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0E65F1">
        <w:rPr>
          <w:rFonts w:ascii="Palatino Linotype" w:hAnsi="Palatino Linotype" w:cs="Arial"/>
          <w:color w:val="000000"/>
          <w:lang w:eastAsia="es-MX"/>
        </w:rPr>
        <w:t>a trece de noviembre de dos mil diecinueve</w:t>
      </w:r>
      <w:r>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el expediente formado con motivo del recurso de revisión </w:t>
      </w:r>
      <w:r w:rsidRPr="000272B4">
        <w:rPr>
          <w:rFonts w:ascii="Palatino Linotype" w:hAnsi="Palatino Linotype" w:cs="Arial"/>
          <w:b/>
        </w:rPr>
        <w:t>0</w:t>
      </w:r>
      <w:r w:rsidR="00257A26">
        <w:rPr>
          <w:rFonts w:ascii="Palatino Linotype" w:hAnsi="Palatino Linotype" w:cs="Arial"/>
          <w:b/>
        </w:rPr>
        <w:t>7345</w:t>
      </w:r>
      <w:r w:rsidRPr="000272B4">
        <w:rPr>
          <w:rFonts w:ascii="Palatino Linotype" w:hAnsi="Palatino Linotype" w:cs="Arial"/>
          <w:b/>
        </w:rPr>
        <w:t>/INFOEM/IP/</w:t>
      </w:r>
      <w:proofErr w:type="spellStart"/>
      <w:r w:rsidRPr="000272B4">
        <w:rPr>
          <w:rFonts w:ascii="Palatino Linotype" w:hAnsi="Palatino Linotype" w:cs="Arial"/>
          <w:b/>
        </w:rPr>
        <w:t>RR</w:t>
      </w:r>
      <w:proofErr w:type="spellEnd"/>
      <w:r w:rsidRPr="000272B4">
        <w:rPr>
          <w:rFonts w:ascii="Palatino Linotype" w:hAnsi="Palatino Linotype" w:cs="Arial"/>
          <w:b/>
        </w:rPr>
        <w:t>/2019</w:t>
      </w:r>
      <w:r w:rsidRPr="000272B4">
        <w:rPr>
          <w:rFonts w:ascii="Palatino Linotype" w:hAnsi="Palatino Linotype" w:cs="Arial"/>
        </w:rPr>
        <w:t xml:space="preserve">, </w:t>
      </w:r>
      <w:r w:rsidRPr="00257A26">
        <w:rPr>
          <w:rFonts w:ascii="Palatino Linotype" w:hAnsi="Palatino Linotype" w:cs="Arial"/>
        </w:rPr>
        <w:t>interpuesto por</w:t>
      </w:r>
      <w:r w:rsidRPr="00257A26">
        <w:rPr>
          <w:rFonts w:ascii="Palatino Linotype" w:hAnsi="Palatino Linotype" w:cs="Arial"/>
          <w:b/>
        </w:rPr>
        <w:t xml:space="preserve"> </w:t>
      </w:r>
      <w:proofErr w:type="spellStart"/>
      <w:r w:rsidR="00624FB7" w:rsidRPr="00624FB7">
        <w:rPr>
          <w:rFonts w:ascii="Palatino Linotype" w:hAnsi="Palatino Linotype"/>
          <w:b/>
          <w:lang w:val="es-ES_tradnl"/>
        </w:rPr>
        <w:t>Xxxxx</w:t>
      </w:r>
      <w:proofErr w:type="spellEnd"/>
      <w:r w:rsidR="00624FB7" w:rsidRPr="00624FB7">
        <w:rPr>
          <w:rFonts w:ascii="Palatino Linotype" w:hAnsi="Palatino Linotype"/>
          <w:b/>
          <w:lang w:val="es-ES_tradnl"/>
        </w:rPr>
        <w:t xml:space="preserve"> </w:t>
      </w:r>
      <w:proofErr w:type="spellStart"/>
      <w:r w:rsidR="00624FB7" w:rsidRPr="00624FB7">
        <w:rPr>
          <w:rFonts w:ascii="Palatino Linotype" w:hAnsi="Palatino Linotype"/>
          <w:b/>
          <w:lang w:val="es-ES_tradnl"/>
        </w:rPr>
        <w:t>Xxxxx</w:t>
      </w:r>
      <w:proofErr w:type="spellEnd"/>
      <w:r w:rsidR="00624FB7" w:rsidRPr="00624FB7">
        <w:rPr>
          <w:rFonts w:ascii="Palatino Linotype" w:hAnsi="Palatino Linotype"/>
          <w:b/>
          <w:lang w:val="es-ES_tradnl"/>
        </w:rPr>
        <w:t xml:space="preserve"> </w:t>
      </w:r>
      <w:proofErr w:type="spellStart"/>
      <w:r w:rsidR="00624FB7" w:rsidRPr="00624FB7">
        <w:rPr>
          <w:rFonts w:ascii="Palatino Linotype" w:hAnsi="Palatino Linotype"/>
          <w:b/>
          <w:lang w:val="es-ES_tradnl"/>
        </w:rPr>
        <w:t>Xxxxxxx</w:t>
      </w:r>
      <w:proofErr w:type="spellEnd"/>
      <w:r w:rsidR="00624FB7" w:rsidRPr="00624FB7">
        <w:rPr>
          <w:rFonts w:ascii="Palatino Linotype" w:hAnsi="Palatino Linotype"/>
          <w:b/>
          <w:lang w:val="es-ES_tradnl"/>
        </w:rPr>
        <w:t xml:space="preserve"> </w:t>
      </w:r>
      <w:r w:rsidRPr="00257A26">
        <w:rPr>
          <w:rFonts w:ascii="Palatino Linotype" w:hAnsi="Palatino Linotype" w:cs="Arial"/>
        </w:rPr>
        <w:t>en</w:t>
      </w:r>
      <w:r w:rsidRPr="000272B4">
        <w:rPr>
          <w:rFonts w:ascii="Palatino Linotype" w:hAnsi="Palatino Linotype" w:cs="Arial"/>
        </w:rPr>
        <w:t xml:space="preserve"> lo sucesivo</w:t>
      </w:r>
      <w:r w:rsidRPr="000272B4">
        <w:rPr>
          <w:rFonts w:ascii="Palatino Linotype" w:hAnsi="Palatino Linotype" w:cs="Arial"/>
          <w:b/>
        </w:rPr>
        <w:t xml:space="preserve"> </w:t>
      </w:r>
      <w:r w:rsidRPr="000272B4">
        <w:rPr>
          <w:rFonts w:ascii="Palatino Linotype" w:hAnsi="Palatino Linotype" w:cs="Arial"/>
        </w:rPr>
        <w:t>E</w:t>
      </w:r>
      <w:r w:rsidR="00B45D5A" w:rsidRPr="000272B4">
        <w:rPr>
          <w:rFonts w:ascii="Palatino Linotype" w:hAnsi="Palatino Linotype" w:cs="Arial"/>
        </w:rPr>
        <w:t xml:space="preserve">l </w:t>
      </w:r>
      <w:r w:rsidR="00B45D5A" w:rsidRPr="000272B4">
        <w:rPr>
          <w:rFonts w:ascii="Palatino Linotype" w:hAnsi="Palatino Linotype" w:cs="Arial"/>
          <w:b/>
        </w:rPr>
        <w:t>Recurrente</w:t>
      </w:r>
      <w:r w:rsidRPr="000272B4">
        <w:rPr>
          <w:rFonts w:ascii="Palatino Linotype" w:hAnsi="Palatino Linotype" w:cs="Arial"/>
          <w:b/>
        </w:rPr>
        <w:t>,</w:t>
      </w:r>
      <w:r w:rsidRPr="000272B4">
        <w:rPr>
          <w:rFonts w:ascii="Palatino Linotype" w:hAnsi="Palatino Linotype" w:cs="Arial"/>
        </w:rPr>
        <w:t xml:space="preserve"> en contra de la respuesta a su solicitud por parte de</w:t>
      </w:r>
      <w:r w:rsidR="00852257">
        <w:rPr>
          <w:rFonts w:ascii="Palatino Linotype" w:hAnsi="Palatino Linotype" w:cs="Arial"/>
        </w:rPr>
        <w:t>l</w:t>
      </w:r>
      <w:r w:rsidR="00827605">
        <w:rPr>
          <w:rFonts w:ascii="Palatino Linotype" w:hAnsi="Palatino Linotype" w:cs="Arial"/>
        </w:rPr>
        <w:t xml:space="preserve"> </w:t>
      </w:r>
      <w:r w:rsidR="0050251B" w:rsidRPr="00F24156">
        <w:rPr>
          <w:rFonts w:ascii="Palatino Linotype" w:hAnsi="Palatino Linotype" w:cs="Arial"/>
          <w:b/>
        </w:rPr>
        <w:t xml:space="preserve">Ayuntamiento de Valle de Chalco </w:t>
      </w:r>
      <w:r w:rsidR="00C2038A" w:rsidRPr="00F24156">
        <w:rPr>
          <w:rFonts w:ascii="Palatino Linotype" w:hAnsi="Palatino Linotype" w:cs="Arial"/>
          <w:b/>
        </w:rPr>
        <w:t>Solidaridad</w:t>
      </w:r>
      <w:r w:rsidRPr="00C2038A">
        <w:rPr>
          <w:rFonts w:ascii="Palatino Linotype" w:hAnsi="Palatino Linotype" w:cs="Arial"/>
        </w:rPr>
        <w:t xml:space="preserve">, </w:t>
      </w:r>
      <w:r w:rsidRPr="000272B4">
        <w:rPr>
          <w:rFonts w:ascii="Palatino Linotype" w:hAnsi="Palatino Linotype" w:cs="Arial"/>
        </w:rPr>
        <w:t xml:space="preserve">en lo sucesivo el </w:t>
      </w:r>
      <w:r w:rsidR="00827605" w:rsidRPr="000272B4">
        <w:rPr>
          <w:rFonts w:ascii="Palatino Linotype" w:hAnsi="Palatino Linotype" w:cs="Arial"/>
          <w:b/>
        </w:rPr>
        <w:t>Sujeto Obligado</w:t>
      </w:r>
      <w:r w:rsidRPr="000272B4">
        <w:rPr>
          <w:rFonts w:ascii="Palatino Linotype" w:hAnsi="Palatino Linotype" w:cs="Arial"/>
          <w:b/>
        </w:rPr>
        <w:t xml:space="preserve">, </w:t>
      </w:r>
      <w:r w:rsidRPr="000272B4">
        <w:rPr>
          <w:rFonts w:ascii="Palatino Linotype" w:hAnsi="Palatino Linotype" w:cs="Arial"/>
        </w:rPr>
        <w:t xml:space="preserve">se procede a dictar </w:t>
      </w:r>
      <w:bookmarkStart w:id="0" w:name="_GoBack"/>
      <w:bookmarkEnd w:id="0"/>
      <w:r w:rsidRPr="000272B4">
        <w:rPr>
          <w:rFonts w:ascii="Palatino Linotype" w:hAnsi="Palatino Linotype" w:cs="Arial"/>
        </w:rPr>
        <w:t xml:space="preserve">la presente resolución con base en los siguientes: </w:t>
      </w:r>
    </w:p>
    <w:p w:rsidR="00113E45" w:rsidRPr="000272B4" w:rsidRDefault="00113E45" w:rsidP="00113E45">
      <w:pPr>
        <w:spacing w:line="360" w:lineRule="auto"/>
        <w:jc w:val="both"/>
        <w:rPr>
          <w:rFonts w:ascii="Palatino Linotype" w:hAnsi="Palatino Linotype" w:cs="Arial"/>
        </w:rPr>
      </w:pPr>
    </w:p>
    <w:p w:rsidR="00113E45" w:rsidRPr="00942812" w:rsidRDefault="00113E45" w:rsidP="00113E45">
      <w:pPr>
        <w:pStyle w:val="Prrafodelista"/>
        <w:numPr>
          <w:ilvl w:val="0"/>
          <w:numId w:val="1"/>
        </w:numPr>
        <w:spacing w:line="360" w:lineRule="auto"/>
        <w:jc w:val="center"/>
        <w:rPr>
          <w:rFonts w:ascii="Palatino Linotype" w:hAnsi="Palatino Linotype"/>
          <w:b/>
          <w:sz w:val="28"/>
          <w:szCs w:val="28"/>
        </w:rPr>
      </w:pPr>
      <w:r w:rsidRPr="00942812">
        <w:rPr>
          <w:rFonts w:ascii="Palatino Linotype" w:hAnsi="Palatino Linotype"/>
          <w:b/>
          <w:sz w:val="28"/>
          <w:szCs w:val="28"/>
        </w:rPr>
        <w:t>A N T E C E D E N T E S</w:t>
      </w:r>
    </w:p>
    <w:p w:rsidR="00D23BC4" w:rsidRDefault="00D23BC4" w:rsidP="00113E45">
      <w:pPr>
        <w:spacing w:line="360" w:lineRule="auto"/>
        <w:jc w:val="both"/>
        <w:rPr>
          <w:rFonts w:ascii="Palatino Linotype" w:hAnsi="Palatino Linotype" w:cs="Arial"/>
          <w:b/>
        </w:rPr>
      </w:pPr>
    </w:p>
    <w:p w:rsidR="00113E45" w:rsidRDefault="00113E45" w:rsidP="00113E45">
      <w:pPr>
        <w:spacing w:line="360" w:lineRule="auto"/>
        <w:jc w:val="both"/>
        <w:rPr>
          <w:rFonts w:ascii="Palatino Linotype" w:hAnsi="Palatino Linotype" w:cs="Arial"/>
        </w:rPr>
      </w:pPr>
      <w:r w:rsidRPr="000272B4">
        <w:rPr>
          <w:rFonts w:ascii="Palatino Linotype" w:hAnsi="Palatino Linotype" w:cs="Arial"/>
          <w:b/>
        </w:rPr>
        <w:t>Primero. Solicitud de acceso a la información.</w:t>
      </w:r>
      <w:r w:rsidRPr="000272B4">
        <w:rPr>
          <w:rFonts w:ascii="Palatino Linotype" w:hAnsi="Palatino Linotype" w:cs="Arial"/>
        </w:rPr>
        <w:t xml:space="preserve"> </w:t>
      </w:r>
    </w:p>
    <w:p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rPr>
        <w:t xml:space="preserve">Con fecha </w:t>
      </w:r>
      <w:r w:rsidR="0081535B">
        <w:rPr>
          <w:rFonts w:ascii="Palatino Linotype" w:hAnsi="Palatino Linotype" w:cs="Arial"/>
          <w:b/>
        </w:rPr>
        <w:t>cuatro</w:t>
      </w:r>
      <w:r w:rsidRPr="000272B4">
        <w:rPr>
          <w:rFonts w:ascii="Palatino Linotype" w:hAnsi="Palatino Linotype" w:cs="Arial"/>
          <w:b/>
        </w:rPr>
        <w:t xml:space="preserve"> de </w:t>
      </w:r>
      <w:r w:rsidR="004B4D8B">
        <w:rPr>
          <w:rFonts w:ascii="Palatino Linotype" w:hAnsi="Palatino Linotype" w:cs="Arial"/>
          <w:b/>
        </w:rPr>
        <w:t>septiembre</w:t>
      </w:r>
      <w:r w:rsidRPr="000272B4">
        <w:rPr>
          <w:rFonts w:ascii="Palatino Linotype" w:hAnsi="Palatino Linotype" w:cs="Arial"/>
          <w:b/>
        </w:rPr>
        <w:t xml:space="preserve"> de dos mil diecinueve,</w:t>
      </w:r>
      <w:r w:rsidRPr="000272B4">
        <w:rPr>
          <w:rFonts w:ascii="Palatino Linotype" w:hAnsi="Palatino Linotype" w:cs="Arial"/>
        </w:rPr>
        <w:t xml:space="preserve"> EL hoy </w:t>
      </w:r>
      <w:r w:rsidR="00B45D5A" w:rsidRPr="000272B4">
        <w:rPr>
          <w:rFonts w:ascii="Palatino Linotype" w:hAnsi="Palatino Linotype" w:cs="Arial"/>
          <w:b/>
        </w:rPr>
        <w:t xml:space="preserve">Recurrente </w:t>
      </w:r>
      <w:r w:rsidRPr="000272B4">
        <w:rPr>
          <w:rFonts w:ascii="Palatino Linotype" w:hAnsi="Palatino Linotype" w:cs="Arial"/>
        </w:rPr>
        <w:t xml:space="preserve">presentó a través del Sistema de Acceso a la Información Mexiquense, en lo subsecuente el </w:t>
      </w:r>
      <w:r w:rsidRPr="000272B4">
        <w:rPr>
          <w:rFonts w:ascii="Palatino Linotype" w:hAnsi="Palatino Linotype" w:cs="Arial"/>
          <w:b/>
        </w:rPr>
        <w:t>SAIMEX</w:t>
      </w:r>
      <w:r w:rsidRPr="000272B4">
        <w:rPr>
          <w:rFonts w:ascii="Palatino Linotype" w:hAnsi="Palatino Linotype" w:cs="Arial"/>
        </w:rPr>
        <w:t xml:space="preserve"> ante el </w:t>
      </w:r>
      <w:r w:rsidR="00B96DD4" w:rsidRPr="000272B4">
        <w:rPr>
          <w:rFonts w:ascii="Palatino Linotype" w:hAnsi="Palatino Linotype" w:cs="Arial"/>
          <w:b/>
        </w:rPr>
        <w:t>Sujeto Obligado</w:t>
      </w:r>
      <w:r w:rsidRPr="000272B4">
        <w:rPr>
          <w:rFonts w:ascii="Palatino Linotype" w:hAnsi="Palatino Linotype" w:cs="Arial"/>
        </w:rPr>
        <w:t xml:space="preserve">, la solicitud de acceso a la información pública, a la que se le asignó el número </w:t>
      </w:r>
      <w:r w:rsidR="0081535B" w:rsidRPr="0081535B">
        <w:rPr>
          <w:rFonts w:ascii="Palatino Linotype" w:hAnsi="Palatino Linotype" w:cs="Arial"/>
          <w:b/>
        </w:rPr>
        <w:t>00</w:t>
      </w:r>
      <w:r w:rsidR="004B4D8B">
        <w:rPr>
          <w:rFonts w:ascii="Palatino Linotype" w:hAnsi="Palatino Linotype" w:cs="Arial"/>
          <w:b/>
        </w:rPr>
        <w:t>844</w:t>
      </w:r>
      <w:r w:rsidR="0081535B" w:rsidRPr="0081535B">
        <w:rPr>
          <w:rFonts w:ascii="Palatino Linotype" w:hAnsi="Palatino Linotype" w:cs="Arial"/>
          <w:b/>
        </w:rPr>
        <w:t>/</w:t>
      </w:r>
      <w:r w:rsidR="004B4D8B">
        <w:rPr>
          <w:rFonts w:ascii="Palatino Linotype" w:hAnsi="Palatino Linotype" w:cs="Arial"/>
          <w:b/>
        </w:rPr>
        <w:t>VACHASO</w:t>
      </w:r>
      <w:r w:rsidR="0081535B" w:rsidRPr="0081535B">
        <w:rPr>
          <w:rFonts w:ascii="Palatino Linotype" w:hAnsi="Palatino Linotype" w:cs="Arial"/>
          <w:b/>
        </w:rPr>
        <w:t>/IP/2019</w:t>
      </w:r>
      <w:r w:rsidRPr="000272B4">
        <w:rPr>
          <w:rFonts w:ascii="Palatino Linotype" w:hAnsi="Palatino Linotype" w:cs="Arial"/>
          <w:b/>
        </w:rPr>
        <w:t xml:space="preserve">, </w:t>
      </w:r>
      <w:r w:rsidRPr="000272B4">
        <w:rPr>
          <w:rFonts w:ascii="Palatino Linotype" w:hAnsi="Palatino Linotype" w:cs="Arial"/>
        </w:rPr>
        <w:t>mediante la cual requirió la información siguiente:</w:t>
      </w:r>
    </w:p>
    <w:p w:rsidR="00113E45" w:rsidRDefault="00113E45" w:rsidP="00113E45">
      <w:pPr>
        <w:spacing w:line="360" w:lineRule="auto"/>
        <w:jc w:val="both"/>
        <w:rPr>
          <w:rFonts w:ascii="Palatino Linotype" w:hAnsi="Palatino Linotype" w:cs="Arial"/>
        </w:rPr>
      </w:pPr>
    </w:p>
    <w:p w:rsidR="00113E45" w:rsidRPr="004B4D8B" w:rsidRDefault="00113E45" w:rsidP="004B4D8B">
      <w:pPr>
        <w:spacing w:line="360" w:lineRule="auto"/>
        <w:ind w:left="851" w:right="902"/>
        <w:jc w:val="both"/>
        <w:rPr>
          <w:rFonts w:ascii="Palatino Linotype" w:hAnsi="Palatino Linotype"/>
          <w:i/>
        </w:rPr>
      </w:pPr>
      <w:r w:rsidRPr="004B4D8B">
        <w:rPr>
          <w:rFonts w:ascii="Palatino Linotype" w:hAnsi="Palatino Linotype"/>
          <w:i/>
        </w:rPr>
        <w:t>“</w:t>
      </w:r>
      <w:r w:rsidR="004B4D8B" w:rsidRPr="004B4D8B">
        <w:rPr>
          <w:rFonts w:ascii="Palatino Linotype" w:hAnsi="Palatino Linotype"/>
          <w:i/>
        </w:rPr>
        <w:t>¿</w:t>
      </w:r>
      <w:proofErr w:type="spellStart"/>
      <w:r w:rsidR="004B4D8B" w:rsidRPr="004B4D8B">
        <w:rPr>
          <w:rFonts w:ascii="Palatino Linotype" w:hAnsi="Palatino Linotype"/>
          <w:i/>
        </w:rPr>
        <w:t>Quien</w:t>
      </w:r>
      <w:proofErr w:type="spellEnd"/>
      <w:r w:rsidR="004B4D8B" w:rsidRPr="004B4D8B">
        <w:rPr>
          <w:rFonts w:ascii="Palatino Linotype" w:hAnsi="Palatino Linotype"/>
          <w:i/>
        </w:rPr>
        <w:t xml:space="preserve"> es el responsable o la responsable de dar seguimiento a la alerta de </w:t>
      </w:r>
      <w:proofErr w:type="spellStart"/>
      <w:r w:rsidR="004B4D8B" w:rsidRPr="004B4D8B">
        <w:rPr>
          <w:rFonts w:ascii="Palatino Linotype" w:hAnsi="Palatino Linotype"/>
          <w:i/>
        </w:rPr>
        <w:t>genero</w:t>
      </w:r>
      <w:proofErr w:type="spellEnd"/>
      <w:r w:rsidR="004B4D8B" w:rsidRPr="004B4D8B">
        <w:rPr>
          <w:rFonts w:ascii="Palatino Linotype" w:hAnsi="Palatino Linotype"/>
          <w:i/>
        </w:rPr>
        <w:t xml:space="preserve"> en el municipio? ¿Qué acciones se llevan </w:t>
      </w:r>
      <w:proofErr w:type="spellStart"/>
      <w:r w:rsidR="004B4D8B" w:rsidRPr="004B4D8B">
        <w:rPr>
          <w:rFonts w:ascii="Palatino Linotype" w:hAnsi="Palatino Linotype"/>
          <w:i/>
        </w:rPr>
        <w:t>acabo</w:t>
      </w:r>
      <w:proofErr w:type="spellEnd"/>
      <w:r w:rsidR="004B4D8B" w:rsidRPr="004B4D8B">
        <w:rPr>
          <w:rFonts w:ascii="Palatino Linotype" w:hAnsi="Palatino Linotype"/>
          <w:i/>
        </w:rPr>
        <w:t xml:space="preserve"> para erradicar la violencia de </w:t>
      </w:r>
      <w:proofErr w:type="spellStart"/>
      <w:r w:rsidR="004B4D8B" w:rsidRPr="004B4D8B">
        <w:rPr>
          <w:rFonts w:ascii="Palatino Linotype" w:hAnsi="Palatino Linotype"/>
          <w:i/>
        </w:rPr>
        <w:t>genero</w:t>
      </w:r>
      <w:proofErr w:type="spellEnd"/>
      <w:r w:rsidR="004B4D8B" w:rsidRPr="004B4D8B">
        <w:rPr>
          <w:rFonts w:ascii="Palatino Linotype" w:hAnsi="Palatino Linotype"/>
          <w:i/>
        </w:rPr>
        <w:t xml:space="preserve"> en el municipio</w:t>
      </w:r>
      <w:proofErr w:type="gramStart"/>
      <w:r w:rsidR="004B4D8B" w:rsidRPr="004B4D8B">
        <w:rPr>
          <w:rFonts w:ascii="Palatino Linotype" w:hAnsi="Palatino Linotype"/>
          <w:i/>
        </w:rPr>
        <w:t>?</w:t>
      </w:r>
      <w:r w:rsidR="006A3B69" w:rsidRPr="004B4D8B">
        <w:rPr>
          <w:rFonts w:ascii="Palatino Linotype" w:hAnsi="Palatino Linotype"/>
          <w:i/>
        </w:rPr>
        <w:t>.</w:t>
      </w:r>
      <w:proofErr w:type="gramEnd"/>
      <w:r w:rsidRPr="004B4D8B">
        <w:rPr>
          <w:rFonts w:ascii="Palatino Linotype" w:hAnsi="Palatino Linotype"/>
          <w:i/>
        </w:rPr>
        <w:t xml:space="preserve"> “(sic)</w:t>
      </w:r>
    </w:p>
    <w:p w:rsidR="006A3B69" w:rsidRDefault="00942812" w:rsidP="004D2EA1">
      <w:pPr>
        <w:tabs>
          <w:tab w:val="left" w:pos="5295"/>
        </w:tabs>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15240</wp:posOffset>
                </wp:positionV>
                <wp:extent cx="5600700" cy="6762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600700" cy="676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C8A352"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2pt" to="441.4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" strokecolor="#5b9bd5 [3204]" strokeweight=".5pt">
                <v:stroke joinstyle="miter"/>
              </v:line>
            </w:pict>
          </mc:Fallback>
        </mc:AlternateContent>
      </w:r>
    </w:p>
    <w:p w:rsidR="00113E45" w:rsidRPr="000272B4" w:rsidRDefault="00113E45" w:rsidP="00113E45">
      <w:pPr>
        <w:tabs>
          <w:tab w:val="left" w:pos="5295"/>
        </w:tabs>
        <w:spacing w:line="360" w:lineRule="auto"/>
        <w:jc w:val="both"/>
        <w:rPr>
          <w:rFonts w:ascii="Palatino Linotype" w:hAnsi="Palatino Linotype" w:cs="Arial"/>
        </w:rPr>
      </w:pPr>
      <w:r w:rsidRPr="000272B4">
        <w:rPr>
          <w:rFonts w:ascii="Palatino Linotype" w:hAnsi="Palatino Linotype" w:cs="Arial"/>
        </w:rPr>
        <w:lastRenderedPageBreak/>
        <w:t>Por ese mismo medio electrónico, señaló como modalidad de entrega de la información solicitada el siguiente: “</w:t>
      </w:r>
      <w:r w:rsidRPr="000272B4">
        <w:rPr>
          <w:rFonts w:ascii="Palatino Linotype" w:hAnsi="Palatino Linotype" w:cs="Arial"/>
          <w:i/>
        </w:rPr>
        <w:t>A través de SAIMEX</w:t>
      </w:r>
      <w:r w:rsidRPr="000272B4">
        <w:rPr>
          <w:rFonts w:ascii="Palatino Linotype" w:hAnsi="Palatino Linotype" w:cs="Arial"/>
        </w:rPr>
        <w:t>”.</w:t>
      </w:r>
    </w:p>
    <w:p w:rsidR="00113E45" w:rsidRPr="000272B4" w:rsidRDefault="00113E45" w:rsidP="00113E45">
      <w:pPr>
        <w:spacing w:line="360" w:lineRule="auto"/>
        <w:jc w:val="both"/>
        <w:rPr>
          <w:rFonts w:ascii="Palatino Linotype" w:hAnsi="Palatino Linotype" w:cs="Arial"/>
        </w:rPr>
      </w:pPr>
    </w:p>
    <w:p w:rsidR="00113E45" w:rsidRDefault="00F07DBA" w:rsidP="00113E45">
      <w:pPr>
        <w:spacing w:line="360" w:lineRule="auto"/>
        <w:jc w:val="both"/>
        <w:rPr>
          <w:rFonts w:ascii="Palatino Linotype" w:hAnsi="Palatino Linotype" w:cs="Arial"/>
          <w:b/>
        </w:rPr>
      </w:pPr>
      <w:r>
        <w:rPr>
          <w:rFonts w:ascii="Palatino Linotype" w:hAnsi="Palatino Linotype" w:cs="Arial"/>
          <w:b/>
        </w:rPr>
        <w:t>Segundo. Respuesta del Sujeto Obligado.</w:t>
      </w:r>
    </w:p>
    <w:p w:rsidR="00113E45" w:rsidRPr="000272B4" w:rsidRDefault="00113E45" w:rsidP="00113E45">
      <w:pPr>
        <w:spacing w:line="360" w:lineRule="auto"/>
        <w:jc w:val="both"/>
        <w:rPr>
          <w:rFonts w:ascii="Palatino Linotype" w:hAnsi="Palatino Linotype" w:cs="Arial"/>
          <w:lang w:val="es-ES_tradnl"/>
        </w:rPr>
      </w:pPr>
      <w:r w:rsidRPr="000272B4">
        <w:rPr>
          <w:rFonts w:ascii="Palatino Linotype" w:hAnsi="Palatino Linotype" w:cs="Arial"/>
        </w:rPr>
        <w:t xml:space="preserve">De la revisión a las constancias que integran el expediente en que se actúa se advierte que en fecha </w:t>
      </w:r>
      <w:r w:rsidR="004B4D8B">
        <w:rPr>
          <w:rFonts w:ascii="Palatino Linotype" w:hAnsi="Palatino Linotype" w:cs="Arial"/>
        </w:rPr>
        <w:t>seis</w:t>
      </w:r>
      <w:r w:rsidRPr="000272B4">
        <w:rPr>
          <w:rFonts w:ascii="Palatino Linotype" w:hAnsi="Palatino Linotype" w:cs="Arial"/>
        </w:rPr>
        <w:t xml:space="preserve"> de </w:t>
      </w:r>
      <w:r w:rsidR="004B4D8B">
        <w:rPr>
          <w:rFonts w:ascii="Palatino Linotype" w:hAnsi="Palatino Linotype" w:cs="Arial"/>
        </w:rPr>
        <w:t xml:space="preserve">septiembre </w:t>
      </w:r>
      <w:r w:rsidRPr="000272B4">
        <w:rPr>
          <w:rFonts w:ascii="Palatino Linotype" w:hAnsi="Palatino Linotype" w:cs="Arial"/>
        </w:rPr>
        <w:t xml:space="preserve">de dos mil diecinueve el </w:t>
      </w:r>
      <w:r w:rsidRPr="000272B4">
        <w:rPr>
          <w:rFonts w:ascii="Palatino Linotype" w:hAnsi="Palatino Linotype" w:cs="Arial"/>
          <w:b/>
        </w:rPr>
        <w:t xml:space="preserve">SUJETO OBLIGADO </w:t>
      </w:r>
      <w:r w:rsidRPr="000272B4">
        <w:rPr>
          <w:rFonts w:ascii="Palatino Linotype" w:hAnsi="Palatino Linotype" w:cs="Arial"/>
        </w:rPr>
        <w:t xml:space="preserve">dio contestación a la solicitud de acceso a la información pública </w:t>
      </w:r>
      <w:r w:rsidRPr="000272B4">
        <w:rPr>
          <w:rFonts w:ascii="Palatino Linotype" w:hAnsi="Palatino Linotype" w:cs="Arial"/>
          <w:lang w:val="es-ES_tradnl"/>
        </w:rPr>
        <w:t>dentro del plazo de quince días otorgado por el artículo 163 de la Ley de Transparencia y Acceso a la Información Pública de la entidad, a través de la cual refirió:</w:t>
      </w:r>
    </w:p>
    <w:p w:rsidR="00113E45" w:rsidRPr="000272B4" w:rsidRDefault="00113E45" w:rsidP="00113E45">
      <w:pPr>
        <w:spacing w:line="360" w:lineRule="auto"/>
        <w:jc w:val="both"/>
        <w:rPr>
          <w:rFonts w:ascii="Palatino Linotype" w:hAnsi="Palatino Linotype" w:cs="Arial"/>
          <w:lang w:val="es-ES_tradnl"/>
        </w:rPr>
      </w:pPr>
    </w:p>
    <w:p w:rsidR="00113E45" w:rsidRDefault="00113E45" w:rsidP="00F07DBA">
      <w:pPr>
        <w:spacing w:line="360" w:lineRule="auto"/>
        <w:ind w:left="851" w:right="902"/>
        <w:jc w:val="both"/>
        <w:rPr>
          <w:rFonts w:ascii="Palatino Linotype" w:hAnsi="Palatino Linotype"/>
          <w:i/>
        </w:rPr>
      </w:pPr>
      <w:r w:rsidRPr="000272B4">
        <w:rPr>
          <w:rFonts w:ascii="Palatino Linotype" w:hAnsi="Palatino Linotype"/>
          <w:i/>
        </w:rPr>
        <w:t>“</w:t>
      </w:r>
      <w:r w:rsidR="004B4D8B" w:rsidRPr="004B4D8B">
        <w:rPr>
          <w:rFonts w:ascii="Palatino Linotype" w:hAnsi="Palatino Linotype"/>
          <w:i/>
        </w:rPr>
        <w:t xml:space="preserve">EN VIRTUD A DAR RESPUESTA A LA SOLICITUD CON FOLIO 00844/VACHASO/IP/2019, LA DIRECCIÓN DE ATENCIÓN A LA MUJER PROPORCIONA LA INFORMACIÓN REQUERIDA DE MANERA DIGITAL ADJUNTANDO UN ARCHIVO CON NOMBRE </w:t>
      </w:r>
      <w:proofErr w:type="gramStart"/>
      <w:r w:rsidR="004B4D8B" w:rsidRPr="004B4D8B">
        <w:rPr>
          <w:rFonts w:ascii="Palatino Linotype" w:hAnsi="Palatino Linotype"/>
          <w:i/>
        </w:rPr>
        <w:t>( BASE</w:t>
      </w:r>
      <w:proofErr w:type="gramEnd"/>
      <w:r w:rsidR="004B4D8B" w:rsidRPr="004B4D8B">
        <w:rPr>
          <w:rFonts w:ascii="Palatino Linotype" w:hAnsi="Palatino Linotype"/>
          <w:i/>
        </w:rPr>
        <w:t xml:space="preserve"> DE DATOS PLATICAS.XLSX ), LA CUAL CONTIENE UN BASE DE DATOS DETALLADA SOBRE LAS ACCIONES REALIZADAS PARA LA PREVENCIÓN DE VIOLENCIA DE GENERO. ESPERANDO QUE LA RESPUESTA SOLICITADA SEA DE CONFORMIDAD, LA DIRECCION DE ATENCION A LA MUJER QUEDA A SUS ORDENES</w:t>
      </w:r>
      <w:r w:rsidR="004B4D8B" w:rsidRPr="001A5884">
        <w:rPr>
          <w:rFonts w:ascii="Palatino Linotype" w:hAnsi="Palatino Linotype"/>
          <w:i/>
        </w:rPr>
        <w:t xml:space="preserve"> </w:t>
      </w:r>
      <w:r w:rsidR="001A5884" w:rsidRPr="001A5884">
        <w:rPr>
          <w:rFonts w:ascii="Palatino Linotype" w:hAnsi="Palatino Linotype"/>
          <w:i/>
        </w:rPr>
        <w:t>"</w:t>
      </w:r>
      <w:r w:rsidR="0059754E">
        <w:rPr>
          <w:rFonts w:ascii="Palatino Linotype" w:hAnsi="Palatino Linotype"/>
          <w:i/>
        </w:rPr>
        <w:t xml:space="preserve"> (sic)</w:t>
      </w:r>
    </w:p>
    <w:p w:rsidR="004F2B5B" w:rsidRPr="004F2B5B" w:rsidRDefault="004F2B5B" w:rsidP="00F07DBA">
      <w:pPr>
        <w:spacing w:line="360" w:lineRule="auto"/>
        <w:ind w:left="851" w:right="902"/>
        <w:jc w:val="both"/>
        <w:rPr>
          <w:rFonts w:ascii="Palatino Linotype" w:hAnsi="Palatino Linotype"/>
          <w:i/>
          <w:sz w:val="10"/>
          <w:szCs w:val="10"/>
        </w:rPr>
      </w:pPr>
    </w:p>
    <w:p w:rsidR="00113E45" w:rsidRDefault="001A5884" w:rsidP="00113E45">
      <w:pPr>
        <w:spacing w:line="360" w:lineRule="auto"/>
        <w:ind w:right="49"/>
        <w:jc w:val="both"/>
        <w:rPr>
          <w:rFonts w:ascii="Palatino Linotype" w:hAnsi="Palatino Linotype"/>
        </w:rPr>
      </w:pPr>
      <w:r>
        <w:rPr>
          <w:rFonts w:ascii="Palatino Linotype" w:hAnsi="Palatino Linotype" w:cs="Arial"/>
        </w:rPr>
        <w:t>Adjuntando para tal</w:t>
      </w:r>
      <w:r w:rsidR="00BB32CF">
        <w:rPr>
          <w:rFonts w:ascii="Palatino Linotype" w:hAnsi="Palatino Linotype" w:cs="Arial"/>
        </w:rPr>
        <w:t xml:space="preserve"> efecto el sujeto obligado </w:t>
      </w:r>
      <w:r w:rsidR="004B4D8B">
        <w:rPr>
          <w:rFonts w:ascii="Palatino Linotype" w:hAnsi="Palatino Linotype" w:cs="Arial"/>
        </w:rPr>
        <w:t>un</w:t>
      </w:r>
      <w:r w:rsidR="00113E45" w:rsidRPr="000272B4">
        <w:rPr>
          <w:rFonts w:ascii="Palatino Linotype" w:hAnsi="Palatino Linotype" w:cs="Arial"/>
        </w:rPr>
        <w:t xml:space="preserve"> archivo </w:t>
      </w:r>
      <w:r w:rsidR="004B4D8B">
        <w:rPr>
          <w:rFonts w:ascii="Palatino Linotype" w:hAnsi="Palatino Linotype" w:cs="Arial"/>
        </w:rPr>
        <w:t xml:space="preserve">en formato </w:t>
      </w:r>
      <w:r w:rsidR="00113E45" w:rsidRPr="000272B4">
        <w:rPr>
          <w:rFonts w:ascii="Palatino Linotype" w:hAnsi="Palatino Linotype" w:cs="Arial"/>
        </w:rPr>
        <w:t>electrónico</w:t>
      </w:r>
      <w:r>
        <w:rPr>
          <w:rFonts w:ascii="Palatino Linotype" w:hAnsi="Palatino Linotype" w:cs="Arial"/>
        </w:rPr>
        <w:t xml:space="preserve"> </w:t>
      </w:r>
      <w:r w:rsidR="004B4D8B">
        <w:rPr>
          <w:rFonts w:ascii="Palatino Linotype" w:hAnsi="Palatino Linotype" w:cs="Arial"/>
        </w:rPr>
        <w:t xml:space="preserve">“Microsoft XLSX”, </w:t>
      </w:r>
      <w:r>
        <w:rPr>
          <w:rFonts w:ascii="Palatino Linotype" w:hAnsi="Palatino Linotype" w:cs="Arial"/>
        </w:rPr>
        <w:t>denominado “</w:t>
      </w:r>
      <w:r w:rsidR="004B4D8B" w:rsidRPr="004B4D8B">
        <w:rPr>
          <w:rFonts w:ascii="Palatino Linotype" w:hAnsi="Palatino Linotype"/>
        </w:rPr>
        <w:t>Base de Datos Platicas.xlsx</w:t>
      </w:r>
      <w:r w:rsidRPr="004B4D8B">
        <w:rPr>
          <w:rFonts w:ascii="Palatino Linotype" w:hAnsi="Palatino Linotype" w:cs="Arial"/>
        </w:rPr>
        <w:t xml:space="preserve">”, </w:t>
      </w:r>
      <w:r w:rsidR="004B4D8B">
        <w:rPr>
          <w:rFonts w:ascii="Palatino Linotype" w:hAnsi="Palatino Linotype" w:cs="Arial"/>
        </w:rPr>
        <w:t>cuyo contenido será motivo de análisis en la parte considerativa de la presente resolución.</w:t>
      </w:r>
    </w:p>
    <w:p w:rsidR="004F2B5B" w:rsidRPr="004F2B5B" w:rsidRDefault="004F2B5B" w:rsidP="00113E45">
      <w:pPr>
        <w:spacing w:line="360" w:lineRule="auto"/>
        <w:ind w:right="49"/>
        <w:jc w:val="both"/>
        <w:rPr>
          <w:rFonts w:ascii="Palatino Linotype" w:hAnsi="Palatino Linotype" w:cs="Arial"/>
          <w:b/>
          <w:sz w:val="14"/>
          <w:szCs w:val="14"/>
        </w:rPr>
      </w:pPr>
    </w:p>
    <w:p w:rsidR="00113E45" w:rsidRPr="000272B4" w:rsidRDefault="00113E45" w:rsidP="00113E45">
      <w:pPr>
        <w:spacing w:line="360" w:lineRule="auto"/>
        <w:ind w:right="49"/>
        <w:jc w:val="both"/>
        <w:rPr>
          <w:rFonts w:ascii="Palatino Linotype" w:hAnsi="Palatino Linotype" w:cs="Arial"/>
          <w:b/>
        </w:rPr>
      </w:pPr>
      <w:r w:rsidRPr="000272B4">
        <w:rPr>
          <w:rFonts w:ascii="Palatino Linotype" w:hAnsi="Palatino Linotype" w:cs="Arial"/>
          <w:b/>
        </w:rPr>
        <w:t>Tercer</w:t>
      </w:r>
      <w:r>
        <w:rPr>
          <w:rFonts w:ascii="Palatino Linotype" w:hAnsi="Palatino Linotype" w:cs="Arial"/>
          <w:b/>
        </w:rPr>
        <w:t>o</w:t>
      </w:r>
      <w:r w:rsidRPr="000272B4">
        <w:rPr>
          <w:rFonts w:ascii="Palatino Linotype" w:hAnsi="Palatino Linotype" w:cs="Arial"/>
          <w:b/>
        </w:rPr>
        <w:t xml:space="preserve">. Integración y trámite de los recursos de revisión. </w:t>
      </w:r>
    </w:p>
    <w:p w:rsidR="00113E45" w:rsidRPr="007F5EF3" w:rsidRDefault="00113E45" w:rsidP="00113E45">
      <w:pPr>
        <w:spacing w:line="360" w:lineRule="auto"/>
        <w:ind w:right="49"/>
        <w:jc w:val="both"/>
        <w:rPr>
          <w:rFonts w:ascii="Palatino Linotype" w:hAnsi="Palatino Linotype" w:cs="Arial"/>
        </w:rPr>
      </w:pPr>
      <w:r w:rsidRPr="000272B4">
        <w:rPr>
          <w:rFonts w:ascii="Palatino Linotype" w:hAnsi="Palatino Linotype" w:cs="Arial"/>
        </w:rPr>
        <w:t xml:space="preserve">Inconforme con la respuesta proporcionada por el SUJETO OBLIGADO, el hoy </w:t>
      </w:r>
      <w:r w:rsidRPr="000272B4">
        <w:rPr>
          <w:rFonts w:ascii="Palatino Linotype" w:hAnsi="Palatino Linotype" w:cs="Arial"/>
          <w:b/>
        </w:rPr>
        <w:t>RECURRENTE</w:t>
      </w:r>
      <w:r w:rsidRPr="000272B4">
        <w:rPr>
          <w:rFonts w:ascii="Palatino Linotype" w:hAnsi="Palatino Linotype" w:cs="Arial"/>
        </w:rPr>
        <w:t xml:space="preserve"> interpuso el recurso de revisión materia del presente estudio el día </w:t>
      </w:r>
      <w:r w:rsidR="004B4D8B">
        <w:rPr>
          <w:rFonts w:ascii="Palatino Linotype" w:hAnsi="Palatino Linotype" w:cs="Arial"/>
          <w:b/>
        </w:rPr>
        <w:t>once</w:t>
      </w:r>
      <w:r w:rsidRPr="000272B4">
        <w:rPr>
          <w:rFonts w:ascii="Palatino Linotype" w:hAnsi="Palatino Linotype" w:cs="Arial"/>
          <w:b/>
        </w:rPr>
        <w:t xml:space="preserve"> de </w:t>
      </w:r>
      <w:r w:rsidR="004B4D8B">
        <w:rPr>
          <w:rFonts w:ascii="Palatino Linotype" w:hAnsi="Palatino Linotype" w:cs="Arial"/>
          <w:b/>
        </w:rPr>
        <w:t>septiembre</w:t>
      </w:r>
      <w:r w:rsidRPr="000272B4">
        <w:rPr>
          <w:rFonts w:ascii="Palatino Linotype" w:hAnsi="Palatino Linotype" w:cs="Arial"/>
          <w:b/>
        </w:rPr>
        <w:t xml:space="preserve"> de dos mil diecinueve</w:t>
      </w:r>
      <w:r w:rsidRPr="000272B4">
        <w:rPr>
          <w:rFonts w:ascii="Palatino Linotype" w:hAnsi="Palatino Linotype" w:cs="Arial"/>
        </w:rPr>
        <w:t>,</w:t>
      </w:r>
      <w:r w:rsidRPr="000272B4">
        <w:rPr>
          <w:rFonts w:ascii="Palatino Linotype" w:hAnsi="Palatino Linotype" w:cs="Arial"/>
          <w:b/>
        </w:rPr>
        <w:t xml:space="preserve"> </w:t>
      </w:r>
      <w:r w:rsidRPr="000272B4">
        <w:rPr>
          <w:rFonts w:ascii="Palatino Linotype" w:hAnsi="Palatino Linotype" w:cs="Arial"/>
        </w:rPr>
        <w:t>en el que señaló como acto impugnado y razones o motivos de inconformidad, lo siguiente:</w:t>
      </w:r>
      <w:r w:rsidR="00364CC7">
        <w:rPr>
          <w:rFonts w:ascii="Palatino Linotype" w:hAnsi="Palatino Linotype" w:cs="Arial"/>
        </w:rPr>
        <w:t xml:space="preserve"> </w:t>
      </w:r>
      <w:r w:rsidRPr="004B4D8B">
        <w:rPr>
          <w:rFonts w:ascii="Palatino Linotype" w:hAnsi="Palatino Linotype"/>
          <w:i/>
        </w:rPr>
        <w:t>“</w:t>
      </w:r>
      <w:r w:rsidR="004B4D8B" w:rsidRPr="004B4D8B">
        <w:rPr>
          <w:rFonts w:ascii="Palatino Linotype" w:hAnsi="Palatino Linotype"/>
          <w:i/>
        </w:rPr>
        <w:t xml:space="preserve">Proporcionan una dirección electrónica la cual no tiene ninguna información. Solicito un documento elaborado por el sujeto obligado y no un </w:t>
      </w:r>
      <w:proofErr w:type="spellStart"/>
      <w:r w:rsidR="004B4D8B" w:rsidRPr="004B4D8B">
        <w:rPr>
          <w:rFonts w:ascii="Palatino Linotype" w:hAnsi="Palatino Linotype"/>
          <w:i/>
        </w:rPr>
        <w:t>linck</w:t>
      </w:r>
      <w:proofErr w:type="spellEnd"/>
      <w:r w:rsidR="004B4D8B" w:rsidRPr="004B4D8B">
        <w:rPr>
          <w:rFonts w:ascii="Palatino Linotype" w:hAnsi="Palatino Linotype"/>
          <w:i/>
        </w:rPr>
        <w:t xml:space="preserve"> de internet</w:t>
      </w:r>
      <w:r w:rsidRPr="004B4D8B">
        <w:rPr>
          <w:rFonts w:ascii="Palatino Linotype" w:hAnsi="Palatino Linotype"/>
          <w:i/>
        </w:rPr>
        <w:t>.” (Sic)</w:t>
      </w:r>
      <w:r w:rsidR="00364CC7">
        <w:rPr>
          <w:rFonts w:ascii="Palatino Linotype" w:hAnsi="Palatino Linotype"/>
        </w:rPr>
        <w:t>, sin que se aprecie que se hayan adjuntado archivos</w:t>
      </w:r>
      <w:r w:rsidRPr="007F5EF3">
        <w:rPr>
          <w:rFonts w:ascii="Palatino Linotype" w:hAnsi="Palatino Linotype" w:cs="Arial"/>
          <w:lang w:eastAsia="es-MX"/>
        </w:rPr>
        <w:t xml:space="preserve"> a</w:t>
      </w:r>
      <w:r w:rsidR="00364CC7">
        <w:rPr>
          <w:rFonts w:ascii="Palatino Linotype" w:hAnsi="Palatino Linotype" w:cs="Arial"/>
          <w:lang w:eastAsia="es-MX"/>
        </w:rPr>
        <w:t>l</w:t>
      </w:r>
      <w:r w:rsidRPr="007F5EF3">
        <w:rPr>
          <w:rFonts w:ascii="Palatino Linotype" w:hAnsi="Palatino Linotype" w:cs="Arial"/>
          <w:lang w:eastAsia="es-MX"/>
        </w:rPr>
        <w:t xml:space="preserve"> recurso de revisión</w:t>
      </w:r>
      <w:r w:rsidRPr="007F5EF3">
        <w:rPr>
          <w:rFonts w:ascii="Palatino Linotype" w:hAnsi="Palatino Linotype" w:cs="Arial"/>
        </w:rPr>
        <w:t xml:space="preserve">. </w:t>
      </w:r>
    </w:p>
    <w:p w:rsidR="00113E45" w:rsidRPr="007F5EF3" w:rsidRDefault="00113E45" w:rsidP="00113E45">
      <w:pPr>
        <w:spacing w:line="360" w:lineRule="auto"/>
        <w:ind w:right="49"/>
        <w:jc w:val="both"/>
        <w:rPr>
          <w:rFonts w:ascii="Palatino Linotype" w:hAnsi="Palatino Linotype" w:cs="Arial"/>
        </w:rPr>
      </w:pPr>
    </w:p>
    <w:p w:rsidR="00113E45" w:rsidRDefault="00113E45" w:rsidP="00113E45">
      <w:pPr>
        <w:spacing w:line="360" w:lineRule="auto"/>
        <w:jc w:val="both"/>
        <w:rPr>
          <w:rFonts w:ascii="Palatino Linotype" w:hAnsi="Palatino Linotype" w:cs="Arial"/>
          <w:b/>
        </w:rPr>
      </w:pPr>
      <w:r w:rsidRPr="007F5EF3">
        <w:rPr>
          <w:rFonts w:ascii="Palatino Linotype" w:hAnsi="Palatino Linotype" w:cs="Arial"/>
          <w:b/>
        </w:rPr>
        <w:t>Cuarto. Del turno del recurso de revisión.</w:t>
      </w:r>
    </w:p>
    <w:p w:rsidR="004F2B5B" w:rsidRPr="004F2B5B" w:rsidRDefault="004F2B5B" w:rsidP="00113E45">
      <w:pPr>
        <w:spacing w:line="360" w:lineRule="auto"/>
        <w:jc w:val="both"/>
        <w:rPr>
          <w:rFonts w:ascii="Palatino Linotype" w:hAnsi="Palatino Linotype" w:cs="Arial"/>
          <w:b/>
          <w:sz w:val="18"/>
          <w:szCs w:val="18"/>
        </w:rPr>
      </w:pPr>
    </w:p>
    <w:p w:rsidR="00113E45" w:rsidRPr="00612F90" w:rsidRDefault="00113E45" w:rsidP="00113E45">
      <w:pPr>
        <w:spacing w:line="360" w:lineRule="auto"/>
        <w:jc w:val="both"/>
        <w:rPr>
          <w:rFonts w:ascii="Palatino Linotype" w:hAnsi="Palatino Linotype" w:cs="Arial"/>
        </w:rPr>
      </w:pPr>
      <w:r w:rsidRPr="007F5EF3">
        <w:rPr>
          <w:rFonts w:ascii="Palatino Linotype" w:hAnsi="Palatino Linotype" w:cs="Arial"/>
        </w:rPr>
        <w:t xml:space="preserve">En fecha </w:t>
      </w:r>
      <w:r w:rsidR="004B4D8B">
        <w:rPr>
          <w:rFonts w:ascii="Palatino Linotype" w:hAnsi="Palatino Linotype" w:cs="Arial"/>
        </w:rPr>
        <w:t xml:space="preserve">once </w:t>
      </w:r>
      <w:r w:rsidRPr="007F5EF3">
        <w:rPr>
          <w:rFonts w:ascii="Palatino Linotype" w:hAnsi="Palatino Linotype" w:cs="Arial"/>
        </w:rPr>
        <w:t xml:space="preserve">de </w:t>
      </w:r>
      <w:r w:rsidR="004B4D8B">
        <w:rPr>
          <w:rFonts w:ascii="Palatino Linotype" w:hAnsi="Palatino Linotype" w:cs="Arial"/>
        </w:rPr>
        <w:t>septiembre</w:t>
      </w:r>
      <w:r w:rsidRPr="007F5EF3">
        <w:rPr>
          <w:rFonts w:ascii="Palatino Linotype" w:hAnsi="Palatino Linotype" w:cs="Arial"/>
        </w:rPr>
        <w:t xml:space="preserve"> de dos mil diecinueve, el medio de impugnación le fue turnado a la Comisionada Presidenta </w:t>
      </w:r>
      <w:r w:rsidRPr="007F5EF3">
        <w:rPr>
          <w:rFonts w:ascii="Palatino Linotype" w:hAnsi="Palatino Linotype" w:cs="Arial"/>
          <w:b/>
        </w:rPr>
        <w:t>Zulema Martínez Sánchez</w:t>
      </w:r>
      <w:r w:rsidRPr="007F5EF3">
        <w:rPr>
          <w:rFonts w:ascii="Palatino Linotype" w:hAnsi="Palatino Linotype" w:cs="Arial"/>
        </w:rPr>
        <w:t>, por medio del sistema electrónico SAIMEX.</w:t>
      </w:r>
    </w:p>
    <w:p w:rsidR="00113E45" w:rsidRPr="00612F90" w:rsidRDefault="00113E45" w:rsidP="00113E45">
      <w:pPr>
        <w:spacing w:line="360" w:lineRule="auto"/>
        <w:ind w:left="426" w:hanging="426"/>
        <w:jc w:val="both"/>
        <w:rPr>
          <w:rFonts w:ascii="Palatino Linotype" w:hAnsi="Palatino Linotype" w:cs="Arial"/>
        </w:rPr>
      </w:pPr>
    </w:p>
    <w:p w:rsidR="00113E45" w:rsidRPr="00612F90" w:rsidRDefault="00113E45" w:rsidP="00113E45">
      <w:pPr>
        <w:spacing w:line="360" w:lineRule="auto"/>
        <w:jc w:val="both"/>
        <w:rPr>
          <w:rFonts w:ascii="Palatino Linotype" w:hAnsi="Palatino Linotype" w:cs="Arial"/>
        </w:rPr>
      </w:pPr>
      <w:r w:rsidRPr="00612F90">
        <w:rPr>
          <w:rFonts w:ascii="Palatino Linotype" w:hAnsi="Palatino Linotype" w:cs="Arial"/>
        </w:rPr>
        <w:t xml:space="preserve">Por lo que en términos del artículo 185 fracción I de la Ley de Transparencia y Acceso a la información Pública del Estado de México y Municipios, el </w:t>
      </w:r>
      <w:r w:rsidR="004B4D8B">
        <w:rPr>
          <w:rFonts w:ascii="Palatino Linotype" w:hAnsi="Palatino Linotype" w:cs="Arial"/>
        </w:rPr>
        <w:t>dieciocho de septiembre</w:t>
      </w:r>
      <w:r w:rsidRPr="00612F90">
        <w:rPr>
          <w:rFonts w:ascii="Palatino Linotype" w:hAnsi="Palatino Linotype" w:cs="Arial"/>
        </w:rPr>
        <w:t xml:space="preserve"> de dos mil </w:t>
      </w:r>
      <w:r>
        <w:rPr>
          <w:rFonts w:ascii="Palatino Linotype" w:hAnsi="Palatino Linotype" w:cs="Arial"/>
        </w:rPr>
        <w:t xml:space="preserve">diecinueve </w:t>
      </w:r>
      <w:r w:rsidRPr="00612F90">
        <w:rPr>
          <w:rFonts w:ascii="Palatino Linotype" w:hAnsi="Palatino Linotype" w:cs="Arial"/>
        </w:rPr>
        <w:t xml:space="preserve">se dictó acuerdo por medio del cual </w:t>
      </w:r>
      <w:r w:rsidRPr="00612F90">
        <w:rPr>
          <w:rFonts w:ascii="Palatino Linotype" w:hAnsi="Palatino Linotype" w:cs="Arial"/>
          <w:b/>
        </w:rPr>
        <w:t>se admitió el recurso de mérito al considerarse que es procedente</w:t>
      </w:r>
      <w:r>
        <w:rPr>
          <w:rFonts w:ascii="Palatino Linotype" w:hAnsi="Palatino Linotype" w:cs="Arial"/>
          <w:b/>
        </w:rPr>
        <w:t>,</w:t>
      </w:r>
      <w:r w:rsidRPr="00612F90">
        <w:rPr>
          <w:rFonts w:ascii="Palatino Linotype" w:hAnsi="Palatino Linotype" w:cs="Arial"/>
        </w:rPr>
        <w:t xml:space="preserve"> al cumplirse con los </w:t>
      </w:r>
      <w:r w:rsidRPr="002603CC">
        <w:rPr>
          <w:rFonts w:ascii="Palatino Linotype" w:hAnsi="Palatino Linotype" w:cs="Arial"/>
          <w:b/>
        </w:rPr>
        <w:t xml:space="preserve">requisitos de procedencia y de procedibilidad establecidos en los artículos </w:t>
      </w:r>
      <w:r>
        <w:rPr>
          <w:rFonts w:ascii="Palatino Linotype" w:hAnsi="Palatino Linotype" w:cs="Arial"/>
          <w:b/>
        </w:rPr>
        <w:t xml:space="preserve">178, </w:t>
      </w:r>
      <w:r w:rsidRPr="002603CC">
        <w:rPr>
          <w:rFonts w:ascii="Palatino Linotype" w:hAnsi="Palatino Linotype" w:cs="Arial"/>
          <w:b/>
        </w:rPr>
        <w:t>179 y 180</w:t>
      </w:r>
      <w:r w:rsidRPr="00612F90">
        <w:rPr>
          <w:rFonts w:ascii="Palatino Linotype" w:hAnsi="Palatino Linotype" w:cs="Arial"/>
        </w:rPr>
        <w:t xml:space="preserve"> de la ley en la materia, los cuales están contenidos en</w:t>
      </w:r>
      <w:r>
        <w:rPr>
          <w:rFonts w:ascii="Palatino Linotype" w:hAnsi="Palatino Linotype" w:cs="Arial"/>
        </w:rPr>
        <w:t xml:space="preserve"> </w:t>
      </w:r>
      <w:r w:rsidRPr="00612F90">
        <w:rPr>
          <w:rFonts w:ascii="Palatino Linotype" w:hAnsi="Palatino Linotype" w:cs="Arial"/>
        </w:rPr>
        <w:t xml:space="preserve"> la impugnación, determinándose en él, un plazo de siete días para que las partes manifestaran lo que a su derecho corresponda en términos del numeral arriba citado.</w:t>
      </w:r>
    </w:p>
    <w:p w:rsidR="00113E45" w:rsidRDefault="00113E45" w:rsidP="00113E45">
      <w:pPr>
        <w:spacing w:line="360" w:lineRule="auto"/>
        <w:jc w:val="both"/>
        <w:rPr>
          <w:rFonts w:ascii="Palatino Linotype" w:hAnsi="Palatino Linotype" w:cs="Arial"/>
          <w:b/>
        </w:rPr>
      </w:pPr>
      <w:r w:rsidRPr="00311506">
        <w:rPr>
          <w:rFonts w:ascii="Palatino Linotype" w:hAnsi="Palatino Linotype" w:cs="Arial"/>
          <w:b/>
        </w:rPr>
        <w:lastRenderedPageBreak/>
        <w:t>Quinto. De la etapa de instrucción.</w:t>
      </w:r>
    </w:p>
    <w:p w:rsidR="00FE3D0E" w:rsidRDefault="00113E45" w:rsidP="007F5EF3">
      <w:pPr>
        <w:widowControl w:val="0"/>
        <w:autoSpaceDE w:val="0"/>
        <w:autoSpaceDN w:val="0"/>
        <w:adjustRightInd w:val="0"/>
        <w:spacing w:line="360" w:lineRule="auto"/>
        <w:jc w:val="both"/>
        <w:rPr>
          <w:rFonts w:ascii="Palatino Linotype" w:hAnsi="Palatino Linotype" w:cs="Arial"/>
        </w:rPr>
      </w:pPr>
      <w:r w:rsidRPr="000272B4">
        <w:rPr>
          <w:rFonts w:ascii="Palatino Linotype" w:hAnsi="Palatino Linotype" w:cs="Arial"/>
        </w:rPr>
        <w:t xml:space="preserve">De las constancias que integran el expediente del recurso de revisión que nos ocupa, se advierte que el </w:t>
      </w:r>
      <w:r w:rsidRPr="000272B4">
        <w:rPr>
          <w:rFonts w:ascii="Palatino Linotype" w:hAnsi="Palatino Linotype" w:cs="Arial"/>
          <w:b/>
        </w:rPr>
        <w:t>SUJETO OBLIGADO</w:t>
      </w:r>
      <w:r w:rsidR="007F5EF3">
        <w:rPr>
          <w:rFonts w:ascii="Palatino Linotype" w:hAnsi="Palatino Linotype" w:cs="Arial"/>
          <w:b/>
        </w:rPr>
        <w:t xml:space="preserve"> </w:t>
      </w:r>
      <w:r w:rsidR="007F5EF3" w:rsidRPr="007F5EF3">
        <w:rPr>
          <w:rFonts w:ascii="Palatino Linotype" w:hAnsi="Palatino Linotype" w:cs="Arial"/>
        </w:rPr>
        <w:t xml:space="preserve">remitió su informe de justificación en fecha </w:t>
      </w:r>
      <w:r w:rsidR="003B4B7E">
        <w:rPr>
          <w:rFonts w:ascii="Palatino Linotype" w:hAnsi="Palatino Linotype" w:cs="Arial"/>
        </w:rPr>
        <w:t>veinte</w:t>
      </w:r>
      <w:r w:rsidR="007F5EF3" w:rsidRPr="007F5EF3">
        <w:rPr>
          <w:rFonts w:ascii="Palatino Linotype" w:hAnsi="Palatino Linotype" w:cs="Arial"/>
        </w:rPr>
        <w:t xml:space="preserve"> de </w:t>
      </w:r>
      <w:r w:rsidR="003B4B7E">
        <w:rPr>
          <w:rFonts w:ascii="Palatino Linotype" w:hAnsi="Palatino Linotype" w:cs="Arial"/>
        </w:rPr>
        <w:t xml:space="preserve">septiembre </w:t>
      </w:r>
      <w:r w:rsidR="007F5EF3" w:rsidRPr="007F5EF3">
        <w:rPr>
          <w:rFonts w:ascii="Palatino Linotype" w:hAnsi="Palatino Linotype" w:cs="Arial"/>
        </w:rPr>
        <w:t>de dos mil diecinueve</w:t>
      </w:r>
      <w:r w:rsidR="007F5EF3">
        <w:rPr>
          <w:rFonts w:ascii="Palatino Linotype" w:hAnsi="Palatino Linotype" w:cs="Arial"/>
        </w:rPr>
        <w:t xml:space="preserve">, </w:t>
      </w:r>
      <w:r w:rsidR="007F5EF3" w:rsidRPr="008E7294">
        <w:rPr>
          <w:rFonts w:ascii="Palatino Linotype" w:hAnsi="Palatino Linotype" w:cs="Arial"/>
        </w:rPr>
        <w:t xml:space="preserve">el cual </w:t>
      </w:r>
      <w:r w:rsidR="003B3632" w:rsidRPr="008E7294">
        <w:rPr>
          <w:rFonts w:ascii="Palatino Linotype" w:hAnsi="Palatino Linotype" w:cs="Arial"/>
        </w:rPr>
        <w:t xml:space="preserve">no </w:t>
      </w:r>
      <w:r w:rsidR="007F5EF3" w:rsidRPr="008E7294">
        <w:rPr>
          <w:rFonts w:ascii="Palatino Linotype" w:hAnsi="Palatino Linotype" w:cs="Arial"/>
        </w:rPr>
        <w:t xml:space="preserve">se puso a la vista del recurrente </w:t>
      </w:r>
      <w:r w:rsidR="008E7294" w:rsidRPr="008E7294">
        <w:rPr>
          <w:rFonts w:ascii="Palatino Linotype" w:hAnsi="Palatino Linotype" w:cs="Arial"/>
        </w:rPr>
        <w:t>por contener datos susceptibles de clasificarse</w:t>
      </w:r>
      <w:r w:rsidR="007F5EF3">
        <w:rPr>
          <w:rFonts w:ascii="Palatino Linotype" w:hAnsi="Palatino Linotype" w:cs="Arial"/>
        </w:rPr>
        <w:t xml:space="preserve">, asimismo se aprecia que </w:t>
      </w:r>
      <w:r w:rsidRPr="007F5EF3">
        <w:rPr>
          <w:rFonts w:ascii="Palatino Linotype" w:hAnsi="Palatino Linotype" w:cs="Arial"/>
        </w:rPr>
        <w:t>la</w:t>
      </w:r>
      <w:r w:rsidRPr="000272B4">
        <w:rPr>
          <w:rFonts w:ascii="Palatino Linotype" w:hAnsi="Palatino Linotype" w:cs="Arial"/>
          <w:b/>
        </w:rPr>
        <w:t xml:space="preserve"> parte RECURRENTE</w:t>
      </w:r>
      <w:r w:rsidRPr="000272B4">
        <w:rPr>
          <w:rFonts w:ascii="Palatino Linotype" w:hAnsi="Palatino Linotype" w:cs="Arial"/>
        </w:rPr>
        <w:t xml:space="preserve"> fue omis</w:t>
      </w:r>
      <w:r w:rsidR="007F5EF3">
        <w:rPr>
          <w:rFonts w:ascii="Palatino Linotype" w:hAnsi="Palatino Linotype" w:cs="Arial"/>
        </w:rPr>
        <w:t>a</w:t>
      </w:r>
      <w:r w:rsidRPr="000272B4">
        <w:rPr>
          <w:rFonts w:ascii="Palatino Linotype" w:hAnsi="Palatino Linotype" w:cs="Arial"/>
        </w:rPr>
        <w:t xml:space="preserve"> en presentar,</w:t>
      </w:r>
      <w:r w:rsidR="007F5EF3">
        <w:rPr>
          <w:rFonts w:ascii="Palatino Linotype" w:hAnsi="Palatino Linotype" w:cs="Arial"/>
        </w:rPr>
        <w:t xml:space="preserve"> manifestaciones,</w:t>
      </w:r>
      <w:r w:rsidRPr="000272B4">
        <w:rPr>
          <w:rFonts w:ascii="Palatino Linotype" w:hAnsi="Palatino Linotype" w:cs="Arial"/>
        </w:rPr>
        <w:t xml:space="preserve"> pruebas</w:t>
      </w:r>
      <w:r w:rsidR="007F5EF3">
        <w:rPr>
          <w:rFonts w:ascii="Palatino Linotype" w:hAnsi="Palatino Linotype" w:cs="Arial"/>
        </w:rPr>
        <w:t xml:space="preserve"> o</w:t>
      </w:r>
      <w:r w:rsidRPr="000272B4">
        <w:rPr>
          <w:rFonts w:ascii="Palatino Linotype" w:hAnsi="Palatino Linotype" w:cs="Arial"/>
        </w:rPr>
        <w:t xml:space="preserve"> alegatos, en el plazo establecido para tal efecto</w:t>
      </w:r>
      <w:r w:rsidR="00894DD2">
        <w:rPr>
          <w:rFonts w:ascii="Palatino Linotype" w:hAnsi="Palatino Linotype" w:cs="Arial"/>
        </w:rPr>
        <w:t>.</w:t>
      </w:r>
    </w:p>
    <w:p w:rsidR="007F5EF3" w:rsidRPr="000272B4" w:rsidRDefault="007F5EF3" w:rsidP="007F5EF3">
      <w:pPr>
        <w:widowControl w:val="0"/>
        <w:autoSpaceDE w:val="0"/>
        <w:autoSpaceDN w:val="0"/>
        <w:adjustRightInd w:val="0"/>
        <w:spacing w:line="360" w:lineRule="auto"/>
        <w:jc w:val="both"/>
        <w:rPr>
          <w:rFonts w:ascii="Palatino Linotype" w:hAnsi="Palatino Linotype" w:cs="Arial"/>
          <w:noProof/>
          <w:lang w:val="es-MX" w:eastAsia="es-MX"/>
        </w:rPr>
      </w:pPr>
    </w:p>
    <w:p w:rsidR="007B678F" w:rsidRDefault="00113E45" w:rsidP="007B678F">
      <w:pPr>
        <w:spacing w:line="360" w:lineRule="auto"/>
        <w:jc w:val="both"/>
        <w:rPr>
          <w:rFonts w:ascii="Palatino Linotype" w:hAnsi="Palatino Linotype" w:cs="Arial"/>
        </w:rPr>
      </w:pPr>
      <w:r>
        <w:rPr>
          <w:rFonts w:ascii="Palatino Linotype" w:hAnsi="Palatino Linotype" w:cs="Arial"/>
        </w:rPr>
        <w:t xml:space="preserve">Por lo que se </w:t>
      </w:r>
      <w:r w:rsidRPr="004948E3">
        <w:rPr>
          <w:rFonts w:ascii="Palatino Linotype" w:hAnsi="Palatino Linotype" w:cs="Arial"/>
          <w:b/>
        </w:rPr>
        <w:t>decretó el cierre de instrucción</w:t>
      </w:r>
      <w:r w:rsidRPr="00311506">
        <w:rPr>
          <w:rFonts w:ascii="Palatino Linotype" w:hAnsi="Palatino Linotype" w:cs="Arial"/>
        </w:rPr>
        <w:t xml:space="preserve"> en fecha </w:t>
      </w:r>
      <w:r w:rsidR="002F2A3F">
        <w:rPr>
          <w:rFonts w:ascii="Palatino Linotype" w:hAnsi="Palatino Linotype" w:cs="Arial"/>
        </w:rPr>
        <w:t xml:space="preserve">dos </w:t>
      </w:r>
      <w:r w:rsidRPr="00311506">
        <w:rPr>
          <w:rFonts w:ascii="Palatino Linotype" w:hAnsi="Palatino Linotype" w:cs="Arial"/>
        </w:rPr>
        <w:t xml:space="preserve">de </w:t>
      </w:r>
      <w:r w:rsidR="002F2A3F">
        <w:rPr>
          <w:rFonts w:ascii="Palatino Linotype" w:hAnsi="Palatino Linotype" w:cs="Arial"/>
        </w:rPr>
        <w:t>octubre</w:t>
      </w:r>
      <w:r>
        <w:rPr>
          <w:rFonts w:ascii="Palatino Linotype" w:hAnsi="Palatino Linotype" w:cs="Arial"/>
        </w:rPr>
        <w:t xml:space="preserve"> de </w:t>
      </w:r>
      <w:r w:rsidRPr="00311506">
        <w:rPr>
          <w:rFonts w:ascii="Palatino Linotype" w:hAnsi="Palatino Linotype" w:cs="Arial"/>
        </w:rPr>
        <w:t xml:space="preserve">dos mil </w:t>
      </w:r>
      <w:r>
        <w:rPr>
          <w:rFonts w:ascii="Palatino Linotype" w:hAnsi="Palatino Linotype" w:cs="Arial"/>
        </w:rPr>
        <w:t>diecinueve</w:t>
      </w:r>
      <w:r w:rsidRPr="00311506">
        <w:rPr>
          <w:rFonts w:ascii="Palatino Linotype" w:hAnsi="Palatino Linotype" w:cs="Arial"/>
        </w:rPr>
        <w:t>, en términos del artículo 185 fracción VI de la Ley de Transparencia y Acceso a la Información Pública del Estado de México y Municipios,</w:t>
      </w:r>
      <w:r w:rsidR="007B678F" w:rsidRPr="00B83DBE">
        <w:rPr>
          <w:rFonts w:ascii="Palatino Linotype" w:hAnsi="Palatino Linotype" w:cs="Arial"/>
        </w:rPr>
        <w:t xml:space="preserve"> ordenándose turnar el expediente a la </w:t>
      </w:r>
      <w:r w:rsidR="007B678F" w:rsidRPr="008F484A">
        <w:rPr>
          <w:rFonts w:ascii="Palatino Linotype" w:hAnsi="Palatino Linotype" w:cs="Arial"/>
        </w:rPr>
        <w:t>resolución que en derecho proceda</w:t>
      </w:r>
      <w:r w:rsidR="008F484A">
        <w:rPr>
          <w:rFonts w:ascii="Palatino Linotype" w:hAnsi="Palatino Linotype" w:cs="Arial"/>
        </w:rPr>
        <w:t>,</w:t>
      </w:r>
      <w:r w:rsidR="007B678F" w:rsidRPr="008F484A">
        <w:rPr>
          <w:rFonts w:ascii="Palatino Linotype" w:hAnsi="Palatino Linotype" w:cs="Arial"/>
        </w:rPr>
        <w:t xml:space="preserve"> mediante acuerdo de fecha </w:t>
      </w:r>
      <w:r w:rsidR="002F2A3F">
        <w:rPr>
          <w:rFonts w:ascii="Palatino Linotype" w:hAnsi="Palatino Linotype" w:cs="Arial"/>
        </w:rPr>
        <w:t>treinta</w:t>
      </w:r>
      <w:r w:rsidR="007B678F" w:rsidRPr="008F484A">
        <w:rPr>
          <w:rFonts w:ascii="Palatino Linotype" w:hAnsi="Palatino Linotype" w:cs="Arial"/>
        </w:rPr>
        <w:t xml:space="preserve"> de </w:t>
      </w:r>
      <w:r w:rsidR="002F2A3F">
        <w:rPr>
          <w:rFonts w:ascii="Palatino Linotype" w:hAnsi="Palatino Linotype" w:cs="Arial"/>
        </w:rPr>
        <w:t>octubre</w:t>
      </w:r>
      <w:r w:rsidR="007B678F" w:rsidRPr="008F484A">
        <w:rPr>
          <w:rFonts w:ascii="Palatino Linotype" w:hAnsi="Palatino Linotype" w:cs="Arial"/>
        </w:rPr>
        <w:t xml:space="preserve"> de dos mil diecinueve y con fundamento en el artículo 181 tercer pá</w:t>
      </w:r>
      <w:r w:rsidR="007B678F" w:rsidRPr="00B83DBE">
        <w:rPr>
          <w:rFonts w:ascii="Palatino Linotype" w:hAnsi="Palatino Linotype" w:cs="Arial"/>
        </w:rPr>
        <w:t>rrafo de la Ley de Transparencia y Acceso a la Información Pública del Estado de México y Municipios, se notificó que el plazo de 30 días para resolver los recursos de revisión, serían ampliados por un periodo de 15 días hábiles adicionales, debido a la naturaleza, y complejidad del asunto y para un mejor estudio.</w:t>
      </w:r>
    </w:p>
    <w:p w:rsidR="004F2B5B" w:rsidRDefault="004F2B5B" w:rsidP="004F2B5B">
      <w:pPr>
        <w:spacing w:line="360" w:lineRule="auto"/>
        <w:jc w:val="both"/>
        <w:rPr>
          <w:rFonts w:ascii="Palatino Linotype" w:hAnsi="Palatino Linotype" w:cs="Arial"/>
        </w:rPr>
      </w:pPr>
    </w:p>
    <w:p w:rsidR="004F2B5B" w:rsidRPr="004F2B5B" w:rsidRDefault="004F2B5B" w:rsidP="004F2B5B">
      <w:pPr>
        <w:spacing w:line="360" w:lineRule="auto"/>
        <w:jc w:val="both"/>
        <w:rPr>
          <w:rFonts w:ascii="Palatino Linotype" w:hAnsi="Palatino Linotype" w:cs="Arial"/>
          <w:b/>
        </w:rPr>
      </w:pPr>
      <w:r>
        <w:rPr>
          <w:rFonts w:ascii="Palatino Linotype" w:hAnsi="Palatino Linotype" w:cs="Arial"/>
          <w:b/>
        </w:rPr>
        <w:t>Sexto</w:t>
      </w:r>
      <w:r w:rsidRPr="00311506">
        <w:rPr>
          <w:rFonts w:ascii="Palatino Linotype" w:hAnsi="Palatino Linotype" w:cs="Arial"/>
          <w:b/>
        </w:rPr>
        <w:t xml:space="preserve">. </w:t>
      </w:r>
      <w:r w:rsidRPr="004F2B5B">
        <w:rPr>
          <w:rFonts w:ascii="Palatino Linotype" w:hAnsi="Palatino Linotype" w:cs="Arial"/>
          <w:b/>
        </w:rPr>
        <w:t xml:space="preserve">Del </w:t>
      </w:r>
      <w:proofErr w:type="spellStart"/>
      <w:r w:rsidRPr="004F2B5B">
        <w:rPr>
          <w:rFonts w:ascii="Palatino Linotype" w:hAnsi="Palatino Linotype" w:cs="Arial"/>
          <w:b/>
        </w:rPr>
        <w:t>returno</w:t>
      </w:r>
      <w:proofErr w:type="spellEnd"/>
      <w:r w:rsidRPr="004F2B5B">
        <w:rPr>
          <w:rFonts w:ascii="Palatino Linotype" w:hAnsi="Palatino Linotype" w:cs="Arial"/>
          <w:b/>
        </w:rPr>
        <w:t xml:space="preserve"> del recurso de revisión</w:t>
      </w:r>
    </w:p>
    <w:p w:rsidR="00113E45" w:rsidRPr="004F2B5B" w:rsidRDefault="004F2B5B" w:rsidP="00113E45">
      <w:pPr>
        <w:spacing w:line="360" w:lineRule="auto"/>
        <w:jc w:val="both"/>
        <w:rPr>
          <w:rFonts w:ascii="Palatino Linotype" w:hAnsi="Palatino Linotype" w:cs="Arial"/>
        </w:rPr>
      </w:pPr>
      <w:r w:rsidRPr="004F2B5B">
        <w:rPr>
          <w:rFonts w:ascii="Palatino Linotype" w:hAnsi="Palatino Linotype" w:cs="Arial"/>
        </w:rPr>
        <w:t xml:space="preserve">En la Cuadragésima Segunda Sesión Ordinaria, atendiendo a la ausencia justificada de la Comisionada Zulema Martínez Sánchez, se </w:t>
      </w:r>
      <w:proofErr w:type="spellStart"/>
      <w:r w:rsidRPr="004F2B5B">
        <w:rPr>
          <w:rFonts w:ascii="Palatino Linotype" w:hAnsi="Palatino Linotype" w:cs="Arial"/>
        </w:rPr>
        <w:t>returnó</w:t>
      </w:r>
      <w:proofErr w:type="spellEnd"/>
      <w:r w:rsidRPr="004F2B5B">
        <w:rPr>
          <w:rFonts w:ascii="Palatino Linotype" w:hAnsi="Palatino Linotype" w:cs="Arial"/>
        </w:rPr>
        <w:t xml:space="preserve"> el presente recurso de revisión a la Ponencia de la Comisionada </w:t>
      </w:r>
      <w:r w:rsidRPr="004F2B5B">
        <w:rPr>
          <w:rFonts w:ascii="Palatino Linotype" w:hAnsi="Palatino Linotype" w:cs="Arial"/>
          <w:b/>
        </w:rPr>
        <w:t>Eva Abaid Yapur</w:t>
      </w:r>
      <w:r w:rsidRPr="004F2B5B">
        <w:rPr>
          <w:rFonts w:ascii="Palatino Linotype" w:hAnsi="Palatino Linotype" w:cs="Arial"/>
        </w:rPr>
        <w:t>, para su presentación, discusión y aprobación ante el Pleno del Instituto</w:t>
      </w:r>
      <w:r>
        <w:rPr>
          <w:rFonts w:ascii="Palatino Linotype" w:hAnsi="Palatino Linotype" w:cs="Arial"/>
        </w:rPr>
        <w:t>.</w:t>
      </w:r>
    </w:p>
    <w:p w:rsidR="00113E45" w:rsidRPr="00942812" w:rsidRDefault="00113E45" w:rsidP="00113E45">
      <w:pPr>
        <w:spacing w:line="360" w:lineRule="auto"/>
        <w:jc w:val="center"/>
        <w:rPr>
          <w:rFonts w:ascii="Palatino Linotype" w:hAnsi="Palatino Linotype" w:cs="Arial"/>
          <w:b/>
          <w:bCs/>
          <w:spacing w:val="60"/>
          <w:sz w:val="28"/>
          <w:szCs w:val="28"/>
          <w:lang w:val="es-ES_tradnl"/>
        </w:rPr>
      </w:pPr>
      <w:r w:rsidRPr="00942812">
        <w:rPr>
          <w:rFonts w:ascii="Palatino Linotype" w:hAnsi="Palatino Linotype" w:cs="Arial"/>
          <w:b/>
          <w:bCs/>
          <w:spacing w:val="60"/>
          <w:sz w:val="28"/>
          <w:szCs w:val="28"/>
          <w:lang w:val="es-ES_tradnl"/>
        </w:rPr>
        <w:lastRenderedPageBreak/>
        <w:t>CONSIDERANDOS</w:t>
      </w:r>
    </w:p>
    <w:p w:rsidR="00113E45" w:rsidRPr="00942812" w:rsidRDefault="00113E45" w:rsidP="00113E45">
      <w:pPr>
        <w:spacing w:line="360" w:lineRule="auto"/>
        <w:jc w:val="center"/>
        <w:rPr>
          <w:rFonts w:ascii="Palatino Linotype" w:hAnsi="Palatino Linotype" w:cs="Arial"/>
          <w:b/>
          <w:bCs/>
          <w:spacing w:val="60"/>
          <w:sz w:val="28"/>
          <w:szCs w:val="28"/>
          <w:lang w:val="es-ES_tradnl"/>
        </w:rPr>
      </w:pPr>
    </w:p>
    <w:p w:rsidR="00113E45" w:rsidRDefault="00113E45" w:rsidP="00113E45">
      <w:pPr>
        <w:spacing w:line="360" w:lineRule="auto"/>
        <w:jc w:val="both"/>
        <w:rPr>
          <w:rFonts w:ascii="Palatino Linotype" w:hAnsi="Palatino Linotype" w:cs="Arial"/>
          <w:b/>
        </w:rPr>
      </w:pPr>
      <w:r w:rsidRPr="000272B4">
        <w:rPr>
          <w:rFonts w:ascii="Palatino Linotype" w:hAnsi="Palatino Linotype" w:cs="Arial"/>
          <w:b/>
        </w:rPr>
        <w:t>Primero.</w:t>
      </w:r>
      <w:r w:rsidRPr="000272B4">
        <w:rPr>
          <w:rFonts w:ascii="Palatino Linotype" w:hAnsi="Palatino Linotype" w:cs="Arial"/>
        </w:rPr>
        <w:t xml:space="preserve"> </w:t>
      </w:r>
      <w:r w:rsidRPr="000272B4">
        <w:rPr>
          <w:rFonts w:ascii="Palatino Linotype" w:hAnsi="Palatino Linotype" w:cs="Arial"/>
          <w:b/>
        </w:rPr>
        <w:t xml:space="preserve">Competencia. </w:t>
      </w:r>
    </w:p>
    <w:p w:rsidR="00113E45" w:rsidRPr="000272B4" w:rsidRDefault="00113E45" w:rsidP="00113E45">
      <w:pPr>
        <w:spacing w:line="360" w:lineRule="auto"/>
        <w:jc w:val="both"/>
        <w:rPr>
          <w:rFonts w:ascii="Palatino Linotype" w:hAnsi="Palatino Linotype"/>
          <w:shd w:val="clear" w:color="auto" w:fill="FFFFFF"/>
        </w:rPr>
      </w:pPr>
      <w:r w:rsidRPr="000272B4">
        <w:rPr>
          <w:rFonts w:ascii="Palatino Linotype" w:hAnsi="Palatino Linotype"/>
          <w:shd w:val="clear" w:color="auto" w:fill="FFFFFF"/>
        </w:rPr>
        <w:t>Que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5723B6">
        <w:rPr>
          <w:rFonts w:ascii="Palatino Linotype" w:hAnsi="Palatino Linotype"/>
          <w:shd w:val="clear" w:color="auto" w:fill="FFFFFF"/>
        </w:rPr>
        <w:t xml:space="preserve"> segundo</w:t>
      </w:r>
      <w:r w:rsidRPr="000272B4">
        <w:rPr>
          <w:rFonts w:ascii="Palatino Linotype" w:hAnsi="Palatino Linotype"/>
          <w:shd w:val="clear" w:color="auto" w:fill="FFFFFF"/>
        </w:rPr>
        <w:t xml:space="preserve">, vigésimo </w:t>
      </w:r>
      <w:r w:rsidR="005723B6">
        <w:rPr>
          <w:rFonts w:ascii="Palatino Linotype" w:hAnsi="Palatino Linotype"/>
          <w:shd w:val="clear" w:color="auto" w:fill="FFFFFF"/>
        </w:rPr>
        <w:t>tercero</w:t>
      </w:r>
      <w:r w:rsidRPr="000272B4">
        <w:rPr>
          <w:rFonts w:ascii="Palatino Linotype" w:hAnsi="Palatino Linotype"/>
          <w:shd w:val="clear" w:color="auto" w:fill="FFFFFF"/>
        </w:rPr>
        <w:t xml:space="preserve"> y vigésimo </w:t>
      </w:r>
      <w:r w:rsidR="005723B6">
        <w:rPr>
          <w:rFonts w:ascii="Palatino Linotype" w:hAnsi="Palatino Linotype"/>
          <w:shd w:val="clear" w:color="auto" w:fill="FFFFFF"/>
        </w:rPr>
        <w:t>cuarto</w:t>
      </w:r>
      <w:r w:rsidRPr="000272B4">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w:t>
      </w:r>
      <w:r w:rsidR="009C7CD2">
        <w:rPr>
          <w:rFonts w:ascii="Palatino Linotype" w:hAnsi="Palatino Linotype"/>
          <w:shd w:val="clear" w:color="auto" w:fill="FFFFFF"/>
        </w:rPr>
        <w:t>cipios; 9, fracciones I y XXIV,</w:t>
      </w:r>
      <w:r w:rsidRPr="000272B4">
        <w:rPr>
          <w:rFonts w:ascii="Palatino Linotype" w:hAnsi="Palatino Linotype"/>
          <w:shd w:val="clear" w:color="auto" w:fill="FFFFFF"/>
        </w:rPr>
        <w:t xml:space="preserve"> 11</w:t>
      </w:r>
      <w:r w:rsidR="009C7CD2">
        <w:rPr>
          <w:rFonts w:ascii="Palatino Linotype" w:hAnsi="Palatino Linotype"/>
          <w:shd w:val="clear" w:color="auto" w:fill="FFFFFF"/>
        </w:rPr>
        <w:t xml:space="preserve"> y 14 fracción I</w:t>
      </w:r>
      <w:r w:rsidRPr="000272B4">
        <w:rPr>
          <w:rFonts w:ascii="Palatino Linotype" w:hAnsi="Palatino Linotype"/>
          <w:shd w:val="clear" w:color="auto" w:fill="FFFFFF"/>
        </w:rPr>
        <w:t xml:space="preserve"> del Reglamento Interior del Instituto de Transparencia, Acceso a la Información Pública y Protección de Datos Personales del Estado de México y Municipios.</w:t>
      </w:r>
    </w:p>
    <w:p w:rsidR="00113E45" w:rsidRPr="000272B4" w:rsidRDefault="00113E45" w:rsidP="00113E45">
      <w:pPr>
        <w:spacing w:line="360" w:lineRule="auto"/>
        <w:jc w:val="both"/>
        <w:rPr>
          <w:rFonts w:ascii="Palatino Linotype" w:hAnsi="Palatino Linotype"/>
          <w:shd w:val="clear" w:color="auto" w:fill="FFFFFF"/>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b/>
        </w:rPr>
      </w:pPr>
      <w:r w:rsidRPr="00311506">
        <w:rPr>
          <w:rFonts w:ascii="Palatino Linotype" w:hAnsi="Palatino Linotype" w:cs="Arial"/>
          <w:b/>
        </w:rPr>
        <w:t xml:space="preserve">SEGUNDO. Sobre los alcances del recurso de revisión. </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w:t>
      </w:r>
      <w:r w:rsidRPr="00311506">
        <w:rPr>
          <w:rFonts w:ascii="Palatino Linotype" w:hAnsi="Palatino Linotype" w:cs="Arial"/>
        </w:rPr>
        <w:lastRenderedPageBreak/>
        <w:t>cualquier posible afectación al derecho de acceso a la información pública y garantizando el principio rector de máxima publicidad.</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b/>
        </w:rPr>
      </w:pPr>
      <w:r w:rsidRPr="00311506">
        <w:rPr>
          <w:rFonts w:ascii="Palatino Linotype" w:hAnsi="Palatino Linotype" w:cs="Arial"/>
          <w:b/>
        </w:rPr>
        <w:t>TERCERO. De las causas de improcedencia.</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De lo anterior, el estudio de las causas de improcedencia que se hagan valer por las partes o que se advierta de oficio por este </w:t>
      </w:r>
      <w:proofErr w:type="spellStart"/>
      <w:r w:rsidRPr="00311506">
        <w:rPr>
          <w:rFonts w:ascii="Palatino Linotype" w:hAnsi="Palatino Linotype" w:cs="Arial"/>
        </w:rPr>
        <w:t>Resolutor</w:t>
      </w:r>
      <w:proofErr w:type="spellEnd"/>
      <w:r w:rsidRPr="00311506">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16A28">
        <w:rPr>
          <w:rStyle w:val="Refdenotaalpie"/>
          <w:rFonts w:ascii="Palatino Linotype" w:hAnsi="Palatino Linotype" w:cs="Arial"/>
          <w:b/>
        </w:rPr>
        <w:footnoteReference w:id="1"/>
      </w:r>
      <w:r w:rsidRPr="00311506">
        <w:rPr>
          <w:rFonts w:ascii="Palatino Linotype" w:hAnsi="Palatino Linotype" w:cs="Arial"/>
        </w:rPr>
        <w:t>.</w:t>
      </w:r>
    </w:p>
    <w:p w:rsidR="00113E45" w:rsidRPr="001201D0" w:rsidRDefault="00113E45" w:rsidP="00113E45">
      <w:pPr>
        <w:spacing w:line="360" w:lineRule="auto"/>
        <w:jc w:val="both"/>
        <w:rPr>
          <w:rFonts w:ascii="Palatino Linotype" w:hAnsi="Palatino Linotype" w:cs="Arial"/>
        </w:rPr>
      </w:pPr>
      <w:r>
        <w:rPr>
          <w:rFonts w:ascii="Palatino Linotype" w:hAnsi="Palatino Linotype" w:cs="Arial"/>
        </w:rPr>
        <w:lastRenderedPageBreak/>
        <w:t xml:space="preserve">Así es que tenemos que </w:t>
      </w:r>
      <w:r w:rsidRPr="001201D0">
        <w:rPr>
          <w:rFonts w:ascii="Palatino Linotype" w:hAnsi="Palatino Linotype" w:cs="Arial"/>
        </w:rPr>
        <w:t>no se actualiza ninguna de las casuales</w:t>
      </w:r>
      <w:r>
        <w:rPr>
          <w:rFonts w:ascii="Palatino Linotype" w:hAnsi="Palatino Linotype" w:cs="Arial"/>
        </w:rPr>
        <w:t xml:space="preserve"> de improcedencia</w:t>
      </w:r>
      <w:r w:rsidRPr="001201D0">
        <w:rPr>
          <w:rFonts w:ascii="Palatino Linotype" w:hAnsi="Palatino Linotype" w:cs="Arial"/>
        </w:rPr>
        <w:t xml:space="preserve"> a continuación transcritas:</w:t>
      </w:r>
    </w:p>
    <w:p w:rsidR="00113E45" w:rsidRPr="001201D0" w:rsidRDefault="00113E45" w:rsidP="00113E45">
      <w:pPr>
        <w:spacing w:line="360" w:lineRule="auto"/>
        <w:jc w:val="both"/>
        <w:rPr>
          <w:rFonts w:ascii="Palatino Linotype" w:hAnsi="Palatino Linotype" w:cs="Arial"/>
        </w:rPr>
      </w:pPr>
    </w:p>
    <w:p w:rsidR="00113E45" w:rsidRPr="00DD4185" w:rsidRDefault="00113E45" w:rsidP="00E65E68">
      <w:pPr>
        <w:pStyle w:val="Prrafodelista"/>
        <w:autoSpaceDE w:val="0"/>
        <w:autoSpaceDN w:val="0"/>
        <w:adjustRightInd w:val="0"/>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“Artículo 191. El recurso será desechado por improcedente cuando: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Sea extemporáneo por haber transcurrido el plazo establecido en la presente Ley, a partir de la respuesta;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esté tramitando ante el Poder Judicial de la Federación algún recurso o medio de defensa interpuesto por el recurrente;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actualice alguno de los supuestos previstos en la presente Ley;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se haya desahogado la prevención en los términos establecidos en la presente Ley;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impugne la veracidad de la información proporcionada;  </w:t>
      </w:r>
    </w:p>
    <w:p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trate de una consulta, o trámite en específico; y  </w:t>
      </w:r>
    </w:p>
    <w:p w:rsidR="00113E45" w:rsidRPr="00204F41"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DD4185">
        <w:rPr>
          <w:rFonts w:ascii="Palatino Linotype" w:hAnsi="Palatino Linotype" w:cs="Arial"/>
          <w:i/>
          <w:sz w:val="22"/>
          <w:szCs w:val="22"/>
        </w:rPr>
        <w:t>El recurrente amplíe su solicitud en el recurso de revisión, únicamente respecto de los nuevos contenidos.”</w:t>
      </w: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1201D0">
        <w:rPr>
          <w:rFonts w:ascii="Palatino Linotype" w:hAnsi="Palatino Linotype" w:cs="Arial"/>
        </w:rPr>
        <w:lastRenderedPageBreak/>
        <w:t xml:space="preserve">Ya que no fueron interpuestos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w:t>
      </w:r>
      <w:proofErr w:type="spellStart"/>
      <w:r w:rsidRPr="001201D0">
        <w:rPr>
          <w:rFonts w:ascii="Palatino Linotype" w:hAnsi="Palatino Linotype" w:cs="Arial"/>
        </w:rPr>
        <w:t>Resolutor</w:t>
      </w:r>
      <w:proofErr w:type="spellEnd"/>
      <w:r w:rsidRPr="001201D0">
        <w:rPr>
          <w:rFonts w:ascii="Palatino Linotype" w:hAnsi="Palatino Linotype" w:cs="Arial"/>
        </w:rPr>
        <w:t xml:space="preserve"> se avoca al análisis del fondo del asunto que nos ocupa.</w:t>
      </w:r>
    </w:p>
    <w:p w:rsidR="00942812" w:rsidRDefault="00942812" w:rsidP="00113E45">
      <w:pPr>
        <w:pStyle w:val="Prrafodelista"/>
        <w:autoSpaceDE w:val="0"/>
        <w:autoSpaceDN w:val="0"/>
        <w:adjustRightInd w:val="0"/>
        <w:spacing w:line="360" w:lineRule="auto"/>
        <w:ind w:left="0"/>
        <w:jc w:val="both"/>
        <w:rPr>
          <w:rFonts w:ascii="Palatino Linotype" w:hAnsi="Palatino Linotype" w:cs="Arial"/>
        </w:rPr>
      </w:pPr>
    </w:p>
    <w:p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Así las cosas, al no existir causas de improcedencia invocadas por las partes ni advertidas de oficio por este </w:t>
      </w:r>
      <w:proofErr w:type="spellStart"/>
      <w:r w:rsidRPr="00311506">
        <w:rPr>
          <w:rFonts w:ascii="Palatino Linotype" w:hAnsi="Palatino Linotype" w:cs="Arial"/>
        </w:rPr>
        <w:t>Resolutor</w:t>
      </w:r>
      <w:proofErr w:type="spellEnd"/>
      <w:r w:rsidRPr="00311506">
        <w:rPr>
          <w:rFonts w:ascii="Palatino Linotype" w:hAnsi="Palatino Linotype" w:cs="Arial"/>
        </w:rPr>
        <w:t xml:space="preserve">, se </w:t>
      </w:r>
      <w:proofErr w:type="gramStart"/>
      <w:r w:rsidRPr="00311506">
        <w:rPr>
          <w:rFonts w:ascii="Palatino Linotype" w:hAnsi="Palatino Linotype" w:cs="Arial"/>
        </w:rPr>
        <w:t>procede</w:t>
      </w:r>
      <w:proofErr w:type="gramEnd"/>
      <w:r w:rsidRPr="00311506">
        <w:rPr>
          <w:rFonts w:ascii="Palatino Linotype" w:hAnsi="Palatino Linotype" w:cs="Arial"/>
        </w:rPr>
        <w:t xml:space="preserve"> al análisis del asunto en los siguientes términos.</w:t>
      </w:r>
    </w:p>
    <w:p w:rsidR="00E65E68" w:rsidRPr="00104272" w:rsidRDefault="00E65E68" w:rsidP="00113E45">
      <w:pPr>
        <w:pStyle w:val="Prrafodelista"/>
        <w:autoSpaceDE w:val="0"/>
        <w:autoSpaceDN w:val="0"/>
        <w:adjustRightInd w:val="0"/>
        <w:spacing w:line="360" w:lineRule="auto"/>
        <w:ind w:left="0"/>
        <w:jc w:val="both"/>
        <w:rPr>
          <w:rFonts w:ascii="Palatino Linotype" w:hAnsi="Palatino Linotype" w:cs="Arial"/>
        </w:rPr>
      </w:pPr>
    </w:p>
    <w:p w:rsidR="00113E45" w:rsidRPr="0065516F" w:rsidRDefault="00113E45" w:rsidP="00113E45">
      <w:pPr>
        <w:pStyle w:val="Prrafodelista"/>
        <w:autoSpaceDE w:val="0"/>
        <w:autoSpaceDN w:val="0"/>
        <w:adjustRightInd w:val="0"/>
        <w:spacing w:line="360" w:lineRule="auto"/>
        <w:ind w:left="0"/>
        <w:jc w:val="both"/>
        <w:rPr>
          <w:rFonts w:ascii="Palatino Linotype" w:hAnsi="Palatino Linotype" w:cs="Arial"/>
        </w:rPr>
      </w:pPr>
      <w:r w:rsidRPr="0065516F">
        <w:rPr>
          <w:rFonts w:ascii="Palatino Linotype" w:hAnsi="Palatino Linotype" w:cs="Arial"/>
          <w:b/>
        </w:rPr>
        <w:t>CUARTO.</w:t>
      </w:r>
      <w:r w:rsidRPr="0065516F">
        <w:rPr>
          <w:rFonts w:ascii="Palatino Linotype" w:hAnsi="Palatino Linotype" w:cs="Arial"/>
        </w:rPr>
        <w:t xml:space="preserve"> </w:t>
      </w:r>
      <w:r w:rsidRPr="0065516F">
        <w:rPr>
          <w:rFonts w:ascii="Palatino Linotype" w:hAnsi="Palatino Linotype" w:cs="Arial"/>
          <w:b/>
        </w:rPr>
        <w:t>Estudio y resolución del asunto.</w:t>
      </w:r>
    </w:p>
    <w:p w:rsidR="00113E45" w:rsidRPr="00104272" w:rsidRDefault="00113E45" w:rsidP="00113E45">
      <w:pPr>
        <w:pStyle w:val="Prrafodelista"/>
        <w:autoSpaceDE w:val="0"/>
        <w:autoSpaceDN w:val="0"/>
        <w:adjustRightInd w:val="0"/>
        <w:spacing w:line="360" w:lineRule="auto"/>
        <w:ind w:left="0"/>
        <w:jc w:val="both"/>
        <w:rPr>
          <w:rFonts w:ascii="Palatino Linotype" w:hAnsi="Palatino Linotype" w:cs="Arial"/>
        </w:rPr>
      </w:pPr>
      <w:r w:rsidRPr="0065516F">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w:t>
      </w:r>
      <w:r w:rsidRPr="00104272">
        <w:rPr>
          <w:rFonts w:ascii="Palatino Linotype" w:hAnsi="Palatino Linotype" w:cs="Arial"/>
        </w:rPr>
        <w:t xml:space="preserve"> en los tratados internacionales en los que el Estado Mexicano es parte, en concordancia con el párrafo tercero del artículo 1 de la Constitución Federal y el diverso 8 de la Ley de Transparencia local.</w:t>
      </w:r>
    </w:p>
    <w:p w:rsidR="004F2B5B" w:rsidRPr="004F2B5B" w:rsidRDefault="004F2B5B" w:rsidP="000D1D04">
      <w:pPr>
        <w:spacing w:line="360" w:lineRule="auto"/>
        <w:jc w:val="both"/>
        <w:rPr>
          <w:rFonts w:ascii="Palatino Linotype" w:hAnsi="Palatino Linotype" w:cs="Arial"/>
          <w:sz w:val="18"/>
          <w:szCs w:val="18"/>
        </w:rPr>
      </w:pPr>
    </w:p>
    <w:p w:rsidR="00113E45" w:rsidRPr="00104272" w:rsidRDefault="00113E45" w:rsidP="004F2B5B">
      <w:pPr>
        <w:spacing w:line="360" w:lineRule="auto"/>
        <w:jc w:val="both"/>
        <w:rPr>
          <w:rFonts w:ascii="Palatino Linotype" w:hAnsi="Palatino Linotype"/>
        </w:rPr>
      </w:pPr>
      <w:r w:rsidRPr="00104272">
        <w:rPr>
          <w:rFonts w:ascii="Palatino Linotype" w:hAnsi="Palatino Linotype"/>
        </w:rPr>
        <w:t xml:space="preserve">Por tal motivo es necesario hacer alusión a lo que </w:t>
      </w:r>
      <w:r w:rsidR="001E78AA" w:rsidRPr="00104272">
        <w:rPr>
          <w:rFonts w:ascii="Palatino Linotype" w:hAnsi="Palatino Linotype"/>
        </w:rPr>
        <w:t>e</w:t>
      </w:r>
      <w:r w:rsidRPr="00104272">
        <w:rPr>
          <w:rFonts w:ascii="Palatino Linotype" w:hAnsi="Palatino Linotype"/>
        </w:rPr>
        <w:t>l hoy recurrente requirió, le fuese entregado por parte del sujeto obligado:</w:t>
      </w:r>
    </w:p>
    <w:p w:rsidR="00113E45" w:rsidRPr="0023424F" w:rsidRDefault="0065516F" w:rsidP="0080371D">
      <w:pPr>
        <w:tabs>
          <w:tab w:val="left" w:pos="709"/>
        </w:tabs>
        <w:spacing w:line="360" w:lineRule="auto"/>
        <w:ind w:left="709" w:right="476"/>
        <w:jc w:val="both"/>
        <w:rPr>
          <w:rFonts w:ascii="Palatino Linotype" w:hAnsi="Palatino Linotype" w:cs="Arial"/>
          <w:i/>
          <w:lang w:eastAsia="es-MX"/>
        </w:rPr>
      </w:pPr>
      <w:r w:rsidRPr="004B4D8B">
        <w:rPr>
          <w:rFonts w:ascii="Palatino Linotype" w:hAnsi="Palatino Linotype"/>
          <w:i/>
        </w:rPr>
        <w:lastRenderedPageBreak/>
        <w:t>“¿</w:t>
      </w:r>
      <w:proofErr w:type="spellStart"/>
      <w:r w:rsidRPr="004B4D8B">
        <w:rPr>
          <w:rFonts w:ascii="Palatino Linotype" w:hAnsi="Palatino Linotype"/>
          <w:i/>
        </w:rPr>
        <w:t>Quien</w:t>
      </w:r>
      <w:proofErr w:type="spellEnd"/>
      <w:r w:rsidRPr="004B4D8B">
        <w:rPr>
          <w:rFonts w:ascii="Palatino Linotype" w:hAnsi="Palatino Linotype"/>
          <w:i/>
        </w:rPr>
        <w:t xml:space="preserve"> es el responsable o la responsable de dar seguimiento a la alerta de </w:t>
      </w:r>
      <w:proofErr w:type="spellStart"/>
      <w:r w:rsidRPr="004B4D8B">
        <w:rPr>
          <w:rFonts w:ascii="Palatino Linotype" w:hAnsi="Palatino Linotype"/>
          <w:i/>
        </w:rPr>
        <w:t>genero</w:t>
      </w:r>
      <w:proofErr w:type="spellEnd"/>
      <w:r w:rsidRPr="004B4D8B">
        <w:rPr>
          <w:rFonts w:ascii="Palatino Linotype" w:hAnsi="Palatino Linotype"/>
          <w:i/>
        </w:rPr>
        <w:t xml:space="preserve"> en el municipio? ¿Qué acciones se llevan </w:t>
      </w:r>
      <w:proofErr w:type="spellStart"/>
      <w:r w:rsidRPr="004B4D8B">
        <w:rPr>
          <w:rFonts w:ascii="Palatino Linotype" w:hAnsi="Palatino Linotype"/>
          <w:i/>
        </w:rPr>
        <w:t>acabo</w:t>
      </w:r>
      <w:proofErr w:type="spellEnd"/>
      <w:r w:rsidRPr="004B4D8B">
        <w:rPr>
          <w:rFonts w:ascii="Palatino Linotype" w:hAnsi="Palatino Linotype"/>
          <w:i/>
        </w:rPr>
        <w:t xml:space="preserve"> para erradicar la violencia de </w:t>
      </w:r>
      <w:proofErr w:type="spellStart"/>
      <w:r w:rsidRPr="004B4D8B">
        <w:rPr>
          <w:rFonts w:ascii="Palatino Linotype" w:hAnsi="Palatino Linotype"/>
          <w:i/>
        </w:rPr>
        <w:t>genero</w:t>
      </w:r>
      <w:proofErr w:type="spellEnd"/>
      <w:r w:rsidRPr="004B4D8B">
        <w:rPr>
          <w:rFonts w:ascii="Palatino Linotype" w:hAnsi="Palatino Linotype"/>
          <w:i/>
        </w:rPr>
        <w:t xml:space="preserve"> en el municipio</w:t>
      </w:r>
      <w:proofErr w:type="gramStart"/>
      <w:r w:rsidRPr="004B4D8B">
        <w:rPr>
          <w:rFonts w:ascii="Palatino Linotype" w:hAnsi="Palatino Linotype"/>
          <w:i/>
        </w:rPr>
        <w:t>?.</w:t>
      </w:r>
      <w:proofErr w:type="gramEnd"/>
      <w:r w:rsidRPr="004B4D8B">
        <w:rPr>
          <w:rFonts w:ascii="Palatino Linotype" w:hAnsi="Palatino Linotype"/>
          <w:i/>
        </w:rPr>
        <w:t xml:space="preserve"> “(sic)</w:t>
      </w:r>
    </w:p>
    <w:p w:rsidR="00113E45" w:rsidRPr="001F48D2" w:rsidRDefault="00113E45" w:rsidP="00113E45">
      <w:pPr>
        <w:autoSpaceDE w:val="0"/>
        <w:autoSpaceDN w:val="0"/>
        <w:adjustRightInd w:val="0"/>
        <w:spacing w:line="360" w:lineRule="auto"/>
        <w:ind w:right="18"/>
        <w:jc w:val="both"/>
        <w:rPr>
          <w:rFonts w:ascii="Palatino Linotype" w:hAnsi="Palatino Linotype" w:cs="Arial"/>
        </w:rPr>
      </w:pPr>
    </w:p>
    <w:p w:rsidR="00CB4D37" w:rsidRDefault="004F2B5B" w:rsidP="00CB4D37">
      <w:pPr>
        <w:tabs>
          <w:tab w:val="left" w:pos="7938"/>
        </w:tabs>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53339</wp:posOffset>
                </wp:positionH>
                <wp:positionV relativeFrom="paragraph">
                  <wp:posOffset>1476374</wp:posOffset>
                </wp:positionV>
                <wp:extent cx="5610225" cy="46577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610225" cy="4657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19560" id="Conector recto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2pt,116.25pt" to="445.9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" strokecolor="#5b9bd5 [3204]" strokeweight=".5pt">
                <v:stroke joinstyle="miter"/>
              </v:line>
            </w:pict>
          </mc:Fallback>
        </mc:AlternateContent>
      </w:r>
      <w:r w:rsidR="001F48D2">
        <w:rPr>
          <w:rFonts w:ascii="Palatino Linotype" w:hAnsi="Palatino Linotype" w:cs="Arial"/>
        </w:rPr>
        <w:t xml:space="preserve">Como podemos apreciar, dos son los puntos que se requieren: 1.- Nombre del </w:t>
      </w:r>
      <w:r w:rsidR="001F48D2" w:rsidRPr="001F48D2">
        <w:rPr>
          <w:rFonts w:ascii="Palatino Linotype" w:hAnsi="Palatino Linotype" w:cs="Arial"/>
        </w:rPr>
        <w:t>responsable de dar seguimiento a la alerta de género en el municipio</w:t>
      </w:r>
      <w:r w:rsidR="001F48D2">
        <w:rPr>
          <w:rFonts w:ascii="Palatino Linotype" w:hAnsi="Palatino Linotype" w:cs="Arial"/>
        </w:rPr>
        <w:t xml:space="preserve"> y 2.- las acciones llevadas a cabo </w:t>
      </w:r>
      <w:r w:rsidR="001F48D2" w:rsidRPr="001F48D2">
        <w:rPr>
          <w:rFonts w:ascii="Palatino Linotype" w:hAnsi="Palatino Linotype" w:cs="Arial"/>
        </w:rPr>
        <w:t>acabo para erradicar la violencia de género en el municipio</w:t>
      </w:r>
      <w:r w:rsidR="001F48D2">
        <w:rPr>
          <w:rFonts w:ascii="Palatino Linotype" w:hAnsi="Palatino Linotype" w:cs="Arial"/>
        </w:rPr>
        <w:t>, p</w:t>
      </w:r>
      <w:r w:rsidR="00104272" w:rsidRPr="001F48D2">
        <w:rPr>
          <w:rFonts w:ascii="Palatino Linotype" w:hAnsi="Palatino Linotype" w:cs="Arial"/>
        </w:rPr>
        <w:t xml:space="preserve">ara lo cual el sujeto </w:t>
      </w:r>
      <w:r w:rsidR="00195B24" w:rsidRPr="001F48D2">
        <w:rPr>
          <w:rFonts w:ascii="Palatino Linotype" w:hAnsi="Palatino Linotype" w:cs="Arial"/>
        </w:rPr>
        <w:t xml:space="preserve">obligado a través de </w:t>
      </w:r>
      <w:r w:rsidR="00780C57" w:rsidRPr="001F48D2">
        <w:rPr>
          <w:rFonts w:ascii="Palatino Linotype" w:hAnsi="Palatino Linotype" w:cs="Arial"/>
        </w:rPr>
        <w:t>la Titular de la</w:t>
      </w:r>
      <w:r w:rsidR="00195B24" w:rsidRPr="001F48D2">
        <w:rPr>
          <w:rFonts w:ascii="Palatino Linotype" w:hAnsi="Palatino Linotype" w:cs="Arial"/>
        </w:rPr>
        <w:t xml:space="preserve"> Unidad de Transparencia</w:t>
      </w:r>
      <w:r w:rsidR="00CB4D37">
        <w:rPr>
          <w:rFonts w:ascii="Palatino Linotype" w:hAnsi="Palatino Linotype" w:cs="Arial"/>
        </w:rPr>
        <w:t xml:space="preserve"> </w:t>
      </w:r>
      <w:r w:rsidR="00322291">
        <w:rPr>
          <w:rFonts w:ascii="Palatino Linotype" w:hAnsi="Palatino Linotype" w:cs="Arial"/>
        </w:rPr>
        <w:t xml:space="preserve">mediante su contestación, adjuntó </w:t>
      </w:r>
      <w:r w:rsidR="00CB4D37">
        <w:rPr>
          <w:rFonts w:ascii="Palatino Linotype" w:hAnsi="Palatino Linotype" w:cs="Arial"/>
        </w:rPr>
        <w:t>la siguiente información:</w:t>
      </w:r>
    </w:p>
    <w:p w:rsidR="00322291" w:rsidRDefault="00322291" w:rsidP="00CB4D37">
      <w:pPr>
        <w:tabs>
          <w:tab w:val="left" w:pos="7938"/>
        </w:tabs>
        <w:spacing w:line="360" w:lineRule="auto"/>
        <w:jc w:val="both"/>
        <w:rPr>
          <w:rFonts w:ascii="Palatino Linotype" w:hAnsi="Palatino Linotype" w:cs="Arial"/>
        </w:rPr>
      </w:pPr>
      <w:r>
        <w:rPr>
          <w:noProof/>
          <w:lang w:val="es-MX" w:eastAsia="es-MX"/>
        </w:rPr>
        <w:lastRenderedPageBreak/>
        <w:drawing>
          <wp:inline distT="0" distB="0" distL="0" distR="0" wp14:anchorId="65CA97DE" wp14:editId="09FC2C86">
            <wp:extent cx="6010275" cy="70199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3235" r="6314" b="6457"/>
                    <a:stretch/>
                  </pic:blipFill>
                  <pic:spPr bwMode="auto">
                    <a:xfrm>
                      <a:off x="0" y="0"/>
                      <a:ext cx="6010275" cy="7019925"/>
                    </a:xfrm>
                    <a:prstGeom prst="rect">
                      <a:avLst/>
                    </a:prstGeom>
                    <a:ln>
                      <a:noFill/>
                    </a:ln>
                    <a:extLst>
                      <a:ext uri="{53640926-AAD7-44D8-BBD7-CCE9431645EC}">
                        <a14:shadowObscured xmlns:a14="http://schemas.microsoft.com/office/drawing/2010/main"/>
                      </a:ext>
                    </a:extLst>
                  </pic:spPr>
                </pic:pic>
              </a:graphicData>
            </a:graphic>
          </wp:inline>
        </w:drawing>
      </w:r>
    </w:p>
    <w:p w:rsidR="00CB4D37" w:rsidRDefault="00322291" w:rsidP="00CB4D37">
      <w:pPr>
        <w:tabs>
          <w:tab w:val="left" w:pos="7938"/>
        </w:tabs>
        <w:spacing w:line="360" w:lineRule="auto"/>
        <w:jc w:val="both"/>
        <w:rPr>
          <w:rFonts w:ascii="Palatino Linotype" w:hAnsi="Palatino Linotype" w:cs="Arial"/>
        </w:rPr>
      </w:pPr>
      <w:r>
        <w:rPr>
          <w:noProof/>
          <w:lang w:val="es-MX" w:eastAsia="es-MX"/>
        </w:rPr>
        <w:lastRenderedPageBreak/>
        <w:drawing>
          <wp:inline distT="0" distB="0" distL="0" distR="0" wp14:anchorId="313D9532" wp14:editId="1211BC12">
            <wp:extent cx="5686425" cy="72199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1424" r="30754" b="6155"/>
                    <a:stretch/>
                  </pic:blipFill>
                  <pic:spPr bwMode="auto">
                    <a:xfrm>
                      <a:off x="0" y="0"/>
                      <a:ext cx="5686425" cy="7219950"/>
                    </a:xfrm>
                    <a:prstGeom prst="rect">
                      <a:avLst/>
                    </a:prstGeom>
                    <a:ln>
                      <a:noFill/>
                    </a:ln>
                    <a:extLst>
                      <a:ext uri="{53640926-AAD7-44D8-BBD7-CCE9431645EC}">
                        <a14:shadowObscured xmlns:a14="http://schemas.microsoft.com/office/drawing/2010/main"/>
                      </a:ext>
                    </a:extLst>
                  </pic:spPr>
                </pic:pic>
              </a:graphicData>
            </a:graphic>
          </wp:inline>
        </w:drawing>
      </w:r>
    </w:p>
    <w:p w:rsidR="001F0817" w:rsidRDefault="00322291" w:rsidP="00EE50A2">
      <w:pPr>
        <w:tabs>
          <w:tab w:val="left" w:pos="7938"/>
        </w:tabs>
        <w:spacing w:line="360" w:lineRule="auto"/>
        <w:jc w:val="both"/>
        <w:rPr>
          <w:rFonts w:ascii="Palatino Linotype" w:hAnsi="Palatino Linotype" w:cs="Arial"/>
        </w:rPr>
      </w:pPr>
      <w:r>
        <w:rPr>
          <w:rFonts w:ascii="Palatino Linotype" w:hAnsi="Palatino Linotype" w:cs="Arial"/>
        </w:rPr>
        <w:lastRenderedPageBreak/>
        <w:t>Manifestando en su respuesta medularmente que: “…</w:t>
      </w:r>
      <w:r w:rsidRPr="00322291">
        <w:rPr>
          <w:rFonts w:ascii="Palatino Linotype" w:hAnsi="Palatino Linotype" w:cs="Arial"/>
          <w:i/>
        </w:rPr>
        <w:t xml:space="preserve">LA DIRECCIÓN DE ATENCIÓN A LA MUJER PROPORCIONA LA INFORMACIÓN REQUERIDA DE MANERA DIGITAL ADJUNTANDO UN ARCHIVO CON NOMBRE ( BASE DE DATOS PLATICAS.XLSX ), </w:t>
      </w:r>
      <w:r w:rsidRPr="00613BAC">
        <w:rPr>
          <w:rFonts w:ascii="Palatino Linotype" w:hAnsi="Palatino Linotype" w:cs="Arial"/>
          <w:b/>
          <w:i/>
          <w:u w:val="single"/>
        </w:rPr>
        <w:t>LA CUAL CONTIENE UN BASE DE DATOS DETALLADA SOBRE LAS ACCIONES REALIZADAS</w:t>
      </w:r>
      <w:r w:rsidRPr="00322291">
        <w:rPr>
          <w:rFonts w:ascii="Palatino Linotype" w:hAnsi="Palatino Linotype" w:cs="Arial"/>
          <w:i/>
        </w:rPr>
        <w:t xml:space="preserve"> PARA LA PREVENCIÓN DE VIOLENCIA DE GENERO</w:t>
      </w:r>
      <w:r w:rsidRPr="00322291">
        <w:rPr>
          <w:rFonts w:ascii="Palatino Linotype" w:hAnsi="Palatino Linotype" w:cs="Arial"/>
        </w:rPr>
        <w:t>…”</w:t>
      </w:r>
      <w:r>
        <w:rPr>
          <w:rFonts w:ascii="Palatino Linotype" w:hAnsi="Palatino Linotype" w:cs="Arial"/>
        </w:rPr>
        <w:t xml:space="preserve"> </w:t>
      </w:r>
      <w:r w:rsidR="00B819C7">
        <w:rPr>
          <w:rFonts w:ascii="Palatino Linotype" w:hAnsi="Palatino Linotype" w:cs="Arial"/>
        </w:rPr>
        <w:t xml:space="preserve">En términos generales el sujeto obligado </w:t>
      </w:r>
      <w:r w:rsidR="00613BAC">
        <w:rPr>
          <w:rFonts w:ascii="Palatino Linotype" w:hAnsi="Palatino Linotype" w:cs="Arial"/>
        </w:rPr>
        <w:t>da atención sólo a uno de los dos puntos de los peticionados</w:t>
      </w:r>
      <w:r w:rsidR="00F50663">
        <w:rPr>
          <w:rFonts w:ascii="Palatino Linotype" w:hAnsi="Palatino Linotype" w:cs="Arial"/>
        </w:rPr>
        <w:t>, lo anterior es así pues en el archivo electrónico en formato Microsoft Excel, se enlistan las pláticas que se han llevado a cabo en las diversas escuelas de todos los niveles, hospitales, oficinas públicas, domicilios particulares, siendo la primera del 18 de enero de 2019 y la última al 10 de septiembre de 2019, ahora bien, es de destacar que el hoy recurrente de forma genérica refiere: “las acciones”, el sujeto obligado contestó que el Excel de referencia es una base de datos sobre las acciones realizadas, lo que para esta ponencia colma lo solicitado, pues incluso se hace referencia a la hora en que se llevaron a cabo.</w:t>
      </w:r>
    </w:p>
    <w:p w:rsidR="00F50663" w:rsidRDefault="00F50663" w:rsidP="00EE50A2">
      <w:pPr>
        <w:tabs>
          <w:tab w:val="left" w:pos="7938"/>
        </w:tabs>
        <w:spacing w:line="360" w:lineRule="auto"/>
        <w:jc w:val="both"/>
        <w:rPr>
          <w:rFonts w:ascii="Palatino Linotype" w:hAnsi="Palatino Linotype" w:cs="Arial"/>
        </w:rPr>
      </w:pPr>
    </w:p>
    <w:p w:rsidR="00F50663" w:rsidRDefault="00F50663" w:rsidP="00EE50A2">
      <w:pPr>
        <w:tabs>
          <w:tab w:val="left" w:pos="7938"/>
        </w:tabs>
        <w:spacing w:line="360" w:lineRule="auto"/>
        <w:jc w:val="both"/>
        <w:rPr>
          <w:rFonts w:ascii="Palatino Linotype" w:hAnsi="Palatino Linotype" w:cs="Arial"/>
        </w:rPr>
      </w:pPr>
      <w:r>
        <w:rPr>
          <w:rFonts w:ascii="Palatino Linotype" w:hAnsi="Palatino Linotype" w:cs="Arial"/>
        </w:rPr>
        <w:t xml:space="preserve">No obstante lo anterior </w:t>
      </w:r>
      <w:r w:rsidR="006B7BCB">
        <w:rPr>
          <w:rFonts w:ascii="Palatino Linotype" w:hAnsi="Palatino Linotype" w:cs="Arial"/>
        </w:rPr>
        <w:t>el recurrente manifestó en sus motivos de inconformidad que: “…</w:t>
      </w:r>
      <w:r w:rsidR="006B7BCB" w:rsidRPr="00BA3439">
        <w:rPr>
          <w:rFonts w:ascii="Palatino Linotype" w:hAnsi="Palatino Linotype" w:cs="Arial"/>
          <w:i/>
        </w:rPr>
        <w:t xml:space="preserve">Proporcionan una dirección electrónica la cual no tiene ninguna información. Solicito un documento elaborado por el sujeto obligado y no un </w:t>
      </w:r>
      <w:proofErr w:type="spellStart"/>
      <w:r w:rsidR="006B7BCB" w:rsidRPr="00BA3439">
        <w:rPr>
          <w:rFonts w:ascii="Palatino Linotype" w:hAnsi="Palatino Linotype" w:cs="Arial"/>
          <w:i/>
        </w:rPr>
        <w:t>linck</w:t>
      </w:r>
      <w:proofErr w:type="spellEnd"/>
      <w:r w:rsidR="006B7BCB" w:rsidRPr="00BA3439">
        <w:rPr>
          <w:rFonts w:ascii="Palatino Linotype" w:hAnsi="Palatino Linotype" w:cs="Arial"/>
          <w:i/>
        </w:rPr>
        <w:t xml:space="preserve"> de interne</w:t>
      </w:r>
      <w:r w:rsidR="006B7BCB" w:rsidRPr="00BA3439">
        <w:rPr>
          <w:rFonts w:ascii="Palatino Linotype" w:hAnsi="Palatino Linotype" w:cs="Arial"/>
        </w:rPr>
        <w:t>t</w:t>
      </w:r>
      <w:r w:rsidR="00BA3439" w:rsidRPr="00BA3439">
        <w:rPr>
          <w:rFonts w:ascii="Palatino Linotype" w:hAnsi="Palatino Linotype" w:cs="Arial"/>
        </w:rPr>
        <w:t>.” (</w:t>
      </w:r>
      <w:proofErr w:type="gramStart"/>
      <w:r w:rsidR="00BA3439" w:rsidRPr="00BA3439">
        <w:rPr>
          <w:rFonts w:ascii="Palatino Linotype" w:hAnsi="Palatino Linotype" w:cs="Arial"/>
        </w:rPr>
        <w:t>sic</w:t>
      </w:r>
      <w:proofErr w:type="gramEnd"/>
      <w:r w:rsidR="00BA3439" w:rsidRPr="00BA3439">
        <w:rPr>
          <w:rFonts w:ascii="Palatino Linotype" w:hAnsi="Palatino Linotype" w:cs="Arial"/>
        </w:rPr>
        <w:t>)</w:t>
      </w:r>
      <w:r w:rsidR="00BA3439">
        <w:rPr>
          <w:rFonts w:ascii="Palatino Linotype" w:hAnsi="Palatino Linotype" w:cs="Arial"/>
        </w:rPr>
        <w:t xml:space="preserve">, </w:t>
      </w:r>
      <w:r w:rsidR="00A26E7F">
        <w:rPr>
          <w:rFonts w:ascii="Palatino Linotype" w:hAnsi="Palatino Linotype" w:cs="Arial"/>
        </w:rPr>
        <w:t xml:space="preserve">lo cual es infundado, pues el sujeto obligado no proporcionó ningún </w:t>
      </w:r>
      <w:r w:rsidR="00A26E7F" w:rsidRPr="00A26E7F">
        <w:rPr>
          <w:rFonts w:ascii="Palatino Linotype" w:hAnsi="Palatino Linotype" w:cs="Arial"/>
          <w:i/>
        </w:rPr>
        <w:t>link</w:t>
      </w:r>
      <w:r w:rsidR="00A26E7F">
        <w:rPr>
          <w:rFonts w:ascii="Palatino Linotype" w:hAnsi="Palatino Linotype" w:cs="Arial"/>
        </w:rPr>
        <w:t xml:space="preserve"> (dirección electrónica), sino que adjuntó</w:t>
      </w:r>
      <w:r w:rsidR="009B5815">
        <w:rPr>
          <w:rFonts w:ascii="Palatino Linotype" w:hAnsi="Palatino Linotype" w:cs="Arial"/>
        </w:rPr>
        <w:t xml:space="preserve"> un archivo electrónico, en Excel, como ya se vio, y es de lo único que se inconforma, sin embargo, como se puede apreciar dicho archivo si se despliega, en tal sentido por cuanto hace a este punto numero dos (2): “</w:t>
      </w:r>
      <w:r w:rsidR="009B5815" w:rsidRPr="009B5815">
        <w:rPr>
          <w:rFonts w:ascii="Palatino Linotype" w:hAnsi="Palatino Linotype" w:cs="Arial"/>
          <w:i/>
        </w:rPr>
        <w:t xml:space="preserve">…las </w:t>
      </w:r>
      <w:r w:rsidR="009B5815" w:rsidRPr="009B5815">
        <w:rPr>
          <w:rFonts w:ascii="Palatino Linotype" w:hAnsi="Palatino Linotype" w:cs="Arial"/>
          <w:i/>
        </w:rPr>
        <w:lastRenderedPageBreak/>
        <w:t>acciones llevadas a cabo acabo para erradicar la violencia de género en el municipio</w:t>
      </w:r>
      <w:r w:rsidR="009B5815">
        <w:rPr>
          <w:rFonts w:ascii="Palatino Linotype" w:hAnsi="Palatino Linotype" w:cs="Arial"/>
        </w:rPr>
        <w:t>”, se tiene por colmado.</w:t>
      </w:r>
    </w:p>
    <w:p w:rsidR="009B5815" w:rsidRDefault="009B5815" w:rsidP="00EE50A2">
      <w:pPr>
        <w:tabs>
          <w:tab w:val="left" w:pos="7938"/>
        </w:tabs>
        <w:spacing w:line="360" w:lineRule="auto"/>
        <w:jc w:val="both"/>
        <w:rPr>
          <w:rFonts w:ascii="Palatino Linotype" w:hAnsi="Palatino Linotype" w:cs="Arial"/>
        </w:rPr>
      </w:pPr>
    </w:p>
    <w:p w:rsidR="009B5815" w:rsidRDefault="009B5815" w:rsidP="00EE50A2">
      <w:pPr>
        <w:tabs>
          <w:tab w:val="left" w:pos="7938"/>
        </w:tabs>
        <w:spacing w:line="360" w:lineRule="auto"/>
        <w:jc w:val="both"/>
        <w:rPr>
          <w:rFonts w:ascii="Palatino Linotype" w:hAnsi="Palatino Linotype" w:cs="Arial"/>
        </w:rPr>
      </w:pPr>
      <w:r>
        <w:rPr>
          <w:rFonts w:ascii="Palatino Linotype" w:hAnsi="Palatino Linotype" w:cs="Arial"/>
        </w:rPr>
        <w:t>Pero por cuanto hace al punto uno (1), el sujeto obligado no se pronuncia al respecto, sólo refiere que a la unidad que le corresponde es a la Dirección de Atención a la Mujer,</w:t>
      </w:r>
      <w:r w:rsidR="009C44E3">
        <w:rPr>
          <w:rFonts w:ascii="Palatino Linotype" w:hAnsi="Palatino Linotype" w:cs="Arial"/>
        </w:rPr>
        <w:t xml:space="preserve"> sin embargo, el recurrente solicito: “…</w:t>
      </w:r>
      <w:r w:rsidR="009C44E3" w:rsidRPr="009C44E3">
        <w:rPr>
          <w:rFonts w:ascii="Palatino Linotype" w:hAnsi="Palatino Linotype" w:cs="Arial"/>
          <w:i/>
        </w:rPr>
        <w:t xml:space="preserve">quien es el responsable o la responsable de dar seguimiento a la alerta de </w:t>
      </w:r>
      <w:proofErr w:type="spellStart"/>
      <w:r w:rsidR="009C44E3" w:rsidRPr="009C44E3">
        <w:rPr>
          <w:rFonts w:ascii="Palatino Linotype" w:hAnsi="Palatino Linotype" w:cs="Arial"/>
          <w:i/>
        </w:rPr>
        <w:t>genero</w:t>
      </w:r>
      <w:proofErr w:type="spellEnd"/>
      <w:r w:rsidR="009C44E3" w:rsidRPr="009C44E3">
        <w:rPr>
          <w:rFonts w:ascii="Palatino Linotype" w:hAnsi="Palatino Linotype" w:cs="Arial"/>
          <w:i/>
        </w:rPr>
        <w:t xml:space="preserve"> en el municipio</w:t>
      </w:r>
      <w:r w:rsidR="009C44E3">
        <w:rPr>
          <w:rFonts w:ascii="Palatino Linotype" w:hAnsi="Palatino Linotype" w:cs="Arial"/>
        </w:rPr>
        <w:t xml:space="preserve">…” (sic), </w:t>
      </w:r>
      <w:r w:rsidR="003F7E8C">
        <w:rPr>
          <w:rFonts w:ascii="Palatino Linotype" w:hAnsi="Palatino Linotype" w:cs="Arial"/>
        </w:rPr>
        <w:t>la palabra quien se refiere a un nombre, al titular en este caso de la Dirección de Atención a la Mujer, dato que es público, pues con él se tiene la certeza de que efectivamente se estén llevando a cabo acciones y se justifique la alerta de violencia de genero.</w:t>
      </w:r>
    </w:p>
    <w:p w:rsidR="003F7E8C" w:rsidRDefault="003F7E8C" w:rsidP="00EE50A2">
      <w:pPr>
        <w:tabs>
          <w:tab w:val="left" w:pos="7938"/>
        </w:tabs>
        <w:spacing w:line="360" w:lineRule="auto"/>
        <w:jc w:val="both"/>
        <w:rPr>
          <w:rFonts w:ascii="Palatino Linotype" w:hAnsi="Palatino Linotype" w:cs="Arial"/>
        </w:rPr>
      </w:pPr>
    </w:p>
    <w:p w:rsidR="00A84A25" w:rsidRDefault="003F7E8C" w:rsidP="00EE50A2">
      <w:pPr>
        <w:tabs>
          <w:tab w:val="left" w:pos="7938"/>
        </w:tabs>
        <w:spacing w:line="360" w:lineRule="auto"/>
        <w:jc w:val="both"/>
        <w:rPr>
          <w:rFonts w:ascii="Palatino Linotype" w:hAnsi="Palatino Linotype" w:cs="Arial"/>
        </w:rPr>
      </w:pPr>
      <w:r>
        <w:rPr>
          <w:rFonts w:ascii="Palatino Linotype" w:hAnsi="Palatino Linotype" w:cs="Arial"/>
        </w:rPr>
        <w:t>Cabe hacer mención que el sujeto obligado en el informe de justificación manifestó el nombre de la titular</w:t>
      </w:r>
      <w:r w:rsidR="00A84A25">
        <w:rPr>
          <w:rFonts w:ascii="Palatino Linotype" w:hAnsi="Palatino Linotype" w:cs="Arial"/>
        </w:rPr>
        <w:t>, como a continuación se puede observar:</w:t>
      </w:r>
    </w:p>
    <w:p w:rsidR="00A84A25" w:rsidRDefault="00A84A25" w:rsidP="00EE50A2">
      <w:pPr>
        <w:tabs>
          <w:tab w:val="left" w:pos="7938"/>
        </w:tabs>
        <w:spacing w:line="360" w:lineRule="auto"/>
        <w:jc w:val="both"/>
        <w:rPr>
          <w:rFonts w:ascii="Palatino Linotype" w:hAnsi="Palatino Linotype" w:cs="Arial"/>
        </w:rPr>
      </w:pPr>
    </w:p>
    <w:p w:rsidR="00A84A25" w:rsidRDefault="00A84A25" w:rsidP="00942812">
      <w:pPr>
        <w:tabs>
          <w:tab w:val="left" w:pos="709"/>
        </w:tabs>
        <w:spacing w:line="360" w:lineRule="auto"/>
        <w:ind w:left="709" w:right="476"/>
        <w:jc w:val="both"/>
        <w:rPr>
          <w:rFonts w:ascii="Palatino Linotype" w:hAnsi="Palatino Linotype"/>
          <w:i/>
        </w:rPr>
      </w:pPr>
      <w:r>
        <w:rPr>
          <w:rFonts w:ascii="Palatino Linotype" w:hAnsi="Palatino Linotype"/>
          <w:i/>
        </w:rPr>
        <w:t>“</w:t>
      </w:r>
      <w:r w:rsidRPr="00A84A25">
        <w:rPr>
          <w:rFonts w:ascii="Palatino Linotype" w:hAnsi="Palatino Linotype"/>
          <w:i/>
        </w:rPr>
        <w:t xml:space="preserve">En sesión de cabildo de fecha 8 de febrero con fundamento en los artículos 128 fracción VII de la Constitución Política del Estado Libre y Soberano de México 48 fracción VI de la Ley Orgánica Municipal del Estado de México, 36 de la Ley de Acceso de las Mujeres a una Vida Libre de Violencia del estado de México, y demás relativos y aplicables </w:t>
      </w:r>
      <w:r w:rsidRPr="00A84A25">
        <w:rPr>
          <w:rFonts w:ascii="Palatino Linotype" w:hAnsi="Palatino Linotype"/>
          <w:b/>
          <w:i/>
          <w:u w:val="single"/>
        </w:rPr>
        <w:t>se extendió el nombramiento de Enlace Municipal de Alerta de Violencia de Género a la licenciada Elvia Hernández García</w:t>
      </w:r>
      <w:r w:rsidR="00AF4325">
        <w:rPr>
          <w:rFonts w:ascii="Palatino Linotype" w:hAnsi="Palatino Linotype"/>
          <w:b/>
          <w:i/>
          <w:u w:val="single"/>
        </w:rPr>
        <w:t xml:space="preserve">, </w:t>
      </w:r>
      <w:r w:rsidR="00AF4325" w:rsidRPr="00AF4325">
        <w:rPr>
          <w:rFonts w:ascii="Palatino Linotype" w:hAnsi="Palatino Linotype"/>
          <w:i/>
        </w:rPr>
        <w:t xml:space="preserve">cabe mencionar que Valle de Chalco Solidaridad el único municipio de los 125 municipios del Estado de México y de los 11 municipios con Declaratoria de alerta de violencia de género contra las mujeres que cuenta </w:t>
      </w:r>
      <w:r w:rsidR="00AF4325" w:rsidRPr="00AF4325">
        <w:rPr>
          <w:rFonts w:ascii="Palatino Linotype" w:hAnsi="Palatino Linotype"/>
          <w:i/>
        </w:rPr>
        <w:lastRenderedPageBreak/>
        <w:t xml:space="preserve">con una oficina especializada para darle seguimiento a la alerta e independiente del Instituto de la Mujer, esto último por la relevancia del tema. (Se anexa escaneo del nombramiento mencionado) </w:t>
      </w:r>
      <w:r w:rsidR="00AF4325" w:rsidRPr="00AF4325">
        <w:rPr>
          <w:rFonts w:ascii="Palatino Linotype" w:hAnsi="Palatino Linotype"/>
          <w:b/>
          <w:i/>
          <w:u w:val="single"/>
        </w:rPr>
        <w:t>La licenciada Elvia Hernández García y el Presidente municipal constitucional Francisco Fernando Tenorio son los responsables de darle seguimiento a las acciones de prevención y atención de la alerta de género en el municipio</w:t>
      </w:r>
      <w:r w:rsidR="00AF4325" w:rsidRPr="00AF4325">
        <w:rPr>
          <w:rFonts w:ascii="Palatino Linotype" w:hAnsi="Palatino Linotype"/>
          <w:i/>
        </w:rPr>
        <w:t xml:space="preserve"> Las acciones que se realizan actualmente para prevenir y atender la violencia de género son las siguientes: </w:t>
      </w:r>
      <w:r w:rsidR="00AF4325" w:rsidRPr="00AF4325">
        <w:rPr>
          <w:rFonts w:ascii="Palatino Linotype" w:hAnsi="Palatino Linotype"/>
          <w:b/>
          <w:i/>
          <w:u w:val="single"/>
        </w:rPr>
        <w:t>La Oficina de enlace Municipal de Alerta de Violencia de Género</w:t>
      </w:r>
      <w:r w:rsidR="00AF4325" w:rsidRPr="00AF4325">
        <w:rPr>
          <w:rFonts w:ascii="Palatino Linotype" w:hAnsi="Palatino Linotype"/>
          <w:i/>
        </w:rPr>
        <w:t xml:space="preserve"> brinda atención a mujeres en situación de violencia y realiza actividades de prevención de la alerta de violencia de género en contra de las mujeres, su objetivo es mitigar la Violencia de Género contra las mujeres de Valle de Chalco Solidaridad</w:t>
      </w:r>
      <w:r>
        <w:rPr>
          <w:rFonts w:ascii="Palatino Linotype" w:hAnsi="Palatino Linotype"/>
          <w:i/>
        </w:rPr>
        <w:t>” (Énfasis propio)</w:t>
      </w:r>
    </w:p>
    <w:p w:rsidR="004F2B5B" w:rsidRPr="00942812" w:rsidRDefault="004F2B5B" w:rsidP="00942812">
      <w:pPr>
        <w:tabs>
          <w:tab w:val="left" w:pos="709"/>
        </w:tabs>
        <w:spacing w:line="360" w:lineRule="auto"/>
        <w:ind w:left="709" w:right="476"/>
        <w:jc w:val="both"/>
        <w:rPr>
          <w:rFonts w:ascii="Palatino Linotype" w:hAnsi="Palatino Linotype"/>
          <w:i/>
        </w:rPr>
      </w:pPr>
    </w:p>
    <w:p w:rsidR="003F7E8C" w:rsidRDefault="00A84A25" w:rsidP="00EE50A2">
      <w:pPr>
        <w:tabs>
          <w:tab w:val="left" w:pos="7938"/>
        </w:tabs>
        <w:spacing w:line="360" w:lineRule="auto"/>
        <w:jc w:val="both"/>
        <w:rPr>
          <w:rFonts w:ascii="Palatino Linotype" w:hAnsi="Palatino Linotype" w:cs="Arial"/>
        </w:rPr>
      </w:pPr>
      <w:r>
        <w:rPr>
          <w:rFonts w:ascii="Palatino Linotype" w:hAnsi="Palatino Linotype" w:cs="Arial"/>
        </w:rPr>
        <w:t>S</w:t>
      </w:r>
      <w:r w:rsidR="003F7E8C">
        <w:rPr>
          <w:rFonts w:ascii="Palatino Linotype" w:hAnsi="Palatino Linotype" w:cs="Arial"/>
        </w:rPr>
        <w:t xml:space="preserve">in embargo no se puso a la vista pues contiene ligas electrónicas a la página </w:t>
      </w:r>
      <w:r w:rsidR="003F7E8C" w:rsidRPr="003F7E8C">
        <w:rPr>
          <w:rFonts w:ascii="Palatino Linotype" w:hAnsi="Palatino Linotype" w:cs="Arial"/>
          <w:i/>
        </w:rPr>
        <w:t>Facebook</w:t>
      </w:r>
      <w:r w:rsidR="003F7E8C">
        <w:rPr>
          <w:rFonts w:ascii="Palatino Linotype" w:hAnsi="Palatino Linotype" w:cs="Arial"/>
        </w:rPr>
        <w:t>, y que al ingresar a dichas ligas se pueden apreciar nombres y fotos de diversas personas, y en los comentarios diversas posturas de aquellas, y que si bien es una plataforma abierta al público no es el SAIMEX la vía para ingresar a Facebook y poder observar perfiles personales de diferentes personas que expresan con sus “</w:t>
      </w:r>
      <w:proofErr w:type="spellStart"/>
      <w:r w:rsidR="003F7E8C" w:rsidRPr="003F7E8C">
        <w:rPr>
          <w:rFonts w:ascii="Palatino Linotype" w:hAnsi="Palatino Linotype" w:cs="Arial"/>
          <w:i/>
        </w:rPr>
        <w:t>likes</w:t>
      </w:r>
      <w:proofErr w:type="spellEnd"/>
      <w:r w:rsidR="003F7E8C">
        <w:rPr>
          <w:rFonts w:ascii="Palatino Linotype" w:hAnsi="Palatino Linotype" w:cs="Arial"/>
        </w:rPr>
        <w:t>” y “</w:t>
      </w:r>
      <w:r w:rsidR="003F7E8C" w:rsidRPr="003F7E8C">
        <w:rPr>
          <w:rFonts w:ascii="Palatino Linotype" w:hAnsi="Palatino Linotype" w:cs="Arial"/>
          <w:i/>
        </w:rPr>
        <w:t>me encanta</w:t>
      </w:r>
      <w:r w:rsidR="003F7E8C">
        <w:rPr>
          <w:rFonts w:ascii="Palatino Linotype" w:hAnsi="Palatino Linotype" w:cs="Arial"/>
        </w:rPr>
        <w:t>” sus ideas, nombres y rostros.</w:t>
      </w:r>
    </w:p>
    <w:p w:rsidR="00AF3565" w:rsidRDefault="00AF3565" w:rsidP="00EE50A2">
      <w:pPr>
        <w:tabs>
          <w:tab w:val="left" w:pos="7938"/>
        </w:tabs>
        <w:spacing w:line="360" w:lineRule="auto"/>
        <w:jc w:val="both"/>
        <w:rPr>
          <w:rFonts w:ascii="Palatino Linotype" w:hAnsi="Palatino Linotype" w:cs="Arial"/>
        </w:rPr>
      </w:pPr>
    </w:p>
    <w:p w:rsidR="00A84A25" w:rsidRPr="00A84A25" w:rsidRDefault="00AF3565" w:rsidP="00A84A25">
      <w:pPr>
        <w:tabs>
          <w:tab w:val="left" w:pos="7938"/>
        </w:tabs>
        <w:spacing w:line="360" w:lineRule="auto"/>
        <w:jc w:val="both"/>
        <w:rPr>
          <w:rFonts w:ascii="Palatino Linotype" w:hAnsi="Palatino Linotype" w:cs="Arial"/>
        </w:rPr>
      </w:pPr>
      <w:r>
        <w:rPr>
          <w:rFonts w:ascii="Palatino Linotype" w:hAnsi="Palatino Linotype" w:cs="Arial"/>
        </w:rPr>
        <w:t>Por ende el sujeto obligado deberá entregar a través del SAIMEX el documento donde conste el nombre del encargado</w:t>
      </w:r>
      <w:r w:rsidR="00A84A25">
        <w:rPr>
          <w:rFonts w:ascii="Palatino Linotype" w:hAnsi="Palatino Linotype" w:cs="Arial"/>
        </w:rPr>
        <w:t xml:space="preserve"> o encargada</w:t>
      </w:r>
      <w:r>
        <w:rPr>
          <w:rFonts w:ascii="Palatino Linotype" w:hAnsi="Palatino Linotype" w:cs="Arial"/>
        </w:rPr>
        <w:t xml:space="preserve"> </w:t>
      </w:r>
      <w:r w:rsidRPr="00AF3565">
        <w:rPr>
          <w:rFonts w:ascii="Palatino Linotype" w:hAnsi="Palatino Linotype" w:cs="Arial"/>
        </w:rPr>
        <w:t xml:space="preserve">de </w:t>
      </w:r>
      <w:r>
        <w:rPr>
          <w:rFonts w:ascii="Palatino Linotype" w:hAnsi="Palatino Linotype" w:cs="Arial"/>
        </w:rPr>
        <w:t xml:space="preserve">la </w:t>
      </w:r>
      <w:r w:rsidRPr="00AF3565">
        <w:rPr>
          <w:rFonts w:ascii="Palatino Linotype" w:hAnsi="Palatino Linotype" w:cs="Arial"/>
        </w:rPr>
        <w:t>Alerta de Violencia de Género</w:t>
      </w:r>
      <w:r>
        <w:rPr>
          <w:rFonts w:ascii="Palatino Linotype" w:hAnsi="Palatino Linotype" w:cs="Arial"/>
        </w:rPr>
        <w:t xml:space="preserve"> de Valle de Chalco Solidaridad.</w:t>
      </w:r>
    </w:p>
    <w:p w:rsidR="00A84A25" w:rsidRPr="00A84A25" w:rsidRDefault="00A84A25" w:rsidP="00A84A25">
      <w:pPr>
        <w:shd w:val="clear" w:color="auto" w:fill="FFFFFF"/>
        <w:spacing w:line="360" w:lineRule="auto"/>
        <w:ind w:left="720"/>
        <w:jc w:val="both"/>
        <w:rPr>
          <w:rFonts w:ascii="Palatino Linotype" w:hAnsi="Palatino Linotype"/>
          <w:color w:val="222222"/>
          <w:lang w:val="es-MX" w:eastAsia="es-MX"/>
        </w:rPr>
      </w:pPr>
      <w:r w:rsidRPr="00A84A25">
        <w:rPr>
          <w:rFonts w:ascii="Palatino Linotype" w:hAnsi="Palatino Linotype"/>
          <w:b/>
          <w:bCs/>
          <w:i/>
          <w:iCs/>
          <w:color w:val="222222"/>
          <w:lang w:eastAsia="es-MX"/>
        </w:rPr>
        <w:lastRenderedPageBreak/>
        <w:t>De la versión pública.</w:t>
      </w:r>
    </w:p>
    <w:p w:rsidR="00A84A25" w:rsidRPr="00A84A25" w:rsidRDefault="00A84A25" w:rsidP="00A84A25">
      <w:pPr>
        <w:shd w:val="clear" w:color="auto" w:fill="FFFFFF"/>
        <w:spacing w:line="360" w:lineRule="auto"/>
        <w:jc w:val="both"/>
        <w:rPr>
          <w:rFonts w:ascii="Palatino Linotype" w:hAnsi="Palatino Linotype"/>
          <w:color w:val="222222"/>
          <w:lang w:val="es-MX" w:eastAsia="es-MX"/>
        </w:rPr>
      </w:pPr>
    </w:p>
    <w:p w:rsidR="00A84A25" w:rsidRPr="00A84A25" w:rsidRDefault="00A84A25" w:rsidP="00A84A25">
      <w:pPr>
        <w:shd w:val="clear" w:color="auto" w:fill="FFFFFF"/>
        <w:spacing w:line="360" w:lineRule="auto"/>
        <w:jc w:val="both"/>
        <w:rPr>
          <w:rFonts w:ascii="Palatino Linotype" w:hAnsi="Palatino Linotype"/>
          <w:color w:val="222222"/>
          <w:lang w:val="es-MX" w:eastAsia="es-MX"/>
        </w:rPr>
      </w:pPr>
      <w:r w:rsidRPr="00A84A25">
        <w:rPr>
          <w:rFonts w:ascii="Palatino Linotype" w:hAnsi="Palatino Linotype"/>
          <w:color w:val="222222"/>
          <w:lang w:val="es-MX" w:eastAsia="es-MX"/>
        </w:rPr>
        <w:t xml:space="preserve">Derivado de que la información requerida “nombres de los integrantes de las Comisiones” pudiera ser el caso que el sujeto obligado pretenda dar cumplimiento entregando algún documento donde consten otros datos, como recibo de nómina, </w:t>
      </w:r>
      <w:proofErr w:type="spellStart"/>
      <w:r w:rsidRPr="00A84A25">
        <w:rPr>
          <w:rFonts w:ascii="Palatino Linotype" w:hAnsi="Palatino Linotype"/>
          <w:color w:val="222222"/>
          <w:lang w:val="es-MX" w:eastAsia="es-MX"/>
        </w:rPr>
        <w:t>fump</w:t>
      </w:r>
      <w:proofErr w:type="spellEnd"/>
      <w:r w:rsidRPr="00A84A25">
        <w:rPr>
          <w:rFonts w:ascii="Palatino Linotype" w:hAnsi="Palatino Linotype"/>
          <w:color w:val="222222"/>
          <w:lang w:val="es-MX" w:eastAsia="es-MX"/>
        </w:rPr>
        <w:t>, etc., en ese caso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A84A25">
        <w:rPr>
          <w:rFonts w:ascii="Palatino Linotype" w:hAnsi="Palatino Linotype"/>
          <w:b/>
          <w:bCs/>
          <w:color w:val="222222"/>
          <w:lang w:val="es-MX" w:eastAsia="es-MX"/>
        </w:rPr>
        <w:t>su entrega deberá ser en versión pública;</w:t>
      </w:r>
      <w:r w:rsidRPr="00A84A25">
        <w:rPr>
          <w:rFonts w:ascii="Palatino Linotype" w:hAnsi="Palatino Linotype"/>
          <w:color w:val="222222"/>
          <w:lang w:val="es-MX" w:eastAsia="es-MX"/>
        </w:rPr>
        <w:t> referencia cuyo fundamento legal aplicable se encuentra inmerso en los numerales de la Ley de la materia, que a la letra esgrimen:</w:t>
      </w:r>
    </w:p>
    <w:p w:rsidR="00A84A25" w:rsidRPr="00A84A25" w:rsidRDefault="00A84A25" w:rsidP="00A84A25">
      <w:pPr>
        <w:shd w:val="clear" w:color="auto" w:fill="FFFFFF"/>
        <w:spacing w:line="360" w:lineRule="auto"/>
        <w:jc w:val="both"/>
        <w:rPr>
          <w:rFonts w:ascii="Palatino Linotype" w:hAnsi="Palatino Linotype"/>
          <w:color w:val="222222"/>
          <w:lang w:val="es-MX" w:eastAsia="es-MX"/>
        </w:rPr>
      </w:pPr>
      <w:r w:rsidRPr="00A84A25">
        <w:rPr>
          <w:rFonts w:ascii="Palatino Linotype" w:hAnsi="Palatino Linotype"/>
          <w:color w:val="222222"/>
          <w:lang w:val="es-MX" w:eastAsia="es-MX"/>
        </w:rPr>
        <w:t> </w:t>
      </w:r>
    </w:p>
    <w:p w:rsidR="00A84A25" w:rsidRPr="00942812" w:rsidRDefault="00A84A25" w:rsidP="00A84A25">
      <w:pPr>
        <w:shd w:val="clear" w:color="auto" w:fill="FFFFFF"/>
        <w:spacing w:line="360" w:lineRule="auto"/>
        <w:ind w:left="567" w:right="567"/>
        <w:jc w:val="both"/>
        <w:rPr>
          <w:rFonts w:ascii="Palatino Linotype" w:hAnsi="Palatino Linotype"/>
          <w:color w:val="222222"/>
          <w:sz w:val="22"/>
          <w:szCs w:val="22"/>
          <w:lang w:val="es-MX" w:eastAsia="es-MX"/>
        </w:rPr>
      </w:pPr>
      <w:r w:rsidRPr="00942812">
        <w:rPr>
          <w:rFonts w:ascii="Palatino Linotype" w:hAnsi="Palatino Linotype"/>
          <w:b/>
          <w:bCs/>
          <w:i/>
          <w:iCs/>
          <w:color w:val="222222"/>
          <w:sz w:val="22"/>
          <w:szCs w:val="22"/>
          <w:lang w:val="es-MX" w:eastAsia="es-MX"/>
        </w:rPr>
        <w:t>Artículo 3. Para los efectos de la presente Ley se entenderá por:</w:t>
      </w:r>
    </w:p>
    <w:p w:rsidR="00A84A25" w:rsidRPr="00942812" w:rsidRDefault="00A84A25" w:rsidP="00A84A25">
      <w:pPr>
        <w:shd w:val="clear" w:color="auto" w:fill="FFFFFF"/>
        <w:spacing w:line="360" w:lineRule="auto"/>
        <w:ind w:left="567" w:right="567"/>
        <w:jc w:val="both"/>
        <w:rPr>
          <w:rFonts w:ascii="Palatino Linotype" w:hAnsi="Palatino Linotype"/>
          <w:color w:val="222222"/>
          <w:sz w:val="22"/>
          <w:szCs w:val="22"/>
          <w:lang w:val="es-MX" w:eastAsia="es-MX"/>
        </w:rPr>
      </w:pPr>
      <w:r w:rsidRPr="00942812">
        <w:rPr>
          <w:rFonts w:ascii="Palatino Linotype" w:hAnsi="Palatino Linotype"/>
          <w:b/>
          <w:bCs/>
          <w:i/>
          <w:iCs/>
          <w:color w:val="222222"/>
          <w:sz w:val="22"/>
          <w:szCs w:val="22"/>
          <w:lang w:val="es-MX" w:eastAsia="es-MX"/>
        </w:rPr>
        <w:t>[…]</w:t>
      </w:r>
    </w:p>
    <w:p w:rsidR="00A84A25" w:rsidRPr="00942812" w:rsidRDefault="00A84A25" w:rsidP="00A84A25">
      <w:pPr>
        <w:shd w:val="clear" w:color="auto" w:fill="FFFFFF"/>
        <w:spacing w:line="360" w:lineRule="auto"/>
        <w:ind w:left="567" w:right="567"/>
        <w:jc w:val="both"/>
        <w:rPr>
          <w:rFonts w:ascii="Palatino Linotype" w:hAnsi="Palatino Linotype"/>
          <w:color w:val="222222"/>
          <w:sz w:val="22"/>
          <w:szCs w:val="22"/>
          <w:lang w:val="es-MX" w:eastAsia="es-MX"/>
        </w:rPr>
      </w:pPr>
      <w:r w:rsidRPr="00942812">
        <w:rPr>
          <w:rFonts w:ascii="Palatino Linotype" w:hAnsi="Palatino Linotype"/>
          <w:b/>
          <w:bCs/>
          <w:i/>
          <w:iCs/>
          <w:color w:val="222222"/>
          <w:sz w:val="22"/>
          <w:szCs w:val="22"/>
          <w:lang w:val="es-MX" w:eastAsia="es-MX"/>
        </w:rPr>
        <w:t>IX. Datos personales: La información concerniente a una persona, identificada o identificable según lo dispuesto por la Ley de Protección de Datos Personales del Estado de México;</w:t>
      </w:r>
    </w:p>
    <w:p w:rsidR="00A84A25" w:rsidRPr="00942812" w:rsidRDefault="00A84A25" w:rsidP="00A84A25">
      <w:pPr>
        <w:shd w:val="clear" w:color="auto" w:fill="FFFFFF"/>
        <w:spacing w:line="360" w:lineRule="auto"/>
        <w:ind w:left="567" w:right="567"/>
        <w:jc w:val="both"/>
        <w:rPr>
          <w:rFonts w:ascii="Palatino Linotype" w:hAnsi="Palatino Linotype"/>
          <w:color w:val="222222"/>
          <w:sz w:val="22"/>
          <w:szCs w:val="22"/>
          <w:lang w:val="es-MX" w:eastAsia="es-MX"/>
        </w:rPr>
      </w:pPr>
      <w:r w:rsidRPr="00942812">
        <w:rPr>
          <w:rFonts w:ascii="Palatino Linotype" w:hAnsi="Palatino Linotype"/>
          <w:b/>
          <w:bCs/>
          <w:i/>
          <w:iCs/>
          <w:color w:val="222222"/>
          <w:sz w:val="22"/>
          <w:szCs w:val="22"/>
          <w:lang w:val="es-MX" w:eastAsia="es-MX"/>
        </w:rPr>
        <w:t>[…]</w:t>
      </w:r>
    </w:p>
    <w:p w:rsidR="00A84A25" w:rsidRPr="00942812" w:rsidRDefault="00A84A25" w:rsidP="004F2B5B">
      <w:pPr>
        <w:shd w:val="clear" w:color="auto" w:fill="FFFFFF"/>
        <w:spacing w:line="360" w:lineRule="auto"/>
        <w:ind w:left="567" w:right="567"/>
        <w:jc w:val="both"/>
        <w:rPr>
          <w:rFonts w:ascii="Palatino Linotype" w:hAnsi="Palatino Linotype"/>
          <w:color w:val="222222"/>
          <w:sz w:val="22"/>
          <w:szCs w:val="22"/>
          <w:lang w:val="es-MX" w:eastAsia="es-MX"/>
        </w:rPr>
      </w:pPr>
      <w:r w:rsidRPr="00942812">
        <w:rPr>
          <w:rFonts w:ascii="Palatino Linotype" w:hAnsi="Palatino Linotype"/>
          <w:b/>
          <w:bCs/>
          <w:i/>
          <w:iCs/>
          <w:color w:val="222222"/>
          <w:sz w:val="22"/>
          <w:szCs w:val="22"/>
          <w:lang w:val="es-MX" w:eastAsia="es-MX"/>
        </w:rPr>
        <w:t>XLV. Versión pública: Documento en el que se elimine, suprime o borra la información clasificada como reservada o confidencial para permitir su acceso.</w:t>
      </w:r>
    </w:p>
    <w:p w:rsidR="00A84A25" w:rsidRPr="00942812" w:rsidRDefault="00A84A25" w:rsidP="00A84A25">
      <w:pPr>
        <w:shd w:val="clear" w:color="auto" w:fill="FFFFFF"/>
        <w:spacing w:line="360" w:lineRule="auto"/>
        <w:ind w:left="567" w:right="567"/>
        <w:jc w:val="both"/>
        <w:rPr>
          <w:rFonts w:ascii="Palatino Linotype" w:hAnsi="Palatino Linotype"/>
          <w:color w:val="222222"/>
          <w:sz w:val="22"/>
          <w:szCs w:val="22"/>
          <w:lang w:val="es-MX" w:eastAsia="es-MX"/>
        </w:rPr>
      </w:pPr>
      <w:r w:rsidRPr="00942812">
        <w:rPr>
          <w:rFonts w:ascii="Palatino Linotype" w:hAnsi="Palatino Linotype"/>
          <w:b/>
          <w:bCs/>
          <w:i/>
          <w:iCs/>
          <w:color w:val="222222"/>
          <w:sz w:val="22"/>
          <w:szCs w:val="22"/>
          <w:lang w:val="es-MX" w:eastAsia="es-MX"/>
        </w:rPr>
        <w:lastRenderedPageBreak/>
        <w:t>Artículo 122.</w:t>
      </w:r>
      <w:r w:rsidRPr="00942812">
        <w:rPr>
          <w:rFonts w:ascii="Palatino Linotype" w:hAnsi="Palatino Linotype"/>
          <w:i/>
          <w:iCs/>
          <w:color w:val="222222"/>
          <w:sz w:val="22"/>
          <w:szCs w:val="22"/>
          <w:lang w:val="es-MX" w:eastAsia="es-MX"/>
        </w:rPr>
        <w:t xml:space="preserve"> La clasificación es el proceso mediante el cual el sujeto obligado determina que la información en su poder </w:t>
      </w:r>
      <w:proofErr w:type="spellStart"/>
      <w:r w:rsidRPr="00942812">
        <w:rPr>
          <w:rFonts w:ascii="Palatino Linotype" w:hAnsi="Palatino Linotype"/>
          <w:i/>
          <w:iCs/>
          <w:color w:val="222222"/>
          <w:sz w:val="22"/>
          <w:szCs w:val="22"/>
          <w:lang w:val="es-MX" w:eastAsia="es-MX"/>
        </w:rPr>
        <w:t>actualiza</w:t>
      </w:r>
      <w:proofErr w:type="spellEnd"/>
      <w:r w:rsidRPr="00942812">
        <w:rPr>
          <w:rFonts w:ascii="Palatino Linotype" w:hAnsi="Palatino Linotype"/>
          <w:i/>
          <w:iCs/>
          <w:color w:val="222222"/>
          <w:sz w:val="22"/>
          <w:szCs w:val="22"/>
          <w:lang w:val="es-MX" w:eastAsia="es-MX"/>
        </w:rPr>
        <w:t xml:space="preserve"> alguno de los supuestos de reserva o confidencialidad, de conformidad con lo dispuesto en el presente título.</w:t>
      </w:r>
    </w:p>
    <w:p w:rsidR="00A84A25" w:rsidRPr="00942812" w:rsidRDefault="00A84A25" w:rsidP="00A84A25">
      <w:pPr>
        <w:shd w:val="clear" w:color="auto" w:fill="FFFFFF"/>
        <w:spacing w:line="360" w:lineRule="auto"/>
        <w:ind w:left="567" w:right="567"/>
        <w:jc w:val="both"/>
        <w:rPr>
          <w:rFonts w:ascii="Palatino Linotype" w:hAnsi="Palatino Linotype"/>
          <w:color w:val="222222"/>
          <w:sz w:val="22"/>
          <w:szCs w:val="22"/>
          <w:lang w:val="es-MX" w:eastAsia="es-MX"/>
        </w:rPr>
      </w:pPr>
      <w:r w:rsidRPr="00942812">
        <w:rPr>
          <w:rFonts w:ascii="Palatino Linotype" w:hAnsi="Palatino Linotype"/>
          <w:i/>
          <w:iCs/>
          <w:color w:val="222222"/>
          <w:sz w:val="22"/>
          <w:szCs w:val="22"/>
          <w:lang w:val="es-MX" w:eastAsia="es-MX"/>
        </w:rPr>
        <w:t>[…]</w:t>
      </w:r>
    </w:p>
    <w:p w:rsidR="00A84A25" w:rsidRPr="00942812" w:rsidRDefault="00A84A25" w:rsidP="00A84A25">
      <w:pPr>
        <w:shd w:val="clear" w:color="auto" w:fill="FFFFFF"/>
        <w:spacing w:line="360" w:lineRule="auto"/>
        <w:ind w:left="567" w:right="567"/>
        <w:jc w:val="both"/>
        <w:rPr>
          <w:rFonts w:ascii="Palatino Linotype" w:hAnsi="Palatino Linotype"/>
          <w:color w:val="222222"/>
          <w:sz w:val="22"/>
          <w:szCs w:val="22"/>
          <w:lang w:val="es-MX" w:eastAsia="es-MX"/>
        </w:rPr>
      </w:pPr>
      <w:r w:rsidRPr="00942812">
        <w:rPr>
          <w:rFonts w:ascii="Palatino Linotype" w:hAnsi="Palatino Linotype"/>
          <w:b/>
          <w:bCs/>
          <w:i/>
          <w:iCs/>
          <w:color w:val="222222"/>
          <w:sz w:val="22"/>
          <w:szCs w:val="22"/>
          <w:lang w:val="es-MX" w:eastAsia="es-MX"/>
        </w:rPr>
        <w:t>Artículo 132.</w:t>
      </w:r>
      <w:r w:rsidRPr="00942812">
        <w:rPr>
          <w:rFonts w:ascii="Palatino Linotype" w:hAnsi="Palatino Linotype"/>
          <w:i/>
          <w:iCs/>
          <w:color w:val="222222"/>
          <w:sz w:val="22"/>
          <w:szCs w:val="22"/>
          <w:lang w:val="es-MX" w:eastAsia="es-MX"/>
        </w:rPr>
        <w:t> La clasificación de la información se llevará a cabo en el momento en que:</w:t>
      </w:r>
    </w:p>
    <w:p w:rsidR="00A84A25" w:rsidRPr="00942812" w:rsidRDefault="00A84A25" w:rsidP="00A84A25">
      <w:pPr>
        <w:shd w:val="clear" w:color="auto" w:fill="FFFFFF"/>
        <w:spacing w:line="360" w:lineRule="auto"/>
        <w:ind w:left="567" w:right="567"/>
        <w:jc w:val="both"/>
        <w:rPr>
          <w:rFonts w:ascii="Palatino Linotype" w:hAnsi="Palatino Linotype"/>
          <w:color w:val="222222"/>
          <w:sz w:val="22"/>
          <w:szCs w:val="22"/>
          <w:lang w:val="es-MX" w:eastAsia="es-MX"/>
        </w:rPr>
      </w:pPr>
      <w:r w:rsidRPr="00942812">
        <w:rPr>
          <w:rFonts w:ascii="Palatino Linotype" w:hAnsi="Palatino Linotype"/>
          <w:i/>
          <w:iCs/>
          <w:color w:val="222222"/>
          <w:sz w:val="22"/>
          <w:szCs w:val="22"/>
          <w:lang w:val="es-MX" w:eastAsia="es-MX"/>
        </w:rPr>
        <w:t>[…]</w:t>
      </w:r>
    </w:p>
    <w:p w:rsidR="00A84A25" w:rsidRPr="00942812" w:rsidRDefault="00A84A25" w:rsidP="00A84A25">
      <w:pPr>
        <w:shd w:val="clear" w:color="auto" w:fill="FFFFFF"/>
        <w:spacing w:line="360" w:lineRule="auto"/>
        <w:ind w:left="567" w:right="567"/>
        <w:jc w:val="both"/>
        <w:rPr>
          <w:rFonts w:ascii="Palatino Linotype" w:hAnsi="Palatino Linotype"/>
          <w:color w:val="222222"/>
          <w:sz w:val="22"/>
          <w:szCs w:val="22"/>
          <w:lang w:val="es-MX" w:eastAsia="es-MX"/>
        </w:rPr>
      </w:pPr>
      <w:r w:rsidRPr="00942812">
        <w:rPr>
          <w:rFonts w:ascii="Palatino Linotype" w:hAnsi="Palatino Linotype"/>
          <w:b/>
          <w:bCs/>
          <w:i/>
          <w:iCs/>
          <w:color w:val="222222"/>
          <w:sz w:val="22"/>
          <w:szCs w:val="22"/>
          <w:lang w:val="es-MX" w:eastAsia="es-MX"/>
        </w:rPr>
        <w:t>II. Se determine mediante resolución de autoridad competente; o</w:t>
      </w:r>
    </w:p>
    <w:p w:rsidR="00A84A25" w:rsidRPr="00942812" w:rsidRDefault="00A84A25" w:rsidP="00A84A25">
      <w:pPr>
        <w:shd w:val="clear" w:color="auto" w:fill="FFFFFF"/>
        <w:spacing w:line="360" w:lineRule="auto"/>
        <w:ind w:left="567" w:right="567"/>
        <w:jc w:val="both"/>
        <w:rPr>
          <w:rFonts w:ascii="Palatino Linotype" w:hAnsi="Palatino Linotype"/>
          <w:color w:val="222222"/>
          <w:sz w:val="22"/>
          <w:szCs w:val="22"/>
          <w:lang w:val="es-MX" w:eastAsia="es-MX"/>
        </w:rPr>
      </w:pPr>
      <w:r w:rsidRPr="00942812">
        <w:rPr>
          <w:rFonts w:ascii="Palatino Linotype" w:hAnsi="Palatino Linotype"/>
          <w:b/>
          <w:bCs/>
          <w:i/>
          <w:iCs/>
          <w:color w:val="222222"/>
          <w:sz w:val="22"/>
          <w:szCs w:val="22"/>
          <w:lang w:val="es-MX" w:eastAsia="es-MX"/>
        </w:rPr>
        <w:t> </w:t>
      </w:r>
    </w:p>
    <w:p w:rsidR="00A84A25" w:rsidRPr="00942812" w:rsidRDefault="00A84A25" w:rsidP="00A84A25">
      <w:pPr>
        <w:shd w:val="clear" w:color="auto" w:fill="FFFFFF"/>
        <w:spacing w:line="360" w:lineRule="auto"/>
        <w:ind w:left="567" w:right="567"/>
        <w:jc w:val="both"/>
        <w:rPr>
          <w:rFonts w:ascii="Palatino Linotype" w:hAnsi="Palatino Linotype"/>
          <w:color w:val="222222"/>
          <w:sz w:val="22"/>
          <w:szCs w:val="22"/>
          <w:lang w:val="es-MX" w:eastAsia="es-MX"/>
        </w:rPr>
      </w:pPr>
      <w:r w:rsidRPr="00942812">
        <w:rPr>
          <w:rFonts w:ascii="Palatino Linotype" w:hAnsi="Palatino Linotype"/>
          <w:b/>
          <w:bCs/>
          <w:i/>
          <w:iCs/>
          <w:color w:val="222222"/>
          <w:sz w:val="22"/>
          <w:szCs w:val="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942812">
        <w:rPr>
          <w:rFonts w:ascii="Palatino Linotype" w:hAnsi="Palatino Linotype"/>
          <w:b/>
          <w:bCs/>
          <w:i/>
          <w:iCs/>
          <w:color w:val="222222"/>
          <w:sz w:val="22"/>
          <w:szCs w:val="22"/>
          <w:u w:val="single"/>
          <w:lang w:val="es-MX" w:eastAsia="es-MX"/>
        </w:rPr>
        <w:t>de manera genérica y fundando y motivando su clasificación.”</w:t>
      </w:r>
    </w:p>
    <w:p w:rsidR="00A84A25" w:rsidRDefault="00A84A25" w:rsidP="00942812">
      <w:pPr>
        <w:shd w:val="clear" w:color="auto" w:fill="FFFFFF"/>
        <w:spacing w:line="360" w:lineRule="auto"/>
        <w:ind w:left="567" w:right="567"/>
        <w:jc w:val="both"/>
        <w:rPr>
          <w:rFonts w:ascii="Palatino Linotype" w:hAnsi="Palatino Linotype"/>
          <w:color w:val="222222"/>
          <w:sz w:val="22"/>
          <w:szCs w:val="22"/>
          <w:lang w:val="es-MX" w:eastAsia="es-MX"/>
        </w:rPr>
      </w:pPr>
      <w:r w:rsidRPr="00942812">
        <w:rPr>
          <w:rFonts w:ascii="Palatino Linotype" w:hAnsi="Palatino Linotype"/>
          <w:color w:val="222222"/>
          <w:sz w:val="22"/>
          <w:szCs w:val="22"/>
          <w:lang w:val="es-MX" w:eastAsia="es-MX"/>
        </w:rPr>
        <w:t>(Énfasis añadido)</w:t>
      </w:r>
    </w:p>
    <w:p w:rsidR="004F2B5B" w:rsidRPr="00942812" w:rsidRDefault="004F2B5B" w:rsidP="00942812">
      <w:pPr>
        <w:shd w:val="clear" w:color="auto" w:fill="FFFFFF"/>
        <w:spacing w:line="360" w:lineRule="auto"/>
        <w:ind w:left="567" w:right="567"/>
        <w:jc w:val="both"/>
        <w:rPr>
          <w:rFonts w:ascii="Palatino Linotype" w:hAnsi="Palatino Linotype"/>
          <w:color w:val="222222"/>
          <w:sz w:val="22"/>
          <w:szCs w:val="22"/>
          <w:lang w:val="es-MX" w:eastAsia="es-MX"/>
        </w:rPr>
      </w:pPr>
    </w:p>
    <w:p w:rsidR="00A84A25" w:rsidRPr="00A84A25" w:rsidRDefault="004F2B5B" w:rsidP="00A84A25">
      <w:pPr>
        <w:shd w:val="clear" w:color="auto" w:fill="FFFFFF"/>
        <w:spacing w:line="360" w:lineRule="auto"/>
        <w:ind w:right="51"/>
        <w:jc w:val="both"/>
        <w:rPr>
          <w:rFonts w:ascii="Palatino Linotype" w:hAnsi="Palatino Linotype"/>
          <w:color w:val="222222"/>
          <w:lang w:val="es-MX" w:eastAsia="es-MX"/>
        </w:rPr>
      </w:pPr>
      <w:r>
        <w:rPr>
          <w:rFonts w:ascii="Palatino Linotype" w:hAnsi="Palatino Linotype"/>
          <w:noProof/>
          <w:color w:val="222222"/>
          <w:lang w:val="es-MX" w:eastAsia="es-MX"/>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2421890</wp:posOffset>
                </wp:positionV>
                <wp:extent cx="5638800" cy="838200"/>
                <wp:effectExtent l="0" t="0" r="19050" b="19050"/>
                <wp:wrapNone/>
                <wp:docPr id="9" name="Conector recto 9"/>
                <wp:cNvGraphicFramePr/>
                <a:graphic xmlns:a="http://schemas.openxmlformats.org/drawingml/2006/main">
                  <a:graphicData uri="http://schemas.microsoft.com/office/word/2010/wordprocessingShape">
                    <wps:wsp>
                      <wps:cNvCnPr/>
                      <wps:spPr>
                        <a:xfrm>
                          <a:off x="0" y="0"/>
                          <a:ext cx="5638800" cy="838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AADC4" id="Conector recto 9"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0.7pt" to="444pt,2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" strokecolor="#5b9bd5 [3204]" strokeweight=".5pt">
                <v:stroke joinstyle="miter"/>
                <w10:wrap anchorx="margin"/>
              </v:line>
            </w:pict>
          </mc:Fallback>
        </mc:AlternateContent>
      </w:r>
      <w:r w:rsidR="00A84A25" w:rsidRPr="00A84A25">
        <w:rPr>
          <w:rFonts w:ascii="Palatino Linotype" w:hAnsi="Palatino Linotype"/>
          <w:color w:val="222222"/>
          <w:lang w:val="es-MX" w:eastAsia="es-MX"/>
        </w:rPr>
        <w:t>Verbigracia, previo a poner a disposición la información correspondiente debe considerarse que tiene carácter de confidencial el Registro Federal de Contribuyentes </w:t>
      </w:r>
      <w:r w:rsidR="00A84A25" w:rsidRPr="00A84A25">
        <w:rPr>
          <w:rFonts w:ascii="Palatino Linotype" w:hAnsi="Palatino Linotype"/>
          <w:b/>
          <w:bCs/>
          <w:color w:val="222222"/>
          <w:lang w:val="es-MX" w:eastAsia="es-MX"/>
        </w:rPr>
        <w:t>(RFC) </w:t>
      </w:r>
      <w:r w:rsidR="00A84A25" w:rsidRPr="00A84A25">
        <w:rPr>
          <w:rFonts w:ascii="Palatino Linotype" w:hAnsi="Palatino Linotype"/>
          <w:color w:val="222222"/>
          <w:lang w:val="es-MX" w:eastAsia="es-MX"/>
        </w:rPr>
        <w:t>que no sean de proveedores, cuenta bancaria, la Clave Única de Registro de Población (</w:t>
      </w:r>
      <w:r w:rsidR="00A84A25" w:rsidRPr="00A84A25">
        <w:rPr>
          <w:rFonts w:ascii="Palatino Linotype" w:hAnsi="Palatino Linotype"/>
          <w:b/>
          <w:bCs/>
          <w:color w:val="222222"/>
          <w:lang w:val="es-MX" w:eastAsia="es-MX"/>
        </w:rPr>
        <w:t>CURP</w:t>
      </w:r>
      <w:r w:rsidR="00A84A25" w:rsidRPr="00A84A25">
        <w:rPr>
          <w:rFonts w:ascii="Palatino Linotype" w:hAnsi="Palatino Linotype"/>
          <w:color w:val="222222"/>
          <w:lang w:val="es-MX" w:eastAsia="es-MX"/>
        </w:rPr>
        <w:t>), clave de seguridad social </w:t>
      </w:r>
      <w:r w:rsidR="00A84A25" w:rsidRPr="00A84A25">
        <w:rPr>
          <w:rFonts w:ascii="Palatino Linotype" w:hAnsi="Palatino Linotype"/>
          <w:b/>
          <w:bCs/>
          <w:color w:val="222222"/>
          <w:lang w:val="es-MX" w:eastAsia="es-MX"/>
        </w:rPr>
        <w:t>ISSEMYM</w:t>
      </w:r>
      <w:r w:rsidR="00A84A25" w:rsidRPr="00A84A25">
        <w:rPr>
          <w:rFonts w:ascii="Palatino Linotype" w:hAnsi="Palatino Linotype"/>
          <w:color w:val="222222"/>
          <w:lang w:val="es-MX" w:eastAsia="es-MX"/>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A84A25" w:rsidRPr="00A84A25" w:rsidRDefault="00A84A25" w:rsidP="00A84A25">
      <w:pPr>
        <w:shd w:val="clear" w:color="auto" w:fill="FFFFFF"/>
        <w:spacing w:line="360" w:lineRule="auto"/>
        <w:ind w:right="51"/>
        <w:jc w:val="both"/>
        <w:rPr>
          <w:rFonts w:ascii="Palatino Linotype" w:hAnsi="Palatino Linotype"/>
          <w:color w:val="222222"/>
          <w:lang w:val="es-MX" w:eastAsia="es-MX"/>
        </w:rPr>
      </w:pPr>
      <w:r w:rsidRPr="00A84A25">
        <w:rPr>
          <w:rFonts w:ascii="Palatino Linotype" w:hAnsi="Palatino Linotype"/>
          <w:color w:val="222222"/>
          <w:lang w:val="es-MX" w:eastAsia="es-MX"/>
        </w:rPr>
        <w:t> </w:t>
      </w:r>
    </w:p>
    <w:p w:rsidR="00A84A25" w:rsidRPr="00A84A25" w:rsidRDefault="00A84A25" w:rsidP="00A84A25">
      <w:pPr>
        <w:shd w:val="clear" w:color="auto" w:fill="FFFFFF"/>
        <w:spacing w:line="360" w:lineRule="auto"/>
        <w:jc w:val="both"/>
        <w:rPr>
          <w:rFonts w:ascii="Palatino Linotype" w:hAnsi="Palatino Linotype"/>
          <w:color w:val="222222"/>
          <w:lang w:val="es-MX" w:eastAsia="es-MX"/>
        </w:rPr>
      </w:pPr>
      <w:r w:rsidRPr="00A84A25">
        <w:rPr>
          <w:rFonts w:ascii="Palatino Linotype" w:hAnsi="Palatino Linotype"/>
          <w:color w:val="222222"/>
          <w:lang w:val="es-MX"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A84A25" w:rsidRPr="00A84A25" w:rsidRDefault="00A84A25" w:rsidP="00A84A25">
      <w:pPr>
        <w:shd w:val="clear" w:color="auto" w:fill="FFFFFF"/>
        <w:spacing w:line="360" w:lineRule="auto"/>
        <w:jc w:val="both"/>
        <w:rPr>
          <w:rFonts w:ascii="Palatino Linotype" w:hAnsi="Palatino Linotype"/>
          <w:color w:val="222222"/>
          <w:lang w:val="es-MX" w:eastAsia="es-MX"/>
        </w:rPr>
      </w:pPr>
      <w:r w:rsidRPr="00A84A25">
        <w:rPr>
          <w:rFonts w:ascii="Palatino Linotype" w:hAnsi="Palatino Linotype"/>
          <w:color w:val="222222"/>
          <w:lang w:val="es-MX" w:eastAsia="es-MX"/>
        </w:rPr>
        <w:t> </w:t>
      </w:r>
    </w:p>
    <w:p w:rsidR="00A84A25" w:rsidRPr="00A84A25" w:rsidRDefault="00A84A25" w:rsidP="00A84A25">
      <w:pPr>
        <w:shd w:val="clear" w:color="auto" w:fill="FFFFFF"/>
        <w:spacing w:line="360" w:lineRule="auto"/>
        <w:jc w:val="both"/>
        <w:rPr>
          <w:rFonts w:ascii="Palatino Linotype" w:hAnsi="Palatino Linotype"/>
          <w:color w:val="222222"/>
          <w:lang w:val="es-MX" w:eastAsia="es-MX"/>
        </w:rPr>
      </w:pPr>
      <w:r w:rsidRPr="00A84A25">
        <w:rPr>
          <w:rFonts w:ascii="Palatino Linotype" w:hAnsi="Palatino Linotype"/>
          <w:color w:val="222222"/>
          <w:lang w:val="es-MX"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A84A25" w:rsidRPr="00A84A25" w:rsidRDefault="00A84A25" w:rsidP="00A84A25">
      <w:pPr>
        <w:shd w:val="clear" w:color="auto" w:fill="FFFFFF"/>
        <w:spacing w:line="360" w:lineRule="auto"/>
        <w:jc w:val="both"/>
        <w:rPr>
          <w:rFonts w:ascii="Palatino Linotype" w:hAnsi="Palatino Linotype"/>
          <w:color w:val="222222"/>
          <w:lang w:val="es-MX" w:eastAsia="es-MX"/>
        </w:rPr>
      </w:pPr>
      <w:r w:rsidRPr="00A84A25">
        <w:rPr>
          <w:rFonts w:ascii="Palatino Linotype" w:hAnsi="Palatino Linotype"/>
          <w:color w:val="222222"/>
          <w:lang w:val="es-MX" w:eastAsia="es-MX"/>
        </w:rPr>
        <w:t> </w:t>
      </w:r>
    </w:p>
    <w:p w:rsidR="00A84A25" w:rsidRPr="00A84A25" w:rsidRDefault="00A84A25" w:rsidP="00A84A25">
      <w:pPr>
        <w:shd w:val="clear" w:color="auto" w:fill="FFFFFF"/>
        <w:spacing w:line="360" w:lineRule="auto"/>
        <w:jc w:val="both"/>
        <w:rPr>
          <w:rFonts w:ascii="Palatino Linotype" w:hAnsi="Palatino Linotype"/>
          <w:color w:val="222222"/>
          <w:lang w:val="es-MX" w:eastAsia="es-MX"/>
        </w:rPr>
      </w:pPr>
      <w:r w:rsidRPr="00A84A25">
        <w:rPr>
          <w:rFonts w:ascii="Palatino Linotype" w:hAnsi="Palatino Linotype"/>
          <w:color w:val="222222"/>
          <w:lang w:val="es-MX" w:eastAsia="es-MX"/>
        </w:rPr>
        <w:t>Lo anterior, es compartido por el Instituto Nacional de Transparencia, Acceso a la Información Pública y Protección de Datos Personales (INAI), a través del Criterio 19/17, de la segunda época, el cual es del tenor literal siguiente:</w:t>
      </w:r>
    </w:p>
    <w:p w:rsidR="00942812" w:rsidRPr="004F2B5B" w:rsidRDefault="00942812" w:rsidP="004F2B5B">
      <w:pPr>
        <w:shd w:val="clear" w:color="auto" w:fill="FFFFFF"/>
        <w:spacing w:line="360" w:lineRule="auto"/>
        <w:jc w:val="both"/>
        <w:rPr>
          <w:rFonts w:ascii="Palatino Linotype" w:hAnsi="Palatino Linotype"/>
          <w:color w:val="222222"/>
          <w:lang w:val="es-MX" w:eastAsia="es-MX"/>
        </w:rPr>
      </w:pPr>
    </w:p>
    <w:p w:rsidR="00A84A25" w:rsidRPr="00942812" w:rsidRDefault="00A84A25" w:rsidP="00A84A25">
      <w:pPr>
        <w:shd w:val="clear" w:color="auto" w:fill="FFFFFF"/>
        <w:spacing w:line="360" w:lineRule="auto"/>
        <w:ind w:left="567" w:right="567"/>
        <w:jc w:val="both"/>
        <w:rPr>
          <w:rFonts w:ascii="Palatino Linotype" w:hAnsi="Palatino Linotype"/>
          <w:color w:val="222222"/>
          <w:sz w:val="22"/>
          <w:szCs w:val="22"/>
          <w:lang w:val="es-MX" w:eastAsia="es-MX"/>
        </w:rPr>
      </w:pPr>
      <w:r w:rsidRPr="00942812">
        <w:rPr>
          <w:rFonts w:ascii="Palatino Linotype" w:hAnsi="Palatino Linotype"/>
          <w:i/>
          <w:iCs/>
          <w:color w:val="222222"/>
          <w:sz w:val="22"/>
          <w:szCs w:val="22"/>
          <w:lang w:val="es-MX" w:eastAsia="es-MX"/>
        </w:rPr>
        <w:t>“</w:t>
      </w:r>
      <w:r w:rsidRPr="00942812">
        <w:rPr>
          <w:rFonts w:ascii="Palatino Linotype" w:hAnsi="Palatino Linotype"/>
          <w:b/>
          <w:bCs/>
          <w:i/>
          <w:iCs/>
          <w:color w:val="222222"/>
          <w:sz w:val="22"/>
          <w:szCs w:val="22"/>
          <w:lang w:val="es-MX" w:eastAsia="es-MX"/>
        </w:rPr>
        <w:t>Registro Federal de Contribuyentes (RFC) de personas físicas. </w:t>
      </w:r>
      <w:r w:rsidRPr="00942812">
        <w:rPr>
          <w:rFonts w:ascii="Palatino Linotype" w:hAnsi="Palatino Linotype"/>
          <w:i/>
          <w:iCs/>
          <w:color w:val="222222"/>
          <w:sz w:val="22"/>
          <w:szCs w:val="22"/>
          <w:lang w:val="es-MX" w:eastAsia="es-MX"/>
        </w:rPr>
        <w:t xml:space="preserve">El RFC es una clave de carácter fiscal, </w:t>
      </w:r>
      <w:proofErr w:type="gramStart"/>
      <w:r w:rsidRPr="00942812">
        <w:rPr>
          <w:rFonts w:ascii="Palatino Linotype" w:hAnsi="Palatino Linotype"/>
          <w:i/>
          <w:iCs/>
          <w:color w:val="222222"/>
          <w:sz w:val="22"/>
          <w:szCs w:val="22"/>
          <w:lang w:val="es-MX" w:eastAsia="es-MX"/>
        </w:rPr>
        <w:t>única</w:t>
      </w:r>
      <w:proofErr w:type="gramEnd"/>
      <w:r w:rsidRPr="00942812">
        <w:rPr>
          <w:rFonts w:ascii="Palatino Linotype" w:hAnsi="Palatino Linotype"/>
          <w:i/>
          <w:iCs/>
          <w:color w:val="222222"/>
          <w:sz w:val="22"/>
          <w:szCs w:val="22"/>
          <w:lang w:val="es-MX" w:eastAsia="es-MX"/>
        </w:rPr>
        <w:t xml:space="preserve"> e irrepetible, que permite identificar al titular, su edad y fecha de nacimiento, por lo que es un dato personal de carácter confidencial.</w:t>
      </w:r>
    </w:p>
    <w:p w:rsidR="00A84A25" w:rsidRPr="00942812" w:rsidRDefault="00A84A25" w:rsidP="00A84A25">
      <w:pPr>
        <w:shd w:val="clear" w:color="auto" w:fill="FFFFFF"/>
        <w:spacing w:line="360" w:lineRule="auto"/>
        <w:ind w:left="567" w:right="567"/>
        <w:jc w:val="both"/>
        <w:rPr>
          <w:rFonts w:ascii="Palatino Linotype" w:hAnsi="Palatino Linotype"/>
          <w:color w:val="222222"/>
          <w:sz w:val="22"/>
          <w:szCs w:val="22"/>
          <w:lang w:val="es-MX" w:eastAsia="es-MX"/>
        </w:rPr>
      </w:pPr>
      <w:r w:rsidRPr="00942812">
        <w:rPr>
          <w:rFonts w:ascii="Palatino Linotype" w:hAnsi="Palatino Linotype"/>
          <w:b/>
          <w:bCs/>
          <w:i/>
          <w:iCs/>
          <w:color w:val="222222"/>
          <w:sz w:val="22"/>
          <w:szCs w:val="22"/>
          <w:lang w:val="es-MX" w:eastAsia="es-MX"/>
        </w:rPr>
        <w:t> </w:t>
      </w:r>
    </w:p>
    <w:p w:rsidR="00A84A25" w:rsidRPr="00942812" w:rsidRDefault="00A84A25" w:rsidP="00A84A25">
      <w:pPr>
        <w:shd w:val="clear" w:color="auto" w:fill="FFFFFF"/>
        <w:spacing w:line="360" w:lineRule="auto"/>
        <w:ind w:left="567" w:right="567"/>
        <w:jc w:val="both"/>
        <w:rPr>
          <w:rFonts w:ascii="Palatino Linotype" w:hAnsi="Palatino Linotype"/>
          <w:color w:val="222222"/>
          <w:sz w:val="22"/>
          <w:szCs w:val="22"/>
          <w:lang w:val="es-MX" w:eastAsia="es-MX"/>
        </w:rPr>
      </w:pPr>
      <w:r w:rsidRPr="00942812">
        <w:rPr>
          <w:rFonts w:ascii="Palatino Linotype" w:hAnsi="Palatino Linotype"/>
          <w:i/>
          <w:iCs/>
          <w:color w:val="222222"/>
          <w:sz w:val="22"/>
          <w:szCs w:val="22"/>
          <w:lang w:val="es-MX" w:eastAsia="es-MX"/>
        </w:rPr>
        <w:t>Resoluciones:</w:t>
      </w:r>
    </w:p>
    <w:p w:rsidR="00A84A25" w:rsidRPr="00942812" w:rsidRDefault="00A84A25" w:rsidP="00A84A25">
      <w:pPr>
        <w:shd w:val="clear" w:color="auto" w:fill="FFFFFF"/>
        <w:spacing w:line="360" w:lineRule="auto"/>
        <w:ind w:left="567" w:right="567"/>
        <w:jc w:val="both"/>
        <w:rPr>
          <w:rFonts w:ascii="Palatino Linotype" w:hAnsi="Palatino Linotype"/>
          <w:color w:val="222222"/>
          <w:sz w:val="22"/>
          <w:szCs w:val="22"/>
          <w:lang w:val="es-MX" w:eastAsia="es-MX"/>
        </w:rPr>
      </w:pPr>
      <w:r w:rsidRPr="00942812">
        <w:rPr>
          <w:rFonts w:ascii="Palatino Linotype" w:hAnsi="Palatino Linotype"/>
          <w:i/>
          <w:iCs/>
          <w:color w:val="222222"/>
          <w:sz w:val="22"/>
          <w:szCs w:val="22"/>
          <w:lang w:val="es-MX" w:eastAsia="es-MX"/>
        </w:rPr>
        <w:t>• RRA 0189/17. Morena. 08 de febrero de 2017. Por unanimidad. Comisionado Ponente Joel Salas Suárez.</w:t>
      </w:r>
    </w:p>
    <w:p w:rsidR="00A84A25" w:rsidRPr="00942812" w:rsidRDefault="00A84A25" w:rsidP="00A84A25">
      <w:pPr>
        <w:shd w:val="clear" w:color="auto" w:fill="FFFFFF"/>
        <w:spacing w:line="360" w:lineRule="auto"/>
        <w:ind w:left="567" w:right="567"/>
        <w:jc w:val="both"/>
        <w:rPr>
          <w:rFonts w:ascii="Palatino Linotype" w:hAnsi="Palatino Linotype"/>
          <w:color w:val="222222"/>
          <w:sz w:val="22"/>
          <w:szCs w:val="22"/>
          <w:lang w:val="es-MX" w:eastAsia="es-MX"/>
        </w:rPr>
      </w:pPr>
      <w:r w:rsidRPr="00942812">
        <w:rPr>
          <w:rFonts w:ascii="Palatino Linotype" w:hAnsi="Palatino Linotype"/>
          <w:i/>
          <w:iCs/>
          <w:color w:val="222222"/>
          <w:sz w:val="22"/>
          <w:szCs w:val="22"/>
          <w:lang w:val="es-MX" w:eastAsia="es-MX"/>
        </w:rPr>
        <w:t xml:space="preserve">• RRA 0677/17. Universidad Nacional Autónoma de México. 08 de marzo de 2017. Por unanimidad. Comisionado Ponente </w:t>
      </w:r>
      <w:proofErr w:type="spellStart"/>
      <w:r w:rsidRPr="00942812">
        <w:rPr>
          <w:rFonts w:ascii="Palatino Linotype" w:hAnsi="Palatino Linotype"/>
          <w:i/>
          <w:iCs/>
          <w:color w:val="222222"/>
          <w:sz w:val="22"/>
          <w:szCs w:val="22"/>
          <w:lang w:val="es-MX" w:eastAsia="es-MX"/>
        </w:rPr>
        <w:t>Rosendoevgueni</w:t>
      </w:r>
      <w:proofErr w:type="spellEnd"/>
      <w:r w:rsidRPr="00942812">
        <w:rPr>
          <w:rFonts w:ascii="Palatino Linotype" w:hAnsi="Palatino Linotype"/>
          <w:i/>
          <w:iCs/>
          <w:color w:val="222222"/>
          <w:sz w:val="22"/>
          <w:szCs w:val="22"/>
          <w:lang w:val="es-MX" w:eastAsia="es-MX"/>
        </w:rPr>
        <w:t xml:space="preserve"> Monterrey </w:t>
      </w:r>
      <w:proofErr w:type="spellStart"/>
      <w:r w:rsidRPr="00942812">
        <w:rPr>
          <w:rFonts w:ascii="Palatino Linotype" w:hAnsi="Palatino Linotype"/>
          <w:i/>
          <w:iCs/>
          <w:color w:val="222222"/>
          <w:sz w:val="22"/>
          <w:szCs w:val="22"/>
          <w:lang w:val="es-MX" w:eastAsia="es-MX"/>
        </w:rPr>
        <w:t>Chepov</w:t>
      </w:r>
      <w:proofErr w:type="spellEnd"/>
      <w:r w:rsidRPr="00942812">
        <w:rPr>
          <w:rFonts w:ascii="Palatino Linotype" w:hAnsi="Palatino Linotype"/>
          <w:i/>
          <w:iCs/>
          <w:color w:val="222222"/>
          <w:sz w:val="22"/>
          <w:szCs w:val="22"/>
          <w:lang w:val="es-MX" w:eastAsia="es-MX"/>
        </w:rPr>
        <w:t>.</w:t>
      </w:r>
    </w:p>
    <w:p w:rsidR="00A84A25" w:rsidRPr="00942812" w:rsidRDefault="00A84A25" w:rsidP="00A84A25">
      <w:pPr>
        <w:shd w:val="clear" w:color="auto" w:fill="FFFFFF"/>
        <w:spacing w:line="360" w:lineRule="auto"/>
        <w:ind w:left="567" w:right="567"/>
        <w:jc w:val="both"/>
        <w:rPr>
          <w:rFonts w:ascii="Palatino Linotype" w:hAnsi="Palatino Linotype"/>
          <w:color w:val="222222"/>
          <w:sz w:val="22"/>
          <w:szCs w:val="22"/>
          <w:lang w:val="es-MX" w:eastAsia="es-MX"/>
        </w:rPr>
      </w:pPr>
      <w:r w:rsidRPr="00942812">
        <w:rPr>
          <w:rFonts w:ascii="Palatino Linotype" w:hAnsi="Palatino Linotype"/>
          <w:i/>
          <w:iCs/>
          <w:color w:val="222222"/>
          <w:sz w:val="22"/>
          <w:szCs w:val="22"/>
          <w:lang w:val="es-MX" w:eastAsia="es-MX"/>
        </w:rPr>
        <w:lastRenderedPageBreak/>
        <w:t>• RRA 1564/17. Tribunal Electoral del Poder Judicial de la Federación. 26 de abril de 2017. Por unanimidad. Comisionado Ponente Oscar Mauricio Guerra Ford.”</w:t>
      </w:r>
    </w:p>
    <w:p w:rsidR="00A84A25" w:rsidRPr="00A84A25" w:rsidRDefault="00A84A25" w:rsidP="00A84A25">
      <w:pPr>
        <w:shd w:val="clear" w:color="auto" w:fill="FFFFFF"/>
        <w:spacing w:line="360" w:lineRule="auto"/>
        <w:ind w:left="567" w:right="850"/>
        <w:jc w:val="both"/>
        <w:rPr>
          <w:rFonts w:ascii="Palatino Linotype" w:hAnsi="Palatino Linotype"/>
          <w:color w:val="222222"/>
          <w:lang w:val="es-MX" w:eastAsia="es-MX"/>
        </w:rPr>
      </w:pPr>
      <w:r w:rsidRPr="00A84A25">
        <w:rPr>
          <w:rFonts w:ascii="Palatino Linotype" w:hAnsi="Palatino Linotype"/>
          <w:i/>
          <w:iCs/>
          <w:color w:val="222222"/>
          <w:lang w:val="es-MX" w:eastAsia="es-MX"/>
        </w:rPr>
        <w:t> </w:t>
      </w:r>
    </w:p>
    <w:p w:rsidR="00A84A25" w:rsidRPr="00A84A25" w:rsidRDefault="00A84A25" w:rsidP="00A84A25">
      <w:pPr>
        <w:shd w:val="clear" w:color="auto" w:fill="FFFFFF"/>
        <w:spacing w:line="360" w:lineRule="auto"/>
        <w:jc w:val="both"/>
        <w:rPr>
          <w:rFonts w:ascii="Palatino Linotype" w:hAnsi="Palatino Linotype"/>
          <w:color w:val="222222"/>
          <w:lang w:val="es-MX" w:eastAsia="es-MX"/>
        </w:rPr>
      </w:pPr>
      <w:r w:rsidRPr="00A84A25">
        <w:rPr>
          <w:rFonts w:ascii="Palatino Linotype" w:hAnsi="Palatino Linotype"/>
          <w:color w:val="222222"/>
          <w:lang w:val="es-MX" w:eastAsia="es-MX"/>
        </w:rPr>
        <w:t xml:space="preserve">Así, el RFC se vincula al nombre de su titular, permite identificar la edad de la persona, su fecha de nacimiento, así como su </w:t>
      </w:r>
      <w:proofErr w:type="spellStart"/>
      <w:r w:rsidRPr="00A84A25">
        <w:rPr>
          <w:rFonts w:ascii="Palatino Linotype" w:hAnsi="Palatino Linotype"/>
          <w:color w:val="222222"/>
          <w:lang w:val="es-MX" w:eastAsia="es-MX"/>
        </w:rPr>
        <w:t>homoclave</w:t>
      </w:r>
      <w:proofErr w:type="spellEnd"/>
      <w:r w:rsidRPr="00A84A25">
        <w:rPr>
          <w:rFonts w:ascii="Palatino Linotype" w:hAnsi="Palatino Linotype"/>
          <w:color w:val="222222"/>
          <w:lang w:val="es-MX" w:eastAsia="es-MX"/>
        </w:rPr>
        <w:t>, la cual es única e irrepetible y determina justamente la identificación de dicha persona para efectos fiscales, por lo que éste constituye un dato personal que concierne a una persona física identificada e identificable.</w:t>
      </w:r>
    </w:p>
    <w:p w:rsidR="00A84A25" w:rsidRPr="00A84A25" w:rsidRDefault="00A84A25" w:rsidP="00A84A25">
      <w:pPr>
        <w:shd w:val="clear" w:color="auto" w:fill="FFFFFF"/>
        <w:spacing w:line="360" w:lineRule="auto"/>
        <w:jc w:val="both"/>
        <w:rPr>
          <w:rFonts w:ascii="Palatino Linotype" w:hAnsi="Palatino Linotype"/>
          <w:color w:val="222222"/>
          <w:lang w:val="es-MX" w:eastAsia="es-MX"/>
        </w:rPr>
      </w:pPr>
      <w:r w:rsidRPr="00A84A25">
        <w:rPr>
          <w:rFonts w:ascii="Palatino Linotype" w:hAnsi="Palatino Linotype"/>
          <w:color w:val="222222"/>
          <w:lang w:val="es-MX" w:eastAsia="es-MX"/>
        </w:rPr>
        <w:t> </w:t>
      </w:r>
    </w:p>
    <w:p w:rsidR="00A84A25" w:rsidRPr="00A84A25" w:rsidRDefault="00A84A25" w:rsidP="00A84A25">
      <w:pPr>
        <w:shd w:val="clear" w:color="auto" w:fill="FFFFFF"/>
        <w:spacing w:line="360" w:lineRule="auto"/>
        <w:jc w:val="both"/>
        <w:rPr>
          <w:rFonts w:ascii="Palatino Linotype" w:hAnsi="Palatino Linotype"/>
          <w:color w:val="222222"/>
          <w:lang w:val="es-MX" w:eastAsia="es-MX"/>
        </w:rPr>
      </w:pPr>
      <w:r w:rsidRPr="00A84A25">
        <w:rPr>
          <w:rFonts w:ascii="Palatino Linotype" w:hAnsi="Palatino Linotype"/>
          <w:color w:val="222222"/>
          <w:lang w:val="es-MX" w:eastAsia="es-MX"/>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A84A25" w:rsidRPr="00A84A25" w:rsidRDefault="00A84A25" w:rsidP="00A84A25">
      <w:pPr>
        <w:shd w:val="clear" w:color="auto" w:fill="FFFFFF"/>
        <w:spacing w:line="360" w:lineRule="auto"/>
        <w:jc w:val="both"/>
        <w:rPr>
          <w:rFonts w:ascii="Palatino Linotype" w:hAnsi="Palatino Linotype"/>
          <w:color w:val="222222"/>
          <w:lang w:val="es-MX" w:eastAsia="es-MX"/>
        </w:rPr>
      </w:pPr>
      <w:r w:rsidRPr="00A84A25">
        <w:rPr>
          <w:rFonts w:ascii="Palatino Linotype" w:hAnsi="Palatino Linotype"/>
          <w:color w:val="222222"/>
          <w:lang w:val="es-MX" w:eastAsia="es-MX"/>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A84A25" w:rsidRPr="00A84A25" w:rsidRDefault="00A84A25" w:rsidP="00A84A25">
      <w:pPr>
        <w:shd w:val="clear" w:color="auto" w:fill="FFFFFF"/>
        <w:spacing w:line="360" w:lineRule="auto"/>
        <w:jc w:val="both"/>
        <w:rPr>
          <w:rFonts w:ascii="Palatino Linotype" w:hAnsi="Palatino Linotype"/>
          <w:color w:val="222222"/>
          <w:lang w:val="es-MX" w:eastAsia="es-MX"/>
        </w:rPr>
      </w:pPr>
      <w:r w:rsidRPr="00A84A25">
        <w:rPr>
          <w:rFonts w:ascii="Palatino Linotype" w:hAnsi="Palatino Linotype"/>
          <w:color w:val="222222"/>
          <w:lang w:val="es-MX" w:eastAsia="es-MX"/>
        </w:rPr>
        <w:t> </w:t>
      </w:r>
    </w:p>
    <w:p w:rsidR="00A84A25" w:rsidRPr="00A84A25" w:rsidRDefault="00A84A25" w:rsidP="00A84A25">
      <w:pPr>
        <w:shd w:val="clear" w:color="auto" w:fill="FFFFFF"/>
        <w:spacing w:line="360" w:lineRule="auto"/>
        <w:jc w:val="both"/>
        <w:rPr>
          <w:rFonts w:ascii="Palatino Linotype" w:hAnsi="Palatino Linotype"/>
          <w:color w:val="222222"/>
          <w:lang w:val="es-MX" w:eastAsia="es-MX"/>
        </w:rPr>
      </w:pPr>
      <w:r w:rsidRPr="00A84A25">
        <w:rPr>
          <w:rFonts w:ascii="Palatino Linotype" w:hAnsi="Palatino Linotype"/>
          <w:color w:val="222222"/>
          <w:lang w:val="es-MX" w:eastAsia="es-MX"/>
        </w:rPr>
        <w:t>Argumento que es compartido por el </w:t>
      </w:r>
      <w:r w:rsidRPr="00A84A25">
        <w:rPr>
          <w:rFonts w:ascii="Palatino Linotype" w:hAnsi="Palatino Linotype"/>
          <w:b/>
          <w:bCs/>
          <w:color w:val="222222"/>
          <w:lang w:val="es-MX" w:eastAsia="es-MX"/>
        </w:rPr>
        <w:t>Instituto Nacional de Transparencia, Acceso a la Información Pública y Protección de Datos Personales, conforme al</w:t>
      </w:r>
      <w:r w:rsidR="004F2B5B">
        <w:rPr>
          <w:rFonts w:ascii="Palatino Linotype" w:hAnsi="Palatino Linotype"/>
          <w:b/>
          <w:bCs/>
          <w:color w:val="222222"/>
          <w:lang w:val="es-MX" w:eastAsia="es-MX"/>
        </w:rPr>
        <w:t xml:space="preserve"> </w:t>
      </w:r>
      <w:r w:rsidRPr="00A84A25">
        <w:rPr>
          <w:rFonts w:ascii="Palatino Linotype" w:hAnsi="Palatino Linotype"/>
          <w:color w:val="222222"/>
          <w:lang w:val="es-MX" w:eastAsia="es-MX"/>
        </w:rPr>
        <w:t>criterio número 18/17 de la segunda época, el cual refiere:</w:t>
      </w:r>
    </w:p>
    <w:p w:rsidR="00A84A25" w:rsidRPr="00A84A25" w:rsidRDefault="00A84A25" w:rsidP="00A84A25">
      <w:pPr>
        <w:shd w:val="clear" w:color="auto" w:fill="FFFFFF"/>
        <w:spacing w:line="360" w:lineRule="auto"/>
        <w:ind w:left="567" w:right="567"/>
        <w:jc w:val="both"/>
        <w:rPr>
          <w:rFonts w:ascii="Palatino Linotype" w:hAnsi="Palatino Linotype"/>
          <w:color w:val="222222"/>
          <w:lang w:val="es-MX" w:eastAsia="es-MX"/>
        </w:rPr>
      </w:pPr>
      <w:r w:rsidRPr="00A84A25">
        <w:rPr>
          <w:rFonts w:ascii="Palatino Linotype" w:hAnsi="Palatino Linotype"/>
          <w:i/>
          <w:iCs/>
          <w:color w:val="222222"/>
          <w:lang w:val="es-MX" w:eastAsia="es-MX"/>
        </w:rPr>
        <w:lastRenderedPageBreak/>
        <w:t>“</w:t>
      </w:r>
      <w:r w:rsidRPr="00A84A25">
        <w:rPr>
          <w:rFonts w:ascii="Palatino Linotype" w:hAnsi="Palatino Linotype"/>
          <w:b/>
          <w:bCs/>
          <w:i/>
          <w:iCs/>
          <w:color w:val="222222"/>
          <w:lang w:val="es-MX" w:eastAsia="es-MX"/>
        </w:rPr>
        <w:t>Clave Única de Registro de Población (CURP). </w:t>
      </w:r>
      <w:r w:rsidRPr="00A84A25">
        <w:rPr>
          <w:rFonts w:ascii="Palatino Linotype" w:hAnsi="Palatino Linotype"/>
          <w:i/>
          <w:iCs/>
          <w:color w:val="222222"/>
          <w:lang w:val="es-MX"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84A25" w:rsidRPr="00A84A25" w:rsidRDefault="00A84A25" w:rsidP="00A84A25">
      <w:pPr>
        <w:shd w:val="clear" w:color="auto" w:fill="FFFFFF"/>
        <w:spacing w:line="360" w:lineRule="auto"/>
        <w:ind w:left="567" w:right="567"/>
        <w:jc w:val="both"/>
        <w:rPr>
          <w:rFonts w:ascii="Palatino Linotype" w:hAnsi="Palatino Linotype"/>
          <w:color w:val="222222"/>
          <w:lang w:val="es-MX" w:eastAsia="es-MX"/>
        </w:rPr>
      </w:pPr>
      <w:r w:rsidRPr="00A84A25">
        <w:rPr>
          <w:rFonts w:ascii="Palatino Linotype" w:hAnsi="Palatino Linotype"/>
          <w:b/>
          <w:bCs/>
          <w:i/>
          <w:iCs/>
          <w:color w:val="222222"/>
          <w:lang w:val="es-MX" w:eastAsia="es-MX"/>
        </w:rPr>
        <w:t> </w:t>
      </w:r>
    </w:p>
    <w:p w:rsidR="00A84A25" w:rsidRPr="00A84A25" w:rsidRDefault="00A84A25" w:rsidP="00A84A25">
      <w:pPr>
        <w:shd w:val="clear" w:color="auto" w:fill="FFFFFF"/>
        <w:spacing w:line="360" w:lineRule="auto"/>
        <w:ind w:left="567" w:right="567"/>
        <w:jc w:val="both"/>
        <w:rPr>
          <w:rFonts w:ascii="Palatino Linotype" w:hAnsi="Palatino Linotype"/>
          <w:color w:val="222222"/>
          <w:lang w:val="es-MX" w:eastAsia="es-MX"/>
        </w:rPr>
      </w:pPr>
      <w:r w:rsidRPr="00A84A25">
        <w:rPr>
          <w:rFonts w:ascii="Palatino Linotype" w:hAnsi="Palatino Linotype"/>
          <w:i/>
          <w:iCs/>
          <w:color w:val="222222"/>
          <w:lang w:val="es-MX" w:eastAsia="es-MX"/>
        </w:rPr>
        <w:t>Resoluciones:</w:t>
      </w:r>
    </w:p>
    <w:p w:rsidR="00A84A25" w:rsidRPr="00A84A25" w:rsidRDefault="00A84A25" w:rsidP="00A84A25">
      <w:pPr>
        <w:shd w:val="clear" w:color="auto" w:fill="FFFFFF"/>
        <w:spacing w:line="360" w:lineRule="auto"/>
        <w:ind w:left="567" w:right="567"/>
        <w:jc w:val="both"/>
        <w:rPr>
          <w:rFonts w:ascii="Palatino Linotype" w:hAnsi="Palatino Linotype"/>
          <w:color w:val="222222"/>
          <w:lang w:val="es-MX" w:eastAsia="es-MX"/>
        </w:rPr>
      </w:pPr>
      <w:r w:rsidRPr="00A84A25">
        <w:rPr>
          <w:rFonts w:ascii="Palatino Linotype" w:hAnsi="Palatino Linotype"/>
          <w:i/>
          <w:iCs/>
          <w:color w:val="222222"/>
          <w:lang w:val="es-MX" w:eastAsia="es-MX"/>
        </w:rPr>
        <w:t xml:space="preserve">• RRA 3995/16. Secretaría de la Defensa Nacional. 1 de febrero de 2017. Por unanimidad. Comisionado Ponente </w:t>
      </w:r>
      <w:proofErr w:type="spellStart"/>
      <w:r w:rsidRPr="00A84A25">
        <w:rPr>
          <w:rFonts w:ascii="Palatino Linotype" w:hAnsi="Palatino Linotype"/>
          <w:i/>
          <w:iCs/>
          <w:color w:val="222222"/>
          <w:lang w:val="es-MX" w:eastAsia="es-MX"/>
        </w:rPr>
        <w:t>Rosendoevgueni</w:t>
      </w:r>
      <w:proofErr w:type="spellEnd"/>
      <w:r w:rsidRPr="00A84A25">
        <w:rPr>
          <w:rFonts w:ascii="Palatino Linotype" w:hAnsi="Palatino Linotype"/>
          <w:i/>
          <w:iCs/>
          <w:color w:val="222222"/>
          <w:lang w:val="es-MX" w:eastAsia="es-MX"/>
        </w:rPr>
        <w:t xml:space="preserve"> Monterrey </w:t>
      </w:r>
      <w:proofErr w:type="spellStart"/>
      <w:r w:rsidRPr="00A84A25">
        <w:rPr>
          <w:rFonts w:ascii="Palatino Linotype" w:hAnsi="Palatino Linotype"/>
          <w:i/>
          <w:iCs/>
          <w:color w:val="222222"/>
          <w:lang w:val="es-MX" w:eastAsia="es-MX"/>
        </w:rPr>
        <w:t>Chepov</w:t>
      </w:r>
      <w:proofErr w:type="spellEnd"/>
      <w:r w:rsidRPr="00A84A25">
        <w:rPr>
          <w:rFonts w:ascii="Palatino Linotype" w:hAnsi="Palatino Linotype"/>
          <w:i/>
          <w:iCs/>
          <w:color w:val="222222"/>
          <w:lang w:val="es-MX" w:eastAsia="es-MX"/>
        </w:rPr>
        <w:t>.</w:t>
      </w:r>
    </w:p>
    <w:p w:rsidR="00A84A25" w:rsidRPr="00A84A25" w:rsidRDefault="00A84A25" w:rsidP="00A84A25">
      <w:pPr>
        <w:shd w:val="clear" w:color="auto" w:fill="FFFFFF"/>
        <w:spacing w:line="360" w:lineRule="auto"/>
        <w:ind w:left="567" w:right="567"/>
        <w:jc w:val="both"/>
        <w:rPr>
          <w:rFonts w:ascii="Palatino Linotype" w:hAnsi="Palatino Linotype"/>
          <w:color w:val="222222"/>
          <w:lang w:val="es-MX" w:eastAsia="es-MX"/>
        </w:rPr>
      </w:pPr>
      <w:r w:rsidRPr="00A84A25">
        <w:rPr>
          <w:rFonts w:ascii="Palatino Linotype" w:hAnsi="Palatino Linotype"/>
          <w:i/>
          <w:iCs/>
          <w:color w:val="222222"/>
          <w:lang w:val="es-MX" w:eastAsia="es-MX"/>
        </w:rPr>
        <w:t>• RRA 0937/17. Senado de la República. 15 de marzo de 2017. Por unanimidad. Comisionada Ponente Ximena Puente de la Mora.</w:t>
      </w:r>
    </w:p>
    <w:p w:rsidR="00A84A25" w:rsidRDefault="00A84A25" w:rsidP="00942812">
      <w:pPr>
        <w:shd w:val="clear" w:color="auto" w:fill="FFFFFF"/>
        <w:spacing w:line="360" w:lineRule="auto"/>
        <w:ind w:left="567" w:right="567"/>
        <w:jc w:val="both"/>
        <w:rPr>
          <w:rFonts w:ascii="Palatino Linotype" w:hAnsi="Palatino Linotype"/>
          <w:i/>
          <w:iCs/>
          <w:color w:val="222222"/>
          <w:lang w:val="es-MX" w:eastAsia="es-MX"/>
        </w:rPr>
      </w:pPr>
      <w:r w:rsidRPr="00A84A25">
        <w:rPr>
          <w:rFonts w:ascii="Palatino Linotype" w:hAnsi="Palatino Linotype"/>
          <w:i/>
          <w:iCs/>
          <w:color w:val="222222"/>
          <w:lang w:val="es-MX" w:eastAsia="es-MX"/>
        </w:rPr>
        <w:t>RRA 0478/17. Secretaría de Relaciones Exteriores. 26 de abril de 2017. Por unanimidad. Comisionada Ponente Areli Cano Guadiana.” (</w:t>
      </w:r>
      <w:proofErr w:type="gramStart"/>
      <w:r w:rsidRPr="00A84A25">
        <w:rPr>
          <w:rFonts w:ascii="Palatino Linotype" w:hAnsi="Palatino Linotype"/>
          <w:i/>
          <w:iCs/>
          <w:color w:val="222222"/>
          <w:lang w:val="es-MX" w:eastAsia="es-MX"/>
        </w:rPr>
        <w:t>sic</w:t>
      </w:r>
      <w:proofErr w:type="gramEnd"/>
      <w:r w:rsidRPr="00A84A25">
        <w:rPr>
          <w:rFonts w:ascii="Palatino Linotype" w:hAnsi="Palatino Linotype"/>
          <w:i/>
          <w:iCs/>
          <w:color w:val="222222"/>
          <w:lang w:val="es-MX" w:eastAsia="es-MX"/>
        </w:rPr>
        <w:t>)</w:t>
      </w:r>
    </w:p>
    <w:p w:rsidR="004F2B5B" w:rsidRPr="00A84A25" w:rsidRDefault="004F2B5B" w:rsidP="00942812">
      <w:pPr>
        <w:shd w:val="clear" w:color="auto" w:fill="FFFFFF"/>
        <w:spacing w:line="360" w:lineRule="auto"/>
        <w:ind w:left="567" w:right="567"/>
        <w:jc w:val="both"/>
        <w:rPr>
          <w:rFonts w:ascii="Palatino Linotype" w:hAnsi="Palatino Linotype"/>
          <w:color w:val="222222"/>
          <w:lang w:val="es-MX" w:eastAsia="es-MX"/>
        </w:rPr>
      </w:pPr>
    </w:p>
    <w:p w:rsidR="00A84A25" w:rsidRPr="00A84A25" w:rsidRDefault="00A84A25" w:rsidP="00A84A25">
      <w:pPr>
        <w:shd w:val="clear" w:color="auto" w:fill="FFFFFF"/>
        <w:spacing w:line="360" w:lineRule="auto"/>
        <w:ind w:right="51"/>
        <w:jc w:val="both"/>
        <w:rPr>
          <w:rFonts w:ascii="Palatino Linotype" w:hAnsi="Palatino Linotype"/>
          <w:color w:val="222222"/>
          <w:lang w:val="es-MX" w:eastAsia="es-MX"/>
        </w:rPr>
      </w:pPr>
      <w:r w:rsidRPr="00A84A25">
        <w:rPr>
          <w:rFonts w:ascii="Palatino Linotype" w:hAnsi="Palatino Linotype"/>
          <w:color w:val="222222"/>
          <w:lang w:val="es-MX" w:eastAsia="es-MX"/>
        </w:rPr>
        <w:t>Respecto de los préstamos o descuentos de carácter personal, en virtud de no tener relación con la prestación del servicio y al no involucrar instituciones públicas, se consideran datos confidenciales, para entender los límites y alcances de esta restricción, es oportuno recurrir al artículo 84 de la Ley del Trabajo de los Servidores Públicos del Estado y Municipios:</w:t>
      </w:r>
    </w:p>
    <w:p w:rsidR="00A84A25" w:rsidRPr="00A84A25" w:rsidRDefault="00A84A25" w:rsidP="00A84A25">
      <w:pPr>
        <w:shd w:val="clear" w:color="auto" w:fill="FFFFFF"/>
        <w:spacing w:line="360" w:lineRule="auto"/>
        <w:ind w:right="51"/>
        <w:jc w:val="both"/>
        <w:rPr>
          <w:rFonts w:ascii="Palatino Linotype" w:hAnsi="Palatino Linotype"/>
          <w:color w:val="222222"/>
          <w:lang w:val="es-MX" w:eastAsia="es-MX"/>
        </w:rPr>
      </w:pPr>
      <w:r w:rsidRPr="00A84A25">
        <w:rPr>
          <w:rFonts w:ascii="Palatino Linotype" w:hAnsi="Palatino Linotype"/>
          <w:color w:val="222222"/>
          <w:lang w:val="es-MX" w:eastAsia="es-MX"/>
        </w:rPr>
        <w:t> </w:t>
      </w:r>
    </w:p>
    <w:p w:rsidR="00A84A25" w:rsidRPr="00A84A25" w:rsidRDefault="00A84A25" w:rsidP="00A84A25">
      <w:pPr>
        <w:shd w:val="clear" w:color="auto" w:fill="FFFFFF"/>
        <w:spacing w:line="360" w:lineRule="auto"/>
        <w:ind w:left="567" w:right="567"/>
        <w:jc w:val="both"/>
        <w:rPr>
          <w:rFonts w:ascii="Palatino Linotype" w:hAnsi="Palatino Linotype"/>
          <w:color w:val="222222"/>
          <w:lang w:val="es-MX" w:eastAsia="es-MX"/>
        </w:rPr>
      </w:pPr>
      <w:r w:rsidRPr="00A84A25">
        <w:rPr>
          <w:rFonts w:ascii="Palatino Linotype" w:hAnsi="Palatino Linotype"/>
          <w:b/>
          <w:bCs/>
          <w:i/>
          <w:iCs/>
          <w:color w:val="222222"/>
          <w:lang w:val="es-MX" w:eastAsia="es-MX"/>
        </w:rPr>
        <w:t>“ARTÍCULO 84. </w:t>
      </w:r>
      <w:r w:rsidRPr="00A84A25">
        <w:rPr>
          <w:rFonts w:ascii="Palatino Linotype" w:hAnsi="Palatino Linotype"/>
          <w:i/>
          <w:iCs/>
          <w:color w:val="222222"/>
          <w:lang w:val="es-MX" w:eastAsia="es-MX"/>
        </w:rPr>
        <w:t>Sólo podrán hacerse retenciones, descuentos o deducciones al sueldo de los servidores públicos por concepto de:</w:t>
      </w:r>
    </w:p>
    <w:p w:rsidR="00A84A25" w:rsidRPr="00A84A25" w:rsidRDefault="00A84A25" w:rsidP="00A84A25">
      <w:pPr>
        <w:shd w:val="clear" w:color="auto" w:fill="FFFFFF"/>
        <w:spacing w:line="360" w:lineRule="auto"/>
        <w:ind w:left="567" w:right="567"/>
        <w:jc w:val="both"/>
        <w:rPr>
          <w:rFonts w:ascii="Palatino Linotype" w:hAnsi="Palatino Linotype"/>
          <w:color w:val="222222"/>
          <w:lang w:val="es-MX" w:eastAsia="es-MX"/>
        </w:rPr>
      </w:pPr>
      <w:r w:rsidRPr="00A84A25">
        <w:rPr>
          <w:rFonts w:ascii="Palatino Linotype" w:hAnsi="Palatino Linotype"/>
          <w:i/>
          <w:iCs/>
          <w:color w:val="222222"/>
          <w:lang w:val="es-MX" w:eastAsia="es-MX"/>
        </w:rPr>
        <w:lastRenderedPageBreak/>
        <w:t>I. Gravámenes fiscales relacionados con el sueldo;</w:t>
      </w:r>
    </w:p>
    <w:p w:rsidR="00A84A25" w:rsidRPr="00A84A25" w:rsidRDefault="00A84A25" w:rsidP="00A84A25">
      <w:pPr>
        <w:shd w:val="clear" w:color="auto" w:fill="FFFFFF"/>
        <w:spacing w:line="360" w:lineRule="auto"/>
        <w:ind w:left="567" w:right="567"/>
        <w:jc w:val="both"/>
        <w:rPr>
          <w:rFonts w:ascii="Palatino Linotype" w:hAnsi="Palatino Linotype"/>
          <w:color w:val="222222"/>
          <w:lang w:val="es-MX" w:eastAsia="es-MX"/>
        </w:rPr>
      </w:pPr>
      <w:r w:rsidRPr="00A84A25">
        <w:rPr>
          <w:rFonts w:ascii="Palatino Linotype" w:hAnsi="Palatino Linotype"/>
          <w:i/>
          <w:iCs/>
          <w:color w:val="222222"/>
          <w:lang w:val="es-MX" w:eastAsia="es-MX"/>
        </w:rPr>
        <w:t>II. Deudas contraídas con las instituciones públicas o dependencias por concepto de anticipos de sueldo, pagos hechos con exceso, errores o pérdidas debidamente comprobados;</w:t>
      </w:r>
    </w:p>
    <w:p w:rsidR="00A84A25" w:rsidRPr="00A84A25" w:rsidRDefault="00A84A25" w:rsidP="00A84A25">
      <w:pPr>
        <w:shd w:val="clear" w:color="auto" w:fill="FFFFFF"/>
        <w:spacing w:line="360" w:lineRule="auto"/>
        <w:ind w:left="567" w:right="567"/>
        <w:jc w:val="both"/>
        <w:rPr>
          <w:rFonts w:ascii="Palatino Linotype" w:hAnsi="Palatino Linotype"/>
          <w:color w:val="222222"/>
          <w:lang w:val="es-MX" w:eastAsia="es-MX"/>
        </w:rPr>
      </w:pPr>
      <w:r w:rsidRPr="00A84A25">
        <w:rPr>
          <w:rFonts w:ascii="Palatino Linotype" w:hAnsi="Palatino Linotype"/>
          <w:i/>
          <w:iCs/>
          <w:color w:val="222222"/>
          <w:lang w:val="es-MX" w:eastAsia="es-MX"/>
        </w:rPr>
        <w:t>III. Cuotas sindicales;</w:t>
      </w:r>
    </w:p>
    <w:p w:rsidR="00A84A25" w:rsidRPr="00A84A25" w:rsidRDefault="00A84A25" w:rsidP="00A84A25">
      <w:pPr>
        <w:shd w:val="clear" w:color="auto" w:fill="FFFFFF"/>
        <w:spacing w:line="360" w:lineRule="auto"/>
        <w:ind w:left="567" w:right="567"/>
        <w:jc w:val="both"/>
        <w:rPr>
          <w:rFonts w:ascii="Palatino Linotype" w:hAnsi="Palatino Linotype"/>
          <w:color w:val="222222"/>
          <w:lang w:val="es-MX" w:eastAsia="es-MX"/>
        </w:rPr>
      </w:pPr>
      <w:r w:rsidRPr="00A84A25">
        <w:rPr>
          <w:rFonts w:ascii="Palatino Linotype" w:hAnsi="Palatino Linotype"/>
          <w:i/>
          <w:iCs/>
          <w:color w:val="222222"/>
          <w:lang w:val="es-MX" w:eastAsia="es-MX"/>
        </w:rPr>
        <w:t>IV. Cuotas de aportación a fondos para la constitución de cooperativas y de cajas de ahorro, siempre que el servidor público hubiese manifestado previamente, de manera expresa, su conformidad;</w:t>
      </w:r>
    </w:p>
    <w:p w:rsidR="00A84A25" w:rsidRPr="00A84A25" w:rsidRDefault="00A84A25" w:rsidP="00A84A25">
      <w:pPr>
        <w:shd w:val="clear" w:color="auto" w:fill="FFFFFF"/>
        <w:spacing w:line="360" w:lineRule="auto"/>
        <w:ind w:left="567" w:right="567"/>
        <w:jc w:val="both"/>
        <w:rPr>
          <w:rFonts w:ascii="Palatino Linotype" w:hAnsi="Palatino Linotype"/>
          <w:color w:val="222222"/>
          <w:lang w:val="es-MX" w:eastAsia="es-MX"/>
        </w:rPr>
      </w:pPr>
      <w:r w:rsidRPr="00A84A25">
        <w:rPr>
          <w:rFonts w:ascii="Palatino Linotype" w:hAnsi="Palatino Linotype"/>
          <w:i/>
          <w:iCs/>
          <w:color w:val="222222"/>
          <w:lang w:val="es-MX" w:eastAsia="es-MX"/>
        </w:rPr>
        <w:t>V. Descuentos ordenados por el Instituto de Seguridad Social del Estado de México y Municipios, con motivo de cuotas y obligaciones contraídas con éste por los servidores públicos;</w:t>
      </w:r>
    </w:p>
    <w:p w:rsidR="00A84A25" w:rsidRPr="00A84A25" w:rsidRDefault="00A84A25" w:rsidP="00A84A25">
      <w:pPr>
        <w:shd w:val="clear" w:color="auto" w:fill="FFFFFF"/>
        <w:spacing w:line="360" w:lineRule="auto"/>
        <w:ind w:left="567" w:right="567"/>
        <w:jc w:val="both"/>
        <w:rPr>
          <w:rFonts w:ascii="Palatino Linotype" w:hAnsi="Palatino Linotype"/>
          <w:color w:val="222222"/>
          <w:lang w:val="es-MX" w:eastAsia="es-MX"/>
        </w:rPr>
      </w:pPr>
      <w:r w:rsidRPr="00A84A25">
        <w:rPr>
          <w:rFonts w:ascii="Palatino Linotype" w:hAnsi="Palatino Linotype"/>
          <w:i/>
          <w:iCs/>
          <w:color w:val="222222"/>
          <w:lang w:val="es-MX" w:eastAsia="es-MX"/>
        </w:rPr>
        <w:t>VI. Obligaciones a cargo del servidor público con las que haya consentido, derivadas de la adquisición o del uso de habitaciones consideradas como de interés social;</w:t>
      </w:r>
    </w:p>
    <w:p w:rsidR="00A84A25" w:rsidRPr="00A84A25" w:rsidRDefault="00A84A25" w:rsidP="00A84A25">
      <w:pPr>
        <w:shd w:val="clear" w:color="auto" w:fill="FFFFFF"/>
        <w:spacing w:line="360" w:lineRule="auto"/>
        <w:ind w:left="567" w:right="567"/>
        <w:jc w:val="both"/>
        <w:rPr>
          <w:rFonts w:ascii="Palatino Linotype" w:hAnsi="Palatino Linotype"/>
          <w:color w:val="222222"/>
          <w:lang w:val="es-MX" w:eastAsia="es-MX"/>
        </w:rPr>
      </w:pPr>
      <w:r w:rsidRPr="00A84A25">
        <w:rPr>
          <w:rFonts w:ascii="Palatino Linotype" w:hAnsi="Palatino Linotype"/>
          <w:i/>
          <w:iCs/>
          <w:color w:val="222222"/>
          <w:lang w:val="es-MX" w:eastAsia="es-MX"/>
        </w:rPr>
        <w:t>VII. Faltas de puntualidad o de asistencia injustificadas;</w:t>
      </w:r>
    </w:p>
    <w:p w:rsidR="00A84A25" w:rsidRPr="00A84A25" w:rsidRDefault="00A84A25" w:rsidP="00A84A25">
      <w:pPr>
        <w:shd w:val="clear" w:color="auto" w:fill="FFFFFF"/>
        <w:spacing w:line="360" w:lineRule="auto"/>
        <w:ind w:left="567" w:right="567"/>
        <w:jc w:val="both"/>
        <w:rPr>
          <w:rFonts w:ascii="Palatino Linotype" w:hAnsi="Palatino Linotype"/>
          <w:color w:val="222222"/>
          <w:lang w:val="es-MX" w:eastAsia="es-MX"/>
        </w:rPr>
      </w:pPr>
      <w:r w:rsidRPr="00A84A25">
        <w:rPr>
          <w:rFonts w:ascii="Palatino Linotype" w:hAnsi="Palatino Linotype"/>
          <w:b/>
          <w:bCs/>
          <w:i/>
          <w:iCs/>
          <w:color w:val="222222"/>
          <w:lang w:val="es-MX" w:eastAsia="es-MX"/>
        </w:rPr>
        <w:t>VIII. Pensiones alimenticias ordenadas por la autoridad judicial;</w:t>
      </w:r>
      <w:r w:rsidRPr="00A84A25">
        <w:rPr>
          <w:rFonts w:ascii="Palatino Linotype" w:hAnsi="Palatino Linotype"/>
          <w:i/>
          <w:iCs/>
          <w:color w:val="222222"/>
          <w:lang w:val="es-MX" w:eastAsia="es-MX"/>
        </w:rPr>
        <w:t> o</w:t>
      </w:r>
    </w:p>
    <w:p w:rsidR="00A84A25" w:rsidRPr="00A84A25" w:rsidRDefault="00A84A25" w:rsidP="00A84A25">
      <w:pPr>
        <w:shd w:val="clear" w:color="auto" w:fill="FFFFFF"/>
        <w:spacing w:line="360" w:lineRule="auto"/>
        <w:ind w:left="567" w:right="567"/>
        <w:jc w:val="both"/>
        <w:rPr>
          <w:rFonts w:ascii="Palatino Linotype" w:hAnsi="Palatino Linotype"/>
          <w:color w:val="222222"/>
          <w:lang w:val="es-MX" w:eastAsia="es-MX"/>
        </w:rPr>
      </w:pPr>
      <w:r w:rsidRPr="00A84A25">
        <w:rPr>
          <w:rFonts w:ascii="Palatino Linotype" w:hAnsi="Palatino Linotype"/>
          <w:b/>
          <w:bCs/>
          <w:i/>
          <w:iCs/>
          <w:color w:val="222222"/>
          <w:lang w:val="es-MX" w:eastAsia="es-MX"/>
        </w:rPr>
        <w:t>IX. Cualquier otro convenido con instituciones de servicios y aceptado por el servidor público.</w:t>
      </w:r>
    </w:p>
    <w:p w:rsidR="00A84A25" w:rsidRPr="00A84A25" w:rsidRDefault="00A84A25" w:rsidP="00A84A25">
      <w:pPr>
        <w:shd w:val="clear" w:color="auto" w:fill="FFFFFF"/>
        <w:spacing w:line="360" w:lineRule="auto"/>
        <w:ind w:left="567" w:right="567"/>
        <w:jc w:val="both"/>
        <w:rPr>
          <w:rFonts w:ascii="Palatino Linotype" w:hAnsi="Palatino Linotype"/>
          <w:color w:val="222222"/>
          <w:lang w:val="es-MX" w:eastAsia="es-MX"/>
        </w:rPr>
      </w:pPr>
      <w:r w:rsidRPr="00A84A25">
        <w:rPr>
          <w:rFonts w:ascii="Palatino Linotype" w:hAnsi="Palatino Linotype"/>
          <w:i/>
          <w:iCs/>
          <w:color w:val="222222"/>
          <w:lang w:val="es-MX" w:eastAsia="es-MX"/>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w:t>
      </w:r>
      <w:r w:rsidRPr="00A84A25">
        <w:rPr>
          <w:rFonts w:ascii="Palatino Linotype" w:hAnsi="Palatino Linotype"/>
          <w:i/>
          <w:iCs/>
          <w:color w:val="222222"/>
          <w:lang w:val="es-MX" w:eastAsia="es-MX"/>
        </w:rPr>
        <w:lastRenderedPageBreak/>
        <w:t>lo establecido en la fracción VIII de este artículo, en que se ajustará a lo determinado por la autoridad judicial.”</w:t>
      </w:r>
    </w:p>
    <w:p w:rsidR="00A84A25" w:rsidRPr="00A84A25" w:rsidRDefault="00A84A25" w:rsidP="00A84A25">
      <w:pPr>
        <w:shd w:val="clear" w:color="auto" w:fill="FFFFFF"/>
        <w:spacing w:line="360" w:lineRule="auto"/>
        <w:ind w:left="567" w:right="567"/>
        <w:rPr>
          <w:rFonts w:ascii="Palatino Linotype" w:hAnsi="Palatino Linotype"/>
          <w:color w:val="222222"/>
          <w:lang w:val="es-MX" w:eastAsia="es-MX"/>
        </w:rPr>
      </w:pPr>
      <w:r w:rsidRPr="00A84A25">
        <w:rPr>
          <w:rFonts w:ascii="Palatino Linotype" w:hAnsi="Palatino Linotype"/>
          <w:color w:val="222222"/>
          <w:lang w:val="es-MX" w:eastAsia="es-MX"/>
        </w:rPr>
        <w:t>(Énfasis añadido)</w:t>
      </w:r>
    </w:p>
    <w:p w:rsidR="00A84A25" w:rsidRPr="00A84A25" w:rsidRDefault="00A84A25" w:rsidP="00A84A25">
      <w:pPr>
        <w:shd w:val="clear" w:color="auto" w:fill="FFFFFF"/>
        <w:spacing w:line="360" w:lineRule="auto"/>
        <w:ind w:right="51"/>
        <w:jc w:val="both"/>
        <w:rPr>
          <w:rFonts w:ascii="Palatino Linotype" w:hAnsi="Palatino Linotype"/>
          <w:color w:val="222222"/>
          <w:lang w:val="es-MX" w:eastAsia="es-MX"/>
        </w:rPr>
      </w:pPr>
      <w:r w:rsidRPr="00A84A25">
        <w:rPr>
          <w:rFonts w:ascii="Palatino Linotype" w:hAnsi="Palatino Linotype"/>
          <w:color w:val="222222"/>
          <w:lang w:val="es-MX" w:eastAsia="es-MX"/>
        </w:rPr>
        <w:t> </w:t>
      </w:r>
    </w:p>
    <w:p w:rsidR="00A84A25" w:rsidRPr="00A84A25" w:rsidRDefault="00A84A25" w:rsidP="00A84A25">
      <w:pPr>
        <w:shd w:val="clear" w:color="auto" w:fill="FFFFFF"/>
        <w:spacing w:line="360" w:lineRule="auto"/>
        <w:ind w:right="51"/>
        <w:jc w:val="both"/>
        <w:rPr>
          <w:rFonts w:ascii="Palatino Linotype" w:hAnsi="Palatino Linotype"/>
          <w:color w:val="222222"/>
          <w:lang w:val="es-MX" w:eastAsia="es-MX"/>
        </w:rPr>
      </w:pPr>
      <w:r w:rsidRPr="00A84A25">
        <w:rPr>
          <w:rFonts w:ascii="Palatino Linotype" w:hAnsi="Palatino Linotype"/>
          <w:color w:val="222222"/>
          <w:lang w:val="es-MX" w:eastAsia="es-MX"/>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A84A25" w:rsidRPr="00A84A25" w:rsidRDefault="00A84A25" w:rsidP="00A84A25">
      <w:pPr>
        <w:shd w:val="clear" w:color="auto" w:fill="FFFFFF"/>
        <w:spacing w:line="360" w:lineRule="auto"/>
        <w:ind w:right="51"/>
        <w:jc w:val="both"/>
        <w:rPr>
          <w:rFonts w:ascii="Palatino Linotype" w:hAnsi="Palatino Linotype"/>
          <w:color w:val="222222"/>
          <w:lang w:val="es-MX" w:eastAsia="es-MX"/>
        </w:rPr>
      </w:pPr>
      <w:r w:rsidRPr="00A84A25">
        <w:rPr>
          <w:rFonts w:ascii="Palatino Linotype" w:hAnsi="Palatino Linotype"/>
          <w:color w:val="222222"/>
          <w:lang w:val="es-MX" w:eastAsia="es-MX"/>
        </w:rPr>
        <w:t> </w:t>
      </w:r>
    </w:p>
    <w:p w:rsidR="00A84A25" w:rsidRPr="00A84A25" w:rsidRDefault="00A84A25" w:rsidP="00A84A25">
      <w:pPr>
        <w:shd w:val="clear" w:color="auto" w:fill="FFFFFF"/>
        <w:spacing w:line="360" w:lineRule="auto"/>
        <w:jc w:val="both"/>
        <w:rPr>
          <w:rFonts w:ascii="Palatino Linotype" w:hAnsi="Palatino Linotype"/>
          <w:color w:val="222222"/>
          <w:lang w:val="es-MX" w:eastAsia="es-MX"/>
        </w:rPr>
      </w:pPr>
      <w:r w:rsidRPr="00A84A25">
        <w:rPr>
          <w:rFonts w:ascii="Palatino Linotype" w:hAnsi="Palatino Linotype"/>
          <w:color w:val="222222"/>
          <w:lang w:val="es-MX" w:eastAsia="es-MX"/>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A84A25" w:rsidRPr="00A84A25" w:rsidRDefault="00A84A25" w:rsidP="00A84A25">
      <w:pPr>
        <w:shd w:val="clear" w:color="auto" w:fill="FFFFFF"/>
        <w:spacing w:line="360" w:lineRule="auto"/>
        <w:jc w:val="both"/>
        <w:rPr>
          <w:rFonts w:ascii="Palatino Linotype" w:hAnsi="Palatino Linotype"/>
          <w:color w:val="222222"/>
          <w:lang w:val="es-MX" w:eastAsia="es-MX"/>
        </w:rPr>
      </w:pPr>
      <w:r w:rsidRPr="00A84A25">
        <w:rPr>
          <w:rFonts w:ascii="Palatino Linotype" w:hAnsi="Palatino Linotype"/>
          <w:color w:val="222222"/>
          <w:lang w:val="es-MX" w:eastAsia="es-MX"/>
        </w:rPr>
        <w:t> </w:t>
      </w:r>
    </w:p>
    <w:p w:rsidR="00A84A25" w:rsidRPr="00942812" w:rsidRDefault="00A84A25" w:rsidP="00A84A25">
      <w:pPr>
        <w:shd w:val="clear" w:color="auto" w:fill="FFFFFF"/>
        <w:spacing w:line="360" w:lineRule="auto"/>
        <w:ind w:left="567" w:right="567"/>
        <w:jc w:val="both"/>
        <w:rPr>
          <w:rFonts w:ascii="Palatino Linotype" w:hAnsi="Palatino Linotype" w:cs="Arial"/>
          <w:color w:val="222222"/>
          <w:sz w:val="22"/>
          <w:szCs w:val="22"/>
          <w:lang w:val="es-MX" w:eastAsia="es-MX"/>
        </w:rPr>
      </w:pPr>
      <w:r w:rsidRPr="00942812">
        <w:rPr>
          <w:rFonts w:ascii="Palatino Linotype" w:hAnsi="Palatino Linotype" w:cs="Arial"/>
          <w:b/>
          <w:bCs/>
          <w:i/>
          <w:iCs/>
          <w:color w:val="000000"/>
          <w:sz w:val="22"/>
          <w:szCs w:val="22"/>
          <w:lang w:val="es-ES_tradnl" w:eastAsia="es-MX"/>
        </w:rPr>
        <w:t>“FUNDAMENTACIÓN Y MOTIVACIÓN.</w:t>
      </w:r>
      <w:r w:rsidRPr="00942812">
        <w:rPr>
          <w:rFonts w:ascii="Palatino Linotype" w:hAnsi="Palatino Linotype" w:cs="Arial"/>
          <w:i/>
          <w:iCs/>
          <w:color w:val="000000"/>
          <w:sz w:val="22"/>
          <w:szCs w:val="22"/>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A84A25" w:rsidRPr="00942812" w:rsidRDefault="00A84A25" w:rsidP="00A84A25">
      <w:pPr>
        <w:shd w:val="clear" w:color="auto" w:fill="FFFFFF"/>
        <w:spacing w:line="360" w:lineRule="auto"/>
        <w:ind w:left="567" w:right="567"/>
        <w:jc w:val="both"/>
        <w:rPr>
          <w:rFonts w:ascii="Palatino Linotype" w:hAnsi="Palatino Linotype" w:cs="Arial"/>
          <w:color w:val="222222"/>
          <w:sz w:val="22"/>
          <w:szCs w:val="22"/>
          <w:lang w:val="es-MX" w:eastAsia="es-MX"/>
        </w:rPr>
      </w:pPr>
      <w:r w:rsidRPr="00942812">
        <w:rPr>
          <w:rFonts w:ascii="Palatino Linotype" w:hAnsi="Palatino Linotype" w:cs="Arial"/>
          <w:i/>
          <w:iCs/>
          <w:color w:val="000000"/>
          <w:sz w:val="22"/>
          <w:szCs w:val="22"/>
          <w:lang w:val="es-ES_tradnl" w:eastAsia="es-MX"/>
        </w:rPr>
        <w:t> </w:t>
      </w:r>
    </w:p>
    <w:p w:rsidR="00A84A25" w:rsidRPr="00942812" w:rsidRDefault="00A84A25" w:rsidP="00A84A25">
      <w:pPr>
        <w:shd w:val="clear" w:color="auto" w:fill="FFFFFF"/>
        <w:spacing w:line="360" w:lineRule="auto"/>
        <w:ind w:left="567" w:right="567"/>
        <w:jc w:val="both"/>
        <w:rPr>
          <w:rFonts w:ascii="Palatino Linotype" w:hAnsi="Palatino Linotype" w:cs="Arial"/>
          <w:color w:val="222222"/>
          <w:sz w:val="22"/>
          <w:szCs w:val="22"/>
          <w:lang w:val="es-MX" w:eastAsia="es-MX"/>
        </w:rPr>
      </w:pPr>
      <w:r w:rsidRPr="00942812">
        <w:rPr>
          <w:rFonts w:ascii="Palatino Linotype" w:hAnsi="Palatino Linotype" w:cs="Arial"/>
          <w:i/>
          <w:iCs/>
          <w:color w:val="000000"/>
          <w:sz w:val="22"/>
          <w:szCs w:val="22"/>
          <w:lang w:val="es-ES_tradnl" w:eastAsia="es-MX"/>
        </w:rPr>
        <w:t>SEGUNDO TRIBUNAL COLEGIADO DEL SEXTO CIRCUITO.</w:t>
      </w:r>
    </w:p>
    <w:p w:rsidR="00A84A25" w:rsidRPr="00942812" w:rsidRDefault="00A84A25" w:rsidP="00A84A25">
      <w:pPr>
        <w:shd w:val="clear" w:color="auto" w:fill="FFFFFF"/>
        <w:spacing w:line="360" w:lineRule="auto"/>
        <w:ind w:left="567" w:right="567"/>
        <w:jc w:val="both"/>
        <w:rPr>
          <w:rFonts w:ascii="Palatino Linotype" w:hAnsi="Palatino Linotype" w:cs="Arial"/>
          <w:color w:val="222222"/>
          <w:sz w:val="22"/>
          <w:szCs w:val="22"/>
          <w:lang w:val="es-MX" w:eastAsia="es-MX"/>
        </w:rPr>
      </w:pPr>
      <w:r w:rsidRPr="00942812">
        <w:rPr>
          <w:rFonts w:ascii="Palatino Linotype" w:hAnsi="Palatino Linotype" w:cs="Arial"/>
          <w:i/>
          <w:iCs/>
          <w:color w:val="000000"/>
          <w:sz w:val="22"/>
          <w:szCs w:val="22"/>
          <w:lang w:val="es-ES_tradnl" w:eastAsia="es-MX"/>
        </w:rPr>
        <w:lastRenderedPageBreak/>
        <w:t>Amparo directo 194/88. Bufete Industrial Construcciones, S.A. de C.V. 28 de junio de 1988. Unanimidad de votos. Ponente: Gustavo Calvillo Rangel. Secretario: Jorge Alberto González Álvarez.</w:t>
      </w:r>
    </w:p>
    <w:p w:rsidR="00A84A25" w:rsidRPr="00942812" w:rsidRDefault="00A84A25" w:rsidP="00A84A25">
      <w:pPr>
        <w:shd w:val="clear" w:color="auto" w:fill="FFFFFF"/>
        <w:spacing w:line="360" w:lineRule="auto"/>
        <w:ind w:left="567" w:right="567"/>
        <w:jc w:val="both"/>
        <w:rPr>
          <w:rFonts w:ascii="Palatino Linotype" w:hAnsi="Palatino Linotype" w:cs="Arial"/>
          <w:color w:val="222222"/>
          <w:sz w:val="22"/>
          <w:szCs w:val="22"/>
          <w:lang w:val="es-MX" w:eastAsia="es-MX"/>
        </w:rPr>
      </w:pPr>
      <w:r w:rsidRPr="00942812">
        <w:rPr>
          <w:rFonts w:ascii="Palatino Linotype" w:hAnsi="Palatino Linotype" w:cs="Arial"/>
          <w:i/>
          <w:iCs/>
          <w:color w:val="000000"/>
          <w:sz w:val="22"/>
          <w:szCs w:val="22"/>
          <w:lang w:val="es-ES_tradnl" w:eastAsia="es-MX"/>
        </w:rPr>
        <w:t xml:space="preserve">Revisión fiscal 103/88. Instituto Mexicano del Seguro Social. 18 de octubre de 1988. Unanimidad de votos. Ponente: Arnoldo Nájera Virgen. Secretario: Alejandro </w:t>
      </w:r>
      <w:proofErr w:type="spellStart"/>
      <w:r w:rsidRPr="00942812">
        <w:rPr>
          <w:rFonts w:ascii="Palatino Linotype" w:hAnsi="Palatino Linotype" w:cs="Arial"/>
          <w:i/>
          <w:iCs/>
          <w:color w:val="000000"/>
          <w:sz w:val="22"/>
          <w:szCs w:val="22"/>
          <w:lang w:val="es-ES_tradnl" w:eastAsia="es-MX"/>
        </w:rPr>
        <w:t>Esponda</w:t>
      </w:r>
      <w:proofErr w:type="spellEnd"/>
      <w:r w:rsidRPr="00942812">
        <w:rPr>
          <w:rFonts w:ascii="Palatino Linotype" w:hAnsi="Palatino Linotype" w:cs="Arial"/>
          <w:i/>
          <w:iCs/>
          <w:color w:val="000000"/>
          <w:sz w:val="22"/>
          <w:szCs w:val="22"/>
          <w:lang w:val="es-ES_tradnl" w:eastAsia="es-MX"/>
        </w:rPr>
        <w:t xml:space="preserve"> Rincón.</w:t>
      </w:r>
    </w:p>
    <w:p w:rsidR="00A84A25" w:rsidRPr="00942812" w:rsidRDefault="00A84A25" w:rsidP="00A84A25">
      <w:pPr>
        <w:shd w:val="clear" w:color="auto" w:fill="FFFFFF"/>
        <w:spacing w:line="360" w:lineRule="auto"/>
        <w:ind w:left="567" w:right="567"/>
        <w:jc w:val="both"/>
        <w:rPr>
          <w:rFonts w:ascii="Palatino Linotype" w:hAnsi="Palatino Linotype" w:cs="Arial"/>
          <w:color w:val="222222"/>
          <w:sz w:val="22"/>
          <w:szCs w:val="22"/>
          <w:lang w:val="es-MX" w:eastAsia="es-MX"/>
        </w:rPr>
      </w:pPr>
      <w:r w:rsidRPr="00942812">
        <w:rPr>
          <w:rFonts w:ascii="Palatino Linotype" w:hAnsi="Palatino Linotype" w:cs="Arial"/>
          <w:i/>
          <w:iCs/>
          <w:color w:val="000000"/>
          <w:sz w:val="22"/>
          <w:szCs w:val="22"/>
          <w:lang w:val="es-ES_tradnl" w:eastAsia="es-MX"/>
        </w:rPr>
        <w:t xml:space="preserve">Amparo en revisión 333/88. </w:t>
      </w:r>
      <w:proofErr w:type="spellStart"/>
      <w:r w:rsidRPr="00942812">
        <w:rPr>
          <w:rFonts w:ascii="Palatino Linotype" w:hAnsi="Palatino Linotype" w:cs="Arial"/>
          <w:i/>
          <w:iCs/>
          <w:color w:val="000000"/>
          <w:sz w:val="22"/>
          <w:szCs w:val="22"/>
          <w:lang w:val="es-ES_tradnl" w:eastAsia="es-MX"/>
        </w:rPr>
        <w:t>Adilia</w:t>
      </w:r>
      <w:proofErr w:type="spellEnd"/>
      <w:r w:rsidRPr="00942812">
        <w:rPr>
          <w:rFonts w:ascii="Palatino Linotype" w:hAnsi="Palatino Linotype" w:cs="Arial"/>
          <w:i/>
          <w:iCs/>
          <w:color w:val="000000"/>
          <w:sz w:val="22"/>
          <w:szCs w:val="22"/>
          <w:lang w:val="es-ES_tradnl" w:eastAsia="es-MX"/>
        </w:rPr>
        <w:t xml:space="preserve"> Romero. 26 de octubre de 1988. Unanimidad de votos. Ponente: Arnoldo Nájera Virgen. Secretario: Enrique Crispín Campos Ramírez.</w:t>
      </w:r>
    </w:p>
    <w:p w:rsidR="00A84A25" w:rsidRPr="00942812" w:rsidRDefault="00A84A25" w:rsidP="00A84A25">
      <w:pPr>
        <w:shd w:val="clear" w:color="auto" w:fill="FFFFFF"/>
        <w:spacing w:line="360" w:lineRule="auto"/>
        <w:ind w:left="567" w:right="567"/>
        <w:jc w:val="both"/>
        <w:rPr>
          <w:rFonts w:ascii="Palatino Linotype" w:hAnsi="Palatino Linotype" w:cs="Arial"/>
          <w:color w:val="222222"/>
          <w:sz w:val="22"/>
          <w:szCs w:val="22"/>
          <w:lang w:val="es-MX" w:eastAsia="es-MX"/>
        </w:rPr>
      </w:pPr>
      <w:r w:rsidRPr="00942812">
        <w:rPr>
          <w:rFonts w:ascii="Palatino Linotype" w:hAnsi="Palatino Linotype" w:cs="Arial"/>
          <w:i/>
          <w:iCs/>
          <w:color w:val="000000"/>
          <w:sz w:val="22"/>
          <w:szCs w:val="22"/>
          <w:lang w:val="es-ES_tradnl" w:eastAsia="es-MX"/>
        </w:rPr>
        <w:t xml:space="preserve">Amparo en revisión 597/95. Emilio Maurer Bretón. 15 de noviembre de 1995. Unanimidad de votos. Ponente: Clementina Ramírez Moguel </w:t>
      </w:r>
      <w:proofErr w:type="spellStart"/>
      <w:r w:rsidRPr="00942812">
        <w:rPr>
          <w:rFonts w:ascii="Palatino Linotype" w:hAnsi="Palatino Linotype" w:cs="Arial"/>
          <w:i/>
          <w:iCs/>
          <w:color w:val="000000"/>
          <w:sz w:val="22"/>
          <w:szCs w:val="22"/>
          <w:lang w:val="es-ES_tradnl" w:eastAsia="es-MX"/>
        </w:rPr>
        <w:t>Goyzueta</w:t>
      </w:r>
      <w:proofErr w:type="spellEnd"/>
      <w:r w:rsidRPr="00942812">
        <w:rPr>
          <w:rFonts w:ascii="Palatino Linotype" w:hAnsi="Palatino Linotype" w:cs="Arial"/>
          <w:i/>
          <w:iCs/>
          <w:color w:val="000000"/>
          <w:sz w:val="22"/>
          <w:szCs w:val="22"/>
          <w:lang w:val="es-ES_tradnl" w:eastAsia="es-MX"/>
        </w:rPr>
        <w:t>. Secretario: Gonzalo Carrera Molina.</w:t>
      </w:r>
    </w:p>
    <w:p w:rsidR="00A84A25" w:rsidRPr="00942812" w:rsidRDefault="00A84A25" w:rsidP="00A84A25">
      <w:pPr>
        <w:shd w:val="clear" w:color="auto" w:fill="FFFFFF"/>
        <w:spacing w:line="360" w:lineRule="auto"/>
        <w:ind w:left="567" w:right="567"/>
        <w:jc w:val="both"/>
        <w:rPr>
          <w:rFonts w:ascii="Palatino Linotype" w:hAnsi="Palatino Linotype" w:cs="Arial"/>
          <w:color w:val="222222"/>
          <w:sz w:val="22"/>
          <w:szCs w:val="22"/>
          <w:lang w:val="es-MX" w:eastAsia="es-MX"/>
        </w:rPr>
      </w:pPr>
      <w:r w:rsidRPr="00942812">
        <w:rPr>
          <w:rFonts w:ascii="Palatino Linotype" w:hAnsi="Palatino Linotype" w:cs="Arial"/>
          <w:i/>
          <w:iCs/>
          <w:color w:val="000000"/>
          <w:sz w:val="22"/>
          <w:szCs w:val="22"/>
          <w:lang w:val="es-ES_tradnl" w:eastAsia="es-MX"/>
        </w:rPr>
        <w:t xml:space="preserve">Amparo directo 7/96. Pedro Vicente López Miro. 21 de febrero de 1996. Unanimidad de votos. Ponente: María Eugenia Estela Martínez Cardiel. Secretario: Enrique </w:t>
      </w:r>
      <w:proofErr w:type="spellStart"/>
      <w:r w:rsidRPr="00942812">
        <w:rPr>
          <w:rFonts w:ascii="Palatino Linotype" w:hAnsi="Palatino Linotype" w:cs="Arial"/>
          <w:i/>
          <w:iCs/>
          <w:color w:val="000000"/>
          <w:sz w:val="22"/>
          <w:szCs w:val="22"/>
          <w:lang w:val="es-ES_tradnl" w:eastAsia="es-MX"/>
        </w:rPr>
        <w:t>Baigts</w:t>
      </w:r>
      <w:proofErr w:type="spellEnd"/>
      <w:r w:rsidRPr="00942812">
        <w:rPr>
          <w:rFonts w:ascii="Palatino Linotype" w:hAnsi="Palatino Linotype" w:cs="Arial"/>
          <w:i/>
          <w:iCs/>
          <w:color w:val="000000"/>
          <w:sz w:val="22"/>
          <w:szCs w:val="22"/>
          <w:lang w:val="es-ES_tradnl" w:eastAsia="es-MX"/>
        </w:rPr>
        <w:t xml:space="preserve"> Muñoz.” (</w:t>
      </w:r>
      <w:proofErr w:type="gramStart"/>
      <w:r w:rsidRPr="00942812">
        <w:rPr>
          <w:rFonts w:ascii="Palatino Linotype" w:hAnsi="Palatino Linotype" w:cs="Arial"/>
          <w:i/>
          <w:iCs/>
          <w:color w:val="000000"/>
          <w:sz w:val="22"/>
          <w:szCs w:val="22"/>
          <w:lang w:val="es-ES_tradnl" w:eastAsia="es-MX"/>
        </w:rPr>
        <w:t>sic</w:t>
      </w:r>
      <w:proofErr w:type="gramEnd"/>
      <w:r w:rsidRPr="00942812">
        <w:rPr>
          <w:rFonts w:ascii="Palatino Linotype" w:hAnsi="Palatino Linotype" w:cs="Arial"/>
          <w:i/>
          <w:iCs/>
          <w:color w:val="000000"/>
          <w:sz w:val="22"/>
          <w:szCs w:val="22"/>
          <w:lang w:val="es-ES_tradnl" w:eastAsia="es-MX"/>
        </w:rPr>
        <w:t>)</w:t>
      </w:r>
    </w:p>
    <w:p w:rsidR="00A84A25" w:rsidRPr="00A84A25" w:rsidRDefault="00A84A25" w:rsidP="00A84A25">
      <w:pPr>
        <w:shd w:val="clear" w:color="auto" w:fill="FFFFFF"/>
        <w:spacing w:line="360" w:lineRule="auto"/>
        <w:jc w:val="both"/>
        <w:rPr>
          <w:rFonts w:ascii="Palatino Linotype" w:hAnsi="Palatino Linotype" w:cs="Arial"/>
          <w:color w:val="222222"/>
          <w:lang w:val="es-MX" w:eastAsia="es-MX"/>
        </w:rPr>
      </w:pPr>
      <w:r w:rsidRPr="00A84A25">
        <w:rPr>
          <w:rFonts w:ascii="Palatino Linotype" w:hAnsi="Palatino Linotype" w:cs="Arial"/>
          <w:color w:val="222222"/>
          <w:lang w:eastAsia="es-MX"/>
        </w:rPr>
        <w:t> </w:t>
      </w:r>
    </w:p>
    <w:p w:rsidR="00A84A25" w:rsidRPr="00A84A25" w:rsidRDefault="00A84A25" w:rsidP="00A84A25">
      <w:pPr>
        <w:shd w:val="clear" w:color="auto" w:fill="FFFFFF"/>
        <w:spacing w:line="360" w:lineRule="auto"/>
        <w:jc w:val="both"/>
        <w:rPr>
          <w:rFonts w:ascii="Palatino Linotype" w:hAnsi="Palatino Linotype" w:cs="Arial"/>
          <w:color w:val="222222"/>
          <w:lang w:val="es-MX" w:eastAsia="es-MX"/>
        </w:rPr>
      </w:pPr>
      <w:r w:rsidRPr="00A84A25">
        <w:rPr>
          <w:rFonts w:ascii="Palatino Linotype" w:hAnsi="Palatino Linotype" w:cs="Arial"/>
          <w:color w:val="222222"/>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42812" w:rsidRDefault="00942812" w:rsidP="00A84A25">
      <w:pPr>
        <w:shd w:val="clear" w:color="auto" w:fill="FFFFFF"/>
        <w:spacing w:line="360" w:lineRule="auto"/>
        <w:jc w:val="both"/>
        <w:rPr>
          <w:rFonts w:ascii="Palatino Linotype" w:hAnsi="Palatino Linotype" w:cs="Arial"/>
          <w:color w:val="222222"/>
          <w:lang w:val="es-MX" w:eastAsia="es-MX"/>
        </w:rPr>
      </w:pPr>
    </w:p>
    <w:p w:rsidR="00A84A25" w:rsidRPr="00A84A25" w:rsidRDefault="004F2B5B" w:rsidP="00A84A25">
      <w:pPr>
        <w:shd w:val="clear" w:color="auto" w:fill="FFFFFF"/>
        <w:spacing w:line="360" w:lineRule="auto"/>
        <w:jc w:val="both"/>
        <w:rPr>
          <w:rFonts w:ascii="Palatino Linotype" w:hAnsi="Palatino Linotype" w:cs="Arial"/>
          <w:color w:val="222222"/>
          <w:lang w:val="es-MX" w:eastAsia="es-MX"/>
        </w:rPr>
      </w:pPr>
      <w:r>
        <w:rPr>
          <w:rFonts w:ascii="Palatino Linotype" w:hAnsi="Palatino Linotype" w:cs="Arial"/>
          <w:noProof/>
          <w:color w:val="222222"/>
          <w:lang w:val="es-MX" w:eastAsia="es-MX"/>
        </w:rPr>
        <mc:AlternateContent>
          <mc:Choice Requires="wps">
            <w:drawing>
              <wp:anchor distT="0" distB="0" distL="114300" distR="114300" simplePos="0" relativeHeight="251666432" behindDoc="0" locked="0" layoutInCell="1" allowOverlap="1">
                <wp:simplePos x="0" y="0"/>
                <wp:positionH relativeFrom="column">
                  <wp:posOffset>5715</wp:posOffset>
                </wp:positionH>
                <wp:positionV relativeFrom="paragraph">
                  <wp:posOffset>835025</wp:posOffset>
                </wp:positionV>
                <wp:extent cx="5581650" cy="800100"/>
                <wp:effectExtent l="0" t="0" r="19050" b="19050"/>
                <wp:wrapNone/>
                <wp:docPr id="10" name="Conector recto 10"/>
                <wp:cNvGraphicFramePr/>
                <a:graphic xmlns:a="http://schemas.openxmlformats.org/drawingml/2006/main">
                  <a:graphicData uri="http://schemas.microsoft.com/office/word/2010/wordprocessingShape">
                    <wps:wsp>
                      <wps:cNvCnPr/>
                      <wps:spPr>
                        <a:xfrm>
                          <a:off x="0" y="0"/>
                          <a:ext cx="5581650" cy="800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9C2823" id="Conector recto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65.75pt" to="439.95pt,1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" strokecolor="#5b9bd5 [3204]" strokeweight=".5pt">
                <v:stroke joinstyle="miter"/>
              </v:line>
            </w:pict>
          </mc:Fallback>
        </mc:AlternateContent>
      </w:r>
      <w:r w:rsidR="00A84A25" w:rsidRPr="00A84A25">
        <w:rPr>
          <w:rFonts w:ascii="Palatino Linotype" w:hAnsi="Palatino Linotype" w:cs="Arial"/>
          <w:color w:val="222222"/>
          <w:lang w:val="es-MX" w:eastAsia="es-MX"/>
        </w:rPr>
        <w:t>En consecuencia, la fundamentación y motivación implica que, en el acto de autoridad, además de contenerse los supuestos jurídicos aplicables se expliquen claramente por qué a través de la utilización de la norma se emitió el acto.</w:t>
      </w:r>
    </w:p>
    <w:p w:rsidR="00A84A25" w:rsidRPr="00A84A25" w:rsidRDefault="00A84A25" w:rsidP="00A84A25">
      <w:pPr>
        <w:shd w:val="clear" w:color="auto" w:fill="FFFFFF"/>
        <w:spacing w:line="360" w:lineRule="auto"/>
        <w:jc w:val="both"/>
        <w:rPr>
          <w:rFonts w:ascii="Palatino Linotype" w:hAnsi="Palatino Linotype" w:cs="Arial"/>
          <w:color w:val="222222"/>
          <w:lang w:val="es-MX" w:eastAsia="es-MX"/>
        </w:rPr>
      </w:pPr>
      <w:r w:rsidRPr="00A84A25">
        <w:rPr>
          <w:rFonts w:ascii="Palatino Linotype" w:hAnsi="Palatino Linotype" w:cs="Arial"/>
          <w:color w:val="222222"/>
          <w:lang w:val="es-MX" w:eastAsia="es-MX"/>
        </w:rPr>
        <w:t> </w:t>
      </w:r>
    </w:p>
    <w:p w:rsidR="004F2B5B" w:rsidRDefault="004F2B5B" w:rsidP="00A84A25">
      <w:pPr>
        <w:shd w:val="clear" w:color="auto" w:fill="FFFFFF"/>
        <w:spacing w:line="360" w:lineRule="auto"/>
        <w:jc w:val="both"/>
        <w:rPr>
          <w:rFonts w:ascii="Palatino Linotype" w:hAnsi="Palatino Linotype" w:cs="Arial"/>
          <w:color w:val="222222"/>
          <w:lang w:val="es-MX" w:eastAsia="es-MX"/>
        </w:rPr>
      </w:pPr>
    </w:p>
    <w:p w:rsidR="004F2B5B" w:rsidRPr="004F2B5B" w:rsidRDefault="004F2B5B" w:rsidP="00A84A25">
      <w:pPr>
        <w:shd w:val="clear" w:color="auto" w:fill="FFFFFF"/>
        <w:spacing w:line="360" w:lineRule="auto"/>
        <w:jc w:val="both"/>
        <w:rPr>
          <w:rFonts w:ascii="Palatino Linotype" w:hAnsi="Palatino Linotype" w:cs="Arial"/>
          <w:color w:val="222222"/>
          <w:sz w:val="18"/>
          <w:szCs w:val="18"/>
          <w:lang w:val="es-MX" w:eastAsia="es-MX"/>
        </w:rPr>
      </w:pPr>
    </w:p>
    <w:p w:rsidR="00A84A25" w:rsidRPr="00A84A25" w:rsidRDefault="00A84A25" w:rsidP="00A84A25">
      <w:pPr>
        <w:shd w:val="clear" w:color="auto" w:fill="FFFFFF"/>
        <w:spacing w:line="360" w:lineRule="auto"/>
        <w:jc w:val="both"/>
        <w:rPr>
          <w:rFonts w:ascii="Palatino Linotype" w:hAnsi="Palatino Linotype" w:cs="Arial"/>
          <w:color w:val="222222"/>
          <w:lang w:val="es-MX" w:eastAsia="es-MX"/>
        </w:rPr>
      </w:pPr>
      <w:r w:rsidRPr="00A84A25">
        <w:rPr>
          <w:rFonts w:ascii="Palatino Linotype" w:hAnsi="Palatino Linotype" w:cs="Arial"/>
          <w:color w:val="222222"/>
          <w:lang w:val="es-MX" w:eastAsia="es-MX"/>
        </w:rPr>
        <w:t>En este sentido, el numeral trigésimo tercero fracción V de los Lineamientos Generales, precisa que para motivar la clasificación se deben acreditar las circunstancias de tiempo, modo y lugar.</w:t>
      </w:r>
    </w:p>
    <w:p w:rsidR="001E4507" w:rsidRDefault="001E4507" w:rsidP="00A84A25">
      <w:pPr>
        <w:spacing w:line="360" w:lineRule="auto"/>
        <w:ind w:right="51"/>
        <w:jc w:val="both"/>
        <w:rPr>
          <w:rFonts w:ascii="Palatino Linotype" w:hAnsi="Palatino Linotype" w:cs="Arial"/>
        </w:rPr>
      </w:pPr>
    </w:p>
    <w:p w:rsidR="001E4507" w:rsidRPr="001E4507" w:rsidRDefault="001E4507" w:rsidP="001E4507">
      <w:pPr>
        <w:shd w:val="clear" w:color="auto" w:fill="FFFFFF"/>
        <w:spacing w:line="360" w:lineRule="auto"/>
        <w:ind w:left="720"/>
        <w:jc w:val="both"/>
        <w:rPr>
          <w:rFonts w:ascii="Palatino Linotype" w:hAnsi="Palatino Linotype"/>
          <w:b/>
          <w:bCs/>
          <w:i/>
          <w:iCs/>
          <w:color w:val="222222"/>
          <w:lang w:eastAsia="es-MX"/>
        </w:rPr>
      </w:pPr>
      <w:r w:rsidRPr="001E4507">
        <w:rPr>
          <w:rFonts w:ascii="Palatino Linotype" w:hAnsi="Palatino Linotype"/>
          <w:b/>
          <w:bCs/>
          <w:i/>
          <w:iCs/>
          <w:color w:val="222222"/>
          <w:lang w:eastAsia="es-MX"/>
        </w:rPr>
        <w:t>Vista al Órgano Interno de Control</w:t>
      </w:r>
    </w:p>
    <w:p w:rsidR="001E4507" w:rsidRDefault="001E4507" w:rsidP="001E4507">
      <w:pPr>
        <w:shd w:val="clear" w:color="auto" w:fill="FFFFFF"/>
        <w:spacing w:line="360" w:lineRule="auto"/>
        <w:jc w:val="both"/>
        <w:rPr>
          <w:rFonts w:ascii="Palatino Linotype" w:hAnsi="Palatino Linotype" w:cs="Arial"/>
          <w:color w:val="000000"/>
          <w:lang w:eastAsia="es-MX"/>
        </w:rPr>
      </w:pPr>
    </w:p>
    <w:p w:rsidR="001E4507" w:rsidRPr="00330E9A" w:rsidRDefault="001E4507" w:rsidP="001E4507">
      <w:pPr>
        <w:shd w:val="clear" w:color="auto" w:fill="FFFFFF"/>
        <w:spacing w:line="360" w:lineRule="auto"/>
        <w:jc w:val="both"/>
        <w:rPr>
          <w:rFonts w:ascii="Palatino Linotype" w:hAnsi="Palatino Linotype" w:cs="Arial"/>
          <w:color w:val="000000"/>
          <w:lang w:eastAsia="es-MX"/>
        </w:rPr>
      </w:pPr>
      <w:r w:rsidRPr="00330E9A">
        <w:rPr>
          <w:rFonts w:ascii="Palatino Linotype" w:hAnsi="Palatino Linotype" w:cs="Arial"/>
          <w:color w:val="000000"/>
          <w:lang w:eastAsia="es-MX"/>
        </w:rPr>
        <w:t>Es necesario resaltar que el recurso de revisión previsto en la Ley de la materia no es el medio para investigar y en su caso, sancionar a servidores públicos por las probables violaciones a la ley de la materia; sin embargo, dad</w:t>
      </w:r>
      <w:r>
        <w:rPr>
          <w:rFonts w:ascii="Palatino Linotype" w:hAnsi="Palatino Linotype" w:cs="Arial"/>
          <w:color w:val="000000"/>
          <w:lang w:eastAsia="es-MX"/>
        </w:rPr>
        <w:t xml:space="preserve">o que se dejaron a la vista datos susceptibles de clasificarse y en esas condiciones se entregó la información a un tercero, sin tomar las medidas de seguridad adecuadas, es que </w:t>
      </w:r>
      <w:r w:rsidRPr="00330E9A">
        <w:rPr>
          <w:rFonts w:ascii="Palatino Linotype" w:hAnsi="Palatino Linotype" w:cs="Arial"/>
          <w:color w:val="000000"/>
          <w:lang w:eastAsia="es-MX"/>
        </w:rPr>
        <w:t xml:space="preserve">se dará vista al </w:t>
      </w:r>
      <w:r>
        <w:rPr>
          <w:rFonts w:ascii="Palatino Linotype" w:hAnsi="Palatino Linotype" w:cs="Arial"/>
          <w:color w:val="000000"/>
          <w:lang w:eastAsia="es-MX"/>
        </w:rPr>
        <w:t xml:space="preserve">Órgano Interno de Control de este Instituto </w:t>
      </w:r>
      <w:r w:rsidRPr="00330E9A">
        <w:rPr>
          <w:rFonts w:ascii="Palatino Linotype" w:hAnsi="Palatino Linotype" w:cs="Arial"/>
          <w:color w:val="000000"/>
          <w:lang w:eastAsia="es-MX"/>
        </w:rPr>
        <w:t>para que en ejercicio de sus atribuciones realice las investigaciones pertinentes por la</w:t>
      </w:r>
      <w:r>
        <w:rPr>
          <w:rFonts w:ascii="Palatino Linotype" w:hAnsi="Palatino Linotype" w:cs="Arial"/>
          <w:color w:val="000000"/>
          <w:lang w:eastAsia="es-MX"/>
        </w:rPr>
        <w:t xml:space="preserve"> puesta a la vista de datos susceptible de clasificarse, es decir, por las </w:t>
      </w:r>
      <w:r w:rsidRPr="00330E9A">
        <w:rPr>
          <w:rFonts w:ascii="Palatino Linotype" w:hAnsi="Palatino Linotype" w:cs="Arial"/>
          <w:color w:val="000000"/>
          <w:lang w:eastAsia="es-MX"/>
        </w:rPr>
        <w:t>omisiones detectadas y atribuibles al Sujeto Obligado.</w:t>
      </w:r>
    </w:p>
    <w:p w:rsidR="001E4507" w:rsidRPr="00330E9A" w:rsidRDefault="001E4507" w:rsidP="001E4507">
      <w:pPr>
        <w:shd w:val="clear" w:color="auto" w:fill="FFFFFF"/>
        <w:spacing w:line="360" w:lineRule="auto"/>
        <w:jc w:val="both"/>
        <w:rPr>
          <w:rFonts w:ascii="Palatino Linotype" w:hAnsi="Palatino Linotype" w:cs="Arial"/>
          <w:color w:val="000000"/>
          <w:lang w:eastAsia="es-MX"/>
        </w:rPr>
      </w:pPr>
    </w:p>
    <w:p w:rsidR="001E4507" w:rsidRDefault="001E4507" w:rsidP="001E4507">
      <w:pPr>
        <w:pStyle w:val="Prrafodelista"/>
        <w:tabs>
          <w:tab w:val="left" w:pos="426"/>
        </w:tabs>
        <w:spacing w:line="360" w:lineRule="auto"/>
        <w:ind w:left="0"/>
        <w:jc w:val="both"/>
        <w:rPr>
          <w:rFonts w:ascii="Palatino Linotype" w:hAnsi="Palatino Linotype"/>
        </w:rPr>
      </w:pPr>
      <w:r w:rsidRPr="00697CB9">
        <w:rPr>
          <w:rFonts w:ascii="Palatino Linotype" w:hAnsi="Palatino Linotype"/>
        </w:rPr>
        <w:t xml:space="preserve">Por ello, es conveniente señalar la </w:t>
      </w:r>
      <w:r w:rsidRPr="00697CB9">
        <w:rPr>
          <w:rFonts w:ascii="Palatino Linotype" w:hAnsi="Palatino Linotype"/>
          <w:b/>
        </w:rPr>
        <w:t>fracción X, del artículo 36, de la Ley de Transparencia y Acceso a la Información Pública del Estado de México y Municipios</w:t>
      </w:r>
      <w:r w:rsidRPr="00697CB9">
        <w:rPr>
          <w:rFonts w:ascii="Palatino Linotype" w:hAnsi="Palatino Linotype"/>
        </w:rPr>
        <w:t>, que establece:</w:t>
      </w:r>
    </w:p>
    <w:p w:rsidR="004F2B5B" w:rsidRPr="00697CB9" w:rsidRDefault="004F2B5B" w:rsidP="001E4507">
      <w:pPr>
        <w:pStyle w:val="Prrafodelista"/>
        <w:tabs>
          <w:tab w:val="left" w:pos="426"/>
        </w:tabs>
        <w:spacing w:line="360" w:lineRule="auto"/>
        <w:ind w:left="0"/>
        <w:jc w:val="both"/>
        <w:rPr>
          <w:rFonts w:ascii="Palatino Linotype" w:eastAsia="MS Mincho" w:hAnsi="Palatino Linotype" w:cs="Arial"/>
          <w:color w:val="000000" w:themeColor="text1"/>
        </w:rPr>
      </w:pPr>
    </w:p>
    <w:p w:rsidR="001E4507" w:rsidRPr="00697CB9" w:rsidRDefault="001E4507" w:rsidP="001E4507">
      <w:pPr>
        <w:spacing w:line="360" w:lineRule="auto"/>
        <w:ind w:left="567" w:right="616"/>
        <w:jc w:val="both"/>
        <w:rPr>
          <w:rFonts w:ascii="Palatino Linotype" w:hAnsi="Palatino Linotype"/>
          <w:i/>
        </w:rPr>
      </w:pPr>
      <w:r w:rsidRPr="00697CB9">
        <w:rPr>
          <w:rFonts w:ascii="Palatino Linotype" w:hAnsi="Palatino Linotype"/>
          <w:b/>
          <w:i/>
        </w:rPr>
        <w:t>“Artículo 36.</w:t>
      </w:r>
      <w:r w:rsidRPr="00697CB9">
        <w:rPr>
          <w:rFonts w:ascii="Palatino Linotype" w:hAnsi="Palatino Linotype"/>
          <w:i/>
        </w:rPr>
        <w:t xml:space="preserve"> El Instituto tendrá, en el ámbito de su competencia, las siguientes atribuciones:</w:t>
      </w:r>
    </w:p>
    <w:p w:rsidR="001E4507" w:rsidRPr="00697CB9" w:rsidRDefault="001E4507" w:rsidP="001E4507">
      <w:pPr>
        <w:spacing w:line="360" w:lineRule="auto"/>
        <w:ind w:left="567" w:right="616"/>
        <w:jc w:val="both"/>
        <w:rPr>
          <w:rFonts w:ascii="Palatino Linotype" w:hAnsi="Palatino Linotype"/>
          <w:i/>
        </w:rPr>
      </w:pPr>
      <w:r w:rsidRPr="00697CB9">
        <w:rPr>
          <w:rFonts w:ascii="Palatino Linotype" w:hAnsi="Palatino Linotype"/>
          <w:i/>
        </w:rPr>
        <w:t>(…)</w:t>
      </w:r>
    </w:p>
    <w:p w:rsidR="004F2B5B" w:rsidRPr="004F2B5B" w:rsidRDefault="004F2B5B" w:rsidP="001E4507">
      <w:pPr>
        <w:spacing w:line="360" w:lineRule="auto"/>
        <w:ind w:left="567" w:right="616"/>
        <w:jc w:val="both"/>
        <w:rPr>
          <w:rFonts w:ascii="Palatino Linotype" w:hAnsi="Palatino Linotype"/>
          <w:b/>
          <w:i/>
          <w:sz w:val="18"/>
          <w:szCs w:val="18"/>
        </w:rPr>
      </w:pPr>
    </w:p>
    <w:p w:rsidR="001E4507" w:rsidRPr="00697CB9" w:rsidRDefault="001E4507" w:rsidP="001E4507">
      <w:pPr>
        <w:spacing w:line="360" w:lineRule="auto"/>
        <w:ind w:left="567" w:right="616"/>
        <w:jc w:val="both"/>
        <w:rPr>
          <w:rFonts w:ascii="Palatino Linotype" w:hAnsi="Palatino Linotype"/>
          <w:i/>
        </w:rPr>
      </w:pPr>
      <w:r w:rsidRPr="00697CB9">
        <w:rPr>
          <w:rFonts w:ascii="Palatino Linotype" w:hAnsi="Palatino Linotype"/>
          <w:b/>
          <w:i/>
        </w:rPr>
        <w:t>X. Hacer del conocimiento del órgano de control interno o equivalente de cada Sujeto Obligado las infracciones a esta Ley;</w:t>
      </w:r>
      <w:r w:rsidRPr="00697CB9">
        <w:rPr>
          <w:rFonts w:ascii="Palatino Linotype" w:hAnsi="Palatino Linotype"/>
          <w:i/>
        </w:rPr>
        <w:t>”</w:t>
      </w:r>
    </w:p>
    <w:p w:rsidR="001E4507" w:rsidRPr="00697CB9" w:rsidRDefault="001E4507" w:rsidP="001E4507">
      <w:pPr>
        <w:pStyle w:val="Prrafodelista"/>
        <w:tabs>
          <w:tab w:val="left" w:pos="426"/>
        </w:tabs>
        <w:spacing w:line="360" w:lineRule="auto"/>
        <w:ind w:left="0"/>
        <w:jc w:val="both"/>
        <w:rPr>
          <w:rFonts w:ascii="Palatino Linotype" w:eastAsia="MS Mincho" w:hAnsi="Palatino Linotype" w:cs="Arial"/>
          <w:color w:val="000000" w:themeColor="text1"/>
        </w:rPr>
      </w:pPr>
    </w:p>
    <w:p w:rsidR="001E4507" w:rsidRPr="00697CB9" w:rsidRDefault="001E4507" w:rsidP="001E4507">
      <w:pPr>
        <w:pStyle w:val="Prrafodelista"/>
        <w:tabs>
          <w:tab w:val="left" w:pos="426"/>
        </w:tabs>
        <w:spacing w:line="360" w:lineRule="auto"/>
        <w:ind w:left="0"/>
        <w:jc w:val="both"/>
        <w:rPr>
          <w:rFonts w:ascii="Palatino Linotype" w:eastAsia="MS Mincho" w:hAnsi="Palatino Linotype" w:cs="Arial"/>
          <w:color w:val="000000" w:themeColor="text1"/>
        </w:rPr>
      </w:pPr>
      <w:r w:rsidRPr="00697CB9">
        <w:rPr>
          <w:rFonts w:ascii="Palatino Linotype" w:hAnsi="Palatino Linotype"/>
        </w:rPr>
        <w:t xml:space="preserve">Asimismo, este Pleno hará del conocimiento al Órgano de Control Interno de este Instituto las infracciones en que el </w:t>
      </w:r>
      <w:r w:rsidRPr="00697CB9">
        <w:rPr>
          <w:rFonts w:ascii="Palatino Linotype" w:hAnsi="Palatino Linotype"/>
          <w:b/>
        </w:rPr>
        <w:t>Sujeto Obligado</w:t>
      </w:r>
      <w:r w:rsidRPr="00697CB9">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697CB9">
        <w:rPr>
          <w:rFonts w:ascii="Palatino Linotype" w:eastAsia="MS Mincho" w:hAnsi="Palatino Linotype" w:cs="Arial"/>
        </w:rPr>
        <w:t xml:space="preserve">en la </w:t>
      </w:r>
      <w:r w:rsidRPr="00697CB9">
        <w:rPr>
          <w:rFonts w:ascii="Palatino Linotype" w:eastAsia="MS Mincho" w:hAnsi="Palatino Linotype" w:cs="Arial"/>
          <w:b/>
        </w:rPr>
        <w:t>Ley de Transparencia Acceso a la Información Pública del Estado de México y Municipios específicamente en sus artículos 190 y 223,</w:t>
      </w:r>
      <w:r w:rsidRPr="00697CB9">
        <w:rPr>
          <w:rFonts w:ascii="Palatino Linotype" w:eastAsia="MS Mincho" w:hAnsi="Palatino Linotype" w:cs="Arial"/>
        </w:rPr>
        <w:t xml:space="preserve"> que señalan lo siguiente:</w:t>
      </w:r>
    </w:p>
    <w:p w:rsidR="001E4507" w:rsidRPr="00697CB9" w:rsidRDefault="001E4507" w:rsidP="001E4507">
      <w:pPr>
        <w:pStyle w:val="Prrafodelista"/>
        <w:tabs>
          <w:tab w:val="left" w:pos="426"/>
        </w:tabs>
        <w:spacing w:line="360" w:lineRule="auto"/>
        <w:ind w:left="0"/>
        <w:jc w:val="both"/>
        <w:rPr>
          <w:rFonts w:ascii="Palatino Linotype" w:eastAsia="MS Mincho" w:hAnsi="Palatino Linotype" w:cs="Arial"/>
          <w:color w:val="000000" w:themeColor="text1"/>
        </w:rPr>
      </w:pPr>
    </w:p>
    <w:p w:rsidR="001E4507" w:rsidRPr="00697CB9" w:rsidRDefault="001E4507" w:rsidP="001E4507">
      <w:pPr>
        <w:tabs>
          <w:tab w:val="left" w:pos="567"/>
        </w:tabs>
        <w:ind w:left="567" w:right="618"/>
        <w:jc w:val="both"/>
        <w:rPr>
          <w:rFonts w:ascii="Palatino Linotype" w:hAnsi="Palatino Linotype"/>
          <w:i/>
        </w:rPr>
      </w:pPr>
      <w:r w:rsidRPr="00697CB9">
        <w:rPr>
          <w:rFonts w:ascii="Palatino Linotype" w:hAnsi="Palatino Linotype"/>
          <w:i/>
        </w:rPr>
        <w:t>“</w:t>
      </w:r>
      <w:r w:rsidRPr="00697CB9">
        <w:rPr>
          <w:rFonts w:ascii="Palatino Linotype" w:hAnsi="Palatino Linotype"/>
          <w:b/>
          <w:i/>
        </w:rPr>
        <w:t>Artículo 190.</w:t>
      </w:r>
      <w:r w:rsidRPr="00697CB9">
        <w:rPr>
          <w:rFonts w:ascii="Palatino Linotype" w:hAnsi="Palatino Linotype"/>
          <w:i/>
        </w:rPr>
        <w:t xml:space="preserve"> </w:t>
      </w:r>
      <w:r w:rsidRPr="00697CB9">
        <w:rPr>
          <w:rFonts w:ascii="Palatino Linotype" w:hAnsi="Palatino Linotype"/>
          <w:i/>
          <w:u w:val="single"/>
        </w:rPr>
        <w:t>Cuando el Instituto determine durante la sustanciación del recurso de revisión que pudo haberse incurrido en una probable responsabilidad por el incumplimiento a las obligaciones</w:t>
      </w:r>
      <w:r w:rsidRPr="00697CB9">
        <w:rPr>
          <w:rFonts w:ascii="Palatino Linotype" w:hAnsi="Palatino Linotype"/>
          <w:i/>
        </w:rPr>
        <w:t xml:space="preserve"> previstas en esta Ley y las demás disposiciones jurídicas aplicables en la materia, </w:t>
      </w:r>
      <w:r w:rsidRPr="00697CB9">
        <w:rPr>
          <w:rFonts w:ascii="Palatino Linotype" w:hAnsi="Palatino Linotype"/>
          <w:i/>
          <w:u w:val="single"/>
        </w:rPr>
        <w:t xml:space="preserve">deberá hacerlo del conocimiento del órgano de control interno </w:t>
      </w:r>
      <w:r w:rsidRPr="00697CB9">
        <w:rPr>
          <w:rFonts w:ascii="Palatino Linotype" w:hAnsi="Palatino Linotype"/>
          <w:i/>
        </w:rPr>
        <w:t>de la instancia competente para que éste inicie, en su caso, el procedimiento de responsabilidad respectivo, cuyo resultado deberá de ser informado al Instituto.</w:t>
      </w:r>
    </w:p>
    <w:p w:rsidR="001E4507" w:rsidRPr="00697CB9" w:rsidRDefault="001E4507" w:rsidP="001E4507">
      <w:pPr>
        <w:tabs>
          <w:tab w:val="left" w:pos="567"/>
        </w:tabs>
        <w:ind w:left="567" w:right="618"/>
        <w:jc w:val="both"/>
        <w:rPr>
          <w:rFonts w:ascii="Palatino Linotype" w:hAnsi="Palatino Linotype"/>
          <w:i/>
        </w:rPr>
      </w:pPr>
    </w:p>
    <w:p w:rsidR="001E4507" w:rsidRPr="00697CB9" w:rsidRDefault="001E4507" w:rsidP="001E4507">
      <w:pPr>
        <w:tabs>
          <w:tab w:val="left" w:pos="567"/>
        </w:tabs>
        <w:ind w:left="567" w:right="618"/>
        <w:jc w:val="both"/>
        <w:rPr>
          <w:rFonts w:ascii="Palatino Linotype" w:hAnsi="Palatino Linotype"/>
          <w:i/>
          <w:u w:val="single"/>
        </w:rPr>
      </w:pPr>
      <w:r w:rsidRPr="00697CB9">
        <w:rPr>
          <w:rFonts w:ascii="Palatino Linotype" w:hAnsi="Palatino Linotype"/>
          <w:b/>
          <w:i/>
        </w:rPr>
        <w:t>Artículo 223.</w:t>
      </w:r>
      <w:r w:rsidRPr="00697CB9">
        <w:rPr>
          <w:rFonts w:ascii="Palatino Linotype" w:hAnsi="Palatino Linotype"/>
          <w:i/>
        </w:rPr>
        <w:t xml:space="preserve"> </w:t>
      </w:r>
      <w:r w:rsidRPr="00697CB9">
        <w:rPr>
          <w:rFonts w:ascii="Palatino Linotype" w:hAnsi="Palatino Linotype"/>
          <w:i/>
          <w:u w:val="single"/>
        </w:rPr>
        <w:t>El Instituto dará vista a la Contraloría Interna y Órgano de Control y Vigilancia</w:t>
      </w:r>
      <w:r w:rsidRPr="00697CB9">
        <w:rPr>
          <w:rFonts w:ascii="Palatino Linotype" w:hAnsi="Palatino Linotype"/>
          <w:i/>
        </w:rPr>
        <w:t xml:space="preserve"> en términos de la Ley de Responsabilidades de los Servidores Públicos del Estado y Municipios, </w:t>
      </w:r>
      <w:r w:rsidRPr="00697CB9">
        <w:rPr>
          <w:rFonts w:ascii="Palatino Linotype" w:hAnsi="Palatino Linotype"/>
          <w:i/>
          <w:u w:val="single"/>
        </w:rPr>
        <w:t>para que determine el grado de responsabilidad de quienes incumplan con las obligaciones de la presente Ley.</w:t>
      </w:r>
      <w:r w:rsidRPr="00697CB9">
        <w:rPr>
          <w:rFonts w:ascii="Palatino Linotype" w:hAnsi="Palatino Linotype"/>
          <w:i/>
        </w:rPr>
        <w:t>”</w:t>
      </w:r>
    </w:p>
    <w:p w:rsidR="004F2B5B" w:rsidRDefault="004F2B5B" w:rsidP="001E4507">
      <w:pPr>
        <w:tabs>
          <w:tab w:val="left" w:pos="567"/>
        </w:tabs>
        <w:ind w:left="567" w:right="618"/>
        <w:jc w:val="both"/>
        <w:rPr>
          <w:rFonts w:ascii="Palatino Linotype" w:hAnsi="Palatino Linotype"/>
        </w:rPr>
      </w:pPr>
    </w:p>
    <w:p w:rsidR="001E4507" w:rsidRPr="00697CB9" w:rsidRDefault="001E4507" w:rsidP="001E4507">
      <w:pPr>
        <w:tabs>
          <w:tab w:val="left" w:pos="567"/>
        </w:tabs>
        <w:ind w:left="567" w:right="618"/>
        <w:jc w:val="both"/>
        <w:rPr>
          <w:rFonts w:ascii="Palatino Linotype" w:hAnsi="Palatino Linotype"/>
        </w:rPr>
      </w:pPr>
      <w:r w:rsidRPr="00697CB9">
        <w:rPr>
          <w:rFonts w:ascii="Palatino Linotype" w:hAnsi="Palatino Linotype"/>
        </w:rPr>
        <w:t>(Énfasis añadido)</w:t>
      </w:r>
    </w:p>
    <w:p w:rsidR="001E4507" w:rsidRPr="00697CB9" w:rsidRDefault="001E4507" w:rsidP="001E4507">
      <w:pPr>
        <w:pStyle w:val="Prrafodelista"/>
        <w:tabs>
          <w:tab w:val="left" w:pos="426"/>
        </w:tabs>
        <w:spacing w:line="360" w:lineRule="auto"/>
        <w:ind w:left="0"/>
        <w:jc w:val="both"/>
        <w:rPr>
          <w:rFonts w:ascii="Palatino Linotype" w:eastAsia="MS Mincho" w:hAnsi="Palatino Linotype" w:cs="Arial"/>
          <w:color w:val="000000" w:themeColor="text1"/>
        </w:rPr>
      </w:pPr>
    </w:p>
    <w:p w:rsidR="001E4507" w:rsidRPr="00357774" w:rsidRDefault="001E4507" w:rsidP="001E4507">
      <w:pPr>
        <w:pStyle w:val="Prrafodelista"/>
        <w:tabs>
          <w:tab w:val="left" w:pos="426"/>
        </w:tabs>
        <w:spacing w:line="360" w:lineRule="auto"/>
        <w:ind w:left="0"/>
        <w:jc w:val="both"/>
        <w:rPr>
          <w:rFonts w:ascii="Palatino Linotype" w:eastAsia="MS Mincho" w:hAnsi="Palatino Linotype" w:cs="Arial"/>
          <w:color w:val="000000" w:themeColor="text1"/>
        </w:rPr>
      </w:pPr>
      <w:r w:rsidRPr="00357774">
        <w:rPr>
          <w:rFonts w:ascii="Palatino Linotype" w:eastAsia="Calibri" w:hAnsi="Palatino Linotype" w:cs="Arial"/>
          <w:color w:val="000000"/>
          <w:lang w:eastAsia="es-MX"/>
        </w:rPr>
        <w:t xml:space="preserve">Lo anterior, en razón de que, el </w:t>
      </w:r>
      <w:r w:rsidRPr="00357774">
        <w:rPr>
          <w:rFonts w:ascii="Palatino Linotype" w:eastAsia="Calibri" w:hAnsi="Palatino Linotype" w:cs="Arial"/>
          <w:b/>
          <w:color w:val="000000"/>
          <w:lang w:eastAsia="es-MX"/>
        </w:rPr>
        <w:t>Sujeto Obligado</w:t>
      </w:r>
      <w:r w:rsidRPr="00357774">
        <w:rPr>
          <w:rFonts w:ascii="Palatino Linotype" w:eastAsia="Calibri" w:hAnsi="Palatino Linotype" w:cs="Arial"/>
          <w:color w:val="000000"/>
          <w:lang w:eastAsia="es-MX"/>
        </w:rPr>
        <w:t xml:space="preserve"> no proporcionó respuesta a la solicitud de acceso a la información.</w:t>
      </w:r>
    </w:p>
    <w:p w:rsidR="001E4507" w:rsidRPr="00697CB9" w:rsidRDefault="001E4507" w:rsidP="001E4507">
      <w:pPr>
        <w:pStyle w:val="Prrafodelista"/>
        <w:tabs>
          <w:tab w:val="left" w:pos="426"/>
        </w:tabs>
        <w:spacing w:line="360" w:lineRule="auto"/>
        <w:ind w:left="0"/>
        <w:jc w:val="both"/>
        <w:rPr>
          <w:rFonts w:ascii="Palatino Linotype" w:eastAsia="MS Mincho" w:hAnsi="Palatino Linotype" w:cs="Arial"/>
          <w:color w:val="000000" w:themeColor="text1"/>
        </w:rPr>
      </w:pPr>
      <w:r w:rsidRPr="00357774">
        <w:rPr>
          <w:rFonts w:ascii="Palatino Linotype" w:eastAsia="Calibri" w:hAnsi="Palatino Linotype" w:cs="Arial"/>
          <w:color w:val="000000"/>
          <w:lang w:eastAsia="es-MX"/>
        </w:rPr>
        <w:lastRenderedPageBreak/>
        <w:t>Por lo tanto,</w:t>
      </w:r>
      <w:r w:rsidRPr="00697CB9">
        <w:rPr>
          <w:rFonts w:ascii="Palatino Linotype" w:eastAsia="Calibri" w:hAnsi="Palatino Linotype" w:cs="Arial"/>
          <w:color w:val="000000"/>
          <w:lang w:eastAsia="es-MX"/>
        </w:rPr>
        <w:t xml:space="preserve"> es menester dar vista al Órgano de Control Interno de este Instituto para que en ejercicio de sus atribuciones atienda las directivas marcadas en la propia Ley de la materia, con fundamento en el artículo 190 de la ley de la materia, el cual señala que  </w:t>
      </w:r>
      <w:r w:rsidRPr="00697CB9">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E4507" w:rsidRDefault="001E4507" w:rsidP="00A84A25">
      <w:pPr>
        <w:spacing w:line="360" w:lineRule="auto"/>
        <w:ind w:right="51"/>
        <w:jc w:val="both"/>
        <w:rPr>
          <w:rFonts w:ascii="Palatino Linotype" w:hAnsi="Palatino Linotype" w:cs="Arial"/>
        </w:rPr>
      </w:pPr>
    </w:p>
    <w:p w:rsidR="00A84A25" w:rsidRPr="00A84A25" w:rsidRDefault="00A84A25" w:rsidP="00A84A25">
      <w:pPr>
        <w:spacing w:line="360" w:lineRule="auto"/>
        <w:ind w:right="51"/>
        <w:jc w:val="both"/>
        <w:rPr>
          <w:rFonts w:ascii="Palatino Linotype" w:hAnsi="Palatino Linotype" w:cs="Arial"/>
        </w:rPr>
      </w:pPr>
      <w:r w:rsidRPr="00A84A25">
        <w:rPr>
          <w:rFonts w:ascii="Palatino Linotype" w:hAnsi="Palatino Linotype" w:cs="Arial"/>
        </w:rPr>
        <w:t xml:space="preserve">Por último, hemos de decir que las razones o motivos de inconformidad son </w:t>
      </w:r>
      <w:r>
        <w:rPr>
          <w:rFonts w:ascii="Palatino Linotype" w:hAnsi="Palatino Linotype" w:cs="Arial"/>
        </w:rPr>
        <w:t xml:space="preserve">parcialmente </w:t>
      </w:r>
      <w:r w:rsidRPr="00A84A25">
        <w:rPr>
          <w:rFonts w:ascii="Palatino Linotype" w:hAnsi="Palatino Linotype" w:cs="Arial"/>
        </w:rPr>
        <w:t>fundadas por las razones y motivos anteriormente expuestos en el cuerpo de la presente resolución.</w:t>
      </w:r>
    </w:p>
    <w:p w:rsidR="00A84A25" w:rsidRPr="00A84A25" w:rsidRDefault="00A84A25" w:rsidP="00A84A25">
      <w:pPr>
        <w:spacing w:line="360" w:lineRule="auto"/>
        <w:ind w:right="51"/>
        <w:jc w:val="both"/>
        <w:rPr>
          <w:rFonts w:ascii="Palatino Linotype" w:hAnsi="Palatino Linotype" w:cs="Arial"/>
        </w:rPr>
      </w:pPr>
    </w:p>
    <w:p w:rsidR="00A84A25" w:rsidRPr="00A84A25" w:rsidRDefault="004F2B5B" w:rsidP="00A84A25">
      <w:pPr>
        <w:spacing w:line="360" w:lineRule="auto"/>
        <w:ind w:right="51"/>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7456" behindDoc="0" locked="0" layoutInCell="1" allowOverlap="1">
                <wp:simplePos x="0" y="0"/>
                <wp:positionH relativeFrom="column">
                  <wp:posOffset>5714</wp:posOffset>
                </wp:positionH>
                <wp:positionV relativeFrom="paragraph">
                  <wp:posOffset>2074545</wp:posOffset>
                </wp:positionV>
                <wp:extent cx="5648325" cy="762000"/>
                <wp:effectExtent l="0" t="0" r="28575" b="19050"/>
                <wp:wrapNone/>
                <wp:docPr id="11" name="Conector recto 11"/>
                <wp:cNvGraphicFramePr/>
                <a:graphic xmlns:a="http://schemas.openxmlformats.org/drawingml/2006/main">
                  <a:graphicData uri="http://schemas.microsoft.com/office/word/2010/wordprocessingShape">
                    <wps:wsp>
                      <wps:cNvCnPr/>
                      <wps:spPr>
                        <a:xfrm>
                          <a:off x="0" y="0"/>
                          <a:ext cx="5648325" cy="76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5E33CF" id="Conector recto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5pt,163.35pt" to="445.2pt,2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" strokecolor="#5b9bd5 [3204]" strokeweight=".5pt">
                <v:stroke joinstyle="miter"/>
              </v:line>
            </w:pict>
          </mc:Fallback>
        </mc:AlternateContent>
      </w:r>
      <w:r w:rsidR="00A84A25" w:rsidRPr="00A84A25">
        <w:rPr>
          <w:rFonts w:ascii="Palatino Linotype" w:hAnsi="Palatino Linotype" w:cs="Arial"/>
        </w:rPr>
        <w:t>En mérito de lo expuesto en líneas anteriores, y al resultar</w:t>
      </w:r>
      <w:r w:rsidR="00A84A25">
        <w:rPr>
          <w:rFonts w:ascii="Palatino Linotype" w:hAnsi="Palatino Linotype" w:cs="Arial"/>
        </w:rPr>
        <w:t xml:space="preserve"> parcialmente</w:t>
      </w:r>
      <w:r w:rsidR="00A84A25" w:rsidRPr="00A84A25">
        <w:rPr>
          <w:rFonts w:ascii="Palatino Linotype" w:hAnsi="Palatino Linotype" w:cs="Arial"/>
        </w:rPr>
        <w:t xml:space="preserve"> fundados los motivos de inconformidad que arguye el recurrente en su medio de impugnación que fue materia de estudio, por lo que con fundamento en la fracción III del artículo 186, de la Ley de Transparencia y Acceso a la Información Pública del Estado de México y Municipios, se </w:t>
      </w:r>
      <w:r w:rsidR="00A84A25">
        <w:rPr>
          <w:rFonts w:ascii="Palatino Linotype" w:hAnsi="Palatino Linotype" w:cs="Arial"/>
          <w:b/>
        </w:rPr>
        <w:t>MODIFICA</w:t>
      </w:r>
      <w:r w:rsidR="00A84A25" w:rsidRPr="00A84A25">
        <w:rPr>
          <w:rFonts w:ascii="Palatino Linotype" w:hAnsi="Palatino Linotype" w:cs="Arial"/>
        </w:rPr>
        <w:t xml:space="preserve"> la respuesta del sujeto obligado a la solicitud de información número </w:t>
      </w:r>
      <w:r w:rsidR="00A84A25" w:rsidRPr="0081535B">
        <w:rPr>
          <w:rFonts w:ascii="Palatino Linotype" w:hAnsi="Palatino Linotype" w:cs="Arial"/>
          <w:b/>
        </w:rPr>
        <w:t>00</w:t>
      </w:r>
      <w:r w:rsidR="00A84A25">
        <w:rPr>
          <w:rFonts w:ascii="Palatino Linotype" w:hAnsi="Palatino Linotype" w:cs="Arial"/>
          <w:b/>
        </w:rPr>
        <w:t>844</w:t>
      </w:r>
      <w:r w:rsidR="00A84A25" w:rsidRPr="0081535B">
        <w:rPr>
          <w:rFonts w:ascii="Palatino Linotype" w:hAnsi="Palatino Linotype" w:cs="Arial"/>
          <w:b/>
        </w:rPr>
        <w:t>/</w:t>
      </w:r>
      <w:r w:rsidR="00A84A25">
        <w:rPr>
          <w:rFonts w:ascii="Palatino Linotype" w:hAnsi="Palatino Linotype" w:cs="Arial"/>
          <w:b/>
        </w:rPr>
        <w:t>VACHASO</w:t>
      </w:r>
      <w:r w:rsidR="00A84A25" w:rsidRPr="0081535B">
        <w:rPr>
          <w:rFonts w:ascii="Palatino Linotype" w:hAnsi="Palatino Linotype" w:cs="Arial"/>
          <w:b/>
        </w:rPr>
        <w:t>/IP/2019</w:t>
      </w:r>
      <w:r w:rsidR="00A84A25" w:rsidRPr="00A84A25">
        <w:rPr>
          <w:rFonts w:ascii="Palatino Linotype" w:hAnsi="Palatino Linotype"/>
        </w:rPr>
        <w:t xml:space="preserve"> </w:t>
      </w:r>
      <w:r w:rsidR="00A84A25" w:rsidRPr="00A84A25">
        <w:rPr>
          <w:rFonts w:ascii="Palatino Linotype" w:hAnsi="Palatino Linotype" w:cs="Arial"/>
        </w:rPr>
        <w:t>que ha sido materia del presente fallo.</w:t>
      </w:r>
    </w:p>
    <w:p w:rsidR="00A84A25" w:rsidRPr="007C49E3" w:rsidRDefault="00A84A25" w:rsidP="007C49E3">
      <w:pPr>
        <w:spacing w:line="360" w:lineRule="auto"/>
        <w:ind w:right="51"/>
        <w:jc w:val="both"/>
        <w:rPr>
          <w:rFonts w:ascii="Palatino Linotype" w:hAnsi="Palatino Linotype" w:cs="Arial"/>
        </w:rPr>
      </w:pPr>
    </w:p>
    <w:p w:rsidR="00A84A25" w:rsidRPr="007C49E3" w:rsidRDefault="00A84A25" w:rsidP="007C49E3">
      <w:pPr>
        <w:spacing w:line="360" w:lineRule="auto"/>
        <w:ind w:right="51"/>
        <w:jc w:val="both"/>
        <w:rPr>
          <w:rFonts w:ascii="Palatino Linotype" w:hAnsi="Palatino Linotype" w:cs="Arial"/>
        </w:rPr>
      </w:pPr>
      <w:r w:rsidRPr="007C49E3">
        <w:rPr>
          <w:rFonts w:ascii="Palatino Linotype" w:hAnsi="Palatino Linotype" w:cs="Arial"/>
        </w:rPr>
        <w:lastRenderedPageBreak/>
        <w:t>Por lo antes expuesto y fundado es de resolverse y;</w:t>
      </w:r>
    </w:p>
    <w:p w:rsidR="004C6794" w:rsidRPr="007C49E3" w:rsidRDefault="004C6794" w:rsidP="007C49E3">
      <w:pPr>
        <w:tabs>
          <w:tab w:val="left" w:pos="7938"/>
        </w:tabs>
        <w:spacing w:line="360" w:lineRule="auto"/>
        <w:jc w:val="both"/>
        <w:rPr>
          <w:rFonts w:ascii="Palatino Linotype" w:hAnsi="Palatino Linotype" w:cs="Arial"/>
        </w:rPr>
      </w:pPr>
    </w:p>
    <w:p w:rsidR="00113E45" w:rsidRPr="00942812" w:rsidRDefault="00942812" w:rsidP="007C49E3">
      <w:pPr>
        <w:spacing w:line="360" w:lineRule="auto"/>
        <w:jc w:val="center"/>
        <w:rPr>
          <w:rFonts w:ascii="Palatino Linotype" w:hAnsi="Palatino Linotype"/>
          <w:b/>
          <w:bCs/>
          <w:spacing w:val="60"/>
          <w:sz w:val="28"/>
          <w:szCs w:val="28"/>
          <w:lang w:val="es-ES_tradnl"/>
        </w:rPr>
      </w:pPr>
      <w:r>
        <w:rPr>
          <w:rFonts w:ascii="Palatino Linotype" w:hAnsi="Palatino Linotype"/>
          <w:b/>
          <w:bCs/>
          <w:spacing w:val="60"/>
          <w:sz w:val="28"/>
          <w:szCs w:val="28"/>
          <w:lang w:val="es-ES_tradnl"/>
        </w:rPr>
        <w:t xml:space="preserve">SE </w:t>
      </w:r>
      <w:r w:rsidR="00113E45" w:rsidRPr="00942812">
        <w:rPr>
          <w:rFonts w:ascii="Palatino Linotype" w:hAnsi="Palatino Linotype"/>
          <w:b/>
          <w:bCs/>
          <w:spacing w:val="60"/>
          <w:sz w:val="28"/>
          <w:szCs w:val="28"/>
          <w:lang w:val="es-ES_tradnl"/>
        </w:rPr>
        <w:t>RESUELVE</w:t>
      </w:r>
    </w:p>
    <w:p w:rsidR="00113E45" w:rsidRPr="00942812" w:rsidRDefault="00113E45" w:rsidP="007C49E3">
      <w:pPr>
        <w:spacing w:line="360" w:lineRule="auto"/>
        <w:jc w:val="both"/>
        <w:rPr>
          <w:rFonts w:ascii="Palatino Linotype" w:hAnsi="Palatino Linotype" w:cs="Arial"/>
          <w:sz w:val="28"/>
          <w:szCs w:val="28"/>
        </w:rPr>
      </w:pPr>
    </w:p>
    <w:p w:rsidR="00A84A25" w:rsidRPr="007C49E3" w:rsidRDefault="00A84A25" w:rsidP="007C49E3">
      <w:pPr>
        <w:spacing w:line="360" w:lineRule="auto"/>
        <w:jc w:val="both"/>
        <w:rPr>
          <w:rFonts w:ascii="Palatino Linotype" w:hAnsi="Palatino Linotype" w:cs="Arial"/>
          <w:b/>
        </w:rPr>
      </w:pPr>
      <w:r w:rsidRPr="007C49E3">
        <w:rPr>
          <w:rFonts w:ascii="Palatino Linotype" w:hAnsi="Palatino Linotype" w:cs="Arial"/>
          <w:b/>
          <w:lang w:val="es-ES_tradnl"/>
        </w:rPr>
        <w:t>PRIMERO.</w:t>
      </w:r>
      <w:r w:rsidRPr="007C49E3">
        <w:rPr>
          <w:rFonts w:ascii="Palatino Linotype" w:hAnsi="Palatino Linotype" w:cs="Arial"/>
          <w:lang w:val="es-ES_tradnl"/>
        </w:rPr>
        <w:t xml:space="preserve"> </w:t>
      </w:r>
      <w:r w:rsidRPr="007C49E3">
        <w:rPr>
          <w:rFonts w:ascii="Palatino Linotype" w:eastAsia="Arial Unicode MS" w:hAnsi="Palatino Linotype" w:cs="Arial"/>
        </w:rPr>
        <w:t>Se</w:t>
      </w:r>
      <w:r w:rsidRPr="007C49E3">
        <w:rPr>
          <w:rFonts w:ascii="Palatino Linotype" w:hAnsi="Palatino Linotype" w:cs="Arial"/>
          <w:lang w:val="es-ES_tradnl"/>
        </w:rPr>
        <w:t xml:space="preserve"> </w:t>
      </w:r>
      <w:r w:rsidRPr="007C49E3">
        <w:rPr>
          <w:rFonts w:ascii="Palatino Linotype" w:hAnsi="Palatino Linotype" w:cs="Arial"/>
          <w:b/>
          <w:lang w:val="es-ES_tradnl"/>
        </w:rPr>
        <w:t>MODIFICA</w:t>
      </w:r>
      <w:r w:rsidRPr="007C49E3">
        <w:rPr>
          <w:rFonts w:ascii="Palatino Linotype" w:hAnsi="Palatino Linotype" w:cs="Arial"/>
          <w:lang w:val="es-ES_tradnl"/>
        </w:rPr>
        <w:t xml:space="preserve"> </w:t>
      </w:r>
      <w:r w:rsidRPr="007C49E3">
        <w:rPr>
          <w:rFonts w:ascii="Palatino Linotype" w:eastAsia="Arial Unicode MS" w:hAnsi="Palatino Linotype" w:cs="Arial"/>
        </w:rPr>
        <w:t xml:space="preserve">la respuesta entregada por </w:t>
      </w:r>
      <w:r w:rsidRPr="007C49E3">
        <w:rPr>
          <w:rFonts w:ascii="Palatino Linotype" w:eastAsia="Arial Unicode MS" w:hAnsi="Palatino Linotype" w:cs="Arial"/>
          <w:b/>
        </w:rPr>
        <w:t xml:space="preserve">el Sujeto Obligado </w:t>
      </w:r>
      <w:r w:rsidRPr="007C49E3">
        <w:rPr>
          <w:rFonts w:ascii="Palatino Linotype" w:eastAsia="Arial Unicode MS" w:hAnsi="Palatino Linotype" w:cs="Arial"/>
        </w:rPr>
        <w:t xml:space="preserve">a la solicitud de información número </w:t>
      </w:r>
      <w:r w:rsidRPr="007C49E3">
        <w:rPr>
          <w:rFonts w:ascii="Palatino Linotype" w:hAnsi="Palatino Linotype" w:cs="Arial"/>
          <w:b/>
        </w:rPr>
        <w:t>00844/VACHASO/IP/2019</w:t>
      </w:r>
      <w:r w:rsidRPr="007C49E3">
        <w:rPr>
          <w:rFonts w:ascii="Palatino Linotype" w:hAnsi="Palatino Linotype" w:cs="Arial"/>
        </w:rPr>
        <w:t xml:space="preserve">, ya que </w:t>
      </w:r>
      <w:r w:rsidRPr="007C49E3">
        <w:rPr>
          <w:rFonts w:ascii="Palatino Linotype" w:hAnsi="Palatino Linotype" w:cs="Arial"/>
          <w:lang w:val="es-ES_tradnl"/>
        </w:rPr>
        <w:t xml:space="preserve">resultan parcialmente fundadas las razones o motivos de inconformidad </w:t>
      </w:r>
      <w:r w:rsidRPr="007C49E3">
        <w:rPr>
          <w:rFonts w:ascii="Palatino Linotype" w:eastAsia="Arial Unicode MS" w:hAnsi="Palatino Linotype" w:cs="Arial"/>
        </w:rPr>
        <w:t xml:space="preserve">que arguye el recurrente, en términos del </w:t>
      </w:r>
      <w:r w:rsidRPr="007C49E3">
        <w:rPr>
          <w:rFonts w:ascii="Palatino Linotype" w:hAnsi="Palatino Linotype" w:cs="Arial"/>
        </w:rPr>
        <w:t>Considerando Cuarto de la presente resolución.</w:t>
      </w:r>
    </w:p>
    <w:p w:rsidR="00A84A25" w:rsidRPr="007C49E3" w:rsidRDefault="00A84A25" w:rsidP="007C49E3">
      <w:pPr>
        <w:spacing w:line="360" w:lineRule="auto"/>
        <w:jc w:val="both"/>
        <w:rPr>
          <w:rFonts w:ascii="Palatino Linotype" w:hAnsi="Palatino Linotype" w:cs="Arial"/>
        </w:rPr>
      </w:pPr>
    </w:p>
    <w:p w:rsidR="00A84A25" w:rsidRPr="007C49E3" w:rsidRDefault="00A84A25" w:rsidP="007C49E3">
      <w:pPr>
        <w:autoSpaceDE w:val="0"/>
        <w:autoSpaceDN w:val="0"/>
        <w:adjustRightInd w:val="0"/>
        <w:spacing w:line="360" w:lineRule="auto"/>
        <w:ind w:right="49"/>
        <w:jc w:val="both"/>
        <w:rPr>
          <w:rFonts w:ascii="Palatino Linotype" w:hAnsi="Palatino Linotype" w:cs="Arial"/>
        </w:rPr>
      </w:pPr>
      <w:r w:rsidRPr="007C49E3">
        <w:rPr>
          <w:rFonts w:ascii="Palatino Linotype" w:hAnsi="Palatino Linotype"/>
          <w:b/>
        </w:rPr>
        <w:t>SEGUNDO.</w:t>
      </w:r>
      <w:r w:rsidRPr="007C49E3">
        <w:rPr>
          <w:rFonts w:ascii="Palatino Linotype" w:hAnsi="Palatino Linotype" w:cs="Arial"/>
        </w:rPr>
        <w:t xml:space="preserve"> Se ordena al Sujeto Obligado previa búsqueda exhaustiva y razonable haga entrega al recurrente en términos del Considerando Cuarto de la presente resolución, a través del SAIMEX, de ser procedente en versión pública, lo siguiente:</w:t>
      </w:r>
    </w:p>
    <w:p w:rsidR="00A84A25" w:rsidRPr="007C49E3" w:rsidRDefault="00A84A25" w:rsidP="007C49E3">
      <w:pPr>
        <w:autoSpaceDE w:val="0"/>
        <w:autoSpaceDN w:val="0"/>
        <w:adjustRightInd w:val="0"/>
        <w:spacing w:line="360" w:lineRule="auto"/>
        <w:ind w:right="49"/>
        <w:jc w:val="both"/>
        <w:rPr>
          <w:rFonts w:ascii="Palatino Linotype" w:hAnsi="Palatino Linotype" w:cs="Arial"/>
        </w:rPr>
      </w:pPr>
    </w:p>
    <w:p w:rsidR="00A84A25" w:rsidRPr="00942812" w:rsidRDefault="00AF4325" w:rsidP="007C49E3">
      <w:pPr>
        <w:pStyle w:val="Prrafodelista"/>
        <w:numPr>
          <w:ilvl w:val="0"/>
          <w:numId w:val="9"/>
        </w:numPr>
        <w:tabs>
          <w:tab w:val="left" w:pos="7938"/>
        </w:tabs>
        <w:spacing w:line="360" w:lineRule="auto"/>
        <w:jc w:val="both"/>
        <w:rPr>
          <w:rFonts w:ascii="Palatino Linotype" w:hAnsi="Palatino Linotype" w:cs="Arial"/>
          <w:i/>
          <w:sz w:val="22"/>
          <w:szCs w:val="22"/>
        </w:rPr>
      </w:pPr>
      <w:r w:rsidRPr="00942812">
        <w:rPr>
          <w:rFonts w:ascii="Palatino Linotype" w:hAnsi="Palatino Linotype" w:cs="Arial"/>
          <w:i/>
          <w:sz w:val="22"/>
          <w:szCs w:val="22"/>
        </w:rPr>
        <w:t>El documento donde conste el nombre del encargado o encargada de la Alerta de Violencia de Género de Valle de Chalco Solidaridad, al día cuatro de septiembre de dos mil diecinueve.</w:t>
      </w:r>
    </w:p>
    <w:p w:rsidR="00A84A25" w:rsidRPr="00942812" w:rsidRDefault="00A84A25" w:rsidP="007C49E3">
      <w:pPr>
        <w:pStyle w:val="Prrafodelista"/>
        <w:tabs>
          <w:tab w:val="left" w:pos="7938"/>
        </w:tabs>
        <w:spacing w:line="360" w:lineRule="auto"/>
        <w:jc w:val="both"/>
        <w:rPr>
          <w:rFonts w:ascii="Palatino Linotype" w:hAnsi="Palatino Linotype" w:cs="Arial"/>
          <w:i/>
          <w:sz w:val="22"/>
          <w:szCs w:val="22"/>
        </w:rPr>
      </w:pPr>
    </w:p>
    <w:p w:rsidR="00A84A25" w:rsidRDefault="00A84A25" w:rsidP="007C49E3">
      <w:pPr>
        <w:pStyle w:val="Prrafodelista"/>
        <w:tabs>
          <w:tab w:val="left" w:pos="7938"/>
        </w:tabs>
        <w:spacing w:line="360" w:lineRule="auto"/>
        <w:jc w:val="both"/>
        <w:rPr>
          <w:rFonts w:ascii="Palatino Linotype" w:hAnsi="Palatino Linotype" w:cs="Arial"/>
          <w:i/>
          <w:sz w:val="22"/>
          <w:szCs w:val="22"/>
        </w:rPr>
      </w:pPr>
      <w:r w:rsidRPr="00942812">
        <w:rPr>
          <w:rFonts w:ascii="Palatino Linotype" w:hAnsi="Palatino Linotype" w:cs="Arial"/>
          <w:i/>
          <w:sz w:val="22"/>
          <w:szCs w:val="22"/>
        </w:rPr>
        <w:t>Por lo que hace a los datos susceptibles de clasificar, se deberá generar la versión pública correspondiente, en aquellos casos que sea procedente y notificar el acuerdo de clasificación que sustente la versión pública en términos de lo señalado en el Considerando Cuarto y en los artículos 49 fracción VIII, 132 fracción II de la Ley de Transparencia y Acceso a la Información Pública del Estado de México y Municipios y demás normatividad aplicable.</w:t>
      </w:r>
    </w:p>
    <w:p w:rsidR="004F2B5B" w:rsidRPr="00942812" w:rsidRDefault="004F2B5B" w:rsidP="007C49E3">
      <w:pPr>
        <w:pStyle w:val="Prrafodelista"/>
        <w:tabs>
          <w:tab w:val="left" w:pos="7938"/>
        </w:tabs>
        <w:spacing w:line="360" w:lineRule="auto"/>
        <w:jc w:val="both"/>
        <w:rPr>
          <w:rFonts w:ascii="Palatino Linotype" w:hAnsi="Palatino Linotype" w:cs="Arial"/>
          <w:i/>
          <w:sz w:val="22"/>
          <w:szCs w:val="22"/>
        </w:rPr>
      </w:pPr>
    </w:p>
    <w:p w:rsidR="00A84A25" w:rsidRPr="007C49E3" w:rsidRDefault="00A84A25" w:rsidP="007C49E3">
      <w:pPr>
        <w:autoSpaceDE w:val="0"/>
        <w:autoSpaceDN w:val="0"/>
        <w:adjustRightInd w:val="0"/>
        <w:spacing w:line="360" w:lineRule="auto"/>
        <w:jc w:val="both"/>
        <w:rPr>
          <w:rFonts w:ascii="Palatino Linotype" w:hAnsi="Palatino Linotype" w:cs="Arial"/>
        </w:rPr>
      </w:pPr>
      <w:r w:rsidRPr="007C49E3">
        <w:rPr>
          <w:rFonts w:ascii="Palatino Linotype" w:hAnsi="Palatino Linotype" w:cs="Arial"/>
          <w:b/>
        </w:rPr>
        <w:t>TERCERO. Notifíquese</w:t>
      </w:r>
      <w:r w:rsidRPr="007C49E3">
        <w:rPr>
          <w:rFonts w:ascii="Palatino Linotype" w:hAnsi="Palatino Linotype" w:cs="Arial"/>
          <w:b/>
          <w:i/>
        </w:rPr>
        <w:t xml:space="preserve"> </w:t>
      </w:r>
      <w:r w:rsidRPr="007C49E3">
        <w:rPr>
          <w:rFonts w:ascii="Palatino Linotype" w:hAnsi="Palatino Linotype" w:cs="Arial"/>
        </w:rPr>
        <w:t>al Titular de la Unidad de Transparencia del</w:t>
      </w:r>
      <w:r w:rsidRPr="007C49E3">
        <w:rPr>
          <w:rFonts w:ascii="Palatino Linotype" w:hAnsi="Palatino Linotype" w:cs="Arial"/>
          <w:b/>
        </w:rPr>
        <w:t xml:space="preserve"> SUJETO OBLIGADO</w:t>
      </w:r>
      <w:r w:rsidRPr="007C49E3">
        <w:rPr>
          <w:rFonts w:ascii="Palatino Linotype" w:hAnsi="Palatino Linotype" w:cs="Arial"/>
        </w:rPr>
        <w:t xml:space="preserve">, para que conforme al artículo 186 último párrafo, 189 segundo párrafo </w:t>
      </w:r>
      <w:r w:rsidRPr="007C49E3">
        <w:rPr>
          <w:rFonts w:ascii="Palatino Linotype" w:hAnsi="Palatino Linotype" w:cs="Arial"/>
        </w:rPr>
        <w:lastRenderedPageBreak/>
        <w:t>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84A25" w:rsidRPr="007C49E3" w:rsidRDefault="00A84A25" w:rsidP="007C49E3">
      <w:pPr>
        <w:autoSpaceDE w:val="0"/>
        <w:autoSpaceDN w:val="0"/>
        <w:adjustRightInd w:val="0"/>
        <w:spacing w:line="360" w:lineRule="auto"/>
        <w:jc w:val="both"/>
        <w:rPr>
          <w:rFonts w:ascii="Palatino Linotype" w:hAnsi="Palatino Linotype" w:cs="Arial"/>
        </w:rPr>
      </w:pPr>
    </w:p>
    <w:p w:rsidR="00A84A25" w:rsidRDefault="00A84A25" w:rsidP="007C49E3">
      <w:pPr>
        <w:autoSpaceDE w:val="0"/>
        <w:autoSpaceDN w:val="0"/>
        <w:adjustRightInd w:val="0"/>
        <w:spacing w:line="360" w:lineRule="auto"/>
        <w:jc w:val="both"/>
        <w:rPr>
          <w:rFonts w:ascii="Palatino Linotype" w:hAnsi="Palatino Linotype" w:cs="Arial"/>
        </w:rPr>
      </w:pPr>
      <w:r w:rsidRPr="007C49E3">
        <w:rPr>
          <w:rFonts w:ascii="Palatino Linotype" w:hAnsi="Palatino Linotype" w:cs="Arial"/>
          <w:b/>
        </w:rPr>
        <w:t>CUARTO</w:t>
      </w:r>
      <w:r w:rsidRPr="007C49E3">
        <w:rPr>
          <w:rFonts w:ascii="Palatino Linotype" w:hAnsi="Palatino Linotype" w:cs="Arial"/>
        </w:rPr>
        <w:t xml:space="preserve">. </w:t>
      </w:r>
      <w:r w:rsidRPr="007C49E3">
        <w:rPr>
          <w:rFonts w:ascii="Palatino Linotype" w:hAnsi="Palatino Linotype" w:cs="Arial"/>
          <w:b/>
          <w:bCs/>
          <w:color w:val="222222"/>
          <w:shd w:val="clear" w:color="auto" w:fill="FFFFFF"/>
        </w:rPr>
        <w:t>Notifíquese</w:t>
      </w:r>
      <w:r w:rsidRPr="007C49E3">
        <w:rPr>
          <w:rFonts w:ascii="Palatino Linotype" w:hAnsi="Palatino Linotype" w:cs="Arial"/>
        </w:rPr>
        <w:t xml:space="preserve"> al recurrente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1E4507" w:rsidRDefault="001E4507" w:rsidP="007C49E3">
      <w:pPr>
        <w:autoSpaceDE w:val="0"/>
        <w:autoSpaceDN w:val="0"/>
        <w:adjustRightInd w:val="0"/>
        <w:spacing w:line="360" w:lineRule="auto"/>
        <w:jc w:val="both"/>
        <w:rPr>
          <w:rFonts w:ascii="Palatino Linotype" w:hAnsi="Palatino Linotype" w:cs="Arial"/>
        </w:rPr>
      </w:pPr>
    </w:p>
    <w:p w:rsidR="001E4507" w:rsidRPr="007C49E3" w:rsidRDefault="001E4507" w:rsidP="007C49E3">
      <w:pPr>
        <w:autoSpaceDE w:val="0"/>
        <w:autoSpaceDN w:val="0"/>
        <w:adjustRightInd w:val="0"/>
        <w:spacing w:line="360" w:lineRule="auto"/>
        <w:jc w:val="both"/>
        <w:rPr>
          <w:rFonts w:ascii="Palatino Linotype" w:hAnsi="Palatino Linotype" w:cs="Arial"/>
        </w:rPr>
      </w:pPr>
      <w:r w:rsidRPr="00387D9D">
        <w:rPr>
          <w:rFonts w:ascii="Palatino Linotype" w:hAnsi="Palatino Linotype" w:cs="Arial"/>
          <w:b/>
        </w:rPr>
        <w:t>QUINTO.</w:t>
      </w:r>
      <w:r>
        <w:rPr>
          <w:rFonts w:ascii="Palatino Linotype" w:hAnsi="Palatino Linotype" w:cs="Arial"/>
        </w:rPr>
        <w:t xml:space="preserve"> </w:t>
      </w:r>
      <w:r w:rsidRPr="004A01A4">
        <w:rPr>
          <w:rFonts w:ascii="Palatino Linotype" w:eastAsia="Calibri" w:hAnsi="Palatino Linotype"/>
          <w:b/>
          <w:lang w:eastAsia="es-ES_tradnl"/>
        </w:rPr>
        <w:t>Gírese</w:t>
      </w:r>
      <w:r w:rsidRPr="004A01A4">
        <w:rPr>
          <w:rFonts w:ascii="Palatino Linotype" w:eastAsia="Calibri" w:hAnsi="Palatino Linotype"/>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Pr>
          <w:rFonts w:ascii="Palatino Linotype" w:eastAsia="Calibri" w:hAnsi="Palatino Linotype"/>
          <w:lang w:eastAsia="es-ES_tradnl"/>
        </w:rPr>
        <w:t>CUARTO</w:t>
      </w:r>
      <w:r w:rsidRPr="004A01A4">
        <w:rPr>
          <w:rFonts w:ascii="Palatino Linotype" w:eastAsia="Calibri" w:hAnsi="Palatino Linotype"/>
          <w:lang w:eastAsia="es-ES_tradnl"/>
        </w:rPr>
        <w:t xml:space="preserve"> de la presente resolución.</w:t>
      </w:r>
    </w:p>
    <w:p w:rsidR="00A84A25" w:rsidRPr="00AD2F93" w:rsidRDefault="00A84A25" w:rsidP="00A84A25">
      <w:pPr>
        <w:spacing w:line="360" w:lineRule="auto"/>
        <w:jc w:val="both"/>
        <w:rPr>
          <w:rFonts w:ascii="Palatino Linotype" w:hAnsi="Palatino Linotype" w:cs="Arial"/>
          <w:sz w:val="23"/>
          <w:szCs w:val="23"/>
        </w:rPr>
      </w:pPr>
    </w:p>
    <w:p w:rsidR="005B450E" w:rsidRDefault="00113E45" w:rsidP="005B450E">
      <w:pPr>
        <w:spacing w:line="360" w:lineRule="auto"/>
        <w:jc w:val="both"/>
        <w:rPr>
          <w:rFonts w:ascii="Palatino Linotype" w:hAnsi="Palatino Linotype" w:cs="Arial"/>
          <w:sz w:val="22"/>
          <w:szCs w:val="22"/>
          <w:lang w:val="es-MX" w:eastAsia="en-US"/>
        </w:rPr>
      </w:pPr>
      <w:r w:rsidRPr="00942812">
        <w:rPr>
          <w:rFonts w:ascii="Palatino Linotype" w:hAnsi="Palatino Linotype" w:cs="Arial"/>
        </w:rPr>
        <w:t xml:space="preserve">ASÍ LO RESUELVE, POR </w:t>
      </w:r>
      <w:r w:rsidR="00AD2F93" w:rsidRPr="00942812">
        <w:rPr>
          <w:rFonts w:ascii="Palatino Linotype" w:hAnsi="Palatino Linotype" w:cs="Arial"/>
        </w:rPr>
        <w:t>UNANIMIDAD</w:t>
      </w:r>
      <w:r w:rsidRPr="00942812">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ZULEMA MARTÍNEZ SÁNCHEZ</w:t>
      </w:r>
      <w:r w:rsidR="000E65F1" w:rsidRPr="00942812">
        <w:rPr>
          <w:rFonts w:ascii="Palatino Linotype" w:hAnsi="Palatino Linotype" w:cs="Arial"/>
        </w:rPr>
        <w:t xml:space="preserve"> (</w:t>
      </w:r>
      <w:r w:rsidR="00942812">
        <w:rPr>
          <w:rFonts w:ascii="Palatino Linotype" w:hAnsi="Palatino Linotype" w:cs="Arial"/>
        </w:rPr>
        <w:t xml:space="preserve">CON </w:t>
      </w:r>
      <w:r w:rsidR="000E65F1" w:rsidRPr="00942812">
        <w:rPr>
          <w:rFonts w:ascii="Palatino Linotype" w:hAnsi="Palatino Linotype" w:cs="Arial"/>
        </w:rPr>
        <w:t>AUSENCIA JUSTIFICADA)</w:t>
      </w:r>
      <w:r w:rsidRPr="00942812">
        <w:rPr>
          <w:rFonts w:ascii="Palatino Linotype" w:hAnsi="Palatino Linotype" w:cs="Arial"/>
        </w:rPr>
        <w:t>, EVA ABAID YAPUR, JOSÉ GUADALUPE LUNA HERNÁNDEZ, JAVIER MARTÍNEZ CRUZ</w:t>
      </w:r>
      <w:r w:rsidR="00F53B47" w:rsidRPr="00942812">
        <w:rPr>
          <w:rFonts w:ascii="Palatino Linotype" w:hAnsi="Palatino Linotype" w:cs="Arial"/>
        </w:rPr>
        <w:t xml:space="preserve"> </w:t>
      </w:r>
      <w:r w:rsidRPr="00942812">
        <w:rPr>
          <w:rFonts w:ascii="Palatino Linotype" w:hAnsi="Palatino Linotype" w:cs="Arial"/>
        </w:rPr>
        <w:t>Y LUIS GUSTAVO PARRA NORIEGA</w:t>
      </w:r>
      <w:r w:rsidR="00AD2F93" w:rsidRPr="00942812">
        <w:rPr>
          <w:rFonts w:ascii="Palatino Linotype" w:hAnsi="Palatino Linotype" w:cs="Arial"/>
        </w:rPr>
        <w:t xml:space="preserve">, </w:t>
      </w:r>
      <w:r w:rsidR="000E65F1" w:rsidRPr="00942812">
        <w:rPr>
          <w:rFonts w:ascii="Palatino Linotype" w:hAnsi="Palatino Linotype" w:cs="Arial"/>
        </w:rPr>
        <w:t xml:space="preserve">EN LA CUADRAGÉSIMA SEGUNDA SESIÓN </w:t>
      </w:r>
      <w:r w:rsidR="000E65F1" w:rsidRPr="00942812">
        <w:rPr>
          <w:rFonts w:ascii="Palatino Linotype" w:hAnsi="Palatino Linotype" w:cs="Arial"/>
        </w:rPr>
        <w:lastRenderedPageBreak/>
        <w:t>ORDINARIA CELEBRADA EL TRECE DE NOVIEMBRE DE DOS MIL DIECINUEVE,</w:t>
      </w:r>
      <w:r w:rsidRPr="00942812">
        <w:rPr>
          <w:rFonts w:ascii="Palatino Linotype" w:hAnsi="Palatino Linotype" w:cs="Arial"/>
        </w:rPr>
        <w:t xml:space="preserve"> ANTE EL SECRETARIO TÉCNICO DEL PLENO, ALEXIS TAPIA RAMÍREZ</w:t>
      </w:r>
      <w:r w:rsidRPr="00F876A8">
        <w:rPr>
          <w:rFonts w:ascii="Palatino Linotype" w:hAnsi="Palatino Linotype" w:cs="Arial"/>
        </w:rPr>
        <w:t>.</w:t>
      </w:r>
      <w:r w:rsidR="005B450E">
        <w:rPr>
          <w:rFonts w:ascii="Palatino Linotype" w:hAnsi="Palatino Linotype" w:cs="Arial"/>
        </w:rPr>
        <w:t xml:space="preserve"> </w:t>
      </w:r>
    </w:p>
    <w:tbl>
      <w:tblPr>
        <w:tblW w:w="10365" w:type="dxa"/>
        <w:jc w:val="center"/>
        <w:tblLayout w:type="fixed"/>
        <w:tblLook w:val="04A0" w:firstRow="1" w:lastRow="0" w:firstColumn="1" w:lastColumn="0" w:noHBand="0" w:noVBand="1"/>
      </w:tblPr>
      <w:tblGrid>
        <w:gridCol w:w="5182"/>
        <w:gridCol w:w="5183"/>
      </w:tblGrid>
      <w:tr w:rsidR="00942812" w:rsidRPr="00942812" w:rsidTr="00C11F79">
        <w:trPr>
          <w:jc w:val="center"/>
        </w:trPr>
        <w:tc>
          <w:tcPr>
            <w:tcW w:w="10365" w:type="dxa"/>
            <w:gridSpan w:val="2"/>
            <w:shd w:val="clear" w:color="auto" w:fill="auto"/>
          </w:tcPr>
          <w:p w:rsidR="00942812" w:rsidRPr="00942812" w:rsidRDefault="00942812" w:rsidP="00942812">
            <w:pPr>
              <w:rPr>
                <w:rFonts w:ascii="Palatino Linotype" w:hAnsi="Palatino Linotype" w:cs="Arial"/>
                <w:b/>
                <w:color w:val="000000"/>
                <w:lang w:val="es-MX"/>
              </w:rPr>
            </w:pPr>
          </w:p>
          <w:p w:rsidR="00942812" w:rsidRPr="00942812" w:rsidRDefault="00942812" w:rsidP="00942812">
            <w:pPr>
              <w:rPr>
                <w:rFonts w:ascii="Palatino Linotype" w:hAnsi="Palatino Linotype" w:cs="Arial"/>
                <w:b/>
                <w:color w:val="000000"/>
                <w:lang w:val="es-MX"/>
              </w:rPr>
            </w:pPr>
          </w:p>
          <w:p w:rsidR="00942812" w:rsidRPr="00942812" w:rsidRDefault="00942812" w:rsidP="00942812">
            <w:pPr>
              <w:rPr>
                <w:rFonts w:ascii="Palatino Linotype" w:hAnsi="Palatino Linotype" w:cs="Arial"/>
                <w:b/>
                <w:color w:val="000000"/>
                <w:lang w:val="es-MX"/>
              </w:rPr>
            </w:pPr>
          </w:p>
          <w:p w:rsidR="00942812" w:rsidRPr="00942812" w:rsidRDefault="00942812" w:rsidP="00942812">
            <w:pPr>
              <w:jc w:val="center"/>
              <w:rPr>
                <w:rFonts w:ascii="Palatino Linotype" w:hAnsi="Palatino Linotype" w:cs="Arial"/>
                <w:b/>
                <w:color w:val="000000"/>
                <w:lang w:val="es-MX"/>
              </w:rPr>
            </w:pPr>
            <w:r w:rsidRPr="00942812">
              <w:rPr>
                <w:rFonts w:ascii="Palatino Linotype" w:hAnsi="Palatino Linotype" w:cs="Arial"/>
                <w:b/>
                <w:color w:val="000000"/>
                <w:lang w:val="es-MX"/>
              </w:rPr>
              <w:t>Zulema Martínez Sánchez</w:t>
            </w:r>
          </w:p>
          <w:p w:rsidR="00942812" w:rsidRPr="00942812" w:rsidRDefault="00942812" w:rsidP="00942812">
            <w:pPr>
              <w:jc w:val="center"/>
              <w:rPr>
                <w:rFonts w:ascii="Palatino Linotype" w:hAnsi="Palatino Linotype" w:cs="Arial"/>
                <w:b/>
                <w:color w:val="000000"/>
                <w:lang w:val="es-MX"/>
              </w:rPr>
            </w:pPr>
            <w:r w:rsidRPr="00942812">
              <w:rPr>
                <w:rFonts w:ascii="Palatino Linotype" w:hAnsi="Palatino Linotype" w:cs="Arial"/>
                <w:color w:val="000000"/>
                <w:lang w:val="es-MX"/>
              </w:rPr>
              <w:t>Comisionada Presidenta</w:t>
            </w:r>
          </w:p>
          <w:p w:rsidR="00942812" w:rsidRPr="00942812" w:rsidRDefault="00942812" w:rsidP="00942812">
            <w:pPr>
              <w:jc w:val="center"/>
              <w:rPr>
                <w:rFonts w:ascii="Palatino Linotype" w:hAnsi="Palatino Linotype" w:cs="Arial"/>
                <w:b/>
                <w:color w:val="000000"/>
                <w:lang w:val="es-MX"/>
              </w:rPr>
            </w:pPr>
            <w:r w:rsidRPr="00942812">
              <w:rPr>
                <w:rFonts w:ascii="Palatino Linotype" w:hAnsi="Palatino Linotype" w:cs="Arial"/>
                <w:b/>
                <w:color w:val="000000"/>
                <w:lang w:val="es-MX"/>
              </w:rPr>
              <w:t xml:space="preserve">(Ausencia Justificada) </w:t>
            </w:r>
          </w:p>
        </w:tc>
      </w:tr>
      <w:tr w:rsidR="00942812" w:rsidRPr="00942812" w:rsidTr="00C11F79">
        <w:trPr>
          <w:jc w:val="center"/>
        </w:trPr>
        <w:tc>
          <w:tcPr>
            <w:tcW w:w="5182" w:type="dxa"/>
            <w:shd w:val="clear" w:color="auto" w:fill="auto"/>
          </w:tcPr>
          <w:p w:rsidR="00942812" w:rsidRPr="00942812" w:rsidRDefault="00942812" w:rsidP="00942812">
            <w:pPr>
              <w:jc w:val="center"/>
              <w:rPr>
                <w:rFonts w:ascii="Palatino Linotype" w:hAnsi="Palatino Linotype" w:cs="Arial"/>
                <w:b/>
                <w:color w:val="000000"/>
                <w:lang w:val="es-MX"/>
              </w:rPr>
            </w:pPr>
          </w:p>
          <w:p w:rsidR="00942812" w:rsidRPr="00942812" w:rsidRDefault="00942812" w:rsidP="00942812">
            <w:pPr>
              <w:jc w:val="center"/>
              <w:rPr>
                <w:rFonts w:ascii="Palatino Linotype" w:hAnsi="Palatino Linotype" w:cs="Arial"/>
                <w:b/>
                <w:color w:val="000000"/>
                <w:lang w:val="es-MX"/>
              </w:rPr>
            </w:pPr>
          </w:p>
          <w:p w:rsidR="00942812" w:rsidRDefault="00942812" w:rsidP="00942812">
            <w:pPr>
              <w:rPr>
                <w:rFonts w:ascii="Palatino Linotype" w:hAnsi="Palatino Linotype" w:cs="Arial"/>
                <w:b/>
                <w:color w:val="000000"/>
                <w:lang w:val="es-MX"/>
              </w:rPr>
            </w:pPr>
          </w:p>
          <w:p w:rsidR="004F2B5B" w:rsidRPr="00942812" w:rsidRDefault="004F2B5B" w:rsidP="00942812">
            <w:pPr>
              <w:rPr>
                <w:rFonts w:ascii="Palatino Linotype" w:hAnsi="Palatino Linotype" w:cs="Arial"/>
                <w:b/>
                <w:color w:val="000000"/>
                <w:lang w:val="es-MX"/>
              </w:rPr>
            </w:pPr>
          </w:p>
          <w:p w:rsidR="00942812" w:rsidRPr="00942812" w:rsidRDefault="00942812" w:rsidP="00942812">
            <w:pPr>
              <w:jc w:val="center"/>
              <w:rPr>
                <w:rFonts w:ascii="Palatino Linotype" w:hAnsi="Palatino Linotype" w:cs="Arial"/>
                <w:b/>
                <w:color w:val="000000"/>
                <w:lang w:val="es-MX"/>
              </w:rPr>
            </w:pPr>
            <w:r w:rsidRPr="00942812">
              <w:rPr>
                <w:rFonts w:ascii="Palatino Linotype" w:hAnsi="Palatino Linotype" w:cs="Arial"/>
                <w:b/>
                <w:color w:val="000000"/>
                <w:lang w:val="es-MX"/>
              </w:rPr>
              <w:t>Eva Abaid Yapur</w:t>
            </w:r>
          </w:p>
          <w:p w:rsidR="00942812" w:rsidRPr="00942812" w:rsidRDefault="00942812" w:rsidP="00942812">
            <w:pPr>
              <w:jc w:val="center"/>
              <w:rPr>
                <w:rFonts w:ascii="Palatino Linotype" w:hAnsi="Palatino Linotype" w:cs="Arial"/>
                <w:color w:val="000000"/>
                <w:lang w:val="es-MX"/>
              </w:rPr>
            </w:pPr>
            <w:r w:rsidRPr="00942812">
              <w:rPr>
                <w:rFonts w:ascii="Palatino Linotype" w:hAnsi="Palatino Linotype" w:cs="Arial"/>
                <w:color w:val="000000"/>
                <w:lang w:val="es-MX"/>
              </w:rPr>
              <w:t>Comisionada</w:t>
            </w:r>
          </w:p>
          <w:p w:rsidR="00942812" w:rsidRPr="00942812" w:rsidRDefault="00942812" w:rsidP="00942812">
            <w:pPr>
              <w:jc w:val="center"/>
              <w:rPr>
                <w:rFonts w:ascii="Palatino Linotype" w:hAnsi="Palatino Linotype" w:cs="Arial"/>
                <w:b/>
                <w:color w:val="000000"/>
                <w:lang w:val="es-MX"/>
              </w:rPr>
            </w:pPr>
            <w:r w:rsidRPr="00942812">
              <w:rPr>
                <w:rFonts w:ascii="Palatino Linotype" w:hAnsi="Palatino Linotype" w:cs="Arial"/>
                <w:b/>
                <w:color w:val="000000"/>
                <w:lang w:val="es-MX"/>
              </w:rPr>
              <w:t>(RÚBRICA)</w:t>
            </w:r>
          </w:p>
        </w:tc>
        <w:tc>
          <w:tcPr>
            <w:tcW w:w="5183" w:type="dxa"/>
            <w:shd w:val="clear" w:color="auto" w:fill="auto"/>
          </w:tcPr>
          <w:p w:rsidR="00942812" w:rsidRPr="00942812" w:rsidRDefault="00942812" w:rsidP="00942812">
            <w:pPr>
              <w:jc w:val="center"/>
              <w:rPr>
                <w:rFonts w:ascii="Palatino Linotype" w:hAnsi="Palatino Linotype" w:cs="Arial"/>
                <w:b/>
                <w:color w:val="000000"/>
                <w:lang w:val="es-MX"/>
              </w:rPr>
            </w:pPr>
          </w:p>
          <w:p w:rsidR="00942812" w:rsidRPr="00942812" w:rsidRDefault="00942812" w:rsidP="00942812">
            <w:pPr>
              <w:jc w:val="center"/>
              <w:rPr>
                <w:rFonts w:ascii="Palatino Linotype" w:hAnsi="Palatino Linotype" w:cs="Arial"/>
                <w:b/>
                <w:color w:val="000000"/>
                <w:lang w:val="es-MX"/>
              </w:rPr>
            </w:pPr>
          </w:p>
          <w:p w:rsidR="00942812" w:rsidRDefault="00942812" w:rsidP="00942812">
            <w:pPr>
              <w:rPr>
                <w:rFonts w:ascii="Palatino Linotype" w:hAnsi="Palatino Linotype" w:cs="Arial"/>
                <w:b/>
                <w:color w:val="000000"/>
                <w:lang w:val="es-MX"/>
              </w:rPr>
            </w:pPr>
          </w:p>
          <w:p w:rsidR="004F2B5B" w:rsidRPr="00942812" w:rsidRDefault="004F2B5B" w:rsidP="00942812">
            <w:pPr>
              <w:rPr>
                <w:rFonts w:ascii="Palatino Linotype" w:hAnsi="Palatino Linotype" w:cs="Arial"/>
                <w:b/>
                <w:color w:val="000000"/>
                <w:lang w:val="es-MX"/>
              </w:rPr>
            </w:pPr>
          </w:p>
          <w:p w:rsidR="00942812" w:rsidRPr="00942812" w:rsidRDefault="00942812" w:rsidP="00942812">
            <w:pPr>
              <w:jc w:val="center"/>
              <w:rPr>
                <w:rFonts w:ascii="Palatino Linotype" w:hAnsi="Palatino Linotype" w:cs="Arial"/>
                <w:b/>
                <w:color w:val="000000"/>
                <w:lang w:val="es-MX"/>
              </w:rPr>
            </w:pPr>
            <w:r w:rsidRPr="00942812">
              <w:rPr>
                <w:rFonts w:ascii="Palatino Linotype" w:hAnsi="Palatino Linotype" w:cs="Arial"/>
                <w:b/>
                <w:color w:val="000000"/>
                <w:lang w:val="es-MX"/>
              </w:rPr>
              <w:t>José Guadalupe Luna Hernández</w:t>
            </w:r>
          </w:p>
          <w:p w:rsidR="00942812" w:rsidRPr="00942812" w:rsidRDefault="00942812" w:rsidP="00942812">
            <w:pPr>
              <w:jc w:val="center"/>
              <w:rPr>
                <w:rFonts w:ascii="Palatino Linotype" w:hAnsi="Palatino Linotype" w:cs="Arial"/>
                <w:color w:val="000000"/>
                <w:lang w:val="es-MX"/>
              </w:rPr>
            </w:pPr>
            <w:r w:rsidRPr="00942812">
              <w:rPr>
                <w:rFonts w:ascii="Palatino Linotype" w:hAnsi="Palatino Linotype" w:cs="Arial"/>
                <w:color w:val="000000"/>
                <w:lang w:val="es-MX"/>
              </w:rPr>
              <w:t>Comisionado</w:t>
            </w:r>
          </w:p>
          <w:p w:rsidR="00942812" w:rsidRPr="00942812" w:rsidRDefault="00942812" w:rsidP="00942812">
            <w:pPr>
              <w:jc w:val="center"/>
              <w:rPr>
                <w:rFonts w:ascii="Palatino Linotype" w:hAnsi="Palatino Linotype" w:cs="Arial"/>
                <w:b/>
                <w:color w:val="000000"/>
                <w:lang w:val="es-MX"/>
              </w:rPr>
            </w:pPr>
            <w:r w:rsidRPr="00942812">
              <w:rPr>
                <w:rFonts w:ascii="Palatino Linotype" w:hAnsi="Palatino Linotype" w:cs="Arial"/>
                <w:b/>
                <w:color w:val="000000"/>
                <w:lang w:val="es-MX"/>
              </w:rPr>
              <w:t>(RÚBRICA)</w:t>
            </w:r>
          </w:p>
        </w:tc>
      </w:tr>
      <w:tr w:rsidR="00942812" w:rsidRPr="00942812" w:rsidTr="00C11F79">
        <w:trPr>
          <w:jc w:val="center"/>
        </w:trPr>
        <w:tc>
          <w:tcPr>
            <w:tcW w:w="5182" w:type="dxa"/>
            <w:shd w:val="clear" w:color="auto" w:fill="auto"/>
          </w:tcPr>
          <w:p w:rsidR="00942812" w:rsidRPr="00942812" w:rsidRDefault="00942812" w:rsidP="00942812">
            <w:pPr>
              <w:jc w:val="center"/>
              <w:rPr>
                <w:rFonts w:ascii="Palatino Linotype" w:hAnsi="Palatino Linotype" w:cs="Arial"/>
                <w:b/>
                <w:color w:val="000000"/>
                <w:lang w:val="es-MX"/>
              </w:rPr>
            </w:pPr>
          </w:p>
          <w:p w:rsidR="00942812" w:rsidRPr="00942812" w:rsidRDefault="00942812" w:rsidP="00942812">
            <w:pPr>
              <w:jc w:val="center"/>
              <w:rPr>
                <w:rFonts w:ascii="Palatino Linotype" w:hAnsi="Palatino Linotype" w:cs="Arial"/>
                <w:b/>
                <w:color w:val="000000"/>
                <w:lang w:val="es-MX"/>
              </w:rPr>
            </w:pPr>
          </w:p>
          <w:p w:rsidR="00942812" w:rsidRDefault="00942812" w:rsidP="00942812">
            <w:pPr>
              <w:rPr>
                <w:rFonts w:ascii="Palatino Linotype" w:hAnsi="Palatino Linotype" w:cs="Arial"/>
                <w:b/>
                <w:color w:val="000000"/>
                <w:lang w:val="es-MX"/>
              </w:rPr>
            </w:pPr>
          </w:p>
          <w:p w:rsidR="004F2B5B" w:rsidRPr="00942812" w:rsidRDefault="004F2B5B" w:rsidP="00942812">
            <w:pPr>
              <w:rPr>
                <w:rFonts w:ascii="Palatino Linotype" w:hAnsi="Palatino Linotype" w:cs="Arial"/>
                <w:b/>
                <w:color w:val="000000"/>
                <w:lang w:val="es-MX"/>
              </w:rPr>
            </w:pPr>
          </w:p>
          <w:p w:rsidR="00942812" w:rsidRPr="00942812" w:rsidRDefault="00942812" w:rsidP="00942812">
            <w:pPr>
              <w:jc w:val="center"/>
              <w:rPr>
                <w:rFonts w:ascii="Palatino Linotype" w:hAnsi="Palatino Linotype" w:cs="Arial"/>
                <w:b/>
                <w:color w:val="000000"/>
                <w:lang w:val="es-MX"/>
              </w:rPr>
            </w:pPr>
            <w:r w:rsidRPr="00942812">
              <w:rPr>
                <w:rFonts w:ascii="Palatino Linotype" w:hAnsi="Palatino Linotype" w:cs="Arial"/>
                <w:b/>
                <w:color w:val="000000"/>
                <w:lang w:val="es-MX"/>
              </w:rPr>
              <w:t>Javier Martínez Cruz</w:t>
            </w:r>
          </w:p>
          <w:p w:rsidR="00942812" w:rsidRPr="00942812" w:rsidRDefault="00942812" w:rsidP="00942812">
            <w:pPr>
              <w:jc w:val="center"/>
              <w:rPr>
                <w:rFonts w:ascii="Palatino Linotype" w:hAnsi="Palatino Linotype" w:cs="Arial"/>
                <w:color w:val="000000"/>
                <w:lang w:val="es-MX"/>
              </w:rPr>
            </w:pPr>
            <w:r w:rsidRPr="00942812">
              <w:rPr>
                <w:rFonts w:ascii="Palatino Linotype" w:hAnsi="Palatino Linotype" w:cs="Arial"/>
                <w:color w:val="000000"/>
                <w:lang w:val="es-MX"/>
              </w:rPr>
              <w:t>Comisionado</w:t>
            </w:r>
          </w:p>
          <w:p w:rsidR="00942812" w:rsidRPr="00942812" w:rsidRDefault="00942812" w:rsidP="00942812">
            <w:pPr>
              <w:jc w:val="center"/>
              <w:rPr>
                <w:rFonts w:ascii="Palatino Linotype" w:hAnsi="Palatino Linotype" w:cs="Arial"/>
                <w:b/>
                <w:color w:val="000000"/>
                <w:lang w:val="es-MX"/>
              </w:rPr>
            </w:pPr>
            <w:r w:rsidRPr="00942812">
              <w:rPr>
                <w:rFonts w:ascii="Palatino Linotype" w:hAnsi="Palatino Linotype" w:cs="Arial"/>
                <w:b/>
                <w:color w:val="000000"/>
                <w:lang w:val="es-MX"/>
              </w:rPr>
              <w:t>(RÚBRICA)</w:t>
            </w:r>
          </w:p>
          <w:p w:rsidR="00942812" w:rsidRPr="00942812" w:rsidRDefault="00942812" w:rsidP="00942812">
            <w:pPr>
              <w:rPr>
                <w:rFonts w:ascii="Palatino Linotype" w:hAnsi="Palatino Linotype" w:cs="Arial"/>
                <w:b/>
                <w:color w:val="000000"/>
                <w:lang w:val="es-MX"/>
              </w:rPr>
            </w:pPr>
          </w:p>
          <w:p w:rsidR="00942812" w:rsidRDefault="00942812" w:rsidP="00942812">
            <w:pPr>
              <w:rPr>
                <w:rFonts w:ascii="Palatino Linotype" w:hAnsi="Palatino Linotype" w:cs="Arial"/>
                <w:b/>
                <w:color w:val="000000"/>
                <w:lang w:val="es-MX"/>
              </w:rPr>
            </w:pPr>
          </w:p>
          <w:p w:rsidR="004F2B5B" w:rsidRPr="00942812" w:rsidRDefault="004F2B5B" w:rsidP="00942812">
            <w:pPr>
              <w:rPr>
                <w:rFonts w:ascii="Palatino Linotype" w:hAnsi="Palatino Linotype" w:cs="Arial"/>
                <w:b/>
                <w:color w:val="000000"/>
                <w:lang w:val="es-MX"/>
              </w:rPr>
            </w:pPr>
          </w:p>
          <w:p w:rsidR="00942812" w:rsidRPr="00942812" w:rsidRDefault="00942812" w:rsidP="00942812">
            <w:pPr>
              <w:rPr>
                <w:rFonts w:ascii="Palatino Linotype" w:hAnsi="Palatino Linotype" w:cs="Arial"/>
                <w:b/>
                <w:color w:val="000000"/>
                <w:lang w:val="es-MX"/>
              </w:rPr>
            </w:pPr>
          </w:p>
        </w:tc>
        <w:tc>
          <w:tcPr>
            <w:tcW w:w="5183" w:type="dxa"/>
            <w:shd w:val="clear" w:color="auto" w:fill="auto"/>
          </w:tcPr>
          <w:p w:rsidR="00942812" w:rsidRPr="00942812" w:rsidRDefault="00942812" w:rsidP="00942812">
            <w:pPr>
              <w:jc w:val="center"/>
              <w:rPr>
                <w:rFonts w:ascii="Palatino Linotype" w:hAnsi="Palatino Linotype" w:cs="Arial"/>
                <w:b/>
                <w:color w:val="000000"/>
                <w:lang w:val="es-MX"/>
              </w:rPr>
            </w:pPr>
          </w:p>
          <w:p w:rsidR="00942812" w:rsidRPr="00942812" w:rsidRDefault="00942812" w:rsidP="00942812">
            <w:pPr>
              <w:jc w:val="center"/>
              <w:rPr>
                <w:rFonts w:ascii="Palatino Linotype" w:hAnsi="Palatino Linotype" w:cs="Arial"/>
                <w:b/>
                <w:color w:val="000000"/>
                <w:lang w:val="es-MX"/>
              </w:rPr>
            </w:pPr>
          </w:p>
          <w:p w:rsidR="00942812" w:rsidRDefault="00942812" w:rsidP="00942812">
            <w:pPr>
              <w:rPr>
                <w:rFonts w:ascii="Palatino Linotype" w:hAnsi="Palatino Linotype" w:cs="Arial"/>
                <w:b/>
                <w:color w:val="000000"/>
                <w:lang w:val="es-MX"/>
              </w:rPr>
            </w:pPr>
          </w:p>
          <w:p w:rsidR="004F2B5B" w:rsidRPr="00942812" w:rsidRDefault="004F2B5B" w:rsidP="00942812">
            <w:pPr>
              <w:rPr>
                <w:rFonts w:ascii="Palatino Linotype" w:hAnsi="Palatino Linotype" w:cs="Arial"/>
                <w:b/>
                <w:color w:val="000000"/>
                <w:lang w:val="es-MX"/>
              </w:rPr>
            </w:pPr>
          </w:p>
          <w:p w:rsidR="00942812" w:rsidRPr="00942812" w:rsidRDefault="00942812" w:rsidP="00942812">
            <w:pPr>
              <w:jc w:val="center"/>
              <w:rPr>
                <w:rFonts w:ascii="Palatino Linotype" w:hAnsi="Palatino Linotype" w:cs="Arial"/>
                <w:b/>
                <w:color w:val="000000"/>
                <w:lang w:val="es-MX"/>
              </w:rPr>
            </w:pPr>
            <w:r w:rsidRPr="00942812">
              <w:rPr>
                <w:rFonts w:ascii="Palatino Linotype" w:hAnsi="Palatino Linotype" w:cs="Arial"/>
                <w:b/>
                <w:color w:val="000000"/>
                <w:lang w:val="es-MX"/>
              </w:rPr>
              <w:t xml:space="preserve">Luis Gustavo Parra Noriega </w:t>
            </w:r>
          </w:p>
          <w:p w:rsidR="00942812" w:rsidRPr="00942812" w:rsidRDefault="00942812" w:rsidP="00942812">
            <w:pPr>
              <w:jc w:val="center"/>
              <w:rPr>
                <w:rFonts w:ascii="Palatino Linotype" w:hAnsi="Palatino Linotype" w:cs="Arial"/>
                <w:color w:val="000000"/>
                <w:lang w:val="es-MX"/>
              </w:rPr>
            </w:pPr>
            <w:r w:rsidRPr="00942812">
              <w:rPr>
                <w:rFonts w:ascii="Palatino Linotype" w:hAnsi="Palatino Linotype" w:cs="Arial"/>
                <w:color w:val="000000"/>
                <w:lang w:val="es-MX"/>
              </w:rPr>
              <w:t>Comisionado</w:t>
            </w:r>
          </w:p>
          <w:p w:rsidR="00942812" w:rsidRPr="00942812" w:rsidRDefault="00942812" w:rsidP="00942812">
            <w:pPr>
              <w:jc w:val="center"/>
              <w:rPr>
                <w:rFonts w:ascii="Palatino Linotype" w:hAnsi="Palatino Linotype" w:cs="Arial"/>
                <w:b/>
                <w:color w:val="000000"/>
                <w:lang w:val="es-MX"/>
              </w:rPr>
            </w:pPr>
            <w:r w:rsidRPr="00942812">
              <w:rPr>
                <w:rFonts w:ascii="Palatino Linotype" w:hAnsi="Palatino Linotype" w:cs="Arial"/>
                <w:b/>
                <w:color w:val="000000"/>
                <w:lang w:val="es-MX"/>
              </w:rPr>
              <w:t>(RÚBRICA)</w:t>
            </w:r>
          </w:p>
        </w:tc>
      </w:tr>
      <w:tr w:rsidR="00942812" w:rsidRPr="00942812" w:rsidTr="00C11F79">
        <w:trPr>
          <w:jc w:val="center"/>
        </w:trPr>
        <w:tc>
          <w:tcPr>
            <w:tcW w:w="10365" w:type="dxa"/>
            <w:gridSpan w:val="2"/>
            <w:shd w:val="clear" w:color="auto" w:fill="auto"/>
          </w:tcPr>
          <w:p w:rsidR="00942812" w:rsidRPr="00942812" w:rsidRDefault="00942812" w:rsidP="00942812">
            <w:pPr>
              <w:jc w:val="center"/>
              <w:rPr>
                <w:rFonts w:ascii="Palatino Linotype" w:hAnsi="Palatino Linotype" w:cs="Arial"/>
                <w:b/>
                <w:color w:val="000000"/>
                <w:lang w:val="es-MX"/>
              </w:rPr>
            </w:pPr>
            <w:r w:rsidRPr="00942812">
              <w:rPr>
                <w:rFonts w:ascii="Palatino Linotype" w:hAnsi="Palatino Linotype" w:cs="Arial"/>
                <w:b/>
                <w:color w:val="000000"/>
                <w:lang w:val="es-MX"/>
              </w:rPr>
              <w:t>Alexis Tapia Ramírez</w:t>
            </w:r>
          </w:p>
          <w:p w:rsidR="00942812" w:rsidRPr="00942812" w:rsidRDefault="00942812" w:rsidP="00942812">
            <w:pPr>
              <w:jc w:val="center"/>
              <w:rPr>
                <w:rFonts w:ascii="Palatino Linotype" w:hAnsi="Palatino Linotype" w:cs="Arial"/>
                <w:color w:val="000000"/>
                <w:lang w:val="es-MX"/>
              </w:rPr>
            </w:pPr>
            <w:r w:rsidRPr="00942812">
              <w:rPr>
                <w:rFonts w:ascii="Palatino Linotype" w:hAnsi="Palatino Linotype" w:cs="Arial"/>
                <w:color w:val="000000"/>
                <w:lang w:val="es-MX"/>
              </w:rPr>
              <w:t>Secretario Técnico del Pleno</w:t>
            </w:r>
          </w:p>
          <w:p w:rsidR="00942812" w:rsidRPr="00942812" w:rsidRDefault="00942812" w:rsidP="00942812">
            <w:pPr>
              <w:jc w:val="center"/>
              <w:rPr>
                <w:rFonts w:ascii="Palatino Linotype" w:hAnsi="Palatino Linotype" w:cs="Arial"/>
                <w:b/>
                <w:color w:val="000000"/>
                <w:lang w:val="es-MX"/>
              </w:rPr>
            </w:pPr>
            <w:r w:rsidRPr="00942812">
              <w:rPr>
                <w:rFonts w:ascii="Palatino Linotype" w:hAnsi="Palatino Linotype" w:cs="Arial"/>
                <w:b/>
                <w:color w:val="000000"/>
                <w:lang w:val="es-MX"/>
              </w:rPr>
              <w:t>(RÚBRICA)</w:t>
            </w:r>
          </w:p>
        </w:tc>
      </w:tr>
    </w:tbl>
    <w:p w:rsidR="005B450E" w:rsidRPr="004F2B5B" w:rsidRDefault="005B450E" w:rsidP="005B450E">
      <w:pPr>
        <w:spacing w:line="360" w:lineRule="auto"/>
        <w:rPr>
          <w:rFonts w:ascii="Palatino Linotype" w:hAnsi="Palatino Linotype"/>
          <w:b/>
          <w:sz w:val="14"/>
          <w:szCs w:val="14"/>
        </w:rPr>
      </w:pPr>
    </w:p>
    <w:p w:rsidR="00113E45" w:rsidRPr="00942812" w:rsidRDefault="00113E45" w:rsidP="005B450E">
      <w:pPr>
        <w:jc w:val="both"/>
        <w:rPr>
          <w:rFonts w:ascii="Palatino Linotype" w:hAnsi="Palatino Linotype" w:cs="Arial"/>
          <w:sz w:val="22"/>
          <w:szCs w:val="22"/>
        </w:rPr>
      </w:pPr>
      <w:r w:rsidRPr="00942812">
        <w:rPr>
          <w:rFonts w:ascii="Palatino Linotype" w:hAnsi="Palatino Linotype" w:cs="Arial"/>
          <w:sz w:val="22"/>
          <w:szCs w:val="22"/>
        </w:rPr>
        <w:t>Esta hoja corresponde a la resolución de</w:t>
      </w:r>
      <w:r w:rsidR="00960431" w:rsidRPr="00942812">
        <w:rPr>
          <w:rFonts w:ascii="Palatino Linotype" w:hAnsi="Palatino Linotype" w:cs="Arial"/>
          <w:sz w:val="22"/>
          <w:szCs w:val="22"/>
        </w:rPr>
        <w:t xml:space="preserve">l </w:t>
      </w:r>
      <w:r w:rsidR="000E65F1" w:rsidRPr="00942812">
        <w:rPr>
          <w:rFonts w:ascii="Palatino Linotype" w:hAnsi="Palatino Linotype" w:cs="Arial"/>
          <w:sz w:val="22"/>
          <w:szCs w:val="22"/>
        </w:rPr>
        <w:t>trece de noviembre de dos mil diecinueve</w:t>
      </w:r>
      <w:r w:rsidRPr="00942812">
        <w:rPr>
          <w:rFonts w:ascii="Palatino Linotype" w:hAnsi="Palatino Linotype" w:cs="Arial"/>
          <w:sz w:val="22"/>
          <w:szCs w:val="22"/>
        </w:rPr>
        <w:t>, emitida en el recurso de revisión número 0</w:t>
      </w:r>
      <w:r w:rsidR="000E65F1" w:rsidRPr="00942812">
        <w:rPr>
          <w:rFonts w:ascii="Palatino Linotype" w:hAnsi="Palatino Linotype" w:cs="Arial"/>
          <w:sz w:val="22"/>
          <w:szCs w:val="22"/>
        </w:rPr>
        <w:t>7345</w:t>
      </w:r>
      <w:r w:rsidR="00CD4CB9" w:rsidRPr="00942812">
        <w:rPr>
          <w:rFonts w:ascii="Palatino Linotype" w:hAnsi="Palatino Linotype" w:cs="Arial"/>
          <w:sz w:val="22"/>
          <w:szCs w:val="22"/>
        </w:rPr>
        <w:t>/INFOEM/IP/RR/2019.</w:t>
      </w:r>
    </w:p>
    <w:p w:rsidR="00EC4280" w:rsidRPr="00942812" w:rsidRDefault="00942812" w:rsidP="00113E45">
      <w:pPr>
        <w:jc w:val="both"/>
        <w:rPr>
          <w:rFonts w:ascii="Palatino Linotype" w:hAnsi="Palatino Linotype" w:cs="Arial"/>
          <w:sz w:val="22"/>
          <w:szCs w:val="22"/>
        </w:rPr>
      </w:pPr>
      <w:r w:rsidRPr="00942812">
        <w:rPr>
          <w:rFonts w:ascii="Palatino Linotype" w:hAnsi="Palatino Linotype" w:cs="Arial"/>
          <w:sz w:val="22"/>
          <w:szCs w:val="22"/>
        </w:rPr>
        <w:t>YSM</w:t>
      </w:r>
    </w:p>
    <w:sectPr w:rsidR="00EC4280" w:rsidRPr="00942812" w:rsidSect="00B54EF1">
      <w:headerReference w:type="default" r:id="rId10"/>
      <w:footerReference w:type="default" r:id="rId11"/>
      <w:headerReference w:type="first" r:id="rId12"/>
      <w:footerReference w:type="first" r:id="rId13"/>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35F" w:rsidRDefault="00D4335F" w:rsidP="00113E45">
      <w:r>
        <w:separator/>
      </w:r>
    </w:p>
  </w:endnote>
  <w:endnote w:type="continuationSeparator" w:id="0">
    <w:p w:rsidR="00D4335F" w:rsidRDefault="00D4335F"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24FB7">
      <w:rPr>
        <w:rFonts w:ascii="Palatino Linotype" w:hAnsi="Palatino Linotype" w:cs="Arial"/>
        <w:b/>
        <w:bCs/>
        <w:noProof/>
        <w:sz w:val="20"/>
        <w:szCs w:val="20"/>
      </w:rPr>
      <w:t>27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24FB7">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p>
  <w:p w:rsidR="00B54EF1" w:rsidRDefault="00B54EF1"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24FB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24FB7">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p>
  <w:p w:rsidR="00B54EF1" w:rsidRDefault="00B54E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35F" w:rsidRDefault="00D4335F" w:rsidP="00113E45">
      <w:r>
        <w:separator/>
      </w:r>
    </w:p>
  </w:footnote>
  <w:footnote w:type="continuationSeparator" w:id="0">
    <w:p w:rsidR="00D4335F" w:rsidRDefault="00D4335F" w:rsidP="00113E45">
      <w:r>
        <w:continuationSeparator/>
      </w:r>
    </w:p>
  </w:footnote>
  <w:footnote w:id="1">
    <w:p w:rsidR="00B54EF1" w:rsidRPr="00F16A28" w:rsidRDefault="00B54EF1" w:rsidP="00113E45">
      <w:pPr>
        <w:jc w:val="both"/>
        <w:rPr>
          <w:rFonts w:ascii="Palatino Linotype" w:hAnsi="Palatino Linotype"/>
          <w:b/>
          <w:bCs/>
          <w:i/>
          <w:sz w:val="20"/>
          <w:szCs w:val="20"/>
          <w:lang w:eastAsia="es-MX"/>
        </w:rPr>
      </w:pPr>
      <w:r w:rsidRPr="00F16A28">
        <w:rPr>
          <w:rStyle w:val="Refdenotaalpie"/>
          <w:rFonts w:ascii="Palatino Linotype" w:hAnsi="Palatino Linotype"/>
          <w:b/>
        </w:rPr>
        <w:footnoteRef/>
      </w:r>
      <w:r w:rsidRPr="00F16A28">
        <w:rPr>
          <w:rFonts w:ascii="Palatino Linotype" w:hAnsi="Palatino Linotype"/>
        </w:rPr>
        <w:t xml:space="preserve"> </w:t>
      </w:r>
      <w:r w:rsidRPr="00F16A28">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B54EF1" w:rsidRPr="00946E1F" w:rsidRDefault="00B54EF1" w:rsidP="00113E45">
      <w:pPr>
        <w:jc w:val="both"/>
        <w:rPr>
          <w:rFonts w:ascii="Palatino Linotype" w:hAnsi="Palatino Linotype"/>
          <w:i/>
          <w:sz w:val="20"/>
          <w:szCs w:val="20"/>
        </w:rPr>
      </w:pPr>
      <w:r w:rsidRPr="00F16A28">
        <w:rPr>
          <w:rFonts w:ascii="Palatino Linotype" w:hAnsi="Palatino Linotype"/>
          <w:i/>
          <w:sz w:val="20"/>
          <w:szCs w:val="20"/>
        </w:rPr>
        <w:t>Del examen de compatibilidad de los artículos</w:t>
      </w:r>
      <w:r w:rsidRPr="00F16A28">
        <w:rPr>
          <w:rStyle w:val="apple-converted-space"/>
          <w:rFonts w:ascii="Palatino Linotype" w:hAnsi="Palatino Linotype"/>
          <w:i/>
          <w:sz w:val="20"/>
          <w:szCs w:val="20"/>
        </w:rPr>
        <w:t> </w:t>
      </w:r>
      <w:hyperlink r:id="rId1" w:history="1">
        <w:r w:rsidRPr="00F16A28">
          <w:rPr>
            <w:rStyle w:val="Hipervnculo"/>
            <w:rFonts w:ascii="Palatino Linotype" w:hAnsi="Palatino Linotype"/>
            <w:i/>
            <w:sz w:val="20"/>
            <w:szCs w:val="20"/>
          </w:rPr>
          <w:t>73 y 74 de la Ley de Amparo</w:t>
        </w:r>
      </w:hyperlink>
      <w:r w:rsidRPr="00F16A28">
        <w:rPr>
          <w:rStyle w:val="apple-converted-space"/>
          <w:rFonts w:ascii="Palatino Linotype" w:hAnsi="Palatino Linotype"/>
          <w:i/>
          <w:sz w:val="20"/>
          <w:szCs w:val="20"/>
        </w:rPr>
        <w:t> </w:t>
      </w:r>
      <w:r w:rsidRPr="00F16A28">
        <w:rPr>
          <w:rFonts w:ascii="Palatino Linotype" w:hAnsi="Palatino Linotype"/>
          <w:i/>
          <w:sz w:val="20"/>
          <w:szCs w:val="20"/>
        </w:rPr>
        <w:t>con el artículo</w:t>
      </w:r>
      <w:r w:rsidRPr="00F16A28">
        <w:rPr>
          <w:rStyle w:val="apple-converted-space"/>
          <w:rFonts w:ascii="Palatino Linotype" w:hAnsi="Palatino Linotype"/>
          <w:i/>
          <w:sz w:val="20"/>
          <w:szCs w:val="20"/>
        </w:rPr>
        <w:t> </w:t>
      </w:r>
      <w:hyperlink r:id="rId2" w:history="1">
        <w:r w:rsidRPr="00F16A28">
          <w:rPr>
            <w:rStyle w:val="Hipervnculo"/>
            <w:rFonts w:ascii="Palatino Linotype" w:hAnsi="Palatino Linotype"/>
            <w:i/>
            <w:sz w:val="20"/>
            <w:szCs w:val="20"/>
          </w:rPr>
          <w:t>25.1 de la Convención Americana sobre Derechos Humanos</w:t>
        </w:r>
      </w:hyperlink>
      <w:r w:rsidRPr="00F16A28">
        <w:rPr>
          <w:rStyle w:val="apple-converted-space"/>
          <w:rFonts w:ascii="Palatino Linotype" w:hAnsi="Palatino Linotype"/>
          <w:i/>
          <w:sz w:val="20"/>
          <w:szCs w:val="20"/>
        </w:rPr>
        <w:t> </w:t>
      </w:r>
      <w:r w:rsidRPr="00F16A28">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16A28">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w:t>
      </w:r>
      <w:r w:rsidRPr="00946E1F">
        <w:rPr>
          <w:rFonts w:ascii="Palatino Linotype" w:hAnsi="Palatino Linotype"/>
          <w:i/>
          <w:sz w:val="20"/>
          <w:szCs w:val="20"/>
        </w:rPr>
        <w:t xml:space="preserve">,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F1" w:rsidRDefault="00B54EF1" w:rsidP="00B54EF1">
    <w:pPr>
      <w:pStyle w:val="Encabezado"/>
      <w:tabs>
        <w:tab w:val="clear" w:pos="4252"/>
        <w:tab w:val="clear" w:pos="8504"/>
        <w:tab w:val="left" w:pos="2326"/>
      </w:tabs>
    </w:pPr>
  </w:p>
  <w:tbl>
    <w:tblPr>
      <w:tblW w:w="5665" w:type="dxa"/>
      <w:tblInd w:w="3261" w:type="dxa"/>
      <w:tblLayout w:type="fixed"/>
      <w:tblLook w:val="04A0" w:firstRow="1" w:lastRow="0" w:firstColumn="1" w:lastColumn="0" w:noHBand="0" w:noVBand="1"/>
    </w:tblPr>
    <w:tblGrid>
      <w:gridCol w:w="2688"/>
      <w:gridCol w:w="2977"/>
    </w:tblGrid>
    <w:tr w:rsidR="00B54EF1" w:rsidRPr="008A510F" w:rsidTr="004F2B5B">
      <w:tc>
        <w:tcPr>
          <w:tcW w:w="2688"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2977" w:type="dxa"/>
          <w:shd w:val="clear" w:color="auto" w:fill="auto"/>
          <w:vAlign w:val="center"/>
        </w:tcPr>
        <w:p w:rsidR="00B54EF1" w:rsidRPr="005A5E02" w:rsidRDefault="00B54EF1" w:rsidP="000F1821">
          <w:pPr>
            <w:tabs>
              <w:tab w:val="left" w:pos="3153"/>
            </w:tabs>
            <w:ind w:left="-45"/>
            <w:jc w:val="both"/>
            <w:rPr>
              <w:rFonts w:ascii="Palatino Linotype" w:hAnsi="Palatino Linotype"/>
              <w:b/>
              <w:sz w:val="22"/>
              <w:szCs w:val="22"/>
              <w:lang w:val="es-ES_tradnl"/>
            </w:rPr>
          </w:pPr>
          <w:r w:rsidRPr="00792FF5">
            <w:rPr>
              <w:rFonts w:ascii="Palatino Linotype" w:hAnsi="Palatino Linotype"/>
              <w:b/>
              <w:sz w:val="22"/>
              <w:szCs w:val="22"/>
              <w:lang w:val="es-ES_tradnl"/>
            </w:rPr>
            <w:t>0</w:t>
          </w:r>
          <w:r w:rsidR="000F1821">
            <w:rPr>
              <w:rFonts w:ascii="Palatino Linotype" w:hAnsi="Palatino Linotype"/>
              <w:b/>
              <w:sz w:val="22"/>
              <w:szCs w:val="22"/>
              <w:lang w:val="es-ES_tradnl"/>
            </w:rPr>
            <w:t>7345</w:t>
          </w:r>
          <w:r w:rsidRPr="00792FF5">
            <w:rPr>
              <w:rFonts w:ascii="Palatino Linotype" w:hAnsi="Palatino Linotype"/>
              <w:b/>
              <w:sz w:val="22"/>
              <w:szCs w:val="22"/>
              <w:lang w:val="es-ES_tradnl"/>
            </w:rPr>
            <w:t>/INFOEM/IP/RR/2019</w:t>
          </w:r>
        </w:p>
      </w:tc>
    </w:tr>
    <w:tr w:rsidR="00B54EF1" w:rsidRPr="008A510F" w:rsidTr="004F2B5B">
      <w:tc>
        <w:tcPr>
          <w:tcW w:w="2688" w:type="dxa"/>
          <w:shd w:val="clear" w:color="auto" w:fill="auto"/>
          <w:vAlign w:val="center"/>
        </w:tcPr>
        <w:p w:rsidR="00B54EF1" w:rsidRPr="005A5E02" w:rsidRDefault="00B54EF1"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2977" w:type="dxa"/>
          <w:shd w:val="clear" w:color="auto" w:fill="auto"/>
          <w:vAlign w:val="center"/>
        </w:tcPr>
        <w:p w:rsidR="00B54EF1" w:rsidRPr="00927A01" w:rsidRDefault="00F24156" w:rsidP="00F24156">
          <w:pPr>
            <w:ind w:left="-45" w:right="176"/>
            <w:jc w:val="both"/>
            <w:rPr>
              <w:rFonts w:ascii="Palatino Linotype" w:hAnsi="Palatino Linotype"/>
              <w:b/>
              <w:sz w:val="22"/>
              <w:szCs w:val="22"/>
              <w:lang w:val="es-ES_tradnl"/>
            </w:rPr>
          </w:pPr>
          <w:r w:rsidRPr="00F24156">
            <w:rPr>
              <w:rFonts w:ascii="Palatino Linotype" w:hAnsi="Palatino Linotype"/>
              <w:b/>
              <w:sz w:val="22"/>
              <w:szCs w:val="22"/>
              <w:lang w:val="es-ES_tradnl"/>
            </w:rPr>
            <w:t xml:space="preserve">Ayuntamiento de Valle de Chalco Solidaridad </w:t>
          </w:r>
        </w:p>
      </w:tc>
    </w:tr>
    <w:tr w:rsidR="00B54EF1" w:rsidRPr="008A510F" w:rsidTr="004F2B5B">
      <w:tc>
        <w:tcPr>
          <w:tcW w:w="2688" w:type="dxa"/>
          <w:shd w:val="clear" w:color="auto" w:fill="auto"/>
          <w:vAlign w:val="center"/>
        </w:tcPr>
        <w:p w:rsidR="00B54EF1" w:rsidRPr="005A5E02" w:rsidRDefault="00B54EF1" w:rsidP="00B54EF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shd w:val="clear" w:color="auto" w:fill="auto"/>
          <w:vAlign w:val="center"/>
        </w:tcPr>
        <w:p w:rsidR="00B54EF1" w:rsidRDefault="00314E59" w:rsidP="00B54EF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B54EF1" w:rsidRPr="00942812" w:rsidRDefault="00B54EF1" w:rsidP="00B54EF1">
    <w:pPr>
      <w:pStyle w:val="Encabezado"/>
      <w:tabs>
        <w:tab w:val="clear" w:pos="4252"/>
        <w:tab w:val="clear" w:pos="8504"/>
        <w:tab w:val="left" w:pos="2326"/>
      </w:tabs>
      <w:rPr>
        <w:sz w:val="40"/>
        <w:szCs w:val="4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4" w:type="dxa"/>
      <w:tblInd w:w="2830" w:type="dxa"/>
      <w:tblLayout w:type="fixed"/>
      <w:tblLook w:val="04A0" w:firstRow="1" w:lastRow="0" w:firstColumn="1" w:lastColumn="0" w:noHBand="0" w:noVBand="1"/>
    </w:tblPr>
    <w:tblGrid>
      <w:gridCol w:w="2977"/>
      <w:gridCol w:w="2977"/>
    </w:tblGrid>
    <w:tr w:rsidR="00B54EF1" w:rsidRPr="00F24156" w:rsidTr="004F2B5B">
      <w:tc>
        <w:tcPr>
          <w:tcW w:w="2977" w:type="dxa"/>
          <w:shd w:val="clear" w:color="auto" w:fill="auto"/>
          <w:vAlign w:val="center"/>
        </w:tcPr>
        <w:p w:rsidR="00B54EF1" w:rsidRPr="00F24156" w:rsidRDefault="00B54EF1" w:rsidP="00B54EF1">
          <w:pPr>
            <w:rPr>
              <w:rFonts w:ascii="Palatino Linotype" w:hAnsi="Palatino Linotype"/>
              <w:b/>
              <w:sz w:val="22"/>
              <w:szCs w:val="22"/>
              <w:lang w:val="es-ES_tradnl"/>
            </w:rPr>
          </w:pPr>
          <w:r w:rsidRPr="00F24156">
            <w:rPr>
              <w:rFonts w:ascii="Palatino Linotype" w:hAnsi="Palatino Linotype"/>
              <w:b/>
              <w:sz w:val="22"/>
              <w:szCs w:val="22"/>
              <w:lang w:val="es-ES_tradnl"/>
            </w:rPr>
            <w:t>Recurso de Revisión:</w:t>
          </w:r>
        </w:p>
      </w:tc>
      <w:tc>
        <w:tcPr>
          <w:tcW w:w="2977" w:type="dxa"/>
          <w:shd w:val="clear" w:color="auto" w:fill="auto"/>
          <w:vAlign w:val="center"/>
        </w:tcPr>
        <w:p w:rsidR="00B54EF1" w:rsidRPr="00F24156" w:rsidRDefault="00B54EF1" w:rsidP="007E7581">
          <w:pPr>
            <w:tabs>
              <w:tab w:val="left" w:pos="3153"/>
            </w:tabs>
            <w:ind w:left="-45"/>
            <w:jc w:val="both"/>
            <w:rPr>
              <w:rFonts w:ascii="Palatino Linotype" w:hAnsi="Palatino Linotype"/>
              <w:b/>
              <w:sz w:val="22"/>
              <w:szCs w:val="22"/>
              <w:lang w:val="es-ES_tradnl"/>
            </w:rPr>
          </w:pPr>
          <w:r w:rsidRPr="00F24156">
            <w:rPr>
              <w:rFonts w:ascii="Palatino Linotype" w:hAnsi="Palatino Linotype"/>
              <w:b/>
              <w:sz w:val="22"/>
              <w:szCs w:val="22"/>
              <w:lang w:val="es-ES_tradnl"/>
            </w:rPr>
            <w:t>0</w:t>
          </w:r>
          <w:r w:rsidR="007E7581" w:rsidRPr="00F24156">
            <w:rPr>
              <w:rFonts w:ascii="Palatino Linotype" w:hAnsi="Palatino Linotype"/>
              <w:b/>
              <w:sz w:val="22"/>
              <w:szCs w:val="22"/>
              <w:lang w:val="es-ES_tradnl"/>
            </w:rPr>
            <w:t>7345</w:t>
          </w:r>
          <w:r w:rsidRPr="00F24156">
            <w:rPr>
              <w:rFonts w:ascii="Palatino Linotype" w:hAnsi="Palatino Linotype"/>
              <w:b/>
              <w:sz w:val="22"/>
              <w:szCs w:val="22"/>
              <w:lang w:val="es-ES_tradnl"/>
            </w:rPr>
            <w:t>/INFOEM/IP/RR/2019</w:t>
          </w:r>
        </w:p>
      </w:tc>
    </w:tr>
    <w:tr w:rsidR="00B54EF1" w:rsidRPr="00F24156" w:rsidTr="004F2B5B">
      <w:trPr>
        <w:trHeight w:val="130"/>
      </w:trPr>
      <w:tc>
        <w:tcPr>
          <w:tcW w:w="2977" w:type="dxa"/>
          <w:shd w:val="clear" w:color="auto" w:fill="auto"/>
          <w:vAlign w:val="center"/>
        </w:tcPr>
        <w:p w:rsidR="00B54EF1" w:rsidRPr="00F24156" w:rsidRDefault="00B54EF1" w:rsidP="00B54EF1">
          <w:pPr>
            <w:rPr>
              <w:rFonts w:ascii="Palatino Linotype" w:hAnsi="Palatino Linotype"/>
              <w:b/>
              <w:sz w:val="22"/>
              <w:szCs w:val="22"/>
              <w:lang w:val="es-ES_tradnl"/>
            </w:rPr>
          </w:pPr>
          <w:r w:rsidRPr="00F24156">
            <w:rPr>
              <w:rFonts w:ascii="Palatino Linotype" w:hAnsi="Palatino Linotype"/>
              <w:b/>
              <w:sz w:val="22"/>
              <w:szCs w:val="22"/>
              <w:lang w:val="es-ES_tradnl"/>
            </w:rPr>
            <w:t>Recurrente:</w:t>
          </w:r>
        </w:p>
      </w:tc>
      <w:tc>
        <w:tcPr>
          <w:tcW w:w="2977" w:type="dxa"/>
          <w:shd w:val="clear" w:color="auto" w:fill="auto"/>
          <w:vAlign w:val="center"/>
        </w:tcPr>
        <w:p w:rsidR="00B54EF1" w:rsidRPr="00F24156" w:rsidRDefault="00624FB7" w:rsidP="00B54EF1">
          <w:pPr>
            <w:ind w:left="-45"/>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B54EF1" w:rsidRPr="00F24156" w:rsidTr="004F2B5B">
      <w:trPr>
        <w:trHeight w:val="228"/>
      </w:trPr>
      <w:tc>
        <w:tcPr>
          <w:tcW w:w="2977" w:type="dxa"/>
          <w:shd w:val="clear" w:color="auto" w:fill="auto"/>
          <w:vAlign w:val="center"/>
        </w:tcPr>
        <w:p w:rsidR="00B54EF1" w:rsidRPr="00F24156" w:rsidRDefault="00B54EF1" w:rsidP="00B54EF1">
          <w:pPr>
            <w:rPr>
              <w:rFonts w:ascii="Palatino Linotype" w:hAnsi="Palatino Linotype"/>
              <w:b/>
              <w:sz w:val="22"/>
              <w:szCs w:val="22"/>
              <w:lang w:val="es-ES_tradnl"/>
            </w:rPr>
          </w:pPr>
          <w:r w:rsidRPr="00F24156">
            <w:rPr>
              <w:rFonts w:ascii="Palatino Linotype" w:hAnsi="Palatino Linotype"/>
              <w:b/>
              <w:sz w:val="22"/>
              <w:szCs w:val="22"/>
              <w:lang w:val="es-ES_tradnl"/>
            </w:rPr>
            <w:t>Sujeto obligado:</w:t>
          </w:r>
        </w:p>
      </w:tc>
      <w:tc>
        <w:tcPr>
          <w:tcW w:w="2977" w:type="dxa"/>
          <w:shd w:val="clear" w:color="auto" w:fill="auto"/>
          <w:vAlign w:val="center"/>
        </w:tcPr>
        <w:p w:rsidR="00B54EF1" w:rsidRPr="00F24156" w:rsidRDefault="00F24156" w:rsidP="007E7581">
          <w:pPr>
            <w:ind w:left="-45"/>
            <w:jc w:val="both"/>
            <w:rPr>
              <w:rFonts w:ascii="Palatino Linotype" w:hAnsi="Palatino Linotype"/>
              <w:b/>
              <w:sz w:val="22"/>
              <w:szCs w:val="22"/>
              <w:lang w:val="es-ES_tradnl"/>
            </w:rPr>
          </w:pPr>
          <w:r w:rsidRPr="00F24156">
            <w:rPr>
              <w:rFonts w:ascii="Palatino Linotype" w:hAnsi="Palatino Linotype"/>
              <w:b/>
              <w:sz w:val="22"/>
              <w:szCs w:val="22"/>
              <w:lang w:val="es-ES_tradnl"/>
            </w:rPr>
            <w:t>Ayuntamiento de Valle de Chalco Solidaridad</w:t>
          </w:r>
        </w:p>
      </w:tc>
    </w:tr>
    <w:tr w:rsidR="00B54EF1" w:rsidRPr="00F24156" w:rsidTr="004F2B5B">
      <w:tc>
        <w:tcPr>
          <w:tcW w:w="2977" w:type="dxa"/>
          <w:shd w:val="clear" w:color="auto" w:fill="auto"/>
          <w:vAlign w:val="center"/>
        </w:tcPr>
        <w:p w:rsidR="00B54EF1" w:rsidRPr="00F24156" w:rsidRDefault="00B54EF1" w:rsidP="000F1821">
          <w:pPr>
            <w:rPr>
              <w:rFonts w:ascii="Palatino Linotype" w:hAnsi="Palatino Linotype"/>
              <w:b/>
              <w:sz w:val="22"/>
              <w:szCs w:val="22"/>
              <w:lang w:val="es-ES_tradnl"/>
            </w:rPr>
          </w:pPr>
          <w:r w:rsidRPr="00F24156">
            <w:rPr>
              <w:rFonts w:ascii="Palatino Linotype" w:hAnsi="Palatino Linotype"/>
              <w:b/>
              <w:sz w:val="22"/>
              <w:szCs w:val="22"/>
              <w:lang w:val="es-ES_tradnl"/>
            </w:rPr>
            <w:t>Comisionad</w:t>
          </w:r>
          <w:r w:rsidR="000F1821" w:rsidRPr="00F24156">
            <w:rPr>
              <w:rFonts w:ascii="Palatino Linotype" w:hAnsi="Palatino Linotype"/>
              <w:b/>
              <w:sz w:val="22"/>
              <w:szCs w:val="22"/>
              <w:lang w:val="es-ES_tradnl"/>
            </w:rPr>
            <w:t>a</w:t>
          </w:r>
          <w:r w:rsidRPr="00F24156">
            <w:rPr>
              <w:rFonts w:ascii="Palatino Linotype" w:hAnsi="Palatino Linotype"/>
              <w:b/>
              <w:sz w:val="22"/>
              <w:szCs w:val="22"/>
              <w:lang w:val="es-ES_tradnl"/>
            </w:rPr>
            <w:t xml:space="preserve"> ponente:</w:t>
          </w:r>
        </w:p>
      </w:tc>
      <w:tc>
        <w:tcPr>
          <w:tcW w:w="2977" w:type="dxa"/>
          <w:shd w:val="clear" w:color="auto" w:fill="auto"/>
          <w:vAlign w:val="center"/>
        </w:tcPr>
        <w:p w:rsidR="00B54EF1" w:rsidRPr="00F24156" w:rsidRDefault="00314E59" w:rsidP="00B54EF1">
          <w:pPr>
            <w:ind w:left="-45" w:right="-533"/>
            <w:jc w:val="both"/>
            <w:rPr>
              <w:rFonts w:ascii="Palatino Linotype" w:hAnsi="Palatino Linotype"/>
              <w:b/>
              <w:sz w:val="22"/>
              <w:szCs w:val="22"/>
              <w:lang w:val="es-ES_tradnl"/>
            </w:rPr>
          </w:pPr>
          <w:r w:rsidRPr="00F24156">
            <w:rPr>
              <w:rFonts w:ascii="Palatino Linotype" w:hAnsi="Palatino Linotype"/>
              <w:b/>
              <w:sz w:val="22"/>
              <w:szCs w:val="22"/>
              <w:lang w:val="es-ES_tradnl"/>
            </w:rPr>
            <w:t>Eva Abaid Yapur</w:t>
          </w:r>
        </w:p>
      </w:tc>
    </w:tr>
  </w:tbl>
  <w:p w:rsidR="00B54EF1" w:rsidRPr="00942812" w:rsidRDefault="00B54EF1">
    <w:pPr>
      <w:pStyle w:val="Encabezado"/>
      <w:rPr>
        <w:sz w:val="34"/>
        <w:szCs w:val="3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2F34AF"/>
    <w:multiLevelType w:val="multilevel"/>
    <w:tmpl w:val="9DF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6BEB662C"/>
    <w:multiLevelType w:val="hybridMultilevel"/>
    <w:tmpl w:val="C1B253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07715"/>
    <w:rsid w:val="00010E53"/>
    <w:rsid w:val="00014513"/>
    <w:rsid w:val="0002018E"/>
    <w:rsid w:val="000253FB"/>
    <w:rsid w:val="0004470F"/>
    <w:rsid w:val="00077012"/>
    <w:rsid w:val="00077D38"/>
    <w:rsid w:val="000938CF"/>
    <w:rsid w:val="0009580D"/>
    <w:rsid w:val="000A67A2"/>
    <w:rsid w:val="000B43D8"/>
    <w:rsid w:val="000B52E9"/>
    <w:rsid w:val="000B6102"/>
    <w:rsid w:val="000D1D04"/>
    <w:rsid w:val="000D3560"/>
    <w:rsid w:val="000D4FEB"/>
    <w:rsid w:val="000E65F1"/>
    <w:rsid w:val="000F1821"/>
    <w:rsid w:val="00104272"/>
    <w:rsid w:val="00106F34"/>
    <w:rsid w:val="00113E45"/>
    <w:rsid w:val="00124EBC"/>
    <w:rsid w:val="00133889"/>
    <w:rsid w:val="00146649"/>
    <w:rsid w:val="00151E4F"/>
    <w:rsid w:val="00155D61"/>
    <w:rsid w:val="00156B8D"/>
    <w:rsid w:val="001603AF"/>
    <w:rsid w:val="0016431C"/>
    <w:rsid w:val="00182655"/>
    <w:rsid w:val="0018475A"/>
    <w:rsid w:val="00186BFF"/>
    <w:rsid w:val="00191EA7"/>
    <w:rsid w:val="00195AAD"/>
    <w:rsid w:val="00195B24"/>
    <w:rsid w:val="001A5884"/>
    <w:rsid w:val="001D586D"/>
    <w:rsid w:val="001E4507"/>
    <w:rsid w:val="001E78AA"/>
    <w:rsid w:val="001E7A3A"/>
    <w:rsid w:val="001F0817"/>
    <w:rsid w:val="001F48D2"/>
    <w:rsid w:val="001F62CA"/>
    <w:rsid w:val="00204A59"/>
    <w:rsid w:val="002201A0"/>
    <w:rsid w:val="002209D7"/>
    <w:rsid w:val="00231453"/>
    <w:rsid w:val="0023246F"/>
    <w:rsid w:val="0023424F"/>
    <w:rsid w:val="00237B72"/>
    <w:rsid w:val="0024136A"/>
    <w:rsid w:val="002438E8"/>
    <w:rsid w:val="00245750"/>
    <w:rsid w:val="00257A26"/>
    <w:rsid w:val="0026539C"/>
    <w:rsid w:val="002664BD"/>
    <w:rsid w:val="00271C92"/>
    <w:rsid w:val="00284869"/>
    <w:rsid w:val="00293E0B"/>
    <w:rsid w:val="00294D05"/>
    <w:rsid w:val="002A0B38"/>
    <w:rsid w:val="002B3C9E"/>
    <w:rsid w:val="002B43F9"/>
    <w:rsid w:val="002C2DB0"/>
    <w:rsid w:val="002D70BB"/>
    <w:rsid w:val="002F2A3F"/>
    <w:rsid w:val="00307724"/>
    <w:rsid w:val="0031126F"/>
    <w:rsid w:val="00313810"/>
    <w:rsid w:val="00313F0A"/>
    <w:rsid w:val="00314E59"/>
    <w:rsid w:val="00315F95"/>
    <w:rsid w:val="00322291"/>
    <w:rsid w:val="00332666"/>
    <w:rsid w:val="00336EE7"/>
    <w:rsid w:val="00364CC7"/>
    <w:rsid w:val="0036528C"/>
    <w:rsid w:val="00372C97"/>
    <w:rsid w:val="00374370"/>
    <w:rsid w:val="00380D76"/>
    <w:rsid w:val="00390B06"/>
    <w:rsid w:val="003958E1"/>
    <w:rsid w:val="003A0725"/>
    <w:rsid w:val="003B3632"/>
    <w:rsid w:val="003B475A"/>
    <w:rsid w:val="003B4B7E"/>
    <w:rsid w:val="003B56A3"/>
    <w:rsid w:val="003D2060"/>
    <w:rsid w:val="003F15A9"/>
    <w:rsid w:val="003F7E8C"/>
    <w:rsid w:val="00401598"/>
    <w:rsid w:val="00404CE0"/>
    <w:rsid w:val="0041155C"/>
    <w:rsid w:val="00411D76"/>
    <w:rsid w:val="00424992"/>
    <w:rsid w:val="0043170B"/>
    <w:rsid w:val="0044527E"/>
    <w:rsid w:val="00452F88"/>
    <w:rsid w:val="004601DF"/>
    <w:rsid w:val="0046086C"/>
    <w:rsid w:val="004661D8"/>
    <w:rsid w:val="004708F6"/>
    <w:rsid w:val="00481C7B"/>
    <w:rsid w:val="00482780"/>
    <w:rsid w:val="00490B9B"/>
    <w:rsid w:val="004977FD"/>
    <w:rsid w:val="004A1232"/>
    <w:rsid w:val="004A38E4"/>
    <w:rsid w:val="004A4764"/>
    <w:rsid w:val="004A6FD8"/>
    <w:rsid w:val="004A786D"/>
    <w:rsid w:val="004B4D8B"/>
    <w:rsid w:val="004C060E"/>
    <w:rsid w:val="004C1ED4"/>
    <w:rsid w:val="004C6794"/>
    <w:rsid w:val="004D2EA1"/>
    <w:rsid w:val="004D4216"/>
    <w:rsid w:val="004D7A07"/>
    <w:rsid w:val="004F2B5B"/>
    <w:rsid w:val="0050251B"/>
    <w:rsid w:val="00505C5F"/>
    <w:rsid w:val="00521D87"/>
    <w:rsid w:val="005337FB"/>
    <w:rsid w:val="00554F71"/>
    <w:rsid w:val="0055730E"/>
    <w:rsid w:val="005723B6"/>
    <w:rsid w:val="0057744C"/>
    <w:rsid w:val="005778DA"/>
    <w:rsid w:val="00591EAF"/>
    <w:rsid w:val="0059754E"/>
    <w:rsid w:val="005A0459"/>
    <w:rsid w:val="005A51AE"/>
    <w:rsid w:val="005B18DF"/>
    <w:rsid w:val="005B450E"/>
    <w:rsid w:val="005B58AB"/>
    <w:rsid w:val="005C7271"/>
    <w:rsid w:val="005D22D0"/>
    <w:rsid w:val="005E52E6"/>
    <w:rsid w:val="005E5C2F"/>
    <w:rsid w:val="006042B7"/>
    <w:rsid w:val="00605BCB"/>
    <w:rsid w:val="006064F2"/>
    <w:rsid w:val="00613BAC"/>
    <w:rsid w:val="00615897"/>
    <w:rsid w:val="00622554"/>
    <w:rsid w:val="00624FB7"/>
    <w:rsid w:val="006337C6"/>
    <w:rsid w:val="00633F88"/>
    <w:rsid w:val="00635CC2"/>
    <w:rsid w:val="0063616A"/>
    <w:rsid w:val="00650AA6"/>
    <w:rsid w:val="00652F11"/>
    <w:rsid w:val="0065516F"/>
    <w:rsid w:val="00681F77"/>
    <w:rsid w:val="00683676"/>
    <w:rsid w:val="006848BA"/>
    <w:rsid w:val="00687ACF"/>
    <w:rsid w:val="0069364A"/>
    <w:rsid w:val="006A3B69"/>
    <w:rsid w:val="006B7BCB"/>
    <w:rsid w:val="006D235A"/>
    <w:rsid w:val="006D3213"/>
    <w:rsid w:val="006E23FD"/>
    <w:rsid w:val="006E5B3E"/>
    <w:rsid w:val="00710248"/>
    <w:rsid w:val="00710DC9"/>
    <w:rsid w:val="00710E5D"/>
    <w:rsid w:val="00711FF6"/>
    <w:rsid w:val="00721F57"/>
    <w:rsid w:val="007322F3"/>
    <w:rsid w:val="00733133"/>
    <w:rsid w:val="007332B1"/>
    <w:rsid w:val="00733FD4"/>
    <w:rsid w:val="007350BE"/>
    <w:rsid w:val="00746DDD"/>
    <w:rsid w:val="007475B6"/>
    <w:rsid w:val="0076646B"/>
    <w:rsid w:val="00772967"/>
    <w:rsid w:val="00776564"/>
    <w:rsid w:val="00780C57"/>
    <w:rsid w:val="007831AC"/>
    <w:rsid w:val="007860A7"/>
    <w:rsid w:val="0078744F"/>
    <w:rsid w:val="007B2A10"/>
    <w:rsid w:val="007B37C0"/>
    <w:rsid w:val="007B4978"/>
    <w:rsid w:val="007B678F"/>
    <w:rsid w:val="007C49E3"/>
    <w:rsid w:val="007D5964"/>
    <w:rsid w:val="007E7581"/>
    <w:rsid w:val="007F5750"/>
    <w:rsid w:val="007F59FA"/>
    <w:rsid w:val="007F5EF3"/>
    <w:rsid w:val="0080371D"/>
    <w:rsid w:val="0081535B"/>
    <w:rsid w:val="00825EA9"/>
    <w:rsid w:val="00826211"/>
    <w:rsid w:val="00827605"/>
    <w:rsid w:val="008511AE"/>
    <w:rsid w:val="00852257"/>
    <w:rsid w:val="008559BD"/>
    <w:rsid w:val="008815F5"/>
    <w:rsid w:val="00881A20"/>
    <w:rsid w:val="00894DD2"/>
    <w:rsid w:val="008A063B"/>
    <w:rsid w:val="008B164D"/>
    <w:rsid w:val="008B298C"/>
    <w:rsid w:val="008B6FC3"/>
    <w:rsid w:val="008C09F2"/>
    <w:rsid w:val="008C7A5F"/>
    <w:rsid w:val="008D53EC"/>
    <w:rsid w:val="008D76CC"/>
    <w:rsid w:val="008E1475"/>
    <w:rsid w:val="008E7294"/>
    <w:rsid w:val="008F484A"/>
    <w:rsid w:val="009149A8"/>
    <w:rsid w:val="009170C7"/>
    <w:rsid w:val="00922ABA"/>
    <w:rsid w:val="00923152"/>
    <w:rsid w:val="00927819"/>
    <w:rsid w:val="00927CF5"/>
    <w:rsid w:val="00932647"/>
    <w:rsid w:val="00941C69"/>
    <w:rsid w:val="00942812"/>
    <w:rsid w:val="009460C9"/>
    <w:rsid w:val="00953982"/>
    <w:rsid w:val="00960431"/>
    <w:rsid w:val="00960AE0"/>
    <w:rsid w:val="0096400C"/>
    <w:rsid w:val="0096599F"/>
    <w:rsid w:val="00991AD4"/>
    <w:rsid w:val="0099461B"/>
    <w:rsid w:val="009A3CAD"/>
    <w:rsid w:val="009B2D05"/>
    <w:rsid w:val="009B5815"/>
    <w:rsid w:val="009C10F4"/>
    <w:rsid w:val="009C1232"/>
    <w:rsid w:val="009C44E3"/>
    <w:rsid w:val="009C7CD2"/>
    <w:rsid w:val="009D1397"/>
    <w:rsid w:val="009E1A21"/>
    <w:rsid w:val="009F1562"/>
    <w:rsid w:val="00A07DE7"/>
    <w:rsid w:val="00A105EA"/>
    <w:rsid w:val="00A10A8F"/>
    <w:rsid w:val="00A23D97"/>
    <w:rsid w:val="00A26E7F"/>
    <w:rsid w:val="00A4754F"/>
    <w:rsid w:val="00A82CEC"/>
    <w:rsid w:val="00A83BB6"/>
    <w:rsid w:val="00A842A1"/>
    <w:rsid w:val="00A84A25"/>
    <w:rsid w:val="00A94AE3"/>
    <w:rsid w:val="00AA3899"/>
    <w:rsid w:val="00AB09E0"/>
    <w:rsid w:val="00AB6D5B"/>
    <w:rsid w:val="00AC59EE"/>
    <w:rsid w:val="00AC66C0"/>
    <w:rsid w:val="00AC71C0"/>
    <w:rsid w:val="00AD2F93"/>
    <w:rsid w:val="00AD4113"/>
    <w:rsid w:val="00AE5A08"/>
    <w:rsid w:val="00AF1C47"/>
    <w:rsid w:val="00AF3565"/>
    <w:rsid w:val="00AF4325"/>
    <w:rsid w:val="00AF4D8C"/>
    <w:rsid w:val="00AF5923"/>
    <w:rsid w:val="00B20014"/>
    <w:rsid w:val="00B36F25"/>
    <w:rsid w:val="00B45D5A"/>
    <w:rsid w:val="00B54EF1"/>
    <w:rsid w:val="00B57DB1"/>
    <w:rsid w:val="00B60235"/>
    <w:rsid w:val="00B609C3"/>
    <w:rsid w:val="00B65221"/>
    <w:rsid w:val="00B67F79"/>
    <w:rsid w:val="00B819C7"/>
    <w:rsid w:val="00B844FE"/>
    <w:rsid w:val="00B964AF"/>
    <w:rsid w:val="00B96DD4"/>
    <w:rsid w:val="00BA14B6"/>
    <w:rsid w:val="00BA3439"/>
    <w:rsid w:val="00BB32CF"/>
    <w:rsid w:val="00BF26D3"/>
    <w:rsid w:val="00BF5BBC"/>
    <w:rsid w:val="00C2038A"/>
    <w:rsid w:val="00C21980"/>
    <w:rsid w:val="00C256FC"/>
    <w:rsid w:val="00C26543"/>
    <w:rsid w:val="00C438D5"/>
    <w:rsid w:val="00C53B97"/>
    <w:rsid w:val="00C55254"/>
    <w:rsid w:val="00C63CFF"/>
    <w:rsid w:val="00C66BCB"/>
    <w:rsid w:val="00C82DCB"/>
    <w:rsid w:val="00CA37BE"/>
    <w:rsid w:val="00CA5FE7"/>
    <w:rsid w:val="00CB4D37"/>
    <w:rsid w:val="00CB7BC9"/>
    <w:rsid w:val="00CC538E"/>
    <w:rsid w:val="00CD4CB9"/>
    <w:rsid w:val="00CF506C"/>
    <w:rsid w:val="00D01494"/>
    <w:rsid w:val="00D072C5"/>
    <w:rsid w:val="00D1473C"/>
    <w:rsid w:val="00D16DDF"/>
    <w:rsid w:val="00D23BC4"/>
    <w:rsid w:val="00D31014"/>
    <w:rsid w:val="00D4286D"/>
    <w:rsid w:val="00D4335F"/>
    <w:rsid w:val="00D43E16"/>
    <w:rsid w:val="00D44D83"/>
    <w:rsid w:val="00D45D02"/>
    <w:rsid w:val="00D466FD"/>
    <w:rsid w:val="00D65974"/>
    <w:rsid w:val="00D73DDB"/>
    <w:rsid w:val="00D7684F"/>
    <w:rsid w:val="00D858D6"/>
    <w:rsid w:val="00D9606E"/>
    <w:rsid w:val="00DA44D4"/>
    <w:rsid w:val="00DA577A"/>
    <w:rsid w:val="00DB1723"/>
    <w:rsid w:val="00DB5802"/>
    <w:rsid w:val="00DD1A72"/>
    <w:rsid w:val="00DF444A"/>
    <w:rsid w:val="00DF4941"/>
    <w:rsid w:val="00DF6ED6"/>
    <w:rsid w:val="00E0230E"/>
    <w:rsid w:val="00E2758A"/>
    <w:rsid w:val="00E46D86"/>
    <w:rsid w:val="00E55DD2"/>
    <w:rsid w:val="00E65E68"/>
    <w:rsid w:val="00E662A6"/>
    <w:rsid w:val="00E66BCD"/>
    <w:rsid w:val="00E73414"/>
    <w:rsid w:val="00EC4280"/>
    <w:rsid w:val="00EC5C8C"/>
    <w:rsid w:val="00ED282A"/>
    <w:rsid w:val="00ED2F8E"/>
    <w:rsid w:val="00ED56A2"/>
    <w:rsid w:val="00EE50A2"/>
    <w:rsid w:val="00EE6622"/>
    <w:rsid w:val="00EF2666"/>
    <w:rsid w:val="00F07DBA"/>
    <w:rsid w:val="00F14594"/>
    <w:rsid w:val="00F160BF"/>
    <w:rsid w:val="00F16A28"/>
    <w:rsid w:val="00F21FE3"/>
    <w:rsid w:val="00F24156"/>
    <w:rsid w:val="00F3209F"/>
    <w:rsid w:val="00F35FE6"/>
    <w:rsid w:val="00F37DBF"/>
    <w:rsid w:val="00F43F24"/>
    <w:rsid w:val="00F50663"/>
    <w:rsid w:val="00F53B47"/>
    <w:rsid w:val="00F56C50"/>
    <w:rsid w:val="00F60D0B"/>
    <w:rsid w:val="00F66FAC"/>
    <w:rsid w:val="00F72128"/>
    <w:rsid w:val="00F733C1"/>
    <w:rsid w:val="00F82136"/>
    <w:rsid w:val="00F84124"/>
    <w:rsid w:val="00F876A8"/>
    <w:rsid w:val="00FA3214"/>
    <w:rsid w:val="00FA3E22"/>
    <w:rsid w:val="00FC453D"/>
    <w:rsid w:val="00FC76F6"/>
    <w:rsid w:val="00FD65E1"/>
    <w:rsid w:val="00FE3D0E"/>
    <w:rsid w:val="00FE6999"/>
    <w:rsid w:val="00FE7EBE"/>
    <w:rsid w:val="00FF09BE"/>
    <w:rsid w:val="00FF2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32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2747">
      <w:bodyDiv w:val="1"/>
      <w:marLeft w:val="0"/>
      <w:marRight w:val="0"/>
      <w:marTop w:val="0"/>
      <w:marBottom w:val="0"/>
      <w:divBdr>
        <w:top w:val="none" w:sz="0" w:space="0" w:color="auto"/>
        <w:left w:val="none" w:sz="0" w:space="0" w:color="auto"/>
        <w:bottom w:val="none" w:sz="0" w:space="0" w:color="auto"/>
        <w:right w:val="none" w:sz="0" w:space="0" w:color="auto"/>
      </w:divBdr>
    </w:div>
    <w:div w:id="72900269">
      <w:bodyDiv w:val="1"/>
      <w:marLeft w:val="0"/>
      <w:marRight w:val="0"/>
      <w:marTop w:val="0"/>
      <w:marBottom w:val="0"/>
      <w:divBdr>
        <w:top w:val="none" w:sz="0" w:space="0" w:color="auto"/>
        <w:left w:val="none" w:sz="0" w:space="0" w:color="auto"/>
        <w:bottom w:val="none" w:sz="0" w:space="0" w:color="auto"/>
        <w:right w:val="none" w:sz="0" w:space="0" w:color="auto"/>
      </w:divBdr>
    </w:div>
    <w:div w:id="117452106">
      <w:bodyDiv w:val="1"/>
      <w:marLeft w:val="0"/>
      <w:marRight w:val="0"/>
      <w:marTop w:val="0"/>
      <w:marBottom w:val="0"/>
      <w:divBdr>
        <w:top w:val="none" w:sz="0" w:space="0" w:color="auto"/>
        <w:left w:val="none" w:sz="0" w:space="0" w:color="auto"/>
        <w:bottom w:val="none" w:sz="0" w:space="0" w:color="auto"/>
        <w:right w:val="none" w:sz="0" w:space="0" w:color="auto"/>
      </w:divBdr>
    </w:div>
    <w:div w:id="156262383">
      <w:bodyDiv w:val="1"/>
      <w:marLeft w:val="0"/>
      <w:marRight w:val="0"/>
      <w:marTop w:val="0"/>
      <w:marBottom w:val="0"/>
      <w:divBdr>
        <w:top w:val="none" w:sz="0" w:space="0" w:color="auto"/>
        <w:left w:val="none" w:sz="0" w:space="0" w:color="auto"/>
        <w:bottom w:val="none" w:sz="0" w:space="0" w:color="auto"/>
        <w:right w:val="none" w:sz="0" w:space="0" w:color="auto"/>
      </w:divBdr>
    </w:div>
    <w:div w:id="164633268">
      <w:bodyDiv w:val="1"/>
      <w:marLeft w:val="0"/>
      <w:marRight w:val="0"/>
      <w:marTop w:val="0"/>
      <w:marBottom w:val="0"/>
      <w:divBdr>
        <w:top w:val="none" w:sz="0" w:space="0" w:color="auto"/>
        <w:left w:val="none" w:sz="0" w:space="0" w:color="auto"/>
        <w:bottom w:val="none" w:sz="0" w:space="0" w:color="auto"/>
        <w:right w:val="none" w:sz="0" w:space="0" w:color="auto"/>
      </w:divBdr>
    </w:div>
    <w:div w:id="344793715">
      <w:bodyDiv w:val="1"/>
      <w:marLeft w:val="0"/>
      <w:marRight w:val="0"/>
      <w:marTop w:val="0"/>
      <w:marBottom w:val="0"/>
      <w:divBdr>
        <w:top w:val="none" w:sz="0" w:space="0" w:color="auto"/>
        <w:left w:val="none" w:sz="0" w:space="0" w:color="auto"/>
        <w:bottom w:val="none" w:sz="0" w:space="0" w:color="auto"/>
        <w:right w:val="none" w:sz="0" w:space="0" w:color="auto"/>
      </w:divBdr>
    </w:div>
    <w:div w:id="498817202">
      <w:bodyDiv w:val="1"/>
      <w:marLeft w:val="0"/>
      <w:marRight w:val="0"/>
      <w:marTop w:val="0"/>
      <w:marBottom w:val="0"/>
      <w:divBdr>
        <w:top w:val="none" w:sz="0" w:space="0" w:color="auto"/>
        <w:left w:val="none" w:sz="0" w:space="0" w:color="auto"/>
        <w:bottom w:val="none" w:sz="0" w:space="0" w:color="auto"/>
        <w:right w:val="none" w:sz="0" w:space="0" w:color="auto"/>
      </w:divBdr>
    </w:div>
    <w:div w:id="519776727">
      <w:bodyDiv w:val="1"/>
      <w:marLeft w:val="0"/>
      <w:marRight w:val="0"/>
      <w:marTop w:val="0"/>
      <w:marBottom w:val="0"/>
      <w:divBdr>
        <w:top w:val="none" w:sz="0" w:space="0" w:color="auto"/>
        <w:left w:val="none" w:sz="0" w:space="0" w:color="auto"/>
        <w:bottom w:val="none" w:sz="0" w:space="0" w:color="auto"/>
        <w:right w:val="none" w:sz="0" w:space="0" w:color="auto"/>
      </w:divBdr>
    </w:div>
    <w:div w:id="665935201">
      <w:bodyDiv w:val="1"/>
      <w:marLeft w:val="0"/>
      <w:marRight w:val="0"/>
      <w:marTop w:val="0"/>
      <w:marBottom w:val="0"/>
      <w:divBdr>
        <w:top w:val="none" w:sz="0" w:space="0" w:color="auto"/>
        <w:left w:val="none" w:sz="0" w:space="0" w:color="auto"/>
        <w:bottom w:val="none" w:sz="0" w:space="0" w:color="auto"/>
        <w:right w:val="none" w:sz="0" w:space="0" w:color="auto"/>
      </w:divBdr>
    </w:div>
    <w:div w:id="867762587">
      <w:bodyDiv w:val="1"/>
      <w:marLeft w:val="0"/>
      <w:marRight w:val="0"/>
      <w:marTop w:val="0"/>
      <w:marBottom w:val="0"/>
      <w:divBdr>
        <w:top w:val="none" w:sz="0" w:space="0" w:color="auto"/>
        <w:left w:val="none" w:sz="0" w:space="0" w:color="auto"/>
        <w:bottom w:val="none" w:sz="0" w:space="0" w:color="auto"/>
        <w:right w:val="none" w:sz="0" w:space="0" w:color="auto"/>
      </w:divBdr>
    </w:div>
    <w:div w:id="923958380">
      <w:bodyDiv w:val="1"/>
      <w:marLeft w:val="0"/>
      <w:marRight w:val="0"/>
      <w:marTop w:val="0"/>
      <w:marBottom w:val="0"/>
      <w:divBdr>
        <w:top w:val="none" w:sz="0" w:space="0" w:color="auto"/>
        <w:left w:val="none" w:sz="0" w:space="0" w:color="auto"/>
        <w:bottom w:val="none" w:sz="0" w:space="0" w:color="auto"/>
        <w:right w:val="none" w:sz="0" w:space="0" w:color="auto"/>
      </w:divBdr>
    </w:div>
    <w:div w:id="1006055084">
      <w:bodyDiv w:val="1"/>
      <w:marLeft w:val="0"/>
      <w:marRight w:val="0"/>
      <w:marTop w:val="0"/>
      <w:marBottom w:val="0"/>
      <w:divBdr>
        <w:top w:val="none" w:sz="0" w:space="0" w:color="auto"/>
        <w:left w:val="none" w:sz="0" w:space="0" w:color="auto"/>
        <w:bottom w:val="none" w:sz="0" w:space="0" w:color="auto"/>
        <w:right w:val="none" w:sz="0" w:space="0" w:color="auto"/>
      </w:divBdr>
    </w:div>
    <w:div w:id="1017921840">
      <w:bodyDiv w:val="1"/>
      <w:marLeft w:val="0"/>
      <w:marRight w:val="0"/>
      <w:marTop w:val="0"/>
      <w:marBottom w:val="0"/>
      <w:divBdr>
        <w:top w:val="none" w:sz="0" w:space="0" w:color="auto"/>
        <w:left w:val="none" w:sz="0" w:space="0" w:color="auto"/>
        <w:bottom w:val="none" w:sz="0" w:space="0" w:color="auto"/>
        <w:right w:val="none" w:sz="0" w:space="0" w:color="auto"/>
      </w:divBdr>
    </w:div>
    <w:div w:id="1130781208">
      <w:bodyDiv w:val="1"/>
      <w:marLeft w:val="0"/>
      <w:marRight w:val="0"/>
      <w:marTop w:val="0"/>
      <w:marBottom w:val="0"/>
      <w:divBdr>
        <w:top w:val="none" w:sz="0" w:space="0" w:color="auto"/>
        <w:left w:val="none" w:sz="0" w:space="0" w:color="auto"/>
        <w:bottom w:val="none" w:sz="0" w:space="0" w:color="auto"/>
        <w:right w:val="none" w:sz="0" w:space="0" w:color="auto"/>
      </w:divBdr>
    </w:div>
    <w:div w:id="1155099402">
      <w:bodyDiv w:val="1"/>
      <w:marLeft w:val="0"/>
      <w:marRight w:val="0"/>
      <w:marTop w:val="0"/>
      <w:marBottom w:val="0"/>
      <w:divBdr>
        <w:top w:val="none" w:sz="0" w:space="0" w:color="auto"/>
        <w:left w:val="none" w:sz="0" w:space="0" w:color="auto"/>
        <w:bottom w:val="none" w:sz="0" w:space="0" w:color="auto"/>
        <w:right w:val="none" w:sz="0" w:space="0" w:color="auto"/>
      </w:divBdr>
    </w:div>
    <w:div w:id="1576818926">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 w:id="1726441179">
      <w:bodyDiv w:val="1"/>
      <w:marLeft w:val="0"/>
      <w:marRight w:val="0"/>
      <w:marTop w:val="0"/>
      <w:marBottom w:val="0"/>
      <w:divBdr>
        <w:top w:val="none" w:sz="0" w:space="0" w:color="auto"/>
        <w:left w:val="none" w:sz="0" w:space="0" w:color="auto"/>
        <w:bottom w:val="none" w:sz="0" w:space="0" w:color="auto"/>
        <w:right w:val="none" w:sz="0" w:space="0" w:color="auto"/>
      </w:divBdr>
    </w:div>
    <w:div w:id="1926305691">
      <w:bodyDiv w:val="1"/>
      <w:marLeft w:val="0"/>
      <w:marRight w:val="0"/>
      <w:marTop w:val="0"/>
      <w:marBottom w:val="0"/>
      <w:divBdr>
        <w:top w:val="none" w:sz="0" w:space="0" w:color="auto"/>
        <w:left w:val="none" w:sz="0" w:space="0" w:color="auto"/>
        <w:bottom w:val="none" w:sz="0" w:space="0" w:color="auto"/>
        <w:right w:val="none" w:sz="0" w:space="0" w:color="auto"/>
      </w:divBdr>
    </w:div>
    <w:div w:id="2000885943">
      <w:bodyDiv w:val="1"/>
      <w:marLeft w:val="0"/>
      <w:marRight w:val="0"/>
      <w:marTop w:val="0"/>
      <w:marBottom w:val="0"/>
      <w:divBdr>
        <w:top w:val="none" w:sz="0" w:space="0" w:color="auto"/>
        <w:left w:val="none" w:sz="0" w:space="0" w:color="auto"/>
        <w:bottom w:val="none" w:sz="0" w:space="0" w:color="auto"/>
        <w:right w:val="none" w:sz="0" w:space="0" w:color="auto"/>
      </w:divBdr>
    </w:div>
    <w:div w:id="211748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FD386-5B22-476A-8F91-61D22DA10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2809</TotalTime>
  <Pages>28</Pages>
  <Words>5335</Words>
  <Characters>29347</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 usuario 2019</cp:lastModifiedBy>
  <cp:revision>302</cp:revision>
  <cp:lastPrinted>2019-06-04T23:35:00Z</cp:lastPrinted>
  <dcterms:created xsi:type="dcterms:W3CDTF">2019-04-04T18:01:00Z</dcterms:created>
  <dcterms:modified xsi:type="dcterms:W3CDTF">2019-11-22T20:51:00Z</dcterms:modified>
</cp:coreProperties>
</file>