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77E" w:rsidRPr="00873134" w:rsidRDefault="00F7677E" w:rsidP="00F7677E">
      <w:pPr>
        <w:spacing w:after="240" w:line="360" w:lineRule="auto"/>
        <w:jc w:val="both"/>
        <w:rPr>
          <w:rFonts w:ascii="Palatino Linotype" w:hAnsi="Palatino Linotype"/>
        </w:rPr>
      </w:pPr>
      <w:r w:rsidRPr="00873134">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veintisiete de noviembre de dos mil diecinueve.</w:t>
      </w:r>
    </w:p>
    <w:p w:rsidR="00F7677E" w:rsidRPr="00873134" w:rsidRDefault="00F7677E" w:rsidP="00F7677E">
      <w:pPr>
        <w:spacing w:line="360" w:lineRule="auto"/>
        <w:jc w:val="both"/>
        <w:rPr>
          <w:rFonts w:ascii="Palatino Linotype" w:hAnsi="Palatino Linotype" w:cs="Arial"/>
          <w:lang w:val="es-ES"/>
        </w:rPr>
      </w:pPr>
      <w:r w:rsidRPr="00873134">
        <w:rPr>
          <w:rFonts w:ascii="Palatino Linotype" w:hAnsi="Palatino Linotype"/>
          <w:lang w:val="es-ES"/>
        </w:rPr>
        <w:t xml:space="preserve">VISTO el expediente formado con motivo del recurso de revisión </w:t>
      </w:r>
      <w:r w:rsidR="00F779AF" w:rsidRPr="00873134">
        <w:rPr>
          <w:rFonts w:ascii="Palatino Linotype" w:hAnsi="Palatino Linotype"/>
          <w:b/>
          <w:lang w:val="es-ES"/>
        </w:rPr>
        <w:t>07887</w:t>
      </w:r>
      <w:r w:rsidRPr="00873134">
        <w:rPr>
          <w:rFonts w:ascii="Palatino Linotype" w:hAnsi="Palatino Linotype"/>
          <w:b/>
          <w:lang w:val="es-ES"/>
        </w:rPr>
        <w:t>/INFOEM/IP/RR/2019,</w:t>
      </w:r>
      <w:r w:rsidRPr="00873134">
        <w:rPr>
          <w:rFonts w:ascii="Palatino Linotype" w:hAnsi="Palatino Linotype"/>
          <w:lang w:val="es-ES"/>
        </w:rPr>
        <w:t xml:space="preserve"> interpuesto por la </w:t>
      </w:r>
      <w:r w:rsidR="00F779AF" w:rsidRPr="00873134">
        <w:rPr>
          <w:rFonts w:ascii="Palatino Linotype" w:hAnsi="Palatino Linotype"/>
          <w:b/>
          <w:lang w:val="es-ES"/>
        </w:rPr>
        <w:t xml:space="preserve">C. </w:t>
      </w:r>
      <w:r w:rsidR="000F79AD">
        <w:rPr>
          <w:rFonts w:ascii="Palatino Linotype" w:hAnsi="Palatino Linotype"/>
          <w:b/>
          <w:lang w:val="es-ES_tradnl"/>
        </w:rPr>
        <w:t>XXXXXXX XXXXXXXXX XXXXX XXXXXX</w:t>
      </w:r>
      <w:r w:rsidRPr="00873134">
        <w:rPr>
          <w:rFonts w:ascii="Palatino Linotype" w:hAnsi="Palatino Linotype"/>
          <w:b/>
          <w:lang w:val="es-ES"/>
        </w:rPr>
        <w:t xml:space="preserve">, </w:t>
      </w:r>
      <w:r w:rsidRPr="00873134">
        <w:rPr>
          <w:rFonts w:ascii="Palatino Linotype" w:hAnsi="Palatino Linotype"/>
          <w:lang w:val="es-ES"/>
        </w:rPr>
        <w:t xml:space="preserve">en lo subsecuente </w:t>
      </w:r>
      <w:r w:rsidRPr="00873134">
        <w:rPr>
          <w:rFonts w:ascii="Palatino Linotype" w:hAnsi="Palatino Linotype"/>
          <w:b/>
          <w:lang w:val="es-ES"/>
        </w:rPr>
        <w:t>LA RECURRENTE,</w:t>
      </w:r>
      <w:r w:rsidRPr="00873134">
        <w:rPr>
          <w:rFonts w:ascii="Palatino Linotype" w:hAnsi="Palatino Linotype"/>
          <w:lang w:val="es-ES"/>
        </w:rPr>
        <w:t xml:space="preserve"> </w:t>
      </w:r>
      <w:r w:rsidRPr="00873134">
        <w:rPr>
          <w:rFonts w:ascii="Palatino Linotype" w:hAnsi="Palatino Linotype" w:cs="Arial"/>
          <w:lang w:val="es-ES"/>
        </w:rPr>
        <w:t xml:space="preserve">en contra de la respuesta emitida por el </w:t>
      </w:r>
      <w:r w:rsidRPr="00873134">
        <w:rPr>
          <w:rFonts w:ascii="Palatino Linotype" w:hAnsi="Palatino Linotype"/>
          <w:b/>
          <w:lang w:val="es-ES_tradnl"/>
        </w:rPr>
        <w:t xml:space="preserve">Ayuntamiento de </w:t>
      </w:r>
      <w:r w:rsidR="00F779AF" w:rsidRPr="00873134">
        <w:rPr>
          <w:rFonts w:ascii="Palatino Linotype" w:hAnsi="Palatino Linotype"/>
          <w:b/>
          <w:lang w:val="es-ES_tradnl"/>
        </w:rPr>
        <w:t>Xonacatlán</w:t>
      </w:r>
      <w:r w:rsidRPr="00873134">
        <w:rPr>
          <w:rFonts w:ascii="Palatino Linotype" w:hAnsi="Palatino Linotype"/>
          <w:b/>
          <w:lang w:val="es-ES_tradnl"/>
        </w:rPr>
        <w:t>,</w:t>
      </w:r>
      <w:r w:rsidRPr="00873134">
        <w:rPr>
          <w:rFonts w:ascii="Palatino Linotype" w:hAnsi="Palatino Linotype" w:cs="Arial"/>
          <w:lang w:val="es-ES"/>
        </w:rPr>
        <w:t xml:space="preserve"> en lo sucesivo </w:t>
      </w:r>
      <w:r w:rsidRPr="00873134">
        <w:rPr>
          <w:rFonts w:ascii="Palatino Linotype" w:hAnsi="Palatino Linotype" w:cs="Arial"/>
          <w:b/>
          <w:lang w:val="es-ES"/>
        </w:rPr>
        <w:t xml:space="preserve">EL SUJETO OBLIGADO, </w:t>
      </w:r>
      <w:r w:rsidRPr="00873134">
        <w:rPr>
          <w:rFonts w:ascii="Palatino Linotype" w:hAnsi="Palatino Linotype" w:cs="Arial"/>
          <w:lang w:val="es-ES"/>
        </w:rPr>
        <w:t>se procede a dictar la presente resolución con base en lo siguiente:</w:t>
      </w:r>
    </w:p>
    <w:p w:rsidR="00F7677E" w:rsidRPr="00873134" w:rsidRDefault="00F7677E" w:rsidP="00F7677E">
      <w:pPr>
        <w:tabs>
          <w:tab w:val="center" w:pos="4560"/>
          <w:tab w:val="left" w:pos="7888"/>
        </w:tabs>
        <w:spacing w:before="240" w:after="120" w:line="360" w:lineRule="auto"/>
        <w:jc w:val="center"/>
        <w:rPr>
          <w:rFonts w:ascii="Palatino Linotype" w:hAnsi="Palatino Linotype"/>
          <w:b/>
          <w:bCs/>
          <w:spacing w:val="60"/>
          <w:sz w:val="28"/>
        </w:rPr>
      </w:pPr>
      <w:r w:rsidRPr="00873134">
        <w:rPr>
          <w:rFonts w:ascii="Palatino Linotype" w:hAnsi="Palatino Linotype"/>
          <w:b/>
          <w:bCs/>
          <w:spacing w:val="60"/>
          <w:sz w:val="28"/>
        </w:rPr>
        <w:t>RESULTANDO</w:t>
      </w:r>
    </w:p>
    <w:p w:rsidR="00F7677E" w:rsidRPr="00873134" w:rsidRDefault="00F7677E" w:rsidP="00F7677E">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b/>
          <w:sz w:val="28"/>
          <w:lang w:val="es-ES"/>
        </w:rPr>
        <w:t xml:space="preserve">I. </w:t>
      </w:r>
      <w:r w:rsidRPr="00873134">
        <w:rPr>
          <w:rFonts w:ascii="Palatino Linotype" w:hAnsi="Palatino Linotype" w:cs="Arial"/>
          <w:lang w:val="es-ES"/>
        </w:rPr>
        <w:t xml:space="preserve">En fecha </w:t>
      </w:r>
      <w:r w:rsidR="00F779AF" w:rsidRPr="00873134">
        <w:rPr>
          <w:rFonts w:ascii="Palatino Linotype" w:hAnsi="Palatino Linotype" w:cs="Arial"/>
          <w:lang w:val="es-ES"/>
        </w:rPr>
        <w:t xml:space="preserve">diecisiete de </w:t>
      </w:r>
      <w:r w:rsidRPr="00873134">
        <w:rPr>
          <w:rFonts w:ascii="Palatino Linotype" w:hAnsi="Palatino Linotype" w:cs="Arial"/>
          <w:lang w:val="es-ES"/>
        </w:rPr>
        <w:t xml:space="preserve">septiembre de dos mil diecinueve, </w:t>
      </w:r>
      <w:r w:rsidRPr="00873134">
        <w:rPr>
          <w:rFonts w:ascii="Palatino Linotype" w:hAnsi="Palatino Linotype" w:cs="Arial"/>
          <w:b/>
          <w:lang w:val="es-ES"/>
        </w:rPr>
        <w:t>LA RECURRENTE</w:t>
      </w:r>
      <w:r w:rsidRPr="00873134">
        <w:rPr>
          <w:rFonts w:ascii="Palatino Linotype" w:hAnsi="Palatino Linotype" w:cs="Arial"/>
          <w:lang w:val="es-ES"/>
        </w:rPr>
        <w:t xml:space="preserve"> presentó a través del Sistema de Acceso a la Información Mexiquense, en lo subsecuente </w:t>
      </w:r>
      <w:r w:rsidRPr="00873134">
        <w:rPr>
          <w:rFonts w:ascii="Palatino Linotype" w:hAnsi="Palatino Linotype" w:cs="Arial"/>
          <w:b/>
          <w:lang w:val="es-ES"/>
        </w:rPr>
        <w:t>EL SAIMEX</w:t>
      </w:r>
      <w:r w:rsidRPr="00873134">
        <w:rPr>
          <w:rFonts w:ascii="Palatino Linotype" w:hAnsi="Palatino Linotype" w:cs="Arial"/>
          <w:lang w:val="es-ES"/>
        </w:rPr>
        <w:t xml:space="preserve"> ante </w:t>
      </w:r>
      <w:r w:rsidRPr="00873134">
        <w:rPr>
          <w:rFonts w:ascii="Palatino Linotype" w:hAnsi="Palatino Linotype" w:cs="Arial"/>
          <w:b/>
          <w:lang w:val="es-ES"/>
        </w:rPr>
        <w:t>EL SUJETO OBLIGADO</w:t>
      </w:r>
      <w:r w:rsidRPr="00873134">
        <w:rPr>
          <w:rFonts w:ascii="Palatino Linotype" w:hAnsi="Palatino Linotype" w:cs="Arial"/>
          <w:lang w:val="es-ES"/>
        </w:rPr>
        <w:t xml:space="preserve">, </w:t>
      </w:r>
      <w:r w:rsidRPr="00873134">
        <w:rPr>
          <w:rFonts w:ascii="Palatino Linotype" w:hAnsi="Palatino Linotype"/>
          <w:lang w:val="es-ES"/>
        </w:rPr>
        <w:t xml:space="preserve">la solicitud de acceso a información pública, a la que se le asignó el número </w:t>
      </w:r>
      <w:r w:rsidR="00F779AF" w:rsidRPr="00873134">
        <w:rPr>
          <w:rFonts w:ascii="Palatino Linotype" w:hAnsi="Palatino Linotype" w:cs="Arial"/>
          <w:b/>
          <w:lang w:val="es-ES"/>
        </w:rPr>
        <w:t>00114</w:t>
      </w:r>
      <w:r w:rsidRPr="00873134">
        <w:rPr>
          <w:rFonts w:ascii="Palatino Linotype" w:hAnsi="Palatino Linotype" w:cs="Arial"/>
          <w:b/>
          <w:lang w:val="es-ES"/>
        </w:rPr>
        <w:t>/</w:t>
      </w:r>
      <w:r w:rsidR="00F779AF" w:rsidRPr="00873134">
        <w:rPr>
          <w:rFonts w:ascii="Palatino Linotype" w:hAnsi="Palatino Linotype" w:cs="Arial"/>
          <w:b/>
          <w:lang w:val="es-ES"/>
        </w:rPr>
        <w:t>XONACAT</w:t>
      </w:r>
      <w:r w:rsidRPr="00873134">
        <w:rPr>
          <w:rFonts w:ascii="Palatino Linotype" w:hAnsi="Palatino Linotype" w:cs="Arial"/>
          <w:b/>
          <w:lang w:val="es-ES"/>
        </w:rPr>
        <w:t xml:space="preserve">/IP/2019, </w:t>
      </w:r>
      <w:r w:rsidRPr="00873134">
        <w:rPr>
          <w:rFonts w:ascii="Palatino Linotype" w:hAnsi="Palatino Linotype" w:cs="Arial"/>
          <w:lang w:val="es-ES"/>
        </w:rPr>
        <w:t xml:space="preserve">mediante la cual </w:t>
      </w:r>
      <w:r w:rsidR="00F779AF" w:rsidRPr="00873134">
        <w:rPr>
          <w:rFonts w:ascii="Palatino Linotype" w:hAnsi="Palatino Linotype" w:cs="Arial"/>
          <w:lang w:val="es-ES"/>
        </w:rPr>
        <w:t>solicitó</w:t>
      </w:r>
      <w:r w:rsidRPr="00873134">
        <w:rPr>
          <w:rFonts w:ascii="Palatino Linotype" w:hAnsi="Palatino Linotype" w:cs="Arial"/>
          <w:lang w:val="es-ES"/>
        </w:rPr>
        <w:t>:</w:t>
      </w:r>
    </w:p>
    <w:p w:rsidR="00F7677E" w:rsidRPr="00873134" w:rsidRDefault="00F7677E" w:rsidP="00F779AF">
      <w:pPr>
        <w:pStyle w:val="Prrafodelista"/>
        <w:ind w:left="851" w:right="899"/>
        <w:jc w:val="both"/>
        <w:rPr>
          <w:rFonts w:ascii="Palatino Linotype" w:eastAsiaTheme="minorHAnsi" w:hAnsi="Palatino Linotype" w:cstheme="minorBidi"/>
          <w:i/>
          <w:color w:val="000000"/>
          <w:sz w:val="22"/>
          <w:szCs w:val="14"/>
          <w:lang w:val="es-ES_tradnl" w:eastAsia="es-ES_tradnl"/>
        </w:rPr>
      </w:pPr>
      <w:r w:rsidRPr="00873134">
        <w:rPr>
          <w:rFonts w:ascii="Palatino Linotype" w:eastAsiaTheme="minorHAnsi" w:hAnsi="Palatino Linotype" w:cstheme="minorBidi"/>
          <w:i/>
          <w:color w:val="000000"/>
          <w:sz w:val="22"/>
          <w:szCs w:val="14"/>
          <w:lang w:val="es-ES_tradnl" w:eastAsia="es-ES_tradnl"/>
        </w:rPr>
        <w:t>“</w:t>
      </w:r>
      <w:r w:rsidR="00F779AF" w:rsidRPr="00873134">
        <w:rPr>
          <w:rFonts w:ascii="Palatino Linotype" w:eastAsiaTheme="minorHAnsi" w:hAnsi="Palatino Linotype" w:cstheme="minorBidi"/>
          <w:i/>
          <w:color w:val="000000"/>
          <w:sz w:val="22"/>
          <w:szCs w:val="14"/>
          <w:lang w:val="es-ES_tradnl" w:eastAsia="es-ES_tradnl"/>
        </w:rPr>
        <w:t>Requiero información pública del salario bruto y neto mensual que percibe el PRESIDENTE MUNICIPAL, del municipio de XONACATLÁN (DE LA ADMINISTRACIÓN ACTUAL), toda vez que en IPOMEX no se encuentra la información mencionada. Requiero dicha información para un trabajo de investigación de la Universidad. Solicito me sean proporcionados los recibos de nómina en versión pública, de los meses JUNIO Y JULIO de 2019 para solventar la solicitud planteada</w:t>
      </w:r>
      <w:r w:rsidRPr="00873134">
        <w:rPr>
          <w:rFonts w:ascii="Palatino Linotype" w:eastAsiaTheme="minorHAnsi" w:hAnsi="Palatino Linotype" w:cstheme="minorBidi"/>
          <w:i/>
          <w:color w:val="000000"/>
          <w:sz w:val="22"/>
          <w:szCs w:val="14"/>
          <w:lang w:val="es-ES_tradnl" w:eastAsia="es-ES_tradnl"/>
        </w:rPr>
        <w:t>.” (Sic)</w:t>
      </w:r>
    </w:p>
    <w:p w:rsidR="00F7677E" w:rsidRPr="00873134" w:rsidRDefault="00F7677E" w:rsidP="00F7677E">
      <w:pPr>
        <w:spacing w:before="160" w:after="160"/>
        <w:ind w:right="709"/>
        <w:jc w:val="both"/>
        <w:rPr>
          <w:rFonts w:ascii="Palatino Linotype" w:hAnsi="Palatino Linotype"/>
        </w:rPr>
      </w:pPr>
      <w:r w:rsidRPr="00873134">
        <w:rPr>
          <w:rFonts w:ascii="Palatino Linotype" w:hAnsi="Palatino Linotype"/>
          <w:b/>
        </w:rPr>
        <w:t>Modalidad de entrega:</w:t>
      </w:r>
      <w:r w:rsidRPr="00873134">
        <w:rPr>
          <w:rFonts w:ascii="Palatino Linotype" w:hAnsi="Palatino Linotype"/>
          <w:sz w:val="22"/>
          <w:szCs w:val="22"/>
        </w:rPr>
        <w:t xml:space="preserve"> </w:t>
      </w:r>
      <w:r w:rsidRPr="00873134">
        <w:rPr>
          <w:rFonts w:ascii="Palatino Linotype" w:hAnsi="Palatino Linotype"/>
        </w:rPr>
        <w:t xml:space="preserve">Vía </w:t>
      </w:r>
      <w:r w:rsidRPr="00873134">
        <w:rPr>
          <w:rFonts w:ascii="Palatino Linotype" w:hAnsi="Palatino Linotype"/>
          <w:b/>
        </w:rPr>
        <w:t>SAIMEX</w:t>
      </w:r>
      <w:r w:rsidRPr="00873134">
        <w:rPr>
          <w:rFonts w:ascii="Palatino Linotype" w:hAnsi="Palatino Linotype"/>
        </w:rPr>
        <w:t>.</w:t>
      </w:r>
    </w:p>
    <w:p w:rsidR="00F7677E" w:rsidRPr="00873134" w:rsidRDefault="00F7677E" w:rsidP="00F7677E">
      <w:pPr>
        <w:spacing w:before="100" w:beforeAutospacing="1" w:after="100" w:afterAutospacing="1" w:line="360" w:lineRule="auto"/>
        <w:jc w:val="both"/>
        <w:rPr>
          <w:rFonts w:ascii="Palatino Linotype" w:hAnsi="Palatino Linotype" w:cs="Arial"/>
          <w:lang w:val="es-ES_tradnl"/>
        </w:rPr>
      </w:pPr>
      <w:bookmarkStart w:id="0" w:name="_Ref516764469"/>
      <w:r w:rsidRPr="00873134">
        <w:rPr>
          <w:rFonts w:ascii="Palatino Linotype" w:hAnsi="Palatino Linotype"/>
          <w:b/>
          <w:sz w:val="28"/>
          <w:szCs w:val="28"/>
        </w:rPr>
        <w:lastRenderedPageBreak/>
        <w:t>II.</w:t>
      </w:r>
      <w:r w:rsidRPr="00873134">
        <w:rPr>
          <w:rFonts w:ascii="Palatino Linotype" w:hAnsi="Palatino Linotype"/>
          <w:sz w:val="28"/>
          <w:szCs w:val="28"/>
        </w:rPr>
        <w:t xml:space="preserve"> </w:t>
      </w:r>
      <w:r w:rsidRPr="00873134">
        <w:rPr>
          <w:rFonts w:ascii="Palatino Linotype" w:hAnsi="Palatino Linotype"/>
          <w:lang w:val="es-ES"/>
        </w:rPr>
        <w:t xml:space="preserve">De las constancias que obran en </w:t>
      </w:r>
      <w:r w:rsidRPr="00873134">
        <w:rPr>
          <w:rFonts w:ascii="Palatino Linotype" w:hAnsi="Palatino Linotype"/>
          <w:b/>
          <w:lang w:val="es-ES"/>
        </w:rPr>
        <w:t>EL SAIMEX,</w:t>
      </w:r>
      <w:r w:rsidRPr="00873134">
        <w:rPr>
          <w:rFonts w:ascii="Palatino Linotype" w:hAnsi="Palatino Linotype"/>
          <w:lang w:val="es-ES"/>
        </w:rPr>
        <w:t xml:space="preserve"> se advierte que en fecha siete de octubre de dos mil diecinueve, </w:t>
      </w:r>
      <w:r w:rsidRPr="00873134">
        <w:rPr>
          <w:rFonts w:ascii="Palatino Linotype" w:hAnsi="Palatino Linotype" w:cs="Arial"/>
          <w:b/>
          <w:lang w:val="es-ES_tradnl"/>
        </w:rPr>
        <w:t>EL</w:t>
      </w:r>
      <w:r w:rsidRPr="00873134">
        <w:rPr>
          <w:rFonts w:ascii="Palatino Linotype" w:hAnsi="Palatino Linotype" w:cs="Arial"/>
          <w:lang w:val="es-ES_tradnl"/>
        </w:rPr>
        <w:t xml:space="preserve"> </w:t>
      </w:r>
      <w:r w:rsidRPr="00873134">
        <w:rPr>
          <w:rFonts w:ascii="Palatino Linotype" w:hAnsi="Palatino Linotype" w:cs="Arial"/>
          <w:b/>
          <w:lang w:val="es-ES_tradnl"/>
        </w:rPr>
        <w:t>SUJETO OBLIGADO</w:t>
      </w:r>
      <w:r w:rsidRPr="00873134">
        <w:rPr>
          <w:rFonts w:ascii="Palatino Linotype" w:hAnsi="Palatino Linotype" w:cs="Arial"/>
          <w:lang w:val="es-ES_tradnl"/>
        </w:rPr>
        <w:t xml:space="preserve"> dio respuesta a la solicitud de información, en los siguientes términos:</w:t>
      </w:r>
    </w:p>
    <w:p w:rsidR="00F7677E" w:rsidRPr="00873134" w:rsidRDefault="00F7677E" w:rsidP="00F779AF">
      <w:pPr>
        <w:pStyle w:val="Prrafodelista"/>
        <w:ind w:left="851" w:right="899"/>
        <w:jc w:val="both"/>
        <w:rPr>
          <w:rFonts w:ascii="Palatino Linotype" w:eastAsiaTheme="minorHAnsi" w:hAnsi="Palatino Linotype" w:cstheme="minorBidi"/>
          <w:i/>
          <w:color w:val="000000"/>
          <w:sz w:val="22"/>
          <w:szCs w:val="14"/>
          <w:lang w:val="es-ES_tradnl" w:eastAsia="es-ES_tradnl"/>
        </w:rPr>
      </w:pPr>
      <w:r w:rsidRPr="00873134">
        <w:rPr>
          <w:rFonts w:ascii="Palatino Linotype" w:eastAsiaTheme="minorHAnsi" w:hAnsi="Palatino Linotype" w:cstheme="minorBidi"/>
          <w:i/>
          <w:color w:val="000000"/>
          <w:sz w:val="22"/>
          <w:szCs w:val="14"/>
          <w:lang w:val="es-ES_tradnl" w:eastAsia="es-ES_tradnl"/>
        </w:rPr>
        <w:t>“</w:t>
      </w:r>
      <w:r w:rsidR="00F779AF" w:rsidRPr="00873134">
        <w:rPr>
          <w:rFonts w:ascii="Palatino Linotype" w:eastAsiaTheme="minorHAnsi" w:hAnsi="Palatino Linotype" w:cstheme="minorBidi"/>
          <w:i/>
          <w:color w:val="000000"/>
          <w:sz w:val="22"/>
          <w:szCs w:val="14"/>
          <w:lang w:val="es-ES_tradnl" w:eastAsia="es-ES_tradnl"/>
        </w:rPr>
        <w:t xml:space="preserve">ANTECEDENTES AUNADO A LA PETICIÓN POR PARTE DEL PARTICULAR DONDE SOLICITA LO SIGUIENTE: Requiero información pública del salario bruto y neto mensual que percibe el PRESIDENTE MUNICIPAL, del municipio de XONACATLÁN (DE LA ADMINISTRACIÓN ACTUAL), toda vez que en IPOMEX no se encuentra la información mencionada. Requiero dicha información para un trabajo de investigación de la Universidad. Solicito me sean proporcionados los recibos de nómina en versión pública, de los meses JUNIO Y JULIO de 2019 para solventar la solicitud planteada. Este sujeto obligado responde lo siguiente, los sueldos de los servidores públicos se encuentran el portal de transparencia a lo que este sujeto obligado proporciona el siguiente link donde pueden ser consultados: https://www.ipomex.org.mx/ipo3/lgt/indice/XONACATLAN/art_92_viii.web Por lo que respecta a los sueldos del cabildo (Presidente Municipal forma parte del cabildo), no son susceptibles de proporcionarse en el artículo 92 fracción VIII de la ley de Transparencia y Acceso a la Información Pública del Estado de México y Municipios que a la letra dice: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A lo cual este sujeto obligado hace un análisis respecto de lo requerido por parte del particular, al deducir lo que expresamente nos permite la ley y los alcances de la misma, puesto que nos obliga como sujetos obligados a proporcionar dentro del portal de transparencia remuneraciones brutas y netas de servidores públicos de base o de confianza, aunado a la interpretación de la ley en su interpretación de manera gramatical, hemos de decir lo siguiente que al decir base o de confianza, esta se refiere , en especial la letra “o”, a una conjunción coordinante disyuntiva, es decir la conjunción, es la palabra que se utiliza para unir dos o más partes de una oración o dos o más oraciones; y la disyuntiva es la situación en la que hay que elegir entre dos cosas o soluciones diferentes, por lo tanto haciendo una interpretación gramatical, y Dicho lo anterior, de esta forma, a la interpretación literal de la ley que implica el extraer su sentido atendiendo a los términos gramaticales que en su texto se encuentren concebidos, se le debe otorgar total validez legal cuando su expresión literal sea clara y precisa, sin que sea dable eludirla bajo el pretexto de penetrar al espíritu de la ley, puesto que la actividad del intérprete en tales casos debe ceñirse a </w:t>
      </w:r>
      <w:r w:rsidR="00F779AF" w:rsidRPr="00873134">
        <w:rPr>
          <w:rFonts w:ascii="Palatino Linotype" w:eastAsiaTheme="minorHAnsi" w:hAnsi="Palatino Linotype" w:cstheme="minorBidi"/>
          <w:i/>
          <w:color w:val="000000"/>
          <w:sz w:val="22"/>
          <w:szCs w:val="14"/>
          <w:lang w:val="es-ES_tradnl" w:eastAsia="es-ES_tradnl"/>
        </w:rPr>
        <w:lastRenderedPageBreak/>
        <w:t>otorgarle el alcance que conforma su contenido al no presumirse que el legislador, para expresar su objetivo, se haya apartado de las reglas normales y usuales del lenguaje, dicho lo anterior, la ley nos deja en el supuesto de escoger que es lo que se debe publicar respecto de las remuneraciones de los servidores públicos, ya sea publicando a los de BASE O A LOS DE CONFIANZA, POR LO TANTO ESTE SUJETO OBLIGADO HA PUBLICADO AL PERSONAL OPERATIVO Y ADMINISTRATIVO ASI COMO A LOS DE BASE. NO HA ASI EL CABILDO PUESTO QUE LA LEY NO NOS OBLIGA EXPRE</w:t>
      </w:r>
      <w:bookmarkStart w:id="1" w:name="_GoBack"/>
      <w:bookmarkEnd w:id="1"/>
      <w:r w:rsidR="00F779AF" w:rsidRPr="00873134">
        <w:rPr>
          <w:rFonts w:ascii="Palatino Linotype" w:eastAsiaTheme="minorHAnsi" w:hAnsi="Palatino Linotype" w:cstheme="minorBidi"/>
          <w:i/>
          <w:color w:val="000000"/>
          <w:sz w:val="22"/>
          <w:szCs w:val="14"/>
          <w:lang w:val="es-ES_tradnl" w:eastAsia="es-ES_tradnl"/>
        </w:rPr>
        <w:t>SAMENTE YA QUE EL PRESIDENTE MUNICIPAL ES SERVIDOR PUBLICO DE ELECCIÓN POPULAR Y LA LEY NO OBLIGA A SUBIR LAS REMUNERACIONES DE SERVIDORES PUBLICOS, POR ELECCION POPULAR AL PORTAL, POR LO TANTO EL SUJETO OBLIGADO QUEDA EN IMPOSIBILIDAD DE PROPORCIONAR LO SOLICITADO POR EL PARTICULAR. En mérito de expuesto y fundado y sin otro particular quedo a sus órdenes para cualquier aclaración y/o duda</w:t>
      </w:r>
      <w:r w:rsidRPr="00873134">
        <w:rPr>
          <w:rFonts w:ascii="Palatino Linotype" w:eastAsiaTheme="minorHAnsi" w:hAnsi="Palatino Linotype" w:cstheme="minorBidi"/>
          <w:i/>
          <w:color w:val="000000"/>
          <w:sz w:val="22"/>
          <w:szCs w:val="14"/>
          <w:lang w:val="es-ES_tradnl" w:eastAsia="es-ES_tradnl"/>
        </w:rPr>
        <w:t>.” (Sic)</w:t>
      </w:r>
    </w:p>
    <w:p w:rsidR="00F7677E"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b/>
          <w:sz w:val="28"/>
          <w:szCs w:val="28"/>
        </w:rPr>
        <w:t>III.</w:t>
      </w:r>
      <w:r w:rsidRPr="00873134">
        <w:rPr>
          <w:rFonts w:ascii="Palatino Linotype" w:hAnsi="Palatino Linotype" w:cs="Arial"/>
          <w:szCs w:val="20"/>
        </w:rPr>
        <w:t xml:space="preserve"> </w:t>
      </w:r>
      <w:bookmarkEnd w:id="0"/>
      <w:r w:rsidRPr="00873134">
        <w:rPr>
          <w:rFonts w:ascii="Palatino Linotype" w:hAnsi="Palatino Linotype"/>
        </w:rPr>
        <w:t xml:space="preserve">Inconforme con la </w:t>
      </w:r>
      <w:r w:rsidRPr="00873134">
        <w:rPr>
          <w:rFonts w:ascii="Palatino Linotype" w:hAnsi="Palatino Linotype" w:cs="Arial"/>
        </w:rPr>
        <w:t xml:space="preserve">respuesta en fecha </w:t>
      </w:r>
      <w:r w:rsidR="00BA1F5F" w:rsidRPr="00873134">
        <w:rPr>
          <w:rFonts w:ascii="Palatino Linotype" w:hAnsi="Palatino Linotype" w:cs="Arial"/>
        </w:rPr>
        <w:t>ocho</w:t>
      </w:r>
      <w:r w:rsidRPr="00873134">
        <w:rPr>
          <w:rFonts w:ascii="Palatino Linotype" w:hAnsi="Palatino Linotype" w:cs="Arial"/>
        </w:rPr>
        <w:t xml:space="preserve"> de octubre de dos mil diecinueve, </w:t>
      </w:r>
      <w:r w:rsidRPr="00873134">
        <w:rPr>
          <w:rFonts w:ascii="Palatino Linotype" w:hAnsi="Palatino Linotype"/>
          <w:b/>
        </w:rPr>
        <w:t>LA RECURRENTE</w:t>
      </w:r>
      <w:r w:rsidRPr="00873134">
        <w:rPr>
          <w:rFonts w:ascii="Palatino Linotype" w:hAnsi="Palatino Linotype"/>
        </w:rPr>
        <w:t xml:space="preserve"> interpuso el recurso de revisión objeto del presente estudio, el cual fue registrado en </w:t>
      </w:r>
      <w:r w:rsidRPr="00873134">
        <w:rPr>
          <w:rFonts w:ascii="Palatino Linotype" w:hAnsi="Palatino Linotype"/>
          <w:b/>
        </w:rPr>
        <w:t>EL SAIMEX</w:t>
      </w:r>
      <w:r w:rsidRPr="00873134">
        <w:rPr>
          <w:rFonts w:ascii="Palatino Linotype" w:hAnsi="Palatino Linotype"/>
        </w:rPr>
        <w:t xml:space="preserve"> y se le asignó el número de expediente </w:t>
      </w:r>
      <w:r w:rsidR="00BA1F5F" w:rsidRPr="00873134">
        <w:rPr>
          <w:rFonts w:ascii="Palatino Linotype" w:hAnsi="Palatino Linotype"/>
          <w:b/>
        </w:rPr>
        <w:t>0788</w:t>
      </w:r>
      <w:r w:rsidRPr="00873134">
        <w:rPr>
          <w:rFonts w:ascii="Palatino Linotype" w:hAnsi="Palatino Linotype"/>
          <w:b/>
        </w:rPr>
        <w:t xml:space="preserve">7/INFOEM/IP/RR/2019, </w:t>
      </w:r>
      <w:r w:rsidRPr="00873134">
        <w:rPr>
          <w:rFonts w:ascii="Palatino Linotype" w:hAnsi="Palatino Linotype" w:cs="Arial"/>
        </w:rPr>
        <w:t>en el que señaló como acto impugnado:</w:t>
      </w:r>
    </w:p>
    <w:p w:rsidR="00F7677E" w:rsidRPr="00873134" w:rsidRDefault="00F7677E" w:rsidP="00BA1F5F">
      <w:pPr>
        <w:ind w:left="851" w:right="902"/>
        <w:jc w:val="both"/>
        <w:rPr>
          <w:rFonts w:ascii="Palatino Linotype" w:hAnsi="Palatino Linotype"/>
          <w:i/>
          <w:color w:val="000000"/>
          <w:sz w:val="22"/>
          <w:szCs w:val="22"/>
        </w:rPr>
      </w:pPr>
      <w:r w:rsidRPr="00873134">
        <w:rPr>
          <w:rFonts w:ascii="Palatino Linotype" w:hAnsi="Palatino Linotype"/>
          <w:i/>
          <w:color w:val="000000"/>
          <w:sz w:val="22"/>
          <w:szCs w:val="22"/>
        </w:rPr>
        <w:t>“</w:t>
      </w:r>
      <w:r w:rsidR="00BA1F5F" w:rsidRPr="00873134">
        <w:rPr>
          <w:rFonts w:ascii="Palatino Linotype" w:hAnsi="Palatino Linotype"/>
          <w:i/>
          <w:color w:val="000000"/>
          <w:sz w:val="22"/>
          <w:szCs w:val="22"/>
        </w:rPr>
        <w:t xml:space="preserve">De conformidad con el artículo 179 fracciones VI y VIII de la Ley de Transparencia y Acceso a la Información Pública del Estado de México y Municipios, comparezco para exponer: Mediante expediente número 00114/XONACAT/IP/2019 se solicitó al H. Ayuntamiento de Xonacatlán INFORMACIÓN PÚBLICA respecto de las percepciones mensuales del PRESIDENTE MUNICIPAL. En fecha 7 de octubre del corriente, se dio respuesta negativa por parte del L. en D. Albert Vázquez Rojas, argumentando lo siguiente: “POR LO TANTO ESTE SUJETO OBLIGADO HA PUBLICADO AL PERSONAL OPERATIVO Y ADMINISTRATIVO ASI COMO A LOS DE BASE. NO HA ASI EL CABILDO PUESTO QUE LA LEY NO NOS OBLIGA EXPRESAMENTE YA QUE EL PRESIDENTE MUNICIPAL ES SERVIDOR PUBLICO DE ELECCIÓN POPULAR Y LA LEY NO OBLIGA A SUBIR LAS REMUNERACIONES DE SERVIDORES PUBLICOS, POR ELECCION POPULAR AL PORTAL, POR LO TANTO EL SUJETO OBLIGADO QUEDA EN IMPOSIBILIDAD DE PROPORCIONAR LO SOLICITADO POR EL PARTICULAR” (se adjunta copia de acta para pronta referencia). En primer término, refiero el concepto de Servidor Público. La </w:t>
      </w:r>
      <w:r w:rsidR="00BA1F5F" w:rsidRPr="00873134">
        <w:rPr>
          <w:rFonts w:ascii="Palatino Linotype" w:hAnsi="Palatino Linotype"/>
          <w:i/>
          <w:color w:val="000000"/>
          <w:sz w:val="22"/>
          <w:szCs w:val="22"/>
        </w:rPr>
        <w:lastRenderedPageBreak/>
        <w:t xml:space="preserve">Constitución Política de los Estados Unidos Mexicanos en su artículo 108, refiere: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 por otra parte, la LEY DE TRANSPARENCIA Y ACCESO A LA INFORMACIÓN PÚBLICA DEL ESTADO DE MÉXICO Y MUNICIPIOS en su numeral 3, incisos XXXVIII y XLI. Refieren los conceptos de servidores públicos y Sujetos Obligados, respectivamente, cito para mayor referencia: “Artículo 3. Para los efectos de la presente Ley se entenderá por: XXXVIII. Servidores públicos: Toda aquella persona que desempeñe un empleo, cargo o comisión en alguno de los poderes del Estado, en los municipios y organismos auxiliares, así como los titulares o quienes hagan sus veces en empresas de participación estatal o municipal, sociedades o asociaciones asimiladas a éstas, en los fideicomisos públicos y en los órganos autónomos. Por lo que toca a los demás trabajadores del sector auxiliar, su calidad de servidores públicos estará determinada por los ordenamientos legales respectivos;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En ese orden de ideas, los integrantes de los cabildos de los municipios son SERVIDORES PÚBLICOS, de conformidad con los preceptos legales citados y se consideran SUJETOS OBLIGADOS a proporcionar la información pública de acuerdo con la normatividad aplicable. Es menester mencionar que el artículo 92 fracción VIII del cuerpo Normativo citado, refiere lo siguiente: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Por lo anteriormente fundado y motivado, me permito interponer en tiempo y forma recurso de revisión en contra de la respuesta otorgada por los sujetos obligados de la información solicitada, toda vez que como se menciona con antelación la información solicitada es de CARÁCTER PÚBLICO. A su vez, se requiere sean brindados LOS RECIBOS DE NÓMINA O DOCUMENTO QUE ACREDITE LA REMUNERACIÓN DE TODO EL CABILDO (Regidores, Sindico y Presidente </w:t>
      </w:r>
      <w:r w:rsidR="00BA1F5F" w:rsidRPr="00873134">
        <w:rPr>
          <w:rFonts w:ascii="Palatino Linotype" w:hAnsi="Palatino Linotype"/>
          <w:i/>
          <w:color w:val="000000"/>
          <w:sz w:val="22"/>
          <w:szCs w:val="22"/>
        </w:rPr>
        <w:lastRenderedPageBreak/>
        <w:t>Municipal) DE LOS MESES JUNIO Y JULIO DE 2019, EN VERSIÓN PUBLICA (REFLEJANDO ASÍ EL SALARIO BRUTO Y NETO MENSUAL) Por otra parte, con fundamento en el artículo 214 de la Ley en cita, solicito sea aplicable la medida de apremio correspondiente por la negativa de información pública a los particulares</w:t>
      </w:r>
      <w:r w:rsidRPr="00873134">
        <w:rPr>
          <w:rFonts w:ascii="Palatino Linotype" w:hAnsi="Palatino Linotype"/>
          <w:i/>
          <w:color w:val="000000"/>
          <w:sz w:val="22"/>
          <w:szCs w:val="22"/>
        </w:rPr>
        <w:t>.”. (Sic)</w:t>
      </w:r>
    </w:p>
    <w:p w:rsidR="00F7677E" w:rsidRPr="00873134" w:rsidRDefault="00F7677E" w:rsidP="00F7677E">
      <w:pPr>
        <w:ind w:left="851" w:right="902"/>
        <w:jc w:val="both"/>
        <w:rPr>
          <w:rFonts w:ascii="Palatino Linotype" w:hAnsi="Palatino Linotype"/>
          <w:i/>
          <w:color w:val="000000"/>
          <w:sz w:val="22"/>
          <w:szCs w:val="22"/>
        </w:rPr>
      </w:pPr>
    </w:p>
    <w:p w:rsidR="00F7677E" w:rsidRPr="00873134" w:rsidRDefault="00F7677E" w:rsidP="00F7677E">
      <w:pPr>
        <w:ind w:right="902"/>
        <w:jc w:val="both"/>
        <w:rPr>
          <w:rFonts w:ascii="Palatino Linotype" w:hAnsi="Palatino Linotype"/>
          <w:color w:val="000000"/>
          <w:szCs w:val="22"/>
        </w:rPr>
      </w:pPr>
      <w:r w:rsidRPr="00873134">
        <w:rPr>
          <w:rFonts w:ascii="Palatino Linotype" w:hAnsi="Palatino Linotype"/>
          <w:color w:val="000000"/>
          <w:szCs w:val="22"/>
        </w:rPr>
        <w:t>Así mismo señalo como razones o motivos de la inconformidad lo siguiente:</w:t>
      </w:r>
    </w:p>
    <w:p w:rsidR="00F7677E" w:rsidRPr="00873134" w:rsidRDefault="00F7677E" w:rsidP="00F7677E">
      <w:pPr>
        <w:ind w:left="851" w:right="902"/>
        <w:jc w:val="both"/>
        <w:rPr>
          <w:rFonts w:ascii="Palatino Linotype" w:hAnsi="Palatino Linotype"/>
          <w:i/>
          <w:color w:val="000000"/>
          <w:sz w:val="22"/>
          <w:szCs w:val="22"/>
        </w:rPr>
      </w:pPr>
    </w:p>
    <w:p w:rsidR="00F7677E" w:rsidRPr="00873134" w:rsidRDefault="00F7677E" w:rsidP="00BA1F5F">
      <w:pPr>
        <w:ind w:left="851" w:right="902"/>
        <w:jc w:val="both"/>
        <w:rPr>
          <w:rFonts w:ascii="Palatino Linotype" w:hAnsi="Palatino Linotype"/>
          <w:i/>
          <w:color w:val="000000"/>
          <w:sz w:val="22"/>
          <w:szCs w:val="22"/>
        </w:rPr>
      </w:pPr>
      <w:r w:rsidRPr="00873134">
        <w:rPr>
          <w:rFonts w:ascii="Palatino Linotype" w:hAnsi="Palatino Linotype"/>
          <w:i/>
          <w:color w:val="000000"/>
          <w:sz w:val="22"/>
          <w:szCs w:val="22"/>
        </w:rPr>
        <w:t>“</w:t>
      </w:r>
      <w:r w:rsidR="00BA1F5F" w:rsidRPr="00873134">
        <w:rPr>
          <w:rFonts w:ascii="Palatino Linotype" w:hAnsi="Palatino Linotype"/>
          <w:i/>
          <w:color w:val="000000"/>
          <w:sz w:val="22"/>
          <w:szCs w:val="22"/>
        </w:rPr>
        <w:t>SE NEGÓ LA INFORMACIÓN</w:t>
      </w:r>
      <w:r w:rsidRPr="00873134">
        <w:rPr>
          <w:rFonts w:ascii="Palatino Linotype" w:hAnsi="Palatino Linotype"/>
          <w:i/>
          <w:color w:val="000000"/>
          <w:sz w:val="22"/>
          <w:szCs w:val="22"/>
        </w:rPr>
        <w:t>.”.(Sic)</w:t>
      </w:r>
    </w:p>
    <w:p w:rsidR="00F7677E" w:rsidRPr="00873134" w:rsidRDefault="00F7677E" w:rsidP="00F7677E">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lang w:val="es-ES"/>
        </w:rPr>
        <w:t xml:space="preserve">Adjuntando al formato del recurso de revisión la impresión de pantalla del acuse de respuesta del </w:t>
      </w:r>
      <w:r w:rsidRPr="00873134">
        <w:rPr>
          <w:rFonts w:ascii="Palatino Linotype" w:hAnsi="Palatino Linotype" w:cs="Arial"/>
          <w:b/>
          <w:lang w:val="es-ES"/>
        </w:rPr>
        <w:t>SUJETO</w:t>
      </w:r>
      <w:r w:rsidRPr="00873134">
        <w:rPr>
          <w:rFonts w:ascii="Palatino Linotype" w:hAnsi="Palatino Linotype" w:cs="Arial"/>
          <w:lang w:val="es-ES"/>
        </w:rPr>
        <w:t xml:space="preserve"> </w:t>
      </w:r>
      <w:r w:rsidRPr="00873134">
        <w:rPr>
          <w:rFonts w:ascii="Palatino Linotype" w:hAnsi="Palatino Linotype" w:cs="Arial"/>
          <w:b/>
          <w:lang w:val="es-ES"/>
        </w:rPr>
        <w:t>OBLIGADO</w:t>
      </w:r>
      <w:r w:rsidRPr="00873134">
        <w:rPr>
          <w:rFonts w:ascii="Palatino Linotype" w:hAnsi="Palatino Linotype" w:cs="Arial"/>
          <w:lang w:val="es-ES"/>
        </w:rPr>
        <w:t>, mismo que al ser del conocimiento de las partes se omite su inserción en el presente apartado.</w:t>
      </w:r>
    </w:p>
    <w:p w:rsidR="00F7677E" w:rsidRPr="00873134" w:rsidRDefault="00F7677E" w:rsidP="00F7677E">
      <w:pPr>
        <w:spacing w:before="100" w:beforeAutospacing="1" w:after="100" w:afterAutospacing="1" w:line="360" w:lineRule="auto"/>
        <w:jc w:val="both"/>
        <w:rPr>
          <w:rFonts w:ascii="Times" w:eastAsiaTheme="minorHAnsi" w:hAnsi="Times" w:cstheme="minorBidi"/>
          <w:sz w:val="20"/>
          <w:szCs w:val="20"/>
          <w:lang w:val="es-ES_tradnl" w:eastAsia="es-ES_tradnl"/>
        </w:rPr>
      </w:pPr>
      <w:bookmarkStart w:id="2" w:name="_Ref507070922"/>
      <w:r w:rsidRPr="00873134">
        <w:rPr>
          <w:rFonts w:ascii="Palatino Linotype" w:hAnsi="Palatino Linotype"/>
          <w:b/>
          <w:sz w:val="28"/>
          <w:szCs w:val="28"/>
        </w:rPr>
        <w:t>IV.</w:t>
      </w:r>
      <w:r w:rsidRPr="00873134">
        <w:rPr>
          <w:rFonts w:ascii="Palatino Linotype" w:hAnsi="Palatino Linotype"/>
        </w:rPr>
        <w:t xml:space="preserve"> </w:t>
      </w:r>
      <w:bookmarkEnd w:id="2"/>
      <w:r w:rsidRPr="00873134">
        <w:rPr>
          <w:rFonts w:ascii="Palatino Linotype" w:hAnsi="Palatino Linotype" w:cs="Arial"/>
          <w:lang w:val="es-ES"/>
        </w:rPr>
        <w:t xml:space="preserve">El </w:t>
      </w:r>
      <w:r w:rsidR="00BA1F5F" w:rsidRPr="00873134">
        <w:rPr>
          <w:rFonts w:ascii="Palatino Linotype" w:hAnsi="Palatino Linotype" w:cs="Arial"/>
          <w:lang w:val="es-ES"/>
        </w:rPr>
        <w:t xml:space="preserve">ocho </w:t>
      </w:r>
      <w:r w:rsidRPr="00873134">
        <w:rPr>
          <w:rFonts w:ascii="Palatino Linotype" w:hAnsi="Palatino Linotype" w:cs="Arial"/>
          <w:lang w:val="es-ES"/>
        </w:rPr>
        <w:t>de octubre de dos mil diecinueve</w:t>
      </w:r>
      <w:r w:rsidRPr="00873134">
        <w:rPr>
          <w:rFonts w:ascii="Palatino Linotype" w:hAnsi="Palatino Linotype"/>
          <w:lang w:val="es-ES"/>
        </w:rPr>
        <w:t>, el recurso de revisión</w:t>
      </w:r>
      <w:r w:rsidRPr="00873134">
        <w:rPr>
          <w:rFonts w:ascii="Palatino Linotype" w:hAnsi="Palatino Linotype" w:cs="Arial"/>
          <w:lang w:val="es-ES_tradnl"/>
        </w:rPr>
        <w:t xml:space="preserve"> de que</w:t>
      </w:r>
      <w:r w:rsidRPr="00873134">
        <w:rPr>
          <w:rFonts w:ascii="Palatino Linotype" w:hAnsi="Palatino Linotype" w:cs="Arial"/>
          <w:lang w:val="es-ES"/>
        </w:rPr>
        <w:t xml:space="preserve"> se trata</w:t>
      </w:r>
      <w:r w:rsidRPr="00873134">
        <w:rPr>
          <w:rFonts w:ascii="Palatino Linotype" w:hAnsi="Palatino Linotype" w:cs="Arial"/>
          <w:lang w:val="es-ES_tradnl"/>
        </w:rPr>
        <w:t xml:space="preserve"> se envió electrónicamente al Instituto de </w:t>
      </w:r>
      <w:r w:rsidRPr="00873134">
        <w:rPr>
          <w:rFonts w:ascii="Palatino Linotype" w:eastAsia="Arial Unicode MS" w:hAnsi="Palatino Linotype" w:cs="Arial"/>
          <w:lang w:val="es-ES"/>
        </w:rPr>
        <w:t>Transparencia</w:t>
      </w:r>
      <w:r w:rsidRPr="00873134">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73134">
        <w:rPr>
          <w:rFonts w:ascii="Palatino Linotype" w:hAnsi="Palatino Linotype"/>
          <w:lang w:val="es-ES"/>
        </w:rPr>
        <w:t>Ley de Transparencia y Acceso a la Información Pública del Estado de México y Municipios</w:t>
      </w:r>
      <w:r w:rsidRPr="00873134">
        <w:rPr>
          <w:rFonts w:ascii="Palatino Linotype" w:hAnsi="Palatino Linotype" w:cs="Arial"/>
          <w:lang w:val="es-ES_tradnl"/>
        </w:rPr>
        <w:t>, se turnó, a través del</w:t>
      </w:r>
      <w:r w:rsidRPr="00873134">
        <w:rPr>
          <w:rFonts w:ascii="Palatino Linotype" w:eastAsia="Arial Unicode MS" w:hAnsi="Palatino Linotype" w:cs="Arial"/>
          <w:lang w:val="es-ES_tradnl"/>
        </w:rPr>
        <w:t xml:space="preserve"> </w:t>
      </w:r>
      <w:r w:rsidRPr="00873134">
        <w:rPr>
          <w:rFonts w:ascii="Palatino Linotype" w:eastAsia="Arial Unicode MS" w:hAnsi="Palatino Linotype" w:cs="Arial"/>
          <w:b/>
          <w:lang w:val="es-ES_tradnl"/>
        </w:rPr>
        <w:t>SAIMEX</w:t>
      </w:r>
      <w:r w:rsidRPr="00873134">
        <w:rPr>
          <w:rFonts w:ascii="Palatino Linotype" w:hAnsi="Palatino Linotype"/>
          <w:lang w:val="es-ES"/>
        </w:rPr>
        <w:t xml:space="preserve">, el recurso de revisión </w:t>
      </w:r>
      <w:r w:rsidRPr="00873134">
        <w:rPr>
          <w:rFonts w:ascii="Palatino Linotype" w:hAnsi="Palatino Linotype"/>
          <w:b/>
          <w:lang w:val="es-ES"/>
        </w:rPr>
        <w:t>078</w:t>
      </w:r>
      <w:r w:rsidR="00BA1F5F" w:rsidRPr="00873134">
        <w:rPr>
          <w:rFonts w:ascii="Palatino Linotype" w:hAnsi="Palatino Linotype"/>
          <w:b/>
          <w:lang w:val="es-ES"/>
        </w:rPr>
        <w:t>8</w:t>
      </w:r>
      <w:r w:rsidRPr="00873134">
        <w:rPr>
          <w:rFonts w:ascii="Palatino Linotype" w:hAnsi="Palatino Linotype"/>
          <w:b/>
          <w:lang w:val="es-ES"/>
        </w:rPr>
        <w:t>7/INFOEM/IP/RR/2019</w:t>
      </w:r>
      <w:r w:rsidRPr="00873134">
        <w:rPr>
          <w:rFonts w:ascii="Palatino Linotype" w:hAnsi="Palatino Linotype"/>
          <w:lang w:val="es-ES"/>
        </w:rPr>
        <w:t xml:space="preserve"> a la </w:t>
      </w:r>
      <w:r w:rsidRPr="00873134">
        <w:rPr>
          <w:rFonts w:ascii="Palatino Linotype" w:hAnsi="Palatino Linotype" w:cs="Arial"/>
          <w:lang w:val="es-ES_tradnl"/>
        </w:rPr>
        <w:t xml:space="preserve">Comisionada </w:t>
      </w:r>
      <w:r w:rsidRPr="00873134">
        <w:rPr>
          <w:rFonts w:ascii="Palatino Linotype" w:hAnsi="Palatino Linotype" w:cs="Arial"/>
          <w:b/>
          <w:lang w:val="es-ES_tradnl"/>
        </w:rPr>
        <w:t xml:space="preserve">Eva </w:t>
      </w:r>
      <w:proofErr w:type="spellStart"/>
      <w:r w:rsidRPr="00873134">
        <w:rPr>
          <w:rFonts w:ascii="Palatino Linotype" w:hAnsi="Palatino Linotype" w:cs="Arial"/>
          <w:b/>
          <w:lang w:val="es-ES_tradnl"/>
        </w:rPr>
        <w:t>Abaid</w:t>
      </w:r>
      <w:proofErr w:type="spellEnd"/>
      <w:r w:rsidRPr="00873134">
        <w:rPr>
          <w:rFonts w:ascii="Palatino Linotype" w:hAnsi="Palatino Linotype" w:cs="Arial"/>
          <w:b/>
          <w:lang w:val="es-ES_tradnl"/>
        </w:rPr>
        <w:t xml:space="preserve"> </w:t>
      </w:r>
      <w:proofErr w:type="spellStart"/>
      <w:r w:rsidRPr="00873134">
        <w:rPr>
          <w:rFonts w:ascii="Palatino Linotype" w:hAnsi="Palatino Linotype" w:cs="Arial"/>
          <w:b/>
          <w:lang w:val="es-ES_tradnl"/>
        </w:rPr>
        <w:t>Yapur</w:t>
      </w:r>
      <w:proofErr w:type="spellEnd"/>
      <w:r w:rsidRPr="00873134">
        <w:rPr>
          <w:rFonts w:ascii="Palatino Linotype" w:hAnsi="Palatino Linotype" w:cs="Arial"/>
          <w:b/>
          <w:lang w:val="es-ES_tradnl"/>
        </w:rPr>
        <w:t xml:space="preserve">, </w:t>
      </w:r>
      <w:r w:rsidRPr="00873134">
        <w:rPr>
          <w:rFonts w:ascii="Palatino Linotype" w:hAnsi="Palatino Linotype" w:cs="Arial"/>
          <w:lang w:val="es-ES_tradnl"/>
        </w:rPr>
        <w:t xml:space="preserve">a efecto de que se decretará su admisión o </w:t>
      </w:r>
      <w:proofErr w:type="spellStart"/>
      <w:r w:rsidRPr="00873134">
        <w:rPr>
          <w:rFonts w:ascii="Palatino Linotype" w:hAnsi="Palatino Linotype" w:cs="Arial"/>
          <w:lang w:val="es-ES_tradnl"/>
        </w:rPr>
        <w:t>desechamiento</w:t>
      </w:r>
      <w:proofErr w:type="spellEnd"/>
      <w:r w:rsidRPr="00873134">
        <w:rPr>
          <w:rFonts w:ascii="Palatino Linotype" w:hAnsi="Palatino Linotype" w:cs="Arial"/>
          <w:lang w:val="es-ES_tradnl"/>
        </w:rPr>
        <w:t>.</w:t>
      </w:r>
    </w:p>
    <w:p w:rsidR="00F7677E" w:rsidRPr="00873134" w:rsidRDefault="00F7677E" w:rsidP="00F7677E">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873134">
        <w:rPr>
          <w:rFonts w:ascii="Palatino Linotype" w:hAnsi="Palatino Linotype" w:cs="Arial"/>
          <w:b/>
          <w:sz w:val="28"/>
          <w:szCs w:val="28"/>
        </w:rPr>
        <w:t>V.</w:t>
      </w:r>
      <w:r w:rsidRPr="00873134">
        <w:rPr>
          <w:rFonts w:ascii="Palatino Linotype" w:hAnsi="Palatino Linotype" w:cs="Arial"/>
        </w:rPr>
        <w:t xml:space="preserve"> </w:t>
      </w:r>
      <w:r w:rsidRPr="00873134">
        <w:rPr>
          <w:rFonts w:ascii="Palatino Linotype" w:eastAsia="MS Mincho" w:hAnsi="Palatino Linotype" w:cs="Arial"/>
          <w:lang w:val="es-ES_tradnl"/>
        </w:rPr>
        <w:t>De las constancias del expediente electrónico del</w:t>
      </w:r>
      <w:r w:rsidRPr="00873134">
        <w:rPr>
          <w:rFonts w:ascii="Palatino Linotype" w:eastAsia="MS Mincho" w:hAnsi="Palatino Linotype" w:cs="Arial"/>
          <w:b/>
          <w:lang w:val="es-ES_tradnl"/>
        </w:rPr>
        <w:t xml:space="preserve"> SAIMEX</w:t>
      </w:r>
      <w:r w:rsidRPr="00873134">
        <w:rPr>
          <w:rFonts w:ascii="Palatino Linotype" w:eastAsia="MS Mincho" w:hAnsi="Palatino Linotype" w:cs="Arial"/>
          <w:lang w:val="es-ES_tradnl"/>
        </w:rPr>
        <w:t xml:space="preserve">, se desprende que el </w:t>
      </w:r>
      <w:r w:rsidR="00BA1F5F" w:rsidRPr="00873134">
        <w:rPr>
          <w:rFonts w:ascii="Palatino Linotype" w:eastAsia="MS Mincho" w:hAnsi="Palatino Linotype" w:cs="Arial"/>
          <w:lang w:val="es-ES_tradnl"/>
        </w:rPr>
        <w:t xml:space="preserve">catorce </w:t>
      </w:r>
      <w:r w:rsidRPr="00873134">
        <w:rPr>
          <w:rFonts w:ascii="Palatino Linotype" w:eastAsia="MS Mincho" w:hAnsi="Palatino Linotype" w:cs="Arial"/>
          <w:lang w:val="es-ES_tradnl"/>
        </w:rPr>
        <w:t xml:space="preserve">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873134">
        <w:rPr>
          <w:rFonts w:ascii="Palatino Linotype" w:eastAsia="MS Mincho" w:hAnsi="Palatino Linotype" w:cs="Arial"/>
          <w:lang w:val="es-ES_tradnl"/>
        </w:rPr>
        <w:lastRenderedPageBreak/>
        <w:t xml:space="preserve">derecho conviniera, a efecto de presentar pruebas y alegatos; así como para que </w:t>
      </w:r>
      <w:r w:rsidRPr="00873134">
        <w:rPr>
          <w:rFonts w:ascii="Palatino Linotype" w:eastAsia="MS Mincho" w:hAnsi="Palatino Linotype" w:cs="Arial"/>
          <w:b/>
          <w:lang w:val="es-ES_tradnl"/>
        </w:rPr>
        <w:t xml:space="preserve">EL SUJETO OBLIGADO </w:t>
      </w:r>
      <w:r w:rsidRPr="00873134">
        <w:rPr>
          <w:rFonts w:ascii="Palatino Linotype" w:eastAsia="MS Mincho" w:hAnsi="Palatino Linotype" w:cs="Arial"/>
          <w:lang w:val="es-ES_tradnl"/>
        </w:rPr>
        <w:t>rindiera su Informe Justificado respectivamente.</w:t>
      </w:r>
    </w:p>
    <w:p w:rsidR="00F7677E" w:rsidRPr="00873134" w:rsidRDefault="00F7677E" w:rsidP="00F7677E">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73134">
        <w:rPr>
          <w:rFonts w:ascii="Palatino Linotype" w:hAnsi="Palatino Linotype" w:cs="Arial"/>
          <w:b/>
          <w:sz w:val="28"/>
          <w:szCs w:val="28"/>
        </w:rPr>
        <w:t>VI.</w:t>
      </w:r>
      <w:r w:rsidRPr="00873134">
        <w:rPr>
          <w:rFonts w:ascii="Palatino Linotype" w:hAnsi="Palatino Linotype" w:cs="Arial"/>
        </w:rPr>
        <w:t xml:space="preserve"> </w:t>
      </w:r>
      <w:bookmarkStart w:id="3" w:name="_Ref529870989"/>
      <w:r w:rsidRPr="00873134">
        <w:rPr>
          <w:rFonts w:ascii="Palatino Linotype" w:hAnsi="Palatino Linotype" w:cs="Arial"/>
        </w:rPr>
        <w:t>De</w:t>
      </w:r>
      <w:r w:rsidRPr="00873134">
        <w:rPr>
          <w:rFonts w:ascii="Palatino Linotype" w:hAnsi="Palatino Linotype" w:cs="Arial"/>
          <w:lang w:val="es-ES_tradnl"/>
        </w:rPr>
        <w:t xml:space="preserve"> las </w:t>
      </w:r>
      <w:r w:rsidRPr="00873134">
        <w:rPr>
          <w:rFonts w:ascii="Palatino Linotype" w:hAnsi="Palatino Linotype"/>
        </w:rPr>
        <w:t>constancias</w:t>
      </w:r>
      <w:r w:rsidRPr="00873134">
        <w:rPr>
          <w:rFonts w:ascii="Palatino Linotype" w:hAnsi="Palatino Linotype" w:cs="Arial"/>
          <w:lang w:val="es-ES_tradnl"/>
        </w:rPr>
        <w:t xml:space="preserve"> que obran en el </w:t>
      </w:r>
      <w:r w:rsidRPr="00873134">
        <w:rPr>
          <w:rFonts w:ascii="Palatino Linotype" w:hAnsi="Palatino Linotype" w:cs="Arial"/>
          <w:b/>
          <w:lang w:val="es-ES_tradnl"/>
        </w:rPr>
        <w:t>SAIMEX</w:t>
      </w:r>
      <w:r w:rsidRPr="00873134">
        <w:rPr>
          <w:rFonts w:ascii="Palatino Linotype" w:hAnsi="Palatino Linotype" w:cs="Arial"/>
          <w:lang w:val="es-ES_tradnl"/>
        </w:rPr>
        <w:t xml:space="preserve">, se advierte que, </w:t>
      </w:r>
      <w:r w:rsidRPr="00873134">
        <w:rPr>
          <w:rFonts w:ascii="Palatino Linotype" w:hAnsi="Palatino Linotype" w:cs="Arial"/>
          <w:b/>
        </w:rPr>
        <w:t xml:space="preserve">LA RECURRENTE </w:t>
      </w:r>
      <w:r w:rsidRPr="00873134">
        <w:rPr>
          <w:rFonts w:ascii="Palatino Linotype" w:hAnsi="Palatino Linotype" w:cs="Arial"/>
        </w:rPr>
        <w:t xml:space="preserve">fue omisa en realizar manifestaciones, alegatos y ofrecer las pruebas que a su derecho </w:t>
      </w:r>
      <w:r w:rsidRPr="00873134">
        <w:rPr>
          <w:rFonts w:ascii="Palatino Linotype" w:hAnsi="Palatino Linotype" w:cs="Arial"/>
          <w:lang w:val="es-ES_tradnl"/>
        </w:rPr>
        <w:t xml:space="preserve">conviniera. Por otra parte, </w:t>
      </w:r>
      <w:r w:rsidRPr="00873134">
        <w:rPr>
          <w:rFonts w:ascii="Palatino Linotype" w:hAnsi="Palatino Linotype" w:cs="Arial"/>
          <w:b/>
          <w:lang w:val="es-ES_tradnl"/>
        </w:rPr>
        <w:t xml:space="preserve">EL SUJETO OBLIGADO </w:t>
      </w:r>
      <w:r w:rsidR="00BA1F5F" w:rsidRPr="00873134">
        <w:rPr>
          <w:rFonts w:ascii="Palatino Linotype" w:hAnsi="Palatino Linotype" w:cs="Arial"/>
          <w:lang w:val="es-ES_tradnl"/>
        </w:rPr>
        <w:t xml:space="preserve">en fecha dieciséis de octubre de dos mil diecinueve rindió el </w:t>
      </w:r>
      <w:proofErr w:type="gramStart"/>
      <w:r w:rsidRPr="00873134">
        <w:rPr>
          <w:rFonts w:ascii="Palatino Linotype" w:hAnsi="Palatino Linotype" w:cs="Arial"/>
          <w:lang w:val="es-ES_tradnl"/>
        </w:rPr>
        <w:t>Informe  Justificado</w:t>
      </w:r>
      <w:proofErr w:type="gramEnd"/>
      <w:r w:rsidRPr="00873134">
        <w:rPr>
          <w:rFonts w:ascii="Palatino Linotype" w:hAnsi="Palatino Linotype" w:cs="Arial"/>
          <w:lang w:val="es-ES_tradnl"/>
        </w:rPr>
        <w:t xml:space="preserve"> correspondiente</w:t>
      </w:r>
      <w:r w:rsidR="005244D7" w:rsidRPr="00873134">
        <w:rPr>
          <w:rFonts w:ascii="Palatino Linotype" w:hAnsi="Palatino Linotype" w:cs="Arial"/>
          <w:lang w:val="es-ES_tradnl"/>
        </w:rPr>
        <w:t xml:space="preserve">, mismo que fue puesto a la vista de la hoy </w:t>
      </w:r>
      <w:r w:rsidR="005244D7" w:rsidRPr="00873134">
        <w:rPr>
          <w:rFonts w:ascii="Palatino Linotype" w:hAnsi="Palatino Linotype" w:cs="Arial"/>
          <w:b/>
          <w:lang w:val="es-ES_tradnl"/>
        </w:rPr>
        <w:t xml:space="preserve">RECURRENTE </w:t>
      </w:r>
      <w:r w:rsidR="005244D7" w:rsidRPr="00873134">
        <w:rPr>
          <w:rFonts w:ascii="Palatino Linotype" w:hAnsi="Palatino Linotype" w:cs="Arial"/>
          <w:lang w:val="es-ES_tradnl"/>
        </w:rPr>
        <w:t>en fecha veinticuatro de octubre del presente año</w:t>
      </w:r>
      <w:r w:rsidRPr="00873134">
        <w:rPr>
          <w:rFonts w:ascii="Palatino Linotype" w:hAnsi="Palatino Linotype" w:cs="Arial"/>
          <w:lang w:val="es-ES_tradnl"/>
        </w:rPr>
        <w:t xml:space="preserve">; tal y como se aprecia enseguida: </w:t>
      </w:r>
    </w:p>
    <w:p w:rsidR="00F7677E" w:rsidRPr="00873134" w:rsidRDefault="005244D7" w:rsidP="00F7677E">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873134">
        <w:rPr>
          <w:noProof/>
          <w:lang w:eastAsia="es-MX"/>
        </w:rPr>
        <mc:AlternateContent>
          <mc:Choice Requires="wps">
            <w:drawing>
              <wp:anchor distT="0" distB="0" distL="114300" distR="114300" simplePos="0" relativeHeight="251662336" behindDoc="0" locked="0" layoutInCell="1" allowOverlap="1">
                <wp:simplePos x="0" y="0"/>
                <wp:positionH relativeFrom="page">
                  <wp:posOffset>1209674</wp:posOffset>
                </wp:positionH>
                <wp:positionV relativeFrom="paragraph">
                  <wp:posOffset>2809875</wp:posOffset>
                </wp:positionV>
                <wp:extent cx="5501005" cy="2094230"/>
                <wp:effectExtent l="0" t="0" r="23495" b="20320"/>
                <wp:wrapNone/>
                <wp:docPr id="2" name="Conector recto 2"/>
                <wp:cNvGraphicFramePr/>
                <a:graphic xmlns:a="http://schemas.openxmlformats.org/drawingml/2006/main">
                  <a:graphicData uri="http://schemas.microsoft.com/office/word/2010/wordprocessingShape">
                    <wps:wsp>
                      <wps:cNvCnPr/>
                      <wps:spPr>
                        <a:xfrm>
                          <a:off x="0" y="0"/>
                          <a:ext cx="5501005" cy="20942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014A2"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5.25pt,221.25pt" to="528.4pt,3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" strokecolor="#5b9bd5 [3204]" strokeweight="1.5pt">
                <v:stroke joinstyle="miter"/>
                <w10:wrap anchorx="page"/>
              </v:line>
            </w:pict>
          </mc:Fallback>
        </mc:AlternateContent>
      </w:r>
      <w:r w:rsidR="00BA1F5F" w:rsidRPr="00873134">
        <w:rPr>
          <w:noProof/>
          <w:lang w:eastAsia="es-MX"/>
        </w:rPr>
        <w:drawing>
          <wp:inline distT="0" distB="0" distL="0" distR="0" wp14:anchorId="3A9B5AFC" wp14:editId="56FA8461">
            <wp:extent cx="5767070" cy="264810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008" t="17907" r="16911" b="31651"/>
                    <a:stretch/>
                  </pic:blipFill>
                  <pic:spPr bwMode="auto">
                    <a:xfrm>
                      <a:off x="0" y="0"/>
                      <a:ext cx="5848388" cy="2685442"/>
                    </a:xfrm>
                    <a:prstGeom prst="rect">
                      <a:avLst/>
                    </a:prstGeom>
                    <a:ln>
                      <a:noFill/>
                    </a:ln>
                    <a:extLst>
                      <a:ext uri="{53640926-AAD7-44D8-BBD7-CCE9431645EC}">
                        <a14:shadowObscured xmlns:a14="http://schemas.microsoft.com/office/drawing/2010/main"/>
                      </a:ext>
                    </a:extLst>
                  </pic:spPr>
                </pic:pic>
              </a:graphicData>
            </a:graphic>
          </wp:inline>
        </w:drawing>
      </w:r>
    </w:p>
    <w:p w:rsidR="00BA1F5F" w:rsidRPr="00873134" w:rsidRDefault="00BA1F5F" w:rsidP="00F7677E">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873134">
        <w:rPr>
          <w:noProof/>
          <w:lang w:eastAsia="es-MX"/>
        </w:rPr>
        <w:lastRenderedPageBreak/>
        <w:drawing>
          <wp:inline distT="0" distB="0" distL="0" distR="0" wp14:anchorId="76D48748" wp14:editId="312A9839">
            <wp:extent cx="5662895" cy="73805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674" t="13430" r="32878" b="4442"/>
                    <a:stretch/>
                  </pic:blipFill>
                  <pic:spPr bwMode="auto">
                    <a:xfrm>
                      <a:off x="0" y="0"/>
                      <a:ext cx="5730765" cy="7468970"/>
                    </a:xfrm>
                    <a:prstGeom prst="rect">
                      <a:avLst/>
                    </a:prstGeom>
                    <a:ln>
                      <a:noFill/>
                    </a:ln>
                    <a:extLst>
                      <a:ext uri="{53640926-AAD7-44D8-BBD7-CCE9431645EC}">
                        <a14:shadowObscured xmlns:a14="http://schemas.microsoft.com/office/drawing/2010/main"/>
                      </a:ext>
                    </a:extLst>
                  </pic:spPr>
                </pic:pic>
              </a:graphicData>
            </a:graphic>
          </wp:inline>
        </w:drawing>
      </w:r>
    </w:p>
    <w:p w:rsidR="00BA1F5F" w:rsidRPr="00873134" w:rsidRDefault="00BA1F5F" w:rsidP="00F7677E">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873134">
        <w:rPr>
          <w:noProof/>
          <w:lang w:eastAsia="es-MX"/>
        </w:rPr>
        <w:lastRenderedPageBreak/>
        <w:drawing>
          <wp:inline distT="0" distB="0" distL="0" distR="0" wp14:anchorId="5166BC11" wp14:editId="1774564D">
            <wp:extent cx="5524266" cy="7374576"/>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81" t="14121" r="32878" b="11501"/>
                    <a:stretch/>
                  </pic:blipFill>
                  <pic:spPr bwMode="auto">
                    <a:xfrm>
                      <a:off x="0" y="0"/>
                      <a:ext cx="5606035" cy="7483733"/>
                    </a:xfrm>
                    <a:prstGeom prst="rect">
                      <a:avLst/>
                    </a:prstGeom>
                    <a:ln>
                      <a:noFill/>
                    </a:ln>
                    <a:extLst>
                      <a:ext uri="{53640926-AAD7-44D8-BBD7-CCE9431645EC}">
                        <a14:shadowObscured xmlns:a14="http://schemas.microsoft.com/office/drawing/2010/main"/>
                      </a:ext>
                    </a:extLst>
                  </pic:spPr>
                </pic:pic>
              </a:graphicData>
            </a:graphic>
          </wp:inline>
        </w:drawing>
      </w:r>
    </w:p>
    <w:p w:rsidR="00F7677E" w:rsidRPr="00873134" w:rsidRDefault="00F7677E" w:rsidP="00F7677E">
      <w:pPr>
        <w:pStyle w:val="Prrafodelista"/>
        <w:tabs>
          <w:tab w:val="left" w:pos="709"/>
        </w:tabs>
        <w:spacing w:before="200" w:after="200" w:line="360" w:lineRule="auto"/>
        <w:ind w:left="0"/>
        <w:jc w:val="both"/>
        <w:rPr>
          <w:rFonts w:ascii="Palatino Linotype" w:hAnsi="Palatino Linotype" w:cs="Arial"/>
        </w:rPr>
      </w:pPr>
      <w:r w:rsidRPr="00873134">
        <w:rPr>
          <w:rFonts w:ascii="Palatino Linotype" w:hAnsi="Palatino Linotype" w:cs="Arial"/>
          <w:b/>
          <w:sz w:val="28"/>
          <w:szCs w:val="28"/>
        </w:rPr>
        <w:lastRenderedPageBreak/>
        <w:t>VII.</w:t>
      </w:r>
      <w:r w:rsidRPr="00873134">
        <w:rPr>
          <w:rFonts w:ascii="Palatino Linotype" w:hAnsi="Palatino Linotype" w:cs="Arial"/>
        </w:rPr>
        <w:t xml:space="preserve"> Una vez analizado el estado procesal que guarda el expediente, en fecha </w:t>
      </w:r>
      <w:r w:rsidR="00BA1F5F" w:rsidRPr="00873134">
        <w:rPr>
          <w:rFonts w:ascii="Palatino Linotype" w:hAnsi="Palatino Linotype" w:cs="Arial"/>
        </w:rPr>
        <w:t xml:space="preserve">treinta </w:t>
      </w:r>
      <w:r w:rsidRPr="00873134">
        <w:rPr>
          <w:rFonts w:ascii="Palatino Linotype" w:hAnsi="Palatino Linotype" w:cs="Arial"/>
        </w:rPr>
        <w:t xml:space="preserve">de octubre </w:t>
      </w:r>
      <w:r w:rsidRPr="00873134">
        <w:rPr>
          <w:rFonts w:ascii="Palatino Linotype" w:hAnsi="Palatino Linotype" w:cs="Arial"/>
          <w:lang w:val="es-ES_tradnl"/>
        </w:rPr>
        <w:t>de dos mil diecinueve</w:t>
      </w:r>
      <w:r w:rsidRPr="00873134">
        <w:rPr>
          <w:rFonts w:ascii="Palatino Linotype" w:hAnsi="Palatino Linotype" w:cs="Arial"/>
        </w:rPr>
        <w:t xml:space="preserve">, la Comisionada Ponente acordó el cierre de instrucción, así </w:t>
      </w:r>
      <w:r w:rsidRPr="00873134">
        <w:rPr>
          <w:rFonts w:ascii="Palatino Linotype" w:hAnsi="Palatino Linotype" w:cs="Arial"/>
          <w:lang w:val="es-ES_tradnl"/>
        </w:rPr>
        <w:t>como</w:t>
      </w:r>
      <w:r w:rsidRPr="00873134">
        <w:rPr>
          <w:rFonts w:ascii="Palatino Linotype" w:hAnsi="Palatino Linotype" w:cs="Arial"/>
        </w:rPr>
        <w:t xml:space="preserve"> la remisión del mismo a efecto </w:t>
      </w:r>
      <w:r w:rsidRPr="00873134">
        <w:rPr>
          <w:rFonts w:ascii="Palatino Linotype" w:hAnsi="Palatino Linotype" w:cs="Arial"/>
          <w:lang w:val="es-ES_tradnl"/>
        </w:rPr>
        <w:t>de</w:t>
      </w:r>
      <w:r w:rsidRPr="00873134">
        <w:rPr>
          <w:rFonts w:ascii="Palatino Linotype" w:hAnsi="Palatino Linotype" w:cs="Arial"/>
        </w:rPr>
        <w:t xml:space="preserve"> ser resuelto, de conformidad con lo establecido en el artículo 185, fracciones VI y VIII de la Ley de Transparencia y Acceso a la Información Pública del Estado de México y </w:t>
      </w:r>
      <w:r w:rsidR="00BA1F5F" w:rsidRPr="00873134">
        <w:rPr>
          <w:rFonts w:ascii="Palatino Linotype" w:hAnsi="Palatino Linotype" w:cs="Arial"/>
        </w:rPr>
        <w:t>Municipio; y,</w:t>
      </w:r>
    </w:p>
    <w:bookmarkEnd w:id="3"/>
    <w:p w:rsidR="00F7677E" w:rsidRPr="00873134" w:rsidRDefault="00F7677E" w:rsidP="00F7677E">
      <w:pPr>
        <w:spacing w:before="120" w:after="120" w:line="360" w:lineRule="auto"/>
        <w:jc w:val="center"/>
        <w:rPr>
          <w:rFonts w:ascii="Palatino Linotype" w:hAnsi="Palatino Linotype"/>
          <w:b/>
          <w:bCs/>
          <w:spacing w:val="60"/>
          <w:sz w:val="28"/>
        </w:rPr>
      </w:pPr>
      <w:r w:rsidRPr="00873134">
        <w:rPr>
          <w:rFonts w:ascii="Palatino Linotype" w:hAnsi="Palatino Linotype"/>
          <w:b/>
          <w:bCs/>
          <w:spacing w:val="60"/>
          <w:sz w:val="28"/>
        </w:rPr>
        <w:t>CONSIDERANDO</w:t>
      </w:r>
    </w:p>
    <w:p w:rsidR="00F7677E" w:rsidRPr="00873134" w:rsidRDefault="00F7677E" w:rsidP="00F7677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73134">
        <w:rPr>
          <w:rFonts w:ascii="Palatino Linotype" w:hAnsi="Palatino Linotype"/>
          <w:b/>
          <w:sz w:val="28"/>
          <w:szCs w:val="28"/>
        </w:rPr>
        <w:t>PRIMERO.</w:t>
      </w:r>
      <w:r w:rsidRPr="00873134">
        <w:rPr>
          <w:rFonts w:ascii="Palatino Linotype" w:hAnsi="Palatino Linotype"/>
          <w:b/>
        </w:rPr>
        <w:t xml:space="preserve"> Competencia</w:t>
      </w:r>
      <w:r w:rsidRPr="00873134">
        <w:rPr>
          <w:rFonts w:ascii="Palatino Linotype" w:hAnsi="Palatino Linotype"/>
        </w:rPr>
        <w:t>.</w:t>
      </w:r>
      <w:r w:rsidRPr="00873134">
        <w:rPr>
          <w:rFonts w:ascii="Palatino Linotype" w:hAnsi="Palatino Linotype"/>
          <w:b/>
        </w:rPr>
        <w:t xml:space="preserve"> </w:t>
      </w:r>
      <w:r w:rsidRPr="0087313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73134">
        <w:rPr>
          <w:rFonts w:ascii="Palatino Linotype" w:hAnsi="Palatino Linotype" w:cs="Arial"/>
        </w:rPr>
        <w:t>.</w:t>
      </w:r>
    </w:p>
    <w:p w:rsidR="00F7677E" w:rsidRPr="00873134" w:rsidRDefault="00F7677E" w:rsidP="00F7677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73134">
        <w:rPr>
          <w:rFonts w:ascii="Palatino Linotype" w:hAnsi="Palatino Linotype" w:cs="Arial"/>
          <w:b/>
          <w:sz w:val="28"/>
          <w:szCs w:val="28"/>
        </w:rPr>
        <w:t>SEGUNDO.</w:t>
      </w:r>
      <w:r w:rsidRPr="00873134">
        <w:rPr>
          <w:rFonts w:ascii="Palatino Linotype" w:hAnsi="Palatino Linotype" w:cs="Arial"/>
          <w:b/>
        </w:rPr>
        <w:t xml:space="preserve"> Interés.</w:t>
      </w:r>
      <w:r w:rsidRPr="00873134">
        <w:rPr>
          <w:rFonts w:ascii="Palatino Linotype" w:hAnsi="Palatino Linotype" w:cs="Arial"/>
        </w:rPr>
        <w:t xml:space="preserve"> El </w:t>
      </w:r>
      <w:r w:rsidRPr="00873134">
        <w:rPr>
          <w:rFonts w:ascii="Palatino Linotype" w:hAnsi="Palatino Linotype"/>
        </w:rPr>
        <w:t>recurso</w:t>
      </w:r>
      <w:r w:rsidRPr="00873134">
        <w:rPr>
          <w:rFonts w:ascii="Palatino Linotype" w:hAnsi="Palatino Linotype" w:cs="Arial"/>
        </w:rPr>
        <w:t xml:space="preserve"> de revisión fue </w:t>
      </w:r>
      <w:r w:rsidRPr="00873134">
        <w:rPr>
          <w:rFonts w:ascii="Palatino Linotype" w:hAnsi="Palatino Linotype"/>
        </w:rPr>
        <w:t>interpuesto</w:t>
      </w:r>
      <w:r w:rsidRPr="00873134">
        <w:rPr>
          <w:rFonts w:ascii="Palatino Linotype" w:hAnsi="Palatino Linotype" w:cs="Arial"/>
        </w:rPr>
        <w:t xml:space="preserve"> por parte legítima en atención a que fue </w:t>
      </w:r>
      <w:r w:rsidRPr="00873134">
        <w:rPr>
          <w:rFonts w:ascii="Palatino Linotype" w:hAnsi="Palatino Linotype"/>
        </w:rPr>
        <w:t>presentado</w:t>
      </w:r>
      <w:r w:rsidRPr="00873134">
        <w:rPr>
          <w:rFonts w:ascii="Palatino Linotype" w:hAnsi="Palatino Linotype" w:cs="Arial"/>
        </w:rPr>
        <w:t xml:space="preserve"> por </w:t>
      </w:r>
      <w:r w:rsidRPr="00873134">
        <w:rPr>
          <w:rFonts w:ascii="Palatino Linotype" w:hAnsi="Palatino Linotype" w:cs="Arial"/>
          <w:b/>
        </w:rPr>
        <w:t>LA RECURRENTE</w:t>
      </w:r>
      <w:r w:rsidRPr="00873134">
        <w:rPr>
          <w:rFonts w:ascii="Palatino Linotype" w:hAnsi="Palatino Linotype" w:cs="Arial"/>
          <w:snapToGrid w:val="0"/>
        </w:rPr>
        <w:t xml:space="preserve">, </w:t>
      </w:r>
      <w:r w:rsidRPr="00873134">
        <w:rPr>
          <w:rFonts w:ascii="Palatino Linotype" w:hAnsi="Palatino Linotype" w:cs="Arial"/>
        </w:rPr>
        <w:t>quien</w:t>
      </w:r>
      <w:r w:rsidRPr="00873134">
        <w:rPr>
          <w:rFonts w:ascii="Palatino Linotype" w:hAnsi="Palatino Linotype" w:cs="Arial"/>
          <w:snapToGrid w:val="0"/>
        </w:rPr>
        <w:t xml:space="preserve"> </w:t>
      </w:r>
      <w:r w:rsidRPr="00873134">
        <w:rPr>
          <w:rFonts w:ascii="Palatino Linotype" w:hAnsi="Palatino Linotype"/>
        </w:rPr>
        <w:t>formuló</w:t>
      </w:r>
      <w:r w:rsidRPr="00873134">
        <w:rPr>
          <w:rFonts w:ascii="Palatino Linotype" w:hAnsi="Palatino Linotype" w:cs="Arial"/>
          <w:snapToGrid w:val="0"/>
        </w:rPr>
        <w:t xml:space="preserve"> la </w:t>
      </w:r>
      <w:r w:rsidRPr="00873134">
        <w:rPr>
          <w:rFonts w:ascii="Palatino Linotype" w:hAnsi="Palatino Linotype" w:cs="Arial"/>
        </w:rPr>
        <w:t>solicitud</w:t>
      </w:r>
      <w:r w:rsidRPr="00873134">
        <w:rPr>
          <w:rFonts w:ascii="Palatino Linotype" w:hAnsi="Palatino Linotype" w:cs="Arial"/>
          <w:snapToGrid w:val="0"/>
        </w:rPr>
        <w:t xml:space="preserve"> de información pública al </w:t>
      </w:r>
      <w:r w:rsidRPr="00873134">
        <w:rPr>
          <w:rFonts w:ascii="Palatino Linotype" w:hAnsi="Palatino Linotype" w:cs="Arial"/>
          <w:b/>
          <w:snapToGrid w:val="0"/>
        </w:rPr>
        <w:t>SUJETO OBLIGADO.</w:t>
      </w:r>
      <w:r w:rsidRPr="00873134">
        <w:rPr>
          <w:rFonts w:ascii="Palatino Linotype" w:hAnsi="Palatino Linotype" w:cs="Arial"/>
          <w:snapToGrid w:val="0"/>
        </w:rPr>
        <w:t xml:space="preserve"> </w:t>
      </w:r>
    </w:p>
    <w:p w:rsidR="00F7677E" w:rsidRPr="00873134" w:rsidRDefault="00F7677E" w:rsidP="00F7677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73134">
        <w:rPr>
          <w:rFonts w:ascii="Palatino Linotype" w:hAnsi="Palatino Linotype" w:cs="Arial"/>
          <w:b/>
          <w:sz w:val="28"/>
          <w:szCs w:val="28"/>
        </w:rPr>
        <w:t>TERCERO.</w:t>
      </w:r>
      <w:r w:rsidRPr="00873134">
        <w:rPr>
          <w:rFonts w:ascii="Palatino Linotype" w:hAnsi="Palatino Linotype" w:cs="Arial"/>
          <w:b/>
        </w:rPr>
        <w:t xml:space="preserve"> Oportunidad. </w:t>
      </w:r>
      <w:r w:rsidRPr="00873134">
        <w:rPr>
          <w:rFonts w:ascii="Palatino Linotype" w:hAnsi="Palatino Linotype" w:cs="Arial"/>
        </w:rPr>
        <w:t xml:space="preserve">El </w:t>
      </w:r>
      <w:r w:rsidRPr="00873134">
        <w:rPr>
          <w:rFonts w:ascii="Palatino Linotype" w:hAnsi="Palatino Linotype"/>
        </w:rPr>
        <w:t>recurso</w:t>
      </w:r>
      <w:r w:rsidRPr="00873134">
        <w:rPr>
          <w:rFonts w:ascii="Palatino Linotype" w:hAnsi="Palatino Linotype" w:cs="Arial"/>
        </w:rPr>
        <w:t xml:space="preserve"> de revisión fue interpuesto dentro del plazo de quince días hábiles </w:t>
      </w:r>
      <w:r w:rsidRPr="00873134">
        <w:rPr>
          <w:rFonts w:ascii="Palatino Linotype" w:hAnsi="Palatino Linotype"/>
        </w:rPr>
        <w:t>contados</w:t>
      </w:r>
      <w:r w:rsidRPr="00873134">
        <w:rPr>
          <w:rFonts w:ascii="Palatino Linotype" w:hAnsi="Palatino Linotype" w:cs="Arial"/>
        </w:rPr>
        <w:t xml:space="preserve"> a </w:t>
      </w:r>
      <w:r w:rsidRPr="00873134">
        <w:rPr>
          <w:rFonts w:ascii="Palatino Linotype" w:hAnsi="Palatino Linotype"/>
        </w:rPr>
        <w:t>partir</w:t>
      </w:r>
      <w:r w:rsidRPr="00873134">
        <w:rPr>
          <w:rFonts w:ascii="Palatino Linotype" w:hAnsi="Palatino Linotype" w:cs="Arial"/>
        </w:rPr>
        <w:t xml:space="preserve"> del día siguiente al que </w:t>
      </w:r>
      <w:r w:rsidRPr="00873134">
        <w:rPr>
          <w:rFonts w:ascii="Palatino Linotype" w:hAnsi="Palatino Linotype" w:cs="Arial"/>
          <w:b/>
        </w:rPr>
        <w:t>LA RECURRENTE</w:t>
      </w:r>
      <w:r w:rsidRPr="00873134">
        <w:rPr>
          <w:rFonts w:ascii="Palatino Linotype" w:hAnsi="Palatino Linotype" w:cs="Arial"/>
          <w:b/>
          <w:bCs/>
        </w:rPr>
        <w:t xml:space="preserve"> </w:t>
      </w:r>
      <w:r w:rsidRPr="00873134">
        <w:rPr>
          <w:rFonts w:ascii="Palatino Linotype" w:hAnsi="Palatino Linotype" w:cs="Arial"/>
        </w:rPr>
        <w:t xml:space="preserve">tuvo </w:t>
      </w:r>
      <w:r w:rsidRPr="00873134">
        <w:rPr>
          <w:rFonts w:ascii="Palatino Linotype" w:hAnsi="Palatino Linotype" w:cs="Arial"/>
        </w:rPr>
        <w:lastRenderedPageBreak/>
        <w:t xml:space="preserve">conocimiento de la respuesta </w:t>
      </w:r>
      <w:r w:rsidRPr="00873134">
        <w:rPr>
          <w:rFonts w:ascii="Palatino Linotype" w:hAnsi="Palatino Linotype"/>
        </w:rPr>
        <w:t>impugnada</w:t>
      </w:r>
      <w:r w:rsidRPr="00873134">
        <w:rPr>
          <w:rFonts w:ascii="Palatino Linotype" w:hAnsi="Palatino Linotype" w:cs="Arial"/>
        </w:rPr>
        <w:t>, tal y como lo prevé el artículo 178 de la Ley de Transparencia y Acceso a la Información Pública del Estado de México y Municipios, que establece:</w:t>
      </w:r>
    </w:p>
    <w:p w:rsidR="00F7677E" w:rsidRPr="00873134" w:rsidRDefault="00F7677E" w:rsidP="00F7677E">
      <w:pPr>
        <w:spacing w:before="200" w:after="200"/>
        <w:ind w:left="851" w:right="899"/>
        <w:jc w:val="both"/>
        <w:rPr>
          <w:rFonts w:ascii="Palatino Linotype" w:hAnsi="Palatino Linotype" w:cs="Arial"/>
          <w:i/>
          <w:sz w:val="22"/>
          <w:szCs w:val="22"/>
        </w:rPr>
      </w:pPr>
      <w:r w:rsidRPr="00873134">
        <w:rPr>
          <w:rFonts w:ascii="Palatino Linotype" w:hAnsi="Palatino Linotype" w:cs="Arial"/>
          <w:i/>
          <w:sz w:val="22"/>
          <w:szCs w:val="22"/>
        </w:rPr>
        <w:t>“</w:t>
      </w:r>
      <w:r w:rsidRPr="00873134">
        <w:rPr>
          <w:rFonts w:ascii="Palatino Linotype" w:hAnsi="Palatino Linotype" w:cs="Arial"/>
          <w:b/>
          <w:i/>
          <w:sz w:val="22"/>
          <w:szCs w:val="22"/>
        </w:rPr>
        <w:t>Artículo 178.</w:t>
      </w:r>
      <w:r w:rsidRPr="0087313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677E" w:rsidRPr="00873134" w:rsidRDefault="00F7677E" w:rsidP="00F7677E">
      <w:pPr>
        <w:spacing w:before="200" w:after="200"/>
        <w:ind w:left="851" w:right="899"/>
        <w:jc w:val="both"/>
        <w:rPr>
          <w:rFonts w:ascii="Palatino Linotype" w:hAnsi="Palatino Linotype" w:cs="Arial"/>
          <w:i/>
          <w:sz w:val="22"/>
          <w:szCs w:val="22"/>
        </w:rPr>
      </w:pPr>
      <w:r w:rsidRPr="0087313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7677E" w:rsidRPr="00873134" w:rsidRDefault="00F7677E" w:rsidP="00F7677E">
      <w:pPr>
        <w:spacing w:before="200" w:after="200"/>
        <w:ind w:left="851" w:right="899"/>
        <w:jc w:val="both"/>
        <w:rPr>
          <w:rFonts w:ascii="Palatino Linotype" w:hAnsi="Palatino Linotype" w:cs="Arial"/>
          <w:i/>
          <w:sz w:val="22"/>
          <w:szCs w:val="22"/>
        </w:rPr>
      </w:pPr>
      <w:r w:rsidRPr="0087313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73134">
        <w:rPr>
          <w:rFonts w:ascii="Palatino Linotype" w:hAnsi="Palatino Linotype" w:cs="Arial"/>
          <w:i/>
          <w:sz w:val="22"/>
          <w:szCs w:val="22"/>
          <w:lang w:eastAsia="es-MX"/>
        </w:rPr>
        <w:t>siguiente</w:t>
      </w:r>
      <w:r w:rsidRPr="00873134">
        <w:rPr>
          <w:rFonts w:ascii="Palatino Linotype" w:hAnsi="Palatino Linotype" w:cs="Arial"/>
          <w:i/>
          <w:sz w:val="22"/>
          <w:szCs w:val="22"/>
        </w:rPr>
        <w:t xml:space="preserve"> de haberlo recibido.”</w:t>
      </w:r>
    </w:p>
    <w:p w:rsidR="00F7677E"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rPr>
        <w:t xml:space="preserve">En esa tesitura, atendiendo a que </w:t>
      </w:r>
      <w:r w:rsidRPr="00873134">
        <w:rPr>
          <w:rFonts w:ascii="Palatino Linotype" w:hAnsi="Palatino Linotype" w:cs="Arial"/>
          <w:b/>
        </w:rPr>
        <w:t>EL SUJETO OBLIGADO</w:t>
      </w:r>
      <w:r w:rsidRPr="00873134">
        <w:rPr>
          <w:rFonts w:ascii="Palatino Linotype" w:hAnsi="Palatino Linotype" w:cs="Arial"/>
        </w:rPr>
        <w:t xml:space="preserve"> notificó la respuesta a la solicitud de información pública el día </w:t>
      </w:r>
      <w:r w:rsidR="00BA1F5F" w:rsidRPr="00873134">
        <w:rPr>
          <w:rFonts w:ascii="Palatino Linotype" w:hAnsi="Palatino Linotype" w:cs="Arial"/>
          <w:b/>
        </w:rPr>
        <w:t xml:space="preserve">siete </w:t>
      </w:r>
      <w:r w:rsidRPr="00873134">
        <w:rPr>
          <w:rFonts w:ascii="Palatino Linotype" w:hAnsi="Palatino Linotype" w:cs="Arial"/>
          <w:b/>
        </w:rPr>
        <w:t>de octubre de dos mil diecinueve</w:t>
      </w:r>
      <w:r w:rsidRPr="00873134">
        <w:rPr>
          <w:rFonts w:ascii="Palatino Linotype" w:hAnsi="Palatino Linotype" w:cs="Arial"/>
        </w:rPr>
        <w:t>; así, el plazo de quince días hábiles que el artículo 178 de la Ley de la materia otorga a la hoy</w:t>
      </w:r>
      <w:r w:rsidRPr="00873134">
        <w:rPr>
          <w:rFonts w:ascii="Palatino Linotype" w:hAnsi="Palatino Linotype" w:cs="Arial"/>
          <w:b/>
        </w:rPr>
        <w:t xml:space="preserve"> RECURRENTE </w:t>
      </w:r>
      <w:r w:rsidRPr="00873134">
        <w:rPr>
          <w:rFonts w:ascii="Palatino Linotype" w:hAnsi="Palatino Linotype" w:cs="Arial"/>
        </w:rPr>
        <w:t>para presentar el recurso de revisión, transcurrió del</w:t>
      </w:r>
      <w:r w:rsidRPr="00873134">
        <w:rPr>
          <w:rFonts w:ascii="Palatino Linotype" w:hAnsi="Palatino Linotype" w:cs="Arial"/>
          <w:b/>
        </w:rPr>
        <w:t xml:space="preserve"> ocho al veintiocho de octubre de dos mil diecinueve</w:t>
      </w:r>
      <w:r w:rsidRPr="00873134">
        <w:rPr>
          <w:rFonts w:ascii="Palatino Linotype" w:hAnsi="Palatino Linotype" w:cs="Arial"/>
        </w:rPr>
        <w:t xml:space="preserve">, sin contemplar en el cómputo los días doce, trece, diecinueve, veinte, veintiséis y veintisiete de octubre de dos mil diecinueve, por corresponder a sábados y domingos, en términos del artículo 3, fracción X, de la </w:t>
      </w:r>
      <w:r w:rsidRPr="00873134">
        <w:rPr>
          <w:rFonts w:ascii="Palatino Linotype" w:hAnsi="Palatino Linotype"/>
        </w:rPr>
        <w:t>Ley de Transparencia y Acceso a la Información Pública del Estado de México y Municipios</w:t>
      </w:r>
      <w:r w:rsidRPr="00873134">
        <w:rPr>
          <w:rFonts w:ascii="Palatino Linotype" w:hAnsi="Palatino Linotype" w:cs="Arial"/>
        </w:rPr>
        <w:t>.</w:t>
      </w:r>
    </w:p>
    <w:p w:rsidR="00F7677E"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rPr>
        <w:t>En ese tenor, si el recurso de revisión que nos ocupa, se interpuso el día</w:t>
      </w:r>
      <w:r w:rsidR="00BA1F5F" w:rsidRPr="00873134">
        <w:rPr>
          <w:rFonts w:ascii="Palatino Linotype" w:hAnsi="Palatino Linotype" w:cs="Arial"/>
          <w:b/>
        </w:rPr>
        <w:t xml:space="preserve"> ocho</w:t>
      </w:r>
      <w:r w:rsidRPr="00873134">
        <w:rPr>
          <w:rFonts w:ascii="Palatino Linotype" w:hAnsi="Palatino Linotype" w:cs="Arial"/>
          <w:b/>
        </w:rPr>
        <w:t xml:space="preserve"> de octubre de dos mil diecinueve, </w:t>
      </w:r>
      <w:r w:rsidRPr="00873134">
        <w:rPr>
          <w:rFonts w:ascii="Palatino Linotype" w:hAnsi="Palatino Linotype" w:cs="Arial"/>
        </w:rPr>
        <w:t xml:space="preserve">éste se encuentra dentro de los márgenes temporales previstos </w:t>
      </w:r>
      <w:r w:rsidRPr="00873134">
        <w:rPr>
          <w:rFonts w:ascii="Palatino Linotype" w:hAnsi="Palatino Linotype" w:cs="Arial"/>
        </w:rPr>
        <w:lastRenderedPageBreak/>
        <w:t>en el precepto legal señalado en el párrafo anterior y, por tanto, su interposición se considera oportuna.</w:t>
      </w:r>
    </w:p>
    <w:p w:rsidR="00F7677E" w:rsidRPr="00873134" w:rsidRDefault="00F7677E" w:rsidP="00F7677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873134">
        <w:rPr>
          <w:rFonts w:ascii="Palatino Linotype" w:hAnsi="Palatino Linotype" w:cs="Arial"/>
          <w:b/>
          <w:sz w:val="28"/>
          <w:szCs w:val="28"/>
        </w:rPr>
        <w:t>CUARTO.</w:t>
      </w:r>
      <w:r w:rsidRPr="00873134">
        <w:rPr>
          <w:rFonts w:ascii="Palatino Linotype" w:hAnsi="Palatino Linotype" w:cs="Arial"/>
          <w:b/>
          <w:szCs w:val="28"/>
        </w:rPr>
        <w:t xml:space="preserve"> Procedibilidad. </w:t>
      </w:r>
      <w:r w:rsidRPr="00873134">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Pr="00873134">
        <w:rPr>
          <w:rFonts w:ascii="Palatino Linotype" w:hAnsi="Palatino Linotype" w:cs="Arial"/>
          <w:lang w:val="es-ES_tradnl"/>
        </w:rPr>
        <w:t xml:space="preserve">de la </w:t>
      </w:r>
      <w:r w:rsidRPr="00873134">
        <w:rPr>
          <w:rFonts w:ascii="Palatino Linotype" w:hAnsi="Palatino Linotype"/>
        </w:rPr>
        <w:t xml:space="preserve">Ley de </w:t>
      </w:r>
      <w:r w:rsidRPr="00873134">
        <w:rPr>
          <w:rFonts w:ascii="Palatino Linotype" w:hAnsi="Palatino Linotype" w:cs="Arial"/>
        </w:rPr>
        <w:t>Protección de Datos Personales en Posesión de Sujetos Obligados del Estado de México y Municipios</w:t>
      </w:r>
      <w:r w:rsidRPr="00873134">
        <w:rPr>
          <w:rFonts w:ascii="Palatino Linotype" w:hAnsi="Palatino Linotype"/>
        </w:rPr>
        <w:t xml:space="preserve">, en atención a que fue presentado mediante el formato visible en </w:t>
      </w:r>
      <w:r w:rsidRPr="00873134">
        <w:rPr>
          <w:rFonts w:ascii="Palatino Linotype" w:hAnsi="Palatino Linotype"/>
          <w:b/>
        </w:rPr>
        <w:t>EL SAIMEX.</w:t>
      </w:r>
    </w:p>
    <w:p w:rsidR="00F7677E" w:rsidRPr="00873134" w:rsidRDefault="00F7677E" w:rsidP="00F7677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73134">
        <w:rPr>
          <w:rFonts w:ascii="Palatino Linotype" w:hAnsi="Palatino Linotype" w:cs="Arial"/>
          <w:b/>
          <w:sz w:val="28"/>
          <w:szCs w:val="28"/>
        </w:rPr>
        <w:t>QUINTO.</w:t>
      </w:r>
      <w:r w:rsidRPr="00873134">
        <w:rPr>
          <w:rFonts w:ascii="Palatino Linotype" w:hAnsi="Palatino Linotype" w:cs="Arial"/>
          <w:b/>
          <w:color w:val="000000" w:themeColor="text1"/>
        </w:rPr>
        <w:t xml:space="preserve"> </w:t>
      </w:r>
      <w:r w:rsidRPr="00873134">
        <w:rPr>
          <w:rFonts w:ascii="Palatino Linotype" w:hAnsi="Palatino Linotype" w:cs="Arial"/>
          <w:b/>
          <w:color w:val="000000"/>
        </w:rPr>
        <w:t>Estudio y resolución del asunto.</w:t>
      </w:r>
      <w:r w:rsidRPr="00873134">
        <w:rPr>
          <w:rFonts w:ascii="Palatino Linotype" w:hAnsi="Palatino Linotype" w:cs="Arial"/>
        </w:rPr>
        <w:t xml:space="preserve"> </w:t>
      </w:r>
      <w:r w:rsidRPr="00873134">
        <w:rPr>
          <w:rFonts w:ascii="Palatino Linotype" w:hAnsi="Palatino Linotype"/>
        </w:rPr>
        <w:t xml:space="preserve">Una vez determinada la vía sobre la que versará el presente recurso y previa revisión del expediente electrónico formado en </w:t>
      </w:r>
      <w:r w:rsidRPr="00873134">
        <w:rPr>
          <w:rFonts w:ascii="Palatino Linotype" w:hAnsi="Palatino Linotype"/>
          <w:b/>
        </w:rPr>
        <w:t>EL SAIMEX</w:t>
      </w:r>
      <w:r w:rsidRPr="00873134">
        <w:rPr>
          <w:rFonts w:ascii="Palatino Linotype" w:hAnsi="Palatino Linotype"/>
        </w:rPr>
        <w:t xml:space="preserve"> motivo de la solicitud de información, se precisa que </w:t>
      </w:r>
      <w:r w:rsidRPr="00873134">
        <w:rPr>
          <w:rFonts w:ascii="Palatino Linotype" w:hAnsi="Palatino Linotype"/>
          <w:b/>
          <w:color w:val="000000"/>
        </w:rPr>
        <w:t>LA RECURRENTE</w:t>
      </w:r>
      <w:r w:rsidRPr="00873134">
        <w:rPr>
          <w:rFonts w:ascii="Palatino Linotype" w:hAnsi="Palatino Linotype"/>
          <w:color w:val="000000"/>
        </w:rPr>
        <w:t xml:space="preserve"> solicitó al </w:t>
      </w:r>
      <w:r w:rsidRPr="00873134">
        <w:rPr>
          <w:rFonts w:ascii="Palatino Linotype" w:hAnsi="Palatino Linotype" w:cs="Arial"/>
          <w:b/>
          <w:color w:val="000000"/>
        </w:rPr>
        <w:t>SUJETO OBLIGADO</w:t>
      </w:r>
      <w:r w:rsidRPr="00873134">
        <w:rPr>
          <w:rFonts w:ascii="Palatino Linotype" w:hAnsi="Palatino Linotype"/>
          <w:color w:val="000000"/>
        </w:rPr>
        <w:t xml:space="preserve"> le proporcionara </w:t>
      </w:r>
      <w:r w:rsidR="00BA1F5F" w:rsidRPr="00873134">
        <w:rPr>
          <w:rFonts w:ascii="Palatino Linotype" w:hAnsi="Palatino Linotype"/>
          <w:color w:val="000000"/>
        </w:rPr>
        <w:t>los recibos de nómina del actual Presidente Municipal, donde consta su sueldo bruto y neto correspondiente a los meses de junio y julio de 2019</w:t>
      </w:r>
      <w:r w:rsidRPr="00873134">
        <w:rPr>
          <w:rStyle w:val="Refdenotaalpie"/>
          <w:rFonts w:ascii="Palatino Linotype" w:hAnsi="Palatino Linotype"/>
          <w:color w:val="000000"/>
        </w:rPr>
        <w:footnoteReference w:id="1"/>
      </w:r>
      <w:r w:rsidRPr="00873134">
        <w:rPr>
          <w:rFonts w:ascii="Palatino Linotype" w:hAnsi="Palatino Linotype"/>
          <w:color w:val="000000"/>
        </w:rPr>
        <w:t>.</w:t>
      </w:r>
    </w:p>
    <w:p w:rsidR="009D3D7D"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rPr>
        <w:t xml:space="preserve">Bajo ese tenor, </w:t>
      </w:r>
      <w:r w:rsidRPr="00873134">
        <w:rPr>
          <w:rFonts w:ascii="Palatino Linotype" w:hAnsi="Palatino Linotype" w:cs="Arial"/>
          <w:b/>
        </w:rPr>
        <w:t xml:space="preserve">EL SUJETO OBLIGADO </w:t>
      </w:r>
      <w:r w:rsidRPr="00873134">
        <w:rPr>
          <w:rFonts w:ascii="Palatino Linotype" w:hAnsi="Palatino Linotype" w:cs="Arial"/>
        </w:rPr>
        <w:t xml:space="preserve">en respuesta señaló a la particular que </w:t>
      </w:r>
      <w:r w:rsidR="009D3D7D" w:rsidRPr="00873134">
        <w:rPr>
          <w:rFonts w:ascii="Palatino Linotype" w:hAnsi="Palatino Linotype" w:cs="Arial"/>
        </w:rPr>
        <w:t xml:space="preserve">como Sujeto Obligado en materia de transparencia se encuentra constreñido a mantener actualizado el portal de información pública de oficio y que en dicho portal se debe publicar la información correspondiente a la remuneración bruta y neta de todos los servidores públicos de base o de confianza, indicándole una liga electrónica para que pudiera consultarlos; sin embargo, también le señaló que los sueldos del Cabildo (Presidente, Sindico y Regidores), no se encontraban publicados en el IPOMEX, toda </w:t>
      </w:r>
      <w:r w:rsidR="009D3D7D" w:rsidRPr="00873134">
        <w:rPr>
          <w:rFonts w:ascii="Palatino Linotype" w:hAnsi="Palatino Linotype" w:cs="Arial"/>
        </w:rPr>
        <w:lastRenderedPageBreak/>
        <w:t xml:space="preserve">vez que se trata de servidores públicos de elección popular y no de base o de confianza; razón por la cual, al no encontrarse obligado a mantener pública dicha información se encontraba imposibilitado para colmar la solicitud de información de la particular. </w:t>
      </w:r>
    </w:p>
    <w:p w:rsidR="00114BE2" w:rsidRPr="00873134" w:rsidRDefault="00F7677E" w:rsidP="009D3D7D">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rPr>
        <w:t xml:space="preserve">Inconforme con la respuesta otorgada, </w:t>
      </w:r>
      <w:r w:rsidRPr="00873134">
        <w:rPr>
          <w:rFonts w:ascii="Palatino Linotype" w:hAnsi="Palatino Linotype" w:cs="Arial"/>
          <w:b/>
        </w:rPr>
        <w:t>LA RECURRENTE</w:t>
      </w:r>
      <w:r w:rsidRPr="00873134">
        <w:rPr>
          <w:rFonts w:ascii="Palatino Linotype" w:hAnsi="Palatino Linotype" w:cs="Arial"/>
        </w:rPr>
        <w:t xml:space="preserve"> interpuso el recurso de revisión que nos ocupa, en el que refirió</w:t>
      </w:r>
      <w:r w:rsidR="009D3D7D" w:rsidRPr="00873134">
        <w:rPr>
          <w:rFonts w:ascii="Palatino Linotype" w:hAnsi="Palatino Linotype" w:cs="Arial"/>
        </w:rPr>
        <w:t xml:space="preserve"> como acto impugnado lo siguiente: “…</w:t>
      </w:r>
      <w:r w:rsidR="009D3D7D" w:rsidRPr="00873134">
        <w:rPr>
          <w:rFonts w:ascii="Palatino Linotype" w:hAnsi="Palatino Linotype"/>
          <w:i/>
          <w:color w:val="000000"/>
        </w:rPr>
        <w:t xml:space="preserve">A su vez, se requiere sean brindados LOS RECIBOS DE NÓMINA O DOCUMENTO QUE ACREDITE LA REMUNERACIÓN DE TODO EL CABILDO (Regidores, Sindico y Presidente Municipal) DE LOS MESES JUNIO Y JULIO DE 2019, EN VERSIÓN PUBLICA (REFLEJANDO ASÍ EL SALARIO BRUTO Y NETO MENSUAL)…” (Sic) </w:t>
      </w:r>
      <w:r w:rsidR="009D3D7D" w:rsidRPr="00873134">
        <w:rPr>
          <w:rFonts w:ascii="Palatino Linotype" w:hAnsi="Palatino Linotype"/>
          <w:color w:val="000000"/>
        </w:rPr>
        <w:t xml:space="preserve">manifestaciones de las que </w:t>
      </w:r>
      <w:r w:rsidR="009D3D7D" w:rsidRPr="00873134">
        <w:rPr>
          <w:rFonts w:ascii="Palatino Linotype" w:hAnsi="Palatino Linotype"/>
          <w:color w:val="000000"/>
          <w:lang w:val="es-ES"/>
        </w:rPr>
        <w:t>e</w:t>
      </w:r>
      <w:r w:rsidR="009D3D7D" w:rsidRPr="00873134">
        <w:rPr>
          <w:rFonts w:ascii="Palatino Linotype" w:hAnsi="Palatino Linotype" w:cs="Arial"/>
          <w:lang w:val="es-ES"/>
        </w:rPr>
        <w:t xml:space="preserve">ste Instituto observó que se trata de peticiones adicionales o </w:t>
      </w:r>
      <w:r w:rsidR="009D3D7D" w:rsidRPr="00873134">
        <w:rPr>
          <w:rFonts w:ascii="Palatino Linotype" w:hAnsi="Palatino Linotype" w:cs="Arial"/>
          <w:i/>
          <w:lang w:val="es-ES"/>
        </w:rPr>
        <w:t xml:space="preserve">plus </w:t>
      </w:r>
      <w:proofErr w:type="spellStart"/>
      <w:r w:rsidR="009D3D7D" w:rsidRPr="00873134">
        <w:rPr>
          <w:rFonts w:ascii="Palatino Linotype" w:hAnsi="Palatino Linotype" w:cs="Arial"/>
          <w:i/>
          <w:lang w:val="es-ES"/>
        </w:rPr>
        <w:t>petitio</w:t>
      </w:r>
      <w:proofErr w:type="spellEnd"/>
      <w:r w:rsidR="009D3D7D" w:rsidRPr="00873134">
        <w:rPr>
          <w:rFonts w:ascii="Palatino Linotype" w:hAnsi="Palatino Linotype" w:cs="Arial"/>
          <w:lang w:val="es-ES"/>
        </w:rPr>
        <w:t xml:space="preserve">, en relación a la solicitud de información de la hoy </w:t>
      </w:r>
      <w:r w:rsidR="009D3D7D" w:rsidRPr="00873134">
        <w:rPr>
          <w:rFonts w:ascii="Palatino Linotype" w:hAnsi="Palatino Linotype" w:cs="Arial"/>
          <w:b/>
          <w:lang w:val="es-ES"/>
        </w:rPr>
        <w:t>RECURRENTE</w:t>
      </w:r>
      <w:r w:rsidR="009D3D7D" w:rsidRPr="00873134">
        <w:rPr>
          <w:rFonts w:ascii="Palatino Linotype" w:hAnsi="Palatino Linotype" w:cs="Arial"/>
          <w:lang w:val="es-ES"/>
        </w:rPr>
        <w:t xml:space="preserve">; esto es, adhiere información, que no había sido solicitada, pues de la solicitud primigenia se advierte que requirió </w:t>
      </w:r>
      <w:r w:rsidR="00114BE2" w:rsidRPr="00873134">
        <w:rPr>
          <w:rFonts w:ascii="Palatino Linotype" w:hAnsi="Palatino Linotype" w:cs="Arial"/>
          <w:lang w:val="es-ES"/>
        </w:rPr>
        <w:t>los recibos de nómina del Presidente Municipal en los que conste el sueldo bruto y neto de los meses de junio y julio de 2019.</w:t>
      </w:r>
    </w:p>
    <w:p w:rsidR="00114BE2" w:rsidRPr="00873134" w:rsidRDefault="00114BE2" w:rsidP="00114BE2">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lang w:val="es-ES" w:eastAsia="es-MX"/>
        </w:rPr>
        <w:t xml:space="preserve">Sin embargo, dichas manifestaciones al haber sido referidas en el acto impugnado resultan inatendibles; debido a que, al ser argumentos que no se plantearon ante </w:t>
      </w:r>
      <w:r w:rsidRPr="00873134">
        <w:rPr>
          <w:rFonts w:ascii="Palatino Linotype" w:hAnsi="Palatino Linotype" w:cs="Arial"/>
          <w:b/>
          <w:lang w:val="es-ES" w:eastAsia="es-MX"/>
        </w:rPr>
        <w:t xml:space="preserve">EL SUJETO OBLIGADO </w:t>
      </w:r>
      <w:r w:rsidRPr="00873134">
        <w:rPr>
          <w:rFonts w:ascii="Palatino Linotype" w:hAnsi="Palatino Linotype" w:cs="Arial"/>
          <w:lang w:val="es-ES" w:eastAsia="es-MX"/>
        </w:rPr>
        <w:t xml:space="preserve">que respondió a la solicitud de acceso a la información, respuesta que constituye el acto reclamado; resultaría injustificado examinar tales argumentos pues éstos no fueron del conocimiento del </w:t>
      </w:r>
      <w:r w:rsidRPr="00873134">
        <w:rPr>
          <w:rFonts w:ascii="Palatino Linotype" w:hAnsi="Palatino Linotype" w:cs="Arial"/>
          <w:b/>
          <w:lang w:val="es-ES" w:eastAsia="es-MX"/>
        </w:rPr>
        <w:t>SUJETO OBLIGADO</w:t>
      </w:r>
      <w:r w:rsidRPr="00873134">
        <w:rPr>
          <w:rFonts w:ascii="Palatino Linotype" w:hAnsi="Palatino Linotype" w:cs="Arial"/>
          <w:lang w:val="es-ES" w:eastAsia="es-MX"/>
        </w:rPr>
        <w:t xml:space="preserve">, por lo que, no tuvo la oportunidad legal de analizarlas ni de pronunciarse sobre ellas; atento a ello, </w:t>
      </w:r>
      <w:r w:rsidRPr="00873134">
        <w:rPr>
          <w:rFonts w:ascii="Palatino Linotype" w:hAnsi="Palatino Linotype" w:cs="Arial"/>
          <w:b/>
          <w:lang w:val="es-ES" w:eastAsia="es-MX"/>
        </w:rPr>
        <w:t xml:space="preserve">se </w:t>
      </w:r>
      <w:r w:rsidRPr="00873134">
        <w:rPr>
          <w:rFonts w:ascii="Palatino Linotype" w:hAnsi="Palatino Linotype" w:cs="Arial"/>
          <w:b/>
        </w:rPr>
        <w:t>dejan a salvo sus derechos</w:t>
      </w:r>
      <w:r w:rsidRPr="00873134">
        <w:rPr>
          <w:rFonts w:ascii="Palatino Linotype" w:hAnsi="Palatino Linotype" w:cs="Arial"/>
        </w:rPr>
        <w:t xml:space="preserve"> a fin de que pueda formular nuevamente la solicitud de acceso a la información que requiera.</w:t>
      </w:r>
    </w:p>
    <w:p w:rsidR="00114BE2" w:rsidRPr="00873134" w:rsidRDefault="00114BE2" w:rsidP="00114BE2">
      <w:pPr>
        <w:spacing w:line="360" w:lineRule="auto"/>
        <w:jc w:val="both"/>
        <w:rPr>
          <w:rFonts w:ascii="Palatino Linotype" w:hAnsi="Palatino Linotype" w:cs="Arial"/>
          <w:lang w:val="es-ES" w:eastAsia="es-MX"/>
        </w:rPr>
      </w:pPr>
      <w:r w:rsidRPr="00873134">
        <w:rPr>
          <w:rFonts w:ascii="Palatino Linotype" w:hAnsi="Palatino Linotype" w:cs="Arial"/>
          <w:lang w:val="es-ES" w:eastAsia="es-MX"/>
        </w:rPr>
        <w:lastRenderedPageBreak/>
        <w:t>Sirve de apoyo por analogía la siguiente tesis jurisprudencial número VI. 2º. A. J/7, publicada en el Semanario Judicial de la Federación y su gaceta, bajo el número de registro 178,788:</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sz w:val="22"/>
          <w:szCs w:val="22"/>
          <w:lang w:val="es-ES" w:eastAsia="es-MX"/>
        </w:rPr>
        <w:t>“</w:t>
      </w:r>
      <w:r w:rsidRPr="00873134">
        <w:rPr>
          <w:rFonts w:ascii="Palatino Linotype" w:hAnsi="Palatino Linotype" w:cs="Arial"/>
          <w:i/>
          <w:sz w:val="22"/>
          <w:szCs w:val="22"/>
          <w:lang w:val="es-ES"/>
        </w:rPr>
        <w:t xml:space="preserve">CONCEPTOS DE VIOLACIÓN EN EL AMPARO DIRECTO. </w:t>
      </w:r>
      <w:r w:rsidRPr="00873134">
        <w:rPr>
          <w:rFonts w:ascii="Palatino Linotype" w:hAnsi="Palatino Linotype" w:cs="Arial"/>
          <w:b/>
          <w:i/>
          <w:sz w:val="22"/>
          <w:szCs w:val="22"/>
          <w:lang w:val="es-ES"/>
        </w:rPr>
        <w:t xml:space="preserve">INOPERANCIA </w:t>
      </w:r>
      <w:r w:rsidRPr="00873134">
        <w:rPr>
          <w:rFonts w:ascii="Palatino Linotype" w:hAnsi="Palatino Linotype" w:cs="Arial"/>
          <w:b/>
          <w:i/>
          <w:sz w:val="22"/>
          <w:szCs w:val="22"/>
          <w:lang w:val="es-ES" w:eastAsia="es-MX"/>
        </w:rPr>
        <w:t>DE</w:t>
      </w:r>
      <w:r w:rsidRPr="00873134">
        <w:rPr>
          <w:rFonts w:ascii="Palatino Linotype" w:hAnsi="Palatino Linotype" w:cs="Arial"/>
          <w:b/>
          <w:i/>
          <w:sz w:val="22"/>
          <w:szCs w:val="22"/>
          <w:lang w:val="es-ES"/>
        </w:rPr>
        <w:t xml:space="preserve"> LOS QUE INTRODUCEN CUESTIONAMIENTOS NOVEDOSOS QUE NO FUERON PLANTEADOS EN EL JUICIO NATURAL</w:t>
      </w:r>
      <w:r w:rsidRPr="00873134">
        <w:rPr>
          <w:rFonts w:ascii="Palatino Linotype" w:hAnsi="Palatino Linotype" w:cs="Arial"/>
          <w:i/>
          <w:sz w:val="22"/>
          <w:szCs w:val="22"/>
          <w:lang w:val="es-ES"/>
        </w:rPr>
        <w:t xml:space="preserve">. </w:t>
      </w:r>
      <w:r w:rsidRPr="00873134">
        <w:rPr>
          <w:rFonts w:ascii="Palatino Linotype" w:hAnsi="Palatino Linotype" w:cs="Arial"/>
          <w:b/>
          <w:i/>
          <w:sz w:val="22"/>
          <w:szCs w:val="22"/>
          <w:lang w:val="es-ES"/>
        </w:rPr>
        <w:t>Si en los conceptos de violación se formulan argumentos que no se plantearon</w:t>
      </w:r>
      <w:r w:rsidRPr="00873134">
        <w:rPr>
          <w:rFonts w:ascii="Palatino Linotype" w:hAnsi="Palatino Linotype" w:cs="Arial"/>
          <w:i/>
          <w:sz w:val="22"/>
          <w:szCs w:val="22"/>
          <w:lang w:val="es-ES"/>
        </w:rPr>
        <w:t xml:space="preserve"> ante la Sala Fiscal que dictó la sentencia que constituye el acto reclamado, </w:t>
      </w:r>
      <w:r w:rsidRPr="00873134">
        <w:rPr>
          <w:rFonts w:ascii="Palatino Linotype" w:hAnsi="Palatino Linotype" w:cs="Arial"/>
          <w:b/>
          <w:i/>
          <w:sz w:val="22"/>
          <w:szCs w:val="22"/>
          <w:lang w:val="es-ES"/>
        </w:rPr>
        <w:t xml:space="preserve">los mismos son </w:t>
      </w:r>
      <w:r w:rsidRPr="00873134">
        <w:rPr>
          <w:rFonts w:ascii="Palatino Linotype" w:hAnsi="Palatino Linotype" w:cs="Arial"/>
          <w:i/>
          <w:sz w:val="22"/>
          <w:szCs w:val="22"/>
          <w:lang w:val="es-ES"/>
        </w:rPr>
        <w:t xml:space="preserve">inoperantes, toda vez que </w:t>
      </w:r>
      <w:r w:rsidRPr="00873134">
        <w:rPr>
          <w:rFonts w:ascii="Palatino Linotype" w:hAnsi="Palatino Linotype"/>
          <w:i/>
          <w:sz w:val="22"/>
          <w:szCs w:val="22"/>
          <w:lang w:val="es-ES"/>
        </w:rPr>
        <w:t>resultaría</w:t>
      </w:r>
      <w:r w:rsidRPr="00873134">
        <w:rPr>
          <w:rFonts w:ascii="Palatino Linotype" w:hAnsi="Palatino Linotype" w:cs="Arial"/>
          <w:i/>
          <w:sz w:val="22"/>
          <w:szCs w:val="22"/>
          <w:lang w:val="es-ES"/>
        </w:rPr>
        <w:t xml:space="preserve"> injustificado examinar la constitucionalidad de la sentencia combatida </w:t>
      </w:r>
      <w:r w:rsidRPr="00873134">
        <w:rPr>
          <w:rFonts w:ascii="Palatino Linotype" w:hAnsi="Palatino Linotype" w:cs="Arial"/>
          <w:b/>
          <w:i/>
          <w:sz w:val="22"/>
          <w:szCs w:val="22"/>
          <w:lang w:val="es-ES"/>
        </w:rPr>
        <w:t>a la luz de razonamientos que no conoció la autoridad responsable</w:t>
      </w:r>
      <w:r w:rsidRPr="00873134">
        <w:rPr>
          <w:rFonts w:ascii="Palatino Linotype" w:hAnsi="Palatino Linotype" w:cs="Arial"/>
          <w:i/>
          <w:sz w:val="22"/>
          <w:szCs w:val="22"/>
          <w:lang w:val="es-ES"/>
        </w:rPr>
        <w:t xml:space="preserve">, </w:t>
      </w:r>
      <w:r w:rsidRPr="00873134">
        <w:rPr>
          <w:rFonts w:ascii="Palatino Linotype" w:hAnsi="Palatino Linotype" w:cs="Arial"/>
          <w:b/>
          <w:i/>
          <w:sz w:val="22"/>
          <w:szCs w:val="22"/>
          <w:lang w:val="es-ES"/>
        </w:rPr>
        <w:t xml:space="preserve">pues como tales manifestaciones no formaron parte de la </w:t>
      </w:r>
      <w:proofErr w:type="spellStart"/>
      <w:r w:rsidRPr="00873134">
        <w:rPr>
          <w:rFonts w:ascii="Palatino Linotype" w:hAnsi="Palatino Linotype" w:cs="Arial"/>
          <w:b/>
          <w:i/>
          <w:sz w:val="22"/>
          <w:szCs w:val="22"/>
          <w:lang w:val="es-ES"/>
        </w:rPr>
        <w:t>litis</w:t>
      </w:r>
      <w:proofErr w:type="spellEnd"/>
      <w:r w:rsidRPr="00873134">
        <w:rPr>
          <w:rFonts w:ascii="Palatino Linotype" w:hAnsi="Palatino Linotype" w:cs="Arial"/>
          <w:b/>
          <w:i/>
          <w:sz w:val="22"/>
          <w:szCs w:val="22"/>
          <w:lang w:val="es-ES"/>
        </w:rPr>
        <w:t xml:space="preserve"> natural</w:t>
      </w:r>
      <w:r w:rsidRPr="00873134">
        <w:rPr>
          <w:rFonts w:ascii="Palatino Linotype" w:hAnsi="Palatino Linotype" w:cs="Arial"/>
          <w:i/>
          <w:sz w:val="22"/>
          <w:szCs w:val="22"/>
          <w:lang w:val="es-ES"/>
        </w:rPr>
        <w:t xml:space="preserve">, la Sala </w:t>
      </w:r>
      <w:r w:rsidRPr="00873134">
        <w:rPr>
          <w:rFonts w:ascii="Palatino Linotype" w:hAnsi="Palatino Linotype" w:cs="Arial"/>
          <w:b/>
          <w:i/>
          <w:sz w:val="22"/>
          <w:szCs w:val="22"/>
          <w:lang w:val="es-ES"/>
        </w:rPr>
        <w:t>no tuvo la oportunidad legal de analizarlas ni de pronunciarse sobre ellas</w:t>
      </w:r>
      <w:r w:rsidRPr="00873134">
        <w:rPr>
          <w:rFonts w:ascii="Palatino Linotype" w:hAnsi="Palatino Linotype" w:cs="Arial"/>
          <w:i/>
          <w:sz w:val="22"/>
          <w:szCs w:val="22"/>
          <w:lang w:val="es-ES"/>
        </w:rPr>
        <w:t>.</w:t>
      </w:r>
    </w:p>
    <w:p w:rsidR="00114BE2" w:rsidRPr="00873134" w:rsidRDefault="00114BE2" w:rsidP="00114BE2">
      <w:pPr>
        <w:ind w:left="851" w:right="709"/>
        <w:jc w:val="both"/>
        <w:rPr>
          <w:rFonts w:ascii="Palatino Linotype" w:hAnsi="Palatino Linotype" w:cs="Arial"/>
          <w:i/>
          <w:sz w:val="22"/>
          <w:szCs w:val="22"/>
          <w:lang w:val="es-ES"/>
        </w:rPr>
      </w:pPr>
      <w:r w:rsidRPr="00873134">
        <w:rPr>
          <w:rFonts w:ascii="Palatino Linotype" w:hAnsi="Palatino Linotype" w:cs="Arial"/>
          <w:i/>
          <w:sz w:val="22"/>
          <w:szCs w:val="22"/>
          <w:lang w:val="es-ES"/>
        </w:rPr>
        <w:t>SEGUNDO TRIBUNAL COLEGIADO EN MATERIA ADMINISTRATIVA DEL SEXTO CIRCUITO.</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i/>
          <w:sz w:val="22"/>
          <w:szCs w:val="22"/>
          <w:lang w:val="es-ES"/>
        </w:rPr>
        <w:t xml:space="preserve">Amparo directo 20/2002. Afianzadora Insurgentes, S.A. de C.V. 14 de febrero de 2002. Unanimidad de votos. Ponente: Omar </w:t>
      </w:r>
      <w:proofErr w:type="spellStart"/>
      <w:r w:rsidRPr="00873134">
        <w:rPr>
          <w:rFonts w:ascii="Palatino Linotype" w:hAnsi="Palatino Linotype" w:cs="Arial"/>
          <w:i/>
          <w:sz w:val="22"/>
          <w:szCs w:val="22"/>
          <w:lang w:val="es-ES"/>
        </w:rPr>
        <w:t>Losson</w:t>
      </w:r>
      <w:proofErr w:type="spellEnd"/>
      <w:r w:rsidRPr="00873134">
        <w:rPr>
          <w:rFonts w:ascii="Palatino Linotype" w:hAnsi="Palatino Linotype" w:cs="Arial"/>
          <w:i/>
          <w:sz w:val="22"/>
          <w:szCs w:val="22"/>
          <w:lang w:val="es-ES"/>
        </w:rPr>
        <w:t xml:space="preserve"> Ovando. Secretaria: Elsa María López Luna.</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i/>
          <w:sz w:val="22"/>
          <w:szCs w:val="22"/>
          <w:lang w:val="es-ES"/>
        </w:rPr>
        <w:t xml:space="preserve">Amparo directo 271/2002. Fianzas México </w:t>
      </w:r>
      <w:proofErr w:type="spellStart"/>
      <w:r w:rsidRPr="00873134">
        <w:rPr>
          <w:rFonts w:ascii="Palatino Linotype" w:hAnsi="Palatino Linotype" w:cs="Arial"/>
          <w:i/>
          <w:sz w:val="22"/>
          <w:szCs w:val="22"/>
          <w:lang w:val="es-ES"/>
        </w:rPr>
        <w:t>Bital</w:t>
      </w:r>
      <w:proofErr w:type="spellEnd"/>
      <w:r w:rsidRPr="00873134">
        <w:rPr>
          <w:rFonts w:ascii="Palatino Linotype" w:hAnsi="Palatino Linotype" w:cs="Arial"/>
          <w:i/>
          <w:sz w:val="22"/>
          <w:szCs w:val="22"/>
          <w:lang w:val="es-ES"/>
        </w:rPr>
        <w:t xml:space="preserve">, S.A., Grupo Financiero </w:t>
      </w:r>
      <w:proofErr w:type="spellStart"/>
      <w:r w:rsidRPr="00873134">
        <w:rPr>
          <w:rFonts w:ascii="Palatino Linotype" w:hAnsi="Palatino Linotype" w:cs="Arial"/>
          <w:i/>
          <w:sz w:val="22"/>
          <w:szCs w:val="22"/>
          <w:lang w:val="es-ES"/>
        </w:rPr>
        <w:t>Bital</w:t>
      </w:r>
      <w:proofErr w:type="spellEnd"/>
      <w:r w:rsidRPr="00873134">
        <w:rPr>
          <w:rFonts w:ascii="Palatino Linotype" w:hAnsi="Palatino Linotype" w:cs="Arial"/>
          <w:i/>
          <w:sz w:val="22"/>
          <w:szCs w:val="22"/>
          <w:lang w:val="es-ES"/>
        </w:rPr>
        <w:t xml:space="preserve">. 7 de noviembre de 2002. Unanimidad de votos. Ponente: Antonio Meza Alarcón. Secretario: Roberto </w:t>
      </w:r>
      <w:proofErr w:type="spellStart"/>
      <w:r w:rsidRPr="00873134">
        <w:rPr>
          <w:rFonts w:ascii="Palatino Linotype" w:hAnsi="Palatino Linotype" w:cs="Arial"/>
          <w:i/>
          <w:sz w:val="22"/>
          <w:szCs w:val="22"/>
          <w:lang w:val="es-ES"/>
        </w:rPr>
        <w:t>Genchi</w:t>
      </w:r>
      <w:proofErr w:type="spellEnd"/>
      <w:r w:rsidRPr="00873134">
        <w:rPr>
          <w:rFonts w:ascii="Palatino Linotype" w:hAnsi="Palatino Linotype" w:cs="Arial"/>
          <w:i/>
          <w:sz w:val="22"/>
          <w:szCs w:val="22"/>
          <w:lang w:val="es-ES"/>
        </w:rPr>
        <w:t xml:space="preserve"> Recinos.</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i/>
          <w:sz w:val="22"/>
          <w:szCs w:val="22"/>
          <w:lang w:val="es-ES"/>
        </w:rPr>
        <w:t xml:space="preserve">Amparo directo 181/2003. Constructora y Arrendadora </w:t>
      </w:r>
      <w:proofErr w:type="spellStart"/>
      <w:r w:rsidRPr="00873134">
        <w:rPr>
          <w:rFonts w:ascii="Palatino Linotype" w:hAnsi="Palatino Linotype" w:cs="Arial"/>
          <w:i/>
          <w:sz w:val="22"/>
          <w:szCs w:val="22"/>
          <w:lang w:val="es-ES"/>
        </w:rPr>
        <w:t>Paquime</w:t>
      </w:r>
      <w:proofErr w:type="spellEnd"/>
      <w:r w:rsidRPr="00873134">
        <w:rPr>
          <w:rFonts w:ascii="Palatino Linotype" w:hAnsi="Palatino Linotype" w:cs="Arial"/>
          <w:i/>
          <w:sz w:val="22"/>
          <w:szCs w:val="22"/>
          <w:lang w:val="es-ES"/>
        </w:rPr>
        <w:t xml:space="preserve">, S.A. de C.V. 5 de junio de 2003. Unanimidad de votos. Ponente: Omar </w:t>
      </w:r>
      <w:proofErr w:type="spellStart"/>
      <w:r w:rsidRPr="00873134">
        <w:rPr>
          <w:rFonts w:ascii="Palatino Linotype" w:hAnsi="Palatino Linotype" w:cs="Arial"/>
          <w:i/>
          <w:sz w:val="22"/>
          <w:szCs w:val="22"/>
          <w:lang w:val="es-ES"/>
        </w:rPr>
        <w:t>Losson</w:t>
      </w:r>
      <w:proofErr w:type="spellEnd"/>
      <w:r w:rsidRPr="00873134">
        <w:rPr>
          <w:rFonts w:ascii="Palatino Linotype" w:hAnsi="Palatino Linotype" w:cs="Arial"/>
          <w:i/>
          <w:sz w:val="22"/>
          <w:szCs w:val="22"/>
          <w:lang w:val="es-ES"/>
        </w:rPr>
        <w:t xml:space="preserve"> Ovando. Secretaria: Elsa María López Luna.</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i/>
          <w:sz w:val="22"/>
          <w:szCs w:val="22"/>
          <w:lang w:val="es-ES"/>
        </w:rPr>
        <w:t xml:space="preserve">Amparo directo 137/2003. </w:t>
      </w:r>
      <w:proofErr w:type="spellStart"/>
      <w:r w:rsidRPr="00873134">
        <w:rPr>
          <w:rFonts w:ascii="Palatino Linotype" w:hAnsi="Palatino Linotype" w:cs="Arial"/>
          <w:i/>
          <w:sz w:val="22"/>
          <w:szCs w:val="22"/>
          <w:lang w:val="es-ES"/>
        </w:rPr>
        <w:t>Oficentro</w:t>
      </w:r>
      <w:proofErr w:type="spellEnd"/>
      <w:r w:rsidRPr="00873134">
        <w:rPr>
          <w:rFonts w:ascii="Palatino Linotype" w:hAnsi="Palatino Linotype" w:cs="Arial"/>
          <w:i/>
          <w:sz w:val="22"/>
          <w:szCs w:val="22"/>
          <w:lang w:val="es-ES"/>
        </w:rPr>
        <w:t xml:space="preserve"> </w:t>
      </w:r>
      <w:proofErr w:type="spellStart"/>
      <w:r w:rsidRPr="00873134">
        <w:rPr>
          <w:rFonts w:ascii="Palatino Linotype" w:hAnsi="Palatino Linotype" w:cs="Arial"/>
          <w:i/>
          <w:sz w:val="22"/>
          <w:szCs w:val="22"/>
          <w:lang w:val="es-ES"/>
        </w:rPr>
        <w:t>Zanella</w:t>
      </w:r>
      <w:proofErr w:type="spellEnd"/>
      <w:r w:rsidRPr="00873134">
        <w:rPr>
          <w:rFonts w:ascii="Palatino Linotype" w:hAnsi="Palatino Linotype" w:cs="Arial"/>
          <w:i/>
          <w:sz w:val="22"/>
          <w:szCs w:val="22"/>
          <w:lang w:val="es-ES"/>
        </w:rPr>
        <w:t xml:space="preserve">, S.A. de C.V. 12 de junio de 2003. Unanimidad de votos. Ponente: Omar </w:t>
      </w:r>
      <w:proofErr w:type="spellStart"/>
      <w:r w:rsidRPr="00873134">
        <w:rPr>
          <w:rFonts w:ascii="Palatino Linotype" w:hAnsi="Palatino Linotype" w:cs="Arial"/>
          <w:i/>
          <w:sz w:val="22"/>
          <w:szCs w:val="22"/>
          <w:lang w:val="es-ES"/>
        </w:rPr>
        <w:t>Losson</w:t>
      </w:r>
      <w:proofErr w:type="spellEnd"/>
      <w:r w:rsidRPr="00873134">
        <w:rPr>
          <w:rFonts w:ascii="Palatino Linotype" w:hAnsi="Palatino Linotype" w:cs="Arial"/>
          <w:i/>
          <w:sz w:val="22"/>
          <w:szCs w:val="22"/>
          <w:lang w:val="es-ES"/>
        </w:rPr>
        <w:t xml:space="preserve"> Ovando. Secretaria: Elsa María López Luna.</w:t>
      </w:r>
    </w:p>
    <w:p w:rsidR="00114BE2" w:rsidRPr="00873134" w:rsidRDefault="00114BE2" w:rsidP="00114BE2">
      <w:pPr>
        <w:ind w:left="851" w:right="901"/>
        <w:jc w:val="both"/>
        <w:rPr>
          <w:rFonts w:ascii="Palatino Linotype" w:hAnsi="Palatino Linotype" w:cs="Arial"/>
          <w:i/>
          <w:sz w:val="22"/>
          <w:szCs w:val="22"/>
          <w:lang w:val="es-ES"/>
        </w:rPr>
      </w:pPr>
      <w:r w:rsidRPr="00873134">
        <w:rPr>
          <w:rFonts w:ascii="Palatino Linotype" w:hAnsi="Palatino Linotype" w:cs="Arial"/>
          <w:i/>
          <w:sz w:val="22"/>
          <w:szCs w:val="22"/>
          <w:lang w:val="es-ES"/>
        </w:rPr>
        <w:t>Véase: Apéndice al Semanario Judicial de la Federación 1917-2000, Tomo III, Materia Administrativa, página 267, tesis 250, de rubro: "CONCEPTOS DE VIOLACIÓN EN EL AMPARO DIRECTO. INEFICACIA DE LOS ARGUMENTOS NO PROPUESTOS A LA SALA FISCAL RESPONSABLE."</w:t>
      </w:r>
    </w:p>
    <w:p w:rsidR="00114BE2" w:rsidRPr="00873134" w:rsidRDefault="00114BE2" w:rsidP="00114BE2">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73134">
        <w:rPr>
          <w:rFonts w:ascii="Palatino Linotype" w:hAnsi="Palatino Linotype" w:cs="Arial"/>
        </w:rPr>
        <w:t xml:space="preserve">Asimismo, debemos destacar que </w:t>
      </w:r>
      <w:r w:rsidRPr="00873134">
        <w:rPr>
          <w:rFonts w:ascii="Palatino Linotype" w:hAnsi="Palatino Linotype" w:cs="Arial"/>
          <w:b/>
        </w:rPr>
        <w:t xml:space="preserve">LA RECURRENTE </w:t>
      </w:r>
      <w:r w:rsidRPr="00873134">
        <w:rPr>
          <w:rFonts w:ascii="Palatino Linotype" w:hAnsi="Palatino Linotype" w:cs="Arial"/>
        </w:rPr>
        <w:t xml:space="preserve">en el apartado del Acto Impugnado refirió: </w:t>
      </w:r>
      <w:r w:rsidRPr="00873134">
        <w:rPr>
          <w:rFonts w:ascii="Palatino Linotype" w:hAnsi="Palatino Linotype"/>
          <w:i/>
          <w:color w:val="000000"/>
        </w:rPr>
        <w:t xml:space="preserve">“…Por otra parte, con fundamento en el artículo 214 de la Ley en cita, </w:t>
      </w:r>
      <w:r w:rsidRPr="00873134">
        <w:rPr>
          <w:rFonts w:ascii="Palatino Linotype" w:hAnsi="Palatino Linotype"/>
          <w:b/>
          <w:i/>
          <w:color w:val="000000"/>
        </w:rPr>
        <w:lastRenderedPageBreak/>
        <w:t>solicito sea aplicable la medida de apremio correspondiente por la negativa de información pública a los particulares</w:t>
      </w:r>
      <w:r w:rsidRPr="00873134">
        <w:rPr>
          <w:rFonts w:ascii="Palatino Linotype" w:hAnsi="Palatino Linotype"/>
          <w:i/>
          <w:color w:val="000000"/>
        </w:rPr>
        <w:t xml:space="preserve">.” (Sic) </w:t>
      </w:r>
      <w:r w:rsidRPr="00873134">
        <w:rPr>
          <w:rFonts w:ascii="Palatino Linotype" w:hAnsi="Palatino Linotype"/>
          <w:color w:val="000000"/>
        </w:rPr>
        <w:t>manifestaciones por las cuales, se le hace de conocimiento a las partes que el recurso de revisión de conformidad con lo establecido en el artículo 176 de la Ley de la materia es la garantía secundaria mediante la cual se pretende reparar cualquier posible afectación al derecho de acceso a la información pública; por lo que, no es el medio por el cual se pueda o deba determinar sanciones.</w:t>
      </w:r>
    </w:p>
    <w:p w:rsidR="00114BE2" w:rsidRPr="00873134" w:rsidRDefault="00114BE2" w:rsidP="00114BE2">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rPr>
        <w:t xml:space="preserve">Motivo por el cual, se determina dar vista al </w:t>
      </w:r>
      <w:r w:rsidRPr="00873134">
        <w:rPr>
          <w:rFonts w:ascii="Palatino Linotype" w:hAnsi="Palatino Linotype" w:cs="Arial"/>
          <w:b/>
        </w:rPr>
        <w:t>Titular de la Contraloría Interna y Órgano de Control y Vigilancia</w:t>
      </w:r>
      <w:r w:rsidRPr="00873134">
        <w:rPr>
          <w:rFonts w:ascii="Palatino Linotype" w:hAnsi="Palatino Linotype" w:cs="Arial"/>
        </w:rPr>
        <w:t xml:space="preserve"> de este Instituto,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114BE2" w:rsidRPr="00873134" w:rsidRDefault="00114BE2"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Hechas las precisiones anteriores, es necesario referir que </w:t>
      </w:r>
      <w:r w:rsidRPr="00873134">
        <w:rPr>
          <w:rFonts w:ascii="Palatino Linotype" w:hAnsi="Palatino Linotype" w:cs="Arial"/>
          <w:b/>
          <w:lang w:eastAsia="es-MX"/>
        </w:rPr>
        <w:t xml:space="preserve">LA RECURRENTE </w:t>
      </w:r>
      <w:r w:rsidRPr="00873134">
        <w:rPr>
          <w:rFonts w:ascii="Palatino Linotype" w:hAnsi="Palatino Linotype" w:cs="Arial"/>
          <w:lang w:eastAsia="es-MX"/>
        </w:rPr>
        <w:t xml:space="preserve">fue omisa en </w:t>
      </w:r>
      <w:r w:rsidR="00E7091E" w:rsidRPr="00873134">
        <w:rPr>
          <w:rFonts w:ascii="Palatino Linotype" w:hAnsi="Palatino Linotype" w:cs="Arial"/>
          <w:lang w:eastAsia="es-MX"/>
        </w:rPr>
        <w:t xml:space="preserve">realizar las manifestaciones que a su derecho convinieran; por su parte </w:t>
      </w:r>
      <w:r w:rsidR="00E7091E" w:rsidRPr="00873134">
        <w:rPr>
          <w:rFonts w:ascii="Palatino Linotype" w:hAnsi="Palatino Linotype" w:cs="Arial"/>
          <w:b/>
          <w:lang w:eastAsia="es-MX"/>
        </w:rPr>
        <w:t xml:space="preserve">EL SUJETO OBLIGADO </w:t>
      </w:r>
      <w:r w:rsidR="00E7091E" w:rsidRPr="00873134">
        <w:rPr>
          <w:rFonts w:ascii="Palatino Linotype" w:hAnsi="Palatino Linotype" w:cs="Arial"/>
          <w:lang w:eastAsia="es-MX"/>
        </w:rPr>
        <w:t xml:space="preserve">en Informe Justificado señaló que </w:t>
      </w:r>
      <w:r w:rsidR="00E7091E" w:rsidRPr="00873134">
        <w:rPr>
          <w:rFonts w:ascii="Palatino Linotype" w:hAnsi="Palatino Linotype" w:cs="Arial"/>
          <w:i/>
          <w:lang w:eastAsia="es-MX"/>
        </w:rPr>
        <w:t>“…DONDE LA LEY NO DISTINGUE NO DEBEMOS DISTINGUIR, ES DECIR DEBEMOS ACATARNOS A LO QUE EXPRESAMENTE NOS DICTA LA NORMA…” (Sic)</w:t>
      </w:r>
      <w:r w:rsidR="00E7091E" w:rsidRPr="00873134">
        <w:rPr>
          <w:rFonts w:ascii="Palatino Linotype" w:hAnsi="Palatino Linotype" w:cs="Arial"/>
          <w:lang w:eastAsia="es-MX"/>
        </w:rPr>
        <w:t xml:space="preserve"> </w:t>
      </w:r>
      <w:r w:rsidR="00A07E03" w:rsidRPr="00873134">
        <w:rPr>
          <w:rFonts w:ascii="Palatino Linotype" w:hAnsi="Palatino Linotype" w:cs="Arial"/>
          <w:lang w:eastAsia="es-MX"/>
        </w:rPr>
        <w:t>refiriendo medularmente que, al tratarse de servidores públicos de elección popular no pueden darse a conocer sus remuneraciones; pues la Ley de la materia no señala expresamente que deba ser publico el sueldo de dichos servidores públicos.</w:t>
      </w:r>
    </w:p>
    <w:p w:rsidR="0024311B"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Así, en primer término </w:t>
      </w:r>
      <w:r w:rsidR="00A07E03" w:rsidRPr="00873134">
        <w:rPr>
          <w:rFonts w:ascii="Palatino Linotype" w:hAnsi="Palatino Linotype" w:cs="Arial"/>
          <w:lang w:eastAsia="es-MX"/>
        </w:rPr>
        <w:t xml:space="preserve">es necesario dejar en claro para </w:t>
      </w:r>
      <w:r w:rsidR="00A07E03" w:rsidRPr="00873134">
        <w:rPr>
          <w:rFonts w:ascii="Palatino Linotype" w:hAnsi="Palatino Linotype" w:cs="Arial"/>
          <w:b/>
          <w:lang w:eastAsia="es-MX"/>
        </w:rPr>
        <w:t xml:space="preserve">EL SUJETO OBLIGADO </w:t>
      </w:r>
      <w:r w:rsidR="00A07E03" w:rsidRPr="00873134">
        <w:rPr>
          <w:rFonts w:ascii="Palatino Linotype" w:hAnsi="Palatino Linotype" w:cs="Arial"/>
          <w:lang w:eastAsia="es-MX"/>
        </w:rPr>
        <w:t>que si bien</w:t>
      </w:r>
      <w:r w:rsidR="00156834" w:rsidRPr="00873134">
        <w:rPr>
          <w:rFonts w:ascii="Palatino Linotype" w:hAnsi="Palatino Linotype" w:cs="Arial"/>
          <w:lang w:eastAsia="es-MX"/>
        </w:rPr>
        <w:t xml:space="preserve"> es cierto que</w:t>
      </w:r>
      <w:r w:rsidR="00A07E03" w:rsidRPr="00873134">
        <w:rPr>
          <w:rFonts w:ascii="Palatino Linotype" w:hAnsi="Palatino Linotype" w:cs="Arial"/>
          <w:lang w:eastAsia="es-MX"/>
        </w:rPr>
        <w:t xml:space="preserve"> </w:t>
      </w:r>
      <w:r w:rsidR="00A07E03" w:rsidRPr="00873134">
        <w:rPr>
          <w:rFonts w:ascii="Palatino Linotype" w:hAnsi="Palatino Linotype" w:cs="Arial"/>
          <w:b/>
          <w:lang w:eastAsia="es-MX"/>
        </w:rPr>
        <w:t xml:space="preserve">LA RECURRENTE </w:t>
      </w:r>
      <w:r w:rsidR="00156834" w:rsidRPr="00873134">
        <w:rPr>
          <w:rFonts w:ascii="Palatino Linotype" w:hAnsi="Palatino Linotype" w:cs="Arial"/>
          <w:lang w:eastAsia="es-MX"/>
        </w:rPr>
        <w:t>le s</w:t>
      </w:r>
      <w:r w:rsidR="00A07E03" w:rsidRPr="00873134">
        <w:rPr>
          <w:rFonts w:ascii="Palatino Linotype" w:hAnsi="Palatino Linotype" w:cs="Arial"/>
          <w:lang w:eastAsia="es-MX"/>
        </w:rPr>
        <w:t>olicitó los recibos de nómina del Presidente Muni</w:t>
      </w:r>
      <w:r w:rsidR="00156834" w:rsidRPr="00873134">
        <w:rPr>
          <w:rFonts w:ascii="Palatino Linotype" w:hAnsi="Palatino Linotype" w:cs="Arial"/>
          <w:lang w:eastAsia="es-MX"/>
        </w:rPr>
        <w:t>cipal</w:t>
      </w:r>
      <w:r w:rsidR="002D7C5C" w:rsidRPr="00873134">
        <w:rPr>
          <w:rFonts w:ascii="Palatino Linotype" w:hAnsi="Palatino Linotype" w:cs="Arial"/>
          <w:lang w:eastAsia="es-MX"/>
        </w:rPr>
        <w:t>, también lo es que</w:t>
      </w:r>
      <w:r w:rsidR="00156834" w:rsidRPr="00873134">
        <w:rPr>
          <w:rFonts w:ascii="Palatino Linotype" w:hAnsi="Palatino Linotype" w:cs="Arial"/>
          <w:lang w:eastAsia="es-MX"/>
        </w:rPr>
        <w:t>,</w:t>
      </w:r>
      <w:r w:rsidR="002D7C5C" w:rsidRPr="00873134">
        <w:rPr>
          <w:rFonts w:ascii="Palatino Linotype" w:hAnsi="Palatino Linotype" w:cs="Arial"/>
          <w:lang w:eastAsia="es-MX"/>
        </w:rPr>
        <w:t xml:space="preserve"> con la respuesta otorgada no se satisfizo el derecho de </w:t>
      </w:r>
      <w:r w:rsidR="002D7C5C" w:rsidRPr="00873134">
        <w:rPr>
          <w:rFonts w:ascii="Palatino Linotype" w:hAnsi="Palatino Linotype" w:cs="Arial"/>
          <w:lang w:eastAsia="es-MX"/>
        </w:rPr>
        <w:lastRenderedPageBreak/>
        <w:t xml:space="preserve">acceso a la información pública </w:t>
      </w:r>
      <w:r w:rsidR="00156834" w:rsidRPr="00873134">
        <w:rPr>
          <w:rFonts w:ascii="Palatino Linotype" w:hAnsi="Palatino Linotype" w:cs="Arial"/>
          <w:lang w:eastAsia="es-MX"/>
        </w:rPr>
        <w:t>de la particular; pues aun cuando, el servidor público en comento es electo mediante el sufragio efectivo de la poblaci</w:t>
      </w:r>
      <w:r w:rsidR="0024311B" w:rsidRPr="00873134">
        <w:rPr>
          <w:rFonts w:ascii="Palatino Linotype" w:hAnsi="Palatino Linotype" w:cs="Arial"/>
          <w:lang w:eastAsia="es-MX"/>
        </w:rPr>
        <w:t xml:space="preserve">ón; ello, no </w:t>
      </w:r>
      <w:r w:rsidR="00156834" w:rsidRPr="00873134">
        <w:rPr>
          <w:rFonts w:ascii="Palatino Linotype" w:hAnsi="Palatino Linotype" w:cs="Arial"/>
          <w:lang w:eastAsia="es-MX"/>
        </w:rPr>
        <w:t xml:space="preserve">exime </w:t>
      </w:r>
      <w:r w:rsidR="0024311B" w:rsidRPr="00873134">
        <w:rPr>
          <w:rFonts w:ascii="Palatino Linotype" w:hAnsi="Palatino Linotype" w:cs="Arial"/>
          <w:lang w:eastAsia="es-MX"/>
        </w:rPr>
        <w:t xml:space="preserve">al </w:t>
      </w:r>
      <w:r w:rsidR="0024311B" w:rsidRPr="00873134">
        <w:rPr>
          <w:rFonts w:ascii="Palatino Linotype" w:hAnsi="Palatino Linotype" w:cs="Arial"/>
          <w:b/>
          <w:lang w:eastAsia="es-MX"/>
        </w:rPr>
        <w:t xml:space="preserve">SUJETO OBLIGADO </w:t>
      </w:r>
      <w:r w:rsidR="00156834" w:rsidRPr="00873134">
        <w:rPr>
          <w:rFonts w:ascii="Palatino Linotype" w:hAnsi="Palatino Linotype" w:cs="Arial"/>
          <w:lang w:eastAsia="es-MX"/>
        </w:rPr>
        <w:t xml:space="preserve">de </w:t>
      </w:r>
      <w:r w:rsidR="0024311B" w:rsidRPr="00873134">
        <w:rPr>
          <w:rFonts w:ascii="Palatino Linotype" w:hAnsi="Palatino Linotype" w:cs="Arial"/>
          <w:lang w:eastAsia="es-MX"/>
        </w:rPr>
        <w:t>contar con la información solicitada y de mantenerla en su portal de IPOMEX como parte de sus obligaciones de transparencia</w:t>
      </w:r>
      <w:r w:rsidR="004D7044" w:rsidRPr="00873134">
        <w:rPr>
          <w:rFonts w:ascii="Palatino Linotype" w:hAnsi="Palatino Linotype" w:cs="Arial"/>
          <w:lang w:eastAsia="es-MX"/>
        </w:rPr>
        <w:t xml:space="preserve"> comunes.</w:t>
      </w:r>
    </w:p>
    <w:p w:rsidR="0024311B" w:rsidRPr="00873134" w:rsidRDefault="0024311B"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Lo anterior, debido a que una vez electo el Presidente Municipal, ingresa al servicio p</w:t>
      </w:r>
      <w:r w:rsidR="004D7044" w:rsidRPr="00873134">
        <w:rPr>
          <w:rFonts w:ascii="Palatino Linotype" w:hAnsi="Palatino Linotype" w:cs="Arial"/>
          <w:lang w:eastAsia="es-MX"/>
        </w:rPr>
        <w:t>úblico como</w:t>
      </w:r>
      <w:r w:rsidRPr="00873134">
        <w:rPr>
          <w:rFonts w:ascii="Palatino Linotype" w:hAnsi="Palatino Linotype" w:cs="Arial"/>
          <w:lang w:eastAsia="es-MX"/>
        </w:rPr>
        <w:t xml:space="preserve"> </w:t>
      </w:r>
      <w:r w:rsidRPr="00873134">
        <w:rPr>
          <w:rFonts w:ascii="Palatino Linotype" w:hAnsi="Palatino Linotype" w:cs="Arial"/>
          <w:b/>
          <w:lang w:eastAsia="es-MX"/>
        </w:rPr>
        <w:t>servidor público de confianza</w:t>
      </w:r>
      <w:r w:rsidRPr="00873134">
        <w:rPr>
          <w:rFonts w:ascii="Palatino Linotype" w:hAnsi="Palatino Linotype" w:cs="Arial"/>
          <w:lang w:eastAsia="es-MX"/>
        </w:rPr>
        <w:t>, pues lleva a cabo la representación directa del Ayuntamiento, maneja los recursos, así como, aquellas que se desempeñen por mandato de la norma que rigen las condiciones de trabajo de la institución pública, en esta caso del Ayuntamiento</w:t>
      </w:r>
      <w:r w:rsidR="004D7044" w:rsidRPr="00873134">
        <w:rPr>
          <w:rFonts w:ascii="Palatino Linotype" w:hAnsi="Palatino Linotype" w:cs="Arial"/>
          <w:lang w:eastAsia="es-MX"/>
        </w:rPr>
        <w:t>; sirviendo de sustento a lo anterior el artículo 8 de la Ley del Trabajo de los Servidores Públicos del Estado de México y Municipios, que a la letra reza:</w:t>
      </w:r>
    </w:p>
    <w:p w:rsidR="004D7044" w:rsidRPr="00873134" w:rsidRDefault="004D7044" w:rsidP="004D7044">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w:t>
      </w:r>
      <w:r w:rsidR="0024311B" w:rsidRPr="00873134">
        <w:rPr>
          <w:rFonts w:ascii="Palatino Linotype" w:hAnsi="Palatino Linotype" w:cs="Arial"/>
          <w:b/>
          <w:i/>
          <w:sz w:val="22"/>
          <w:szCs w:val="22"/>
          <w:lang w:eastAsia="es-MX"/>
        </w:rPr>
        <w:t>ARTÍCULO 8.</w:t>
      </w:r>
      <w:r w:rsidR="0024311B" w:rsidRPr="00873134">
        <w:rPr>
          <w:rFonts w:ascii="Palatino Linotype" w:hAnsi="Palatino Linotype" w:cs="Arial"/>
          <w:i/>
          <w:sz w:val="22"/>
          <w:szCs w:val="22"/>
          <w:lang w:eastAsia="es-MX"/>
        </w:rPr>
        <w:t xml:space="preserve"> Se entiende por servidores públicos de confianza: </w:t>
      </w:r>
    </w:p>
    <w:p w:rsidR="00A07E03" w:rsidRPr="00873134" w:rsidRDefault="004D7044" w:rsidP="004D7044">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w:t>
      </w:r>
    </w:p>
    <w:p w:rsidR="0024311B" w:rsidRPr="00873134" w:rsidRDefault="0024311B" w:rsidP="004D7044">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II. Aquéllos que tengan esa calidad en razón de la naturaleza de las funciones que desempeñen y no de la designación que se dé al puesto. </w:t>
      </w:r>
    </w:p>
    <w:p w:rsidR="004D7044" w:rsidRPr="00873134" w:rsidRDefault="004D7044" w:rsidP="004D7044">
      <w:pPr>
        <w:ind w:left="851" w:right="902"/>
        <w:jc w:val="both"/>
        <w:rPr>
          <w:rFonts w:ascii="Palatino Linotype" w:hAnsi="Palatino Linotype" w:cs="Arial"/>
          <w:i/>
          <w:sz w:val="22"/>
          <w:szCs w:val="22"/>
          <w:lang w:eastAsia="es-MX"/>
        </w:rPr>
      </w:pPr>
    </w:p>
    <w:p w:rsidR="0024311B" w:rsidRPr="00873134" w:rsidRDefault="0024311B" w:rsidP="004D7044">
      <w:pPr>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Son funciones de confianza:</w:t>
      </w:r>
      <w:r w:rsidRPr="00873134">
        <w:rPr>
          <w:rFonts w:ascii="Palatino Linotype" w:hAnsi="Palatino Linotype" w:cs="Arial"/>
          <w:i/>
          <w:sz w:val="22"/>
          <w:szCs w:val="22"/>
          <w:lang w:eastAsia="es-MX"/>
        </w:rPr>
        <w:t xml:space="preserve"> las de dirección, inspección, vigilancia, auditoría, fiscalización, asesoría, procuración y administración de justicia y de protección civil, así como las que se relacionen con </w:t>
      </w:r>
      <w:r w:rsidRPr="00873134">
        <w:rPr>
          <w:rFonts w:ascii="Palatino Linotype" w:hAnsi="Palatino Linotype" w:cs="Arial"/>
          <w:b/>
          <w:i/>
          <w:sz w:val="22"/>
          <w:szCs w:val="22"/>
          <w:lang w:eastAsia="es-MX"/>
        </w:rPr>
        <w:t>la representación directa de los titulares de las instituciones públicas o dependencias</w:t>
      </w:r>
      <w:r w:rsidRPr="00873134">
        <w:rPr>
          <w:rFonts w:ascii="Palatino Linotype" w:hAnsi="Palatino Linotype" w:cs="Arial"/>
          <w:i/>
          <w:sz w:val="22"/>
          <w:szCs w:val="22"/>
          <w:lang w:eastAsia="es-MX"/>
        </w:rPr>
        <w:t xml:space="preserve">, con el manejo de recursos, </w:t>
      </w:r>
      <w:r w:rsidRPr="00873134">
        <w:rPr>
          <w:rFonts w:ascii="Palatino Linotype" w:hAnsi="Palatino Linotype" w:cs="Arial"/>
          <w:b/>
          <w:i/>
          <w:sz w:val="22"/>
          <w:szCs w:val="22"/>
          <w:lang w:eastAsia="es-MX"/>
        </w:rPr>
        <w:t xml:space="preserve">las que realicen </w:t>
      </w:r>
      <w:r w:rsidRPr="00873134">
        <w:rPr>
          <w:rFonts w:ascii="Palatino Linotype" w:hAnsi="Palatino Linotype" w:cs="Arial"/>
          <w:i/>
          <w:sz w:val="22"/>
          <w:szCs w:val="22"/>
          <w:lang w:eastAsia="es-MX"/>
        </w:rPr>
        <w:t xml:space="preserve">los auxiliares directos, asesores, secretarios particulares y adjuntos, choferes, secretarias y </w:t>
      </w:r>
      <w:r w:rsidRPr="00873134">
        <w:rPr>
          <w:rFonts w:ascii="Palatino Linotype" w:hAnsi="Palatino Linotype" w:cs="Arial"/>
          <w:b/>
          <w:i/>
          <w:sz w:val="22"/>
          <w:szCs w:val="22"/>
          <w:lang w:eastAsia="es-MX"/>
        </w:rPr>
        <w:t xml:space="preserve">demás personal operativo que les sean asignados directamente a los servidores públicos de confianza </w:t>
      </w:r>
      <w:r w:rsidRPr="00873134">
        <w:rPr>
          <w:rFonts w:ascii="Palatino Linotype" w:hAnsi="Palatino Linotype" w:cs="Arial"/>
          <w:b/>
          <w:i/>
          <w:sz w:val="22"/>
          <w:szCs w:val="22"/>
          <w:u w:val="single"/>
          <w:lang w:eastAsia="es-MX"/>
        </w:rPr>
        <w:t>o de elección popular</w:t>
      </w:r>
      <w:r w:rsidRPr="00873134">
        <w:rPr>
          <w:rFonts w:ascii="Palatino Linotype" w:hAnsi="Palatino Linotype" w:cs="Arial"/>
          <w:i/>
          <w:sz w:val="22"/>
          <w:szCs w:val="22"/>
          <w:lang w:eastAsia="es-MX"/>
        </w:rPr>
        <w:t xml:space="preserve">, así como aquellas que se desempeñen por mandato de la norma que rigen las condiciones de trabajo de la institución pública. </w:t>
      </w:r>
    </w:p>
    <w:p w:rsidR="004D7044" w:rsidRPr="00873134" w:rsidRDefault="004D7044" w:rsidP="004D7044">
      <w:pPr>
        <w:ind w:left="851" w:right="902"/>
        <w:jc w:val="both"/>
        <w:rPr>
          <w:rFonts w:ascii="Palatino Linotype" w:hAnsi="Palatino Linotype" w:cs="Arial"/>
          <w:i/>
          <w:sz w:val="22"/>
          <w:szCs w:val="22"/>
          <w:lang w:eastAsia="es-MX"/>
        </w:rPr>
      </w:pPr>
    </w:p>
    <w:p w:rsidR="0024311B" w:rsidRPr="00873134" w:rsidRDefault="0024311B" w:rsidP="004D7044">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Sin que lo anterior implique o signifique transgredir derechos laborales, sociales o colectivos adquiridos por los trabajadores. </w:t>
      </w:r>
    </w:p>
    <w:p w:rsidR="004D7044" w:rsidRPr="00873134" w:rsidRDefault="004D7044" w:rsidP="004D7044">
      <w:pPr>
        <w:ind w:left="851" w:right="902"/>
        <w:jc w:val="both"/>
        <w:rPr>
          <w:rFonts w:ascii="Palatino Linotype" w:hAnsi="Palatino Linotype" w:cs="Arial"/>
          <w:i/>
          <w:sz w:val="22"/>
          <w:szCs w:val="22"/>
          <w:lang w:eastAsia="es-MX"/>
        </w:rPr>
      </w:pPr>
    </w:p>
    <w:p w:rsidR="0024311B" w:rsidRPr="00873134" w:rsidRDefault="004D7044" w:rsidP="004D7044">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 </w:t>
      </w:r>
    </w:p>
    <w:p w:rsidR="004D7044" w:rsidRPr="00873134" w:rsidRDefault="004D7044" w:rsidP="004D7044">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(Énfasis añadido)</w:t>
      </w:r>
    </w:p>
    <w:p w:rsidR="00224BD7" w:rsidRPr="00873134" w:rsidRDefault="00224BD7" w:rsidP="00224BD7">
      <w:pPr>
        <w:spacing w:before="100" w:beforeAutospacing="1" w:after="100" w:afterAutospacing="1" w:line="360" w:lineRule="auto"/>
        <w:jc w:val="both"/>
        <w:rPr>
          <w:rFonts w:ascii="Palatino Linotype" w:eastAsia="Calibri" w:hAnsi="Palatino Linotype" w:cs="Arial"/>
        </w:rPr>
      </w:pPr>
      <w:r w:rsidRPr="00873134">
        <w:rPr>
          <w:rFonts w:ascii="Palatino Linotype" w:hAnsi="Palatino Linotype" w:cs="Arial"/>
          <w:lang w:eastAsia="es-MX"/>
        </w:rPr>
        <w:lastRenderedPageBreak/>
        <w:t xml:space="preserve">En conclusión, al ser el Presidente Municipal un servidor público de confianza, la información referente a su sueldo debe ser pública; pues implica la entrega de recursos públicos a una persona por el desempeño de una actividad como parte del ejercicio de sus atribuciones; de conformidad con lo que establece el numeral 84 de la Ley Federal del Trabajo, el salario o sueldo de los trabajadores se integra con los pagos hechos en efectivo por cuota diaria, gratificaciones, percepciones, habitación, primas, comisiones, prestaciones en especie y cualquiera otra cantidad o prestación que se entregue al trabajador por su trabajo; razón por la cual, se debió entregar a la hoy </w:t>
      </w:r>
      <w:r w:rsidRPr="00873134">
        <w:rPr>
          <w:rFonts w:ascii="Palatino Linotype" w:hAnsi="Palatino Linotype" w:cs="Arial"/>
          <w:b/>
          <w:lang w:eastAsia="es-MX"/>
        </w:rPr>
        <w:t xml:space="preserve">RECURRENTE </w:t>
      </w:r>
      <w:r w:rsidRPr="00873134">
        <w:rPr>
          <w:rFonts w:ascii="Palatino Linotype" w:hAnsi="Palatino Linotype" w:cs="Arial"/>
          <w:lang w:eastAsia="es-MX"/>
        </w:rPr>
        <w:t>el documento en el que constara el sueldo que percibe de manera quincenal; resultando en consecuencia conveniente referir lo siguiente:</w:t>
      </w:r>
    </w:p>
    <w:p w:rsidR="00224BD7" w:rsidRPr="00873134" w:rsidRDefault="00224BD7" w:rsidP="00224BD7">
      <w:pPr>
        <w:tabs>
          <w:tab w:val="right" w:leader="dot" w:pos="8505"/>
        </w:tabs>
        <w:spacing w:before="240" w:after="240" w:line="360" w:lineRule="auto"/>
        <w:jc w:val="both"/>
        <w:rPr>
          <w:rFonts w:ascii="Palatino Linotype" w:hAnsi="Palatino Linotype" w:cs="Arial"/>
          <w:lang w:eastAsia="es-MX"/>
        </w:rPr>
      </w:pPr>
      <w:r w:rsidRPr="00873134">
        <w:rPr>
          <w:rFonts w:ascii="Palatino Linotype" w:hAnsi="Palatino Linotype" w:cs="Arial"/>
        </w:rPr>
        <w:t>Que, el sueldo</w:t>
      </w:r>
      <w:r w:rsidRPr="00873134">
        <w:rPr>
          <w:rStyle w:val="Refdenotaalpie"/>
          <w:rFonts w:ascii="Palatino Linotype" w:hAnsi="Palatino Linotype" w:cs="Arial"/>
        </w:rPr>
        <w:footnoteReference w:id="2"/>
      </w:r>
      <w:r w:rsidRPr="00873134">
        <w:rPr>
          <w:rFonts w:ascii="Palatino Linotype" w:hAnsi="Palatino Linotype" w:cs="Arial"/>
        </w:rPr>
        <w:t xml:space="preserve"> constituye la erogación de recurso público que realiza el Municipio por concepto de nómina de los servidores públicos que laboran para este; por ello, en consecuencia es preciso señalar que para que </w:t>
      </w:r>
      <w:r w:rsidRPr="00873134">
        <w:rPr>
          <w:rFonts w:ascii="Palatino Linotype" w:hAnsi="Palatino Linotype" w:cs="Arial"/>
          <w:b/>
        </w:rPr>
        <w:t xml:space="preserve">EL SUJETO OBLIGADO </w:t>
      </w:r>
      <w:r w:rsidRPr="00873134">
        <w:rPr>
          <w:rFonts w:ascii="Palatino Linotype" w:hAnsi="Palatino Linotype" w:cs="Arial"/>
        </w:rPr>
        <w:t xml:space="preserve">hubiera colmado la solicitud de información del particular, lo precedente era que le hiciera entrega a la hoy </w:t>
      </w:r>
      <w:r w:rsidRPr="00873134">
        <w:rPr>
          <w:rFonts w:ascii="Palatino Linotype" w:hAnsi="Palatino Linotype" w:cs="Arial"/>
          <w:b/>
        </w:rPr>
        <w:t xml:space="preserve">RECURRENTE </w:t>
      </w:r>
      <w:r w:rsidRPr="00873134">
        <w:rPr>
          <w:rFonts w:ascii="Palatino Linotype" w:hAnsi="Palatino Linotype" w:cs="Arial"/>
        </w:rPr>
        <w:t xml:space="preserve">de </w:t>
      </w:r>
      <w:r w:rsidRPr="00873134">
        <w:rPr>
          <w:rFonts w:ascii="Palatino Linotype" w:hAnsi="Palatino Linotype" w:cs="Arial"/>
          <w:lang w:eastAsia="es-MX"/>
        </w:rPr>
        <w:t xml:space="preserve">los recibos de pago o nómina correspondientes a la primer y segunda quincena de los meses de junio y julio de 2019; los cuales, consisten en un registro conformado por los trabajadores a los que se les va a remunerar por los </w:t>
      </w:r>
      <w:hyperlink r:id="rId9" w:history="1">
        <w:r w:rsidRPr="00873134">
          <w:rPr>
            <w:rFonts w:ascii="Palatino Linotype" w:hAnsi="Palatino Linotype" w:cs="Arial"/>
            <w:lang w:eastAsia="es-MX"/>
          </w:rPr>
          <w:t>servicios</w:t>
        </w:r>
      </w:hyperlink>
      <w:r w:rsidRPr="00873134">
        <w:rPr>
          <w:rFonts w:ascii="Palatino Linotype" w:hAnsi="Palatino Linotype" w:cs="Arial"/>
          <w:lang w:eastAsia="es-MX"/>
        </w:rPr>
        <w:t xml:space="preserve"> que éstos le prestan al patrón, </w:t>
      </w:r>
      <w:r w:rsidRPr="00873134">
        <w:rPr>
          <w:rFonts w:ascii="Palatino Linotype" w:hAnsi="Palatino Linotype" w:cs="Arial"/>
          <w:b/>
          <w:lang w:eastAsia="es-MX"/>
        </w:rPr>
        <w:t>en el cual se asientan las percepciones brutas, deducciones y el neto a recibir de dichos trabajadores</w:t>
      </w:r>
      <w:r w:rsidRPr="00873134">
        <w:rPr>
          <w:rFonts w:ascii="Palatino Linotype" w:hAnsi="Palatino Linotype" w:cs="Arial"/>
          <w:lang w:eastAsia="es-MX"/>
        </w:rPr>
        <w:t>.</w:t>
      </w:r>
    </w:p>
    <w:p w:rsidR="00224BD7" w:rsidRPr="00873134" w:rsidRDefault="00224BD7" w:rsidP="00224BD7">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color w:val="000000"/>
          <w:lang w:eastAsia="es-MX"/>
        </w:rPr>
        <w:t xml:space="preserve">Razón por la cual, conviene </w:t>
      </w:r>
      <w:r w:rsidRPr="00873134">
        <w:rPr>
          <w:rFonts w:ascii="Palatino Linotype" w:hAnsi="Palatino Linotype"/>
          <w:lang w:val="es-ES"/>
        </w:rPr>
        <w:t xml:space="preserve">precisar que </w:t>
      </w:r>
      <w:r w:rsidRPr="00873134">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w:t>
      </w:r>
      <w:r w:rsidRPr="00873134">
        <w:rPr>
          <w:rFonts w:ascii="Palatino Linotype" w:hAnsi="Palatino Linotype" w:cs="Arial"/>
          <w:lang w:val="es-ES"/>
        </w:rPr>
        <w:lastRenderedPageBreak/>
        <w:t>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24BD7" w:rsidRPr="00873134" w:rsidRDefault="00224BD7" w:rsidP="00224BD7">
      <w:pPr>
        <w:spacing w:before="100" w:beforeAutospacing="1" w:after="100" w:afterAutospacing="1"/>
        <w:ind w:left="709" w:right="757"/>
        <w:jc w:val="both"/>
        <w:rPr>
          <w:rFonts w:ascii="Palatino Linotype" w:hAnsi="Palatino Linotype" w:cs="Arial"/>
          <w:i/>
          <w:sz w:val="22"/>
          <w:lang w:val="es-ES"/>
        </w:rPr>
      </w:pPr>
      <w:r w:rsidRPr="00873134">
        <w:rPr>
          <w:rFonts w:ascii="Palatino Linotype" w:hAnsi="Palatino Linotype" w:cs="Arial"/>
          <w:b/>
          <w:bCs/>
          <w:i/>
          <w:sz w:val="22"/>
          <w:lang w:val="es-ES"/>
        </w:rPr>
        <w:t xml:space="preserve">“NÓMINA </w:t>
      </w:r>
      <w:r w:rsidRPr="00873134">
        <w:rPr>
          <w:rFonts w:ascii="Palatino Linotype" w:hAnsi="Palatino Linotype" w:cs="Arial"/>
          <w:i/>
          <w:sz w:val="22"/>
          <w:lang w:val="es-ES"/>
        </w:rPr>
        <w:t>Listado general de los trabajadores de una institución, en</w:t>
      </w:r>
      <w:r w:rsidRPr="00873134">
        <w:rPr>
          <w:rFonts w:ascii="Palatino Linotype" w:hAnsi="Palatino Linotype" w:cs="Arial"/>
          <w:b/>
          <w:bCs/>
          <w:i/>
          <w:sz w:val="22"/>
          <w:lang w:val="es-ES"/>
        </w:rPr>
        <w:t xml:space="preserve"> </w:t>
      </w:r>
      <w:r w:rsidRPr="00873134">
        <w:rPr>
          <w:rFonts w:ascii="Palatino Linotype" w:hAnsi="Palatino Linotype" w:cs="Arial"/>
          <w:i/>
          <w:sz w:val="22"/>
          <w:lang w:val="es-ES"/>
        </w:rPr>
        <w:t>el cual se asientan las percepciones brutas, deducciones y</w:t>
      </w:r>
      <w:r w:rsidRPr="00873134">
        <w:rPr>
          <w:rFonts w:ascii="Palatino Linotype" w:hAnsi="Palatino Linotype" w:cs="Arial"/>
          <w:b/>
          <w:bCs/>
          <w:i/>
          <w:sz w:val="22"/>
          <w:lang w:val="es-ES"/>
        </w:rPr>
        <w:t xml:space="preserve"> </w:t>
      </w:r>
      <w:r w:rsidRPr="00873134">
        <w:rPr>
          <w:rFonts w:ascii="Palatino Linotype" w:hAnsi="Palatino Linotype" w:cs="Arial"/>
          <w:i/>
          <w:sz w:val="22"/>
          <w:lang w:val="es-ES"/>
        </w:rPr>
        <w:t xml:space="preserve">alcance neto </w:t>
      </w:r>
      <w:r w:rsidRPr="00873134">
        <w:rPr>
          <w:rFonts w:ascii="Palatino Linotype" w:hAnsi="Palatino Linotype" w:cs="Arial"/>
          <w:i/>
          <w:color w:val="000000"/>
          <w:sz w:val="22"/>
          <w:lang w:val="es-ES"/>
        </w:rPr>
        <w:t>de</w:t>
      </w:r>
      <w:r w:rsidRPr="00873134">
        <w:rPr>
          <w:rFonts w:ascii="Palatino Linotype" w:hAnsi="Palatino Linotype" w:cs="Arial"/>
          <w:i/>
          <w:sz w:val="22"/>
          <w:lang w:val="es-ES"/>
        </w:rPr>
        <w:t xml:space="preserve"> las mismas; la nómina es utilizada para</w:t>
      </w:r>
      <w:r w:rsidRPr="00873134">
        <w:rPr>
          <w:rFonts w:ascii="Palatino Linotype" w:hAnsi="Palatino Linotype" w:cs="Arial"/>
          <w:b/>
          <w:bCs/>
          <w:i/>
          <w:sz w:val="22"/>
          <w:lang w:val="es-ES"/>
        </w:rPr>
        <w:t xml:space="preserve"> </w:t>
      </w:r>
      <w:r w:rsidRPr="00873134">
        <w:rPr>
          <w:rFonts w:ascii="Palatino Linotype" w:hAnsi="Palatino Linotype" w:cs="Arial"/>
          <w:i/>
          <w:sz w:val="22"/>
          <w:lang w:val="es-ES"/>
        </w:rPr>
        <w:t>efectuar los pagos periódicos (semanales, quincenales o</w:t>
      </w:r>
      <w:r w:rsidRPr="00873134">
        <w:rPr>
          <w:rFonts w:ascii="Palatino Linotype" w:hAnsi="Palatino Linotype" w:cs="Arial"/>
          <w:b/>
          <w:bCs/>
          <w:i/>
          <w:sz w:val="22"/>
          <w:lang w:val="es-ES"/>
        </w:rPr>
        <w:t xml:space="preserve"> </w:t>
      </w:r>
      <w:r w:rsidRPr="00873134">
        <w:rPr>
          <w:rFonts w:ascii="Palatino Linotype" w:hAnsi="Palatino Linotype" w:cs="Arial"/>
          <w:i/>
          <w:sz w:val="22"/>
          <w:lang w:val="es-ES"/>
        </w:rPr>
        <w:t>mensuales) a los trabajadores por concepto de sueldos y</w:t>
      </w:r>
      <w:r w:rsidRPr="00873134">
        <w:rPr>
          <w:rFonts w:ascii="Palatino Linotype" w:hAnsi="Palatino Linotype" w:cs="Arial"/>
          <w:b/>
          <w:bCs/>
          <w:i/>
          <w:sz w:val="22"/>
          <w:lang w:val="es-ES"/>
        </w:rPr>
        <w:t xml:space="preserve"> </w:t>
      </w:r>
      <w:r w:rsidRPr="00873134">
        <w:rPr>
          <w:rFonts w:ascii="Palatino Linotype" w:hAnsi="Palatino Linotype" w:cs="Arial"/>
          <w:i/>
          <w:sz w:val="22"/>
          <w:lang w:val="es-ES"/>
        </w:rPr>
        <w:t>salarios.” (Sic)</w:t>
      </w:r>
    </w:p>
    <w:p w:rsidR="00224BD7" w:rsidRPr="00873134" w:rsidRDefault="00224BD7" w:rsidP="00224BD7">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rPr>
        <w:t>Como ya se apuntó, si bien es cierto nuestra legislación no establece la definición de “nómina”,</w:t>
      </w:r>
      <w:r w:rsidRPr="00873134">
        <w:rPr>
          <w:rFonts w:ascii="Palatino Linotype" w:hAnsi="Palatino Linotype" w:cs="Arial"/>
          <w:b/>
        </w:rPr>
        <w:t xml:space="preserve"> </w:t>
      </w:r>
      <w:r w:rsidRPr="00873134">
        <w:rPr>
          <w:rFonts w:ascii="Palatino Linotype" w:hAnsi="Palatino Linotype" w:cs="Arial"/>
          <w:lang w:eastAsia="es-MX"/>
        </w:rPr>
        <w:t xml:space="preserve">este término es </w:t>
      </w:r>
      <w:r w:rsidRPr="00873134">
        <w:rPr>
          <w:rFonts w:ascii="Palatino Linotype" w:hAnsi="Palatino Linotype" w:cs="Arial"/>
        </w:rPr>
        <w:t>mencionado</w:t>
      </w:r>
      <w:r w:rsidRPr="00873134">
        <w:rPr>
          <w:rFonts w:ascii="Palatino Linotype" w:hAnsi="Palatino Linotype" w:cs="Arial"/>
          <w:lang w:eastAsia="es-MX"/>
        </w:rPr>
        <w:t xml:space="preserve"> en diferentes ordenamientos legales; así el artículo 804, fracción II de la Ley Federal de Trabajo, señala: </w:t>
      </w:r>
    </w:p>
    <w:p w:rsidR="00F7677E" w:rsidRPr="00873134" w:rsidRDefault="00F7677E" w:rsidP="00224BD7">
      <w:pPr>
        <w:ind w:left="851" w:right="851"/>
        <w:jc w:val="both"/>
        <w:rPr>
          <w:rFonts w:ascii="Palatino Linotype" w:hAnsi="Palatino Linotype" w:cs="Arial"/>
          <w:i/>
          <w:sz w:val="22"/>
          <w:szCs w:val="20"/>
          <w:lang w:eastAsia="es-MX"/>
        </w:rPr>
      </w:pPr>
      <w:r w:rsidRPr="00873134">
        <w:rPr>
          <w:rFonts w:ascii="Palatino Linotype" w:hAnsi="Palatino Linotype" w:cs="Arial"/>
          <w:bCs/>
          <w:i/>
          <w:sz w:val="22"/>
          <w:szCs w:val="20"/>
          <w:lang w:eastAsia="es-MX"/>
        </w:rPr>
        <w:t>“</w:t>
      </w:r>
      <w:r w:rsidRPr="00873134">
        <w:rPr>
          <w:rFonts w:ascii="Palatino Linotype" w:hAnsi="Palatino Linotype" w:cs="Arial"/>
          <w:b/>
          <w:i/>
          <w:sz w:val="22"/>
          <w:szCs w:val="20"/>
          <w:lang w:eastAsia="es-MX"/>
        </w:rPr>
        <w:t>Artículo 804.-</w:t>
      </w:r>
      <w:r w:rsidRPr="00873134">
        <w:rPr>
          <w:rFonts w:ascii="Palatino Linotype" w:hAnsi="Palatino Linotype" w:cs="Arial"/>
          <w:i/>
          <w:sz w:val="22"/>
          <w:szCs w:val="20"/>
          <w:lang w:eastAsia="es-MX"/>
        </w:rPr>
        <w:t xml:space="preserve"> </w:t>
      </w:r>
      <w:r w:rsidRPr="00873134">
        <w:rPr>
          <w:rFonts w:ascii="Palatino Linotype" w:hAnsi="Palatino Linotype" w:cs="Arial"/>
          <w:b/>
          <w:i/>
          <w:sz w:val="22"/>
          <w:szCs w:val="20"/>
          <w:lang w:eastAsia="es-MX"/>
        </w:rPr>
        <w:t>El patrón tiene obligación de conservar y exhibir en juicio los documentos que a continuación se precisan</w:t>
      </w:r>
      <w:r w:rsidRPr="00873134">
        <w:rPr>
          <w:rFonts w:ascii="Palatino Linotype" w:hAnsi="Palatino Linotype" w:cs="Arial"/>
          <w:i/>
          <w:sz w:val="22"/>
          <w:szCs w:val="20"/>
          <w:lang w:eastAsia="es-MX"/>
        </w:rPr>
        <w:t xml:space="preserve">: </w:t>
      </w:r>
    </w:p>
    <w:p w:rsidR="00F7677E" w:rsidRPr="00873134" w:rsidRDefault="00F7677E" w:rsidP="00F7677E">
      <w:pPr>
        <w:ind w:left="851" w:right="851"/>
        <w:jc w:val="both"/>
        <w:rPr>
          <w:rFonts w:ascii="Palatino Linotype" w:hAnsi="Palatino Linotype" w:cs="Arial"/>
          <w:i/>
          <w:sz w:val="22"/>
          <w:szCs w:val="20"/>
          <w:lang w:eastAsia="es-MX"/>
        </w:rPr>
      </w:pPr>
      <w:r w:rsidRPr="00873134">
        <w:rPr>
          <w:rFonts w:ascii="Palatino Linotype" w:hAnsi="Palatino Linotype" w:cs="Arial"/>
          <w:i/>
          <w:sz w:val="22"/>
          <w:szCs w:val="20"/>
          <w:lang w:eastAsia="es-MX"/>
        </w:rPr>
        <w:t>…</w:t>
      </w:r>
    </w:p>
    <w:p w:rsidR="00F7677E" w:rsidRPr="00873134" w:rsidRDefault="00F7677E" w:rsidP="00F7677E">
      <w:pPr>
        <w:ind w:left="851" w:right="851"/>
        <w:jc w:val="both"/>
        <w:rPr>
          <w:rFonts w:ascii="Palatino Linotype" w:hAnsi="Palatino Linotype" w:cs="Arial"/>
          <w:i/>
          <w:sz w:val="22"/>
          <w:szCs w:val="20"/>
          <w:lang w:eastAsia="es-MX"/>
        </w:rPr>
      </w:pPr>
      <w:r w:rsidRPr="00873134">
        <w:rPr>
          <w:rFonts w:ascii="Palatino Linotype" w:hAnsi="Palatino Linotype" w:cs="Arial"/>
          <w:i/>
          <w:sz w:val="22"/>
          <w:szCs w:val="20"/>
          <w:lang w:eastAsia="es-MX"/>
        </w:rPr>
        <w:t xml:space="preserve">II. Listas de raya o nómina de personal, cuando se lleven en el centro de trabajo; o </w:t>
      </w:r>
      <w:r w:rsidRPr="00873134">
        <w:rPr>
          <w:rFonts w:ascii="Palatino Linotype" w:hAnsi="Palatino Linotype" w:cs="Arial"/>
          <w:b/>
          <w:i/>
          <w:sz w:val="22"/>
          <w:szCs w:val="20"/>
          <w:lang w:eastAsia="es-MX"/>
        </w:rPr>
        <w:t>recibos de pagos de salarios</w:t>
      </w:r>
      <w:r w:rsidRPr="00873134">
        <w:rPr>
          <w:rFonts w:ascii="Palatino Linotype" w:hAnsi="Palatino Linotype" w:cs="Arial"/>
          <w:i/>
          <w:sz w:val="22"/>
          <w:szCs w:val="20"/>
          <w:lang w:eastAsia="es-MX"/>
        </w:rPr>
        <w:t xml:space="preserve">; </w:t>
      </w:r>
    </w:p>
    <w:p w:rsidR="00F7677E" w:rsidRPr="00873134" w:rsidRDefault="00F7677E" w:rsidP="00F7677E">
      <w:pPr>
        <w:ind w:left="851" w:right="851"/>
        <w:jc w:val="both"/>
        <w:rPr>
          <w:rFonts w:ascii="Palatino Linotype" w:hAnsi="Palatino Linotype" w:cs="Arial"/>
          <w:i/>
          <w:sz w:val="22"/>
          <w:szCs w:val="20"/>
          <w:lang w:eastAsia="es-MX"/>
        </w:rPr>
      </w:pPr>
      <w:r w:rsidRPr="00873134">
        <w:rPr>
          <w:rFonts w:ascii="Palatino Linotype" w:hAnsi="Palatino Linotype" w:cs="Arial"/>
          <w:i/>
          <w:sz w:val="22"/>
          <w:szCs w:val="20"/>
          <w:lang w:eastAsia="es-MX"/>
        </w:rPr>
        <w:t>…</w:t>
      </w:r>
    </w:p>
    <w:p w:rsidR="00F7677E" w:rsidRPr="00873134" w:rsidRDefault="00F7677E" w:rsidP="00F7677E">
      <w:pPr>
        <w:ind w:left="851" w:right="851"/>
        <w:jc w:val="both"/>
        <w:rPr>
          <w:rFonts w:ascii="Palatino Linotype" w:hAnsi="Palatino Linotype" w:cs="Arial"/>
          <w:i/>
          <w:sz w:val="22"/>
          <w:szCs w:val="20"/>
          <w:lang w:eastAsia="es-MX"/>
        </w:rPr>
      </w:pPr>
      <w:r w:rsidRPr="00873134">
        <w:rPr>
          <w:rFonts w:ascii="Palatino Linotype" w:hAnsi="Palatino Linotype" w:cs="Arial"/>
          <w:b/>
          <w:i/>
          <w:sz w:val="22"/>
          <w:szCs w:val="20"/>
          <w:lang w:eastAsia="es-MX"/>
        </w:rPr>
        <w:t>Los documentos</w:t>
      </w:r>
      <w:r w:rsidRPr="00873134">
        <w:rPr>
          <w:rFonts w:ascii="Palatino Linotype" w:hAnsi="Palatino Linotype" w:cs="Arial"/>
          <w:i/>
          <w:sz w:val="22"/>
          <w:szCs w:val="20"/>
          <w:lang w:eastAsia="es-MX"/>
        </w:rPr>
        <w:t xml:space="preserve"> señalados en la fracción I </w:t>
      </w:r>
      <w:r w:rsidRPr="00873134">
        <w:rPr>
          <w:rFonts w:ascii="Palatino Linotype" w:hAnsi="Palatino Linotype" w:cs="Arial"/>
          <w:b/>
          <w:i/>
          <w:sz w:val="22"/>
          <w:szCs w:val="20"/>
          <w:lang w:eastAsia="es-MX"/>
        </w:rPr>
        <w:t>deberán conservarse</w:t>
      </w:r>
      <w:r w:rsidRPr="00873134">
        <w:rPr>
          <w:rFonts w:ascii="Palatino Linotype" w:hAnsi="Palatino Linotype" w:cs="Arial"/>
          <w:i/>
          <w:sz w:val="22"/>
          <w:szCs w:val="20"/>
          <w:lang w:eastAsia="es-MX"/>
        </w:rPr>
        <w:t xml:space="preserve"> mientras dure la relación laboral y hasta un año después; los </w:t>
      </w:r>
      <w:r w:rsidRPr="00873134">
        <w:rPr>
          <w:rFonts w:ascii="Palatino Linotype" w:hAnsi="Palatino Linotype" w:cs="Arial"/>
          <w:b/>
          <w:i/>
          <w:sz w:val="22"/>
          <w:szCs w:val="20"/>
          <w:lang w:eastAsia="es-MX"/>
        </w:rPr>
        <w:t>señalados en las fracciones II</w:t>
      </w:r>
      <w:r w:rsidRPr="00873134">
        <w:rPr>
          <w:rFonts w:ascii="Palatino Linotype" w:hAnsi="Palatino Linotype" w:cs="Arial"/>
          <w:i/>
          <w:sz w:val="22"/>
          <w:szCs w:val="20"/>
          <w:lang w:eastAsia="es-MX"/>
        </w:rPr>
        <w:t xml:space="preserve">, III y IV, </w:t>
      </w:r>
      <w:r w:rsidRPr="00873134">
        <w:rPr>
          <w:rFonts w:ascii="Palatino Linotype" w:hAnsi="Palatino Linotype" w:cs="Arial"/>
          <w:b/>
          <w:i/>
          <w:sz w:val="22"/>
          <w:szCs w:val="20"/>
          <w:lang w:eastAsia="es-MX"/>
        </w:rPr>
        <w:t>durante el último año y un año después de que se extinga la relación laboral</w:t>
      </w:r>
      <w:r w:rsidRPr="00873134">
        <w:rPr>
          <w:rFonts w:ascii="Palatino Linotype" w:hAnsi="Palatino Linotype" w:cs="Arial"/>
          <w:i/>
          <w:sz w:val="22"/>
          <w:szCs w:val="20"/>
          <w:lang w:eastAsia="es-MX"/>
        </w:rPr>
        <w:t xml:space="preserve">; y los mencionados en la fracción V, conforme lo señalen las Leyes que los rijan. </w:t>
      </w:r>
      <w:r w:rsidRPr="00873134">
        <w:rPr>
          <w:rFonts w:ascii="Palatino Linotype" w:hAnsi="Palatino Linotype" w:cs="Arial"/>
          <w:i/>
          <w:sz w:val="22"/>
          <w:szCs w:val="20"/>
          <w:lang w:eastAsia="es-MX"/>
        </w:rPr>
        <w:cr/>
      </w:r>
    </w:p>
    <w:p w:rsidR="00F7677E" w:rsidRPr="00873134" w:rsidRDefault="00F7677E" w:rsidP="00F7677E">
      <w:pPr>
        <w:ind w:left="851" w:right="851"/>
        <w:jc w:val="both"/>
        <w:rPr>
          <w:rFonts w:ascii="Palatino Linotype" w:hAnsi="Palatino Linotype" w:cs="Arial"/>
          <w:i/>
          <w:sz w:val="22"/>
          <w:szCs w:val="20"/>
          <w:lang w:eastAsia="es-MX"/>
        </w:rPr>
      </w:pPr>
      <w:r w:rsidRPr="00873134">
        <w:rPr>
          <w:rFonts w:ascii="Palatino Linotype" w:hAnsi="Palatino Linotype" w:cs="Arial"/>
          <w:i/>
          <w:sz w:val="22"/>
          <w:szCs w:val="20"/>
          <w:lang w:eastAsia="es-MX"/>
        </w:rPr>
        <w:t>(Énfasis añadido)</w:t>
      </w:r>
    </w:p>
    <w:p w:rsidR="00F7677E" w:rsidRPr="00873134" w:rsidRDefault="00F7677E" w:rsidP="00F7677E">
      <w:pPr>
        <w:spacing w:before="240" w:after="360" w:line="360" w:lineRule="auto"/>
        <w:ind w:right="49"/>
        <w:jc w:val="both"/>
        <w:rPr>
          <w:rFonts w:ascii="Palatino Linotype" w:hAnsi="Palatino Linotype" w:cs="Arial"/>
          <w:lang w:eastAsia="es-MX"/>
        </w:rPr>
      </w:pPr>
      <w:r w:rsidRPr="00873134">
        <w:rPr>
          <w:rFonts w:ascii="Palatino Linotype" w:hAnsi="Palatino Linotype" w:cs="Arial"/>
          <w:lang w:eastAsia="es-MX"/>
        </w:rPr>
        <w:t xml:space="preserve">De lo anterior, es dable concluir que los recibos de pago o nómina, consisten en un registro conformado por el conjunto de trabajadores a los cuales se les va a remunerar </w:t>
      </w:r>
      <w:r w:rsidRPr="00873134">
        <w:rPr>
          <w:rFonts w:ascii="Palatino Linotype" w:hAnsi="Palatino Linotype" w:cs="Arial"/>
          <w:lang w:eastAsia="es-MX"/>
        </w:rPr>
        <w:lastRenderedPageBreak/>
        <w:t xml:space="preserve">por los </w:t>
      </w:r>
      <w:hyperlink r:id="rId10" w:history="1">
        <w:r w:rsidRPr="00873134">
          <w:rPr>
            <w:rFonts w:ascii="Palatino Linotype" w:hAnsi="Palatino Linotype" w:cs="Arial"/>
            <w:lang w:eastAsia="es-MX"/>
          </w:rPr>
          <w:t>servicios</w:t>
        </w:r>
      </w:hyperlink>
      <w:r w:rsidRPr="00873134">
        <w:rPr>
          <w:rFonts w:ascii="Palatino Linotype" w:hAnsi="Palatino Linotype" w:cs="Arial"/>
          <w:lang w:eastAsia="es-MX"/>
        </w:rPr>
        <w:t xml:space="preserve"> que éstos le prestan al patrón, </w:t>
      </w:r>
      <w:r w:rsidRPr="00873134">
        <w:rPr>
          <w:rFonts w:ascii="Palatino Linotype" w:hAnsi="Palatino Linotype" w:cs="Arial"/>
          <w:b/>
          <w:lang w:eastAsia="es-MX"/>
        </w:rPr>
        <w:t>en el cual se asientan las percepciones brutas, deducciones y el neto a recibir de dichos trabajadores</w:t>
      </w:r>
      <w:r w:rsidRPr="00873134">
        <w:rPr>
          <w:rFonts w:ascii="Palatino Linotype" w:hAnsi="Palatino Linotype" w:cs="Arial"/>
          <w:lang w:eastAsia="es-MX"/>
        </w:rPr>
        <w:t xml:space="preserve">; por lo que, en relación a ello, </w:t>
      </w:r>
      <w:r w:rsidRPr="00873134">
        <w:rPr>
          <w:rFonts w:ascii="Palatino Linotype" w:hAnsi="Palatino Linotype" w:cs="Arial"/>
        </w:rPr>
        <w:t xml:space="preserve">el artículo 50 de la Ley del Trabajo de los Servidores Públicos del Estado y Municipios, refiere: </w:t>
      </w:r>
    </w:p>
    <w:p w:rsidR="00F7677E" w:rsidRPr="00873134" w:rsidRDefault="00F7677E" w:rsidP="00F7677E">
      <w:pPr>
        <w:ind w:left="851" w:right="900"/>
        <w:jc w:val="both"/>
        <w:rPr>
          <w:rFonts w:ascii="Palatino Linotype" w:hAnsi="Palatino Linotype"/>
          <w:i/>
          <w:sz w:val="22"/>
          <w:szCs w:val="22"/>
        </w:rPr>
      </w:pPr>
      <w:r w:rsidRPr="00873134">
        <w:rPr>
          <w:rFonts w:ascii="Palatino Linotype" w:hAnsi="Palatino Linotype"/>
          <w:i/>
          <w:sz w:val="22"/>
          <w:szCs w:val="22"/>
        </w:rPr>
        <w:t>“</w:t>
      </w:r>
      <w:r w:rsidRPr="00873134">
        <w:rPr>
          <w:rFonts w:ascii="Palatino Linotype" w:hAnsi="Palatino Linotype"/>
          <w:b/>
          <w:i/>
          <w:sz w:val="22"/>
          <w:szCs w:val="22"/>
        </w:rPr>
        <w:t>ARTÍCULO 50</w:t>
      </w:r>
      <w:r w:rsidRPr="0087313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7677E" w:rsidRPr="00873134" w:rsidRDefault="00F7677E" w:rsidP="00F7677E">
      <w:pPr>
        <w:ind w:left="851" w:right="900"/>
        <w:jc w:val="both"/>
        <w:rPr>
          <w:rFonts w:ascii="Palatino Linotype" w:hAnsi="Palatino Linotype"/>
          <w:i/>
          <w:sz w:val="22"/>
          <w:szCs w:val="22"/>
        </w:rPr>
      </w:pPr>
      <w:r w:rsidRPr="00873134">
        <w:rPr>
          <w:rFonts w:ascii="Palatino Linotype" w:hAnsi="Palatino Linotype"/>
          <w:i/>
          <w:sz w:val="22"/>
          <w:szCs w:val="22"/>
        </w:rPr>
        <w:t xml:space="preserve">Iguales consecuencias se generarán para todos los </w:t>
      </w:r>
      <w:r w:rsidRPr="00873134">
        <w:rPr>
          <w:rFonts w:ascii="Palatino Linotype" w:hAnsi="Palatino Linotype"/>
          <w:b/>
          <w:i/>
          <w:sz w:val="22"/>
          <w:szCs w:val="22"/>
        </w:rPr>
        <w:t>servidores públicos, cuando la relación de trabajo se formalice mediante un contrato o por encontrarse en lista de raya</w:t>
      </w:r>
      <w:r w:rsidRPr="00873134">
        <w:rPr>
          <w:rFonts w:ascii="Palatino Linotype" w:hAnsi="Palatino Linotype"/>
          <w:i/>
          <w:sz w:val="22"/>
          <w:szCs w:val="22"/>
        </w:rPr>
        <w:t>.”</w:t>
      </w:r>
    </w:p>
    <w:p w:rsidR="00F7677E" w:rsidRPr="00873134" w:rsidRDefault="00F7677E" w:rsidP="00F7677E">
      <w:pPr>
        <w:ind w:left="851" w:right="900"/>
        <w:jc w:val="both"/>
        <w:rPr>
          <w:rFonts w:ascii="Palatino Linotype" w:hAnsi="Palatino Linotype"/>
          <w:i/>
          <w:sz w:val="22"/>
          <w:szCs w:val="22"/>
        </w:rPr>
      </w:pPr>
    </w:p>
    <w:p w:rsidR="00F7677E" w:rsidRPr="00873134" w:rsidRDefault="00F7677E" w:rsidP="00F7677E">
      <w:pPr>
        <w:ind w:left="851" w:right="900"/>
        <w:jc w:val="both"/>
        <w:rPr>
          <w:rFonts w:ascii="Palatino Linotype" w:hAnsi="Palatino Linotype"/>
          <w:i/>
          <w:sz w:val="22"/>
          <w:szCs w:val="22"/>
        </w:rPr>
      </w:pPr>
      <w:r w:rsidRPr="00873134">
        <w:rPr>
          <w:rFonts w:ascii="Palatino Linotype" w:hAnsi="Palatino Linotype"/>
          <w:i/>
          <w:sz w:val="22"/>
          <w:szCs w:val="22"/>
        </w:rPr>
        <w:t>(Énfasis añadido)</w:t>
      </w:r>
    </w:p>
    <w:p w:rsidR="00F7677E" w:rsidRPr="00873134" w:rsidRDefault="00F7677E" w:rsidP="00F7677E">
      <w:pPr>
        <w:spacing w:before="100" w:beforeAutospacing="1" w:after="100" w:afterAutospacing="1" w:line="360" w:lineRule="auto"/>
        <w:ind w:right="49"/>
        <w:jc w:val="both"/>
        <w:rPr>
          <w:rFonts w:ascii="Palatino Linotype" w:hAnsi="Palatino Linotype" w:cs="Arial"/>
        </w:rPr>
      </w:pPr>
      <w:r w:rsidRPr="00873134">
        <w:rPr>
          <w:rFonts w:ascii="Palatino Linotype" w:hAnsi="Palatino Linotype" w:cs="Arial"/>
        </w:rPr>
        <w:t>Al respecto, conviene traer a contexto la Ley del Trabajo de los Servidores Públicos del Estado y Municipios, en su artículo 220-K, establece lo siguiente:</w:t>
      </w: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
          <w:bCs/>
          <w:i/>
          <w:sz w:val="22"/>
        </w:rPr>
        <w:t>“ARTÍCULO 220 K.-</w:t>
      </w:r>
      <w:r w:rsidRPr="00873134">
        <w:rPr>
          <w:rFonts w:ascii="Palatino Linotype" w:hAnsi="Palatino Linotype"/>
          <w:bCs/>
          <w:i/>
          <w:sz w:val="22"/>
        </w:rPr>
        <w:t xml:space="preserve"> La institución o dependencia pública tiene la obligación de conservar y exhibir en el proceso los documentos que a continuación se precisan:</w:t>
      </w: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Cs/>
          <w:i/>
          <w:sz w:val="22"/>
        </w:rPr>
        <w:t>…</w:t>
      </w: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Cs/>
          <w:i/>
          <w:sz w:val="22"/>
        </w:rPr>
        <w:t xml:space="preserve">II. Recibos de pagos de salarios o </w:t>
      </w:r>
      <w:r w:rsidRPr="00873134">
        <w:rPr>
          <w:rFonts w:ascii="Palatino Linotype" w:hAnsi="Palatino Linotype"/>
          <w:b/>
          <w:bCs/>
          <w:i/>
          <w:sz w:val="22"/>
        </w:rPr>
        <w:t>las constancias documentales del pago de salario</w:t>
      </w:r>
      <w:r w:rsidRPr="00873134">
        <w:rPr>
          <w:rFonts w:ascii="Palatino Linotype" w:hAnsi="Palatino Linotype"/>
          <w:bCs/>
          <w:i/>
          <w:sz w:val="22"/>
        </w:rPr>
        <w:t xml:space="preserve"> cuando sea por depósito o mediante información electrónica;</w:t>
      </w: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Cs/>
          <w:i/>
          <w:sz w:val="22"/>
        </w:rPr>
        <w:t>…</w:t>
      </w: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873134">
        <w:rPr>
          <w:rFonts w:ascii="Palatino Linotype" w:hAnsi="Palatino Linotype"/>
          <w:b/>
          <w:bCs/>
          <w:i/>
          <w:sz w:val="22"/>
        </w:rPr>
        <w:t>”</w:t>
      </w:r>
    </w:p>
    <w:p w:rsidR="00F7677E" w:rsidRPr="00873134" w:rsidRDefault="00F7677E" w:rsidP="00F7677E">
      <w:pPr>
        <w:tabs>
          <w:tab w:val="left" w:pos="9072"/>
        </w:tabs>
        <w:ind w:left="851" w:right="900"/>
        <w:jc w:val="both"/>
        <w:rPr>
          <w:rFonts w:ascii="Palatino Linotype" w:hAnsi="Palatino Linotype"/>
          <w:bCs/>
          <w:i/>
          <w:sz w:val="22"/>
        </w:rPr>
      </w:pPr>
    </w:p>
    <w:p w:rsidR="00F7677E" w:rsidRPr="00873134" w:rsidRDefault="00F7677E" w:rsidP="00F7677E">
      <w:pPr>
        <w:tabs>
          <w:tab w:val="left" w:pos="9072"/>
        </w:tabs>
        <w:ind w:left="851" w:right="900"/>
        <w:jc w:val="both"/>
        <w:rPr>
          <w:rFonts w:ascii="Palatino Linotype" w:hAnsi="Palatino Linotype"/>
          <w:bCs/>
          <w:i/>
          <w:sz w:val="22"/>
        </w:rPr>
      </w:pPr>
      <w:r w:rsidRPr="00873134">
        <w:rPr>
          <w:rFonts w:ascii="Palatino Linotype" w:hAnsi="Palatino Linotype"/>
          <w:bCs/>
          <w:i/>
          <w:sz w:val="22"/>
        </w:rPr>
        <w:t>(Énfasis añadido)</w:t>
      </w:r>
    </w:p>
    <w:p w:rsidR="00F7677E" w:rsidRPr="00873134" w:rsidRDefault="00F7677E" w:rsidP="00F7677E">
      <w:pPr>
        <w:spacing w:before="100" w:beforeAutospacing="1" w:after="100" w:afterAutospacing="1" w:line="360" w:lineRule="auto"/>
        <w:ind w:right="49"/>
        <w:jc w:val="both"/>
        <w:rPr>
          <w:rFonts w:ascii="Palatino Linotype" w:hAnsi="Palatino Linotype" w:cs="Arial"/>
        </w:rPr>
      </w:pPr>
      <w:r w:rsidRPr="00873134">
        <w:rPr>
          <w:rFonts w:ascii="Palatino Linotype" w:hAnsi="Palatino Linotype" w:cs="Arial"/>
        </w:rPr>
        <w:lastRenderedPageBreak/>
        <w:t xml:space="preserve">Precepto legal, del cual se advierte que toda institución o dependencia pública del Estado de México debe conservar las constancias documentales del pago de salario cuando sea por depósito </w:t>
      </w:r>
      <w:r w:rsidRPr="00873134">
        <w:rPr>
          <w:rFonts w:ascii="Palatino Linotype" w:hAnsi="Palatino Linotype" w:cs="Arial"/>
          <w:b/>
        </w:rPr>
        <w:t>o mediante información electrónica</w:t>
      </w:r>
      <w:r w:rsidRPr="00873134">
        <w:rPr>
          <w:rFonts w:ascii="Palatino Linotype" w:hAnsi="Palatino Linotype" w:cs="Arial"/>
        </w:rPr>
        <w:t xml:space="preserve">, debiendo conservar dicha documentación </w:t>
      </w:r>
      <w:r w:rsidRPr="00873134">
        <w:rPr>
          <w:rFonts w:ascii="Palatino Linotype" w:hAnsi="Palatino Linotype" w:cs="Arial"/>
          <w:b/>
        </w:rPr>
        <w:t>durante el último año y un año después de que se extinga la relación laboral</w:t>
      </w:r>
      <w:r w:rsidRPr="00873134">
        <w:rPr>
          <w:rFonts w:ascii="Palatino Linotype" w:hAnsi="Palatino Linotype" w:cs="Arial"/>
        </w:rPr>
        <w:t xml:space="preserve"> a través de los sistemas de digitalización o de información magnética o electrónica.</w:t>
      </w:r>
    </w:p>
    <w:p w:rsidR="00F7677E" w:rsidRPr="00873134" w:rsidRDefault="00F7677E" w:rsidP="00F7677E">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873134">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873134">
        <w:rPr>
          <w:rStyle w:val="apple-style-span"/>
          <w:rFonts w:ascii="Palatino Linotype" w:hAnsi="Palatino Linotype" w:cs="Arial"/>
          <w:color w:val="000000"/>
        </w:rPr>
        <w:t>Ley de Fiscalización Superior del Estado de México</w:t>
      </w:r>
      <w:r w:rsidRPr="00873134">
        <w:rPr>
          <w:rStyle w:val="Refdenotaalpie"/>
          <w:rFonts w:ascii="Palatino Linotype" w:hAnsi="Palatino Linotype" w:cs="Arial"/>
          <w:color w:val="000000"/>
        </w:rPr>
        <w:footnoteReference w:id="3"/>
      </w:r>
      <w:r w:rsidRPr="00873134">
        <w:rPr>
          <w:rStyle w:val="apple-style-span"/>
          <w:rFonts w:ascii="Palatino Linotype" w:hAnsi="Palatino Linotype" w:cs="Arial"/>
          <w:color w:val="000000"/>
        </w:rPr>
        <w:t xml:space="preserve">; razón por la cual, el Órgano Superior de Fiscalización de ésta Entidad, emite los </w:t>
      </w:r>
      <w:r w:rsidRPr="00873134">
        <w:rPr>
          <w:rStyle w:val="apple-style-span"/>
          <w:rFonts w:ascii="Palatino Linotype" w:hAnsi="Palatino Linotype" w:cs="Arial"/>
          <w:b/>
          <w:color w:val="000000"/>
        </w:rPr>
        <w:t>Lineamientos para la Integración del Informe Mensual</w:t>
      </w:r>
      <w:r w:rsidRPr="00873134">
        <w:rPr>
          <w:rStyle w:val="apple-style-span"/>
          <w:rFonts w:ascii="Palatino Linotype" w:hAnsi="Palatino Linotype" w:cs="Arial"/>
          <w:color w:val="000000"/>
        </w:rPr>
        <w:t xml:space="preserve">, en términos la fracción XI del artículo 8 de la Ley de Fiscalización Superior del Estado de México, que señala: </w:t>
      </w:r>
    </w:p>
    <w:p w:rsidR="00F7677E" w:rsidRPr="00873134" w:rsidRDefault="00F7677E" w:rsidP="00F7677E">
      <w:pPr>
        <w:autoSpaceDE w:val="0"/>
        <w:autoSpaceDN w:val="0"/>
        <w:adjustRightInd w:val="0"/>
        <w:ind w:left="851" w:right="899"/>
        <w:jc w:val="both"/>
        <w:rPr>
          <w:rFonts w:ascii="Palatino Linotype" w:hAnsi="Palatino Linotype" w:cs="Arial"/>
          <w:i/>
          <w:sz w:val="22"/>
          <w:szCs w:val="22"/>
        </w:rPr>
      </w:pPr>
      <w:r w:rsidRPr="00873134">
        <w:rPr>
          <w:rFonts w:ascii="Palatino Linotype" w:hAnsi="Palatino Linotype" w:cs="Arial"/>
          <w:b/>
          <w:bCs/>
          <w:i/>
          <w:sz w:val="22"/>
          <w:szCs w:val="22"/>
        </w:rPr>
        <w:t xml:space="preserve">“Artículo 8. </w:t>
      </w:r>
      <w:r w:rsidRPr="00873134">
        <w:rPr>
          <w:rFonts w:ascii="Palatino Linotype" w:hAnsi="Palatino Linotype" w:cs="Arial"/>
          <w:i/>
          <w:sz w:val="22"/>
          <w:szCs w:val="22"/>
        </w:rPr>
        <w:t>El Órgano Superior tendrá las siguientes atribuciones:</w:t>
      </w:r>
    </w:p>
    <w:p w:rsidR="00F7677E" w:rsidRPr="00873134" w:rsidRDefault="00F7677E" w:rsidP="00F7677E">
      <w:pPr>
        <w:autoSpaceDE w:val="0"/>
        <w:autoSpaceDN w:val="0"/>
        <w:adjustRightInd w:val="0"/>
        <w:ind w:left="851" w:right="899"/>
        <w:jc w:val="both"/>
        <w:rPr>
          <w:rFonts w:ascii="Palatino Linotype" w:hAnsi="Palatino Linotype" w:cs="Arial"/>
          <w:i/>
          <w:sz w:val="22"/>
          <w:szCs w:val="22"/>
        </w:rPr>
      </w:pPr>
      <w:r w:rsidRPr="00873134">
        <w:rPr>
          <w:rFonts w:ascii="Palatino Linotype" w:hAnsi="Palatino Linotype" w:cs="Arial"/>
          <w:i/>
          <w:sz w:val="22"/>
          <w:szCs w:val="22"/>
        </w:rPr>
        <w:t>…</w:t>
      </w:r>
    </w:p>
    <w:p w:rsidR="00F7677E" w:rsidRPr="00873134" w:rsidRDefault="00F7677E" w:rsidP="00F7677E">
      <w:pPr>
        <w:autoSpaceDE w:val="0"/>
        <w:autoSpaceDN w:val="0"/>
        <w:adjustRightInd w:val="0"/>
        <w:ind w:left="851" w:right="899"/>
        <w:jc w:val="both"/>
        <w:rPr>
          <w:rFonts w:ascii="Palatino Linotype" w:hAnsi="Palatino Linotype" w:cs="Arial"/>
          <w:i/>
          <w:sz w:val="22"/>
          <w:szCs w:val="22"/>
        </w:rPr>
      </w:pPr>
      <w:r w:rsidRPr="00873134">
        <w:rPr>
          <w:rFonts w:ascii="Palatino Linotype" w:hAnsi="Palatino Linotype" w:cs="Arial"/>
          <w:b/>
          <w:bCs/>
          <w:i/>
          <w:sz w:val="22"/>
          <w:szCs w:val="22"/>
        </w:rPr>
        <w:t xml:space="preserve">XI. </w:t>
      </w:r>
      <w:r w:rsidRPr="00873134">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F7677E" w:rsidRPr="00873134" w:rsidRDefault="00F7677E" w:rsidP="00F7677E">
      <w:pPr>
        <w:autoSpaceDE w:val="0"/>
        <w:autoSpaceDN w:val="0"/>
        <w:adjustRightInd w:val="0"/>
        <w:ind w:left="851" w:right="899"/>
        <w:jc w:val="both"/>
        <w:rPr>
          <w:rStyle w:val="apple-style-span"/>
          <w:rFonts w:ascii="Palatino Linotype" w:hAnsi="Palatino Linotype" w:cs="Arial"/>
          <w:bCs/>
          <w:i/>
          <w:color w:val="000000"/>
          <w:sz w:val="22"/>
          <w:szCs w:val="22"/>
        </w:rPr>
      </w:pPr>
      <w:r w:rsidRPr="00873134">
        <w:rPr>
          <w:rStyle w:val="apple-style-span"/>
          <w:rFonts w:ascii="Palatino Linotype" w:hAnsi="Palatino Linotype" w:cs="Arial"/>
          <w:color w:val="000000"/>
          <w:sz w:val="22"/>
          <w:szCs w:val="22"/>
        </w:rPr>
        <w:t>…” (Sic)</w:t>
      </w:r>
    </w:p>
    <w:p w:rsidR="00F7677E" w:rsidRPr="00873134" w:rsidRDefault="00F7677E" w:rsidP="00F7677E">
      <w:pPr>
        <w:spacing w:before="100" w:beforeAutospacing="1" w:after="100" w:afterAutospacing="1" w:line="360" w:lineRule="auto"/>
        <w:jc w:val="both"/>
        <w:rPr>
          <w:rFonts w:ascii="Palatino Linotype" w:hAnsi="Palatino Linotype"/>
        </w:rPr>
      </w:pPr>
      <w:r w:rsidRPr="00873134">
        <w:rPr>
          <w:rFonts w:ascii="Palatino Linotype" w:hAnsi="Palatino Linotype"/>
        </w:rPr>
        <w:t xml:space="preserve">De esta forma, el Órgano Superior de Fiscalización del Estado de México (OSFEM),  emite anualmente dichos Lineamientos para definir los criterios, formatos y documentación necesaria para presentar los informes mensuales,  dentro de los cuales </w:t>
      </w:r>
      <w:r w:rsidRPr="00873134">
        <w:rPr>
          <w:rFonts w:ascii="Palatino Linotype" w:hAnsi="Palatino Linotype"/>
        </w:rPr>
        <w:lastRenderedPageBreak/>
        <w:t>destacan –en relación con el análisis que nos ocupa-, el Disco 4, relativo a la información de nómina.</w:t>
      </w:r>
    </w:p>
    <w:p w:rsidR="00F7677E" w:rsidRPr="00873134" w:rsidRDefault="00F7677E" w:rsidP="00F7677E">
      <w:pPr>
        <w:spacing w:before="100" w:beforeAutospacing="1" w:after="100" w:afterAutospacing="1" w:line="360" w:lineRule="auto"/>
        <w:jc w:val="both"/>
        <w:rPr>
          <w:rFonts w:ascii="Palatino Linotype" w:hAnsi="Palatino Linotype"/>
        </w:rPr>
      </w:pPr>
      <w:r w:rsidRPr="00873134">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F7677E" w:rsidRPr="00873134" w:rsidRDefault="00F7677E" w:rsidP="00F7677E">
      <w:pPr>
        <w:ind w:left="851" w:right="760"/>
        <w:jc w:val="both"/>
        <w:rPr>
          <w:rFonts w:ascii="Palatino Linotype" w:hAnsi="Palatino Linotype"/>
          <w:i/>
          <w:sz w:val="22"/>
          <w:szCs w:val="22"/>
        </w:rPr>
      </w:pPr>
      <w:r w:rsidRPr="00873134">
        <w:rPr>
          <w:rFonts w:ascii="Palatino Linotype" w:hAnsi="Palatino Linotype"/>
          <w:b/>
          <w:i/>
          <w:sz w:val="22"/>
          <w:szCs w:val="22"/>
        </w:rPr>
        <w:t>“Artículo 32.-</w:t>
      </w:r>
      <w:r w:rsidRPr="00873134">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F7677E" w:rsidRPr="00873134" w:rsidRDefault="00F7677E" w:rsidP="00F7677E">
      <w:pPr>
        <w:ind w:left="851" w:right="760"/>
        <w:jc w:val="both"/>
        <w:rPr>
          <w:rFonts w:ascii="Palatino Linotype" w:hAnsi="Palatino Linotype"/>
          <w:b/>
          <w:i/>
          <w:sz w:val="22"/>
          <w:szCs w:val="22"/>
        </w:rPr>
      </w:pPr>
    </w:p>
    <w:p w:rsidR="00F7677E" w:rsidRPr="00873134" w:rsidRDefault="00F7677E" w:rsidP="00F7677E">
      <w:pPr>
        <w:ind w:left="851" w:right="760"/>
        <w:jc w:val="both"/>
        <w:rPr>
          <w:rFonts w:ascii="Palatino Linotype" w:hAnsi="Palatino Linotype"/>
          <w:b/>
          <w:i/>
          <w:sz w:val="22"/>
          <w:szCs w:val="22"/>
        </w:rPr>
      </w:pPr>
      <w:r w:rsidRPr="00873134">
        <w:rPr>
          <w:rFonts w:ascii="Palatino Linotype" w:hAnsi="Palatino Linotype"/>
          <w:b/>
          <w:i/>
          <w:sz w:val="22"/>
          <w:szCs w:val="22"/>
        </w:rPr>
        <w:t>Los Presidentes Municipales presentarán a la Legislatura las cuentas públicas anuales</w:t>
      </w:r>
      <w:r w:rsidRPr="00873134">
        <w:rPr>
          <w:rFonts w:ascii="Palatino Linotype" w:hAnsi="Palatino Linotype"/>
          <w:i/>
          <w:sz w:val="22"/>
          <w:szCs w:val="22"/>
        </w:rPr>
        <w:t xml:space="preserve"> de sus respectivos municipios, del ejercicio fiscal inmediato anterior, </w:t>
      </w:r>
      <w:r w:rsidRPr="00873134">
        <w:rPr>
          <w:rFonts w:ascii="Palatino Linotype" w:hAnsi="Palatino Linotype"/>
          <w:b/>
          <w:i/>
          <w:sz w:val="22"/>
          <w:szCs w:val="22"/>
        </w:rPr>
        <w:t>dentro de los quince primeros días del mes de marzo</w:t>
      </w:r>
      <w:r w:rsidRPr="00873134">
        <w:rPr>
          <w:rFonts w:ascii="Palatino Linotype" w:hAnsi="Palatino Linotype"/>
          <w:i/>
          <w:sz w:val="22"/>
          <w:szCs w:val="22"/>
        </w:rPr>
        <w:t xml:space="preserve"> de cada año; </w:t>
      </w:r>
      <w:r w:rsidRPr="00873134">
        <w:rPr>
          <w:rFonts w:ascii="Palatino Linotype" w:hAnsi="Palatino Linotype"/>
          <w:b/>
          <w:i/>
          <w:sz w:val="22"/>
          <w:szCs w:val="22"/>
        </w:rPr>
        <w:t>asimism</w:t>
      </w:r>
      <w:r w:rsidRPr="00873134">
        <w:rPr>
          <w:rFonts w:ascii="Palatino Linotype" w:hAnsi="Palatino Linotype"/>
          <w:i/>
          <w:sz w:val="22"/>
          <w:szCs w:val="22"/>
        </w:rPr>
        <w:t xml:space="preserve">o, </w:t>
      </w:r>
      <w:r w:rsidRPr="00873134">
        <w:rPr>
          <w:rFonts w:ascii="Palatino Linotype" w:hAnsi="Palatino Linotype"/>
          <w:b/>
          <w:i/>
          <w:sz w:val="22"/>
          <w:szCs w:val="22"/>
        </w:rPr>
        <w:t>los informes mensuales</w:t>
      </w:r>
      <w:r w:rsidRPr="00873134">
        <w:rPr>
          <w:rFonts w:ascii="Palatino Linotype" w:hAnsi="Palatino Linotype"/>
          <w:i/>
          <w:sz w:val="22"/>
          <w:szCs w:val="22"/>
        </w:rPr>
        <w:t xml:space="preserve"> los deberán presentar </w:t>
      </w:r>
      <w:r w:rsidRPr="00873134">
        <w:rPr>
          <w:rFonts w:ascii="Palatino Linotype" w:hAnsi="Palatino Linotype"/>
          <w:b/>
          <w:i/>
          <w:sz w:val="22"/>
          <w:szCs w:val="22"/>
        </w:rPr>
        <w:t>dentro de los veinte días posteriores al término del mes correspondiente.”</w:t>
      </w:r>
    </w:p>
    <w:p w:rsidR="00F7677E" w:rsidRPr="00873134" w:rsidRDefault="00F7677E" w:rsidP="00F7677E">
      <w:pPr>
        <w:ind w:left="851" w:right="760"/>
        <w:jc w:val="both"/>
        <w:rPr>
          <w:rFonts w:ascii="Palatino Linotype" w:hAnsi="Palatino Linotype"/>
          <w:i/>
          <w:sz w:val="22"/>
          <w:szCs w:val="22"/>
        </w:rPr>
      </w:pPr>
      <w:r w:rsidRPr="00873134">
        <w:rPr>
          <w:rFonts w:ascii="Palatino Linotype" w:hAnsi="Palatino Linotype"/>
          <w:i/>
          <w:sz w:val="22"/>
          <w:szCs w:val="22"/>
        </w:rPr>
        <w:t>(Énfasis añadido)</w:t>
      </w:r>
    </w:p>
    <w:p w:rsidR="00F7677E" w:rsidRPr="00873134" w:rsidRDefault="00F7677E" w:rsidP="00F7677E">
      <w:pPr>
        <w:spacing w:before="100" w:beforeAutospacing="1" w:after="100" w:afterAutospacing="1" w:line="360" w:lineRule="auto"/>
        <w:ind w:right="-91"/>
        <w:jc w:val="both"/>
        <w:rPr>
          <w:rFonts w:ascii="Palatino Linotype" w:hAnsi="Palatino Linotype"/>
          <w:color w:val="000000"/>
          <w:lang w:val="es-ES"/>
        </w:rPr>
      </w:pPr>
      <w:r w:rsidRPr="00873134">
        <w:rPr>
          <w:rFonts w:ascii="Palatino Linotype" w:hAnsi="Palatino Linotype"/>
        </w:rPr>
        <w:t xml:space="preserve">Por ello, la información </w:t>
      </w:r>
      <w:r w:rsidRPr="00873134">
        <w:rPr>
          <w:rFonts w:ascii="Palatino Linotype" w:hAnsi="Palatino Linotype"/>
          <w:b/>
        </w:rPr>
        <w:t>documental comprobatoria</w:t>
      </w:r>
      <w:r w:rsidRPr="00873134">
        <w:rPr>
          <w:rFonts w:ascii="Palatino Linotype" w:hAnsi="Palatino Linotype"/>
        </w:rPr>
        <w:t xml:space="preserve">, </w:t>
      </w:r>
      <w:r w:rsidRPr="00873134">
        <w:rPr>
          <w:rFonts w:ascii="Palatino Linotype" w:hAnsi="Palatino Linotype"/>
          <w:b/>
        </w:rPr>
        <w:t>deberá conservarse en los archivos de la entidad fiscalizada –Municipio</w:t>
      </w:r>
      <w:r w:rsidRPr="00873134">
        <w:rPr>
          <w:rFonts w:ascii="Palatino Linotype" w:hAnsi="Palatino Linotype"/>
        </w:rPr>
        <w:t xml:space="preserve">-, en original y debidamente integrada en términos de los lineamientos de referencia, pues son susceptibles de revisión directa por el </w:t>
      </w:r>
      <w:r w:rsidRPr="00873134">
        <w:rPr>
          <w:rFonts w:ascii="Palatino Linotype" w:hAnsi="Palatino Linotype"/>
          <w:color w:val="000000"/>
          <w:lang w:val="es-ES"/>
        </w:rPr>
        <w:t>OSFEM</w:t>
      </w:r>
      <w:r w:rsidRPr="00873134">
        <w:rPr>
          <w:rFonts w:ascii="Palatino Linotype" w:hAnsi="Palatino Linotype"/>
        </w:rPr>
        <w:t xml:space="preserve">; así que, </w:t>
      </w:r>
      <w:r w:rsidRPr="00873134">
        <w:rPr>
          <w:rFonts w:ascii="Palatino Linotype" w:hAnsi="Palatino Linotype"/>
          <w:color w:val="000000"/>
          <w:lang w:val="es-ES"/>
        </w:rPr>
        <w:t xml:space="preserve">para la Integración del Informe Mensual 2019, dichos lineamientos se encuentran visibles en la página oficial del OSFEM en el sitio de internet </w:t>
      </w:r>
      <w:r w:rsidRPr="00873134">
        <w:rPr>
          <w:rFonts w:ascii="Palatino Linotype" w:hAnsi="Palatino Linotype"/>
          <w:i/>
          <w:spacing w:val="-14"/>
          <w:lang w:val="es-ES"/>
        </w:rPr>
        <w:t>https://www.osfem.gob.mx/04_Normatividad/doc/Normatividad/2018/03_LinElabyPresInfoMenMpal19.pdf</w:t>
      </w:r>
      <w:r w:rsidRPr="00873134">
        <w:rPr>
          <w:rFonts w:ascii="Palatino Linotype" w:hAnsi="Palatino Linotype"/>
          <w:color w:val="000000"/>
          <w:lang w:val="es-ES"/>
        </w:rPr>
        <w:t xml:space="preserve"> destacando que dentro de los informes mensuales que </w:t>
      </w:r>
      <w:r w:rsidRPr="00873134">
        <w:rPr>
          <w:rFonts w:ascii="Palatino Linotype" w:hAnsi="Palatino Linotype"/>
          <w:b/>
          <w:color w:val="000000"/>
          <w:lang w:val="es-ES"/>
        </w:rPr>
        <w:t xml:space="preserve">EL SUJETO OBLIGADO </w:t>
      </w:r>
      <w:r w:rsidRPr="00873134">
        <w:rPr>
          <w:rFonts w:ascii="Palatino Linotype" w:hAnsi="Palatino Linotype"/>
          <w:color w:val="000000"/>
          <w:lang w:val="es-ES"/>
        </w:rPr>
        <w:t xml:space="preserve">tiene la obligación de rendir, se contempla precisamente la presentación de la Información </w:t>
      </w:r>
      <w:r w:rsidRPr="00873134">
        <w:rPr>
          <w:rFonts w:ascii="Palatino Linotype" w:hAnsi="Palatino Linotype"/>
          <w:color w:val="000000"/>
          <w:lang w:val="es-ES"/>
        </w:rPr>
        <w:lastRenderedPageBreak/>
        <w:t xml:space="preserve">referente a la Nómina y a los Comprobantes Fiscales Digitales por Internet, tal y como se muestra en las imágenes siguientes: </w:t>
      </w:r>
    </w:p>
    <w:p w:rsidR="00F7677E" w:rsidRPr="00873134" w:rsidRDefault="00F7677E" w:rsidP="00F767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73134">
        <w:rPr>
          <w:noProof/>
          <w:lang w:eastAsia="es-MX"/>
        </w:rPr>
        <mc:AlternateContent>
          <mc:Choice Requires="wps">
            <w:drawing>
              <wp:anchor distT="0" distB="0" distL="114300" distR="114300" simplePos="0" relativeHeight="251659264" behindDoc="0" locked="0" layoutInCell="1" allowOverlap="1" wp14:anchorId="4FB47761" wp14:editId="59549336">
                <wp:simplePos x="0" y="0"/>
                <wp:positionH relativeFrom="column">
                  <wp:posOffset>81097</wp:posOffset>
                </wp:positionH>
                <wp:positionV relativeFrom="paragraph">
                  <wp:posOffset>936298</wp:posOffset>
                </wp:positionV>
                <wp:extent cx="2176608" cy="229878"/>
                <wp:effectExtent l="19050" t="19050" r="14605" b="17780"/>
                <wp:wrapNone/>
                <wp:docPr id="3" name="Rectángulo 3"/>
                <wp:cNvGraphicFramePr/>
                <a:graphic xmlns:a="http://schemas.openxmlformats.org/drawingml/2006/main">
                  <a:graphicData uri="http://schemas.microsoft.com/office/word/2010/wordprocessingShape">
                    <wps:wsp>
                      <wps:cNvSpPr/>
                      <wps:spPr>
                        <a:xfrm>
                          <a:off x="0" y="0"/>
                          <a:ext cx="2176608" cy="2298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FDA73" id="Rectángulo 3" o:spid="_x0000_s1026" style="position:absolute;margin-left:6.4pt;margin-top:73.7pt;width:171.4pt;height:1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" filled="f" strokecolor="#1f4d78 [1604]" strokeweight="2.25pt"/>
            </w:pict>
          </mc:Fallback>
        </mc:AlternateContent>
      </w:r>
      <w:r w:rsidRPr="00873134">
        <w:rPr>
          <w:noProof/>
          <w:lang w:eastAsia="es-MX"/>
        </w:rPr>
        <w:drawing>
          <wp:inline distT="0" distB="0" distL="0" distR="0" wp14:anchorId="1CA069B1" wp14:editId="5103746E">
            <wp:extent cx="5501963" cy="204114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50" t="53219" r="35243" b="20855"/>
                    <a:stretch/>
                  </pic:blipFill>
                  <pic:spPr bwMode="auto">
                    <a:xfrm>
                      <a:off x="0" y="0"/>
                      <a:ext cx="5545194" cy="2057187"/>
                    </a:xfrm>
                    <a:prstGeom prst="rect">
                      <a:avLst/>
                    </a:prstGeom>
                    <a:ln>
                      <a:noFill/>
                    </a:ln>
                    <a:extLst>
                      <a:ext uri="{53640926-AAD7-44D8-BBD7-CCE9431645EC}">
                        <a14:shadowObscured xmlns:a14="http://schemas.microsoft.com/office/drawing/2010/main"/>
                      </a:ext>
                    </a:extLst>
                  </pic:spPr>
                </pic:pic>
              </a:graphicData>
            </a:graphic>
          </wp:inline>
        </w:drawing>
      </w:r>
    </w:p>
    <w:p w:rsidR="00F7677E" w:rsidRPr="00873134" w:rsidRDefault="00F7677E" w:rsidP="00F767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73134">
        <w:rPr>
          <w:noProof/>
          <w:lang w:eastAsia="es-MX"/>
        </w:rPr>
        <mc:AlternateContent>
          <mc:Choice Requires="wps">
            <w:drawing>
              <wp:anchor distT="0" distB="0" distL="114300" distR="114300" simplePos="0" relativeHeight="251661312" behindDoc="0" locked="0" layoutInCell="1" allowOverlap="1" wp14:anchorId="0C968498" wp14:editId="05696C87">
                <wp:simplePos x="0" y="0"/>
                <wp:positionH relativeFrom="column">
                  <wp:posOffset>47438</wp:posOffset>
                </wp:positionH>
                <wp:positionV relativeFrom="paragraph">
                  <wp:posOffset>2685411</wp:posOffset>
                </wp:positionV>
                <wp:extent cx="5492010" cy="751715"/>
                <wp:effectExtent l="19050" t="19050" r="13970" b="10795"/>
                <wp:wrapNone/>
                <wp:docPr id="5" name="Rectángulo 5"/>
                <wp:cNvGraphicFramePr/>
                <a:graphic xmlns:a="http://schemas.openxmlformats.org/drawingml/2006/main">
                  <a:graphicData uri="http://schemas.microsoft.com/office/word/2010/wordprocessingShape">
                    <wps:wsp>
                      <wps:cNvSpPr/>
                      <wps:spPr>
                        <a:xfrm>
                          <a:off x="0" y="0"/>
                          <a:ext cx="5492010" cy="75171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3E36" id="Rectángulo 5" o:spid="_x0000_s1026" style="position:absolute;margin-left:3.75pt;margin-top:211.45pt;width:432.45pt;height: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" filled="f" strokecolor="#1f4d78 [1604]" strokeweight="2.25pt"/>
            </w:pict>
          </mc:Fallback>
        </mc:AlternateContent>
      </w:r>
      <w:r w:rsidRPr="00873134">
        <w:rPr>
          <w:noProof/>
          <w:lang w:eastAsia="es-MX"/>
        </w:rPr>
        <w:drawing>
          <wp:inline distT="0" distB="0" distL="0" distR="0" wp14:anchorId="38751816" wp14:editId="7F29E1CD">
            <wp:extent cx="5683114" cy="3938091"/>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717901" cy="3962197"/>
                    </a:xfrm>
                    <a:prstGeom prst="rect">
                      <a:avLst/>
                    </a:prstGeom>
                    <a:ln>
                      <a:noFill/>
                    </a:ln>
                    <a:extLst>
                      <a:ext uri="{53640926-AAD7-44D8-BBD7-CCE9431645EC}">
                        <a14:shadowObscured xmlns:a14="http://schemas.microsoft.com/office/drawing/2010/main"/>
                      </a:ext>
                    </a:extLst>
                  </pic:spPr>
                </pic:pic>
              </a:graphicData>
            </a:graphic>
          </wp:inline>
        </w:drawing>
      </w:r>
    </w:p>
    <w:p w:rsidR="00F7677E" w:rsidRPr="00873134" w:rsidRDefault="00F7677E" w:rsidP="00F7677E">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lang w:val="es-ES"/>
        </w:rPr>
        <w:lastRenderedPageBreak/>
        <w:t xml:space="preserve">Atento a lo anterior, resulta claro que existe fuente obligacional que constriñe al </w:t>
      </w:r>
      <w:r w:rsidRPr="00873134">
        <w:rPr>
          <w:rFonts w:ascii="Palatino Linotype" w:hAnsi="Palatino Linotype" w:cs="Arial"/>
          <w:b/>
          <w:lang w:val="es-ES"/>
        </w:rPr>
        <w:t>SUJETO OBLIGADO</w:t>
      </w:r>
      <w:r w:rsidRPr="00873134">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873134">
        <w:rPr>
          <w:rFonts w:ascii="Palatino Linotype" w:hAnsi="Palatino Linotype" w:cs="Arial"/>
          <w:b/>
          <w:lang w:val="es-ES"/>
        </w:rPr>
        <w:t>los comprobantes fiscales por internet por concepto de nómina,</w:t>
      </w:r>
      <w:r w:rsidRPr="00873134">
        <w:rPr>
          <w:rFonts w:ascii="Palatino Linotype" w:hAnsi="Palatino Linotype" w:cs="Arial"/>
          <w:i/>
          <w:lang w:val="es-ES"/>
        </w:rPr>
        <w:t xml:space="preserve"> </w:t>
      </w:r>
      <w:r w:rsidRPr="00873134">
        <w:rPr>
          <w:rFonts w:ascii="Palatino Linotype" w:hAnsi="Palatino Linotype" w:cs="Arial"/>
          <w:lang w:val="es-ES"/>
        </w:rPr>
        <w:t>mismos que a su vez se equiparan a los recibos de nómina de los servidores públicos; pues en ellos se comprende la información relativa al pago de las remuneraciones que reciben correspondiente a un periodo determinado.</w:t>
      </w:r>
    </w:p>
    <w:p w:rsidR="00F7677E" w:rsidRPr="00873134" w:rsidRDefault="00F7677E" w:rsidP="00F7677E">
      <w:pPr>
        <w:spacing w:before="100" w:beforeAutospacing="1" w:after="100" w:afterAutospacing="1" w:line="360" w:lineRule="auto"/>
        <w:jc w:val="both"/>
        <w:rPr>
          <w:rFonts w:ascii="Palatino Linotype" w:hAnsi="Palatino Linotype" w:cs="Arial"/>
          <w:bCs/>
          <w:lang w:val="es-ES"/>
        </w:rPr>
      </w:pPr>
      <w:r w:rsidRPr="00873134">
        <w:rPr>
          <w:rFonts w:ascii="Palatino Linotype" w:hAnsi="Palatino Linotype" w:cs="Arial"/>
          <w:lang w:val="es-ES"/>
        </w:rPr>
        <w:t>En este sentido, de acuerdo a la naturaleza de la información solicitada se concluye que ésta es de</w:t>
      </w:r>
      <w:r w:rsidRPr="00873134">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73134">
        <w:rPr>
          <w:rFonts w:ascii="Palatino Linotype" w:hAnsi="Palatino Linotype" w:cs="Arial"/>
          <w:lang w:val="es-ES"/>
        </w:rPr>
        <w:t xml:space="preserve"> </w:t>
      </w:r>
      <w:r w:rsidRPr="00873134">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5244D7" w:rsidRPr="00873134" w:rsidRDefault="005244D7" w:rsidP="005244D7">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5244D7" w:rsidRPr="00873134" w:rsidRDefault="005244D7" w:rsidP="005244D7">
      <w:pPr>
        <w:ind w:left="709" w:right="760"/>
        <w:jc w:val="center"/>
        <w:rPr>
          <w:rFonts w:ascii="Palatino Linotype" w:hAnsi="Palatino Linotype" w:cs="Arial"/>
          <w:b/>
          <w:i/>
          <w:sz w:val="22"/>
          <w:lang w:val="es-ES"/>
        </w:rPr>
      </w:pPr>
      <w:r w:rsidRPr="00873134">
        <w:rPr>
          <w:rFonts w:ascii="Palatino Linotype" w:hAnsi="Palatino Linotype" w:cs="Arial"/>
          <w:b/>
          <w:i/>
          <w:sz w:val="22"/>
          <w:lang w:val="es-ES"/>
        </w:rPr>
        <w:t>“Criterio 01/2003.</w:t>
      </w:r>
    </w:p>
    <w:p w:rsidR="005244D7" w:rsidRPr="00873134" w:rsidRDefault="005244D7" w:rsidP="005244D7">
      <w:pPr>
        <w:ind w:left="709" w:right="760"/>
        <w:jc w:val="both"/>
        <w:rPr>
          <w:rFonts w:ascii="Palatino Linotype" w:hAnsi="Palatino Linotype" w:cs="Arial"/>
          <w:i/>
          <w:sz w:val="22"/>
          <w:lang w:val="es-ES"/>
        </w:rPr>
      </w:pPr>
      <w:r w:rsidRPr="00873134">
        <w:rPr>
          <w:rFonts w:ascii="Palatino Linotype" w:hAnsi="Palatino Linotype" w:cs="Arial"/>
          <w:b/>
          <w:i/>
          <w:sz w:val="22"/>
          <w:lang w:val="es-ES"/>
        </w:rPr>
        <w:lastRenderedPageBreak/>
        <w:t>“INGRESOS DE LOS SERVIDORES PÚBLICOS. CONSTITUYEN INFORMACIÓN PÚBLICA AÚN Y CUANDO SU DIFUSIÓN PUEDE AFECTAR LA VIDA O LA SEGURIDAD DE AQUELLOS.</w:t>
      </w:r>
      <w:r w:rsidRPr="00873134">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73134">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73134">
        <w:rPr>
          <w:rFonts w:ascii="Palatino Linotype" w:hAnsi="Palatino Linotype" w:cs="Arial"/>
          <w:i/>
          <w:sz w:val="22"/>
          <w:lang w:val="es-ES"/>
        </w:rPr>
        <w:t>…”</w:t>
      </w:r>
    </w:p>
    <w:p w:rsidR="005244D7" w:rsidRPr="00873134" w:rsidRDefault="005244D7" w:rsidP="005244D7">
      <w:pPr>
        <w:ind w:left="709" w:right="760"/>
        <w:jc w:val="both"/>
        <w:rPr>
          <w:rFonts w:ascii="Palatino Linotype" w:hAnsi="Palatino Linotype" w:cs="Arial"/>
          <w:i/>
          <w:sz w:val="22"/>
          <w:lang w:val="es-ES"/>
        </w:rPr>
      </w:pPr>
    </w:p>
    <w:p w:rsidR="005244D7" w:rsidRPr="00873134" w:rsidRDefault="005244D7" w:rsidP="005244D7">
      <w:pPr>
        <w:ind w:left="709" w:right="760"/>
        <w:jc w:val="center"/>
        <w:rPr>
          <w:rFonts w:ascii="Palatino Linotype" w:hAnsi="Palatino Linotype" w:cs="Arial"/>
          <w:b/>
          <w:i/>
          <w:sz w:val="22"/>
          <w:lang w:val="es-ES"/>
        </w:rPr>
      </w:pPr>
      <w:r w:rsidRPr="00873134">
        <w:rPr>
          <w:rFonts w:ascii="Palatino Linotype" w:hAnsi="Palatino Linotype" w:cs="Arial"/>
          <w:b/>
          <w:i/>
          <w:sz w:val="22"/>
          <w:lang w:val="es-ES"/>
        </w:rPr>
        <w:t>“Criterio 02/2003.</w:t>
      </w:r>
    </w:p>
    <w:p w:rsidR="005244D7" w:rsidRPr="00873134" w:rsidRDefault="005244D7" w:rsidP="005244D7">
      <w:pPr>
        <w:ind w:left="709" w:right="760"/>
        <w:jc w:val="both"/>
        <w:rPr>
          <w:rFonts w:ascii="Palatino Linotype" w:hAnsi="Palatino Linotype" w:cs="Arial"/>
          <w:i/>
          <w:sz w:val="22"/>
          <w:lang w:val="es-ES"/>
        </w:rPr>
      </w:pPr>
      <w:r w:rsidRPr="00873134">
        <w:rPr>
          <w:rFonts w:ascii="Palatino Linotype" w:hAnsi="Palatino Linotype" w:cs="Arial"/>
          <w:b/>
          <w:i/>
          <w:sz w:val="22"/>
          <w:lang w:val="es-ES"/>
        </w:rPr>
        <w:t>INGRESOS DE LOS SERVIDORES PÚBLICOS, SON INFORMACIÓN PÚBLICA AÚN Y CUANDO CONSTITUYEN DATOS PERSONALES QUE SE REFIEREN AL PATRIMONIO DE AQUÉLLOS.</w:t>
      </w:r>
      <w:r w:rsidRPr="00873134">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73134">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73134">
        <w:rPr>
          <w:rFonts w:ascii="Palatino Linotype" w:hAnsi="Palatino Linotype" w:cs="Arial"/>
          <w:i/>
          <w:sz w:val="22"/>
          <w:lang w:val="es-ES"/>
        </w:rPr>
        <w:t xml:space="preserve"> el sistema de compensación…”</w:t>
      </w:r>
    </w:p>
    <w:p w:rsidR="005244D7" w:rsidRPr="00873134" w:rsidRDefault="005244D7" w:rsidP="005244D7">
      <w:pPr>
        <w:ind w:left="709" w:right="760"/>
        <w:jc w:val="both"/>
        <w:rPr>
          <w:rFonts w:ascii="Palatino Linotype" w:hAnsi="Palatino Linotype" w:cs="Arial"/>
          <w:i/>
          <w:sz w:val="22"/>
          <w:lang w:val="es-ES"/>
        </w:rPr>
      </w:pPr>
    </w:p>
    <w:p w:rsidR="005244D7" w:rsidRPr="00873134" w:rsidRDefault="005244D7" w:rsidP="005244D7">
      <w:pPr>
        <w:ind w:left="709" w:right="760"/>
        <w:jc w:val="both"/>
        <w:rPr>
          <w:rFonts w:ascii="Palatino Linotype" w:hAnsi="Palatino Linotype" w:cs="Arial"/>
          <w:i/>
          <w:sz w:val="22"/>
          <w:lang w:val="es-ES"/>
        </w:rPr>
      </w:pPr>
      <w:r w:rsidRPr="00873134">
        <w:rPr>
          <w:rFonts w:ascii="Palatino Linotype" w:hAnsi="Palatino Linotype" w:cs="Arial"/>
          <w:i/>
          <w:sz w:val="22"/>
          <w:lang w:val="es-ES"/>
        </w:rPr>
        <w:t>(Énfasis añadido)</w:t>
      </w:r>
    </w:p>
    <w:p w:rsidR="00F7677E" w:rsidRPr="00873134" w:rsidRDefault="00F7677E" w:rsidP="00F7677E">
      <w:pPr>
        <w:spacing w:before="100" w:beforeAutospacing="1" w:after="100" w:afterAutospacing="1" w:line="360" w:lineRule="auto"/>
        <w:jc w:val="both"/>
        <w:rPr>
          <w:rFonts w:ascii="Palatino Linotype" w:hAnsi="Palatino Linotype" w:cs="Arial"/>
          <w:lang w:val="es-ES"/>
        </w:rPr>
      </w:pPr>
      <w:r w:rsidRPr="00873134">
        <w:rPr>
          <w:rFonts w:ascii="Palatino Linotype" w:hAnsi="Palatino Linotype" w:cs="Arial"/>
          <w:lang w:val="es-ES"/>
        </w:rPr>
        <w:t xml:space="preserve">En este sentido, </w:t>
      </w:r>
      <w:r w:rsidRPr="00873134">
        <w:rPr>
          <w:rFonts w:ascii="Palatino Linotype" w:hAnsi="Palatino Linotype" w:cs="Arial"/>
          <w:b/>
          <w:lang w:val="es-ES"/>
        </w:rPr>
        <w:t>EL SUJETO OBLIGADO</w:t>
      </w:r>
      <w:r w:rsidRPr="00873134">
        <w:rPr>
          <w:rFonts w:ascii="Palatino Linotype" w:hAnsi="Palatino Linotype" w:cs="Arial"/>
          <w:lang w:val="es-ES"/>
        </w:rPr>
        <w:t xml:space="preserve"> se encuentra constreñido a entregar la información solicitada por </w:t>
      </w:r>
      <w:r w:rsidRPr="00873134">
        <w:rPr>
          <w:rFonts w:ascii="Palatino Linotype" w:hAnsi="Palatino Linotype" w:cs="Arial"/>
          <w:b/>
          <w:color w:val="000000"/>
          <w:lang w:eastAsia="es-MX"/>
        </w:rPr>
        <w:t>LA RECURRENTE</w:t>
      </w:r>
      <w:r w:rsidRPr="00873134">
        <w:rPr>
          <w:rFonts w:ascii="Palatino Linotype" w:hAnsi="Palatino Linotype" w:cs="Arial"/>
          <w:lang w:val="es-ES"/>
        </w:rPr>
        <w:t xml:space="preserve">, de acuerdo a lo dispuesto por los </w:t>
      </w:r>
      <w:r w:rsidRPr="00873134">
        <w:rPr>
          <w:rFonts w:ascii="Palatino Linotype" w:hAnsi="Palatino Linotype" w:cs="Arial"/>
          <w:lang w:val="es-ES"/>
        </w:rPr>
        <w:lastRenderedPageBreak/>
        <w:t xml:space="preserve">artículos 3, fracción XI, 12 y 92, fracción VIII </w:t>
      </w:r>
      <w:r w:rsidRPr="00873134">
        <w:rPr>
          <w:rStyle w:val="Refdenotaalpie"/>
          <w:rFonts w:ascii="Palatino Linotype" w:hAnsi="Palatino Linotype" w:cs="Arial"/>
          <w:bCs/>
          <w:lang w:val="es-ES"/>
        </w:rPr>
        <w:footnoteReference w:id="4"/>
      </w:r>
      <w:r w:rsidRPr="00873134">
        <w:rPr>
          <w:rFonts w:ascii="Palatino Linotype" w:hAnsi="Palatino Linotype" w:cs="Arial"/>
          <w:bCs/>
          <w:lang w:val="es-ES"/>
        </w:rPr>
        <w:t>de la Ley de Transparencia y Acceso a la Información Pública del Estado de México y Municipios</w:t>
      </w:r>
      <w:r w:rsidRPr="00873134">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F7677E" w:rsidRPr="00873134" w:rsidRDefault="00F7677E" w:rsidP="00F7677E">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873134">
        <w:rPr>
          <w:rFonts w:ascii="Palatino Linotype" w:hAnsi="Palatino Linotype" w:cs="Arial"/>
          <w:bCs/>
          <w:lang w:val="es-ES"/>
        </w:rPr>
        <w:t xml:space="preserve">Establecido lo anterior, se puede advertir que </w:t>
      </w:r>
      <w:r w:rsidRPr="00873134">
        <w:rPr>
          <w:rFonts w:ascii="Palatino Linotype" w:hAnsi="Palatino Linotype" w:cs="Arial"/>
          <w:b/>
          <w:bCs/>
          <w:lang w:val="es-ES"/>
        </w:rPr>
        <w:t xml:space="preserve">EL SUJETO OBLIGADO </w:t>
      </w:r>
      <w:r w:rsidRPr="00873134">
        <w:rPr>
          <w:rFonts w:ascii="Palatino Linotype" w:hAnsi="Palatino Linotype" w:cs="Arial"/>
          <w:bCs/>
          <w:lang w:val="es-ES"/>
        </w:rPr>
        <w:t xml:space="preserve">se encuentra constreñido a contar con los Comprobantes Fiscales por Internet por concepto de nómina del </w:t>
      </w:r>
      <w:r w:rsidR="0085344F" w:rsidRPr="00873134">
        <w:rPr>
          <w:rFonts w:ascii="Palatino Linotype" w:hAnsi="Palatino Linotype" w:cs="Arial"/>
          <w:bCs/>
          <w:lang w:val="es-ES"/>
        </w:rPr>
        <w:t xml:space="preserve">Presidente Municipal </w:t>
      </w:r>
      <w:r w:rsidRPr="00873134">
        <w:rPr>
          <w:rFonts w:ascii="Palatino Linotype" w:hAnsi="Palatino Linotype" w:cs="Arial"/>
          <w:bCs/>
          <w:lang w:val="es-ES"/>
        </w:rPr>
        <w:t>correspondientes a la primera</w:t>
      </w:r>
      <w:r w:rsidR="0085344F" w:rsidRPr="00873134">
        <w:rPr>
          <w:rFonts w:ascii="Palatino Linotype" w:hAnsi="Palatino Linotype" w:cs="Arial"/>
          <w:bCs/>
          <w:lang w:val="es-ES"/>
        </w:rPr>
        <w:t xml:space="preserve"> y segunda quincena de los </w:t>
      </w:r>
      <w:r w:rsidRPr="00873134">
        <w:rPr>
          <w:rFonts w:ascii="Palatino Linotype" w:hAnsi="Palatino Linotype" w:cs="Arial"/>
          <w:bCs/>
          <w:lang w:val="es-ES"/>
        </w:rPr>
        <w:t>mes</w:t>
      </w:r>
      <w:r w:rsidR="0085344F" w:rsidRPr="00873134">
        <w:rPr>
          <w:rFonts w:ascii="Palatino Linotype" w:hAnsi="Palatino Linotype" w:cs="Arial"/>
          <w:bCs/>
          <w:lang w:val="es-ES"/>
        </w:rPr>
        <w:t xml:space="preserve">es de junio y julio </w:t>
      </w:r>
      <w:r w:rsidRPr="00873134">
        <w:rPr>
          <w:rFonts w:ascii="Palatino Linotype" w:hAnsi="Palatino Linotype" w:cs="Arial"/>
          <w:bCs/>
          <w:lang w:val="es-ES"/>
        </w:rPr>
        <w:t>de 2019, en versión pública.</w:t>
      </w:r>
    </w:p>
    <w:p w:rsidR="00F7677E" w:rsidRPr="00873134" w:rsidRDefault="00F7677E" w:rsidP="00F7677E">
      <w:pPr>
        <w:spacing w:before="100" w:beforeAutospacing="1" w:after="100" w:afterAutospacing="1" w:line="360" w:lineRule="auto"/>
        <w:jc w:val="both"/>
        <w:rPr>
          <w:rFonts w:ascii="Palatino Linotype" w:eastAsia="Arial Unicode MS" w:hAnsi="Palatino Linotype" w:cs="Arial"/>
        </w:rPr>
      </w:pPr>
      <w:r w:rsidRPr="00873134">
        <w:rPr>
          <w:rFonts w:ascii="Palatino Linotype" w:hAnsi="Palatino Linotype"/>
          <w:color w:val="000000"/>
        </w:rPr>
        <w:t xml:space="preserve">Ahora </w:t>
      </w:r>
      <w:r w:rsidRPr="00873134">
        <w:rPr>
          <w:rFonts w:ascii="Palatino Linotype" w:hAnsi="Palatino Linotype" w:cs="Arial"/>
          <w:noProof/>
          <w:lang w:eastAsia="es-MX"/>
        </w:rPr>
        <w:t>bien</w:t>
      </w:r>
      <w:r w:rsidRPr="00873134">
        <w:rPr>
          <w:rFonts w:ascii="Palatino Linotype" w:hAnsi="Palatino Linotype"/>
          <w:color w:val="000000"/>
        </w:rPr>
        <w:t xml:space="preserve">, en relación a la </w:t>
      </w:r>
      <w:r w:rsidRPr="00873134">
        <w:rPr>
          <w:rFonts w:ascii="Palatino Linotype" w:hAnsi="Palatino Linotype"/>
          <w:b/>
          <w:color w:val="000000"/>
        </w:rPr>
        <w:t xml:space="preserve">versión pública </w:t>
      </w:r>
      <w:r w:rsidRPr="00873134">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sidRPr="00873134">
        <w:rPr>
          <w:rFonts w:ascii="Palatino Linotype" w:eastAsia="Arial Unicode MS" w:hAnsi="Palatino Linotype" w:cs="Arial"/>
        </w:rPr>
        <w:t>omitirse, eliminarse o suprimirse la</w:t>
      </w:r>
      <w:r w:rsidRPr="00873134">
        <w:rPr>
          <w:rFonts w:ascii="Palatino Linotype" w:hAnsi="Palatino Linotype"/>
          <w:color w:val="000000"/>
        </w:rPr>
        <w:t xml:space="preserve"> información </w:t>
      </w:r>
      <w:r w:rsidRPr="00873134">
        <w:rPr>
          <w:rFonts w:ascii="Palatino Linotype" w:hAnsi="Palatino Linotype"/>
          <w:b/>
          <w:color w:val="000000"/>
        </w:rPr>
        <w:t>confidencial</w:t>
      </w:r>
      <w:r w:rsidRPr="00873134">
        <w:rPr>
          <w:rFonts w:ascii="Palatino Linotype" w:eastAsia="Arial Unicode MS" w:hAnsi="Palatino Linotype" w:cs="Arial"/>
        </w:rPr>
        <w:t xml:space="preserve">. </w:t>
      </w:r>
    </w:p>
    <w:p w:rsidR="00F7677E"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eastAsia="Arial Unicode MS" w:hAnsi="Palatino Linotype" w:cs="Arial"/>
        </w:rPr>
        <w:t xml:space="preserve">En ese sentido, </w:t>
      </w:r>
      <w:r w:rsidRPr="00873134">
        <w:rPr>
          <w:rFonts w:ascii="Palatino Linotype" w:hAnsi="Palatino Linotype" w:cs="Arial"/>
          <w:lang w:val="es-ES_tradnl"/>
        </w:rPr>
        <w:t xml:space="preserve">sólo podrán ser testados los datos que actualicen las hipótesis normativas previstas en dicho precepto legal, y deberá procederse a su clasificación </w:t>
      </w:r>
      <w:r w:rsidRPr="00873134">
        <w:rPr>
          <w:rFonts w:ascii="Palatino Linotype" w:hAnsi="Palatino Linotype" w:cs="Arial"/>
          <w:lang w:val="es-ES_tradnl"/>
        </w:rPr>
        <w:lastRenderedPageBreak/>
        <w:t>mediante las formalidades de Ley, es decir,</w:t>
      </w:r>
      <w:r w:rsidRPr="00873134">
        <w:rPr>
          <w:rFonts w:ascii="Palatino Linotype" w:hAnsi="Palatino Linotype" w:cs="Arial"/>
        </w:rPr>
        <w:t xml:space="preserve"> que el Comité de Transparencia del </w:t>
      </w:r>
      <w:r w:rsidRPr="00873134">
        <w:rPr>
          <w:rFonts w:ascii="Palatino Linotype" w:hAnsi="Palatino Linotype" w:cs="Arial"/>
          <w:b/>
        </w:rPr>
        <w:t>SUJETO OBLIGADO</w:t>
      </w:r>
      <w:r w:rsidRPr="00873134">
        <w:rPr>
          <w:rFonts w:ascii="Palatino Linotype" w:hAnsi="Palatino Linotype" w:cs="Arial"/>
        </w:rPr>
        <w:t xml:space="preserve"> emita el Acuerdo de Clasificación correspondiente</w:t>
      </w:r>
      <w:r w:rsidRPr="00873134">
        <w:rPr>
          <w:rFonts w:ascii="Palatino Linotype" w:hAnsi="Palatino Linotype" w:cs="Arial"/>
          <w:lang w:val="es-ES_tradnl"/>
        </w:rPr>
        <w:t xml:space="preserve"> debidamente fundado y motivado, en el cual se</w:t>
      </w:r>
      <w:r w:rsidRPr="00873134">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F7677E" w:rsidRPr="00873134" w:rsidRDefault="00F7677E" w:rsidP="00F7677E">
      <w:pPr>
        <w:spacing w:before="100" w:beforeAutospacing="1" w:after="100" w:afterAutospacing="1" w:line="360" w:lineRule="auto"/>
        <w:jc w:val="both"/>
        <w:rPr>
          <w:rFonts w:ascii="Palatino Linotype" w:hAnsi="Palatino Linotype" w:cs="Arial"/>
          <w:lang w:eastAsia="en-US"/>
        </w:rPr>
      </w:pPr>
      <w:r w:rsidRPr="00873134">
        <w:rPr>
          <w:rFonts w:ascii="Palatino Linotype" w:hAnsi="Palatino Linotype"/>
        </w:rPr>
        <w:t xml:space="preserve">En el caso específico de los recibos de nómina, obran datos que son considerados </w:t>
      </w:r>
      <w:r w:rsidRPr="00873134">
        <w:rPr>
          <w:rFonts w:ascii="Palatino Linotype" w:hAnsi="Palatino Linotype" w:cs="Arial"/>
        </w:rPr>
        <w:t>confidenciales</w:t>
      </w:r>
      <w:r w:rsidRPr="00873134">
        <w:rPr>
          <w:rFonts w:ascii="Palatino Linotype" w:hAnsi="Palatino Linotype"/>
        </w:rPr>
        <w:t xml:space="preserve">, cuyo acceso </w:t>
      </w:r>
      <w:r w:rsidRPr="00873134">
        <w:rPr>
          <w:rFonts w:ascii="Palatino Linotype" w:hAnsi="Palatino Linotype" w:cs="Arial"/>
        </w:rPr>
        <w:t>debe</w:t>
      </w:r>
      <w:r w:rsidRPr="00873134">
        <w:rPr>
          <w:rFonts w:ascii="Palatino Linotype" w:hAnsi="Palatino Linotype"/>
        </w:rPr>
        <w:t xml:space="preserve"> ser restringido, los cuales </w:t>
      </w:r>
      <w:r w:rsidRPr="00873134">
        <w:rPr>
          <w:rFonts w:ascii="Palatino Linotype" w:hAnsi="Palatino Linotype" w:cs="Arial"/>
        </w:rPr>
        <w:t xml:space="preserve">deben testarse al momento de la elaboración de versiones públicas, como es el caso del </w:t>
      </w:r>
      <w:r w:rsidRPr="00873134">
        <w:rPr>
          <w:rFonts w:ascii="Palatino Linotype" w:hAnsi="Palatino Linotype" w:cs="Arial"/>
          <w:b/>
        </w:rPr>
        <w:t>Registro Federal de Contribuyentes</w:t>
      </w:r>
      <w:r w:rsidRPr="00873134">
        <w:rPr>
          <w:rFonts w:ascii="Palatino Linotype" w:hAnsi="Palatino Linotype" w:cs="Arial"/>
        </w:rPr>
        <w:t xml:space="preserve"> (RFC), la </w:t>
      </w:r>
      <w:r w:rsidRPr="00873134">
        <w:rPr>
          <w:rFonts w:ascii="Palatino Linotype" w:hAnsi="Palatino Linotype" w:cs="Arial"/>
          <w:b/>
        </w:rPr>
        <w:t>Clave Única de Registro de Población</w:t>
      </w:r>
      <w:r w:rsidRPr="00873134">
        <w:rPr>
          <w:rFonts w:ascii="Palatino Linotype" w:hAnsi="Palatino Linotype" w:cs="Arial"/>
        </w:rPr>
        <w:t xml:space="preserve"> (CURP), la </w:t>
      </w:r>
      <w:r w:rsidRPr="00873134">
        <w:rPr>
          <w:rFonts w:ascii="Palatino Linotype" w:hAnsi="Palatino Linotype" w:cs="Arial"/>
          <w:b/>
        </w:rPr>
        <w:t>Clave de cualquier tipo de seguridad social</w:t>
      </w:r>
      <w:r w:rsidRPr="00873134">
        <w:rPr>
          <w:rFonts w:ascii="Palatino Linotype" w:hAnsi="Palatino Linotype" w:cs="Arial"/>
        </w:rPr>
        <w:t xml:space="preserve"> (ISSEMYM, u otros), así como, los </w:t>
      </w:r>
      <w:r w:rsidRPr="00873134">
        <w:rPr>
          <w:rFonts w:ascii="Palatino Linotype" w:hAnsi="Palatino Linotype" w:cs="Arial"/>
          <w:b/>
        </w:rPr>
        <w:t xml:space="preserve">préstamos o descuentos </w:t>
      </w:r>
      <w:r w:rsidRPr="00873134">
        <w:rPr>
          <w:rFonts w:ascii="Palatino Linotype" w:hAnsi="Palatino Linotype" w:cs="Arial"/>
        </w:rPr>
        <w:t>que se le hagan al servidor público.</w:t>
      </w:r>
    </w:p>
    <w:p w:rsidR="00F7677E" w:rsidRPr="00873134" w:rsidRDefault="00F7677E" w:rsidP="00F7677E">
      <w:pPr>
        <w:spacing w:before="100" w:beforeAutospacing="1" w:after="100" w:afterAutospacing="1" w:line="360" w:lineRule="auto"/>
        <w:jc w:val="both"/>
        <w:rPr>
          <w:rFonts w:ascii="Palatino Linotype" w:hAnsi="Palatino Linotype"/>
        </w:rPr>
      </w:pPr>
      <w:r w:rsidRPr="00873134">
        <w:rPr>
          <w:rFonts w:ascii="Palatino Linotype" w:hAnsi="Palatino Linotype" w:cs="Arial"/>
          <w:lang w:eastAsia="es-MX"/>
        </w:rPr>
        <w:t xml:space="preserve">Por cuanto hace al </w:t>
      </w:r>
      <w:r w:rsidRPr="00873134">
        <w:rPr>
          <w:rFonts w:ascii="Palatino Linotype" w:hAnsi="Palatino Linotype" w:cs="Arial"/>
          <w:b/>
          <w:lang w:eastAsia="es-MX"/>
        </w:rPr>
        <w:t>RFC</w:t>
      </w:r>
      <w:r w:rsidRPr="00873134">
        <w:rPr>
          <w:rFonts w:ascii="Palatino Linotype" w:hAnsi="Palatino Linotype" w:cs="Arial"/>
          <w:lang w:eastAsia="es-MX"/>
        </w:rPr>
        <w:t xml:space="preserve"> </w:t>
      </w:r>
      <w:r w:rsidRPr="00873134">
        <w:rPr>
          <w:rFonts w:ascii="Palatino Linotype" w:hAnsi="Palatino Linotype" w:cs="Arial"/>
          <w:b/>
          <w:lang w:eastAsia="es-MX"/>
        </w:rPr>
        <w:t>de las personas físicas</w:t>
      </w:r>
      <w:r w:rsidRPr="0087313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873134">
        <w:rPr>
          <w:rFonts w:ascii="Palatino Linotype" w:hAnsi="Palatino Linotype" w:cs="Arial"/>
        </w:rPr>
        <w:t>del</w:t>
      </w:r>
      <w:r w:rsidRPr="0087313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73134">
        <w:rPr>
          <w:rFonts w:ascii="Palatino Linotype" w:hAnsi="Palatino Linotype"/>
        </w:rPr>
        <w:t xml:space="preserve"> y finalmente la </w:t>
      </w:r>
      <w:proofErr w:type="spellStart"/>
      <w:r w:rsidRPr="00873134">
        <w:rPr>
          <w:rFonts w:ascii="Palatino Linotype" w:hAnsi="Palatino Linotype"/>
        </w:rPr>
        <w:t>homoclave</w:t>
      </w:r>
      <w:proofErr w:type="spellEnd"/>
      <w:r w:rsidRPr="00873134">
        <w:rPr>
          <w:rFonts w:ascii="Palatino Linotype" w:hAnsi="Palatino Linotype"/>
        </w:rPr>
        <w:t xml:space="preserve">; la cual, para </w:t>
      </w:r>
      <w:r w:rsidRPr="00873134">
        <w:rPr>
          <w:rFonts w:ascii="Palatino Linotype" w:hAnsi="Palatino Linotype"/>
        </w:rPr>
        <w:lastRenderedPageBreak/>
        <w:t>su obtención es necesario acreditar personalidad, fecha de nacimiento entre otros con documentos oficiales.</w:t>
      </w:r>
    </w:p>
    <w:p w:rsidR="00F7677E" w:rsidRPr="00873134" w:rsidRDefault="00F7677E" w:rsidP="00F7677E">
      <w:pPr>
        <w:spacing w:before="100" w:beforeAutospacing="1" w:after="100" w:afterAutospacing="1" w:line="360" w:lineRule="auto"/>
        <w:jc w:val="both"/>
        <w:rPr>
          <w:rFonts w:ascii="Palatino Linotype" w:hAnsi="Palatino Linotype"/>
          <w:b/>
          <w:bCs/>
          <w:color w:val="000000"/>
        </w:rPr>
      </w:pPr>
      <w:r w:rsidRPr="00873134">
        <w:rPr>
          <w:rFonts w:ascii="Palatino Linotype" w:hAnsi="Palatino Linotype" w:cs="Arial"/>
          <w:lang w:eastAsia="es-MX"/>
        </w:rPr>
        <w:t xml:space="preserve">Al respecto, </w:t>
      </w:r>
      <w:r w:rsidRPr="00873134">
        <w:rPr>
          <w:rFonts w:ascii="Palatino Linotype" w:hAnsi="Palatino Linotype" w:cs="Arial"/>
          <w:color w:val="000000"/>
        </w:rPr>
        <w:t xml:space="preserve">es aplicable el Criterio 19/17 de la Segunda Época, emitido por </w:t>
      </w:r>
      <w:r w:rsidRPr="00873134">
        <w:rPr>
          <w:rFonts w:ascii="Palatino Linotype" w:eastAsia="Arial Unicode MS" w:hAnsi="Palatino Linotype" w:cs="Arial"/>
          <w:color w:val="000000"/>
        </w:rPr>
        <w:t xml:space="preserve">el Instituto Nacional de </w:t>
      </w:r>
      <w:r w:rsidRPr="00873134">
        <w:rPr>
          <w:rFonts w:ascii="Palatino Linotype" w:hAnsi="Palatino Linotype"/>
          <w:bCs/>
        </w:rPr>
        <w:t>Transparencia</w:t>
      </w:r>
      <w:r w:rsidRPr="00873134">
        <w:rPr>
          <w:rFonts w:ascii="Palatino Linotype" w:eastAsia="Arial Unicode MS" w:hAnsi="Palatino Linotype" w:cs="Arial"/>
          <w:color w:val="000000"/>
        </w:rPr>
        <w:t xml:space="preserve">, Acceso a la </w:t>
      </w:r>
      <w:r w:rsidRPr="00873134">
        <w:rPr>
          <w:rFonts w:ascii="Palatino Linotype" w:hAnsi="Palatino Linotype" w:cs="Arial"/>
        </w:rPr>
        <w:t>Información</w:t>
      </w:r>
      <w:r w:rsidRPr="00873134">
        <w:rPr>
          <w:rFonts w:ascii="Palatino Linotype" w:eastAsia="Arial Unicode MS" w:hAnsi="Palatino Linotype" w:cs="Arial"/>
          <w:color w:val="000000"/>
        </w:rPr>
        <w:t xml:space="preserve"> y Protección de Datos Personales,</w:t>
      </w:r>
      <w:r w:rsidRPr="00873134">
        <w:rPr>
          <w:rFonts w:ascii="Palatino Linotype" w:hAnsi="Palatino Linotype"/>
          <w:bCs/>
          <w:color w:val="000000"/>
        </w:rPr>
        <w:t xml:space="preserve"> que dice:</w:t>
      </w:r>
      <w:r w:rsidRPr="00873134">
        <w:rPr>
          <w:rFonts w:ascii="Palatino Linotype" w:hAnsi="Palatino Linotype"/>
          <w:b/>
          <w:bCs/>
          <w:color w:val="000000"/>
        </w:rPr>
        <w:t xml:space="preserve"> </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lang w:eastAsia="en-US"/>
        </w:rPr>
      </w:pPr>
      <w:r w:rsidRPr="00873134">
        <w:rPr>
          <w:rFonts w:ascii="Palatino Linotype" w:hAnsi="Palatino Linotype" w:cs="Arial"/>
          <w:bCs/>
          <w:i/>
          <w:sz w:val="22"/>
          <w:szCs w:val="22"/>
        </w:rPr>
        <w:t>“</w:t>
      </w:r>
      <w:r w:rsidRPr="00873134">
        <w:rPr>
          <w:rFonts w:ascii="Palatino Linotype" w:hAnsi="Palatino Linotype" w:cs="Arial"/>
          <w:b/>
          <w:bCs/>
          <w:i/>
          <w:sz w:val="22"/>
          <w:szCs w:val="22"/>
        </w:rPr>
        <w:t>Registro Federal de Contribuyentes (RFC) de personas físicas. El RFC es una clave</w:t>
      </w:r>
      <w:r w:rsidRPr="00873134">
        <w:rPr>
          <w:rFonts w:ascii="Palatino Linotype" w:hAnsi="Palatino Linotype" w:cs="Arial"/>
          <w:bCs/>
          <w:i/>
          <w:sz w:val="22"/>
          <w:szCs w:val="22"/>
        </w:rPr>
        <w:t xml:space="preserve"> de carácter fiscal, </w:t>
      </w:r>
      <w:proofErr w:type="gramStart"/>
      <w:r w:rsidRPr="00873134">
        <w:rPr>
          <w:rFonts w:ascii="Palatino Linotype" w:hAnsi="Palatino Linotype" w:cs="Arial"/>
          <w:bCs/>
          <w:i/>
          <w:sz w:val="22"/>
          <w:szCs w:val="22"/>
        </w:rPr>
        <w:t>única</w:t>
      </w:r>
      <w:proofErr w:type="gramEnd"/>
      <w:r w:rsidRPr="00873134">
        <w:rPr>
          <w:rFonts w:ascii="Palatino Linotype" w:hAnsi="Palatino Linotype" w:cs="Arial"/>
          <w:bCs/>
          <w:i/>
          <w:sz w:val="22"/>
          <w:szCs w:val="22"/>
        </w:rPr>
        <w:t xml:space="preserve"> e irrepetible, </w:t>
      </w:r>
      <w:r w:rsidRPr="00873134">
        <w:rPr>
          <w:rFonts w:ascii="Palatino Linotype" w:hAnsi="Palatino Linotype" w:cs="Arial"/>
          <w:b/>
          <w:bCs/>
          <w:i/>
          <w:sz w:val="22"/>
          <w:szCs w:val="22"/>
        </w:rPr>
        <w:t>que permite identificar al titular, su edad y fecha de nacimiento</w:t>
      </w:r>
      <w:r w:rsidRPr="00873134">
        <w:rPr>
          <w:rFonts w:ascii="Palatino Linotype" w:hAnsi="Palatino Linotype" w:cs="Arial"/>
          <w:bCs/>
          <w:i/>
          <w:sz w:val="22"/>
          <w:szCs w:val="22"/>
        </w:rPr>
        <w:t xml:space="preserve">, </w:t>
      </w:r>
      <w:r w:rsidRPr="00873134">
        <w:rPr>
          <w:rFonts w:ascii="Palatino Linotype" w:hAnsi="Palatino Linotype" w:cs="Arial"/>
          <w:i/>
          <w:sz w:val="22"/>
          <w:szCs w:val="22"/>
          <w:lang w:eastAsia="es-MX"/>
        </w:rPr>
        <w:t>por</w:t>
      </w:r>
      <w:r w:rsidRPr="00873134">
        <w:rPr>
          <w:rFonts w:ascii="Palatino Linotype" w:hAnsi="Palatino Linotype" w:cs="Arial"/>
          <w:bCs/>
          <w:i/>
          <w:sz w:val="22"/>
          <w:szCs w:val="22"/>
        </w:rPr>
        <w:t xml:space="preserve"> lo que </w:t>
      </w:r>
      <w:r w:rsidRPr="00873134">
        <w:rPr>
          <w:rFonts w:ascii="Palatino Linotype" w:hAnsi="Palatino Linotype" w:cs="Arial"/>
          <w:b/>
          <w:bCs/>
          <w:i/>
          <w:sz w:val="22"/>
          <w:szCs w:val="22"/>
        </w:rPr>
        <w:t>es un dato personal de carácter confidencial</w:t>
      </w:r>
      <w:r w:rsidRPr="00873134">
        <w:rPr>
          <w:rFonts w:ascii="Palatino Linotype" w:hAnsi="Palatino Linotype" w:cs="Arial"/>
          <w:i/>
          <w:sz w:val="22"/>
          <w:szCs w:val="22"/>
        </w:rPr>
        <w:t>.</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rPr>
      </w:pPr>
      <w:r w:rsidRPr="00873134">
        <w:rPr>
          <w:rFonts w:ascii="Palatino Linotype" w:hAnsi="Palatino Linotype" w:cs="Arial"/>
          <w:bCs/>
          <w:i/>
          <w:sz w:val="22"/>
          <w:szCs w:val="22"/>
        </w:rPr>
        <w:t>Resoluciones:</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rPr>
      </w:pPr>
      <w:r w:rsidRPr="00873134">
        <w:rPr>
          <w:rFonts w:ascii="Palatino Linotype" w:hAnsi="Palatino Linotype" w:cs="Arial"/>
          <w:bCs/>
          <w:i/>
          <w:sz w:val="22"/>
          <w:szCs w:val="22"/>
        </w:rPr>
        <w:t>• RRA 0189/</w:t>
      </w:r>
      <w:r w:rsidRPr="00873134">
        <w:rPr>
          <w:rFonts w:ascii="Palatino Linotype" w:hAnsi="Palatino Linotype" w:cs="Arial"/>
          <w:i/>
          <w:sz w:val="22"/>
          <w:szCs w:val="22"/>
          <w:lang w:eastAsia="es-MX"/>
        </w:rPr>
        <w:t>17</w:t>
      </w:r>
      <w:r w:rsidRPr="00873134">
        <w:rPr>
          <w:rFonts w:ascii="Palatino Linotype" w:hAnsi="Palatino Linotype" w:cs="Arial"/>
          <w:bCs/>
          <w:i/>
          <w:sz w:val="22"/>
          <w:szCs w:val="22"/>
        </w:rPr>
        <w:t>. Morena. 08 de febrero de 2017. Por unanimidad. Comisionado Ponente Joel Salas Suárez.</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rPr>
      </w:pPr>
      <w:r w:rsidRPr="00873134">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873134">
        <w:rPr>
          <w:rFonts w:ascii="Palatino Linotype" w:hAnsi="Palatino Linotype" w:cs="Arial"/>
          <w:bCs/>
          <w:i/>
          <w:sz w:val="22"/>
          <w:szCs w:val="22"/>
        </w:rPr>
        <w:t>Rosendoevgueni</w:t>
      </w:r>
      <w:proofErr w:type="spellEnd"/>
      <w:r w:rsidRPr="00873134">
        <w:rPr>
          <w:rFonts w:ascii="Palatino Linotype" w:hAnsi="Palatino Linotype" w:cs="Arial"/>
          <w:bCs/>
          <w:i/>
          <w:sz w:val="22"/>
          <w:szCs w:val="22"/>
        </w:rPr>
        <w:t xml:space="preserve"> Monterrey </w:t>
      </w:r>
      <w:proofErr w:type="spellStart"/>
      <w:r w:rsidRPr="00873134">
        <w:rPr>
          <w:rFonts w:ascii="Palatino Linotype" w:hAnsi="Palatino Linotype" w:cs="Arial"/>
          <w:bCs/>
          <w:i/>
          <w:sz w:val="22"/>
          <w:szCs w:val="22"/>
        </w:rPr>
        <w:t>Chepov</w:t>
      </w:r>
      <w:proofErr w:type="spellEnd"/>
      <w:r w:rsidRPr="00873134">
        <w:rPr>
          <w:rFonts w:ascii="Palatino Linotype" w:hAnsi="Palatino Linotype" w:cs="Arial"/>
          <w:bCs/>
          <w:i/>
          <w:sz w:val="22"/>
          <w:szCs w:val="22"/>
        </w:rPr>
        <w:t xml:space="preserve">. </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rPr>
      </w:pPr>
      <w:r w:rsidRPr="00873134">
        <w:rPr>
          <w:rFonts w:ascii="Palatino Linotype" w:hAnsi="Palatino Linotype" w:cs="Arial"/>
          <w:bCs/>
          <w:i/>
          <w:sz w:val="22"/>
          <w:szCs w:val="22"/>
        </w:rPr>
        <w:t xml:space="preserve">• RRA 1564/17. Tribunal Electoral del Poder Judicial de la Federación. 26 de abril de 2017. Por </w:t>
      </w:r>
      <w:r w:rsidRPr="00873134">
        <w:rPr>
          <w:rFonts w:ascii="Palatino Linotype" w:hAnsi="Palatino Linotype" w:cs="Arial"/>
          <w:i/>
          <w:sz w:val="22"/>
          <w:szCs w:val="22"/>
          <w:lang w:eastAsia="es-MX"/>
        </w:rPr>
        <w:t>unanimidad</w:t>
      </w:r>
      <w:r w:rsidRPr="00873134">
        <w:rPr>
          <w:rFonts w:ascii="Palatino Linotype" w:hAnsi="Palatino Linotype" w:cs="Arial"/>
          <w:bCs/>
          <w:i/>
          <w:sz w:val="22"/>
          <w:szCs w:val="22"/>
        </w:rPr>
        <w:t>. Comisionado Ponente Oscar Mauricio Guerra Ford.</w:t>
      </w:r>
      <w:r w:rsidRPr="00873134">
        <w:rPr>
          <w:rFonts w:ascii="Palatino Linotype" w:hAnsi="Palatino Linotype" w:cs="Arial"/>
          <w:i/>
          <w:sz w:val="22"/>
          <w:szCs w:val="22"/>
        </w:rPr>
        <w:t>” (Sic)</w:t>
      </w:r>
    </w:p>
    <w:p w:rsidR="00F7677E" w:rsidRPr="00873134" w:rsidRDefault="00F7677E" w:rsidP="00F7677E">
      <w:pPr>
        <w:autoSpaceDE w:val="0"/>
        <w:autoSpaceDN w:val="0"/>
        <w:adjustRightInd w:val="0"/>
        <w:ind w:left="851" w:right="902"/>
        <w:jc w:val="both"/>
        <w:rPr>
          <w:rFonts w:ascii="Palatino Linotype" w:hAnsi="Palatino Linotype" w:cs="Arial"/>
          <w:sz w:val="22"/>
          <w:szCs w:val="22"/>
        </w:rPr>
      </w:pPr>
      <w:r w:rsidRPr="00873134">
        <w:rPr>
          <w:rFonts w:ascii="Palatino Linotype" w:hAnsi="Palatino Linotype" w:cs="Arial"/>
          <w:sz w:val="22"/>
          <w:szCs w:val="22"/>
        </w:rPr>
        <w:t>(Énfasis añadido)</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De lo anterior, se desprende que el RFC se vincula al nombre de su </w:t>
      </w:r>
      <w:r w:rsidRPr="00873134">
        <w:rPr>
          <w:rFonts w:ascii="Palatino Linotype" w:hAnsi="Palatino Linotype"/>
          <w:bCs/>
        </w:rPr>
        <w:t>titular</w:t>
      </w:r>
      <w:r w:rsidRPr="00873134">
        <w:rPr>
          <w:rFonts w:ascii="Palatino Linotype" w:hAnsi="Palatino Linotype" w:cs="Arial"/>
          <w:lang w:eastAsia="es-MX"/>
        </w:rPr>
        <w:t xml:space="preserve">, permitiendo identificar la edad de la persona y fecha de nacimiento, determinando </w:t>
      </w:r>
      <w:r w:rsidRPr="00873134">
        <w:rPr>
          <w:rFonts w:ascii="Palatino Linotype" w:hAnsi="Palatino Linotype" w:cs="Arial"/>
        </w:rPr>
        <w:t>la</w:t>
      </w:r>
      <w:r w:rsidRPr="0087313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73134">
        <w:rPr>
          <w:rFonts w:ascii="Palatino Linotype" w:hAnsi="Palatino Linotype"/>
          <w:lang w:eastAsia="es-MX"/>
        </w:rPr>
        <w:t>Municipios</w:t>
      </w:r>
      <w:r w:rsidRPr="00873134">
        <w:rPr>
          <w:rFonts w:ascii="Palatino Linotype" w:hAnsi="Palatino Linotype" w:cs="Arial"/>
          <w:lang w:eastAsia="es-MX"/>
        </w:rPr>
        <w:t xml:space="preserve"> y </w:t>
      </w:r>
      <w:r w:rsidRPr="00873134">
        <w:rPr>
          <w:rFonts w:ascii="Palatino Linotype" w:hAnsi="Palatino Linotype" w:cs="Arial"/>
        </w:rPr>
        <w:t>4, fracción XI</w:t>
      </w:r>
      <w:r w:rsidRPr="00873134">
        <w:rPr>
          <w:rFonts w:ascii="Palatino Linotype" w:hAnsi="Palatino Linotype" w:cs="Arial"/>
          <w:lang w:eastAsia="es-MX"/>
        </w:rPr>
        <w:t xml:space="preserve"> </w:t>
      </w:r>
      <w:r w:rsidRPr="00873134">
        <w:rPr>
          <w:rFonts w:ascii="Palatino Linotype" w:hAnsi="Palatino Linotype" w:cs="Arial"/>
        </w:rPr>
        <w:t>de la Ley de Protección de Datos Personales en Posesión de Sujetos Obligados del Estado de México y Municipios.</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Por cuanto hace a la </w:t>
      </w:r>
      <w:r w:rsidRPr="00873134">
        <w:rPr>
          <w:rFonts w:ascii="Palatino Linotype" w:hAnsi="Palatino Linotype" w:cs="Arial"/>
          <w:b/>
        </w:rPr>
        <w:t xml:space="preserve">CURP, </w:t>
      </w:r>
      <w:r w:rsidRPr="00873134">
        <w:rPr>
          <w:rFonts w:ascii="Palatino Linotype" w:hAnsi="Palatino Linotype" w:cs="Arial"/>
          <w:lang w:eastAsia="es-MX"/>
        </w:rPr>
        <w:t xml:space="preserve">constituye un dato personal, ya que </w:t>
      </w:r>
      <w:r w:rsidRPr="00873134">
        <w:rPr>
          <w:rFonts w:ascii="Palatino Linotype" w:hAnsi="Palatino Linotype"/>
          <w:lang w:eastAsia="es-MX"/>
        </w:rPr>
        <w:t>tiene</w:t>
      </w:r>
      <w:r w:rsidRPr="00873134">
        <w:rPr>
          <w:rFonts w:ascii="Palatino Linotype" w:hAnsi="Palatino Linotype" w:cs="Arial"/>
          <w:lang w:eastAsia="es-MX"/>
        </w:rPr>
        <w:t xml:space="preserve"> como finalidad registrar a cada una de las personas que integran la población del país, con los datos </w:t>
      </w:r>
      <w:r w:rsidRPr="00873134">
        <w:rPr>
          <w:rFonts w:ascii="Palatino Linotype" w:hAnsi="Palatino Linotype" w:cs="Arial"/>
          <w:lang w:eastAsia="es-MX"/>
        </w:rPr>
        <w:lastRenderedPageBreak/>
        <w:t>que permitan certificar y acreditar fehacientemente su identidad, la cual servirá para identificarla de manera individual.</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Lo </w:t>
      </w:r>
      <w:r w:rsidRPr="00873134">
        <w:rPr>
          <w:rFonts w:ascii="Palatino Linotype" w:hAnsi="Palatino Linotype"/>
          <w:lang w:eastAsia="es-MX"/>
        </w:rPr>
        <w:t>anterior</w:t>
      </w:r>
      <w:r w:rsidRPr="00873134">
        <w:rPr>
          <w:rFonts w:ascii="Palatino Linotype" w:hAnsi="Palatino Linotype" w:cs="Arial"/>
          <w:lang w:eastAsia="es-MX"/>
        </w:rPr>
        <w:t xml:space="preserve">, </w:t>
      </w:r>
      <w:r w:rsidRPr="00873134">
        <w:rPr>
          <w:rFonts w:ascii="Palatino Linotype" w:hAnsi="Palatino Linotype" w:cs="Arial"/>
        </w:rPr>
        <w:t>tiene</w:t>
      </w:r>
      <w:r w:rsidRPr="00873134">
        <w:rPr>
          <w:rFonts w:ascii="Palatino Linotype" w:hAnsi="Palatino Linotype" w:cs="Arial"/>
          <w:lang w:eastAsia="es-MX"/>
        </w:rPr>
        <w:t xml:space="preserve"> sustento en los artículos 86 y 91 de la Ley General de Población, la cual señala lo siguiente:</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Bold"/>
          <w:bCs/>
          <w:i/>
          <w:sz w:val="22"/>
          <w:szCs w:val="22"/>
          <w:lang w:eastAsia="es-MX"/>
        </w:rPr>
        <w:t>“</w:t>
      </w:r>
      <w:r w:rsidRPr="00873134">
        <w:rPr>
          <w:rFonts w:ascii="Palatino Linotype" w:hAnsi="Palatino Linotype" w:cs="Arial,Bold"/>
          <w:b/>
          <w:bCs/>
          <w:i/>
          <w:sz w:val="22"/>
          <w:szCs w:val="22"/>
          <w:lang w:eastAsia="es-MX"/>
        </w:rPr>
        <w:t xml:space="preserve">Artículo 86. </w:t>
      </w:r>
      <w:r w:rsidRPr="00873134">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Bold"/>
          <w:b/>
          <w:bCs/>
          <w:i/>
          <w:sz w:val="22"/>
          <w:szCs w:val="22"/>
          <w:lang w:eastAsia="es-MX"/>
        </w:rPr>
        <w:t xml:space="preserve">Artículo 91. </w:t>
      </w:r>
      <w:r w:rsidRPr="00873134">
        <w:rPr>
          <w:rFonts w:ascii="Palatino Linotype" w:hAnsi="Palatino Linotype" w:cs="Arial"/>
          <w:b/>
          <w:i/>
          <w:sz w:val="22"/>
          <w:szCs w:val="22"/>
          <w:lang w:eastAsia="es-MX"/>
        </w:rPr>
        <w:t>Al incorporar a una persona en el Registro Nacional de Población</w:t>
      </w:r>
      <w:r w:rsidRPr="00873134">
        <w:rPr>
          <w:rFonts w:ascii="Palatino Linotype" w:hAnsi="Palatino Linotype" w:cs="Arial"/>
          <w:i/>
          <w:sz w:val="22"/>
          <w:szCs w:val="22"/>
          <w:lang w:eastAsia="es-MX"/>
        </w:rPr>
        <w:t xml:space="preserve">, se le asignará una clave </w:t>
      </w:r>
      <w:r w:rsidRPr="00873134">
        <w:rPr>
          <w:rFonts w:ascii="Palatino Linotype" w:hAnsi="Palatino Linotype" w:cs="Arial"/>
          <w:b/>
          <w:i/>
          <w:sz w:val="22"/>
          <w:szCs w:val="22"/>
          <w:lang w:eastAsia="es-MX"/>
        </w:rPr>
        <w:t>que se denominará Clave Única de Registro de Población</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Esta servirá para</w:t>
      </w:r>
      <w:r w:rsidRPr="00873134">
        <w:rPr>
          <w:rFonts w:ascii="Palatino Linotype" w:hAnsi="Palatino Linotype" w:cs="Arial"/>
          <w:i/>
          <w:sz w:val="22"/>
          <w:szCs w:val="22"/>
          <w:lang w:eastAsia="es-MX"/>
        </w:rPr>
        <w:t xml:space="preserve"> registrarla e </w:t>
      </w:r>
      <w:r w:rsidRPr="00873134">
        <w:rPr>
          <w:rFonts w:ascii="Palatino Linotype" w:hAnsi="Palatino Linotype" w:cs="Arial"/>
          <w:b/>
          <w:i/>
          <w:sz w:val="22"/>
          <w:szCs w:val="22"/>
          <w:lang w:eastAsia="es-MX"/>
        </w:rPr>
        <w:t>identificarla en forma individual</w:t>
      </w:r>
      <w:r w:rsidRPr="00873134">
        <w:rPr>
          <w:rFonts w:ascii="Palatino Linotype" w:hAnsi="Palatino Linotype" w:cs="Arial"/>
          <w:i/>
          <w:sz w:val="22"/>
          <w:szCs w:val="22"/>
          <w:lang w:eastAsia="es-MX"/>
        </w:rPr>
        <w:t xml:space="preserve">.” </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rPr>
      </w:pPr>
      <w:r w:rsidRPr="00873134">
        <w:rPr>
          <w:rFonts w:ascii="Palatino Linotype" w:hAnsi="Palatino Linotype" w:cs="Arial"/>
          <w:i/>
          <w:sz w:val="22"/>
          <w:szCs w:val="22"/>
        </w:rPr>
        <w:t>(Énfasis añadido)</w:t>
      </w:r>
    </w:p>
    <w:p w:rsidR="00F7677E" w:rsidRPr="00873134" w:rsidRDefault="00F7677E" w:rsidP="00F7677E">
      <w:pPr>
        <w:spacing w:before="100" w:beforeAutospacing="1" w:after="100" w:afterAutospacing="1" w:line="360" w:lineRule="auto"/>
        <w:jc w:val="both"/>
        <w:rPr>
          <w:rFonts w:ascii="Palatino Linotype" w:hAnsi="Palatino Linotype"/>
          <w:lang w:eastAsia="es-MX"/>
        </w:rPr>
      </w:pPr>
      <w:r w:rsidRPr="0087313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873134">
        <w:rPr>
          <w:rFonts w:ascii="Palatino Linotype" w:hAnsi="Palatino Linotype"/>
          <w:bCs/>
        </w:rPr>
        <w:t>identidad</w:t>
      </w:r>
      <w:r w:rsidRPr="00873134">
        <w:rPr>
          <w:rFonts w:ascii="Palatino Linotype" w:hAnsi="Palatino Linotype"/>
          <w:lang w:eastAsia="es-MX"/>
        </w:rPr>
        <w:t xml:space="preserve"> (acta de nacimiento, carta de naturalización o documento migratorio), la </w:t>
      </w:r>
      <w:r w:rsidRPr="00873134">
        <w:rPr>
          <w:rFonts w:ascii="Palatino Linotype" w:hAnsi="Palatino Linotype" w:cs="Arial"/>
        </w:rPr>
        <w:t>cual</w:t>
      </w:r>
      <w:r w:rsidRPr="00873134">
        <w:rPr>
          <w:rFonts w:ascii="Palatino Linotype" w:hAnsi="Palatino Linotype"/>
          <w:lang w:eastAsia="es-MX"/>
        </w:rPr>
        <w:t xml:space="preserve"> se integra de</w:t>
      </w:r>
      <w:r w:rsidRPr="0087313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7313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Al respecto, el </w:t>
      </w:r>
      <w:r w:rsidRPr="00873134">
        <w:rPr>
          <w:rFonts w:ascii="Palatino Linotype" w:eastAsia="Arial Unicode MS" w:hAnsi="Palatino Linotype" w:cs="Arial"/>
        </w:rPr>
        <w:t>Instituto Nacional de Transparencia, Acceso a la Información y Protección de Datos Personales (INAI),</w:t>
      </w:r>
      <w:r w:rsidRPr="00873134">
        <w:rPr>
          <w:rFonts w:ascii="Palatino Linotype" w:hAnsi="Palatino Linotype" w:cs="Arial"/>
          <w:lang w:eastAsia="es-MX"/>
        </w:rPr>
        <w:t xml:space="preserve"> a través del Criterio 18/17 de la Segunda Época, señala literalmente lo siguiente:</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lastRenderedPageBreak/>
        <w:t>“</w:t>
      </w:r>
      <w:r w:rsidRPr="00873134">
        <w:rPr>
          <w:rFonts w:ascii="Palatino Linotype" w:hAnsi="Palatino Linotype" w:cs="Arial"/>
          <w:b/>
          <w:i/>
          <w:sz w:val="22"/>
          <w:szCs w:val="22"/>
          <w:lang w:eastAsia="es-MX"/>
        </w:rPr>
        <w:t>Clave Única de Registro de Población (CURP).</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La Clave Única de Registro de Población se integra por datos personales que sólo conciernen al particular titular</w:t>
      </w:r>
      <w:r w:rsidRPr="00873134">
        <w:rPr>
          <w:rFonts w:ascii="Palatino Linotype" w:hAnsi="Palatino Linotype" w:cs="Arial"/>
          <w:i/>
          <w:sz w:val="22"/>
          <w:szCs w:val="22"/>
          <w:lang w:eastAsia="es-MX"/>
        </w:rPr>
        <w:t xml:space="preserve"> de la misma, </w:t>
      </w:r>
      <w:r w:rsidRPr="00873134">
        <w:rPr>
          <w:rFonts w:ascii="Palatino Linotype" w:hAnsi="Palatino Linotype" w:cs="Arial"/>
          <w:b/>
          <w:i/>
          <w:sz w:val="22"/>
          <w:szCs w:val="22"/>
          <w:lang w:eastAsia="es-MX"/>
        </w:rPr>
        <w:t>como lo son su nombre, apellidos, fecha de nacimiento, lugar de nacimiento y sexo</w:t>
      </w:r>
      <w:r w:rsidRPr="00873134">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873134">
        <w:rPr>
          <w:rFonts w:ascii="Palatino Linotype" w:hAnsi="Palatino Linotype" w:cs="Arial"/>
          <w:b/>
          <w:i/>
          <w:sz w:val="22"/>
          <w:szCs w:val="22"/>
          <w:lang w:eastAsia="es-MX"/>
        </w:rPr>
        <w:t>por lo que la CURP está considerada como información confidencial</w:t>
      </w:r>
      <w:r w:rsidRPr="00873134">
        <w:rPr>
          <w:rFonts w:ascii="Palatino Linotype" w:hAnsi="Palatino Linotype" w:cs="Arial"/>
          <w:i/>
          <w:sz w:val="22"/>
          <w:szCs w:val="22"/>
          <w:lang w:eastAsia="es-MX"/>
        </w:rPr>
        <w:t xml:space="preserve">. </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lang w:eastAsia="es-MX"/>
        </w:rPr>
      </w:pPr>
      <w:r w:rsidRPr="00873134">
        <w:rPr>
          <w:rFonts w:ascii="Palatino Linotype" w:hAnsi="Palatino Linotype" w:cs="Arial"/>
          <w:bCs/>
          <w:i/>
          <w:sz w:val="22"/>
          <w:szCs w:val="22"/>
          <w:lang w:eastAsia="es-MX"/>
        </w:rPr>
        <w:t>Resoluciones:</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lang w:eastAsia="es-MX"/>
        </w:rPr>
      </w:pPr>
      <w:r w:rsidRPr="00873134">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873134">
        <w:rPr>
          <w:rFonts w:ascii="Palatino Linotype" w:hAnsi="Palatino Linotype" w:cs="Arial"/>
          <w:bCs/>
          <w:i/>
          <w:sz w:val="22"/>
          <w:szCs w:val="22"/>
          <w:lang w:eastAsia="es-MX"/>
        </w:rPr>
        <w:t>Rosendoevgueni</w:t>
      </w:r>
      <w:proofErr w:type="spellEnd"/>
      <w:r w:rsidRPr="00873134">
        <w:rPr>
          <w:rFonts w:ascii="Palatino Linotype" w:hAnsi="Palatino Linotype" w:cs="Arial"/>
          <w:bCs/>
          <w:i/>
          <w:sz w:val="22"/>
          <w:szCs w:val="22"/>
          <w:lang w:eastAsia="es-MX"/>
        </w:rPr>
        <w:t xml:space="preserve"> Monterrey </w:t>
      </w:r>
      <w:proofErr w:type="spellStart"/>
      <w:r w:rsidRPr="00873134">
        <w:rPr>
          <w:rFonts w:ascii="Palatino Linotype" w:hAnsi="Palatino Linotype" w:cs="Arial"/>
          <w:bCs/>
          <w:i/>
          <w:sz w:val="22"/>
          <w:szCs w:val="22"/>
          <w:lang w:eastAsia="es-MX"/>
        </w:rPr>
        <w:t>Chepov</w:t>
      </w:r>
      <w:proofErr w:type="spellEnd"/>
      <w:r w:rsidRPr="00873134">
        <w:rPr>
          <w:rFonts w:ascii="Palatino Linotype" w:hAnsi="Palatino Linotype" w:cs="Arial"/>
          <w:bCs/>
          <w:i/>
          <w:sz w:val="22"/>
          <w:szCs w:val="22"/>
          <w:lang w:eastAsia="es-MX"/>
        </w:rPr>
        <w:t>.</w:t>
      </w:r>
    </w:p>
    <w:p w:rsidR="00F7677E" w:rsidRPr="00873134" w:rsidRDefault="00F7677E" w:rsidP="00F7677E">
      <w:pPr>
        <w:autoSpaceDE w:val="0"/>
        <w:autoSpaceDN w:val="0"/>
        <w:adjustRightInd w:val="0"/>
        <w:ind w:left="851" w:right="902"/>
        <w:jc w:val="both"/>
        <w:rPr>
          <w:rFonts w:ascii="Palatino Linotype" w:hAnsi="Palatino Linotype" w:cs="Arial"/>
          <w:bCs/>
          <w:i/>
          <w:sz w:val="22"/>
          <w:szCs w:val="22"/>
          <w:lang w:eastAsia="es-MX"/>
        </w:rPr>
      </w:pPr>
      <w:r w:rsidRPr="00873134">
        <w:rPr>
          <w:rFonts w:ascii="Palatino Linotype" w:hAnsi="Palatino Linotype" w:cs="Arial"/>
          <w:bCs/>
          <w:i/>
          <w:sz w:val="22"/>
          <w:szCs w:val="22"/>
          <w:lang w:eastAsia="es-MX"/>
        </w:rPr>
        <w:t xml:space="preserve">• RRA 0937/17. Senado de la República. 15 de marzo de 2017. Por unanimidad. Comisionada Ponente </w:t>
      </w:r>
      <w:r w:rsidRPr="00873134">
        <w:rPr>
          <w:rFonts w:ascii="Palatino Linotype" w:hAnsi="Palatino Linotype" w:cs="Arial"/>
          <w:i/>
          <w:sz w:val="22"/>
          <w:szCs w:val="22"/>
          <w:lang w:eastAsia="es-MX"/>
        </w:rPr>
        <w:t>Ximena</w:t>
      </w:r>
      <w:r w:rsidRPr="00873134">
        <w:rPr>
          <w:rFonts w:ascii="Palatino Linotype" w:hAnsi="Palatino Linotype" w:cs="Arial"/>
          <w:bCs/>
          <w:i/>
          <w:sz w:val="22"/>
          <w:szCs w:val="22"/>
          <w:lang w:eastAsia="es-MX"/>
        </w:rPr>
        <w:t xml:space="preserve"> Puente de la Mora. </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Cs/>
          <w:i/>
          <w:sz w:val="22"/>
          <w:szCs w:val="22"/>
          <w:lang w:eastAsia="es-MX"/>
        </w:rPr>
        <w:t xml:space="preserve">• RRA 0478/17. Secretaría de Relaciones Exteriores. 26 de abril de 2017. Por unanimidad. </w:t>
      </w:r>
      <w:r w:rsidRPr="00873134">
        <w:rPr>
          <w:rFonts w:ascii="Palatino Linotype" w:hAnsi="Palatino Linotype" w:cs="Arial"/>
          <w:i/>
          <w:sz w:val="22"/>
          <w:szCs w:val="22"/>
          <w:lang w:eastAsia="es-MX"/>
        </w:rPr>
        <w:t>Comisionada</w:t>
      </w:r>
      <w:r w:rsidRPr="00873134">
        <w:rPr>
          <w:rFonts w:ascii="Palatino Linotype" w:hAnsi="Palatino Linotype" w:cs="Arial"/>
          <w:bCs/>
          <w:i/>
          <w:sz w:val="22"/>
          <w:szCs w:val="22"/>
          <w:lang w:eastAsia="es-MX"/>
        </w:rPr>
        <w:t xml:space="preserve"> Ponente Areli Cano Guadiana.</w:t>
      </w:r>
      <w:r w:rsidRPr="00873134">
        <w:rPr>
          <w:rFonts w:ascii="Palatino Linotype" w:hAnsi="Palatino Linotype" w:cs="Arial"/>
          <w:i/>
          <w:sz w:val="22"/>
          <w:szCs w:val="22"/>
          <w:lang w:eastAsia="es-MX"/>
        </w:rPr>
        <w:t xml:space="preserve">” </w:t>
      </w:r>
      <w:r w:rsidRPr="00873134">
        <w:rPr>
          <w:rFonts w:ascii="Palatino Linotype" w:hAnsi="Palatino Linotype" w:cs="Arial"/>
          <w:i/>
          <w:sz w:val="22"/>
          <w:szCs w:val="22"/>
        </w:rPr>
        <w:t>(Sic)</w:t>
      </w:r>
    </w:p>
    <w:p w:rsidR="00F7677E" w:rsidRPr="00873134" w:rsidRDefault="00F7677E" w:rsidP="00F7677E">
      <w:pPr>
        <w:autoSpaceDE w:val="0"/>
        <w:autoSpaceDN w:val="0"/>
        <w:adjustRightInd w:val="0"/>
        <w:ind w:left="851" w:right="902"/>
        <w:jc w:val="both"/>
        <w:rPr>
          <w:rFonts w:ascii="Palatino Linotype" w:hAnsi="Palatino Linotype" w:cs="Arial"/>
          <w:sz w:val="22"/>
          <w:szCs w:val="22"/>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rPr>
      </w:pPr>
      <w:r w:rsidRPr="00873134">
        <w:rPr>
          <w:rFonts w:ascii="Palatino Linotype" w:hAnsi="Palatino Linotype" w:cs="Arial"/>
          <w:i/>
          <w:sz w:val="22"/>
          <w:szCs w:val="22"/>
        </w:rPr>
        <w:t>(Énfasis añadido)</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De lo anterior, se desprende que la </w:t>
      </w:r>
      <w:r w:rsidRPr="00873134">
        <w:rPr>
          <w:rFonts w:ascii="Palatino Linotype" w:hAnsi="Palatino Linotype"/>
          <w:lang w:eastAsia="es-MX"/>
        </w:rPr>
        <w:t xml:space="preserve">CURP, </w:t>
      </w:r>
      <w:r w:rsidRPr="0087313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73134">
        <w:rPr>
          <w:rFonts w:ascii="Palatino Linotype" w:hAnsi="Palatino Linotype"/>
          <w:bCs/>
        </w:rPr>
        <w:t>personal</w:t>
      </w:r>
      <w:r w:rsidRPr="0087313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73134">
        <w:rPr>
          <w:rFonts w:ascii="Palatino Linotype" w:hAnsi="Palatino Linotype" w:cs="Arial"/>
        </w:rPr>
        <w:t>4, fracción XI</w:t>
      </w:r>
      <w:r w:rsidRPr="00873134">
        <w:rPr>
          <w:rFonts w:ascii="Palatino Linotype" w:hAnsi="Palatino Linotype" w:cs="Arial"/>
          <w:lang w:eastAsia="es-MX"/>
        </w:rPr>
        <w:t xml:space="preserve"> </w:t>
      </w:r>
      <w:r w:rsidRPr="00873134">
        <w:rPr>
          <w:rFonts w:ascii="Palatino Linotype" w:hAnsi="Palatino Linotype" w:cs="Arial"/>
        </w:rPr>
        <w:t>de la Ley de Protección de Datos Personales en Posesión de Sujetos Obligados del Estado de México y Municipios</w:t>
      </w:r>
      <w:r w:rsidRPr="00873134">
        <w:rPr>
          <w:rFonts w:ascii="Palatino Linotype" w:hAnsi="Palatino Linotype" w:cs="Arial"/>
          <w:lang w:eastAsia="es-MX"/>
        </w:rPr>
        <w:t>.</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Por cuanto hace a la </w:t>
      </w:r>
      <w:r w:rsidRPr="00873134">
        <w:rPr>
          <w:rFonts w:ascii="Palatino Linotype" w:hAnsi="Palatino Linotype" w:cs="Arial"/>
          <w:b/>
        </w:rPr>
        <w:t>Clave de cualquier tipo de seguridad social</w:t>
      </w:r>
      <w:r w:rsidRPr="00873134">
        <w:rPr>
          <w:rFonts w:ascii="Palatino Linotype" w:hAnsi="Palatino Linotype" w:cs="Arial"/>
        </w:rPr>
        <w:t xml:space="preserve"> (ISSEMYM, u otros), está integrado por una </w:t>
      </w:r>
      <w:r w:rsidRPr="00873134">
        <w:rPr>
          <w:rFonts w:ascii="Palatino Linotype" w:hAnsi="Palatino Linotype" w:cs="Arial"/>
          <w:bCs/>
          <w:lang w:eastAsia="es-MX"/>
        </w:rPr>
        <w:t xml:space="preserve">secuencia de números con los que se identifica a los trabajadores que </w:t>
      </w:r>
      <w:r w:rsidRPr="00873134">
        <w:rPr>
          <w:rFonts w:ascii="Palatino Linotype" w:hAnsi="Palatino Linotype"/>
          <w:lang w:eastAsia="es-MX"/>
        </w:rPr>
        <w:t>cubren</w:t>
      </w:r>
      <w:r w:rsidRPr="00873134">
        <w:rPr>
          <w:rFonts w:ascii="Palatino Linotype" w:hAnsi="Palatino Linotype" w:cs="Arial"/>
          <w:bCs/>
          <w:lang w:eastAsia="es-MX"/>
        </w:rPr>
        <w:t xml:space="preserve"> las cuotas respectivas, asimismo, lo identifica con la fuente de trabajo; por lo que al ser una clave de </w:t>
      </w:r>
      <w:r w:rsidRPr="00873134">
        <w:rPr>
          <w:rFonts w:ascii="Palatino Linotype" w:hAnsi="Palatino Linotype" w:cs="Arial"/>
        </w:rPr>
        <w:t>identificación</w:t>
      </w:r>
      <w:r w:rsidRPr="00873134">
        <w:rPr>
          <w:rFonts w:ascii="Palatino Linotype" w:hAnsi="Palatino Linotype" w:cs="Arial"/>
          <w:bCs/>
          <w:lang w:eastAsia="es-MX"/>
        </w:rPr>
        <w:t xml:space="preserve"> de los trabajadores, constituye información confidencial, </w:t>
      </w:r>
      <w:r w:rsidRPr="0087313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w:t>
      </w:r>
      <w:r w:rsidRPr="00873134">
        <w:rPr>
          <w:rFonts w:ascii="Palatino Linotype" w:hAnsi="Palatino Linotype" w:cs="Arial"/>
          <w:lang w:eastAsia="es-MX"/>
        </w:rPr>
        <w:lastRenderedPageBreak/>
        <w:t xml:space="preserve">Información Pública del Estado de México y Municipios y </w:t>
      </w:r>
      <w:r w:rsidRPr="00873134">
        <w:rPr>
          <w:rFonts w:ascii="Palatino Linotype" w:hAnsi="Palatino Linotype" w:cs="Arial"/>
        </w:rPr>
        <w:t>4, fracción XI</w:t>
      </w:r>
      <w:r w:rsidRPr="00873134">
        <w:rPr>
          <w:rFonts w:ascii="Palatino Linotype" w:hAnsi="Palatino Linotype" w:cs="Arial"/>
          <w:lang w:eastAsia="es-MX"/>
        </w:rPr>
        <w:t xml:space="preserve"> </w:t>
      </w:r>
      <w:r w:rsidRPr="00873134">
        <w:rPr>
          <w:rFonts w:ascii="Palatino Linotype" w:hAnsi="Palatino Linotype" w:cs="Arial"/>
        </w:rPr>
        <w:t>de la Ley de Protección de Datos Personales en Posesión de Sujetos Obligados del Estado de México y Municipios</w:t>
      </w:r>
      <w:r w:rsidRPr="00873134">
        <w:rPr>
          <w:rFonts w:ascii="Palatino Linotype" w:hAnsi="Palatino Linotype" w:cs="Arial"/>
          <w:lang w:eastAsia="es-MX"/>
        </w:rPr>
        <w:t>.</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rPr>
        <w:t xml:space="preserve">Respecto de los </w:t>
      </w:r>
      <w:r w:rsidRPr="00873134">
        <w:rPr>
          <w:rFonts w:ascii="Palatino Linotype" w:hAnsi="Palatino Linotype" w:cs="Arial"/>
          <w:b/>
        </w:rPr>
        <w:t>préstamos o descuentos</w:t>
      </w:r>
      <w:r w:rsidRPr="00873134">
        <w:rPr>
          <w:rFonts w:ascii="Palatino Linotype" w:hAnsi="Palatino Linotype" w:cs="Arial"/>
        </w:rPr>
        <w:t xml:space="preserve"> </w:t>
      </w:r>
      <w:r w:rsidRPr="00873134">
        <w:rPr>
          <w:rFonts w:ascii="Palatino Linotype" w:hAnsi="Palatino Linotype" w:cs="Arial"/>
          <w:b/>
        </w:rPr>
        <w:t>de carácter personal</w:t>
      </w:r>
      <w:r w:rsidRPr="0087313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w:t>
      </w:r>
      <w:proofErr w:type="gramStart"/>
      <w:r w:rsidRPr="00873134">
        <w:rPr>
          <w:rFonts w:ascii="Palatino Linotype" w:hAnsi="Palatino Linotype" w:cs="Arial"/>
        </w:rPr>
        <w:t>de  no</w:t>
      </w:r>
      <w:proofErr w:type="gramEnd"/>
      <w:r w:rsidRPr="00873134">
        <w:rPr>
          <w:rFonts w:ascii="Palatino Linotype" w:hAnsi="Palatino Linotype" w:cs="Arial"/>
        </w:rPr>
        <w:t xml:space="preserve"> </w:t>
      </w:r>
      <w:r w:rsidRPr="00873134">
        <w:rPr>
          <w:rFonts w:ascii="Palatino Linotype" w:hAnsi="Palatino Linotype" w:cs="Arial"/>
          <w:lang w:eastAsia="es-MX"/>
        </w:rPr>
        <w:t>favorecer  en la transparencia y rendición de cuentas, sino, por el contrario con ello se violentaría la</w:t>
      </w:r>
      <w:r w:rsidRPr="00873134">
        <w:rPr>
          <w:rFonts w:ascii="Palatino Linotype" w:hAnsi="Palatino Linotype"/>
        </w:rPr>
        <w:t xml:space="preserve"> </w:t>
      </w:r>
      <w:r w:rsidRPr="00873134">
        <w:rPr>
          <w:rFonts w:ascii="Palatino Linotype" w:hAnsi="Palatino Linotype" w:cs="Arial"/>
          <w:lang w:eastAsia="es-MX"/>
        </w:rPr>
        <w:t>protección de información confidencial, porque incide en la intimidad de un individuo</w:t>
      </w:r>
      <w:r w:rsidRPr="00873134">
        <w:rPr>
          <w:rFonts w:ascii="Palatino Linotype" w:hAnsi="Palatino Linotype"/>
        </w:rPr>
        <w:t xml:space="preserve"> </w:t>
      </w:r>
      <w:r w:rsidRPr="00873134">
        <w:rPr>
          <w:rFonts w:ascii="Palatino Linotype" w:hAnsi="Palatino Linotype" w:cs="Arial"/>
          <w:lang w:eastAsia="es-MX"/>
        </w:rPr>
        <w:t>identificado.</w:t>
      </w:r>
    </w:p>
    <w:p w:rsidR="00F7677E" w:rsidRPr="00873134" w:rsidRDefault="00F7677E" w:rsidP="00F7677E">
      <w:pPr>
        <w:spacing w:before="100" w:beforeAutospacing="1" w:after="100" w:afterAutospacing="1" w:line="360" w:lineRule="auto"/>
        <w:jc w:val="both"/>
        <w:rPr>
          <w:rFonts w:ascii="Palatino Linotype" w:hAnsi="Palatino Linotype" w:cs="Arial"/>
          <w:lang w:eastAsia="es-MX"/>
        </w:rPr>
      </w:pPr>
      <w:r w:rsidRPr="00873134">
        <w:rPr>
          <w:rFonts w:ascii="Palatino Linotype" w:hAnsi="Palatino Linotype" w:cs="Arial"/>
          <w:lang w:eastAsia="es-MX"/>
        </w:rPr>
        <w:t xml:space="preserve">Por su </w:t>
      </w:r>
      <w:r w:rsidRPr="00873134">
        <w:rPr>
          <w:rFonts w:ascii="Palatino Linotype" w:hAnsi="Palatino Linotype"/>
          <w:lang w:eastAsia="es-MX"/>
        </w:rPr>
        <w:t>parte</w:t>
      </w:r>
      <w:r w:rsidRPr="00873134">
        <w:rPr>
          <w:rFonts w:ascii="Palatino Linotype" w:hAnsi="Palatino Linotype" w:cs="Arial"/>
          <w:lang w:eastAsia="es-MX"/>
        </w:rPr>
        <w:t xml:space="preserve">, el </w:t>
      </w:r>
      <w:r w:rsidRPr="00873134">
        <w:rPr>
          <w:rFonts w:ascii="Palatino Linotype" w:hAnsi="Palatino Linotype" w:cs="Arial"/>
        </w:rPr>
        <w:t>artículo 84 de la Ley del Trabajo de los Servidores Públicos del Estado y Municipios, señala:</w:t>
      </w:r>
    </w:p>
    <w:p w:rsidR="00F7677E" w:rsidRPr="00873134" w:rsidRDefault="00F7677E" w:rsidP="00F7677E">
      <w:pPr>
        <w:autoSpaceDE w:val="0"/>
        <w:autoSpaceDN w:val="0"/>
        <w:adjustRightInd w:val="0"/>
        <w:ind w:left="851" w:right="902"/>
        <w:jc w:val="both"/>
        <w:rPr>
          <w:rFonts w:ascii="Palatino Linotype" w:hAnsi="Palatino Linotype" w:cs="Arial"/>
          <w:b/>
          <w:bCs/>
          <w:i/>
          <w:noProof/>
          <w:sz w:val="22"/>
          <w:szCs w:val="22"/>
        </w:rPr>
      </w:pPr>
      <w:r w:rsidRPr="00873134">
        <w:rPr>
          <w:rFonts w:ascii="Palatino Linotype" w:hAnsi="Palatino Linotype" w:cs="Arial"/>
          <w:bCs/>
          <w:i/>
          <w:noProof/>
          <w:sz w:val="22"/>
          <w:szCs w:val="22"/>
        </w:rPr>
        <w:t>“</w:t>
      </w:r>
      <w:r w:rsidRPr="00873134">
        <w:rPr>
          <w:rFonts w:ascii="Palatino Linotype" w:hAnsi="Palatino Linotype" w:cs="Arial"/>
          <w:b/>
          <w:bCs/>
          <w:i/>
          <w:noProof/>
          <w:sz w:val="22"/>
          <w:szCs w:val="22"/>
        </w:rPr>
        <w:t>ARTICULO 84. Sólo podrán hacerse retenciones, descuentos o deducciones al sueldo de los servidores públicos por concepto de:</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Cs/>
          <w:i/>
          <w:noProof/>
          <w:sz w:val="22"/>
          <w:szCs w:val="22"/>
        </w:rPr>
        <w:t xml:space="preserve">I. </w:t>
      </w:r>
      <w:r w:rsidRPr="00873134">
        <w:rPr>
          <w:rFonts w:ascii="Palatino Linotype" w:hAnsi="Palatino Linotype" w:cs="Arial"/>
          <w:i/>
          <w:sz w:val="22"/>
          <w:szCs w:val="22"/>
          <w:lang w:eastAsia="es-MX"/>
        </w:rPr>
        <w:t>Gravámenes fiscales relacionados con el sueldo;</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II. Deudas contraídas con las instituciones públicas o dependencias</w:t>
      </w:r>
      <w:r w:rsidRPr="00873134">
        <w:rPr>
          <w:rFonts w:ascii="Palatino Linotype" w:hAnsi="Palatino Linotype" w:cs="Arial"/>
          <w:i/>
          <w:sz w:val="22"/>
          <w:szCs w:val="22"/>
          <w:lang w:eastAsia="es-MX"/>
        </w:rPr>
        <w:t xml:space="preserve"> por concepto de anticipos de sueldo, pagos hechos con exceso, errores o pérdidas debidamente comprobados;</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
          <w:i/>
          <w:sz w:val="22"/>
          <w:szCs w:val="22"/>
          <w:lang w:eastAsia="es-MX"/>
        </w:rPr>
        <w:t>III. Cuotas sindicales</w:t>
      </w:r>
      <w:r w:rsidRPr="00873134">
        <w:rPr>
          <w:rFonts w:ascii="Palatino Linotype" w:hAnsi="Palatino Linotype" w:cs="Arial"/>
          <w:bCs/>
          <w:i/>
          <w:noProof/>
          <w:sz w:val="22"/>
          <w:szCs w:val="22"/>
        </w:rPr>
        <w:t>;</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Cs/>
          <w:i/>
          <w:noProof/>
          <w:sz w:val="22"/>
          <w:szCs w:val="22"/>
        </w:rPr>
        <w:t xml:space="preserve">IV. Cuotas de </w:t>
      </w:r>
      <w:r w:rsidRPr="00873134">
        <w:rPr>
          <w:rFonts w:ascii="Palatino Linotype" w:hAnsi="Palatino Linotype" w:cs="Arial"/>
          <w:i/>
          <w:sz w:val="22"/>
          <w:szCs w:val="22"/>
          <w:lang w:eastAsia="es-MX"/>
        </w:rPr>
        <w:t>aportación</w:t>
      </w:r>
      <w:r w:rsidRPr="00873134">
        <w:rPr>
          <w:rFonts w:ascii="Palatino Linotype" w:hAnsi="Palatino Linotype" w:cs="Arial"/>
          <w:bCs/>
          <w:i/>
          <w:noProof/>
          <w:sz w:val="22"/>
          <w:szCs w:val="22"/>
        </w:rPr>
        <w:t xml:space="preserve"> a fondos para la constitución de cooperativas y de cajas de ahorro, </w:t>
      </w:r>
      <w:r w:rsidRPr="00873134">
        <w:rPr>
          <w:rFonts w:ascii="Palatino Linotype" w:hAnsi="Palatino Linotype" w:cs="Arial"/>
          <w:i/>
          <w:sz w:val="22"/>
          <w:szCs w:val="22"/>
          <w:lang w:eastAsia="es-MX"/>
        </w:rPr>
        <w:t>siempre</w:t>
      </w:r>
      <w:r w:rsidRPr="00873134">
        <w:rPr>
          <w:rFonts w:ascii="Palatino Linotype" w:hAnsi="Palatino Linotype" w:cs="Arial"/>
          <w:bCs/>
          <w:i/>
          <w:noProof/>
          <w:sz w:val="22"/>
          <w:szCs w:val="22"/>
        </w:rPr>
        <w:t xml:space="preserve"> que el servidor público hubiese manifestado previamente, de manera expresa, su conformidad;</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Cs/>
          <w:i/>
          <w:noProof/>
          <w:sz w:val="22"/>
          <w:szCs w:val="22"/>
        </w:rPr>
        <w:t xml:space="preserve">V. Descuentos ordenados por el Instituto de Seguridad Social del Estado de México y </w:t>
      </w:r>
      <w:r w:rsidRPr="00873134">
        <w:rPr>
          <w:rFonts w:ascii="Palatino Linotype" w:hAnsi="Palatino Linotype" w:cs="Arial"/>
          <w:i/>
          <w:sz w:val="22"/>
          <w:szCs w:val="22"/>
          <w:lang w:eastAsia="es-MX"/>
        </w:rPr>
        <w:t>Municipios</w:t>
      </w:r>
      <w:r w:rsidRPr="00873134">
        <w:rPr>
          <w:rFonts w:ascii="Palatino Linotype" w:hAnsi="Palatino Linotype" w:cs="Arial"/>
          <w:bCs/>
          <w:i/>
          <w:noProof/>
          <w:sz w:val="22"/>
          <w:szCs w:val="22"/>
        </w:rPr>
        <w:t>, con motivo de cuotas y obligaciones contraídas con éste por los servidores públicos;</w:t>
      </w:r>
    </w:p>
    <w:p w:rsidR="00F7677E" w:rsidRPr="00873134" w:rsidRDefault="00F7677E" w:rsidP="00F7677E">
      <w:pPr>
        <w:autoSpaceDE w:val="0"/>
        <w:autoSpaceDN w:val="0"/>
        <w:adjustRightInd w:val="0"/>
        <w:ind w:left="851" w:right="902"/>
        <w:jc w:val="both"/>
        <w:rPr>
          <w:rFonts w:ascii="Palatino Linotype" w:hAnsi="Palatino Linotype" w:cs="Arial"/>
          <w:b/>
          <w:bCs/>
          <w:i/>
          <w:noProof/>
          <w:sz w:val="22"/>
          <w:szCs w:val="22"/>
        </w:rPr>
      </w:pPr>
      <w:r w:rsidRPr="00873134">
        <w:rPr>
          <w:rFonts w:ascii="Palatino Linotype" w:hAnsi="Palatino Linotype" w:cs="Arial"/>
          <w:b/>
          <w:bCs/>
          <w:i/>
          <w:noProof/>
          <w:sz w:val="22"/>
          <w:szCs w:val="22"/>
        </w:rPr>
        <w:t>VI. Obligaciones a cargo del servidor público con las que haya consentido</w:t>
      </w:r>
      <w:r w:rsidRPr="00873134">
        <w:rPr>
          <w:rFonts w:ascii="Palatino Linotype" w:hAnsi="Palatino Linotype" w:cs="Arial"/>
          <w:bCs/>
          <w:i/>
          <w:noProof/>
          <w:sz w:val="22"/>
          <w:szCs w:val="22"/>
        </w:rPr>
        <w:t>, derivadas de la adquisición o del uso de habitaciones consideradas como de interés social;</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Cs/>
          <w:i/>
          <w:noProof/>
          <w:sz w:val="22"/>
          <w:szCs w:val="22"/>
        </w:rPr>
        <w:t xml:space="preserve">VII. Faltas de </w:t>
      </w:r>
      <w:r w:rsidRPr="00873134">
        <w:rPr>
          <w:rFonts w:ascii="Palatino Linotype" w:hAnsi="Palatino Linotype" w:cs="Arial"/>
          <w:i/>
          <w:sz w:val="22"/>
          <w:szCs w:val="22"/>
          <w:lang w:eastAsia="es-MX"/>
        </w:rPr>
        <w:t>puntualidad</w:t>
      </w:r>
      <w:r w:rsidRPr="00873134">
        <w:rPr>
          <w:rFonts w:ascii="Palatino Linotype" w:hAnsi="Palatino Linotype" w:cs="Arial"/>
          <w:bCs/>
          <w:i/>
          <w:noProof/>
          <w:sz w:val="22"/>
          <w:szCs w:val="22"/>
        </w:rPr>
        <w:t xml:space="preserve"> o </w:t>
      </w:r>
      <w:r w:rsidRPr="00873134">
        <w:rPr>
          <w:rFonts w:ascii="Palatino Linotype" w:hAnsi="Palatino Linotype" w:cs="Arial"/>
          <w:i/>
          <w:sz w:val="22"/>
          <w:szCs w:val="22"/>
          <w:lang w:eastAsia="es-MX"/>
        </w:rPr>
        <w:t>de</w:t>
      </w:r>
      <w:r w:rsidRPr="00873134">
        <w:rPr>
          <w:rFonts w:ascii="Palatino Linotype" w:hAnsi="Palatino Linotype" w:cs="Arial"/>
          <w:bCs/>
          <w:i/>
          <w:noProof/>
          <w:sz w:val="22"/>
          <w:szCs w:val="22"/>
        </w:rPr>
        <w:t xml:space="preserve"> asistencia injustificadas;</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
          <w:bCs/>
          <w:i/>
          <w:noProof/>
          <w:sz w:val="22"/>
          <w:szCs w:val="22"/>
        </w:rPr>
        <w:t>VIII. Pensiones alimenticias ordenadas por la autoridad judicial;</w:t>
      </w:r>
      <w:r w:rsidRPr="00873134">
        <w:rPr>
          <w:rFonts w:ascii="Palatino Linotype" w:hAnsi="Palatino Linotype" w:cs="Arial"/>
          <w:bCs/>
          <w:i/>
          <w:noProof/>
          <w:sz w:val="22"/>
          <w:szCs w:val="22"/>
        </w:rPr>
        <w:t xml:space="preserve"> o</w:t>
      </w:r>
    </w:p>
    <w:p w:rsidR="00F7677E" w:rsidRPr="00873134" w:rsidRDefault="00F7677E" w:rsidP="00F7677E">
      <w:pPr>
        <w:autoSpaceDE w:val="0"/>
        <w:autoSpaceDN w:val="0"/>
        <w:adjustRightInd w:val="0"/>
        <w:ind w:left="851" w:right="902"/>
        <w:jc w:val="both"/>
        <w:rPr>
          <w:rFonts w:ascii="Palatino Linotype" w:hAnsi="Palatino Linotype" w:cs="Arial"/>
          <w:b/>
          <w:bCs/>
          <w:i/>
          <w:noProof/>
          <w:sz w:val="22"/>
          <w:szCs w:val="22"/>
        </w:rPr>
      </w:pPr>
      <w:r w:rsidRPr="00873134">
        <w:rPr>
          <w:rFonts w:ascii="Palatino Linotype" w:hAnsi="Palatino Linotype" w:cs="Arial"/>
          <w:b/>
          <w:bCs/>
          <w:i/>
          <w:noProof/>
          <w:sz w:val="22"/>
          <w:szCs w:val="22"/>
        </w:rPr>
        <w:lastRenderedPageBreak/>
        <w:t>IX. Cualquier otro convenido con instituciones de servicios y aceptado por el servidor público.</w:t>
      </w:r>
    </w:p>
    <w:p w:rsidR="00F7677E" w:rsidRPr="00873134" w:rsidRDefault="00F7677E" w:rsidP="00F7677E">
      <w:pPr>
        <w:autoSpaceDE w:val="0"/>
        <w:autoSpaceDN w:val="0"/>
        <w:adjustRightInd w:val="0"/>
        <w:ind w:left="851" w:right="902"/>
        <w:jc w:val="both"/>
        <w:rPr>
          <w:rFonts w:ascii="Palatino Linotype" w:hAnsi="Palatino Linotype" w:cs="Arial"/>
          <w:sz w:val="22"/>
          <w:szCs w:val="22"/>
        </w:rPr>
      </w:pPr>
      <w:r w:rsidRPr="00873134">
        <w:rPr>
          <w:rFonts w:ascii="Palatino Linotype" w:hAnsi="Palatino Linotype" w:cs="Arial"/>
          <w:bCs/>
          <w:i/>
          <w:noProof/>
          <w:sz w:val="22"/>
          <w:szCs w:val="22"/>
        </w:rPr>
        <w:t xml:space="preserve">El monto total de las retenciones, descuentos o deducciones no podrá exceder del 30% de la remuneración total, </w:t>
      </w:r>
      <w:r w:rsidRPr="00873134">
        <w:rPr>
          <w:rFonts w:ascii="Palatino Linotype" w:hAnsi="Palatino Linotype" w:cs="Arial"/>
          <w:i/>
          <w:sz w:val="22"/>
          <w:szCs w:val="22"/>
          <w:lang w:eastAsia="es-MX"/>
        </w:rPr>
        <w:t>excepto</w:t>
      </w:r>
      <w:r w:rsidRPr="00873134">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73134">
        <w:rPr>
          <w:rFonts w:ascii="Palatino Linotype" w:hAnsi="Palatino Linotype" w:cs="Arial"/>
          <w:i/>
          <w:sz w:val="22"/>
          <w:szCs w:val="22"/>
          <w:lang w:eastAsia="es-MX"/>
        </w:rPr>
        <w:t>ajustará</w:t>
      </w:r>
      <w:r w:rsidRPr="00873134">
        <w:rPr>
          <w:rFonts w:ascii="Palatino Linotype" w:hAnsi="Palatino Linotype" w:cs="Arial"/>
          <w:bCs/>
          <w:i/>
          <w:noProof/>
          <w:sz w:val="22"/>
          <w:szCs w:val="22"/>
        </w:rPr>
        <w:t xml:space="preserve"> a lo determinado por la autoridad judicial.” </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Cs/>
          <w:i/>
          <w:noProof/>
          <w:sz w:val="22"/>
          <w:szCs w:val="22"/>
        </w:rPr>
        <w:t>(Énfasis añadido)</w:t>
      </w:r>
    </w:p>
    <w:p w:rsidR="00F7677E"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73134">
        <w:rPr>
          <w:rFonts w:ascii="Palatino Linotype" w:hAnsi="Palatino Linotype" w:cs="Arial"/>
          <w:b/>
        </w:rPr>
        <w:t>únicamente inciden en su vida privada</w:t>
      </w:r>
      <w:r w:rsidRPr="0087313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F7677E" w:rsidRPr="00873134" w:rsidRDefault="00F7677E" w:rsidP="00F7677E">
      <w:pPr>
        <w:spacing w:before="100" w:beforeAutospacing="1" w:after="100" w:afterAutospacing="1" w:line="360" w:lineRule="auto"/>
        <w:jc w:val="both"/>
        <w:rPr>
          <w:rFonts w:ascii="Palatino Linotype" w:hAnsi="Palatino Linotype" w:cs="Arial"/>
          <w:lang w:val="es-ES_tradnl"/>
        </w:rPr>
      </w:pPr>
      <w:r w:rsidRPr="00873134">
        <w:rPr>
          <w:rFonts w:ascii="Palatino Linotype" w:hAnsi="Palatino Linotype" w:cs="Arial"/>
          <w:lang w:val="es-ES_tradnl"/>
        </w:rPr>
        <w:t xml:space="preserve">Por </w:t>
      </w:r>
      <w:r w:rsidRPr="00873134">
        <w:rPr>
          <w:rFonts w:ascii="Palatino Linotype" w:hAnsi="Palatino Linotype" w:cs="Arial"/>
          <w:lang w:eastAsia="es-MX"/>
        </w:rPr>
        <w:t>ende</w:t>
      </w:r>
      <w:r w:rsidRPr="00873134">
        <w:rPr>
          <w:rFonts w:ascii="Palatino Linotype" w:hAnsi="Palatino Linotype" w:cs="Arial"/>
          <w:lang w:val="es-ES_tradnl"/>
        </w:rPr>
        <w:t xml:space="preserve">, </w:t>
      </w:r>
      <w:r w:rsidRPr="00873134">
        <w:rPr>
          <w:rFonts w:ascii="Palatino Linotype" w:hAnsi="Palatino Linotype" w:cs="Arial"/>
          <w:b/>
          <w:lang w:val="es-ES_tradnl"/>
        </w:rPr>
        <w:t>EL SUJETO OBLIGADO</w:t>
      </w:r>
      <w:r w:rsidRPr="00873134">
        <w:rPr>
          <w:rFonts w:ascii="Palatino Linotype" w:hAnsi="Palatino Linotype" w:cs="Arial"/>
          <w:lang w:val="es-ES_tradnl"/>
        </w:rPr>
        <w:t xml:space="preserve"> debe testar los datos confidenciales, sin pasar por alto que la clasificación respectiva tiene </w:t>
      </w:r>
      <w:r w:rsidRPr="00873134">
        <w:rPr>
          <w:rFonts w:ascii="Palatino Linotype" w:hAnsi="Palatino Linotype" w:cs="Arial"/>
        </w:rPr>
        <w:t>que</w:t>
      </w:r>
      <w:r w:rsidRPr="00873134">
        <w:rPr>
          <w:rFonts w:ascii="Palatino Linotype" w:hAnsi="Palatino Linotype" w:cs="Arial"/>
          <w:lang w:val="es-ES_tradnl"/>
        </w:rPr>
        <w:t xml:space="preserve"> cumplirse a través de la forma y formalidades que la Ley impone; </w:t>
      </w:r>
      <w:r w:rsidRPr="00873134">
        <w:rPr>
          <w:rFonts w:ascii="Palatino Linotype" w:hAnsi="Palatino Linotype" w:cs="Arial"/>
        </w:rPr>
        <w:t>es</w:t>
      </w:r>
      <w:r w:rsidRPr="00873134">
        <w:rPr>
          <w:rFonts w:ascii="Palatino Linotype" w:hAnsi="Palatino Linotype" w:cs="Arial"/>
          <w:lang w:val="es-ES_tradnl"/>
        </w:rPr>
        <w:t xml:space="preserve"> decir, mediante Acuerdo debidamente fundado y motivado, en </w:t>
      </w:r>
      <w:r w:rsidRPr="00873134">
        <w:rPr>
          <w:rFonts w:ascii="Palatino Linotype" w:hAnsi="Palatino Linotype" w:cs="Arial"/>
          <w:noProof/>
          <w:lang w:eastAsia="es-MX"/>
        </w:rPr>
        <w:t>términos</w:t>
      </w:r>
      <w:r w:rsidRPr="0087313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7677E" w:rsidRPr="00873134" w:rsidRDefault="00F7677E" w:rsidP="00F7677E">
      <w:pPr>
        <w:ind w:left="851" w:right="902"/>
        <w:jc w:val="center"/>
        <w:rPr>
          <w:rFonts w:ascii="Palatino Linotype" w:hAnsi="Palatino Linotype" w:cs="Arial"/>
          <w:b/>
          <w:i/>
          <w:sz w:val="22"/>
          <w:szCs w:val="22"/>
        </w:rPr>
      </w:pPr>
      <w:r w:rsidRPr="00873134">
        <w:rPr>
          <w:rFonts w:ascii="Palatino Linotype" w:hAnsi="Palatino Linotype" w:cs="Arial"/>
          <w:b/>
          <w:i/>
          <w:sz w:val="22"/>
          <w:szCs w:val="22"/>
        </w:rPr>
        <w:t>Ley de Transparencia y Acceso a la Información Pública del Estado de México y Municipios</w:t>
      </w:r>
    </w:p>
    <w:p w:rsidR="00F7677E" w:rsidRPr="00873134" w:rsidRDefault="00F7677E" w:rsidP="00F7677E">
      <w:pPr>
        <w:ind w:left="851" w:right="902"/>
        <w:jc w:val="center"/>
        <w:rPr>
          <w:rFonts w:ascii="Palatino Linotype" w:hAnsi="Palatino Linotype" w:cs="Arial"/>
          <w:b/>
          <w:i/>
          <w:sz w:val="22"/>
          <w:szCs w:val="22"/>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w:t>
      </w:r>
      <w:r w:rsidRPr="00873134">
        <w:rPr>
          <w:rFonts w:ascii="Palatino Linotype" w:hAnsi="Palatino Linotype" w:cs="Arial"/>
          <w:b/>
          <w:i/>
          <w:sz w:val="22"/>
          <w:szCs w:val="22"/>
          <w:lang w:eastAsia="es-MX"/>
        </w:rPr>
        <w:t xml:space="preserve">Artículo 49. </w:t>
      </w:r>
      <w:r w:rsidRPr="00873134">
        <w:rPr>
          <w:rFonts w:ascii="Palatino Linotype" w:hAnsi="Palatino Linotype" w:cs="Arial"/>
          <w:i/>
          <w:sz w:val="22"/>
          <w:szCs w:val="22"/>
          <w:lang w:eastAsia="es-MX"/>
        </w:rPr>
        <w:t xml:space="preserve">Los </w:t>
      </w:r>
      <w:r w:rsidRPr="00873134">
        <w:rPr>
          <w:rFonts w:ascii="Palatino Linotype" w:hAnsi="Palatino Linotype" w:cs="Arial"/>
          <w:i/>
          <w:sz w:val="22"/>
          <w:szCs w:val="22"/>
        </w:rPr>
        <w:t>Comités</w:t>
      </w:r>
      <w:r w:rsidRPr="00873134">
        <w:rPr>
          <w:rFonts w:ascii="Palatino Linotype" w:hAnsi="Palatino Linotype" w:cs="Arial"/>
          <w:i/>
          <w:sz w:val="22"/>
          <w:szCs w:val="22"/>
          <w:lang w:eastAsia="es-MX"/>
        </w:rPr>
        <w:t xml:space="preserve"> de Transparencia </w:t>
      </w:r>
      <w:r w:rsidRPr="00873134">
        <w:rPr>
          <w:rFonts w:ascii="Palatino Linotype" w:hAnsi="Palatino Linotype"/>
          <w:i/>
          <w:sz w:val="22"/>
          <w:szCs w:val="22"/>
        </w:rPr>
        <w:t>tendrán</w:t>
      </w:r>
      <w:r w:rsidRPr="00873134">
        <w:rPr>
          <w:rFonts w:ascii="Palatino Linotype" w:hAnsi="Palatino Linotype" w:cs="Arial"/>
          <w:i/>
          <w:sz w:val="22"/>
          <w:szCs w:val="22"/>
          <w:lang w:eastAsia="es-MX"/>
        </w:rPr>
        <w:t xml:space="preserve"> las siguientes atribuciones: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VIII.</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Aprobar</w:t>
      </w:r>
      <w:r w:rsidRPr="00873134">
        <w:rPr>
          <w:rFonts w:ascii="Palatino Linotype" w:hAnsi="Palatino Linotype" w:cs="Arial"/>
          <w:i/>
          <w:sz w:val="22"/>
          <w:szCs w:val="22"/>
          <w:lang w:eastAsia="es-MX"/>
        </w:rPr>
        <w:t xml:space="preserve">, </w:t>
      </w:r>
      <w:r w:rsidRPr="00873134">
        <w:rPr>
          <w:rFonts w:ascii="Palatino Linotype" w:hAnsi="Palatino Linotype" w:cs="Arial"/>
          <w:i/>
          <w:sz w:val="22"/>
          <w:szCs w:val="22"/>
        </w:rPr>
        <w:t>modificar</w:t>
      </w:r>
      <w:r w:rsidRPr="00873134">
        <w:rPr>
          <w:rFonts w:ascii="Palatino Linotype" w:hAnsi="Palatino Linotype" w:cs="Arial"/>
          <w:i/>
          <w:sz w:val="22"/>
          <w:szCs w:val="22"/>
          <w:lang w:eastAsia="es-MX"/>
        </w:rPr>
        <w:t xml:space="preserve"> o revocar la clasificación de la información;</w:t>
      </w:r>
    </w:p>
    <w:p w:rsidR="00F7677E" w:rsidRPr="00873134" w:rsidRDefault="00F7677E" w:rsidP="00F7677E">
      <w:pPr>
        <w:autoSpaceDE w:val="0"/>
        <w:autoSpaceDN w:val="0"/>
        <w:adjustRightInd w:val="0"/>
        <w:ind w:left="851" w:right="902"/>
        <w:jc w:val="both"/>
        <w:rPr>
          <w:rFonts w:ascii="Palatino Linotype" w:hAnsi="Palatino Linotype" w:cs="Arial"/>
          <w:b/>
          <w:i/>
          <w:sz w:val="22"/>
          <w:szCs w:val="22"/>
          <w:lang w:eastAsia="es-MX"/>
        </w:rPr>
      </w:pPr>
      <w:r w:rsidRPr="00873134">
        <w:rPr>
          <w:rFonts w:ascii="Palatino Linotype" w:hAnsi="Palatino Linotype" w:cs="Arial"/>
          <w:b/>
          <w:i/>
          <w:sz w:val="22"/>
          <w:szCs w:val="22"/>
          <w:lang w:eastAsia="es-MX"/>
        </w:rPr>
        <w:t>Artículo 132.</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La clasificación de la información se llevará a cabo en el momento en que:</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II.</w:t>
      </w:r>
      <w:r w:rsidRPr="00873134">
        <w:rPr>
          <w:rFonts w:ascii="Palatino Linotype" w:hAnsi="Palatino Linotype" w:cs="Arial"/>
          <w:i/>
          <w:sz w:val="22"/>
          <w:szCs w:val="22"/>
          <w:lang w:eastAsia="es-MX"/>
        </w:rPr>
        <w:t xml:space="preserve"> Se determine mediante resolución de autoridad competente; o</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III</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Se generen versiones públicas para dar cumplimiento a las obligaciones de transparencia previstas en esta Ley</w:t>
      </w:r>
      <w:r w:rsidRPr="00873134">
        <w:rPr>
          <w:rFonts w:ascii="Palatino Linotype" w:hAnsi="Palatino Linotype" w:cs="Arial"/>
          <w:i/>
          <w:sz w:val="22"/>
          <w:szCs w:val="22"/>
          <w:lang w:eastAsia="es-MX"/>
        </w:rPr>
        <w:t>.”</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ind w:left="851" w:right="902"/>
        <w:jc w:val="center"/>
        <w:rPr>
          <w:rFonts w:ascii="Palatino Linotype" w:hAnsi="Palatino Linotype" w:cs="Arial"/>
          <w:b/>
          <w:i/>
          <w:sz w:val="22"/>
          <w:szCs w:val="22"/>
        </w:rPr>
      </w:pPr>
      <w:r w:rsidRPr="00873134">
        <w:rPr>
          <w:rFonts w:ascii="Palatino Linotype" w:hAnsi="Palatino Linotype" w:cs="Arial"/>
          <w:b/>
          <w:i/>
          <w:sz w:val="22"/>
          <w:szCs w:val="22"/>
          <w:lang w:eastAsia="es-MX"/>
        </w:rPr>
        <w:t xml:space="preserve">Lineamientos Generales en materia de Clasificación y Desclasificación de la </w:t>
      </w:r>
      <w:r w:rsidRPr="00873134">
        <w:rPr>
          <w:rFonts w:ascii="Palatino Linotype" w:hAnsi="Palatino Linotype" w:cs="Arial"/>
          <w:b/>
          <w:i/>
          <w:sz w:val="22"/>
          <w:szCs w:val="22"/>
        </w:rPr>
        <w:t>Información</w:t>
      </w:r>
    </w:p>
    <w:p w:rsidR="00F7677E" w:rsidRPr="00873134" w:rsidRDefault="00F7677E" w:rsidP="00F7677E">
      <w:pPr>
        <w:ind w:left="851" w:right="902"/>
        <w:jc w:val="center"/>
        <w:rPr>
          <w:rFonts w:ascii="Palatino Linotype" w:hAnsi="Palatino Linotype" w:cs="Arial"/>
          <w:b/>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w:t>
      </w:r>
      <w:r w:rsidRPr="00873134">
        <w:rPr>
          <w:rFonts w:ascii="Palatino Linotype" w:hAnsi="Palatino Linotype" w:cs="Arial"/>
          <w:b/>
          <w:i/>
          <w:sz w:val="22"/>
          <w:szCs w:val="22"/>
          <w:lang w:eastAsia="es-MX"/>
        </w:rPr>
        <w:t>Segundo.-</w:t>
      </w:r>
      <w:r w:rsidRPr="00873134">
        <w:rPr>
          <w:rFonts w:ascii="Palatino Linotype" w:hAnsi="Palatino Linotype" w:cs="Arial"/>
          <w:i/>
          <w:sz w:val="22"/>
          <w:szCs w:val="22"/>
          <w:lang w:eastAsia="es-MX"/>
        </w:rPr>
        <w:t xml:space="preserve"> Para efectos de los </w:t>
      </w:r>
      <w:r w:rsidRPr="00873134">
        <w:rPr>
          <w:rFonts w:ascii="Palatino Linotype" w:hAnsi="Palatino Linotype" w:cs="Arial"/>
          <w:i/>
          <w:sz w:val="22"/>
          <w:szCs w:val="22"/>
        </w:rPr>
        <w:t>presentes</w:t>
      </w:r>
      <w:r w:rsidRPr="00873134">
        <w:rPr>
          <w:rFonts w:ascii="Palatino Linotype" w:hAnsi="Palatino Linotype" w:cs="Arial"/>
          <w:i/>
          <w:sz w:val="22"/>
          <w:szCs w:val="22"/>
          <w:lang w:eastAsia="es-MX"/>
        </w:rPr>
        <w:t xml:space="preserve"> Lineamientos Generales, se entenderá por:</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XVIII.</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Versión pública:</w:t>
      </w:r>
      <w:r w:rsidRPr="00873134">
        <w:rPr>
          <w:rFonts w:ascii="Palatino Linotype" w:hAnsi="Palatino Linotype" w:cs="Arial"/>
          <w:i/>
          <w:sz w:val="22"/>
          <w:szCs w:val="22"/>
          <w:lang w:eastAsia="es-MX"/>
        </w:rPr>
        <w:t xml:space="preserve"> El </w:t>
      </w:r>
      <w:r w:rsidRPr="00873134">
        <w:rPr>
          <w:rFonts w:ascii="Palatino Linotype" w:hAnsi="Palatino Linotype" w:cs="Arial"/>
          <w:bCs/>
          <w:i/>
          <w:noProof/>
          <w:sz w:val="22"/>
          <w:szCs w:val="22"/>
        </w:rPr>
        <w:t>documento</w:t>
      </w:r>
      <w:r w:rsidRPr="0087313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73134">
        <w:rPr>
          <w:rFonts w:ascii="Palatino Linotype" w:hAnsi="Palatino Linotype" w:cs="Arial"/>
          <w:b/>
          <w:i/>
          <w:sz w:val="22"/>
          <w:szCs w:val="22"/>
          <w:lang w:eastAsia="es-MX"/>
        </w:rPr>
        <w:t>fundando y motivando la</w:t>
      </w:r>
      <w:r w:rsidRPr="00873134">
        <w:rPr>
          <w:rFonts w:ascii="Palatino Linotype" w:hAnsi="Palatino Linotype" w:cs="Arial"/>
          <w:i/>
          <w:sz w:val="22"/>
          <w:szCs w:val="22"/>
          <w:lang w:eastAsia="es-MX"/>
        </w:rPr>
        <w:t xml:space="preserve"> reserva o </w:t>
      </w:r>
      <w:r w:rsidRPr="00873134">
        <w:rPr>
          <w:rFonts w:ascii="Palatino Linotype" w:hAnsi="Palatino Linotype" w:cs="Arial"/>
          <w:b/>
          <w:i/>
          <w:sz w:val="22"/>
          <w:szCs w:val="22"/>
          <w:lang w:eastAsia="es-MX"/>
        </w:rPr>
        <w:t>confidencialidad</w:t>
      </w:r>
      <w:r w:rsidRPr="00873134">
        <w:rPr>
          <w:rFonts w:ascii="Palatino Linotype" w:hAnsi="Palatino Linotype" w:cs="Arial"/>
          <w:i/>
          <w:sz w:val="22"/>
          <w:szCs w:val="22"/>
          <w:lang w:eastAsia="es-MX"/>
        </w:rPr>
        <w:t xml:space="preserve">, a través de la resolución que para tal efecto emita el </w:t>
      </w:r>
      <w:r w:rsidRPr="00873134">
        <w:rPr>
          <w:rFonts w:ascii="Palatino Linotype" w:hAnsi="Palatino Linotype" w:cs="Arial"/>
          <w:bCs/>
          <w:i/>
          <w:noProof/>
          <w:sz w:val="22"/>
          <w:szCs w:val="22"/>
        </w:rPr>
        <w:t>Comité</w:t>
      </w:r>
      <w:r w:rsidRPr="00873134">
        <w:rPr>
          <w:rFonts w:ascii="Palatino Linotype" w:hAnsi="Palatino Linotype" w:cs="Arial"/>
          <w:i/>
          <w:sz w:val="22"/>
          <w:szCs w:val="22"/>
          <w:lang w:eastAsia="es-MX"/>
        </w:rPr>
        <w:t xml:space="preserve"> de Transparencia.</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Cuarto.</w:t>
      </w:r>
      <w:r w:rsidRPr="00873134">
        <w:rPr>
          <w:rFonts w:ascii="Palatino Linotype" w:hAnsi="Palatino Linotype" w:cs="Arial"/>
          <w:i/>
          <w:sz w:val="22"/>
          <w:szCs w:val="22"/>
          <w:lang w:eastAsia="es-MX"/>
        </w:rPr>
        <w:t xml:space="preserve"> </w:t>
      </w:r>
      <w:r w:rsidRPr="00873134">
        <w:rPr>
          <w:rFonts w:ascii="Palatino Linotype" w:hAnsi="Palatino Linotype" w:cs="Arial"/>
          <w:b/>
          <w:i/>
          <w:sz w:val="22"/>
          <w:szCs w:val="22"/>
          <w:lang w:eastAsia="es-MX"/>
        </w:rPr>
        <w:t>Para clasificar la información como</w:t>
      </w:r>
      <w:r w:rsidRPr="00873134">
        <w:rPr>
          <w:rFonts w:ascii="Palatino Linotype" w:hAnsi="Palatino Linotype" w:cs="Arial"/>
          <w:i/>
          <w:sz w:val="22"/>
          <w:szCs w:val="22"/>
          <w:lang w:eastAsia="es-MX"/>
        </w:rPr>
        <w:t xml:space="preserve"> reservada o </w:t>
      </w:r>
      <w:r w:rsidRPr="00873134">
        <w:rPr>
          <w:rFonts w:ascii="Palatino Linotype" w:hAnsi="Palatino Linotype" w:cs="Arial"/>
          <w:b/>
          <w:i/>
          <w:sz w:val="22"/>
          <w:szCs w:val="22"/>
          <w:lang w:eastAsia="es-MX"/>
        </w:rPr>
        <w:t xml:space="preserve">confidencial, de manera total o parcial, el titular del </w:t>
      </w:r>
      <w:r w:rsidRPr="00873134">
        <w:rPr>
          <w:rFonts w:ascii="Palatino Linotype" w:hAnsi="Palatino Linotype" w:cs="Arial"/>
          <w:b/>
          <w:bCs/>
          <w:i/>
          <w:noProof/>
          <w:sz w:val="22"/>
          <w:szCs w:val="22"/>
        </w:rPr>
        <w:t>área</w:t>
      </w:r>
      <w:r w:rsidRPr="00873134">
        <w:rPr>
          <w:rFonts w:ascii="Palatino Linotype" w:hAnsi="Palatino Linotype" w:cs="Arial"/>
          <w:b/>
          <w:i/>
          <w:sz w:val="22"/>
          <w:szCs w:val="22"/>
          <w:lang w:eastAsia="es-MX"/>
        </w:rPr>
        <w:t xml:space="preserve"> del sujeto </w:t>
      </w:r>
      <w:r w:rsidRPr="00873134">
        <w:rPr>
          <w:rFonts w:ascii="Palatino Linotype" w:hAnsi="Palatino Linotype" w:cs="Arial"/>
          <w:b/>
          <w:i/>
          <w:sz w:val="22"/>
          <w:szCs w:val="22"/>
        </w:rPr>
        <w:t>obligado</w:t>
      </w:r>
      <w:r w:rsidRPr="00873134">
        <w:rPr>
          <w:rFonts w:ascii="Palatino Linotype" w:hAnsi="Palatino Linotype" w:cs="Arial"/>
          <w:b/>
          <w:i/>
          <w:sz w:val="22"/>
          <w:szCs w:val="22"/>
          <w:lang w:eastAsia="es-MX"/>
        </w:rPr>
        <w:t xml:space="preserve"> deberá atender lo dispuesto por el Título Sexto de la Ley General</w:t>
      </w:r>
      <w:r w:rsidRPr="00873134">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Los sujetos obligados deberán aplicar, de manera estricta, las excepciones al derecho de acceso a la </w:t>
      </w:r>
      <w:r w:rsidRPr="00873134">
        <w:rPr>
          <w:rFonts w:ascii="Palatino Linotype" w:hAnsi="Palatino Linotype" w:cs="Arial"/>
          <w:bCs/>
          <w:i/>
          <w:noProof/>
          <w:sz w:val="22"/>
          <w:szCs w:val="22"/>
        </w:rPr>
        <w:t>información</w:t>
      </w:r>
      <w:r w:rsidRPr="00873134">
        <w:rPr>
          <w:rFonts w:ascii="Palatino Linotype" w:hAnsi="Palatino Linotype" w:cs="Arial"/>
          <w:i/>
          <w:sz w:val="22"/>
          <w:szCs w:val="22"/>
          <w:lang w:eastAsia="es-MX"/>
        </w:rPr>
        <w:t xml:space="preserve"> y sólo </w:t>
      </w:r>
      <w:r w:rsidRPr="00873134">
        <w:rPr>
          <w:rFonts w:ascii="Palatino Linotype" w:hAnsi="Palatino Linotype" w:cs="Arial"/>
          <w:i/>
          <w:sz w:val="22"/>
          <w:szCs w:val="22"/>
        </w:rPr>
        <w:t>podrán</w:t>
      </w:r>
      <w:r w:rsidRPr="00873134">
        <w:rPr>
          <w:rFonts w:ascii="Palatino Linotype" w:hAnsi="Palatino Linotype" w:cs="Arial"/>
          <w:i/>
          <w:sz w:val="22"/>
          <w:szCs w:val="22"/>
          <w:lang w:eastAsia="es-MX"/>
        </w:rPr>
        <w:t xml:space="preserve"> invocarlas cuando acrediten su procedencia.</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Quinto.</w:t>
      </w:r>
      <w:r w:rsidRPr="0087313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73134">
        <w:rPr>
          <w:rFonts w:ascii="Palatino Linotype" w:hAnsi="Palatino Linotype" w:cs="Arial"/>
          <w:i/>
          <w:sz w:val="22"/>
          <w:szCs w:val="22"/>
        </w:rPr>
        <w:t>corresponderá</w:t>
      </w:r>
      <w:r w:rsidRPr="0087313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Sexto.</w:t>
      </w:r>
      <w:r w:rsidRPr="00873134">
        <w:rPr>
          <w:rFonts w:ascii="Palatino Linotype" w:hAnsi="Palatino Linotype" w:cs="Arial"/>
          <w:i/>
          <w:sz w:val="22"/>
          <w:szCs w:val="22"/>
          <w:lang w:eastAsia="es-MX"/>
        </w:rPr>
        <w:t xml:space="preserve"> Los sujetos obligados no podrán emitir acuerdos de carácter general ni particular que clasifiquen </w:t>
      </w:r>
      <w:r w:rsidRPr="00873134">
        <w:rPr>
          <w:rFonts w:ascii="Palatino Linotype" w:hAnsi="Palatino Linotype" w:cs="Arial"/>
          <w:bCs/>
          <w:i/>
          <w:noProof/>
          <w:sz w:val="22"/>
          <w:szCs w:val="22"/>
        </w:rPr>
        <w:t>documentos</w:t>
      </w:r>
      <w:r w:rsidRPr="00873134">
        <w:rPr>
          <w:rFonts w:ascii="Palatino Linotype" w:hAnsi="Palatino Linotype" w:cs="Arial"/>
          <w:i/>
          <w:sz w:val="22"/>
          <w:szCs w:val="22"/>
          <w:lang w:eastAsia="es-MX"/>
        </w:rPr>
        <w:t xml:space="preserve"> o expedientes como reservados, ni clasificar </w:t>
      </w:r>
      <w:r w:rsidRPr="00873134">
        <w:rPr>
          <w:rFonts w:ascii="Palatino Linotype" w:hAnsi="Palatino Linotype" w:cs="Arial"/>
          <w:i/>
          <w:sz w:val="22"/>
          <w:szCs w:val="22"/>
          <w:lang w:eastAsia="es-MX"/>
        </w:rPr>
        <w:lastRenderedPageBreak/>
        <w:t>documentos antes de que se genere la información o cuando éstos no obren en sus archivos.</w:t>
      </w:r>
    </w:p>
    <w:p w:rsidR="00F7677E" w:rsidRPr="00873134" w:rsidRDefault="00F7677E" w:rsidP="00F7677E">
      <w:pPr>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La clasificación de </w:t>
      </w:r>
      <w:r w:rsidRPr="00873134">
        <w:rPr>
          <w:rFonts w:ascii="Palatino Linotype" w:hAnsi="Palatino Linotype" w:cs="Arial"/>
          <w:i/>
          <w:sz w:val="22"/>
          <w:szCs w:val="22"/>
        </w:rPr>
        <w:t>información</w:t>
      </w:r>
      <w:r w:rsidRPr="00873134">
        <w:rPr>
          <w:rFonts w:ascii="Palatino Linotype" w:hAnsi="Palatino Linotype" w:cs="Arial"/>
          <w:i/>
          <w:sz w:val="22"/>
          <w:szCs w:val="22"/>
          <w:lang w:eastAsia="es-MX"/>
        </w:rPr>
        <w:t xml:space="preserve"> se realizará conforme a un análisis caso por caso, mediante la aplicación </w:t>
      </w:r>
      <w:r w:rsidRPr="00873134">
        <w:rPr>
          <w:rFonts w:ascii="Palatino Linotype" w:hAnsi="Palatino Linotype" w:cs="Arial"/>
          <w:bCs/>
          <w:i/>
          <w:noProof/>
          <w:sz w:val="22"/>
          <w:szCs w:val="22"/>
        </w:rPr>
        <w:t>de</w:t>
      </w:r>
      <w:r w:rsidRPr="00873134">
        <w:rPr>
          <w:rFonts w:ascii="Palatino Linotype" w:hAnsi="Palatino Linotype" w:cs="Arial"/>
          <w:i/>
          <w:sz w:val="22"/>
          <w:szCs w:val="22"/>
          <w:lang w:eastAsia="es-MX"/>
        </w:rPr>
        <w:t xml:space="preserve"> la prueba de daño y de interés público.</w:t>
      </w:r>
    </w:p>
    <w:p w:rsidR="00F7677E" w:rsidRPr="00873134" w:rsidRDefault="00F7677E" w:rsidP="00F7677E">
      <w:pPr>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Séptimo.</w:t>
      </w:r>
      <w:r w:rsidRPr="00873134">
        <w:rPr>
          <w:rFonts w:ascii="Palatino Linotype" w:hAnsi="Palatino Linotype" w:cs="Arial"/>
          <w:i/>
          <w:sz w:val="22"/>
          <w:szCs w:val="22"/>
          <w:lang w:eastAsia="es-MX"/>
        </w:rPr>
        <w:t xml:space="preserve"> La clasificación </w:t>
      </w:r>
      <w:r w:rsidRPr="00873134">
        <w:rPr>
          <w:rFonts w:ascii="Palatino Linotype" w:hAnsi="Palatino Linotype" w:cs="Arial"/>
          <w:bCs/>
          <w:i/>
          <w:noProof/>
          <w:sz w:val="22"/>
          <w:szCs w:val="22"/>
        </w:rPr>
        <w:t>de</w:t>
      </w:r>
      <w:r w:rsidRPr="00873134">
        <w:rPr>
          <w:rFonts w:ascii="Palatino Linotype" w:hAnsi="Palatino Linotype" w:cs="Arial"/>
          <w:i/>
          <w:sz w:val="22"/>
          <w:szCs w:val="22"/>
          <w:lang w:eastAsia="es-MX"/>
        </w:rPr>
        <w:t xml:space="preserve"> la </w:t>
      </w:r>
      <w:r w:rsidRPr="00873134">
        <w:rPr>
          <w:rFonts w:ascii="Palatino Linotype" w:hAnsi="Palatino Linotype" w:cs="Arial"/>
          <w:i/>
          <w:sz w:val="22"/>
          <w:szCs w:val="22"/>
        </w:rPr>
        <w:t>información</w:t>
      </w:r>
      <w:r w:rsidRPr="00873134">
        <w:rPr>
          <w:rFonts w:ascii="Palatino Linotype" w:hAnsi="Palatino Linotype" w:cs="Arial"/>
          <w:i/>
          <w:sz w:val="22"/>
          <w:szCs w:val="22"/>
          <w:lang w:eastAsia="es-MX"/>
        </w:rPr>
        <w:t xml:space="preserve"> se llevará a cabo en el momento en que:</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I.</w:t>
      </w:r>
      <w:r w:rsidRPr="00873134">
        <w:rPr>
          <w:rFonts w:ascii="Palatino Linotype" w:hAnsi="Palatino Linotype" w:cs="Arial"/>
          <w:i/>
          <w:sz w:val="22"/>
          <w:szCs w:val="22"/>
          <w:lang w:eastAsia="es-MX"/>
        </w:rPr>
        <w:t xml:space="preserve"> Se reciba una solicitud de acceso a la información;</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II.</w:t>
      </w:r>
      <w:r w:rsidRPr="00873134">
        <w:rPr>
          <w:rFonts w:ascii="Palatino Linotype" w:hAnsi="Palatino Linotype" w:cs="Arial"/>
          <w:i/>
          <w:sz w:val="22"/>
          <w:szCs w:val="22"/>
          <w:lang w:eastAsia="es-MX"/>
        </w:rPr>
        <w:t xml:space="preserve"> Se determine </w:t>
      </w:r>
      <w:r w:rsidRPr="00873134">
        <w:rPr>
          <w:rFonts w:ascii="Palatino Linotype" w:hAnsi="Palatino Linotype" w:cs="Arial"/>
          <w:bCs/>
          <w:i/>
          <w:noProof/>
          <w:sz w:val="22"/>
          <w:szCs w:val="22"/>
        </w:rPr>
        <w:t>mediante</w:t>
      </w:r>
      <w:r w:rsidRPr="00873134">
        <w:rPr>
          <w:rFonts w:ascii="Palatino Linotype" w:hAnsi="Palatino Linotype" w:cs="Arial"/>
          <w:i/>
          <w:sz w:val="22"/>
          <w:szCs w:val="22"/>
          <w:lang w:eastAsia="es-MX"/>
        </w:rPr>
        <w:t xml:space="preserve"> resolución de autoridad competente, o</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III.</w:t>
      </w:r>
      <w:r w:rsidRPr="00873134">
        <w:rPr>
          <w:rFonts w:ascii="Palatino Linotype" w:hAnsi="Palatino Linotype" w:cs="Arial"/>
          <w:i/>
          <w:sz w:val="22"/>
          <w:szCs w:val="22"/>
          <w:lang w:eastAsia="es-MX"/>
        </w:rPr>
        <w:t xml:space="preserve"> Se generen </w:t>
      </w:r>
      <w:r w:rsidRPr="00873134">
        <w:rPr>
          <w:rFonts w:ascii="Palatino Linotype" w:hAnsi="Palatino Linotype" w:cs="Arial"/>
          <w:bCs/>
          <w:i/>
          <w:noProof/>
          <w:sz w:val="22"/>
          <w:szCs w:val="22"/>
        </w:rPr>
        <w:t>versiones</w:t>
      </w:r>
      <w:r w:rsidRPr="0087313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Los titulares de las áreas deberán revisar la clasificación al momento de la recepción de una solicitud de </w:t>
      </w:r>
      <w:r w:rsidRPr="00873134">
        <w:rPr>
          <w:rFonts w:ascii="Palatino Linotype" w:hAnsi="Palatino Linotype" w:cs="Arial"/>
          <w:bCs/>
          <w:i/>
          <w:noProof/>
          <w:sz w:val="22"/>
          <w:szCs w:val="22"/>
        </w:rPr>
        <w:t>acceso</w:t>
      </w:r>
      <w:r w:rsidRPr="00873134">
        <w:rPr>
          <w:rFonts w:ascii="Palatino Linotype" w:hAnsi="Palatino Linotype" w:cs="Arial"/>
          <w:i/>
          <w:sz w:val="22"/>
          <w:szCs w:val="22"/>
          <w:lang w:eastAsia="es-MX"/>
        </w:rPr>
        <w:t xml:space="preserve"> a la información, para verificar si encuadra en una causal de reserva o de confidencialidad.</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Octavo.</w:t>
      </w:r>
      <w:r w:rsidRPr="0087313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873134">
        <w:rPr>
          <w:rFonts w:ascii="Palatino Linotype" w:hAnsi="Palatino Linotype" w:cs="Arial"/>
          <w:bCs/>
          <w:i/>
          <w:noProof/>
          <w:sz w:val="22"/>
          <w:szCs w:val="22"/>
        </w:rPr>
        <w:t>expresamente</w:t>
      </w:r>
      <w:r w:rsidRPr="00873134">
        <w:rPr>
          <w:rFonts w:ascii="Palatino Linotype" w:hAnsi="Palatino Linotype" w:cs="Arial"/>
          <w:i/>
          <w:sz w:val="22"/>
          <w:szCs w:val="22"/>
          <w:lang w:eastAsia="es-MX"/>
        </w:rPr>
        <w:t xml:space="preserve"> le otorga el carácter de reservada o confidencial.</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i/>
          <w:sz w:val="22"/>
          <w:szCs w:val="22"/>
          <w:lang w:eastAsia="es-MX"/>
        </w:rPr>
        <w:t xml:space="preserve">Para </w:t>
      </w:r>
      <w:r w:rsidRPr="00873134">
        <w:rPr>
          <w:rFonts w:ascii="Palatino Linotype" w:hAnsi="Palatino Linotype" w:cs="Arial"/>
          <w:bCs/>
          <w:i/>
          <w:noProof/>
          <w:sz w:val="22"/>
          <w:szCs w:val="22"/>
        </w:rPr>
        <w:t xml:space="preserve">motivar la clasificación se deberán señalar las razones o circunstancias especiales que lo </w:t>
      </w:r>
      <w:r w:rsidRPr="00873134">
        <w:rPr>
          <w:rFonts w:ascii="Palatino Linotype" w:hAnsi="Palatino Linotype" w:cs="Arial"/>
          <w:i/>
          <w:sz w:val="22"/>
          <w:szCs w:val="22"/>
          <w:lang w:eastAsia="es-MX"/>
        </w:rPr>
        <w:t>llevaron</w:t>
      </w:r>
      <w:r w:rsidRPr="00873134">
        <w:rPr>
          <w:rFonts w:ascii="Palatino Linotype" w:hAnsi="Palatino Linotype" w:cs="Arial"/>
          <w:bCs/>
          <w:i/>
          <w:noProof/>
          <w:sz w:val="22"/>
          <w:szCs w:val="22"/>
        </w:rPr>
        <w:t xml:space="preserve"> a concluir que el caso particular se ajusta al supuesto previsto por la norma legal invocada como fundamento.</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73134">
        <w:rPr>
          <w:rFonts w:ascii="Palatino Linotype" w:hAnsi="Palatino Linotype" w:cs="Arial"/>
          <w:i/>
          <w:sz w:val="22"/>
          <w:szCs w:val="22"/>
          <w:lang w:eastAsia="es-MX"/>
        </w:rPr>
        <w:t>de</w:t>
      </w:r>
      <w:r w:rsidRPr="00873134">
        <w:rPr>
          <w:rFonts w:ascii="Palatino Linotype" w:hAnsi="Palatino Linotype" w:cs="Arial"/>
          <w:bCs/>
          <w:i/>
          <w:noProof/>
          <w:sz w:val="22"/>
          <w:szCs w:val="22"/>
        </w:rPr>
        <w:t xml:space="preserve"> </w:t>
      </w:r>
      <w:r w:rsidRPr="00873134">
        <w:rPr>
          <w:rFonts w:ascii="Palatino Linotype" w:hAnsi="Palatino Linotype" w:cs="Arial"/>
          <w:i/>
          <w:sz w:val="22"/>
          <w:szCs w:val="22"/>
          <w:lang w:eastAsia="es-MX"/>
        </w:rPr>
        <w:t>reserva</w:t>
      </w:r>
      <w:r w:rsidRPr="00873134">
        <w:rPr>
          <w:rFonts w:ascii="Palatino Linotype" w:hAnsi="Palatino Linotype" w:cs="Arial"/>
          <w:bCs/>
          <w:i/>
          <w:noProof/>
          <w:sz w:val="22"/>
          <w:szCs w:val="22"/>
        </w:rPr>
        <w:t>.</w:t>
      </w:r>
    </w:p>
    <w:p w:rsidR="00F7677E" w:rsidRPr="00873134" w:rsidRDefault="00F7677E" w:rsidP="00F7677E">
      <w:pPr>
        <w:autoSpaceDE w:val="0"/>
        <w:autoSpaceDN w:val="0"/>
        <w:adjustRightInd w:val="0"/>
        <w:ind w:left="851" w:right="902"/>
        <w:jc w:val="both"/>
        <w:rPr>
          <w:rFonts w:ascii="Palatino Linotype" w:hAnsi="Palatino Linotype" w:cs="Arial"/>
          <w:bCs/>
          <w:i/>
          <w:noProof/>
          <w:sz w:val="22"/>
          <w:szCs w:val="22"/>
        </w:rPr>
      </w:pPr>
      <w:r w:rsidRPr="00873134">
        <w:rPr>
          <w:rFonts w:ascii="Palatino Linotype" w:hAnsi="Palatino Linotype" w:cs="Arial"/>
          <w:i/>
          <w:sz w:val="22"/>
          <w:szCs w:val="22"/>
          <w:lang w:eastAsia="es-MX"/>
        </w:rPr>
        <w:t>Tratándose</w:t>
      </w:r>
      <w:r w:rsidRPr="00873134">
        <w:rPr>
          <w:rFonts w:ascii="Palatino Linotype" w:hAnsi="Palatino Linotype" w:cs="Arial"/>
          <w:bCs/>
          <w:i/>
          <w:noProof/>
          <w:sz w:val="22"/>
          <w:szCs w:val="22"/>
        </w:rPr>
        <w:t xml:space="preserve"> de información clasificada como confidencial respecto de la cual se haya </w:t>
      </w:r>
      <w:r w:rsidRPr="00873134">
        <w:rPr>
          <w:rFonts w:ascii="Palatino Linotype" w:hAnsi="Palatino Linotype" w:cs="Arial"/>
          <w:i/>
          <w:sz w:val="22"/>
          <w:szCs w:val="22"/>
          <w:lang w:eastAsia="es-MX"/>
        </w:rPr>
        <w:t>determinado</w:t>
      </w:r>
      <w:r w:rsidRPr="00873134">
        <w:rPr>
          <w:rFonts w:ascii="Palatino Linotype" w:hAnsi="Palatino Linotype" w:cs="Arial"/>
          <w:bCs/>
          <w:i/>
          <w:noProof/>
          <w:sz w:val="22"/>
          <w:szCs w:val="22"/>
        </w:rPr>
        <w:t xml:space="preserve"> </w:t>
      </w:r>
      <w:r w:rsidRPr="00873134">
        <w:rPr>
          <w:rFonts w:ascii="Palatino Linotype" w:hAnsi="Palatino Linotype" w:cs="Arial"/>
          <w:i/>
          <w:sz w:val="22"/>
          <w:szCs w:val="22"/>
          <w:lang w:eastAsia="es-MX"/>
        </w:rPr>
        <w:t>su</w:t>
      </w:r>
      <w:r w:rsidRPr="0087313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Cs/>
          <w:i/>
          <w:noProof/>
          <w:sz w:val="22"/>
          <w:szCs w:val="22"/>
        </w:rPr>
        <w:t>Los documentos contenidos</w:t>
      </w:r>
      <w:r w:rsidRPr="0087313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Noveno.</w:t>
      </w:r>
      <w:r w:rsidRPr="0087313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Décimo.</w:t>
      </w:r>
      <w:r w:rsidRPr="0087313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73134">
        <w:rPr>
          <w:rFonts w:ascii="Palatino Linotype" w:hAnsi="Palatino Linotype" w:cs="Arial"/>
          <w:i/>
          <w:sz w:val="22"/>
          <w:szCs w:val="22"/>
        </w:rPr>
        <w:t>documentos</w:t>
      </w:r>
      <w:r w:rsidRPr="0087313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sidRPr="00873134">
        <w:rPr>
          <w:rFonts w:ascii="Palatino Linotype" w:hAnsi="Palatino Linotype" w:cs="Arial"/>
          <w:i/>
          <w:sz w:val="22"/>
          <w:szCs w:val="22"/>
          <w:lang w:eastAsia="es-MX"/>
        </w:rPr>
        <w:lastRenderedPageBreak/>
        <w:t>información clasificada, en los términos de los Lineamientos para la Organización y Conservación de Archivos.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73134">
        <w:rPr>
          <w:rFonts w:ascii="Palatino Linotype" w:hAnsi="Palatino Linotype" w:cs="Arial"/>
          <w:i/>
          <w:sz w:val="22"/>
          <w:szCs w:val="22"/>
        </w:rPr>
        <w:t>que</w:t>
      </w:r>
      <w:r w:rsidRPr="00873134">
        <w:rPr>
          <w:rFonts w:ascii="Palatino Linotype" w:hAnsi="Palatino Linotype" w:cs="Arial"/>
          <w:i/>
          <w:sz w:val="22"/>
          <w:szCs w:val="22"/>
          <w:lang w:eastAsia="es-MX"/>
        </w:rPr>
        <w:t xml:space="preserve"> rija la actuación del sujeto obligado.</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b/>
          <w:i/>
          <w:sz w:val="22"/>
          <w:szCs w:val="22"/>
          <w:lang w:eastAsia="es-MX"/>
        </w:rPr>
        <w:t>Décimo primero.</w:t>
      </w:r>
      <w:r w:rsidRPr="0087313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p>
    <w:p w:rsidR="00F7677E" w:rsidRPr="00873134" w:rsidRDefault="00F7677E" w:rsidP="00F7677E">
      <w:pPr>
        <w:autoSpaceDE w:val="0"/>
        <w:autoSpaceDN w:val="0"/>
        <w:adjustRightInd w:val="0"/>
        <w:ind w:left="851" w:right="902"/>
        <w:jc w:val="both"/>
        <w:rPr>
          <w:rFonts w:ascii="Palatino Linotype" w:hAnsi="Palatino Linotype" w:cs="Arial"/>
          <w:i/>
          <w:sz w:val="22"/>
          <w:szCs w:val="22"/>
          <w:lang w:eastAsia="es-MX"/>
        </w:rPr>
      </w:pPr>
      <w:r w:rsidRPr="00873134">
        <w:rPr>
          <w:rFonts w:ascii="Palatino Linotype" w:hAnsi="Palatino Linotype" w:cs="Arial"/>
          <w:i/>
          <w:sz w:val="22"/>
          <w:szCs w:val="22"/>
          <w:lang w:eastAsia="es-MX"/>
        </w:rPr>
        <w:t>(Énfasis Añadido)</w:t>
      </w:r>
    </w:p>
    <w:p w:rsidR="00F7677E" w:rsidRPr="00873134" w:rsidRDefault="00F7677E" w:rsidP="00F7677E">
      <w:pPr>
        <w:spacing w:before="100" w:beforeAutospacing="1" w:after="100" w:afterAutospacing="1" w:line="360" w:lineRule="auto"/>
        <w:jc w:val="both"/>
        <w:rPr>
          <w:rFonts w:ascii="Palatino Linotype" w:hAnsi="Palatino Linotype" w:cs="Arial"/>
        </w:rPr>
      </w:pPr>
      <w:r w:rsidRPr="00873134">
        <w:rPr>
          <w:rFonts w:ascii="Palatino Linotype" w:hAnsi="Palatino Linotype"/>
        </w:rPr>
        <w:t xml:space="preserve">Es importante referir que, </w:t>
      </w:r>
      <w:r w:rsidRPr="00873134">
        <w:rPr>
          <w:rFonts w:ascii="Palatino Linotype" w:hAnsi="Palatino Linotype"/>
          <w:b/>
        </w:rPr>
        <w:t>EL SUJETO OBLIGADO</w:t>
      </w:r>
      <w:r w:rsidRPr="00873134">
        <w:rPr>
          <w:rFonts w:ascii="Palatino Linotype" w:hAnsi="Palatino Linotype"/>
        </w:rPr>
        <w:t xml:space="preserve"> deberá seguir el procedimiento legal establecido para su </w:t>
      </w:r>
      <w:r w:rsidRPr="00873134">
        <w:rPr>
          <w:rFonts w:ascii="Palatino Linotype" w:hAnsi="Palatino Linotype"/>
          <w:lang w:eastAsia="es-MX"/>
        </w:rPr>
        <w:t>clasificación</w:t>
      </w:r>
      <w:r w:rsidRPr="00873134">
        <w:rPr>
          <w:rFonts w:ascii="Palatino Linotype" w:hAnsi="Palatino Linotype"/>
        </w:rPr>
        <w:t>, esto es, que su Comité de</w:t>
      </w:r>
      <w:r w:rsidRPr="00873134">
        <w:rPr>
          <w:rFonts w:ascii="Palatino Linotype" w:hAnsi="Palatino Linotype" w:cs="Arial"/>
        </w:rPr>
        <w:t xml:space="preserve"> Transparencia emita un Acuerdo de Clasificación que cumpla con las formalidades previstas, antes citadas</w:t>
      </w:r>
      <w:r w:rsidRPr="00873134">
        <w:rPr>
          <w:rFonts w:ascii="Palatino Linotype" w:hAnsi="Palatino Linotype" w:cs="Arial"/>
          <w:b/>
        </w:rPr>
        <w:t xml:space="preserve"> </w:t>
      </w:r>
      <w:r w:rsidRPr="00873134">
        <w:rPr>
          <w:rFonts w:ascii="Palatino Linotype" w:hAnsi="Palatino Linotype" w:cs="Arial"/>
        </w:rPr>
        <w:t xml:space="preserve">que lo sustente, en el </w:t>
      </w:r>
      <w:r w:rsidRPr="00873134">
        <w:rPr>
          <w:rFonts w:ascii="Palatino Linotype" w:hAnsi="Palatino Linotype" w:cs="Arial"/>
          <w:lang w:eastAsia="es-MX"/>
        </w:rPr>
        <w:t>que</w:t>
      </w:r>
      <w:r w:rsidRPr="0087313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7677E" w:rsidRPr="00873134" w:rsidRDefault="00F7677E" w:rsidP="00F767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73134">
        <w:rPr>
          <w:rFonts w:ascii="Palatino Linotype" w:eastAsia="Calibri" w:hAnsi="Palatino Linotype" w:cs="Arial"/>
        </w:rPr>
        <w:t xml:space="preserve">Finalmente, se determina que las razones o motivos de inconformidad devienen </w:t>
      </w:r>
      <w:r w:rsidR="0085344F" w:rsidRPr="00873134">
        <w:rPr>
          <w:rFonts w:ascii="Palatino Linotype" w:eastAsia="Calibri" w:hAnsi="Palatino Linotype" w:cs="Arial"/>
          <w:b/>
        </w:rPr>
        <w:t>parcialmente f</w:t>
      </w:r>
      <w:r w:rsidRPr="00873134">
        <w:rPr>
          <w:rFonts w:ascii="Palatino Linotype" w:eastAsia="Calibri" w:hAnsi="Palatino Linotype" w:cs="Arial"/>
          <w:b/>
        </w:rPr>
        <w:t xml:space="preserve">undadas; </w:t>
      </w:r>
      <w:r w:rsidRPr="00873134">
        <w:rPr>
          <w:rFonts w:ascii="Palatino Linotype" w:eastAsia="Calibri" w:hAnsi="Palatino Linotype" w:cs="Arial"/>
        </w:rPr>
        <w:t>derivado de que</w:t>
      </w:r>
      <w:r w:rsidR="0085344F" w:rsidRPr="00873134">
        <w:rPr>
          <w:rFonts w:ascii="Palatino Linotype" w:eastAsia="Calibri" w:hAnsi="Palatino Linotype" w:cs="Arial"/>
        </w:rPr>
        <w:t xml:space="preserve"> </w:t>
      </w:r>
      <w:r w:rsidR="0085344F" w:rsidRPr="00873134">
        <w:rPr>
          <w:rFonts w:ascii="Palatino Linotype" w:eastAsia="Calibri" w:hAnsi="Palatino Linotype" w:cs="Arial"/>
          <w:b/>
        </w:rPr>
        <w:t xml:space="preserve">LA RECURRENTE </w:t>
      </w:r>
      <w:r w:rsidR="0085344F" w:rsidRPr="00873134">
        <w:rPr>
          <w:rFonts w:ascii="Palatino Linotype" w:eastAsia="Calibri" w:hAnsi="Palatino Linotype" w:cs="Arial"/>
        </w:rPr>
        <w:t>pretendió ampliar su solicitud de origen</w:t>
      </w:r>
      <w:r w:rsidR="005244D7" w:rsidRPr="00873134">
        <w:rPr>
          <w:rFonts w:ascii="Palatino Linotype" w:eastAsia="Calibri" w:hAnsi="Palatino Linotype" w:cs="Arial"/>
        </w:rPr>
        <w:t xml:space="preserve"> pues únicamente solicitó del Presidente Municipal no así de todo el cabildo</w:t>
      </w:r>
      <w:r w:rsidR="0085344F" w:rsidRPr="00873134">
        <w:rPr>
          <w:rFonts w:ascii="Palatino Linotype" w:eastAsia="Calibri" w:hAnsi="Palatino Linotype" w:cs="Arial"/>
        </w:rPr>
        <w:t xml:space="preserve"> y de las manifestaciones para sancionar al </w:t>
      </w:r>
      <w:r w:rsidR="0085344F" w:rsidRPr="00873134">
        <w:rPr>
          <w:rFonts w:ascii="Palatino Linotype" w:eastAsia="Calibri" w:hAnsi="Palatino Linotype" w:cs="Arial"/>
          <w:b/>
        </w:rPr>
        <w:t>SUJETO OBLIGADO</w:t>
      </w:r>
      <w:r w:rsidRPr="00873134">
        <w:rPr>
          <w:rFonts w:ascii="Palatino Linotype" w:eastAsia="Calibri" w:hAnsi="Palatino Linotype" w:cs="Arial"/>
        </w:rPr>
        <w:t xml:space="preserve">; por lo que, </w:t>
      </w:r>
      <w:r w:rsidRPr="00873134">
        <w:rPr>
          <w:rFonts w:ascii="Palatino Linotype" w:eastAsia="Calibri" w:hAnsi="Palatino Linotype" w:cs="Arial"/>
        </w:rPr>
        <w:lastRenderedPageBreak/>
        <w:t xml:space="preserve">resulta procedente de conformidad con el artículo 186 fracción </w:t>
      </w:r>
      <w:r w:rsidR="0085344F" w:rsidRPr="00873134">
        <w:rPr>
          <w:rFonts w:ascii="Palatino Linotype" w:eastAsia="Calibri" w:hAnsi="Palatino Linotype" w:cs="Arial"/>
        </w:rPr>
        <w:t>I</w:t>
      </w:r>
      <w:r w:rsidRPr="00873134">
        <w:rPr>
          <w:rFonts w:ascii="Palatino Linotype" w:eastAsia="Calibri" w:hAnsi="Palatino Linotype" w:cs="Arial"/>
        </w:rPr>
        <w:t xml:space="preserve">I de la Ley de Transparencia y Acceso a la Información Pública del Estado de México y Municipios, </w:t>
      </w:r>
      <w:r w:rsidRPr="00873134">
        <w:rPr>
          <w:rFonts w:ascii="Palatino Linotype" w:eastAsia="Calibri" w:hAnsi="Palatino Linotype" w:cs="Arial"/>
          <w:b/>
        </w:rPr>
        <w:t>REVOCAR</w:t>
      </w:r>
      <w:r w:rsidRPr="00873134">
        <w:rPr>
          <w:rFonts w:ascii="Palatino Linotype" w:eastAsia="Calibri" w:hAnsi="Palatino Linotype" w:cs="Arial"/>
        </w:rPr>
        <w:t xml:space="preserve"> la respuesta proporcionada por </w:t>
      </w:r>
      <w:r w:rsidRPr="00873134">
        <w:rPr>
          <w:rFonts w:ascii="Palatino Linotype" w:eastAsia="Calibri" w:hAnsi="Palatino Linotype" w:cs="Arial"/>
          <w:b/>
        </w:rPr>
        <w:t>EL SUJETO OBLIGADO</w:t>
      </w:r>
      <w:r w:rsidRPr="00873134">
        <w:rPr>
          <w:rFonts w:ascii="Palatino Linotype" w:eastAsia="Calibri" w:hAnsi="Palatino Linotype" w:cs="Arial"/>
        </w:rPr>
        <w:t xml:space="preserve"> y se le ordena atienda la solicitud de información </w:t>
      </w:r>
      <w:r w:rsidRPr="00873134">
        <w:rPr>
          <w:rFonts w:ascii="Palatino Linotype" w:eastAsia="Calibri" w:hAnsi="Palatino Linotype" w:cs="Arial"/>
          <w:b/>
        </w:rPr>
        <w:t>00</w:t>
      </w:r>
      <w:r w:rsidR="0085344F" w:rsidRPr="00873134">
        <w:rPr>
          <w:rFonts w:ascii="Palatino Linotype" w:eastAsia="Calibri" w:hAnsi="Palatino Linotype" w:cs="Arial"/>
          <w:b/>
        </w:rPr>
        <w:t>114</w:t>
      </w:r>
      <w:r w:rsidRPr="00873134">
        <w:rPr>
          <w:rFonts w:ascii="Palatino Linotype" w:eastAsia="Calibri" w:hAnsi="Palatino Linotype" w:cs="Arial"/>
          <w:b/>
        </w:rPr>
        <w:t>/</w:t>
      </w:r>
      <w:r w:rsidR="0085344F" w:rsidRPr="00873134">
        <w:rPr>
          <w:rFonts w:ascii="Palatino Linotype" w:eastAsia="Calibri" w:hAnsi="Palatino Linotype" w:cs="Arial"/>
          <w:b/>
        </w:rPr>
        <w:t>XONACAT</w:t>
      </w:r>
      <w:r w:rsidRPr="00873134">
        <w:rPr>
          <w:rFonts w:ascii="Palatino Linotype" w:eastAsia="Calibri" w:hAnsi="Palatino Linotype" w:cs="Arial"/>
          <w:b/>
        </w:rPr>
        <w:t xml:space="preserve">/IP/2019 </w:t>
      </w:r>
      <w:r w:rsidRPr="00873134">
        <w:rPr>
          <w:rFonts w:ascii="Palatino Linotype" w:eastAsia="Calibri" w:hAnsi="Palatino Linotype" w:cs="Arial"/>
        </w:rPr>
        <w:t>haciendo entrega de la información que ha quedado precisada en el presente estudio.</w:t>
      </w:r>
    </w:p>
    <w:p w:rsidR="00F7677E" w:rsidRPr="00873134" w:rsidRDefault="00F7677E" w:rsidP="00F7677E">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73134">
        <w:rPr>
          <w:rFonts w:ascii="Palatino Linotype" w:eastAsia="Calibri" w:hAnsi="Palatino Linotype" w:cs="Arial"/>
        </w:rPr>
        <w:t xml:space="preserve">Así, con </w:t>
      </w:r>
      <w:r w:rsidRPr="00873134">
        <w:rPr>
          <w:rFonts w:ascii="Palatino Linotype" w:hAnsi="Palatino Linotype" w:cs="Arial"/>
        </w:rPr>
        <w:t>fundamento</w:t>
      </w:r>
      <w:r w:rsidRPr="00873134">
        <w:rPr>
          <w:rFonts w:ascii="Palatino Linotype" w:eastAsia="Calibri" w:hAnsi="Palatino Linotype" w:cs="Arial"/>
        </w:rPr>
        <w:t xml:space="preserve"> en lo prescrito en los artículos 5, </w:t>
      </w:r>
      <w:r w:rsidRPr="00873134">
        <w:rPr>
          <w:rFonts w:ascii="Palatino Linotype" w:hAnsi="Palatino Linotype"/>
        </w:rPr>
        <w:t xml:space="preserve">párrafos vigésimo segundo, vigésimo tercero y vigésimo </w:t>
      </w:r>
      <w:r w:rsidRPr="00873134">
        <w:rPr>
          <w:rFonts w:ascii="Palatino Linotype" w:hAnsi="Palatino Linotype" w:cs="Arial"/>
        </w:rPr>
        <w:t>cuarto,</w:t>
      </w:r>
      <w:r w:rsidRPr="00873134">
        <w:rPr>
          <w:rFonts w:ascii="Palatino Linotype" w:hAnsi="Palatino Linotype"/>
        </w:rPr>
        <w:t xml:space="preserve"> </w:t>
      </w:r>
      <w:r w:rsidRPr="00873134">
        <w:rPr>
          <w:rFonts w:ascii="Palatino Linotype" w:hAnsi="Palatino Linotype" w:cs="Arial"/>
        </w:rPr>
        <w:t>fracciones</w:t>
      </w:r>
      <w:r w:rsidRPr="00873134">
        <w:rPr>
          <w:rFonts w:ascii="Palatino Linotype" w:hAnsi="Palatino Linotype"/>
        </w:rPr>
        <w:t xml:space="preserve"> IV y V,</w:t>
      </w:r>
      <w:r w:rsidRPr="00873134">
        <w:rPr>
          <w:rFonts w:ascii="Palatino Linotype" w:eastAsia="Calibri" w:hAnsi="Palatino Linotype" w:cs="Arial"/>
        </w:rPr>
        <w:t xml:space="preserve"> de la Constitución Política del Estado Libre y Soberano de México y los artículos </w:t>
      </w:r>
      <w:r w:rsidRPr="00873134">
        <w:rPr>
          <w:rFonts w:ascii="Palatino Linotype" w:hAnsi="Palatino Linotype"/>
        </w:rPr>
        <w:t xml:space="preserve">2, </w:t>
      </w:r>
      <w:r w:rsidRPr="00873134">
        <w:rPr>
          <w:rFonts w:ascii="Palatino Linotype" w:hAnsi="Palatino Linotype" w:cs="Arial"/>
        </w:rPr>
        <w:t>fracción</w:t>
      </w:r>
      <w:r w:rsidRPr="00873134">
        <w:rPr>
          <w:rFonts w:ascii="Palatino Linotype" w:hAnsi="Palatino Linotype"/>
        </w:rPr>
        <w:t xml:space="preserve"> II, 9, </w:t>
      </w:r>
      <w:r w:rsidRPr="00873134">
        <w:rPr>
          <w:rFonts w:ascii="Palatino Linotype" w:hAnsi="Palatino Linotype" w:cs="Arial"/>
          <w:lang w:val="es-ES_tradnl"/>
        </w:rPr>
        <w:t>29</w:t>
      </w:r>
      <w:r w:rsidRPr="00873134">
        <w:rPr>
          <w:rFonts w:ascii="Palatino Linotype" w:hAnsi="Palatino Linotype"/>
        </w:rPr>
        <w:t xml:space="preserve">, 36, fracciones I y II, 176, 178, 179, 181, 185, fracción I, 186 y 188 </w:t>
      </w:r>
      <w:r w:rsidRPr="00873134">
        <w:rPr>
          <w:rFonts w:ascii="Palatino Linotype" w:eastAsia="Calibri" w:hAnsi="Palatino Linotype" w:cs="Arial"/>
        </w:rPr>
        <w:t xml:space="preserve">de la Ley de Transparencia y Acceso a la Información Pública del Estado de México y </w:t>
      </w:r>
      <w:r w:rsidRPr="00873134">
        <w:rPr>
          <w:rFonts w:ascii="Palatino Linotype" w:hAnsi="Palatino Linotype" w:cs="Arial"/>
        </w:rPr>
        <w:t>Municipios</w:t>
      </w:r>
      <w:r w:rsidRPr="00873134">
        <w:rPr>
          <w:rFonts w:ascii="Palatino Linotype" w:eastAsia="Calibri" w:hAnsi="Palatino Linotype" w:cs="Arial"/>
        </w:rPr>
        <w:t xml:space="preserve">, </w:t>
      </w:r>
      <w:r w:rsidRPr="00873134">
        <w:rPr>
          <w:rFonts w:ascii="Palatino Linotype" w:hAnsi="Palatino Linotype"/>
        </w:rPr>
        <w:t>este</w:t>
      </w:r>
      <w:r w:rsidRPr="00873134">
        <w:rPr>
          <w:rFonts w:ascii="Palatino Linotype" w:eastAsia="Calibri" w:hAnsi="Palatino Linotype" w:cs="Arial"/>
        </w:rPr>
        <w:t xml:space="preserve"> Pleno:</w:t>
      </w:r>
    </w:p>
    <w:p w:rsidR="00F7677E" w:rsidRPr="00873134" w:rsidRDefault="00F7677E" w:rsidP="00F7677E">
      <w:pPr>
        <w:spacing w:before="240" w:after="100" w:afterAutospacing="1" w:line="360" w:lineRule="auto"/>
        <w:jc w:val="center"/>
        <w:rPr>
          <w:rFonts w:ascii="Palatino Linotype" w:hAnsi="Palatino Linotype"/>
          <w:b/>
          <w:bCs/>
          <w:spacing w:val="60"/>
          <w:sz w:val="28"/>
        </w:rPr>
      </w:pPr>
      <w:r w:rsidRPr="00873134">
        <w:rPr>
          <w:rFonts w:ascii="Palatino Linotype" w:hAnsi="Palatino Linotype"/>
          <w:b/>
          <w:bCs/>
          <w:spacing w:val="60"/>
          <w:sz w:val="28"/>
        </w:rPr>
        <w:t>RESUELVE</w:t>
      </w:r>
    </w:p>
    <w:p w:rsidR="00F7677E" w:rsidRPr="00873134" w:rsidRDefault="00F7677E" w:rsidP="00F7677E">
      <w:pPr>
        <w:spacing w:before="240" w:after="240" w:line="360" w:lineRule="auto"/>
        <w:jc w:val="both"/>
        <w:rPr>
          <w:rFonts w:ascii="Palatino Linotype" w:hAnsi="Palatino Linotype" w:cs="Arial"/>
        </w:rPr>
      </w:pPr>
      <w:r w:rsidRPr="00873134">
        <w:rPr>
          <w:rFonts w:ascii="Palatino Linotype" w:hAnsi="Palatino Linotype" w:cs="Arial"/>
          <w:b/>
          <w:sz w:val="28"/>
          <w:szCs w:val="28"/>
        </w:rPr>
        <w:t>PRIMERO</w:t>
      </w:r>
      <w:r w:rsidRPr="00873134">
        <w:rPr>
          <w:rFonts w:ascii="Palatino Linotype" w:hAnsi="Palatino Linotype" w:cs="Arial"/>
          <w:sz w:val="28"/>
          <w:szCs w:val="28"/>
        </w:rPr>
        <w:t>.</w:t>
      </w:r>
      <w:r w:rsidRPr="00873134">
        <w:rPr>
          <w:rFonts w:ascii="Palatino Linotype" w:hAnsi="Palatino Linotype" w:cs="Arial"/>
        </w:rPr>
        <w:t xml:space="preserve"> Resultan </w:t>
      </w:r>
      <w:r w:rsidR="0085344F" w:rsidRPr="00873134">
        <w:rPr>
          <w:rFonts w:ascii="Palatino Linotype" w:hAnsi="Palatino Linotype" w:cs="Arial"/>
          <w:b/>
        </w:rPr>
        <w:t>parcialmente f</w:t>
      </w:r>
      <w:r w:rsidRPr="00873134">
        <w:rPr>
          <w:rFonts w:ascii="Palatino Linotype" w:hAnsi="Palatino Linotype" w:cs="Arial"/>
          <w:b/>
        </w:rPr>
        <w:t>undadas</w:t>
      </w:r>
      <w:r w:rsidRPr="00873134">
        <w:rPr>
          <w:rFonts w:ascii="Palatino Linotype" w:hAnsi="Palatino Linotype" w:cs="Arial"/>
        </w:rPr>
        <w:t xml:space="preserve"> las razones o motivos de inconformidad planteadas por </w:t>
      </w:r>
      <w:r w:rsidRPr="00873134">
        <w:rPr>
          <w:rFonts w:ascii="Palatino Linotype" w:hAnsi="Palatino Linotype" w:cs="Arial"/>
          <w:b/>
        </w:rPr>
        <w:t>LA RECURRENTE</w:t>
      </w:r>
      <w:r w:rsidRPr="00873134">
        <w:rPr>
          <w:rFonts w:ascii="Palatino Linotype" w:hAnsi="Palatino Linotype" w:cs="Arial"/>
        </w:rPr>
        <w:t xml:space="preserve">, en términos del Considerando </w:t>
      </w:r>
      <w:r w:rsidRPr="00873134">
        <w:rPr>
          <w:rFonts w:ascii="Palatino Linotype" w:hAnsi="Palatino Linotype" w:cs="Arial"/>
          <w:b/>
        </w:rPr>
        <w:t>QUINTO</w:t>
      </w:r>
      <w:r w:rsidRPr="00873134">
        <w:rPr>
          <w:rFonts w:ascii="Palatino Linotype" w:hAnsi="Palatino Linotype" w:cs="Arial"/>
        </w:rPr>
        <w:t xml:space="preserve"> de la presente resolución.</w:t>
      </w:r>
    </w:p>
    <w:p w:rsidR="00F7677E" w:rsidRPr="00873134" w:rsidRDefault="00F7677E" w:rsidP="00F7677E">
      <w:pPr>
        <w:spacing w:before="100" w:beforeAutospacing="1" w:after="100" w:afterAutospacing="1" w:line="360" w:lineRule="auto"/>
        <w:ind w:right="49"/>
        <w:jc w:val="both"/>
        <w:rPr>
          <w:rFonts w:ascii="Palatino Linotype" w:hAnsi="Palatino Linotype" w:cs="Arial"/>
          <w:b/>
        </w:rPr>
      </w:pPr>
      <w:r w:rsidRPr="00873134">
        <w:rPr>
          <w:rFonts w:ascii="Palatino Linotype" w:hAnsi="Palatino Linotype" w:cs="Arial"/>
          <w:b/>
          <w:sz w:val="28"/>
          <w:szCs w:val="28"/>
        </w:rPr>
        <w:t>SEGUNDO</w:t>
      </w:r>
      <w:r w:rsidRPr="00873134">
        <w:rPr>
          <w:rFonts w:ascii="Palatino Linotype" w:hAnsi="Palatino Linotype" w:cs="Arial"/>
          <w:sz w:val="28"/>
          <w:szCs w:val="28"/>
        </w:rPr>
        <w:t>.</w:t>
      </w:r>
      <w:r w:rsidRPr="00873134">
        <w:rPr>
          <w:rFonts w:ascii="Palatino Linotype" w:hAnsi="Palatino Linotype" w:cs="Arial"/>
        </w:rPr>
        <w:t xml:space="preserve"> Se </w:t>
      </w:r>
      <w:r w:rsidRPr="00873134">
        <w:rPr>
          <w:rFonts w:ascii="Palatino Linotype" w:hAnsi="Palatino Linotype" w:cs="Arial"/>
          <w:b/>
          <w:color w:val="000000" w:themeColor="text1"/>
        </w:rPr>
        <w:t xml:space="preserve">REVOCA </w:t>
      </w:r>
      <w:r w:rsidRPr="00873134">
        <w:rPr>
          <w:rFonts w:ascii="Palatino Linotype" w:hAnsi="Palatino Linotype" w:cs="Arial"/>
          <w:color w:val="000000" w:themeColor="text1"/>
        </w:rPr>
        <w:t xml:space="preserve">la respuesta del </w:t>
      </w:r>
      <w:r w:rsidRPr="00873134">
        <w:rPr>
          <w:rFonts w:ascii="Palatino Linotype" w:hAnsi="Palatino Linotype" w:cs="Arial"/>
          <w:b/>
          <w:color w:val="000000" w:themeColor="text1"/>
        </w:rPr>
        <w:t xml:space="preserve">SUJETO OBLIGADO </w:t>
      </w:r>
      <w:r w:rsidRPr="00873134">
        <w:rPr>
          <w:rFonts w:ascii="Palatino Linotype" w:hAnsi="Palatino Linotype" w:cs="Arial"/>
          <w:color w:val="000000" w:themeColor="text1"/>
        </w:rPr>
        <w:t xml:space="preserve">otorgada a la solicitud de información número </w:t>
      </w:r>
      <w:r w:rsidR="0085344F" w:rsidRPr="00873134">
        <w:rPr>
          <w:rFonts w:ascii="Palatino Linotype" w:eastAsia="Calibri" w:hAnsi="Palatino Linotype" w:cs="Arial"/>
          <w:b/>
        </w:rPr>
        <w:t>00114</w:t>
      </w:r>
      <w:r w:rsidRPr="00873134">
        <w:rPr>
          <w:rFonts w:ascii="Palatino Linotype" w:eastAsia="Calibri" w:hAnsi="Palatino Linotype" w:cs="Arial"/>
          <w:b/>
        </w:rPr>
        <w:t>/</w:t>
      </w:r>
      <w:r w:rsidR="0085344F" w:rsidRPr="00873134">
        <w:rPr>
          <w:rFonts w:ascii="Palatino Linotype" w:eastAsia="Calibri" w:hAnsi="Palatino Linotype" w:cs="Arial"/>
          <w:b/>
        </w:rPr>
        <w:t>XONACAT</w:t>
      </w:r>
      <w:r w:rsidRPr="00873134">
        <w:rPr>
          <w:rFonts w:ascii="Palatino Linotype" w:eastAsia="Calibri" w:hAnsi="Palatino Linotype" w:cs="Arial"/>
          <w:b/>
        </w:rPr>
        <w:t>/IP/2019</w:t>
      </w:r>
      <w:r w:rsidRPr="00873134">
        <w:rPr>
          <w:rFonts w:ascii="Palatino Linotype" w:hAnsi="Palatino Linotype" w:cs="Arial"/>
          <w:color w:val="000000" w:themeColor="text1"/>
        </w:rPr>
        <w:t xml:space="preserve">, en términos del Considerando </w:t>
      </w:r>
      <w:r w:rsidRPr="00873134">
        <w:rPr>
          <w:rFonts w:ascii="Palatino Linotype" w:hAnsi="Palatino Linotype" w:cs="Arial"/>
          <w:b/>
          <w:color w:val="000000" w:themeColor="text1"/>
        </w:rPr>
        <w:t>QUINTO</w:t>
      </w:r>
      <w:r w:rsidRPr="00873134">
        <w:rPr>
          <w:rFonts w:ascii="Palatino Linotype" w:hAnsi="Palatino Linotype" w:cs="Arial"/>
          <w:color w:val="000000" w:themeColor="text1"/>
        </w:rPr>
        <w:t>,</w:t>
      </w:r>
      <w:r w:rsidRPr="00873134">
        <w:rPr>
          <w:rFonts w:ascii="Palatino Linotype" w:hAnsi="Palatino Linotype" w:cs="Arial"/>
          <w:b/>
          <w:color w:val="000000" w:themeColor="text1"/>
        </w:rPr>
        <w:t xml:space="preserve"> </w:t>
      </w:r>
      <w:r w:rsidRPr="00873134">
        <w:rPr>
          <w:rFonts w:ascii="Palatino Linotype" w:hAnsi="Palatino Linotype" w:cs="Arial"/>
        </w:rPr>
        <w:t xml:space="preserve">de la presente resolución, y haga entrega a </w:t>
      </w:r>
      <w:r w:rsidRPr="00873134">
        <w:rPr>
          <w:rFonts w:ascii="Palatino Linotype" w:hAnsi="Palatino Linotype" w:cs="Arial"/>
          <w:b/>
        </w:rPr>
        <w:t>LA</w:t>
      </w:r>
      <w:r w:rsidRPr="00873134">
        <w:rPr>
          <w:rFonts w:ascii="Palatino Linotype" w:hAnsi="Palatino Linotype" w:cs="Arial"/>
        </w:rPr>
        <w:t xml:space="preserve"> </w:t>
      </w:r>
      <w:r w:rsidRPr="00873134">
        <w:rPr>
          <w:rFonts w:ascii="Palatino Linotype" w:hAnsi="Palatino Linotype" w:cs="Arial"/>
          <w:b/>
        </w:rPr>
        <w:t>RECURRENTE</w:t>
      </w:r>
      <w:r w:rsidRPr="00873134">
        <w:rPr>
          <w:rFonts w:ascii="Palatino Linotype" w:hAnsi="Palatino Linotype" w:cs="Arial"/>
        </w:rPr>
        <w:t xml:space="preserve">, vía </w:t>
      </w:r>
      <w:r w:rsidRPr="00873134">
        <w:rPr>
          <w:rFonts w:ascii="Palatino Linotype" w:hAnsi="Palatino Linotype" w:cs="Arial"/>
          <w:b/>
        </w:rPr>
        <w:t xml:space="preserve">SAIMEX, </w:t>
      </w:r>
      <w:r w:rsidR="00873134" w:rsidRPr="00873134">
        <w:rPr>
          <w:rFonts w:ascii="Palatino Linotype" w:hAnsi="Palatino Linotype" w:cs="Arial"/>
        </w:rPr>
        <w:t>en</w:t>
      </w:r>
      <w:r w:rsidR="00873134" w:rsidRPr="00873134">
        <w:rPr>
          <w:rFonts w:ascii="Palatino Linotype" w:hAnsi="Palatino Linotype" w:cs="Arial"/>
          <w:b/>
        </w:rPr>
        <w:t xml:space="preserve"> versión pública, </w:t>
      </w:r>
      <w:r w:rsidR="00873134" w:rsidRPr="00873134">
        <w:rPr>
          <w:rFonts w:ascii="Palatino Linotype" w:hAnsi="Palatino Linotype" w:cs="Arial"/>
        </w:rPr>
        <w:t>de lo siguiente</w:t>
      </w:r>
      <w:r w:rsidRPr="00873134">
        <w:rPr>
          <w:rFonts w:ascii="Palatino Linotype" w:hAnsi="Palatino Linotype" w:cs="Arial"/>
        </w:rPr>
        <w:t>:</w:t>
      </w:r>
    </w:p>
    <w:p w:rsidR="00F7677E" w:rsidRPr="00873134" w:rsidRDefault="0085344F" w:rsidP="00F7677E">
      <w:pPr>
        <w:ind w:left="851" w:right="902"/>
        <w:jc w:val="both"/>
        <w:rPr>
          <w:rFonts w:ascii="Palatino Linotype" w:hAnsi="Palatino Linotype"/>
          <w:i/>
          <w:iCs/>
          <w:color w:val="222222"/>
          <w:sz w:val="22"/>
          <w:szCs w:val="22"/>
          <w:lang w:eastAsia="es-MX"/>
        </w:rPr>
      </w:pPr>
      <w:r w:rsidRPr="00873134">
        <w:rPr>
          <w:rFonts w:ascii="Palatino Linotype" w:hAnsi="Palatino Linotype" w:cs="Arial"/>
          <w:i/>
          <w:sz w:val="22"/>
          <w:szCs w:val="22"/>
        </w:rPr>
        <w:t>“Los recibos de n</w:t>
      </w:r>
      <w:r w:rsidR="00F7677E" w:rsidRPr="00873134">
        <w:rPr>
          <w:rFonts w:ascii="Palatino Linotype" w:hAnsi="Palatino Linotype"/>
          <w:i/>
          <w:iCs/>
          <w:color w:val="222222"/>
          <w:sz w:val="22"/>
          <w:szCs w:val="22"/>
          <w:lang w:eastAsia="es-MX"/>
        </w:rPr>
        <w:t xml:space="preserve">ómina del </w:t>
      </w:r>
      <w:r w:rsidRPr="00873134">
        <w:rPr>
          <w:rFonts w:ascii="Palatino Linotype" w:hAnsi="Palatino Linotype"/>
          <w:i/>
          <w:iCs/>
          <w:color w:val="222222"/>
          <w:sz w:val="22"/>
          <w:szCs w:val="22"/>
          <w:lang w:eastAsia="es-MX"/>
        </w:rPr>
        <w:t>Presidente Municipal,</w:t>
      </w:r>
      <w:r w:rsidR="00F7677E" w:rsidRPr="00873134">
        <w:rPr>
          <w:rFonts w:ascii="Palatino Linotype" w:hAnsi="Palatino Linotype"/>
          <w:i/>
          <w:iCs/>
          <w:color w:val="222222"/>
          <w:sz w:val="22"/>
          <w:szCs w:val="22"/>
          <w:lang w:eastAsia="es-MX"/>
        </w:rPr>
        <w:t xml:space="preserve"> correspondiente</w:t>
      </w:r>
      <w:r w:rsidRPr="00873134">
        <w:rPr>
          <w:rFonts w:ascii="Palatino Linotype" w:hAnsi="Palatino Linotype"/>
          <w:i/>
          <w:iCs/>
          <w:color w:val="222222"/>
          <w:sz w:val="22"/>
          <w:szCs w:val="22"/>
          <w:lang w:eastAsia="es-MX"/>
        </w:rPr>
        <w:t>s</w:t>
      </w:r>
      <w:r w:rsidR="00F7677E" w:rsidRPr="00873134">
        <w:rPr>
          <w:rFonts w:ascii="Palatino Linotype" w:hAnsi="Palatino Linotype"/>
          <w:i/>
          <w:iCs/>
          <w:color w:val="222222"/>
          <w:sz w:val="22"/>
          <w:szCs w:val="22"/>
          <w:lang w:eastAsia="es-MX"/>
        </w:rPr>
        <w:t xml:space="preserve"> a la primera</w:t>
      </w:r>
      <w:r w:rsidRPr="00873134">
        <w:rPr>
          <w:rFonts w:ascii="Palatino Linotype" w:hAnsi="Palatino Linotype"/>
          <w:i/>
          <w:iCs/>
          <w:color w:val="222222"/>
          <w:sz w:val="22"/>
          <w:szCs w:val="22"/>
          <w:lang w:eastAsia="es-MX"/>
        </w:rPr>
        <w:t xml:space="preserve"> y segunda quincena de los meses de junio y julio de </w:t>
      </w:r>
      <w:r w:rsidR="00F7677E" w:rsidRPr="00873134">
        <w:rPr>
          <w:rFonts w:ascii="Palatino Linotype" w:hAnsi="Palatino Linotype"/>
          <w:i/>
          <w:iCs/>
          <w:color w:val="222222"/>
          <w:sz w:val="22"/>
          <w:szCs w:val="22"/>
          <w:lang w:eastAsia="es-MX"/>
        </w:rPr>
        <w:t>2019.</w:t>
      </w:r>
    </w:p>
    <w:p w:rsidR="00F7677E" w:rsidRPr="00873134" w:rsidRDefault="00F7677E" w:rsidP="00F7677E">
      <w:pPr>
        <w:ind w:left="851" w:right="902"/>
        <w:jc w:val="both"/>
        <w:rPr>
          <w:rFonts w:ascii="Palatino Linotype" w:hAnsi="Palatino Linotype"/>
          <w:i/>
          <w:iCs/>
          <w:color w:val="222222"/>
          <w:sz w:val="22"/>
          <w:szCs w:val="22"/>
          <w:lang w:eastAsia="es-MX"/>
        </w:rPr>
      </w:pPr>
    </w:p>
    <w:p w:rsidR="00F7677E" w:rsidRPr="00873134" w:rsidRDefault="00F7677E" w:rsidP="00F7677E">
      <w:pPr>
        <w:ind w:left="851" w:right="902"/>
        <w:jc w:val="both"/>
        <w:rPr>
          <w:rFonts w:ascii="Palatino Linotype" w:hAnsi="Palatino Linotype" w:cs="Arial"/>
          <w:i/>
          <w:sz w:val="22"/>
          <w:szCs w:val="22"/>
        </w:rPr>
      </w:pPr>
      <w:r w:rsidRPr="00873134">
        <w:rPr>
          <w:rFonts w:ascii="Palatino Linotype" w:hAnsi="Palatino Linotype"/>
          <w:i/>
          <w:sz w:val="22"/>
          <w:szCs w:val="22"/>
        </w:rPr>
        <w:lastRenderedPageBreak/>
        <w:t>Debiendo</w:t>
      </w:r>
      <w:r w:rsidRPr="00873134">
        <w:rPr>
          <w:rFonts w:ascii="Palatino Linotype" w:hAnsi="Palatino Linotype" w:cs="Arial"/>
          <w:i/>
          <w:sz w:val="22"/>
          <w:szCs w:val="22"/>
        </w:rPr>
        <w:t xml:space="preserve"> </w:t>
      </w:r>
      <w:r w:rsidRPr="00873134">
        <w:rPr>
          <w:rFonts w:ascii="Palatino Linotype" w:hAnsi="Palatino Linotype" w:cs="Arial"/>
          <w:i/>
          <w:sz w:val="22"/>
          <w:szCs w:val="22"/>
          <w:lang w:eastAsia="es-MX"/>
        </w:rPr>
        <w:t>notificar</w:t>
      </w:r>
      <w:r w:rsidRPr="00873134">
        <w:rPr>
          <w:rFonts w:ascii="Palatino Linotype" w:hAnsi="Palatino Linotype" w:cs="Arial"/>
          <w:i/>
          <w:sz w:val="22"/>
          <w:szCs w:val="22"/>
        </w:rPr>
        <w:t xml:space="preserve"> a </w:t>
      </w:r>
      <w:r w:rsidRPr="00873134">
        <w:rPr>
          <w:rFonts w:ascii="Palatino Linotype" w:hAnsi="Palatino Linotype" w:cs="Arial"/>
          <w:b/>
          <w:i/>
          <w:sz w:val="22"/>
          <w:szCs w:val="22"/>
        </w:rPr>
        <w:t>LA</w:t>
      </w:r>
      <w:r w:rsidRPr="00873134">
        <w:rPr>
          <w:rFonts w:ascii="Palatino Linotype" w:hAnsi="Palatino Linotype" w:cs="Arial"/>
          <w:i/>
          <w:sz w:val="22"/>
          <w:szCs w:val="22"/>
        </w:rPr>
        <w:t xml:space="preserve"> </w:t>
      </w:r>
      <w:r w:rsidRPr="00873134">
        <w:rPr>
          <w:rFonts w:ascii="Palatino Linotype" w:hAnsi="Palatino Linotype" w:cs="Arial"/>
          <w:b/>
          <w:i/>
          <w:sz w:val="22"/>
          <w:szCs w:val="22"/>
        </w:rPr>
        <w:t>RECURRENTE</w:t>
      </w:r>
      <w:r w:rsidRPr="00873134">
        <w:rPr>
          <w:rFonts w:ascii="Palatino Linotype" w:hAnsi="Palatino Linotype" w:cs="Arial"/>
          <w:i/>
          <w:sz w:val="22"/>
          <w:szCs w:val="22"/>
        </w:rPr>
        <w:t xml:space="preserve"> el Acuerdo de Clasificación de la información que apruebe su Comité de Transparencia con motivo de la versión pública.”</w:t>
      </w:r>
    </w:p>
    <w:p w:rsidR="00F7677E" w:rsidRPr="00873134" w:rsidRDefault="00F7677E" w:rsidP="00F7677E">
      <w:pPr>
        <w:spacing w:before="100" w:beforeAutospacing="1" w:after="100" w:afterAutospacing="1" w:line="360" w:lineRule="auto"/>
        <w:ind w:right="49"/>
        <w:jc w:val="both"/>
        <w:rPr>
          <w:rFonts w:ascii="Palatino Linotype" w:hAnsi="Palatino Linotype"/>
          <w:color w:val="222222"/>
          <w:shd w:val="clear" w:color="auto" w:fill="FFFFFF"/>
        </w:rPr>
      </w:pPr>
      <w:r w:rsidRPr="00873134">
        <w:rPr>
          <w:rFonts w:ascii="Palatino Linotype" w:hAnsi="Palatino Linotype" w:cs="Arial"/>
          <w:b/>
          <w:color w:val="000000" w:themeColor="text1"/>
          <w:sz w:val="28"/>
          <w:szCs w:val="28"/>
        </w:rPr>
        <w:t>TERCERO.</w:t>
      </w:r>
      <w:r w:rsidRPr="00873134">
        <w:rPr>
          <w:rStyle w:val="apple-converted-space"/>
          <w:rFonts w:ascii="Palatino Linotype" w:hAnsi="Palatino Linotype"/>
          <w:color w:val="222222"/>
          <w:shd w:val="clear" w:color="auto" w:fill="FFFFFF"/>
        </w:rPr>
        <w:t> </w:t>
      </w:r>
      <w:r w:rsidRPr="00873134">
        <w:rPr>
          <w:rFonts w:ascii="Palatino Linotype" w:hAnsi="Palatino Linotype"/>
          <w:b/>
          <w:color w:val="222222"/>
          <w:lang w:eastAsia="es-ES_tradnl"/>
        </w:rPr>
        <w:t>Notifíquese</w:t>
      </w:r>
      <w:r w:rsidRPr="00873134">
        <w:rPr>
          <w:rFonts w:ascii="Palatino Linotype" w:hAnsi="Palatino Linotype"/>
          <w:color w:val="222222"/>
          <w:lang w:eastAsia="es-ES_tradnl"/>
        </w:rPr>
        <w:t xml:space="preserve"> </w:t>
      </w:r>
      <w:r w:rsidRPr="00873134">
        <w:rPr>
          <w:rFonts w:ascii="Palatino Linotype" w:hAnsi="Palatino Linotype"/>
          <w:color w:val="222222"/>
          <w:shd w:val="clear" w:color="auto" w:fill="FFFFFF"/>
        </w:rPr>
        <w:t>al Titular de la Unidad de Transparencia del</w:t>
      </w:r>
      <w:r w:rsidRPr="00873134">
        <w:rPr>
          <w:rStyle w:val="apple-converted-space"/>
          <w:rFonts w:ascii="Palatino Linotype" w:hAnsi="Palatino Linotype"/>
          <w:color w:val="222222"/>
          <w:shd w:val="clear" w:color="auto" w:fill="FFFFFF"/>
        </w:rPr>
        <w:t> </w:t>
      </w:r>
      <w:r w:rsidRPr="00873134">
        <w:rPr>
          <w:rFonts w:ascii="Palatino Linotype" w:hAnsi="Palatino Linotype"/>
          <w:b/>
          <w:color w:val="222222"/>
          <w:shd w:val="clear" w:color="auto" w:fill="FFFFFF"/>
        </w:rPr>
        <w:t>SUJETO OBLIGADO</w:t>
      </w:r>
      <w:r w:rsidRPr="00873134">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73134">
        <w:rPr>
          <w:rFonts w:ascii="Palatino Linotype" w:hAnsi="Palatino Linotype"/>
          <w:color w:val="222222"/>
          <w:lang w:eastAsia="es-ES_tradnl"/>
        </w:rPr>
        <w:t>de</w:t>
      </w:r>
      <w:r w:rsidRPr="00873134">
        <w:rPr>
          <w:rFonts w:ascii="Palatino Linotype" w:hAnsi="Palatino Linotype"/>
          <w:color w:val="222222"/>
          <w:shd w:val="clear" w:color="auto" w:fill="FFFFFF"/>
        </w:rPr>
        <w:t xml:space="preserve"> tres días hábiles siguientes sobre el cumplimiento dado a la presente resolución.</w:t>
      </w:r>
    </w:p>
    <w:p w:rsidR="0085344F" w:rsidRPr="00873134" w:rsidRDefault="00F7677E" w:rsidP="00F7677E">
      <w:pPr>
        <w:spacing w:before="100" w:beforeAutospacing="1" w:after="100" w:afterAutospacing="1" w:line="360" w:lineRule="auto"/>
        <w:ind w:right="49"/>
        <w:jc w:val="both"/>
        <w:rPr>
          <w:rFonts w:ascii="Palatino Linotype" w:hAnsi="Palatino Linotype"/>
          <w:color w:val="222222"/>
          <w:lang w:eastAsia="es-ES_tradnl"/>
        </w:rPr>
      </w:pPr>
      <w:r w:rsidRPr="00873134">
        <w:rPr>
          <w:rFonts w:ascii="Palatino Linotype" w:hAnsi="Palatino Linotype" w:cs="Arial"/>
          <w:b/>
          <w:bCs/>
          <w:color w:val="222222"/>
          <w:sz w:val="28"/>
          <w:szCs w:val="28"/>
          <w:lang w:eastAsia="es-MX"/>
        </w:rPr>
        <w:t>CUARTO.</w:t>
      </w:r>
      <w:r w:rsidRPr="00873134">
        <w:rPr>
          <w:rFonts w:ascii="Palatino Linotype" w:hAnsi="Palatino Linotype" w:cs="Arial"/>
          <w:b/>
          <w:bCs/>
          <w:color w:val="222222"/>
          <w:lang w:eastAsia="es-MX"/>
        </w:rPr>
        <w:t xml:space="preserve"> </w:t>
      </w:r>
      <w:r w:rsidRPr="00873134">
        <w:rPr>
          <w:rFonts w:ascii="Palatino Linotype" w:hAnsi="Palatino Linotype"/>
          <w:b/>
          <w:color w:val="222222"/>
          <w:lang w:eastAsia="es-ES_tradnl"/>
        </w:rPr>
        <w:t>Notifíquese</w:t>
      </w:r>
      <w:r w:rsidRPr="00873134">
        <w:rPr>
          <w:rFonts w:ascii="Palatino Linotype" w:hAnsi="Palatino Linotype"/>
          <w:color w:val="222222"/>
          <w:lang w:eastAsia="es-ES_tradnl"/>
        </w:rPr>
        <w:t xml:space="preserve"> a </w:t>
      </w:r>
      <w:r w:rsidRPr="00873134">
        <w:rPr>
          <w:rFonts w:ascii="Palatino Linotype" w:hAnsi="Palatino Linotype"/>
          <w:b/>
          <w:color w:val="222222"/>
          <w:lang w:eastAsia="es-ES_tradnl"/>
        </w:rPr>
        <w:t>LA</w:t>
      </w:r>
      <w:r w:rsidRPr="00873134">
        <w:rPr>
          <w:rFonts w:ascii="Palatino Linotype" w:hAnsi="Palatino Linotype"/>
          <w:color w:val="222222"/>
          <w:lang w:eastAsia="es-ES_tradnl"/>
        </w:rPr>
        <w:t xml:space="preserve"> </w:t>
      </w:r>
      <w:r w:rsidRPr="00873134">
        <w:rPr>
          <w:rFonts w:ascii="Palatino Linotype" w:hAnsi="Palatino Linotype"/>
          <w:b/>
          <w:color w:val="222222"/>
          <w:lang w:eastAsia="es-ES_tradnl"/>
        </w:rPr>
        <w:t>RECURRENTE</w:t>
      </w:r>
      <w:r w:rsidR="0085344F" w:rsidRPr="00873134">
        <w:rPr>
          <w:rFonts w:ascii="Palatino Linotype" w:hAnsi="Palatino Linotype"/>
          <w:color w:val="222222"/>
          <w:lang w:eastAsia="es-ES_tradnl"/>
        </w:rPr>
        <w:t xml:space="preserve"> la presente resolución.</w:t>
      </w:r>
    </w:p>
    <w:p w:rsidR="00F7677E" w:rsidRPr="00873134" w:rsidRDefault="00F7677E" w:rsidP="00F7677E">
      <w:pPr>
        <w:spacing w:before="100" w:beforeAutospacing="1" w:after="100" w:afterAutospacing="1" w:line="360" w:lineRule="auto"/>
        <w:ind w:right="49"/>
        <w:jc w:val="both"/>
        <w:rPr>
          <w:rFonts w:ascii="Palatino Linotype" w:hAnsi="Palatino Linotype"/>
          <w:color w:val="222222"/>
          <w:lang w:eastAsia="es-ES_tradnl"/>
        </w:rPr>
      </w:pPr>
      <w:r w:rsidRPr="00873134">
        <w:rPr>
          <w:rFonts w:ascii="Palatino Linotype" w:hAnsi="Palatino Linotype" w:cs="Arial"/>
          <w:b/>
          <w:bCs/>
          <w:color w:val="222222"/>
          <w:sz w:val="28"/>
          <w:szCs w:val="28"/>
          <w:lang w:eastAsia="es-MX"/>
        </w:rPr>
        <w:t>QUINTO.</w:t>
      </w:r>
      <w:r w:rsidRPr="00873134">
        <w:rPr>
          <w:rFonts w:ascii="Palatino Linotype" w:hAnsi="Palatino Linotype"/>
          <w:color w:val="222222"/>
          <w:lang w:eastAsia="es-ES_tradnl"/>
        </w:rPr>
        <w:t xml:space="preserve"> </w:t>
      </w:r>
      <w:r w:rsidRPr="00873134">
        <w:rPr>
          <w:rFonts w:ascii="Palatino Linotype" w:hAnsi="Palatino Linotype"/>
          <w:b/>
          <w:color w:val="222222"/>
          <w:lang w:eastAsia="es-ES_tradnl"/>
        </w:rPr>
        <w:t>Hágase del conocimiento</w:t>
      </w:r>
      <w:r w:rsidRPr="00873134">
        <w:rPr>
          <w:rFonts w:ascii="Palatino Linotype" w:hAnsi="Palatino Linotype"/>
          <w:color w:val="222222"/>
          <w:lang w:eastAsia="es-ES_tradnl"/>
        </w:rPr>
        <w:t xml:space="preserve"> de </w:t>
      </w:r>
      <w:r w:rsidRPr="00873134">
        <w:rPr>
          <w:rFonts w:ascii="Palatino Linotype" w:hAnsi="Palatino Linotype"/>
          <w:b/>
          <w:color w:val="222222"/>
          <w:lang w:eastAsia="es-ES_tradnl"/>
        </w:rPr>
        <w:t>LA RECURRENTE</w:t>
      </w:r>
      <w:r w:rsidRPr="00873134">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244D7" w:rsidRPr="00560375" w:rsidRDefault="005244D7" w:rsidP="005244D7">
      <w:pPr>
        <w:spacing w:line="360" w:lineRule="auto"/>
        <w:jc w:val="both"/>
        <w:rPr>
          <w:rFonts w:ascii="Palatino Linotype" w:eastAsia="Calibri" w:hAnsi="Palatino Linotype" w:cs="Arial"/>
        </w:rPr>
      </w:pPr>
      <w:r w:rsidRPr="00873134">
        <w:rPr>
          <w:rFonts w:ascii="Palatino Linotype" w:eastAsia="Calibri" w:hAnsi="Palatino Linotype" w:cs="Arial"/>
        </w:rPr>
        <w:t xml:space="preserve">Se dejan a salvo los derechos del </w:t>
      </w:r>
      <w:r w:rsidRPr="00873134">
        <w:rPr>
          <w:rFonts w:ascii="Palatino Linotype" w:hAnsi="Palatino Linotype" w:cs="Arial"/>
          <w:b/>
        </w:rPr>
        <w:t>RECURRENTE</w:t>
      </w:r>
      <w:r w:rsidRPr="00873134">
        <w:rPr>
          <w:rFonts w:ascii="Palatino Linotype" w:eastAsia="Calibri" w:hAnsi="Palatino Linotype" w:cs="Arial"/>
        </w:rPr>
        <w:t xml:space="preserve">, a fin de que formule las solicitudes de acceso a la información pública que a su derecho convenga ante </w:t>
      </w:r>
      <w:r w:rsidRPr="00873134">
        <w:rPr>
          <w:rFonts w:ascii="Palatino Linotype" w:eastAsia="Calibri" w:hAnsi="Palatino Linotype" w:cs="Arial"/>
          <w:b/>
        </w:rPr>
        <w:t>EL SUJETO OBLIGADO</w:t>
      </w:r>
      <w:r w:rsidRPr="00873134">
        <w:rPr>
          <w:rFonts w:ascii="Palatino Linotype" w:eastAsia="Calibri" w:hAnsi="Palatino Linotype" w:cs="Arial"/>
        </w:rPr>
        <w:t>.</w:t>
      </w:r>
    </w:p>
    <w:p w:rsidR="0010377A" w:rsidRPr="005E7982" w:rsidRDefault="0010377A" w:rsidP="00F7677E">
      <w:pPr>
        <w:spacing w:before="100" w:beforeAutospacing="1" w:after="100" w:afterAutospacing="1" w:line="360" w:lineRule="auto"/>
        <w:jc w:val="both"/>
        <w:rPr>
          <w:rFonts w:ascii="Palatino Linotype" w:hAnsi="Palatino Linotype" w:cs="Arial"/>
          <w:lang w:val="es-ES_tradnl"/>
        </w:rPr>
      </w:pPr>
      <w:r w:rsidRPr="0010377A">
        <w:rPr>
          <w:rFonts w:ascii="Palatino Linotype" w:hAnsi="Palatino Linotype" w:cs="Arial"/>
          <w:lang w:val="es-ES_tradn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w:t>
      </w:r>
      <w:r w:rsidRPr="0010377A">
        <w:rPr>
          <w:rFonts w:ascii="Palatino Linotype" w:hAnsi="Palatino Linotype" w:cs="Arial"/>
          <w:lang w:val="es-ES_tradnl"/>
        </w:rPr>
        <w:lastRenderedPageBreak/>
        <w:t>MARTÍNEZ CRUZ Y LUIS GUSTAVO PARRA NORIEGA (CON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7677E" w:rsidRPr="005E7982" w:rsidTr="009C2520">
        <w:trPr>
          <w:jc w:val="center"/>
        </w:trPr>
        <w:tc>
          <w:tcPr>
            <w:tcW w:w="10365" w:type="dxa"/>
            <w:gridSpan w:val="2"/>
          </w:tcPr>
          <w:p w:rsidR="0010377A" w:rsidRDefault="0010377A"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Zulema Martínez Sánchez</w:t>
            </w:r>
          </w:p>
          <w:p w:rsidR="00F7677E" w:rsidRPr="005E7982" w:rsidRDefault="00F7677E" w:rsidP="009C2520">
            <w:pPr>
              <w:jc w:val="center"/>
              <w:rPr>
                <w:rFonts w:ascii="Palatino Linotype" w:hAnsi="Palatino Linotype" w:cs="Arial"/>
                <w:b/>
              </w:rPr>
            </w:pPr>
            <w:r w:rsidRPr="005E7982">
              <w:rPr>
                <w:rFonts w:ascii="Palatino Linotype" w:hAnsi="Palatino Linotype" w:cs="Arial"/>
              </w:rPr>
              <w:t>Comisionada Presidenta</w:t>
            </w: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 xml:space="preserve">(RÚBRICA) </w:t>
            </w:r>
          </w:p>
        </w:tc>
      </w:tr>
      <w:tr w:rsidR="00F7677E" w:rsidRPr="005E7982" w:rsidTr="009C2520">
        <w:trPr>
          <w:jc w:val="center"/>
        </w:trPr>
        <w:tc>
          <w:tcPr>
            <w:tcW w:w="5182" w:type="dxa"/>
          </w:tcPr>
          <w:p w:rsidR="0085344F" w:rsidRDefault="0085344F"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10377A" w:rsidRPr="005E7982" w:rsidRDefault="0010377A" w:rsidP="009C2520">
            <w:pPr>
              <w:jc w:val="center"/>
              <w:rPr>
                <w:rFonts w:ascii="Palatino Linotype" w:hAnsi="Palatino Linotype" w:cs="Arial"/>
                <w:b/>
              </w:rPr>
            </w:pP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F7677E" w:rsidRPr="005E7982" w:rsidRDefault="00F7677E" w:rsidP="009C2520">
            <w:pPr>
              <w:jc w:val="center"/>
              <w:rPr>
                <w:rFonts w:ascii="Palatino Linotype" w:hAnsi="Palatino Linotype" w:cs="Arial"/>
              </w:rPr>
            </w:pPr>
            <w:r w:rsidRPr="005E7982">
              <w:rPr>
                <w:rFonts w:ascii="Palatino Linotype" w:hAnsi="Palatino Linotype" w:cs="Arial"/>
              </w:rPr>
              <w:t>Comisionada</w:t>
            </w: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(RÚBRICA)</w:t>
            </w:r>
          </w:p>
        </w:tc>
        <w:tc>
          <w:tcPr>
            <w:tcW w:w="5183" w:type="dxa"/>
          </w:tcPr>
          <w:p w:rsidR="00F7677E" w:rsidRDefault="00F7677E"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10377A" w:rsidRPr="005E7982" w:rsidRDefault="0010377A" w:rsidP="009C2520">
            <w:pPr>
              <w:jc w:val="center"/>
              <w:rPr>
                <w:rFonts w:ascii="Palatino Linotype" w:hAnsi="Palatino Linotype" w:cs="Arial"/>
                <w:b/>
              </w:rPr>
            </w:pP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José Guadalupe Luna Hernández</w:t>
            </w:r>
          </w:p>
          <w:p w:rsidR="00F7677E" w:rsidRPr="005E7982" w:rsidRDefault="00F7677E" w:rsidP="009C2520">
            <w:pPr>
              <w:jc w:val="center"/>
              <w:rPr>
                <w:rFonts w:ascii="Palatino Linotype" w:hAnsi="Palatino Linotype" w:cs="Arial"/>
              </w:rPr>
            </w:pPr>
            <w:r w:rsidRPr="005E7982">
              <w:rPr>
                <w:rFonts w:ascii="Palatino Linotype" w:hAnsi="Palatino Linotype" w:cs="Arial"/>
              </w:rPr>
              <w:t>Comisionado</w:t>
            </w: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(RÚBRICA)</w:t>
            </w:r>
          </w:p>
        </w:tc>
      </w:tr>
      <w:tr w:rsidR="00F7677E" w:rsidRPr="005E7982" w:rsidTr="009C2520">
        <w:trPr>
          <w:jc w:val="center"/>
        </w:trPr>
        <w:tc>
          <w:tcPr>
            <w:tcW w:w="5182" w:type="dxa"/>
          </w:tcPr>
          <w:p w:rsidR="00F7677E" w:rsidRDefault="00F7677E" w:rsidP="009C2520">
            <w:pPr>
              <w:jc w:val="center"/>
              <w:rPr>
                <w:rFonts w:ascii="Palatino Linotype" w:hAnsi="Palatino Linotype" w:cs="Arial"/>
                <w:b/>
              </w:rPr>
            </w:pPr>
          </w:p>
          <w:p w:rsidR="00F7677E" w:rsidRDefault="00F7677E" w:rsidP="009C2520">
            <w:pPr>
              <w:jc w:val="center"/>
              <w:rPr>
                <w:rFonts w:ascii="Palatino Linotype" w:hAnsi="Palatino Linotype" w:cs="Arial"/>
                <w:b/>
              </w:rPr>
            </w:pPr>
          </w:p>
          <w:p w:rsidR="00F7677E" w:rsidRDefault="00F7677E" w:rsidP="009C2520">
            <w:pPr>
              <w:jc w:val="center"/>
              <w:rPr>
                <w:rFonts w:ascii="Palatino Linotype" w:hAnsi="Palatino Linotype" w:cs="Arial"/>
                <w:b/>
              </w:rPr>
            </w:pPr>
          </w:p>
          <w:p w:rsidR="0010377A" w:rsidRPr="005E7982" w:rsidRDefault="0010377A" w:rsidP="009C2520">
            <w:pPr>
              <w:jc w:val="center"/>
              <w:rPr>
                <w:rFonts w:ascii="Palatino Linotype" w:hAnsi="Palatino Linotype" w:cs="Arial"/>
                <w:b/>
              </w:rPr>
            </w:pP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Javier Martínez Cruz</w:t>
            </w:r>
          </w:p>
          <w:p w:rsidR="00F7677E" w:rsidRPr="005E7982" w:rsidRDefault="00F7677E" w:rsidP="009C2520">
            <w:pPr>
              <w:jc w:val="center"/>
              <w:rPr>
                <w:rFonts w:ascii="Palatino Linotype" w:hAnsi="Palatino Linotype" w:cs="Arial"/>
              </w:rPr>
            </w:pPr>
            <w:r w:rsidRPr="005E7982">
              <w:rPr>
                <w:rFonts w:ascii="Palatino Linotype" w:hAnsi="Palatino Linotype" w:cs="Arial"/>
              </w:rPr>
              <w:t>Comisionado</w:t>
            </w:r>
          </w:p>
          <w:p w:rsidR="00F7677E" w:rsidRPr="005E7982" w:rsidRDefault="00F7677E" w:rsidP="009C2520">
            <w:pPr>
              <w:jc w:val="center"/>
              <w:rPr>
                <w:rFonts w:ascii="Palatino Linotype" w:hAnsi="Palatino Linotype" w:cs="Arial"/>
              </w:rPr>
            </w:pPr>
            <w:r w:rsidRPr="005E7982">
              <w:rPr>
                <w:rFonts w:ascii="Palatino Linotype" w:hAnsi="Palatino Linotype" w:cs="Arial"/>
                <w:b/>
              </w:rPr>
              <w:t>(RÚBRICA)</w:t>
            </w:r>
          </w:p>
        </w:tc>
        <w:tc>
          <w:tcPr>
            <w:tcW w:w="5183" w:type="dxa"/>
          </w:tcPr>
          <w:p w:rsidR="00F7677E" w:rsidRPr="005E7982" w:rsidRDefault="00F7677E" w:rsidP="009C2520">
            <w:pPr>
              <w:jc w:val="center"/>
              <w:rPr>
                <w:rFonts w:ascii="Palatino Linotype" w:hAnsi="Palatino Linotype" w:cs="Arial"/>
                <w:b/>
              </w:rPr>
            </w:pPr>
          </w:p>
          <w:p w:rsidR="00F7677E" w:rsidRDefault="00F7677E" w:rsidP="009C2520">
            <w:pPr>
              <w:jc w:val="center"/>
              <w:rPr>
                <w:rFonts w:ascii="Palatino Linotype" w:hAnsi="Palatino Linotype" w:cs="Arial"/>
                <w:b/>
              </w:rPr>
            </w:pPr>
          </w:p>
          <w:p w:rsidR="00F7677E" w:rsidRDefault="00F7677E" w:rsidP="009C2520">
            <w:pPr>
              <w:jc w:val="center"/>
              <w:rPr>
                <w:rFonts w:ascii="Palatino Linotype" w:hAnsi="Palatino Linotype" w:cs="Arial"/>
                <w:b/>
              </w:rPr>
            </w:pPr>
          </w:p>
          <w:p w:rsidR="0010377A" w:rsidRPr="005E7982" w:rsidRDefault="0010377A" w:rsidP="009C2520">
            <w:pPr>
              <w:jc w:val="center"/>
              <w:rPr>
                <w:rFonts w:ascii="Palatino Linotype" w:hAnsi="Palatino Linotype" w:cs="Arial"/>
                <w:b/>
              </w:rPr>
            </w:pP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Luis Gustavo Parra Noriega</w:t>
            </w:r>
          </w:p>
          <w:p w:rsidR="00F7677E" w:rsidRPr="005E7982" w:rsidRDefault="00F7677E" w:rsidP="009C2520">
            <w:pPr>
              <w:jc w:val="center"/>
              <w:rPr>
                <w:rFonts w:ascii="Palatino Linotype" w:hAnsi="Palatino Linotype" w:cs="Arial"/>
              </w:rPr>
            </w:pPr>
            <w:r w:rsidRPr="005E7982">
              <w:rPr>
                <w:rFonts w:ascii="Palatino Linotype" w:hAnsi="Palatino Linotype" w:cs="Arial"/>
              </w:rPr>
              <w:t>Comisionado</w:t>
            </w:r>
          </w:p>
          <w:p w:rsidR="00F7677E" w:rsidRPr="005E7982" w:rsidRDefault="00D7456A" w:rsidP="009C2520">
            <w:pPr>
              <w:jc w:val="center"/>
              <w:rPr>
                <w:rFonts w:ascii="Palatino Linotype" w:hAnsi="Palatino Linotype" w:cs="Arial"/>
                <w:b/>
              </w:rPr>
            </w:pPr>
            <w:r>
              <w:rPr>
                <w:rFonts w:ascii="Palatino Linotype" w:hAnsi="Palatino Linotype" w:cs="Arial"/>
                <w:b/>
              </w:rPr>
              <w:t>(Ausencia Justificada</w:t>
            </w:r>
            <w:r w:rsidR="00F7677E" w:rsidRPr="005E7982">
              <w:rPr>
                <w:rFonts w:ascii="Palatino Linotype" w:hAnsi="Palatino Linotype" w:cs="Arial"/>
                <w:b/>
              </w:rPr>
              <w:t>)</w:t>
            </w:r>
          </w:p>
        </w:tc>
      </w:tr>
      <w:tr w:rsidR="00F7677E" w:rsidRPr="005E7982" w:rsidTr="009C2520">
        <w:trPr>
          <w:jc w:val="center"/>
        </w:trPr>
        <w:tc>
          <w:tcPr>
            <w:tcW w:w="10365" w:type="dxa"/>
            <w:gridSpan w:val="2"/>
          </w:tcPr>
          <w:p w:rsidR="0010377A" w:rsidRDefault="0010377A" w:rsidP="009C2520">
            <w:pPr>
              <w:jc w:val="center"/>
              <w:rPr>
                <w:rFonts w:ascii="Palatino Linotype" w:hAnsi="Palatino Linotype" w:cs="Arial"/>
                <w:b/>
              </w:rPr>
            </w:pPr>
          </w:p>
          <w:p w:rsidR="0010377A" w:rsidRDefault="0010377A" w:rsidP="009C2520">
            <w:pPr>
              <w:jc w:val="center"/>
              <w:rPr>
                <w:rFonts w:ascii="Palatino Linotype" w:hAnsi="Palatino Linotype" w:cs="Arial"/>
                <w:b/>
              </w:rPr>
            </w:pPr>
          </w:p>
          <w:p w:rsidR="0010377A" w:rsidRDefault="0010377A" w:rsidP="0010377A">
            <w:pPr>
              <w:rPr>
                <w:rFonts w:ascii="Palatino Linotype" w:hAnsi="Palatino Linotype" w:cs="Arial"/>
                <w:b/>
              </w:rPr>
            </w:pPr>
          </w:p>
          <w:p w:rsidR="00F7677E" w:rsidRPr="005E7982" w:rsidRDefault="00F7677E" w:rsidP="009C2520">
            <w:pPr>
              <w:jc w:val="center"/>
              <w:rPr>
                <w:rFonts w:ascii="Palatino Linotype" w:hAnsi="Palatino Linotype" w:cs="Arial"/>
                <w:b/>
              </w:rPr>
            </w:pPr>
            <w:r w:rsidRPr="005E7982">
              <w:rPr>
                <w:rFonts w:ascii="Palatino Linotype" w:hAnsi="Palatino Linotype" w:cs="Arial"/>
                <w:b/>
              </w:rPr>
              <w:t>Alexis Tapia Ramírez</w:t>
            </w:r>
          </w:p>
          <w:p w:rsidR="00F7677E" w:rsidRPr="005E7982" w:rsidRDefault="00F7677E" w:rsidP="009C2520">
            <w:pPr>
              <w:jc w:val="center"/>
              <w:rPr>
                <w:rFonts w:ascii="Palatino Linotype" w:hAnsi="Palatino Linotype" w:cs="Arial"/>
              </w:rPr>
            </w:pPr>
            <w:r w:rsidRPr="005E7982">
              <w:rPr>
                <w:rFonts w:ascii="Palatino Linotype" w:hAnsi="Palatino Linotype" w:cs="Arial"/>
              </w:rPr>
              <w:t>Secretario Técnico del Pleno</w:t>
            </w:r>
          </w:p>
          <w:p w:rsidR="00F7677E" w:rsidRDefault="00F7677E" w:rsidP="009C2520">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p w:rsidR="0010377A" w:rsidRPr="005E7982" w:rsidRDefault="0010377A" w:rsidP="009C2520">
            <w:pPr>
              <w:jc w:val="center"/>
              <w:rPr>
                <w:rFonts w:ascii="Palatino Linotype" w:hAnsi="Palatino Linotype" w:cs="Arial"/>
              </w:rPr>
            </w:pPr>
          </w:p>
        </w:tc>
      </w:tr>
    </w:tbl>
    <w:p w:rsidR="0010377A" w:rsidRPr="0010377A" w:rsidRDefault="00F7677E" w:rsidP="005244D7">
      <w:pPr>
        <w:jc w:val="both"/>
        <w:rPr>
          <w:rFonts w:ascii="Palatino Linotype" w:hAnsi="Palatino Linotype" w:cs="Arial"/>
          <w:sz w:val="22"/>
          <w:szCs w:val="22"/>
        </w:rPr>
      </w:pPr>
      <w:r w:rsidRPr="0010377A">
        <w:rPr>
          <w:rFonts w:ascii="Palatino Linotype" w:hAnsi="Palatino Linotype" w:cs="Arial"/>
          <w:sz w:val="22"/>
          <w:szCs w:val="22"/>
        </w:rPr>
        <w:t xml:space="preserve">Esta hoja corresponde a la resolución de fecha veintisiete de noviembre de dos mil diecinueve, emitida en el recurso de revisión </w:t>
      </w:r>
      <w:r w:rsidR="0085344F" w:rsidRPr="0010377A">
        <w:rPr>
          <w:rFonts w:ascii="Palatino Linotype" w:hAnsi="Palatino Linotype" w:cs="Arial"/>
          <w:sz w:val="22"/>
          <w:szCs w:val="22"/>
        </w:rPr>
        <w:t>07887</w:t>
      </w:r>
      <w:r w:rsidRPr="0010377A">
        <w:rPr>
          <w:rFonts w:ascii="Palatino Linotype" w:hAnsi="Palatino Linotype" w:cs="Arial"/>
          <w:sz w:val="22"/>
          <w:szCs w:val="22"/>
        </w:rPr>
        <w:t>/INFOEM/IP/RR/2019.</w:t>
      </w:r>
      <w:r w:rsidR="005244D7" w:rsidRPr="0010377A">
        <w:rPr>
          <w:rFonts w:ascii="Palatino Linotype" w:hAnsi="Palatino Linotype" w:cs="Arial"/>
          <w:sz w:val="22"/>
          <w:szCs w:val="22"/>
        </w:rPr>
        <w:t xml:space="preserve"> </w:t>
      </w:r>
    </w:p>
    <w:p w:rsidR="00C23B43" w:rsidRPr="0010377A" w:rsidRDefault="00F7677E" w:rsidP="005244D7">
      <w:pPr>
        <w:jc w:val="both"/>
        <w:rPr>
          <w:sz w:val="22"/>
          <w:szCs w:val="22"/>
        </w:rPr>
      </w:pPr>
      <w:r w:rsidRPr="0010377A">
        <w:rPr>
          <w:rFonts w:ascii="Palatino Linotype" w:hAnsi="Palatino Linotype" w:cs="Arial"/>
          <w:sz w:val="22"/>
          <w:szCs w:val="22"/>
        </w:rPr>
        <w:t>YSM/AMV</w:t>
      </w:r>
    </w:p>
    <w:sectPr w:rsidR="00C23B43" w:rsidRPr="0010377A" w:rsidSect="007D3B44">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696" w:rsidRDefault="00551696" w:rsidP="00F7677E">
      <w:r>
        <w:separator/>
      </w:r>
    </w:p>
  </w:endnote>
  <w:endnote w:type="continuationSeparator" w:id="0">
    <w:p w:rsidR="00551696" w:rsidRDefault="00551696" w:rsidP="00F7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Pr="00A2780F" w:rsidRDefault="00FA4451" w:rsidP="007D3B44">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79AD">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79AD">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Default="00FA4451" w:rsidP="007D3B44">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79A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79AD">
      <w:rPr>
        <w:rFonts w:ascii="Arial" w:hAnsi="Arial" w:cs="Arial"/>
        <w:b/>
        <w:bCs/>
        <w:noProof/>
        <w:sz w:val="20"/>
        <w:szCs w:val="20"/>
      </w:rPr>
      <w:t>36</w:t>
    </w:r>
    <w:r w:rsidRPr="00986599">
      <w:rPr>
        <w:rFonts w:ascii="Arial" w:hAnsi="Arial" w:cs="Arial"/>
        <w:b/>
        <w:bCs/>
        <w:sz w:val="20"/>
        <w:szCs w:val="20"/>
      </w:rPr>
      <w:fldChar w:fldCharType="end"/>
    </w:r>
  </w:p>
  <w:p w:rsidR="007D3B44" w:rsidRPr="00070856" w:rsidRDefault="000F79AD" w:rsidP="007D3B44">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696" w:rsidRDefault="00551696" w:rsidP="00F7677E">
      <w:r>
        <w:separator/>
      </w:r>
    </w:p>
  </w:footnote>
  <w:footnote w:type="continuationSeparator" w:id="0">
    <w:p w:rsidR="00551696" w:rsidRDefault="00551696" w:rsidP="00F7677E">
      <w:r>
        <w:continuationSeparator/>
      </w:r>
    </w:p>
  </w:footnote>
  <w:footnote w:id="1">
    <w:p w:rsidR="00F7677E" w:rsidRPr="005D5F02" w:rsidRDefault="00F7677E" w:rsidP="00F7677E">
      <w:pPr>
        <w:pStyle w:val="Textonotapie"/>
        <w:jc w:val="both"/>
        <w:rPr>
          <w:rFonts w:ascii="Palatino Linotype" w:hAnsi="Palatino Linotype"/>
          <w:sz w:val="16"/>
          <w:szCs w:val="16"/>
        </w:rPr>
      </w:pPr>
      <w:r>
        <w:rPr>
          <w:rStyle w:val="Refdenotaalpie"/>
        </w:rPr>
        <w:footnoteRef/>
      </w:r>
      <w:r>
        <w:t xml:space="preserve"> </w:t>
      </w:r>
      <w:r w:rsidRPr="005D5F02">
        <w:rPr>
          <w:rFonts w:ascii="Palatino Linotype" w:hAnsi="Palatino Linotype"/>
          <w:sz w:val="16"/>
          <w:szCs w:val="16"/>
        </w:rPr>
        <w:t xml:space="preserve">Solicitud de información suplida </w:t>
      </w:r>
      <w:r>
        <w:rPr>
          <w:rFonts w:ascii="Palatino Linotype" w:hAnsi="Palatino Linotype"/>
          <w:sz w:val="16"/>
          <w:szCs w:val="16"/>
        </w:rPr>
        <w:t>en su deficiencia r</w:t>
      </w:r>
      <w:r w:rsidR="009D3D7D">
        <w:rPr>
          <w:rFonts w:ascii="Palatino Linotype" w:hAnsi="Palatino Linotype"/>
          <w:sz w:val="16"/>
          <w:szCs w:val="16"/>
        </w:rPr>
        <w:t xml:space="preserve">especto de la temporalidad y del documento que deberá entregar </w:t>
      </w:r>
      <w:r w:rsidR="009D3D7D">
        <w:rPr>
          <w:rFonts w:ascii="Palatino Linotype" w:hAnsi="Palatino Linotype"/>
          <w:b/>
          <w:sz w:val="16"/>
          <w:szCs w:val="16"/>
        </w:rPr>
        <w:t>EL SUJETO OBLIGADO;</w:t>
      </w:r>
      <w:r>
        <w:rPr>
          <w:rFonts w:ascii="Palatino Linotype" w:hAnsi="Palatino Linotype"/>
          <w:sz w:val="16"/>
          <w:szCs w:val="16"/>
        </w:rPr>
        <w:t xml:space="preserve"> ello, </w:t>
      </w:r>
      <w:r w:rsidRPr="005D5F02">
        <w:rPr>
          <w:rFonts w:ascii="Palatino Linotype" w:hAnsi="Palatino Linotype"/>
          <w:sz w:val="16"/>
          <w:szCs w:val="16"/>
        </w:rPr>
        <w:t xml:space="preserve">en términos de lo establecido en los artículos 13 y 181, párrafo cuarto de la Ley de </w:t>
      </w:r>
      <w:r w:rsidRPr="00E04415">
        <w:rPr>
          <w:rFonts w:ascii="Palatino Linotype" w:hAnsi="Palatino Linotype"/>
          <w:sz w:val="16"/>
          <w:szCs w:val="16"/>
        </w:rPr>
        <w:t>Transparencia y Acceso a la Información Pública del Estado de México y Municipios</w:t>
      </w:r>
      <w:r>
        <w:rPr>
          <w:rFonts w:ascii="Palatino Linotype" w:hAnsi="Palatino Linotype"/>
          <w:sz w:val="16"/>
          <w:szCs w:val="16"/>
        </w:rPr>
        <w:t>.</w:t>
      </w:r>
    </w:p>
  </w:footnote>
  <w:footnote w:id="2">
    <w:p w:rsidR="00224BD7" w:rsidRPr="00B9149D" w:rsidRDefault="00224BD7" w:rsidP="00224BD7">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rsidR="00224BD7" w:rsidRPr="00B9149D" w:rsidRDefault="00224BD7" w:rsidP="00224BD7">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3">
    <w:p w:rsidR="00F7677E" w:rsidRPr="00E25F29" w:rsidRDefault="00F7677E" w:rsidP="00F7677E">
      <w:pPr>
        <w:autoSpaceDE w:val="0"/>
        <w:autoSpaceDN w:val="0"/>
        <w:adjustRightInd w:val="0"/>
        <w:jc w:val="both"/>
        <w:rPr>
          <w:rFonts w:ascii="Palatino Linotype" w:hAnsi="Palatino Linotype" w:cs="Arial"/>
          <w:sz w:val="16"/>
          <w:szCs w:val="16"/>
          <w:lang w:eastAsia="es-MX"/>
        </w:rPr>
      </w:pPr>
      <w:r w:rsidRPr="00E25F29">
        <w:rPr>
          <w:rStyle w:val="Refdenotaalpie"/>
          <w:i/>
        </w:rPr>
        <w:footnoteRef/>
      </w:r>
      <w:r w:rsidRPr="00E25F29">
        <w:rPr>
          <w:i/>
        </w:rPr>
        <w:t xml:space="preserve"> </w:t>
      </w:r>
      <w:r w:rsidRPr="00E25F29">
        <w:rPr>
          <w:rFonts w:ascii="Palatino Linotype" w:hAnsi="Palatino Linotype" w:cs="Arial"/>
          <w:b/>
          <w:bCs/>
          <w:sz w:val="16"/>
          <w:szCs w:val="16"/>
          <w:lang w:eastAsia="es-MX"/>
        </w:rPr>
        <w:t xml:space="preserve">“Artículo 4. </w:t>
      </w:r>
      <w:r w:rsidRPr="00E25F29">
        <w:rPr>
          <w:rFonts w:ascii="Palatino Linotype" w:hAnsi="Palatino Linotype" w:cs="Arial"/>
          <w:sz w:val="16"/>
          <w:szCs w:val="16"/>
          <w:lang w:eastAsia="es-MX"/>
        </w:rPr>
        <w:t>Son sujetos de fiscalización:</w:t>
      </w:r>
    </w:p>
    <w:p w:rsidR="00F7677E" w:rsidRPr="00E25F29" w:rsidRDefault="00F7677E" w:rsidP="00F7677E">
      <w:pPr>
        <w:autoSpaceDE w:val="0"/>
        <w:autoSpaceDN w:val="0"/>
        <w:adjustRightInd w:val="0"/>
        <w:jc w:val="both"/>
        <w:rPr>
          <w:rFonts w:ascii="Palatino Linotype" w:hAnsi="Palatino Linotype" w:cs="Arial"/>
          <w:sz w:val="16"/>
          <w:szCs w:val="16"/>
          <w:lang w:eastAsia="es-MX"/>
        </w:rPr>
      </w:pPr>
      <w:r w:rsidRPr="00E25F29">
        <w:rPr>
          <w:rFonts w:ascii="Palatino Linotype" w:hAnsi="Palatino Linotype" w:cs="Arial"/>
          <w:b/>
          <w:bCs/>
          <w:sz w:val="16"/>
          <w:szCs w:val="16"/>
          <w:lang w:eastAsia="es-MX"/>
        </w:rPr>
        <w:t>…</w:t>
      </w:r>
    </w:p>
    <w:p w:rsidR="00F7677E" w:rsidRPr="00E25F29" w:rsidRDefault="00F7677E" w:rsidP="00F7677E">
      <w:pPr>
        <w:autoSpaceDE w:val="0"/>
        <w:autoSpaceDN w:val="0"/>
        <w:adjustRightInd w:val="0"/>
        <w:ind w:right="49"/>
        <w:jc w:val="both"/>
        <w:rPr>
          <w:rFonts w:ascii="Palatino Linotype" w:hAnsi="Palatino Linotype" w:cs="Arial"/>
          <w:sz w:val="16"/>
          <w:szCs w:val="16"/>
          <w:lang w:eastAsia="es-MX"/>
        </w:rPr>
      </w:pPr>
      <w:r w:rsidRPr="00E25F29">
        <w:rPr>
          <w:rFonts w:ascii="Palatino Linotype" w:hAnsi="Palatino Linotype" w:cs="Arial"/>
          <w:sz w:val="16"/>
          <w:szCs w:val="16"/>
          <w:lang w:eastAsia="es-MX"/>
        </w:rPr>
        <w:t>II. Los municipios del Estado de México;</w:t>
      </w:r>
    </w:p>
    <w:p w:rsidR="00F7677E" w:rsidRPr="00E25F29" w:rsidRDefault="00F7677E" w:rsidP="00F7677E">
      <w:pPr>
        <w:autoSpaceDE w:val="0"/>
        <w:autoSpaceDN w:val="0"/>
        <w:adjustRightInd w:val="0"/>
        <w:ind w:right="49"/>
        <w:jc w:val="both"/>
        <w:rPr>
          <w:rFonts w:ascii="Palatino Linotype" w:hAnsi="Palatino Linotype" w:cs="Arial"/>
          <w:color w:val="000000"/>
          <w:sz w:val="16"/>
          <w:szCs w:val="16"/>
        </w:rPr>
      </w:pPr>
      <w:r w:rsidRPr="00E25F29">
        <w:rPr>
          <w:rFonts w:ascii="Palatino Linotype" w:hAnsi="Palatino Linotype" w:cs="Arial"/>
          <w:sz w:val="16"/>
          <w:szCs w:val="16"/>
          <w:lang w:eastAsia="es-MX"/>
        </w:rPr>
        <w:t>…” (Sic)</w:t>
      </w:r>
    </w:p>
  </w:footnote>
  <w:footnote w:id="4">
    <w:p w:rsidR="00F7677E" w:rsidRPr="00224BD7" w:rsidRDefault="00F7677E" w:rsidP="00F7677E">
      <w:pPr>
        <w:autoSpaceDE w:val="0"/>
        <w:autoSpaceDN w:val="0"/>
        <w:adjustRightInd w:val="0"/>
        <w:ind w:right="51"/>
        <w:jc w:val="both"/>
        <w:rPr>
          <w:rFonts w:ascii="Palatino Linotype" w:hAnsi="Palatino Linotype"/>
          <w:sz w:val="16"/>
          <w:szCs w:val="16"/>
        </w:rPr>
      </w:pPr>
      <w:r>
        <w:rPr>
          <w:rStyle w:val="Refdenotaalpie"/>
        </w:rPr>
        <w:footnoteRef/>
      </w:r>
      <w:r>
        <w:t xml:space="preserve"> </w:t>
      </w:r>
      <w:r w:rsidRPr="00224BD7">
        <w:rPr>
          <w:rFonts w:ascii="Palatino Linotype" w:hAnsi="Palatino Linotype"/>
          <w:b/>
          <w:sz w:val="16"/>
          <w:szCs w:val="16"/>
        </w:rPr>
        <w:t>Artículo 92</w:t>
      </w:r>
      <w:r w:rsidRPr="00224BD7">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7677E" w:rsidRPr="00224BD7" w:rsidRDefault="00F7677E" w:rsidP="00F7677E">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w:t>
      </w:r>
    </w:p>
    <w:p w:rsidR="00F7677E" w:rsidRPr="005244D7" w:rsidRDefault="00F7677E" w:rsidP="00F7677E">
      <w:pPr>
        <w:autoSpaceDE w:val="0"/>
        <w:autoSpaceDN w:val="0"/>
        <w:adjustRightInd w:val="0"/>
        <w:ind w:right="51"/>
        <w:jc w:val="both"/>
        <w:rPr>
          <w:rFonts w:ascii="Palatino Linotype" w:hAnsi="Palatino Linotype"/>
          <w:sz w:val="16"/>
          <w:szCs w:val="16"/>
        </w:rPr>
      </w:pPr>
      <w:r w:rsidRPr="00224BD7">
        <w:rPr>
          <w:rFonts w:ascii="Palatino Linotype" w:hAnsi="Palatino Linotype"/>
          <w:b/>
          <w:sz w:val="16"/>
          <w:szCs w:val="16"/>
        </w:rPr>
        <w:t xml:space="preserve">VIII. La remuneración bruta y neta de todos los servidores públicos de base o de confianza, </w:t>
      </w:r>
      <w:r w:rsidRPr="005244D7">
        <w:rPr>
          <w:rFonts w:ascii="Palatino Linotype" w:hAnsi="Palatino Linotype"/>
          <w:sz w:val="16"/>
          <w:szCs w:val="16"/>
        </w:rPr>
        <w:t>de todas las percepciones, incluyendo sueldos, prestaciones, gratificaciones, primas, comisiones, dietas, bonos, estímulos, ingresos y sistemas de compensación, señalando la periodicidad de dicha remuneración;”</w:t>
      </w:r>
    </w:p>
    <w:p w:rsidR="00F7677E" w:rsidRPr="00224BD7" w:rsidRDefault="00F7677E" w:rsidP="00F7677E">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Pr="0010377A" w:rsidRDefault="000F79AD" w:rsidP="007D3B44">
    <w:pPr>
      <w:pStyle w:val="Encabezado"/>
      <w:tabs>
        <w:tab w:val="clear" w:pos="4252"/>
        <w:tab w:val="clear" w:pos="8504"/>
        <w:tab w:val="left" w:pos="2326"/>
      </w:tabs>
      <w:rPr>
        <w:rFonts w:ascii="Palatino Linotype" w:hAnsi="Palatino Linotype"/>
        <w:sz w:val="26"/>
        <w:szCs w:val="26"/>
      </w:rPr>
    </w:pPr>
  </w:p>
  <w:tbl>
    <w:tblPr>
      <w:tblW w:w="9606" w:type="dxa"/>
      <w:tblInd w:w="-142" w:type="dxa"/>
      <w:tblLayout w:type="fixed"/>
      <w:tblLook w:val="04A0" w:firstRow="1" w:lastRow="0" w:firstColumn="1" w:lastColumn="0" w:noHBand="0" w:noVBand="1"/>
    </w:tblPr>
    <w:tblGrid>
      <w:gridCol w:w="3227"/>
      <w:gridCol w:w="2693"/>
      <w:gridCol w:w="3686"/>
    </w:tblGrid>
    <w:tr w:rsidR="007D3B44" w:rsidRPr="007769F3" w:rsidTr="007D3B44">
      <w:tc>
        <w:tcPr>
          <w:tcW w:w="3227" w:type="dxa"/>
        </w:tcPr>
        <w:p w:rsidR="007D3B44" w:rsidRPr="007769F3" w:rsidRDefault="000F79AD" w:rsidP="007D3B44">
          <w:pPr>
            <w:rPr>
              <w:rFonts w:ascii="Palatino Linotype" w:hAnsi="Palatino Linotype"/>
              <w:b/>
              <w:lang w:val="es-ES_tradnl"/>
            </w:rPr>
          </w:pPr>
        </w:p>
      </w:tc>
      <w:tc>
        <w:tcPr>
          <w:tcW w:w="2693" w:type="dxa"/>
          <w:shd w:val="clear" w:color="auto" w:fill="auto"/>
        </w:tcPr>
        <w:p w:rsidR="007D3B44" w:rsidRPr="007769F3" w:rsidRDefault="00FA4451" w:rsidP="007D3B44">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7D3B44" w:rsidRPr="007769F3" w:rsidRDefault="00F779AF" w:rsidP="00532591">
          <w:pPr>
            <w:jc w:val="both"/>
            <w:rPr>
              <w:rFonts w:ascii="Palatino Linotype" w:hAnsi="Palatino Linotype"/>
              <w:b/>
              <w:lang w:val="es-ES_tradnl"/>
            </w:rPr>
          </w:pPr>
          <w:r>
            <w:rPr>
              <w:rFonts w:ascii="Palatino Linotype" w:hAnsi="Palatino Linotype"/>
              <w:b/>
              <w:sz w:val="22"/>
              <w:szCs w:val="22"/>
              <w:lang w:val="es-ES_tradnl"/>
            </w:rPr>
            <w:t>0788</w:t>
          </w:r>
          <w:r w:rsidR="00FA4451">
            <w:rPr>
              <w:rFonts w:ascii="Palatino Linotype" w:hAnsi="Palatino Linotype"/>
              <w:b/>
              <w:sz w:val="22"/>
              <w:szCs w:val="22"/>
              <w:lang w:val="es-ES_tradnl"/>
            </w:rPr>
            <w:t>7/INFOEM/IP/RR/2019</w:t>
          </w:r>
        </w:p>
      </w:tc>
    </w:tr>
    <w:tr w:rsidR="007D3B44" w:rsidRPr="007769F3" w:rsidTr="007D3B44">
      <w:tc>
        <w:tcPr>
          <w:tcW w:w="3227" w:type="dxa"/>
        </w:tcPr>
        <w:p w:rsidR="007D3B44" w:rsidRPr="007769F3" w:rsidRDefault="000F79AD" w:rsidP="007D3B44">
          <w:pPr>
            <w:rPr>
              <w:rFonts w:ascii="Palatino Linotype" w:hAnsi="Palatino Linotype"/>
              <w:b/>
              <w:lang w:val="es-ES_tradnl"/>
            </w:rPr>
          </w:pPr>
        </w:p>
      </w:tc>
      <w:tc>
        <w:tcPr>
          <w:tcW w:w="2693" w:type="dxa"/>
          <w:shd w:val="clear" w:color="auto" w:fill="auto"/>
        </w:tcPr>
        <w:p w:rsidR="007D3B44" w:rsidRPr="007769F3" w:rsidRDefault="00FA4451" w:rsidP="007D3B44">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7D3B44" w:rsidRPr="007769F3" w:rsidRDefault="00FA4451" w:rsidP="00532591">
          <w:pPr>
            <w:ind w:right="34"/>
            <w:jc w:val="both"/>
            <w:rPr>
              <w:rFonts w:ascii="Palatino Linotype" w:hAnsi="Palatino Linotype"/>
              <w:b/>
            </w:rPr>
          </w:pPr>
          <w:r>
            <w:rPr>
              <w:rFonts w:ascii="Palatino Linotype" w:hAnsi="Palatino Linotype"/>
              <w:b/>
              <w:sz w:val="22"/>
              <w:szCs w:val="22"/>
              <w:lang w:val="es-ES_tradnl"/>
            </w:rPr>
            <w:t xml:space="preserve">Ayuntamiento de </w:t>
          </w:r>
          <w:r w:rsidR="00F779AF">
            <w:rPr>
              <w:rFonts w:ascii="Palatino Linotype" w:hAnsi="Palatino Linotype"/>
              <w:b/>
              <w:sz w:val="22"/>
              <w:szCs w:val="22"/>
              <w:lang w:val="es-ES_tradnl"/>
            </w:rPr>
            <w:t>Xonacatlán</w:t>
          </w:r>
        </w:p>
      </w:tc>
    </w:tr>
    <w:tr w:rsidR="007D3B44" w:rsidRPr="007769F3" w:rsidTr="007D3B44">
      <w:trPr>
        <w:trHeight w:val="228"/>
      </w:trPr>
      <w:tc>
        <w:tcPr>
          <w:tcW w:w="3227" w:type="dxa"/>
        </w:tcPr>
        <w:p w:rsidR="007D3B44" w:rsidRPr="007769F3" w:rsidRDefault="000F79AD" w:rsidP="007D3B44">
          <w:pPr>
            <w:rPr>
              <w:rFonts w:ascii="Palatino Linotype" w:hAnsi="Palatino Linotype"/>
              <w:b/>
              <w:lang w:val="es-ES_tradnl"/>
            </w:rPr>
          </w:pPr>
        </w:p>
      </w:tc>
      <w:tc>
        <w:tcPr>
          <w:tcW w:w="2693" w:type="dxa"/>
          <w:shd w:val="clear" w:color="auto" w:fill="auto"/>
        </w:tcPr>
        <w:p w:rsidR="007D3B44" w:rsidRPr="007769F3" w:rsidRDefault="00FA4451" w:rsidP="007D3B44">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7D3B44" w:rsidRPr="007769F3" w:rsidRDefault="00FA4451" w:rsidP="007D3B44">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7D3B44" w:rsidRPr="0010377A" w:rsidRDefault="000F79AD" w:rsidP="007D3B44">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Pr="0010377A" w:rsidRDefault="000F79AD" w:rsidP="007D3B44">
    <w:pPr>
      <w:tabs>
        <w:tab w:val="left" w:pos="9072"/>
      </w:tabs>
      <w:ind w:right="-377"/>
      <w:rPr>
        <w:rFonts w:ascii="Palatino Linotype" w:hAnsi="Palatino Linotype"/>
        <w:sz w:val="26"/>
        <w:szCs w:val="26"/>
      </w:rPr>
    </w:pPr>
  </w:p>
  <w:tbl>
    <w:tblPr>
      <w:tblW w:w="9464" w:type="dxa"/>
      <w:tblInd w:w="-142" w:type="dxa"/>
      <w:tblLayout w:type="fixed"/>
      <w:tblLook w:val="04A0" w:firstRow="1" w:lastRow="0" w:firstColumn="1" w:lastColumn="0" w:noHBand="0" w:noVBand="1"/>
    </w:tblPr>
    <w:tblGrid>
      <w:gridCol w:w="3369"/>
      <w:gridCol w:w="2551"/>
      <w:gridCol w:w="3544"/>
    </w:tblGrid>
    <w:tr w:rsidR="007D3B44" w:rsidRPr="008F2CCC" w:rsidTr="007D3B44">
      <w:tc>
        <w:tcPr>
          <w:tcW w:w="3369" w:type="dxa"/>
          <w:vMerge w:val="restart"/>
        </w:tcPr>
        <w:p w:rsidR="007D3B44" w:rsidRPr="008F2CCC" w:rsidRDefault="000F79AD" w:rsidP="007D3B44">
          <w:pPr>
            <w:ind w:right="34"/>
            <w:rPr>
              <w:rFonts w:ascii="Palatino Linotype" w:hAnsi="Palatino Linotype"/>
              <w:b/>
              <w:lang w:val="es-ES_tradnl"/>
            </w:rPr>
          </w:pPr>
        </w:p>
      </w:tc>
      <w:tc>
        <w:tcPr>
          <w:tcW w:w="2551" w:type="dxa"/>
          <w:shd w:val="clear" w:color="auto" w:fill="auto"/>
        </w:tcPr>
        <w:p w:rsidR="007D3B44" w:rsidRPr="008F2CCC" w:rsidRDefault="00FA4451" w:rsidP="007D3B44">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7D3B44" w:rsidRPr="008F2CCC" w:rsidRDefault="00F7677E" w:rsidP="007D3B44">
          <w:pPr>
            <w:jc w:val="both"/>
            <w:rPr>
              <w:rFonts w:ascii="Palatino Linotype" w:hAnsi="Palatino Linotype"/>
              <w:b/>
              <w:lang w:val="es-ES_tradnl"/>
            </w:rPr>
          </w:pPr>
          <w:r>
            <w:rPr>
              <w:rFonts w:ascii="Palatino Linotype" w:hAnsi="Palatino Linotype"/>
              <w:b/>
              <w:sz w:val="22"/>
              <w:szCs w:val="22"/>
              <w:lang w:val="es-ES_tradnl"/>
            </w:rPr>
            <w:t>0788</w:t>
          </w:r>
          <w:r w:rsidR="00FA4451">
            <w:rPr>
              <w:rFonts w:ascii="Palatino Linotype" w:hAnsi="Palatino Linotype"/>
              <w:b/>
              <w:sz w:val="22"/>
              <w:szCs w:val="22"/>
              <w:lang w:val="es-ES_tradnl"/>
            </w:rPr>
            <w:t>7/INFOEM/IP/RR/2019</w:t>
          </w:r>
        </w:p>
      </w:tc>
    </w:tr>
    <w:tr w:rsidR="007D3B44" w:rsidRPr="008F2CCC" w:rsidTr="007D3B44">
      <w:tc>
        <w:tcPr>
          <w:tcW w:w="3369" w:type="dxa"/>
          <w:vMerge/>
        </w:tcPr>
        <w:p w:rsidR="007D3B44" w:rsidRPr="008F2CCC" w:rsidRDefault="000F79AD" w:rsidP="007D3B44">
          <w:pPr>
            <w:rPr>
              <w:rFonts w:ascii="Palatino Linotype" w:hAnsi="Palatino Linotype"/>
              <w:b/>
              <w:lang w:val="es-ES_tradnl"/>
            </w:rPr>
          </w:pPr>
        </w:p>
      </w:tc>
      <w:tc>
        <w:tcPr>
          <w:tcW w:w="2551" w:type="dxa"/>
          <w:shd w:val="clear" w:color="auto" w:fill="auto"/>
        </w:tcPr>
        <w:p w:rsidR="007D3B44" w:rsidRPr="008F2CCC" w:rsidRDefault="00FA4451" w:rsidP="007D3B44">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7D3B44" w:rsidRPr="008F2CCC" w:rsidRDefault="000F79AD" w:rsidP="000F79AD">
          <w:pPr>
            <w:ind w:left="34" w:right="34"/>
            <w:jc w:val="both"/>
            <w:rPr>
              <w:rFonts w:ascii="Palatino Linotype" w:hAnsi="Palatino Linotype"/>
              <w:b/>
              <w:lang w:val="es-ES_tradnl"/>
            </w:rPr>
          </w:pPr>
          <w:r>
            <w:rPr>
              <w:rFonts w:ascii="Palatino Linotype" w:hAnsi="Palatino Linotype"/>
              <w:b/>
              <w:lang w:val="es-ES_tradnl"/>
            </w:rPr>
            <w:t>XXXXXXX XXXXXXXXX XXXXX XXXXXX</w:t>
          </w:r>
        </w:p>
      </w:tc>
    </w:tr>
    <w:tr w:rsidR="007D3B44" w:rsidRPr="008F2CCC" w:rsidTr="007D3B44">
      <w:trPr>
        <w:trHeight w:val="228"/>
      </w:trPr>
      <w:tc>
        <w:tcPr>
          <w:tcW w:w="3369" w:type="dxa"/>
          <w:vMerge/>
        </w:tcPr>
        <w:p w:rsidR="007D3B44" w:rsidRPr="008F2CCC" w:rsidRDefault="000F79AD" w:rsidP="007D3B44">
          <w:pPr>
            <w:rPr>
              <w:rFonts w:ascii="Palatino Linotype" w:hAnsi="Palatino Linotype"/>
              <w:b/>
              <w:lang w:val="es-ES_tradnl"/>
            </w:rPr>
          </w:pPr>
        </w:p>
      </w:tc>
      <w:tc>
        <w:tcPr>
          <w:tcW w:w="2551" w:type="dxa"/>
          <w:shd w:val="clear" w:color="auto" w:fill="auto"/>
        </w:tcPr>
        <w:p w:rsidR="007D3B44" w:rsidRPr="008F2CCC" w:rsidRDefault="00FA4451" w:rsidP="007D3B44">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7D3B44" w:rsidRPr="004C1DCD" w:rsidRDefault="00FA4451" w:rsidP="00F779AF">
          <w:pPr>
            <w:jc w:val="both"/>
            <w:rPr>
              <w:rFonts w:ascii="Palatino Linotype" w:hAnsi="Palatino Linotype"/>
              <w:b/>
              <w:lang w:val="es-ES_tradnl"/>
            </w:rPr>
          </w:pPr>
          <w:r>
            <w:rPr>
              <w:rFonts w:ascii="Palatino Linotype" w:hAnsi="Palatino Linotype"/>
              <w:b/>
              <w:sz w:val="22"/>
              <w:szCs w:val="22"/>
              <w:lang w:val="es-ES_tradnl"/>
            </w:rPr>
            <w:t xml:space="preserve">Ayuntamiento de </w:t>
          </w:r>
          <w:r w:rsidR="00F779AF">
            <w:rPr>
              <w:rFonts w:ascii="Palatino Linotype" w:hAnsi="Palatino Linotype"/>
              <w:b/>
              <w:sz w:val="22"/>
              <w:szCs w:val="22"/>
              <w:lang w:val="es-ES_tradnl"/>
            </w:rPr>
            <w:t xml:space="preserve">Xonacatlán </w:t>
          </w:r>
        </w:p>
      </w:tc>
    </w:tr>
    <w:tr w:rsidR="007D3B44" w:rsidRPr="008F2CCC" w:rsidTr="007D3B44">
      <w:tc>
        <w:tcPr>
          <w:tcW w:w="3369" w:type="dxa"/>
          <w:vMerge/>
        </w:tcPr>
        <w:p w:rsidR="007D3B44" w:rsidRPr="008F2CCC" w:rsidRDefault="000F79AD" w:rsidP="007D3B44">
          <w:pPr>
            <w:rPr>
              <w:rFonts w:ascii="Palatino Linotype" w:hAnsi="Palatino Linotype"/>
              <w:b/>
              <w:lang w:val="es-ES_tradnl"/>
            </w:rPr>
          </w:pPr>
        </w:p>
      </w:tc>
      <w:tc>
        <w:tcPr>
          <w:tcW w:w="2551" w:type="dxa"/>
          <w:shd w:val="clear" w:color="auto" w:fill="auto"/>
        </w:tcPr>
        <w:p w:rsidR="007D3B44" w:rsidRPr="008F2CCC" w:rsidRDefault="00FA4451" w:rsidP="007D3B44">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7D3B44" w:rsidRPr="008F2CCC" w:rsidRDefault="00FA4451" w:rsidP="007D3B44">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D3B44" w:rsidRPr="0010377A" w:rsidRDefault="000F79AD" w:rsidP="007D3B44">
    <w:pPr>
      <w:rPr>
        <w:rFonts w:ascii="Palatino Linotype" w:hAnsi="Palatino Linotype"/>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77E"/>
    <w:rsid w:val="000F79AD"/>
    <w:rsid w:val="0010377A"/>
    <w:rsid w:val="00114BE2"/>
    <w:rsid w:val="00156834"/>
    <w:rsid w:val="002076E5"/>
    <w:rsid w:val="00224BD7"/>
    <w:rsid w:val="0024311B"/>
    <w:rsid w:val="002D7C5C"/>
    <w:rsid w:val="003B720B"/>
    <w:rsid w:val="004D7044"/>
    <w:rsid w:val="005244D7"/>
    <w:rsid w:val="00541555"/>
    <w:rsid w:val="00551696"/>
    <w:rsid w:val="0085344F"/>
    <w:rsid w:val="00873134"/>
    <w:rsid w:val="009D3D7D"/>
    <w:rsid w:val="00A07E03"/>
    <w:rsid w:val="00B75AA2"/>
    <w:rsid w:val="00BA1F5F"/>
    <w:rsid w:val="00C23B43"/>
    <w:rsid w:val="00C9714C"/>
    <w:rsid w:val="00D7456A"/>
    <w:rsid w:val="00DB7288"/>
    <w:rsid w:val="00E7091E"/>
    <w:rsid w:val="00F7677E"/>
    <w:rsid w:val="00F779AF"/>
    <w:rsid w:val="00FA44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58706D-16A2-462E-9B55-A96C7072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77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77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7677E"/>
    <w:rPr>
      <w:rFonts w:eastAsiaTheme="minorEastAsia"/>
      <w:sz w:val="24"/>
      <w:szCs w:val="24"/>
      <w:lang w:val="es-ES_tradnl" w:eastAsia="es-ES"/>
    </w:rPr>
  </w:style>
  <w:style w:type="paragraph" w:styleId="Piedepgina">
    <w:name w:val="footer"/>
    <w:basedOn w:val="Normal"/>
    <w:link w:val="PiedepginaCar"/>
    <w:uiPriority w:val="99"/>
    <w:unhideWhenUsed/>
    <w:rsid w:val="00F7677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7677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677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677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F7677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677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7677E"/>
    <w:rPr>
      <w:sz w:val="20"/>
      <w:szCs w:val="20"/>
    </w:rPr>
  </w:style>
  <w:style w:type="character" w:customStyle="1" w:styleId="apple-converted-space">
    <w:name w:val="apple-converted-space"/>
    <w:basedOn w:val="Fuentedeprrafopredeter"/>
    <w:rsid w:val="00F7677E"/>
  </w:style>
  <w:style w:type="character" w:customStyle="1" w:styleId="apple-style-span">
    <w:name w:val="apple-style-span"/>
    <w:rsid w:val="00F7677E"/>
  </w:style>
  <w:style w:type="paragraph" w:styleId="Textodeglobo">
    <w:name w:val="Balloon Text"/>
    <w:basedOn w:val="Normal"/>
    <w:link w:val="TextodegloboCar"/>
    <w:uiPriority w:val="99"/>
    <w:semiHidden/>
    <w:unhideWhenUsed/>
    <w:rsid w:val="003B72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20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4" Type="http://schemas.openxmlformats.org/officeDocument/2006/relationships/footnotes" Target="footnotes.xml"/><Relationship Id="rId9" Type="http://schemas.openxmlformats.org/officeDocument/2006/relationships/hyperlink" Target="http://www.monografias.com/trabajos14/verific-servicios/verific-servicios.shtml"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36</Pages>
  <Words>9343</Words>
  <Characters>51389</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2019-11-29T20:40:00Z</cp:lastPrinted>
  <dcterms:created xsi:type="dcterms:W3CDTF">2019-11-22T18:58:00Z</dcterms:created>
  <dcterms:modified xsi:type="dcterms:W3CDTF">2019-12-19T15:52:00Z</dcterms:modified>
</cp:coreProperties>
</file>