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BF1932" w14:paraId="089235C6" w14:textId="77777777" w:rsidTr="00F50401">
        <w:trPr>
          <w:trHeight w:val="144"/>
        </w:trPr>
        <w:tc>
          <w:tcPr>
            <w:tcW w:w="2869" w:type="dxa"/>
          </w:tcPr>
          <w:p w14:paraId="58C4B3FF" w14:textId="77777777" w:rsidR="00264223" w:rsidRPr="00BF1932" w:rsidRDefault="00264223" w:rsidP="00264223">
            <w:pPr>
              <w:tabs>
                <w:tab w:val="right" w:pos="8838"/>
              </w:tabs>
              <w:ind w:right="-105"/>
              <w:rPr>
                <w:rFonts w:ascii="Palatino Linotype" w:eastAsia="Calibri" w:hAnsi="Palatino Linotype" w:cs="Tahoma"/>
                <w:b/>
                <w:sz w:val="22"/>
                <w:szCs w:val="22"/>
                <w:lang w:val="es-MX" w:eastAsia="en-US"/>
              </w:rPr>
            </w:pPr>
            <w:r w:rsidRPr="00BF1932">
              <w:rPr>
                <w:rFonts w:ascii="Palatino Linotype" w:eastAsia="Calibri" w:hAnsi="Palatino Linotype" w:cs="Tahoma"/>
                <w:b/>
                <w:sz w:val="22"/>
                <w:szCs w:val="22"/>
                <w:lang w:val="es-MX" w:eastAsia="en-US"/>
              </w:rPr>
              <w:t>Recurso de Revisión:</w:t>
            </w:r>
          </w:p>
        </w:tc>
        <w:tc>
          <w:tcPr>
            <w:tcW w:w="2943" w:type="dxa"/>
          </w:tcPr>
          <w:p w14:paraId="0D3A1708" w14:textId="01B33C58" w:rsidR="00264223" w:rsidRPr="00BF1932" w:rsidRDefault="00C77BED" w:rsidP="005C1014">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00011/INFOEM/IP/RR/2019</w:t>
            </w:r>
          </w:p>
        </w:tc>
      </w:tr>
      <w:tr w:rsidR="00264223" w:rsidRPr="00BF1932" w14:paraId="40AE833C" w14:textId="77777777" w:rsidTr="00F50401">
        <w:trPr>
          <w:trHeight w:val="144"/>
        </w:trPr>
        <w:tc>
          <w:tcPr>
            <w:tcW w:w="2869" w:type="dxa"/>
          </w:tcPr>
          <w:p w14:paraId="6C259251" w14:textId="77777777" w:rsidR="00264223" w:rsidRPr="00BF1932" w:rsidRDefault="00264223" w:rsidP="00264223">
            <w:pPr>
              <w:tabs>
                <w:tab w:val="right" w:pos="8838"/>
              </w:tabs>
              <w:ind w:right="-105"/>
              <w:rPr>
                <w:rFonts w:ascii="Palatino Linotype" w:eastAsia="Calibri" w:hAnsi="Palatino Linotype" w:cs="Tahoma"/>
                <w:b/>
                <w:sz w:val="22"/>
                <w:szCs w:val="22"/>
                <w:lang w:val="es-MX" w:eastAsia="en-US"/>
              </w:rPr>
            </w:pPr>
            <w:r w:rsidRPr="00BF1932">
              <w:rPr>
                <w:rFonts w:ascii="Palatino Linotype" w:eastAsia="Calibri" w:hAnsi="Palatino Linotype" w:cs="Tahoma"/>
                <w:b/>
                <w:sz w:val="22"/>
                <w:szCs w:val="22"/>
                <w:lang w:val="es-MX" w:eastAsia="en-US"/>
              </w:rPr>
              <w:t>Recurrente:</w:t>
            </w:r>
          </w:p>
        </w:tc>
        <w:tc>
          <w:tcPr>
            <w:tcW w:w="2943" w:type="dxa"/>
          </w:tcPr>
          <w:p w14:paraId="786B1FC3" w14:textId="15BA5B77" w:rsidR="00264223" w:rsidRPr="00BF1932" w:rsidRDefault="00855B31" w:rsidP="005C1014">
            <w:pPr>
              <w:tabs>
                <w:tab w:val="right" w:pos="8838"/>
              </w:tabs>
              <w:jc w:val="both"/>
              <w:rPr>
                <w:rFonts w:ascii="Palatino Linotype" w:eastAsia="Calibri" w:hAnsi="Palatino Linotype" w:cs="Tahoma"/>
                <w:sz w:val="22"/>
                <w:szCs w:val="22"/>
                <w:lang w:val="es-MX" w:eastAsia="en-US"/>
              </w:rPr>
            </w:pPr>
            <w:r w:rsidRPr="00855B31">
              <w:rPr>
                <w:rFonts w:ascii="Palatino Linotype" w:eastAsia="Calibri" w:hAnsi="Palatino Linotype" w:cs="Tahoma"/>
                <w:sz w:val="22"/>
                <w:szCs w:val="22"/>
                <w:highlight w:val="black"/>
                <w:lang w:val="es-MX" w:eastAsia="en-US"/>
              </w:rPr>
              <w:t>XXXXXXXXXXXXXXXXXX</w:t>
            </w:r>
          </w:p>
        </w:tc>
      </w:tr>
      <w:tr w:rsidR="00264223" w:rsidRPr="00BF1932" w14:paraId="5673BD2C" w14:textId="77777777" w:rsidTr="00F50401">
        <w:trPr>
          <w:trHeight w:val="283"/>
        </w:trPr>
        <w:tc>
          <w:tcPr>
            <w:tcW w:w="2869" w:type="dxa"/>
          </w:tcPr>
          <w:p w14:paraId="01ED7755" w14:textId="77777777" w:rsidR="00264223" w:rsidRPr="00BF1932" w:rsidRDefault="001A1AAB" w:rsidP="00264223">
            <w:pPr>
              <w:tabs>
                <w:tab w:val="right" w:pos="8838"/>
              </w:tabs>
              <w:ind w:right="-105"/>
              <w:rPr>
                <w:rFonts w:ascii="Palatino Linotype" w:eastAsia="Calibri" w:hAnsi="Palatino Linotype" w:cs="Tahoma"/>
                <w:b/>
                <w:sz w:val="22"/>
                <w:szCs w:val="22"/>
                <w:lang w:val="es-MX" w:eastAsia="en-US"/>
              </w:rPr>
            </w:pPr>
            <w:r w:rsidRPr="00BF1932">
              <w:rPr>
                <w:rFonts w:ascii="Palatino Linotype" w:eastAsia="Calibri" w:hAnsi="Palatino Linotype" w:cs="Tahoma"/>
                <w:b/>
                <w:sz w:val="22"/>
                <w:szCs w:val="22"/>
                <w:lang w:val="es-MX" w:eastAsia="en-US"/>
              </w:rPr>
              <w:t>Sujeto Obligado</w:t>
            </w:r>
            <w:r w:rsidR="00264223" w:rsidRPr="00BF1932">
              <w:rPr>
                <w:rFonts w:ascii="Palatino Linotype" w:eastAsia="Calibri" w:hAnsi="Palatino Linotype" w:cs="Tahoma"/>
                <w:b/>
                <w:sz w:val="22"/>
                <w:szCs w:val="22"/>
                <w:lang w:val="es-MX" w:eastAsia="en-US"/>
              </w:rPr>
              <w:t>:</w:t>
            </w:r>
          </w:p>
        </w:tc>
        <w:tc>
          <w:tcPr>
            <w:tcW w:w="2943" w:type="dxa"/>
          </w:tcPr>
          <w:p w14:paraId="0E07A5E3" w14:textId="4EB15780" w:rsidR="00264223" w:rsidRPr="00BF1932" w:rsidRDefault="005C1014" w:rsidP="005C1014">
            <w:pPr>
              <w:tabs>
                <w:tab w:val="left" w:pos="2834"/>
                <w:tab w:val="right" w:pos="8838"/>
              </w:tabs>
              <w:jc w:val="both"/>
              <w:rPr>
                <w:rFonts w:ascii="Palatino Linotype" w:eastAsia="Calibri" w:hAnsi="Palatino Linotype" w:cs="Tahoma"/>
                <w:b/>
                <w:sz w:val="22"/>
                <w:szCs w:val="22"/>
                <w:lang w:val="es-MX" w:eastAsia="en-US"/>
              </w:rPr>
            </w:pPr>
            <w:r w:rsidRPr="00BF1932">
              <w:rPr>
                <w:rFonts w:ascii="Palatino Linotype" w:eastAsia="Calibri" w:hAnsi="Palatino Linotype" w:cs="Tahoma"/>
                <w:sz w:val="22"/>
                <w:szCs w:val="22"/>
                <w:lang w:val="es-MX" w:eastAsia="en-US"/>
              </w:rPr>
              <w:t>Ayuntamiento de Naucalpan de Juárez</w:t>
            </w:r>
          </w:p>
        </w:tc>
      </w:tr>
      <w:tr w:rsidR="00264223" w:rsidRPr="00BF1932" w14:paraId="25FC637D" w14:textId="77777777" w:rsidTr="00F50401">
        <w:trPr>
          <w:trHeight w:val="283"/>
        </w:trPr>
        <w:tc>
          <w:tcPr>
            <w:tcW w:w="2869" w:type="dxa"/>
          </w:tcPr>
          <w:p w14:paraId="312D2B4F" w14:textId="77777777" w:rsidR="00264223" w:rsidRPr="00BF1932" w:rsidRDefault="00264223" w:rsidP="00264223">
            <w:pPr>
              <w:tabs>
                <w:tab w:val="right" w:pos="8838"/>
              </w:tabs>
              <w:ind w:right="-105"/>
              <w:rPr>
                <w:rFonts w:ascii="Palatino Linotype" w:eastAsia="Calibri" w:hAnsi="Palatino Linotype" w:cs="Tahoma"/>
                <w:b/>
                <w:sz w:val="22"/>
                <w:szCs w:val="22"/>
                <w:lang w:val="es-MX" w:eastAsia="en-US"/>
              </w:rPr>
            </w:pPr>
            <w:r w:rsidRPr="00BF1932">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BF1932" w:rsidRDefault="00264223" w:rsidP="005C1014">
            <w:pPr>
              <w:tabs>
                <w:tab w:val="right" w:pos="8838"/>
              </w:tabs>
              <w:jc w:val="both"/>
              <w:rPr>
                <w:rFonts w:ascii="Palatino Linotype" w:eastAsia="Calibri" w:hAnsi="Palatino Linotype" w:cs="Tahoma"/>
                <w:b/>
                <w:sz w:val="22"/>
                <w:szCs w:val="22"/>
                <w:lang w:val="es-MX" w:eastAsia="en-US"/>
              </w:rPr>
            </w:pPr>
            <w:r w:rsidRPr="00BF1932">
              <w:rPr>
                <w:rFonts w:ascii="Palatino Linotype" w:eastAsia="Calibri" w:hAnsi="Palatino Linotype" w:cs="Tahoma"/>
                <w:sz w:val="22"/>
                <w:szCs w:val="22"/>
                <w:lang w:val="es-MX" w:eastAsia="en-US"/>
              </w:rPr>
              <w:t>Luis Gustavo Parra Noriega</w:t>
            </w:r>
          </w:p>
        </w:tc>
      </w:tr>
    </w:tbl>
    <w:p w14:paraId="5E818654" w14:textId="77777777" w:rsidR="00806E45" w:rsidRPr="00BF1932" w:rsidRDefault="00806E45" w:rsidP="00806E45">
      <w:pPr>
        <w:spacing w:line="360" w:lineRule="auto"/>
        <w:jc w:val="both"/>
        <w:rPr>
          <w:rFonts w:ascii="Palatino Linotype" w:hAnsi="Palatino Linotype" w:cs="Tahoma"/>
          <w:bCs/>
          <w:sz w:val="22"/>
          <w:szCs w:val="22"/>
        </w:rPr>
      </w:pPr>
    </w:p>
    <w:p w14:paraId="2A0B2F24" w14:textId="07182234" w:rsidR="0074285B" w:rsidRPr="00BF1932" w:rsidRDefault="00D22B6A" w:rsidP="00806E45">
      <w:pPr>
        <w:spacing w:line="360" w:lineRule="auto"/>
        <w:jc w:val="both"/>
        <w:rPr>
          <w:rFonts w:ascii="Palatino Linotype" w:hAnsi="Palatino Linotype" w:cs="Tahoma"/>
          <w:bCs/>
          <w:sz w:val="22"/>
          <w:szCs w:val="22"/>
        </w:rPr>
      </w:pPr>
      <w:r w:rsidRPr="00BF193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Pr="00BE5122">
        <w:rPr>
          <w:rFonts w:ascii="Palatino Linotype" w:hAnsi="Palatino Linotype" w:cs="Tahoma"/>
          <w:bCs/>
          <w:sz w:val="22"/>
          <w:szCs w:val="22"/>
        </w:rPr>
        <w:t xml:space="preserve">fecha </w:t>
      </w:r>
      <w:r w:rsidR="00C77BED" w:rsidRPr="00BE5122">
        <w:rPr>
          <w:rFonts w:ascii="Palatino Linotype" w:hAnsi="Palatino Linotype" w:cs="Tahoma"/>
          <w:bCs/>
          <w:sz w:val="22"/>
          <w:szCs w:val="22"/>
        </w:rPr>
        <w:t>seis</w:t>
      </w:r>
      <w:r w:rsidR="00C77BED">
        <w:rPr>
          <w:rFonts w:ascii="Palatino Linotype" w:hAnsi="Palatino Linotype" w:cs="Tahoma"/>
          <w:b/>
          <w:bCs/>
          <w:sz w:val="22"/>
          <w:szCs w:val="22"/>
        </w:rPr>
        <w:t xml:space="preserve"> </w:t>
      </w:r>
      <w:r w:rsidR="00C77BED" w:rsidRPr="00BE5122">
        <w:rPr>
          <w:rFonts w:ascii="Palatino Linotype" w:hAnsi="Palatino Linotype" w:cs="Tahoma"/>
          <w:bCs/>
          <w:sz w:val="22"/>
          <w:szCs w:val="22"/>
        </w:rPr>
        <w:t>de marzo</w:t>
      </w:r>
      <w:r w:rsidR="008E09AB" w:rsidRPr="00BE5122">
        <w:rPr>
          <w:rFonts w:ascii="Palatino Linotype" w:hAnsi="Palatino Linotype" w:cs="Tahoma"/>
          <w:bCs/>
          <w:sz w:val="22"/>
          <w:szCs w:val="22"/>
        </w:rPr>
        <w:t xml:space="preserve"> de dos mil diecinueve</w:t>
      </w:r>
      <w:r w:rsidRPr="00BF1932">
        <w:rPr>
          <w:rFonts w:ascii="Palatino Linotype" w:hAnsi="Palatino Linotype" w:cs="Tahoma"/>
          <w:bCs/>
          <w:sz w:val="22"/>
          <w:szCs w:val="22"/>
        </w:rPr>
        <w:t>.</w:t>
      </w:r>
    </w:p>
    <w:p w14:paraId="0A1C3DC4" w14:textId="77777777" w:rsidR="00492DCA" w:rsidRPr="00BF1932" w:rsidRDefault="00492DCA" w:rsidP="00806E45">
      <w:pPr>
        <w:spacing w:line="360" w:lineRule="auto"/>
        <w:jc w:val="both"/>
        <w:rPr>
          <w:rFonts w:ascii="Palatino Linotype" w:hAnsi="Palatino Linotype"/>
          <w:noProof/>
          <w:sz w:val="22"/>
          <w:szCs w:val="22"/>
          <w:lang w:val="es-ES"/>
        </w:rPr>
      </w:pPr>
    </w:p>
    <w:p w14:paraId="787A38D4" w14:textId="0AE7343B" w:rsidR="00806E45" w:rsidRPr="00BF1932" w:rsidRDefault="00D9652C" w:rsidP="00806E45">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
          <w:bCs/>
          <w:sz w:val="22"/>
          <w:szCs w:val="22"/>
          <w:lang w:val="es-ES" w:eastAsia="en-US"/>
        </w:rPr>
        <w:t>VISTO</w:t>
      </w:r>
      <w:r w:rsidR="00806E45" w:rsidRPr="00BF1932">
        <w:rPr>
          <w:rFonts w:ascii="Palatino Linotype" w:eastAsia="Calibri" w:hAnsi="Palatino Linotype" w:cs="Tahoma"/>
          <w:bCs/>
          <w:sz w:val="22"/>
          <w:szCs w:val="22"/>
          <w:lang w:val="es-ES" w:eastAsia="en-US"/>
        </w:rPr>
        <w:t xml:space="preserve"> el expediente conformado con motivo del Recurso de Revisión </w:t>
      </w:r>
      <w:r w:rsidR="00C77BED">
        <w:rPr>
          <w:rFonts w:ascii="Palatino Linotype" w:eastAsia="Calibri" w:hAnsi="Palatino Linotype" w:cs="Tahoma"/>
          <w:b/>
          <w:bCs/>
          <w:sz w:val="22"/>
          <w:szCs w:val="22"/>
          <w:lang w:val="es-ES" w:eastAsia="en-US"/>
        </w:rPr>
        <w:t>00011/INFOEM/IP/RR/2019</w:t>
      </w:r>
      <w:r w:rsidR="00806E45" w:rsidRPr="00BF1932">
        <w:rPr>
          <w:rFonts w:ascii="Palatino Linotype" w:eastAsia="Calibri" w:hAnsi="Palatino Linotype" w:cs="Tahoma"/>
          <w:bCs/>
          <w:sz w:val="22"/>
          <w:szCs w:val="22"/>
          <w:lang w:val="es-ES" w:eastAsia="en-US"/>
        </w:rPr>
        <w:t>, interpuesto por</w:t>
      </w:r>
      <w:r w:rsidR="00F755E1" w:rsidRPr="00BF1932">
        <w:rPr>
          <w:rFonts w:ascii="Palatino Linotype" w:eastAsia="Calibri" w:hAnsi="Palatino Linotype" w:cs="Tahoma"/>
          <w:b/>
          <w:bCs/>
          <w:sz w:val="22"/>
          <w:szCs w:val="22"/>
          <w:lang w:val="es-ES" w:eastAsia="en-US"/>
        </w:rPr>
        <w:t xml:space="preserve"> </w:t>
      </w:r>
      <w:r w:rsidR="00855B31" w:rsidRPr="00855B31">
        <w:rPr>
          <w:rFonts w:ascii="Palatino Linotype" w:eastAsia="Calibri" w:hAnsi="Palatino Linotype" w:cs="Tahoma"/>
          <w:b/>
          <w:bCs/>
          <w:sz w:val="22"/>
          <w:szCs w:val="22"/>
          <w:highlight w:val="black"/>
          <w:lang w:val="es-ES" w:eastAsia="en-US"/>
        </w:rPr>
        <w:t>XXXXXXXXXXXXXXXX</w:t>
      </w:r>
      <w:r w:rsidRPr="00BF1932">
        <w:rPr>
          <w:rFonts w:ascii="Palatino Linotype" w:eastAsia="Calibri" w:hAnsi="Palatino Linotype" w:cs="Tahoma"/>
          <w:bCs/>
          <w:sz w:val="22"/>
          <w:szCs w:val="22"/>
          <w:lang w:val="es-ES" w:eastAsia="en-US"/>
        </w:rPr>
        <w:t xml:space="preserve">, en lo sucesivo </w:t>
      </w:r>
      <w:r w:rsidR="00F50401" w:rsidRPr="00BE5122">
        <w:rPr>
          <w:rFonts w:ascii="Palatino Linotype" w:eastAsia="Calibri" w:hAnsi="Palatino Linotype" w:cs="Tahoma"/>
          <w:bCs/>
          <w:sz w:val="22"/>
          <w:szCs w:val="22"/>
          <w:lang w:val="es-ES" w:eastAsia="en-US"/>
        </w:rPr>
        <w:t>R</w:t>
      </w:r>
      <w:r w:rsidR="004C72EF" w:rsidRPr="00BE5122">
        <w:rPr>
          <w:rFonts w:ascii="Palatino Linotype" w:eastAsia="Calibri" w:hAnsi="Palatino Linotype" w:cs="Tahoma"/>
          <w:bCs/>
          <w:sz w:val="22"/>
          <w:szCs w:val="22"/>
          <w:lang w:val="es-ES" w:eastAsia="en-US"/>
        </w:rPr>
        <w:t xml:space="preserve">ecurrente </w:t>
      </w:r>
      <w:r w:rsidRPr="00BE5122">
        <w:rPr>
          <w:rFonts w:ascii="Palatino Linotype" w:eastAsia="Calibri" w:hAnsi="Palatino Linotype" w:cs="Tahoma"/>
          <w:bCs/>
          <w:sz w:val="22"/>
          <w:szCs w:val="22"/>
          <w:lang w:val="es-ES" w:eastAsia="en-US"/>
        </w:rPr>
        <w:t xml:space="preserve">o </w:t>
      </w:r>
      <w:r w:rsidR="00F50401" w:rsidRPr="00BE5122">
        <w:rPr>
          <w:rFonts w:ascii="Palatino Linotype" w:eastAsia="Calibri" w:hAnsi="Palatino Linotype" w:cs="Tahoma"/>
          <w:bCs/>
          <w:sz w:val="22"/>
          <w:szCs w:val="22"/>
          <w:lang w:val="es-ES" w:eastAsia="en-US"/>
        </w:rPr>
        <w:t>P</w:t>
      </w:r>
      <w:r w:rsidR="001A1AAB" w:rsidRPr="00BE5122">
        <w:rPr>
          <w:rFonts w:ascii="Palatino Linotype" w:eastAsia="Calibri" w:hAnsi="Palatino Linotype" w:cs="Tahoma"/>
          <w:bCs/>
          <w:sz w:val="22"/>
          <w:szCs w:val="22"/>
          <w:lang w:val="es-ES" w:eastAsia="en-US"/>
        </w:rPr>
        <w:t>articular</w:t>
      </w:r>
      <w:r w:rsidRPr="00BE5122">
        <w:rPr>
          <w:rFonts w:ascii="Palatino Linotype" w:eastAsia="Calibri" w:hAnsi="Palatino Linotype" w:cs="Tahoma"/>
          <w:bCs/>
          <w:sz w:val="22"/>
          <w:szCs w:val="22"/>
          <w:lang w:val="es-ES" w:eastAsia="en-US"/>
        </w:rPr>
        <w:t>,</w:t>
      </w:r>
      <w:r w:rsidRPr="00BF1932">
        <w:rPr>
          <w:rFonts w:ascii="Palatino Linotype" w:eastAsia="Calibri" w:hAnsi="Palatino Linotype" w:cs="Tahoma"/>
          <w:bCs/>
          <w:sz w:val="22"/>
          <w:szCs w:val="22"/>
          <w:lang w:val="es-ES" w:eastAsia="en-US"/>
        </w:rPr>
        <w:t xml:space="preserve"> </w:t>
      </w:r>
      <w:r w:rsidR="00806E45" w:rsidRPr="00BF1932">
        <w:rPr>
          <w:rFonts w:ascii="Palatino Linotype" w:eastAsia="Calibri" w:hAnsi="Palatino Linotype" w:cs="Tahoma"/>
          <w:bCs/>
          <w:sz w:val="22"/>
          <w:szCs w:val="22"/>
          <w:lang w:val="es-ES" w:eastAsia="en-US"/>
        </w:rPr>
        <w:t xml:space="preserve">en contra de la respuesta otorgada por </w:t>
      </w:r>
      <w:r w:rsidR="00F755E1" w:rsidRPr="00BF1932">
        <w:rPr>
          <w:rFonts w:ascii="Palatino Linotype" w:eastAsia="Calibri" w:hAnsi="Palatino Linotype" w:cs="Tahoma"/>
          <w:bCs/>
          <w:sz w:val="22"/>
          <w:szCs w:val="22"/>
          <w:lang w:val="es-ES" w:eastAsia="en-US"/>
        </w:rPr>
        <w:t xml:space="preserve">el </w:t>
      </w:r>
      <w:r w:rsidR="00F755E1" w:rsidRPr="00BF1932">
        <w:rPr>
          <w:rFonts w:ascii="Palatino Linotype" w:eastAsia="Calibri" w:hAnsi="Palatino Linotype" w:cs="Tahoma"/>
          <w:b/>
          <w:bCs/>
          <w:sz w:val="22"/>
          <w:szCs w:val="22"/>
          <w:lang w:val="es-ES" w:eastAsia="en-US"/>
        </w:rPr>
        <w:t xml:space="preserve">Sujeto </w:t>
      </w:r>
      <w:r w:rsidR="005C1014" w:rsidRPr="00BF1932">
        <w:rPr>
          <w:rFonts w:ascii="Palatino Linotype" w:eastAsia="Calibri" w:hAnsi="Palatino Linotype" w:cs="Tahoma"/>
          <w:b/>
          <w:bCs/>
          <w:sz w:val="22"/>
          <w:szCs w:val="22"/>
          <w:lang w:val="es-ES" w:eastAsia="en-US"/>
        </w:rPr>
        <w:t>Obligado Ayuntamiento de Naucalpan de Juárez</w:t>
      </w:r>
      <w:r w:rsidR="00806E45" w:rsidRPr="00BF1932">
        <w:rPr>
          <w:rFonts w:ascii="Palatino Linotype" w:eastAsia="Calibri" w:hAnsi="Palatino Linotype" w:cs="Tahoma"/>
          <w:bCs/>
          <w:sz w:val="22"/>
          <w:szCs w:val="22"/>
          <w:lang w:val="es-ES" w:eastAsia="en-US"/>
        </w:rPr>
        <w:t>, se emite la presente Resolución, con base en lo</w:t>
      </w:r>
      <w:r w:rsidR="008B0418" w:rsidRPr="00BF1932">
        <w:rPr>
          <w:rFonts w:ascii="Palatino Linotype" w:eastAsia="Calibri" w:hAnsi="Palatino Linotype" w:cs="Tahoma"/>
          <w:bCs/>
          <w:sz w:val="22"/>
          <w:szCs w:val="22"/>
          <w:lang w:val="es-ES" w:eastAsia="en-US"/>
        </w:rPr>
        <w:t xml:space="preserve">s </w:t>
      </w:r>
      <w:r w:rsidR="008E09AB" w:rsidRPr="00BF1932">
        <w:rPr>
          <w:rFonts w:ascii="Palatino Linotype" w:eastAsia="Calibri" w:hAnsi="Palatino Linotype" w:cs="Tahoma"/>
          <w:bCs/>
          <w:sz w:val="22"/>
          <w:szCs w:val="22"/>
          <w:lang w:val="es-ES" w:eastAsia="en-US"/>
        </w:rPr>
        <w:t>siguientes</w:t>
      </w:r>
      <w:r w:rsidR="00806E45" w:rsidRPr="00BF1932">
        <w:rPr>
          <w:rFonts w:ascii="Palatino Linotype" w:eastAsia="Calibri" w:hAnsi="Palatino Linotype" w:cs="Tahoma"/>
          <w:bCs/>
          <w:sz w:val="22"/>
          <w:szCs w:val="22"/>
          <w:lang w:val="es-ES" w:eastAsia="en-US"/>
        </w:rPr>
        <w:t>:</w:t>
      </w:r>
    </w:p>
    <w:p w14:paraId="03E318CD" w14:textId="77777777" w:rsidR="00806E45" w:rsidRPr="00BF1932"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BF1932" w:rsidRDefault="00C614A6" w:rsidP="00806E45">
      <w:pPr>
        <w:spacing w:line="360" w:lineRule="auto"/>
        <w:ind w:right="-93"/>
        <w:jc w:val="center"/>
        <w:rPr>
          <w:rFonts w:ascii="Palatino Linotype" w:eastAsia="Calibri" w:hAnsi="Palatino Linotype" w:cs="Tahoma"/>
          <w:b/>
          <w:bCs/>
          <w:sz w:val="22"/>
          <w:szCs w:val="22"/>
          <w:lang w:eastAsia="en-US"/>
        </w:rPr>
      </w:pPr>
      <w:r w:rsidRPr="00BF1932">
        <w:rPr>
          <w:rFonts w:ascii="Palatino Linotype" w:eastAsia="Calibri" w:hAnsi="Palatino Linotype" w:cs="Tahoma"/>
          <w:b/>
          <w:bCs/>
          <w:sz w:val="22"/>
          <w:szCs w:val="22"/>
          <w:lang w:eastAsia="en-US"/>
        </w:rPr>
        <w:t>ANTECEDENTES</w:t>
      </w:r>
    </w:p>
    <w:p w14:paraId="0A466E4C"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p>
    <w:p w14:paraId="4B0211BB" w14:textId="77777777" w:rsidR="00806E45" w:rsidRPr="00BF1932" w:rsidRDefault="00806E45" w:rsidP="00D9652C">
      <w:pPr>
        <w:spacing w:line="360" w:lineRule="auto"/>
        <w:jc w:val="both"/>
        <w:rPr>
          <w:rFonts w:ascii="Palatino Linotype" w:eastAsia="Calibri" w:hAnsi="Palatino Linotype" w:cs="Tahoma"/>
          <w:b/>
          <w:bCs/>
          <w:sz w:val="22"/>
          <w:szCs w:val="22"/>
          <w:lang w:eastAsia="en-US"/>
        </w:rPr>
      </w:pPr>
      <w:r w:rsidRPr="00BF1932">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BF1932" w:rsidRDefault="00806E45" w:rsidP="00D9652C">
      <w:pPr>
        <w:spacing w:line="360" w:lineRule="auto"/>
        <w:jc w:val="both"/>
        <w:rPr>
          <w:rFonts w:ascii="Palatino Linotype" w:eastAsia="Calibri" w:hAnsi="Palatino Linotype" w:cs="Tahoma"/>
          <w:bCs/>
          <w:sz w:val="22"/>
          <w:szCs w:val="22"/>
          <w:lang w:eastAsia="en-US"/>
        </w:rPr>
      </w:pPr>
    </w:p>
    <w:p w14:paraId="2491B65F" w14:textId="60EDBE65" w:rsidR="00806E45" w:rsidRPr="00BF1932" w:rsidRDefault="00806E45" w:rsidP="00D9652C">
      <w:pPr>
        <w:spacing w:line="360" w:lineRule="auto"/>
        <w:jc w:val="both"/>
        <w:rPr>
          <w:rFonts w:ascii="Palatino Linotype" w:eastAsia="Calibri" w:hAnsi="Palatino Linotype" w:cs="Tahoma"/>
          <w:bCs/>
          <w:sz w:val="22"/>
          <w:szCs w:val="22"/>
          <w:lang w:eastAsia="en-US"/>
        </w:rPr>
      </w:pPr>
      <w:r w:rsidRPr="00BF1932">
        <w:rPr>
          <w:rFonts w:ascii="Palatino Linotype" w:eastAsia="Calibri" w:hAnsi="Palatino Linotype" w:cs="Tahoma"/>
          <w:bCs/>
          <w:sz w:val="22"/>
          <w:szCs w:val="22"/>
          <w:lang w:eastAsia="en-US"/>
        </w:rPr>
        <w:t xml:space="preserve">Con fecha </w:t>
      </w:r>
      <w:r w:rsidR="00C77BED">
        <w:rPr>
          <w:rFonts w:ascii="Palatino Linotype" w:eastAsia="Calibri" w:hAnsi="Palatino Linotype" w:cs="Tahoma"/>
          <w:bCs/>
          <w:sz w:val="22"/>
          <w:szCs w:val="22"/>
          <w:lang w:eastAsia="en-US"/>
        </w:rPr>
        <w:t>veintiuno</w:t>
      </w:r>
      <w:r w:rsidR="005C1014" w:rsidRPr="00BF1932">
        <w:rPr>
          <w:rFonts w:ascii="Palatino Linotype" w:eastAsia="Calibri" w:hAnsi="Palatino Linotype" w:cs="Tahoma"/>
          <w:bCs/>
          <w:sz w:val="22"/>
          <w:szCs w:val="22"/>
          <w:lang w:eastAsia="en-US"/>
        </w:rPr>
        <w:t xml:space="preserve"> de noviembre</w:t>
      </w:r>
      <w:r w:rsidR="008E09AB" w:rsidRPr="00BF1932">
        <w:rPr>
          <w:rFonts w:ascii="Palatino Linotype" w:eastAsia="Calibri" w:hAnsi="Palatino Linotype" w:cs="Tahoma"/>
          <w:bCs/>
          <w:sz w:val="22"/>
          <w:szCs w:val="22"/>
          <w:lang w:eastAsia="en-US"/>
        </w:rPr>
        <w:t xml:space="preserve"> de dos mil dieciocho</w:t>
      </w:r>
      <w:r w:rsidRPr="00BF1932">
        <w:rPr>
          <w:rFonts w:ascii="Palatino Linotype" w:eastAsia="Calibri" w:hAnsi="Palatino Linotype" w:cs="Tahoma"/>
          <w:bCs/>
          <w:sz w:val="22"/>
          <w:szCs w:val="22"/>
          <w:lang w:eastAsia="en-US"/>
        </w:rPr>
        <w:t>, mediante el</w:t>
      </w:r>
      <w:r w:rsidRPr="00BF1932">
        <w:rPr>
          <w:rFonts w:ascii="Palatino Linotype" w:eastAsia="Calibri" w:hAnsi="Palatino Linotype" w:cs="Tahoma"/>
          <w:bCs/>
          <w:sz w:val="22"/>
          <w:szCs w:val="22"/>
          <w:lang w:val="es-ES" w:eastAsia="en-US"/>
        </w:rPr>
        <w:t xml:space="preserve"> Sistema de Acceso a la Información Mexiquense (SAIMEX), </w:t>
      </w:r>
      <w:r w:rsidR="005C1014" w:rsidRPr="00BF1932">
        <w:rPr>
          <w:rFonts w:ascii="Palatino Linotype" w:eastAsia="Calibri" w:hAnsi="Palatino Linotype" w:cs="Tahoma"/>
          <w:bCs/>
          <w:sz w:val="22"/>
          <w:szCs w:val="22"/>
          <w:lang w:eastAsia="en-US"/>
        </w:rPr>
        <w:t>el</w:t>
      </w:r>
      <w:r w:rsidRPr="00BF1932">
        <w:rPr>
          <w:rFonts w:ascii="Palatino Linotype" w:eastAsia="Calibri" w:hAnsi="Palatino Linotype" w:cs="Tahoma"/>
          <w:bCs/>
          <w:sz w:val="22"/>
          <w:szCs w:val="22"/>
          <w:lang w:eastAsia="en-US"/>
        </w:rPr>
        <w:t xml:space="preserve"> </w:t>
      </w:r>
      <w:r w:rsidR="001A1AAB" w:rsidRPr="00BF1932">
        <w:rPr>
          <w:rFonts w:ascii="Palatino Linotype" w:eastAsia="Calibri" w:hAnsi="Palatino Linotype" w:cs="Tahoma"/>
          <w:bCs/>
          <w:sz w:val="22"/>
          <w:szCs w:val="22"/>
          <w:lang w:eastAsia="en-US"/>
        </w:rPr>
        <w:t>Particular</w:t>
      </w:r>
      <w:r w:rsidR="00DB1CB2" w:rsidRPr="00BF1932">
        <w:rPr>
          <w:rFonts w:ascii="Palatino Linotype" w:eastAsia="Calibri" w:hAnsi="Palatino Linotype" w:cs="Tahoma"/>
          <w:bCs/>
          <w:sz w:val="22"/>
          <w:szCs w:val="22"/>
          <w:lang w:eastAsia="en-US"/>
        </w:rPr>
        <w:t xml:space="preserve"> presentó</w:t>
      </w:r>
      <w:r w:rsidR="003E5976" w:rsidRPr="00BF1932">
        <w:rPr>
          <w:rFonts w:ascii="Palatino Linotype" w:eastAsia="Calibri" w:hAnsi="Palatino Linotype" w:cs="Tahoma"/>
          <w:bCs/>
          <w:sz w:val="22"/>
          <w:szCs w:val="22"/>
          <w:lang w:eastAsia="en-US"/>
        </w:rPr>
        <w:t xml:space="preserve"> </w:t>
      </w:r>
      <w:r w:rsidRPr="00BF1932">
        <w:rPr>
          <w:rFonts w:ascii="Palatino Linotype" w:eastAsia="Calibri" w:hAnsi="Palatino Linotype" w:cs="Tahoma"/>
          <w:bCs/>
          <w:sz w:val="22"/>
          <w:szCs w:val="22"/>
          <w:lang w:eastAsia="en-US"/>
        </w:rPr>
        <w:t xml:space="preserve">solicitud de </w:t>
      </w:r>
      <w:r w:rsidR="00F82119" w:rsidRPr="00BF1932">
        <w:rPr>
          <w:rFonts w:ascii="Palatino Linotype" w:eastAsia="Calibri" w:hAnsi="Palatino Linotype" w:cs="Tahoma"/>
          <w:bCs/>
          <w:sz w:val="22"/>
          <w:szCs w:val="22"/>
          <w:lang w:eastAsia="en-US"/>
        </w:rPr>
        <w:t xml:space="preserve">acceso a la </w:t>
      </w:r>
      <w:r w:rsidR="008B0418" w:rsidRPr="00BF1932">
        <w:rPr>
          <w:rFonts w:ascii="Palatino Linotype" w:eastAsia="Calibri" w:hAnsi="Palatino Linotype" w:cs="Tahoma"/>
          <w:bCs/>
          <w:sz w:val="22"/>
          <w:szCs w:val="22"/>
          <w:lang w:eastAsia="en-US"/>
        </w:rPr>
        <w:t>información pública</w:t>
      </w:r>
      <w:r w:rsidRPr="00BF1932">
        <w:rPr>
          <w:rFonts w:ascii="Palatino Linotype" w:eastAsia="Calibri" w:hAnsi="Palatino Linotype" w:cs="Tahoma"/>
          <w:bCs/>
          <w:sz w:val="22"/>
          <w:szCs w:val="22"/>
          <w:lang w:eastAsia="en-US"/>
        </w:rPr>
        <w:t xml:space="preserve"> ante la Unidad de Transparencia </w:t>
      </w:r>
      <w:r w:rsidR="004A4D8A" w:rsidRPr="00BF1932">
        <w:rPr>
          <w:rFonts w:ascii="Palatino Linotype" w:eastAsia="Calibri" w:hAnsi="Palatino Linotype" w:cs="Tahoma"/>
          <w:bCs/>
          <w:sz w:val="22"/>
          <w:szCs w:val="22"/>
          <w:lang w:eastAsia="en-US"/>
        </w:rPr>
        <w:t xml:space="preserve">del </w:t>
      </w:r>
      <w:r w:rsidR="005C1014" w:rsidRPr="00BF1932">
        <w:rPr>
          <w:rFonts w:ascii="Palatino Linotype" w:eastAsia="Calibri" w:hAnsi="Palatino Linotype" w:cs="Tahoma"/>
          <w:bCs/>
          <w:sz w:val="22"/>
          <w:szCs w:val="22"/>
          <w:lang w:eastAsia="en-US"/>
        </w:rPr>
        <w:t>Ayuntamiento de Naucalpan de Juárez</w:t>
      </w:r>
      <w:r w:rsidRPr="00BF1932">
        <w:rPr>
          <w:rFonts w:ascii="Palatino Linotype" w:eastAsia="Calibri" w:hAnsi="Palatino Linotype" w:cs="Tahoma"/>
          <w:bCs/>
          <w:sz w:val="22"/>
          <w:szCs w:val="22"/>
          <w:lang w:eastAsia="en-US"/>
        </w:rPr>
        <w:t xml:space="preserve">, </w:t>
      </w:r>
      <w:r w:rsidR="004C72EF" w:rsidRPr="00BF1932">
        <w:rPr>
          <w:rFonts w:ascii="Palatino Linotype" w:eastAsia="Calibri" w:hAnsi="Palatino Linotype" w:cs="Tahoma"/>
          <w:bCs/>
          <w:sz w:val="22"/>
          <w:szCs w:val="22"/>
          <w:lang w:eastAsia="en-US"/>
        </w:rPr>
        <w:t xml:space="preserve">mediante la cual requirió </w:t>
      </w:r>
      <w:r w:rsidRPr="00BF1932">
        <w:rPr>
          <w:rFonts w:ascii="Palatino Linotype" w:eastAsia="Calibri" w:hAnsi="Palatino Linotype" w:cs="Tahoma"/>
          <w:bCs/>
          <w:sz w:val="22"/>
          <w:szCs w:val="22"/>
          <w:lang w:eastAsia="en-US"/>
        </w:rPr>
        <w:t>lo siguiente:</w:t>
      </w:r>
    </w:p>
    <w:p w14:paraId="050E199B" w14:textId="77777777" w:rsidR="00806E45" w:rsidRPr="00BF1932" w:rsidRDefault="00806E45" w:rsidP="00D9652C">
      <w:pPr>
        <w:spacing w:line="360" w:lineRule="auto"/>
        <w:jc w:val="both"/>
        <w:rPr>
          <w:rFonts w:ascii="Palatino Linotype" w:eastAsia="Calibri" w:hAnsi="Palatino Linotype" w:cs="Tahoma"/>
          <w:bCs/>
          <w:sz w:val="22"/>
          <w:szCs w:val="22"/>
          <w:lang w:eastAsia="en-US"/>
        </w:rPr>
      </w:pPr>
    </w:p>
    <w:p w14:paraId="08F9008A" w14:textId="77777777" w:rsidR="00806E45" w:rsidRPr="00BF1932" w:rsidRDefault="00806E45" w:rsidP="00806E45">
      <w:pPr>
        <w:spacing w:line="360" w:lineRule="auto"/>
        <w:ind w:left="567" w:right="567"/>
        <w:jc w:val="both"/>
        <w:rPr>
          <w:rFonts w:ascii="Palatino Linotype" w:eastAsia="Calibri" w:hAnsi="Palatino Linotype" w:cs="Tahoma"/>
          <w:b/>
          <w:bCs/>
          <w:lang w:val="es-ES" w:eastAsia="en-US"/>
        </w:rPr>
      </w:pPr>
      <w:r w:rsidRPr="00BF1932">
        <w:rPr>
          <w:rFonts w:ascii="Palatino Linotype" w:eastAsia="Calibri" w:hAnsi="Palatino Linotype" w:cs="Tahoma"/>
          <w:b/>
          <w:bCs/>
          <w:lang w:val="es-ES" w:eastAsia="en-US"/>
        </w:rPr>
        <w:t>DESCRIPCIÓN CLARA Y PRECISA DE LA INFORMACIÓN SOLICITADA</w:t>
      </w:r>
    </w:p>
    <w:p w14:paraId="4D1CB8F8" w14:textId="44989BF3" w:rsidR="008E09AB" w:rsidRPr="00BF1932" w:rsidRDefault="00C77BED" w:rsidP="00806E45">
      <w:pPr>
        <w:spacing w:line="360" w:lineRule="auto"/>
        <w:ind w:left="567" w:right="567"/>
        <w:jc w:val="both"/>
        <w:rPr>
          <w:rFonts w:ascii="Palatino Linotype" w:eastAsia="Calibri" w:hAnsi="Palatino Linotype" w:cs="Tahoma"/>
          <w:bCs/>
          <w:lang w:val="es-ES" w:eastAsia="en-US"/>
        </w:rPr>
      </w:pPr>
      <w:r w:rsidRPr="00C77BED">
        <w:rPr>
          <w:rFonts w:ascii="Palatino Linotype" w:eastAsia="Calibri" w:hAnsi="Palatino Linotype" w:cs="Tahoma"/>
          <w:bCs/>
          <w:lang w:val="es-ES" w:eastAsia="en-US"/>
        </w:rPr>
        <w:t xml:space="preserve">Se solicita a la Dirección de Seguridad Ciudadana de Naucalpan de Juárez, se sirva proporcionarme información y evidencias relativas a operativos de tránsito, programa de tránsito del municipio, o similar; junto con EVIDENCIAS para desahogar el terrible tránsito que existe en el municipio. Los puntos en especial que me interesa conocer acerca de con operativos de agilización vial son las siguientes zonas o avenidas: 1) Gustavo Baz en su cruce con Boulevard Manuel Ávila Camacho (en su dirección al Palacio Municipal) y los tréboles circundantes. 2) Alrededores de </w:t>
      </w:r>
      <w:proofErr w:type="spellStart"/>
      <w:r w:rsidRPr="00C77BED">
        <w:rPr>
          <w:rFonts w:ascii="Palatino Linotype" w:eastAsia="Calibri" w:hAnsi="Palatino Linotype" w:cs="Tahoma"/>
          <w:bCs/>
          <w:lang w:val="es-ES" w:eastAsia="en-US"/>
        </w:rPr>
        <w:t>Pláza</w:t>
      </w:r>
      <w:proofErr w:type="spellEnd"/>
      <w:r w:rsidRPr="00C77BED">
        <w:rPr>
          <w:rFonts w:ascii="Palatino Linotype" w:eastAsia="Calibri" w:hAnsi="Palatino Linotype" w:cs="Tahoma"/>
          <w:bCs/>
          <w:lang w:val="es-ES" w:eastAsia="en-US"/>
        </w:rPr>
        <w:t xml:space="preserve"> Satélite. 3) FES Acatlán 4) CCH </w:t>
      </w:r>
      <w:r w:rsidRPr="00C77BED">
        <w:rPr>
          <w:rFonts w:ascii="Palatino Linotype" w:eastAsia="Calibri" w:hAnsi="Palatino Linotype" w:cs="Tahoma"/>
          <w:bCs/>
          <w:lang w:val="es-ES" w:eastAsia="en-US"/>
        </w:rPr>
        <w:lastRenderedPageBreak/>
        <w:t xml:space="preserve">Naucalpan 5) Avenida Primero de Mayo en su cruce con Boulevard Manuel Ávila Camacho (Zona desastrosa en cuanto a tránsito) 6) Alrededores del paradero del Metro Cuatro Caminos. 7) Alrededores del Mercado de la Cabecera Municipal en San Bartolo Naucalpan. 8) Avenida Lomas Verdes (Paseo de Tabaquitos por la zona del Hospital </w:t>
      </w:r>
      <w:proofErr w:type="spellStart"/>
      <w:r w:rsidRPr="00C77BED">
        <w:rPr>
          <w:rFonts w:ascii="Palatino Linotype" w:eastAsia="Calibri" w:hAnsi="Palatino Linotype" w:cs="Tahoma"/>
          <w:bCs/>
          <w:lang w:val="es-ES" w:eastAsia="en-US"/>
        </w:rPr>
        <w:t>Star</w:t>
      </w:r>
      <w:proofErr w:type="spellEnd"/>
      <w:r w:rsidRPr="00C77BED">
        <w:rPr>
          <w:rFonts w:ascii="Palatino Linotype" w:eastAsia="Calibri" w:hAnsi="Palatino Linotype" w:cs="Tahoma"/>
          <w:bCs/>
          <w:lang w:val="es-ES" w:eastAsia="en-US"/>
        </w:rPr>
        <w:t xml:space="preserve"> Médica. Además solicito que me proporcionen los siguientes datos: a) Número total del personal que participa en operativos de tránsito en el municipio para desahogar la información. b) Información del porqué se estacionan tráileres y coches en el bajo puente de Avenida México que se encuentra abajo del Palacio Municipal y si existe algún convenio con el Ministerio Público en Naucalpan para que se puedan estacionar ahí unidades con algún problema legal. </w:t>
      </w:r>
      <w:r w:rsidR="00E51A18" w:rsidRPr="00BF1932">
        <w:rPr>
          <w:rFonts w:ascii="Palatino Linotype" w:eastAsia="Calibri" w:hAnsi="Palatino Linotype" w:cs="Tahoma"/>
          <w:bCs/>
          <w:lang w:val="es-ES" w:eastAsia="en-US"/>
        </w:rPr>
        <w:t>(Sic)</w:t>
      </w:r>
    </w:p>
    <w:p w14:paraId="10EBD7BB" w14:textId="77777777" w:rsidR="00E51A18" w:rsidRPr="00BF1932" w:rsidRDefault="00E51A18" w:rsidP="00806E45">
      <w:pPr>
        <w:spacing w:line="360" w:lineRule="auto"/>
        <w:ind w:left="567" w:right="567"/>
        <w:jc w:val="both"/>
        <w:rPr>
          <w:rFonts w:ascii="Palatino Linotype" w:eastAsia="Calibri" w:hAnsi="Palatino Linotype" w:cs="Tahoma"/>
          <w:bCs/>
          <w:lang w:val="es-ES" w:eastAsia="en-US"/>
        </w:rPr>
      </w:pPr>
    </w:p>
    <w:p w14:paraId="61F0EB71" w14:textId="77777777" w:rsidR="00806E45" w:rsidRPr="00BF1932" w:rsidRDefault="00806E45" w:rsidP="00806E45">
      <w:pPr>
        <w:spacing w:line="360" w:lineRule="auto"/>
        <w:ind w:left="567" w:right="567"/>
        <w:jc w:val="both"/>
        <w:rPr>
          <w:rFonts w:ascii="Palatino Linotype" w:eastAsia="Calibri" w:hAnsi="Palatino Linotype" w:cs="Tahoma"/>
          <w:bCs/>
          <w:lang w:val="es-ES" w:eastAsia="en-US"/>
        </w:rPr>
      </w:pPr>
      <w:r w:rsidRPr="00BF1932">
        <w:rPr>
          <w:rFonts w:ascii="Palatino Linotype" w:eastAsia="Calibri" w:hAnsi="Palatino Linotype" w:cs="Tahoma"/>
          <w:b/>
          <w:bCs/>
          <w:lang w:val="es-ES" w:eastAsia="en-US"/>
        </w:rPr>
        <w:t>MODALIDAD DE ENTREGA</w:t>
      </w:r>
    </w:p>
    <w:p w14:paraId="728536B9" w14:textId="77777777" w:rsidR="00806E45" w:rsidRPr="00BF1932" w:rsidRDefault="00C614A6" w:rsidP="00806E45">
      <w:pPr>
        <w:spacing w:line="360" w:lineRule="auto"/>
        <w:ind w:left="567" w:right="567"/>
        <w:jc w:val="both"/>
        <w:rPr>
          <w:rFonts w:ascii="Palatino Linotype" w:eastAsia="Calibri" w:hAnsi="Palatino Linotype" w:cs="Tahoma"/>
          <w:bCs/>
          <w:lang w:val="es-ES" w:eastAsia="en-US"/>
        </w:rPr>
      </w:pPr>
      <w:r w:rsidRPr="00BF1932">
        <w:rPr>
          <w:rFonts w:ascii="Palatino Linotype" w:eastAsia="Calibri" w:hAnsi="Palatino Linotype" w:cs="Tahoma"/>
          <w:bCs/>
          <w:lang w:val="es-ES" w:eastAsia="en-US"/>
        </w:rPr>
        <w:t>A través del SAIMEX</w:t>
      </w:r>
      <w:r w:rsidR="005726B1" w:rsidRPr="00BF1932">
        <w:rPr>
          <w:rFonts w:ascii="Palatino Linotype" w:eastAsia="Calibri" w:hAnsi="Palatino Linotype" w:cs="Tahoma"/>
          <w:bCs/>
          <w:lang w:val="es-ES" w:eastAsia="en-US"/>
        </w:rPr>
        <w:t>.</w:t>
      </w:r>
    </w:p>
    <w:p w14:paraId="7B914DE4" w14:textId="77777777" w:rsidR="00806E45" w:rsidRDefault="00806E45" w:rsidP="00D9652C">
      <w:pPr>
        <w:spacing w:line="360" w:lineRule="auto"/>
        <w:jc w:val="both"/>
        <w:rPr>
          <w:rFonts w:ascii="Palatino Linotype" w:eastAsia="Calibri" w:hAnsi="Palatino Linotype" w:cs="Tahoma"/>
          <w:bCs/>
          <w:sz w:val="22"/>
          <w:szCs w:val="22"/>
          <w:lang w:val="es-ES" w:eastAsia="en-US"/>
        </w:rPr>
      </w:pPr>
    </w:p>
    <w:p w14:paraId="1A2827AB" w14:textId="38850E5D" w:rsidR="00C77BED" w:rsidRPr="00C77BED" w:rsidRDefault="00C77BED" w:rsidP="00D9652C">
      <w:pPr>
        <w:spacing w:line="360" w:lineRule="auto"/>
        <w:jc w:val="both"/>
        <w:rPr>
          <w:rFonts w:ascii="Palatino Linotype" w:eastAsia="Calibri" w:hAnsi="Palatino Linotype" w:cs="Tahoma"/>
          <w:b/>
          <w:bCs/>
          <w:sz w:val="22"/>
          <w:szCs w:val="22"/>
          <w:lang w:val="es-ES" w:eastAsia="en-US"/>
        </w:rPr>
      </w:pPr>
      <w:r w:rsidRPr="00C77BED">
        <w:rPr>
          <w:rFonts w:ascii="Palatino Linotype" w:eastAsia="Calibri" w:hAnsi="Palatino Linotype" w:cs="Tahoma"/>
          <w:b/>
          <w:bCs/>
          <w:sz w:val="22"/>
          <w:szCs w:val="22"/>
          <w:lang w:val="es-ES" w:eastAsia="en-US"/>
        </w:rPr>
        <w:t>II. Prórroga.</w:t>
      </w:r>
    </w:p>
    <w:p w14:paraId="7188102C" w14:textId="77777777" w:rsidR="00C77BED" w:rsidRDefault="00C77BED" w:rsidP="00D9652C">
      <w:pPr>
        <w:spacing w:line="360" w:lineRule="auto"/>
        <w:jc w:val="both"/>
        <w:rPr>
          <w:rFonts w:ascii="Palatino Linotype" w:eastAsia="Calibri" w:hAnsi="Palatino Linotype" w:cs="Tahoma"/>
          <w:bCs/>
          <w:sz w:val="22"/>
          <w:szCs w:val="22"/>
          <w:lang w:val="es-ES" w:eastAsia="en-US"/>
        </w:rPr>
      </w:pPr>
    </w:p>
    <w:p w14:paraId="5E674DA3" w14:textId="5586A01C" w:rsidR="00C77BED" w:rsidRDefault="00C77BED"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Con fecha doce de diciembre de dos mil dieciocho, la Unidad de Transparencia del Ayuntamiento de Naucalpan de Juárez, mediante el Sistema de Acceso a la Información Mexiquense, notificó al Particular una ampliación de plazo por siete días más, para dar respuesta a la solicitud de acceso a la informaci</w:t>
      </w:r>
      <w:r w:rsidR="00EE4E8C">
        <w:rPr>
          <w:rFonts w:ascii="Palatino Linotype" w:eastAsia="Calibri" w:hAnsi="Palatino Linotype" w:cs="Tahoma"/>
          <w:bCs/>
          <w:sz w:val="22"/>
          <w:szCs w:val="22"/>
          <w:lang w:val="es-ES" w:eastAsia="en-US"/>
        </w:rPr>
        <w:t>ón, con fundamento en el artículo 163 de la Ley de Transparencia y Acceso a la Información Pública del Estado de México y Municipios.</w:t>
      </w:r>
    </w:p>
    <w:p w14:paraId="15116149" w14:textId="77777777" w:rsidR="00E63529" w:rsidRDefault="00E63529" w:rsidP="00D9652C">
      <w:pPr>
        <w:spacing w:line="360" w:lineRule="auto"/>
        <w:jc w:val="both"/>
        <w:rPr>
          <w:rFonts w:ascii="Palatino Linotype" w:eastAsia="Calibri" w:hAnsi="Palatino Linotype" w:cs="Tahoma"/>
          <w:bCs/>
          <w:sz w:val="22"/>
          <w:szCs w:val="22"/>
          <w:lang w:val="es-ES" w:eastAsia="en-US"/>
        </w:rPr>
      </w:pPr>
    </w:p>
    <w:p w14:paraId="56CDDAED" w14:textId="1BB36A43" w:rsidR="00E63529" w:rsidRDefault="00E63529"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Es de señalar que la prórroga no fue notificada con el respectivo acuerdo de clasificación del Comité de Transparencia en términos del artículo 16</w:t>
      </w:r>
      <w:r w:rsidR="00E616E7">
        <w:rPr>
          <w:rFonts w:ascii="Palatino Linotype" w:eastAsia="Calibri" w:hAnsi="Palatino Linotype" w:cs="Tahoma"/>
          <w:bCs/>
          <w:sz w:val="22"/>
          <w:szCs w:val="22"/>
          <w:lang w:val="es-ES" w:eastAsia="en-US"/>
        </w:rPr>
        <w:t>3, párrafo segundo</w:t>
      </w:r>
      <w:r>
        <w:rPr>
          <w:rFonts w:ascii="Palatino Linotype" w:eastAsia="Calibri" w:hAnsi="Palatino Linotype" w:cs="Tahoma"/>
          <w:bCs/>
          <w:sz w:val="22"/>
          <w:szCs w:val="22"/>
          <w:lang w:val="es-ES" w:eastAsia="en-US"/>
        </w:rPr>
        <w:t xml:space="preserve"> de la Ley en cita.</w:t>
      </w:r>
    </w:p>
    <w:p w14:paraId="6B76D306" w14:textId="77777777" w:rsidR="00292D7E" w:rsidRDefault="00292D7E" w:rsidP="00D9652C">
      <w:pPr>
        <w:spacing w:line="360" w:lineRule="auto"/>
        <w:jc w:val="both"/>
        <w:rPr>
          <w:rFonts w:ascii="Palatino Linotype" w:eastAsia="Calibri" w:hAnsi="Palatino Linotype" w:cs="Tahoma"/>
          <w:bCs/>
          <w:sz w:val="22"/>
          <w:szCs w:val="22"/>
          <w:lang w:val="es-ES" w:eastAsia="en-US"/>
        </w:rPr>
      </w:pPr>
    </w:p>
    <w:p w14:paraId="488A86F0" w14:textId="77777777" w:rsidR="00292D7E" w:rsidRDefault="00292D7E" w:rsidP="00D9652C">
      <w:pPr>
        <w:spacing w:line="360" w:lineRule="auto"/>
        <w:jc w:val="both"/>
        <w:rPr>
          <w:rFonts w:ascii="Palatino Linotype" w:eastAsia="Calibri" w:hAnsi="Palatino Linotype" w:cs="Tahoma"/>
          <w:bCs/>
          <w:sz w:val="22"/>
          <w:szCs w:val="22"/>
          <w:lang w:val="es-ES" w:eastAsia="en-US"/>
        </w:rPr>
      </w:pPr>
    </w:p>
    <w:p w14:paraId="05678579" w14:textId="77777777" w:rsidR="00292D7E" w:rsidRDefault="00292D7E" w:rsidP="00D9652C">
      <w:pPr>
        <w:spacing w:line="360" w:lineRule="auto"/>
        <w:jc w:val="both"/>
        <w:rPr>
          <w:rFonts w:ascii="Palatino Linotype" w:eastAsia="Calibri" w:hAnsi="Palatino Linotype" w:cs="Tahoma"/>
          <w:bCs/>
          <w:sz w:val="22"/>
          <w:szCs w:val="22"/>
          <w:lang w:val="es-ES" w:eastAsia="en-US"/>
        </w:rPr>
      </w:pPr>
    </w:p>
    <w:p w14:paraId="11868AD0" w14:textId="77777777" w:rsidR="00C77BED" w:rsidRPr="00BF1932" w:rsidRDefault="00C77BED" w:rsidP="00D9652C">
      <w:pPr>
        <w:spacing w:line="360" w:lineRule="auto"/>
        <w:jc w:val="both"/>
        <w:rPr>
          <w:rFonts w:ascii="Palatino Linotype" w:eastAsia="Calibri" w:hAnsi="Palatino Linotype" w:cs="Tahoma"/>
          <w:bCs/>
          <w:sz w:val="22"/>
          <w:szCs w:val="22"/>
          <w:lang w:val="es-ES" w:eastAsia="en-US"/>
        </w:rPr>
      </w:pPr>
    </w:p>
    <w:p w14:paraId="2A0A1C4C" w14:textId="28B9347B" w:rsidR="00806E45" w:rsidRPr="00BF1932" w:rsidRDefault="00827BDE" w:rsidP="00D9652C">
      <w:pPr>
        <w:spacing w:line="360" w:lineRule="auto"/>
        <w:jc w:val="both"/>
        <w:rPr>
          <w:rFonts w:ascii="Palatino Linotype" w:eastAsia="Calibri" w:hAnsi="Palatino Linotype" w:cs="Tahoma"/>
          <w:b/>
          <w:bCs/>
          <w:sz w:val="22"/>
          <w:szCs w:val="22"/>
          <w:lang w:val="es-ES" w:eastAsia="en-US"/>
        </w:rPr>
      </w:pPr>
      <w:r w:rsidRPr="00BF1932">
        <w:rPr>
          <w:rFonts w:ascii="Palatino Linotype" w:eastAsia="Calibri" w:hAnsi="Palatino Linotype" w:cs="Tahoma"/>
          <w:b/>
          <w:bCs/>
          <w:sz w:val="22"/>
          <w:szCs w:val="22"/>
          <w:lang w:val="es-ES" w:eastAsia="en-US"/>
        </w:rPr>
        <w:lastRenderedPageBreak/>
        <w:t>I</w:t>
      </w:r>
      <w:r w:rsidR="00694759" w:rsidRPr="00BF1932">
        <w:rPr>
          <w:rFonts w:ascii="Palatino Linotype" w:eastAsia="Calibri" w:hAnsi="Palatino Linotype" w:cs="Tahoma"/>
          <w:b/>
          <w:bCs/>
          <w:sz w:val="22"/>
          <w:szCs w:val="22"/>
          <w:lang w:val="es-ES" w:eastAsia="en-US"/>
        </w:rPr>
        <w:t>I</w:t>
      </w:r>
      <w:r w:rsidR="00EE4E8C">
        <w:rPr>
          <w:rFonts w:ascii="Palatino Linotype" w:eastAsia="Calibri" w:hAnsi="Palatino Linotype" w:cs="Tahoma"/>
          <w:b/>
          <w:bCs/>
          <w:sz w:val="22"/>
          <w:szCs w:val="22"/>
          <w:lang w:val="es-ES" w:eastAsia="en-US"/>
        </w:rPr>
        <w:t>I</w:t>
      </w:r>
      <w:r w:rsidR="00806E45" w:rsidRPr="00BF1932">
        <w:rPr>
          <w:rFonts w:ascii="Palatino Linotype" w:eastAsia="Calibri" w:hAnsi="Palatino Linotype" w:cs="Tahoma"/>
          <w:b/>
          <w:bCs/>
          <w:sz w:val="22"/>
          <w:szCs w:val="22"/>
          <w:lang w:val="es-ES" w:eastAsia="en-US"/>
        </w:rPr>
        <w:t xml:space="preserve">. Respuesta del </w:t>
      </w:r>
      <w:r w:rsidR="001A1AAB" w:rsidRPr="00BF1932">
        <w:rPr>
          <w:rFonts w:ascii="Palatino Linotype" w:eastAsia="Calibri" w:hAnsi="Palatino Linotype" w:cs="Tahoma"/>
          <w:b/>
          <w:bCs/>
          <w:sz w:val="22"/>
          <w:szCs w:val="22"/>
          <w:lang w:val="es-ES" w:eastAsia="en-US"/>
        </w:rPr>
        <w:t>Sujeto Obligado</w:t>
      </w:r>
      <w:r w:rsidR="00806E45" w:rsidRPr="00BF1932">
        <w:rPr>
          <w:rFonts w:ascii="Palatino Linotype" w:eastAsia="Calibri" w:hAnsi="Palatino Linotype" w:cs="Tahoma"/>
          <w:b/>
          <w:bCs/>
          <w:sz w:val="22"/>
          <w:szCs w:val="22"/>
          <w:lang w:val="es-ES" w:eastAsia="en-US"/>
        </w:rPr>
        <w:t>.</w:t>
      </w:r>
    </w:p>
    <w:p w14:paraId="6743822A" w14:textId="77777777" w:rsidR="00E51A18" w:rsidRPr="00BF1932" w:rsidRDefault="00E51A18" w:rsidP="00D9652C">
      <w:pPr>
        <w:spacing w:line="360" w:lineRule="auto"/>
        <w:jc w:val="both"/>
        <w:rPr>
          <w:rFonts w:ascii="Palatino Linotype" w:eastAsia="Calibri" w:hAnsi="Palatino Linotype" w:cs="Tahoma"/>
          <w:b/>
          <w:bCs/>
          <w:sz w:val="22"/>
          <w:szCs w:val="22"/>
          <w:lang w:val="es-ES" w:eastAsia="en-US"/>
        </w:rPr>
      </w:pPr>
    </w:p>
    <w:p w14:paraId="67F539B0" w14:textId="7B54F401" w:rsidR="00806E45" w:rsidRPr="00BF1932" w:rsidRDefault="00806E45" w:rsidP="00D9652C">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Cs/>
          <w:sz w:val="22"/>
          <w:szCs w:val="22"/>
          <w:lang w:val="es-ES" w:eastAsia="en-US"/>
        </w:rPr>
        <w:t xml:space="preserve">Con fecha </w:t>
      </w:r>
      <w:r w:rsidR="00EE4E8C">
        <w:rPr>
          <w:rFonts w:ascii="Palatino Linotype" w:eastAsia="Calibri" w:hAnsi="Palatino Linotype" w:cs="Tahoma"/>
          <w:bCs/>
          <w:sz w:val="22"/>
          <w:szCs w:val="22"/>
          <w:lang w:val="es-ES" w:eastAsia="en-US"/>
        </w:rPr>
        <w:t>diecinueve de diciembre</w:t>
      </w:r>
      <w:r w:rsidRPr="00BF1932">
        <w:rPr>
          <w:rFonts w:ascii="Palatino Linotype" w:eastAsia="Calibri" w:hAnsi="Palatino Linotype" w:cs="Tahoma"/>
          <w:bCs/>
          <w:sz w:val="22"/>
          <w:szCs w:val="22"/>
          <w:lang w:val="es-ES" w:eastAsia="en-US"/>
        </w:rPr>
        <w:t xml:space="preserve"> de dos mil dieciocho, </w:t>
      </w:r>
      <w:r w:rsidR="00EE4E8C" w:rsidRPr="00BF1932">
        <w:rPr>
          <w:rFonts w:ascii="Palatino Linotype" w:eastAsia="Calibri" w:hAnsi="Palatino Linotype" w:cs="Tahoma"/>
          <w:bCs/>
          <w:sz w:val="22"/>
          <w:szCs w:val="22"/>
          <w:lang w:val="es-ES" w:eastAsia="en-US"/>
        </w:rPr>
        <w:t>la Unidad de Transparencia del Ayuntamiento de Naucalpan de Juárez</w:t>
      </w:r>
      <w:r w:rsidR="00EE4E8C">
        <w:rPr>
          <w:rFonts w:ascii="Palatino Linotype" w:eastAsia="Calibri" w:hAnsi="Palatino Linotype" w:cs="Tahoma"/>
          <w:bCs/>
          <w:sz w:val="22"/>
          <w:szCs w:val="22"/>
          <w:lang w:val="es-ES" w:eastAsia="en-US"/>
        </w:rPr>
        <w:t xml:space="preserve">, </w:t>
      </w:r>
      <w:r w:rsidRPr="00BF1932">
        <w:rPr>
          <w:rFonts w:ascii="Palatino Linotype" w:eastAsia="Calibri" w:hAnsi="Palatino Linotype" w:cs="Tahoma"/>
          <w:bCs/>
          <w:sz w:val="22"/>
          <w:szCs w:val="22"/>
          <w:lang w:val="es-ES" w:eastAsia="en-US"/>
        </w:rPr>
        <w:t xml:space="preserve">mediante el Sistema de Acceso a la Información Mexiquense (SAIMEX), </w:t>
      </w:r>
      <w:r w:rsidR="00C614A6" w:rsidRPr="00BF1932">
        <w:rPr>
          <w:rFonts w:ascii="Palatino Linotype" w:eastAsia="Calibri" w:hAnsi="Palatino Linotype" w:cs="Tahoma"/>
          <w:bCs/>
          <w:sz w:val="22"/>
          <w:szCs w:val="22"/>
          <w:lang w:val="es-ES" w:eastAsia="en-US"/>
        </w:rPr>
        <w:t>notificó a</w:t>
      </w:r>
      <w:r w:rsidR="001966E0" w:rsidRPr="00BF1932">
        <w:rPr>
          <w:rFonts w:ascii="Palatino Linotype" w:eastAsia="Calibri" w:hAnsi="Palatino Linotype" w:cs="Tahoma"/>
          <w:bCs/>
          <w:sz w:val="22"/>
          <w:szCs w:val="22"/>
          <w:lang w:val="es-ES" w:eastAsia="en-US"/>
        </w:rPr>
        <w:t>l</w:t>
      </w:r>
      <w:r w:rsidR="00C614A6" w:rsidRPr="00BF1932">
        <w:rPr>
          <w:rFonts w:ascii="Palatino Linotype" w:eastAsia="Calibri" w:hAnsi="Palatino Linotype" w:cs="Tahoma"/>
          <w:bCs/>
          <w:sz w:val="22"/>
          <w:szCs w:val="22"/>
          <w:lang w:val="es-ES" w:eastAsia="en-US"/>
        </w:rPr>
        <w:t xml:space="preserve"> </w:t>
      </w:r>
      <w:r w:rsidR="001A1AAB" w:rsidRPr="00BF1932">
        <w:rPr>
          <w:rFonts w:ascii="Palatino Linotype" w:eastAsia="Calibri" w:hAnsi="Palatino Linotype" w:cs="Tahoma"/>
          <w:bCs/>
          <w:sz w:val="22"/>
          <w:szCs w:val="22"/>
          <w:lang w:val="es-ES" w:eastAsia="en-US"/>
        </w:rPr>
        <w:t>Particular</w:t>
      </w:r>
      <w:r w:rsidRPr="00BF1932">
        <w:rPr>
          <w:rFonts w:ascii="Palatino Linotype" w:eastAsia="Calibri" w:hAnsi="Palatino Linotype" w:cs="Tahoma"/>
          <w:bCs/>
          <w:sz w:val="22"/>
          <w:szCs w:val="22"/>
          <w:lang w:val="es-ES" w:eastAsia="en-US"/>
        </w:rPr>
        <w:t xml:space="preserve"> la respuesta a su solicitud de acceso a la información, en los términos siguientes:</w:t>
      </w:r>
    </w:p>
    <w:p w14:paraId="45B3154A" w14:textId="77777777" w:rsidR="00806E45" w:rsidRPr="00BF1932" w:rsidRDefault="00806E45" w:rsidP="00D9652C">
      <w:pPr>
        <w:spacing w:line="360" w:lineRule="auto"/>
        <w:jc w:val="both"/>
        <w:rPr>
          <w:rFonts w:ascii="Palatino Linotype" w:eastAsia="Calibri" w:hAnsi="Palatino Linotype" w:cs="Tahoma"/>
          <w:bCs/>
          <w:sz w:val="22"/>
          <w:szCs w:val="22"/>
          <w:lang w:val="es-ES" w:eastAsia="en-US"/>
        </w:rPr>
      </w:pPr>
    </w:p>
    <w:p w14:paraId="23BD3AEE" w14:textId="77777777" w:rsidR="00EE4E8C" w:rsidRDefault="00EE4E8C" w:rsidP="00EE4E8C">
      <w:pPr>
        <w:spacing w:line="360" w:lineRule="auto"/>
        <w:ind w:left="567" w:right="567"/>
        <w:jc w:val="both"/>
        <w:rPr>
          <w:rFonts w:ascii="Palatino Linotype" w:eastAsia="Calibri" w:hAnsi="Palatino Linotype" w:cs="Tahoma"/>
          <w:bCs/>
          <w:lang w:val="es-ES" w:eastAsia="en-US"/>
        </w:rPr>
      </w:pPr>
      <w:r w:rsidRPr="00EE4E8C">
        <w:rPr>
          <w:rFonts w:ascii="Palatino Linotype" w:eastAsia="Calibri" w:hAnsi="Palatino Linotype" w:cs="Tahoma"/>
          <w:bCs/>
          <w:lang w:val="es-ES"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7BB340" w14:textId="77777777" w:rsidR="00EE4E8C" w:rsidRPr="00EE4E8C" w:rsidRDefault="00EE4E8C" w:rsidP="00EE4E8C">
      <w:pPr>
        <w:spacing w:line="360" w:lineRule="auto"/>
        <w:ind w:left="567" w:right="567"/>
        <w:jc w:val="both"/>
        <w:rPr>
          <w:rFonts w:ascii="Palatino Linotype" w:eastAsia="Calibri" w:hAnsi="Palatino Linotype" w:cs="Tahoma"/>
          <w:bCs/>
          <w:lang w:val="es-ES" w:eastAsia="en-US"/>
        </w:rPr>
      </w:pPr>
    </w:p>
    <w:p w14:paraId="24DFE349" w14:textId="14FE6F8C" w:rsidR="001966E0" w:rsidRPr="00BF1932" w:rsidRDefault="00EE4E8C" w:rsidP="001966E0">
      <w:pPr>
        <w:spacing w:line="360" w:lineRule="auto"/>
        <w:ind w:left="567" w:right="567"/>
        <w:jc w:val="both"/>
        <w:rPr>
          <w:rFonts w:ascii="Palatino Linotype" w:eastAsia="Calibri" w:hAnsi="Palatino Linotype" w:cs="Tahoma"/>
          <w:bCs/>
          <w:lang w:val="es-ES" w:eastAsia="en-US"/>
        </w:rPr>
      </w:pPr>
      <w:r w:rsidRPr="00EE4E8C">
        <w:rPr>
          <w:rFonts w:ascii="Palatino Linotype" w:eastAsia="Calibri" w:hAnsi="Palatino Linotype" w:cs="Tahoma"/>
          <w:bCs/>
          <w:lang w:val="es-ES" w:eastAsia="en-US"/>
        </w:rPr>
        <w:t xml:space="preserve">Se cita textualmente la respuesta otorgada por el Servidor Público Habilitado responsable de dar atención a su solicitud de información. En respuesta a la solicitud recibida, nos permitimos hacer de su conocimiento que según lo estipulado por el artículo 75 de la Ley de Transparencia y Acceso a la Información Pública del Estado de México y Municipios, le contestamos que con fundamento en los artículos 6 de la Constitución Política de los Estados Unidos Mexicanos; 5 de la Constitución Política del Estado Libre y Soberano de México; 7, 11 y demás relativo aplicable de la Ley de Transparencia y Acceso a la Información Pública del Estado de México y Municipios; 1.41 del Libro Primero, Titulo Noveno del Código Administrativo del Estado de México vigentes; así como el Titulo Décimo Segundo, Capítulo único del Bando Municipal vigente de Naucalpan de Juárez, Estado de México; en atención a su solicitud de información número 00670/NAUCALPA/IP/2018, que a letra versa: Se solicita a la Dirección de Seguridad Ciudadana de Naucalpan de Juárez, se sirva proporcionarme información y evidencias relativas a operativos de tránsito, programa de tránsito del municipio, o similar; junto con EVIDENCIAS para desahogar el terrible tránsito que existe en el municipio. Los puntos en especial que me interesa conocer acerca de con operativos de agilización vial son las siguientes zonas o avenidas: 1) Gustavo Baz en su cruce con Boulevard Manuel Ávila </w:t>
      </w:r>
      <w:r w:rsidRPr="00EE4E8C">
        <w:rPr>
          <w:rFonts w:ascii="Palatino Linotype" w:eastAsia="Calibri" w:hAnsi="Palatino Linotype" w:cs="Tahoma"/>
          <w:bCs/>
          <w:lang w:val="es-ES" w:eastAsia="en-US"/>
        </w:rPr>
        <w:lastRenderedPageBreak/>
        <w:t xml:space="preserve">Camacho (en su dirección al Palacio Municipal) y los tréboles circundantes. 2) Alrededores de </w:t>
      </w:r>
      <w:proofErr w:type="spellStart"/>
      <w:r w:rsidRPr="00EE4E8C">
        <w:rPr>
          <w:rFonts w:ascii="Palatino Linotype" w:eastAsia="Calibri" w:hAnsi="Palatino Linotype" w:cs="Tahoma"/>
          <w:bCs/>
          <w:lang w:val="es-ES" w:eastAsia="en-US"/>
        </w:rPr>
        <w:t>Pláza</w:t>
      </w:r>
      <w:proofErr w:type="spellEnd"/>
      <w:r w:rsidRPr="00EE4E8C">
        <w:rPr>
          <w:rFonts w:ascii="Palatino Linotype" w:eastAsia="Calibri" w:hAnsi="Palatino Linotype" w:cs="Tahoma"/>
          <w:bCs/>
          <w:lang w:val="es-ES" w:eastAsia="en-US"/>
        </w:rPr>
        <w:t xml:space="preserve"> Satélite. 3) FES Acatlán 4) CCH Naucalpan 5) Avenida Primero de Mayo en su cruce con Boulevard Manuel Ávila Camacho (Zona desastrosa en cuanto a tránsito) 6) Alrededores del paradero del Metro Cuatro Caminos. 7) Alrededores del Mercado de la Cabecera Municipal en San Bartolo Naucalpan. 8) Avenida Lomas Verdes (Paseo de Tabaquitos por la zona del Hospital </w:t>
      </w:r>
      <w:proofErr w:type="spellStart"/>
      <w:r w:rsidRPr="00EE4E8C">
        <w:rPr>
          <w:rFonts w:ascii="Palatino Linotype" w:eastAsia="Calibri" w:hAnsi="Palatino Linotype" w:cs="Tahoma"/>
          <w:bCs/>
          <w:lang w:val="es-ES" w:eastAsia="en-US"/>
        </w:rPr>
        <w:t>Star</w:t>
      </w:r>
      <w:proofErr w:type="spellEnd"/>
      <w:r w:rsidRPr="00EE4E8C">
        <w:rPr>
          <w:rFonts w:ascii="Palatino Linotype" w:eastAsia="Calibri" w:hAnsi="Palatino Linotype" w:cs="Tahoma"/>
          <w:bCs/>
          <w:lang w:val="es-ES" w:eastAsia="en-US"/>
        </w:rPr>
        <w:t xml:space="preserve"> Médica. Además solicito que me proporcionen los siguientes datos: a) Número total del personal que participa en operativos de tránsito en el municipio para desahogar la información. b) Información del porqué se estacionan tráileres y coches en el bajo puente de Avenida México que se encuentra abajo del Palacio Municipal y si existe algún convenio con el Ministerio Público en Naucalpan para que se puedan estacionar ahí unidades con algún problema legal. (Sic). Sobre el particular, la Jefatura de la Unidad de Transparencia dependiente de la Dirección Jurídica de la Dirección General de Seguridad Ciudadana y Tránsito Municipal en Naucalpan de Juárez, Estado de México y en ejercicio de las atribuciones que conforme al Reglamento Orgánico de la Administración Pública Municipal, turnó la solicitud a la Unidad Administrativa correspondiente a efecto de recabar la información para dar contestación a su requerimiento, por lo que manifestó la respuesta en el siguiente archivo (Anexo) Finalmente,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en la Ley de Transparencia y Acceso a la Información Pública del Estado de México y Municipios.</w:t>
      </w:r>
    </w:p>
    <w:p w14:paraId="3E318339" w14:textId="77777777" w:rsidR="001966E0" w:rsidRPr="00BF1932" w:rsidRDefault="001966E0" w:rsidP="00D9652C">
      <w:pPr>
        <w:spacing w:line="360" w:lineRule="auto"/>
        <w:jc w:val="both"/>
        <w:rPr>
          <w:rFonts w:ascii="Palatino Linotype" w:eastAsia="Calibri" w:hAnsi="Palatino Linotype" w:cs="Tahoma"/>
          <w:bCs/>
          <w:sz w:val="22"/>
          <w:szCs w:val="22"/>
          <w:lang w:val="es-ES" w:eastAsia="en-US"/>
        </w:rPr>
      </w:pPr>
    </w:p>
    <w:p w14:paraId="630E9FFE" w14:textId="4AF567F7" w:rsidR="001966E0" w:rsidRPr="00BF1932" w:rsidRDefault="00150361" w:rsidP="001966E0">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Cs/>
          <w:sz w:val="22"/>
          <w:szCs w:val="22"/>
          <w:lang w:val="es-ES" w:eastAsia="en-US"/>
        </w:rPr>
        <w:t>A la notificación en comento</w:t>
      </w:r>
      <w:r w:rsidR="00694759" w:rsidRPr="00BF1932">
        <w:rPr>
          <w:rFonts w:ascii="Palatino Linotype" w:eastAsia="Calibri" w:hAnsi="Palatino Linotype" w:cs="Tahoma"/>
          <w:bCs/>
          <w:sz w:val="22"/>
          <w:szCs w:val="22"/>
          <w:lang w:val="es-ES" w:eastAsia="en-US"/>
        </w:rPr>
        <w:t>,</w:t>
      </w:r>
      <w:r w:rsidRPr="00BF1932">
        <w:rPr>
          <w:rFonts w:ascii="Palatino Linotype" w:eastAsia="Calibri" w:hAnsi="Palatino Linotype" w:cs="Tahoma"/>
          <w:bCs/>
          <w:sz w:val="22"/>
          <w:szCs w:val="22"/>
          <w:lang w:val="es-ES" w:eastAsia="en-US"/>
        </w:rPr>
        <w:t xml:space="preserve"> </w:t>
      </w:r>
      <w:r w:rsidR="007B7755" w:rsidRPr="00BF1932">
        <w:rPr>
          <w:rFonts w:ascii="Palatino Linotype" w:eastAsia="Calibri" w:hAnsi="Palatino Linotype" w:cs="Tahoma"/>
          <w:bCs/>
          <w:sz w:val="22"/>
          <w:szCs w:val="22"/>
          <w:lang w:val="es-ES" w:eastAsia="en-US"/>
        </w:rPr>
        <w:t xml:space="preserve">el </w:t>
      </w:r>
      <w:r w:rsidR="001966E0" w:rsidRPr="00BF1932">
        <w:rPr>
          <w:rFonts w:ascii="Palatino Linotype" w:eastAsia="Calibri" w:hAnsi="Palatino Linotype" w:cs="Tahoma"/>
          <w:bCs/>
          <w:sz w:val="22"/>
          <w:szCs w:val="22"/>
          <w:lang w:val="es-ES" w:eastAsia="en-US"/>
        </w:rPr>
        <w:t>Ayuntamiento de Naucalpan de Juárez adjuntó los documentos siguientes:</w:t>
      </w:r>
    </w:p>
    <w:p w14:paraId="33911CFA" w14:textId="77777777" w:rsidR="001966E0" w:rsidRPr="00BF1932" w:rsidRDefault="001966E0" w:rsidP="001966E0">
      <w:pPr>
        <w:spacing w:line="360" w:lineRule="auto"/>
        <w:jc w:val="both"/>
        <w:rPr>
          <w:rFonts w:ascii="Palatino Linotype" w:eastAsia="Calibri" w:hAnsi="Palatino Linotype" w:cs="Tahoma"/>
          <w:bCs/>
          <w:sz w:val="22"/>
          <w:szCs w:val="22"/>
          <w:lang w:val="es-ES" w:eastAsia="en-US"/>
        </w:rPr>
      </w:pPr>
    </w:p>
    <w:p w14:paraId="72D79FE1" w14:textId="61F18C83" w:rsidR="001966E0" w:rsidRPr="00BF1932" w:rsidRDefault="001966E0" w:rsidP="001966E0">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
          <w:bCs/>
          <w:sz w:val="22"/>
          <w:szCs w:val="22"/>
          <w:lang w:val="es-ES" w:eastAsia="en-US"/>
        </w:rPr>
        <w:lastRenderedPageBreak/>
        <w:t>1.</w:t>
      </w:r>
      <w:r w:rsidRPr="00BF1932">
        <w:rPr>
          <w:rFonts w:ascii="Palatino Linotype" w:eastAsia="Calibri" w:hAnsi="Palatino Linotype" w:cs="Tahoma"/>
          <w:bCs/>
          <w:sz w:val="22"/>
          <w:szCs w:val="22"/>
          <w:lang w:val="es-ES" w:eastAsia="en-US"/>
        </w:rPr>
        <w:t xml:space="preserve"> Oficio número </w:t>
      </w:r>
      <w:r w:rsidR="00141A00">
        <w:rPr>
          <w:rFonts w:ascii="Palatino Linotype" w:eastAsia="Calibri" w:hAnsi="Palatino Linotype" w:cs="Tahoma"/>
          <w:b/>
          <w:bCs/>
          <w:sz w:val="22"/>
          <w:szCs w:val="22"/>
          <w:lang w:val="es-ES" w:eastAsia="en-US"/>
        </w:rPr>
        <w:t>DGSCYTM/STM/02825/</w:t>
      </w:r>
      <w:r w:rsidR="00141A00" w:rsidRPr="00141A00">
        <w:rPr>
          <w:rFonts w:ascii="Palatino Linotype" w:eastAsia="Calibri" w:hAnsi="Palatino Linotype" w:cs="Tahoma"/>
          <w:b/>
          <w:bCs/>
          <w:sz w:val="22"/>
          <w:szCs w:val="22"/>
          <w:lang w:val="es-ES" w:eastAsia="en-US"/>
        </w:rPr>
        <w:t>2018</w:t>
      </w:r>
      <w:r w:rsidRPr="00BF1932">
        <w:rPr>
          <w:rFonts w:ascii="Palatino Linotype" w:eastAsia="Calibri" w:hAnsi="Palatino Linotype" w:cs="Tahoma"/>
          <w:bCs/>
          <w:sz w:val="22"/>
          <w:szCs w:val="22"/>
          <w:lang w:val="es-ES" w:eastAsia="en-US"/>
        </w:rPr>
        <w:t xml:space="preserve">, de fecha </w:t>
      </w:r>
      <w:r w:rsidR="00141A00">
        <w:rPr>
          <w:rFonts w:ascii="Palatino Linotype" w:eastAsia="Calibri" w:hAnsi="Palatino Linotype" w:cs="Tahoma"/>
          <w:bCs/>
          <w:sz w:val="22"/>
          <w:szCs w:val="22"/>
          <w:lang w:val="es-ES" w:eastAsia="en-US"/>
        </w:rPr>
        <w:t>catorce de diciembre</w:t>
      </w:r>
      <w:r w:rsidRPr="00BF1932">
        <w:rPr>
          <w:rFonts w:ascii="Palatino Linotype" w:eastAsia="Calibri" w:hAnsi="Palatino Linotype" w:cs="Tahoma"/>
          <w:bCs/>
          <w:sz w:val="22"/>
          <w:szCs w:val="22"/>
          <w:lang w:val="es-ES" w:eastAsia="en-US"/>
        </w:rPr>
        <w:t xml:space="preserve"> de dos mil dieciocho, dirigido al </w:t>
      </w:r>
      <w:r w:rsidR="00141A00">
        <w:rPr>
          <w:rFonts w:ascii="Palatino Linotype" w:eastAsia="Calibri" w:hAnsi="Palatino Linotype" w:cs="Tahoma"/>
          <w:bCs/>
          <w:sz w:val="22"/>
          <w:szCs w:val="22"/>
          <w:lang w:val="es-ES" w:eastAsia="en-US"/>
        </w:rPr>
        <w:t xml:space="preserve">Director Jurídico </w:t>
      </w:r>
      <w:r w:rsidRPr="00BF1932">
        <w:rPr>
          <w:rFonts w:ascii="Palatino Linotype" w:eastAsia="Calibri" w:hAnsi="Palatino Linotype" w:cs="Tahoma"/>
          <w:bCs/>
          <w:sz w:val="22"/>
          <w:szCs w:val="22"/>
          <w:lang w:val="es-ES" w:eastAsia="en-US"/>
        </w:rPr>
        <w:t xml:space="preserve">y signado por </w:t>
      </w:r>
      <w:r w:rsidR="00141A00">
        <w:rPr>
          <w:rFonts w:ascii="Palatino Linotype" w:eastAsia="Calibri" w:hAnsi="Palatino Linotype" w:cs="Tahoma"/>
          <w:bCs/>
          <w:sz w:val="22"/>
          <w:szCs w:val="22"/>
          <w:lang w:val="es-ES" w:eastAsia="en-US"/>
        </w:rPr>
        <w:t>Subdirector de Transito</w:t>
      </w:r>
      <w:r w:rsidRPr="00BF1932">
        <w:rPr>
          <w:rFonts w:ascii="Palatino Linotype" w:eastAsia="Calibri" w:hAnsi="Palatino Linotype" w:cs="Tahoma"/>
          <w:bCs/>
          <w:sz w:val="22"/>
          <w:szCs w:val="22"/>
          <w:lang w:val="es-ES" w:eastAsia="en-US"/>
        </w:rPr>
        <w:t>, en los términos siguientes:</w:t>
      </w:r>
    </w:p>
    <w:p w14:paraId="79EBCDBB" w14:textId="77777777" w:rsidR="001966E0" w:rsidRPr="00BF1932" w:rsidRDefault="001966E0" w:rsidP="001966E0">
      <w:pPr>
        <w:spacing w:line="360" w:lineRule="auto"/>
        <w:jc w:val="both"/>
        <w:rPr>
          <w:rFonts w:ascii="Palatino Linotype" w:eastAsia="Calibri" w:hAnsi="Palatino Linotype" w:cs="Tahoma"/>
          <w:bCs/>
          <w:sz w:val="22"/>
          <w:szCs w:val="22"/>
          <w:lang w:val="es-ES" w:eastAsia="en-US"/>
        </w:rPr>
      </w:pPr>
    </w:p>
    <w:p w14:paraId="4429DAC8" w14:textId="25DD0835"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En relación al oficio D.G.S.C.Y.T.M./DJ/14512/2018, de fecha 11 de diciembre del año en curso, recibido en</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esta Subdirección de Tránsito en fecha 13 de diciembre de la presente anualidad, donde solicita:</w:t>
      </w:r>
    </w:p>
    <w:p w14:paraId="14BAF703"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63A2E516" w14:textId="48F99980" w:rsidR="00F76E6C" w:rsidRDefault="00F76E6C" w:rsidP="00F76E6C">
      <w:pPr>
        <w:spacing w:line="360" w:lineRule="auto"/>
        <w:ind w:left="567" w:right="567"/>
        <w:jc w:val="center"/>
        <w:rPr>
          <w:rFonts w:ascii="Palatino Linotype" w:eastAsia="Calibri" w:hAnsi="Palatino Linotype" w:cs="Tahoma"/>
          <w:bCs/>
          <w:lang w:val="es-ES" w:eastAsia="en-US"/>
        </w:rPr>
      </w:pPr>
      <w:r>
        <w:rPr>
          <w:rFonts w:ascii="Palatino Linotype" w:eastAsia="Calibri" w:hAnsi="Palatino Linotype" w:cs="Tahoma"/>
          <w:bCs/>
          <w:lang w:val="es-ES" w:eastAsia="en-US"/>
        </w:rPr>
        <w:t>[Téngase por reproducida la solicitud de acceso a la información]</w:t>
      </w:r>
    </w:p>
    <w:p w14:paraId="7B3B6344"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305C2595" w14:textId="3878B640"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En cumplimiento a lo solicitado en el oficio que nos ocupa, hago de su conocimiento que la Subdirección de</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Tránsito Municipal a mi cargo, implementa Operativos Ordinarios, Extraordinarios y Especiales acorde a la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Operatividad que se requiera, se reporta diariamente mediante el Parte de Novedades General que contiene</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la Operatividad, Novedades </w:t>
      </w:r>
      <w:r w:rsidRPr="00F76E6C">
        <w:rPr>
          <w:rFonts w:ascii="Palatino Linotype" w:eastAsia="Calibri" w:hAnsi="Palatino Linotype" w:cs="Tahoma"/>
          <w:bCs/>
          <w:i/>
          <w:iCs/>
          <w:lang w:eastAsia="en-US"/>
        </w:rPr>
        <w:t xml:space="preserve">y </w:t>
      </w:r>
      <w:r w:rsidRPr="00F76E6C">
        <w:rPr>
          <w:rFonts w:ascii="Palatino Linotype" w:eastAsia="Calibri" w:hAnsi="Palatino Linotype" w:cs="Tahoma"/>
          <w:bCs/>
          <w:lang w:eastAsia="en-US"/>
        </w:rPr>
        <w:t>Permanencias que se suscitan durante las 24 horas de cada día.</w:t>
      </w:r>
    </w:p>
    <w:p w14:paraId="5A1AA4F6"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4B37576B" w14:textId="229AE2D0"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Dando contestación al punto 1): en Gustavo Baz en su cruce con Boulevard Manuel Ávila Camacho en dirección</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al Palacio Municipal, diario se asigna un Servicio Ordinario en el Segundo Sector el cual se implementa a partir</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de las 06:30 horas a las 10 horas, y vespertino de 12:30 horas a 15 horas, ubicado como </w:t>
      </w:r>
      <w:proofErr w:type="spellStart"/>
      <w:r w:rsidRPr="00F76E6C">
        <w:rPr>
          <w:rFonts w:ascii="Palatino Linotype" w:eastAsia="Calibri" w:hAnsi="Palatino Linotype" w:cs="Tahoma"/>
          <w:bCs/>
          <w:lang w:eastAsia="en-US"/>
        </w:rPr>
        <w:t>Blvd</w:t>
      </w:r>
      <w:proofErr w:type="spellEnd"/>
      <w:r w:rsidRPr="00F76E6C">
        <w:rPr>
          <w:rFonts w:ascii="Palatino Linotype" w:eastAsia="Calibri" w:hAnsi="Palatino Linotype" w:cs="Tahoma"/>
          <w:bCs/>
          <w:lang w:eastAsia="en-US"/>
        </w:rPr>
        <w:t xml:space="preserve">. </w:t>
      </w:r>
      <w:proofErr w:type="spellStart"/>
      <w:r w:rsidRPr="00F76E6C">
        <w:rPr>
          <w:rFonts w:ascii="Palatino Linotype" w:eastAsia="Calibri" w:hAnsi="Palatino Linotype" w:cs="Tahoma"/>
          <w:bCs/>
          <w:lang w:eastAsia="en-US"/>
        </w:rPr>
        <w:t>Avila</w:t>
      </w:r>
      <w:proofErr w:type="spellEnd"/>
      <w:r w:rsidRPr="00F76E6C">
        <w:rPr>
          <w:rFonts w:ascii="Palatino Linotype" w:eastAsia="Calibri" w:hAnsi="Palatino Linotype" w:cs="Tahoma"/>
          <w:bCs/>
          <w:lang w:eastAsia="en-US"/>
        </w:rPr>
        <w:t xml:space="preserve"> Camacho</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y Gustavo Baz en el Parte de Novedades General, colindante a estos puntos se instalan Servicios Ordinarios</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en los Sectores 1 y 2.</w:t>
      </w:r>
    </w:p>
    <w:p w14:paraId="09F4770A"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0287808C" w14:textId="06DD257A" w:rsidR="00F76E6C" w:rsidRDefault="00BD32DB" w:rsidP="00F76E6C">
      <w:pPr>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Cs/>
          <w:lang w:eastAsia="en-US"/>
        </w:rPr>
        <w:t>En ate</w:t>
      </w:r>
      <w:r w:rsidR="00F76E6C" w:rsidRPr="00F76E6C">
        <w:rPr>
          <w:rFonts w:ascii="Palatino Linotype" w:eastAsia="Calibri" w:hAnsi="Palatino Linotype" w:cs="Tahoma"/>
          <w:bCs/>
          <w:lang w:eastAsia="en-US"/>
        </w:rPr>
        <w:t xml:space="preserve">nción al punto 2) Diariamente el Jefe de Sector 3 realiza recorridos en Circuito Médicos </w:t>
      </w:r>
      <w:r w:rsidR="00F76E6C" w:rsidRPr="00F76E6C">
        <w:rPr>
          <w:rFonts w:ascii="Palatino Linotype" w:eastAsia="Calibri" w:hAnsi="Palatino Linotype" w:cs="Tahoma"/>
          <w:bCs/>
          <w:i/>
          <w:iCs/>
          <w:lang w:eastAsia="en-US"/>
        </w:rPr>
        <w:t xml:space="preserve">y </w:t>
      </w:r>
      <w:r w:rsidR="00F76E6C" w:rsidRPr="00F76E6C">
        <w:rPr>
          <w:rFonts w:ascii="Palatino Linotype" w:eastAsia="Calibri" w:hAnsi="Palatino Linotype" w:cs="Tahoma"/>
          <w:bCs/>
          <w:lang w:eastAsia="en-US"/>
        </w:rPr>
        <w:t>Cirujanos para</w:t>
      </w:r>
      <w:r w:rsidR="00F76E6C">
        <w:rPr>
          <w:rFonts w:ascii="Palatino Linotype" w:eastAsia="Calibri" w:hAnsi="Palatino Linotype" w:cs="Tahoma"/>
          <w:bCs/>
          <w:lang w:eastAsia="en-US"/>
        </w:rPr>
        <w:t xml:space="preserve"> </w:t>
      </w:r>
      <w:r w:rsidR="00F76E6C" w:rsidRPr="00F76E6C">
        <w:rPr>
          <w:rFonts w:ascii="Palatino Linotype" w:eastAsia="Calibri" w:hAnsi="Palatino Linotype" w:cs="Tahoma"/>
          <w:bCs/>
          <w:lang w:eastAsia="en-US"/>
        </w:rPr>
        <w:t>el Retiro de dobles filas, no omito mencionar que en dicho punto actualmente se encuentra personal de</w:t>
      </w:r>
      <w:r w:rsidR="00F76E6C">
        <w:rPr>
          <w:rFonts w:ascii="Palatino Linotype" w:eastAsia="Calibri" w:hAnsi="Palatino Linotype" w:cs="Tahoma"/>
          <w:bCs/>
          <w:lang w:eastAsia="en-US"/>
        </w:rPr>
        <w:t xml:space="preserve"> </w:t>
      </w:r>
      <w:r w:rsidR="00F76E6C" w:rsidRPr="00F76E6C">
        <w:rPr>
          <w:rFonts w:ascii="Palatino Linotype" w:eastAsia="Calibri" w:hAnsi="Palatino Linotype" w:cs="Tahoma"/>
          <w:bCs/>
          <w:lang w:eastAsia="en-US"/>
        </w:rPr>
        <w:t xml:space="preserve">Servicios Públicos </w:t>
      </w:r>
      <w:r w:rsidR="00F76E6C" w:rsidRPr="00F76E6C">
        <w:rPr>
          <w:rFonts w:ascii="Palatino Linotype" w:eastAsia="Calibri" w:hAnsi="Palatino Linotype" w:cs="Tahoma"/>
          <w:bCs/>
          <w:i/>
          <w:iCs/>
          <w:lang w:eastAsia="en-US"/>
        </w:rPr>
        <w:t xml:space="preserve">y </w:t>
      </w:r>
      <w:r w:rsidR="00F76E6C" w:rsidRPr="00F76E6C">
        <w:rPr>
          <w:rFonts w:ascii="Palatino Linotype" w:eastAsia="Calibri" w:hAnsi="Palatino Linotype" w:cs="Tahoma"/>
          <w:bCs/>
          <w:lang w:eastAsia="en-US"/>
        </w:rPr>
        <w:t>de Empresas Privadas, realizando obras de re encarpetado y remodelación, así mismo</w:t>
      </w:r>
      <w:r w:rsidR="00F76E6C">
        <w:rPr>
          <w:rFonts w:ascii="Palatino Linotype" w:eastAsia="Calibri" w:hAnsi="Palatino Linotype" w:cs="Tahoma"/>
          <w:bCs/>
          <w:lang w:eastAsia="en-US"/>
        </w:rPr>
        <w:t xml:space="preserve"> </w:t>
      </w:r>
      <w:r w:rsidR="00F76E6C" w:rsidRPr="00F76E6C">
        <w:rPr>
          <w:rFonts w:ascii="Palatino Linotype" w:eastAsia="Calibri" w:hAnsi="Palatino Linotype" w:cs="Tahoma"/>
          <w:bCs/>
          <w:lang w:eastAsia="en-US"/>
        </w:rPr>
        <w:t xml:space="preserve">como Servicio Extraordinario se instala un dispositivo de vialidad con una unidad </w:t>
      </w:r>
      <w:r w:rsidR="00F76E6C" w:rsidRPr="00F76E6C">
        <w:rPr>
          <w:rFonts w:ascii="Palatino Linotype" w:eastAsia="Calibri" w:hAnsi="Palatino Linotype" w:cs="Tahoma"/>
          <w:bCs/>
          <w:i/>
          <w:iCs/>
          <w:lang w:eastAsia="en-US"/>
        </w:rPr>
        <w:t xml:space="preserve">y </w:t>
      </w:r>
      <w:r w:rsidR="00F76E6C" w:rsidRPr="00F76E6C">
        <w:rPr>
          <w:rFonts w:ascii="Palatino Linotype" w:eastAsia="Calibri" w:hAnsi="Palatino Linotype" w:cs="Tahoma"/>
          <w:bCs/>
          <w:lang w:eastAsia="en-US"/>
        </w:rPr>
        <w:t xml:space="preserve">dos elementos sobre </w:t>
      </w:r>
      <w:r w:rsidR="00F76E6C">
        <w:rPr>
          <w:rFonts w:ascii="Palatino Linotype" w:eastAsia="Calibri" w:hAnsi="Palatino Linotype" w:cs="Tahoma"/>
          <w:bCs/>
          <w:lang w:eastAsia="en-US"/>
        </w:rPr>
        <w:t>C</w:t>
      </w:r>
      <w:r w:rsidR="00F76E6C" w:rsidRPr="00F76E6C">
        <w:rPr>
          <w:rFonts w:ascii="Palatino Linotype" w:eastAsia="Calibri" w:hAnsi="Palatino Linotype" w:cs="Tahoma"/>
          <w:bCs/>
          <w:lang w:eastAsia="en-US"/>
        </w:rPr>
        <w:t>ircuito</w:t>
      </w:r>
      <w:r w:rsidR="00F76E6C">
        <w:rPr>
          <w:rFonts w:ascii="Palatino Linotype" w:eastAsia="Calibri" w:hAnsi="Palatino Linotype" w:cs="Tahoma"/>
          <w:bCs/>
          <w:lang w:eastAsia="en-US"/>
        </w:rPr>
        <w:t xml:space="preserve"> </w:t>
      </w:r>
      <w:r w:rsidR="00F76E6C" w:rsidRPr="00F76E6C">
        <w:rPr>
          <w:rFonts w:ascii="Palatino Linotype" w:eastAsia="Calibri" w:hAnsi="Palatino Linotype" w:cs="Tahoma"/>
          <w:bCs/>
          <w:lang w:eastAsia="en-US"/>
        </w:rPr>
        <w:t>Marinas a la altura de Wal-Mart para evitar dobles filas.</w:t>
      </w:r>
    </w:p>
    <w:p w14:paraId="235B1A08"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79026DF6" w14:textId="2330BAB3"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Respecto al Punto 3) informo que el Cuarto Sector implementa Servicios Ordinarios Matutinos de 06:00 horas</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a las 09:00 horas en Avenida Jardines y Yaquis así como de 06:00 a 10:00 horas en Av. México y Av. Mexicas</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"Glorieta Américas· y en Servicios Ordinarios Vespertinos se instalan de 13:00 a 14:30 </w:t>
      </w:r>
      <w:proofErr w:type="spellStart"/>
      <w:r w:rsidRPr="00F76E6C">
        <w:rPr>
          <w:rFonts w:ascii="Palatino Linotype" w:eastAsia="Calibri" w:hAnsi="Palatino Linotype" w:cs="Tahoma"/>
          <w:bCs/>
          <w:lang w:eastAsia="en-US"/>
        </w:rPr>
        <w:t>Hrs</w:t>
      </w:r>
      <w:proofErr w:type="spellEnd"/>
      <w:r w:rsidRPr="00F76E6C">
        <w:rPr>
          <w:rFonts w:ascii="Palatino Linotype" w:eastAsia="Calibri" w:hAnsi="Palatino Linotype" w:cs="Tahoma"/>
          <w:bCs/>
          <w:lang w:eastAsia="en-US"/>
        </w:rPr>
        <w:t xml:space="preserve"> </w:t>
      </w:r>
      <w:r w:rsidRPr="00F76E6C">
        <w:rPr>
          <w:rFonts w:ascii="Palatino Linotype" w:eastAsia="Calibri" w:hAnsi="Palatino Linotype" w:cs="Tahoma"/>
          <w:bCs/>
          <w:i/>
          <w:iCs/>
          <w:lang w:eastAsia="en-US"/>
        </w:rPr>
        <w:t xml:space="preserve">y </w:t>
      </w:r>
      <w:r w:rsidRPr="00F76E6C">
        <w:rPr>
          <w:rFonts w:ascii="Palatino Linotype" w:eastAsia="Calibri" w:hAnsi="Palatino Linotype" w:cs="Tahoma"/>
          <w:bCs/>
          <w:lang w:eastAsia="en-US"/>
        </w:rPr>
        <w:t xml:space="preserve">18:00 a 21:00 </w:t>
      </w:r>
      <w:proofErr w:type="spellStart"/>
      <w:r w:rsidRPr="00F76E6C">
        <w:rPr>
          <w:rFonts w:ascii="Palatino Linotype" w:eastAsia="Calibri" w:hAnsi="Palatino Linotype" w:cs="Tahoma"/>
          <w:bCs/>
          <w:lang w:eastAsia="en-US"/>
        </w:rPr>
        <w:t>hrs</w:t>
      </w:r>
      <w:proofErr w:type="spellEnd"/>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respectivamente, sobre los mismos puntos.</w:t>
      </w:r>
    </w:p>
    <w:p w14:paraId="6D416B07"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01B3E4B5" w14:textId="16D068FE"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 xml:space="preserve">En respuesta al punto 4) Se instalan dos Servicios Ordinarios uno Matutino </w:t>
      </w:r>
      <w:r w:rsidRPr="00F76E6C">
        <w:rPr>
          <w:rFonts w:ascii="Palatino Linotype" w:eastAsia="Calibri" w:hAnsi="Palatino Linotype" w:cs="Tahoma"/>
          <w:bCs/>
          <w:i/>
          <w:iCs/>
          <w:lang w:eastAsia="en-US"/>
        </w:rPr>
        <w:t xml:space="preserve">y </w:t>
      </w:r>
      <w:r w:rsidRPr="00F76E6C">
        <w:rPr>
          <w:rFonts w:ascii="Palatino Linotype" w:eastAsia="Calibri" w:hAnsi="Palatino Linotype" w:cs="Tahoma"/>
          <w:bCs/>
          <w:lang w:eastAsia="en-US"/>
        </w:rPr>
        <w:t>Otro Vespertino, de 06:00 a 09:00</w:t>
      </w:r>
      <w:r>
        <w:rPr>
          <w:rFonts w:ascii="Palatino Linotype" w:eastAsia="Calibri" w:hAnsi="Palatino Linotype" w:cs="Tahoma"/>
          <w:bCs/>
          <w:lang w:eastAsia="en-US"/>
        </w:rPr>
        <w:t xml:space="preserve"> </w:t>
      </w:r>
      <w:proofErr w:type="spellStart"/>
      <w:r w:rsidRPr="00F76E6C">
        <w:rPr>
          <w:rFonts w:ascii="Palatino Linotype" w:eastAsia="Calibri" w:hAnsi="Palatino Linotype" w:cs="Tahoma"/>
          <w:bCs/>
          <w:lang w:eastAsia="en-US"/>
        </w:rPr>
        <w:t>Hrs</w:t>
      </w:r>
      <w:proofErr w:type="spellEnd"/>
      <w:r w:rsidRPr="00F76E6C">
        <w:rPr>
          <w:rFonts w:ascii="Palatino Linotype" w:eastAsia="Calibri" w:hAnsi="Palatino Linotype" w:cs="Tahoma"/>
          <w:bCs/>
          <w:lang w:eastAsia="en-US"/>
        </w:rPr>
        <w:t xml:space="preserve"> y de 13:00 a 14:30 </w:t>
      </w:r>
      <w:proofErr w:type="spellStart"/>
      <w:r w:rsidRPr="00F76E6C">
        <w:rPr>
          <w:rFonts w:ascii="Palatino Linotype" w:eastAsia="Calibri" w:hAnsi="Palatino Linotype" w:cs="Tahoma"/>
          <w:bCs/>
          <w:lang w:eastAsia="en-US"/>
        </w:rPr>
        <w:t>Hrs</w:t>
      </w:r>
      <w:proofErr w:type="spellEnd"/>
      <w:r w:rsidRPr="00F76E6C">
        <w:rPr>
          <w:rFonts w:ascii="Palatino Linotype" w:eastAsia="Calibri" w:hAnsi="Palatino Linotype" w:cs="Tahoma"/>
          <w:bCs/>
          <w:lang w:eastAsia="en-US"/>
        </w:rPr>
        <w:t xml:space="preserve"> en López Mateos y Av. Cipreses.</w:t>
      </w:r>
    </w:p>
    <w:p w14:paraId="6D599C4A"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21CDA6FE" w14:textId="74024A69"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Relacionado al punto 5) Hago de su conocimiento que el Agrupamiento de Moto Patrullas instala Servicios</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Ordinarios Matutinos en dicho punto mismos que se instalan de 06:00 a 10:00 horas, en </w:t>
      </w:r>
      <w:proofErr w:type="spellStart"/>
      <w:r w:rsidRPr="00F76E6C">
        <w:rPr>
          <w:rFonts w:ascii="Palatino Linotype" w:eastAsia="Calibri" w:hAnsi="Palatino Linotype" w:cs="Tahoma"/>
          <w:bCs/>
          <w:lang w:eastAsia="en-US"/>
        </w:rPr>
        <w:t>Blvd</w:t>
      </w:r>
      <w:proofErr w:type="spellEnd"/>
      <w:r w:rsidRPr="00F76E6C">
        <w:rPr>
          <w:rFonts w:ascii="Palatino Linotype" w:eastAsia="Calibri" w:hAnsi="Palatino Linotype" w:cs="Tahoma"/>
          <w:bCs/>
          <w:lang w:eastAsia="en-US"/>
        </w:rPr>
        <w:t>. Manuel Ávila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Camacho de Norte-Sur "</w:t>
      </w:r>
      <w:r>
        <w:rPr>
          <w:rFonts w:ascii="Palatino Linotype" w:eastAsia="Calibri" w:hAnsi="Palatino Linotype" w:cs="Tahoma"/>
          <w:bCs/>
          <w:lang w:eastAsia="en-US"/>
        </w:rPr>
        <w:t>Primero de Mayo”</w:t>
      </w:r>
      <w:r w:rsidRPr="00F76E6C">
        <w:rPr>
          <w:rFonts w:ascii="Palatino Linotype" w:eastAsia="Calibri" w:hAnsi="Palatino Linotype" w:cs="Tahoma"/>
          <w:bCs/>
          <w:lang w:eastAsia="en-US"/>
        </w:rPr>
        <w:t xml:space="preserve"> y el Segundo Sector cubre en horario Vespertino de 17:30 a 21 :30,</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no omito mencionar que dicho cruce es límite con la Ciudad de México, por tanto en algunos caso se tiene</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comunicación con la Policía de Tránsito de la CDMX para hacer más fluido el tránsito vehicular.</w:t>
      </w:r>
    </w:p>
    <w:p w14:paraId="698C1C3D"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3F243251" w14:textId="34DB407C"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El punto 6) Informo que el Segundo Sector es el encargado de agilizar la vialidad en dicho punto, cubriendo</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con Servicios Ordinarios instalados en 4 puntos, en diversos </w:t>
      </w:r>
      <w:proofErr w:type="spellStart"/>
      <w:r w:rsidRPr="00F76E6C">
        <w:rPr>
          <w:rFonts w:ascii="Palatino Linotype" w:eastAsia="Calibri" w:hAnsi="Palatino Linotype" w:cs="Tahoma"/>
          <w:bCs/>
          <w:lang w:eastAsia="en-US"/>
        </w:rPr>
        <w:t>horios</w:t>
      </w:r>
      <w:proofErr w:type="spellEnd"/>
      <w:r w:rsidRPr="00F76E6C">
        <w:rPr>
          <w:rFonts w:ascii="Palatino Linotype" w:eastAsia="Calibri" w:hAnsi="Palatino Linotype" w:cs="Tahoma"/>
          <w:bCs/>
          <w:lang w:eastAsia="en-US"/>
        </w:rPr>
        <w:t xml:space="preserve">, los cuales son: de 06:30 a 10:00 </w:t>
      </w:r>
      <w:proofErr w:type="spellStart"/>
      <w:r w:rsidRPr="00F76E6C">
        <w:rPr>
          <w:rFonts w:ascii="Palatino Linotype" w:eastAsia="Calibri" w:hAnsi="Palatino Linotype" w:cs="Tahoma"/>
          <w:bCs/>
          <w:lang w:eastAsia="en-US"/>
        </w:rPr>
        <w:t>Hrs</w:t>
      </w:r>
      <w:proofErr w:type="spellEnd"/>
      <w:r w:rsidRPr="00F76E6C">
        <w:rPr>
          <w:rFonts w:ascii="Palatino Linotype" w:eastAsia="Calibri" w:hAnsi="Palatino Linotype" w:cs="Tahoma"/>
          <w:bCs/>
          <w:lang w:eastAsia="en-US"/>
        </w:rPr>
        <w:t>,</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Avenida Ingenieros Militares y Rodolfo Gaona, de 06:30 a 09:00 horas, </w:t>
      </w:r>
      <w:proofErr w:type="spellStart"/>
      <w:r w:rsidRPr="00F76E6C">
        <w:rPr>
          <w:rFonts w:ascii="Palatino Linotype" w:eastAsia="Calibri" w:hAnsi="Palatino Linotype" w:cs="Tahoma"/>
          <w:bCs/>
          <w:lang w:eastAsia="en-US"/>
        </w:rPr>
        <w:t>Ponciando</w:t>
      </w:r>
      <w:proofErr w:type="spellEnd"/>
      <w:r w:rsidRPr="00F76E6C">
        <w:rPr>
          <w:rFonts w:ascii="Palatino Linotype" w:eastAsia="Calibri" w:hAnsi="Palatino Linotype" w:cs="Tahoma"/>
          <w:bCs/>
          <w:lang w:eastAsia="en-US"/>
        </w:rPr>
        <w:t xml:space="preserve"> Días y Río San Joaquín, de</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06:30 </w:t>
      </w:r>
      <w:proofErr w:type="spellStart"/>
      <w:r w:rsidRPr="00F76E6C">
        <w:rPr>
          <w:rFonts w:ascii="Palatino Linotype" w:eastAsia="Calibri" w:hAnsi="Palatino Linotype" w:cs="Tahoma"/>
          <w:bCs/>
          <w:lang w:eastAsia="en-US"/>
        </w:rPr>
        <w:t>hrs</w:t>
      </w:r>
      <w:proofErr w:type="spellEnd"/>
      <w:r w:rsidRPr="00F76E6C">
        <w:rPr>
          <w:rFonts w:ascii="Palatino Linotype" w:eastAsia="Calibri" w:hAnsi="Palatino Linotype" w:cs="Tahoma"/>
          <w:bCs/>
          <w:lang w:eastAsia="en-US"/>
        </w:rPr>
        <w:t xml:space="preserve"> a 21 </w:t>
      </w:r>
      <w:proofErr w:type="spellStart"/>
      <w:r w:rsidRPr="00F76E6C">
        <w:rPr>
          <w:rFonts w:ascii="Palatino Linotype" w:eastAsia="Calibri" w:hAnsi="Palatino Linotype" w:cs="Tahoma"/>
          <w:bCs/>
          <w:lang w:eastAsia="en-US"/>
        </w:rPr>
        <w:t>hrs</w:t>
      </w:r>
      <w:proofErr w:type="spellEnd"/>
      <w:r w:rsidRPr="00F76E6C">
        <w:rPr>
          <w:rFonts w:ascii="Palatino Linotype" w:eastAsia="Calibri" w:hAnsi="Palatino Linotype" w:cs="Tahoma"/>
          <w:bCs/>
          <w:lang w:eastAsia="en-US"/>
        </w:rPr>
        <w:t>, se cubre el servicio en Avenida Transmisiones e Ingenieros Militares así como Avenida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Ingeniero Militares y Río San Joaquín (</w:t>
      </w:r>
      <w:proofErr w:type="spellStart"/>
      <w:r w:rsidRPr="00F76E6C">
        <w:rPr>
          <w:rFonts w:ascii="Palatino Linotype" w:eastAsia="Calibri" w:hAnsi="Palatino Linotype" w:cs="Tahoma"/>
          <w:bCs/>
          <w:lang w:eastAsia="en-US"/>
        </w:rPr>
        <w:t>Mexipuerto</w:t>
      </w:r>
      <w:proofErr w:type="spellEnd"/>
      <w:r w:rsidRPr="00F76E6C">
        <w:rPr>
          <w:rFonts w:ascii="Palatino Linotype" w:eastAsia="Calibri" w:hAnsi="Palatino Linotype" w:cs="Tahoma"/>
          <w:bCs/>
          <w:lang w:eastAsia="en-US"/>
        </w:rPr>
        <w:t>).</w:t>
      </w:r>
    </w:p>
    <w:p w14:paraId="6AAB2550"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42C370BD" w14:textId="3400C815"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val="es-ES" w:eastAsia="en-US"/>
        </w:rPr>
        <w:t>Respecto al Punto 7) Me permito informar que el Primer Sector Instala en diversos puntos Unidades y</w:t>
      </w:r>
      <w:r>
        <w:rPr>
          <w:rFonts w:ascii="Palatino Linotype" w:eastAsia="Calibri" w:hAnsi="Palatino Linotype" w:cs="Tahoma"/>
          <w:bCs/>
          <w:lang w:val="es-ES" w:eastAsia="en-US"/>
        </w:rPr>
        <w:t xml:space="preserve"> </w:t>
      </w:r>
      <w:r w:rsidRPr="00F76E6C">
        <w:rPr>
          <w:rFonts w:ascii="Palatino Linotype" w:eastAsia="Calibri" w:hAnsi="Palatino Linotype" w:cs="Tahoma"/>
          <w:bCs/>
          <w:lang w:val="es-ES" w:eastAsia="en-US"/>
        </w:rPr>
        <w:t>Elementos para la liberación del flujo vehicular en los alrededores del Mercado de San Bartola, instalando</w:t>
      </w:r>
      <w:r>
        <w:rPr>
          <w:rFonts w:ascii="Palatino Linotype" w:eastAsia="Calibri" w:hAnsi="Palatino Linotype" w:cs="Tahoma"/>
          <w:bCs/>
          <w:lang w:val="es-ES" w:eastAsia="en-US"/>
        </w:rPr>
        <w:t xml:space="preserve"> </w:t>
      </w:r>
      <w:r w:rsidRPr="00F76E6C">
        <w:rPr>
          <w:rFonts w:ascii="Palatino Linotype" w:eastAsia="Calibri" w:hAnsi="Palatino Linotype" w:cs="Tahoma"/>
          <w:bCs/>
          <w:lang w:val="es-ES" w:eastAsia="en-US"/>
        </w:rPr>
        <w:t>Elementos y Unidades de 06: 15 horas a 21 :00 horas, en Calle Estacas y Morelos "Mercado Municipal" y Ramos</w:t>
      </w:r>
      <w:r>
        <w:rPr>
          <w:rFonts w:ascii="Palatino Linotype" w:eastAsia="Calibri" w:hAnsi="Palatino Linotype" w:cs="Tahoma"/>
          <w:bCs/>
          <w:lang w:val="es-ES" w:eastAsia="en-US"/>
        </w:rPr>
        <w:t xml:space="preserve"> </w:t>
      </w:r>
      <w:r w:rsidRPr="00F76E6C">
        <w:rPr>
          <w:rFonts w:ascii="Palatino Linotype" w:eastAsia="Calibri" w:hAnsi="Palatino Linotype" w:cs="Tahoma"/>
          <w:bCs/>
          <w:lang w:val="es-ES" w:eastAsia="en-US"/>
        </w:rPr>
        <w:t xml:space="preserve">Millán y Universidad "Cruz Roja", así </w:t>
      </w:r>
      <w:r w:rsidRPr="00F76E6C">
        <w:rPr>
          <w:rFonts w:ascii="Palatino Linotype" w:eastAsia="Calibri" w:hAnsi="Palatino Linotype" w:cs="Tahoma"/>
          <w:bCs/>
          <w:lang w:val="es-ES" w:eastAsia="en-US"/>
        </w:rPr>
        <w:lastRenderedPageBreak/>
        <w:t>como Servicios Ordinarios Vespertinos de 12:00 a 14:00 horas Estacas y</w:t>
      </w:r>
      <w:r>
        <w:rPr>
          <w:rFonts w:ascii="Palatino Linotype" w:eastAsia="Calibri" w:hAnsi="Palatino Linotype" w:cs="Tahoma"/>
          <w:bCs/>
          <w:lang w:val="es-ES" w:eastAsia="en-US"/>
        </w:rPr>
        <w:t xml:space="preserve"> </w:t>
      </w:r>
      <w:r w:rsidRPr="00F76E6C">
        <w:rPr>
          <w:rFonts w:ascii="Palatino Linotype" w:eastAsia="Calibri" w:hAnsi="Palatino Linotype" w:cs="Tahoma"/>
          <w:bCs/>
          <w:lang w:val="es-ES" w:eastAsia="en-US"/>
        </w:rPr>
        <w:t>Universidad, Morelos y Universidad, 12:00 a 19:00 horas Morelos y Abasolo así como a las 18:00 horas a 19:00</w:t>
      </w:r>
      <w:r>
        <w:rPr>
          <w:rFonts w:ascii="Palatino Linotype" w:eastAsia="Calibri" w:hAnsi="Palatino Linotype" w:cs="Tahoma"/>
          <w:bCs/>
          <w:lang w:val="es-ES" w:eastAsia="en-US"/>
        </w:rPr>
        <w:t xml:space="preserve"> </w:t>
      </w:r>
      <w:r w:rsidRPr="00F76E6C">
        <w:rPr>
          <w:rFonts w:ascii="Palatino Linotype" w:eastAsia="Calibri" w:hAnsi="Palatino Linotype" w:cs="Tahoma"/>
          <w:bCs/>
          <w:lang w:val="es-ES" w:eastAsia="en-US"/>
        </w:rPr>
        <w:t>horas en Morelos y Universidad.</w:t>
      </w:r>
    </w:p>
    <w:p w14:paraId="5EC8D41B"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597DFAA8" w14:textId="4771F339"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Y en relación al Punto 8) hago de su conocimiento que los sectores 3 y 4 se encargan de realizar Servicios</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Ordinarios en dicha Avenida, por parte del Tercer Sector, se </w:t>
      </w:r>
      <w:proofErr w:type="spellStart"/>
      <w:r w:rsidRPr="00F76E6C">
        <w:rPr>
          <w:rFonts w:ascii="Palatino Linotype" w:eastAsia="Calibri" w:hAnsi="Palatino Linotype" w:cs="Tahoma"/>
          <w:bCs/>
          <w:lang w:eastAsia="en-US"/>
        </w:rPr>
        <w:t>intalan</w:t>
      </w:r>
      <w:proofErr w:type="spellEnd"/>
      <w:r w:rsidRPr="00F76E6C">
        <w:rPr>
          <w:rFonts w:ascii="Palatino Linotype" w:eastAsia="Calibri" w:hAnsi="Palatino Linotype" w:cs="Tahoma"/>
          <w:bCs/>
          <w:lang w:eastAsia="en-US"/>
        </w:rPr>
        <w:t xml:space="preserve"> tres servicios en dicha Avenida, 06:30 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10:00 horas </w:t>
      </w:r>
      <w:proofErr w:type="spellStart"/>
      <w:r w:rsidRPr="00F76E6C">
        <w:rPr>
          <w:rFonts w:ascii="Palatino Linotype" w:eastAsia="Calibri" w:hAnsi="Palatino Linotype" w:cs="Tahoma"/>
          <w:bCs/>
          <w:lang w:eastAsia="en-US"/>
        </w:rPr>
        <w:t>Lopez</w:t>
      </w:r>
      <w:proofErr w:type="spellEnd"/>
      <w:r w:rsidRPr="00F76E6C">
        <w:rPr>
          <w:rFonts w:ascii="Palatino Linotype" w:eastAsia="Calibri" w:hAnsi="Palatino Linotype" w:cs="Tahoma"/>
          <w:bCs/>
          <w:lang w:eastAsia="en-US"/>
        </w:rPr>
        <w:t xml:space="preserve"> Mateas y Lomas Verdes, 06:30 a 10:00 horas en Avenida Lomas Verdes y Baden Powell</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"Reversible" y 06:00 a 21 :00 horas Hospital de Traumatología Lomas Verdes, y por parte del </w:t>
      </w:r>
      <w:proofErr w:type="spellStart"/>
      <w:r w:rsidRPr="00F76E6C">
        <w:rPr>
          <w:rFonts w:ascii="Palatino Linotype" w:eastAsia="Calibri" w:hAnsi="Palatino Linotype" w:cs="Tahoma"/>
          <w:bCs/>
          <w:lang w:eastAsia="en-US"/>
        </w:rPr>
        <w:t>Cuato</w:t>
      </w:r>
      <w:proofErr w:type="spellEnd"/>
      <w:r w:rsidRPr="00F76E6C">
        <w:rPr>
          <w:rFonts w:ascii="Palatino Linotype" w:eastAsia="Calibri" w:hAnsi="Palatino Linotype" w:cs="Tahoma"/>
          <w:bCs/>
          <w:lang w:eastAsia="en-US"/>
        </w:rPr>
        <w:t xml:space="preserve"> Sector se</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Instala un Servicio Ordinario en Avenida Lomas Verdes "UVM".</w:t>
      </w:r>
    </w:p>
    <w:p w14:paraId="5105D99E"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687A7363" w14:textId="2C4AB30A" w:rsidR="00F76E6C" w:rsidRDefault="00F76E6C" w:rsidP="00F76E6C">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 xml:space="preserve">No omito mencionar que </w:t>
      </w:r>
      <w:proofErr w:type="spellStart"/>
      <w:r w:rsidRPr="00F76E6C">
        <w:rPr>
          <w:rFonts w:ascii="Palatino Linotype" w:eastAsia="Calibri" w:hAnsi="Palatino Linotype" w:cs="Tahoma"/>
          <w:bCs/>
          <w:lang w:eastAsia="en-US"/>
        </w:rPr>
        <w:t>derivido</w:t>
      </w:r>
      <w:proofErr w:type="spellEnd"/>
      <w:r w:rsidRPr="00F76E6C">
        <w:rPr>
          <w:rFonts w:ascii="Palatino Linotype" w:eastAsia="Calibri" w:hAnsi="Palatino Linotype" w:cs="Tahoma"/>
          <w:bCs/>
          <w:lang w:eastAsia="en-US"/>
        </w:rPr>
        <w:t xml:space="preserve"> de que en el Municipio de Naucalpan de Juárez no están habilitadas las</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infracciones y por ello </w:t>
      </w:r>
      <w:proofErr w:type="spellStart"/>
      <w:r w:rsidRPr="00F76E6C">
        <w:rPr>
          <w:rFonts w:ascii="Palatino Linotype" w:eastAsia="Calibri" w:hAnsi="Palatino Linotype" w:cs="Tahoma"/>
          <w:bCs/>
          <w:lang w:eastAsia="en-US"/>
        </w:rPr>
        <w:t>unicamente</w:t>
      </w:r>
      <w:proofErr w:type="spellEnd"/>
      <w:r w:rsidRPr="00F76E6C">
        <w:rPr>
          <w:rFonts w:ascii="Palatino Linotype" w:eastAsia="Calibri" w:hAnsi="Palatino Linotype" w:cs="Tahoma"/>
          <w:bCs/>
          <w:lang w:eastAsia="en-US"/>
        </w:rPr>
        <w:t xml:space="preserve"> se realizan amonestaciones verbales a las personas que están estacionadas</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en dobles filas, se complica con ello el flujo vehicular, sin embargo se trata de agilizar la vialidad dentro de la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facultades que el Bando Municipal establece, con </w:t>
      </w:r>
      <w:proofErr w:type="spellStart"/>
      <w:r w:rsidRPr="00F76E6C">
        <w:rPr>
          <w:rFonts w:ascii="Palatino Linotype" w:eastAsia="Calibri" w:hAnsi="Palatino Linotype" w:cs="Tahoma"/>
          <w:bCs/>
          <w:lang w:eastAsia="en-US"/>
        </w:rPr>
        <w:t>indepedencia</w:t>
      </w:r>
      <w:proofErr w:type="spellEnd"/>
      <w:r w:rsidRPr="00F76E6C">
        <w:rPr>
          <w:rFonts w:ascii="Palatino Linotype" w:eastAsia="Calibri" w:hAnsi="Palatino Linotype" w:cs="Tahoma"/>
          <w:bCs/>
          <w:lang w:eastAsia="en-US"/>
        </w:rPr>
        <w:t xml:space="preserve"> que la Subdirección a mi Cargo reparte</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Boletines Viales en los punto conflictivos para formar una educación vial en los conductores y con ello fomentar</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una cultura vial en los Ciudadanos Naucalpenses para evitar el Tránsito vehicular, </w:t>
      </w:r>
      <w:r>
        <w:rPr>
          <w:rFonts w:ascii="Palatino Linotype" w:eastAsia="Calibri" w:hAnsi="Palatino Linotype" w:cs="Tahoma"/>
          <w:bCs/>
          <w:lang w:eastAsia="en-US"/>
        </w:rPr>
        <w:t xml:space="preserve">con </w:t>
      </w:r>
      <w:r w:rsidRPr="00F76E6C">
        <w:rPr>
          <w:rFonts w:ascii="Palatino Linotype" w:eastAsia="Calibri" w:hAnsi="Palatino Linotype" w:cs="Tahoma"/>
          <w:bCs/>
          <w:lang w:eastAsia="en-US"/>
        </w:rPr>
        <w:t>independencia que el</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Municipio colinda con diversos Municipios del Norte del Estado de México así como la Ciudad de México,</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recibiendo en sus Avenidas Principales a </w:t>
      </w:r>
      <w:proofErr w:type="spellStart"/>
      <w:r w:rsidRPr="00F76E6C">
        <w:rPr>
          <w:rFonts w:ascii="Palatino Linotype" w:eastAsia="Calibri" w:hAnsi="Palatino Linotype" w:cs="Tahoma"/>
          <w:bCs/>
          <w:lang w:eastAsia="en-US"/>
        </w:rPr>
        <w:t>vehiculos</w:t>
      </w:r>
      <w:proofErr w:type="spellEnd"/>
      <w:r w:rsidRPr="00F76E6C">
        <w:rPr>
          <w:rFonts w:ascii="Palatino Linotype" w:eastAsia="Calibri" w:hAnsi="Palatino Linotype" w:cs="Tahoma"/>
          <w:bCs/>
          <w:lang w:eastAsia="en-US"/>
        </w:rPr>
        <w:t xml:space="preserve"> que </w:t>
      </w:r>
      <w:proofErr w:type="spellStart"/>
      <w:r w:rsidRPr="00F76E6C">
        <w:rPr>
          <w:rFonts w:ascii="Palatino Linotype" w:eastAsia="Calibri" w:hAnsi="Palatino Linotype" w:cs="Tahoma"/>
          <w:bCs/>
          <w:lang w:eastAsia="en-US"/>
        </w:rPr>
        <w:t>tránsitan</w:t>
      </w:r>
      <w:proofErr w:type="spellEnd"/>
      <w:r w:rsidRPr="00F76E6C">
        <w:rPr>
          <w:rFonts w:ascii="Palatino Linotype" w:eastAsia="Calibri" w:hAnsi="Palatino Linotype" w:cs="Tahoma"/>
          <w:bCs/>
          <w:lang w:eastAsia="en-US"/>
        </w:rPr>
        <w:t xml:space="preserve"> del Norte del Estado de México al Sur de la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Ciudad de México así como Transporte que </w:t>
      </w:r>
      <w:proofErr w:type="spellStart"/>
      <w:r w:rsidRPr="00F76E6C">
        <w:rPr>
          <w:rFonts w:ascii="Palatino Linotype" w:eastAsia="Calibri" w:hAnsi="Palatino Linotype" w:cs="Tahoma"/>
          <w:bCs/>
          <w:lang w:eastAsia="en-US"/>
        </w:rPr>
        <w:t>tránsita</w:t>
      </w:r>
      <w:proofErr w:type="spellEnd"/>
      <w:r w:rsidRPr="00F76E6C">
        <w:rPr>
          <w:rFonts w:ascii="Palatino Linotype" w:eastAsia="Calibri" w:hAnsi="Palatino Linotype" w:cs="Tahoma"/>
          <w:bCs/>
          <w:lang w:eastAsia="en-US"/>
        </w:rPr>
        <w:t xml:space="preserve"> desde otros puntos de la </w:t>
      </w:r>
      <w:proofErr w:type="spellStart"/>
      <w:r w:rsidRPr="00F76E6C">
        <w:rPr>
          <w:rFonts w:ascii="Palatino Linotype" w:eastAsia="Calibri" w:hAnsi="Palatino Linotype" w:cs="Tahoma"/>
          <w:bCs/>
          <w:lang w:eastAsia="en-US"/>
        </w:rPr>
        <w:t>Republica</w:t>
      </w:r>
      <w:proofErr w:type="spellEnd"/>
      <w:r w:rsidRPr="00F76E6C">
        <w:rPr>
          <w:rFonts w:ascii="Palatino Linotype" w:eastAsia="Calibri" w:hAnsi="Palatino Linotype" w:cs="Tahoma"/>
          <w:bCs/>
          <w:lang w:eastAsia="en-US"/>
        </w:rPr>
        <w:t xml:space="preserve"> Mexicana, sus</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Avenidas se saturan </w:t>
      </w:r>
      <w:proofErr w:type="spellStart"/>
      <w:r w:rsidRPr="00F76E6C">
        <w:rPr>
          <w:rFonts w:ascii="Palatino Linotype" w:eastAsia="Calibri" w:hAnsi="Palatino Linotype" w:cs="Tahoma"/>
          <w:bCs/>
          <w:lang w:eastAsia="en-US"/>
        </w:rPr>
        <w:t>exediendo</w:t>
      </w:r>
      <w:proofErr w:type="spellEnd"/>
      <w:r w:rsidRPr="00F76E6C">
        <w:rPr>
          <w:rFonts w:ascii="Palatino Linotype" w:eastAsia="Calibri" w:hAnsi="Palatino Linotype" w:cs="Tahoma"/>
          <w:bCs/>
          <w:lang w:eastAsia="en-US"/>
        </w:rPr>
        <w:t xml:space="preserve"> su capacidad, no obstante se realizan Operativos Extraordinarios cuando este</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llega a su </w:t>
      </w:r>
      <w:proofErr w:type="spellStart"/>
      <w:r w:rsidRPr="00F76E6C">
        <w:rPr>
          <w:rFonts w:ascii="Palatino Linotype" w:eastAsia="Calibri" w:hAnsi="Palatino Linotype" w:cs="Tahoma"/>
          <w:bCs/>
          <w:lang w:eastAsia="en-US"/>
        </w:rPr>
        <w:t>maxima</w:t>
      </w:r>
      <w:proofErr w:type="spellEnd"/>
      <w:r w:rsidRPr="00F76E6C">
        <w:rPr>
          <w:rFonts w:ascii="Palatino Linotype" w:eastAsia="Calibri" w:hAnsi="Palatino Linotype" w:cs="Tahoma"/>
          <w:bCs/>
          <w:lang w:eastAsia="en-US"/>
        </w:rPr>
        <w:t xml:space="preserve"> carga vehicular, teniendo como estado de fuerza a 421 elementos, de los cuales 313 son</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Masculinos y 108 femeninos.</w:t>
      </w:r>
    </w:p>
    <w:p w14:paraId="3CA999DF" w14:textId="77777777" w:rsidR="00F76E6C" w:rsidRDefault="00F76E6C" w:rsidP="00134A9E">
      <w:pPr>
        <w:spacing w:line="360" w:lineRule="auto"/>
        <w:ind w:left="567" w:right="567"/>
        <w:jc w:val="both"/>
        <w:rPr>
          <w:rFonts w:ascii="Palatino Linotype" w:eastAsia="Calibri" w:hAnsi="Palatino Linotype" w:cs="Tahoma"/>
          <w:bCs/>
          <w:lang w:val="es-ES" w:eastAsia="en-US"/>
        </w:rPr>
      </w:pPr>
    </w:p>
    <w:p w14:paraId="51ADE6CE" w14:textId="3A17C26F" w:rsidR="001966E0" w:rsidRPr="00BF1932" w:rsidRDefault="00F76E6C" w:rsidP="00134A9E">
      <w:pPr>
        <w:spacing w:line="360" w:lineRule="auto"/>
        <w:ind w:left="567" w:right="567"/>
        <w:jc w:val="both"/>
        <w:rPr>
          <w:rFonts w:ascii="Palatino Linotype" w:eastAsia="Calibri" w:hAnsi="Palatino Linotype" w:cs="Tahoma"/>
          <w:bCs/>
          <w:lang w:val="es-ES" w:eastAsia="en-US"/>
        </w:rPr>
      </w:pPr>
      <w:r w:rsidRPr="00F76E6C">
        <w:rPr>
          <w:rFonts w:ascii="Palatino Linotype" w:eastAsia="Calibri" w:hAnsi="Palatino Linotype" w:cs="Tahoma"/>
          <w:bCs/>
          <w:lang w:eastAsia="en-US"/>
        </w:rPr>
        <w:t>Respondiendo al tema del convenio con el Ministerio Público, me es preciso aclarar que Dicha Fiscalía cuenta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con un estacionamiento muy pequeño, por ello cuando se </w:t>
      </w:r>
      <w:proofErr w:type="spellStart"/>
      <w:r w:rsidRPr="00F76E6C">
        <w:rPr>
          <w:rFonts w:ascii="Palatino Linotype" w:eastAsia="Calibri" w:hAnsi="Palatino Linotype" w:cs="Tahoma"/>
          <w:bCs/>
          <w:lang w:eastAsia="en-US"/>
        </w:rPr>
        <w:t>sucita</w:t>
      </w:r>
      <w:proofErr w:type="spellEnd"/>
      <w:r w:rsidRPr="00F76E6C">
        <w:rPr>
          <w:rFonts w:ascii="Palatino Linotype" w:eastAsia="Calibri" w:hAnsi="Palatino Linotype" w:cs="Tahoma"/>
          <w:bCs/>
          <w:lang w:eastAsia="en-US"/>
        </w:rPr>
        <w:t xml:space="preserve"> un percance entre dos o más </w:t>
      </w:r>
      <w:proofErr w:type="spellStart"/>
      <w:r w:rsidRPr="00F76E6C">
        <w:rPr>
          <w:rFonts w:ascii="Palatino Linotype" w:eastAsia="Calibri" w:hAnsi="Palatino Linotype" w:cs="Tahoma"/>
          <w:bCs/>
          <w:lang w:eastAsia="en-US"/>
        </w:rPr>
        <w:t>vehiculos</w:t>
      </w:r>
      <w:proofErr w:type="spellEnd"/>
      <w:r w:rsidRPr="00F76E6C">
        <w:rPr>
          <w:rFonts w:ascii="Palatino Linotype" w:eastAsia="Calibri" w:hAnsi="Palatino Linotype" w:cs="Tahoma"/>
          <w:bCs/>
          <w:lang w:eastAsia="en-US"/>
        </w:rPr>
        <w:t xml:space="preserve"> ya sea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de Transporte Público y/o Particular, </w:t>
      </w:r>
      <w:r w:rsidRPr="00F76E6C">
        <w:rPr>
          <w:rFonts w:ascii="Palatino Linotype" w:eastAsia="Calibri" w:hAnsi="Palatino Linotype" w:cs="Tahoma"/>
          <w:bCs/>
          <w:lang w:eastAsia="en-US"/>
        </w:rPr>
        <w:lastRenderedPageBreak/>
        <w:t>únicamente en lo que se realiza la Puesta a Disposición, se solicita la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 xml:space="preserve">custodia de los mismos habilitando en algunos casos que se estacionen </w:t>
      </w:r>
      <w:r w:rsidR="007E0DDB" w:rsidRPr="00F76E6C">
        <w:rPr>
          <w:rFonts w:ascii="Palatino Linotype" w:eastAsia="Calibri" w:hAnsi="Palatino Linotype" w:cs="Tahoma"/>
          <w:bCs/>
          <w:lang w:eastAsia="en-US"/>
        </w:rPr>
        <w:t>debajo</w:t>
      </w:r>
      <w:r w:rsidRPr="00F76E6C">
        <w:rPr>
          <w:rFonts w:ascii="Palatino Linotype" w:eastAsia="Calibri" w:hAnsi="Palatino Linotype" w:cs="Tahoma"/>
          <w:bCs/>
          <w:lang w:eastAsia="en-US"/>
        </w:rPr>
        <w:t xml:space="preserve"> del puente dicha custodia varia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en tanto al exceso de trabajo que la fiscalía tenga en esos momentos y en que la Policía de Investigación tenga</w:t>
      </w:r>
      <w:r>
        <w:rPr>
          <w:rFonts w:ascii="Palatino Linotype" w:eastAsia="Calibri" w:hAnsi="Palatino Linotype" w:cs="Tahoma"/>
          <w:bCs/>
          <w:lang w:eastAsia="en-US"/>
        </w:rPr>
        <w:t xml:space="preserve"> </w:t>
      </w:r>
      <w:r w:rsidRPr="00F76E6C">
        <w:rPr>
          <w:rFonts w:ascii="Palatino Linotype" w:eastAsia="Calibri" w:hAnsi="Palatino Linotype" w:cs="Tahoma"/>
          <w:bCs/>
          <w:lang w:eastAsia="en-US"/>
        </w:rPr>
        <w:t>en su poder el Oficio que lo Faculta para su Cadena de Custodia.</w:t>
      </w:r>
      <w:r w:rsidR="00BC38B1" w:rsidRPr="00BF1932">
        <w:rPr>
          <w:rFonts w:ascii="Palatino Linotype" w:eastAsia="Calibri" w:hAnsi="Palatino Linotype" w:cs="Tahoma"/>
          <w:bCs/>
          <w:lang w:val="es-ES" w:eastAsia="en-US"/>
        </w:rPr>
        <w:t xml:space="preserve"> </w:t>
      </w:r>
      <w:r w:rsidR="00134A9E" w:rsidRPr="00BF1932">
        <w:rPr>
          <w:rFonts w:ascii="Palatino Linotype" w:eastAsia="Calibri" w:hAnsi="Palatino Linotype" w:cs="Tahoma"/>
          <w:bCs/>
          <w:lang w:val="es-ES" w:eastAsia="en-US"/>
        </w:rPr>
        <w:t>(Sic)</w:t>
      </w:r>
      <w:r w:rsidR="00FF24D5">
        <w:rPr>
          <w:rFonts w:ascii="Palatino Linotype" w:eastAsia="Calibri" w:hAnsi="Palatino Linotype" w:cs="Tahoma"/>
          <w:bCs/>
          <w:lang w:val="es-ES" w:eastAsia="en-US"/>
        </w:rPr>
        <w:t>.</w:t>
      </w:r>
    </w:p>
    <w:p w14:paraId="76FE75B2" w14:textId="77777777" w:rsidR="001966E0" w:rsidRPr="00BF1932" w:rsidRDefault="001966E0" w:rsidP="001966E0">
      <w:pPr>
        <w:spacing w:line="360" w:lineRule="auto"/>
        <w:jc w:val="both"/>
        <w:rPr>
          <w:rFonts w:ascii="Palatino Linotype" w:eastAsia="Calibri" w:hAnsi="Palatino Linotype" w:cs="Tahoma"/>
          <w:bCs/>
          <w:sz w:val="22"/>
          <w:szCs w:val="22"/>
          <w:lang w:val="es-ES" w:eastAsia="en-US"/>
        </w:rPr>
      </w:pPr>
    </w:p>
    <w:p w14:paraId="0BAB4A9B" w14:textId="712DE906" w:rsidR="00F23911" w:rsidRDefault="00F23911" w:rsidP="00F76E6C">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
          <w:bCs/>
          <w:sz w:val="22"/>
          <w:szCs w:val="22"/>
          <w:lang w:val="es-ES" w:eastAsia="en-US"/>
        </w:rPr>
        <w:t>2.</w:t>
      </w:r>
      <w:r w:rsidR="00094B6A">
        <w:rPr>
          <w:rFonts w:ascii="Palatino Linotype" w:eastAsia="Calibri" w:hAnsi="Palatino Linotype" w:cs="Tahoma"/>
          <w:bCs/>
          <w:sz w:val="22"/>
          <w:szCs w:val="22"/>
          <w:lang w:val="es-ES" w:eastAsia="en-US"/>
        </w:rPr>
        <w:t xml:space="preserve"> Serie de fotografías que muestran a personal de tránsito en acciones para agilizar el flujo vehicular en puntos identificados, tales como: “CCH”, “FES ACATLAN”, “COSTCO”, “PRIMERO DE MAYO Y AVILA CAMACHO”, “MEXIPUERTO TOREO DE CUATRO CAMINOS”, “MERCADO SAN BARTOLO”.</w:t>
      </w:r>
    </w:p>
    <w:p w14:paraId="09518252" w14:textId="77777777" w:rsidR="00094B6A" w:rsidRDefault="00094B6A" w:rsidP="00F76E6C">
      <w:pPr>
        <w:spacing w:line="360" w:lineRule="auto"/>
        <w:jc w:val="both"/>
        <w:rPr>
          <w:rFonts w:ascii="Palatino Linotype" w:eastAsia="Calibri" w:hAnsi="Palatino Linotype" w:cs="Tahoma"/>
          <w:bCs/>
          <w:sz w:val="22"/>
          <w:szCs w:val="22"/>
          <w:lang w:val="es-ES" w:eastAsia="en-US"/>
        </w:rPr>
      </w:pPr>
    </w:p>
    <w:p w14:paraId="46A4EAB3" w14:textId="4E6A0939" w:rsidR="003F0EFA" w:rsidRPr="00BF1932" w:rsidRDefault="00094B6A" w:rsidP="00F76E6C">
      <w:pPr>
        <w:spacing w:line="360" w:lineRule="auto"/>
        <w:jc w:val="both"/>
        <w:rPr>
          <w:rFonts w:ascii="Palatino Linotype" w:eastAsia="Calibri" w:hAnsi="Palatino Linotype" w:cs="Tahoma"/>
          <w:bCs/>
          <w:sz w:val="22"/>
          <w:szCs w:val="22"/>
          <w:lang w:val="es-ES" w:eastAsia="en-US"/>
        </w:rPr>
      </w:pPr>
      <w:r w:rsidRPr="00094B6A">
        <w:rPr>
          <w:rFonts w:ascii="Palatino Linotype" w:eastAsia="Calibri" w:hAnsi="Palatino Linotype" w:cs="Tahoma"/>
          <w:b/>
          <w:bCs/>
          <w:sz w:val="22"/>
          <w:szCs w:val="22"/>
          <w:lang w:val="es-ES" w:eastAsia="en-US"/>
        </w:rPr>
        <w:t>3.</w:t>
      </w:r>
      <w:r>
        <w:rPr>
          <w:rFonts w:ascii="Palatino Linotype" w:eastAsia="Calibri" w:hAnsi="Palatino Linotype" w:cs="Tahoma"/>
          <w:bCs/>
          <w:sz w:val="22"/>
          <w:szCs w:val="22"/>
          <w:lang w:val="es-ES" w:eastAsia="en-US"/>
        </w:rPr>
        <w:t xml:space="preserve"> </w:t>
      </w:r>
      <w:r w:rsidR="003F0EFA">
        <w:rPr>
          <w:rFonts w:ascii="Palatino Linotype" w:eastAsia="Calibri" w:hAnsi="Palatino Linotype" w:cs="Tahoma"/>
          <w:bCs/>
          <w:sz w:val="22"/>
          <w:szCs w:val="22"/>
          <w:lang w:val="es-ES" w:eastAsia="en-US"/>
        </w:rPr>
        <w:t>Parte de Novedades General, de fecha quince de diciembre de dos mil dieciocho, dirigido al Director General de Seguridad Ciudadana y Tránsito Municipal; mismo que da cuenta de las zonas en las que el personal de transito realizó labores.</w:t>
      </w:r>
    </w:p>
    <w:p w14:paraId="2095ECF8" w14:textId="77777777" w:rsidR="00F23911" w:rsidRPr="00BF1932" w:rsidRDefault="00F23911" w:rsidP="002B3E2B">
      <w:pPr>
        <w:spacing w:line="360" w:lineRule="auto"/>
        <w:jc w:val="both"/>
        <w:rPr>
          <w:rFonts w:ascii="Palatino Linotype" w:eastAsia="Calibri" w:hAnsi="Palatino Linotype" w:cs="Tahoma"/>
          <w:bCs/>
          <w:sz w:val="22"/>
          <w:szCs w:val="22"/>
          <w:lang w:val="es-ES" w:eastAsia="en-US"/>
        </w:rPr>
      </w:pPr>
    </w:p>
    <w:p w14:paraId="7E63F570" w14:textId="31266034" w:rsidR="00806E45" w:rsidRPr="00BF1932" w:rsidRDefault="00E20FF6" w:rsidP="00D9652C">
      <w:pPr>
        <w:spacing w:line="360" w:lineRule="auto"/>
        <w:jc w:val="both"/>
        <w:rPr>
          <w:rFonts w:ascii="Palatino Linotype" w:eastAsia="Calibri" w:hAnsi="Palatino Linotype" w:cs="Tahoma"/>
          <w:b/>
          <w:bCs/>
          <w:sz w:val="22"/>
          <w:szCs w:val="22"/>
          <w:lang w:val="es-ES" w:eastAsia="en-US"/>
        </w:rPr>
      </w:pPr>
      <w:r w:rsidRPr="00BF1932">
        <w:rPr>
          <w:rFonts w:ascii="Palatino Linotype" w:eastAsia="Calibri" w:hAnsi="Palatino Linotype" w:cs="Tahoma"/>
          <w:b/>
          <w:bCs/>
          <w:sz w:val="22"/>
          <w:szCs w:val="22"/>
          <w:lang w:val="es-ES" w:eastAsia="en-US"/>
        </w:rPr>
        <w:t>I</w:t>
      </w:r>
      <w:r w:rsidR="003F0EFA">
        <w:rPr>
          <w:rFonts w:ascii="Palatino Linotype" w:eastAsia="Calibri" w:hAnsi="Palatino Linotype" w:cs="Tahoma"/>
          <w:b/>
          <w:bCs/>
          <w:sz w:val="22"/>
          <w:szCs w:val="22"/>
          <w:lang w:val="es-ES" w:eastAsia="en-US"/>
        </w:rPr>
        <w:t>V</w:t>
      </w:r>
      <w:r w:rsidR="00806E45" w:rsidRPr="00BF1932">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BF1932"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5CB6C970" w:rsidR="00806E45" w:rsidRDefault="005726B1" w:rsidP="00D9652C">
      <w:pPr>
        <w:spacing w:line="360" w:lineRule="auto"/>
        <w:jc w:val="both"/>
        <w:rPr>
          <w:rFonts w:ascii="Palatino Linotype" w:eastAsia="Calibri" w:hAnsi="Palatino Linotype" w:cs="Tahoma"/>
          <w:bCs/>
          <w:sz w:val="22"/>
          <w:szCs w:val="22"/>
          <w:lang w:eastAsia="en-US"/>
        </w:rPr>
      </w:pPr>
      <w:r w:rsidRPr="00BF1932">
        <w:rPr>
          <w:rFonts w:ascii="Palatino Linotype" w:eastAsia="Calibri" w:hAnsi="Palatino Linotype" w:cs="Tahoma"/>
          <w:bCs/>
          <w:sz w:val="22"/>
          <w:szCs w:val="22"/>
          <w:lang w:val="es-ES" w:eastAsia="en-US"/>
        </w:rPr>
        <w:t xml:space="preserve">Con fecha </w:t>
      </w:r>
      <w:r w:rsidR="003F0EFA">
        <w:rPr>
          <w:rFonts w:ascii="Palatino Linotype" w:eastAsia="Calibri" w:hAnsi="Palatino Linotype" w:cs="Tahoma"/>
          <w:bCs/>
          <w:sz w:val="22"/>
          <w:szCs w:val="22"/>
          <w:lang w:val="es-ES" w:eastAsia="en-US"/>
        </w:rPr>
        <w:t>siete de enero de dos mil diecinueve</w:t>
      </w:r>
      <w:r w:rsidR="00806E45" w:rsidRPr="00BF1932">
        <w:rPr>
          <w:rFonts w:ascii="Palatino Linotype" w:eastAsia="Calibri" w:hAnsi="Palatino Linotype" w:cs="Tahoma"/>
          <w:bCs/>
          <w:sz w:val="22"/>
          <w:szCs w:val="22"/>
          <w:lang w:val="es-ES" w:eastAsia="en-US"/>
        </w:rPr>
        <w:t xml:space="preserve">, </w:t>
      </w:r>
      <w:r w:rsidR="00806E45" w:rsidRPr="00BF1932">
        <w:rPr>
          <w:rFonts w:ascii="Palatino Linotype" w:eastAsia="Calibri" w:hAnsi="Palatino Linotype" w:cs="Tahoma"/>
          <w:bCs/>
          <w:sz w:val="22"/>
          <w:szCs w:val="22"/>
          <w:lang w:eastAsia="en-US"/>
        </w:rPr>
        <w:t xml:space="preserve">mediante el </w:t>
      </w:r>
      <w:r w:rsidR="00806E45" w:rsidRPr="00BF1932">
        <w:rPr>
          <w:rFonts w:ascii="Palatino Linotype" w:eastAsia="Calibri" w:hAnsi="Palatino Linotype" w:cs="Tahoma"/>
          <w:bCs/>
          <w:sz w:val="22"/>
          <w:szCs w:val="22"/>
          <w:lang w:val="es-ES" w:eastAsia="en-US"/>
        </w:rPr>
        <w:t xml:space="preserve">Sistema de Acceso a la Información Mexiquense (SAIMEX), se recibió en este </w:t>
      </w:r>
      <w:r w:rsidR="00806E45" w:rsidRPr="00BF1932">
        <w:rPr>
          <w:rFonts w:ascii="Palatino Linotype" w:eastAsia="Calibri" w:hAnsi="Palatino Linotype" w:cs="Tahoma"/>
          <w:bCs/>
          <w:sz w:val="22"/>
          <w:szCs w:val="22"/>
          <w:lang w:eastAsia="en-US"/>
        </w:rPr>
        <w:t xml:space="preserve">Instituto </w:t>
      </w:r>
      <w:r w:rsidR="00806E45" w:rsidRPr="00BF1932">
        <w:rPr>
          <w:rFonts w:ascii="Palatino Linotype" w:eastAsia="Calibri" w:hAnsi="Palatino Linotype" w:cs="Tahoma"/>
          <w:bCs/>
          <w:sz w:val="22"/>
          <w:szCs w:val="22"/>
          <w:lang w:val="es-ES" w:eastAsia="en-US"/>
        </w:rPr>
        <w:t xml:space="preserve">el Recurso </w:t>
      </w:r>
      <w:r w:rsidR="00F23911" w:rsidRPr="00BF1932">
        <w:rPr>
          <w:rFonts w:ascii="Palatino Linotype" w:eastAsia="Calibri" w:hAnsi="Palatino Linotype" w:cs="Tahoma"/>
          <w:bCs/>
          <w:sz w:val="22"/>
          <w:szCs w:val="22"/>
          <w:lang w:val="es-ES" w:eastAsia="en-US"/>
        </w:rPr>
        <w:t>de Revisión interpuesto por el</w:t>
      </w:r>
      <w:r w:rsidRPr="00BF1932">
        <w:rPr>
          <w:rFonts w:ascii="Palatino Linotype" w:eastAsia="Calibri" w:hAnsi="Palatino Linotype" w:cs="Tahoma"/>
          <w:bCs/>
          <w:sz w:val="22"/>
          <w:szCs w:val="22"/>
          <w:lang w:val="es-ES" w:eastAsia="en-US"/>
        </w:rPr>
        <w:t xml:space="preserve"> </w:t>
      </w:r>
      <w:r w:rsidR="00602617" w:rsidRPr="00BF1932">
        <w:rPr>
          <w:rFonts w:ascii="Palatino Linotype" w:eastAsia="Calibri" w:hAnsi="Palatino Linotype" w:cs="Tahoma"/>
          <w:bCs/>
          <w:sz w:val="22"/>
          <w:szCs w:val="22"/>
          <w:lang w:val="es-ES" w:eastAsia="en-US"/>
        </w:rPr>
        <w:t>Particular</w:t>
      </w:r>
      <w:r w:rsidR="00806E45" w:rsidRPr="00BF1932">
        <w:rPr>
          <w:rFonts w:ascii="Palatino Linotype" w:eastAsia="Calibri" w:hAnsi="Palatino Linotype" w:cs="Tahoma"/>
          <w:bCs/>
          <w:sz w:val="22"/>
          <w:szCs w:val="22"/>
          <w:lang w:val="es-ES" w:eastAsia="en-US"/>
        </w:rPr>
        <w:t xml:space="preserve">, en contra de la respuesta otorgada por </w:t>
      </w:r>
      <w:r w:rsidRPr="00BF1932">
        <w:rPr>
          <w:rFonts w:ascii="Palatino Linotype" w:eastAsia="Calibri" w:hAnsi="Palatino Linotype" w:cs="Tahoma"/>
          <w:bCs/>
          <w:sz w:val="22"/>
          <w:szCs w:val="22"/>
          <w:lang w:val="es-ES" w:eastAsia="en-US"/>
        </w:rPr>
        <w:t>el</w:t>
      </w:r>
      <w:r w:rsidR="00F92549" w:rsidRPr="00BF1932">
        <w:rPr>
          <w:rFonts w:ascii="Palatino Linotype" w:eastAsia="Calibri" w:hAnsi="Palatino Linotype" w:cs="Tahoma"/>
          <w:bCs/>
          <w:sz w:val="22"/>
          <w:szCs w:val="22"/>
          <w:lang w:val="es-ES" w:eastAsia="en-US"/>
        </w:rPr>
        <w:t xml:space="preserve"> </w:t>
      </w:r>
      <w:r w:rsidR="00F23911" w:rsidRPr="00BF1932">
        <w:rPr>
          <w:rFonts w:ascii="Palatino Linotype" w:eastAsia="Calibri" w:hAnsi="Palatino Linotype" w:cs="Tahoma"/>
          <w:bCs/>
          <w:sz w:val="22"/>
          <w:szCs w:val="22"/>
          <w:lang w:val="es-ES" w:eastAsia="en-US"/>
        </w:rPr>
        <w:t>Ayuntamiento de Naucalpan de Juárez</w:t>
      </w:r>
      <w:r w:rsidR="00806E45" w:rsidRPr="00BF1932">
        <w:rPr>
          <w:rFonts w:ascii="Palatino Linotype" w:eastAsia="Calibri" w:hAnsi="Palatino Linotype" w:cs="Tahoma"/>
          <w:bCs/>
          <w:sz w:val="22"/>
          <w:szCs w:val="22"/>
          <w:lang w:val="es-ES" w:eastAsia="en-US"/>
        </w:rPr>
        <w:t xml:space="preserve">, </w:t>
      </w:r>
      <w:r w:rsidR="00806E45" w:rsidRPr="00BF1932">
        <w:rPr>
          <w:rFonts w:ascii="Palatino Linotype" w:eastAsia="Calibri" w:hAnsi="Palatino Linotype" w:cs="Tahoma"/>
          <w:bCs/>
          <w:sz w:val="22"/>
          <w:szCs w:val="22"/>
          <w:lang w:eastAsia="en-US"/>
        </w:rPr>
        <w:t>en los términos siguientes:</w:t>
      </w:r>
    </w:p>
    <w:p w14:paraId="6B5AC113" w14:textId="77777777" w:rsidR="003F0EFA" w:rsidRPr="00BF1932" w:rsidRDefault="003F0EFA" w:rsidP="00D9652C">
      <w:pPr>
        <w:spacing w:line="360" w:lineRule="auto"/>
        <w:jc w:val="both"/>
        <w:rPr>
          <w:rFonts w:ascii="Palatino Linotype" w:eastAsia="Calibri" w:hAnsi="Palatino Linotype" w:cs="Tahoma"/>
          <w:bCs/>
          <w:sz w:val="22"/>
          <w:szCs w:val="22"/>
          <w:lang w:val="es-ES" w:eastAsia="en-US"/>
        </w:rPr>
      </w:pPr>
    </w:p>
    <w:p w14:paraId="498FB043" w14:textId="77777777" w:rsidR="00806E45" w:rsidRPr="00BF1932" w:rsidRDefault="00806E45" w:rsidP="00D9652C">
      <w:pPr>
        <w:spacing w:line="360" w:lineRule="auto"/>
        <w:ind w:left="567" w:right="567"/>
        <w:jc w:val="both"/>
        <w:rPr>
          <w:rFonts w:ascii="Palatino Linotype" w:eastAsia="Calibri" w:hAnsi="Palatino Linotype" w:cs="Tahoma"/>
          <w:bCs/>
          <w:lang w:eastAsia="en-US"/>
        </w:rPr>
      </w:pPr>
      <w:r w:rsidRPr="00BF1932">
        <w:rPr>
          <w:rFonts w:ascii="Palatino Linotype" w:eastAsia="Calibri" w:hAnsi="Palatino Linotype" w:cs="Tahoma"/>
          <w:b/>
          <w:bCs/>
          <w:lang w:eastAsia="en-US"/>
        </w:rPr>
        <w:t>ACTO IMPUGNADO</w:t>
      </w:r>
    </w:p>
    <w:p w14:paraId="1DC44055" w14:textId="26BBB176" w:rsidR="00182E3C" w:rsidRPr="00BF1932" w:rsidRDefault="00F714E1" w:rsidP="00D9652C">
      <w:pPr>
        <w:spacing w:line="360" w:lineRule="auto"/>
        <w:ind w:left="567" w:right="567"/>
        <w:jc w:val="both"/>
        <w:rPr>
          <w:rFonts w:ascii="Palatino Linotype" w:eastAsia="Calibri" w:hAnsi="Palatino Linotype" w:cs="Tahoma"/>
          <w:bCs/>
          <w:lang w:eastAsia="en-US"/>
        </w:rPr>
      </w:pPr>
      <w:r w:rsidRPr="00BF1932">
        <w:rPr>
          <w:rFonts w:ascii="Palatino Linotype" w:eastAsia="Calibri" w:hAnsi="Palatino Linotype" w:cs="Tahoma"/>
          <w:bCs/>
          <w:lang w:eastAsia="en-US"/>
        </w:rPr>
        <w:t>Respuesta.</w:t>
      </w:r>
    </w:p>
    <w:p w14:paraId="3C7E2B91" w14:textId="77777777" w:rsidR="00C2093E" w:rsidRPr="00BF1932" w:rsidRDefault="00C2093E" w:rsidP="00D9652C">
      <w:pPr>
        <w:spacing w:line="360" w:lineRule="auto"/>
        <w:ind w:left="567" w:right="567"/>
        <w:jc w:val="both"/>
        <w:rPr>
          <w:rFonts w:ascii="Palatino Linotype" w:eastAsia="Calibri" w:hAnsi="Palatino Linotype" w:cs="Tahoma"/>
          <w:bCs/>
          <w:lang w:val="es-ES" w:eastAsia="en-US"/>
        </w:rPr>
      </w:pPr>
    </w:p>
    <w:p w14:paraId="6093DD43" w14:textId="77777777" w:rsidR="00806E45" w:rsidRPr="00BF1932" w:rsidRDefault="00806E45" w:rsidP="00D9652C">
      <w:pPr>
        <w:spacing w:line="360" w:lineRule="auto"/>
        <w:ind w:left="567" w:right="567"/>
        <w:jc w:val="both"/>
        <w:rPr>
          <w:rFonts w:ascii="Palatino Linotype" w:eastAsia="Calibri" w:hAnsi="Palatino Linotype" w:cs="Tahoma"/>
          <w:b/>
          <w:bCs/>
          <w:lang w:val="es-ES" w:eastAsia="en-US"/>
        </w:rPr>
      </w:pPr>
      <w:r w:rsidRPr="00BF1932">
        <w:rPr>
          <w:rFonts w:ascii="Palatino Linotype" w:eastAsia="Calibri" w:hAnsi="Palatino Linotype" w:cs="Tahoma"/>
          <w:b/>
          <w:bCs/>
          <w:lang w:val="es-ES" w:eastAsia="en-US"/>
        </w:rPr>
        <w:t>RAZONES O MOTIVOS DE LA INCONFORMIDAD</w:t>
      </w:r>
    </w:p>
    <w:p w14:paraId="0CE4C377" w14:textId="56FC43A3" w:rsidR="00182E3C" w:rsidRPr="00BF1932" w:rsidRDefault="003F0EFA" w:rsidP="00CB2B19">
      <w:pPr>
        <w:spacing w:line="360" w:lineRule="auto"/>
        <w:ind w:left="567" w:right="567"/>
        <w:jc w:val="both"/>
        <w:rPr>
          <w:rFonts w:ascii="Palatino Linotype" w:eastAsia="Calibri" w:hAnsi="Palatino Linotype" w:cs="Tahoma"/>
          <w:bCs/>
          <w:lang w:eastAsia="en-US"/>
        </w:rPr>
      </w:pPr>
      <w:r w:rsidRPr="003F0EFA">
        <w:rPr>
          <w:rFonts w:ascii="Palatino Linotype" w:eastAsia="Calibri" w:hAnsi="Palatino Linotype" w:cs="Tahoma"/>
          <w:bCs/>
          <w:lang w:eastAsia="en-US"/>
        </w:rPr>
        <w:lastRenderedPageBreak/>
        <w:t>No se me proporcionó absolutamente nada de la información solicitada y no es</w:t>
      </w:r>
      <w:r>
        <w:rPr>
          <w:rFonts w:ascii="Palatino Linotype" w:eastAsia="Calibri" w:hAnsi="Palatino Linotype" w:cs="Tahoma"/>
          <w:bCs/>
          <w:lang w:eastAsia="en-US"/>
        </w:rPr>
        <w:t xml:space="preserve">pecifican si hay </w:t>
      </w:r>
      <w:proofErr w:type="spellStart"/>
      <w:r>
        <w:rPr>
          <w:rFonts w:ascii="Palatino Linotype" w:eastAsia="Calibri" w:hAnsi="Palatino Linotype" w:cs="Tahoma"/>
          <w:bCs/>
          <w:lang w:eastAsia="en-US"/>
        </w:rPr>
        <w:t>añfuna</w:t>
      </w:r>
      <w:proofErr w:type="spellEnd"/>
      <w:r>
        <w:rPr>
          <w:rFonts w:ascii="Palatino Linotype" w:eastAsia="Calibri" w:hAnsi="Palatino Linotype" w:cs="Tahoma"/>
          <w:bCs/>
          <w:lang w:eastAsia="en-US"/>
        </w:rPr>
        <w:t xml:space="preserve"> reserva</w:t>
      </w:r>
      <w:r w:rsidR="00C2093E" w:rsidRPr="00BF1932">
        <w:rPr>
          <w:rFonts w:ascii="Palatino Linotype" w:eastAsia="Calibri" w:hAnsi="Palatino Linotype" w:cs="Tahoma"/>
          <w:bCs/>
          <w:lang w:eastAsia="en-US"/>
        </w:rPr>
        <w:t>. (Sic)</w:t>
      </w:r>
    </w:p>
    <w:p w14:paraId="437342B9" w14:textId="77777777" w:rsidR="00F714E1" w:rsidRPr="00BF1932" w:rsidRDefault="00F714E1" w:rsidP="00442CBF">
      <w:pPr>
        <w:spacing w:line="360" w:lineRule="auto"/>
        <w:jc w:val="both"/>
        <w:rPr>
          <w:rFonts w:ascii="Palatino Linotype" w:eastAsia="Calibri" w:hAnsi="Palatino Linotype" w:cs="Tahoma"/>
          <w:bCs/>
          <w:sz w:val="22"/>
          <w:szCs w:val="22"/>
          <w:lang w:eastAsia="en-US"/>
        </w:rPr>
      </w:pPr>
    </w:p>
    <w:p w14:paraId="7666FE9B" w14:textId="0993CF44" w:rsidR="00806E45" w:rsidRPr="00BF1932" w:rsidRDefault="00806E45" w:rsidP="00D9652C">
      <w:pPr>
        <w:spacing w:line="360" w:lineRule="auto"/>
        <w:jc w:val="both"/>
        <w:rPr>
          <w:rFonts w:ascii="Palatino Linotype" w:eastAsia="Calibri" w:hAnsi="Palatino Linotype" w:cs="Tahoma"/>
          <w:b/>
          <w:bCs/>
          <w:sz w:val="22"/>
          <w:szCs w:val="22"/>
          <w:lang w:val="es-ES" w:eastAsia="en-US"/>
        </w:rPr>
      </w:pPr>
      <w:r w:rsidRPr="00BF1932">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BF1932"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68D81945" w:rsidR="00806E45" w:rsidRPr="00BF1932" w:rsidRDefault="00806E45" w:rsidP="00D9652C">
      <w:pPr>
        <w:spacing w:line="360" w:lineRule="auto"/>
        <w:jc w:val="both"/>
        <w:rPr>
          <w:rFonts w:ascii="Palatino Linotype" w:eastAsia="Calibri" w:hAnsi="Palatino Linotype" w:cs="Tahoma"/>
          <w:bCs/>
          <w:sz w:val="22"/>
          <w:szCs w:val="22"/>
          <w:lang w:eastAsia="en-US"/>
        </w:rPr>
      </w:pPr>
      <w:r w:rsidRPr="00BF1932">
        <w:rPr>
          <w:rFonts w:ascii="Palatino Linotype" w:eastAsia="Calibri" w:hAnsi="Palatino Linotype" w:cs="Tahoma"/>
          <w:b/>
          <w:bCs/>
          <w:sz w:val="22"/>
          <w:szCs w:val="22"/>
          <w:lang w:val="es-ES" w:eastAsia="en-US"/>
        </w:rPr>
        <w:t xml:space="preserve">a) Turno del Recurso de Revisión. </w:t>
      </w:r>
      <w:r w:rsidRPr="00BF1932">
        <w:rPr>
          <w:rFonts w:ascii="Palatino Linotype" w:eastAsia="Calibri" w:hAnsi="Palatino Linotype" w:cs="Tahoma"/>
          <w:bCs/>
          <w:sz w:val="22"/>
          <w:szCs w:val="22"/>
          <w:lang w:eastAsia="en-US"/>
        </w:rPr>
        <w:t xml:space="preserve">Con fecha </w:t>
      </w:r>
      <w:r w:rsidR="00ED0177" w:rsidRPr="00BF1932">
        <w:rPr>
          <w:rFonts w:ascii="Palatino Linotype" w:eastAsia="Calibri" w:hAnsi="Palatino Linotype" w:cs="Tahoma"/>
          <w:bCs/>
          <w:sz w:val="22"/>
          <w:szCs w:val="22"/>
          <w:lang w:eastAsia="en-US"/>
        </w:rPr>
        <w:t>siete</w:t>
      </w:r>
      <w:r w:rsidR="00C25465" w:rsidRPr="00BF1932">
        <w:rPr>
          <w:rFonts w:ascii="Palatino Linotype" w:eastAsia="Calibri" w:hAnsi="Palatino Linotype" w:cs="Tahoma"/>
          <w:bCs/>
          <w:sz w:val="22"/>
          <w:szCs w:val="22"/>
          <w:lang w:eastAsia="en-US"/>
        </w:rPr>
        <w:t xml:space="preserve"> de </w:t>
      </w:r>
      <w:r w:rsidR="003F0EFA">
        <w:rPr>
          <w:rFonts w:ascii="Palatino Linotype" w:eastAsia="Calibri" w:hAnsi="Palatino Linotype" w:cs="Tahoma"/>
          <w:bCs/>
          <w:sz w:val="22"/>
          <w:szCs w:val="22"/>
          <w:lang w:eastAsia="en-US"/>
        </w:rPr>
        <w:t>enero de dos mil diecinueve</w:t>
      </w:r>
      <w:r w:rsidRPr="00BF1932">
        <w:rPr>
          <w:rFonts w:ascii="Palatino Linotype" w:eastAsia="Calibri" w:hAnsi="Palatino Linotype" w:cs="Tahoma"/>
          <w:bCs/>
          <w:sz w:val="22"/>
          <w:szCs w:val="22"/>
          <w:lang w:eastAsia="en-US"/>
        </w:rPr>
        <w:t>, el Sistema de Acceso a la Información Mexiquense</w:t>
      </w:r>
      <w:r w:rsidR="00602617" w:rsidRPr="00BF1932">
        <w:rPr>
          <w:rFonts w:ascii="Palatino Linotype" w:eastAsia="Calibri" w:hAnsi="Palatino Linotype" w:cs="Tahoma"/>
          <w:bCs/>
          <w:sz w:val="22"/>
          <w:szCs w:val="22"/>
          <w:lang w:eastAsia="en-US"/>
        </w:rPr>
        <w:t xml:space="preserve"> (SAIMEX),</w:t>
      </w:r>
      <w:r w:rsidRPr="00BF1932">
        <w:rPr>
          <w:rFonts w:ascii="Palatino Linotype" w:eastAsia="Calibri" w:hAnsi="Palatino Linotype" w:cs="Tahoma"/>
          <w:bCs/>
          <w:sz w:val="22"/>
          <w:szCs w:val="22"/>
          <w:lang w:eastAsia="en-US"/>
        </w:rPr>
        <w:t xml:space="preserve"> asignó el número de expediente </w:t>
      </w:r>
      <w:r w:rsidR="003F0EFA">
        <w:rPr>
          <w:rFonts w:ascii="Palatino Linotype" w:eastAsia="Calibri" w:hAnsi="Palatino Linotype" w:cs="Tahoma"/>
          <w:b/>
          <w:bCs/>
          <w:sz w:val="22"/>
          <w:szCs w:val="22"/>
          <w:lang w:eastAsia="en-US"/>
        </w:rPr>
        <w:t>00011/INFOEM/IP/RR/2019</w:t>
      </w:r>
      <w:r w:rsidR="00176BDF" w:rsidRPr="00BF1932">
        <w:rPr>
          <w:rFonts w:ascii="Palatino Linotype" w:eastAsia="Calibri" w:hAnsi="Palatino Linotype" w:cs="Tahoma"/>
          <w:b/>
          <w:bCs/>
          <w:sz w:val="22"/>
          <w:szCs w:val="22"/>
          <w:lang w:eastAsia="en-US"/>
        </w:rPr>
        <w:t xml:space="preserve"> </w:t>
      </w:r>
      <w:r w:rsidRPr="00BF1932">
        <w:rPr>
          <w:rFonts w:ascii="Palatino Linotype" w:eastAsia="Calibri" w:hAnsi="Palatino Linotype" w:cs="Tahoma"/>
          <w:bCs/>
          <w:sz w:val="22"/>
          <w:szCs w:val="22"/>
          <w:lang w:eastAsia="en-US"/>
        </w:rPr>
        <w:t xml:space="preserve">al Recurso de Revisión y lo turnó al Comisionado Ponente </w:t>
      </w:r>
      <w:r w:rsidRPr="00BF1932">
        <w:rPr>
          <w:rFonts w:ascii="Palatino Linotype" w:eastAsia="Calibri" w:hAnsi="Palatino Linotype" w:cs="Tahoma"/>
          <w:b/>
          <w:bCs/>
          <w:sz w:val="22"/>
          <w:szCs w:val="22"/>
          <w:lang w:eastAsia="en-US"/>
        </w:rPr>
        <w:t>Luis Gustavo Parra Noriega</w:t>
      </w:r>
      <w:r w:rsidRPr="00BF1932">
        <w:rPr>
          <w:rFonts w:ascii="Palatino Linotype" w:eastAsia="Calibri" w:hAnsi="Palatino Linotype" w:cs="Tahoma"/>
          <w:bCs/>
          <w:sz w:val="22"/>
          <w:szCs w:val="22"/>
          <w:lang w:eastAsia="en-US"/>
        </w:rPr>
        <w:t>, para los efectos del artículo 185, fracción I</w:t>
      </w:r>
      <w:r w:rsidR="00534263" w:rsidRPr="00BF1932">
        <w:rPr>
          <w:rFonts w:ascii="Palatino Linotype" w:eastAsia="Calibri" w:hAnsi="Palatino Linotype" w:cs="Tahoma"/>
          <w:bCs/>
          <w:sz w:val="22"/>
          <w:szCs w:val="22"/>
          <w:lang w:eastAsia="en-US"/>
        </w:rPr>
        <w:t>,</w:t>
      </w:r>
      <w:r w:rsidRPr="00BF1932">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BF1932" w:rsidRDefault="00806E45" w:rsidP="00D9652C">
      <w:pPr>
        <w:spacing w:line="360" w:lineRule="auto"/>
        <w:jc w:val="both"/>
        <w:rPr>
          <w:rFonts w:ascii="Palatino Linotype" w:eastAsia="Calibri" w:hAnsi="Palatino Linotype" w:cs="Tahoma"/>
          <w:b/>
          <w:bCs/>
          <w:sz w:val="22"/>
          <w:szCs w:val="22"/>
          <w:lang w:val="es-ES" w:eastAsia="en-US"/>
        </w:rPr>
      </w:pPr>
    </w:p>
    <w:p w14:paraId="269F3582" w14:textId="2F825ADB" w:rsidR="00806E45" w:rsidRPr="00BF1932" w:rsidRDefault="00806E45" w:rsidP="00D9652C">
      <w:pPr>
        <w:spacing w:line="360" w:lineRule="auto"/>
        <w:jc w:val="both"/>
        <w:rPr>
          <w:rFonts w:ascii="Palatino Linotype" w:eastAsia="Calibri" w:hAnsi="Palatino Linotype" w:cs="Tahoma"/>
          <w:bCs/>
          <w:sz w:val="22"/>
          <w:szCs w:val="22"/>
          <w:lang w:eastAsia="en-US"/>
        </w:rPr>
      </w:pPr>
      <w:r w:rsidRPr="00BF1932">
        <w:rPr>
          <w:rFonts w:ascii="Palatino Linotype" w:eastAsia="Calibri" w:hAnsi="Palatino Linotype" w:cs="Tahoma"/>
          <w:b/>
          <w:bCs/>
          <w:sz w:val="22"/>
          <w:szCs w:val="22"/>
          <w:lang w:val="es-ES" w:eastAsia="en-US"/>
        </w:rPr>
        <w:t>b) Admisión del Recurso de Revisión</w:t>
      </w:r>
      <w:r w:rsidRPr="00BF1932">
        <w:rPr>
          <w:rFonts w:ascii="Palatino Linotype" w:eastAsia="Calibri" w:hAnsi="Palatino Linotype" w:cs="Tahoma"/>
          <w:b/>
          <w:bCs/>
          <w:sz w:val="22"/>
          <w:szCs w:val="22"/>
          <w:lang w:val="es-ES_tradnl" w:eastAsia="en-US"/>
        </w:rPr>
        <w:t xml:space="preserve">. </w:t>
      </w:r>
      <w:r w:rsidRPr="00BF1932">
        <w:rPr>
          <w:rFonts w:ascii="Palatino Linotype" w:eastAsia="Calibri" w:hAnsi="Palatino Linotype" w:cs="Tahoma"/>
          <w:bCs/>
          <w:sz w:val="22"/>
          <w:szCs w:val="22"/>
          <w:lang w:val="es-ES_tradnl" w:eastAsia="en-US"/>
        </w:rPr>
        <w:t xml:space="preserve">Con fecha </w:t>
      </w:r>
      <w:r w:rsidR="003F0EFA">
        <w:rPr>
          <w:rFonts w:ascii="Palatino Linotype" w:eastAsia="Calibri" w:hAnsi="Palatino Linotype" w:cs="Tahoma"/>
          <w:bCs/>
          <w:sz w:val="22"/>
          <w:szCs w:val="22"/>
          <w:lang w:val="es-ES_tradnl" w:eastAsia="en-US"/>
        </w:rPr>
        <w:t>once de enero de dos mil diecinueve</w:t>
      </w:r>
      <w:r w:rsidRPr="00BF1932">
        <w:rPr>
          <w:rFonts w:ascii="Palatino Linotype" w:eastAsia="Calibri" w:hAnsi="Palatino Linotype" w:cs="Tahoma"/>
          <w:bCs/>
          <w:sz w:val="22"/>
          <w:szCs w:val="22"/>
          <w:lang w:val="es-ES_tradnl" w:eastAsia="en-US"/>
        </w:rPr>
        <w:t xml:space="preserve">, el Comisionado Ponente </w:t>
      </w:r>
      <w:r w:rsidRPr="00BF1932">
        <w:rPr>
          <w:rFonts w:ascii="Palatino Linotype" w:eastAsia="Calibri" w:hAnsi="Palatino Linotype" w:cs="Tahoma"/>
          <w:b/>
          <w:bCs/>
          <w:sz w:val="22"/>
          <w:szCs w:val="22"/>
          <w:lang w:eastAsia="en-US"/>
        </w:rPr>
        <w:t>acordó la admisión</w:t>
      </w:r>
      <w:r w:rsidRPr="00BF1932">
        <w:rPr>
          <w:rFonts w:ascii="Palatino Linotype" w:eastAsia="Calibri" w:hAnsi="Palatino Linotype" w:cs="Tahoma"/>
          <w:bCs/>
          <w:sz w:val="22"/>
          <w:szCs w:val="22"/>
          <w:lang w:eastAsia="en-US"/>
        </w:rPr>
        <w:t xml:space="preserve"> </w:t>
      </w:r>
      <w:r w:rsidRPr="00BF1932">
        <w:rPr>
          <w:rFonts w:ascii="Palatino Linotype" w:eastAsia="Calibri" w:hAnsi="Palatino Linotype" w:cs="Tahoma"/>
          <w:b/>
          <w:bCs/>
          <w:sz w:val="22"/>
          <w:szCs w:val="22"/>
          <w:lang w:eastAsia="en-US"/>
        </w:rPr>
        <w:t>de</w:t>
      </w:r>
      <w:r w:rsidRPr="00BF1932">
        <w:rPr>
          <w:rFonts w:ascii="Palatino Linotype" w:eastAsia="Calibri" w:hAnsi="Palatino Linotype" w:cs="Tahoma"/>
          <w:b/>
          <w:bCs/>
          <w:sz w:val="22"/>
          <w:szCs w:val="22"/>
          <w:lang w:val="es-ES" w:eastAsia="en-US"/>
        </w:rPr>
        <w:t>l Recurso de Revisión</w:t>
      </w:r>
      <w:r w:rsidRPr="00BF1932">
        <w:rPr>
          <w:rFonts w:ascii="Palatino Linotype" w:eastAsia="Calibri" w:hAnsi="Palatino Linotype" w:cs="Tahoma"/>
          <w:bCs/>
          <w:sz w:val="22"/>
          <w:szCs w:val="22"/>
          <w:lang w:val="es-ES" w:eastAsia="en-US"/>
        </w:rPr>
        <w:t xml:space="preserve"> interpuesto por </w:t>
      </w:r>
      <w:r w:rsidR="00442CBF" w:rsidRPr="00BF1932">
        <w:rPr>
          <w:rFonts w:ascii="Palatino Linotype" w:eastAsia="Calibri" w:hAnsi="Palatino Linotype" w:cs="Tahoma"/>
          <w:bCs/>
          <w:sz w:val="22"/>
          <w:szCs w:val="22"/>
          <w:lang w:val="es-ES" w:eastAsia="en-US"/>
        </w:rPr>
        <w:t>la</w:t>
      </w:r>
      <w:r w:rsidRPr="00BF1932">
        <w:rPr>
          <w:rFonts w:ascii="Palatino Linotype" w:eastAsia="Calibri" w:hAnsi="Palatino Linotype" w:cs="Tahoma"/>
          <w:bCs/>
          <w:sz w:val="22"/>
          <w:szCs w:val="22"/>
          <w:lang w:val="es-ES" w:eastAsia="en-US"/>
        </w:rPr>
        <w:t xml:space="preserve"> </w:t>
      </w:r>
      <w:r w:rsidR="00534263" w:rsidRPr="00BF1932">
        <w:rPr>
          <w:rFonts w:ascii="Palatino Linotype" w:eastAsia="Calibri" w:hAnsi="Palatino Linotype" w:cs="Tahoma"/>
          <w:bCs/>
          <w:sz w:val="22"/>
          <w:szCs w:val="22"/>
          <w:lang w:val="es-ES" w:eastAsia="en-US"/>
        </w:rPr>
        <w:t xml:space="preserve">Recurrente </w:t>
      </w:r>
      <w:r w:rsidRPr="00BF1932">
        <w:rPr>
          <w:rFonts w:ascii="Palatino Linotype" w:eastAsia="Calibri" w:hAnsi="Palatino Linotype" w:cs="Tahoma"/>
          <w:bCs/>
          <w:sz w:val="22"/>
          <w:szCs w:val="22"/>
          <w:lang w:val="es-ES" w:eastAsia="en-US"/>
        </w:rPr>
        <w:t xml:space="preserve">en contra de la respuesta otorgada por </w:t>
      </w:r>
      <w:r w:rsidR="000879FC" w:rsidRPr="00BF1932">
        <w:rPr>
          <w:rFonts w:ascii="Palatino Linotype" w:eastAsia="Calibri" w:hAnsi="Palatino Linotype" w:cs="Tahoma"/>
          <w:bCs/>
          <w:sz w:val="22"/>
          <w:szCs w:val="22"/>
          <w:lang w:val="es-ES" w:eastAsia="en-US"/>
        </w:rPr>
        <w:t xml:space="preserve">el </w:t>
      </w:r>
      <w:r w:rsidR="00ED0177" w:rsidRPr="00BF1932">
        <w:rPr>
          <w:rFonts w:ascii="Palatino Linotype" w:eastAsia="Calibri" w:hAnsi="Palatino Linotype" w:cs="Tahoma"/>
          <w:b/>
          <w:bCs/>
          <w:sz w:val="22"/>
          <w:szCs w:val="22"/>
          <w:lang w:val="es-ES" w:eastAsia="en-US"/>
        </w:rPr>
        <w:t>Ayuntamiento de Naucalpan de Juárez</w:t>
      </w:r>
      <w:r w:rsidR="00C2093E" w:rsidRPr="00BF1932">
        <w:rPr>
          <w:rFonts w:ascii="Palatino Linotype" w:eastAsia="Calibri" w:hAnsi="Palatino Linotype" w:cs="Tahoma"/>
          <w:b/>
          <w:bCs/>
          <w:sz w:val="22"/>
          <w:szCs w:val="22"/>
          <w:lang w:val="es-ES" w:eastAsia="en-US"/>
        </w:rPr>
        <w:t>;</w:t>
      </w:r>
      <w:r w:rsidR="00176BDF" w:rsidRPr="00BF1932">
        <w:rPr>
          <w:rFonts w:ascii="Palatino Linotype" w:eastAsia="Calibri" w:hAnsi="Palatino Linotype" w:cs="Tahoma"/>
          <w:bCs/>
          <w:sz w:val="22"/>
          <w:szCs w:val="22"/>
          <w:lang w:val="es-ES" w:eastAsia="en-US"/>
        </w:rPr>
        <w:t xml:space="preserve"> la </w:t>
      </w:r>
      <w:r w:rsidR="00176BDF" w:rsidRPr="00BF1932">
        <w:rPr>
          <w:rFonts w:ascii="Palatino Linotype" w:eastAsia="Calibri" w:hAnsi="Palatino Linotype" w:cs="Tahoma"/>
          <w:b/>
          <w:bCs/>
          <w:sz w:val="22"/>
          <w:szCs w:val="22"/>
          <w:lang w:val="es-ES" w:eastAsia="en-US"/>
        </w:rPr>
        <w:t xml:space="preserve">integración del expediente </w:t>
      </w:r>
      <w:r w:rsidR="00176BDF" w:rsidRPr="00BF1932">
        <w:rPr>
          <w:rFonts w:ascii="Palatino Linotype" w:eastAsia="Calibri" w:hAnsi="Palatino Linotype" w:cs="Tahoma"/>
          <w:bCs/>
          <w:sz w:val="22"/>
          <w:szCs w:val="22"/>
          <w:lang w:val="es-ES" w:eastAsia="en-US"/>
        </w:rPr>
        <w:t xml:space="preserve">y </w:t>
      </w:r>
      <w:r w:rsidR="00176BDF" w:rsidRPr="00BF1932">
        <w:rPr>
          <w:rFonts w:ascii="Palatino Linotype" w:eastAsia="Calibri" w:hAnsi="Palatino Linotype" w:cs="Tahoma"/>
          <w:b/>
          <w:bCs/>
          <w:sz w:val="22"/>
          <w:szCs w:val="22"/>
          <w:lang w:val="es-ES" w:eastAsia="en-US"/>
        </w:rPr>
        <w:t xml:space="preserve">su puesta a disposición </w:t>
      </w:r>
      <w:r w:rsidR="00176BDF" w:rsidRPr="00BF1932">
        <w:rPr>
          <w:rFonts w:ascii="Palatino Linotype" w:eastAsia="Calibri" w:hAnsi="Palatino Linotype" w:cs="Tahoma"/>
          <w:bCs/>
          <w:sz w:val="22"/>
          <w:szCs w:val="22"/>
          <w:lang w:val="es-ES" w:eastAsia="en-US"/>
        </w:rPr>
        <w:t xml:space="preserve">de las partes, </w:t>
      </w:r>
      <w:r w:rsidRPr="00BF1932">
        <w:rPr>
          <w:rFonts w:ascii="Palatino Linotype" w:eastAsia="Calibri" w:hAnsi="Palatino Linotype" w:cs="Tahoma"/>
          <w:bCs/>
          <w:sz w:val="22"/>
          <w:szCs w:val="22"/>
          <w:lang w:val="es-ES" w:eastAsia="en-US"/>
        </w:rPr>
        <w:t>en términos del a</w:t>
      </w:r>
      <w:r w:rsidR="00176BDF" w:rsidRPr="00BF1932">
        <w:rPr>
          <w:rFonts w:ascii="Palatino Linotype" w:eastAsia="Calibri" w:hAnsi="Palatino Linotype" w:cs="Tahoma"/>
          <w:bCs/>
          <w:sz w:val="22"/>
          <w:szCs w:val="22"/>
          <w:lang w:val="es-ES" w:eastAsia="en-US"/>
        </w:rPr>
        <w:t>rtículo 185, fracciones I y</w:t>
      </w:r>
      <w:r w:rsidRPr="00BF1932">
        <w:rPr>
          <w:rFonts w:ascii="Palatino Linotype" w:eastAsia="Calibri" w:hAnsi="Palatino Linotype" w:cs="Tahoma"/>
          <w:bCs/>
          <w:sz w:val="22"/>
          <w:szCs w:val="22"/>
          <w:lang w:val="es-ES" w:eastAsia="en-US"/>
        </w:rPr>
        <w:t xml:space="preserve"> II</w:t>
      </w:r>
      <w:r w:rsidR="00534263" w:rsidRPr="00BF1932">
        <w:rPr>
          <w:rFonts w:ascii="Palatino Linotype" w:eastAsia="Calibri" w:hAnsi="Palatino Linotype" w:cs="Tahoma"/>
          <w:bCs/>
          <w:sz w:val="22"/>
          <w:szCs w:val="22"/>
          <w:lang w:val="es-ES" w:eastAsia="en-US"/>
        </w:rPr>
        <w:t>,</w:t>
      </w:r>
      <w:r w:rsidRPr="00BF1932">
        <w:rPr>
          <w:rFonts w:ascii="Palatino Linotype" w:eastAsia="Calibri" w:hAnsi="Palatino Linotype" w:cs="Tahoma"/>
          <w:bCs/>
          <w:sz w:val="22"/>
          <w:szCs w:val="22"/>
          <w:lang w:val="es-ES" w:eastAsia="en-US"/>
        </w:rPr>
        <w:t xml:space="preserve"> de la </w:t>
      </w:r>
      <w:r w:rsidRPr="00BF1932">
        <w:rPr>
          <w:rFonts w:ascii="Palatino Linotype" w:eastAsia="Calibri" w:hAnsi="Palatino Linotype" w:cs="Tahoma"/>
          <w:bCs/>
          <w:sz w:val="22"/>
          <w:szCs w:val="22"/>
          <w:lang w:eastAsia="en-US"/>
        </w:rPr>
        <w:t xml:space="preserve">Ley de Transparencia y Acceso a la Información Pública del Estado de México y Municipios; </w:t>
      </w:r>
      <w:r w:rsidRPr="00BF1932">
        <w:rPr>
          <w:rFonts w:ascii="Palatino Linotype" w:eastAsia="Calibri" w:hAnsi="Palatino Linotype" w:cs="Tahoma"/>
          <w:b/>
          <w:bCs/>
          <w:sz w:val="22"/>
          <w:szCs w:val="22"/>
          <w:lang w:eastAsia="en-US"/>
        </w:rPr>
        <w:t>acto que fue notificado a las partes el mismo día</w:t>
      </w:r>
      <w:r w:rsidRPr="00BF1932">
        <w:rPr>
          <w:rFonts w:ascii="Palatino Linotype" w:eastAsia="Calibri" w:hAnsi="Palatino Linotype" w:cs="Tahoma"/>
          <w:bCs/>
          <w:sz w:val="22"/>
          <w:szCs w:val="22"/>
          <w:lang w:eastAsia="en-US"/>
        </w:rPr>
        <w:t>, a través del Sistema de Acceso a la Información Mexiquense, otorgándoles un plazo de siete días hábiles posteriores a dicha notificaciones para que manifestaran lo que a su derecho c</w:t>
      </w:r>
      <w:r w:rsidR="00176BDF" w:rsidRPr="00BF1932">
        <w:rPr>
          <w:rFonts w:ascii="Palatino Linotype" w:eastAsia="Calibri" w:hAnsi="Palatino Linotype" w:cs="Tahoma"/>
          <w:bCs/>
          <w:sz w:val="22"/>
          <w:szCs w:val="22"/>
          <w:lang w:eastAsia="en-US"/>
        </w:rPr>
        <w:t xml:space="preserve">onviniera y formularan alegatos, </w:t>
      </w:r>
      <w:r w:rsidR="00176BDF" w:rsidRPr="00BF1932">
        <w:rPr>
          <w:rFonts w:ascii="Palatino Linotype" w:eastAsia="Calibri" w:hAnsi="Palatino Linotype" w:cs="Tahoma"/>
          <w:bCs/>
          <w:sz w:val="22"/>
          <w:szCs w:val="22"/>
          <w:lang w:val="es-ES" w:eastAsia="en-US"/>
        </w:rPr>
        <w:t>en términos del artículo 185, fracción IV</w:t>
      </w:r>
      <w:r w:rsidR="00534263" w:rsidRPr="00BF1932">
        <w:rPr>
          <w:rFonts w:ascii="Palatino Linotype" w:eastAsia="Calibri" w:hAnsi="Palatino Linotype" w:cs="Tahoma"/>
          <w:bCs/>
          <w:sz w:val="22"/>
          <w:szCs w:val="22"/>
          <w:lang w:val="es-ES" w:eastAsia="en-US"/>
        </w:rPr>
        <w:t>,</w:t>
      </w:r>
      <w:r w:rsidR="00176BDF" w:rsidRPr="00BF1932">
        <w:rPr>
          <w:rFonts w:ascii="Palatino Linotype" w:eastAsia="Calibri" w:hAnsi="Palatino Linotype" w:cs="Tahoma"/>
          <w:bCs/>
          <w:sz w:val="22"/>
          <w:szCs w:val="22"/>
          <w:lang w:val="es-ES" w:eastAsia="en-US"/>
        </w:rPr>
        <w:t xml:space="preserve"> de la </w:t>
      </w:r>
      <w:r w:rsidR="00176BDF" w:rsidRPr="00BF1932">
        <w:rPr>
          <w:rFonts w:ascii="Palatino Linotype" w:eastAsia="Calibri" w:hAnsi="Palatino Linotype" w:cs="Tahoma"/>
          <w:bCs/>
          <w:sz w:val="22"/>
          <w:szCs w:val="22"/>
          <w:lang w:eastAsia="en-US"/>
        </w:rPr>
        <w:t>Ley de Transparencia y Acceso a la Información Pública del Estado de México y Municipios</w:t>
      </w:r>
      <w:r w:rsidR="00A22577" w:rsidRPr="00BF1932">
        <w:rPr>
          <w:rFonts w:ascii="Palatino Linotype" w:eastAsia="Calibri" w:hAnsi="Palatino Linotype" w:cs="Tahoma"/>
          <w:bCs/>
          <w:sz w:val="22"/>
          <w:szCs w:val="22"/>
          <w:lang w:eastAsia="en-US"/>
        </w:rPr>
        <w:t>.</w:t>
      </w:r>
    </w:p>
    <w:p w14:paraId="664485F3" w14:textId="77777777" w:rsidR="00442CBF" w:rsidRPr="00BF1932" w:rsidRDefault="00442CBF" w:rsidP="00D9652C">
      <w:pPr>
        <w:spacing w:line="360" w:lineRule="auto"/>
        <w:jc w:val="both"/>
        <w:rPr>
          <w:rFonts w:ascii="Palatino Linotype" w:eastAsia="Calibri" w:hAnsi="Palatino Linotype" w:cs="Tahoma"/>
          <w:bCs/>
          <w:sz w:val="22"/>
          <w:szCs w:val="22"/>
          <w:lang w:val="es-ES" w:eastAsia="en-US"/>
        </w:rPr>
      </w:pPr>
    </w:p>
    <w:p w14:paraId="6DB745D9" w14:textId="4E632A2C" w:rsidR="000A6105" w:rsidRPr="00BF1932" w:rsidRDefault="00806E45" w:rsidP="00CB2B19">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
          <w:bCs/>
          <w:sz w:val="22"/>
          <w:szCs w:val="22"/>
          <w:lang w:val="es-ES" w:eastAsia="en-US"/>
        </w:rPr>
        <w:t>c) Informe Justificado</w:t>
      </w:r>
      <w:r w:rsidR="00706050">
        <w:rPr>
          <w:rFonts w:ascii="Palatino Linotype" w:eastAsia="Calibri" w:hAnsi="Palatino Linotype" w:cs="Tahoma"/>
          <w:b/>
          <w:bCs/>
          <w:sz w:val="22"/>
          <w:szCs w:val="22"/>
          <w:lang w:val="es-ES" w:eastAsia="en-US"/>
        </w:rPr>
        <w:t xml:space="preserve"> del Sujeto Obligado</w:t>
      </w:r>
      <w:r w:rsidR="00CB2B19" w:rsidRPr="00BF1932">
        <w:rPr>
          <w:rFonts w:ascii="Palatino Linotype" w:eastAsia="Calibri" w:hAnsi="Palatino Linotype" w:cs="Tahoma"/>
          <w:b/>
          <w:bCs/>
          <w:sz w:val="22"/>
          <w:szCs w:val="22"/>
          <w:lang w:val="es-ES" w:eastAsia="en-US"/>
        </w:rPr>
        <w:t>.</w:t>
      </w:r>
      <w:r w:rsidR="00442CBF" w:rsidRPr="00BF1932">
        <w:rPr>
          <w:rFonts w:ascii="Palatino Linotype" w:eastAsia="Calibri" w:hAnsi="Palatino Linotype" w:cs="Tahoma"/>
          <w:bCs/>
          <w:sz w:val="22"/>
          <w:szCs w:val="22"/>
          <w:lang w:val="es-ES" w:eastAsia="en-US"/>
        </w:rPr>
        <w:t xml:space="preserve"> Con fecha </w:t>
      </w:r>
      <w:r w:rsidR="003F0EFA">
        <w:rPr>
          <w:rFonts w:ascii="Palatino Linotype" w:eastAsia="Calibri" w:hAnsi="Palatino Linotype" w:cs="Tahoma"/>
          <w:bCs/>
          <w:sz w:val="22"/>
          <w:szCs w:val="22"/>
          <w:lang w:val="es-ES" w:eastAsia="en-US"/>
        </w:rPr>
        <w:t>quince de enero de dos mil diecinueve</w:t>
      </w:r>
      <w:r w:rsidR="00442CBF" w:rsidRPr="00BF1932">
        <w:rPr>
          <w:rFonts w:ascii="Palatino Linotype" w:eastAsia="Calibri" w:hAnsi="Palatino Linotype" w:cs="Tahoma"/>
          <w:bCs/>
          <w:sz w:val="22"/>
          <w:szCs w:val="22"/>
          <w:lang w:val="es-ES" w:eastAsia="en-US"/>
        </w:rPr>
        <w:t>, se recibió en este Instituto, mediante el Sistema de Acceso a la Información Mexiquense (SAIMEX), el oficio número</w:t>
      </w:r>
      <w:r w:rsidR="00C25465" w:rsidRPr="00BF1932">
        <w:rPr>
          <w:rFonts w:ascii="Palatino Linotype" w:eastAsia="Calibri" w:hAnsi="Palatino Linotype" w:cs="Tahoma"/>
          <w:bCs/>
          <w:sz w:val="22"/>
          <w:szCs w:val="22"/>
          <w:lang w:val="es-ES" w:eastAsia="en-US"/>
        </w:rPr>
        <w:t xml:space="preserve"> </w:t>
      </w:r>
      <w:r w:rsidR="002E366C" w:rsidRPr="002E366C">
        <w:rPr>
          <w:rFonts w:ascii="Palatino Linotype" w:eastAsia="Calibri" w:hAnsi="Palatino Linotype" w:cs="Tahoma"/>
          <w:bCs/>
          <w:sz w:val="22"/>
          <w:szCs w:val="22"/>
          <w:lang w:val="es-ES" w:eastAsia="en-US"/>
        </w:rPr>
        <w:t>D.G.S.C.Y.T.M/SJ/00116/2019</w:t>
      </w:r>
      <w:r w:rsidR="00B13556" w:rsidRPr="00BF1932">
        <w:rPr>
          <w:rFonts w:ascii="Palatino Linotype" w:eastAsia="Calibri" w:hAnsi="Palatino Linotype" w:cs="Tahoma"/>
          <w:bCs/>
          <w:sz w:val="22"/>
          <w:szCs w:val="22"/>
          <w:lang w:val="es-ES" w:eastAsia="en-US"/>
        </w:rPr>
        <w:t xml:space="preserve">, de </w:t>
      </w:r>
      <w:r w:rsidR="00C25465" w:rsidRPr="00BF1932">
        <w:rPr>
          <w:rFonts w:ascii="Palatino Linotype" w:eastAsia="Calibri" w:hAnsi="Palatino Linotype" w:cs="Tahoma"/>
          <w:bCs/>
          <w:sz w:val="22"/>
          <w:szCs w:val="22"/>
          <w:lang w:val="es-ES" w:eastAsia="en-US"/>
        </w:rPr>
        <w:t xml:space="preserve">fecha </w:t>
      </w:r>
      <w:r w:rsidR="002E366C">
        <w:rPr>
          <w:rFonts w:ascii="Palatino Linotype" w:eastAsia="Calibri" w:hAnsi="Palatino Linotype" w:cs="Tahoma"/>
          <w:bCs/>
          <w:sz w:val="22"/>
          <w:szCs w:val="22"/>
          <w:lang w:val="es-ES" w:eastAsia="en-US"/>
        </w:rPr>
        <w:t>nueve</w:t>
      </w:r>
      <w:r w:rsidR="00C25465" w:rsidRPr="00BF1932">
        <w:rPr>
          <w:rFonts w:ascii="Palatino Linotype" w:eastAsia="Calibri" w:hAnsi="Palatino Linotype" w:cs="Tahoma"/>
          <w:bCs/>
          <w:sz w:val="22"/>
          <w:szCs w:val="22"/>
          <w:lang w:val="es-ES" w:eastAsia="en-US"/>
        </w:rPr>
        <w:t xml:space="preserve"> del mismo mes y año al de su recepción</w:t>
      </w:r>
      <w:r w:rsidR="00B13556" w:rsidRPr="00BF1932">
        <w:rPr>
          <w:rFonts w:ascii="Palatino Linotype" w:eastAsia="Calibri" w:hAnsi="Palatino Linotype" w:cs="Tahoma"/>
          <w:bCs/>
          <w:sz w:val="22"/>
          <w:szCs w:val="22"/>
          <w:lang w:val="es-ES" w:eastAsia="en-US"/>
        </w:rPr>
        <w:t xml:space="preserve">, </w:t>
      </w:r>
      <w:r w:rsidR="00D62B39" w:rsidRPr="00BF1932">
        <w:rPr>
          <w:rFonts w:ascii="Palatino Linotype" w:eastAsia="Calibri" w:hAnsi="Palatino Linotype" w:cs="Tahoma"/>
          <w:bCs/>
          <w:sz w:val="22"/>
          <w:szCs w:val="22"/>
          <w:lang w:val="es-ES" w:eastAsia="en-US"/>
        </w:rPr>
        <w:t xml:space="preserve">dirigido al </w:t>
      </w:r>
      <w:r w:rsidR="002E366C">
        <w:rPr>
          <w:rFonts w:ascii="Palatino Linotype" w:eastAsia="Calibri" w:hAnsi="Palatino Linotype" w:cs="Tahoma"/>
          <w:bCs/>
          <w:sz w:val="22"/>
          <w:szCs w:val="22"/>
          <w:lang w:val="es-ES" w:eastAsia="en-US"/>
        </w:rPr>
        <w:t>Titular de la Unidad de Transparencia y signado por el Subdirector Jurídico</w:t>
      </w:r>
      <w:r w:rsidR="00B13556" w:rsidRPr="00BF1932">
        <w:rPr>
          <w:rFonts w:ascii="Palatino Linotype" w:eastAsia="Calibri" w:hAnsi="Palatino Linotype" w:cs="Tahoma"/>
          <w:bCs/>
          <w:sz w:val="22"/>
          <w:szCs w:val="22"/>
          <w:lang w:val="es-ES" w:eastAsia="en-US"/>
        </w:rPr>
        <w:t xml:space="preserve">, </w:t>
      </w:r>
      <w:r w:rsidR="00D62B39" w:rsidRPr="00BF1932">
        <w:rPr>
          <w:rFonts w:ascii="Palatino Linotype" w:eastAsia="Calibri" w:hAnsi="Palatino Linotype" w:cs="Tahoma"/>
          <w:bCs/>
          <w:sz w:val="22"/>
          <w:szCs w:val="22"/>
          <w:lang w:val="es-ES" w:eastAsia="en-US"/>
        </w:rPr>
        <w:t>mediante el cual se manifestaron</w:t>
      </w:r>
      <w:r w:rsidR="00B13556" w:rsidRPr="00BF1932">
        <w:rPr>
          <w:rFonts w:ascii="Palatino Linotype" w:eastAsia="Calibri" w:hAnsi="Palatino Linotype" w:cs="Tahoma"/>
          <w:bCs/>
          <w:sz w:val="22"/>
          <w:szCs w:val="22"/>
          <w:lang w:val="es-ES" w:eastAsia="en-US"/>
        </w:rPr>
        <w:t xml:space="preserve"> los alegatos siguientes:</w:t>
      </w:r>
    </w:p>
    <w:p w14:paraId="0A0503FC" w14:textId="77777777" w:rsidR="00B13556" w:rsidRPr="00BF1932" w:rsidRDefault="00B13556" w:rsidP="00CB2B19">
      <w:pPr>
        <w:spacing w:line="360" w:lineRule="auto"/>
        <w:jc w:val="both"/>
        <w:rPr>
          <w:rFonts w:ascii="Palatino Linotype" w:eastAsia="Calibri" w:hAnsi="Palatino Linotype" w:cs="Tahoma"/>
          <w:bCs/>
          <w:sz w:val="22"/>
          <w:szCs w:val="22"/>
          <w:lang w:val="es-ES" w:eastAsia="en-US"/>
        </w:rPr>
      </w:pPr>
    </w:p>
    <w:p w14:paraId="271EDD0F" w14:textId="77777777" w:rsidR="00D62B39" w:rsidRPr="00BF1932" w:rsidRDefault="00D62B39" w:rsidP="00D62B39">
      <w:pPr>
        <w:spacing w:line="360" w:lineRule="auto"/>
        <w:ind w:left="567" w:right="567"/>
        <w:jc w:val="both"/>
        <w:rPr>
          <w:rFonts w:ascii="Palatino Linotype" w:eastAsia="Calibri" w:hAnsi="Palatino Linotype" w:cs="Tahoma"/>
          <w:bCs/>
          <w:lang w:eastAsia="en-US"/>
        </w:rPr>
      </w:pPr>
      <w:r w:rsidRPr="00BF1932">
        <w:rPr>
          <w:rFonts w:ascii="Palatino Linotype" w:eastAsia="Calibri" w:hAnsi="Palatino Linotype" w:cs="Tahoma"/>
          <w:bCs/>
          <w:lang w:eastAsia="en-US"/>
        </w:rPr>
        <w:t>[…]</w:t>
      </w:r>
    </w:p>
    <w:p w14:paraId="0D3C0A43" w14:textId="77777777" w:rsidR="00D62B39" w:rsidRDefault="00D62B39" w:rsidP="00D62B39">
      <w:pPr>
        <w:spacing w:line="360" w:lineRule="auto"/>
        <w:ind w:left="567" w:right="567"/>
        <w:jc w:val="both"/>
        <w:rPr>
          <w:rFonts w:ascii="Palatino Linotype" w:eastAsia="Calibri" w:hAnsi="Palatino Linotype" w:cs="Tahoma"/>
          <w:bCs/>
          <w:lang w:eastAsia="en-US"/>
        </w:rPr>
      </w:pPr>
    </w:p>
    <w:p w14:paraId="5BF1C586" w14:textId="3C67FE06" w:rsidR="002E366C" w:rsidRDefault="002E366C" w:rsidP="002E366C">
      <w:pPr>
        <w:spacing w:line="360" w:lineRule="auto"/>
        <w:ind w:left="567" w:right="567"/>
        <w:jc w:val="both"/>
        <w:rPr>
          <w:rFonts w:ascii="Palatino Linotype" w:eastAsia="Calibri" w:hAnsi="Palatino Linotype" w:cs="Tahoma"/>
          <w:bCs/>
          <w:lang w:eastAsia="en-US"/>
        </w:rPr>
      </w:pPr>
      <w:r w:rsidRPr="002E366C">
        <w:rPr>
          <w:rFonts w:ascii="Palatino Linotype" w:eastAsia="Calibri" w:hAnsi="Palatino Linotype" w:cs="Tahoma"/>
          <w:bCs/>
          <w:lang w:eastAsia="en-US"/>
        </w:rPr>
        <w:t>Por medio del presente reciba un cord</w:t>
      </w:r>
      <w:r>
        <w:rPr>
          <w:rFonts w:ascii="Palatino Linotype" w:eastAsia="Calibri" w:hAnsi="Palatino Linotype" w:cs="Tahoma"/>
          <w:bCs/>
          <w:lang w:eastAsia="en-US"/>
        </w:rPr>
        <w:t xml:space="preserve">ial saludo, Así mismo en atención </w:t>
      </w:r>
      <w:r w:rsidRPr="002E366C">
        <w:rPr>
          <w:rFonts w:ascii="Palatino Linotype" w:eastAsia="Calibri" w:hAnsi="Palatino Linotype" w:cs="Tahoma"/>
          <w:bCs/>
          <w:lang w:eastAsia="en-US"/>
        </w:rPr>
        <w:t>a su</w:t>
      </w:r>
      <w:r>
        <w:rPr>
          <w:rFonts w:ascii="Palatino Linotype" w:eastAsia="Calibri" w:hAnsi="Palatino Linotype" w:cs="Tahoma"/>
          <w:bCs/>
          <w:lang w:eastAsia="en-US"/>
        </w:rPr>
        <w:t xml:space="preserve"> </w:t>
      </w:r>
      <w:r w:rsidRPr="002E366C">
        <w:rPr>
          <w:rFonts w:ascii="Palatino Linotype" w:eastAsia="Calibri" w:hAnsi="Palatino Linotype" w:cs="Tahoma"/>
          <w:bCs/>
          <w:lang w:eastAsia="en-US"/>
        </w:rPr>
        <w:t xml:space="preserve">oficio UTAIP/006/2019, de fecha 7 de enero del dos mil diecinueve, </w:t>
      </w:r>
      <w:r>
        <w:rPr>
          <w:rFonts w:ascii="Palatino Linotype" w:eastAsia="Calibri" w:hAnsi="Palatino Linotype" w:cs="Tahoma"/>
          <w:bCs/>
          <w:lang w:eastAsia="en-US"/>
        </w:rPr>
        <w:t>a trav</w:t>
      </w:r>
      <w:r w:rsidRPr="002E366C">
        <w:rPr>
          <w:rFonts w:ascii="Palatino Linotype" w:eastAsia="Calibri" w:hAnsi="Palatino Linotype" w:cs="Tahoma"/>
          <w:bCs/>
          <w:lang w:eastAsia="en-US"/>
        </w:rPr>
        <w:t>és del cual</w:t>
      </w:r>
      <w:r>
        <w:rPr>
          <w:rFonts w:ascii="Palatino Linotype" w:eastAsia="Calibri" w:hAnsi="Palatino Linotype" w:cs="Tahoma"/>
          <w:bCs/>
          <w:lang w:eastAsia="en-US"/>
        </w:rPr>
        <w:t xml:space="preserve"> </w:t>
      </w:r>
      <w:r w:rsidRPr="002E366C">
        <w:rPr>
          <w:rFonts w:ascii="Palatino Linotype" w:eastAsia="Calibri" w:hAnsi="Palatino Linotype" w:cs="Tahoma"/>
          <w:bCs/>
          <w:lang w:eastAsia="en-US"/>
        </w:rPr>
        <w:t>notifica respecto de l</w:t>
      </w:r>
      <w:r>
        <w:rPr>
          <w:rFonts w:ascii="Palatino Linotype" w:eastAsia="Calibri" w:hAnsi="Palatino Linotype" w:cs="Tahoma"/>
          <w:bCs/>
          <w:lang w:eastAsia="en-US"/>
        </w:rPr>
        <w:t xml:space="preserve">a interposición del Recurso de </w:t>
      </w:r>
      <w:r w:rsidRPr="002E366C">
        <w:rPr>
          <w:rFonts w:ascii="Palatino Linotype" w:eastAsia="Calibri" w:hAnsi="Palatino Linotype" w:cs="Tahoma"/>
          <w:bCs/>
          <w:lang w:eastAsia="en-US"/>
        </w:rPr>
        <w:t>Revisión</w:t>
      </w:r>
      <w:r>
        <w:rPr>
          <w:rFonts w:ascii="Palatino Linotype" w:eastAsia="Calibri" w:hAnsi="Palatino Linotype" w:cs="Tahoma"/>
          <w:bCs/>
          <w:lang w:eastAsia="en-US"/>
        </w:rPr>
        <w:t xml:space="preserve"> </w:t>
      </w:r>
      <w:r w:rsidRPr="002E366C">
        <w:rPr>
          <w:rFonts w:ascii="Palatino Linotype" w:eastAsia="Calibri" w:hAnsi="Palatino Linotype" w:cs="Tahoma"/>
          <w:bCs/>
          <w:lang w:eastAsia="en-US"/>
        </w:rPr>
        <w:t xml:space="preserve">00011/INFOEM/IP/RR/2019, Promovido por el C. </w:t>
      </w:r>
      <w:r>
        <w:rPr>
          <w:rFonts w:ascii="Palatino Linotype" w:eastAsia="Calibri" w:hAnsi="Palatino Linotype" w:cs="Tahoma"/>
          <w:bCs/>
          <w:lang w:eastAsia="en-US"/>
        </w:rPr>
        <w:t xml:space="preserve">[…] </w:t>
      </w:r>
      <w:r w:rsidRPr="002E366C">
        <w:rPr>
          <w:rFonts w:ascii="Palatino Linotype" w:eastAsia="Calibri" w:hAnsi="Palatino Linotype" w:cs="Tahoma"/>
          <w:bCs/>
          <w:lang w:eastAsia="en-US"/>
        </w:rPr>
        <w:t>en</w:t>
      </w:r>
      <w:r>
        <w:rPr>
          <w:rFonts w:ascii="Palatino Linotype" w:eastAsia="Calibri" w:hAnsi="Palatino Linotype" w:cs="Tahoma"/>
          <w:bCs/>
          <w:lang w:eastAsia="en-US"/>
        </w:rPr>
        <w:t xml:space="preserve"> </w:t>
      </w:r>
      <w:r w:rsidRPr="002E366C">
        <w:rPr>
          <w:rFonts w:ascii="Palatino Linotype" w:eastAsia="Calibri" w:hAnsi="Palatino Linotype" w:cs="Tahoma"/>
          <w:bCs/>
          <w:lang w:eastAsia="en-US"/>
        </w:rPr>
        <w:t>donde manifiesta sus razones y motivos de inconformidad a la respuesta de la</w:t>
      </w:r>
      <w:r>
        <w:rPr>
          <w:rFonts w:ascii="Palatino Linotype" w:eastAsia="Calibri" w:hAnsi="Palatino Linotype" w:cs="Tahoma"/>
          <w:bCs/>
          <w:lang w:eastAsia="en-US"/>
        </w:rPr>
        <w:t xml:space="preserve"> Solicitud De Informa</w:t>
      </w:r>
      <w:r w:rsidRPr="002E366C">
        <w:rPr>
          <w:rFonts w:ascii="Palatino Linotype" w:eastAsia="Calibri" w:hAnsi="Palatino Linotype" w:cs="Tahoma"/>
          <w:bCs/>
          <w:lang w:eastAsia="en-US"/>
        </w:rPr>
        <w:t>ción Número 00670/NAUCALPAN/IP/2018, recibida en la</w:t>
      </w:r>
      <w:r>
        <w:rPr>
          <w:rFonts w:ascii="Palatino Linotype" w:eastAsia="Calibri" w:hAnsi="Palatino Linotype" w:cs="Tahoma"/>
          <w:bCs/>
          <w:lang w:eastAsia="en-US"/>
        </w:rPr>
        <w:t xml:space="preserve"> </w:t>
      </w:r>
      <w:r w:rsidRPr="002E366C">
        <w:rPr>
          <w:rFonts w:ascii="Palatino Linotype" w:eastAsia="Calibri" w:hAnsi="Palatino Linotype" w:cs="Tahoma"/>
          <w:bCs/>
          <w:lang w:eastAsia="en-US"/>
        </w:rPr>
        <w:t>Jefatura de la Unidad de Transparencia dependiente de la Subdirección Jurídica</w:t>
      </w:r>
      <w:r>
        <w:rPr>
          <w:rFonts w:ascii="Palatino Linotype" w:eastAsia="Calibri" w:hAnsi="Palatino Linotype" w:cs="Tahoma"/>
          <w:bCs/>
          <w:lang w:eastAsia="en-US"/>
        </w:rPr>
        <w:t xml:space="preserve"> </w:t>
      </w:r>
      <w:r w:rsidRPr="002E366C">
        <w:rPr>
          <w:rFonts w:ascii="Palatino Linotype" w:eastAsia="Calibri" w:hAnsi="Palatino Linotype" w:cs="Tahoma"/>
          <w:bCs/>
          <w:lang w:eastAsia="en-US"/>
        </w:rPr>
        <w:t>vía Sistema de Acceso a la Información Mexiquense (SAIMEX), en el cu</w:t>
      </w:r>
      <w:r>
        <w:rPr>
          <w:rFonts w:ascii="Palatino Linotype" w:eastAsia="Calibri" w:hAnsi="Palatino Linotype" w:cs="Tahoma"/>
          <w:bCs/>
          <w:lang w:eastAsia="en-US"/>
        </w:rPr>
        <w:t>a</w:t>
      </w:r>
      <w:r w:rsidRPr="002E366C">
        <w:rPr>
          <w:rFonts w:ascii="Palatino Linotype" w:eastAsia="Calibri" w:hAnsi="Palatino Linotype" w:cs="Tahoma"/>
          <w:bCs/>
          <w:lang w:eastAsia="en-US"/>
        </w:rPr>
        <w:t>1</w:t>
      </w:r>
      <w:r>
        <w:rPr>
          <w:rFonts w:ascii="Palatino Linotype" w:eastAsia="Calibri" w:hAnsi="Palatino Linotype" w:cs="Tahoma"/>
          <w:bCs/>
          <w:lang w:eastAsia="en-US"/>
        </w:rPr>
        <w:t xml:space="preserve"> </w:t>
      </w:r>
      <w:r w:rsidRPr="002E366C">
        <w:rPr>
          <w:rFonts w:ascii="Palatino Linotype" w:eastAsia="Calibri" w:hAnsi="Palatino Linotype" w:cs="Tahoma"/>
          <w:bCs/>
          <w:lang w:eastAsia="en-US"/>
        </w:rPr>
        <w:t>requieren</w:t>
      </w:r>
      <w:r>
        <w:rPr>
          <w:rFonts w:ascii="Palatino Linotype" w:eastAsia="Calibri" w:hAnsi="Palatino Linotype" w:cs="Tahoma"/>
          <w:bCs/>
          <w:lang w:eastAsia="en-US"/>
        </w:rPr>
        <w:t xml:space="preserve"> </w:t>
      </w:r>
      <w:r w:rsidRPr="002E366C">
        <w:rPr>
          <w:rFonts w:ascii="Palatino Linotype" w:eastAsia="Calibri" w:hAnsi="Palatino Linotype" w:cs="Tahoma"/>
          <w:bCs/>
          <w:lang w:eastAsia="en-US"/>
        </w:rPr>
        <w:t xml:space="preserve">al Director General de Seguridad Ciudadana y Tránsito Municipal, </w:t>
      </w:r>
      <w:r>
        <w:rPr>
          <w:rFonts w:ascii="Palatino Linotype" w:eastAsia="Calibri" w:hAnsi="Palatino Linotype" w:cs="Tahoma"/>
          <w:bCs/>
          <w:lang w:eastAsia="en-US"/>
        </w:rPr>
        <w:t xml:space="preserve">en su calidad de </w:t>
      </w:r>
      <w:r w:rsidRPr="002E366C">
        <w:rPr>
          <w:rFonts w:ascii="Palatino Linotype" w:eastAsia="Calibri" w:hAnsi="Palatino Linotype" w:cs="Tahoma"/>
          <w:bCs/>
          <w:lang w:eastAsia="en-US"/>
        </w:rPr>
        <w:t>sujeto obligado por la Ley de Transparenci</w:t>
      </w:r>
      <w:r>
        <w:rPr>
          <w:rFonts w:ascii="Palatino Linotype" w:eastAsia="Calibri" w:hAnsi="Palatino Linotype" w:cs="Tahoma"/>
          <w:bCs/>
          <w:lang w:eastAsia="en-US"/>
        </w:rPr>
        <w:t xml:space="preserve">a y Acceso a la Información </w:t>
      </w:r>
      <w:r w:rsidRPr="002E366C">
        <w:rPr>
          <w:rFonts w:ascii="Palatino Linotype" w:eastAsia="Calibri" w:hAnsi="Palatino Linotype" w:cs="Tahoma"/>
          <w:bCs/>
          <w:lang w:eastAsia="en-US"/>
        </w:rPr>
        <w:t>Pública; el día 22 de noviembre del 2018.</w:t>
      </w:r>
    </w:p>
    <w:p w14:paraId="653394A6" w14:textId="77777777" w:rsidR="002E366C" w:rsidRDefault="002E366C" w:rsidP="00D62B39">
      <w:pPr>
        <w:spacing w:line="360" w:lineRule="auto"/>
        <w:ind w:left="567" w:right="567"/>
        <w:jc w:val="both"/>
        <w:rPr>
          <w:rFonts w:ascii="Palatino Linotype" w:eastAsia="Calibri" w:hAnsi="Palatino Linotype" w:cs="Tahoma"/>
          <w:bCs/>
          <w:lang w:eastAsia="en-US"/>
        </w:rPr>
      </w:pPr>
    </w:p>
    <w:p w14:paraId="07348278" w14:textId="0F9BFC57" w:rsidR="002E366C" w:rsidRDefault="002E366C" w:rsidP="00D62B39">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p>
    <w:p w14:paraId="0E312D1A" w14:textId="77777777" w:rsidR="002E366C" w:rsidRDefault="002E366C" w:rsidP="00D62B39">
      <w:pPr>
        <w:spacing w:line="360" w:lineRule="auto"/>
        <w:ind w:left="567" w:right="567"/>
        <w:jc w:val="both"/>
        <w:rPr>
          <w:rFonts w:ascii="Palatino Linotype" w:eastAsia="Calibri" w:hAnsi="Palatino Linotype" w:cs="Tahoma"/>
          <w:bCs/>
          <w:lang w:eastAsia="en-US"/>
        </w:rPr>
      </w:pPr>
    </w:p>
    <w:p w14:paraId="6E2C4A6D" w14:textId="4BBD5F7D" w:rsidR="002E366C" w:rsidRDefault="002E366C" w:rsidP="00D62B39">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Sobre el particular, la Jefatura de la Unidad de Transparencia dependiente de la Subdirección Jurídica de la Dirección General de Seguridad Ciudadana y Tránsito Municipal en Naucalpan de Juárez, Estado de México y en ejercicio de las atribuciones que conforme al Reglamento Orgánico de la Administración P</w:t>
      </w:r>
      <w:r w:rsidR="0076418D">
        <w:rPr>
          <w:rFonts w:ascii="Palatino Linotype" w:eastAsia="Calibri" w:hAnsi="Palatino Linotype" w:cs="Tahoma"/>
          <w:bCs/>
          <w:lang w:eastAsia="en-US"/>
        </w:rPr>
        <w:t>ública Municipal, turnó la solicitud a la Unidad Administrativa correspondiente, a efecto de recabar la información para dar contestación a su requerimiento, por lo que se envió respuesta por vía sistema electrónica al Sistema de Acceso a la Información Mexiquense (SAIMEX), el día 19 de diciembre del 2018, Anexos en PDF, quedando con el número de respuesta 00670/NAUCALPA/IP/RSP/0001.</w:t>
      </w:r>
    </w:p>
    <w:p w14:paraId="0B2CAB89" w14:textId="77777777" w:rsidR="0076418D" w:rsidRDefault="0076418D" w:rsidP="00D62B39">
      <w:pPr>
        <w:spacing w:line="360" w:lineRule="auto"/>
        <w:ind w:left="567" w:right="567"/>
        <w:jc w:val="both"/>
        <w:rPr>
          <w:rFonts w:ascii="Palatino Linotype" w:eastAsia="Calibri" w:hAnsi="Palatino Linotype" w:cs="Tahoma"/>
          <w:bCs/>
          <w:lang w:eastAsia="en-US"/>
        </w:rPr>
      </w:pPr>
    </w:p>
    <w:p w14:paraId="3B052B82" w14:textId="184A43C0" w:rsidR="0076418D" w:rsidRDefault="0076418D" w:rsidP="00D62B39">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 xml:space="preserve">Finalmente, no omito mencionar que el derecho de acceso a la información tiene como objetivo el de incentivar la participación ciudadana, respecto del quehacer gubernamental; por lo que la información que es proveída por este medio sólo tiene como finalidad la de </w:t>
      </w:r>
      <w:r>
        <w:rPr>
          <w:rFonts w:ascii="Palatino Linotype" w:eastAsia="Calibri" w:hAnsi="Palatino Linotype" w:cs="Tahoma"/>
          <w:bCs/>
          <w:lang w:eastAsia="en-US"/>
        </w:rPr>
        <w:lastRenderedPageBreak/>
        <w:t>ser de carácter informativo. Asimismo, la información que es puesta a disposición de los particulares, es aquella que encuadra en lo establecido en la Ley de Transparencia y Acceso a la Información Pública del Estado de México y Municipios.</w:t>
      </w:r>
    </w:p>
    <w:p w14:paraId="6B8C04B9" w14:textId="77777777" w:rsidR="0076418D" w:rsidRDefault="0076418D" w:rsidP="00D62B39">
      <w:pPr>
        <w:spacing w:line="360" w:lineRule="auto"/>
        <w:ind w:left="567" w:right="567"/>
        <w:jc w:val="both"/>
        <w:rPr>
          <w:rFonts w:ascii="Palatino Linotype" w:eastAsia="Calibri" w:hAnsi="Palatino Linotype" w:cs="Tahoma"/>
          <w:bCs/>
          <w:lang w:eastAsia="en-US"/>
        </w:rPr>
      </w:pPr>
    </w:p>
    <w:p w14:paraId="2B9AEC83" w14:textId="380DC906" w:rsidR="00C25465" w:rsidRPr="00BF1932" w:rsidRDefault="0076418D" w:rsidP="0076418D">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Nota: Se anexa copia simple del expediente folio 00670/NAUCALPA/IP/2018</w:t>
      </w:r>
      <w:r w:rsidR="00ED0177" w:rsidRPr="00BF1932">
        <w:rPr>
          <w:rFonts w:ascii="Palatino Linotype" w:eastAsia="Calibri" w:hAnsi="Palatino Linotype" w:cs="Tahoma"/>
          <w:bCs/>
          <w:lang w:eastAsia="en-US"/>
        </w:rPr>
        <w:t>. (Sic)</w:t>
      </w:r>
    </w:p>
    <w:p w14:paraId="4F1DD8F8" w14:textId="77777777" w:rsidR="00C44815" w:rsidRDefault="00C44815" w:rsidP="00D9652C">
      <w:pPr>
        <w:spacing w:line="360" w:lineRule="auto"/>
        <w:jc w:val="both"/>
        <w:rPr>
          <w:rFonts w:ascii="Palatino Linotype" w:eastAsia="Calibri" w:hAnsi="Palatino Linotype" w:cs="Tahoma"/>
          <w:bCs/>
          <w:sz w:val="22"/>
          <w:szCs w:val="22"/>
          <w:lang w:val="es-ES" w:eastAsia="en-US"/>
        </w:rPr>
      </w:pPr>
    </w:p>
    <w:p w14:paraId="1E431F55" w14:textId="4343E61A" w:rsidR="0076418D" w:rsidRDefault="00175E30"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Es de señalar que,</w:t>
      </w:r>
      <w:r w:rsidR="0076418D">
        <w:rPr>
          <w:rFonts w:ascii="Palatino Linotype" w:eastAsia="Calibri" w:hAnsi="Palatino Linotype" w:cs="Tahoma"/>
          <w:bCs/>
          <w:sz w:val="22"/>
          <w:szCs w:val="22"/>
          <w:lang w:val="es-ES" w:eastAsia="en-US"/>
        </w:rPr>
        <w:t xml:space="preserve"> a su oficio de alegatos, al Ayuntamiento de Naucalpan de Juárez anexó los documentos siguientes:</w:t>
      </w:r>
    </w:p>
    <w:p w14:paraId="78225C04" w14:textId="77777777" w:rsidR="0076418D" w:rsidRDefault="0076418D" w:rsidP="00D9652C">
      <w:pPr>
        <w:spacing w:line="360" w:lineRule="auto"/>
        <w:jc w:val="both"/>
        <w:rPr>
          <w:rFonts w:ascii="Palatino Linotype" w:eastAsia="Calibri" w:hAnsi="Palatino Linotype" w:cs="Tahoma"/>
          <w:bCs/>
          <w:sz w:val="22"/>
          <w:szCs w:val="22"/>
          <w:lang w:val="es-ES" w:eastAsia="en-US"/>
        </w:rPr>
      </w:pPr>
    </w:p>
    <w:p w14:paraId="4838A550" w14:textId="73F9F5A7" w:rsidR="0076418D" w:rsidRDefault="0076418D" w:rsidP="00D9652C">
      <w:pPr>
        <w:spacing w:line="360" w:lineRule="auto"/>
        <w:jc w:val="both"/>
        <w:rPr>
          <w:rFonts w:ascii="Palatino Linotype" w:eastAsia="Calibri" w:hAnsi="Palatino Linotype" w:cs="Tahoma"/>
          <w:bCs/>
          <w:sz w:val="22"/>
          <w:szCs w:val="22"/>
          <w:lang w:val="es-ES" w:eastAsia="en-US"/>
        </w:rPr>
      </w:pPr>
      <w:r w:rsidRPr="0076418D">
        <w:rPr>
          <w:rFonts w:ascii="Palatino Linotype" w:eastAsia="Calibri" w:hAnsi="Palatino Linotype" w:cs="Tahoma"/>
          <w:b/>
          <w:bCs/>
          <w:sz w:val="22"/>
          <w:szCs w:val="22"/>
          <w:lang w:val="es-ES" w:eastAsia="en-US"/>
        </w:rPr>
        <w:t>1.</w:t>
      </w:r>
      <w:r>
        <w:rPr>
          <w:rFonts w:ascii="Palatino Linotype" w:eastAsia="Calibri" w:hAnsi="Palatino Linotype" w:cs="Tahoma"/>
          <w:bCs/>
          <w:sz w:val="22"/>
          <w:szCs w:val="22"/>
          <w:lang w:val="es-ES" w:eastAsia="en-US"/>
        </w:rPr>
        <w:t xml:space="preserve"> Acuse generado por el Sistema de Acceso a la Información Mexiquense, que da cuenta del requerimiento de información que efectuó la Unidad de Transparencia a la Dirección de Seguridad Ciudadana y Transito, con la finalidad de otorgar respuesta la solicitud de acceso con número de folio </w:t>
      </w:r>
      <w:r w:rsidRPr="0076418D">
        <w:rPr>
          <w:rFonts w:ascii="Palatino Linotype" w:eastAsia="Calibri" w:hAnsi="Palatino Linotype" w:cs="Tahoma"/>
          <w:b/>
          <w:bCs/>
          <w:sz w:val="22"/>
          <w:szCs w:val="22"/>
          <w:lang w:val="es-ES" w:eastAsia="en-US"/>
        </w:rPr>
        <w:t>00670/NAUCALPA/IP/2018</w:t>
      </w:r>
      <w:r>
        <w:rPr>
          <w:rFonts w:ascii="Palatino Linotype" w:eastAsia="Calibri" w:hAnsi="Palatino Linotype" w:cs="Tahoma"/>
          <w:bCs/>
          <w:sz w:val="22"/>
          <w:szCs w:val="22"/>
          <w:lang w:val="es-ES" w:eastAsia="en-US"/>
        </w:rPr>
        <w:t>, que nos ocupa.</w:t>
      </w:r>
    </w:p>
    <w:p w14:paraId="2B3B1F7C" w14:textId="77777777" w:rsidR="0076418D" w:rsidRDefault="0076418D" w:rsidP="00D9652C">
      <w:pPr>
        <w:spacing w:line="360" w:lineRule="auto"/>
        <w:jc w:val="both"/>
        <w:rPr>
          <w:rFonts w:ascii="Palatino Linotype" w:eastAsia="Calibri" w:hAnsi="Palatino Linotype" w:cs="Tahoma"/>
          <w:bCs/>
          <w:sz w:val="22"/>
          <w:szCs w:val="22"/>
          <w:lang w:val="es-ES" w:eastAsia="en-US"/>
        </w:rPr>
      </w:pPr>
    </w:p>
    <w:p w14:paraId="7ACD82A1" w14:textId="5883ABD0" w:rsidR="00175E30" w:rsidRDefault="0076418D" w:rsidP="00D9652C">
      <w:pPr>
        <w:spacing w:line="360" w:lineRule="auto"/>
        <w:jc w:val="both"/>
        <w:rPr>
          <w:rFonts w:ascii="Palatino Linotype" w:eastAsia="Calibri" w:hAnsi="Palatino Linotype" w:cs="Tahoma"/>
          <w:bCs/>
          <w:sz w:val="22"/>
          <w:szCs w:val="22"/>
          <w:lang w:val="es-ES" w:eastAsia="en-US"/>
        </w:rPr>
      </w:pPr>
      <w:r w:rsidRPr="0076418D">
        <w:rPr>
          <w:rFonts w:ascii="Palatino Linotype" w:eastAsia="Calibri" w:hAnsi="Palatino Linotype" w:cs="Tahoma"/>
          <w:b/>
          <w:bCs/>
          <w:sz w:val="22"/>
          <w:szCs w:val="22"/>
          <w:lang w:val="es-ES" w:eastAsia="en-US"/>
        </w:rPr>
        <w:t>2.</w:t>
      </w:r>
      <w:r w:rsidR="00706050">
        <w:rPr>
          <w:rFonts w:ascii="Palatino Linotype" w:eastAsia="Calibri" w:hAnsi="Palatino Linotype" w:cs="Tahoma"/>
          <w:bCs/>
          <w:sz w:val="22"/>
          <w:szCs w:val="22"/>
          <w:lang w:val="es-ES" w:eastAsia="en-US"/>
        </w:rPr>
        <w:t xml:space="preserve"> L</w:t>
      </w:r>
      <w:r>
        <w:rPr>
          <w:rFonts w:ascii="Palatino Linotype" w:eastAsia="Calibri" w:hAnsi="Palatino Linotype" w:cs="Tahoma"/>
          <w:bCs/>
          <w:sz w:val="22"/>
          <w:szCs w:val="22"/>
          <w:lang w:val="es-ES" w:eastAsia="en-US"/>
        </w:rPr>
        <w:t xml:space="preserve">os documentos proporcionados en respuesta a la solicitud de acceso a la información, mismos que obran referidos y transcritos en el antecedente número III de </w:t>
      </w:r>
      <w:r w:rsidR="00706050">
        <w:rPr>
          <w:rFonts w:ascii="Palatino Linotype" w:eastAsia="Calibri" w:hAnsi="Palatino Linotype" w:cs="Tahoma"/>
          <w:bCs/>
          <w:sz w:val="22"/>
          <w:szCs w:val="22"/>
          <w:lang w:val="es-ES" w:eastAsia="en-US"/>
        </w:rPr>
        <w:t>la presente resolución, por lo que privilegiando el principio de economía procesal, se tienen por reproducidos como si a la letra se insertasen.</w:t>
      </w:r>
    </w:p>
    <w:p w14:paraId="32E898DD" w14:textId="77777777" w:rsidR="00D52A3D" w:rsidRDefault="00D52A3D" w:rsidP="00D9652C">
      <w:pPr>
        <w:spacing w:line="360" w:lineRule="auto"/>
        <w:jc w:val="both"/>
        <w:rPr>
          <w:rFonts w:ascii="Palatino Linotype" w:eastAsia="Calibri" w:hAnsi="Palatino Linotype" w:cs="Tahoma"/>
          <w:bCs/>
          <w:sz w:val="22"/>
          <w:szCs w:val="22"/>
          <w:lang w:val="es-ES" w:eastAsia="en-US"/>
        </w:rPr>
      </w:pPr>
    </w:p>
    <w:p w14:paraId="4D55AB22" w14:textId="0674BA3D" w:rsidR="00706050" w:rsidRDefault="00706050" w:rsidP="00D9652C">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Cs/>
          <w:sz w:val="22"/>
          <w:szCs w:val="22"/>
          <w:lang w:val="es-ES" w:eastAsia="en-US"/>
        </w:rPr>
        <w:t>Cabe decir que el Informe Justificado no fue puesto a la vista del ahora Recurrente por que no modifica la respuesta inicial ni aporta algún otro elemento novedoso que deje en estado de indefensión a la contraparte; requisitos que deben cumplirse para que proceda la vista, según lo dispuesto por el artículo 185, fracción III, de la Ley de Transparencia y Acceso a la Información Pública del Estado de México y Municipios</w:t>
      </w:r>
      <w:r w:rsidR="00FF24D5">
        <w:rPr>
          <w:rFonts w:ascii="Palatino Linotype" w:eastAsia="Calibri" w:hAnsi="Palatino Linotype" w:cs="Tahoma"/>
          <w:bCs/>
          <w:sz w:val="22"/>
          <w:szCs w:val="22"/>
          <w:lang w:val="es-ES" w:eastAsia="en-US"/>
        </w:rPr>
        <w:t xml:space="preserve">; </w:t>
      </w:r>
      <w:r w:rsidR="00FF24D5">
        <w:rPr>
          <w:rFonts w:ascii="Palatino Linotype" w:eastAsia="Calibri" w:hAnsi="Palatino Linotype" w:cs="Tahoma"/>
          <w:b/>
          <w:bCs/>
          <w:sz w:val="22"/>
          <w:szCs w:val="22"/>
          <w:lang w:val="es-ES" w:eastAsia="en-US"/>
        </w:rPr>
        <w:t xml:space="preserve"> no obstante lo anterior, se reproducen el oficio entregado como informe justificado</w:t>
      </w:r>
      <w:r w:rsidR="00534269">
        <w:rPr>
          <w:rFonts w:ascii="Palatino Linotype" w:eastAsia="Calibri" w:hAnsi="Palatino Linotype" w:cs="Tahoma"/>
          <w:b/>
          <w:bCs/>
          <w:sz w:val="22"/>
          <w:szCs w:val="22"/>
          <w:lang w:val="es-ES" w:eastAsia="en-US"/>
        </w:rPr>
        <w:t>, para dar certeza al Recurrente.</w:t>
      </w:r>
    </w:p>
    <w:p w14:paraId="1861376F" w14:textId="77777777" w:rsidR="00534269" w:rsidRDefault="00534269" w:rsidP="00D9652C">
      <w:pPr>
        <w:spacing w:line="360" w:lineRule="auto"/>
        <w:jc w:val="both"/>
        <w:rPr>
          <w:rFonts w:ascii="Palatino Linotype" w:eastAsia="Calibri" w:hAnsi="Palatino Linotype" w:cs="Tahoma"/>
          <w:b/>
          <w:bCs/>
          <w:sz w:val="22"/>
          <w:szCs w:val="22"/>
          <w:lang w:val="es-ES" w:eastAsia="en-US"/>
        </w:rPr>
      </w:pPr>
    </w:p>
    <w:p w14:paraId="434C4F8A" w14:textId="77777777" w:rsidR="00534269" w:rsidRDefault="00534269" w:rsidP="00D9652C">
      <w:pPr>
        <w:spacing w:line="360" w:lineRule="auto"/>
        <w:jc w:val="both"/>
        <w:rPr>
          <w:rFonts w:ascii="Palatino Linotype" w:eastAsia="Calibri" w:hAnsi="Palatino Linotype" w:cs="Tahoma"/>
          <w:b/>
          <w:bCs/>
          <w:sz w:val="22"/>
          <w:szCs w:val="22"/>
          <w:lang w:val="es-ES" w:eastAsia="en-US"/>
        </w:rPr>
      </w:pPr>
    </w:p>
    <w:p w14:paraId="619441DD" w14:textId="4A27CD0B" w:rsidR="00534269" w:rsidRDefault="00855B31" w:rsidP="008A65CB">
      <w:pPr>
        <w:spacing w:line="360" w:lineRule="auto"/>
        <w:jc w:val="center"/>
        <w:rPr>
          <w:rFonts w:ascii="Palatino Linotype" w:eastAsia="Calibri" w:hAnsi="Palatino Linotype" w:cs="Tahoma"/>
          <w:b/>
          <w:bCs/>
          <w:sz w:val="22"/>
          <w:szCs w:val="22"/>
          <w:lang w:val="es-ES" w:eastAsia="en-US"/>
        </w:rPr>
      </w:pPr>
      <w:r>
        <w:rPr>
          <w:noProof/>
          <w:lang w:eastAsia="es-MX"/>
        </w:rPr>
        <w:lastRenderedPageBreak/>
        <w:drawing>
          <wp:inline distT="0" distB="0" distL="0" distR="0" wp14:anchorId="73F20B1D" wp14:editId="27A15BDC">
            <wp:extent cx="5391150" cy="6991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1150" cy="6991350"/>
                    </a:xfrm>
                    <a:prstGeom prst="rect">
                      <a:avLst/>
                    </a:prstGeom>
                  </pic:spPr>
                </pic:pic>
              </a:graphicData>
            </a:graphic>
          </wp:inline>
        </w:drawing>
      </w:r>
      <w:bookmarkStart w:id="0" w:name="_GoBack"/>
      <w:bookmarkEnd w:id="0"/>
    </w:p>
    <w:p w14:paraId="5763E808" w14:textId="77777777" w:rsidR="00FF24D5" w:rsidRDefault="00FF24D5" w:rsidP="00D9652C">
      <w:pPr>
        <w:spacing w:line="360" w:lineRule="auto"/>
        <w:jc w:val="both"/>
        <w:rPr>
          <w:rFonts w:ascii="Palatino Linotype" w:eastAsia="Calibri" w:hAnsi="Palatino Linotype" w:cs="Tahoma"/>
          <w:b/>
          <w:bCs/>
          <w:sz w:val="22"/>
          <w:szCs w:val="22"/>
          <w:lang w:val="es-ES" w:eastAsia="en-US"/>
        </w:rPr>
      </w:pPr>
    </w:p>
    <w:p w14:paraId="7FDB7CF4" w14:textId="77777777" w:rsidR="00FF24D5" w:rsidRPr="008A65CB" w:rsidRDefault="00FF24D5" w:rsidP="00D9652C">
      <w:pPr>
        <w:spacing w:line="360" w:lineRule="auto"/>
        <w:jc w:val="both"/>
        <w:rPr>
          <w:rFonts w:ascii="Palatino Linotype" w:eastAsia="Calibri" w:hAnsi="Palatino Linotype" w:cs="Tahoma"/>
          <w:b/>
          <w:bCs/>
          <w:sz w:val="22"/>
          <w:szCs w:val="22"/>
          <w:lang w:val="es-ES" w:eastAsia="en-US"/>
        </w:rPr>
      </w:pPr>
    </w:p>
    <w:p w14:paraId="2566893A" w14:textId="243A32C6" w:rsidR="00706050" w:rsidRDefault="00534269" w:rsidP="00D9652C">
      <w:pPr>
        <w:spacing w:line="360" w:lineRule="auto"/>
        <w:jc w:val="both"/>
        <w:rPr>
          <w:rFonts w:ascii="Palatino Linotype" w:eastAsia="Calibri" w:hAnsi="Palatino Linotype" w:cs="Tahoma"/>
          <w:bCs/>
          <w:sz w:val="22"/>
          <w:szCs w:val="22"/>
          <w:lang w:val="es-ES" w:eastAsia="en-US"/>
        </w:rPr>
      </w:pPr>
      <w:r>
        <w:rPr>
          <w:noProof/>
          <w:lang w:eastAsia="es-MX"/>
        </w:rPr>
        <w:drawing>
          <wp:inline distT="0" distB="0" distL="0" distR="0" wp14:anchorId="67BA8D3A" wp14:editId="74B122DA">
            <wp:extent cx="5325465" cy="7090071"/>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340" t="9285" r="32489" b="5100"/>
                    <a:stretch/>
                  </pic:blipFill>
                  <pic:spPr bwMode="auto">
                    <a:xfrm>
                      <a:off x="0" y="0"/>
                      <a:ext cx="5331639" cy="7098291"/>
                    </a:xfrm>
                    <a:prstGeom prst="rect">
                      <a:avLst/>
                    </a:prstGeom>
                    <a:ln>
                      <a:noFill/>
                    </a:ln>
                    <a:extLst>
                      <a:ext uri="{53640926-AAD7-44D8-BBD7-CCE9431645EC}">
                        <a14:shadowObscured xmlns:a14="http://schemas.microsoft.com/office/drawing/2010/main"/>
                      </a:ext>
                    </a:extLst>
                  </pic:spPr>
                </pic:pic>
              </a:graphicData>
            </a:graphic>
          </wp:inline>
        </w:drawing>
      </w:r>
    </w:p>
    <w:p w14:paraId="203D184D" w14:textId="7086C9E9" w:rsidR="00D52A3D" w:rsidRDefault="00706050"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lastRenderedPageBreak/>
        <w:t>d</w:t>
      </w:r>
      <w:r w:rsidRPr="00BF1932">
        <w:rPr>
          <w:rFonts w:ascii="Palatino Linotype" w:eastAsia="Calibri" w:hAnsi="Palatino Linotype" w:cs="Tahoma"/>
          <w:b/>
          <w:bCs/>
          <w:sz w:val="22"/>
          <w:szCs w:val="22"/>
          <w:lang w:val="es-ES" w:eastAsia="en-US"/>
        </w:rPr>
        <w:t>) Informe Justificado</w:t>
      </w:r>
      <w:r>
        <w:rPr>
          <w:rFonts w:ascii="Palatino Linotype" w:eastAsia="Calibri" w:hAnsi="Palatino Linotype" w:cs="Tahoma"/>
          <w:b/>
          <w:bCs/>
          <w:sz w:val="22"/>
          <w:szCs w:val="22"/>
          <w:lang w:val="es-ES" w:eastAsia="en-US"/>
        </w:rPr>
        <w:t xml:space="preserve"> del Particular</w:t>
      </w:r>
      <w:r w:rsidRPr="00BF1932">
        <w:rPr>
          <w:rFonts w:ascii="Palatino Linotype" w:eastAsia="Calibri" w:hAnsi="Palatino Linotype" w:cs="Tahoma"/>
          <w:b/>
          <w:bCs/>
          <w:sz w:val="22"/>
          <w:szCs w:val="22"/>
          <w:lang w:val="es-ES" w:eastAsia="en-US"/>
        </w:rPr>
        <w:t>.</w:t>
      </w:r>
      <w:r w:rsidRPr="00BF1932">
        <w:rPr>
          <w:rFonts w:ascii="Palatino Linotype" w:eastAsia="Calibri" w:hAnsi="Palatino Linotype" w:cs="Tahoma"/>
          <w:bCs/>
          <w:sz w:val="22"/>
          <w:szCs w:val="22"/>
          <w:lang w:val="es-ES" w:eastAsia="en-US"/>
        </w:rPr>
        <w:t xml:space="preserve"> </w:t>
      </w:r>
      <w:r w:rsidR="00D52A3D">
        <w:rPr>
          <w:rFonts w:ascii="Palatino Linotype" w:eastAsia="Calibri" w:hAnsi="Palatino Linotype" w:cs="Tahoma"/>
          <w:bCs/>
          <w:sz w:val="22"/>
          <w:szCs w:val="22"/>
          <w:lang w:val="es-ES" w:eastAsia="en-US"/>
        </w:rPr>
        <w:t xml:space="preserve">El </w:t>
      </w:r>
      <w:r>
        <w:rPr>
          <w:rFonts w:ascii="Palatino Linotype" w:eastAsia="Calibri" w:hAnsi="Palatino Linotype" w:cs="Tahoma"/>
          <w:bCs/>
          <w:sz w:val="22"/>
          <w:szCs w:val="22"/>
          <w:lang w:val="es-ES" w:eastAsia="en-US"/>
        </w:rPr>
        <w:t>ahora Recurrente fue omiso en presentar Informe Justificado hasta la fecha de cierre de instrucción del Recurso de Revisión que nos ocupa.</w:t>
      </w:r>
    </w:p>
    <w:p w14:paraId="1E68FB05" w14:textId="77777777" w:rsidR="00175E30" w:rsidRPr="00BF1932" w:rsidRDefault="00175E30" w:rsidP="00D9652C">
      <w:pPr>
        <w:spacing w:line="360" w:lineRule="auto"/>
        <w:jc w:val="both"/>
        <w:rPr>
          <w:rFonts w:ascii="Palatino Linotype" w:eastAsia="Calibri" w:hAnsi="Palatino Linotype" w:cs="Tahoma"/>
          <w:bCs/>
          <w:sz w:val="22"/>
          <w:szCs w:val="22"/>
          <w:lang w:val="es-ES" w:eastAsia="en-US"/>
        </w:rPr>
      </w:pPr>
    </w:p>
    <w:p w14:paraId="28C7390E" w14:textId="6FC5906E" w:rsidR="00C36BF2" w:rsidRPr="00BF1932" w:rsidRDefault="00706050"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e</w:t>
      </w:r>
      <w:r w:rsidR="00285B21" w:rsidRPr="00BF1932">
        <w:rPr>
          <w:rFonts w:ascii="Palatino Linotype" w:eastAsia="Calibri" w:hAnsi="Palatino Linotype" w:cs="Tahoma"/>
          <w:b/>
          <w:bCs/>
          <w:sz w:val="22"/>
          <w:szCs w:val="22"/>
          <w:lang w:val="es-ES" w:eastAsia="en-US"/>
        </w:rPr>
        <w:t xml:space="preserve">) Ampliación del plazo para resolver: </w:t>
      </w:r>
      <w:r w:rsidR="00285B21" w:rsidRPr="00BF1932">
        <w:rPr>
          <w:rFonts w:ascii="Palatino Linotype" w:eastAsia="Calibri" w:hAnsi="Palatino Linotype" w:cs="Tahoma"/>
          <w:bCs/>
          <w:sz w:val="22"/>
          <w:szCs w:val="22"/>
          <w:lang w:val="es-ES" w:eastAsia="en-US"/>
        </w:rPr>
        <w:t xml:space="preserve">Con fecha </w:t>
      </w:r>
      <w:r>
        <w:rPr>
          <w:rFonts w:ascii="Palatino Linotype" w:eastAsia="Calibri" w:hAnsi="Palatino Linotype" w:cs="Tahoma"/>
          <w:bCs/>
          <w:sz w:val="22"/>
          <w:szCs w:val="22"/>
          <w:lang w:val="es-ES" w:eastAsia="en-US"/>
        </w:rPr>
        <w:t>veintidós</w:t>
      </w:r>
      <w:r w:rsidR="00321FCB" w:rsidRPr="00BF1932">
        <w:rPr>
          <w:rFonts w:ascii="Palatino Linotype" w:eastAsia="Calibri" w:hAnsi="Palatino Linotype" w:cs="Tahoma"/>
          <w:bCs/>
          <w:sz w:val="22"/>
          <w:szCs w:val="22"/>
          <w:lang w:val="es-ES" w:eastAsia="en-US"/>
        </w:rPr>
        <w:t xml:space="preserve"> de febrero</w:t>
      </w:r>
      <w:r w:rsidR="00285B21" w:rsidRPr="00BF1932">
        <w:rPr>
          <w:rFonts w:ascii="Palatino Linotype" w:eastAsia="Calibri" w:hAnsi="Palatino Linotype" w:cs="Tahoma"/>
          <w:bCs/>
          <w:sz w:val="22"/>
          <w:szCs w:val="22"/>
          <w:lang w:val="es-ES" w:eastAsia="en-US"/>
        </w:rPr>
        <w:t xml:space="preserve"> de dos mil </w:t>
      </w:r>
      <w:r w:rsidR="00B13556" w:rsidRPr="00BF1932">
        <w:rPr>
          <w:rFonts w:ascii="Palatino Linotype" w:eastAsia="Calibri" w:hAnsi="Palatino Linotype" w:cs="Tahoma"/>
          <w:bCs/>
          <w:sz w:val="22"/>
          <w:szCs w:val="22"/>
          <w:lang w:val="es-ES" w:eastAsia="en-US"/>
        </w:rPr>
        <w:t>diecinueve</w:t>
      </w:r>
      <w:r w:rsidR="00285B21" w:rsidRPr="00BF1932">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Municipios, </w:t>
      </w:r>
      <w:r w:rsidR="00285B21" w:rsidRPr="00BF1932">
        <w:rPr>
          <w:rFonts w:ascii="Palatino Linotype" w:eastAsia="Calibri" w:hAnsi="Palatino Linotype" w:cs="Tahoma"/>
          <w:b/>
          <w:bCs/>
          <w:sz w:val="22"/>
          <w:szCs w:val="22"/>
          <w:lang w:val="es-ES" w:eastAsia="en-US"/>
        </w:rPr>
        <w:t>acordó ampliar</w:t>
      </w:r>
      <w:r w:rsidR="00285B21" w:rsidRPr="00BF1932">
        <w:rPr>
          <w:rFonts w:ascii="Palatino Linotype" w:eastAsia="Calibri" w:hAnsi="Palatino Linotype" w:cs="Tahoma"/>
          <w:bCs/>
          <w:sz w:val="22"/>
          <w:szCs w:val="22"/>
          <w:lang w:val="es-ES" w:eastAsia="en-US"/>
        </w:rPr>
        <w:t xml:space="preserve"> por un periodo de quince días hábiles, el plazo para resolver el </w:t>
      </w:r>
      <w:r w:rsidR="00D660B3" w:rsidRPr="00BF1932">
        <w:rPr>
          <w:rFonts w:ascii="Palatino Linotype" w:eastAsia="Calibri" w:hAnsi="Palatino Linotype" w:cs="Tahoma"/>
          <w:bCs/>
          <w:sz w:val="22"/>
          <w:szCs w:val="22"/>
          <w:lang w:val="es-ES" w:eastAsia="en-US"/>
        </w:rPr>
        <w:t xml:space="preserve">Recurso </w:t>
      </w:r>
      <w:r w:rsidR="00285B21" w:rsidRPr="00BF1932">
        <w:rPr>
          <w:rFonts w:ascii="Palatino Linotype" w:eastAsia="Calibri" w:hAnsi="Palatino Linotype" w:cs="Tahoma"/>
          <w:bCs/>
          <w:sz w:val="22"/>
          <w:szCs w:val="22"/>
          <w:lang w:val="es-ES" w:eastAsia="en-US"/>
        </w:rPr>
        <w:t xml:space="preserve">de </w:t>
      </w:r>
      <w:r w:rsidR="00D660B3" w:rsidRPr="00BF1932">
        <w:rPr>
          <w:rFonts w:ascii="Palatino Linotype" w:eastAsia="Calibri" w:hAnsi="Palatino Linotype" w:cs="Tahoma"/>
          <w:bCs/>
          <w:sz w:val="22"/>
          <w:szCs w:val="22"/>
          <w:lang w:val="es-ES" w:eastAsia="en-US"/>
        </w:rPr>
        <w:t xml:space="preserve">Revisión </w:t>
      </w:r>
      <w:r w:rsidR="00454485" w:rsidRPr="00BF1932">
        <w:rPr>
          <w:rFonts w:ascii="Palatino Linotype" w:eastAsia="Calibri" w:hAnsi="Palatino Linotype" w:cs="Tahoma"/>
          <w:bCs/>
          <w:sz w:val="22"/>
          <w:szCs w:val="22"/>
          <w:lang w:val="es-ES" w:eastAsia="en-US"/>
        </w:rPr>
        <w:t>que nos ocupa; acto que fue notificado a las partes el mismo día de su emisión, mediante el Sistema de Acceso a la Información Mexiquense (SAIMEX).</w:t>
      </w:r>
    </w:p>
    <w:p w14:paraId="7B5F6990" w14:textId="77777777" w:rsidR="000A6105" w:rsidRPr="00BF1932" w:rsidRDefault="000A6105" w:rsidP="00D9652C">
      <w:pPr>
        <w:spacing w:line="360" w:lineRule="auto"/>
        <w:jc w:val="both"/>
        <w:rPr>
          <w:rFonts w:ascii="Palatino Linotype" w:eastAsia="Calibri" w:hAnsi="Palatino Linotype" w:cs="Tahoma"/>
          <w:b/>
          <w:bCs/>
          <w:sz w:val="22"/>
          <w:szCs w:val="22"/>
          <w:lang w:val="es-ES" w:eastAsia="en-US"/>
        </w:rPr>
      </w:pPr>
    </w:p>
    <w:p w14:paraId="1661C62E" w14:textId="5911D07D" w:rsidR="003D0834" w:rsidRPr="00BF1932" w:rsidRDefault="00706050" w:rsidP="003D0834">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f</w:t>
      </w:r>
      <w:r w:rsidR="003D0834" w:rsidRPr="00BF1932">
        <w:rPr>
          <w:rFonts w:ascii="Palatino Linotype" w:eastAsia="Calibri" w:hAnsi="Palatino Linotype" w:cs="Tahoma"/>
          <w:b/>
          <w:bCs/>
          <w:sz w:val="22"/>
          <w:szCs w:val="22"/>
          <w:lang w:val="es-ES" w:eastAsia="en-US"/>
        </w:rPr>
        <w:t>) Cierre de instrucción:</w:t>
      </w:r>
      <w:r w:rsidR="003D0834" w:rsidRPr="00BF1932">
        <w:rPr>
          <w:rFonts w:ascii="Palatino Linotype" w:eastAsia="Calibri" w:hAnsi="Palatino Linotype" w:cs="Tahoma"/>
          <w:bCs/>
          <w:sz w:val="22"/>
          <w:szCs w:val="22"/>
          <w:lang w:val="es-ES" w:eastAsia="en-US"/>
        </w:rPr>
        <w:t xml:space="preserve"> Con fecha </w:t>
      </w:r>
      <w:r>
        <w:rPr>
          <w:rFonts w:ascii="Palatino Linotype" w:eastAsia="Calibri" w:hAnsi="Palatino Linotype" w:cs="Tahoma"/>
          <w:bCs/>
          <w:sz w:val="22"/>
          <w:szCs w:val="22"/>
          <w:lang w:val="es-ES" w:eastAsia="en-US"/>
        </w:rPr>
        <w:t>veintiocho</w:t>
      </w:r>
      <w:r w:rsidR="00321FCB" w:rsidRPr="00BF1932">
        <w:rPr>
          <w:rFonts w:ascii="Palatino Linotype" w:eastAsia="Calibri" w:hAnsi="Palatino Linotype" w:cs="Tahoma"/>
          <w:bCs/>
          <w:sz w:val="22"/>
          <w:szCs w:val="22"/>
          <w:lang w:val="es-ES" w:eastAsia="en-US"/>
        </w:rPr>
        <w:t xml:space="preserve"> de febrero</w:t>
      </w:r>
      <w:r w:rsidR="003C373A" w:rsidRPr="00BF1932">
        <w:rPr>
          <w:rFonts w:ascii="Palatino Linotype" w:eastAsia="Calibri" w:hAnsi="Palatino Linotype" w:cs="Tahoma"/>
          <w:bCs/>
          <w:sz w:val="22"/>
          <w:szCs w:val="22"/>
          <w:lang w:val="es-ES" w:eastAsia="en-US"/>
        </w:rPr>
        <w:t xml:space="preserve"> de dos mil diecinueve</w:t>
      </w:r>
      <w:r w:rsidR="003D0834" w:rsidRPr="00BF1932">
        <w:rPr>
          <w:rFonts w:ascii="Palatino Linotype" w:eastAsia="Calibri" w:hAnsi="Palatino Linotype" w:cs="Tahoma"/>
          <w:bCs/>
          <w:sz w:val="22"/>
          <w:szCs w:val="22"/>
          <w:lang w:val="es-ES" w:eastAsia="en-US"/>
        </w:rPr>
        <w:t xml:space="preserve">, al no existir diligencias pendientes por desahogar, </w:t>
      </w:r>
      <w:r w:rsidR="00DC766B" w:rsidRPr="00BF1932">
        <w:rPr>
          <w:rFonts w:ascii="Palatino Linotype" w:eastAsia="Calibri" w:hAnsi="Palatino Linotype" w:cs="Tahoma"/>
          <w:bCs/>
          <w:sz w:val="22"/>
          <w:szCs w:val="22"/>
          <w:lang w:val="es-ES" w:eastAsia="en-US"/>
        </w:rPr>
        <w:t xml:space="preserve">el Comisionado Ponente </w:t>
      </w:r>
      <w:r w:rsidR="00DC766B" w:rsidRPr="00BF1932">
        <w:rPr>
          <w:rFonts w:ascii="Palatino Linotype" w:eastAsia="Calibri" w:hAnsi="Palatino Linotype" w:cs="Tahoma"/>
          <w:b/>
          <w:bCs/>
          <w:sz w:val="22"/>
          <w:szCs w:val="22"/>
          <w:lang w:val="es-ES" w:eastAsia="en-US"/>
        </w:rPr>
        <w:t>decretó el cierre</w:t>
      </w:r>
      <w:r w:rsidR="003D0834" w:rsidRPr="00BF1932">
        <w:rPr>
          <w:rFonts w:ascii="Palatino Linotype" w:eastAsia="Calibri" w:hAnsi="Palatino Linotype" w:cs="Tahoma"/>
          <w:b/>
          <w:bCs/>
          <w:sz w:val="22"/>
          <w:szCs w:val="22"/>
          <w:lang w:val="es-ES" w:eastAsia="en-US"/>
        </w:rPr>
        <w:t xml:space="preserve"> </w:t>
      </w:r>
      <w:r w:rsidR="00DC766B" w:rsidRPr="00BF1932">
        <w:rPr>
          <w:rFonts w:ascii="Palatino Linotype" w:eastAsia="Calibri" w:hAnsi="Palatino Linotype" w:cs="Tahoma"/>
          <w:b/>
          <w:bCs/>
          <w:sz w:val="22"/>
          <w:szCs w:val="22"/>
          <w:lang w:val="es-ES" w:eastAsia="en-US"/>
        </w:rPr>
        <w:t>de</w:t>
      </w:r>
      <w:r w:rsidR="003D0834" w:rsidRPr="00BF1932">
        <w:rPr>
          <w:rFonts w:ascii="Palatino Linotype" w:eastAsia="Calibri" w:hAnsi="Palatino Linotype" w:cs="Tahoma"/>
          <w:b/>
          <w:bCs/>
          <w:sz w:val="22"/>
          <w:szCs w:val="22"/>
          <w:lang w:val="es-ES" w:eastAsia="en-US"/>
        </w:rPr>
        <w:t xml:space="preserve"> instrucción</w:t>
      </w:r>
      <w:r w:rsidR="00534263" w:rsidRPr="00BF1932">
        <w:rPr>
          <w:rFonts w:ascii="Palatino Linotype" w:eastAsia="Calibri" w:hAnsi="Palatino Linotype" w:cs="Tahoma"/>
          <w:b/>
          <w:bCs/>
          <w:sz w:val="22"/>
          <w:szCs w:val="22"/>
          <w:lang w:val="es-ES" w:eastAsia="en-US"/>
        </w:rPr>
        <w:t xml:space="preserve"> </w:t>
      </w:r>
      <w:r w:rsidR="00534263" w:rsidRPr="00BF1932">
        <w:rPr>
          <w:rFonts w:ascii="Palatino Linotype" w:eastAsia="Calibri" w:hAnsi="Palatino Linotype" w:cs="Tahoma"/>
          <w:bCs/>
          <w:sz w:val="22"/>
          <w:szCs w:val="22"/>
          <w:lang w:val="es-ES" w:eastAsia="en-US"/>
        </w:rPr>
        <w:t>y pasó</w:t>
      </w:r>
      <w:r w:rsidR="003D0834" w:rsidRPr="00BF1932">
        <w:rPr>
          <w:rFonts w:ascii="Palatino Linotype" w:eastAsia="Calibri" w:hAnsi="Palatino Linotype" w:cs="Tahoma"/>
          <w:bCs/>
          <w:sz w:val="22"/>
          <w:szCs w:val="22"/>
          <w:lang w:val="es-ES" w:eastAsia="en-US"/>
        </w:rPr>
        <w:t xml:space="preserve"> a resolución</w:t>
      </w:r>
      <w:r w:rsidR="007368A7" w:rsidRPr="00BF1932">
        <w:rPr>
          <w:rFonts w:ascii="Palatino Linotype" w:eastAsia="Calibri" w:hAnsi="Palatino Linotype" w:cs="Tahoma"/>
          <w:bCs/>
          <w:sz w:val="22"/>
          <w:szCs w:val="22"/>
          <w:lang w:val="es-ES" w:eastAsia="en-US"/>
        </w:rPr>
        <w:t xml:space="preserve"> el expediente</w:t>
      </w:r>
      <w:r w:rsidR="003D0834" w:rsidRPr="00BF1932">
        <w:rPr>
          <w:rFonts w:ascii="Palatino Linotype" w:eastAsia="Calibri" w:hAnsi="Palatino Linotype" w:cs="Tahoma"/>
          <w:bCs/>
          <w:sz w:val="22"/>
          <w:szCs w:val="22"/>
          <w:lang w:val="es-ES" w:eastAsia="en-US"/>
        </w:rPr>
        <w:t>, en términos de lo dispuesto en los artículos 185, fracciones VI y VIII</w:t>
      </w:r>
      <w:r w:rsidR="00534263" w:rsidRPr="00BF1932">
        <w:rPr>
          <w:rFonts w:ascii="Palatino Linotype" w:eastAsia="Calibri" w:hAnsi="Palatino Linotype" w:cs="Tahoma"/>
          <w:bCs/>
          <w:sz w:val="22"/>
          <w:szCs w:val="22"/>
          <w:lang w:val="es-ES" w:eastAsia="en-US"/>
        </w:rPr>
        <w:t>,</w:t>
      </w:r>
      <w:r w:rsidR="003D0834" w:rsidRPr="00BF1932">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BF1932">
        <w:rPr>
          <w:rFonts w:ascii="Palatino Linotype" w:eastAsia="Calibri" w:hAnsi="Palatino Linotype" w:cs="Tahoma"/>
          <w:b/>
          <w:bCs/>
          <w:sz w:val="22"/>
          <w:szCs w:val="22"/>
          <w:lang w:val="es-ES" w:eastAsia="en-US"/>
        </w:rPr>
        <w:t xml:space="preserve">acto que fue notificado a las partes el </w:t>
      </w:r>
      <w:r w:rsidR="00DC766B" w:rsidRPr="00BF1932">
        <w:rPr>
          <w:rFonts w:ascii="Palatino Linotype" w:eastAsia="Calibri" w:hAnsi="Palatino Linotype" w:cs="Tahoma"/>
          <w:b/>
          <w:bCs/>
          <w:sz w:val="22"/>
          <w:szCs w:val="22"/>
          <w:lang w:val="es-ES" w:eastAsia="en-US"/>
        </w:rPr>
        <w:t>mismo día de su emisión</w:t>
      </w:r>
      <w:r w:rsidR="003D0834" w:rsidRPr="00BF1932">
        <w:rPr>
          <w:rFonts w:ascii="Palatino Linotype" w:eastAsia="Calibri" w:hAnsi="Palatino Linotype" w:cs="Tahoma"/>
          <w:bCs/>
          <w:sz w:val="22"/>
          <w:szCs w:val="22"/>
          <w:lang w:val="es-ES" w:eastAsia="en-US"/>
        </w:rPr>
        <w:t>, a través del Sistema de Acceso a la Información Mexiquense</w:t>
      </w:r>
      <w:r w:rsidR="00534263" w:rsidRPr="00BF1932">
        <w:rPr>
          <w:rFonts w:ascii="Palatino Linotype" w:eastAsia="Calibri" w:hAnsi="Palatino Linotype" w:cs="Tahoma"/>
          <w:bCs/>
          <w:sz w:val="22"/>
          <w:szCs w:val="22"/>
          <w:lang w:val="es-ES" w:eastAsia="en-US"/>
        </w:rPr>
        <w:t xml:space="preserve"> (SAIMEX)</w:t>
      </w:r>
      <w:r w:rsidR="003D0834" w:rsidRPr="00BF1932">
        <w:rPr>
          <w:rFonts w:ascii="Palatino Linotype" w:eastAsia="Calibri" w:hAnsi="Palatino Linotype" w:cs="Tahoma"/>
          <w:bCs/>
          <w:sz w:val="22"/>
          <w:szCs w:val="22"/>
          <w:lang w:val="es-ES" w:eastAsia="en-US"/>
        </w:rPr>
        <w:t>.</w:t>
      </w:r>
    </w:p>
    <w:p w14:paraId="3FFC98C5" w14:textId="77777777" w:rsidR="003D0834" w:rsidRPr="00BF1932" w:rsidRDefault="003D0834" w:rsidP="00D9652C">
      <w:pPr>
        <w:spacing w:line="360" w:lineRule="auto"/>
        <w:jc w:val="both"/>
        <w:rPr>
          <w:rFonts w:ascii="Palatino Linotype" w:eastAsia="Calibri" w:hAnsi="Palatino Linotype" w:cs="Tahoma"/>
          <w:b/>
          <w:bCs/>
          <w:sz w:val="22"/>
          <w:szCs w:val="22"/>
          <w:lang w:val="es-ES" w:eastAsia="en-US"/>
        </w:rPr>
      </w:pPr>
    </w:p>
    <w:p w14:paraId="587D9109" w14:textId="73D527A2" w:rsidR="00806E45" w:rsidRPr="00BF1932" w:rsidRDefault="00806E45" w:rsidP="00D9652C">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BF1932">
        <w:rPr>
          <w:rFonts w:ascii="Palatino Linotype" w:eastAsia="Calibri" w:hAnsi="Palatino Linotype" w:cs="Tahoma"/>
          <w:bCs/>
          <w:sz w:val="22"/>
          <w:szCs w:val="22"/>
          <w:lang w:val="es-ES" w:eastAsia="en-US"/>
        </w:rPr>
        <w:t>recho procede</w:t>
      </w:r>
      <w:r w:rsidR="00285B21" w:rsidRPr="00BF1932">
        <w:rPr>
          <w:rFonts w:ascii="Palatino Linotype" w:eastAsia="Calibri" w:hAnsi="Palatino Linotype" w:cs="Tahoma"/>
          <w:bCs/>
          <w:sz w:val="22"/>
          <w:szCs w:val="22"/>
          <w:lang w:val="es-ES" w:eastAsia="en-US"/>
        </w:rPr>
        <w:t>, de acuerdo con lo</w:t>
      </w:r>
      <w:r w:rsidRPr="00BF1932">
        <w:rPr>
          <w:rFonts w:ascii="Palatino Linotype" w:eastAsia="Calibri" w:hAnsi="Palatino Linotype" w:cs="Tahoma"/>
          <w:bCs/>
          <w:sz w:val="22"/>
          <w:szCs w:val="22"/>
          <w:lang w:val="es-ES" w:eastAsia="en-US"/>
        </w:rPr>
        <w:t xml:space="preserve">s siguientes: </w:t>
      </w:r>
    </w:p>
    <w:p w14:paraId="6431ED72" w14:textId="77777777" w:rsidR="00DA1AD1" w:rsidRPr="00BF1932" w:rsidRDefault="00DA1AD1" w:rsidP="00D9652C">
      <w:pPr>
        <w:spacing w:line="360" w:lineRule="auto"/>
        <w:jc w:val="both"/>
        <w:rPr>
          <w:rFonts w:ascii="Palatino Linotype" w:eastAsia="Calibri" w:hAnsi="Palatino Linotype" w:cs="Tahoma"/>
          <w:bCs/>
          <w:sz w:val="22"/>
          <w:szCs w:val="22"/>
          <w:lang w:val="es-ES" w:eastAsia="en-US"/>
        </w:rPr>
      </w:pPr>
    </w:p>
    <w:p w14:paraId="6A6F0CD2" w14:textId="77777777" w:rsidR="00806E45" w:rsidRPr="00BF1932" w:rsidRDefault="00285B21" w:rsidP="00854E77">
      <w:pPr>
        <w:spacing w:line="360" w:lineRule="auto"/>
        <w:jc w:val="center"/>
        <w:rPr>
          <w:rFonts w:ascii="Palatino Linotype" w:eastAsia="Calibri" w:hAnsi="Palatino Linotype" w:cs="Tahoma"/>
          <w:b/>
          <w:bCs/>
          <w:sz w:val="22"/>
          <w:szCs w:val="22"/>
          <w:lang w:val="es-ES" w:eastAsia="en-US"/>
        </w:rPr>
      </w:pPr>
      <w:r w:rsidRPr="00BF1932">
        <w:rPr>
          <w:rFonts w:ascii="Palatino Linotype" w:eastAsia="Calibri" w:hAnsi="Palatino Linotype" w:cs="Tahoma"/>
          <w:b/>
          <w:bCs/>
          <w:sz w:val="22"/>
          <w:szCs w:val="22"/>
          <w:lang w:val="es-ES" w:eastAsia="en-US"/>
        </w:rPr>
        <w:t>CONSIDERANDOS</w:t>
      </w:r>
    </w:p>
    <w:p w14:paraId="414BCF66" w14:textId="77777777" w:rsidR="0085547C" w:rsidRPr="00BF1932" w:rsidRDefault="0085547C" w:rsidP="00D9652C">
      <w:pPr>
        <w:spacing w:line="360" w:lineRule="auto"/>
        <w:jc w:val="both"/>
        <w:rPr>
          <w:rFonts w:ascii="Palatino Linotype" w:eastAsia="Calibri" w:hAnsi="Palatino Linotype" w:cs="Tahoma"/>
          <w:b/>
          <w:bCs/>
          <w:sz w:val="22"/>
          <w:szCs w:val="22"/>
          <w:lang w:val="es-ES" w:eastAsia="en-US"/>
        </w:rPr>
      </w:pPr>
    </w:p>
    <w:p w14:paraId="1460403E" w14:textId="77777777" w:rsidR="00806E45" w:rsidRPr="00BF1932" w:rsidRDefault="00285B21" w:rsidP="00D9652C">
      <w:pPr>
        <w:spacing w:line="360" w:lineRule="auto"/>
        <w:jc w:val="both"/>
        <w:rPr>
          <w:rFonts w:ascii="Palatino Linotype" w:eastAsia="Calibri" w:hAnsi="Palatino Linotype" w:cs="Tahoma"/>
          <w:b/>
          <w:bCs/>
          <w:sz w:val="22"/>
          <w:szCs w:val="22"/>
          <w:lang w:val="es-ES" w:eastAsia="en-US"/>
        </w:rPr>
      </w:pPr>
      <w:r w:rsidRPr="00BF1932">
        <w:rPr>
          <w:rFonts w:ascii="Palatino Linotype" w:eastAsia="Calibri" w:hAnsi="Palatino Linotype" w:cs="Tahoma"/>
          <w:b/>
          <w:bCs/>
          <w:sz w:val="22"/>
          <w:szCs w:val="22"/>
          <w:lang w:val="es-ES" w:eastAsia="en-US"/>
        </w:rPr>
        <w:t>PRIMERO</w:t>
      </w:r>
      <w:r w:rsidR="00806E45" w:rsidRPr="00BF1932">
        <w:rPr>
          <w:rFonts w:ascii="Palatino Linotype" w:eastAsia="Calibri" w:hAnsi="Palatino Linotype" w:cs="Tahoma"/>
          <w:b/>
          <w:bCs/>
          <w:sz w:val="22"/>
          <w:szCs w:val="22"/>
          <w:lang w:val="es-ES" w:eastAsia="en-US"/>
        </w:rPr>
        <w:t xml:space="preserve">. Competencia. </w:t>
      </w:r>
    </w:p>
    <w:p w14:paraId="4B8D493D" w14:textId="77777777" w:rsidR="00806E45" w:rsidRPr="00BF1932" w:rsidRDefault="00806E45" w:rsidP="00D9652C">
      <w:pPr>
        <w:spacing w:line="360" w:lineRule="auto"/>
        <w:jc w:val="both"/>
        <w:rPr>
          <w:rFonts w:ascii="Palatino Linotype" w:eastAsia="Calibri" w:hAnsi="Palatino Linotype" w:cs="Tahoma"/>
          <w:b/>
          <w:bCs/>
          <w:sz w:val="22"/>
          <w:szCs w:val="22"/>
          <w:lang w:val="es-ES" w:eastAsia="en-US"/>
        </w:rPr>
      </w:pPr>
    </w:p>
    <w:p w14:paraId="063F8447" w14:textId="77777777" w:rsidR="00806E45" w:rsidRPr="00BF1932" w:rsidRDefault="00806E45" w:rsidP="00D9652C">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Cs/>
          <w:sz w:val="22"/>
          <w:szCs w:val="22"/>
          <w:lang w:val="es-ES" w:eastAsia="en-US"/>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DC766B" w:rsidRPr="00BF1932">
        <w:rPr>
          <w:rFonts w:ascii="Palatino Linotype" w:eastAsia="Calibri" w:hAnsi="Palatino Linotype" w:cs="Tahoma"/>
          <w:bCs/>
          <w:sz w:val="22"/>
          <w:szCs w:val="22"/>
          <w:lang w:val="es-ES" w:eastAsia="en-US"/>
        </w:rPr>
        <w:t>°</w:t>
      </w:r>
      <w:r w:rsidRPr="00BF1932">
        <w:rPr>
          <w:rFonts w:ascii="Palatino Linotype" w:eastAsia="Calibri" w:hAnsi="Palatino Linotype" w:cs="Tahoma"/>
          <w:bCs/>
          <w:sz w:val="22"/>
          <w:szCs w:val="22"/>
          <w:lang w:val="es-ES" w:eastAsia="en-US"/>
        </w:rPr>
        <w:t>, apartado A</w:t>
      </w:r>
      <w:r w:rsidR="0076766A" w:rsidRPr="00BF1932">
        <w:rPr>
          <w:rFonts w:ascii="Palatino Linotype" w:eastAsia="Calibri" w:hAnsi="Palatino Linotype" w:cs="Tahoma"/>
          <w:bCs/>
          <w:sz w:val="22"/>
          <w:szCs w:val="22"/>
          <w:lang w:val="es-ES" w:eastAsia="en-US"/>
        </w:rPr>
        <w:t>,</w:t>
      </w:r>
      <w:r w:rsidRPr="00BF1932">
        <w:rPr>
          <w:rFonts w:ascii="Palatino Linotype" w:eastAsia="Calibri" w:hAnsi="Palatino Linotype" w:cs="Tahoma"/>
          <w:bCs/>
          <w:sz w:val="22"/>
          <w:szCs w:val="22"/>
          <w:lang w:val="es-ES" w:eastAsia="en-US"/>
        </w:rPr>
        <w:t xml:space="preserve"> de la Constitución Política de los Estados Unidos Mexicanos; 5</w:t>
      </w:r>
      <w:r w:rsidR="00E477A3" w:rsidRPr="00BF1932">
        <w:rPr>
          <w:rFonts w:ascii="Palatino Linotype" w:eastAsia="Calibri" w:hAnsi="Palatino Linotype" w:cs="Tahoma"/>
          <w:bCs/>
          <w:sz w:val="22"/>
          <w:szCs w:val="22"/>
          <w:lang w:val="es-ES" w:eastAsia="en-US"/>
        </w:rPr>
        <w:t>°</w:t>
      </w:r>
      <w:r w:rsidRPr="00BF1932">
        <w:rPr>
          <w:rFonts w:ascii="Palatino Linotype" w:eastAsia="Calibri" w:hAnsi="Palatino Linotype" w:cs="Tahoma"/>
          <w:bCs/>
          <w:sz w:val="22"/>
          <w:szCs w:val="22"/>
          <w:lang w:val="es-ES" w:eastAsia="en-US"/>
        </w:rPr>
        <w:t>, párrafos vigésimo, vigésimo primero y vigésimo segundo, fracciones I, II, III, IV y V</w:t>
      </w:r>
      <w:r w:rsidR="00E477A3" w:rsidRPr="00BF1932">
        <w:rPr>
          <w:rFonts w:ascii="Palatino Linotype" w:eastAsia="Calibri" w:hAnsi="Palatino Linotype" w:cs="Tahoma"/>
          <w:bCs/>
          <w:sz w:val="22"/>
          <w:szCs w:val="22"/>
          <w:lang w:val="es-ES" w:eastAsia="en-US"/>
        </w:rPr>
        <w:t>,</w:t>
      </w:r>
      <w:r w:rsidRPr="00BF1932">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BF1932">
        <w:rPr>
          <w:rFonts w:ascii="Palatino Linotype" w:eastAsia="Calibri" w:hAnsi="Palatino Linotype" w:cs="Tahoma"/>
          <w:bCs/>
          <w:sz w:val="22"/>
          <w:szCs w:val="22"/>
          <w:lang w:val="es-ES" w:eastAsia="en-US"/>
        </w:rPr>
        <w:t>,</w:t>
      </w:r>
      <w:r w:rsidRPr="00BF1932">
        <w:rPr>
          <w:rFonts w:ascii="Palatino Linotype" w:eastAsia="Calibri" w:hAnsi="Palatino Linotype" w:cs="Tahoma"/>
          <w:bCs/>
          <w:sz w:val="22"/>
          <w:szCs w:val="22"/>
          <w:lang w:val="es-ES" w:eastAsia="en-US"/>
        </w:rPr>
        <w:t xml:space="preserve"> de la Ley Transparencia y Acceso a la Información Pública del</w:t>
      </w:r>
      <w:r w:rsidR="00DC766B" w:rsidRPr="00BF1932">
        <w:rPr>
          <w:rFonts w:ascii="Palatino Linotype" w:eastAsia="Calibri" w:hAnsi="Palatino Linotype" w:cs="Tahoma"/>
          <w:bCs/>
          <w:sz w:val="22"/>
          <w:szCs w:val="22"/>
          <w:lang w:val="es-ES" w:eastAsia="en-US"/>
        </w:rPr>
        <w:t xml:space="preserve"> Estado de México y Municipios; 7</w:t>
      </w:r>
      <w:r w:rsidRPr="00BF1932">
        <w:rPr>
          <w:rFonts w:ascii="Palatino Linotype" w:eastAsia="Calibri" w:hAnsi="Palatino Linotype" w:cs="Tahoma"/>
          <w:bCs/>
          <w:sz w:val="22"/>
          <w:szCs w:val="22"/>
          <w:lang w:val="es-ES" w:eastAsia="en-US"/>
        </w:rPr>
        <w:t>, 9, fracciones I y XXIV y 11</w:t>
      </w:r>
      <w:r w:rsidR="00E477A3" w:rsidRPr="00BF1932">
        <w:rPr>
          <w:rFonts w:ascii="Palatino Linotype" w:eastAsia="Calibri" w:hAnsi="Palatino Linotype" w:cs="Tahoma"/>
          <w:bCs/>
          <w:sz w:val="22"/>
          <w:szCs w:val="22"/>
          <w:lang w:val="es-ES" w:eastAsia="en-US"/>
        </w:rPr>
        <w:t>,</w:t>
      </w:r>
      <w:r w:rsidRPr="00BF1932">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4DC24679" w14:textId="77777777" w:rsidR="00806E45" w:rsidRPr="00BF1932" w:rsidRDefault="00806E45" w:rsidP="00D9652C">
      <w:pPr>
        <w:spacing w:line="360" w:lineRule="auto"/>
        <w:jc w:val="both"/>
        <w:rPr>
          <w:rFonts w:ascii="Palatino Linotype" w:eastAsia="Calibri" w:hAnsi="Palatino Linotype" w:cs="Tahoma"/>
          <w:bCs/>
          <w:sz w:val="22"/>
          <w:szCs w:val="22"/>
          <w:lang w:val="es-ES_tradnl" w:eastAsia="en-US"/>
        </w:rPr>
      </w:pPr>
    </w:p>
    <w:p w14:paraId="31167004" w14:textId="77777777" w:rsidR="00806E45" w:rsidRPr="00BF1932" w:rsidRDefault="00806E45" w:rsidP="00D9652C">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
          <w:bCs/>
          <w:sz w:val="22"/>
          <w:szCs w:val="22"/>
          <w:lang w:val="es-ES" w:eastAsia="en-US"/>
        </w:rPr>
        <w:t>SE</w:t>
      </w:r>
      <w:r w:rsidR="00285B21" w:rsidRPr="00BF1932">
        <w:rPr>
          <w:rFonts w:ascii="Palatino Linotype" w:eastAsia="Calibri" w:hAnsi="Palatino Linotype" w:cs="Tahoma"/>
          <w:b/>
          <w:bCs/>
          <w:sz w:val="22"/>
          <w:szCs w:val="22"/>
          <w:lang w:val="es-ES" w:eastAsia="en-US"/>
        </w:rPr>
        <w:t>GUNDO</w:t>
      </w:r>
      <w:r w:rsidRPr="00BF1932">
        <w:rPr>
          <w:rFonts w:ascii="Palatino Linotype" w:eastAsia="Calibri" w:hAnsi="Palatino Linotype" w:cs="Tahoma"/>
          <w:bCs/>
          <w:sz w:val="22"/>
          <w:szCs w:val="22"/>
          <w:lang w:val="es-ES" w:eastAsia="en-US"/>
        </w:rPr>
        <w:t xml:space="preserve">. </w:t>
      </w:r>
      <w:r w:rsidRPr="00BF1932">
        <w:rPr>
          <w:rFonts w:ascii="Palatino Linotype" w:eastAsia="Calibri" w:hAnsi="Palatino Linotype" w:cs="Tahoma"/>
          <w:b/>
          <w:bCs/>
          <w:sz w:val="22"/>
          <w:szCs w:val="22"/>
          <w:lang w:val="es-ES" w:eastAsia="en-US"/>
        </w:rPr>
        <w:t>Causales de improcedencia y sobreseimiento.</w:t>
      </w:r>
      <w:r w:rsidRPr="00BF1932">
        <w:rPr>
          <w:rFonts w:ascii="Palatino Linotype" w:eastAsia="Calibri" w:hAnsi="Palatino Linotype" w:cs="Tahoma"/>
          <w:bCs/>
          <w:sz w:val="22"/>
          <w:szCs w:val="22"/>
          <w:lang w:val="es-ES" w:eastAsia="en-US"/>
        </w:rPr>
        <w:t xml:space="preserve"> </w:t>
      </w:r>
    </w:p>
    <w:p w14:paraId="44D41E0C" w14:textId="77777777" w:rsidR="00806E45" w:rsidRPr="00BF1932" w:rsidRDefault="00806E45" w:rsidP="00D9652C">
      <w:pPr>
        <w:spacing w:line="360" w:lineRule="auto"/>
        <w:jc w:val="both"/>
        <w:rPr>
          <w:rFonts w:ascii="Palatino Linotype" w:eastAsia="Calibri" w:hAnsi="Palatino Linotype" w:cs="Tahoma"/>
          <w:bCs/>
          <w:sz w:val="22"/>
          <w:szCs w:val="22"/>
          <w:lang w:val="es-ES" w:eastAsia="en-US"/>
        </w:rPr>
      </w:pPr>
    </w:p>
    <w:p w14:paraId="22861481" w14:textId="77777777" w:rsidR="00703E43" w:rsidRPr="005B3636" w:rsidRDefault="00703E43" w:rsidP="00703E43">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proofErr w:type="spellStart"/>
      <w:r w:rsidRPr="005B3636">
        <w:rPr>
          <w:rFonts w:ascii="Palatino Linotype" w:hAnsi="Palatino Linotype" w:cs="Tahoma"/>
          <w:i/>
          <w:sz w:val="22"/>
          <w:szCs w:val="24"/>
          <w:lang w:val="es-ES"/>
        </w:rPr>
        <w:t>litis</w:t>
      </w:r>
      <w:proofErr w:type="spellEnd"/>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0CCD5436" w14:textId="77777777" w:rsidR="00703E43" w:rsidRPr="005B3636" w:rsidRDefault="00703E43" w:rsidP="00703E43">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3C2449B3" w14:textId="77777777" w:rsidR="00703E43" w:rsidRPr="005B3636" w:rsidRDefault="00703E43" w:rsidP="00703E43">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572C26B3" w14:textId="77777777" w:rsidR="00703E43" w:rsidRPr="005B3636" w:rsidRDefault="00703E43" w:rsidP="00703E43">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53D59697" w14:textId="77777777" w:rsidR="00703E43" w:rsidRPr="005B3636" w:rsidRDefault="00703E43" w:rsidP="00703E43">
      <w:pPr>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5B3636">
        <w:rPr>
          <w:rFonts w:ascii="Palatino Linotype" w:hAnsi="Palatino Linotype" w:cs="Tahoma"/>
          <w:sz w:val="22"/>
          <w:szCs w:val="24"/>
        </w:rPr>
        <w:lastRenderedPageBreak/>
        <w:t>supuestos establecidos en el artículo 191 de la Ley de Transparencia y Acceso a la Información Pública del Estado de México y Municipios, por ser improcedente.</w:t>
      </w:r>
    </w:p>
    <w:p w14:paraId="43FEF878" w14:textId="77777777" w:rsidR="00703E43" w:rsidRPr="005B3636" w:rsidRDefault="00703E43" w:rsidP="00703E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78EF6BA" w14:textId="77777777" w:rsidR="00703E43" w:rsidRPr="005B3636" w:rsidRDefault="00703E43" w:rsidP="00703E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329BFCF6" w14:textId="77777777" w:rsidR="00703E43" w:rsidRPr="005B3636" w:rsidRDefault="00703E43" w:rsidP="00703E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5443678" w14:textId="77777777" w:rsidR="00703E43" w:rsidRPr="005B3636" w:rsidRDefault="00703E43" w:rsidP="00703E4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05276B4E" w14:textId="09C2FF4D" w:rsidR="00703E43" w:rsidRDefault="00703E43" w:rsidP="00295682">
      <w:pPr>
        <w:autoSpaceDE w:val="0"/>
        <w:autoSpaceDN w:val="0"/>
        <w:adjustRightInd w:val="0"/>
        <w:spacing w:line="360" w:lineRule="auto"/>
        <w:jc w:val="both"/>
        <w:rPr>
          <w:rFonts w:ascii="Palatino Linotype" w:eastAsia="Calibri" w:hAnsi="Palatino Linotype" w:cs="Tahoma"/>
          <w:bCs/>
          <w:sz w:val="22"/>
          <w:szCs w:val="22"/>
          <w:lang w:val="es-ES" w:eastAsia="en-US"/>
        </w:rPr>
      </w:pPr>
    </w:p>
    <w:p w14:paraId="1871EEF2" w14:textId="5FEE297C" w:rsidR="0038319E" w:rsidRDefault="003C373A" w:rsidP="00295682">
      <w:pPr>
        <w:autoSpaceDE w:val="0"/>
        <w:autoSpaceDN w:val="0"/>
        <w:adjustRightInd w:val="0"/>
        <w:spacing w:line="360" w:lineRule="auto"/>
        <w:jc w:val="both"/>
        <w:rPr>
          <w:rFonts w:ascii="Palatino Linotype" w:eastAsia="Calibri" w:hAnsi="Palatino Linotype" w:cs="Tahoma"/>
          <w:bCs/>
          <w:sz w:val="22"/>
          <w:szCs w:val="22"/>
          <w:lang w:val="es-ES" w:eastAsia="en-US"/>
        </w:rPr>
      </w:pPr>
      <w:r w:rsidRPr="00BF1932">
        <w:rPr>
          <w:rFonts w:ascii="Palatino Linotype" w:hAnsi="Palatino Linotype" w:cs="Tahoma"/>
          <w:sz w:val="22"/>
          <w:szCs w:val="24"/>
        </w:rPr>
        <w:t xml:space="preserve">Aunado a lo anterior, del análisis al </w:t>
      </w:r>
      <w:r w:rsidR="00852F53">
        <w:rPr>
          <w:rFonts w:ascii="Palatino Linotype" w:hAnsi="Palatino Linotype" w:cs="Tahoma"/>
          <w:sz w:val="22"/>
          <w:szCs w:val="24"/>
        </w:rPr>
        <w:t>R</w:t>
      </w:r>
      <w:r w:rsidR="00852F53" w:rsidRPr="00BF1932">
        <w:rPr>
          <w:rFonts w:ascii="Palatino Linotype" w:hAnsi="Palatino Linotype" w:cs="Tahoma"/>
          <w:sz w:val="22"/>
          <w:szCs w:val="24"/>
        </w:rPr>
        <w:t xml:space="preserve">ecurso </w:t>
      </w:r>
      <w:r w:rsidRPr="00BF1932">
        <w:rPr>
          <w:rFonts w:ascii="Palatino Linotype" w:hAnsi="Palatino Linotype" w:cs="Tahoma"/>
          <w:sz w:val="22"/>
          <w:szCs w:val="24"/>
        </w:rPr>
        <w:t xml:space="preserve">de </w:t>
      </w:r>
      <w:r w:rsidR="00852F53">
        <w:rPr>
          <w:rFonts w:ascii="Palatino Linotype" w:hAnsi="Palatino Linotype" w:cs="Tahoma"/>
          <w:sz w:val="22"/>
          <w:szCs w:val="24"/>
        </w:rPr>
        <w:t>R</w:t>
      </w:r>
      <w:r w:rsidR="00852F53" w:rsidRPr="00BF1932">
        <w:rPr>
          <w:rFonts w:ascii="Palatino Linotype" w:hAnsi="Palatino Linotype" w:cs="Tahoma"/>
          <w:sz w:val="22"/>
          <w:szCs w:val="24"/>
        </w:rPr>
        <w:t xml:space="preserve">evisión </w:t>
      </w:r>
      <w:r w:rsidRPr="00BF1932">
        <w:rPr>
          <w:rFonts w:ascii="Palatino Linotype" w:hAnsi="Palatino Linotype" w:cs="Tahoma"/>
          <w:sz w:val="22"/>
          <w:szCs w:val="24"/>
        </w:rPr>
        <w:t xml:space="preserve">interpuesto, </w:t>
      </w:r>
      <w:r w:rsidR="00E477A3" w:rsidRPr="00BF1932">
        <w:rPr>
          <w:rFonts w:ascii="Palatino Linotype" w:hAnsi="Palatino Linotype" w:cs="Tahoma"/>
          <w:sz w:val="22"/>
          <w:szCs w:val="24"/>
          <w:lang w:val="es-ES"/>
        </w:rPr>
        <w:t>se</w:t>
      </w:r>
      <w:r w:rsidRPr="00BF1932">
        <w:rPr>
          <w:rFonts w:ascii="Palatino Linotype" w:hAnsi="Palatino Linotype" w:cs="Tahoma"/>
          <w:sz w:val="22"/>
          <w:szCs w:val="24"/>
          <w:lang w:val="es-ES"/>
        </w:rPr>
        <w:t xml:space="preserve"> advierte que este</w:t>
      </w:r>
      <w:r w:rsidR="00E477A3" w:rsidRPr="00BF1932">
        <w:rPr>
          <w:rFonts w:ascii="Palatino Linotype" w:hAnsi="Palatino Linotype" w:cs="Tahoma"/>
          <w:sz w:val="22"/>
          <w:szCs w:val="24"/>
          <w:lang w:val="es-ES"/>
        </w:rPr>
        <w:t xml:space="preserve"> actualiza la</w:t>
      </w:r>
      <w:r w:rsidR="007368A7" w:rsidRPr="00BF1932">
        <w:rPr>
          <w:rFonts w:ascii="Palatino Linotype" w:hAnsi="Palatino Linotype" w:cs="Tahoma"/>
          <w:sz w:val="22"/>
          <w:szCs w:val="24"/>
          <w:lang w:val="es-ES"/>
        </w:rPr>
        <w:t xml:space="preserve"> </w:t>
      </w:r>
      <w:r w:rsidR="00E477A3" w:rsidRPr="00BF1932">
        <w:rPr>
          <w:rFonts w:ascii="Palatino Linotype" w:hAnsi="Palatino Linotype" w:cs="Tahoma"/>
          <w:sz w:val="22"/>
          <w:szCs w:val="24"/>
          <w:lang w:val="es-ES"/>
        </w:rPr>
        <w:t>causal</w:t>
      </w:r>
      <w:r w:rsidR="007368A7" w:rsidRPr="00BF1932">
        <w:rPr>
          <w:rFonts w:ascii="Palatino Linotype" w:hAnsi="Palatino Linotype" w:cs="Tahoma"/>
          <w:sz w:val="22"/>
          <w:szCs w:val="24"/>
          <w:lang w:val="es-ES"/>
        </w:rPr>
        <w:t xml:space="preserve"> </w:t>
      </w:r>
      <w:r w:rsidR="00E477A3" w:rsidRPr="00BF1932">
        <w:rPr>
          <w:rFonts w:ascii="Palatino Linotype" w:hAnsi="Palatino Linotype" w:cs="Tahoma"/>
          <w:sz w:val="22"/>
          <w:szCs w:val="24"/>
          <w:lang w:val="es-ES"/>
        </w:rPr>
        <w:t xml:space="preserve">de procedencia </w:t>
      </w:r>
      <w:r w:rsidR="00774D4B" w:rsidRPr="00BF1932">
        <w:rPr>
          <w:rFonts w:ascii="Palatino Linotype" w:hAnsi="Palatino Linotype" w:cs="Tahoma"/>
          <w:sz w:val="22"/>
          <w:szCs w:val="24"/>
          <w:lang w:val="es-ES"/>
        </w:rPr>
        <w:t xml:space="preserve">prevista por </w:t>
      </w:r>
      <w:r w:rsidR="00E477A3" w:rsidRPr="00BF1932">
        <w:rPr>
          <w:rFonts w:ascii="Palatino Linotype" w:hAnsi="Palatino Linotype" w:cs="Tahoma"/>
          <w:sz w:val="22"/>
          <w:szCs w:val="24"/>
          <w:lang w:val="es-ES"/>
        </w:rPr>
        <w:t xml:space="preserve">el artículo </w:t>
      </w:r>
      <w:r w:rsidR="00E477A3" w:rsidRPr="00BF1932">
        <w:rPr>
          <w:rFonts w:ascii="Palatino Linotype" w:hAnsi="Palatino Linotype" w:cs="Tahoma"/>
          <w:b/>
          <w:sz w:val="22"/>
          <w:szCs w:val="24"/>
          <w:lang w:val="es-ES"/>
        </w:rPr>
        <w:t xml:space="preserve">179, </w:t>
      </w:r>
      <w:r w:rsidR="006A6A79" w:rsidRPr="00BF1932">
        <w:rPr>
          <w:rFonts w:ascii="Palatino Linotype" w:eastAsia="Calibri" w:hAnsi="Palatino Linotype" w:cs="Tahoma"/>
          <w:b/>
          <w:bCs/>
          <w:sz w:val="22"/>
          <w:szCs w:val="22"/>
          <w:lang w:val="es-ES" w:eastAsia="en-US"/>
        </w:rPr>
        <w:t>fracci</w:t>
      </w:r>
      <w:r w:rsidR="00C4529E" w:rsidRPr="00BF1932">
        <w:rPr>
          <w:rFonts w:ascii="Palatino Linotype" w:eastAsia="Calibri" w:hAnsi="Palatino Linotype" w:cs="Tahoma"/>
          <w:b/>
          <w:bCs/>
          <w:sz w:val="22"/>
          <w:szCs w:val="22"/>
          <w:lang w:val="es-ES" w:eastAsia="en-US"/>
        </w:rPr>
        <w:t xml:space="preserve">ón </w:t>
      </w:r>
      <w:r w:rsidR="004A0CD4">
        <w:rPr>
          <w:rFonts w:ascii="Palatino Linotype" w:eastAsia="Calibri" w:hAnsi="Palatino Linotype" w:cs="Tahoma"/>
          <w:b/>
          <w:bCs/>
          <w:sz w:val="22"/>
          <w:szCs w:val="22"/>
          <w:lang w:val="es-ES" w:eastAsia="en-US"/>
        </w:rPr>
        <w:t>V</w:t>
      </w:r>
      <w:r w:rsidR="00C4529E" w:rsidRPr="00BF1932">
        <w:rPr>
          <w:rFonts w:ascii="Palatino Linotype" w:eastAsia="Calibri" w:hAnsi="Palatino Linotype" w:cs="Tahoma"/>
          <w:b/>
          <w:bCs/>
          <w:sz w:val="22"/>
          <w:szCs w:val="22"/>
          <w:lang w:val="es-ES" w:eastAsia="en-US"/>
        </w:rPr>
        <w:t>II</w:t>
      </w:r>
      <w:r w:rsidR="007368A7" w:rsidRPr="00BF1932">
        <w:rPr>
          <w:rFonts w:ascii="Palatino Linotype" w:eastAsia="Calibri" w:hAnsi="Palatino Linotype" w:cs="Tahoma"/>
          <w:bCs/>
          <w:sz w:val="22"/>
          <w:szCs w:val="22"/>
          <w:lang w:val="es-ES" w:eastAsia="en-US"/>
        </w:rPr>
        <w:t>,</w:t>
      </w:r>
      <w:r w:rsidR="00F70797" w:rsidRPr="00BF1932">
        <w:rPr>
          <w:rFonts w:ascii="Palatino Linotype" w:eastAsia="Calibri" w:hAnsi="Palatino Linotype" w:cs="Tahoma"/>
          <w:bCs/>
          <w:sz w:val="22"/>
          <w:szCs w:val="22"/>
          <w:lang w:val="es-ES" w:eastAsia="en-US"/>
        </w:rPr>
        <w:t xml:space="preserve"> </w:t>
      </w:r>
      <w:r w:rsidR="00321FCB" w:rsidRPr="00BF1932">
        <w:rPr>
          <w:rFonts w:ascii="Palatino Linotype" w:eastAsia="Calibri" w:hAnsi="Palatino Linotype" w:cs="Tahoma"/>
          <w:bCs/>
          <w:sz w:val="22"/>
          <w:szCs w:val="22"/>
          <w:lang w:val="es-ES" w:eastAsia="en-US"/>
        </w:rPr>
        <w:t xml:space="preserve">de la Ley en cita, es decir, la </w:t>
      </w:r>
      <w:r w:rsidR="004A0CD4">
        <w:rPr>
          <w:rFonts w:ascii="Palatino Linotype" w:eastAsia="Calibri" w:hAnsi="Palatino Linotype" w:cs="Tahoma"/>
          <w:bCs/>
          <w:sz w:val="22"/>
          <w:szCs w:val="22"/>
          <w:lang w:val="es-ES" w:eastAsia="en-US"/>
        </w:rPr>
        <w:t>falta de respuesta</w:t>
      </w:r>
      <w:r w:rsidR="00321FCB" w:rsidRPr="00BF1932">
        <w:rPr>
          <w:rFonts w:ascii="Palatino Linotype" w:eastAsia="Calibri" w:hAnsi="Palatino Linotype" w:cs="Tahoma"/>
          <w:bCs/>
          <w:sz w:val="22"/>
          <w:szCs w:val="22"/>
          <w:lang w:val="es-ES" w:eastAsia="en-US"/>
        </w:rPr>
        <w:t>.</w:t>
      </w:r>
    </w:p>
    <w:p w14:paraId="1B783F54" w14:textId="77777777" w:rsidR="00706050" w:rsidRPr="00BF1932" w:rsidRDefault="00706050" w:rsidP="0029568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0072F05" w14:textId="77777777" w:rsidR="0038319E" w:rsidRPr="00BF1932" w:rsidRDefault="0038319E" w:rsidP="00263F37">
      <w:pPr>
        <w:pStyle w:val="Prrafodelista"/>
        <w:numPr>
          <w:ilvl w:val="0"/>
          <w:numId w:val="2"/>
        </w:numPr>
        <w:spacing w:line="276" w:lineRule="auto"/>
        <w:jc w:val="both"/>
        <w:rPr>
          <w:rFonts w:ascii="Palatino Linotype" w:eastAsia="Calibri" w:hAnsi="Palatino Linotype" w:cs="Tahoma"/>
          <w:bCs/>
          <w:szCs w:val="22"/>
          <w:lang w:val="es-ES" w:eastAsia="en-US"/>
        </w:rPr>
      </w:pPr>
      <w:r w:rsidRPr="00BF1932">
        <w:rPr>
          <w:rFonts w:ascii="Palatino Linotype" w:eastAsia="Calibri" w:hAnsi="Palatino Linotype" w:cs="Tahoma"/>
          <w:b/>
          <w:bCs/>
          <w:szCs w:val="22"/>
          <w:lang w:val="es-ES" w:eastAsia="en-US"/>
        </w:rPr>
        <w:t>Causales de sobreseimiento</w:t>
      </w:r>
      <w:r w:rsidRPr="00BF1932">
        <w:rPr>
          <w:rFonts w:ascii="Palatino Linotype" w:eastAsia="Calibri" w:hAnsi="Palatino Linotype" w:cs="Tahoma"/>
          <w:bCs/>
          <w:szCs w:val="22"/>
          <w:lang w:val="es-ES" w:eastAsia="en-US"/>
        </w:rPr>
        <w:t>.</w:t>
      </w:r>
    </w:p>
    <w:p w14:paraId="4EA39F2B" w14:textId="77777777" w:rsidR="00806E45" w:rsidRPr="00BF1932" w:rsidRDefault="00806E45" w:rsidP="0038319E">
      <w:pPr>
        <w:spacing w:line="276" w:lineRule="auto"/>
        <w:jc w:val="both"/>
        <w:rPr>
          <w:rFonts w:ascii="Palatino Linotype" w:eastAsia="Calibri" w:hAnsi="Palatino Linotype" w:cs="Tahoma"/>
          <w:bCs/>
          <w:sz w:val="22"/>
          <w:szCs w:val="22"/>
          <w:lang w:val="es-ES" w:eastAsia="en-US"/>
        </w:rPr>
      </w:pPr>
    </w:p>
    <w:p w14:paraId="761E11FB" w14:textId="1AFFF6AF" w:rsidR="006E3C12" w:rsidRPr="00BF1932" w:rsidRDefault="006E3C12" w:rsidP="006E3C12">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Cs/>
          <w:sz w:val="22"/>
          <w:szCs w:val="22"/>
          <w:lang w:val="es-ES" w:eastAsia="en-US"/>
        </w:rPr>
        <w:t>De los autos que corren agregados al expediente en el que se actúa, no fue posibl</w:t>
      </w:r>
      <w:r w:rsidR="00D20B1D" w:rsidRPr="00BF1932">
        <w:rPr>
          <w:rFonts w:ascii="Palatino Linotype" w:eastAsia="Calibri" w:hAnsi="Palatino Linotype" w:cs="Tahoma"/>
          <w:bCs/>
          <w:sz w:val="22"/>
          <w:szCs w:val="22"/>
          <w:lang w:val="es-ES" w:eastAsia="en-US"/>
        </w:rPr>
        <w:t xml:space="preserve">e advertir que se actualizarán </w:t>
      </w:r>
      <w:r w:rsidRPr="00BF1932">
        <w:rPr>
          <w:rFonts w:ascii="Palatino Linotype" w:eastAsia="Calibri" w:hAnsi="Palatino Linotype" w:cs="Tahoma"/>
          <w:bCs/>
          <w:sz w:val="22"/>
          <w:szCs w:val="22"/>
          <w:lang w:val="es-ES" w:eastAsia="en-US"/>
        </w:rPr>
        <w:t>las causales de sobreseimiento previstas por el artículo 192</w:t>
      </w:r>
      <w:r w:rsidR="00DF648F" w:rsidRPr="00BF1932">
        <w:rPr>
          <w:rFonts w:ascii="Palatino Linotype" w:eastAsia="Calibri" w:hAnsi="Palatino Linotype" w:cs="Tahoma"/>
          <w:bCs/>
          <w:sz w:val="22"/>
          <w:szCs w:val="22"/>
          <w:lang w:val="es-ES" w:eastAsia="en-US"/>
        </w:rPr>
        <w:t xml:space="preserve"> </w:t>
      </w:r>
      <w:r w:rsidRPr="00BF1932">
        <w:rPr>
          <w:rFonts w:ascii="Palatino Linotype" w:eastAsia="Calibri" w:hAnsi="Palatino Linotype" w:cs="Tahoma"/>
          <w:bCs/>
          <w:sz w:val="22"/>
          <w:szCs w:val="22"/>
          <w:lang w:val="es-ES" w:eastAsia="en-US"/>
        </w:rPr>
        <w:t xml:space="preserve">de la Ley de Transparencia y Acceso a la Información Pública del Estado de México y Municipios; toda vez que no obra constancia de </w:t>
      </w:r>
      <w:r w:rsidR="00321FCB" w:rsidRPr="00BF1932">
        <w:rPr>
          <w:rFonts w:ascii="Palatino Linotype" w:eastAsia="Calibri" w:hAnsi="Palatino Linotype" w:cs="Tahoma"/>
          <w:bCs/>
          <w:sz w:val="22"/>
          <w:szCs w:val="22"/>
          <w:lang w:val="es-ES" w:eastAsia="en-US"/>
        </w:rPr>
        <w:t>que la</w:t>
      </w:r>
      <w:r w:rsidRPr="00BF1932">
        <w:rPr>
          <w:rFonts w:ascii="Palatino Linotype" w:eastAsia="Calibri" w:hAnsi="Palatino Linotype" w:cs="Tahoma"/>
          <w:bCs/>
          <w:sz w:val="22"/>
          <w:szCs w:val="22"/>
          <w:lang w:val="es-ES" w:eastAsia="en-US"/>
        </w:rPr>
        <w:t xml:space="preserve"> solicitante se hubiera desistido del recurso, que hubiera fallecido, que hubiera aparecido una causal de improcedencia durante e</w:t>
      </w:r>
      <w:r w:rsidR="00F70797" w:rsidRPr="00BF1932">
        <w:rPr>
          <w:rFonts w:ascii="Palatino Linotype" w:eastAsia="Calibri" w:hAnsi="Palatino Linotype" w:cs="Tahoma"/>
          <w:bCs/>
          <w:sz w:val="22"/>
          <w:szCs w:val="22"/>
          <w:lang w:val="es-ES" w:eastAsia="en-US"/>
        </w:rPr>
        <w:t>l trámite del presente recurso,</w:t>
      </w:r>
      <w:r w:rsidRPr="00BF1932">
        <w:rPr>
          <w:rFonts w:ascii="Palatino Linotype" w:eastAsia="Calibri" w:hAnsi="Palatino Linotype" w:cs="Tahoma"/>
          <w:bCs/>
          <w:sz w:val="22"/>
          <w:szCs w:val="22"/>
          <w:lang w:val="es-ES" w:eastAsia="en-US"/>
        </w:rPr>
        <w:t xml:space="preserve"> </w:t>
      </w:r>
      <w:r w:rsidR="00DF648F" w:rsidRPr="00BF1932">
        <w:rPr>
          <w:rFonts w:ascii="Palatino Linotype" w:eastAsia="Calibri" w:hAnsi="Palatino Linotype" w:cs="Tahoma"/>
          <w:bCs/>
          <w:sz w:val="22"/>
          <w:szCs w:val="22"/>
          <w:lang w:val="es-ES" w:eastAsia="en-US"/>
        </w:rPr>
        <w:t xml:space="preserve">que el Sujeto Obligado hubiera modificado su respuesta y con ello dejado sin materia </w:t>
      </w:r>
      <w:r w:rsidR="00DF648F" w:rsidRPr="00BF1932">
        <w:rPr>
          <w:rFonts w:ascii="Palatino Linotype" w:eastAsia="Calibri" w:hAnsi="Palatino Linotype" w:cs="Tahoma"/>
          <w:bCs/>
          <w:sz w:val="22"/>
          <w:szCs w:val="22"/>
          <w:lang w:val="es-ES" w:eastAsia="en-US"/>
        </w:rPr>
        <w:lastRenderedPageBreak/>
        <w:t xml:space="preserve">el recurso de revisión, </w:t>
      </w:r>
      <w:r w:rsidRPr="00BF1932">
        <w:rPr>
          <w:rFonts w:ascii="Palatino Linotype" w:eastAsia="Calibri" w:hAnsi="Palatino Linotype" w:cs="Tahoma"/>
          <w:bCs/>
          <w:sz w:val="22"/>
          <w:szCs w:val="22"/>
          <w:lang w:val="es-ES" w:eastAsia="en-US"/>
        </w:rPr>
        <w:t xml:space="preserve">o </w:t>
      </w:r>
      <w:r w:rsidR="00DF648F" w:rsidRPr="00BF1932">
        <w:rPr>
          <w:rFonts w:ascii="Palatino Linotype" w:eastAsia="Calibri" w:hAnsi="Palatino Linotype" w:cs="Tahoma"/>
          <w:bCs/>
          <w:sz w:val="22"/>
          <w:szCs w:val="22"/>
          <w:lang w:val="es-ES" w:eastAsia="en-US"/>
        </w:rPr>
        <w:t xml:space="preserve">bien </w:t>
      </w:r>
      <w:r w:rsidRPr="00BF1932">
        <w:rPr>
          <w:rFonts w:ascii="Palatino Linotype" w:eastAsia="Calibri" w:hAnsi="Palatino Linotype" w:cs="Tahoma"/>
          <w:bCs/>
          <w:sz w:val="22"/>
          <w:szCs w:val="22"/>
          <w:lang w:val="es-ES" w:eastAsia="en-US"/>
        </w:rPr>
        <w:t xml:space="preserve">que el recurso de revisión hubiera quedado sin materia por algún otro motivo. </w:t>
      </w:r>
    </w:p>
    <w:p w14:paraId="7AA4B075" w14:textId="77777777" w:rsidR="00F70797" w:rsidRPr="00BF1932" w:rsidRDefault="00F70797" w:rsidP="006E3C12">
      <w:pPr>
        <w:spacing w:line="360" w:lineRule="auto"/>
        <w:jc w:val="both"/>
        <w:rPr>
          <w:rFonts w:ascii="Palatino Linotype" w:eastAsia="Calibri" w:hAnsi="Palatino Linotype" w:cs="Tahoma"/>
          <w:bCs/>
          <w:sz w:val="22"/>
          <w:szCs w:val="22"/>
          <w:lang w:val="es-ES" w:eastAsia="en-US"/>
        </w:rPr>
      </w:pPr>
    </w:p>
    <w:p w14:paraId="66406B23" w14:textId="0F3575A8" w:rsidR="006E3C12" w:rsidRPr="00BF1932" w:rsidRDefault="006E3C12" w:rsidP="006E3C12">
      <w:pPr>
        <w:spacing w:line="360" w:lineRule="auto"/>
        <w:jc w:val="both"/>
        <w:rPr>
          <w:rFonts w:ascii="Palatino Linotype" w:eastAsia="Calibri" w:hAnsi="Palatino Linotype" w:cs="Tahoma"/>
          <w:bCs/>
          <w:sz w:val="22"/>
          <w:szCs w:val="22"/>
          <w:lang w:val="es-ES" w:eastAsia="en-US"/>
        </w:rPr>
      </w:pPr>
      <w:r w:rsidRPr="00BF1932">
        <w:rPr>
          <w:rFonts w:ascii="Palatino Linotype" w:eastAsia="Calibri" w:hAnsi="Palatino Linotype" w:cs="Tahoma"/>
          <w:bCs/>
          <w:sz w:val="22"/>
          <w:szCs w:val="22"/>
          <w:lang w:val="es-ES" w:eastAsia="en-US"/>
        </w:rPr>
        <w:t xml:space="preserve">Consecuentemente, al </w:t>
      </w:r>
      <w:r w:rsidRPr="00BF1932">
        <w:rPr>
          <w:rFonts w:ascii="Palatino Linotype" w:eastAsia="Calibri" w:hAnsi="Palatino Linotype" w:cs="Tahoma"/>
          <w:b/>
          <w:bCs/>
          <w:sz w:val="22"/>
          <w:szCs w:val="22"/>
          <w:lang w:val="es-ES" w:eastAsia="en-US"/>
        </w:rPr>
        <w:t xml:space="preserve">no existir motivo de </w:t>
      </w:r>
      <w:r w:rsidR="00D843FA" w:rsidRPr="00BF1932">
        <w:rPr>
          <w:rFonts w:ascii="Palatino Linotype" w:eastAsia="Calibri" w:hAnsi="Palatino Linotype" w:cs="Tahoma"/>
          <w:b/>
          <w:bCs/>
          <w:sz w:val="22"/>
          <w:szCs w:val="22"/>
          <w:lang w:val="es-ES" w:eastAsia="en-US"/>
        </w:rPr>
        <w:t xml:space="preserve">improcedencia y/o </w:t>
      </w:r>
      <w:r w:rsidRPr="00BF1932">
        <w:rPr>
          <w:rFonts w:ascii="Palatino Linotype" w:eastAsia="Calibri" w:hAnsi="Palatino Linotype" w:cs="Tahoma"/>
          <w:b/>
          <w:bCs/>
          <w:sz w:val="22"/>
          <w:szCs w:val="22"/>
          <w:lang w:val="es-ES" w:eastAsia="en-US"/>
        </w:rPr>
        <w:t>sobreseimiento en el presente asunto,</w:t>
      </w:r>
      <w:r w:rsidRPr="00BF1932">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505B02F1" w14:textId="77777777" w:rsidR="00EF7AFC" w:rsidRPr="00BF1932" w:rsidRDefault="00EF7AFC" w:rsidP="00EF7AFC">
      <w:pPr>
        <w:spacing w:line="360" w:lineRule="auto"/>
        <w:jc w:val="both"/>
        <w:rPr>
          <w:rFonts w:ascii="Palatino Linotype" w:eastAsia="Calibri" w:hAnsi="Palatino Linotype" w:cs="Tahoma"/>
          <w:bCs/>
          <w:sz w:val="22"/>
          <w:szCs w:val="22"/>
          <w:lang w:eastAsia="en-US"/>
        </w:rPr>
      </w:pPr>
    </w:p>
    <w:p w14:paraId="2D53F929" w14:textId="77777777" w:rsidR="00852F53" w:rsidRDefault="006E3C12" w:rsidP="00D20B1D">
      <w:pPr>
        <w:spacing w:line="360" w:lineRule="auto"/>
        <w:jc w:val="both"/>
        <w:rPr>
          <w:rFonts w:ascii="Palatino Linotype" w:eastAsia="Calibri" w:hAnsi="Palatino Linotype" w:cs="Tahoma"/>
          <w:b/>
          <w:iCs/>
          <w:sz w:val="22"/>
          <w:szCs w:val="24"/>
          <w:lang w:val="es-ES" w:eastAsia="es-ES_tradnl"/>
        </w:rPr>
      </w:pPr>
      <w:r w:rsidRPr="00BF1932">
        <w:rPr>
          <w:rFonts w:ascii="Palatino Linotype" w:eastAsia="Calibri" w:hAnsi="Palatino Linotype" w:cs="Tahoma"/>
          <w:b/>
          <w:bCs/>
          <w:sz w:val="22"/>
          <w:szCs w:val="22"/>
          <w:lang w:eastAsia="en-US"/>
        </w:rPr>
        <w:t>TERCERO.</w:t>
      </w:r>
      <w:r w:rsidRPr="00BF1932">
        <w:rPr>
          <w:rFonts w:ascii="Palatino Linotype" w:eastAsia="Calibri" w:hAnsi="Palatino Linotype" w:cs="Tahoma"/>
          <w:bCs/>
          <w:sz w:val="22"/>
          <w:szCs w:val="22"/>
          <w:lang w:eastAsia="en-US"/>
        </w:rPr>
        <w:t xml:space="preserve"> </w:t>
      </w:r>
      <w:r w:rsidR="00852F53" w:rsidRPr="004A616A">
        <w:rPr>
          <w:rFonts w:ascii="Palatino Linotype" w:eastAsia="Calibri" w:hAnsi="Palatino Linotype" w:cs="Tahoma"/>
          <w:b/>
          <w:iCs/>
          <w:sz w:val="22"/>
          <w:szCs w:val="24"/>
          <w:lang w:val="es-ES" w:eastAsia="es-ES_tradnl"/>
        </w:rPr>
        <w:t>Determinación de la Controversia</w:t>
      </w:r>
      <w:r w:rsidR="00852F53" w:rsidRPr="00EF530F">
        <w:rPr>
          <w:rFonts w:ascii="Palatino Linotype" w:eastAsia="Calibri" w:hAnsi="Palatino Linotype" w:cs="Tahoma"/>
          <w:b/>
          <w:iCs/>
          <w:sz w:val="22"/>
          <w:szCs w:val="24"/>
          <w:lang w:val="es-ES" w:eastAsia="es-ES_tradnl"/>
        </w:rPr>
        <w:t>.</w:t>
      </w:r>
      <w:r w:rsidR="00852F53" w:rsidRPr="005B3636">
        <w:rPr>
          <w:rFonts w:ascii="Palatino Linotype" w:eastAsia="Calibri" w:hAnsi="Palatino Linotype" w:cs="Tahoma"/>
          <w:b/>
          <w:iCs/>
          <w:sz w:val="22"/>
          <w:szCs w:val="24"/>
          <w:lang w:val="es-ES" w:eastAsia="es-ES_tradnl"/>
        </w:rPr>
        <w:t xml:space="preserve"> </w:t>
      </w:r>
    </w:p>
    <w:p w14:paraId="08C5A0C0" w14:textId="77777777" w:rsidR="0085547C" w:rsidRPr="00BF1932" w:rsidRDefault="0085547C" w:rsidP="00D20B1D">
      <w:pPr>
        <w:spacing w:line="360" w:lineRule="auto"/>
        <w:jc w:val="both"/>
        <w:rPr>
          <w:rFonts w:ascii="Palatino Linotype" w:eastAsia="Calibri" w:hAnsi="Palatino Linotype" w:cs="Tahoma"/>
          <w:bCs/>
          <w:sz w:val="22"/>
          <w:szCs w:val="22"/>
          <w:lang w:eastAsia="en-US"/>
        </w:rPr>
      </w:pPr>
    </w:p>
    <w:p w14:paraId="4EBA517D" w14:textId="6FCAEC1B" w:rsidR="004A0CD4" w:rsidRDefault="004A0CD4" w:rsidP="004316B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Particular presentó una solicitud de acceso a la información pública ante la Unidad de Transparencia del Ayuntamiento de Naucalpan de Ju</w:t>
      </w:r>
      <w:r w:rsidR="00A023F4">
        <w:rPr>
          <w:rFonts w:ascii="Palatino Linotype" w:eastAsia="Calibri" w:hAnsi="Palatino Linotype" w:cs="Tahoma"/>
          <w:bCs/>
          <w:sz w:val="22"/>
          <w:szCs w:val="22"/>
          <w:lang w:eastAsia="en-US"/>
        </w:rPr>
        <w:t xml:space="preserve">árez, por medio de la cual requirió, en la modalidad de entrega por Internet, vía Sistema de Acceso a la Información Mexiquense (SAIMEX), información y </w:t>
      </w:r>
      <w:r w:rsidR="00BD32DB">
        <w:rPr>
          <w:rFonts w:ascii="Palatino Linotype" w:eastAsia="Calibri" w:hAnsi="Palatino Linotype" w:cs="Tahoma"/>
          <w:bCs/>
          <w:sz w:val="22"/>
          <w:szCs w:val="22"/>
          <w:lang w:eastAsia="en-US"/>
        </w:rPr>
        <w:t>e</w:t>
      </w:r>
      <w:r w:rsidR="00A023F4">
        <w:rPr>
          <w:rFonts w:ascii="Palatino Linotype" w:eastAsia="Calibri" w:hAnsi="Palatino Linotype" w:cs="Tahoma"/>
          <w:bCs/>
          <w:sz w:val="22"/>
          <w:szCs w:val="22"/>
          <w:lang w:eastAsia="en-US"/>
        </w:rPr>
        <w:t xml:space="preserve">videncias acerca de los operativos o programa de </w:t>
      </w:r>
      <w:r w:rsidR="00861780">
        <w:rPr>
          <w:rFonts w:ascii="Palatino Linotype" w:eastAsia="Calibri" w:hAnsi="Palatino Linotype" w:cs="Tahoma"/>
          <w:bCs/>
          <w:sz w:val="22"/>
          <w:szCs w:val="22"/>
          <w:lang w:eastAsia="en-US"/>
        </w:rPr>
        <w:t xml:space="preserve">tránsito </w:t>
      </w:r>
      <w:r w:rsidR="00BD32DB">
        <w:rPr>
          <w:rFonts w:ascii="Palatino Linotype" w:eastAsia="Calibri" w:hAnsi="Palatino Linotype" w:cs="Tahoma"/>
          <w:bCs/>
          <w:sz w:val="22"/>
          <w:szCs w:val="22"/>
          <w:lang w:eastAsia="en-US"/>
        </w:rPr>
        <w:t>que se lleva cabo para agilizar el tráfico en los puntos siguientes</w:t>
      </w:r>
      <w:r w:rsidR="00A023F4">
        <w:rPr>
          <w:rFonts w:ascii="Palatino Linotype" w:eastAsia="Calibri" w:hAnsi="Palatino Linotype" w:cs="Tahoma"/>
          <w:bCs/>
          <w:sz w:val="22"/>
          <w:szCs w:val="22"/>
          <w:lang w:eastAsia="en-US"/>
        </w:rPr>
        <w:t>:</w:t>
      </w:r>
    </w:p>
    <w:p w14:paraId="2D066341" w14:textId="77777777" w:rsidR="00A023F4" w:rsidRDefault="00A023F4" w:rsidP="004316BB">
      <w:pPr>
        <w:spacing w:line="360" w:lineRule="auto"/>
        <w:jc w:val="both"/>
        <w:rPr>
          <w:rFonts w:ascii="Palatino Linotype" w:eastAsia="Calibri" w:hAnsi="Palatino Linotype" w:cs="Tahoma"/>
          <w:bCs/>
          <w:sz w:val="22"/>
          <w:szCs w:val="22"/>
          <w:lang w:eastAsia="en-US"/>
        </w:rPr>
      </w:pPr>
    </w:p>
    <w:p w14:paraId="744A5255" w14:textId="6466F3D3" w:rsidR="00BD32DB" w:rsidRPr="00BD32DB" w:rsidRDefault="00BD32DB" w:rsidP="00BD32DB">
      <w:pPr>
        <w:pStyle w:val="Prrafodelista"/>
        <w:numPr>
          <w:ilvl w:val="0"/>
          <w:numId w:val="21"/>
        </w:numPr>
        <w:spacing w:line="360" w:lineRule="auto"/>
        <w:jc w:val="both"/>
        <w:rPr>
          <w:rFonts w:ascii="Palatino Linotype" w:eastAsia="Calibri" w:hAnsi="Palatino Linotype" w:cs="Tahoma"/>
          <w:bCs/>
          <w:szCs w:val="22"/>
          <w:lang w:eastAsia="en-US"/>
        </w:rPr>
      </w:pPr>
      <w:r w:rsidRPr="00BD32DB">
        <w:rPr>
          <w:rFonts w:ascii="Palatino Linotype" w:eastAsia="Calibri" w:hAnsi="Palatino Linotype" w:cs="Tahoma"/>
          <w:bCs/>
          <w:szCs w:val="22"/>
          <w:lang w:eastAsia="en-US"/>
        </w:rPr>
        <w:t xml:space="preserve">Gustavo Baz en su cruce con Boulevard Manuel Ávila Camacho (en su dirección al Palacio Municipal) y los tréboles circundantes. </w:t>
      </w:r>
    </w:p>
    <w:p w14:paraId="1F11712D" w14:textId="02DBF615" w:rsidR="00BD32DB" w:rsidRPr="00BD32DB" w:rsidRDefault="00BD32DB" w:rsidP="00BD32DB">
      <w:pPr>
        <w:pStyle w:val="Prrafodelista"/>
        <w:numPr>
          <w:ilvl w:val="0"/>
          <w:numId w:val="21"/>
        </w:numPr>
        <w:spacing w:line="360" w:lineRule="auto"/>
        <w:jc w:val="both"/>
        <w:rPr>
          <w:rFonts w:ascii="Palatino Linotype" w:eastAsia="Calibri" w:hAnsi="Palatino Linotype" w:cs="Tahoma"/>
          <w:bCs/>
          <w:szCs w:val="22"/>
          <w:lang w:eastAsia="en-US"/>
        </w:rPr>
      </w:pPr>
      <w:r w:rsidRPr="00BD32DB">
        <w:rPr>
          <w:rFonts w:ascii="Palatino Linotype" w:eastAsia="Calibri" w:hAnsi="Palatino Linotype" w:cs="Tahoma"/>
          <w:bCs/>
          <w:szCs w:val="22"/>
          <w:lang w:eastAsia="en-US"/>
        </w:rPr>
        <w:t xml:space="preserve">Alrededores de Plaza Satélite. </w:t>
      </w:r>
    </w:p>
    <w:p w14:paraId="6A183FB1" w14:textId="56D0CB4F" w:rsidR="00BD32DB" w:rsidRPr="00BD32DB" w:rsidRDefault="00BD32DB" w:rsidP="00BD32DB">
      <w:pPr>
        <w:pStyle w:val="Prrafodelista"/>
        <w:numPr>
          <w:ilvl w:val="0"/>
          <w:numId w:val="21"/>
        </w:numPr>
        <w:spacing w:line="360" w:lineRule="auto"/>
        <w:jc w:val="both"/>
        <w:rPr>
          <w:rFonts w:ascii="Palatino Linotype" w:eastAsia="Calibri" w:hAnsi="Palatino Linotype" w:cs="Tahoma"/>
          <w:bCs/>
          <w:szCs w:val="22"/>
          <w:lang w:eastAsia="en-US"/>
        </w:rPr>
      </w:pPr>
      <w:r w:rsidRPr="00BD32DB">
        <w:rPr>
          <w:rFonts w:ascii="Palatino Linotype" w:eastAsia="Calibri" w:hAnsi="Palatino Linotype" w:cs="Tahoma"/>
          <w:bCs/>
          <w:szCs w:val="22"/>
          <w:lang w:eastAsia="en-US"/>
        </w:rPr>
        <w:t>FES Acatlán</w:t>
      </w:r>
      <w:r w:rsidR="00861780">
        <w:rPr>
          <w:rFonts w:ascii="Palatino Linotype" w:eastAsia="Calibri" w:hAnsi="Palatino Linotype" w:cs="Tahoma"/>
          <w:bCs/>
          <w:szCs w:val="22"/>
          <w:lang w:eastAsia="en-US"/>
        </w:rPr>
        <w:t>.</w:t>
      </w:r>
    </w:p>
    <w:p w14:paraId="06464114" w14:textId="23146726" w:rsidR="00BD32DB" w:rsidRPr="00BD32DB" w:rsidRDefault="00BD32DB" w:rsidP="00BD32DB">
      <w:pPr>
        <w:pStyle w:val="Prrafodelista"/>
        <w:numPr>
          <w:ilvl w:val="0"/>
          <w:numId w:val="21"/>
        </w:numPr>
        <w:spacing w:line="360" w:lineRule="auto"/>
        <w:jc w:val="both"/>
        <w:rPr>
          <w:rFonts w:ascii="Palatino Linotype" w:eastAsia="Calibri" w:hAnsi="Palatino Linotype" w:cs="Tahoma"/>
          <w:bCs/>
          <w:szCs w:val="22"/>
          <w:lang w:eastAsia="en-US"/>
        </w:rPr>
      </w:pPr>
      <w:r w:rsidRPr="00BD32DB">
        <w:rPr>
          <w:rFonts w:ascii="Palatino Linotype" w:eastAsia="Calibri" w:hAnsi="Palatino Linotype" w:cs="Tahoma"/>
          <w:bCs/>
          <w:szCs w:val="22"/>
          <w:lang w:eastAsia="en-US"/>
        </w:rPr>
        <w:t>CCH Naucalpan</w:t>
      </w:r>
      <w:r w:rsidR="00861780">
        <w:rPr>
          <w:rFonts w:ascii="Palatino Linotype" w:eastAsia="Calibri" w:hAnsi="Palatino Linotype" w:cs="Tahoma"/>
          <w:bCs/>
          <w:szCs w:val="22"/>
          <w:lang w:eastAsia="en-US"/>
        </w:rPr>
        <w:t>.</w:t>
      </w:r>
    </w:p>
    <w:p w14:paraId="11155F2D" w14:textId="60C5E14A" w:rsidR="00BD32DB" w:rsidRPr="00BD32DB" w:rsidRDefault="00BD32DB" w:rsidP="00BD32DB">
      <w:pPr>
        <w:pStyle w:val="Prrafodelista"/>
        <w:numPr>
          <w:ilvl w:val="0"/>
          <w:numId w:val="21"/>
        </w:numPr>
        <w:spacing w:line="360" w:lineRule="auto"/>
        <w:jc w:val="both"/>
        <w:rPr>
          <w:rFonts w:ascii="Palatino Linotype" w:eastAsia="Calibri" w:hAnsi="Palatino Linotype" w:cs="Tahoma"/>
          <w:bCs/>
          <w:szCs w:val="22"/>
          <w:lang w:eastAsia="en-US"/>
        </w:rPr>
      </w:pPr>
      <w:r w:rsidRPr="00BD32DB">
        <w:rPr>
          <w:rFonts w:ascii="Palatino Linotype" w:eastAsia="Calibri" w:hAnsi="Palatino Linotype" w:cs="Tahoma"/>
          <w:bCs/>
          <w:szCs w:val="22"/>
          <w:lang w:eastAsia="en-US"/>
        </w:rPr>
        <w:t>Avenida Primero de Mayo en su cruce con Boulevard Manuel Ávila Camacho (Zona desastrosa en cuanto a tránsito)</w:t>
      </w:r>
      <w:r w:rsidR="00861780">
        <w:rPr>
          <w:rFonts w:ascii="Palatino Linotype" w:eastAsia="Calibri" w:hAnsi="Palatino Linotype" w:cs="Tahoma"/>
          <w:bCs/>
          <w:szCs w:val="22"/>
          <w:lang w:eastAsia="en-US"/>
        </w:rPr>
        <w:t>.</w:t>
      </w:r>
    </w:p>
    <w:p w14:paraId="69962A29" w14:textId="697EAB38" w:rsidR="00BD32DB" w:rsidRPr="00BD32DB" w:rsidRDefault="00BD32DB" w:rsidP="00BD32DB">
      <w:pPr>
        <w:pStyle w:val="Prrafodelista"/>
        <w:numPr>
          <w:ilvl w:val="0"/>
          <w:numId w:val="21"/>
        </w:numPr>
        <w:spacing w:line="360" w:lineRule="auto"/>
        <w:jc w:val="both"/>
        <w:rPr>
          <w:rFonts w:ascii="Palatino Linotype" w:eastAsia="Calibri" w:hAnsi="Palatino Linotype" w:cs="Tahoma"/>
          <w:bCs/>
          <w:szCs w:val="22"/>
          <w:lang w:eastAsia="en-US"/>
        </w:rPr>
      </w:pPr>
      <w:r w:rsidRPr="00BD32DB">
        <w:rPr>
          <w:rFonts w:ascii="Palatino Linotype" w:eastAsia="Calibri" w:hAnsi="Palatino Linotype" w:cs="Tahoma"/>
          <w:bCs/>
          <w:szCs w:val="22"/>
          <w:lang w:eastAsia="en-US"/>
        </w:rPr>
        <w:t xml:space="preserve">Alrededores del paradero del Metro Cuatro Caminos. </w:t>
      </w:r>
    </w:p>
    <w:p w14:paraId="623DFDD2" w14:textId="6A4282EB" w:rsidR="00BD32DB" w:rsidRPr="00BD32DB" w:rsidRDefault="00BD32DB" w:rsidP="00BD32DB">
      <w:pPr>
        <w:pStyle w:val="Prrafodelista"/>
        <w:numPr>
          <w:ilvl w:val="0"/>
          <w:numId w:val="21"/>
        </w:numPr>
        <w:spacing w:line="360" w:lineRule="auto"/>
        <w:jc w:val="both"/>
        <w:rPr>
          <w:rFonts w:ascii="Palatino Linotype" w:eastAsia="Calibri" w:hAnsi="Palatino Linotype" w:cs="Tahoma"/>
          <w:bCs/>
          <w:szCs w:val="22"/>
          <w:lang w:eastAsia="en-US"/>
        </w:rPr>
      </w:pPr>
      <w:r w:rsidRPr="00BD32DB">
        <w:rPr>
          <w:rFonts w:ascii="Palatino Linotype" w:eastAsia="Calibri" w:hAnsi="Palatino Linotype" w:cs="Tahoma"/>
          <w:bCs/>
          <w:szCs w:val="22"/>
          <w:lang w:eastAsia="en-US"/>
        </w:rPr>
        <w:t>Alrededores del Mercado de la Cabecera Municipal en San Bartolo Naucalpan.</w:t>
      </w:r>
    </w:p>
    <w:p w14:paraId="1F521335" w14:textId="289EBDE1" w:rsidR="00BD32DB" w:rsidRPr="00BD32DB" w:rsidRDefault="00BD32DB" w:rsidP="00BD32DB">
      <w:pPr>
        <w:pStyle w:val="Prrafodelista"/>
        <w:numPr>
          <w:ilvl w:val="0"/>
          <w:numId w:val="21"/>
        </w:numPr>
        <w:spacing w:line="360" w:lineRule="auto"/>
        <w:jc w:val="both"/>
        <w:rPr>
          <w:rFonts w:ascii="Palatino Linotype" w:eastAsia="Calibri" w:hAnsi="Palatino Linotype" w:cs="Tahoma"/>
          <w:bCs/>
          <w:szCs w:val="22"/>
          <w:lang w:eastAsia="en-US"/>
        </w:rPr>
      </w:pPr>
      <w:r w:rsidRPr="00BD32DB">
        <w:rPr>
          <w:rFonts w:ascii="Palatino Linotype" w:eastAsia="Calibri" w:hAnsi="Palatino Linotype" w:cs="Tahoma"/>
          <w:bCs/>
          <w:szCs w:val="22"/>
          <w:lang w:eastAsia="en-US"/>
        </w:rPr>
        <w:lastRenderedPageBreak/>
        <w:t xml:space="preserve">Avenida Lomas Verdes (Paseo de Tabaquitos por la zona del Hospital </w:t>
      </w:r>
      <w:proofErr w:type="spellStart"/>
      <w:r w:rsidRPr="00BD32DB">
        <w:rPr>
          <w:rFonts w:ascii="Palatino Linotype" w:eastAsia="Calibri" w:hAnsi="Palatino Linotype" w:cs="Tahoma"/>
          <w:bCs/>
          <w:szCs w:val="22"/>
          <w:lang w:eastAsia="en-US"/>
        </w:rPr>
        <w:t>Star</w:t>
      </w:r>
      <w:proofErr w:type="spellEnd"/>
      <w:r w:rsidRPr="00BD32DB">
        <w:rPr>
          <w:rFonts w:ascii="Palatino Linotype" w:eastAsia="Calibri" w:hAnsi="Palatino Linotype" w:cs="Tahoma"/>
          <w:bCs/>
          <w:szCs w:val="22"/>
          <w:lang w:eastAsia="en-US"/>
        </w:rPr>
        <w:t xml:space="preserve"> Médica.</w:t>
      </w:r>
      <w:r w:rsidR="00D61A12">
        <w:rPr>
          <w:rFonts w:ascii="Palatino Linotype" w:eastAsia="Calibri" w:hAnsi="Palatino Linotype" w:cs="Tahoma"/>
          <w:bCs/>
          <w:szCs w:val="22"/>
          <w:lang w:eastAsia="en-US"/>
        </w:rPr>
        <w:t>)</w:t>
      </w:r>
      <w:r w:rsidRPr="00BD32DB">
        <w:rPr>
          <w:rFonts w:ascii="Palatino Linotype" w:eastAsia="Calibri" w:hAnsi="Palatino Linotype" w:cs="Tahoma"/>
          <w:bCs/>
          <w:szCs w:val="22"/>
          <w:lang w:eastAsia="en-US"/>
        </w:rPr>
        <w:t xml:space="preserve"> </w:t>
      </w:r>
    </w:p>
    <w:p w14:paraId="5FCE6737" w14:textId="77777777" w:rsidR="00BD32DB" w:rsidRDefault="00BD32DB" w:rsidP="004316BB">
      <w:pPr>
        <w:spacing w:line="360" w:lineRule="auto"/>
        <w:jc w:val="both"/>
        <w:rPr>
          <w:rFonts w:ascii="Palatino Linotype" w:eastAsia="Calibri" w:hAnsi="Palatino Linotype" w:cs="Tahoma"/>
          <w:bCs/>
          <w:sz w:val="22"/>
          <w:szCs w:val="22"/>
          <w:lang w:eastAsia="en-US"/>
        </w:rPr>
      </w:pPr>
    </w:p>
    <w:p w14:paraId="368AE0DD" w14:textId="77777777" w:rsidR="00861780" w:rsidRDefault="00BD32DB" w:rsidP="004316B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el Particular</w:t>
      </w:r>
      <w:r w:rsidRPr="00BD32DB">
        <w:rPr>
          <w:rFonts w:ascii="Palatino Linotype" w:eastAsia="Calibri" w:hAnsi="Palatino Linotype" w:cs="Tahoma"/>
          <w:bCs/>
          <w:sz w:val="22"/>
          <w:szCs w:val="22"/>
          <w:lang w:eastAsia="en-US"/>
        </w:rPr>
        <w:t xml:space="preserve"> solicito </w:t>
      </w:r>
      <w:r>
        <w:rPr>
          <w:rFonts w:ascii="Palatino Linotype" w:eastAsia="Calibri" w:hAnsi="Palatino Linotype" w:cs="Tahoma"/>
          <w:bCs/>
          <w:sz w:val="22"/>
          <w:szCs w:val="22"/>
          <w:lang w:eastAsia="en-US"/>
        </w:rPr>
        <w:t>conocer</w:t>
      </w:r>
      <w:r w:rsidR="00861780">
        <w:rPr>
          <w:rFonts w:ascii="Palatino Linotype" w:eastAsia="Calibri" w:hAnsi="Palatino Linotype" w:cs="Tahoma"/>
          <w:bCs/>
          <w:sz w:val="22"/>
          <w:szCs w:val="22"/>
          <w:lang w:eastAsia="en-US"/>
        </w:rPr>
        <w:t>:</w:t>
      </w:r>
    </w:p>
    <w:p w14:paraId="46694788" w14:textId="77777777" w:rsidR="00861780" w:rsidRDefault="00861780" w:rsidP="004316BB">
      <w:pPr>
        <w:spacing w:line="360" w:lineRule="auto"/>
        <w:jc w:val="both"/>
        <w:rPr>
          <w:rFonts w:ascii="Palatino Linotype" w:eastAsia="Calibri" w:hAnsi="Palatino Linotype" w:cs="Tahoma"/>
          <w:bCs/>
          <w:sz w:val="22"/>
          <w:szCs w:val="22"/>
          <w:lang w:eastAsia="en-US"/>
        </w:rPr>
      </w:pPr>
    </w:p>
    <w:p w14:paraId="1FA0CDAB" w14:textId="72122295" w:rsidR="00861780" w:rsidRPr="008A65CB" w:rsidRDefault="00861780" w:rsidP="008A65CB">
      <w:pPr>
        <w:pStyle w:val="Prrafodelista"/>
        <w:numPr>
          <w:ilvl w:val="0"/>
          <w:numId w:val="2"/>
        </w:numPr>
        <w:spacing w:line="360" w:lineRule="auto"/>
        <w:jc w:val="both"/>
        <w:rPr>
          <w:rFonts w:ascii="Palatino Linotype" w:eastAsia="Calibri" w:hAnsi="Palatino Linotype" w:cs="Tahoma"/>
          <w:bCs/>
          <w:szCs w:val="22"/>
          <w:lang w:eastAsia="en-US"/>
        </w:rPr>
      </w:pPr>
      <w:r w:rsidRPr="008A65CB">
        <w:rPr>
          <w:rFonts w:ascii="Palatino Linotype" w:eastAsia="Calibri" w:hAnsi="Palatino Linotype" w:cs="Tahoma"/>
          <w:bCs/>
          <w:szCs w:val="22"/>
          <w:lang w:eastAsia="en-US"/>
        </w:rPr>
        <w:t>E</w:t>
      </w:r>
      <w:r w:rsidR="00BD32DB" w:rsidRPr="008A65CB">
        <w:rPr>
          <w:rFonts w:ascii="Palatino Linotype" w:eastAsia="Calibri" w:hAnsi="Palatino Linotype" w:cs="Tahoma"/>
          <w:bCs/>
          <w:szCs w:val="22"/>
          <w:lang w:eastAsia="en-US"/>
        </w:rPr>
        <w:t>l n</w:t>
      </w:r>
      <w:r w:rsidR="002E5D41" w:rsidRPr="008A65CB">
        <w:rPr>
          <w:rFonts w:ascii="Palatino Linotype" w:eastAsia="Calibri" w:hAnsi="Palatino Linotype" w:cs="Tahoma"/>
          <w:bCs/>
          <w:szCs w:val="22"/>
          <w:lang w:eastAsia="en-US"/>
        </w:rPr>
        <w:t>úmero total de</w:t>
      </w:r>
      <w:r w:rsidR="00BD32DB" w:rsidRPr="008A65CB">
        <w:rPr>
          <w:rFonts w:ascii="Palatino Linotype" w:eastAsia="Calibri" w:hAnsi="Palatino Linotype" w:cs="Tahoma"/>
          <w:bCs/>
          <w:szCs w:val="22"/>
          <w:lang w:eastAsia="en-US"/>
        </w:rPr>
        <w:t xml:space="preserve"> personal que participa en operativos de tránsito</w:t>
      </w:r>
      <w:r w:rsidRPr="008A65CB">
        <w:rPr>
          <w:rFonts w:ascii="Palatino Linotype" w:eastAsia="Calibri" w:hAnsi="Palatino Linotype" w:cs="Tahoma"/>
          <w:bCs/>
          <w:szCs w:val="22"/>
          <w:lang w:eastAsia="en-US"/>
        </w:rPr>
        <w:t>;</w:t>
      </w:r>
    </w:p>
    <w:p w14:paraId="365FBD49" w14:textId="3CC5AB09" w:rsidR="00A023F4" w:rsidRPr="008A65CB" w:rsidRDefault="00861780" w:rsidP="008A65CB">
      <w:pPr>
        <w:pStyle w:val="Prrafodelista"/>
        <w:numPr>
          <w:ilvl w:val="0"/>
          <w:numId w:val="2"/>
        </w:numPr>
        <w:spacing w:line="360" w:lineRule="auto"/>
        <w:jc w:val="both"/>
        <w:rPr>
          <w:rFonts w:ascii="Palatino Linotype" w:eastAsia="Calibri" w:hAnsi="Palatino Linotype" w:cs="Tahoma"/>
          <w:bCs/>
          <w:szCs w:val="22"/>
          <w:lang w:eastAsia="en-US"/>
        </w:rPr>
      </w:pPr>
      <w:r w:rsidRPr="008A65CB">
        <w:rPr>
          <w:rFonts w:ascii="Palatino Linotype" w:eastAsia="Calibri" w:hAnsi="Palatino Linotype" w:cs="Tahoma"/>
          <w:bCs/>
          <w:szCs w:val="22"/>
          <w:lang w:eastAsia="en-US"/>
        </w:rPr>
        <w:t>L</w:t>
      </w:r>
      <w:r w:rsidR="00BD32DB" w:rsidRPr="008A65CB">
        <w:rPr>
          <w:rFonts w:ascii="Palatino Linotype" w:eastAsia="Calibri" w:hAnsi="Palatino Linotype" w:cs="Tahoma"/>
          <w:bCs/>
          <w:szCs w:val="22"/>
          <w:lang w:eastAsia="en-US"/>
        </w:rPr>
        <w:t>a información del porqué se estacionan tráileres y coches en el bajo puente de Avenida México que se encuentra abajo del Palacio Municipal y si existe algún convenio con el Ministerio Público en Naucalpan para que se puedan estacionar ahí unidades con algún problema legal.</w:t>
      </w:r>
    </w:p>
    <w:p w14:paraId="0F55B634" w14:textId="77777777" w:rsidR="00BD32DB" w:rsidRDefault="00BD32DB" w:rsidP="004316BB">
      <w:pPr>
        <w:spacing w:line="360" w:lineRule="auto"/>
        <w:jc w:val="both"/>
        <w:rPr>
          <w:rFonts w:ascii="Palatino Linotype" w:eastAsia="Calibri" w:hAnsi="Palatino Linotype" w:cs="Tahoma"/>
          <w:bCs/>
          <w:sz w:val="22"/>
          <w:szCs w:val="22"/>
          <w:lang w:eastAsia="en-US"/>
        </w:rPr>
      </w:pPr>
    </w:p>
    <w:p w14:paraId="663BA308" w14:textId="73EB0E2A" w:rsidR="00BD32DB" w:rsidRDefault="00BD32DB" w:rsidP="004316B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Posterior a una ampliación de plazo para dar respuesta, el Ayuntamiento de Naucalpan de Juárez, por conducto de la Subdirección de Transito, informó lo siguiente:</w:t>
      </w:r>
    </w:p>
    <w:p w14:paraId="01E52A06" w14:textId="77777777" w:rsidR="00BD32DB" w:rsidRDefault="00BD32DB" w:rsidP="004316BB">
      <w:pPr>
        <w:spacing w:line="360" w:lineRule="auto"/>
        <w:jc w:val="both"/>
        <w:rPr>
          <w:rFonts w:ascii="Palatino Linotype" w:eastAsia="Calibri" w:hAnsi="Palatino Linotype" w:cs="Tahoma"/>
          <w:bCs/>
          <w:sz w:val="22"/>
          <w:szCs w:val="22"/>
          <w:lang w:eastAsia="en-US"/>
        </w:rPr>
      </w:pPr>
    </w:p>
    <w:p w14:paraId="4F89C8D9" w14:textId="78337F35" w:rsidR="00BD32DB" w:rsidRDefault="00BD32DB" w:rsidP="00BD32DB">
      <w:pPr>
        <w:pStyle w:val="Prrafodelista"/>
        <w:numPr>
          <w:ilvl w:val="0"/>
          <w:numId w:val="23"/>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Que </w:t>
      </w:r>
      <w:r w:rsidRPr="00BD32DB">
        <w:rPr>
          <w:rFonts w:ascii="Palatino Linotype" w:eastAsia="Calibri" w:hAnsi="Palatino Linotype" w:cs="Tahoma"/>
          <w:bCs/>
          <w:szCs w:val="22"/>
          <w:lang w:eastAsia="en-US"/>
        </w:rPr>
        <w:t>en Gustavo Baz en su cruce con Boulevard Manuel Ávila Camacho en dirección al Palacio Municipal, diario se asigna un Servicio Ordinario en el Segundo Sector el cual se implementa a partir de las 06:30 horas a las 10 horas, y vespe</w:t>
      </w:r>
      <w:r>
        <w:rPr>
          <w:rFonts w:ascii="Palatino Linotype" w:eastAsia="Calibri" w:hAnsi="Palatino Linotype" w:cs="Tahoma"/>
          <w:bCs/>
          <w:szCs w:val="22"/>
          <w:lang w:eastAsia="en-US"/>
        </w:rPr>
        <w:t>rtino de 12:30 horas a 15 horas.</w:t>
      </w:r>
    </w:p>
    <w:p w14:paraId="45E4DE5D" w14:textId="11277C27" w:rsidR="00BD32DB" w:rsidRDefault="00BD32DB" w:rsidP="00BD32DB">
      <w:pPr>
        <w:pStyle w:val="Prrafodelista"/>
        <w:numPr>
          <w:ilvl w:val="0"/>
          <w:numId w:val="23"/>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Que </w:t>
      </w:r>
      <w:r w:rsidR="002E5D41">
        <w:rPr>
          <w:rFonts w:ascii="Palatino Linotype" w:eastAsia="Calibri" w:hAnsi="Palatino Linotype" w:cs="Tahoma"/>
          <w:bCs/>
          <w:szCs w:val="22"/>
          <w:lang w:eastAsia="en-US"/>
        </w:rPr>
        <w:t xml:space="preserve">en los alrededores de Plaza Satélite </w:t>
      </w:r>
      <w:r w:rsidRPr="00BD32DB">
        <w:rPr>
          <w:rFonts w:ascii="Palatino Linotype" w:eastAsia="Calibri" w:hAnsi="Palatino Linotype" w:cs="Tahoma"/>
          <w:bCs/>
          <w:szCs w:val="22"/>
          <w:lang w:eastAsia="en-US"/>
        </w:rPr>
        <w:t xml:space="preserve">el Jefe de Sector 3 realiza recorridos </w:t>
      </w:r>
      <w:r>
        <w:rPr>
          <w:rFonts w:ascii="Palatino Linotype" w:eastAsia="Calibri" w:hAnsi="Palatino Linotype" w:cs="Tahoma"/>
          <w:bCs/>
          <w:szCs w:val="22"/>
          <w:lang w:eastAsia="en-US"/>
        </w:rPr>
        <w:t xml:space="preserve">diarios </w:t>
      </w:r>
      <w:r w:rsidRPr="00BD32DB">
        <w:rPr>
          <w:rFonts w:ascii="Palatino Linotype" w:eastAsia="Calibri" w:hAnsi="Palatino Linotype" w:cs="Tahoma"/>
          <w:bCs/>
          <w:szCs w:val="22"/>
          <w:lang w:eastAsia="en-US"/>
        </w:rPr>
        <w:t xml:space="preserve">en Circuito Médicos y Cirujanos </w:t>
      </w:r>
      <w:r>
        <w:rPr>
          <w:rFonts w:ascii="Palatino Linotype" w:eastAsia="Calibri" w:hAnsi="Palatino Linotype" w:cs="Tahoma"/>
          <w:bCs/>
          <w:szCs w:val="22"/>
          <w:lang w:eastAsia="en-US"/>
        </w:rPr>
        <w:t>para el Retiro de dobles filas</w:t>
      </w:r>
      <w:r w:rsidRPr="00BD32DB">
        <w:rPr>
          <w:rFonts w:ascii="Palatino Linotype" w:eastAsia="Calibri" w:hAnsi="Palatino Linotype" w:cs="Tahoma"/>
          <w:bCs/>
          <w:szCs w:val="22"/>
          <w:lang w:eastAsia="en-US"/>
        </w:rPr>
        <w:t>, así mismo</w:t>
      </w:r>
      <w:r>
        <w:rPr>
          <w:rFonts w:ascii="Palatino Linotype" w:eastAsia="Calibri" w:hAnsi="Palatino Linotype" w:cs="Tahoma"/>
          <w:bCs/>
          <w:szCs w:val="22"/>
          <w:lang w:eastAsia="en-US"/>
        </w:rPr>
        <w:t>,</w:t>
      </w:r>
      <w:r w:rsidRPr="00BD32DB">
        <w:rPr>
          <w:rFonts w:ascii="Palatino Linotype" w:eastAsia="Calibri" w:hAnsi="Palatino Linotype" w:cs="Tahoma"/>
          <w:bCs/>
          <w:szCs w:val="22"/>
          <w:lang w:eastAsia="en-US"/>
        </w:rPr>
        <w:t xml:space="preserve"> como Servicio Extraordinario se instala un dispositivo de vialidad con una unidad y dos elementos sobre Circuito Marinas a la altura de Wal-Mart para evitar dobles filas</w:t>
      </w:r>
      <w:r w:rsidR="00D95E26">
        <w:rPr>
          <w:rFonts w:ascii="Palatino Linotype" w:eastAsia="Calibri" w:hAnsi="Palatino Linotype" w:cs="Tahoma"/>
          <w:bCs/>
          <w:szCs w:val="22"/>
          <w:lang w:eastAsia="en-US"/>
        </w:rPr>
        <w:t>.</w:t>
      </w:r>
    </w:p>
    <w:p w14:paraId="13F9721E" w14:textId="628576C2" w:rsidR="00D95E26" w:rsidRDefault="00D95E26" w:rsidP="00BD32DB">
      <w:pPr>
        <w:pStyle w:val="Prrafodelista"/>
        <w:numPr>
          <w:ilvl w:val="0"/>
          <w:numId w:val="23"/>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Q</w:t>
      </w:r>
      <w:r w:rsidR="002E5D41">
        <w:rPr>
          <w:rFonts w:ascii="Palatino Linotype" w:eastAsia="Calibri" w:hAnsi="Palatino Linotype" w:cs="Tahoma"/>
          <w:bCs/>
          <w:szCs w:val="22"/>
          <w:lang w:eastAsia="en-US"/>
        </w:rPr>
        <w:t>ue en “FES Acatlán” el</w:t>
      </w:r>
      <w:r w:rsidRPr="00D95E26">
        <w:rPr>
          <w:rFonts w:ascii="Palatino Linotype" w:eastAsia="Calibri" w:hAnsi="Palatino Linotype" w:cs="Tahoma"/>
          <w:bCs/>
          <w:szCs w:val="22"/>
          <w:lang w:eastAsia="en-US"/>
        </w:rPr>
        <w:t xml:space="preserve"> Cuarto Sector i</w:t>
      </w:r>
      <w:r w:rsidR="002E5D41">
        <w:rPr>
          <w:rFonts w:ascii="Palatino Linotype" w:eastAsia="Calibri" w:hAnsi="Palatino Linotype" w:cs="Tahoma"/>
          <w:bCs/>
          <w:szCs w:val="22"/>
          <w:lang w:eastAsia="en-US"/>
        </w:rPr>
        <w:t>mplementa Servicios Ordinarios m</w:t>
      </w:r>
      <w:r w:rsidRPr="00D95E26">
        <w:rPr>
          <w:rFonts w:ascii="Palatino Linotype" w:eastAsia="Calibri" w:hAnsi="Palatino Linotype" w:cs="Tahoma"/>
          <w:bCs/>
          <w:szCs w:val="22"/>
          <w:lang w:eastAsia="en-US"/>
        </w:rPr>
        <w:t>atutinos de 06:00 a las 09:00 horas en Avenida Jardines y Yaquis</w:t>
      </w:r>
      <w:r>
        <w:rPr>
          <w:rFonts w:ascii="Palatino Linotype" w:eastAsia="Calibri" w:hAnsi="Palatino Linotype" w:cs="Tahoma"/>
          <w:bCs/>
          <w:szCs w:val="22"/>
          <w:lang w:eastAsia="en-US"/>
        </w:rPr>
        <w:t>,</w:t>
      </w:r>
      <w:r w:rsidRPr="00D95E26">
        <w:rPr>
          <w:rFonts w:ascii="Palatino Linotype" w:eastAsia="Calibri" w:hAnsi="Palatino Linotype" w:cs="Tahoma"/>
          <w:bCs/>
          <w:szCs w:val="22"/>
          <w:lang w:eastAsia="en-US"/>
        </w:rPr>
        <w:t xml:space="preserve"> así como de 06:00 a 10:00 horas en Av. México y Av. Mexicas "Glorieta Américas</w:t>
      </w:r>
      <w:r>
        <w:rPr>
          <w:rFonts w:ascii="Palatino Linotype" w:eastAsia="Calibri" w:hAnsi="Palatino Linotype" w:cs="Tahoma"/>
          <w:bCs/>
          <w:szCs w:val="22"/>
          <w:lang w:eastAsia="en-US"/>
        </w:rPr>
        <w:t>”</w:t>
      </w:r>
      <w:r w:rsidR="002E5D41">
        <w:rPr>
          <w:rFonts w:ascii="Palatino Linotype" w:eastAsia="Calibri" w:hAnsi="Palatino Linotype" w:cs="Tahoma"/>
          <w:bCs/>
          <w:szCs w:val="22"/>
          <w:lang w:eastAsia="en-US"/>
        </w:rPr>
        <w:t xml:space="preserve"> y  Servicios Ordinarios v</w:t>
      </w:r>
      <w:r w:rsidRPr="00D95E26">
        <w:rPr>
          <w:rFonts w:ascii="Palatino Linotype" w:eastAsia="Calibri" w:hAnsi="Palatino Linotype" w:cs="Tahoma"/>
          <w:bCs/>
          <w:szCs w:val="22"/>
          <w:lang w:eastAsia="en-US"/>
        </w:rPr>
        <w:t xml:space="preserve">espertinos de 13:00 a 14:30 </w:t>
      </w:r>
      <w:r>
        <w:rPr>
          <w:rFonts w:ascii="Palatino Linotype" w:eastAsia="Calibri" w:hAnsi="Palatino Linotype" w:cs="Tahoma"/>
          <w:bCs/>
          <w:szCs w:val="22"/>
          <w:lang w:eastAsia="en-US"/>
        </w:rPr>
        <w:t>horas</w:t>
      </w:r>
      <w:r w:rsidRPr="00D95E26">
        <w:rPr>
          <w:rFonts w:ascii="Palatino Linotype" w:eastAsia="Calibri" w:hAnsi="Palatino Linotype" w:cs="Tahoma"/>
          <w:bCs/>
          <w:szCs w:val="22"/>
          <w:lang w:eastAsia="en-US"/>
        </w:rPr>
        <w:t xml:space="preserve"> </w:t>
      </w:r>
      <w:r w:rsidRPr="00D95E26">
        <w:rPr>
          <w:rFonts w:ascii="Palatino Linotype" w:eastAsia="Calibri" w:hAnsi="Palatino Linotype" w:cs="Tahoma"/>
          <w:bCs/>
          <w:iCs/>
          <w:szCs w:val="22"/>
          <w:lang w:eastAsia="en-US"/>
        </w:rPr>
        <w:t>y</w:t>
      </w:r>
      <w:r w:rsidRPr="00D95E26">
        <w:rPr>
          <w:rFonts w:ascii="Palatino Linotype" w:eastAsia="Calibri" w:hAnsi="Palatino Linotype" w:cs="Tahoma"/>
          <w:bCs/>
          <w:i/>
          <w:iCs/>
          <w:szCs w:val="22"/>
          <w:lang w:eastAsia="en-US"/>
        </w:rPr>
        <w:t xml:space="preserve"> </w:t>
      </w:r>
      <w:r>
        <w:rPr>
          <w:rFonts w:ascii="Palatino Linotype" w:eastAsia="Calibri" w:hAnsi="Palatino Linotype" w:cs="Tahoma"/>
          <w:bCs/>
          <w:szCs w:val="22"/>
          <w:lang w:eastAsia="en-US"/>
        </w:rPr>
        <w:t>18:00 a 21:00 horas</w:t>
      </w:r>
      <w:r w:rsidRPr="00D95E26">
        <w:rPr>
          <w:rFonts w:ascii="Palatino Linotype" w:eastAsia="Calibri" w:hAnsi="Palatino Linotype" w:cs="Tahoma"/>
          <w:bCs/>
          <w:szCs w:val="22"/>
          <w:lang w:eastAsia="en-US"/>
        </w:rPr>
        <w:t xml:space="preserve"> respectivamente, sobre los mismos puntos</w:t>
      </w:r>
      <w:r>
        <w:rPr>
          <w:rFonts w:ascii="Palatino Linotype" w:eastAsia="Calibri" w:hAnsi="Palatino Linotype" w:cs="Tahoma"/>
          <w:bCs/>
          <w:szCs w:val="22"/>
          <w:lang w:eastAsia="en-US"/>
        </w:rPr>
        <w:t>.</w:t>
      </w:r>
    </w:p>
    <w:p w14:paraId="5C297521" w14:textId="5E6DC962" w:rsidR="00D95E26" w:rsidRDefault="00D95E26" w:rsidP="00D95E26">
      <w:pPr>
        <w:pStyle w:val="Prrafodelista"/>
        <w:numPr>
          <w:ilvl w:val="0"/>
          <w:numId w:val="23"/>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Que</w:t>
      </w:r>
      <w:r w:rsidR="002E5D41">
        <w:rPr>
          <w:rFonts w:ascii="Palatino Linotype" w:eastAsia="Calibri" w:hAnsi="Palatino Linotype" w:cs="Tahoma"/>
          <w:bCs/>
          <w:szCs w:val="22"/>
          <w:lang w:eastAsia="en-US"/>
        </w:rPr>
        <w:t xml:space="preserve"> en “CCH Naucalpan”</w:t>
      </w:r>
      <w:r>
        <w:rPr>
          <w:rFonts w:ascii="Palatino Linotype" w:eastAsia="Calibri" w:hAnsi="Palatino Linotype" w:cs="Tahoma"/>
          <w:bCs/>
          <w:szCs w:val="22"/>
          <w:lang w:eastAsia="en-US"/>
        </w:rPr>
        <w:t xml:space="preserve"> s</w:t>
      </w:r>
      <w:r w:rsidRPr="00D95E26">
        <w:rPr>
          <w:rFonts w:ascii="Palatino Linotype" w:eastAsia="Calibri" w:hAnsi="Palatino Linotype" w:cs="Tahoma"/>
          <w:bCs/>
          <w:szCs w:val="22"/>
          <w:lang w:eastAsia="en-US"/>
        </w:rPr>
        <w:t>e instalan dos Servicios Ordinarios</w:t>
      </w:r>
      <w:r>
        <w:rPr>
          <w:rFonts w:ascii="Palatino Linotype" w:eastAsia="Calibri" w:hAnsi="Palatino Linotype" w:cs="Tahoma"/>
          <w:bCs/>
          <w:szCs w:val="22"/>
          <w:lang w:eastAsia="en-US"/>
        </w:rPr>
        <w:t>,</w:t>
      </w:r>
      <w:r w:rsidRPr="00D95E26">
        <w:rPr>
          <w:rFonts w:ascii="Palatino Linotype" w:eastAsia="Calibri" w:hAnsi="Palatino Linotype" w:cs="Tahoma"/>
          <w:bCs/>
          <w:szCs w:val="22"/>
          <w:lang w:eastAsia="en-US"/>
        </w:rPr>
        <w:t xml:space="preserve"> uno Matutino y Otro </w:t>
      </w:r>
      <w:r>
        <w:rPr>
          <w:rFonts w:ascii="Palatino Linotype" w:eastAsia="Calibri" w:hAnsi="Palatino Linotype" w:cs="Tahoma"/>
          <w:bCs/>
          <w:szCs w:val="22"/>
          <w:lang w:eastAsia="en-US"/>
        </w:rPr>
        <w:t>Vespertino, de 06:00 a 09:00 horas y de 13:00 a 14:30 horas</w:t>
      </w:r>
      <w:r w:rsidRPr="00D95E26">
        <w:rPr>
          <w:rFonts w:ascii="Palatino Linotype" w:eastAsia="Calibri" w:hAnsi="Palatino Linotype" w:cs="Tahoma"/>
          <w:bCs/>
          <w:szCs w:val="22"/>
          <w:lang w:eastAsia="en-US"/>
        </w:rPr>
        <w:t xml:space="preserve"> en López Mateos y Av. Cipreses.</w:t>
      </w:r>
    </w:p>
    <w:p w14:paraId="33769114" w14:textId="383D2DD2" w:rsidR="00D95E26" w:rsidRDefault="00D95E26" w:rsidP="00D95E26">
      <w:pPr>
        <w:pStyle w:val="Prrafodelista"/>
        <w:numPr>
          <w:ilvl w:val="0"/>
          <w:numId w:val="23"/>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Q</w:t>
      </w:r>
      <w:r w:rsidRPr="00D95E26">
        <w:rPr>
          <w:rFonts w:ascii="Palatino Linotype" w:eastAsia="Calibri" w:hAnsi="Palatino Linotype" w:cs="Tahoma"/>
          <w:bCs/>
          <w:szCs w:val="22"/>
          <w:lang w:eastAsia="en-US"/>
        </w:rPr>
        <w:t>ue el Agrupamiento de Moto Patrullas instala S</w:t>
      </w:r>
      <w:r>
        <w:rPr>
          <w:rFonts w:ascii="Palatino Linotype" w:eastAsia="Calibri" w:hAnsi="Palatino Linotype" w:cs="Tahoma"/>
          <w:bCs/>
          <w:szCs w:val="22"/>
          <w:lang w:eastAsia="en-US"/>
        </w:rPr>
        <w:t>ervicios Ordinarios Matutinos</w:t>
      </w:r>
      <w:r w:rsidRPr="00D95E26">
        <w:rPr>
          <w:rFonts w:ascii="Palatino Linotype" w:eastAsia="Calibri" w:hAnsi="Palatino Linotype" w:cs="Tahoma"/>
          <w:bCs/>
          <w:szCs w:val="22"/>
          <w:lang w:eastAsia="en-US"/>
        </w:rPr>
        <w:t xml:space="preserve"> en </w:t>
      </w:r>
      <w:proofErr w:type="spellStart"/>
      <w:r w:rsidRPr="00D95E26">
        <w:rPr>
          <w:rFonts w:ascii="Palatino Linotype" w:eastAsia="Calibri" w:hAnsi="Palatino Linotype" w:cs="Tahoma"/>
          <w:bCs/>
          <w:szCs w:val="22"/>
          <w:lang w:eastAsia="en-US"/>
        </w:rPr>
        <w:t>Blvd</w:t>
      </w:r>
      <w:proofErr w:type="spellEnd"/>
      <w:r w:rsidRPr="00D95E26">
        <w:rPr>
          <w:rFonts w:ascii="Palatino Linotype" w:eastAsia="Calibri" w:hAnsi="Palatino Linotype" w:cs="Tahoma"/>
          <w:bCs/>
          <w:szCs w:val="22"/>
          <w:lang w:eastAsia="en-US"/>
        </w:rPr>
        <w:t>. Manuel Ávila Camach</w:t>
      </w:r>
      <w:r>
        <w:rPr>
          <w:rFonts w:ascii="Palatino Linotype" w:eastAsia="Calibri" w:hAnsi="Palatino Linotype" w:cs="Tahoma"/>
          <w:bCs/>
          <w:szCs w:val="22"/>
          <w:lang w:eastAsia="en-US"/>
        </w:rPr>
        <w:t>o de Norte-Sur "Primero de Mayo”,</w:t>
      </w:r>
      <w:r w:rsidRPr="00D95E26">
        <w:rPr>
          <w:rFonts w:ascii="Palatino Linotype" w:eastAsia="Calibri" w:hAnsi="Palatino Linotype" w:cs="Tahoma"/>
          <w:bCs/>
          <w:szCs w:val="22"/>
          <w:lang w:eastAsia="en-US"/>
        </w:rPr>
        <w:t xml:space="preserve"> mismos que se instalan de 06:00 a 10:00 horas, y el Segundo Sector cubre en h</w:t>
      </w:r>
      <w:r>
        <w:rPr>
          <w:rFonts w:ascii="Palatino Linotype" w:eastAsia="Calibri" w:hAnsi="Palatino Linotype" w:cs="Tahoma"/>
          <w:bCs/>
          <w:szCs w:val="22"/>
          <w:lang w:eastAsia="en-US"/>
        </w:rPr>
        <w:t>orario Vespertino de 17:30 a 21</w:t>
      </w:r>
      <w:r w:rsidRPr="00D95E26">
        <w:rPr>
          <w:rFonts w:ascii="Palatino Linotype" w:eastAsia="Calibri" w:hAnsi="Palatino Linotype" w:cs="Tahoma"/>
          <w:bCs/>
          <w:szCs w:val="22"/>
          <w:lang w:eastAsia="en-US"/>
        </w:rPr>
        <w:t>:30</w:t>
      </w:r>
      <w:r>
        <w:rPr>
          <w:rFonts w:ascii="Palatino Linotype" w:eastAsia="Calibri" w:hAnsi="Palatino Linotype" w:cs="Tahoma"/>
          <w:bCs/>
          <w:szCs w:val="22"/>
          <w:lang w:eastAsia="en-US"/>
        </w:rPr>
        <w:t xml:space="preserve"> horas</w:t>
      </w:r>
      <w:r w:rsidRPr="00D95E26">
        <w:rPr>
          <w:rFonts w:ascii="Palatino Linotype" w:eastAsia="Calibri" w:hAnsi="Palatino Linotype" w:cs="Tahoma"/>
          <w:bCs/>
          <w:szCs w:val="22"/>
          <w:lang w:eastAsia="en-US"/>
        </w:rPr>
        <w:t xml:space="preserve">, no </w:t>
      </w:r>
      <w:r>
        <w:rPr>
          <w:rFonts w:ascii="Palatino Linotype" w:eastAsia="Calibri" w:hAnsi="Palatino Linotype" w:cs="Tahoma"/>
          <w:bCs/>
          <w:szCs w:val="22"/>
          <w:lang w:eastAsia="en-US"/>
        </w:rPr>
        <w:t>se omite</w:t>
      </w:r>
      <w:r w:rsidRPr="00D95E26">
        <w:rPr>
          <w:rFonts w:ascii="Palatino Linotype" w:eastAsia="Calibri" w:hAnsi="Palatino Linotype" w:cs="Tahoma"/>
          <w:bCs/>
          <w:szCs w:val="22"/>
          <w:lang w:eastAsia="en-US"/>
        </w:rPr>
        <w:t xml:space="preserve"> mencionar que dicho cruce es límite con la Ciudad de México, por </w:t>
      </w:r>
      <w:r>
        <w:rPr>
          <w:rFonts w:ascii="Palatino Linotype" w:eastAsia="Calibri" w:hAnsi="Palatino Linotype" w:cs="Tahoma"/>
          <w:bCs/>
          <w:szCs w:val="22"/>
          <w:lang w:eastAsia="en-US"/>
        </w:rPr>
        <w:t>lo que en</w:t>
      </w:r>
      <w:r w:rsidRPr="00D95E26">
        <w:rPr>
          <w:rFonts w:ascii="Palatino Linotype" w:eastAsia="Calibri" w:hAnsi="Palatino Linotype" w:cs="Tahoma"/>
          <w:bCs/>
          <w:szCs w:val="22"/>
          <w:lang w:eastAsia="en-US"/>
        </w:rPr>
        <w:t xml:space="preserve"> algunos caso se tiene comunicación con la Policía de Tránsito de la CDMX.</w:t>
      </w:r>
    </w:p>
    <w:p w14:paraId="1E13915B" w14:textId="739E1089" w:rsidR="00D95E26" w:rsidRDefault="00D95E26" w:rsidP="00D95E26">
      <w:pPr>
        <w:pStyle w:val="Prrafodelista"/>
        <w:numPr>
          <w:ilvl w:val="0"/>
          <w:numId w:val="23"/>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Que en alrededores del Metro Cuatro Caminos </w:t>
      </w:r>
      <w:r w:rsidRPr="00D95E26">
        <w:rPr>
          <w:rFonts w:ascii="Palatino Linotype" w:eastAsia="Calibri" w:hAnsi="Palatino Linotype" w:cs="Tahoma"/>
          <w:bCs/>
          <w:szCs w:val="22"/>
          <w:lang w:eastAsia="en-US"/>
        </w:rPr>
        <w:t>el Segundo Sector es el encargado de agilizar la vialidad, cubriendo con Servicios Ordinarios instalados en 4 puntos, en diversos ho</w:t>
      </w:r>
      <w:r w:rsidR="00D61A12">
        <w:rPr>
          <w:rFonts w:ascii="Palatino Linotype" w:eastAsia="Calibri" w:hAnsi="Palatino Linotype" w:cs="Tahoma"/>
          <w:bCs/>
          <w:szCs w:val="22"/>
          <w:lang w:eastAsia="en-US"/>
        </w:rPr>
        <w:t>ra</w:t>
      </w:r>
      <w:r w:rsidRPr="00D95E26">
        <w:rPr>
          <w:rFonts w:ascii="Palatino Linotype" w:eastAsia="Calibri" w:hAnsi="Palatino Linotype" w:cs="Tahoma"/>
          <w:bCs/>
          <w:szCs w:val="22"/>
          <w:lang w:eastAsia="en-US"/>
        </w:rPr>
        <w:t xml:space="preserve">rios, los </w:t>
      </w:r>
      <w:r w:rsidR="00D61A12">
        <w:rPr>
          <w:rFonts w:ascii="Palatino Linotype" w:eastAsia="Calibri" w:hAnsi="Palatino Linotype" w:cs="Tahoma"/>
          <w:bCs/>
          <w:szCs w:val="22"/>
          <w:lang w:eastAsia="en-US"/>
        </w:rPr>
        <w:t>cuales son: de 06:30 a 10:00 horas</w:t>
      </w:r>
      <w:r w:rsidRPr="00D95E26">
        <w:rPr>
          <w:rFonts w:ascii="Palatino Linotype" w:eastAsia="Calibri" w:hAnsi="Palatino Linotype" w:cs="Tahoma"/>
          <w:bCs/>
          <w:szCs w:val="22"/>
          <w:lang w:eastAsia="en-US"/>
        </w:rPr>
        <w:t>, Avenida Ingen</w:t>
      </w:r>
      <w:r w:rsidR="00D61A12">
        <w:rPr>
          <w:rFonts w:ascii="Palatino Linotype" w:eastAsia="Calibri" w:hAnsi="Palatino Linotype" w:cs="Tahoma"/>
          <w:bCs/>
          <w:szCs w:val="22"/>
          <w:lang w:eastAsia="en-US"/>
        </w:rPr>
        <w:t>ieros Militares y Rodolfo Gaona;</w:t>
      </w:r>
      <w:r w:rsidRPr="00D95E26">
        <w:rPr>
          <w:rFonts w:ascii="Palatino Linotype" w:eastAsia="Calibri" w:hAnsi="Palatino Linotype" w:cs="Tahoma"/>
          <w:bCs/>
          <w:szCs w:val="22"/>
          <w:lang w:eastAsia="en-US"/>
        </w:rPr>
        <w:t xml:space="preserve"> de 06:30 a 09:00 horas, </w:t>
      </w:r>
      <w:r w:rsidR="00D61A12" w:rsidRPr="00D95E26">
        <w:rPr>
          <w:rFonts w:ascii="Palatino Linotype" w:eastAsia="Calibri" w:hAnsi="Palatino Linotype" w:cs="Tahoma"/>
          <w:bCs/>
          <w:szCs w:val="22"/>
          <w:lang w:eastAsia="en-US"/>
        </w:rPr>
        <w:t>Ponciano</w:t>
      </w:r>
      <w:r w:rsidR="00D61A12">
        <w:rPr>
          <w:rFonts w:ascii="Palatino Linotype" w:eastAsia="Calibri" w:hAnsi="Palatino Linotype" w:cs="Tahoma"/>
          <w:bCs/>
          <w:szCs w:val="22"/>
          <w:lang w:eastAsia="en-US"/>
        </w:rPr>
        <w:t xml:space="preserve"> Días y Río San Joaquín;</w:t>
      </w:r>
      <w:r w:rsidRPr="00D95E26">
        <w:rPr>
          <w:rFonts w:ascii="Palatino Linotype" w:eastAsia="Calibri" w:hAnsi="Palatino Linotype" w:cs="Tahoma"/>
          <w:bCs/>
          <w:szCs w:val="22"/>
          <w:lang w:eastAsia="en-US"/>
        </w:rPr>
        <w:t xml:space="preserve"> de 06:30 </w:t>
      </w:r>
      <w:r w:rsidR="00D61A12">
        <w:rPr>
          <w:rFonts w:ascii="Palatino Linotype" w:eastAsia="Calibri" w:hAnsi="Palatino Linotype" w:cs="Tahoma"/>
          <w:bCs/>
          <w:szCs w:val="22"/>
          <w:lang w:eastAsia="en-US"/>
        </w:rPr>
        <w:t>a 21 horas</w:t>
      </w:r>
      <w:r w:rsidRPr="00D95E26">
        <w:rPr>
          <w:rFonts w:ascii="Palatino Linotype" w:eastAsia="Calibri" w:hAnsi="Palatino Linotype" w:cs="Tahoma"/>
          <w:bCs/>
          <w:szCs w:val="22"/>
          <w:lang w:eastAsia="en-US"/>
        </w:rPr>
        <w:t>, se cubre el servicio en Avenida Transmisiones e Ingenieros Militares así como Avenida Ingeniero Militares y Río San Joaquín (</w:t>
      </w:r>
      <w:proofErr w:type="spellStart"/>
      <w:r w:rsidRPr="00D95E26">
        <w:rPr>
          <w:rFonts w:ascii="Palatino Linotype" w:eastAsia="Calibri" w:hAnsi="Palatino Linotype" w:cs="Tahoma"/>
          <w:bCs/>
          <w:szCs w:val="22"/>
          <w:lang w:eastAsia="en-US"/>
        </w:rPr>
        <w:t>Mexipuerto</w:t>
      </w:r>
      <w:proofErr w:type="spellEnd"/>
      <w:r w:rsidRPr="00D95E26">
        <w:rPr>
          <w:rFonts w:ascii="Palatino Linotype" w:eastAsia="Calibri" w:hAnsi="Palatino Linotype" w:cs="Tahoma"/>
          <w:bCs/>
          <w:szCs w:val="22"/>
          <w:lang w:eastAsia="en-US"/>
        </w:rPr>
        <w:t>).</w:t>
      </w:r>
    </w:p>
    <w:p w14:paraId="11ED46BE" w14:textId="71F28FC4" w:rsidR="00D61A12" w:rsidRPr="00D61A12" w:rsidRDefault="00D61A12" w:rsidP="00D95E26">
      <w:pPr>
        <w:pStyle w:val="Prrafodelista"/>
        <w:numPr>
          <w:ilvl w:val="0"/>
          <w:numId w:val="23"/>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Que </w:t>
      </w:r>
      <w:r>
        <w:rPr>
          <w:rFonts w:ascii="Palatino Linotype" w:eastAsia="Calibri" w:hAnsi="Palatino Linotype" w:cs="Tahoma"/>
          <w:bCs/>
          <w:szCs w:val="22"/>
          <w:lang w:val="es-ES" w:eastAsia="en-US"/>
        </w:rPr>
        <w:t>el Primer Sector i</w:t>
      </w:r>
      <w:r w:rsidRPr="00D61A12">
        <w:rPr>
          <w:rFonts w:ascii="Palatino Linotype" w:eastAsia="Calibri" w:hAnsi="Palatino Linotype" w:cs="Tahoma"/>
          <w:bCs/>
          <w:szCs w:val="22"/>
          <w:lang w:val="es-ES" w:eastAsia="en-US"/>
        </w:rPr>
        <w:t>nstala en diversos puntos Unidades y Elementos para la liberación del flujo vehicular en los alrededores del Mercado de San Bartola, instalando de 06: 15 a 21 :00 horas, en Calle Estacas y Morelos "Mercado Municipal" y Ramos Millán y Universidad "Cruz Roja", así como Servicios Ordinarios Vespertinos de 12:00 a 14:00 horas</w:t>
      </w:r>
      <w:r>
        <w:rPr>
          <w:rFonts w:ascii="Palatino Linotype" w:eastAsia="Calibri" w:hAnsi="Palatino Linotype" w:cs="Tahoma"/>
          <w:bCs/>
          <w:szCs w:val="22"/>
          <w:lang w:val="es-ES" w:eastAsia="en-US"/>
        </w:rPr>
        <w:t xml:space="preserve"> en</w:t>
      </w:r>
      <w:r w:rsidRPr="00D61A12">
        <w:rPr>
          <w:rFonts w:ascii="Palatino Linotype" w:eastAsia="Calibri" w:hAnsi="Palatino Linotype" w:cs="Tahoma"/>
          <w:bCs/>
          <w:szCs w:val="22"/>
          <w:lang w:val="es-ES" w:eastAsia="en-US"/>
        </w:rPr>
        <w:t xml:space="preserve"> Estacas y Universidad, Morelos y Universidad,</w:t>
      </w:r>
      <w:r>
        <w:rPr>
          <w:rFonts w:ascii="Palatino Linotype" w:eastAsia="Calibri" w:hAnsi="Palatino Linotype" w:cs="Tahoma"/>
          <w:bCs/>
          <w:szCs w:val="22"/>
          <w:lang w:val="es-ES" w:eastAsia="en-US"/>
        </w:rPr>
        <w:t xml:space="preserve"> y de</w:t>
      </w:r>
      <w:r w:rsidRPr="00D61A12">
        <w:rPr>
          <w:rFonts w:ascii="Palatino Linotype" w:eastAsia="Calibri" w:hAnsi="Palatino Linotype" w:cs="Tahoma"/>
          <w:bCs/>
          <w:szCs w:val="22"/>
          <w:lang w:val="es-ES" w:eastAsia="en-US"/>
        </w:rPr>
        <w:t xml:space="preserve"> 12:00 a 19:00 horas Morelos y Abasolo</w:t>
      </w:r>
      <w:r>
        <w:rPr>
          <w:rFonts w:ascii="Palatino Linotype" w:eastAsia="Calibri" w:hAnsi="Palatino Linotype" w:cs="Tahoma"/>
          <w:bCs/>
          <w:szCs w:val="22"/>
          <w:lang w:val="es-ES" w:eastAsia="en-US"/>
        </w:rPr>
        <w:t>,</w:t>
      </w:r>
      <w:r w:rsidRPr="00D61A12">
        <w:rPr>
          <w:rFonts w:ascii="Palatino Linotype" w:eastAsia="Calibri" w:hAnsi="Palatino Linotype" w:cs="Tahoma"/>
          <w:bCs/>
          <w:szCs w:val="22"/>
          <w:lang w:val="es-ES" w:eastAsia="en-US"/>
        </w:rPr>
        <w:t xml:space="preserve"> así como </w:t>
      </w:r>
      <w:r>
        <w:rPr>
          <w:rFonts w:ascii="Palatino Linotype" w:eastAsia="Calibri" w:hAnsi="Palatino Linotype" w:cs="Tahoma"/>
          <w:bCs/>
          <w:szCs w:val="22"/>
          <w:lang w:val="es-ES" w:eastAsia="en-US"/>
        </w:rPr>
        <w:t>de</w:t>
      </w:r>
      <w:r w:rsidRPr="00D61A12">
        <w:rPr>
          <w:rFonts w:ascii="Palatino Linotype" w:eastAsia="Calibri" w:hAnsi="Palatino Linotype" w:cs="Tahoma"/>
          <w:bCs/>
          <w:szCs w:val="22"/>
          <w:lang w:val="es-ES" w:eastAsia="en-US"/>
        </w:rPr>
        <w:t xml:space="preserve"> 18:00 a 19:00 horas en Morelos y Universidad.</w:t>
      </w:r>
    </w:p>
    <w:p w14:paraId="01825661" w14:textId="34D3A85E" w:rsidR="00D61A12" w:rsidRPr="00BD32DB" w:rsidRDefault="00D61A12" w:rsidP="00D61A12">
      <w:pPr>
        <w:pStyle w:val="Prrafodelista"/>
        <w:numPr>
          <w:ilvl w:val="0"/>
          <w:numId w:val="23"/>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Q</w:t>
      </w:r>
      <w:r w:rsidRPr="00D61A12">
        <w:rPr>
          <w:rFonts w:ascii="Palatino Linotype" w:eastAsia="Calibri" w:hAnsi="Palatino Linotype" w:cs="Tahoma"/>
          <w:bCs/>
          <w:szCs w:val="22"/>
          <w:lang w:eastAsia="en-US"/>
        </w:rPr>
        <w:t xml:space="preserve">ue </w:t>
      </w:r>
      <w:r w:rsidR="002E5D41">
        <w:rPr>
          <w:rFonts w:ascii="Palatino Linotype" w:eastAsia="Calibri" w:hAnsi="Palatino Linotype" w:cs="Tahoma"/>
          <w:bCs/>
          <w:szCs w:val="22"/>
          <w:lang w:eastAsia="en-US"/>
        </w:rPr>
        <w:t xml:space="preserve">en Avenida Lomas Verdes </w:t>
      </w:r>
      <w:r w:rsidRPr="00D61A12">
        <w:rPr>
          <w:rFonts w:ascii="Palatino Linotype" w:eastAsia="Calibri" w:hAnsi="Palatino Linotype" w:cs="Tahoma"/>
          <w:bCs/>
          <w:szCs w:val="22"/>
          <w:lang w:eastAsia="en-US"/>
        </w:rPr>
        <w:t>los sectores 3 y 4 se encargan de realizar Servicios Ordinarios</w:t>
      </w:r>
      <w:r>
        <w:rPr>
          <w:rFonts w:ascii="Palatino Linotype" w:eastAsia="Calibri" w:hAnsi="Palatino Linotype" w:cs="Tahoma"/>
          <w:bCs/>
          <w:szCs w:val="22"/>
          <w:lang w:eastAsia="en-US"/>
        </w:rPr>
        <w:t>. P</w:t>
      </w:r>
      <w:r w:rsidRPr="00D61A12">
        <w:rPr>
          <w:rFonts w:ascii="Palatino Linotype" w:eastAsia="Calibri" w:hAnsi="Palatino Linotype" w:cs="Tahoma"/>
          <w:bCs/>
          <w:szCs w:val="22"/>
          <w:lang w:eastAsia="en-US"/>
        </w:rPr>
        <w:t xml:space="preserve">or parte del Tercer Sector, se instalan tres servicios, </w:t>
      </w:r>
      <w:r>
        <w:rPr>
          <w:rFonts w:ascii="Palatino Linotype" w:eastAsia="Calibri" w:hAnsi="Palatino Linotype" w:cs="Tahoma"/>
          <w:bCs/>
          <w:szCs w:val="22"/>
          <w:lang w:eastAsia="en-US"/>
        </w:rPr>
        <w:t xml:space="preserve">de </w:t>
      </w:r>
      <w:r w:rsidRPr="00D61A12">
        <w:rPr>
          <w:rFonts w:ascii="Palatino Linotype" w:eastAsia="Calibri" w:hAnsi="Palatino Linotype" w:cs="Tahoma"/>
          <w:bCs/>
          <w:szCs w:val="22"/>
          <w:lang w:eastAsia="en-US"/>
        </w:rPr>
        <w:t xml:space="preserve">06:30 a 10:00 horas </w:t>
      </w:r>
      <w:r>
        <w:rPr>
          <w:rFonts w:ascii="Palatino Linotype" w:eastAsia="Calibri" w:hAnsi="Palatino Linotype" w:cs="Tahoma"/>
          <w:bCs/>
          <w:szCs w:val="22"/>
          <w:lang w:eastAsia="en-US"/>
        </w:rPr>
        <w:t xml:space="preserve">en </w:t>
      </w:r>
      <w:r w:rsidRPr="00D61A12">
        <w:rPr>
          <w:rFonts w:ascii="Palatino Linotype" w:eastAsia="Calibri" w:hAnsi="Palatino Linotype" w:cs="Tahoma"/>
          <w:bCs/>
          <w:szCs w:val="22"/>
          <w:lang w:eastAsia="en-US"/>
        </w:rPr>
        <w:t>López</w:t>
      </w:r>
      <w:r>
        <w:rPr>
          <w:rFonts w:ascii="Palatino Linotype" w:eastAsia="Calibri" w:hAnsi="Palatino Linotype" w:cs="Tahoma"/>
          <w:bCs/>
          <w:szCs w:val="22"/>
          <w:lang w:eastAsia="en-US"/>
        </w:rPr>
        <w:t xml:space="preserve"> Mateos y Lomas Verdes; de</w:t>
      </w:r>
      <w:r w:rsidRPr="00D61A12">
        <w:rPr>
          <w:rFonts w:ascii="Palatino Linotype" w:eastAsia="Calibri" w:hAnsi="Palatino Linotype" w:cs="Tahoma"/>
          <w:bCs/>
          <w:szCs w:val="22"/>
          <w:lang w:eastAsia="en-US"/>
        </w:rPr>
        <w:t xml:space="preserve"> 06:30 a 10:00 horas en Avenida Lomas Verdes y Baden Powell "Reversible" y </w:t>
      </w:r>
      <w:r>
        <w:rPr>
          <w:rFonts w:ascii="Palatino Linotype" w:eastAsia="Calibri" w:hAnsi="Palatino Linotype" w:cs="Tahoma"/>
          <w:bCs/>
          <w:szCs w:val="22"/>
          <w:lang w:eastAsia="en-US"/>
        </w:rPr>
        <w:t>de 06:00 a 21</w:t>
      </w:r>
      <w:r w:rsidRPr="00D61A12">
        <w:rPr>
          <w:rFonts w:ascii="Palatino Linotype" w:eastAsia="Calibri" w:hAnsi="Palatino Linotype" w:cs="Tahoma"/>
          <w:bCs/>
          <w:szCs w:val="22"/>
          <w:lang w:eastAsia="en-US"/>
        </w:rPr>
        <w:t xml:space="preserve">:00 horas </w:t>
      </w:r>
      <w:r>
        <w:rPr>
          <w:rFonts w:ascii="Palatino Linotype" w:eastAsia="Calibri" w:hAnsi="Palatino Linotype" w:cs="Tahoma"/>
          <w:bCs/>
          <w:szCs w:val="22"/>
          <w:lang w:eastAsia="en-US"/>
        </w:rPr>
        <w:t xml:space="preserve">en </w:t>
      </w:r>
      <w:r w:rsidRPr="00D61A12">
        <w:rPr>
          <w:rFonts w:ascii="Palatino Linotype" w:eastAsia="Calibri" w:hAnsi="Palatino Linotype" w:cs="Tahoma"/>
          <w:bCs/>
          <w:szCs w:val="22"/>
          <w:lang w:eastAsia="en-US"/>
        </w:rPr>
        <w:t xml:space="preserve">Hospital de Traumatología </w:t>
      </w:r>
      <w:r w:rsidRPr="00D61A12">
        <w:rPr>
          <w:rFonts w:ascii="Palatino Linotype" w:eastAsia="Calibri" w:hAnsi="Palatino Linotype" w:cs="Tahoma"/>
          <w:bCs/>
          <w:szCs w:val="22"/>
          <w:lang w:eastAsia="en-US"/>
        </w:rPr>
        <w:lastRenderedPageBreak/>
        <w:t>Lomas Verdes, y por parte del Cuarto</w:t>
      </w:r>
      <w:r>
        <w:rPr>
          <w:rFonts w:ascii="Palatino Linotype" w:eastAsia="Calibri" w:hAnsi="Palatino Linotype" w:cs="Tahoma"/>
          <w:bCs/>
          <w:szCs w:val="22"/>
          <w:lang w:eastAsia="en-US"/>
        </w:rPr>
        <w:t xml:space="preserve"> Sector se i</w:t>
      </w:r>
      <w:r w:rsidRPr="00D61A12">
        <w:rPr>
          <w:rFonts w:ascii="Palatino Linotype" w:eastAsia="Calibri" w:hAnsi="Palatino Linotype" w:cs="Tahoma"/>
          <w:bCs/>
          <w:szCs w:val="22"/>
          <w:lang w:eastAsia="en-US"/>
        </w:rPr>
        <w:t>nstala un Servicio Ordinario en Avenida Lomas Verdes "UVM".</w:t>
      </w:r>
    </w:p>
    <w:p w14:paraId="5CD50F23" w14:textId="77777777" w:rsidR="004A0CD4" w:rsidRDefault="004A0CD4" w:rsidP="004316BB">
      <w:pPr>
        <w:spacing w:line="360" w:lineRule="auto"/>
        <w:jc w:val="both"/>
        <w:rPr>
          <w:rFonts w:ascii="Palatino Linotype" w:eastAsia="Calibri" w:hAnsi="Palatino Linotype" w:cs="Tahoma"/>
          <w:bCs/>
          <w:sz w:val="22"/>
          <w:szCs w:val="22"/>
          <w:lang w:eastAsia="en-US"/>
        </w:rPr>
      </w:pPr>
    </w:p>
    <w:p w14:paraId="74B28CAD" w14:textId="1AA08C3D" w:rsidR="004A0CD4" w:rsidRDefault="00D61A12" w:rsidP="004316B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Adicionalmente, la Subdirección de Transito </w:t>
      </w:r>
      <w:r w:rsidR="002E5D41">
        <w:rPr>
          <w:rFonts w:ascii="Palatino Linotype" w:eastAsia="Calibri" w:hAnsi="Palatino Linotype" w:cs="Tahoma"/>
          <w:bCs/>
          <w:sz w:val="22"/>
          <w:szCs w:val="22"/>
          <w:lang w:eastAsia="en-US"/>
        </w:rPr>
        <w:t>inform</w:t>
      </w:r>
      <w:r w:rsidR="007730E9">
        <w:rPr>
          <w:rFonts w:ascii="Palatino Linotype" w:eastAsia="Calibri" w:hAnsi="Palatino Linotype" w:cs="Tahoma"/>
          <w:bCs/>
          <w:sz w:val="22"/>
          <w:szCs w:val="22"/>
          <w:lang w:eastAsia="en-US"/>
        </w:rPr>
        <w:t>ó que en el Municipio no están habilitadas las infracciones, por lo que únicamente se realizan amonestaciones verbales a los automovilistas para evitar dobles filas y agilizar el flujo vehicular, además de que se reparten boletines informativos con la finalidad de generar una cultura vial que evite congestionamientos. Por otro lado, el Sujeto Obligado refirió que cuando la carga vehicular llega a su máximo se implementan operativos extraordinarios.</w:t>
      </w:r>
    </w:p>
    <w:p w14:paraId="77A546F8" w14:textId="77777777" w:rsidR="007730E9" w:rsidRDefault="007730E9" w:rsidP="004316BB">
      <w:pPr>
        <w:spacing w:line="360" w:lineRule="auto"/>
        <w:jc w:val="both"/>
        <w:rPr>
          <w:rFonts w:ascii="Palatino Linotype" w:eastAsia="Calibri" w:hAnsi="Palatino Linotype" w:cs="Tahoma"/>
          <w:bCs/>
          <w:sz w:val="22"/>
          <w:szCs w:val="22"/>
          <w:lang w:eastAsia="en-US"/>
        </w:rPr>
      </w:pPr>
    </w:p>
    <w:p w14:paraId="1C30ADA5" w14:textId="0B57FB7E" w:rsidR="007730E9" w:rsidRDefault="007730E9" w:rsidP="004316B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por lo que hace al número total de elementos que participan en operativos de tránsito, la Subdirección de Transito indicó que cuenta con un total de 421 (cuatrocientos veintiuno) elementos, de los cuales 313 (trecientos trece) son hombres y 108 (ciento ocho) mujeres.</w:t>
      </w:r>
    </w:p>
    <w:p w14:paraId="4957D27C" w14:textId="77777777" w:rsidR="007730E9" w:rsidRDefault="007730E9" w:rsidP="004316BB">
      <w:pPr>
        <w:spacing w:line="360" w:lineRule="auto"/>
        <w:jc w:val="both"/>
        <w:rPr>
          <w:rFonts w:ascii="Palatino Linotype" w:eastAsia="Calibri" w:hAnsi="Palatino Linotype" w:cs="Tahoma"/>
          <w:bCs/>
          <w:sz w:val="22"/>
          <w:szCs w:val="22"/>
          <w:lang w:eastAsia="en-US"/>
        </w:rPr>
      </w:pPr>
    </w:p>
    <w:p w14:paraId="4932C45A" w14:textId="5FD08EB0" w:rsidR="007730E9" w:rsidRDefault="007730E9" w:rsidP="004316B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 su vez, por lo que hace al </w:t>
      </w:r>
      <w:r w:rsidRPr="007730E9">
        <w:rPr>
          <w:rFonts w:ascii="Palatino Linotype" w:eastAsia="Calibri" w:hAnsi="Palatino Linotype" w:cs="Tahoma"/>
          <w:bCs/>
          <w:sz w:val="22"/>
          <w:szCs w:val="22"/>
          <w:lang w:eastAsia="en-US"/>
        </w:rPr>
        <w:t>porqué se estacionan tráileres y coches en el bajo puente de Avenida México que se encuentra abajo del Palacio Municipal y si existe algún convenio con el Ministerio Público en Naucalpan para que se puedan estacionar ahí un</w:t>
      </w:r>
      <w:r>
        <w:rPr>
          <w:rFonts w:ascii="Palatino Linotype" w:eastAsia="Calibri" w:hAnsi="Palatino Linotype" w:cs="Tahoma"/>
          <w:bCs/>
          <w:sz w:val="22"/>
          <w:szCs w:val="22"/>
          <w:lang w:eastAsia="en-US"/>
        </w:rPr>
        <w:t xml:space="preserve">idades con algún problema legal; la Subdirección de Transito </w:t>
      </w:r>
      <w:r w:rsidR="007E0DDB">
        <w:rPr>
          <w:rFonts w:ascii="Palatino Linotype" w:eastAsia="Calibri" w:hAnsi="Palatino Linotype" w:cs="Tahoma"/>
          <w:bCs/>
          <w:sz w:val="22"/>
          <w:szCs w:val="22"/>
          <w:lang w:eastAsia="en-US"/>
        </w:rPr>
        <w:t>precisó que la Fiscalía cuenta con un estacionamiento muy pequeño, por lo que cuando sucede un percance, en lo que se realiza la puesta a disposición y se solicita la custodia de los vehículos, se habilita la posibilidad de estacionarlos debajo del puente. Además, resaltó que el tiempo que los vehículos permanecen allí depende de la carga de trabajo de la Fiscalía.</w:t>
      </w:r>
    </w:p>
    <w:p w14:paraId="00CBB652" w14:textId="77777777" w:rsidR="004A0CD4" w:rsidRDefault="004A0CD4" w:rsidP="004316BB">
      <w:pPr>
        <w:spacing w:line="360" w:lineRule="auto"/>
        <w:jc w:val="both"/>
        <w:rPr>
          <w:rFonts w:ascii="Palatino Linotype" w:eastAsia="Calibri" w:hAnsi="Palatino Linotype" w:cs="Tahoma"/>
          <w:bCs/>
          <w:sz w:val="22"/>
          <w:szCs w:val="22"/>
          <w:lang w:eastAsia="en-US"/>
        </w:rPr>
      </w:pPr>
    </w:p>
    <w:p w14:paraId="221E29CE" w14:textId="5DB7F4C1" w:rsidR="004A0CD4" w:rsidRDefault="007E0DDB" w:rsidP="004316B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Del mismo modo, con la finalidad de otorgar las evidencias de las acciones que se toman para agilizar el flujo vehicular en el Municipio, la Subdirección de Transito proporcionó una serie de fotografías que muestran a personal de transito realizando acciones para el ágil fluir de los </w:t>
      </w:r>
      <w:r>
        <w:rPr>
          <w:rFonts w:ascii="Palatino Linotype" w:eastAsia="Calibri" w:hAnsi="Palatino Linotype" w:cs="Tahoma"/>
          <w:bCs/>
          <w:sz w:val="22"/>
          <w:szCs w:val="22"/>
          <w:lang w:eastAsia="en-US"/>
        </w:rPr>
        <w:lastRenderedPageBreak/>
        <w:t>vehículos, así como un Parte de Novedades General, que da cuenta de la instalación de Servicios Ordinarios en diversos puntos del territorio municipal.</w:t>
      </w:r>
    </w:p>
    <w:p w14:paraId="7A367849" w14:textId="77777777" w:rsidR="004A0CD4" w:rsidRDefault="004A0CD4" w:rsidP="004316BB">
      <w:pPr>
        <w:spacing w:line="360" w:lineRule="auto"/>
        <w:jc w:val="both"/>
        <w:rPr>
          <w:rFonts w:ascii="Palatino Linotype" w:eastAsia="Calibri" w:hAnsi="Palatino Linotype" w:cs="Tahoma"/>
          <w:bCs/>
          <w:sz w:val="22"/>
          <w:szCs w:val="22"/>
          <w:lang w:eastAsia="en-US"/>
        </w:rPr>
      </w:pPr>
    </w:p>
    <w:p w14:paraId="16B1738F" w14:textId="2B91AEE4" w:rsidR="004A0CD4" w:rsidRDefault="007E0DDB" w:rsidP="004316B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Inconforme con la respuesta, el Particular presentó un Recurso de Revisión ante este Instituto, por virtud del cual manifestó como queja la falta de respuesta a la solicitud de información. Con la finalidad de demostrar lo anterior, señaló “</w:t>
      </w:r>
      <w:r w:rsidRPr="007E0DDB">
        <w:rPr>
          <w:rFonts w:ascii="Palatino Linotype" w:eastAsia="Calibri" w:hAnsi="Palatino Linotype" w:cs="Tahoma"/>
          <w:b/>
          <w:bCs/>
          <w:sz w:val="22"/>
          <w:szCs w:val="22"/>
          <w:u w:val="single"/>
          <w:lang w:eastAsia="en-US"/>
        </w:rPr>
        <w:t>no se me proporcionó</w:t>
      </w:r>
      <w:r w:rsidRPr="007E0DDB">
        <w:rPr>
          <w:rFonts w:ascii="Palatino Linotype" w:eastAsia="Calibri" w:hAnsi="Palatino Linotype" w:cs="Tahoma"/>
          <w:bCs/>
          <w:sz w:val="22"/>
          <w:szCs w:val="22"/>
          <w:u w:val="single"/>
          <w:lang w:eastAsia="en-US"/>
        </w:rPr>
        <w:t xml:space="preserve"> </w:t>
      </w:r>
      <w:r w:rsidRPr="007E0DDB">
        <w:rPr>
          <w:rFonts w:ascii="Palatino Linotype" w:eastAsia="Calibri" w:hAnsi="Palatino Linotype" w:cs="Tahoma"/>
          <w:b/>
          <w:bCs/>
          <w:sz w:val="22"/>
          <w:szCs w:val="22"/>
          <w:u w:val="single"/>
          <w:lang w:eastAsia="en-US"/>
        </w:rPr>
        <w:t>absolutamente nada</w:t>
      </w:r>
      <w:r w:rsidRPr="007E0DDB">
        <w:rPr>
          <w:rFonts w:ascii="Palatino Linotype" w:eastAsia="Calibri" w:hAnsi="Palatino Linotype" w:cs="Tahoma"/>
          <w:b/>
          <w:bCs/>
          <w:sz w:val="22"/>
          <w:szCs w:val="22"/>
          <w:lang w:eastAsia="en-US"/>
        </w:rPr>
        <w:t xml:space="preserve"> de la información solicitada</w:t>
      </w:r>
      <w:r w:rsidR="00087D26">
        <w:rPr>
          <w:rFonts w:ascii="Palatino Linotype" w:eastAsia="Calibri" w:hAnsi="Palatino Linotype" w:cs="Tahoma"/>
          <w:bCs/>
          <w:sz w:val="22"/>
          <w:szCs w:val="22"/>
          <w:lang w:eastAsia="en-US"/>
        </w:rPr>
        <w:t xml:space="preserve"> y no </w:t>
      </w:r>
      <w:r>
        <w:rPr>
          <w:rFonts w:ascii="Palatino Linotype" w:eastAsia="Calibri" w:hAnsi="Palatino Linotype" w:cs="Tahoma"/>
          <w:bCs/>
          <w:sz w:val="22"/>
          <w:szCs w:val="22"/>
          <w:lang w:eastAsia="en-US"/>
        </w:rPr>
        <w:t>especifica</w:t>
      </w:r>
      <w:r w:rsidR="00087D26">
        <w:rPr>
          <w:rFonts w:ascii="Palatino Linotype" w:eastAsia="Calibri" w:hAnsi="Palatino Linotype" w:cs="Tahoma"/>
          <w:bCs/>
          <w:sz w:val="22"/>
          <w:szCs w:val="22"/>
          <w:lang w:eastAsia="en-US"/>
        </w:rPr>
        <w:t>n</w:t>
      </w:r>
      <w:r>
        <w:rPr>
          <w:rFonts w:ascii="Palatino Linotype" w:eastAsia="Calibri" w:hAnsi="Palatino Linotype" w:cs="Tahoma"/>
          <w:bCs/>
          <w:sz w:val="22"/>
          <w:szCs w:val="22"/>
          <w:lang w:eastAsia="en-US"/>
        </w:rPr>
        <w:t xml:space="preserve"> si </w:t>
      </w:r>
      <w:r w:rsidR="00087D26">
        <w:rPr>
          <w:rFonts w:ascii="Palatino Linotype" w:eastAsia="Calibri" w:hAnsi="Palatino Linotype" w:cs="Tahoma"/>
          <w:bCs/>
          <w:sz w:val="22"/>
          <w:szCs w:val="22"/>
          <w:lang w:eastAsia="en-US"/>
        </w:rPr>
        <w:t xml:space="preserve">hay </w:t>
      </w:r>
      <w:proofErr w:type="spellStart"/>
      <w:r w:rsidR="00087D26">
        <w:rPr>
          <w:rFonts w:ascii="Palatino Linotype" w:eastAsia="Calibri" w:hAnsi="Palatino Linotype" w:cs="Tahoma"/>
          <w:bCs/>
          <w:sz w:val="22"/>
          <w:szCs w:val="22"/>
          <w:lang w:eastAsia="en-US"/>
        </w:rPr>
        <w:t>añfuna</w:t>
      </w:r>
      <w:proofErr w:type="spellEnd"/>
      <w:r w:rsidR="00087D26">
        <w:rPr>
          <w:rFonts w:ascii="Palatino Linotype" w:eastAsia="Calibri" w:hAnsi="Palatino Linotype" w:cs="Tahoma"/>
          <w:bCs/>
          <w:sz w:val="22"/>
          <w:szCs w:val="22"/>
          <w:lang w:eastAsia="en-US"/>
        </w:rPr>
        <w:t xml:space="preserve"> reserva.”</w:t>
      </w:r>
    </w:p>
    <w:p w14:paraId="30AAE787" w14:textId="77777777" w:rsidR="004A0CD4" w:rsidRDefault="004A0CD4" w:rsidP="004316BB">
      <w:pPr>
        <w:spacing w:line="360" w:lineRule="auto"/>
        <w:jc w:val="both"/>
        <w:rPr>
          <w:rFonts w:ascii="Palatino Linotype" w:eastAsia="Calibri" w:hAnsi="Palatino Linotype" w:cs="Tahoma"/>
          <w:bCs/>
          <w:sz w:val="22"/>
          <w:szCs w:val="22"/>
          <w:lang w:eastAsia="en-US"/>
        </w:rPr>
      </w:pPr>
    </w:p>
    <w:p w14:paraId="1A2D2367" w14:textId="4F4136B9" w:rsidR="004A0CD4" w:rsidRDefault="00610531" w:rsidP="004316B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Así las cosas, una vez admitido y notificado el Recurso de Revisión que nos ocupa, a las partes, el </w:t>
      </w:r>
      <w:r w:rsidR="00EE2ED5">
        <w:rPr>
          <w:rFonts w:ascii="Palatino Linotype" w:eastAsia="Calibri" w:hAnsi="Palatino Linotype" w:cs="Tahoma"/>
          <w:bCs/>
          <w:sz w:val="22"/>
          <w:szCs w:val="22"/>
          <w:lang w:eastAsia="en-US"/>
        </w:rPr>
        <w:t>Ayuntamiento de Naucalpan de Juárez, mediante su Informe Justificado, refirió que en tiempo y forma otorgó respuesta a la solicitud de acceso a la información vía Sistema de Acceso a la Información Mexiquense. Con la finalidad de comprobar su dicho, proporcionó el oficio de respuesta emitido por la Subdirección de Transito y el acuse que generó el Sistema de Acceso a la Información Mexiquense sobre el requerimiento que la Unidad de Transparencia hizo a la Subdirección de Transito para que atendiera la solicitud.</w:t>
      </w:r>
    </w:p>
    <w:p w14:paraId="50B3F431" w14:textId="77777777" w:rsidR="004A0CD4" w:rsidRDefault="004A0CD4" w:rsidP="004316BB">
      <w:pPr>
        <w:spacing w:line="360" w:lineRule="auto"/>
        <w:jc w:val="both"/>
        <w:rPr>
          <w:rFonts w:ascii="Palatino Linotype" w:eastAsia="Calibri" w:hAnsi="Palatino Linotype" w:cs="Tahoma"/>
          <w:bCs/>
          <w:sz w:val="22"/>
          <w:szCs w:val="22"/>
          <w:lang w:eastAsia="en-US"/>
        </w:rPr>
      </w:pPr>
    </w:p>
    <w:p w14:paraId="21C761D1" w14:textId="54694BEB" w:rsidR="004316BB" w:rsidRPr="00BF1932" w:rsidRDefault="00D9082B" w:rsidP="004316BB">
      <w:pPr>
        <w:spacing w:line="360" w:lineRule="auto"/>
        <w:jc w:val="both"/>
        <w:rPr>
          <w:rFonts w:ascii="Palatino Linotype" w:eastAsia="Calibri" w:hAnsi="Palatino Linotype" w:cs="Tahoma"/>
          <w:bCs/>
          <w:sz w:val="22"/>
          <w:szCs w:val="22"/>
          <w:lang w:eastAsia="en-US"/>
        </w:rPr>
      </w:pPr>
      <w:r w:rsidRPr="00BF1932">
        <w:rPr>
          <w:rFonts w:ascii="Palatino Linotype" w:eastAsia="Calibri" w:hAnsi="Palatino Linotype" w:cs="Tahoma"/>
          <w:bCs/>
          <w:sz w:val="22"/>
          <w:szCs w:val="22"/>
          <w:lang w:eastAsia="en-US"/>
        </w:rPr>
        <w:t>Para terminar el presente apar</w:t>
      </w:r>
      <w:r w:rsidR="004A68A0" w:rsidRPr="00BF1932">
        <w:rPr>
          <w:rFonts w:ascii="Palatino Linotype" w:eastAsia="Calibri" w:hAnsi="Palatino Linotype" w:cs="Tahoma"/>
          <w:bCs/>
          <w:sz w:val="22"/>
          <w:szCs w:val="22"/>
          <w:lang w:eastAsia="en-US"/>
        </w:rPr>
        <w:t>tado, cabe señalar que t</w:t>
      </w:r>
      <w:r w:rsidR="00805121" w:rsidRPr="00BF1932">
        <w:rPr>
          <w:rFonts w:ascii="Palatino Linotype" w:eastAsia="Calibri" w:hAnsi="Palatino Linotype" w:cs="Tahoma"/>
          <w:bCs/>
          <w:sz w:val="22"/>
          <w:szCs w:val="22"/>
          <w:lang w:eastAsia="en-US"/>
        </w:rPr>
        <w:t>odo lo</w:t>
      </w:r>
      <w:r w:rsidR="004A68A0" w:rsidRPr="00BF1932">
        <w:rPr>
          <w:rFonts w:ascii="Palatino Linotype" w:eastAsia="Calibri" w:hAnsi="Palatino Linotype" w:cs="Tahoma"/>
          <w:bCs/>
          <w:sz w:val="22"/>
          <w:szCs w:val="22"/>
          <w:lang w:eastAsia="en-US"/>
        </w:rPr>
        <w:t xml:space="preserve"> anterior </w:t>
      </w:r>
      <w:r w:rsidR="004316BB" w:rsidRPr="00BF1932">
        <w:rPr>
          <w:rFonts w:ascii="Palatino Linotype" w:eastAsia="Calibri" w:hAnsi="Palatino Linotype" w:cs="Tahoma"/>
          <w:bCs/>
          <w:sz w:val="22"/>
          <w:szCs w:val="22"/>
          <w:lang w:eastAsia="en-US"/>
        </w:rPr>
        <w:t>se desprende de las documentales que obran en el expediente electrónico</w:t>
      </w:r>
      <w:r w:rsidR="00805121" w:rsidRPr="00BF1932">
        <w:rPr>
          <w:rFonts w:ascii="Palatino Linotype" w:eastAsia="Calibri" w:hAnsi="Palatino Linotype" w:cs="Tahoma"/>
          <w:bCs/>
          <w:sz w:val="22"/>
          <w:szCs w:val="22"/>
          <w:lang w:eastAsia="en-US"/>
        </w:rPr>
        <w:t xml:space="preserve"> del recurso de revisión que nos ocupa</w:t>
      </w:r>
      <w:r w:rsidR="009C6F90" w:rsidRPr="00BF1932">
        <w:rPr>
          <w:rFonts w:ascii="Palatino Linotype" w:eastAsia="Calibri" w:hAnsi="Palatino Linotype" w:cs="Tahoma"/>
          <w:bCs/>
          <w:sz w:val="22"/>
          <w:szCs w:val="22"/>
          <w:lang w:eastAsia="en-US"/>
        </w:rPr>
        <w:t>, consistentes en: la</w:t>
      </w:r>
      <w:r w:rsidR="004316BB" w:rsidRPr="00BF1932">
        <w:rPr>
          <w:rFonts w:ascii="Palatino Linotype" w:eastAsia="Calibri" w:hAnsi="Palatino Linotype" w:cs="Tahoma"/>
          <w:bCs/>
          <w:sz w:val="22"/>
          <w:szCs w:val="22"/>
          <w:lang w:eastAsia="en-US"/>
        </w:rPr>
        <w:t xml:space="preserve"> solicitud</w:t>
      </w:r>
      <w:r w:rsidR="00805121" w:rsidRPr="00BF1932">
        <w:rPr>
          <w:rFonts w:ascii="Palatino Linotype" w:eastAsia="Calibri" w:hAnsi="Palatino Linotype" w:cs="Tahoma"/>
          <w:bCs/>
          <w:sz w:val="22"/>
          <w:szCs w:val="22"/>
          <w:lang w:eastAsia="en-US"/>
        </w:rPr>
        <w:t xml:space="preserve"> </w:t>
      </w:r>
      <w:r w:rsidR="004316BB" w:rsidRPr="00BF1932">
        <w:rPr>
          <w:rFonts w:ascii="Palatino Linotype" w:eastAsia="Calibri" w:hAnsi="Palatino Linotype" w:cs="Tahoma"/>
          <w:bCs/>
          <w:sz w:val="22"/>
          <w:szCs w:val="22"/>
          <w:lang w:eastAsia="en-US"/>
        </w:rPr>
        <w:t xml:space="preserve">de acceso a la información, la respuesta emitida por el Sujeto Obligado, </w:t>
      </w:r>
      <w:r w:rsidR="00805121" w:rsidRPr="00BF1932">
        <w:rPr>
          <w:rFonts w:ascii="Palatino Linotype" w:eastAsia="Calibri" w:hAnsi="Palatino Linotype" w:cs="Tahoma"/>
          <w:bCs/>
          <w:sz w:val="22"/>
          <w:szCs w:val="22"/>
          <w:lang w:eastAsia="en-US"/>
        </w:rPr>
        <w:t>el escrito</w:t>
      </w:r>
      <w:r w:rsidR="004316BB" w:rsidRPr="00BF1932">
        <w:rPr>
          <w:rFonts w:ascii="Palatino Linotype" w:eastAsia="Calibri" w:hAnsi="Palatino Linotype" w:cs="Tahoma"/>
          <w:bCs/>
          <w:sz w:val="22"/>
          <w:szCs w:val="22"/>
          <w:lang w:eastAsia="en-US"/>
        </w:rPr>
        <w:t xml:space="preserve"> </w:t>
      </w:r>
      <w:proofErr w:type="spellStart"/>
      <w:r w:rsidR="004316BB" w:rsidRPr="00BF1932">
        <w:rPr>
          <w:rFonts w:ascii="Palatino Linotype" w:eastAsia="Calibri" w:hAnsi="Palatino Linotype" w:cs="Tahoma"/>
          <w:bCs/>
          <w:sz w:val="22"/>
          <w:szCs w:val="22"/>
          <w:lang w:eastAsia="en-US"/>
        </w:rPr>
        <w:t>recursal</w:t>
      </w:r>
      <w:proofErr w:type="spellEnd"/>
      <w:r w:rsidR="00805121" w:rsidRPr="00BF1932">
        <w:rPr>
          <w:rFonts w:ascii="Palatino Linotype" w:eastAsia="Calibri" w:hAnsi="Palatino Linotype" w:cs="Tahoma"/>
          <w:bCs/>
          <w:sz w:val="22"/>
          <w:szCs w:val="22"/>
          <w:lang w:eastAsia="en-US"/>
        </w:rPr>
        <w:t xml:space="preserve"> y </w:t>
      </w:r>
      <w:r w:rsidR="004316BB" w:rsidRPr="00BF1932">
        <w:rPr>
          <w:rFonts w:ascii="Palatino Linotype" w:eastAsia="Calibri" w:hAnsi="Palatino Linotype" w:cs="Tahoma"/>
          <w:bCs/>
          <w:sz w:val="22"/>
          <w:szCs w:val="22"/>
          <w:lang w:eastAsia="en-US"/>
        </w:rPr>
        <w:t>las manifestaciones</w:t>
      </w:r>
      <w:r w:rsidR="00805121" w:rsidRPr="00BF1932">
        <w:rPr>
          <w:rFonts w:ascii="Palatino Linotype" w:eastAsia="Calibri" w:hAnsi="Palatino Linotype" w:cs="Tahoma"/>
          <w:bCs/>
          <w:sz w:val="22"/>
          <w:szCs w:val="22"/>
          <w:lang w:eastAsia="en-US"/>
        </w:rPr>
        <w:t xml:space="preserve"> de alegatos</w:t>
      </w:r>
      <w:r w:rsidR="004316BB" w:rsidRPr="00BF1932">
        <w:rPr>
          <w:rFonts w:ascii="Palatino Linotype" w:eastAsia="Calibri" w:hAnsi="Palatino Linotype" w:cs="Tahoma"/>
          <w:bCs/>
          <w:sz w:val="22"/>
          <w:szCs w:val="22"/>
          <w:lang w:eastAsia="en-US"/>
        </w:rPr>
        <w:t>; instrumentales que se toman en cuenta a efecto de resolver el presente medio de impugnación, conforme a lo dispuesto</w:t>
      </w:r>
      <w:r w:rsidR="00D843FA" w:rsidRPr="00BF1932">
        <w:rPr>
          <w:rFonts w:ascii="Palatino Linotype" w:eastAsia="Calibri" w:hAnsi="Palatino Linotype" w:cs="Tahoma"/>
          <w:bCs/>
          <w:sz w:val="22"/>
          <w:szCs w:val="22"/>
          <w:lang w:eastAsia="en-US"/>
        </w:rPr>
        <w:t xml:space="preserve"> por el artículo 185, fracción I</w:t>
      </w:r>
      <w:r w:rsidR="004316BB" w:rsidRPr="00BF1932">
        <w:rPr>
          <w:rFonts w:ascii="Palatino Linotype" w:eastAsia="Calibri" w:hAnsi="Palatino Linotype" w:cs="Tahoma"/>
          <w:bCs/>
          <w:sz w:val="22"/>
          <w:szCs w:val="22"/>
          <w:lang w:eastAsia="en-US"/>
        </w:rPr>
        <w:t>V, de la Ley de Transparencia y Acceso a la Información Pública del Estado de México y Municipios.</w:t>
      </w:r>
    </w:p>
    <w:p w14:paraId="790051FC" w14:textId="77777777" w:rsidR="004316BB" w:rsidRPr="00BF1932" w:rsidRDefault="004316BB" w:rsidP="004316BB">
      <w:pPr>
        <w:spacing w:line="360" w:lineRule="auto"/>
        <w:jc w:val="both"/>
        <w:rPr>
          <w:rFonts w:ascii="Palatino Linotype" w:eastAsia="Calibri" w:hAnsi="Palatino Linotype" w:cs="Tahoma"/>
          <w:bCs/>
          <w:sz w:val="22"/>
          <w:szCs w:val="22"/>
          <w:lang w:eastAsia="en-US"/>
        </w:rPr>
      </w:pPr>
    </w:p>
    <w:p w14:paraId="5444B80D" w14:textId="35CAE388" w:rsidR="00D20B1D" w:rsidRPr="00BF1932" w:rsidRDefault="004316BB" w:rsidP="004316BB">
      <w:pPr>
        <w:spacing w:line="360" w:lineRule="auto"/>
        <w:jc w:val="both"/>
        <w:rPr>
          <w:rFonts w:ascii="Palatino Linotype" w:eastAsia="Calibri" w:hAnsi="Palatino Linotype" w:cs="Tahoma"/>
          <w:bCs/>
          <w:sz w:val="22"/>
          <w:szCs w:val="22"/>
          <w:lang w:eastAsia="en-US"/>
        </w:rPr>
      </w:pPr>
      <w:r w:rsidRPr="00BF1932">
        <w:rPr>
          <w:rFonts w:ascii="Palatino Linotype" w:eastAsia="Calibri" w:hAnsi="Palatino Linotype" w:cs="Tahoma"/>
          <w:bCs/>
          <w:sz w:val="22"/>
          <w:szCs w:val="22"/>
          <w:lang w:eastAsia="en-US"/>
        </w:rPr>
        <w:t xml:space="preserve">Expuestas las posturas de las partes, este Órgano Colegiado procede al análisis </w:t>
      </w:r>
      <w:r w:rsidR="004A68A0" w:rsidRPr="00BF1932">
        <w:rPr>
          <w:rFonts w:ascii="Palatino Linotype" w:eastAsia="Calibri" w:hAnsi="Palatino Linotype" w:cs="Tahoma"/>
          <w:bCs/>
          <w:sz w:val="22"/>
          <w:szCs w:val="22"/>
          <w:lang w:eastAsia="en-US"/>
        </w:rPr>
        <w:t>del agravio</w:t>
      </w:r>
      <w:r w:rsidR="009C6F90" w:rsidRPr="00BF1932">
        <w:rPr>
          <w:rFonts w:ascii="Palatino Linotype" w:eastAsia="Calibri" w:hAnsi="Palatino Linotype" w:cs="Tahoma"/>
          <w:bCs/>
          <w:sz w:val="22"/>
          <w:szCs w:val="22"/>
          <w:lang w:eastAsia="en-US"/>
        </w:rPr>
        <w:t xml:space="preserve"> hecho valer por la</w:t>
      </w:r>
      <w:r w:rsidRPr="00BF1932">
        <w:rPr>
          <w:rFonts w:ascii="Palatino Linotype" w:eastAsia="Calibri" w:hAnsi="Palatino Linotype" w:cs="Tahoma"/>
          <w:bCs/>
          <w:sz w:val="22"/>
          <w:szCs w:val="22"/>
          <w:lang w:eastAsia="en-US"/>
        </w:rPr>
        <w:t xml:space="preserve"> ahora recurrente,</w:t>
      </w:r>
      <w:r w:rsidR="00805121" w:rsidRPr="00BF1932">
        <w:rPr>
          <w:rFonts w:ascii="Palatino Linotype" w:eastAsia="Calibri" w:hAnsi="Palatino Linotype" w:cs="Tahoma"/>
          <w:bCs/>
          <w:sz w:val="22"/>
          <w:szCs w:val="22"/>
          <w:lang w:eastAsia="en-US"/>
        </w:rPr>
        <w:t xml:space="preserve"> a luz de la respuesta otorgada por el </w:t>
      </w:r>
      <w:r w:rsidR="00D9082B" w:rsidRPr="00BF1932">
        <w:rPr>
          <w:rFonts w:ascii="Palatino Linotype" w:eastAsia="Calibri" w:hAnsi="Palatino Linotype" w:cs="Tahoma"/>
          <w:bCs/>
          <w:sz w:val="22"/>
          <w:szCs w:val="22"/>
          <w:lang w:eastAsia="en-US"/>
        </w:rPr>
        <w:t xml:space="preserve">Ayuntamiento de </w:t>
      </w:r>
      <w:r w:rsidR="00D9082B" w:rsidRPr="00BF1932">
        <w:rPr>
          <w:rFonts w:ascii="Palatino Linotype" w:eastAsia="Calibri" w:hAnsi="Palatino Linotype" w:cs="Tahoma"/>
          <w:bCs/>
          <w:sz w:val="22"/>
          <w:szCs w:val="22"/>
          <w:lang w:eastAsia="en-US"/>
        </w:rPr>
        <w:lastRenderedPageBreak/>
        <w:t>Naucalpan de Juárez</w:t>
      </w:r>
      <w:r w:rsidR="00805121" w:rsidRPr="00BF1932">
        <w:rPr>
          <w:rFonts w:ascii="Palatino Linotype" w:eastAsia="Calibri" w:hAnsi="Palatino Linotype" w:cs="Tahoma"/>
          <w:bCs/>
          <w:sz w:val="22"/>
          <w:szCs w:val="22"/>
          <w:lang w:eastAsia="en-US"/>
        </w:rPr>
        <w:t>, de conformidad con la Ley de Transparencia y Acceso a la Información Pública del Estado de México y Municipios y demás normativa aplicable a la materia que se resuelve</w:t>
      </w:r>
      <w:r w:rsidRPr="00BF1932">
        <w:rPr>
          <w:rFonts w:ascii="Palatino Linotype" w:eastAsia="Calibri" w:hAnsi="Palatino Linotype" w:cs="Tahoma"/>
          <w:bCs/>
          <w:sz w:val="22"/>
          <w:szCs w:val="22"/>
          <w:lang w:eastAsia="en-US"/>
        </w:rPr>
        <w:t>.</w:t>
      </w:r>
    </w:p>
    <w:p w14:paraId="504A891E" w14:textId="567B2B00" w:rsidR="00805121" w:rsidRPr="00BF1932" w:rsidRDefault="00805121" w:rsidP="004316BB">
      <w:pPr>
        <w:spacing w:line="360" w:lineRule="auto"/>
        <w:jc w:val="both"/>
        <w:rPr>
          <w:rFonts w:ascii="Palatino Linotype" w:eastAsia="Calibri" w:hAnsi="Palatino Linotype" w:cs="Tahoma"/>
          <w:bCs/>
          <w:sz w:val="22"/>
          <w:szCs w:val="22"/>
          <w:lang w:eastAsia="en-US"/>
        </w:rPr>
      </w:pPr>
    </w:p>
    <w:p w14:paraId="1E0C6DED" w14:textId="77777777" w:rsidR="007C1311" w:rsidRPr="005B3636" w:rsidRDefault="007C1311" w:rsidP="007C1311">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5DE1D12C" w14:textId="77777777" w:rsidR="007C1311" w:rsidRPr="005B3636" w:rsidRDefault="007C1311" w:rsidP="007C1311">
      <w:pPr>
        <w:spacing w:line="360" w:lineRule="auto"/>
        <w:ind w:right="-93"/>
        <w:jc w:val="both"/>
        <w:rPr>
          <w:rFonts w:ascii="Palatino Linotype" w:hAnsi="Palatino Linotype" w:cs="Tahoma"/>
          <w:b/>
          <w:sz w:val="18"/>
        </w:rPr>
      </w:pPr>
    </w:p>
    <w:p w14:paraId="3B22680A" w14:textId="77777777" w:rsidR="007C1311" w:rsidRPr="005B3636" w:rsidRDefault="007C1311" w:rsidP="007C1311">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1FE266B" w14:textId="77777777" w:rsidR="007C1311" w:rsidRPr="005B3636" w:rsidRDefault="007C1311" w:rsidP="007C1311">
      <w:pPr>
        <w:spacing w:line="360" w:lineRule="auto"/>
        <w:contextualSpacing/>
        <w:jc w:val="both"/>
        <w:rPr>
          <w:rFonts w:ascii="Palatino Linotype" w:hAnsi="Palatino Linotype" w:cs="Tahoma"/>
          <w:sz w:val="22"/>
          <w:szCs w:val="24"/>
        </w:rPr>
      </w:pPr>
    </w:p>
    <w:p w14:paraId="7E14A817" w14:textId="77777777" w:rsidR="007C1311" w:rsidRPr="005B3636" w:rsidRDefault="007C1311" w:rsidP="007C1311">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98176A9" w14:textId="77777777" w:rsidR="007C1311" w:rsidRPr="005B3636" w:rsidRDefault="007C1311" w:rsidP="007C1311">
      <w:pPr>
        <w:spacing w:line="360" w:lineRule="auto"/>
        <w:jc w:val="both"/>
        <w:rPr>
          <w:rFonts w:ascii="Palatino Linotype" w:hAnsi="Palatino Linotype" w:cs="Tahoma"/>
          <w:sz w:val="22"/>
          <w:szCs w:val="24"/>
        </w:rPr>
      </w:pPr>
    </w:p>
    <w:p w14:paraId="76B2186B" w14:textId="77777777" w:rsidR="007C1311" w:rsidRPr="005B3636" w:rsidRDefault="007C1311" w:rsidP="007C1311">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95FB7C9" w14:textId="77777777" w:rsidR="007C1311" w:rsidRPr="005B3636" w:rsidRDefault="007C1311" w:rsidP="007C1311">
      <w:pPr>
        <w:spacing w:line="360" w:lineRule="auto"/>
        <w:jc w:val="both"/>
        <w:rPr>
          <w:rFonts w:ascii="Palatino Linotype" w:hAnsi="Palatino Linotype" w:cs="Tahoma"/>
          <w:sz w:val="22"/>
          <w:szCs w:val="24"/>
        </w:rPr>
      </w:pPr>
    </w:p>
    <w:p w14:paraId="581A57AF" w14:textId="77777777" w:rsidR="007C1311" w:rsidRPr="005B3636" w:rsidRDefault="007C1311" w:rsidP="007C1311">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05A2C139" w14:textId="77777777" w:rsidR="007C1311" w:rsidRPr="005B3636" w:rsidRDefault="007C1311" w:rsidP="007C1311">
      <w:pPr>
        <w:spacing w:line="360" w:lineRule="auto"/>
        <w:jc w:val="both"/>
        <w:rPr>
          <w:rFonts w:ascii="Palatino Linotype" w:hAnsi="Palatino Linotype" w:cs="Tahoma"/>
          <w:sz w:val="22"/>
          <w:szCs w:val="24"/>
        </w:rPr>
      </w:pPr>
    </w:p>
    <w:p w14:paraId="4FDB69B8" w14:textId="77777777" w:rsidR="007C1311" w:rsidRPr="005B3636" w:rsidRDefault="007C1311" w:rsidP="007C1311">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2F7392A8" w14:textId="77777777" w:rsidR="007C1311" w:rsidRPr="005B3636" w:rsidRDefault="007C1311" w:rsidP="007C1311">
      <w:pPr>
        <w:spacing w:line="360" w:lineRule="auto"/>
        <w:jc w:val="both"/>
        <w:rPr>
          <w:rFonts w:ascii="Palatino Linotype" w:hAnsi="Palatino Linotype" w:cs="Tahoma"/>
          <w:szCs w:val="24"/>
        </w:rPr>
      </w:pPr>
    </w:p>
    <w:p w14:paraId="7FCE1690" w14:textId="77777777" w:rsidR="007C1311" w:rsidRPr="005B3636" w:rsidRDefault="007C1311" w:rsidP="007C1311">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204482DB" w14:textId="77777777" w:rsidR="007C1311" w:rsidRPr="005B3636" w:rsidRDefault="007C1311" w:rsidP="007C1311">
      <w:pPr>
        <w:spacing w:line="360" w:lineRule="auto"/>
        <w:jc w:val="both"/>
        <w:rPr>
          <w:rFonts w:ascii="Palatino Linotype" w:hAnsi="Palatino Linotype" w:cs="Tahoma"/>
          <w:szCs w:val="24"/>
        </w:rPr>
      </w:pPr>
    </w:p>
    <w:p w14:paraId="7F5CDECD" w14:textId="77777777" w:rsidR="007C1311" w:rsidRPr="005B3636" w:rsidRDefault="007C1311" w:rsidP="007C1311">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9046FA1" w14:textId="0D18B427" w:rsidR="007C1311" w:rsidRDefault="007C1311" w:rsidP="004316BB">
      <w:pPr>
        <w:spacing w:line="360" w:lineRule="auto"/>
        <w:jc w:val="both"/>
        <w:rPr>
          <w:rFonts w:ascii="Palatino Linotype" w:eastAsia="Calibri" w:hAnsi="Palatino Linotype" w:cs="Tahoma"/>
          <w:b/>
          <w:bCs/>
          <w:sz w:val="22"/>
          <w:szCs w:val="22"/>
          <w:lang w:eastAsia="en-US"/>
        </w:rPr>
      </w:pPr>
    </w:p>
    <w:p w14:paraId="4E2D7671" w14:textId="5A3B2251" w:rsidR="00805121" w:rsidRPr="00BF1932" w:rsidRDefault="007C1311" w:rsidP="004316BB">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 xml:space="preserve">QUINTO. </w:t>
      </w:r>
      <w:r w:rsidR="00805121" w:rsidRPr="00BF1932">
        <w:rPr>
          <w:rFonts w:ascii="Palatino Linotype" w:eastAsia="Calibri" w:hAnsi="Palatino Linotype" w:cs="Tahoma"/>
          <w:b/>
          <w:bCs/>
          <w:sz w:val="22"/>
          <w:szCs w:val="22"/>
          <w:lang w:eastAsia="en-US"/>
        </w:rPr>
        <w:t>Estudio de fondo.</w:t>
      </w:r>
    </w:p>
    <w:p w14:paraId="00924878" w14:textId="45014897" w:rsidR="00805121" w:rsidRPr="00BF1932" w:rsidRDefault="00805121" w:rsidP="004316BB">
      <w:pPr>
        <w:spacing w:line="360" w:lineRule="auto"/>
        <w:jc w:val="both"/>
        <w:rPr>
          <w:rFonts w:ascii="Palatino Linotype" w:eastAsia="Calibri" w:hAnsi="Palatino Linotype" w:cs="Tahoma"/>
          <w:bCs/>
          <w:sz w:val="22"/>
          <w:szCs w:val="22"/>
          <w:lang w:eastAsia="en-US"/>
        </w:rPr>
      </w:pPr>
    </w:p>
    <w:p w14:paraId="5524E611" w14:textId="063F4A52" w:rsidR="008C7714" w:rsidRDefault="00EF36BC" w:rsidP="008C7714">
      <w:pPr>
        <w:spacing w:line="360" w:lineRule="auto"/>
        <w:jc w:val="both"/>
        <w:rPr>
          <w:rFonts w:ascii="Palatino Linotype" w:eastAsia="Calibri" w:hAnsi="Palatino Linotype" w:cs="Tahoma"/>
          <w:bCs/>
          <w:sz w:val="22"/>
          <w:szCs w:val="22"/>
          <w:lang w:eastAsia="en-US"/>
        </w:rPr>
      </w:pPr>
      <w:r w:rsidRPr="00BF1932">
        <w:rPr>
          <w:rFonts w:ascii="Palatino Linotype" w:eastAsia="Calibri" w:hAnsi="Palatino Linotype" w:cs="Tahoma"/>
          <w:bCs/>
          <w:sz w:val="22"/>
          <w:szCs w:val="22"/>
          <w:lang w:eastAsia="en-US"/>
        </w:rPr>
        <w:t>Tal como se desprende del consi</w:t>
      </w:r>
      <w:r w:rsidR="00EE2ED5">
        <w:rPr>
          <w:rFonts w:ascii="Palatino Linotype" w:eastAsia="Calibri" w:hAnsi="Palatino Linotype" w:cs="Tahoma"/>
          <w:bCs/>
          <w:sz w:val="22"/>
          <w:szCs w:val="22"/>
          <w:lang w:eastAsia="en-US"/>
        </w:rPr>
        <w:t xml:space="preserve">derando anterior, el Particular presentó Recurso de Revisión ante este Instituto, por virtud del cual manifestó </w:t>
      </w:r>
      <w:r w:rsidR="008C7714" w:rsidRPr="008C7714">
        <w:rPr>
          <w:rFonts w:ascii="Palatino Linotype" w:eastAsia="Calibri" w:hAnsi="Palatino Linotype" w:cs="Tahoma"/>
          <w:bCs/>
          <w:sz w:val="22"/>
          <w:szCs w:val="22"/>
          <w:lang w:eastAsia="en-US"/>
        </w:rPr>
        <w:t>“</w:t>
      </w:r>
      <w:r w:rsidR="008C7714" w:rsidRPr="008C7714">
        <w:rPr>
          <w:rFonts w:ascii="Palatino Linotype" w:eastAsia="Calibri" w:hAnsi="Palatino Linotype" w:cs="Tahoma"/>
          <w:b/>
          <w:bCs/>
          <w:sz w:val="22"/>
          <w:szCs w:val="22"/>
          <w:u w:val="single"/>
          <w:lang w:eastAsia="en-US"/>
        </w:rPr>
        <w:t>no se me proporcionó</w:t>
      </w:r>
      <w:r w:rsidR="008C7714" w:rsidRPr="008C7714">
        <w:rPr>
          <w:rFonts w:ascii="Palatino Linotype" w:eastAsia="Calibri" w:hAnsi="Palatino Linotype" w:cs="Tahoma"/>
          <w:bCs/>
          <w:sz w:val="22"/>
          <w:szCs w:val="22"/>
          <w:u w:val="single"/>
          <w:lang w:eastAsia="en-US"/>
        </w:rPr>
        <w:t xml:space="preserve"> </w:t>
      </w:r>
      <w:r w:rsidR="008C7714" w:rsidRPr="008C7714">
        <w:rPr>
          <w:rFonts w:ascii="Palatino Linotype" w:eastAsia="Calibri" w:hAnsi="Palatino Linotype" w:cs="Tahoma"/>
          <w:b/>
          <w:bCs/>
          <w:sz w:val="22"/>
          <w:szCs w:val="22"/>
          <w:u w:val="single"/>
          <w:lang w:eastAsia="en-US"/>
        </w:rPr>
        <w:t>absolutamente nada</w:t>
      </w:r>
      <w:r w:rsidR="008C7714" w:rsidRPr="008C7714">
        <w:rPr>
          <w:rFonts w:ascii="Palatino Linotype" w:eastAsia="Calibri" w:hAnsi="Palatino Linotype" w:cs="Tahoma"/>
          <w:b/>
          <w:bCs/>
          <w:sz w:val="22"/>
          <w:szCs w:val="22"/>
          <w:lang w:eastAsia="en-US"/>
        </w:rPr>
        <w:t xml:space="preserve"> de la información solicitada</w:t>
      </w:r>
      <w:r w:rsidR="008C7714" w:rsidRPr="008C7714">
        <w:rPr>
          <w:rFonts w:ascii="Palatino Linotype" w:eastAsia="Calibri" w:hAnsi="Palatino Linotype" w:cs="Tahoma"/>
          <w:bCs/>
          <w:sz w:val="22"/>
          <w:szCs w:val="22"/>
          <w:lang w:eastAsia="en-US"/>
        </w:rPr>
        <w:t xml:space="preserve"> y no especifican si hay </w:t>
      </w:r>
      <w:proofErr w:type="spellStart"/>
      <w:r w:rsidR="008C7714" w:rsidRPr="008C7714">
        <w:rPr>
          <w:rFonts w:ascii="Palatino Linotype" w:eastAsia="Calibri" w:hAnsi="Palatino Linotype" w:cs="Tahoma"/>
          <w:bCs/>
          <w:sz w:val="22"/>
          <w:szCs w:val="22"/>
          <w:lang w:eastAsia="en-US"/>
        </w:rPr>
        <w:t>añfuna</w:t>
      </w:r>
      <w:proofErr w:type="spellEnd"/>
      <w:r w:rsidR="008C7714" w:rsidRPr="008C7714">
        <w:rPr>
          <w:rFonts w:ascii="Palatino Linotype" w:eastAsia="Calibri" w:hAnsi="Palatino Linotype" w:cs="Tahoma"/>
          <w:bCs/>
          <w:sz w:val="22"/>
          <w:szCs w:val="22"/>
          <w:lang w:eastAsia="en-US"/>
        </w:rPr>
        <w:t xml:space="preserve"> reserva.”</w:t>
      </w:r>
    </w:p>
    <w:p w14:paraId="0A254420" w14:textId="77777777" w:rsidR="008C7714" w:rsidRDefault="008C7714" w:rsidP="008C7714">
      <w:pPr>
        <w:spacing w:line="360" w:lineRule="auto"/>
        <w:jc w:val="both"/>
        <w:rPr>
          <w:rFonts w:ascii="Palatino Linotype" w:eastAsia="Calibri" w:hAnsi="Palatino Linotype" w:cs="Tahoma"/>
          <w:bCs/>
          <w:sz w:val="22"/>
          <w:szCs w:val="22"/>
          <w:lang w:eastAsia="en-US"/>
        </w:rPr>
      </w:pPr>
    </w:p>
    <w:p w14:paraId="52B32DEE" w14:textId="15825E0B" w:rsidR="008C7714" w:rsidRDefault="008C7714" w:rsidP="008C771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en primer lugar, es importante decir que, con base en el Sistema de Acceso a la Información Mexiquense (SAIMEX), el Ayuntamiento de Naucalpan de Juárez otorgó respuesta la solicitud de acceso con número de folio </w:t>
      </w:r>
      <w:r w:rsidR="00CC6AA6" w:rsidRPr="00CC6AA6">
        <w:rPr>
          <w:rFonts w:ascii="Palatino Linotype" w:eastAsia="Calibri" w:hAnsi="Palatino Linotype" w:cs="Tahoma"/>
          <w:bCs/>
          <w:sz w:val="22"/>
          <w:szCs w:val="22"/>
          <w:lang w:eastAsia="en-US"/>
        </w:rPr>
        <w:t>00670/NAUCALPA/IP/2018</w:t>
      </w:r>
      <w:r w:rsidR="00CC6AA6">
        <w:rPr>
          <w:rFonts w:ascii="Palatino Linotype" w:eastAsia="Calibri" w:hAnsi="Palatino Linotype" w:cs="Tahoma"/>
          <w:bCs/>
          <w:sz w:val="22"/>
          <w:szCs w:val="22"/>
          <w:lang w:eastAsia="en-US"/>
        </w:rPr>
        <w:t>, el día diecinueve de diciembre de dos mil dieciocho, tal como se muestra en la imagen siguiente:</w:t>
      </w:r>
    </w:p>
    <w:p w14:paraId="455E89F6" w14:textId="77777777" w:rsidR="00CC6AA6" w:rsidRDefault="00CC6AA6" w:rsidP="008C7714">
      <w:pPr>
        <w:spacing w:line="360" w:lineRule="auto"/>
        <w:jc w:val="both"/>
        <w:rPr>
          <w:rFonts w:ascii="Palatino Linotype" w:eastAsia="Calibri" w:hAnsi="Palatino Linotype" w:cs="Tahoma"/>
          <w:bCs/>
          <w:sz w:val="22"/>
          <w:szCs w:val="22"/>
          <w:lang w:eastAsia="en-US"/>
        </w:rPr>
      </w:pPr>
    </w:p>
    <w:p w14:paraId="56DF8486" w14:textId="717566DE" w:rsidR="00CC6AA6" w:rsidRDefault="00CC6AA6" w:rsidP="008C7714">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3FF8479D" wp14:editId="1CB3C788">
            <wp:extent cx="5742940" cy="5022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502285"/>
                    </a:xfrm>
                    <a:prstGeom prst="rect">
                      <a:avLst/>
                    </a:prstGeom>
                  </pic:spPr>
                </pic:pic>
              </a:graphicData>
            </a:graphic>
          </wp:inline>
        </w:drawing>
      </w:r>
    </w:p>
    <w:p w14:paraId="69EC367F" w14:textId="77777777" w:rsidR="008C7714" w:rsidRDefault="008C7714" w:rsidP="008C7714">
      <w:pPr>
        <w:spacing w:line="360" w:lineRule="auto"/>
        <w:jc w:val="both"/>
        <w:rPr>
          <w:rFonts w:ascii="Palatino Linotype" w:eastAsia="Calibri" w:hAnsi="Palatino Linotype" w:cs="Tahoma"/>
          <w:bCs/>
          <w:sz w:val="22"/>
          <w:szCs w:val="22"/>
          <w:lang w:eastAsia="en-US"/>
        </w:rPr>
      </w:pPr>
    </w:p>
    <w:p w14:paraId="25F38440" w14:textId="4512DB4B" w:rsidR="008C7714" w:rsidRDefault="00CC6AA6" w:rsidP="008C771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segundo lugar, cabe decir que, </w:t>
      </w:r>
      <w:r w:rsidR="001F26E4">
        <w:rPr>
          <w:rFonts w:ascii="Palatino Linotype" w:eastAsia="Calibri" w:hAnsi="Palatino Linotype" w:cs="Tahoma"/>
          <w:bCs/>
          <w:sz w:val="22"/>
          <w:szCs w:val="22"/>
          <w:lang w:eastAsia="en-US"/>
        </w:rPr>
        <w:t xml:space="preserve">al ingresar </w:t>
      </w:r>
      <w:r>
        <w:rPr>
          <w:rFonts w:ascii="Palatino Linotype" w:eastAsia="Calibri" w:hAnsi="Palatino Linotype" w:cs="Tahoma"/>
          <w:bCs/>
          <w:sz w:val="22"/>
          <w:szCs w:val="22"/>
          <w:lang w:eastAsia="en-US"/>
        </w:rPr>
        <w:t>al vínculo “Respuesta a Solicitud o Entrega de Información”, se despliega la página siguiente:</w:t>
      </w:r>
    </w:p>
    <w:p w14:paraId="689F08F9" w14:textId="77777777" w:rsidR="00CC6AA6" w:rsidRDefault="00CC6AA6" w:rsidP="008C7714">
      <w:pPr>
        <w:spacing w:line="360" w:lineRule="auto"/>
        <w:jc w:val="both"/>
        <w:rPr>
          <w:rFonts w:ascii="Palatino Linotype" w:eastAsia="Calibri" w:hAnsi="Palatino Linotype" w:cs="Tahoma"/>
          <w:bCs/>
          <w:sz w:val="22"/>
          <w:szCs w:val="22"/>
          <w:lang w:eastAsia="en-US"/>
        </w:rPr>
      </w:pPr>
    </w:p>
    <w:p w14:paraId="38282C26" w14:textId="14C935C1" w:rsidR="00CC6AA6" w:rsidRDefault="00CC6AA6" w:rsidP="00CC6AA6">
      <w:pPr>
        <w:spacing w:line="360" w:lineRule="auto"/>
        <w:jc w:val="center"/>
        <w:rPr>
          <w:rFonts w:ascii="Palatino Linotype" w:eastAsia="Calibri" w:hAnsi="Palatino Linotype" w:cs="Tahoma"/>
          <w:bCs/>
          <w:sz w:val="22"/>
          <w:szCs w:val="22"/>
          <w:lang w:eastAsia="en-US"/>
        </w:rPr>
      </w:pPr>
      <w:r>
        <w:rPr>
          <w:noProof/>
          <w:lang w:eastAsia="es-MX"/>
        </w:rPr>
        <w:lastRenderedPageBreak/>
        <mc:AlternateContent>
          <mc:Choice Requires="wps">
            <w:drawing>
              <wp:anchor distT="0" distB="0" distL="114300" distR="114300" simplePos="0" relativeHeight="251665408" behindDoc="0" locked="0" layoutInCell="1" allowOverlap="1" wp14:anchorId="061FE6BD" wp14:editId="3CE66CD2">
                <wp:simplePos x="0" y="0"/>
                <wp:positionH relativeFrom="column">
                  <wp:posOffset>2163749</wp:posOffset>
                </wp:positionH>
                <wp:positionV relativeFrom="paragraph">
                  <wp:posOffset>955924</wp:posOffset>
                </wp:positionV>
                <wp:extent cx="1375575" cy="262393"/>
                <wp:effectExtent l="0" t="0" r="15240" b="23495"/>
                <wp:wrapNone/>
                <wp:docPr id="4" name="Rectángulo redondeado 4"/>
                <wp:cNvGraphicFramePr/>
                <a:graphic xmlns:a="http://schemas.openxmlformats.org/drawingml/2006/main">
                  <a:graphicData uri="http://schemas.microsoft.com/office/word/2010/wordprocessingShape">
                    <wps:wsp>
                      <wps:cNvSpPr/>
                      <wps:spPr>
                        <a:xfrm>
                          <a:off x="0" y="0"/>
                          <a:ext cx="1375575" cy="26239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482DE602" id="Rectángulo redondeado 4" o:spid="_x0000_s1026" style="position:absolute;margin-left:170.35pt;margin-top:75.25pt;width:108.3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" filled="f" strokecolor="red" strokeweight="1pt">
                <v:stroke joinstyle="miter"/>
              </v:roundrect>
            </w:pict>
          </mc:Fallback>
        </mc:AlternateContent>
      </w:r>
      <w:r>
        <w:rPr>
          <w:noProof/>
          <w:lang w:eastAsia="es-MX"/>
        </w:rPr>
        <w:drawing>
          <wp:inline distT="0" distB="0" distL="0" distR="0" wp14:anchorId="7579D51A" wp14:editId="2C1F8741">
            <wp:extent cx="3379304" cy="54950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9401" cy="5527688"/>
                    </a:xfrm>
                    <a:prstGeom prst="rect">
                      <a:avLst/>
                    </a:prstGeom>
                  </pic:spPr>
                </pic:pic>
              </a:graphicData>
            </a:graphic>
          </wp:inline>
        </w:drawing>
      </w:r>
    </w:p>
    <w:p w14:paraId="783272A9" w14:textId="77777777" w:rsidR="00CC6AA6" w:rsidRDefault="00CC6AA6" w:rsidP="008C7714">
      <w:pPr>
        <w:spacing w:line="360" w:lineRule="auto"/>
        <w:jc w:val="both"/>
        <w:rPr>
          <w:rFonts w:ascii="Palatino Linotype" w:eastAsia="Calibri" w:hAnsi="Palatino Linotype" w:cs="Tahoma"/>
          <w:bCs/>
          <w:sz w:val="22"/>
          <w:szCs w:val="22"/>
          <w:lang w:eastAsia="en-US"/>
        </w:rPr>
      </w:pPr>
    </w:p>
    <w:p w14:paraId="4265BAD3" w14:textId="7F73AC3A" w:rsidR="00CC6AA6" w:rsidRDefault="00CC6AA6" w:rsidP="008C771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Es importante decir que en la parte superior de la página que se muestra, aparece la leyenda “Da </w:t>
      </w:r>
      <w:proofErr w:type="spellStart"/>
      <w:r w:rsidRPr="008A65CB">
        <w:rPr>
          <w:rFonts w:ascii="Palatino Linotype" w:eastAsia="Calibri" w:hAnsi="Palatino Linotype" w:cs="Tahoma"/>
          <w:bCs/>
          <w:i/>
          <w:sz w:val="22"/>
          <w:szCs w:val="22"/>
          <w:lang w:eastAsia="en-US"/>
        </w:rPr>
        <w:t>click</w:t>
      </w:r>
      <w:proofErr w:type="spellEnd"/>
      <w:r>
        <w:rPr>
          <w:rFonts w:ascii="Palatino Linotype" w:eastAsia="Calibri" w:hAnsi="Palatino Linotype" w:cs="Tahoma"/>
          <w:bCs/>
          <w:sz w:val="22"/>
          <w:szCs w:val="22"/>
          <w:lang w:eastAsia="en-US"/>
        </w:rPr>
        <w:t xml:space="preserve"> en la liga de archivo adjunto para abrirlo”, asimismo, el archivo se intitula “Transito 1.pdf”.</w:t>
      </w:r>
    </w:p>
    <w:p w14:paraId="53BD0D30" w14:textId="77777777" w:rsidR="00CC6AA6" w:rsidRDefault="00CC6AA6" w:rsidP="008C7714">
      <w:pPr>
        <w:spacing w:line="360" w:lineRule="auto"/>
        <w:jc w:val="both"/>
        <w:rPr>
          <w:rFonts w:ascii="Palatino Linotype" w:eastAsia="Calibri" w:hAnsi="Palatino Linotype" w:cs="Tahoma"/>
          <w:bCs/>
          <w:sz w:val="22"/>
          <w:szCs w:val="22"/>
          <w:lang w:eastAsia="en-US"/>
        </w:rPr>
      </w:pPr>
    </w:p>
    <w:p w14:paraId="16AFD0CB" w14:textId="74381D2E" w:rsidR="00CC6AA6" w:rsidRDefault="00CC6AA6" w:rsidP="008C771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 su vez, al dar </w:t>
      </w:r>
      <w:proofErr w:type="spellStart"/>
      <w:r w:rsidRPr="008A65CB">
        <w:rPr>
          <w:rFonts w:ascii="Palatino Linotype" w:eastAsia="Calibri" w:hAnsi="Palatino Linotype" w:cs="Tahoma"/>
          <w:bCs/>
          <w:i/>
          <w:sz w:val="22"/>
          <w:szCs w:val="22"/>
          <w:lang w:eastAsia="en-US"/>
        </w:rPr>
        <w:t>click</w:t>
      </w:r>
      <w:proofErr w:type="spellEnd"/>
      <w:r>
        <w:rPr>
          <w:rFonts w:ascii="Palatino Linotype" w:eastAsia="Calibri" w:hAnsi="Palatino Linotype" w:cs="Tahoma"/>
          <w:bCs/>
          <w:sz w:val="22"/>
          <w:szCs w:val="22"/>
          <w:lang w:eastAsia="en-US"/>
        </w:rPr>
        <w:t xml:space="preserve"> en el vínculo electrónico del archivo adjunto, se </w:t>
      </w:r>
      <w:r w:rsidR="00CD36DF">
        <w:rPr>
          <w:rFonts w:ascii="Palatino Linotype" w:eastAsia="Calibri" w:hAnsi="Palatino Linotype" w:cs="Tahoma"/>
          <w:bCs/>
          <w:sz w:val="22"/>
          <w:szCs w:val="22"/>
          <w:lang w:eastAsia="en-US"/>
        </w:rPr>
        <w:t xml:space="preserve">descargó </w:t>
      </w:r>
      <w:r w:rsidR="00FE2B82">
        <w:rPr>
          <w:rFonts w:ascii="Palatino Linotype" w:eastAsia="Calibri" w:hAnsi="Palatino Linotype" w:cs="Tahoma"/>
          <w:bCs/>
          <w:sz w:val="22"/>
          <w:szCs w:val="22"/>
          <w:lang w:eastAsia="en-US"/>
        </w:rPr>
        <w:t xml:space="preserve">el oficio </w:t>
      </w:r>
      <w:r w:rsidR="00FE2B82" w:rsidRPr="00FE2B82">
        <w:rPr>
          <w:rFonts w:ascii="Palatino Linotype" w:eastAsia="Calibri" w:hAnsi="Palatino Linotype" w:cs="Tahoma"/>
          <w:bCs/>
          <w:sz w:val="22"/>
          <w:szCs w:val="22"/>
          <w:lang w:val="es-ES" w:eastAsia="en-US"/>
        </w:rPr>
        <w:t xml:space="preserve">número </w:t>
      </w:r>
      <w:r w:rsidR="00FE2B82" w:rsidRPr="00FE2B82">
        <w:rPr>
          <w:rFonts w:ascii="Palatino Linotype" w:eastAsia="Calibri" w:hAnsi="Palatino Linotype" w:cs="Tahoma"/>
          <w:b/>
          <w:bCs/>
          <w:sz w:val="22"/>
          <w:szCs w:val="22"/>
          <w:lang w:val="es-ES" w:eastAsia="en-US"/>
        </w:rPr>
        <w:t>DGSCYTM/STM/02825/2018</w:t>
      </w:r>
      <w:r w:rsidR="00FE2B82" w:rsidRPr="00FE2B82">
        <w:rPr>
          <w:rFonts w:ascii="Palatino Linotype" w:eastAsia="Calibri" w:hAnsi="Palatino Linotype" w:cs="Tahoma"/>
          <w:bCs/>
          <w:sz w:val="22"/>
          <w:szCs w:val="22"/>
          <w:lang w:val="es-ES" w:eastAsia="en-US"/>
        </w:rPr>
        <w:t xml:space="preserve">, de fecha catorce de diciembre de dos mil dieciocho, dirigido al </w:t>
      </w:r>
      <w:r w:rsidR="00FE2B82" w:rsidRPr="00FE2B82">
        <w:rPr>
          <w:rFonts w:ascii="Palatino Linotype" w:eastAsia="Calibri" w:hAnsi="Palatino Linotype" w:cs="Tahoma"/>
          <w:bCs/>
          <w:sz w:val="22"/>
          <w:szCs w:val="22"/>
          <w:lang w:val="es-ES" w:eastAsia="en-US"/>
        </w:rPr>
        <w:lastRenderedPageBreak/>
        <w:t>Director Jurídico y signado por Subdirector de Transito</w:t>
      </w:r>
      <w:r w:rsidR="00FE2B82">
        <w:rPr>
          <w:rFonts w:ascii="Palatino Linotype" w:eastAsia="Calibri" w:hAnsi="Palatino Linotype" w:cs="Tahoma"/>
          <w:bCs/>
          <w:sz w:val="22"/>
          <w:szCs w:val="22"/>
          <w:lang w:val="es-ES" w:eastAsia="en-US"/>
        </w:rPr>
        <w:t>; una s</w:t>
      </w:r>
      <w:r w:rsidR="00FE2B82" w:rsidRPr="00FE2B82">
        <w:rPr>
          <w:rFonts w:ascii="Palatino Linotype" w:eastAsia="Calibri" w:hAnsi="Palatino Linotype" w:cs="Tahoma"/>
          <w:bCs/>
          <w:sz w:val="22"/>
          <w:szCs w:val="22"/>
          <w:lang w:val="es-ES" w:eastAsia="en-US"/>
        </w:rPr>
        <w:t>erie de fotografías que muestran a personal de tránsito en acciones para agilizar el flujo vehicular en puntos identificados, tales como: “CCH”, “FES ACATLAN”, “COSTCO”, “PRIMERO DE MAYO Y AVILA CAMACHO”, “MEXIPUERTO TOREO DE CUATRO CAMINOS”, “MERCADO SAN BARTOLO”</w:t>
      </w:r>
      <w:r w:rsidR="00FE2B82">
        <w:rPr>
          <w:rFonts w:ascii="Palatino Linotype" w:eastAsia="Calibri" w:hAnsi="Palatino Linotype" w:cs="Tahoma"/>
          <w:bCs/>
          <w:sz w:val="22"/>
          <w:szCs w:val="22"/>
          <w:lang w:val="es-ES" w:eastAsia="en-US"/>
        </w:rPr>
        <w:t xml:space="preserve">; y un </w:t>
      </w:r>
      <w:r w:rsidR="00FE2B82" w:rsidRPr="00FE2B82">
        <w:rPr>
          <w:rFonts w:ascii="Palatino Linotype" w:eastAsia="Calibri" w:hAnsi="Palatino Linotype" w:cs="Tahoma"/>
          <w:bCs/>
          <w:sz w:val="22"/>
          <w:szCs w:val="22"/>
          <w:lang w:val="es-ES" w:eastAsia="en-US"/>
        </w:rPr>
        <w:t>Parte de Novedades General, de fecha quince de diciembre de dos mil dieciocho, dirigido al Director General de Seguridad Ciudadana y Tránsito Municipal; mismo que da cuenta de las zonas en las que el perso</w:t>
      </w:r>
      <w:r w:rsidR="00FE2B82">
        <w:rPr>
          <w:rFonts w:ascii="Palatino Linotype" w:eastAsia="Calibri" w:hAnsi="Palatino Linotype" w:cs="Tahoma"/>
          <w:bCs/>
          <w:sz w:val="22"/>
          <w:szCs w:val="22"/>
          <w:lang w:val="es-ES" w:eastAsia="en-US"/>
        </w:rPr>
        <w:t>nal de transito realizó labores</w:t>
      </w:r>
      <w:r w:rsidR="00B94234">
        <w:rPr>
          <w:rFonts w:ascii="Palatino Linotype" w:eastAsia="Calibri" w:hAnsi="Palatino Linotype" w:cs="Tahoma"/>
          <w:bCs/>
          <w:sz w:val="22"/>
          <w:szCs w:val="22"/>
          <w:lang w:val="es-ES" w:eastAsia="en-US"/>
        </w:rPr>
        <w:t>;</w:t>
      </w:r>
      <w:r w:rsidR="00FE2B82">
        <w:rPr>
          <w:rFonts w:ascii="Palatino Linotype" w:eastAsia="Calibri" w:hAnsi="Palatino Linotype" w:cs="Tahoma"/>
          <w:bCs/>
          <w:sz w:val="22"/>
          <w:szCs w:val="22"/>
          <w:lang w:val="es-ES" w:eastAsia="en-US"/>
        </w:rPr>
        <w:t xml:space="preserve"> tal como obra</w:t>
      </w:r>
      <w:r w:rsidR="00B94234">
        <w:rPr>
          <w:rFonts w:ascii="Palatino Linotype" w:eastAsia="Calibri" w:hAnsi="Palatino Linotype" w:cs="Tahoma"/>
          <w:bCs/>
          <w:sz w:val="22"/>
          <w:szCs w:val="22"/>
          <w:lang w:val="es-ES" w:eastAsia="en-US"/>
        </w:rPr>
        <w:t>n</w:t>
      </w:r>
      <w:r w:rsidR="00FE2B82">
        <w:rPr>
          <w:rFonts w:ascii="Palatino Linotype" w:eastAsia="Calibri" w:hAnsi="Palatino Linotype" w:cs="Tahoma"/>
          <w:bCs/>
          <w:sz w:val="22"/>
          <w:szCs w:val="22"/>
          <w:lang w:val="es-ES" w:eastAsia="en-US"/>
        </w:rPr>
        <w:t xml:space="preserve"> referido</w:t>
      </w:r>
      <w:r w:rsidR="00B94234">
        <w:rPr>
          <w:rFonts w:ascii="Palatino Linotype" w:eastAsia="Calibri" w:hAnsi="Palatino Linotype" w:cs="Tahoma"/>
          <w:bCs/>
          <w:sz w:val="22"/>
          <w:szCs w:val="22"/>
          <w:lang w:val="es-ES" w:eastAsia="en-US"/>
        </w:rPr>
        <w:t>s</w:t>
      </w:r>
      <w:r w:rsidR="00FE2B82">
        <w:rPr>
          <w:rFonts w:ascii="Palatino Linotype" w:eastAsia="Calibri" w:hAnsi="Palatino Linotype" w:cs="Tahoma"/>
          <w:bCs/>
          <w:sz w:val="22"/>
          <w:szCs w:val="22"/>
          <w:lang w:val="es-ES" w:eastAsia="en-US"/>
        </w:rPr>
        <w:t xml:space="preserve"> en al Antecedente número III de la presente Resolución.</w:t>
      </w:r>
    </w:p>
    <w:p w14:paraId="71E9B3DD" w14:textId="77777777" w:rsidR="00CC6AA6" w:rsidRDefault="00CC6AA6" w:rsidP="008C7714">
      <w:pPr>
        <w:spacing w:line="360" w:lineRule="auto"/>
        <w:jc w:val="both"/>
        <w:rPr>
          <w:rFonts w:ascii="Palatino Linotype" w:eastAsia="Calibri" w:hAnsi="Palatino Linotype" w:cs="Tahoma"/>
          <w:bCs/>
          <w:sz w:val="22"/>
          <w:szCs w:val="22"/>
          <w:lang w:eastAsia="en-US"/>
        </w:rPr>
      </w:pPr>
    </w:p>
    <w:p w14:paraId="6EB85843" w14:textId="2D7CD240" w:rsidR="00FE2B82" w:rsidRDefault="00FE2B82" w:rsidP="008C771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Entonces, de lo hasta aquí expuesto, es evidente que el Sujeto Obligado otorgó una respuesta a la solicitud de acceso a la información</w:t>
      </w:r>
      <w:r w:rsidR="00CD36DF">
        <w:rPr>
          <w:rFonts w:ascii="Palatino Linotype" w:eastAsia="Calibri" w:hAnsi="Palatino Linotype" w:cs="Tahoma"/>
          <w:bCs/>
          <w:sz w:val="22"/>
          <w:szCs w:val="22"/>
          <w:lang w:eastAsia="en-US"/>
        </w:rPr>
        <w:t xml:space="preserve"> pública del ahora Recurrente</w:t>
      </w:r>
      <w:r>
        <w:rPr>
          <w:rFonts w:ascii="Palatino Linotype" w:eastAsia="Calibri" w:hAnsi="Palatino Linotype" w:cs="Tahoma"/>
          <w:bCs/>
          <w:sz w:val="22"/>
          <w:szCs w:val="22"/>
          <w:lang w:eastAsia="en-US"/>
        </w:rPr>
        <w:t>.</w:t>
      </w:r>
    </w:p>
    <w:p w14:paraId="311EF19D" w14:textId="77777777" w:rsidR="00FE2B82" w:rsidRDefault="00FE2B82" w:rsidP="008C7714">
      <w:pPr>
        <w:spacing w:line="360" w:lineRule="auto"/>
        <w:jc w:val="both"/>
        <w:rPr>
          <w:rFonts w:ascii="Palatino Linotype" w:eastAsia="Calibri" w:hAnsi="Palatino Linotype" w:cs="Tahoma"/>
          <w:bCs/>
          <w:sz w:val="22"/>
          <w:szCs w:val="22"/>
          <w:lang w:eastAsia="en-US"/>
        </w:rPr>
      </w:pPr>
    </w:p>
    <w:p w14:paraId="2DA6275D" w14:textId="73200D70" w:rsidR="00CC6AA6" w:rsidRDefault="00FE2B82" w:rsidP="008C771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w:t>
      </w:r>
      <w:r w:rsidR="00DB0A5D">
        <w:rPr>
          <w:rFonts w:ascii="Palatino Linotype" w:eastAsia="Calibri" w:hAnsi="Palatino Linotype" w:cs="Tahoma"/>
          <w:bCs/>
          <w:sz w:val="22"/>
          <w:szCs w:val="22"/>
          <w:lang w:eastAsia="en-US"/>
        </w:rPr>
        <w:t xml:space="preserve">de la respuesta otorgada por el Sujeto Obligado a la solicitud de información con número de folio </w:t>
      </w:r>
      <w:r w:rsidR="00DB0A5D" w:rsidRPr="00CC6AA6">
        <w:rPr>
          <w:rFonts w:ascii="Palatino Linotype" w:eastAsia="Calibri" w:hAnsi="Palatino Linotype" w:cs="Tahoma"/>
          <w:bCs/>
          <w:sz w:val="22"/>
          <w:szCs w:val="22"/>
          <w:lang w:eastAsia="en-US"/>
        </w:rPr>
        <w:t>00670/NAUCALPA/IP/2018</w:t>
      </w:r>
      <w:r w:rsidR="00DB0A5D">
        <w:rPr>
          <w:rFonts w:ascii="Palatino Linotype" w:eastAsia="Calibri" w:hAnsi="Palatino Linotype" w:cs="Tahoma"/>
          <w:bCs/>
          <w:sz w:val="22"/>
          <w:szCs w:val="22"/>
          <w:lang w:eastAsia="en-US"/>
        </w:rPr>
        <w:t>, se desprende que est</w:t>
      </w:r>
      <w:r w:rsidR="00F14673">
        <w:rPr>
          <w:rFonts w:ascii="Palatino Linotype" w:eastAsia="Calibri" w:hAnsi="Palatino Linotype" w:cs="Tahoma"/>
          <w:bCs/>
          <w:sz w:val="22"/>
          <w:szCs w:val="22"/>
          <w:lang w:eastAsia="en-US"/>
        </w:rPr>
        <w:t>a</w:t>
      </w:r>
      <w:r w:rsidR="00DB0A5D">
        <w:rPr>
          <w:rFonts w:ascii="Palatino Linotype" w:eastAsia="Calibri" w:hAnsi="Palatino Linotype" w:cs="Tahoma"/>
          <w:bCs/>
          <w:sz w:val="22"/>
          <w:szCs w:val="22"/>
          <w:lang w:eastAsia="en-US"/>
        </w:rPr>
        <w:t xml:space="preserve"> se pronunció respecto de todos y cada uno de los puntos requeridos por el Particular. Indicó los sectores, ubicación horarios y acciones que realizan los elementos de tránsito para agilizar el flujo vehicular en los ocho puntos identificados por el ahora Recurrente en la solicitud de información; señal</w:t>
      </w:r>
      <w:r w:rsidR="00510105">
        <w:rPr>
          <w:rFonts w:ascii="Palatino Linotype" w:eastAsia="Calibri" w:hAnsi="Palatino Linotype" w:cs="Tahoma"/>
          <w:bCs/>
          <w:sz w:val="22"/>
          <w:szCs w:val="22"/>
          <w:lang w:eastAsia="en-US"/>
        </w:rPr>
        <w:t xml:space="preserve">ó las acciones que realiza para generar una cultura vial entre los automovilistas; proporcionó el número de elementos de tránsito, a saber, </w:t>
      </w:r>
      <w:r w:rsidR="00510105" w:rsidRPr="00510105">
        <w:rPr>
          <w:rFonts w:ascii="Palatino Linotype" w:eastAsia="Calibri" w:hAnsi="Palatino Linotype" w:cs="Tahoma"/>
          <w:bCs/>
          <w:sz w:val="22"/>
          <w:szCs w:val="22"/>
          <w:lang w:eastAsia="en-US"/>
        </w:rPr>
        <w:t>421 (cuatrocientos veintiuno) elementos, de los cuales 313 (trecientos trece) son homb</w:t>
      </w:r>
      <w:r w:rsidR="00510105">
        <w:rPr>
          <w:rFonts w:ascii="Palatino Linotype" w:eastAsia="Calibri" w:hAnsi="Palatino Linotype" w:cs="Tahoma"/>
          <w:bCs/>
          <w:sz w:val="22"/>
          <w:szCs w:val="22"/>
          <w:lang w:eastAsia="en-US"/>
        </w:rPr>
        <w:t xml:space="preserve">res y 108 (ciento ocho) mujeres; y el por qué </w:t>
      </w:r>
      <w:r w:rsidR="00510105" w:rsidRPr="00510105">
        <w:rPr>
          <w:rFonts w:ascii="Palatino Linotype" w:eastAsia="Calibri" w:hAnsi="Palatino Linotype" w:cs="Tahoma"/>
          <w:bCs/>
          <w:sz w:val="22"/>
          <w:szCs w:val="22"/>
          <w:lang w:eastAsia="en-US"/>
        </w:rPr>
        <w:t>se estacionan tráileres y coches en el bajo puente de Avenida México</w:t>
      </w:r>
      <w:r w:rsidR="00510105">
        <w:rPr>
          <w:rFonts w:ascii="Palatino Linotype" w:eastAsia="Calibri" w:hAnsi="Palatino Linotype" w:cs="Tahoma"/>
          <w:bCs/>
          <w:sz w:val="22"/>
          <w:szCs w:val="22"/>
          <w:lang w:eastAsia="en-US"/>
        </w:rPr>
        <w:t xml:space="preserve">, </w:t>
      </w:r>
      <w:r w:rsidR="00510105" w:rsidRPr="00510105">
        <w:rPr>
          <w:rFonts w:ascii="Palatino Linotype" w:eastAsia="Calibri" w:hAnsi="Palatino Linotype" w:cs="Tahoma"/>
          <w:bCs/>
          <w:sz w:val="22"/>
          <w:szCs w:val="22"/>
          <w:lang w:eastAsia="en-US"/>
        </w:rPr>
        <w:t>en lo que se realiza la puesta a disposición y se solicita la custodia de los vehículos, se habilita la posibilidad de e</w:t>
      </w:r>
      <w:r w:rsidR="00510105">
        <w:rPr>
          <w:rFonts w:ascii="Palatino Linotype" w:eastAsia="Calibri" w:hAnsi="Palatino Linotype" w:cs="Tahoma"/>
          <w:bCs/>
          <w:sz w:val="22"/>
          <w:szCs w:val="22"/>
          <w:lang w:eastAsia="en-US"/>
        </w:rPr>
        <w:t>stacionarlos debajo del puente, además especific</w:t>
      </w:r>
      <w:r w:rsidR="00F14673">
        <w:rPr>
          <w:rFonts w:ascii="Palatino Linotype" w:eastAsia="Calibri" w:hAnsi="Palatino Linotype" w:cs="Tahoma"/>
          <w:bCs/>
          <w:sz w:val="22"/>
          <w:szCs w:val="22"/>
          <w:lang w:eastAsia="en-US"/>
        </w:rPr>
        <w:t>ó</w:t>
      </w:r>
      <w:r w:rsidR="00510105">
        <w:rPr>
          <w:rFonts w:ascii="Palatino Linotype" w:eastAsia="Calibri" w:hAnsi="Palatino Linotype" w:cs="Tahoma"/>
          <w:bCs/>
          <w:sz w:val="22"/>
          <w:szCs w:val="22"/>
          <w:lang w:eastAsia="en-US"/>
        </w:rPr>
        <w:t xml:space="preserve"> </w:t>
      </w:r>
      <w:r w:rsidR="00510105" w:rsidRPr="00510105">
        <w:rPr>
          <w:rFonts w:ascii="Palatino Linotype" w:eastAsia="Calibri" w:hAnsi="Palatino Linotype" w:cs="Tahoma"/>
          <w:bCs/>
          <w:sz w:val="22"/>
          <w:szCs w:val="22"/>
          <w:lang w:eastAsia="en-US"/>
        </w:rPr>
        <w:t>que el tiempo que los vehículos permanecen allí depende de la carga de trabajo de la Fiscalía.</w:t>
      </w:r>
    </w:p>
    <w:p w14:paraId="5CA1A07C" w14:textId="40448415" w:rsidR="00510105" w:rsidRDefault="00510105" w:rsidP="008C7714">
      <w:pPr>
        <w:spacing w:line="360" w:lineRule="auto"/>
        <w:jc w:val="both"/>
        <w:rPr>
          <w:rFonts w:ascii="Palatino Linotype" w:eastAsia="Calibri" w:hAnsi="Palatino Linotype" w:cs="Tahoma"/>
          <w:bCs/>
          <w:sz w:val="22"/>
          <w:szCs w:val="22"/>
          <w:lang w:eastAsia="en-US"/>
        </w:rPr>
      </w:pPr>
    </w:p>
    <w:p w14:paraId="3F96A211" w14:textId="14E2FDC1" w:rsidR="00510105" w:rsidRDefault="00510105" w:rsidP="008C771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Además, adjuntó una serie de fotografías y un Parte de Novedades General como evidencias de los operativos que se llevan a cabo en el Municipio para agilizar el flujo vehicular en sus avenidas.</w:t>
      </w:r>
    </w:p>
    <w:p w14:paraId="5A40DAD9" w14:textId="77777777" w:rsidR="00CC6AA6" w:rsidRPr="008C7714" w:rsidRDefault="00CC6AA6" w:rsidP="008C7714">
      <w:pPr>
        <w:spacing w:line="360" w:lineRule="auto"/>
        <w:jc w:val="both"/>
        <w:rPr>
          <w:rFonts w:ascii="Palatino Linotype" w:eastAsia="Calibri" w:hAnsi="Palatino Linotype" w:cs="Tahoma"/>
          <w:bCs/>
          <w:sz w:val="22"/>
          <w:szCs w:val="22"/>
          <w:lang w:eastAsia="en-US"/>
        </w:rPr>
      </w:pPr>
    </w:p>
    <w:p w14:paraId="1F479019" w14:textId="214B9B63" w:rsidR="00882F7C" w:rsidRDefault="00510105" w:rsidP="00EE2ED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otras palabras, el Sujeto Obligado fue congruente en su respuesta con los contenidos de información requeridos por el Particular, pues existe concordancia plena entre </w:t>
      </w:r>
      <w:r w:rsidR="00BA6FE9">
        <w:rPr>
          <w:rFonts w:ascii="Palatino Linotype" w:eastAsia="Calibri" w:hAnsi="Palatino Linotype" w:cs="Tahoma"/>
          <w:bCs/>
          <w:sz w:val="22"/>
          <w:szCs w:val="22"/>
          <w:lang w:eastAsia="en-US"/>
        </w:rPr>
        <w:t xml:space="preserve">unos y otros, ya que en todo momento la autoridad identifica que contenido está atendiendo y la información que proporciona está en función de lo solicitado; asimismo, fue exhaustivo en la respuesta, pues </w:t>
      </w:r>
      <w:r w:rsidR="00BA6FE9" w:rsidRPr="00BA6FE9">
        <w:rPr>
          <w:rFonts w:ascii="Palatino Linotype" w:eastAsia="Calibri" w:hAnsi="Palatino Linotype" w:cs="Tahoma"/>
          <w:bCs/>
          <w:sz w:val="22"/>
          <w:szCs w:val="22"/>
          <w:lang w:eastAsia="en-US"/>
        </w:rPr>
        <w:t>se refiera expresamente a cada uno de los puntos solicitados</w:t>
      </w:r>
      <w:r w:rsidR="00BA6FE9">
        <w:rPr>
          <w:rFonts w:ascii="Palatino Linotype" w:eastAsia="Calibri" w:hAnsi="Palatino Linotype" w:cs="Tahoma"/>
          <w:bCs/>
          <w:sz w:val="22"/>
          <w:szCs w:val="22"/>
          <w:lang w:eastAsia="en-US"/>
        </w:rPr>
        <w:t>. Cabe traer como refuerzo lo dispuesto en el Criterio 02/17 del Instituto Nacional de Transparencia, Acceso a la Información Pública y Protección de Datos Personales, de rubro y textos siguientes:</w:t>
      </w:r>
    </w:p>
    <w:p w14:paraId="41DBC8BF" w14:textId="77777777" w:rsidR="00BA6FE9" w:rsidRDefault="00BA6FE9" w:rsidP="00EE2ED5">
      <w:pPr>
        <w:spacing w:line="360" w:lineRule="auto"/>
        <w:jc w:val="both"/>
        <w:rPr>
          <w:rFonts w:ascii="Palatino Linotype" w:eastAsia="Calibri" w:hAnsi="Palatino Linotype" w:cs="Tahoma"/>
          <w:bCs/>
          <w:sz w:val="22"/>
          <w:szCs w:val="22"/>
          <w:lang w:eastAsia="en-US"/>
        </w:rPr>
      </w:pPr>
    </w:p>
    <w:p w14:paraId="79375741" w14:textId="77777777" w:rsidR="00BA6FE9" w:rsidRPr="00BA6FE9" w:rsidRDefault="00BA6FE9" w:rsidP="00BA6FE9">
      <w:pPr>
        <w:spacing w:line="360" w:lineRule="auto"/>
        <w:ind w:left="567" w:right="567"/>
        <w:jc w:val="both"/>
        <w:rPr>
          <w:rFonts w:ascii="Palatino Linotype" w:eastAsia="Calibri" w:hAnsi="Palatino Linotype" w:cs="Tahoma"/>
          <w:bCs/>
          <w:lang w:eastAsia="en-US"/>
        </w:rPr>
      </w:pPr>
      <w:r w:rsidRPr="00BA6FE9">
        <w:rPr>
          <w:rFonts w:ascii="Palatino Linotype" w:eastAsia="Calibri" w:hAnsi="Palatino Linotype" w:cs="Tahoma"/>
          <w:b/>
          <w:bCs/>
          <w:lang w:eastAsia="en-US"/>
        </w:rPr>
        <w:t xml:space="preserve">Congruencia y exhaustividad. Sus alcances para garantizar el derecho de acceso a la información. </w:t>
      </w:r>
      <w:r w:rsidRPr="00BA6FE9">
        <w:rPr>
          <w:rFonts w:ascii="Palatino Linotype" w:eastAsia="Calibri" w:hAnsi="Palatino Linotype" w:cs="Tahoma"/>
          <w:bCs/>
          <w:lang w:eastAsia="en-US"/>
        </w:rPr>
        <w:t xml:space="preserve">De conformidad con el artículo </w:t>
      </w:r>
      <w:r w:rsidRPr="00BA6FE9">
        <w:rPr>
          <w:rFonts w:ascii="Palatino Linotype" w:eastAsia="Calibri" w:hAnsi="Palatino Linotype" w:cs="Tahoma"/>
          <w:bCs/>
          <w:lang w:val="es-ES_tradnl" w:eastAsia="en-US"/>
        </w:rPr>
        <w:t>3 de la Ley Federal de Procedimiento Administrativo</w:t>
      </w:r>
      <w:r w:rsidRPr="00BA6FE9">
        <w:rPr>
          <w:rFonts w:ascii="Palatino Linotype" w:eastAsia="Calibri" w:hAnsi="Palatino Linotype" w:cs="Tahoma"/>
          <w:bCs/>
          <w:lang w:eastAsia="en-US"/>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E3E034E" w14:textId="77777777" w:rsidR="00BA6FE9" w:rsidRDefault="00BA6FE9" w:rsidP="00EE2ED5">
      <w:pPr>
        <w:spacing w:line="360" w:lineRule="auto"/>
        <w:jc w:val="both"/>
        <w:rPr>
          <w:rFonts w:ascii="Palatino Linotype" w:eastAsia="Calibri" w:hAnsi="Palatino Linotype" w:cs="Tahoma"/>
          <w:bCs/>
          <w:sz w:val="22"/>
          <w:szCs w:val="22"/>
          <w:lang w:eastAsia="en-US"/>
        </w:rPr>
      </w:pPr>
    </w:p>
    <w:p w14:paraId="273D355F" w14:textId="5A499E48" w:rsidR="00BA6FE9" w:rsidRDefault="00BA6FE9" w:rsidP="00EE2ED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si bien puede decirse que el Sujeto Obligado atendió parte de la solicitud, a saber las acciones que realiza para agilizar el flujo vehicular en los ocho puntos identificados por el Particular, generando un documento que atiende a la situación específica, o como </w:t>
      </w:r>
      <w:r>
        <w:rPr>
          <w:rFonts w:ascii="Palatino Linotype" w:eastAsia="Calibri" w:hAnsi="Palatino Linotype" w:cs="Tahoma"/>
          <w:bCs/>
          <w:sz w:val="22"/>
          <w:szCs w:val="22"/>
          <w:lang w:eastAsia="en-US"/>
        </w:rPr>
        <w:lastRenderedPageBreak/>
        <w:t xml:space="preserve">comúnmente se le denomina, </w:t>
      </w:r>
      <w:r w:rsidRPr="00BA6FE9">
        <w:rPr>
          <w:rFonts w:ascii="Palatino Linotype" w:eastAsia="Calibri" w:hAnsi="Palatino Linotype" w:cs="Tahoma"/>
          <w:bCs/>
          <w:i/>
          <w:sz w:val="22"/>
          <w:szCs w:val="22"/>
          <w:lang w:eastAsia="en-US"/>
        </w:rPr>
        <w:t>ad hoc</w:t>
      </w:r>
      <w:r>
        <w:rPr>
          <w:rFonts w:ascii="Palatino Linotype" w:eastAsia="Calibri" w:hAnsi="Palatino Linotype" w:cs="Tahoma"/>
          <w:bCs/>
          <w:sz w:val="22"/>
          <w:szCs w:val="22"/>
          <w:lang w:eastAsia="en-US"/>
        </w:rPr>
        <w:t>, ello no está prohibido</w:t>
      </w:r>
      <w:r w:rsidR="00DA4119">
        <w:rPr>
          <w:rFonts w:ascii="Palatino Linotype" w:eastAsia="Calibri" w:hAnsi="Palatino Linotype" w:cs="Tahoma"/>
          <w:bCs/>
          <w:sz w:val="22"/>
          <w:szCs w:val="22"/>
          <w:lang w:eastAsia="en-US"/>
        </w:rPr>
        <w:t xml:space="preserve"> por la Ley de Transparencia y Acceso a la Información Pública del Estado de México y Municipios, pues esta únicamente refiere que no existe obligación de generar documentos específicos para atender solicitudes de información, pero taxativamente nunca prohíbe su generación.</w:t>
      </w:r>
    </w:p>
    <w:p w14:paraId="72353495" w14:textId="77777777" w:rsidR="00BA6FE9" w:rsidRDefault="00BA6FE9" w:rsidP="00EE2ED5">
      <w:pPr>
        <w:spacing w:line="360" w:lineRule="auto"/>
        <w:jc w:val="both"/>
        <w:rPr>
          <w:rFonts w:ascii="Palatino Linotype" w:eastAsia="Calibri" w:hAnsi="Palatino Linotype" w:cs="Tahoma"/>
          <w:bCs/>
          <w:sz w:val="22"/>
          <w:szCs w:val="22"/>
          <w:lang w:eastAsia="en-US"/>
        </w:rPr>
      </w:pPr>
    </w:p>
    <w:p w14:paraId="50DE43BC" w14:textId="778916E5" w:rsidR="00DA4119" w:rsidRPr="00DA4119" w:rsidRDefault="00DA4119" w:rsidP="00EE2ED5">
      <w:pPr>
        <w:spacing w:line="360" w:lineRule="auto"/>
        <w:jc w:val="both"/>
        <w:rPr>
          <w:rFonts w:ascii="Palatino Linotype" w:eastAsia="Calibri" w:hAnsi="Palatino Linotype" w:cs="Tahoma"/>
          <w:b/>
          <w:bCs/>
          <w:sz w:val="22"/>
          <w:szCs w:val="22"/>
          <w:lang w:eastAsia="en-US"/>
        </w:rPr>
      </w:pPr>
      <w:r w:rsidRPr="00DA4119">
        <w:rPr>
          <w:rFonts w:ascii="Palatino Linotype" w:eastAsia="Calibri" w:hAnsi="Palatino Linotype" w:cs="Tahoma"/>
          <w:b/>
          <w:bCs/>
          <w:sz w:val="22"/>
          <w:szCs w:val="22"/>
          <w:lang w:eastAsia="en-US"/>
        </w:rPr>
        <w:t>SEXTO. Decisión.</w:t>
      </w:r>
    </w:p>
    <w:p w14:paraId="79D97410" w14:textId="77777777" w:rsidR="00DA4119" w:rsidRDefault="00DA4119" w:rsidP="00EE2ED5">
      <w:pPr>
        <w:spacing w:line="360" w:lineRule="auto"/>
        <w:jc w:val="both"/>
        <w:rPr>
          <w:rFonts w:ascii="Palatino Linotype" w:eastAsia="Calibri" w:hAnsi="Palatino Linotype" w:cs="Tahoma"/>
          <w:bCs/>
          <w:sz w:val="22"/>
          <w:szCs w:val="22"/>
          <w:lang w:eastAsia="en-US"/>
        </w:rPr>
      </w:pPr>
    </w:p>
    <w:p w14:paraId="7E2F255F" w14:textId="6C94F24A" w:rsidR="00BA6FE9" w:rsidRDefault="00DA4119" w:rsidP="00EE2ED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las circunstancias</w:t>
      </w:r>
      <w:r w:rsidR="00F14673">
        <w:rPr>
          <w:rFonts w:ascii="Palatino Linotype" w:eastAsia="Calibri" w:hAnsi="Palatino Linotype" w:cs="Tahoma"/>
          <w:bCs/>
          <w:sz w:val="22"/>
          <w:szCs w:val="22"/>
          <w:lang w:eastAsia="en-US"/>
        </w:rPr>
        <w:t xml:space="preserve"> descritas</w:t>
      </w:r>
      <w:r>
        <w:rPr>
          <w:rFonts w:ascii="Palatino Linotype" w:eastAsia="Calibri" w:hAnsi="Palatino Linotype" w:cs="Tahoma"/>
          <w:bCs/>
          <w:sz w:val="22"/>
          <w:szCs w:val="22"/>
          <w:lang w:eastAsia="en-US"/>
        </w:rPr>
        <w:t xml:space="preserve">, toda vez que se ha verificado que el Sujeto Obligado otorgó una respuesta a la solicitud de acceso a la información y que la misma es congruente y exhaustiva en todos los puntos requeridos por el Particular, lo procedente es calificar como INFUNDADO el agravio manifestado por el ahora Recurrente y CONFIRMAR la respuesta a la solicitud de acceso a la información con número de folio </w:t>
      </w:r>
      <w:r w:rsidRPr="00CC6AA6">
        <w:rPr>
          <w:rFonts w:ascii="Palatino Linotype" w:eastAsia="Calibri" w:hAnsi="Palatino Linotype" w:cs="Tahoma"/>
          <w:bCs/>
          <w:sz w:val="22"/>
          <w:szCs w:val="22"/>
          <w:lang w:eastAsia="en-US"/>
        </w:rPr>
        <w:t>00670/NAUCALPA/IP/2018</w:t>
      </w:r>
      <w:r>
        <w:rPr>
          <w:rFonts w:ascii="Palatino Linotype" w:eastAsia="Calibri" w:hAnsi="Palatino Linotype" w:cs="Tahoma"/>
          <w:bCs/>
          <w:sz w:val="22"/>
          <w:szCs w:val="22"/>
          <w:lang w:eastAsia="en-US"/>
        </w:rPr>
        <w:t>, que nos ocupa.</w:t>
      </w:r>
    </w:p>
    <w:p w14:paraId="71B9A76B" w14:textId="77777777" w:rsidR="00BA6FE9" w:rsidRDefault="00BA6FE9" w:rsidP="00EE2ED5">
      <w:pPr>
        <w:spacing w:line="360" w:lineRule="auto"/>
        <w:jc w:val="both"/>
        <w:rPr>
          <w:rFonts w:ascii="Palatino Linotype" w:eastAsia="Calibri" w:hAnsi="Palatino Linotype" w:cs="Tahoma"/>
          <w:bCs/>
          <w:sz w:val="22"/>
          <w:szCs w:val="22"/>
          <w:lang w:eastAsia="en-US"/>
        </w:rPr>
      </w:pPr>
    </w:p>
    <w:p w14:paraId="6AFED9F2" w14:textId="77777777" w:rsidR="005B1377" w:rsidRPr="00BF1932" w:rsidRDefault="005B1377" w:rsidP="005B1377">
      <w:pPr>
        <w:spacing w:line="360" w:lineRule="auto"/>
        <w:jc w:val="both"/>
        <w:rPr>
          <w:rFonts w:ascii="Palatino Linotype" w:hAnsi="Palatino Linotype" w:cs="Tahoma"/>
          <w:bCs/>
          <w:sz w:val="22"/>
          <w:szCs w:val="22"/>
        </w:rPr>
      </w:pPr>
      <w:r w:rsidRPr="00BF1932">
        <w:rPr>
          <w:rFonts w:ascii="Palatino Linotype" w:hAnsi="Palatino Linotype" w:cs="Tahoma"/>
          <w:bCs/>
          <w:sz w:val="22"/>
          <w:szCs w:val="22"/>
        </w:rPr>
        <w:t>Por lo expuesto y fundado, el Pleno de este Instituto:</w:t>
      </w:r>
    </w:p>
    <w:p w14:paraId="4DFC0F73" w14:textId="77777777" w:rsidR="005B1377" w:rsidRPr="00BF1932" w:rsidRDefault="005B1377" w:rsidP="005B1377">
      <w:pPr>
        <w:spacing w:line="360" w:lineRule="auto"/>
        <w:jc w:val="both"/>
        <w:rPr>
          <w:rFonts w:ascii="Palatino Linotype" w:hAnsi="Palatino Linotype" w:cs="Tahoma"/>
          <w:bCs/>
          <w:sz w:val="22"/>
          <w:szCs w:val="22"/>
          <w:lang w:val="es-ES_tradnl"/>
        </w:rPr>
      </w:pPr>
    </w:p>
    <w:p w14:paraId="59E99667" w14:textId="77777777" w:rsidR="005B1377" w:rsidRPr="00BF1932" w:rsidRDefault="005B1377" w:rsidP="005B1377">
      <w:pPr>
        <w:spacing w:line="360" w:lineRule="auto"/>
        <w:jc w:val="center"/>
        <w:rPr>
          <w:rFonts w:ascii="Palatino Linotype" w:hAnsi="Palatino Linotype" w:cs="Tahoma"/>
          <w:bCs/>
          <w:sz w:val="22"/>
          <w:szCs w:val="22"/>
        </w:rPr>
      </w:pPr>
      <w:r w:rsidRPr="00BF1932">
        <w:rPr>
          <w:rFonts w:ascii="Palatino Linotype" w:hAnsi="Palatino Linotype" w:cs="Tahoma"/>
          <w:b/>
          <w:bCs/>
          <w:sz w:val="22"/>
          <w:szCs w:val="22"/>
        </w:rPr>
        <w:t>RESUELVE</w:t>
      </w:r>
    </w:p>
    <w:p w14:paraId="713BCF46" w14:textId="77777777" w:rsidR="005B1377" w:rsidRPr="00BF1932" w:rsidRDefault="005B1377" w:rsidP="005B1377">
      <w:pPr>
        <w:spacing w:line="360" w:lineRule="auto"/>
        <w:jc w:val="both"/>
        <w:rPr>
          <w:rFonts w:ascii="Palatino Linotype" w:hAnsi="Palatino Linotype" w:cs="Tahoma"/>
          <w:bCs/>
          <w:sz w:val="22"/>
          <w:szCs w:val="22"/>
        </w:rPr>
      </w:pPr>
    </w:p>
    <w:p w14:paraId="1E8B92D0" w14:textId="07BA3CCA" w:rsidR="005B1377" w:rsidRPr="00BF1932" w:rsidRDefault="005B1377" w:rsidP="005B1377">
      <w:pPr>
        <w:spacing w:line="360" w:lineRule="auto"/>
        <w:jc w:val="both"/>
        <w:rPr>
          <w:rFonts w:ascii="Palatino Linotype" w:hAnsi="Palatino Linotype" w:cs="Tahoma"/>
          <w:sz w:val="22"/>
          <w:szCs w:val="22"/>
        </w:rPr>
      </w:pPr>
      <w:r w:rsidRPr="00BF1932">
        <w:rPr>
          <w:rFonts w:ascii="Palatino Linotype" w:hAnsi="Palatino Linotype" w:cs="Tahoma"/>
          <w:b/>
          <w:bCs/>
          <w:sz w:val="22"/>
          <w:szCs w:val="22"/>
        </w:rPr>
        <w:t>PRIMERO</w:t>
      </w:r>
      <w:r w:rsidRPr="00BF1932">
        <w:rPr>
          <w:rFonts w:ascii="Palatino Linotype" w:hAnsi="Palatino Linotype" w:cs="Tahoma"/>
          <w:sz w:val="22"/>
          <w:szCs w:val="22"/>
        </w:rPr>
        <w:t xml:space="preserve">. </w:t>
      </w:r>
      <w:r w:rsidR="00AE50EB" w:rsidRPr="00AE50EB">
        <w:rPr>
          <w:rFonts w:ascii="Palatino Linotype" w:hAnsi="Palatino Linotype" w:cs="Tahoma"/>
          <w:sz w:val="22"/>
          <w:szCs w:val="22"/>
        </w:rPr>
        <w:t xml:space="preserve">Se </w:t>
      </w:r>
      <w:r w:rsidR="00AE50EB" w:rsidRPr="00AE50EB">
        <w:rPr>
          <w:rFonts w:ascii="Palatino Linotype" w:hAnsi="Palatino Linotype" w:cs="Tahoma"/>
          <w:b/>
          <w:sz w:val="22"/>
          <w:szCs w:val="22"/>
        </w:rPr>
        <w:t>CONFIRMA</w:t>
      </w:r>
      <w:r w:rsidR="00AE50EB" w:rsidRPr="00AE50EB">
        <w:rPr>
          <w:rFonts w:ascii="Palatino Linotype" w:hAnsi="Palatino Linotype" w:cs="Tahoma"/>
          <w:sz w:val="22"/>
          <w:szCs w:val="22"/>
        </w:rPr>
        <w:t xml:space="preserve"> la respuesta entregada por el Sujeto Obligado a la solicitud de acceso a la información con número de folio </w:t>
      </w:r>
      <w:r w:rsidR="00AE50EB" w:rsidRPr="00AE50EB">
        <w:rPr>
          <w:rFonts w:ascii="Palatino Linotype" w:hAnsi="Palatino Linotype" w:cs="Tahoma"/>
          <w:b/>
          <w:sz w:val="22"/>
          <w:szCs w:val="22"/>
        </w:rPr>
        <w:t>00670/NAUCALPA/IP/2018</w:t>
      </w:r>
      <w:r w:rsidR="00AE50EB" w:rsidRPr="00AE50EB">
        <w:rPr>
          <w:rFonts w:ascii="Palatino Linotype" w:hAnsi="Palatino Linotype" w:cs="Tahoma"/>
          <w:sz w:val="22"/>
          <w:szCs w:val="22"/>
        </w:rPr>
        <w:t xml:space="preserve">, por resultar </w:t>
      </w:r>
      <w:r w:rsidR="00DA4119" w:rsidRPr="00DA4119">
        <w:rPr>
          <w:rFonts w:ascii="Palatino Linotype" w:hAnsi="Palatino Linotype" w:cs="Tahoma"/>
          <w:b/>
          <w:sz w:val="22"/>
          <w:szCs w:val="22"/>
        </w:rPr>
        <w:t>IN</w:t>
      </w:r>
      <w:r w:rsidR="00902BF5" w:rsidRPr="00DA4119">
        <w:rPr>
          <w:rFonts w:ascii="Palatino Linotype" w:hAnsi="Palatino Linotype" w:cs="Tahoma"/>
          <w:b/>
          <w:sz w:val="22"/>
          <w:szCs w:val="22"/>
        </w:rPr>
        <w:t>FUNDADO</w:t>
      </w:r>
      <w:r w:rsidR="00902BF5" w:rsidRPr="00BF1932">
        <w:rPr>
          <w:rFonts w:ascii="Palatino Linotype" w:hAnsi="Palatino Linotype" w:cs="Tahoma"/>
          <w:b/>
          <w:sz w:val="22"/>
          <w:szCs w:val="22"/>
        </w:rPr>
        <w:t xml:space="preserve"> EL AGRAVIO</w:t>
      </w:r>
      <w:r w:rsidR="00DA4119">
        <w:rPr>
          <w:rFonts w:ascii="Palatino Linotype" w:hAnsi="Palatino Linotype" w:cs="Tahoma"/>
          <w:sz w:val="22"/>
          <w:szCs w:val="22"/>
        </w:rPr>
        <w:t xml:space="preserve"> planteado por el</w:t>
      </w:r>
      <w:r w:rsidRPr="00BF1932">
        <w:rPr>
          <w:rFonts w:ascii="Palatino Linotype" w:hAnsi="Palatino Linotype" w:cs="Tahoma"/>
          <w:sz w:val="22"/>
          <w:szCs w:val="22"/>
        </w:rPr>
        <w:t xml:space="preserve"> RECURRENTE en términos </w:t>
      </w:r>
      <w:r w:rsidR="00C23161" w:rsidRPr="00BF1932">
        <w:rPr>
          <w:rFonts w:ascii="Palatino Linotype" w:hAnsi="Palatino Linotype" w:cs="Tahoma"/>
          <w:sz w:val="22"/>
          <w:szCs w:val="22"/>
        </w:rPr>
        <w:t>de</w:t>
      </w:r>
      <w:r w:rsidR="00C23161">
        <w:rPr>
          <w:rFonts w:ascii="Palatino Linotype" w:hAnsi="Palatino Linotype" w:cs="Tahoma"/>
          <w:sz w:val="22"/>
          <w:szCs w:val="22"/>
        </w:rPr>
        <w:t xml:space="preserve"> los</w:t>
      </w:r>
      <w:r w:rsidR="00C23161" w:rsidRPr="00BF1932">
        <w:rPr>
          <w:rFonts w:ascii="Palatino Linotype" w:hAnsi="Palatino Linotype" w:cs="Tahoma"/>
          <w:sz w:val="22"/>
          <w:szCs w:val="22"/>
        </w:rPr>
        <w:t xml:space="preserve"> </w:t>
      </w:r>
      <w:r w:rsidRPr="00BF1932">
        <w:rPr>
          <w:rFonts w:ascii="Palatino Linotype" w:hAnsi="Palatino Linotype" w:cs="Tahoma"/>
          <w:sz w:val="22"/>
          <w:szCs w:val="22"/>
        </w:rPr>
        <w:t>Considerando</w:t>
      </w:r>
      <w:r w:rsidR="00C23161">
        <w:rPr>
          <w:rFonts w:ascii="Palatino Linotype" w:hAnsi="Palatino Linotype" w:cs="Tahoma"/>
          <w:sz w:val="22"/>
          <w:szCs w:val="22"/>
        </w:rPr>
        <w:t>s</w:t>
      </w:r>
      <w:r w:rsidRPr="00BF1932">
        <w:rPr>
          <w:rFonts w:ascii="Palatino Linotype" w:hAnsi="Palatino Linotype" w:cs="Tahoma"/>
          <w:sz w:val="22"/>
          <w:szCs w:val="22"/>
        </w:rPr>
        <w:t xml:space="preserve"> </w:t>
      </w:r>
      <w:r w:rsidR="00453D53">
        <w:rPr>
          <w:rFonts w:ascii="Palatino Linotype" w:hAnsi="Palatino Linotype" w:cs="Tahoma"/>
          <w:b/>
          <w:sz w:val="22"/>
          <w:szCs w:val="22"/>
        </w:rPr>
        <w:t>QUINTO</w:t>
      </w:r>
      <w:r w:rsidR="00453D53" w:rsidRPr="00BF1932">
        <w:rPr>
          <w:rFonts w:ascii="Palatino Linotype" w:hAnsi="Palatino Linotype" w:cs="Tahoma"/>
          <w:sz w:val="22"/>
          <w:szCs w:val="22"/>
        </w:rPr>
        <w:t xml:space="preserve"> </w:t>
      </w:r>
      <w:r w:rsidR="00C23161">
        <w:rPr>
          <w:rFonts w:ascii="Palatino Linotype" w:hAnsi="Palatino Linotype" w:cs="Tahoma"/>
          <w:sz w:val="22"/>
          <w:szCs w:val="22"/>
        </w:rPr>
        <w:t xml:space="preserve">y </w:t>
      </w:r>
      <w:r w:rsidR="00C23161" w:rsidRPr="0085208D">
        <w:rPr>
          <w:rFonts w:ascii="Palatino Linotype" w:hAnsi="Palatino Linotype" w:cs="Tahoma"/>
          <w:b/>
          <w:sz w:val="22"/>
          <w:szCs w:val="22"/>
        </w:rPr>
        <w:t xml:space="preserve">SEXTO </w:t>
      </w:r>
      <w:r w:rsidRPr="00BF1932">
        <w:rPr>
          <w:rFonts w:ascii="Palatino Linotype" w:hAnsi="Palatino Linotype" w:cs="Tahoma"/>
          <w:sz w:val="22"/>
          <w:szCs w:val="22"/>
        </w:rPr>
        <w:t>de esta Resolución.</w:t>
      </w:r>
    </w:p>
    <w:p w14:paraId="6B8BFC11" w14:textId="77777777" w:rsidR="005B1377" w:rsidRDefault="005B1377" w:rsidP="005B1377">
      <w:pPr>
        <w:spacing w:line="360" w:lineRule="auto"/>
        <w:jc w:val="both"/>
        <w:rPr>
          <w:rFonts w:ascii="Palatino Linotype" w:hAnsi="Palatino Linotype" w:cs="Tahoma"/>
          <w:sz w:val="22"/>
          <w:szCs w:val="22"/>
        </w:rPr>
      </w:pPr>
    </w:p>
    <w:p w14:paraId="6F021751" w14:textId="77777777" w:rsidR="00DA4119" w:rsidRPr="00DA4119" w:rsidRDefault="00DA4119" w:rsidP="00DA4119">
      <w:pPr>
        <w:spacing w:line="360" w:lineRule="auto"/>
        <w:jc w:val="both"/>
        <w:rPr>
          <w:rFonts w:ascii="Palatino Linotype" w:hAnsi="Palatino Linotype" w:cs="Tahoma"/>
          <w:sz w:val="22"/>
          <w:szCs w:val="22"/>
        </w:rPr>
      </w:pPr>
      <w:r w:rsidRPr="00DA4119">
        <w:rPr>
          <w:rFonts w:ascii="Palatino Linotype" w:hAnsi="Palatino Linotype" w:cs="Tahoma"/>
          <w:b/>
          <w:sz w:val="22"/>
          <w:szCs w:val="22"/>
        </w:rPr>
        <w:t>SEGUNDO. NOTIFÍQUESE</w:t>
      </w:r>
      <w:r w:rsidRPr="00DA4119">
        <w:rPr>
          <w:rFonts w:ascii="Palatino Linotype" w:hAnsi="Palatino Linotype" w:cs="Tahoma"/>
          <w:sz w:val="22"/>
          <w:szCs w:val="22"/>
        </w:rPr>
        <w:t xml:space="preserve"> la presente resolución al Titular de la Unidad de Transparencia del Sujeto Obligado, a través del Sistema de Acceso a la Información Mexiquense (SAIMEX).</w:t>
      </w:r>
    </w:p>
    <w:p w14:paraId="3E457B8E" w14:textId="77777777" w:rsidR="00DA4119" w:rsidRPr="00DA4119" w:rsidRDefault="00DA4119" w:rsidP="00DA4119">
      <w:pPr>
        <w:spacing w:line="360" w:lineRule="auto"/>
        <w:jc w:val="both"/>
        <w:rPr>
          <w:rFonts w:ascii="Palatino Linotype" w:hAnsi="Palatino Linotype" w:cs="Tahoma"/>
          <w:sz w:val="22"/>
          <w:szCs w:val="22"/>
        </w:rPr>
      </w:pPr>
      <w:r w:rsidRPr="00DA4119">
        <w:rPr>
          <w:rFonts w:ascii="Palatino Linotype" w:hAnsi="Palatino Linotype" w:cs="Tahoma"/>
          <w:sz w:val="22"/>
          <w:szCs w:val="22"/>
        </w:rPr>
        <w:t xml:space="preserve"> </w:t>
      </w:r>
    </w:p>
    <w:p w14:paraId="7B468E4A" w14:textId="0AA1DD9E" w:rsidR="00DA4119" w:rsidRPr="00BF1932" w:rsidRDefault="00DA4119" w:rsidP="00DA4119">
      <w:pPr>
        <w:spacing w:line="360" w:lineRule="auto"/>
        <w:jc w:val="both"/>
        <w:rPr>
          <w:rFonts w:ascii="Palatino Linotype" w:hAnsi="Palatino Linotype" w:cs="Tahoma"/>
          <w:sz w:val="22"/>
          <w:szCs w:val="22"/>
        </w:rPr>
      </w:pPr>
      <w:r w:rsidRPr="00DA4119">
        <w:rPr>
          <w:rFonts w:ascii="Palatino Linotype" w:hAnsi="Palatino Linotype" w:cs="Tahoma"/>
          <w:b/>
          <w:sz w:val="22"/>
          <w:szCs w:val="22"/>
        </w:rPr>
        <w:lastRenderedPageBreak/>
        <w:t>TERCERO. NOTIFÍQUESE</w:t>
      </w:r>
      <w:r w:rsidRPr="00DA4119">
        <w:rPr>
          <w:rFonts w:ascii="Palatino Linotype" w:hAnsi="Palatino Linotype" w:cs="Tahoma"/>
          <w:sz w:val="22"/>
          <w:szCs w:val="22"/>
        </w:rPr>
        <w:t xml:space="preserve"> a la Recurrente la presente Resolución, asimismo, </w:t>
      </w:r>
      <w:r w:rsidRPr="00DA4119">
        <w:rPr>
          <w:rFonts w:ascii="Palatino Linotype" w:hAnsi="Palatino Linotype" w:cs="Tahoma"/>
          <w:b/>
          <w:sz w:val="22"/>
          <w:szCs w:val="22"/>
        </w:rPr>
        <w:t>se hace de su conocimiento</w:t>
      </w:r>
      <w:r w:rsidRPr="00DA4119">
        <w:rPr>
          <w:rFonts w:ascii="Palatino Linotype" w:hAnsi="Palatino Linotype" w:cs="Tahoma"/>
          <w:sz w:val="22"/>
          <w:szCs w:val="22"/>
        </w:rPr>
        <w:t xml:space="preserve"> que de conformidad con lo establecido en el artículo 196 de la Ley de Transparencia y Acceso a la Información Pública del Estado de México y Municipios podrá promover el Juicio de Amparo en los términos de las leyes aplicables.</w:t>
      </w:r>
    </w:p>
    <w:p w14:paraId="79051A40" w14:textId="77777777" w:rsidR="003056EC" w:rsidRPr="00BF1932" w:rsidRDefault="003056EC" w:rsidP="0076211E">
      <w:pPr>
        <w:widowControl w:val="0"/>
        <w:autoSpaceDE w:val="0"/>
        <w:autoSpaceDN w:val="0"/>
        <w:adjustRightInd w:val="0"/>
        <w:spacing w:line="360" w:lineRule="auto"/>
        <w:jc w:val="both"/>
        <w:rPr>
          <w:rFonts w:ascii="Palatino Linotype" w:eastAsiaTheme="minorEastAsia" w:hAnsi="Palatino Linotype"/>
          <w:color w:val="222222"/>
          <w:sz w:val="22"/>
          <w:szCs w:val="22"/>
          <w:lang w:eastAsia="es-ES_tradnl"/>
        </w:rPr>
      </w:pPr>
    </w:p>
    <w:p w14:paraId="2C94AFAD" w14:textId="752A5E59" w:rsidR="00806E45" w:rsidRPr="00BF1932" w:rsidRDefault="00FC1754" w:rsidP="00FC1754">
      <w:pPr>
        <w:spacing w:line="360" w:lineRule="auto"/>
        <w:ind w:right="-93"/>
        <w:jc w:val="both"/>
        <w:rPr>
          <w:rFonts w:ascii="Palatino Linotype" w:eastAsia="Calibri" w:hAnsi="Palatino Linotype" w:cs="Tahoma"/>
          <w:bCs/>
          <w:sz w:val="22"/>
          <w:szCs w:val="22"/>
          <w:lang w:eastAsia="en-US"/>
        </w:rPr>
      </w:pPr>
      <w:r w:rsidRPr="00BF1932">
        <w:rPr>
          <w:rFonts w:ascii="Palatino Linotype" w:eastAsia="Calibri" w:hAnsi="Palatino Linotype" w:cs="Tahoma"/>
          <w:bCs/>
          <w:sz w:val="22"/>
          <w:szCs w:val="22"/>
          <w:lang w:val="es-ES_tradnl" w:eastAsia="en-US"/>
        </w:rPr>
        <w:t xml:space="preserve">ASÍ, POR </w:t>
      </w:r>
      <w:r w:rsidRPr="00BF1932">
        <w:rPr>
          <w:rFonts w:ascii="Palatino Linotype" w:eastAsia="Calibri" w:hAnsi="Palatino Linotype" w:cs="Tahoma"/>
          <w:b/>
          <w:bCs/>
          <w:sz w:val="22"/>
          <w:szCs w:val="22"/>
          <w:lang w:val="es-ES_tradnl" w:eastAsia="en-US"/>
        </w:rPr>
        <w:t>UNANIMIDAD</w:t>
      </w:r>
      <w:r w:rsidRPr="00BF1932">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MUNICIPIOS, ZULEMA MA</w:t>
      </w:r>
      <w:r w:rsidR="0069630D" w:rsidRPr="00BF1932">
        <w:rPr>
          <w:rFonts w:ascii="Palatino Linotype" w:eastAsia="Calibri" w:hAnsi="Palatino Linotype" w:cs="Tahoma"/>
          <w:bCs/>
          <w:sz w:val="22"/>
          <w:szCs w:val="22"/>
          <w:lang w:val="es-ES_tradnl" w:eastAsia="en-US"/>
        </w:rPr>
        <w:t>RTÍNEZ SÁNCHEZ; EVA ABAID YAPUR</w:t>
      </w:r>
      <w:r w:rsidRPr="00BF1932">
        <w:rPr>
          <w:rFonts w:ascii="Palatino Linotype" w:eastAsia="Calibri" w:hAnsi="Palatino Linotype" w:cs="Tahoma"/>
          <w:bCs/>
          <w:sz w:val="22"/>
          <w:szCs w:val="22"/>
          <w:lang w:val="es-ES_tradnl" w:eastAsia="en-US"/>
        </w:rPr>
        <w:t xml:space="preserve">; JOSÉ GUADALUPE LUNA HERNÁNDEZ; JAVIER MARTÍNEZ CRUZ Y, LUIS GUSTAVO PARRA NORIEGA, EN LA </w:t>
      </w:r>
      <w:r w:rsidR="00DA4119">
        <w:rPr>
          <w:rFonts w:ascii="Palatino Linotype" w:eastAsia="Calibri" w:hAnsi="Palatino Linotype" w:cs="Tahoma"/>
          <w:bCs/>
          <w:sz w:val="22"/>
          <w:szCs w:val="22"/>
          <w:lang w:val="es-ES_tradnl" w:eastAsia="en-US"/>
        </w:rPr>
        <w:t>NOVENA</w:t>
      </w:r>
      <w:r w:rsidR="00BF1932" w:rsidRPr="00BF1932">
        <w:rPr>
          <w:rFonts w:ascii="Palatino Linotype" w:eastAsia="Calibri" w:hAnsi="Palatino Linotype" w:cs="Tahoma"/>
          <w:bCs/>
          <w:sz w:val="22"/>
          <w:szCs w:val="22"/>
          <w:lang w:val="es-ES_tradnl" w:eastAsia="en-US"/>
        </w:rPr>
        <w:t xml:space="preserve"> </w:t>
      </w:r>
      <w:r w:rsidRPr="00BF1932">
        <w:rPr>
          <w:rFonts w:ascii="Palatino Linotype" w:eastAsia="Calibri" w:hAnsi="Palatino Linotype" w:cs="Tahoma"/>
          <w:bCs/>
          <w:sz w:val="22"/>
          <w:szCs w:val="22"/>
          <w:lang w:val="es-ES_tradnl" w:eastAsia="en-US"/>
        </w:rPr>
        <w:t xml:space="preserve">SESIÓN ORDINARIA, CELEBRADA EL </w:t>
      </w:r>
      <w:r w:rsidR="00DA4119">
        <w:rPr>
          <w:rFonts w:ascii="Palatino Linotype" w:eastAsia="Calibri" w:hAnsi="Palatino Linotype" w:cs="Tahoma"/>
          <w:bCs/>
          <w:sz w:val="22"/>
          <w:szCs w:val="22"/>
          <w:lang w:val="es-ES_tradnl" w:eastAsia="en-US"/>
        </w:rPr>
        <w:t>SEIS DE MARZO</w:t>
      </w:r>
      <w:r w:rsidRPr="00BF1932">
        <w:rPr>
          <w:rFonts w:ascii="Palatino Linotype" w:eastAsia="Calibri" w:hAnsi="Palatino Linotype" w:cs="Tahoma"/>
          <w:bCs/>
          <w:sz w:val="22"/>
          <w:szCs w:val="22"/>
          <w:lang w:val="es-ES_tradnl" w:eastAsia="en-US"/>
        </w:rPr>
        <w:t xml:space="preserve"> DE DOS MIL DIECI</w:t>
      </w:r>
      <w:r w:rsidR="00464EA1" w:rsidRPr="00BF1932">
        <w:rPr>
          <w:rFonts w:ascii="Palatino Linotype" w:eastAsia="Calibri" w:hAnsi="Palatino Linotype" w:cs="Tahoma"/>
          <w:bCs/>
          <w:sz w:val="22"/>
          <w:szCs w:val="22"/>
          <w:lang w:val="es-ES_tradnl" w:eastAsia="en-US"/>
        </w:rPr>
        <w:t>NUEVE</w:t>
      </w:r>
      <w:r w:rsidRPr="00BF1932">
        <w:rPr>
          <w:rFonts w:ascii="Palatino Linotype" w:eastAsia="Calibri" w:hAnsi="Palatino Linotype" w:cs="Tahoma"/>
          <w:bCs/>
          <w:sz w:val="22"/>
          <w:szCs w:val="22"/>
          <w:lang w:val="es-ES_tradnl" w:eastAsia="en-US"/>
        </w:rPr>
        <w:t>, ANTE EL SECRETARIO TÉCNICO DEL PLENO, ALEXIS TAPIA RAMÍREZ.</w:t>
      </w:r>
    </w:p>
    <w:p w14:paraId="5F244441"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p>
    <w:p w14:paraId="0D5B6B9A" w14:textId="6BE4888D" w:rsidR="0069630D" w:rsidRDefault="0069630D" w:rsidP="00806E45">
      <w:pPr>
        <w:spacing w:line="360" w:lineRule="auto"/>
        <w:ind w:right="-93"/>
        <w:jc w:val="both"/>
        <w:rPr>
          <w:rFonts w:ascii="Palatino Linotype" w:eastAsia="Calibri" w:hAnsi="Palatino Linotype" w:cs="Tahoma"/>
          <w:bCs/>
          <w:sz w:val="22"/>
          <w:szCs w:val="22"/>
          <w:lang w:eastAsia="en-US"/>
        </w:rPr>
      </w:pPr>
    </w:p>
    <w:p w14:paraId="39578109" w14:textId="77777777" w:rsidR="00BE5122" w:rsidRPr="00BF1932" w:rsidRDefault="00BE5122" w:rsidP="00806E45">
      <w:pPr>
        <w:spacing w:line="360" w:lineRule="auto"/>
        <w:ind w:right="-93"/>
        <w:jc w:val="both"/>
        <w:rPr>
          <w:rFonts w:ascii="Palatino Linotype" w:eastAsia="Calibri" w:hAnsi="Palatino Linotype" w:cs="Tahoma"/>
          <w:bCs/>
          <w:sz w:val="22"/>
          <w:szCs w:val="22"/>
          <w:lang w:eastAsia="en-US"/>
        </w:rPr>
      </w:pPr>
    </w:p>
    <w:p w14:paraId="073B9B56"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r w:rsidRPr="00BF1932">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2EA9EF28" wp14:editId="48489E1C">
                <wp:simplePos x="0" y="0"/>
                <wp:positionH relativeFrom="margin">
                  <wp:align>center</wp:align>
                </wp:positionH>
                <wp:positionV relativeFrom="paragraph">
                  <wp:posOffset>129540</wp:posOffset>
                </wp:positionV>
                <wp:extent cx="2551430" cy="80962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0AF3F0" w14:textId="77777777" w:rsidR="0076418D" w:rsidRPr="00DA1AD1" w:rsidRDefault="0076418D"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76418D" w:rsidRPr="00DA1AD1" w:rsidRDefault="0076418D"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76418D" w:rsidRPr="00DA1AD1" w:rsidRDefault="0076418D"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76418D" w:rsidRPr="00016AF3" w:rsidRDefault="0076418D" w:rsidP="002A17C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EA9EF28"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BoSyxcngIAANQFAAAOAAAAAAAAAAAAAAAAAC4CAABkcnMvZTJv&#10;RG9jLnhtbFBLAQItABQABgAIAAAAIQCEvBj92gAAAAcBAAAPAAAAAAAAAAAAAAAAAPgEAABkcnMv&#10;ZG93bnJldi54bWxQSwUGAAAAAAQABADzAAAA/wUAAAAA&#10;" fillcolor="white [3201]" strokecolor="white [3212]" strokeweight=".5pt">
                <v:path arrowok="t"/>
                <v:textbox>
                  <w:txbxContent>
                    <w:p w14:paraId="600AF3F0" w14:textId="77777777" w:rsidR="0076418D" w:rsidRPr="00DA1AD1" w:rsidRDefault="0076418D"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76418D" w:rsidRPr="00DA1AD1" w:rsidRDefault="0076418D"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76418D" w:rsidRPr="00DA1AD1" w:rsidRDefault="0076418D"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76418D" w:rsidRPr="00016AF3" w:rsidRDefault="0076418D" w:rsidP="002A17C7">
                      <w:pPr>
                        <w:jc w:val="center"/>
                        <w:rPr>
                          <w:rFonts w:ascii="Palatino Linotype" w:hAnsi="Palatino Linotype"/>
                          <w:b/>
                          <w:sz w:val="24"/>
                          <w:szCs w:val="24"/>
                        </w:rPr>
                      </w:pPr>
                    </w:p>
                  </w:txbxContent>
                </v:textbox>
                <w10:wrap anchorx="margin"/>
              </v:shape>
            </w:pict>
          </mc:Fallback>
        </mc:AlternateContent>
      </w:r>
    </w:p>
    <w:p w14:paraId="14C2E20D" w14:textId="77777777" w:rsidR="00806E45" w:rsidRPr="00BF1932" w:rsidRDefault="00806E45" w:rsidP="00806E45">
      <w:pPr>
        <w:spacing w:line="360" w:lineRule="auto"/>
        <w:ind w:right="-93"/>
        <w:jc w:val="both"/>
        <w:rPr>
          <w:rFonts w:ascii="Palatino Linotype" w:eastAsia="Calibri" w:hAnsi="Palatino Linotype" w:cs="Tahoma"/>
          <w:b/>
          <w:bCs/>
          <w:sz w:val="22"/>
          <w:szCs w:val="22"/>
          <w:lang w:eastAsia="en-US"/>
        </w:rPr>
      </w:pPr>
    </w:p>
    <w:p w14:paraId="1366BBDB" w14:textId="77777777" w:rsidR="00806E45" w:rsidRPr="00BF1932" w:rsidRDefault="00806E45" w:rsidP="00806E45">
      <w:pPr>
        <w:spacing w:line="360" w:lineRule="auto"/>
        <w:ind w:right="-93"/>
        <w:jc w:val="both"/>
        <w:rPr>
          <w:rFonts w:ascii="Palatino Linotype" w:eastAsia="Calibri" w:hAnsi="Palatino Linotype" w:cs="Tahoma"/>
          <w:b/>
          <w:bCs/>
          <w:sz w:val="22"/>
          <w:szCs w:val="22"/>
          <w:lang w:eastAsia="en-US"/>
        </w:rPr>
      </w:pPr>
    </w:p>
    <w:p w14:paraId="67417DB3" w14:textId="77777777" w:rsidR="00806E45" w:rsidRPr="00BF1932" w:rsidRDefault="00806E45" w:rsidP="00806E45">
      <w:pPr>
        <w:spacing w:line="360" w:lineRule="auto"/>
        <w:ind w:right="-93"/>
        <w:jc w:val="both"/>
        <w:rPr>
          <w:rFonts w:ascii="Palatino Linotype" w:eastAsia="Calibri" w:hAnsi="Palatino Linotype" w:cs="Tahoma"/>
          <w:b/>
          <w:bCs/>
          <w:sz w:val="22"/>
          <w:szCs w:val="22"/>
          <w:lang w:eastAsia="en-US"/>
        </w:rPr>
      </w:pPr>
    </w:p>
    <w:p w14:paraId="0B5F6AC8" w14:textId="3D9B6383" w:rsidR="00BE5122" w:rsidRPr="00BF1932" w:rsidRDefault="00BE5122" w:rsidP="00806E45">
      <w:pPr>
        <w:spacing w:line="360" w:lineRule="auto"/>
        <w:ind w:right="-93"/>
        <w:jc w:val="both"/>
        <w:rPr>
          <w:rFonts w:ascii="Palatino Linotype" w:eastAsia="Calibri" w:hAnsi="Palatino Linotype" w:cs="Tahoma"/>
          <w:b/>
          <w:bCs/>
          <w:sz w:val="22"/>
          <w:szCs w:val="22"/>
          <w:lang w:eastAsia="en-US"/>
        </w:rPr>
      </w:pPr>
    </w:p>
    <w:p w14:paraId="0C15A8D7" w14:textId="77777777" w:rsidR="00806E45" w:rsidRPr="00BF1932" w:rsidRDefault="00806E45" w:rsidP="00806E45">
      <w:pPr>
        <w:spacing w:line="360" w:lineRule="auto"/>
        <w:ind w:right="-93"/>
        <w:jc w:val="both"/>
        <w:rPr>
          <w:rFonts w:ascii="Palatino Linotype" w:eastAsia="Calibri" w:hAnsi="Palatino Linotype" w:cs="Tahoma"/>
          <w:b/>
          <w:bCs/>
          <w:sz w:val="22"/>
          <w:szCs w:val="22"/>
          <w:lang w:eastAsia="en-US"/>
        </w:rPr>
      </w:pPr>
    </w:p>
    <w:p w14:paraId="35FAF1EF" w14:textId="77777777" w:rsidR="00806E45" w:rsidRPr="00BF1932" w:rsidRDefault="00DA1AD1" w:rsidP="00806E45">
      <w:pPr>
        <w:spacing w:line="360" w:lineRule="auto"/>
        <w:ind w:right="-93"/>
        <w:jc w:val="both"/>
        <w:rPr>
          <w:rFonts w:ascii="Palatino Linotype" w:eastAsia="Calibri" w:hAnsi="Palatino Linotype" w:cs="Tahoma"/>
          <w:b/>
          <w:bCs/>
          <w:sz w:val="22"/>
          <w:szCs w:val="22"/>
          <w:lang w:eastAsia="en-US"/>
        </w:rPr>
      </w:pPr>
      <w:r w:rsidRPr="00BF1932">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24E66414" wp14:editId="359A06D1">
                <wp:simplePos x="0" y="0"/>
                <wp:positionH relativeFrom="margin">
                  <wp:align>left</wp:align>
                </wp:positionH>
                <wp:positionV relativeFrom="paragraph">
                  <wp:posOffset>12328</wp:posOffset>
                </wp:positionV>
                <wp:extent cx="1943100" cy="752475"/>
                <wp:effectExtent l="0" t="0" r="19050" b="2857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16843" w14:textId="77777777" w:rsidR="0076418D" w:rsidRPr="00DA1AD1" w:rsidRDefault="0076418D" w:rsidP="00806E45">
                            <w:pPr>
                              <w:jc w:val="center"/>
                              <w:rPr>
                                <w:rFonts w:ascii="Palatino Linotype" w:hAnsi="Palatino Linotype" w:cs="Tahoma"/>
                                <w:b/>
                                <w:sz w:val="22"/>
                                <w:szCs w:val="24"/>
                              </w:rPr>
                            </w:pPr>
                            <w:r w:rsidRPr="00DA1AD1">
                              <w:rPr>
                                <w:rFonts w:ascii="Palatino Linotype" w:hAnsi="Palatino Linotype" w:cs="Tahoma"/>
                                <w:b/>
                                <w:sz w:val="22"/>
                                <w:szCs w:val="24"/>
                              </w:rPr>
                              <w:t xml:space="preserve">Eva </w:t>
                            </w:r>
                            <w:proofErr w:type="spellStart"/>
                            <w:r w:rsidRPr="00DA1AD1">
                              <w:rPr>
                                <w:rFonts w:ascii="Palatino Linotype" w:hAnsi="Palatino Linotype" w:cs="Tahoma"/>
                                <w:b/>
                                <w:sz w:val="22"/>
                                <w:szCs w:val="24"/>
                              </w:rPr>
                              <w:t>Abaid</w:t>
                            </w:r>
                            <w:proofErr w:type="spellEnd"/>
                            <w:r w:rsidRPr="00DA1AD1">
                              <w:rPr>
                                <w:rFonts w:ascii="Palatino Linotype" w:hAnsi="Palatino Linotype" w:cs="Tahoma"/>
                                <w:b/>
                                <w:sz w:val="22"/>
                                <w:szCs w:val="24"/>
                              </w:rPr>
                              <w:t xml:space="preserve"> </w:t>
                            </w:r>
                            <w:proofErr w:type="spellStart"/>
                            <w:r w:rsidRPr="00DA1AD1">
                              <w:rPr>
                                <w:rFonts w:ascii="Palatino Linotype" w:hAnsi="Palatino Linotype" w:cs="Tahoma"/>
                                <w:b/>
                                <w:sz w:val="22"/>
                                <w:szCs w:val="24"/>
                              </w:rPr>
                              <w:t>Yapur</w:t>
                            </w:r>
                            <w:proofErr w:type="spellEnd"/>
                          </w:p>
                          <w:p w14:paraId="2BE9BFF6"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76418D" w:rsidRPr="00DA1AD1" w:rsidRDefault="0076418D"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76418D" w:rsidRPr="00DA1AD1" w:rsidRDefault="0076418D" w:rsidP="00806E4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4E66414" id="Cuadro de texto 22" o:spid="_x0000_s1027"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KK7crmfAgAA2wUAAA4AAAAAAAAAAAAAAAAALgIAAGRycy9lMm9E&#10;b2MueG1sUEsBAi0AFAAGAAgAAAAhABJTHqPYAAAABgEAAA8AAAAAAAAAAAAAAAAA+QQAAGRycy9k&#10;b3ducmV2LnhtbFBLBQYAAAAABAAEAPMAAAD+BQAAAAA=&#10;" fillcolor="white [3201]" strokecolor="white [3212]" strokeweight=".5pt">
                <v:path arrowok="t"/>
                <v:textbox>
                  <w:txbxContent>
                    <w:p w14:paraId="58616843" w14:textId="77777777" w:rsidR="0076418D" w:rsidRPr="00DA1AD1" w:rsidRDefault="0076418D"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76418D" w:rsidRPr="00DA1AD1" w:rsidRDefault="0076418D"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76418D" w:rsidRPr="00DA1AD1" w:rsidRDefault="0076418D" w:rsidP="00806E45">
                      <w:pPr>
                        <w:jc w:val="center"/>
                        <w:rPr>
                          <w:sz w:val="18"/>
                        </w:rPr>
                      </w:pPr>
                    </w:p>
                  </w:txbxContent>
                </v:textbox>
                <w10:wrap anchorx="margin"/>
              </v:shape>
            </w:pict>
          </mc:Fallback>
        </mc:AlternateContent>
      </w:r>
      <w:r w:rsidR="002A17C7" w:rsidRPr="00BF1932">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1045890" wp14:editId="4EC687F2">
                <wp:simplePos x="0" y="0"/>
                <wp:positionH relativeFrom="margin">
                  <wp:align>right</wp:align>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FE7BAB"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76418D" w:rsidRPr="00DA1AD1" w:rsidRDefault="0076418D"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76418D" w:rsidRPr="00DA1AD1" w:rsidRDefault="0076418D" w:rsidP="00806E4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1045890" id="Cuadro de texto 35" o:spid="_x0000_s1028" type="#_x0000_t202" style="position:absolute;left:0;text-align:left;margin-left:169.3pt;margin-top:.75pt;width:220.5pt;height:61.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" fillcolor="white [3201]" strokecolor="white [3212]" strokeweight=".5pt">
                <v:path arrowok="t"/>
                <v:textbox>
                  <w:txbxContent>
                    <w:p w14:paraId="40FE7BAB"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76418D" w:rsidRPr="00DA1AD1" w:rsidRDefault="0076418D"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76418D" w:rsidRPr="00DA1AD1" w:rsidRDefault="0076418D" w:rsidP="00806E45">
                      <w:pPr>
                        <w:jc w:val="center"/>
                        <w:rPr>
                          <w:rFonts w:ascii="Palatino Linotype" w:hAnsi="Palatino Linotype"/>
                          <w:sz w:val="24"/>
                          <w:szCs w:val="24"/>
                        </w:rPr>
                      </w:pPr>
                    </w:p>
                  </w:txbxContent>
                </v:textbox>
                <w10:wrap anchorx="margin"/>
              </v:shape>
            </w:pict>
          </mc:Fallback>
        </mc:AlternateContent>
      </w:r>
    </w:p>
    <w:p w14:paraId="77202FA5" w14:textId="77777777" w:rsidR="00806E45" w:rsidRPr="00BF1932" w:rsidRDefault="00806E45" w:rsidP="00806E45">
      <w:pPr>
        <w:spacing w:line="360" w:lineRule="auto"/>
        <w:ind w:right="-93"/>
        <w:jc w:val="both"/>
        <w:rPr>
          <w:rFonts w:ascii="Palatino Linotype" w:eastAsia="Calibri" w:hAnsi="Palatino Linotype" w:cs="Tahoma"/>
          <w:b/>
          <w:bCs/>
          <w:sz w:val="22"/>
          <w:szCs w:val="22"/>
          <w:lang w:eastAsia="en-US"/>
        </w:rPr>
      </w:pPr>
    </w:p>
    <w:p w14:paraId="28D0B445" w14:textId="77777777" w:rsidR="00806E45" w:rsidRPr="00BF1932" w:rsidRDefault="00806E45" w:rsidP="00806E45">
      <w:pPr>
        <w:spacing w:line="360" w:lineRule="auto"/>
        <w:ind w:right="-93"/>
        <w:jc w:val="both"/>
        <w:rPr>
          <w:rFonts w:ascii="Palatino Linotype" w:eastAsia="Calibri" w:hAnsi="Palatino Linotype" w:cs="Tahoma"/>
          <w:b/>
          <w:bCs/>
          <w:sz w:val="22"/>
          <w:szCs w:val="22"/>
          <w:lang w:eastAsia="en-US"/>
        </w:rPr>
      </w:pPr>
    </w:p>
    <w:p w14:paraId="69A0811F" w14:textId="77777777" w:rsidR="00806E45" w:rsidRPr="00BF1932" w:rsidRDefault="00806E45" w:rsidP="00806E45">
      <w:pPr>
        <w:spacing w:line="360" w:lineRule="auto"/>
        <w:ind w:right="-93"/>
        <w:jc w:val="both"/>
        <w:rPr>
          <w:rFonts w:ascii="Palatino Linotype" w:eastAsia="Calibri" w:hAnsi="Palatino Linotype" w:cs="Tahoma"/>
          <w:b/>
          <w:bCs/>
          <w:sz w:val="22"/>
          <w:szCs w:val="22"/>
          <w:lang w:eastAsia="en-US"/>
        </w:rPr>
      </w:pPr>
    </w:p>
    <w:p w14:paraId="4D867C18" w14:textId="77777777" w:rsidR="00806E45" w:rsidRPr="00BF1932" w:rsidRDefault="00806E45" w:rsidP="00806E45">
      <w:pPr>
        <w:spacing w:line="360" w:lineRule="auto"/>
        <w:ind w:right="-93"/>
        <w:jc w:val="both"/>
        <w:rPr>
          <w:rFonts w:ascii="Palatino Linotype" w:eastAsia="Calibri" w:hAnsi="Palatino Linotype" w:cs="Tahoma"/>
          <w:b/>
          <w:bCs/>
          <w:sz w:val="22"/>
          <w:szCs w:val="22"/>
          <w:lang w:eastAsia="en-US"/>
        </w:rPr>
      </w:pPr>
    </w:p>
    <w:p w14:paraId="3B538BE5" w14:textId="6A7FA8D5" w:rsidR="00806E45" w:rsidRDefault="00806E45" w:rsidP="00806E45">
      <w:pPr>
        <w:spacing w:line="360" w:lineRule="auto"/>
        <w:ind w:right="-93"/>
        <w:jc w:val="both"/>
        <w:rPr>
          <w:rFonts w:ascii="Palatino Linotype" w:eastAsia="Calibri" w:hAnsi="Palatino Linotype" w:cs="Tahoma"/>
          <w:b/>
          <w:bCs/>
          <w:sz w:val="22"/>
          <w:szCs w:val="22"/>
          <w:lang w:eastAsia="en-US"/>
        </w:rPr>
      </w:pPr>
    </w:p>
    <w:p w14:paraId="3E7CDB61" w14:textId="0621A888" w:rsidR="00BE5122" w:rsidRDefault="00BE5122" w:rsidP="00806E45">
      <w:pPr>
        <w:spacing w:line="360" w:lineRule="auto"/>
        <w:ind w:right="-93"/>
        <w:jc w:val="both"/>
        <w:rPr>
          <w:rFonts w:ascii="Palatino Linotype" w:eastAsia="Calibri" w:hAnsi="Palatino Linotype" w:cs="Tahoma"/>
          <w:b/>
          <w:bCs/>
          <w:sz w:val="22"/>
          <w:szCs w:val="22"/>
          <w:lang w:eastAsia="en-US"/>
        </w:rPr>
      </w:pPr>
    </w:p>
    <w:p w14:paraId="25317807" w14:textId="228F8880" w:rsidR="00BE5122" w:rsidRPr="00BF1932" w:rsidRDefault="00BE5122" w:rsidP="00806E45">
      <w:pPr>
        <w:spacing w:line="360" w:lineRule="auto"/>
        <w:ind w:right="-93"/>
        <w:jc w:val="both"/>
        <w:rPr>
          <w:rFonts w:ascii="Palatino Linotype" w:eastAsia="Calibri" w:hAnsi="Palatino Linotype" w:cs="Tahoma"/>
          <w:b/>
          <w:bCs/>
          <w:sz w:val="22"/>
          <w:szCs w:val="22"/>
          <w:lang w:eastAsia="en-US"/>
        </w:rPr>
      </w:pPr>
    </w:p>
    <w:p w14:paraId="0F2AAE9B" w14:textId="77777777" w:rsidR="00806E45" w:rsidRPr="00BF1932" w:rsidRDefault="002A17C7" w:rsidP="00806E45">
      <w:pPr>
        <w:spacing w:line="360" w:lineRule="auto"/>
        <w:ind w:right="-93"/>
        <w:jc w:val="both"/>
        <w:rPr>
          <w:rFonts w:ascii="Palatino Linotype" w:eastAsia="Calibri" w:hAnsi="Palatino Linotype" w:cs="Tahoma"/>
          <w:bCs/>
          <w:sz w:val="22"/>
          <w:szCs w:val="22"/>
          <w:lang w:eastAsia="en-US"/>
        </w:rPr>
      </w:pPr>
      <w:r w:rsidRPr="00BF1932">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315A1DAA" wp14:editId="6930D8EC">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DFE8A" w14:textId="77777777" w:rsidR="0076418D" w:rsidRPr="00DA1AD1" w:rsidRDefault="0076418D"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76418D" w:rsidRPr="00DA1AD1" w:rsidRDefault="0076418D"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76418D" w:rsidRDefault="00764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15A1DAA"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CDDFE8A" w14:textId="77777777" w:rsidR="0076418D" w:rsidRPr="00DA1AD1" w:rsidRDefault="0076418D"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76418D" w:rsidRPr="00DA1AD1" w:rsidRDefault="0076418D"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76418D" w:rsidRDefault="0076418D"/>
                  </w:txbxContent>
                </v:textbox>
                <w10:wrap anchorx="margin"/>
              </v:shape>
            </w:pict>
          </mc:Fallback>
        </mc:AlternateContent>
      </w:r>
      <w:r w:rsidRPr="00BF1932">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1FED198" wp14:editId="77BB715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095F34"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76418D" w:rsidRPr="00DA1AD1" w:rsidRDefault="0076418D"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1FED198"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76095F34"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76418D" w:rsidRPr="00DA1AD1" w:rsidRDefault="0076418D"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3791EB0"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p>
    <w:p w14:paraId="089B307D"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p>
    <w:p w14:paraId="449FEA46"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p>
    <w:p w14:paraId="45EB687B"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p>
    <w:p w14:paraId="7314037B" w14:textId="77777777" w:rsidR="001A1AAB" w:rsidRPr="00BF1932" w:rsidRDefault="001A1AAB" w:rsidP="00806E45">
      <w:pPr>
        <w:spacing w:line="360" w:lineRule="auto"/>
        <w:ind w:right="-93"/>
        <w:jc w:val="both"/>
        <w:rPr>
          <w:rFonts w:ascii="Palatino Linotype" w:eastAsia="Calibri" w:hAnsi="Palatino Linotype" w:cs="Tahoma"/>
          <w:bCs/>
          <w:sz w:val="22"/>
          <w:szCs w:val="22"/>
          <w:lang w:eastAsia="en-US"/>
        </w:rPr>
      </w:pPr>
    </w:p>
    <w:p w14:paraId="61D68CDA"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r w:rsidRPr="00BF1932">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6CF8B8A7" wp14:editId="1CD0BD9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72174" w14:textId="77777777" w:rsidR="0076418D" w:rsidRPr="00DA1AD1" w:rsidRDefault="0076418D"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76418D" w:rsidRPr="00DA1AD1" w:rsidRDefault="0076418D"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76418D" w:rsidRPr="00DA1AD1" w:rsidRDefault="0076418D" w:rsidP="00806E45">
                            <w:pPr>
                              <w:jc w:val="center"/>
                              <w:rPr>
                                <w:rFonts w:ascii="Palatino Linotype" w:hAnsi="Palatino Linotype"/>
                                <w:sz w:val="22"/>
                                <w:szCs w:val="24"/>
                              </w:rPr>
                            </w:pPr>
                          </w:p>
                          <w:p w14:paraId="04F6FDCA" w14:textId="77777777" w:rsidR="0076418D" w:rsidRPr="00EF2FC0" w:rsidRDefault="0076418D" w:rsidP="00806E45">
                            <w:pPr>
                              <w:jc w:val="center"/>
                              <w:rPr>
                                <w:rFonts w:ascii="Palatino Linotype" w:hAnsi="Palatino Linotype"/>
                                <w:sz w:val="24"/>
                                <w:szCs w:val="24"/>
                              </w:rPr>
                            </w:pPr>
                          </w:p>
                          <w:p w14:paraId="1272D280" w14:textId="77777777" w:rsidR="0076418D" w:rsidRDefault="0076418D"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CF8B8A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FC72174" w14:textId="77777777" w:rsidR="0076418D" w:rsidRPr="00DA1AD1" w:rsidRDefault="0076418D"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76418D" w:rsidRPr="00DA1AD1" w:rsidRDefault="0076418D"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76418D" w:rsidRPr="00DA1AD1" w:rsidRDefault="0076418D"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76418D" w:rsidRPr="00DA1AD1" w:rsidRDefault="0076418D" w:rsidP="00806E45">
                      <w:pPr>
                        <w:jc w:val="center"/>
                        <w:rPr>
                          <w:rFonts w:ascii="Palatino Linotype" w:hAnsi="Palatino Linotype"/>
                          <w:sz w:val="22"/>
                          <w:szCs w:val="24"/>
                        </w:rPr>
                      </w:pPr>
                    </w:p>
                    <w:p w14:paraId="04F6FDCA" w14:textId="77777777" w:rsidR="0076418D" w:rsidRPr="00EF2FC0" w:rsidRDefault="0076418D" w:rsidP="00806E45">
                      <w:pPr>
                        <w:jc w:val="center"/>
                        <w:rPr>
                          <w:rFonts w:ascii="Palatino Linotype" w:hAnsi="Palatino Linotype"/>
                          <w:sz w:val="24"/>
                          <w:szCs w:val="24"/>
                        </w:rPr>
                      </w:pPr>
                    </w:p>
                    <w:p w14:paraId="1272D280" w14:textId="77777777" w:rsidR="0076418D" w:rsidRDefault="0076418D" w:rsidP="00806E45"/>
                  </w:txbxContent>
                </v:textbox>
                <w10:wrap anchorx="page"/>
              </v:shape>
            </w:pict>
          </mc:Fallback>
        </mc:AlternateContent>
      </w:r>
    </w:p>
    <w:p w14:paraId="7EE67B1B"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p>
    <w:p w14:paraId="6B0DBAEF" w14:textId="77777777" w:rsidR="00806E45" w:rsidRPr="00BF1932" w:rsidRDefault="00806E45" w:rsidP="00806E45">
      <w:pPr>
        <w:spacing w:line="360" w:lineRule="auto"/>
        <w:ind w:right="-93"/>
        <w:jc w:val="both"/>
        <w:rPr>
          <w:rFonts w:ascii="Palatino Linotype" w:eastAsia="Calibri" w:hAnsi="Palatino Linotype" w:cs="Tahoma"/>
          <w:bCs/>
          <w:sz w:val="22"/>
          <w:szCs w:val="22"/>
          <w:lang w:eastAsia="en-US"/>
        </w:rPr>
      </w:pPr>
    </w:p>
    <w:p w14:paraId="08C9540B" w14:textId="46F9488F"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BF1932">
        <w:rPr>
          <w:rFonts w:ascii="Palatino Linotype" w:eastAsia="Calibri" w:hAnsi="Palatino Linotype" w:cs="Arial"/>
          <w:sz w:val="22"/>
          <w:szCs w:val="22"/>
          <w:lang w:eastAsia="en-US"/>
        </w:rPr>
        <w:t>Esta foja corresponde a la resolución de</w:t>
      </w:r>
      <w:r w:rsidR="00F4018F" w:rsidRPr="00BF1932">
        <w:rPr>
          <w:rFonts w:ascii="Palatino Linotype" w:eastAsia="Calibri" w:hAnsi="Palatino Linotype" w:cs="Arial"/>
          <w:sz w:val="22"/>
          <w:szCs w:val="22"/>
          <w:lang w:eastAsia="en-US"/>
        </w:rPr>
        <w:t xml:space="preserve"> fecha </w:t>
      </w:r>
      <w:r w:rsidR="00DA4119">
        <w:rPr>
          <w:rFonts w:ascii="Palatino Linotype" w:eastAsia="Calibri" w:hAnsi="Palatino Linotype" w:cs="Arial"/>
          <w:sz w:val="22"/>
          <w:szCs w:val="22"/>
          <w:lang w:eastAsia="en-US"/>
        </w:rPr>
        <w:t>seis de marzo</w:t>
      </w:r>
      <w:r w:rsidR="00464EA1" w:rsidRPr="00BF1932">
        <w:rPr>
          <w:rFonts w:ascii="Palatino Linotype" w:eastAsia="Calibri" w:hAnsi="Palatino Linotype" w:cs="Arial"/>
          <w:sz w:val="22"/>
          <w:szCs w:val="22"/>
          <w:lang w:eastAsia="en-US"/>
        </w:rPr>
        <w:t xml:space="preserve"> de dos mil diecinueve</w:t>
      </w:r>
      <w:r w:rsidR="00F4018F" w:rsidRPr="00BF1932">
        <w:rPr>
          <w:rFonts w:ascii="Palatino Linotype" w:eastAsia="Calibri" w:hAnsi="Palatino Linotype" w:cs="Arial"/>
          <w:sz w:val="22"/>
          <w:szCs w:val="22"/>
          <w:lang w:eastAsia="en-US"/>
        </w:rPr>
        <w:t xml:space="preserve">, emitida en el recurso de revisión número </w:t>
      </w:r>
      <w:r w:rsidR="00575E2B" w:rsidRPr="00BE5122">
        <w:rPr>
          <w:rFonts w:ascii="Palatino Linotype" w:eastAsia="Calibri" w:hAnsi="Palatino Linotype" w:cs="Arial"/>
          <w:b/>
          <w:bCs/>
          <w:sz w:val="22"/>
          <w:szCs w:val="22"/>
          <w:lang w:eastAsia="en-US"/>
        </w:rPr>
        <w:t>0</w:t>
      </w:r>
      <w:r w:rsidR="00DA4119" w:rsidRPr="00BE5122">
        <w:rPr>
          <w:rFonts w:ascii="Palatino Linotype" w:eastAsia="Calibri" w:hAnsi="Palatino Linotype" w:cs="Arial"/>
          <w:b/>
          <w:bCs/>
          <w:sz w:val="22"/>
          <w:szCs w:val="22"/>
          <w:lang w:eastAsia="en-US"/>
        </w:rPr>
        <w:t>0011/INFOEM/IP/RR/2019</w:t>
      </w:r>
      <w:r w:rsidR="00BE5122">
        <w:rPr>
          <w:rFonts w:ascii="Palatino Linotype" w:eastAsia="Calibri" w:hAnsi="Palatino Linotype" w:cs="Arial"/>
          <w:b/>
          <w:bCs/>
          <w:sz w:val="22"/>
          <w:szCs w:val="22"/>
          <w:lang w:eastAsia="en-US"/>
        </w:rPr>
        <w:t>.</w:t>
      </w:r>
    </w:p>
    <w:sectPr w:rsidR="00F4018F" w:rsidSect="00F755E1">
      <w:headerReference w:type="default" r:id="rId12"/>
      <w:footerReference w:type="default" r:id="rId13"/>
      <w:headerReference w:type="first" r:id="rId14"/>
      <w:footerReference w:type="first" r:id="rId15"/>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86EB9" w14:textId="77777777" w:rsidR="00655BE8" w:rsidRDefault="00655BE8" w:rsidP="00B31222">
      <w:r>
        <w:separator/>
      </w:r>
    </w:p>
  </w:endnote>
  <w:endnote w:type="continuationSeparator" w:id="0">
    <w:p w14:paraId="57045EF3" w14:textId="77777777" w:rsidR="00655BE8" w:rsidRDefault="00655BE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7163F925" w:rsidR="0076418D" w:rsidRDefault="0076418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55B31">
              <w:rPr>
                <w:b/>
                <w:bCs/>
                <w:noProof/>
              </w:rPr>
              <w:t>10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55B31">
              <w:rPr>
                <w:b/>
                <w:bCs/>
                <w:noProof/>
              </w:rPr>
              <w:t>29</w:t>
            </w:r>
            <w:r>
              <w:rPr>
                <w:b/>
                <w:bCs/>
                <w:sz w:val="24"/>
                <w:szCs w:val="24"/>
              </w:rPr>
              <w:fldChar w:fldCharType="end"/>
            </w:r>
          </w:p>
        </w:sdtContent>
      </w:sdt>
    </w:sdtContent>
  </w:sdt>
  <w:p w14:paraId="1A6D9D63" w14:textId="77777777" w:rsidR="0076418D" w:rsidRDefault="007641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2B495799" w:rsidR="0076418D" w:rsidRDefault="0076418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55B3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55B31">
              <w:rPr>
                <w:b/>
                <w:bCs/>
                <w:noProof/>
              </w:rPr>
              <w:t>29</w:t>
            </w:r>
            <w:r>
              <w:rPr>
                <w:b/>
                <w:bCs/>
                <w:sz w:val="24"/>
                <w:szCs w:val="24"/>
              </w:rPr>
              <w:fldChar w:fldCharType="end"/>
            </w:r>
          </w:p>
        </w:sdtContent>
      </w:sdt>
    </w:sdtContent>
  </w:sdt>
  <w:p w14:paraId="1A121499" w14:textId="77777777" w:rsidR="0076418D" w:rsidRDefault="007641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908BB" w14:textId="77777777" w:rsidR="00655BE8" w:rsidRDefault="00655BE8" w:rsidP="00B31222">
      <w:r>
        <w:separator/>
      </w:r>
    </w:p>
  </w:footnote>
  <w:footnote w:type="continuationSeparator" w:id="0">
    <w:p w14:paraId="56F99E03" w14:textId="77777777" w:rsidR="00655BE8" w:rsidRDefault="00655BE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6418D" w:rsidRPr="005C106F" w14:paraId="05B13F31" w14:textId="77777777" w:rsidTr="00202DB8">
      <w:trPr>
        <w:trHeight w:val="1435"/>
      </w:trPr>
      <w:tc>
        <w:tcPr>
          <w:tcW w:w="2835" w:type="dxa"/>
          <w:shd w:val="clear" w:color="auto" w:fill="auto"/>
        </w:tcPr>
        <w:p w14:paraId="65D13340" w14:textId="77777777" w:rsidR="0076418D" w:rsidRPr="005C106F" w:rsidRDefault="0076418D"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76418D" w:rsidRDefault="0076418D"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76418D" w14:paraId="4BCA9D73" w14:textId="77777777" w:rsidTr="005743D2">
            <w:trPr>
              <w:gridBefore w:val="1"/>
              <w:gridAfter w:val="1"/>
              <w:wBefore w:w="572" w:type="dxa"/>
              <w:wAfter w:w="77" w:type="dxa"/>
              <w:trHeight w:val="144"/>
            </w:trPr>
            <w:tc>
              <w:tcPr>
                <w:tcW w:w="2698" w:type="dxa"/>
                <w:gridSpan w:val="2"/>
              </w:tcPr>
              <w:p w14:paraId="393B781A" w14:textId="77777777" w:rsidR="0076418D" w:rsidRPr="008B0418" w:rsidRDefault="0076418D"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63539FD9" w:rsidR="0076418D" w:rsidRPr="008B0418" w:rsidRDefault="0076418D" w:rsidP="005743D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00011/INFOEM/IP/RR/2019</w:t>
                </w:r>
              </w:p>
            </w:tc>
          </w:tr>
          <w:tr w:rsidR="0076418D" w14:paraId="06834190" w14:textId="77777777" w:rsidTr="005743D2">
            <w:trPr>
              <w:gridBefore w:val="1"/>
              <w:gridAfter w:val="1"/>
              <w:wBefore w:w="572" w:type="dxa"/>
              <w:wAfter w:w="77" w:type="dxa"/>
              <w:trHeight w:val="144"/>
            </w:trPr>
            <w:tc>
              <w:tcPr>
                <w:tcW w:w="2698" w:type="dxa"/>
                <w:gridSpan w:val="2"/>
              </w:tcPr>
              <w:p w14:paraId="37072669" w14:textId="77777777" w:rsidR="0076418D" w:rsidRPr="008B0418" w:rsidRDefault="0076418D"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2F507996" w:rsidR="0076418D" w:rsidRPr="008B0418" w:rsidRDefault="0076418D" w:rsidP="00F50401">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Naucalpan de Juárez</w:t>
                </w:r>
              </w:p>
            </w:tc>
          </w:tr>
          <w:tr w:rsidR="0076418D" w14:paraId="605E839F" w14:textId="77777777" w:rsidTr="005743D2">
            <w:trPr>
              <w:gridBefore w:val="1"/>
              <w:gridAfter w:val="1"/>
              <w:wBefore w:w="572" w:type="dxa"/>
              <w:wAfter w:w="77" w:type="dxa"/>
              <w:trHeight w:val="138"/>
            </w:trPr>
            <w:tc>
              <w:tcPr>
                <w:tcW w:w="2698" w:type="dxa"/>
                <w:gridSpan w:val="2"/>
              </w:tcPr>
              <w:p w14:paraId="7476D9C5" w14:textId="77777777" w:rsidR="0076418D" w:rsidRPr="008B0418" w:rsidRDefault="0076418D"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76418D" w:rsidRPr="008B0418" w:rsidRDefault="0076418D"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76418D" w14:paraId="3B5200F8" w14:textId="77777777" w:rsidTr="00DB7E5F">
            <w:trPr>
              <w:trHeight w:val="283"/>
            </w:trPr>
            <w:tc>
              <w:tcPr>
                <w:tcW w:w="2698" w:type="dxa"/>
                <w:gridSpan w:val="2"/>
              </w:tcPr>
              <w:p w14:paraId="24EC559D" w14:textId="77777777" w:rsidR="0076418D" w:rsidRPr="00E10748" w:rsidRDefault="0076418D"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76418D" w:rsidRPr="00E10748" w:rsidRDefault="0076418D" w:rsidP="005743D2">
                <w:pPr>
                  <w:tabs>
                    <w:tab w:val="right" w:pos="8838"/>
                  </w:tabs>
                  <w:jc w:val="both"/>
                  <w:rPr>
                    <w:rFonts w:ascii="Tahoma" w:eastAsia="Calibri" w:hAnsi="Tahoma" w:cs="Tahoma"/>
                    <w:b/>
                    <w:sz w:val="22"/>
                    <w:szCs w:val="22"/>
                    <w:lang w:val="es-MX" w:eastAsia="en-US"/>
                  </w:rPr>
                </w:pPr>
              </w:p>
            </w:tc>
          </w:tr>
        </w:tbl>
        <w:p w14:paraId="53FC00A3" w14:textId="77777777" w:rsidR="0076418D" w:rsidRPr="005C106F" w:rsidRDefault="0076418D" w:rsidP="005743D2">
          <w:pPr>
            <w:tabs>
              <w:tab w:val="right" w:pos="8838"/>
            </w:tabs>
            <w:ind w:left="-28"/>
            <w:jc w:val="both"/>
            <w:rPr>
              <w:rFonts w:ascii="Arial" w:eastAsia="Calibri" w:hAnsi="Arial" w:cs="Arial"/>
              <w:b/>
              <w:sz w:val="22"/>
              <w:szCs w:val="22"/>
              <w:lang w:eastAsia="en-US"/>
            </w:rPr>
          </w:pPr>
        </w:p>
      </w:tc>
    </w:tr>
  </w:tbl>
  <w:p w14:paraId="7BD1E355" w14:textId="77777777" w:rsidR="0076418D" w:rsidRPr="00443C6B" w:rsidRDefault="0076418D"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6418D" w:rsidRPr="005C106F" w14:paraId="7E400374" w14:textId="77777777" w:rsidTr="003B165A">
      <w:trPr>
        <w:trHeight w:val="1435"/>
      </w:trPr>
      <w:tc>
        <w:tcPr>
          <w:tcW w:w="2835" w:type="dxa"/>
          <w:shd w:val="clear" w:color="auto" w:fill="auto"/>
        </w:tcPr>
        <w:p w14:paraId="5AA18865" w14:textId="77777777" w:rsidR="0076418D" w:rsidRPr="005C106F" w:rsidRDefault="0076418D"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76418D" w:rsidRPr="005C106F" w:rsidRDefault="0076418D" w:rsidP="00DB7E5F">
          <w:pPr>
            <w:tabs>
              <w:tab w:val="right" w:pos="8838"/>
            </w:tabs>
            <w:ind w:left="-28"/>
            <w:jc w:val="both"/>
            <w:rPr>
              <w:rFonts w:ascii="Arial" w:eastAsia="Calibri" w:hAnsi="Arial" w:cs="Arial"/>
              <w:b/>
              <w:sz w:val="22"/>
              <w:szCs w:val="22"/>
              <w:lang w:eastAsia="en-US"/>
            </w:rPr>
          </w:pPr>
        </w:p>
      </w:tc>
    </w:tr>
  </w:tbl>
  <w:p w14:paraId="78D17898" w14:textId="77777777" w:rsidR="0076418D" w:rsidRDefault="0076418D"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477FE6"/>
    <w:multiLevelType w:val="hybridMultilevel"/>
    <w:tmpl w:val="F6AA5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E6D2A"/>
    <w:multiLevelType w:val="hybridMultilevel"/>
    <w:tmpl w:val="2A5A2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B16B32"/>
    <w:multiLevelType w:val="hybridMultilevel"/>
    <w:tmpl w:val="8A36C7E4"/>
    <w:lvl w:ilvl="0" w:tplc="32DED366">
      <w:start w:val="1"/>
      <w:numFmt w:val="decimal"/>
      <w:lvlText w:val="%1."/>
      <w:lvlJc w:val="left"/>
      <w:pPr>
        <w:ind w:left="729" w:hanging="360"/>
      </w:pPr>
      <w:rPr>
        <w:b/>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5" w15:restartNumberingAfterBreak="0">
    <w:nsid w:val="1F286F2D"/>
    <w:multiLevelType w:val="hybridMultilevel"/>
    <w:tmpl w:val="E222D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1F6A4E"/>
    <w:multiLevelType w:val="hybridMultilevel"/>
    <w:tmpl w:val="1966CEC4"/>
    <w:lvl w:ilvl="0" w:tplc="EF065772">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4417B7"/>
    <w:multiLevelType w:val="hybridMultilevel"/>
    <w:tmpl w:val="134E0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A1EE9"/>
    <w:multiLevelType w:val="hybridMultilevel"/>
    <w:tmpl w:val="F482D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8A7FFA"/>
    <w:multiLevelType w:val="hybridMultilevel"/>
    <w:tmpl w:val="8962ECEE"/>
    <w:lvl w:ilvl="0" w:tplc="EE90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7B4D31"/>
    <w:multiLevelType w:val="hybridMultilevel"/>
    <w:tmpl w:val="68CA9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831031"/>
    <w:multiLevelType w:val="hybridMultilevel"/>
    <w:tmpl w:val="A6C2FF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A12AF6"/>
    <w:multiLevelType w:val="hybridMultilevel"/>
    <w:tmpl w:val="D24C2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0D1D37"/>
    <w:multiLevelType w:val="hybridMultilevel"/>
    <w:tmpl w:val="214C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A43980"/>
    <w:multiLevelType w:val="hybridMultilevel"/>
    <w:tmpl w:val="7B5E32D8"/>
    <w:lvl w:ilvl="0" w:tplc="210643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3462F4"/>
    <w:multiLevelType w:val="hybridMultilevel"/>
    <w:tmpl w:val="DE9E1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4C247B"/>
    <w:multiLevelType w:val="hybridMultilevel"/>
    <w:tmpl w:val="68CA9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D76FC8"/>
    <w:multiLevelType w:val="hybridMultilevel"/>
    <w:tmpl w:val="33CC7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B401AF"/>
    <w:multiLevelType w:val="hybridMultilevel"/>
    <w:tmpl w:val="906849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251EFE"/>
    <w:multiLevelType w:val="hybridMultilevel"/>
    <w:tmpl w:val="7F08CDC4"/>
    <w:lvl w:ilvl="0" w:tplc="3A60E4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A974CA"/>
    <w:multiLevelType w:val="hybridMultilevel"/>
    <w:tmpl w:val="68CA9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9"/>
  </w:num>
  <w:num w:numId="4">
    <w:abstractNumId w:val="11"/>
  </w:num>
  <w:num w:numId="5">
    <w:abstractNumId w:val="4"/>
  </w:num>
  <w:num w:numId="6">
    <w:abstractNumId w:val="15"/>
  </w:num>
  <w:num w:numId="7">
    <w:abstractNumId w:val="3"/>
  </w:num>
  <w:num w:numId="8">
    <w:abstractNumId w:val="9"/>
  </w:num>
  <w:num w:numId="9">
    <w:abstractNumId w:val="6"/>
  </w:num>
  <w:num w:numId="10">
    <w:abstractNumId w:val="17"/>
  </w:num>
  <w:num w:numId="11">
    <w:abstractNumId w:val="10"/>
  </w:num>
  <w:num w:numId="12">
    <w:abstractNumId w:val="1"/>
  </w:num>
  <w:num w:numId="13">
    <w:abstractNumId w:val="8"/>
  </w:num>
  <w:num w:numId="14">
    <w:abstractNumId w:val="14"/>
  </w:num>
  <w:num w:numId="15">
    <w:abstractNumId w:val="21"/>
  </w:num>
  <w:num w:numId="16">
    <w:abstractNumId w:val="5"/>
  </w:num>
  <w:num w:numId="17">
    <w:abstractNumId w:val="13"/>
  </w:num>
  <w:num w:numId="18">
    <w:abstractNumId w:val="22"/>
  </w:num>
  <w:num w:numId="19">
    <w:abstractNumId w:val="18"/>
  </w:num>
  <w:num w:numId="20">
    <w:abstractNumId w:val="12"/>
  </w:num>
  <w:num w:numId="21">
    <w:abstractNumId w:val="20"/>
  </w:num>
  <w:num w:numId="22">
    <w:abstractNumId w:val="16"/>
  </w:num>
  <w:num w:numId="2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236F"/>
    <w:rsid w:val="000027EB"/>
    <w:rsid w:val="000037B2"/>
    <w:rsid w:val="0000485A"/>
    <w:rsid w:val="00005713"/>
    <w:rsid w:val="00006543"/>
    <w:rsid w:val="00006CF6"/>
    <w:rsid w:val="00013A19"/>
    <w:rsid w:val="00014465"/>
    <w:rsid w:val="000212E5"/>
    <w:rsid w:val="00021C64"/>
    <w:rsid w:val="000241C5"/>
    <w:rsid w:val="00026C8E"/>
    <w:rsid w:val="000272E4"/>
    <w:rsid w:val="00030996"/>
    <w:rsid w:val="000313A7"/>
    <w:rsid w:val="00032F5B"/>
    <w:rsid w:val="00034E9D"/>
    <w:rsid w:val="000373BC"/>
    <w:rsid w:val="00037B34"/>
    <w:rsid w:val="00037F4B"/>
    <w:rsid w:val="000431F4"/>
    <w:rsid w:val="00043C4B"/>
    <w:rsid w:val="0004646B"/>
    <w:rsid w:val="00047D67"/>
    <w:rsid w:val="000528E6"/>
    <w:rsid w:val="00054E79"/>
    <w:rsid w:val="00057467"/>
    <w:rsid w:val="0006017B"/>
    <w:rsid w:val="00061A2D"/>
    <w:rsid w:val="00065D00"/>
    <w:rsid w:val="000665C9"/>
    <w:rsid w:val="00067234"/>
    <w:rsid w:val="0006758D"/>
    <w:rsid w:val="0006783C"/>
    <w:rsid w:val="00070098"/>
    <w:rsid w:val="000813B0"/>
    <w:rsid w:val="0008148B"/>
    <w:rsid w:val="0008165E"/>
    <w:rsid w:val="000822DE"/>
    <w:rsid w:val="000879FC"/>
    <w:rsid w:val="00087C30"/>
    <w:rsid w:val="00087D26"/>
    <w:rsid w:val="0009462F"/>
    <w:rsid w:val="000946D7"/>
    <w:rsid w:val="00094B6A"/>
    <w:rsid w:val="000961BD"/>
    <w:rsid w:val="00097211"/>
    <w:rsid w:val="000A20A4"/>
    <w:rsid w:val="000A238F"/>
    <w:rsid w:val="000A6105"/>
    <w:rsid w:val="000A7211"/>
    <w:rsid w:val="000B1D37"/>
    <w:rsid w:val="000B2C93"/>
    <w:rsid w:val="000B36DD"/>
    <w:rsid w:val="000B5711"/>
    <w:rsid w:val="000B6020"/>
    <w:rsid w:val="000B691A"/>
    <w:rsid w:val="000C2283"/>
    <w:rsid w:val="000C27CA"/>
    <w:rsid w:val="000C5940"/>
    <w:rsid w:val="000C59CB"/>
    <w:rsid w:val="000C649E"/>
    <w:rsid w:val="000C70A3"/>
    <w:rsid w:val="000D0B08"/>
    <w:rsid w:val="000D0C6E"/>
    <w:rsid w:val="000D40FB"/>
    <w:rsid w:val="000D5326"/>
    <w:rsid w:val="000D77C6"/>
    <w:rsid w:val="000E0BEA"/>
    <w:rsid w:val="000E3A23"/>
    <w:rsid w:val="000F1FFF"/>
    <w:rsid w:val="000F24C8"/>
    <w:rsid w:val="000F3DA0"/>
    <w:rsid w:val="000F47B6"/>
    <w:rsid w:val="000F4876"/>
    <w:rsid w:val="000F555D"/>
    <w:rsid w:val="000F6A61"/>
    <w:rsid w:val="000F7A45"/>
    <w:rsid w:val="000F7FD8"/>
    <w:rsid w:val="00100BAC"/>
    <w:rsid w:val="001017B7"/>
    <w:rsid w:val="001034C6"/>
    <w:rsid w:val="001049B0"/>
    <w:rsid w:val="00104ADB"/>
    <w:rsid w:val="001057BC"/>
    <w:rsid w:val="00107D2F"/>
    <w:rsid w:val="001133D5"/>
    <w:rsid w:val="00114068"/>
    <w:rsid w:val="001150E9"/>
    <w:rsid w:val="001172A0"/>
    <w:rsid w:val="00120295"/>
    <w:rsid w:val="00127757"/>
    <w:rsid w:val="00127882"/>
    <w:rsid w:val="00130F33"/>
    <w:rsid w:val="00131868"/>
    <w:rsid w:val="00132A80"/>
    <w:rsid w:val="00132F95"/>
    <w:rsid w:val="00134A9E"/>
    <w:rsid w:val="00135A65"/>
    <w:rsid w:val="00141A00"/>
    <w:rsid w:val="0014307A"/>
    <w:rsid w:val="00144729"/>
    <w:rsid w:val="00144D0B"/>
    <w:rsid w:val="00147566"/>
    <w:rsid w:val="00150361"/>
    <w:rsid w:val="00151053"/>
    <w:rsid w:val="00151FBB"/>
    <w:rsid w:val="001530E2"/>
    <w:rsid w:val="00155F96"/>
    <w:rsid w:val="00156408"/>
    <w:rsid w:val="00156A6B"/>
    <w:rsid w:val="001613F8"/>
    <w:rsid w:val="0016169D"/>
    <w:rsid w:val="00161DF9"/>
    <w:rsid w:val="00162CCE"/>
    <w:rsid w:val="00165891"/>
    <w:rsid w:val="00166063"/>
    <w:rsid w:val="00166363"/>
    <w:rsid w:val="0016755F"/>
    <w:rsid w:val="00170545"/>
    <w:rsid w:val="00170A4B"/>
    <w:rsid w:val="00171ADD"/>
    <w:rsid w:val="0017459B"/>
    <w:rsid w:val="00175E30"/>
    <w:rsid w:val="00176BDF"/>
    <w:rsid w:val="00181017"/>
    <w:rsid w:val="0018110D"/>
    <w:rsid w:val="00182E3C"/>
    <w:rsid w:val="00182F0F"/>
    <w:rsid w:val="00183D24"/>
    <w:rsid w:val="00184897"/>
    <w:rsid w:val="001851A6"/>
    <w:rsid w:val="001875A7"/>
    <w:rsid w:val="001879E1"/>
    <w:rsid w:val="0019133D"/>
    <w:rsid w:val="001914BC"/>
    <w:rsid w:val="0019389B"/>
    <w:rsid w:val="001966E0"/>
    <w:rsid w:val="001A1AAB"/>
    <w:rsid w:val="001A1B94"/>
    <w:rsid w:val="001A22F5"/>
    <w:rsid w:val="001A275F"/>
    <w:rsid w:val="001A7FD2"/>
    <w:rsid w:val="001B107D"/>
    <w:rsid w:val="001B284F"/>
    <w:rsid w:val="001B2CD9"/>
    <w:rsid w:val="001B364A"/>
    <w:rsid w:val="001B3AB6"/>
    <w:rsid w:val="001B62A0"/>
    <w:rsid w:val="001C282F"/>
    <w:rsid w:val="001C3F51"/>
    <w:rsid w:val="001C447A"/>
    <w:rsid w:val="001C44EF"/>
    <w:rsid w:val="001D0086"/>
    <w:rsid w:val="001D0094"/>
    <w:rsid w:val="001D4D2A"/>
    <w:rsid w:val="001D6BEC"/>
    <w:rsid w:val="001D7012"/>
    <w:rsid w:val="001D7BD2"/>
    <w:rsid w:val="001E08D0"/>
    <w:rsid w:val="001E2360"/>
    <w:rsid w:val="001E2A4D"/>
    <w:rsid w:val="001E53C2"/>
    <w:rsid w:val="001F0CDF"/>
    <w:rsid w:val="001F0E9C"/>
    <w:rsid w:val="001F0F21"/>
    <w:rsid w:val="001F1540"/>
    <w:rsid w:val="001F26E4"/>
    <w:rsid w:val="001F652C"/>
    <w:rsid w:val="001F654F"/>
    <w:rsid w:val="001F739F"/>
    <w:rsid w:val="001F78D9"/>
    <w:rsid w:val="00202DB8"/>
    <w:rsid w:val="00205907"/>
    <w:rsid w:val="00207736"/>
    <w:rsid w:val="00210E5F"/>
    <w:rsid w:val="00212460"/>
    <w:rsid w:val="00215D0D"/>
    <w:rsid w:val="00216988"/>
    <w:rsid w:val="00217AEF"/>
    <w:rsid w:val="00217C98"/>
    <w:rsid w:val="00221EC9"/>
    <w:rsid w:val="00222302"/>
    <w:rsid w:val="002234B7"/>
    <w:rsid w:val="00223ECD"/>
    <w:rsid w:val="002241A6"/>
    <w:rsid w:val="002241E8"/>
    <w:rsid w:val="00224774"/>
    <w:rsid w:val="002247B0"/>
    <w:rsid w:val="00224EAB"/>
    <w:rsid w:val="00224F7A"/>
    <w:rsid w:val="00225152"/>
    <w:rsid w:val="00225D74"/>
    <w:rsid w:val="00230A86"/>
    <w:rsid w:val="00230E81"/>
    <w:rsid w:val="00232673"/>
    <w:rsid w:val="00236863"/>
    <w:rsid w:val="00237C1F"/>
    <w:rsid w:val="00237D0D"/>
    <w:rsid w:val="002422DC"/>
    <w:rsid w:val="002433A4"/>
    <w:rsid w:val="002435DC"/>
    <w:rsid w:val="00245460"/>
    <w:rsid w:val="00247B17"/>
    <w:rsid w:val="00250389"/>
    <w:rsid w:val="00252669"/>
    <w:rsid w:val="00254209"/>
    <w:rsid w:val="00254288"/>
    <w:rsid w:val="0025469C"/>
    <w:rsid w:val="00255EA2"/>
    <w:rsid w:val="0025773A"/>
    <w:rsid w:val="002579CE"/>
    <w:rsid w:val="00260FEC"/>
    <w:rsid w:val="00261DD6"/>
    <w:rsid w:val="00263F37"/>
    <w:rsid w:val="00264223"/>
    <w:rsid w:val="002657E2"/>
    <w:rsid w:val="002705D2"/>
    <w:rsid w:val="0027203E"/>
    <w:rsid w:val="002727CC"/>
    <w:rsid w:val="00273679"/>
    <w:rsid w:val="00274080"/>
    <w:rsid w:val="002762F7"/>
    <w:rsid w:val="00281A35"/>
    <w:rsid w:val="00282141"/>
    <w:rsid w:val="00283E90"/>
    <w:rsid w:val="00284486"/>
    <w:rsid w:val="00284514"/>
    <w:rsid w:val="002845C3"/>
    <w:rsid w:val="00284ED8"/>
    <w:rsid w:val="00284F1D"/>
    <w:rsid w:val="00285644"/>
    <w:rsid w:val="0028581E"/>
    <w:rsid w:val="00285B21"/>
    <w:rsid w:val="0028729F"/>
    <w:rsid w:val="00292D7E"/>
    <w:rsid w:val="00293491"/>
    <w:rsid w:val="00295682"/>
    <w:rsid w:val="002A0FB8"/>
    <w:rsid w:val="002A17C7"/>
    <w:rsid w:val="002A3921"/>
    <w:rsid w:val="002A6193"/>
    <w:rsid w:val="002A7BD4"/>
    <w:rsid w:val="002A7F32"/>
    <w:rsid w:val="002B20A1"/>
    <w:rsid w:val="002B226E"/>
    <w:rsid w:val="002B3919"/>
    <w:rsid w:val="002B3E2B"/>
    <w:rsid w:val="002B46D4"/>
    <w:rsid w:val="002B54CF"/>
    <w:rsid w:val="002C4ACE"/>
    <w:rsid w:val="002C6AA1"/>
    <w:rsid w:val="002D14A6"/>
    <w:rsid w:val="002D1BE4"/>
    <w:rsid w:val="002D5502"/>
    <w:rsid w:val="002D55A2"/>
    <w:rsid w:val="002D70F3"/>
    <w:rsid w:val="002D7340"/>
    <w:rsid w:val="002E366C"/>
    <w:rsid w:val="002E5015"/>
    <w:rsid w:val="002E5D41"/>
    <w:rsid w:val="002E7ACF"/>
    <w:rsid w:val="002F0790"/>
    <w:rsid w:val="002F0CE9"/>
    <w:rsid w:val="002F3BD0"/>
    <w:rsid w:val="002F5079"/>
    <w:rsid w:val="00300A0B"/>
    <w:rsid w:val="0030114E"/>
    <w:rsid w:val="00301F46"/>
    <w:rsid w:val="00303CAD"/>
    <w:rsid w:val="003056EC"/>
    <w:rsid w:val="00306418"/>
    <w:rsid w:val="003075B1"/>
    <w:rsid w:val="003100F3"/>
    <w:rsid w:val="00310454"/>
    <w:rsid w:val="00310C11"/>
    <w:rsid w:val="003141C4"/>
    <w:rsid w:val="00315492"/>
    <w:rsid w:val="00315FC8"/>
    <w:rsid w:val="00316600"/>
    <w:rsid w:val="00317100"/>
    <w:rsid w:val="003172EC"/>
    <w:rsid w:val="00317331"/>
    <w:rsid w:val="0032170B"/>
    <w:rsid w:val="00321FCB"/>
    <w:rsid w:val="00323325"/>
    <w:rsid w:val="0032342B"/>
    <w:rsid w:val="003243B0"/>
    <w:rsid w:val="00325EC0"/>
    <w:rsid w:val="003311AE"/>
    <w:rsid w:val="003340EC"/>
    <w:rsid w:val="003350FF"/>
    <w:rsid w:val="0034057C"/>
    <w:rsid w:val="0034158C"/>
    <w:rsid w:val="00350142"/>
    <w:rsid w:val="00351AF0"/>
    <w:rsid w:val="00352F0F"/>
    <w:rsid w:val="00353B6D"/>
    <w:rsid w:val="00354920"/>
    <w:rsid w:val="00355DC6"/>
    <w:rsid w:val="00356AB6"/>
    <w:rsid w:val="003604D7"/>
    <w:rsid w:val="003632DF"/>
    <w:rsid w:val="0036351E"/>
    <w:rsid w:val="00364521"/>
    <w:rsid w:val="00364E4A"/>
    <w:rsid w:val="00365026"/>
    <w:rsid w:val="00365D9A"/>
    <w:rsid w:val="00366866"/>
    <w:rsid w:val="00367F82"/>
    <w:rsid w:val="00370ABC"/>
    <w:rsid w:val="00374FD9"/>
    <w:rsid w:val="003756AF"/>
    <w:rsid w:val="00375815"/>
    <w:rsid w:val="003771A5"/>
    <w:rsid w:val="00380441"/>
    <w:rsid w:val="00382696"/>
    <w:rsid w:val="0038319E"/>
    <w:rsid w:val="0038438A"/>
    <w:rsid w:val="00385D20"/>
    <w:rsid w:val="003864D2"/>
    <w:rsid w:val="00390249"/>
    <w:rsid w:val="00390A49"/>
    <w:rsid w:val="00390BF8"/>
    <w:rsid w:val="00392877"/>
    <w:rsid w:val="00392E12"/>
    <w:rsid w:val="003941DA"/>
    <w:rsid w:val="00394D7E"/>
    <w:rsid w:val="003956E9"/>
    <w:rsid w:val="003965EC"/>
    <w:rsid w:val="00396BA0"/>
    <w:rsid w:val="003978FB"/>
    <w:rsid w:val="003A0E17"/>
    <w:rsid w:val="003A357E"/>
    <w:rsid w:val="003A6E62"/>
    <w:rsid w:val="003A78B5"/>
    <w:rsid w:val="003A7BE8"/>
    <w:rsid w:val="003A7C85"/>
    <w:rsid w:val="003A7FBE"/>
    <w:rsid w:val="003B00A3"/>
    <w:rsid w:val="003B0D09"/>
    <w:rsid w:val="003B165A"/>
    <w:rsid w:val="003B2140"/>
    <w:rsid w:val="003B2641"/>
    <w:rsid w:val="003B2C8F"/>
    <w:rsid w:val="003B5A37"/>
    <w:rsid w:val="003C28B8"/>
    <w:rsid w:val="003C373A"/>
    <w:rsid w:val="003C6934"/>
    <w:rsid w:val="003C6BCF"/>
    <w:rsid w:val="003C7EE9"/>
    <w:rsid w:val="003C7FD0"/>
    <w:rsid w:val="003D0268"/>
    <w:rsid w:val="003D0834"/>
    <w:rsid w:val="003D1A43"/>
    <w:rsid w:val="003D1A64"/>
    <w:rsid w:val="003D4CB4"/>
    <w:rsid w:val="003D67A5"/>
    <w:rsid w:val="003D7014"/>
    <w:rsid w:val="003E31E5"/>
    <w:rsid w:val="003E32ED"/>
    <w:rsid w:val="003E3A39"/>
    <w:rsid w:val="003E58C9"/>
    <w:rsid w:val="003E5976"/>
    <w:rsid w:val="003E5CB3"/>
    <w:rsid w:val="003F0EFA"/>
    <w:rsid w:val="003F578D"/>
    <w:rsid w:val="003F5F1F"/>
    <w:rsid w:val="003F650B"/>
    <w:rsid w:val="004004E9"/>
    <w:rsid w:val="004007AA"/>
    <w:rsid w:val="00400FDE"/>
    <w:rsid w:val="00402595"/>
    <w:rsid w:val="004052C5"/>
    <w:rsid w:val="004100AA"/>
    <w:rsid w:val="00412203"/>
    <w:rsid w:val="004127C3"/>
    <w:rsid w:val="00417DE3"/>
    <w:rsid w:val="00420B07"/>
    <w:rsid w:val="00422869"/>
    <w:rsid w:val="00423947"/>
    <w:rsid w:val="0042569B"/>
    <w:rsid w:val="00426448"/>
    <w:rsid w:val="004316BB"/>
    <w:rsid w:val="0043257A"/>
    <w:rsid w:val="00432680"/>
    <w:rsid w:val="00436FD3"/>
    <w:rsid w:val="004406CF"/>
    <w:rsid w:val="00440BB9"/>
    <w:rsid w:val="00440BCF"/>
    <w:rsid w:val="00441804"/>
    <w:rsid w:val="00442BDD"/>
    <w:rsid w:val="00442CBF"/>
    <w:rsid w:val="004435B4"/>
    <w:rsid w:val="00443787"/>
    <w:rsid w:val="00452AEA"/>
    <w:rsid w:val="00453069"/>
    <w:rsid w:val="00453D53"/>
    <w:rsid w:val="00453D6D"/>
    <w:rsid w:val="00454485"/>
    <w:rsid w:val="0046048A"/>
    <w:rsid w:val="00464463"/>
    <w:rsid w:val="00464EA1"/>
    <w:rsid w:val="00466346"/>
    <w:rsid w:val="00471F77"/>
    <w:rsid w:val="004751D6"/>
    <w:rsid w:val="00477DBA"/>
    <w:rsid w:val="00477E20"/>
    <w:rsid w:val="00480BB8"/>
    <w:rsid w:val="00481D51"/>
    <w:rsid w:val="0048519E"/>
    <w:rsid w:val="00485EC7"/>
    <w:rsid w:val="004860BD"/>
    <w:rsid w:val="00487430"/>
    <w:rsid w:val="00492DCA"/>
    <w:rsid w:val="004A0A7B"/>
    <w:rsid w:val="004A0BB0"/>
    <w:rsid w:val="004A0CD4"/>
    <w:rsid w:val="004A26CD"/>
    <w:rsid w:val="004A3584"/>
    <w:rsid w:val="004A4988"/>
    <w:rsid w:val="004A4D8A"/>
    <w:rsid w:val="004A5121"/>
    <w:rsid w:val="004A577A"/>
    <w:rsid w:val="004A68A0"/>
    <w:rsid w:val="004A7990"/>
    <w:rsid w:val="004B1458"/>
    <w:rsid w:val="004B1796"/>
    <w:rsid w:val="004B591D"/>
    <w:rsid w:val="004B7542"/>
    <w:rsid w:val="004C4ACC"/>
    <w:rsid w:val="004C72EF"/>
    <w:rsid w:val="004C7E83"/>
    <w:rsid w:val="004D0BE6"/>
    <w:rsid w:val="004D0DAE"/>
    <w:rsid w:val="004D1BDD"/>
    <w:rsid w:val="004D5DB3"/>
    <w:rsid w:val="004D6A26"/>
    <w:rsid w:val="004D6BA8"/>
    <w:rsid w:val="004E2E15"/>
    <w:rsid w:val="004E345F"/>
    <w:rsid w:val="004E41C7"/>
    <w:rsid w:val="004E7E28"/>
    <w:rsid w:val="004F2D88"/>
    <w:rsid w:val="004F4B65"/>
    <w:rsid w:val="004F4EB6"/>
    <w:rsid w:val="004F71E5"/>
    <w:rsid w:val="005001BB"/>
    <w:rsid w:val="005070C3"/>
    <w:rsid w:val="0050763D"/>
    <w:rsid w:val="00510105"/>
    <w:rsid w:val="00511067"/>
    <w:rsid w:val="005124DC"/>
    <w:rsid w:val="00514022"/>
    <w:rsid w:val="005220BE"/>
    <w:rsid w:val="0052246F"/>
    <w:rsid w:val="005239D6"/>
    <w:rsid w:val="00534263"/>
    <w:rsid w:val="00534269"/>
    <w:rsid w:val="00535676"/>
    <w:rsid w:val="0054023A"/>
    <w:rsid w:val="0054062B"/>
    <w:rsid w:val="00542D5F"/>
    <w:rsid w:val="005435DE"/>
    <w:rsid w:val="00543784"/>
    <w:rsid w:val="00544C28"/>
    <w:rsid w:val="00546BAE"/>
    <w:rsid w:val="00551A65"/>
    <w:rsid w:val="00552EBD"/>
    <w:rsid w:val="00553121"/>
    <w:rsid w:val="00553827"/>
    <w:rsid w:val="0055438C"/>
    <w:rsid w:val="00555F71"/>
    <w:rsid w:val="00567E1B"/>
    <w:rsid w:val="005726B1"/>
    <w:rsid w:val="005740F6"/>
    <w:rsid w:val="005743D2"/>
    <w:rsid w:val="00575DE3"/>
    <w:rsid w:val="00575E04"/>
    <w:rsid w:val="00575E2B"/>
    <w:rsid w:val="00576F74"/>
    <w:rsid w:val="005802BD"/>
    <w:rsid w:val="00583243"/>
    <w:rsid w:val="005838B6"/>
    <w:rsid w:val="00586FA8"/>
    <w:rsid w:val="00587F23"/>
    <w:rsid w:val="00591E3A"/>
    <w:rsid w:val="005934C8"/>
    <w:rsid w:val="00593CB4"/>
    <w:rsid w:val="00597CC7"/>
    <w:rsid w:val="005A091A"/>
    <w:rsid w:val="005A5ACC"/>
    <w:rsid w:val="005B0D7C"/>
    <w:rsid w:val="005B0E86"/>
    <w:rsid w:val="005B1377"/>
    <w:rsid w:val="005B4B02"/>
    <w:rsid w:val="005B5DEE"/>
    <w:rsid w:val="005B6854"/>
    <w:rsid w:val="005C1014"/>
    <w:rsid w:val="005C4034"/>
    <w:rsid w:val="005C44B3"/>
    <w:rsid w:val="005C465F"/>
    <w:rsid w:val="005C651C"/>
    <w:rsid w:val="005D1427"/>
    <w:rsid w:val="005D21E7"/>
    <w:rsid w:val="005D49C8"/>
    <w:rsid w:val="005D5607"/>
    <w:rsid w:val="005E0986"/>
    <w:rsid w:val="005E37E9"/>
    <w:rsid w:val="005F03DB"/>
    <w:rsid w:val="005F0B96"/>
    <w:rsid w:val="00602617"/>
    <w:rsid w:val="00603A46"/>
    <w:rsid w:val="006055AD"/>
    <w:rsid w:val="0060602B"/>
    <w:rsid w:val="00610531"/>
    <w:rsid w:val="00611A49"/>
    <w:rsid w:val="00613017"/>
    <w:rsid w:val="00613A54"/>
    <w:rsid w:val="00616189"/>
    <w:rsid w:val="00621760"/>
    <w:rsid w:val="006217BB"/>
    <w:rsid w:val="00625BD5"/>
    <w:rsid w:val="00625D59"/>
    <w:rsid w:val="00625DFB"/>
    <w:rsid w:val="00627A75"/>
    <w:rsid w:val="0063244C"/>
    <w:rsid w:val="00634CEB"/>
    <w:rsid w:val="0063563C"/>
    <w:rsid w:val="00637179"/>
    <w:rsid w:val="00637E34"/>
    <w:rsid w:val="00644C90"/>
    <w:rsid w:val="00646100"/>
    <w:rsid w:val="006476CA"/>
    <w:rsid w:val="006552AE"/>
    <w:rsid w:val="00655773"/>
    <w:rsid w:val="00655BE8"/>
    <w:rsid w:val="006563CA"/>
    <w:rsid w:val="006578FC"/>
    <w:rsid w:val="006608AB"/>
    <w:rsid w:val="00663E12"/>
    <w:rsid w:val="00664587"/>
    <w:rsid w:val="0066644C"/>
    <w:rsid w:val="00666F25"/>
    <w:rsid w:val="00667C1C"/>
    <w:rsid w:val="00673DD4"/>
    <w:rsid w:val="00673DF5"/>
    <w:rsid w:val="00674AEB"/>
    <w:rsid w:val="006776BD"/>
    <w:rsid w:val="00677AD0"/>
    <w:rsid w:val="00684445"/>
    <w:rsid w:val="0068455C"/>
    <w:rsid w:val="00685328"/>
    <w:rsid w:val="006866D1"/>
    <w:rsid w:val="00686714"/>
    <w:rsid w:val="006871A9"/>
    <w:rsid w:val="0069333E"/>
    <w:rsid w:val="00693C8E"/>
    <w:rsid w:val="00694759"/>
    <w:rsid w:val="0069630D"/>
    <w:rsid w:val="006969BA"/>
    <w:rsid w:val="0069788A"/>
    <w:rsid w:val="006A026A"/>
    <w:rsid w:val="006A0425"/>
    <w:rsid w:val="006A1D62"/>
    <w:rsid w:val="006A1D78"/>
    <w:rsid w:val="006A6A79"/>
    <w:rsid w:val="006A6D7F"/>
    <w:rsid w:val="006B0298"/>
    <w:rsid w:val="006B0E83"/>
    <w:rsid w:val="006B32E4"/>
    <w:rsid w:val="006B5493"/>
    <w:rsid w:val="006B73EB"/>
    <w:rsid w:val="006C10C0"/>
    <w:rsid w:val="006C1B1D"/>
    <w:rsid w:val="006C32BB"/>
    <w:rsid w:val="006C3747"/>
    <w:rsid w:val="006C59BE"/>
    <w:rsid w:val="006C7760"/>
    <w:rsid w:val="006C7EEA"/>
    <w:rsid w:val="006D141B"/>
    <w:rsid w:val="006D2A2B"/>
    <w:rsid w:val="006D48FF"/>
    <w:rsid w:val="006D4FF1"/>
    <w:rsid w:val="006D522C"/>
    <w:rsid w:val="006D56AA"/>
    <w:rsid w:val="006D7795"/>
    <w:rsid w:val="006D7ACB"/>
    <w:rsid w:val="006E00EF"/>
    <w:rsid w:val="006E1A7A"/>
    <w:rsid w:val="006E2CA1"/>
    <w:rsid w:val="006E3C12"/>
    <w:rsid w:val="006E58FE"/>
    <w:rsid w:val="006F01E7"/>
    <w:rsid w:val="006F1F3A"/>
    <w:rsid w:val="006F7C7D"/>
    <w:rsid w:val="006F7EB8"/>
    <w:rsid w:val="00700699"/>
    <w:rsid w:val="00702DD7"/>
    <w:rsid w:val="00703E43"/>
    <w:rsid w:val="00704179"/>
    <w:rsid w:val="007047D3"/>
    <w:rsid w:val="00705C40"/>
    <w:rsid w:val="00706050"/>
    <w:rsid w:val="0071087E"/>
    <w:rsid w:val="00710AFF"/>
    <w:rsid w:val="00710E2F"/>
    <w:rsid w:val="007134D8"/>
    <w:rsid w:val="00716EEF"/>
    <w:rsid w:val="00721B7D"/>
    <w:rsid w:val="007229A1"/>
    <w:rsid w:val="007235AA"/>
    <w:rsid w:val="00723D59"/>
    <w:rsid w:val="00726F0D"/>
    <w:rsid w:val="007311A8"/>
    <w:rsid w:val="00732289"/>
    <w:rsid w:val="007349B2"/>
    <w:rsid w:val="00735915"/>
    <w:rsid w:val="00735C21"/>
    <w:rsid w:val="0073614A"/>
    <w:rsid w:val="007368A7"/>
    <w:rsid w:val="00736FF2"/>
    <w:rsid w:val="00740C8C"/>
    <w:rsid w:val="00741AC4"/>
    <w:rsid w:val="0074285B"/>
    <w:rsid w:val="007515BC"/>
    <w:rsid w:val="007573B2"/>
    <w:rsid w:val="007574BB"/>
    <w:rsid w:val="0075764C"/>
    <w:rsid w:val="007618B3"/>
    <w:rsid w:val="0076211E"/>
    <w:rsid w:val="00762198"/>
    <w:rsid w:val="00763CE8"/>
    <w:rsid w:val="0076418D"/>
    <w:rsid w:val="00764A93"/>
    <w:rsid w:val="0076713B"/>
    <w:rsid w:val="0076766A"/>
    <w:rsid w:val="00767EE7"/>
    <w:rsid w:val="00770792"/>
    <w:rsid w:val="00772B84"/>
    <w:rsid w:val="007730E9"/>
    <w:rsid w:val="007733C3"/>
    <w:rsid w:val="00774D4B"/>
    <w:rsid w:val="00774FFE"/>
    <w:rsid w:val="00775638"/>
    <w:rsid w:val="00775677"/>
    <w:rsid w:val="0077599A"/>
    <w:rsid w:val="007761FD"/>
    <w:rsid w:val="00777353"/>
    <w:rsid w:val="00780CD6"/>
    <w:rsid w:val="00782EA4"/>
    <w:rsid w:val="00783BF6"/>
    <w:rsid w:val="007852C9"/>
    <w:rsid w:val="00785461"/>
    <w:rsid w:val="00785E10"/>
    <w:rsid w:val="00786FF3"/>
    <w:rsid w:val="007876CF"/>
    <w:rsid w:val="007927FF"/>
    <w:rsid w:val="00793090"/>
    <w:rsid w:val="007961CF"/>
    <w:rsid w:val="00796F2A"/>
    <w:rsid w:val="007A0176"/>
    <w:rsid w:val="007A2F67"/>
    <w:rsid w:val="007A3918"/>
    <w:rsid w:val="007A6BE8"/>
    <w:rsid w:val="007B0E89"/>
    <w:rsid w:val="007B2C38"/>
    <w:rsid w:val="007B2E54"/>
    <w:rsid w:val="007B3B15"/>
    <w:rsid w:val="007B6F5A"/>
    <w:rsid w:val="007B7498"/>
    <w:rsid w:val="007B7734"/>
    <w:rsid w:val="007B7755"/>
    <w:rsid w:val="007B7AEE"/>
    <w:rsid w:val="007C1311"/>
    <w:rsid w:val="007C2786"/>
    <w:rsid w:val="007C339B"/>
    <w:rsid w:val="007C3D67"/>
    <w:rsid w:val="007C7EB6"/>
    <w:rsid w:val="007D1110"/>
    <w:rsid w:val="007D1624"/>
    <w:rsid w:val="007D2976"/>
    <w:rsid w:val="007D2F75"/>
    <w:rsid w:val="007D3EE9"/>
    <w:rsid w:val="007E0DDB"/>
    <w:rsid w:val="007E22E7"/>
    <w:rsid w:val="007E2780"/>
    <w:rsid w:val="007E2F03"/>
    <w:rsid w:val="007E4232"/>
    <w:rsid w:val="007E493B"/>
    <w:rsid w:val="007E543B"/>
    <w:rsid w:val="007E69BB"/>
    <w:rsid w:val="007E6AB8"/>
    <w:rsid w:val="007F2109"/>
    <w:rsid w:val="007F21C5"/>
    <w:rsid w:val="007F3EF1"/>
    <w:rsid w:val="007F48FF"/>
    <w:rsid w:val="00801251"/>
    <w:rsid w:val="00801BCE"/>
    <w:rsid w:val="00802515"/>
    <w:rsid w:val="00805121"/>
    <w:rsid w:val="00806E45"/>
    <w:rsid w:val="00811893"/>
    <w:rsid w:val="0081283F"/>
    <w:rsid w:val="0081480A"/>
    <w:rsid w:val="008202EB"/>
    <w:rsid w:val="00824038"/>
    <w:rsid w:val="008259F0"/>
    <w:rsid w:val="00827BDE"/>
    <w:rsid w:val="00827F88"/>
    <w:rsid w:val="008336A5"/>
    <w:rsid w:val="00835474"/>
    <w:rsid w:val="008364FF"/>
    <w:rsid w:val="00836F83"/>
    <w:rsid w:val="008373C0"/>
    <w:rsid w:val="00837470"/>
    <w:rsid w:val="0084145F"/>
    <w:rsid w:val="00841DA2"/>
    <w:rsid w:val="008458F6"/>
    <w:rsid w:val="00845AED"/>
    <w:rsid w:val="00845D45"/>
    <w:rsid w:val="0084708E"/>
    <w:rsid w:val="00851AE4"/>
    <w:rsid w:val="0085208D"/>
    <w:rsid w:val="00852F53"/>
    <w:rsid w:val="008530A1"/>
    <w:rsid w:val="00854E77"/>
    <w:rsid w:val="0085547C"/>
    <w:rsid w:val="0085598D"/>
    <w:rsid w:val="00855B31"/>
    <w:rsid w:val="00861780"/>
    <w:rsid w:val="00861B3C"/>
    <w:rsid w:val="00862771"/>
    <w:rsid w:val="00863412"/>
    <w:rsid w:val="00863B97"/>
    <w:rsid w:val="00864351"/>
    <w:rsid w:val="0086682F"/>
    <w:rsid w:val="00872A21"/>
    <w:rsid w:val="00876F54"/>
    <w:rsid w:val="00877292"/>
    <w:rsid w:val="0087754A"/>
    <w:rsid w:val="008775B9"/>
    <w:rsid w:val="0087766C"/>
    <w:rsid w:val="00880552"/>
    <w:rsid w:val="00880C86"/>
    <w:rsid w:val="00882233"/>
    <w:rsid w:val="00882F7C"/>
    <w:rsid w:val="008839DA"/>
    <w:rsid w:val="00884EE8"/>
    <w:rsid w:val="00885168"/>
    <w:rsid w:val="0089173B"/>
    <w:rsid w:val="00891E76"/>
    <w:rsid w:val="0089220F"/>
    <w:rsid w:val="008935AA"/>
    <w:rsid w:val="008963F0"/>
    <w:rsid w:val="0089716C"/>
    <w:rsid w:val="008A03A5"/>
    <w:rsid w:val="008A0DF3"/>
    <w:rsid w:val="008A4138"/>
    <w:rsid w:val="008A5D96"/>
    <w:rsid w:val="008A65CB"/>
    <w:rsid w:val="008B0418"/>
    <w:rsid w:val="008B2618"/>
    <w:rsid w:val="008B5C93"/>
    <w:rsid w:val="008B6848"/>
    <w:rsid w:val="008C0D0C"/>
    <w:rsid w:val="008C2FA1"/>
    <w:rsid w:val="008C7714"/>
    <w:rsid w:val="008D2C4C"/>
    <w:rsid w:val="008D75C7"/>
    <w:rsid w:val="008D7E0D"/>
    <w:rsid w:val="008D7EDB"/>
    <w:rsid w:val="008E065E"/>
    <w:rsid w:val="008E09AB"/>
    <w:rsid w:val="008E1829"/>
    <w:rsid w:val="008E2327"/>
    <w:rsid w:val="008E232F"/>
    <w:rsid w:val="008E2560"/>
    <w:rsid w:val="008E38C6"/>
    <w:rsid w:val="008E5077"/>
    <w:rsid w:val="008E64F0"/>
    <w:rsid w:val="008E6FF3"/>
    <w:rsid w:val="008E7B05"/>
    <w:rsid w:val="008F18ED"/>
    <w:rsid w:val="008F46C2"/>
    <w:rsid w:val="008F5B63"/>
    <w:rsid w:val="00901840"/>
    <w:rsid w:val="009020A8"/>
    <w:rsid w:val="00902BF5"/>
    <w:rsid w:val="00903D37"/>
    <w:rsid w:val="00906E34"/>
    <w:rsid w:val="00907E2A"/>
    <w:rsid w:val="0091055D"/>
    <w:rsid w:val="00914C61"/>
    <w:rsid w:val="00917D6F"/>
    <w:rsid w:val="009216DC"/>
    <w:rsid w:val="00921B1A"/>
    <w:rsid w:val="00921DDA"/>
    <w:rsid w:val="00921F37"/>
    <w:rsid w:val="0092600D"/>
    <w:rsid w:val="00927A7C"/>
    <w:rsid w:val="00927D70"/>
    <w:rsid w:val="0093039D"/>
    <w:rsid w:val="00931E4F"/>
    <w:rsid w:val="0093364D"/>
    <w:rsid w:val="00936574"/>
    <w:rsid w:val="00943BCE"/>
    <w:rsid w:val="00944FCB"/>
    <w:rsid w:val="009537A1"/>
    <w:rsid w:val="0095422A"/>
    <w:rsid w:val="009552EB"/>
    <w:rsid w:val="00960346"/>
    <w:rsid w:val="00961771"/>
    <w:rsid w:val="009617D3"/>
    <w:rsid w:val="0096463B"/>
    <w:rsid w:val="00966214"/>
    <w:rsid w:val="00967869"/>
    <w:rsid w:val="00967901"/>
    <w:rsid w:val="00971F54"/>
    <w:rsid w:val="009721F9"/>
    <w:rsid w:val="009725C5"/>
    <w:rsid w:val="00973F40"/>
    <w:rsid w:val="00974AED"/>
    <w:rsid w:val="00977B4C"/>
    <w:rsid w:val="00981E99"/>
    <w:rsid w:val="009849EF"/>
    <w:rsid w:val="00986DB7"/>
    <w:rsid w:val="00992EF8"/>
    <w:rsid w:val="009934CF"/>
    <w:rsid w:val="0099644F"/>
    <w:rsid w:val="009A006C"/>
    <w:rsid w:val="009A0D75"/>
    <w:rsid w:val="009A134F"/>
    <w:rsid w:val="009A347A"/>
    <w:rsid w:val="009A620E"/>
    <w:rsid w:val="009A7126"/>
    <w:rsid w:val="009B4703"/>
    <w:rsid w:val="009B548D"/>
    <w:rsid w:val="009B6A6F"/>
    <w:rsid w:val="009C0572"/>
    <w:rsid w:val="009C1AFE"/>
    <w:rsid w:val="009C325D"/>
    <w:rsid w:val="009C5F24"/>
    <w:rsid w:val="009C6F90"/>
    <w:rsid w:val="009C79CB"/>
    <w:rsid w:val="009D048B"/>
    <w:rsid w:val="009D6490"/>
    <w:rsid w:val="009D69C6"/>
    <w:rsid w:val="009E4375"/>
    <w:rsid w:val="009E48CB"/>
    <w:rsid w:val="009E5419"/>
    <w:rsid w:val="009E5A6E"/>
    <w:rsid w:val="009F0CD3"/>
    <w:rsid w:val="009F376A"/>
    <w:rsid w:val="009F46DC"/>
    <w:rsid w:val="009F5D2A"/>
    <w:rsid w:val="00A00216"/>
    <w:rsid w:val="00A01C00"/>
    <w:rsid w:val="00A01C04"/>
    <w:rsid w:val="00A023F4"/>
    <w:rsid w:val="00A0476F"/>
    <w:rsid w:val="00A04DAA"/>
    <w:rsid w:val="00A04E39"/>
    <w:rsid w:val="00A05C4B"/>
    <w:rsid w:val="00A11CAD"/>
    <w:rsid w:val="00A14615"/>
    <w:rsid w:val="00A14D93"/>
    <w:rsid w:val="00A158DF"/>
    <w:rsid w:val="00A1620D"/>
    <w:rsid w:val="00A16AC0"/>
    <w:rsid w:val="00A22577"/>
    <w:rsid w:val="00A23D31"/>
    <w:rsid w:val="00A24C9B"/>
    <w:rsid w:val="00A27D2B"/>
    <w:rsid w:val="00A27D3A"/>
    <w:rsid w:val="00A301A7"/>
    <w:rsid w:val="00A30C34"/>
    <w:rsid w:val="00A30FD3"/>
    <w:rsid w:val="00A35E2F"/>
    <w:rsid w:val="00A37891"/>
    <w:rsid w:val="00A40A51"/>
    <w:rsid w:val="00A41F1D"/>
    <w:rsid w:val="00A429DE"/>
    <w:rsid w:val="00A44BDD"/>
    <w:rsid w:val="00A4726C"/>
    <w:rsid w:val="00A47916"/>
    <w:rsid w:val="00A47AB9"/>
    <w:rsid w:val="00A536DA"/>
    <w:rsid w:val="00A571CD"/>
    <w:rsid w:val="00A57C3D"/>
    <w:rsid w:val="00A63F14"/>
    <w:rsid w:val="00A64B03"/>
    <w:rsid w:val="00A6697B"/>
    <w:rsid w:val="00A7214F"/>
    <w:rsid w:val="00A72522"/>
    <w:rsid w:val="00A74C2D"/>
    <w:rsid w:val="00A76B34"/>
    <w:rsid w:val="00A823AB"/>
    <w:rsid w:val="00A83487"/>
    <w:rsid w:val="00A854FF"/>
    <w:rsid w:val="00A859DF"/>
    <w:rsid w:val="00A87035"/>
    <w:rsid w:val="00A8745D"/>
    <w:rsid w:val="00A90F9B"/>
    <w:rsid w:val="00A92694"/>
    <w:rsid w:val="00A93072"/>
    <w:rsid w:val="00A961E0"/>
    <w:rsid w:val="00A9629C"/>
    <w:rsid w:val="00AA029A"/>
    <w:rsid w:val="00AA0957"/>
    <w:rsid w:val="00AA0FC8"/>
    <w:rsid w:val="00AA234F"/>
    <w:rsid w:val="00AA24D1"/>
    <w:rsid w:val="00AA2BD3"/>
    <w:rsid w:val="00AA35D5"/>
    <w:rsid w:val="00AA417B"/>
    <w:rsid w:val="00AA4A7D"/>
    <w:rsid w:val="00AA533F"/>
    <w:rsid w:val="00AA5A86"/>
    <w:rsid w:val="00AB010D"/>
    <w:rsid w:val="00AB0749"/>
    <w:rsid w:val="00AB08B9"/>
    <w:rsid w:val="00AB1ECD"/>
    <w:rsid w:val="00AB76D8"/>
    <w:rsid w:val="00AB7E6A"/>
    <w:rsid w:val="00AC1B61"/>
    <w:rsid w:val="00AC2C6E"/>
    <w:rsid w:val="00AC48B7"/>
    <w:rsid w:val="00AC5A5A"/>
    <w:rsid w:val="00AC5EE6"/>
    <w:rsid w:val="00AC755D"/>
    <w:rsid w:val="00AD0D24"/>
    <w:rsid w:val="00AD11D7"/>
    <w:rsid w:val="00AD1923"/>
    <w:rsid w:val="00AD2611"/>
    <w:rsid w:val="00AD3AC5"/>
    <w:rsid w:val="00AD3D57"/>
    <w:rsid w:val="00AE3F3E"/>
    <w:rsid w:val="00AE47BF"/>
    <w:rsid w:val="00AE50EB"/>
    <w:rsid w:val="00AF6432"/>
    <w:rsid w:val="00AF79BD"/>
    <w:rsid w:val="00B07F12"/>
    <w:rsid w:val="00B10248"/>
    <w:rsid w:val="00B10D7A"/>
    <w:rsid w:val="00B13556"/>
    <w:rsid w:val="00B1362E"/>
    <w:rsid w:val="00B1415B"/>
    <w:rsid w:val="00B15278"/>
    <w:rsid w:val="00B200AC"/>
    <w:rsid w:val="00B20C9C"/>
    <w:rsid w:val="00B234EC"/>
    <w:rsid w:val="00B244DE"/>
    <w:rsid w:val="00B274AE"/>
    <w:rsid w:val="00B274BF"/>
    <w:rsid w:val="00B303E3"/>
    <w:rsid w:val="00B310B9"/>
    <w:rsid w:val="00B31222"/>
    <w:rsid w:val="00B324A5"/>
    <w:rsid w:val="00B408A3"/>
    <w:rsid w:val="00B42E81"/>
    <w:rsid w:val="00B4329D"/>
    <w:rsid w:val="00B434CC"/>
    <w:rsid w:val="00B443F5"/>
    <w:rsid w:val="00B51199"/>
    <w:rsid w:val="00B520F9"/>
    <w:rsid w:val="00B52812"/>
    <w:rsid w:val="00B5495A"/>
    <w:rsid w:val="00B577A3"/>
    <w:rsid w:val="00B632A7"/>
    <w:rsid w:val="00B64641"/>
    <w:rsid w:val="00B66245"/>
    <w:rsid w:val="00B7262F"/>
    <w:rsid w:val="00B727C5"/>
    <w:rsid w:val="00B73FD4"/>
    <w:rsid w:val="00B74FC5"/>
    <w:rsid w:val="00B75A6C"/>
    <w:rsid w:val="00B82DBD"/>
    <w:rsid w:val="00B82F2D"/>
    <w:rsid w:val="00B83E2A"/>
    <w:rsid w:val="00B83E38"/>
    <w:rsid w:val="00B85DF3"/>
    <w:rsid w:val="00B86C19"/>
    <w:rsid w:val="00B9072C"/>
    <w:rsid w:val="00B91C12"/>
    <w:rsid w:val="00B92EDF"/>
    <w:rsid w:val="00B93510"/>
    <w:rsid w:val="00B93A57"/>
    <w:rsid w:val="00B93E33"/>
    <w:rsid w:val="00B94234"/>
    <w:rsid w:val="00B954F3"/>
    <w:rsid w:val="00B95BCD"/>
    <w:rsid w:val="00B95CDC"/>
    <w:rsid w:val="00B95CE5"/>
    <w:rsid w:val="00B96956"/>
    <w:rsid w:val="00BA0D0B"/>
    <w:rsid w:val="00BA6FE9"/>
    <w:rsid w:val="00BB0B9E"/>
    <w:rsid w:val="00BB375D"/>
    <w:rsid w:val="00BB3F01"/>
    <w:rsid w:val="00BB49A0"/>
    <w:rsid w:val="00BB515F"/>
    <w:rsid w:val="00BC0662"/>
    <w:rsid w:val="00BC1FA5"/>
    <w:rsid w:val="00BC207C"/>
    <w:rsid w:val="00BC2C0C"/>
    <w:rsid w:val="00BC38B1"/>
    <w:rsid w:val="00BC732A"/>
    <w:rsid w:val="00BC758B"/>
    <w:rsid w:val="00BD06BD"/>
    <w:rsid w:val="00BD07A0"/>
    <w:rsid w:val="00BD0C5C"/>
    <w:rsid w:val="00BD2EAC"/>
    <w:rsid w:val="00BD32DB"/>
    <w:rsid w:val="00BD4BB3"/>
    <w:rsid w:val="00BE0982"/>
    <w:rsid w:val="00BE17C6"/>
    <w:rsid w:val="00BE2BD3"/>
    <w:rsid w:val="00BE40BA"/>
    <w:rsid w:val="00BE4865"/>
    <w:rsid w:val="00BE5122"/>
    <w:rsid w:val="00BE69BF"/>
    <w:rsid w:val="00BE718D"/>
    <w:rsid w:val="00BE725A"/>
    <w:rsid w:val="00BE7430"/>
    <w:rsid w:val="00BE7B48"/>
    <w:rsid w:val="00BF1932"/>
    <w:rsid w:val="00BF3381"/>
    <w:rsid w:val="00BF3F7B"/>
    <w:rsid w:val="00C04B28"/>
    <w:rsid w:val="00C07B97"/>
    <w:rsid w:val="00C10FCF"/>
    <w:rsid w:val="00C16B4B"/>
    <w:rsid w:val="00C17427"/>
    <w:rsid w:val="00C2093E"/>
    <w:rsid w:val="00C20C00"/>
    <w:rsid w:val="00C210FD"/>
    <w:rsid w:val="00C221EC"/>
    <w:rsid w:val="00C22704"/>
    <w:rsid w:val="00C22901"/>
    <w:rsid w:val="00C23161"/>
    <w:rsid w:val="00C23344"/>
    <w:rsid w:val="00C23662"/>
    <w:rsid w:val="00C24848"/>
    <w:rsid w:val="00C24EB0"/>
    <w:rsid w:val="00C25238"/>
    <w:rsid w:val="00C25465"/>
    <w:rsid w:val="00C26C9C"/>
    <w:rsid w:val="00C305F2"/>
    <w:rsid w:val="00C3345C"/>
    <w:rsid w:val="00C36BF2"/>
    <w:rsid w:val="00C372A0"/>
    <w:rsid w:val="00C407E5"/>
    <w:rsid w:val="00C42DAC"/>
    <w:rsid w:val="00C4342B"/>
    <w:rsid w:val="00C437DF"/>
    <w:rsid w:val="00C43B26"/>
    <w:rsid w:val="00C44815"/>
    <w:rsid w:val="00C4529E"/>
    <w:rsid w:val="00C459A9"/>
    <w:rsid w:val="00C502A5"/>
    <w:rsid w:val="00C5158B"/>
    <w:rsid w:val="00C521F7"/>
    <w:rsid w:val="00C53008"/>
    <w:rsid w:val="00C55151"/>
    <w:rsid w:val="00C558FF"/>
    <w:rsid w:val="00C560FA"/>
    <w:rsid w:val="00C570C5"/>
    <w:rsid w:val="00C57FF9"/>
    <w:rsid w:val="00C60838"/>
    <w:rsid w:val="00C614A6"/>
    <w:rsid w:val="00C61A0D"/>
    <w:rsid w:val="00C64434"/>
    <w:rsid w:val="00C64BCC"/>
    <w:rsid w:val="00C7063C"/>
    <w:rsid w:val="00C727D4"/>
    <w:rsid w:val="00C73C57"/>
    <w:rsid w:val="00C7474B"/>
    <w:rsid w:val="00C74D43"/>
    <w:rsid w:val="00C75CA7"/>
    <w:rsid w:val="00C76A00"/>
    <w:rsid w:val="00C77BED"/>
    <w:rsid w:val="00C8057C"/>
    <w:rsid w:val="00C8079B"/>
    <w:rsid w:val="00C81785"/>
    <w:rsid w:val="00C87B6B"/>
    <w:rsid w:val="00C901BB"/>
    <w:rsid w:val="00C90CD3"/>
    <w:rsid w:val="00C92098"/>
    <w:rsid w:val="00C92552"/>
    <w:rsid w:val="00C93F1B"/>
    <w:rsid w:val="00C976D1"/>
    <w:rsid w:val="00CA5BFC"/>
    <w:rsid w:val="00CA6A15"/>
    <w:rsid w:val="00CA71D4"/>
    <w:rsid w:val="00CB0AD3"/>
    <w:rsid w:val="00CB2993"/>
    <w:rsid w:val="00CB2B19"/>
    <w:rsid w:val="00CB5D29"/>
    <w:rsid w:val="00CB675A"/>
    <w:rsid w:val="00CB782B"/>
    <w:rsid w:val="00CC0E77"/>
    <w:rsid w:val="00CC2092"/>
    <w:rsid w:val="00CC5E76"/>
    <w:rsid w:val="00CC6AA6"/>
    <w:rsid w:val="00CC7B01"/>
    <w:rsid w:val="00CD2F83"/>
    <w:rsid w:val="00CD36DF"/>
    <w:rsid w:val="00CD3A5D"/>
    <w:rsid w:val="00CD4816"/>
    <w:rsid w:val="00CD5FD4"/>
    <w:rsid w:val="00CE00C1"/>
    <w:rsid w:val="00CE0DCE"/>
    <w:rsid w:val="00CE1BC9"/>
    <w:rsid w:val="00CE24A9"/>
    <w:rsid w:val="00CE33C1"/>
    <w:rsid w:val="00CE4DD6"/>
    <w:rsid w:val="00CE6470"/>
    <w:rsid w:val="00CE654B"/>
    <w:rsid w:val="00CE76FF"/>
    <w:rsid w:val="00CF28F5"/>
    <w:rsid w:val="00CF4012"/>
    <w:rsid w:val="00CF5C25"/>
    <w:rsid w:val="00CF67BE"/>
    <w:rsid w:val="00D02BC6"/>
    <w:rsid w:val="00D0310D"/>
    <w:rsid w:val="00D04D2C"/>
    <w:rsid w:val="00D05497"/>
    <w:rsid w:val="00D05803"/>
    <w:rsid w:val="00D05C7C"/>
    <w:rsid w:val="00D06906"/>
    <w:rsid w:val="00D07611"/>
    <w:rsid w:val="00D07742"/>
    <w:rsid w:val="00D115A8"/>
    <w:rsid w:val="00D12432"/>
    <w:rsid w:val="00D1276A"/>
    <w:rsid w:val="00D14DB7"/>
    <w:rsid w:val="00D15922"/>
    <w:rsid w:val="00D15ED5"/>
    <w:rsid w:val="00D2069D"/>
    <w:rsid w:val="00D2075E"/>
    <w:rsid w:val="00D20B1D"/>
    <w:rsid w:val="00D22B6A"/>
    <w:rsid w:val="00D22F8D"/>
    <w:rsid w:val="00D25B0D"/>
    <w:rsid w:val="00D30D98"/>
    <w:rsid w:val="00D32958"/>
    <w:rsid w:val="00D348F7"/>
    <w:rsid w:val="00D406EF"/>
    <w:rsid w:val="00D40BC3"/>
    <w:rsid w:val="00D434EC"/>
    <w:rsid w:val="00D44E9D"/>
    <w:rsid w:val="00D472A7"/>
    <w:rsid w:val="00D50E75"/>
    <w:rsid w:val="00D52A3D"/>
    <w:rsid w:val="00D546DC"/>
    <w:rsid w:val="00D606D1"/>
    <w:rsid w:val="00D61750"/>
    <w:rsid w:val="00D61A0E"/>
    <w:rsid w:val="00D61A12"/>
    <w:rsid w:val="00D62B39"/>
    <w:rsid w:val="00D65B6C"/>
    <w:rsid w:val="00D660B3"/>
    <w:rsid w:val="00D706A6"/>
    <w:rsid w:val="00D71CF9"/>
    <w:rsid w:val="00D80F9D"/>
    <w:rsid w:val="00D81BAE"/>
    <w:rsid w:val="00D843FA"/>
    <w:rsid w:val="00D84B17"/>
    <w:rsid w:val="00D8507D"/>
    <w:rsid w:val="00D864AC"/>
    <w:rsid w:val="00D86735"/>
    <w:rsid w:val="00D8718E"/>
    <w:rsid w:val="00D871FB"/>
    <w:rsid w:val="00D9051E"/>
    <w:rsid w:val="00D9082B"/>
    <w:rsid w:val="00D90C9D"/>
    <w:rsid w:val="00D90E57"/>
    <w:rsid w:val="00D91910"/>
    <w:rsid w:val="00D91AA8"/>
    <w:rsid w:val="00D944A6"/>
    <w:rsid w:val="00D95B92"/>
    <w:rsid w:val="00D95E26"/>
    <w:rsid w:val="00D9652C"/>
    <w:rsid w:val="00D96D78"/>
    <w:rsid w:val="00D96FC3"/>
    <w:rsid w:val="00DA12C3"/>
    <w:rsid w:val="00DA14CA"/>
    <w:rsid w:val="00DA1AD1"/>
    <w:rsid w:val="00DA4119"/>
    <w:rsid w:val="00DA495D"/>
    <w:rsid w:val="00DA791B"/>
    <w:rsid w:val="00DA7BA0"/>
    <w:rsid w:val="00DB0A5D"/>
    <w:rsid w:val="00DB1CB2"/>
    <w:rsid w:val="00DB469A"/>
    <w:rsid w:val="00DB52C3"/>
    <w:rsid w:val="00DB5DA3"/>
    <w:rsid w:val="00DB760D"/>
    <w:rsid w:val="00DB7E5F"/>
    <w:rsid w:val="00DC10B0"/>
    <w:rsid w:val="00DC1594"/>
    <w:rsid w:val="00DC3919"/>
    <w:rsid w:val="00DC4B70"/>
    <w:rsid w:val="00DC4BCD"/>
    <w:rsid w:val="00DC766B"/>
    <w:rsid w:val="00DD1107"/>
    <w:rsid w:val="00DD178F"/>
    <w:rsid w:val="00DD1FE4"/>
    <w:rsid w:val="00DD5478"/>
    <w:rsid w:val="00DE126C"/>
    <w:rsid w:val="00DE2966"/>
    <w:rsid w:val="00DE4107"/>
    <w:rsid w:val="00DE4798"/>
    <w:rsid w:val="00DF0B5E"/>
    <w:rsid w:val="00DF0ED5"/>
    <w:rsid w:val="00DF648F"/>
    <w:rsid w:val="00DF72D9"/>
    <w:rsid w:val="00DF7EC8"/>
    <w:rsid w:val="00E01F66"/>
    <w:rsid w:val="00E028ED"/>
    <w:rsid w:val="00E0363D"/>
    <w:rsid w:val="00E04A4C"/>
    <w:rsid w:val="00E104F6"/>
    <w:rsid w:val="00E10748"/>
    <w:rsid w:val="00E10FB5"/>
    <w:rsid w:val="00E11158"/>
    <w:rsid w:val="00E11D58"/>
    <w:rsid w:val="00E120A2"/>
    <w:rsid w:val="00E12F57"/>
    <w:rsid w:val="00E14282"/>
    <w:rsid w:val="00E15EF6"/>
    <w:rsid w:val="00E20FF6"/>
    <w:rsid w:val="00E27DDF"/>
    <w:rsid w:val="00E27E01"/>
    <w:rsid w:val="00E30A90"/>
    <w:rsid w:val="00E31BAE"/>
    <w:rsid w:val="00E32DBA"/>
    <w:rsid w:val="00E350F4"/>
    <w:rsid w:val="00E43469"/>
    <w:rsid w:val="00E445DA"/>
    <w:rsid w:val="00E45379"/>
    <w:rsid w:val="00E46352"/>
    <w:rsid w:val="00E477A3"/>
    <w:rsid w:val="00E50B22"/>
    <w:rsid w:val="00E51A18"/>
    <w:rsid w:val="00E51E18"/>
    <w:rsid w:val="00E533BD"/>
    <w:rsid w:val="00E53706"/>
    <w:rsid w:val="00E5445E"/>
    <w:rsid w:val="00E54E06"/>
    <w:rsid w:val="00E57CE2"/>
    <w:rsid w:val="00E600DD"/>
    <w:rsid w:val="00E616E7"/>
    <w:rsid w:val="00E617BD"/>
    <w:rsid w:val="00E63529"/>
    <w:rsid w:val="00E705B4"/>
    <w:rsid w:val="00E714FE"/>
    <w:rsid w:val="00E72967"/>
    <w:rsid w:val="00E72DD2"/>
    <w:rsid w:val="00E73F3B"/>
    <w:rsid w:val="00E741E2"/>
    <w:rsid w:val="00E777C0"/>
    <w:rsid w:val="00E8155D"/>
    <w:rsid w:val="00E84D8D"/>
    <w:rsid w:val="00E931E4"/>
    <w:rsid w:val="00E94F09"/>
    <w:rsid w:val="00EA0C03"/>
    <w:rsid w:val="00EA0E04"/>
    <w:rsid w:val="00EA220D"/>
    <w:rsid w:val="00EA29C9"/>
    <w:rsid w:val="00EA3156"/>
    <w:rsid w:val="00EA394B"/>
    <w:rsid w:val="00EA40A2"/>
    <w:rsid w:val="00EA4CD5"/>
    <w:rsid w:val="00EA5D2C"/>
    <w:rsid w:val="00EA5D8E"/>
    <w:rsid w:val="00EB063A"/>
    <w:rsid w:val="00EB0760"/>
    <w:rsid w:val="00EB07CF"/>
    <w:rsid w:val="00EB3B88"/>
    <w:rsid w:val="00EB5E78"/>
    <w:rsid w:val="00EB6B5B"/>
    <w:rsid w:val="00EB6C23"/>
    <w:rsid w:val="00EB71D5"/>
    <w:rsid w:val="00EC3B8F"/>
    <w:rsid w:val="00EC5CA0"/>
    <w:rsid w:val="00EC7372"/>
    <w:rsid w:val="00ED0177"/>
    <w:rsid w:val="00ED30E8"/>
    <w:rsid w:val="00ED3B69"/>
    <w:rsid w:val="00ED695F"/>
    <w:rsid w:val="00ED6CD1"/>
    <w:rsid w:val="00EE298A"/>
    <w:rsid w:val="00EE2ED5"/>
    <w:rsid w:val="00EE45B2"/>
    <w:rsid w:val="00EE4E8C"/>
    <w:rsid w:val="00EE5F2E"/>
    <w:rsid w:val="00EF36BC"/>
    <w:rsid w:val="00EF378C"/>
    <w:rsid w:val="00EF436A"/>
    <w:rsid w:val="00EF4A64"/>
    <w:rsid w:val="00EF5986"/>
    <w:rsid w:val="00EF6C64"/>
    <w:rsid w:val="00EF7AFC"/>
    <w:rsid w:val="00F02171"/>
    <w:rsid w:val="00F024F5"/>
    <w:rsid w:val="00F033EF"/>
    <w:rsid w:val="00F061A6"/>
    <w:rsid w:val="00F11AB3"/>
    <w:rsid w:val="00F14673"/>
    <w:rsid w:val="00F15F56"/>
    <w:rsid w:val="00F20633"/>
    <w:rsid w:val="00F23911"/>
    <w:rsid w:val="00F23E9F"/>
    <w:rsid w:val="00F25927"/>
    <w:rsid w:val="00F25CFE"/>
    <w:rsid w:val="00F318E7"/>
    <w:rsid w:val="00F35243"/>
    <w:rsid w:val="00F377D1"/>
    <w:rsid w:val="00F4018F"/>
    <w:rsid w:val="00F425D0"/>
    <w:rsid w:val="00F43029"/>
    <w:rsid w:val="00F43AC4"/>
    <w:rsid w:val="00F43E6E"/>
    <w:rsid w:val="00F44423"/>
    <w:rsid w:val="00F50401"/>
    <w:rsid w:val="00F51236"/>
    <w:rsid w:val="00F5133F"/>
    <w:rsid w:val="00F52F63"/>
    <w:rsid w:val="00F5374C"/>
    <w:rsid w:val="00F541B8"/>
    <w:rsid w:val="00F54EBC"/>
    <w:rsid w:val="00F56CC2"/>
    <w:rsid w:val="00F574B7"/>
    <w:rsid w:val="00F60BC0"/>
    <w:rsid w:val="00F61B7F"/>
    <w:rsid w:val="00F62370"/>
    <w:rsid w:val="00F628D3"/>
    <w:rsid w:val="00F6497E"/>
    <w:rsid w:val="00F677E2"/>
    <w:rsid w:val="00F70797"/>
    <w:rsid w:val="00F714E1"/>
    <w:rsid w:val="00F718DA"/>
    <w:rsid w:val="00F73751"/>
    <w:rsid w:val="00F755E1"/>
    <w:rsid w:val="00F75EAD"/>
    <w:rsid w:val="00F76E6C"/>
    <w:rsid w:val="00F77154"/>
    <w:rsid w:val="00F80F33"/>
    <w:rsid w:val="00F82119"/>
    <w:rsid w:val="00F83359"/>
    <w:rsid w:val="00F846D6"/>
    <w:rsid w:val="00F9173A"/>
    <w:rsid w:val="00F91800"/>
    <w:rsid w:val="00F91951"/>
    <w:rsid w:val="00F92549"/>
    <w:rsid w:val="00F92681"/>
    <w:rsid w:val="00F94E99"/>
    <w:rsid w:val="00F9650A"/>
    <w:rsid w:val="00F967C7"/>
    <w:rsid w:val="00FA0437"/>
    <w:rsid w:val="00FA233F"/>
    <w:rsid w:val="00FA2E05"/>
    <w:rsid w:val="00FA7D57"/>
    <w:rsid w:val="00FB0008"/>
    <w:rsid w:val="00FB071C"/>
    <w:rsid w:val="00FB2416"/>
    <w:rsid w:val="00FB2C3A"/>
    <w:rsid w:val="00FB3EA0"/>
    <w:rsid w:val="00FB55F4"/>
    <w:rsid w:val="00FC0B63"/>
    <w:rsid w:val="00FC1754"/>
    <w:rsid w:val="00FC2209"/>
    <w:rsid w:val="00FC409F"/>
    <w:rsid w:val="00FC61CE"/>
    <w:rsid w:val="00FC73E6"/>
    <w:rsid w:val="00FC7531"/>
    <w:rsid w:val="00FC7EAA"/>
    <w:rsid w:val="00FD04D1"/>
    <w:rsid w:val="00FD1938"/>
    <w:rsid w:val="00FD3801"/>
    <w:rsid w:val="00FD4FA5"/>
    <w:rsid w:val="00FD5166"/>
    <w:rsid w:val="00FD5A8E"/>
    <w:rsid w:val="00FE2B82"/>
    <w:rsid w:val="00FF24D5"/>
    <w:rsid w:val="00FF40F6"/>
    <w:rsid w:val="00FF4108"/>
    <w:rsid w:val="00FF4218"/>
    <w:rsid w:val="00FF456A"/>
    <w:rsid w:val="00FF5745"/>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1C0A9"/>
  <w15:chartTrackingRefBased/>
  <w15:docId w15:val="{E119C578-E1E8-4076-946D-018B91315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71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styleId="CitaHTML">
    <w:name w:val="HTML Cite"/>
    <w:basedOn w:val="Fuentedeprrafopredeter"/>
    <w:uiPriority w:val="99"/>
    <w:semiHidden/>
    <w:unhideWhenUsed/>
    <w:rsid w:val="002B39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11437127">
      <w:bodyDiv w:val="1"/>
      <w:marLeft w:val="0"/>
      <w:marRight w:val="0"/>
      <w:marTop w:val="0"/>
      <w:marBottom w:val="0"/>
      <w:divBdr>
        <w:top w:val="none" w:sz="0" w:space="0" w:color="auto"/>
        <w:left w:val="none" w:sz="0" w:space="0" w:color="auto"/>
        <w:bottom w:val="none" w:sz="0" w:space="0" w:color="auto"/>
        <w:right w:val="none" w:sz="0" w:space="0" w:color="auto"/>
      </w:divBdr>
      <w:divsChild>
        <w:div w:id="833567940">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457459142">
          <w:marLeft w:val="0"/>
          <w:marRight w:val="0"/>
          <w:marTop w:val="0"/>
          <w:marBottom w:val="101"/>
          <w:divBdr>
            <w:top w:val="none" w:sz="0" w:space="0" w:color="auto"/>
            <w:left w:val="none" w:sz="0" w:space="0" w:color="auto"/>
            <w:bottom w:val="none" w:sz="0" w:space="0" w:color="auto"/>
            <w:right w:val="none" w:sz="0" w:space="0" w:color="auto"/>
          </w:divBdr>
        </w:div>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AB332-01C2-4C81-B194-2F2D65A3E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6666</Words>
  <Characters>36664</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15</cp:revision>
  <cp:lastPrinted>2018-12-10T23:44:00Z</cp:lastPrinted>
  <dcterms:created xsi:type="dcterms:W3CDTF">2019-02-28T20:30:00Z</dcterms:created>
  <dcterms:modified xsi:type="dcterms:W3CDTF">2019-04-05T16:16:00Z</dcterms:modified>
</cp:coreProperties>
</file>