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9E1466" w:rsidRDefault="002234FD" w:rsidP="009E1466">
      <w:pPr>
        <w:spacing w:before="240" w:after="240" w:line="360" w:lineRule="auto"/>
        <w:rPr>
          <w:rFonts w:ascii="Palatino Linotype" w:hAnsi="Palatino Linotype"/>
          <w:b/>
        </w:rPr>
      </w:pPr>
    </w:p>
    <w:p w14:paraId="614AB00F" w14:textId="3AFA3D5D" w:rsidR="002234FD" w:rsidRPr="009E1466" w:rsidRDefault="002234FD" w:rsidP="009E1466">
      <w:pPr>
        <w:spacing w:before="240" w:after="240" w:line="360" w:lineRule="auto"/>
        <w:jc w:val="center"/>
        <w:rPr>
          <w:rFonts w:ascii="Palatino Linotype" w:hAnsi="Palatino Linotype"/>
          <w:b/>
        </w:rPr>
      </w:pPr>
      <w:r w:rsidRPr="009E1466">
        <w:rPr>
          <w:rFonts w:ascii="Palatino Linotype" w:hAnsi="Palatino Linotype"/>
          <w:b/>
        </w:rPr>
        <w:t>LÍNEAS ARGUMENTATIVAS</w:t>
      </w:r>
    </w:p>
    <w:p w14:paraId="076479B1" w14:textId="77777777" w:rsidR="0052246D" w:rsidRDefault="0052246D" w:rsidP="009E1466">
      <w:pPr>
        <w:spacing w:before="240" w:after="360" w:line="360" w:lineRule="auto"/>
        <w:contextualSpacing/>
        <w:jc w:val="both"/>
        <w:rPr>
          <w:rFonts w:ascii="Palatino Linotype" w:eastAsia="Times New Roman" w:hAnsi="Palatino Linotype"/>
          <w:b/>
        </w:rPr>
      </w:pPr>
    </w:p>
    <w:p w14:paraId="5F3980AE" w14:textId="77777777" w:rsidR="002234FD" w:rsidRPr="009E1466" w:rsidRDefault="002234FD" w:rsidP="009E1466">
      <w:pPr>
        <w:spacing w:before="240" w:after="360" w:line="360" w:lineRule="auto"/>
        <w:contextualSpacing/>
        <w:jc w:val="both"/>
        <w:rPr>
          <w:rFonts w:ascii="Palatino Linotype" w:eastAsia="Times New Roman" w:hAnsi="Palatino Linotype"/>
        </w:rPr>
      </w:pPr>
      <w:r w:rsidRPr="009E1466">
        <w:rPr>
          <w:rFonts w:ascii="Palatino Linotype" w:eastAsia="Times New Roman" w:hAnsi="Palatino Linotype"/>
          <w:b/>
        </w:rPr>
        <w:t>DEBERES DE LAS AUTORIDADES.</w:t>
      </w:r>
      <w:r w:rsidRPr="009E146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9E1466" w:rsidRDefault="002234FD" w:rsidP="009E1466">
      <w:pPr>
        <w:spacing w:before="240" w:after="360" w:line="360" w:lineRule="auto"/>
        <w:contextualSpacing/>
        <w:jc w:val="both"/>
        <w:rPr>
          <w:rFonts w:ascii="Palatino Linotype" w:eastAsia="Times New Roman" w:hAnsi="Palatino Linotype"/>
        </w:rPr>
      </w:pPr>
    </w:p>
    <w:p w14:paraId="7A6A7656" w14:textId="5647366E" w:rsidR="002234FD" w:rsidRPr="009E1466" w:rsidRDefault="002234FD" w:rsidP="009E1466">
      <w:pPr>
        <w:spacing w:before="240" w:after="360" w:line="360" w:lineRule="auto"/>
        <w:contextualSpacing/>
        <w:jc w:val="both"/>
        <w:rPr>
          <w:rFonts w:ascii="Palatino Linotype" w:eastAsia="MS Mincho" w:hAnsi="Palatino Linotype" w:cs="Times New Roman"/>
          <w:lang w:eastAsia="es-MX"/>
        </w:rPr>
      </w:pPr>
      <w:r w:rsidRPr="009E1466">
        <w:rPr>
          <w:rFonts w:ascii="Palatino Linotype" w:eastAsia="MS Mincho" w:hAnsi="Palatino Linotype" w:cs="Times New Roman"/>
          <w:b/>
        </w:rPr>
        <w:t xml:space="preserve">RESPUESTAS IMPRECISAS O INCOMPLETAS, DEBER DE REPARACIÓN. </w:t>
      </w:r>
      <w:r w:rsidRPr="009E1466">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9E1466">
        <w:rPr>
          <w:rFonts w:ascii="Palatino Linotype" w:eastAsia="MS Mincho" w:hAnsi="Palatino Linotype" w:cs="Times New Roman"/>
          <w:lang w:eastAsia="es-MX"/>
        </w:rPr>
        <w:t>.</w:t>
      </w:r>
    </w:p>
    <w:p w14:paraId="05000856" w14:textId="77777777" w:rsidR="00134C63" w:rsidRPr="009E1466" w:rsidRDefault="00134C63" w:rsidP="009E1466">
      <w:pPr>
        <w:pStyle w:val="Textoindependiente"/>
        <w:spacing w:line="360" w:lineRule="auto"/>
        <w:rPr>
          <w:rFonts w:ascii="Palatino Linotype" w:hAnsi="Palatino Linotype" w:cs="Arial"/>
          <w:szCs w:val="24"/>
          <w:lang w:eastAsia="es-MX"/>
        </w:rPr>
      </w:pPr>
      <w:r w:rsidRPr="009E1466">
        <w:rPr>
          <w:rFonts w:ascii="Palatino Linotype" w:eastAsia="Calibri" w:hAnsi="Palatino Linotype"/>
          <w:b/>
          <w:szCs w:val="24"/>
        </w:rPr>
        <w:t>DE LA GARANTÍA DE PROPORCIONAR LA INFORMACIÓN PÚBLICA GUBERNAMENTAL.</w:t>
      </w:r>
      <w:r w:rsidRPr="009E1466">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023F6D0D" w14:textId="77777777" w:rsidR="00134C63" w:rsidRPr="009E1466" w:rsidRDefault="00134C63" w:rsidP="009E1466">
      <w:pPr>
        <w:spacing w:before="240" w:after="360" w:line="360" w:lineRule="auto"/>
        <w:contextualSpacing/>
        <w:jc w:val="both"/>
        <w:rPr>
          <w:rFonts w:ascii="Palatino Linotype" w:eastAsia="Times New Roman" w:hAnsi="Palatino Linotype"/>
        </w:rPr>
      </w:pPr>
    </w:p>
    <w:p w14:paraId="591948DA" w14:textId="2A3C576C" w:rsidR="00874064" w:rsidRPr="009E1466" w:rsidRDefault="00874064" w:rsidP="009E1466">
      <w:pPr>
        <w:spacing w:before="240" w:after="240" w:line="360" w:lineRule="auto"/>
        <w:jc w:val="both"/>
        <w:rPr>
          <w:rFonts w:ascii="Palatino Linotype" w:eastAsia="MS Mincho" w:hAnsi="Palatino Linotype" w:cs="Times New Roman"/>
        </w:rPr>
      </w:pPr>
    </w:p>
    <w:p w14:paraId="5C6AEE9C" w14:textId="5F173297" w:rsidR="007C37D2" w:rsidRPr="009E1466" w:rsidRDefault="00CD26BB" w:rsidP="009E1466">
      <w:pPr>
        <w:spacing w:before="240" w:after="240" w:line="360" w:lineRule="auto"/>
        <w:jc w:val="center"/>
        <w:rPr>
          <w:rFonts w:ascii="Palatino Linotype" w:hAnsi="Palatino Linotype"/>
        </w:rPr>
      </w:pPr>
      <w:r w:rsidRPr="009E1466">
        <w:rPr>
          <w:rFonts w:ascii="Palatino Linotype" w:hAnsi="Palatino Linotype"/>
          <w:b/>
        </w:rPr>
        <w:lastRenderedPageBreak/>
        <w:t>Í</w:t>
      </w:r>
      <w:r w:rsidR="00721F66" w:rsidRPr="009E1466">
        <w:rPr>
          <w:rFonts w:ascii="Palatino Linotype" w:hAnsi="Palatino Linotype"/>
          <w:b/>
        </w:rPr>
        <w:t>ndice</w:t>
      </w:r>
      <w:r w:rsidR="00721F66" w:rsidRPr="009E1466">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1E178A94" w:rsidR="00204D82" w:rsidRPr="009E1466" w:rsidRDefault="00204D82" w:rsidP="009E1466">
          <w:pPr>
            <w:pStyle w:val="TtulodeTDC"/>
            <w:spacing w:line="360" w:lineRule="auto"/>
            <w:rPr>
              <w:sz w:val="21"/>
              <w:szCs w:val="21"/>
            </w:rPr>
          </w:pPr>
          <w:r w:rsidRPr="009E1466">
            <w:rPr>
              <w:szCs w:val="24"/>
              <w:lang w:val="es-ES"/>
            </w:rPr>
            <w:t>Contenid</w:t>
          </w:r>
          <w:r w:rsidRPr="009E1466">
            <w:rPr>
              <w:sz w:val="21"/>
              <w:szCs w:val="21"/>
              <w:lang w:val="es-ES"/>
            </w:rPr>
            <w:t>o</w:t>
          </w:r>
        </w:p>
        <w:p w14:paraId="28E8A2C1" w14:textId="7AE9322D" w:rsidR="009D000A" w:rsidRPr="009E1466" w:rsidRDefault="00204D82" w:rsidP="009E1466">
          <w:pPr>
            <w:pStyle w:val="TDC1"/>
            <w:tabs>
              <w:tab w:val="right" w:leader="dot" w:pos="8779"/>
            </w:tabs>
            <w:spacing w:line="360" w:lineRule="auto"/>
            <w:rPr>
              <w:rFonts w:ascii="Palatino Linotype" w:hAnsi="Palatino Linotype"/>
              <w:b/>
              <w:noProof/>
              <w:sz w:val="21"/>
              <w:szCs w:val="21"/>
              <w:lang w:val="es-MX" w:eastAsia="es-MX"/>
            </w:rPr>
          </w:pPr>
          <w:r w:rsidRPr="009E1466">
            <w:rPr>
              <w:rFonts w:ascii="Palatino Linotype" w:hAnsi="Palatino Linotype"/>
              <w:b/>
              <w:bCs/>
              <w:sz w:val="21"/>
              <w:szCs w:val="21"/>
              <w:lang w:val="es-ES"/>
            </w:rPr>
            <w:fldChar w:fldCharType="begin"/>
          </w:r>
          <w:r w:rsidRPr="009E1466">
            <w:rPr>
              <w:rFonts w:ascii="Palatino Linotype" w:hAnsi="Palatino Linotype"/>
              <w:b/>
              <w:bCs/>
              <w:sz w:val="21"/>
              <w:szCs w:val="21"/>
              <w:lang w:val="es-ES"/>
            </w:rPr>
            <w:instrText xml:space="preserve"> TOC \o "1-3" \h \z \u </w:instrText>
          </w:r>
          <w:r w:rsidRPr="009E1466">
            <w:rPr>
              <w:rFonts w:ascii="Palatino Linotype" w:hAnsi="Palatino Linotype"/>
              <w:b/>
              <w:bCs/>
              <w:sz w:val="21"/>
              <w:szCs w:val="21"/>
              <w:lang w:val="es-ES"/>
            </w:rPr>
            <w:fldChar w:fldCharType="separate"/>
          </w:r>
          <w:hyperlink w:anchor="_Toc18497096" w:history="1">
            <w:r w:rsidR="009D000A" w:rsidRPr="009E1466">
              <w:rPr>
                <w:rStyle w:val="Hipervnculo"/>
                <w:rFonts w:ascii="Palatino Linotype" w:hAnsi="Palatino Linotype"/>
                <w:b/>
                <w:noProof/>
                <w:sz w:val="21"/>
                <w:szCs w:val="21"/>
              </w:rPr>
              <w:t>ANTECEDENTES</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_Toc18497096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3</w:t>
            </w:r>
            <w:r w:rsidR="009D000A" w:rsidRPr="009E1466">
              <w:rPr>
                <w:rFonts w:ascii="Palatino Linotype" w:hAnsi="Palatino Linotype"/>
                <w:b/>
                <w:noProof/>
                <w:webHidden/>
                <w:sz w:val="21"/>
                <w:szCs w:val="21"/>
              </w:rPr>
              <w:fldChar w:fldCharType="end"/>
            </w:r>
          </w:hyperlink>
        </w:p>
        <w:p w14:paraId="7FB88174" w14:textId="77777777" w:rsidR="009D000A" w:rsidRPr="009E1466" w:rsidRDefault="00E14DA4" w:rsidP="009E1466">
          <w:pPr>
            <w:pStyle w:val="TDC1"/>
            <w:tabs>
              <w:tab w:val="right" w:leader="dot" w:pos="8779"/>
            </w:tabs>
            <w:spacing w:line="360" w:lineRule="auto"/>
            <w:rPr>
              <w:rFonts w:ascii="Palatino Linotype" w:hAnsi="Palatino Linotype"/>
              <w:b/>
              <w:noProof/>
              <w:sz w:val="21"/>
              <w:szCs w:val="21"/>
              <w:lang w:val="es-MX" w:eastAsia="es-MX"/>
            </w:rPr>
          </w:pPr>
          <w:hyperlink w:anchor="_Toc18497099" w:history="1">
            <w:r w:rsidR="009D000A" w:rsidRPr="009E1466">
              <w:rPr>
                <w:rStyle w:val="Hipervnculo"/>
                <w:rFonts w:ascii="Palatino Linotype" w:hAnsi="Palatino Linotype"/>
                <w:b/>
                <w:noProof/>
                <w:sz w:val="21"/>
                <w:szCs w:val="21"/>
              </w:rPr>
              <w:t>CONSIDERANDO</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_Toc18497099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7</w:t>
            </w:r>
            <w:r w:rsidR="009D000A" w:rsidRPr="009E1466">
              <w:rPr>
                <w:rFonts w:ascii="Palatino Linotype" w:hAnsi="Palatino Linotype"/>
                <w:b/>
                <w:noProof/>
                <w:webHidden/>
                <w:sz w:val="21"/>
                <w:szCs w:val="21"/>
              </w:rPr>
              <w:fldChar w:fldCharType="end"/>
            </w:r>
          </w:hyperlink>
        </w:p>
        <w:p w14:paraId="644B39F2" w14:textId="77777777" w:rsidR="009D000A" w:rsidRPr="009E1466" w:rsidRDefault="00E14DA4" w:rsidP="009E1466">
          <w:pPr>
            <w:pStyle w:val="TDC2"/>
            <w:spacing w:line="360" w:lineRule="auto"/>
            <w:rPr>
              <w:rFonts w:ascii="Palatino Linotype" w:hAnsi="Palatino Linotype"/>
              <w:b/>
              <w:noProof/>
              <w:sz w:val="21"/>
              <w:szCs w:val="21"/>
              <w:lang w:val="es-MX" w:eastAsia="es-MX"/>
            </w:rPr>
          </w:pPr>
          <w:hyperlink w:anchor="_Toc18497100" w:history="1">
            <w:r w:rsidR="009D000A" w:rsidRPr="009E1466">
              <w:rPr>
                <w:rStyle w:val="Hipervnculo"/>
                <w:rFonts w:ascii="Palatino Linotype" w:hAnsi="Palatino Linotype"/>
                <w:b/>
                <w:noProof/>
                <w:sz w:val="21"/>
                <w:szCs w:val="21"/>
              </w:rPr>
              <w:t>PRIMERO. De la competencia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_Toc18497100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7</w:t>
            </w:r>
            <w:r w:rsidR="009D000A" w:rsidRPr="009E1466">
              <w:rPr>
                <w:rFonts w:ascii="Palatino Linotype" w:hAnsi="Palatino Linotype"/>
                <w:b/>
                <w:noProof/>
                <w:webHidden/>
                <w:sz w:val="21"/>
                <w:szCs w:val="21"/>
              </w:rPr>
              <w:fldChar w:fldCharType="end"/>
            </w:r>
          </w:hyperlink>
        </w:p>
        <w:p w14:paraId="34FAEE07" w14:textId="77777777" w:rsidR="009D000A" w:rsidRPr="009E1466" w:rsidRDefault="00E14DA4" w:rsidP="009E1466">
          <w:pPr>
            <w:pStyle w:val="TDC2"/>
            <w:spacing w:line="360" w:lineRule="auto"/>
            <w:rPr>
              <w:rFonts w:ascii="Palatino Linotype" w:hAnsi="Palatino Linotype"/>
              <w:b/>
              <w:noProof/>
              <w:sz w:val="21"/>
              <w:szCs w:val="21"/>
              <w:lang w:val="es-MX" w:eastAsia="es-MX"/>
            </w:rPr>
          </w:pPr>
          <w:hyperlink w:anchor="_Toc18497101" w:history="1">
            <w:r w:rsidR="009D000A" w:rsidRPr="009E1466">
              <w:rPr>
                <w:rStyle w:val="Hipervnculo"/>
                <w:rFonts w:ascii="Palatino Linotype" w:hAnsi="Palatino Linotype"/>
                <w:b/>
                <w:noProof/>
                <w:sz w:val="21"/>
                <w:szCs w:val="21"/>
              </w:rPr>
              <w:t>SEGUNDO. De la oportunidad y procedencia.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_Toc18497101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8</w:t>
            </w:r>
            <w:r w:rsidR="009D000A" w:rsidRPr="009E1466">
              <w:rPr>
                <w:rFonts w:ascii="Palatino Linotype" w:hAnsi="Palatino Linotype"/>
                <w:b/>
                <w:noProof/>
                <w:webHidden/>
                <w:sz w:val="21"/>
                <w:szCs w:val="21"/>
              </w:rPr>
              <w:fldChar w:fldCharType="end"/>
            </w:r>
          </w:hyperlink>
        </w:p>
        <w:p w14:paraId="198A58B7" w14:textId="77777777" w:rsidR="009D000A" w:rsidRPr="009E1466" w:rsidRDefault="00E14DA4" w:rsidP="009E1466">
          <w:pPr>
            <w:pStyle w:val="TDC1"/>
            <w:tabs>
              <w:tab w:val="right" w:leader="dot" w:pos="8779"/>
            </w:tabs>
            <w:spacing w:line="360" w:lineRule="auto"/>
            <w:rPr>
              <w:rFonts w:ascii="Palatino Linotype" w:hAnsi="Palatino Linotype"/>
              <w:b/>
              <w:noProof/>
              <w:sz w:val="21"/>
              <w:szCs w:val="21"/>
              <w:lang w:val="es-MX" w:eastAsia="es-MX"/>
            </w:rPr>
          </w:pPr>
          <w:hyperlink w:anchor="_Toc18497102" w:history="1">
            <w:r w:rsidR="009D000A" w:rsidRPr="009E1466">
              <w:rPr>
                <w:rStyle w:val="Hipervnculo"/>
                <w:rFonts w:ascii="Palatino Linotype" w:eastAsia="Calibri" w:hAnsi="Palatino Linotype" w:cs="Times New Roman"/>
                <w:b/>
                <w:bCs/>
                <w:noProof/>
                <w:sz w:val="21"/>
                <w:szCs w:val="21"/>
                <w:lang w:val="es-ES"/>
              </w:rPr>
              <w:t>TERCERO.- Del planteamiento de la litis.</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_Toc18497102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11</w:t>
            </w:r>
            <w:r w:rsidR="009D000A" w:rsidRPr="009E1466">
              <w:rPr>
                <w:rFonts w:ascii="Palatino Linotype" w:hAnsi="Palatino Linotype"/>
                <w:b/>
                <w:noProof/>
                <w:webHidden/>
                <w:sz w:val="21"/>
                <w:szCs w:val="21"/>
              </w:rPr>
              <w:fldChar w:fldCharType="end"/>
            </w:r>
          </w:hyperlink>
        </w:p>
        <w:p w14:paraId="6B7A139C" w14:textId="77777777" w:rsidR="009D000A" w:rsidRPr="009E1466" w:rsidRDefault="00E14DA4" w:rsidP="009E1466">
          <w:pPr>
            <w:pStyle w:val="TDC2"/>
            <w:spacing w:line="360" w:lineRule="auto"/>
            <w:rPr>
              <w:rFonts w:ascii="Palatino Linotype" w:hAnsi="Palatino Linotype"/>
              <w:b/>
              <w:noProof/>
              <w:sz w:val="21"/>
              <w:szCs w:val="21"/>
              <w:lang w:val="es-MX" w:eastAsia="es-MX"/>
            </w:rPr>
          </w:pPr>
          <w:hyperlink w:anchor="_Toc18497103" w:history="1">
            <w:r w:rsidR="009D000A" w:rsidRPr="009E1466">
              <w:rPr>
                <w:rStyle w:val="Hipervnculo"/>
                <w:rFonts w:ascii="Palatino Linotype" w:eastAsia="Calibri" w:hAnsi="Palatino Linotype" w:cs="Times New Roman"/>
                <w:b/>
                <w:bCs/>
                <w:noProof/>
                <w:sz w:val="21"/>
                <w:szCs w:val="21"/>
                <w:lang w:val="es-ES"/>
              </w:rPr>
              <w:t xml:space="preserve">CUARTO. </w:t>
            </w:r>
            <w:r w:rsidR="009D000A" w:rsidRPr="009E1466">
              <w:rPr>
                <w:rStyle w:val="Hipervnculo"/>
                <w:rFonts w:ascii="Palatino Linotype" w:eastAsia="MS Gothic" w:hAnsi="Palatino Linotype" w:cs="Times New Roman"/>
                <w:b/>
                <w:noProof/>
                <w:sz w:val="21"/>
                <w:szCs w:val="21"/>
              </w:rPr>
              <w:t>Del estudio y resolución del asunto</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_Toc18497103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12</w:t>
            </w:r>
            <w:r w:rsidR="009D000A" w:rsidRPr="009E1466">
              <w:rPr>
                <w:rFonts w:ascii="Palatino Linotype" w:hAnsi="Palatino Linotype"/>
                <w:b/>
                <w:noProof/>
                <w:webHidden/>
                <w:sz w:val="21"/>
                <w:szCs w:val="21"/>
              </w:rPr>
              <w:fldChar w:fldCharType="end"/>
            </w:r>
          </w:hyperlink>
        </w:p>
        <w:p w14:paraId="454F2B2D" w14:textId="77777777" w:rsidR="009D000A" w:rsidRPr="009E1466" w:rsidRDefault="00E14DA4" w:rsidP="009E1466">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497104" w:history="1">
            <w:r w:rsidR="009D000A" w:rsidRPr="009E1466">
              <w:rPr>
                <w:rStyle w:val="Hipervnculo"/>
                <w:rFonts w:ascii="Palatino Linotype" w:hAnsi="Palatino Linotype"/>
                <w:b/>
                <w:noProof/>
                <w:sz w:val="21"/>
                <w:szCs w:val="21"/>
              </w:rPr>
              <w:t>I.</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Del deber de las autoridades de promover, respetar, proteger y garantizar el derecho de acceso a la información pública.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_Toc18497104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12</w:t>
            </w:r>
            <w:r w:rsidR="009D000A" w:rsidRPr="009E1466">
              <w:rPr>
                <w:rFonts w:ascii="Palatino Linotype" w:hAnsi="Palatino Linotype"/>
                <w:b/>
                <w:noProof/>
                <w:webHidden/>
                <w:sz w:val="21"/>
                <w:szCs w:val="21"/>
              </w:rPr>
              <w:fldChar w:fldCharType="end"/>
            </w:r>
          </w:hyperlink>
        </w:p>
        <w:p w14:paraId="09383F95" w14:textId="77777777" w:rsidR="009D000A" w:rsidRPr="009E1466" w:rsidRDefault="00E14DA4" w:rsidP="009E1466">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497105" w:history="1">
            <w:r w:rsidR="009D000A" w:rsidRPr="009E1466">
              <w:rPr>
                <w:rStyle w:val="Hipervnculo"/>
                <w:rFonts w:ascii="Palatino Linotype" w:hAnsi="Palatino Linotype"/>
                <w:b/>
                <w:noProof/>
                <w:sz w:val="21"/>
                <w:szCs w:val="21"/>
              </w:rPr>
              <w:t>II.</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De la respuesta del Sujeto Obligado</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_Toc18497105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15</w:t>
            </w:r>
            <w:r w:rsidR="009D000A" w:rsidRPr="009E1466">
              <w:rPr>
                <w:rFonts w:ascii="Palatino Linotype" w:hAnsi="Palatino Linotype"/>
                <w:b/>
                <w:noProof/>
                <w:webHidden/>
                <w:sz w:val="21"/>
                <w:szCs w:val="21"/>
              </w:rPr>
              <w:fldChar w:fldCharType="end"/>
            </w:r>
          </w:hyperlink>
        </w:p>
        <w:p w14:paraId="4DEBEFA0" w14:textId="77777777" w:rsidR="009D000A" w:rsidRPr="009E1466" w:rsidRDefault="00E14DA4" w:rsidP="009E1466">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18497106" w:history="1">
            <w:r w:rsidR="009D000A" w:rsidRPr="009E1466">
              <w:rPr>
                <w:rStyle w:val="Hipervnculo"/>
                <w:rFonts w:ascii="Palatino Linotype" w:hAnsi="Palatino Linotype"/>
                <w:b/>
                <w:noProof/>
                <w:sz w:val="21"/>
                <w:szCs w:val="21"/>
              </w:rPr>
              <w:t>III.</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De la entrega de la documentación ilegible</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_Toc18497106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22</w:t>
            </w:r>
            <w:r w:rsidR="009D000A" w:rsidRPr="009E1466">
              <w:rPr>
                <w:rFonts w:ascii="Palatino Linotype" w:hAnsi="Palatino Linotype"/>
                <w:b/>
                <w:noProof/>
                <w:webHidden/>
                <w:sz w:val="21"/>
                <w:szCs w:val="21"/>
              </w:rPr>
              <w:fldChar w:fldCharType="end"/>
            </w:r>
          </w:hyperlink>
        </w:p>
        <w:p w14:paraId="6F54A550" w14:textId="77777777" w:rsidR="009D000A" w:rsidRPr="009E1466" w:rsidRDefault="00E14DA4" w:rsidP="009E1466">
          <w:pPr>
            <w:pStyle w:val="TDC1"/>
            <w:tabs>
              <w:tab w:val="right" w:leader="dot" w:pos="8779"/>
            </w:tabs>
            <w:spacing w:line="360" w:lineRule="auto"/>
            <w:rPr>
              <w:rFonts w:ascii="Palatino Linotype" w:hAnsi="Palatino Linotype"/>
              <w:b/>
              <w:noProof/>
              <w:sz w:val="21"/>
              <w:szCs w:val="21"/>
              <w:lang w:val="es-MX" w:eastAsia="es-MX"/>
            </w:rPr>
          </w:pPr>
          <w:hyperlink w:anchor="_Toc18497107" w:history="1">
            <w:r w:rsidR="009D000A" w:rsidRPr="009E1466">
              <w:rPr>
                <w:rStyle w:val="Hipervnculo"/>
                <w:rFonts w:ascii="Palatino Linotype" w:hAnsi="Palatino Linotype"/>
                <w:b/>
                <w:noProof/>
                <w:sz w:val="21"/>
                <w:szCs w:val="21"/>
              </w:rPr>
              <w:t>QUINTO. De la Versión Pública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_Toc18497107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24</w:t>
            </w:r>
            <w:r w:rsidR="009D000A" w:rsidRPr="009E1466">
              <w:rPr>
                <w:rFonts w:ascii="Palatino Linotype" w:hAnsi="Palatino Linotype"/>
                <w:b/>
                <w:noProof/>
                <w:webHidden/>
                <w:sz w:val="21"/>
                <w:szCs w:val="21"/>
              </w:rPr>
              <w:fldChar w:fldCharType="end"/>
            </w:r>
          </w:hyperlink>
        </w:p>
        <w:p w14:paraId="1D56E640" w14:textId="77777777" w:rsidR="009D000A" w:rsidRPr="009E1466" w:rsidRDefault="00E14DA4" w:rsidP="009E1466">
          <w:pPr>
            <w:pStyle w:val="TDC3"/>
            <w:tabs>
              <w:tab w:val="left" w:pos="880"/>
              <w:tab w:val="right" w:leader="dot" w:pos="8779"/>
            </w:tabs>
            <w:spacing w:line="360" w:lineRule="auto"/>
            <w:ind w:left="0"/>
            <w:rPr>
              <w:rFonts w:ascii="Palatino Linotype" w:hAnsi="Palatino Linotype" w:cstheme="minorBidi"/>
              <w:b/>
              <w:noProof/>
              <w:sz w:val="21"/>
              <w:szCs w:val="21"/>
            </w:rPr>
          </w:pPr>
          <w:hyperlink w:anchor="_Toc18497108" w:history="1">
            <w:r w:rsidR="009D000A" w:rsidRPr="009E1466">
              <w:rPr>
                <w:rStyle w:val="Hipervnculo"/>
                <w:rFonts w:ascii="Palatino Linotype" w:hAnsi="Palatino Linotype"/>
                <w:b/>
                <w:noProof/>
                <w:sz w:val="21"/>
                <w:szCs w:val="21"/>
              </w:rPr>
              <w:t>I.</w:t>
            </w:r>
            <w:r w:rsidR="009D000A" w:rsidRPr="009E1466">
              <w:rPr>
                <w:rFonts w:ascii="Palatino Linotype" w:hAnsi="Palatino Linotype" w:cstheme="minorBidi"/>
                <w:b/>
                <w:noProof/>
                <w:sz w:val="21"/>
                <w:szCs w:val="21"/>
              </w:rPr>
              <w:tab/>
            </w:r>
            <w:r w:rsidR="009D000A" w:rsidRPr="009E1466">
              <w:rPr>
                <w:rStyle w:val="Hipervnculo"/>
                <w:rFonts w:ascii="Palatino Linotype" w:hAnsi="Palatino Linotype"/>
                <w:b/>
                <w:noProof/>
                <w:sz w:val="21"/>
                <w:szCs w:val="21"/>
              </w:rPr>
              <w:t>Requisitos previos.</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_Toc18497108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25</w:t>
            </w:r>
            <w:r w:rsidR="009D000A" w:rsidRPr="009E1466">
              <w:rPr>
                <w:rFonts w:ascii="Palatino Linotype" w:hAnsi="Palatino Linotype"/>
                <w:b/>
                <w:noProof/>
                <w:webHidden/>
                <w:sz w:val="21"/>
                <w:szCs w:val="21"/>
              </w:rPr>
              <w:fldChar w:fldCharType="end"/>
            </w:r>
          </w:hyperlink>
        </w:p>
        <w:p w14:paraId="29CBE637" w14:textId="77777777" w:rsidR="009D000A" w:rsidRPr="009E1466" w:rsidRDefault="00E14DA4" w:rsidP="009E1466">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18497109" w:history="1">
            <w:r w:rsidR="009D000A" w:rsidRPr="009E1466">
              <w:rPr>
                <w:rStyle w:val="Hipervnculo"/>
                <w:rFonts w:ascii="Palatino Linotype" w:hAnsi="Palatino Linotype"/>
                <w:b/>
                <w:noProof/>
                <w:sz w:val="21"/>
                <w:szCs w:val="21"/>
              </w:rPr>
              <w:t>II.</w:t>
            </w:r>
            <w:r w:rsidR="009D000A" w:rsidRPr="009E1466">
              <w:rPr>
                <w:rFonts w:ascii="Palatino Linotype" w:hAnsi="Palatino Linotype" w:cstheme="minorBidi"/>
                <w:b/>
                <w:noProof/>
                <w:sz w:val="21"/>
                <w:szCs w:val="21"/>
              </w:rPr>
              <w:tab/>
            </w:r>
            <w:r w:rsidR="009D000A" w:rsidRPr="009E1466">
              <w:rPr>
                <w:rStyle w:val="Hipervnculo"/>
                <w:rFonts w:ascii="Palatino Linotype" w:hAnsi="Palatino Linotype"/>
                <w:b/>
                <w:noProof/>
                <w:sz w:val="21"/>
                <w:szCs w:val="21"/>
              </w:rPr>
              <w:t>Supuesto de clasificación.</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_Toc18497109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26</w:t>
            </w:r>
            <w:r w:rsidR="009D000A" w:rsidRPr="009E1466">
              <w:rPr>
                <w:rFonts w:ascii="Palatino Linotype" w:hAnsi="Palatino Linotype"/>
                <w:b/>
                <w:noProof/>
                <w:webHidden/>
                <w:sz w:val="21"/>
                <w:szCs w:val="21"/>
              </w:rPr>
              <w:fldChar w:fldCharType="end"/>
            </w:r>
          </w:hyperlink>
        </w:p>
        <w:p w14:paraId="0E4B91F8" w14:textId="77777777" w:rsidR="009D000A" w:rsidRPr="009E1466" w:rsidRDefault="00E14DA4" w:rsidP="009E1466">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18497110" w:history="1">
            <w:r w:rsidR="009D000A" w:rsidRPr="009E1466">
              <w:rPr>
                <w:rStyle w:val="Hipervnculo"/>
                <w:rFonts w:ascii="Palatino Linotype" w:hAnsi="Palatino Linotype"/>
                <w:b/>
                <w:noProof/>
                <w:sz w:val="21"/>
                <w:szCs w:val="21"/>
              </w:rPr>
              <w:t>III.</w:t>
            </w:r>
            <w:r w:rsidR="009D000A" w:rsidRPr="009E1466">
              <w:rPr>
                <w:rFonts w:ascii="Palatino Linotype" w:hAnsi="Palatino Linotype" w:cstheme="minorBidi"/>
                <w:b/>
                <w:noProof/>
                <w:sz w:val="21"/>
                <w:szCs w:val="21"/>
              </w:rPr>
              <w:tab/>
            </w:r>
            <w:r w:rsidR="009D000A" w:rsidRPr="009E1466">
              <w:rPr>
                <w:rStyle w:val="Hipervnculo"/>
                <w:rFonts w:ascii="Palatino Linotype" w:hAnsi="Palatino Linotype"/>
                <w:b/>
                <w:noProof/>
                <w:sz w:val="21"/>
                <w:szCs w:val="21"/>
              </w:rPr>
              <w:t>La intervención del Comité de Transparencia.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_Toc18497110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29</w:t>
            </w:r>
            <w:r w:rsidR="009D000A" w:rsidRPr="009E1466">
              <w:rPr>
                <w:rFonts w:ascii="Palatino Linotype" w:hAnsi="Palatino Linotype"/>
                <w:b/>
                <w:noProof/>
                <w:webHidden/>
                <w:sz w:val="21"/>
                <w:szCs w:val="21"/>
              </w:rPr>
              <w:fldChar w:fldCharType="end"/>
            </w:r>
          </w:hyperlink>
        </w:p>
        <w:p w14:paraId="042B7D3C" w14:textId="77777777" w:rsidR="009D000A" w:rsidRPr="009E1466" w:rsidRDefault="00E14DA4" w:rsidP="009E1466">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497111" w:history="1">
            <w:r w:rsidR="009D000A" w:rsidRPr="009E1466">
              <w:rPr>
                <w:rStyle w:val="Hipervnculo"/>
                <w:rFonts w:ascii="Palatino Linotype" w:hAnsi="Palatino Linotype"/>
                <w:b/>
                <w:noProof/>
                <w:sz w:val="21"/>
                <w:szCs w:val="21"/>
              </w:rPr>
              <w:t>a)</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Formalidades para emitir el acuerdo de clasificación.</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_Toc18497111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29</w:t>
            </w:r>
            <w:r w:rsidR="009D000A" w:rsidRPr="009E1466">
              <w:rPr>
                <w:rFonts w:ascii="Palatino Linotype" w:hAnsi="Palatino Linotype"/>
                <w:b/>
                <w:noProof/>
                <w:webHidden/>
                <w:sz w:val="21"/>
                <w:szCs w:val="21"/>
              </w:rPr>
              <w:fldChar w:fldCharType="end"/>
            </w:r>
          </w:hyperlink>
        </w:p>
        <w:p w14:paraId="13702BBC" w14:textId="77777777" w:rsidR="009D000A" w:rsidRPr="009E1466" w:rsidRDefault="00E14DA4" w:rsidP="009E1466">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497112" w:history="1">
            <w:r w:rsidR="009D000A" w:rsidRPr="009E1466">
              <w:rPr>
                <w:rStyle w:val="Hipervnculo"/>
                <w:rFonts w:ascii="Palatino Linotype" w:hAnsi="Palatino Linotype"/>
                <w:b/>
                <w:noProof/>
                <w:sz w:val="21"/>
                <w:szCs w:val="21"/>
              </w:rPr>
              <w:t>b)</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Requisitos de fondo del acuerdo de clasificación</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_Toc18497112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31</w:t>
            </w:r>
            <w:r w:rsidR="009D000A" w:rsidRPr="009E1466">
              <w:rPr>
                <w:rFonts w:ascii="Palatino Linotype" w:hAnsi="Palatino Linotype"/>
                <w:b/>
                <w:noProof/>
                <w:webHidden/>
                <w:sz w:val="21"/>
                <w:szCs w:val="21"/>
              </w:rPr>
              <w:fldChar w:fldCharType="end"/>
            </w:r>
          </w:hyperlink>
        </w:p>
        <w:p w14:paraId="514A82F8" w14:textId="77777777" w:rsidR="009D000A" w:rsidRPr="009E1466" w:rsidRDefault="00E14DA4" w:rsidP="009E1466">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18497113" w:history="1">
            <w:r w:rsidR="009D000A" w:rsidRPr="009E1466">
              <w:rPr>
                <w:rStyle w:val="Hipervnculo"/>
                <w:rFonts w:ascii="Palatino Linotype" w:hAnsi="Palatino Linotype"/>
                <w:b/>
                <w:noProof/>
                <w:sz w:val="21"/>
                <w:szCs w:val="21"/>
              </w:rPr>
              <w:t>IV.</w:t>
            </w:r>
            <w:r w:rsidR="009D000A" w:rsidRPr="009E1466">
              <w:rPr>
                <w:rFonts w:ascii="Palatino Linotype" w:hAnsi="Palatino Linotype"/>
                <w:b/>
                <w:noProof/>
                <w:sz w:val="21"/>
                <w:szCs w:val="21"/>
                <w:lang w:val="es-MX" w:eastAsia="es-MX"/>
              </w:rPr>
              <w:tab/>
            </w:r>
            <w:r w:rsidR="009D000A" w:rsidRPr="009E1466">
              <w:rPr>
                <w:rStyle w:val="Hipervnculo"/>
                <w:rFonts w:ascii="Palatino Linotype" w:hAnsi="Palatino Linotype"/>
                <w:b/>
                <w:noProof/>
                <w:sz w:val="21"/>
                <w:szCs w:val="21"/>
              </w:rPr>
              <w:t>De la entrega de información de forma disociada.</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_Toc18497113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35</w:t>
            </w:r>
            <w:r w:rsidR="009D000A" w:rsidRPr="009E1466">
              <w:rPr>
                <w:rFonts w:ascii="Palatino Linotype" w:hAnsi="Palatino Linotype"/>
                <w:b/>
                <w:noProof/>
                <w:webHidden/>
                <w:sz w:val="21"/>
                <w:szCs w:val="21"/>
              </w:rPr>
              <w:fldChar w:fldCharType="end"/>
            </w:r>
          </w:hyperlink>
        </w:p>
        <w:p w14:paraId="328F3C5C" w14:textId="77777777" w:rsidR="009D000A" w:rsidRPr="009E1466" w:rsidRDefault="00E14DA4" w:rsidP="009E1466">
          <w:pPr>
            <w:pStyle w:val="TDC1"/>
            <w:tabs>
              <w:tab w:val="right" w:leader="dot" w:pos="8779"/>
            </w:tabs>
            <w:spacing w:line="360" w:lineRule="auto"/>
            <w:rPr>
              <w:rFonts w:ascii="Palatino Linotype" w:hAnsi="Palatino Linotype"/>
              <w:b/>
              <w:noProof/>
              <w:sz w:val="21"/>
              <w:szCs w:val="21"/>
              <w:lang w:val="es-MX" w:eastAsia="es-MX"/>
            </w:rPr>
          </w:pPr>
          <w:hyperlink w:anchor="_Toc18497114" w:history="1">
            <w:r w:rsidR="009D000A" w:rsidRPr="009E1466">
              <w:rPr>
                <w:rStyle w:val="Hipervnculo"/>
                <w:rFonts w:ascii="Palatino Linotype" w:eastAsia="Calibri" w:hAnsi="Palatino Linotype"/>
                <w:b/>
                <w:noProof/>
                <w:sz w:val="21"/>
                <w:szCs w:val="21"/>
                <w:lang w:val="es-ES"/>
              </w:rPr>
              <w:t>R E S O L U T I V O S</w:t>
            </w:r>
            <w:r w:rsidR="009D000A" w:rsidRPr="009E1466">
              <w:rPr>
                <w:rFonts w:ascii="Palatino Linotype" w:hAnsi="Palatino Linotype"/>
                <w:b/>
                <w:noProof/>
                <w:webHidden/>
                <w:sz w:val="21"/>
                <w:szCs w:val="21"/>
              </w:rPr>
              <w:tab/>
            </w:r>
            <w:r w:rsidR="009D000A" w:rsidRPr="009E1466">
              <w:rPr>
                <w:rFonts w:ascii="Palatino Linotype" w:hAnsi="Palatino Linotype"/>
                <w:b/>
                <w:noProof/>
                <w:webHidden/>
                <w:sz w:val="21"/>
                <w:szCs w:val="21"/>
              </w:rPr>
              <w:fldChar w:fldCharType="begin"/>
            </w:r>
            <w:r w:rsidR="009D000A" w:rsidRPr="009E1466">
              <w:rPr>
                <w:rFonts w:ascii="Palatino Linotype" w:hAnsi="Palatino Linotype"/>
                <w:b/>
                <w:noProof/>
                <w:webHidden/>
                <w:sz w:val="21"/>
                <w:szCs w:val="21"/>
              </w:rPr>
              <w:instrText xml:space="preserve"> PAGEREF _Toc18497114 \h </w:instrText>
            </w:r>
            <w:r w:rsidR="009D000A" w:rsidRPr="009E1466">
              <w:rPr>
                <w:rFonts w:ascii="Palatino Linotype" w:hAnsi="Palatino Linotype"/>
                <w:b/>
                <w:noProof/>
                <w:webHidden/>
                <w:sz w:val="21"/>
                <w:szCs w:val="21"/>
              </w:rPr>
            </w:r>
            <w:r w:rsidR="009D000A" w:rsidRPr="009E1466">
              <w:rPr>
                <w:rFonts w:ascii="Palatino Linotype" w:hAnsi="Palatino Linotype"/>
                <w:b/>
                <w:noProof/>
                <w:webHidden/>
                <w:sz w:val="21"/>
                <w:szCs w:val="21"/>
              </w:rPr>
              <w:fldChar w:fldCharType="separate"/>
            </w:r>
            <w:r w:rsidR="00F017C7">
              <w:rPr>
                <w:rFonts w:ascii="Palatino Linotype" w:hAnsi="Palatino Linotype"/>
                <w:b/>
                <w:noProof/>
                <w:webHidden/>
                <w:sz w:val="21"/>
                <w:szCs w:val="21"/>
              </w:rPr>
              <w:t>41</w:t>
            </w:r>
            <w:r w:rsidR="009D000A" w:rsidRPr="009E1466">
              <w:rPr>
                <w:rFonts w:ascii="Palatino Linotype" w:hAnsi="Palatino Linotype"/>
                <w:b/>
                <w:noProof/>
                <w:webHidden/>
                <w:sz w:val="21"/>
                <w:szCs w:val="21"/>
              </w:rPr>
              <w:fldChar w:fldCharType="end"/>
            </w:r>
          </w:hyperlink>
        </w:p>
        <w:p w14:paraId="67265A42" w14:textId="77777777" w:rsidR="009E1466" w:rsidRDefault="00204D82" w:rsidP="00F017C7">
          <w:pPr>
            <w:spacing w:line="360" w:lineRule="auto"/>
            <w:jc w:val="both"/>
            <w:rPr>
              <w:rFonts w:ascii="Palatino Linotype" w:hAnsi="Palatino Linotype"/>
              <w:bCs/>
              <w:lang w:val="es-ES"/>
            </w:rPr>
          </w:pPr>
          <w:r w:rsidRPr="009E1466">
            <w:rPr>
              <w:rFonts w:ascii="Palatino Linotype" w:hAnsi="Palatino Linotype"/>
              <w:b/>
              <w:bCs/>
              <w:sz w:val="21"/>
              <w:szCs w:val="21"/>
              <w:lang w:val="es-ES"/>
            </w:rPr>
            <w:fldChar w:fldCharType="end"/>
          </w:r>
        </w:p>
      </w:sdtContent>
    </w:sdt>
    <w:p w14:paraId="73F7F940" w14:textId="27C26195" w:rsidR="00662C69" w:rsidRPr="009E1466" w:rsidRDefault="009B11D6" w:rsidP="00F017C7">
      <w:pPr>
        <w:spacing w:line="360" w:lineRule="auto"/>
        <w:jc w:val="both"/>
        <w:rPr>
          <w:rFonts w:ascii="Palatino Linotype" w:hAnsi="Palatino Linotype"/>
          <w:b/>
        </w:rPr>
      </w:pPr>
      <w:r w:rsidRPr="009E1466">
        <w:rPr>
          <w:rFonts w:ascii="Palatino Linotype" w:hAnsi="Palatino Linotype"/>
        </w:rPr>
        <w:t>R</w:t>
      </w:r>
      <w:r w:rsidR="00662C69" w:rsidRPr="009E146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E1466">
        <w:rPr>
          <w:rFonts w:ascii="Palatino Linotype" w:hAnsi="Palatino Linotype"/>
        </w:rPr>
        <w:t xml:space="preserve"> fecha</w:t>
      </w:r>
      <w:r w:rsidR="000474B7" w:rsidRPr="009E1466">
        <w:rPr>
          <w:rFonts w:ascii="Palatino Linotype" w:hAnsi="Palatino Linotype"/>
        </w:rPr>
        <w:t xml:space="preserve"> </w:t>
      </w:r>
      <w:r w:rsidR="001513A4" w:rsidRPr="009E1466">
        <w:rPr>
          <w:rFonts w:ascii="Palatino Linotype" w:hAnsi="Palatino Linotype"/>
        </w:rPr>
        <w:t>once</w:t>
      </w:r>
      <w:r w:rsidR="00F36DE5" w:rsidRPr="009E1466">
        <w:rPr>
          <w:rFonts w:ascii="Palatino Linotype" w:hAnsi="Palatino Linotype"/>
        </w:rPr>
        <w:t xml:space="preserve"> (</w:t>
      </w:r>
      <w:r w:rsidR="001513A4" w:rsidRPr="009E1466">
        <w:rPr>
          <w:rFonts w:ascii="Palatino Linotype" w:hAnsi="Palatino Linotype"/>
        </w:rPr>
        <w:t>11</w:t>
      </w:r>
      <w:r w:rsidR="00F36DE5" w:rsidRPr="009E1466">
        <w:rPr>
          <w:rFonts w:ascii="Palatino Linotype" w:hAnsi="Palatino Linotype"/>
        </w:rPr>
        <w:t xml:space="preserve">) </w:t>
      </w:r>
      <w:r w:rsidR="007C11CB" w:rsidRPr="009E1466">
        <w:rPr>
          <w:rFonts w:ascii="Palatino Linotype" w:hAnsi="Palatino Linotype"/>
        </w:rPr>
        <w:t xml:space="preserve">de </w:t>
      </w:r>
      <w:r w:rsidR="001513A4" w:rsidRPr="009E1466">
        <w:rPr>
          <w:rFonts w:ascii="Palatino Linotype" w:hAnsi="Palatino Linotype"/>
        </w:rPr>
        <w:t xml:space="preserve">septiembre </w:t>
      </w:r>
      <w:r w:rsidR="00863ACE" w:rsidRPr="009E1466">
        <w:rPr>
          <w:rFonts w:ascii="Palatino Linotype" w:hAnsi="Palatino Linotype"/>
        </w:rPr>
        <w:t>de dos mil dieci</w:t>
      </w:r>
      <w:r w:rsidR="00586C68" w:rsidRPr="009E1466">
        <w:rPr>
          <w:rFonts w:ascii="Palatino Linotype" w:hAnsi="Palatino Linotype"/>
        </w:rPr>
        <w:t>nueve</w:t>
      </w:r>
      <w:r w:rsidR="007C11CB" w:rsidRPr="009E1466">
        <w:rPr>
          <w:rFonts w:ascii="Palatino Linotype" w:hAnsi="Palatino Linotype"/>
        </w:rPr>
        <w:t>.</w:t>
      </w:r>
    </w:p>
    <w:p w14:paraId="02C1324E" w14:textId="7E732402" w:rsidR="00662C69" w:rsidRPr="009E1466" w:rsidRDefault="00662C69" w:rsidP="009E1466">
      <w:pPr>
        <w:spacing w:before="240" w:after="360" w:line="360" w:lineRule="auto"/>
        <w:jc w:val="both"/>
        <w:rPr>
          <w:rFonts w:ascii="Palatino Linotype" w:hAnsi="Palatino Linotype"/>
        </w:rPr>
      </w:pPr>
      <w:r w:rsidRPr="009E1466">
        <w:rPr>
          <w:rFonts w:ascii="Palatino Linotype" w:hAnsi="Palatino Linotype"/>
          <w:b/>
        </w:rPr>
        <w:t>VISTO</w:t>
      </w:r>
      <w:r w:rsidRPr="009E1466">
        <w:rPr>
          <w:rFonts w:ascii="Palatino Linotype" w:hAnsi="Palatino Linotype"/>
        </w:rPr>
        <w:t xml:space="preserve"> el expediente electrónico formado con motivo del recurso de revisión </w:t>
      </w:r>
      <w:r w:rsidR="007237BF" w:rsidRPr="009E1466">
        <w:rPr>
          <w:rFonts w:ascii="Palatino Linotype" w:hAnsi="Palatino Linotype" w:cs="Arial"/>
          <w:b/>
          <w:bCs/>
        </w:rPr>
        <w:t>0</w:t>
      </w:r>
      <w:r w:rsidR="001513A4" w:rsidRPr="009E1466">
        <w:rPr>
          <w:rFonts w:ascii="Palatino Linotype" w:hAnsi="Palatino Linotype" w:cs="Arial"/>
          <w:b/>
          <w:bCs/>
        </w:rPr>
        <w:t>5683</w:t>
      </w:r>
      <w:r w:rsidR="0003063D" w:rsidRPr="009E1466">
        <w:rPr>
          <w:rFonts w:ascii="Palatino Linotype" w:hAnsi="Palatino Linotype" w:cs="Arial"/>
          <w:b/>
          <w:bCs/>
        </w:rPr>
        <w:t>/INFOEM/IP/RR/201</w:t>
      </w:r>
      <w:r w:rsidR="007C4CF6" w:rsidRPr="009E1466">
        <w:rPr>
          <w:rFonts w:ascii="Palatino Linotype" w:hAnsi="Palatino Linotype" w:cs="Arial"/>
          <w:b/>
          <w:bCs/>
        </w:rPr>
        <w:t>9</w:t>
      </w:r>
      <w:r w:rsidRPr="009E1466">
        <w:rPr>
          <w:rFonts w:ascii="Palatino Linotype" w:hAnsi="Palatino Linotype" w:cs="Arial"/>
          <w:b/>
          <w:bCs/>
        </w:rPr>
        <w:t xml:space="preserve">, </w:t>
      </w:r>
      <w:r w:rsidR="008A278A" w:rsidRPr="009E1466">
        <w:rPr>
          <w:rFonts w:ascii="Palatino Linotype" w:hAnsi="Palatino Linotype"/>
        </w:rPr>
        <w:t xml:space="preserve">promovido por </w:t>
      </w:r>
      <w:r w:rsidR="0052246D" w:rsidRPr="0052246D">
        <w:rPr>
          <w:rFonts w:ascii="Palatino Linotype" w:hAnsi="Palatino Linotype"/>
          <w:b/>
          <w:highlight w:val="black"/>
        </w:rPr>
        <w:t>------------</w:t>
      </w:r>
      <w:r w:rsidR="0052246D">
        <w:rPr>
          <w:rFonts w:ascii="Palatino Linotype" w:hAnsi="Palatino Linotype"/>
          <w:b/>
          <w:highlight w:val="black"/>
        </w:rPr>
        <w:t>----</w:t>
      </w:r>
      <w:r w:rsidR="0052246D" w:rsidRPr="0052246D">
        <w:rPr>
          <w:rFonts w:ascii="Palatino Linotype" w:hAnsi="Palatino Linotype"/>
          <w:b/>
          <w:highlight w:val="black"/>
        </w:rPr>
        <w:t>--------</w:t>
      </w:r>
      <w:r w:rsidRPr="009E1466">
        <w:rPr>
          <w:rFonts w:ascii="Palatino Linotype" w:hAnsi="Palatino Linotype"/>
          <w:b/>
        </w:rPr>
        <w:t xml:space="preserve">, </w:t>
      </w:r>
      <w:r w:rsidRPr="009E1466">
        <w:rPr>
          <w:rFonts w:ascii="Palatino Linotype" w:hAnsi="Palatino Linotype" w:cs="Arial"/>
        </w:rPr>
        <w:t xml:space="preserve">en su </w:t>
      </w:r>
      <w:r w:rsidR="00D83C17" w:rsidRPr="009E1466">
        <w:rPr>
          <w:rFonts w:ascii="Palatino Linotype" w:hAnsi="Palatino Linotype" w:cs="Arial"/>
        </w:rPr>
        <w:t>calidad</w:t>
      </w:r>
      <w:r w:rsidRPr="009E1466">
        <w:rPr>
          <w:rFonts w:ascii="Palatino Linotype" w:hAnsi="Palatino Linotype" w:cs="Arial"/>
        </w:rPr>
        <w:t xml:space="preserve"> de </w:t>
      </w:r>
      <w:r w:rsidRPr="009E1466">
        <w:rPr>
          <w:rFonts w:ascii="Palatino Linotype" w:hAnsi="Palatino Linotype" w:cs="Arial"/>
          <w:b/>
        </w:rPr>
        <w:t>RECURRENTE</w:t>
      </w:r>
      <w:r w:rsidR="007237BF" w:rsidRPr="009E1466">
        <w:rPr>
          <w:rFonts w:ascii="Palatino Linotype" w:hAnsi="Palatino Linotype" w:cs="Arial"/>
        </w:rPr>
        <w:t>, en contra de la</w:t>
      </w:r>
      <w:r w:rsidR="00213DDC" w:rsidRPr="009E1466">
        <w:rPr>
          <w:rFonts w:ascii="Palatino Linotype" w:hAnsi="Palatino Linotype" w:cs="Arial"/>
        </w:rPr>
        <w:t xml:space="preserve"> </w:t>
      </w:r>
      <w:r w:rsidR="00152FFC" w:rsidRPr="009E1466">
        <w:rPr>
          <w:rFonts w:ascii="Palatino Linotype" w:hAnsi="Palatino Linotype" w:cs="Arial"/>
        </w:rPr>
        <w:t>respuesta de</w:t>
      </w:r>
      <w:r w:rsidR="00ED676A" w:rsidRPr="009E1466">
        <w:rPr>
          <w:rFonts w:ascii="Palatino Linotype" w:hAnsi="Palatino Linotype" w:cs="Arial"/>
        </w:rPr>
        <w:t>l</w:t>
      </w:r>
      <w:r w:rsidR="00152FFC" w:rsidRPr="009E1466">
        <w:rPr>
          <w:rFonts w:ascii="Palatino Linotype" w:hAnsi="Palatino Linotype" w:cs="Arial"/>
        </w:rPr>
        <w:t xml:space="preserve"> </w:t>
      </w:r>
      <w:r w:rsidR="007C4CF6" w:rsidRPr="009E1466">
        <w:rPr>
          <w:rFonts w:ascii="Palatino Linotype" w:hAnsi="Palatino Linotype" w:cs="Arial"/>
          <w:b/>
        </w:rPr>
        <w:t>A</w:t>
      </w:r>
      <w:r w:rsidR="00B510D4" w:rsidRPr="009E1466">
        <w:rPr>
          <w:rFonts w:ascii="Palatino Linotype" w:hAnsi="Palatino Linotype" w:cs="Arial"/>
          <w:b/>
        </w:rPr>
        <w:t>yu</w:t>
      </w:r>
      <w:r w:rsidR="001513A4" w:rsidRPr="009E1466">
        <w:rPr>
          <w:rFonts w:ascii="Palatino Linotype" w:hAnsi="Palatino Linotype" w:cs="Arial"/>
          <w:b/>
        </w:rPr>
        <w:t>ntamient</w:t>
      </w:r>
      <w:r w:rsidR="00370FFB" w:rsidRPr="009E1466">
        <w:rPr>
          <w:rFonts w:ascii="Palatino Linotype" w:hAnsi="Palatino Linotype" w:cs="Arial"/>
          <w:b/>
        </w:rPr>
        <w:t xml:space="preserve">o de </w:t>
      </w:r>
      <w:proofErr w:type="spellStart"/>
      <w:r w:rsidR="00370FFB" w:rsidRPr="009E1466">
        <w:rPr>
          <w:rFonts w:ascii="Palatino Linotype" w:hAnsi="Palatino Linotype" w:cs="Arial"/>
          <w:b/>
        </w:rPr>
        <w:t>Acambay</w:t>
      </w:r>
      <w:proofErr w:type="spellEnd"/>
      <w:r w:rsidR="00370FFB" w:rsidRPr="009E1466">
        <w:rPr>
          <w:rFonts w:ascii="Palatino Linotype" w:hAnsi="Palatino Linotype" w:cs="Arial"/>
          <w:b/>
        </w:rPr>
        <w:t xml:space="preserve"> de Ruiz </w:t>
      </w:r>
      <w:r w:rsidR="001513A4" w:rsidRPr="009E1466">
        <w:rPr>
          <w:rFonts w:ascii="Palatino Linotype" w:hAnsi="Palatino Linotype" w:cs="Arial"/>
          <w:b/>
        </w:rPr>
        <w:t>Castañeda</w:t>
      </w:r>
      <w:r w:rsidR="0036073F" w:rsidRPr="009E1466">
        <w:rPr>
          <w:rFonts w:ascii="Palatino Linotype" w:hAnsi="Palatino Linotype"/>
          <w:b/>
        </w:rPr>
        <w:t xml:space="preserve"> </w:t>
      </w:r>
      <w:r w:rsidRPr="009E1466">
        <w:rPr>
          <w:rFonts w:ascii="Palatino Linotype" w:hAnsi="Palatino Linotype"/>
        </w:rPr>
        <w:t>en lo sucesivo el</w:t>
      </w:r>
      <w:r w:rsidRPr="009E1466">
        <w:rPr>
          <w:rFonts w:ascii="Palatino Linotype" w:hAnsi="Palatino Linotype"/>
          <w:b/>
        </w:rPr>
        <w:t xml:space="preserve"> SUJETO OBLIGADO, </w:t>
      </w:r>
      <w:r w:rsidRPr="009E1466">
        <w:rPr>
          <w:rFonts w:ascii="Palatino Linotype" w:hAnsi="Palatino Linotype"/>
        </w:rPr>
        <w:t>se procede a dictar la presente resolución, con base en los siguientes:</w:t>
      </w:r>
    </w:p>
    <w:p w14:paraId="769E1410" w14:textId="5B3BC2C6" w:rsidR="00587366" w:rsidRPr="009E1466" w:rsidRDefault="00662C69" w:rsidP="009E1466">
      <w:pPr>
        <w:pStyle w:val="Ttulo1"/>
        <w:spacing w:line="360" w:lineRule="auto"/>
        <w:jc w:val="center"/>
        <w:rPr>
          <w:b w:val="0"/>
          <w:szCs w:val="24"/>
        </w:rPr>
      </w:pPr>
      <w:bookmarkStart w:id="0" w:name="_Toc18497096"/>
      <w:r w:rsidRPr="009E1466">
        <w:rPr>
          <w:szCs w:val="24"/>
        </w:rPr>
        <w:t>ANTECEDENTES</w:t>
      </w:r>
      <w:bookmarkEnd w:id="0"/>
    </w:p>
    <w:p w14:paraId="1FB60AE9" w14:textId="18E4184C" w:rsidR="00DB4BEF" w:rsidRPr="009E1466" w:rsidRDefault="001648EE" w:rsidP="009E1466">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E1466">
        <w:rPr>
          <w:rFonts w:ascii="Palatino Linotype" w:eastAsia="Calibri" w:hAnsi="Palatino Linotype" w:cs="Arial"/>
          <w:lang w:val="es-ES"/>
        </w:rPr>
        <w:t xml:space="preserve">El día </w:t>
      </w:r>
      <w:r w:rsidR="001513A4" w:rsidRPr="009E1466">
        <w:rPr>
          <w:rFonts w:ascii="Palatino Linotype" w:eastAsia="Calibri" w:hAnsi="Palatino Linotype" w:cs="Arial"/>
          <w:lang w:val="es-ES"/>
        </w:rPr>
        <w:t xml:space="preserve">treinta y uno </w:t>
      </w:r>
      <w:r w:rsidR="007C4CF6" w:rsidRPr="009E1466">
        <w:rPr>
          <w:rFonts w:ascii="Palatino Linotype" w:eastAsia="Calibri" w:hAnsi="Palatino Linotype" w:cs="Arial"/>
          <w:lang w:val="es-ES"/>
        </w:rPr>
        <w:t xml:space="preserve"> </w:t>
      </w:r>
      <w:r w:rsidR="00A13811" w:rsidRPr="009E1466">
        <w:rPr>
          <w:rFonts w:ascii="Palatino Linotype" w:eastAsia="Calibri" w:hAnsi="Palatino Linotype" w:cs="Arial"/>
          <w:lang w:val="es-ES"/>
        </w:rPr>
        <w:t>(</w:t>
      </w:r>
      <w:r w:rsidR="001513A4" w:rsidRPr="009E1466">
        <w:rPr>
          <w:rFonts w:ascii="Palatino Linotype" w:eastAsia="Calibri" w:hAnsi="Palatino Linotype" w:cs="Arial"/>
          <w:lang w:val="es-ES"/>
        </w:rPr>
        <w:t>31</w:t>
      </w:r>
      <w:r w:rsidR="00A13811" w:rsidRPr="009E1466">
        <w:rPr>
          <w:rFonts w:ascii="Palatino Linotype" w:eastAsia="Calibri" w:hAnsi="Palatino Linotype" w:cs="Arial"/>
          <w:lang w:val="es-ES"/>
        </w:rPr>
        <w:t xml:space="preserve">) de </w:t>
      </w:r>
      <w:r w:rsidR="007C4CF6" w:rsidRPr="009E1466">
        <w:rPr>
          <w:rFonts w:ascii="Palatino Linotype" w:eastAsia="Calibri" w:hAnsi="Palatino Linotype" w:cs="Arial"/>
          <w:lang w:val="es-ES"/>
        </w:rPr>
        <w:t>ma</w:t>
      </w:r>
      <w:r w:rsidR="00641CF2" w:rsidRPr="009E1466">
        <w:rPr>
          <w:rFonts w:ascii="Palatino Linotype" w:eastAsia="Calibri" w:hAnsi="Palatino Linotype" w:cs="Arial"/>
          <w:lang w:val="es-ES"/>
        </w:rPr>
        <w:t xml:space="preserve">yo </w:t>
      </w:r>
      <w:r w:rsidR="00AB274F" w:rsidRPr="009E1466">
        <w:rPr>
          <w:rFonts w:ascii="Palatino Linotype" w:eastAsia="Calibri" w:hAnsi="Palatino Linotype" w:cs="Arial"/>
          <w:lang w:val="es-ES"/>
        </w:rPr>
        <w:t xml:space="preserve">de </w:t>
      </w:r>
      <w:r w:rsidR="00DB4BEF" w:rsidRPr="009E1466">
        <w:rPr>
          <w:rFonts w:ascii="Palatino Linotype" w:eastAsia="Calibri" w:hAnsi="Palatino Linotype" w:cs="Arial"/>
          <w:lang w:val="es-ES"/>
        </w:rPr>
        <w:t xml:space="preserve">dos mil </w:t>
      </w:r>
      <w:r w:rsidR="007C4CF6" w:rsidRPr="009E1466">
        <w:rPr>
          <w:rFonts w:ascii="Palatino Linotype" w:eastAsia="Calibri" w:hAnsi="Palatino Linotype" w:cs="Arial"/>
          <w:lang w:val="es-ES"/>
        </w:rPr>
        <w:t>diecinueve</w:t>
      </w:r>
      <w:r w:rsidR="00DB4BEF" w:rsidRPr="009E1466">
        <w:rPr>
          <w:rFonts w:ascii="Palatino Linotype" w:eastAsia="Calibri" w:hAnsi="Palatino Linotype" w:cs="Arial"/>
          <w:lang w:val="es-ES"/>
        </w:rPr>
        <w:t>,</w:t>
      </w:r>
      <w:r w:rsidR="00DB4BEF" w:rsidRPr="009E1466">
        <w:rPr>
          <w:rFonts w:ascii="Palatino Linotype" w:eastAsia="Calibri" w:hAnsi="Palatino Linotype" w:cs="Times New Roman"/>
          <w:lang w:val="es-ES"/>
        </w:rPr>
        <w:t xml:space="preserve"> </w:t>
      </w:r>
      <w:r w:rsidR="00F36DE5" w:rsidRPr="009E1466">
        <w:rPr>
          <w:rFonts w:ascii="Palatino Linotype" w:eastAsia="Calibri" w:hAnsi="Palatino Linotype" w:cs="Times New Roman"/>
          <w:lang w:val="es-ES"/>
        </w:rPr>
        <w:t xml:space="preserve">el particular </w:t>
      </w:r>
      <w:r w:rsidR="00953791" w:rsidRPr="009E1466">
        <w:rPr>
          <w:rFonts w:ascii="Palatino Linotype" w:hAnsi="Palatino Linotype"/>
        </w:rPr>
        <w:t>present</w:t>
      </w:r>
      <w:r w:rsidR="00D52A00" w:rsidRPr="009E1466">
        <w:rPr>
          <w:rFonts w:ascii="Palatino Linotype" w:hAnsi="Palatino Linotype"/>
        </w:rPr>
        <w:t>ó</w:t>
      </w:r>
      <w:r w:rsidR="00953791" w:rsidRPr="009E1466">
        <w:rPr>
          <w:rFonts w:ascii="Palatino Linotype" w:hAnsi="Palatino Linotype"/>
        </w:rPr>
        <w:t xml:space="preserve"> </w:t>
      </w:r>
      <w:r w:rsidR="003116A6" w:rsidRPr="009E1466">
        <w:rPr>
          <w:rFonts w:ascii="Palatino Linotype" w:eastAsia="Calibri" w:hAnsi="Palatino Linotype" w:cs="Arial"/>
          <w:lang w:val="es-ES"/>
        </w:rPr>
        <w:t xml:space="preserve">ante el </w:t>
      </w:r>
      <w:r w:rsidR="003116A6" w:rsidRPr="009E1466">
        <w:rPr>
          <w:rFonts w:ascii="Palatino Linotype" w:eastAsia="Calibri" w:hAnsi="Palatino Linotype" w:cs="Arial"/>
          <w:b/>
          <w:lang w:val="es-ES"/>
        </w:rPr>
        <w:t>SUJETO OBLIGADO</w:t>
      </w:r>
      <w:r w:rsidR="002E6646" w:rsidRPr="009E1466">
        <w:rPr>
          <w:rFonts w:ascii="Palatino Linotype" w:eastAsia="Calibri" w:hAnsi="Palatino Linotype" w:cs="Arial"/>
          <w:b/>
          <w:lang w:val="es-ES"/>
        </w:rPr>
        <w:t>,</w:t>
      </w:r>
      <w:r w:rsidR="003116A6" w:rsidRPr="009E1466">
        <w:rPr>
          <w:rFonts w:ascii="Palatino Linotype" w:eastAsia="Calibri" w:hAnsi="Palatino Linotype" w:cs="Arial"/>
        </w:rPr>
        <w:t xml:space="preserve"> vía</w:t>
      </w:r>
      <w:r w:rsidR="00DB4BEF" w:rsidRPr="009E1466">
        <w:rPr>
          <w:rFonts w:ascii="Palatino Linotype" w:eastAsia="Calibri" w:hAnsi="Palatino Linotype" w:cs="Arial"/>
        </w:rPr>
        <w:t xml:space="preserve"> </w:t>
      </w:r>
      <w:r w:rsidR="00DB4BEF" w:rsidRPr="009E1466">
        <w:rPr>
          <w:rFonts w:ascii="Palatino Linotype" w:eastAsia="Calibri" w:hAnsi="Palatino Linotype" w:cs="Arial"/>
          <w:lang w:val="es-ES"/>
        </w:rPr>
        <w:t xml:space="preserve">Sistema de Acceso a la Información Mexiquense </w:t>
      </w:r>
      <w:r w:rsidR="00953791" w:rsidRPr="009E1466">
        <w:rPr>
          <w:rFonts w:ascii="Palatino Linotype" w:eastAsia="Calibri" w:hAnsi="Palatino Linotype" w:cs="Arial"/>
          <w:lang w:val="es-ES"/>
        </w:rPr>
        <w:t>(</w:t>
      </w:r>
      <w:r w:rsidR="00DB4BEF" w:rsidRPr="009E1466">
        <w:rPr>
          <w:rFonts w:ascii="Palatino Linotype" w:eastAsia="Calibri" w:hAnsi="Palatino Linotype" w:cs="Arial"/>
          <w:lang w:val="es-ES"/>
        </w:rPr>
        <w:t>SAIMEX</w:t>
      </w:r>
      <w:r w:rsidR="00953791" w:rsidRPr="009E1466">
        <w:rPr>
          <w:rFonts w:ascii="Palatino Linotype" w:eastAsia="Calibri" w:hAnsi="Palatino Linotype" w:cs="Arial"/>
          <w:lang w:val="es-ES"/>
        </w:rPr>
        <w:t>)</w:t>
      </w:r>
      <w:r w:rsidR="00DB4BEF" w:rsidRPr="009E1466">
        <w:rPr>
          <w:rFonts w:ascii="Palatino Linotype" w:eastAsia="Calibri" w:hAnsi="Palatino Linotype" w:cs="Arial"/>
          <w:lang w:val="es-ES"/>
        </w:rPr>
        <w:t xml:space="preserve">, la solicitud de información pública registrada con el número </w:t>
      </w:r>
      <w:r w:rsidR="00BD5DE5" w:rsidRPr="009E1466">
        <w:rPr>
          <w:rFonts w:ascii="Palatino Linotype" w:eastAsia="Times New Roman" w:hAnsi="Palatino Linotype" w:cs="Arial"/>
          <w:b/>
          <w:lang w:val="es-ES"/>
        </w:rPr>
        <w:t>00</w:t>
      </w:r>
      <w:r w:rsidR="001513A4" w:rsidRPr="009E1466">
        <w:rPr>
          <w:rFonts w:ascii="Palatino Linotype" w:eastAsia="Times New Roman" w:hAnsi="Palatino Linotype" w:cs="Arial"/>
          <w:b/>
          <w:lang w:val="es-ES"/>
        </w:rPr>
        <w:t>0107</w:t>
      </w:r>
      <w:r w:rsidR="00C27F00" w:rsidRPr="009E1466">
        <w:rPr>
          <w:rFonts w:ascii="Palatino Linotype" w:eastAsia="Times New Roman" w:hAnsi="Palatino Linotype" w:cs="Arial"/>
          <w:b/>
          <w:lang w:val="es-ES"/>
        </w:rPr>
        <w:t>/</w:t>
      </w:r>
      <w:r w:rsidR="001513A4" w:rsidRPr="009E1466">
        <w:rPr>
          <w:rFonts w:ascii="Palatino Linotype" w:eastAsia="Times New Roman" w:hAnsi="Palatino Linotype" w:cs="Arial"/>
          <w:b/>
          <w:lang w:val="es-ES"/>
        </w:rPr>
        <w:t>ACAMBAY</w:t>
      </w:r>
      <w:r w:rsidR="007C4CF6" w:rsidRPr="009E1466">
        <w:rPr>
          <w:rFonts w:ascii="Palatino Linotype" w:eastAsia="Times New Roman" w:hAnsi="Palatino Linotype" w:cs="Arial"/>
          <w:b/>
          <w:lang w:val="es-ES"/>
        </w:rPr>
        <w:t>/IP/2019</w:t>
      </w:r>
      <w:r w:rsidR="00953791" w:rsidRPr="009E1466">
        <w:rPr>
          <w:rFonts w:ascii="Palatino Linotype" w:eastAsia="Calibri" w:hAnsi="Palatino Linotype" w:cs="Arial"/>
          <w:lang w:val="es-ES"/>
        </w:rPr>
        <w:t>, mediante la cual requirió</w:t>
      </w:r>
      <w:r w:rsidR="00DB4BEF" w:rsidRPr="009E1466">
        <w:rPr>
          <w:rFonts w:ascii="Palatino Linotype" w:eastAsia="Calibri" w:hAnsi="Palatino Linotype" w:cs="Arial"/>
          <w:lang w:val="es-ES"/>
        </w:rPr>
        <w:t>:</w:t>
      </w:r>
    </w:p>
    <w:p w14:paraId="79976532" w14:textId="3B185CF2" w:rsidR="00587366" w:rsidRPr="009E1466" w:rsidRDefault="00B140C7" w:rsidP="009E1466">
      <w:pPr>
        <w:spacing w:line="360" w:lineRule="auto"/>
        <w:ind w:left="851" w:right="567"/>
        <w:jc w:val="both"/>
        <w:rPr>
          <w:rFonts w:ascii="Palatino Linotype" w:hAnsi="Palatino Linotype"/>
          <w:i/>
        </w:rPr>
      </w:pPr>
      <w:r w:rsidRPr="009E1466">
        <w:rPr>
          <w:rFonts w:ascii="Palatino Linotype" w:eastAsia="Calibri" w:hAnsi="Palatino Linotype" w:cs="Times New Roman"/>
          <w:i/>
          <w:color w:val="000000"/>
          <w:lang w:val="es-MX" w:eastAsia="en-US"/>
        </w:rPr>
        <w:t>“</w:t>
      </w:r>
      <w:r w:rsidR="001513A4" w:rsidRPr="009E1466">
        <w:rPr>
          <w:rFonts w:ascii="Palatino Linotype" w:eastAsia="Calibri" w:hAnsi="Palatino Linotype" w:cs="Times New Roman"/>
          <w:i/>
          <w:color w:val="000000"/>
          <w:lang w:val="es-MX" w:eastAsia="en-US"/>
        </w:rPr>
        <w:t>SOLICITO SE REMITA LA NOMINA GENERAL PAGADA AL 15 DE MAYO DE 2019 DEL PERSONAL DE CONFIANZA Y EVENTUAL, TANTO DE AYUNTAMIENTO COMO DE ORGANISMOS DECONSENTRADOS Y DESENTRALIZADOS ASI COMO LAS LISTAS DE RAYA PAGADAS (TODAS SIN IMPORTAR DE QUE ÁREA SE HAYAN GENERADO) DE LOS MUNICIPIOS JILOTEPEC, SOYANIQUILPAN, CHAPA DE MOTA, VILLA DEL CARBON, TIMILPAN, SAN BARTOLO MORELOS Y ACAMBAY</w:t>
      </w:r>
      <w:r w:rsidR="00152FFC" w:rsidRPr="009E1466">
        <w:rPr>
          <w:rFonts w:ascii="Palatino Linotype" w:hAnsi="Palatino Linotype"/>
          <w:i/>
        </w:rPr>
        <w:t>.</w:t>
      </w:r>
      <w:r w:rsidR="00E41917" w:rsidRPr="009E1466">
        <w:rPr>
          <w:rFonts w:ascii="Palatino Linotype" w:hAnsi="Palatino Linotype"/>
          <w:i/>
        </w:rPr>
        <w:t>”</w:t>
      </w:r>
      <w:r w:rsidR="006B0198" w:rsidRPr="009E1466">
        <w:rPr>
          <w:rFonts w:ascii="Palatino Linotype" w:hAnsi="Palatino Linotype"/>
          <w:i/>
        </w:rPr>
        <w:t xml:space="preserve"> </w:t>
      </w:r>
      <w:r w:rsidR="007C0013" w:rsidRPr="009E1466">
        <w:rPr>
          <w:rFonts w:ascii="Palatino Linotype" w:hAnsi="Palatino Linotype"/>
          <w:i/>
        </w:rPr>
        <w:t>(</w:t>
      </w:r>
      <w:r w:rsidR="006B0198" w:rsidRPr="009E1466">
        <w:rPr>
          <w:rFonts w:ascii="Palatino Linotype" w:hAnsi="Palatino Linotype"/>
          <w:i/>
        </w:rPr>
        <w:t>Sic</w:t>
      </w:r>
      <w:r w:rsidR="007C0013" w:rsidRPr="009E1466">
        <w:rPr>
          <w:rFonts w:ascii="Palatino Linotype" w:hAnsi="Palatino Linotype"/>
          <w:i/>
        </w:rPr>
        <w:t>)</w:t>
      </w:r>
    </w:p>
    <w:p w14:paraId="5B74AC49" w14:textId="77777777" w:rsidR="002767C5" w:rsidRPr="009E1466" w:rsidRDefault="002767C5" w:rsidP="009E1466">
      <w:pPr>
        <w:spacing w:line="360" w:lineRule="auto"/>
        <w:ind w:left="851" w:right="567"/>
        <w:jc w:val="both"/>
        <w:rPr>
          <w:rFonts w:ascii="Palatino Linotype" w:hAnsi="Palatino Linotype"/>
          <w:i/>
        </w:rPr>
      </w:pPr>
    </w:p>
    <w:p w14:paraId="5D2D39EC" w14:textId="2A18EF3F" w:rsidR="001513A4" w:rsidRPr="009E1466" w:rsidRDefault="00A8769A" w:rsidP="009E1466">
      <w:pPr>
        <w:spacing w:line="360" w:lineRule="auto"/>
        <w:jc w:val="both"/>
        <w:rPr>
          <w:rFonts w:ascii="Palatino Linotype" w:eastAsia="Times New Roman" w:hAnsi="Palatino Linotype" w:cs="Arial"/>
          <w:b/>
          <w:lang w:val="es-ES"/>
        </w:rPr>
      </w:pPr>
      <w:r w:rsidRPr="009E1466">
        <w:rPr>
          <w:rFonts w:ascii="Palatino Linotype" w:eastAsia="Times New Roman" w:hAnsi="Palatino Linotype" w:cs="Arial"/>
          <w:lang w:val="es-ES"/>
        </w:rPr>
        <w:t xml:space="preserve">Señaló </w:t>
      </w:r>
      <w:r w:rsidR="00750A80" w:rsidRPr="009E1466">
        <w:rPr>
          <w:rFonts w:ascii="Palatino Linotype" w:eastAsia="Times New Roman" w:hAnsi="Palatino Linotype" w:cs="Arial"/>
          <w:lang w:val="es-ES"/>
        </w:rPr>
        <w:t>como modalidad de entrega de la información</w:t>
      </w:r>
      <w:r w:rsidR="00750A80" w:rsidRPr="009E1466">
        <w:rPr>
          <w:rFonts w:ascii="Palatino Linotype" w:eastAsia="Times New Roman" w:hAnsi="Palatino Linotype" w:cs="Arial"/>
          <w:b/>
          <w:lang w:val="es-ES"/>
        </w:rPr>
        <w:t>:</w:t>
      </w:r>
      <w:r w:rsidR="00750A80" w:rsidRPr="009E1466">
        <w:rPr>
          <w:rFonts w:ascii="Palatino Linotype" w:eastAsia="Times New Roman" w:hAnsi="Palatino Linotype" w:cs="Arial"/>
          <w:lang w:val="es-ES"/>
        </w:rPr>
        <w:t xml:space="preserve"> </w:t>
      </w:r>
      <w:r w:rsidR="005A7720" w:rsidRPr="009E1466">
        <w:rPr>
          <w:rFonts w:ascii="Palatino Linotype" w:eastAsia="Times New Roman" w:hAnsi="Palatino Linotype" w:cs="Arial"/>
          <w:lang w:val="es-ES"/>
        </w:rPr>
        <w:t xml:space="preserve">a través </w:t>
      </w:r>
      <w:r w:rsidR="007D7B08" w:rsidRPr="009E1466">
        <w:rPr>
          <w:rFonts w:ascii="Palatino Linotype" w:eastAsia="Times New Roman" w:hAnsi="Palatino Linotype" w:cs="Arial"/>
          <w:lang w:val="es-ES"/>
        </w:rPr>
        <w:t>del</w:t>
      </w:r>
      <w:r w:rsidR="00B303B8" w:rsidRPr="009E1466">
        <w:rPr>
          <w:rFonts w:ascii="Palatino Linotype" w:eastAsia="Times New Roman" w:hAnsi="Palatino Linotype" w:cs="Arial"/>
          <w:lang w:val="es-ES"/>
        </w:rPr>
        <w:t xml:space="preserve"> </w:t>
      </w:r>
      <w:r w:rsidR="00FF5DB6" w:rsidRPr="009E1466">
        <w:rPr>
          <w:rFonts w:ascii="Palatino Linotype" w:eastAsia="Times New Roman" w:hAnsi="Palatino Linotype" w:cs="Arial"/>
          <w:b/>
          <w:lang w:val="es-ES"/>
        </w:rPr>
        <w:t>SAIMEX</w:t>
      </w:r>
      <w:r w:rsidR="002234FD" w:rsidRPr="009E1466">
        <w:rPr>
          <w:rFonts w:ascii="Palatino Linotype" w:eastAsia="Times New Roman" w:hAnsi="Palatino Linotype" w:cs="Arial"/>
          <w:b/>
          <w:lang w:val="es-ES"/>
        </w:rPr>
        <w:t>.</w:t>
      </w:r>
    </w:p>
    <w:p w14:paraId="199EFEEF" w14:textId="77777777" w:rsidR="001513A4" w:rsidRPr="009E1466" w:rsidRDefault="001513A4" w:rsidP="009E1466">
      <w:pPr>
        <w:pStyle w:val="Prrafodelista"/>
        <w:spacing w:line="360" w:lineRule="auto"/>
        <w:jc w:val="both"/>
        <w:rPr>
          <w:rFonts w:ascii="Palatino Linotype" w:eastAsia="Times New Roman" w:hAnsi="Palatino Linotype" w:cs="Arial"/>
          <w:b/>
          <w:lang w:val="es-ES"/>
        </w:rPr>
      </w:pPr>
    </w:p>
    <w:p w14:paraId="72883DBA" w14:textId="786E5135" w:rsidR="00213DDC" w:rsidRPr="009E1466" w:rsidRDefault="0085270C" w:rsidP="009E1466">
      <w:pPr>
        <w:pStyle w:val="Prrafodelista"/>
        <w:numPr>
          <w:ilvl w:val="0"/>
          <w:numId w:val="2"/>
        </w:numPr>
        <w:spacing w:before="240" w:after="240" w:line="360" w:lineRule="auto"/>
        <w:ind w:left="0" w:firstLine="0"/>
        <w:jc w:val="both"/>
        <w:rPr>
          <w:rFonts w:ascii="Palatino Linotype" w:hAnsi="Palatino Linotype" w:cs="Arial"/>
        </w:rPr>
      </w:pPr>
      <w:r w:rsidRPr="009E1466">
        <w:rPr>
          <w:rFonts w:ascii="Palatino Linotype" w:hAnsi="Palatino Linotype" w:cs="Arial"/>
        </w:rPr>
        <w:t>El día</w:t>
      </w:r>
      <w:r w:rsidR="001513A4" w:rsidRPr="009E1466">
        <w:rPr>
          <w:rFonts w:ascii="Palatino Linotype" w:hAnsi="Palatino Linotype" w:cs="Arial"/>
        </w:rPr>
        <w:t xml:space="preserve"> diecinueve (1</w:t>
      </w:r>
      <w:r w:rsidR="00BD529E" w:rsidRPr="009E1466">
        <w:rPr>
          <w:rFonts w:ascii="Palatino Linotype" w:hAnsi="Palatino Linotype" w:cs="Arial"/>
        </w:rPr>
        <w:t>9</w:t>
      </w:r>
      <w:r w:rsidR="00372A8E" w:rsidRPr="009E1466">
        <w:rPr>
          <w:rFonts w:ascii="Palatino Linotype" w:hAnsi="Palatino Linotype" w:cs="Arial"/>
        </w:rPr>
        <w:t>) de</w:t>
      </w:r>
      <w:r w:rsidR="004E766D" w:rsidRPr="009E1466">
        <w:rPr>
          <w:rFonts w:ascii="Palatino Linotype" w:hAnsi="Palatino Linotype" w:cs="Arial"/>
        </w:rPr>
        <w:t xml:space="preserve"> </w:t>
      </w:r>
      <w:r w:rsidR="001513A4" w:rsidRPr="009E1466">
        <w:rPr>
          <w:rFonts w:ascii="Palatino Linotype" w:hAnsi="Palatino Linotype" w:cs="Arial"/>
        </w:rPr>
        <w:t>junio d</w:t>
      </w:r>
      <w:r w:rsidR="002319E2" w:rsidRPr="009E1466">
        <w:rPr>
          <w:rFonts w:ascii="Palatino Linotype" w:hAnsi="Palatino Linotype" w:cs="Arial"/>
        </w:rPr>
        <w:t>e dos mil diecinueve,</w:t>
      </w:r>
      <w:r w:rsidR="00372A8E" w:rsidRPr="009E1466">
        <w:rPr>
          <w:rFonts w:ascii="Palatino Linotype" w:hAnsi="Palatino Linotype" w:cs="Arial"/>
        </w:rPr>
        <w:t xml:space="preserve"> el </w:t>
      </w:r>
      <w:r w:rsidR="00372A8E" w:rsidRPr="009E1466">
        <w:rPr>
          <w:rFonts w:ascii="Palatino Linotype" w:hAnsi="Palatino Linotype" w:cs="Arial"/>
          <w:b/>
        </w:rPr>
        <w:t xml:space="preserve">SUJETO OBLIGADO </w:t>
      </w:r>
      <w:r w:rsidR="00372A8E" w:rsidRPr="009E1466">
        <w:rPr>
          <w:rFonts w:ascii="Palatino Linotype" w:hAnsi="Palatino Linotype" w:cs="Arial"/>
        </w:rPr>
        <w:t>respondió a la solicitud de información</w:t>
      </w:r>
      <w:r w:rsidR="00A977DE" w:rsidRPr="009E1466">
        <w:rPr>
          <w:rFonts w:ascii="Palatino Linotype" w:hAnsi="Palatino Linotype" w:cs="Arial"/>
        </w:rPr>
        <w:t xml:space="preserve"> en los términos siguientes: </w:t>
      </w:r>
      <w:r w:rsidR="005F1B15" w:rsidRPr="009E1466">
        <w:rPr>
          <w:rFonts w:ascii="Palatino Linotype" w:hAnsi="Palatino Linotype" w:cs="Arial"/>
        </w:rPr>
        <w:t xml:space="preserve"> </w:t>
      </w:r>
    </w:p>
    <w:p w14:paraId="63ABD1F2" w14:textId="77777777" w:rsidR="00A977DE" w:rsidRPr="009E1466" w:rsidRDefault="00A977DE" w:rsidP="009E1466">
      <w:pPr>
        <w:pStyle w:val="Prrafodelista"/>
        <w:spacing w:before="240" w:after="240" w:line="360" w:lineRule="auto"/>
        <w:ind w:left="426"/>
        <w:jc w:val="both"/>
        <w:rPr>
          <w:rFonts w:ascii="Palatino Linotype" w:hAnsi="Palatino Linotype" w:cs="Arial"/>
        </w:rPr>
      </w:pPr>
    </w:p>
    <w:p w14:paraId="1EE7E06C" w14:textId="6BEF3F9A" w:rsidR="005F1B15" w:rsidRPr="009E1466" w:rsidRDefault="005F1B15" w:rsidP="009E1466">
      <w:pPr>
        <w:pStyle w:val="Prrafodelista"/>
        <w:spacing w:before="240" w:after="240" w:line="360" w:lineRule="auto"/>
        <w:ind w:left="851" w:right="567"/>
        <w:jc w:val="both"/>
        <w:rPr>
          <w:rFonts w:ascii="Palatino Linotype" w:hAnsi="Palatino Linotype"/>
          <w:i/>
          <w:color w:val="000000"/>
        </w:rPr>
      </w:pPr>
      <w:r w:rsidRPr="009E1466">
        <w:rPr>
          <w:rFonts w:ascii="Palatino Linotype" w:hAnsi="Palatino Linotype"/>
          <w:i/>
          <w:color w:val="000000"/>
        </w:rPr>
        <w:t>“</w:t>
      </w:r>
      <w:r w:rsidR="00241FBD" w:rsidRPr="009E1466">
        <w:rPr>
          <w:rFonts w:ascii="Palatino Linotype" w:hAnsi="Palatino Linotype"/>
          <w:i/>
          <w:color w:val="000000"/>
        </w:rPr>
        <w:t>…</w:t>
      </w:r>
      <w:r w:rsidR="001513A4" w:rsidRPr="009E1466">
        <w:rPr>
          <w:rFonts w:ascii="Palatino Linotype" w:hAnsi="Palatino Linotype"/>
          <w:i/>
          <w:color w:val="000000"/>
        </w:rPr>
        <w:t xml:space="preserve">Se entrega lo siguiente referente a su petición: 1. Se remiten copias simples en formato PDF de la respuesta emitida por el Sujeto Habilitado de la Tesorería Municipal , de </w:t>
      </w:r>
      <w:proofErr w:type="spellStart"/>
      <w:r w:rsidR="001513A4" w:rsidRPr="009E1466">
        <w:rPr>
          <w:rFonts w:ascii="Palatino Linotype" w:hAnsi="Palatino Linotype"/>
          <w:i/>
          <w:color w:val="000000"/>
        </w:rPr>
        <w:t>Acambay</w:t>
      </w:r>
      <w:proofErr w:type="spellEnd"/>
      <w:r w:rsidR="001513A4" w:rsidRPr="009E1466">
        <w:rPr>
          <w:rFonts w:ascii="Palatino Linotype" w:hAnsi="Palatino Linotype"/>
          <w:i/>
          <w:color w:val="000000"/>
        </w:rPr>
        <w:t xml:space="preserve">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001513A4" w:rsidRPr="009E1466">
        <w:rPr>
          <w:rFonts w:ascii="Palatino Linotype" w:hAnsi="Palatino Linotype"/>
          <w:i/>
          <w:color w:val="000000"/>
        </w:rPr>
        <w:t>parrafo</w:t>
      </w:r>
      <w:proofErr w:type="spellEnd"/>
      <w:r w:rsidR="001513A4" w:rsidRPr="009E1466">
        <w:rPr>
          <w:rFonts w:ascii="Palatino Linotype" w:hAnsi="Palatino Linotype"/>
          <w:i/>
          <w:color w:val="000000"/>
        </w:rPr>
        <w:t xml:space="preserve"> segundo del artículo 12 de la Ley de Transparencia y Acceso a la Información Pública del Estado de México y Municipios</w:t>
      </w:r>
      <w:r w:rsidR="002319E2" w:rsidRPr="009E1466">
        <w:rPr>
          <w:rFonts w:ascii="Palatino Linotype" w:hAnsi="Palatino Linotype"/>
          <w:i/>
          <w:color w:val="000000"/>
        </w:rPr>
        <w:t>.</w:t>
      </w:r>
      <w:r w:rsidR="00A977DE" w:rsidRPr="009E1466">
        <w:rPr>
          <w:rFonts w:ascii="Palatino Linotype" w:hAnsi="Palatino Linotype"/>
          <w:i/>
          <w:color w:val="000000"/>
        </w:rPr>
        <w:t>” (Sic)</w:t>
      </w:r>
    </w:p>
    <w:p w14:paraId="7DCD5C0F" w14:textId="77777777" w:rsidR="005F1B15" w:rsidRPr="009E1466" w:rsidRDefault="005F1B15" w:rsidP="009E1466">
      <w:pPr>
        <w:pStyle w:val="Prrafodelista"/>
        <w:spacing w:before="240" w:after="240" w:line="360" w:lineRule="auto"/>
        <w:ind w:left="851" w:right="567"/>
        <w:jc w:val="both"/>
        <w:rPr>
          <w:rFonts w:ascii="Palatino Linotype" w:hAnsi="Palatino Linotype" w:cs="Arial"/>
          <w:i/>
        </w:rPr>
      </w:pPr>
    </w:p>
    <w:p w14:paraId="5A2767B4" w14:textId="77DBA391" w:rsidR="005F1B15" w:rsidRPr="009E1466" w:rsidRDefault="00A977DE" w:rsidP="009E1466">
      <w:pPr>
        <w:pStyle w:val="Prrafodelista"/>
        <w:spacing w:before="240" w:after="240" w:line="360" w:lineRule="auto"/>
        <w:ind w:left="426"/>
        <w:jc w:val="both"/>
        <w:rPr>
          <w:rFonts w:ascii="Palatino Linotype" w:hAnsi="Palatino Linotype" w:cs="Arial"/>
        </w:rPr>
      </w:pPr>
      <w:r w:rsidRPr="009E1466">
        <w:rPr>
          <w:rFonts w:ascii="Palatino Linotype" w:hAnsi="Palatino Linotype" w:cs="Arial"/>
        </w:rPr>
        <w:t xml:space="preserve">Respuesta a la que </w:t>
      </w:r>
      <w:r w:rsidR="001513A4" w:rsidRPr="009E1466">
        <w:rPr>
          <w:rFonts w:ascii="Palatino Linotype" w:hAnsi="Palatino Linotype" w:cs="Arial"/>
        </w:rPr>
        <w:t xml:space="preserve">adjuntó el </w:t>
      </w:r>
      <w:r w:rsidR="005F1B15" w:rsidRPr="009E1466">
        <w:rPr>
          <w:rFonts w:ascii="Palatino Linotype" w:hAnsi="Palatino Linotype" w:cs="Arial"/>
        </w:rPr>
        <w:t xml:space="preserve">archivo electrónico </w:t>
      </w:r>
      <w:r w:rsidR="001513A4" w:rsidRPr="009E1466">
        <w:rPr>
          <w:rFonts w:ascii="Palatino Linotype" w:hAnsi="Palatino Linotype" w:cs="Arial"/>
        </w:rPr>
        <w:t>siguiente</w:t>
      </w:r>
      <w:r w:rsidR="005F1B15" w:rsidRPr="009E1466">
        <w:rPr>
          <w:rFonts w:ascii="Palatino Linotype" w:hAnsi="Palatino Linotype" w:cs="Arial"/>
        </w:rPr>
        <w:t xml:space="preserve">: </w:t>
      </w:r>
    </w:p>
    <w:p w14:paraId="4F16ADE9" w14:textId="77777777" w:rsidR="005F1B15" w:rsidRPr="009E1466" w:rsidRDefault="005F1B15" w:rsidP="009E1466">
      <w:pPr>
        <w:pStyle w:val="Prrafodelista"/>
        <w:spacing w:before="240" w:after="240" w:line="360" w:lineRule="auto"/>
        <w:ind w:left="426"/>
        <w:jc w:val="both"/>
        <w:rPr>
          <w:rFonts w:ascii="Palatino Linotype" w:hAnsi="Palatino Linotype" w:cs="Arial"/>
        </w:rPr>
      </w:pPr>
    </w:p>
    <w:p w14:paraId="498463E3" w14:textId="77777777" w:rsidR="00135CFB" w:rsidRPr="009E1466" w:rsidRDefault="001513A4" w:rsidP="009E1466">
      <w:pPr>
        <w:pStyle w:val="Prrafodelista"/>
        <w:numPr>
          <w:ilvl w:val="0"/>
          <w:numId w:val="1"/>
        </w:numPr>
        <w:spacing w:before="240" w:after="240" w:line="360" w:lineRule="auto"/>
        <w:jc w:val="both"/>
        <w:rPr>
          <w:rFonts w:ascii="Palatino Linotype" w:hAnsi="Palatino Linotype" w:cs="Arial"/>
        </w:rPr>
      </w:pPr>
      <w:r w:rsidRPr="009E1466">
        <w:rPr>
          <w:rFonts w:ascii="Palatino Linotype" w:hAnsi="Palatino Linotype" w:cs="Arial"/>
          <w:b/>
          <w:i/>
        </w:rPr>
        <w:t>Contestación 107.pdf</w:t>
      </w:r>
      <w:r w:rsidR="00A977DE" w:rsidRPr="009E1466">
        <w:rPr>
          <w:rFonts w:ascii="Palatino Linotype" w:hAnsi="Palatino Linotype" w:cs="Arial"/>
          <w:b/>
          <w:i/>
        </w:rPr>
        <w:t>:</w:t>
      </w:r>
      <w:r w:rsidR="000B3D46" w:rsidRPr="009E1466">
        <w:rPr>
          <w:rFonts w:ascii="Palatino Linotype" w:hAnsi="Palatino Linotype" w:cs="Arial"/>
          <w:b/>
          <w:i/>
        </w:rPr>
        <w:t xml:space="preserve"> </w:t>
      </w:r>
      <w:r w:rsidR="00084DFD" w:rsidRPr="009E1466">
        <w:rPr>
          <w:rFonts w:ascii="Palatino Linotype" w:hAnsi="Palatino Linotype" w:cs="Arial"/>
        </w:rPr>
        <w:t>Consistente</w:t>
      </w:r>
      <w:r w:rsidR="005B2F39" w:rsidRPr="009E1466">
        <w:rPr>
          <w:rFonts w:ascii="Palatino Linotype" w:hAnsi="Palatino Linotype" w:cs="Arial"/>
        </w:rPr>
        <w:t xml:space="preserve"> </w:t>
      </w:r>
      <w:r w:rsidRPr="009E1466">
        <w:rPr>
          <w:rFonts w:ascii="Palatino Linotype" w:hAnsi="Palatino Linotype" w:cs="Arial"/>
        </w:rPr>
        <w:t>en un oficio número UTAIPM</w:t>
      </w:r>
      <w:r w:rsidR="00084DFD" w:rsidRPr="009E1466">
        <w:rPr>
          <w:rFonts w:ascii="Palatino Linotype" w:hAnsi="Palatino Linotype" w:cs="Arial"/>
        </w:rPr>
        <w:t>/0281/2019, de fecha dieciocho (18) de junio de dos mil diecinueve, suscrito y firmado por la Titular de la Unidad de Transparencia manifestando que “</w:t>
      </w:r>
      <w:r w:rsidR="00084DFD" w:rsidRPr="009E1466">
        <w:rPr>
          <w:rFonts w:ascii="Palatino Linotype" w:hAnsi="Palatino Linotype" w:cs="Arial"/>
          <w:i/>
        </w:rPr>
        <w:t xml:space="preserve">……..se remiten copias simples en formato PDF de la respuesta emitida por el Sujeto Habilitado Titular de Tesorería Municipal, de </w:t>
      </w:r>
      <w:proofErr w:type="spellStart"/>
      <w:r w:rsidR="00084DFD" w:rsidRPr="009E1466">
        <w:rPr>
          <w:rFonts w:ascii="Palatino Linotype" w:hAnsi="Palatino Linotype" w:cs="Arial"/>
          <w:i/>
        </w:rPr>
        <w:t>Acambay</w:t>
      </w:r>
      <w:proofErr w:type="spellEnd"/>
      <w:r w:rsidR="00084DFD" w:rsidRPr="009E1466">
        <w:rPr>
          <w:rFonts w:ascii="Palatino Linotype" w:hAnsi="Palatino Linotype" w:cs="Arial"/>
          <w:i/>
        </w:rPr>
        <w:t xml:space="preserve"> de Ruiz Castañeda, Estado de México, dando así contestación al solicitante respecto de su petición, manifestando que la información proporcionada es la única que obra en los archivos municipales.</w:t>
      </w:r>
      <w:r w:rsidR="00135CFB" w:rsidRPr="009E1466">
        <w:rPr>
          <w:rFonts w:ascii="Palatino Linotype" w:hAnsi="Palatino Linotype" w:cs="Arial"/>
          <w:i/>
        </w:rPr>
        <w:t xml:space="preserve">” </w:t>
      </w:r>
    </w:p>
    <w:p w14:paraId="584C50B2" w14:textId="5144447E" w:rsidR="00015FF8" w:rsidRPr="009E1466" w:rsidRDefault="00135CFB" w:rsidP="009E1466">
      <w:pPr>
        <w:pStyle w:val="Prrafodelista"/>
        <w:spacing w:before="240" w:after="240" w:line="360" w:lineRule="auto"/>
        <w:jc w:val="both"/>
        <w:rPr>
          <w:rFonts w:ascii="Palatino Linotype" w:hAnsi="Palatino Linotype" w:cs="Arial"/>
        </w:rPr>
      </w:pPr>
      <w:r w:rsidRPr="009E1466">
        <w:rPr>
          <w:rFonts w:ascii="Palatino Linotype" w:hAnsi="Palatino Linotype" w:cs="Arial"/>
        </w:rPr>
        <w:t xml:space="preserve">El oficio numero TM/I/0297/2019, de fecha catorce (14) de junio de dos mil diecinueve, suscrito y firmado por el Tesorero Municipal en el que manifestó </w:t>
      </w:r>
      <w:r w:rsidRPr="009E1466">
        <w:rPr>
          <w:rFonts w:ascii="Palatino Linotype" w:hAnsi="Palatino Linotype" w:cs="Arial"/>
          <w:i/>
        </w:rPr>
        <w:t>“…….remito nómina general pagada el 15 de mayo, teniendo en consideración que los organismos desconcentrados y descentralizados son autónomos, por lo cual es necesario que se le solicite de manera independiente a los organis</w:t>
      </w:r>
      <w:r w:rsidR="002D771C" w:rsidRPr="009E1466">
        <w:rPr>
          <w:rFonts w:ascii="Palatino Linotype" w:hAnsi="Palatino Linotype" w:cs="Arial"/>
          <w:i/>
        </w:rPr>
        <w:t>mos correspondientes y s</w:t>
      </w:r>
      <w:r w:rsidR="00051430" w:rsidRPr="009E1466">
        <w:rPr>
          <w:rFonts w:ascii="Palatino Linotype" w:hAnsi="Palatino Linotype" w:cs="Arial"/>
        </w:rPr>
        <w:t>eis (06)</w:t>
      </w:r>
      <w:r w:rsidRPr="009E1466">
        <w:rPr>
          <w:rFonts w:ascii="Palatino Linotype" w:hAnsi="Palatino Linotype" w:cs="Arial"/>
        </w:rPr>
        <w:t xml:space="preserve"> </w:t>
      </w:r>
      <w:r w:rsidR="00051430" w:rsidRPr="009E1466">
        <w:rPr>
          <w:rFonts w:ascii="Palatino Linotype" w:hAnsi="Palatino Linotype" w:cs="Arial"/>
        </w:rPr>
        <w:t>páginas en donde adjuntó la nómina general de la segunda quincena de mayo de dos mil diecinueve, así como una lista de raya</w:t>
      </w:r>
      <w:r w:rsidR="00414159" w:rsidRPr="009E1466">
        <w:rPr>
          <w:rFonts w:ascii="Palatino Linotype" w:hAnsi="Palatino Linotype" w:cs="Arial"/>
        </w:rPr>
        <w:t xml:space="preserve"> del trece</w:t>
      </w:r>
      <w:r w:rsidR="00051430" w:rsidRPr="009E1466">
        <w:rPr>
          <w:rFonts w:ascii="Palatino Linotype" w:hAnsi="Palatino Linotype" w:cs="Arial"/>
        </w:rPr>
        <w:t xml:space="preserve"> </w:t>
      </w:r>
      <w:r w:rsidR="00414159" w:rsidRPr="009E1466">
        <w:rPr>
          <w:rFonts w:ascii="Palatino Linotype" w:hAnsi="Palatino Linotype" w:cs="Arial"/>
        </w:rPr>
        <w:t>(13) al dieciocho (18) y del veinte (20) al veinticinco (25) de  mayo de dos mil diecinueve.</w:t>
      </w:r>
    </w:p>
    <w:p w14:paraId="0F2D4EAC" w14:textId="77777777" w:rsidR="00414159" w:rsidRPr="009E1466" w:rsidRDefault="00414159" w:rsidP="009E1466">
      <w:pPr>
        <w:pStyle w:val="Prrafodelista"/>
        <w:tabs>
          <w:tab w:val="left" w:pos="0"/>
        </w:tabs>
        <w:spacing w:line="360" w:lineRule="auto"/>
        <w:ind w:left="0" w:right="49"/>
        <w:jc w:val="both"/>
        <w:rPr>
          <w:rFonts w:ascii="Palatino Linotype" w:hAnsi="Palatino Linotype" w:cs="Arial"/>
        </w:rPr>
      </w:pPr>
    </w:p>
    <w:p w14:paraId="0D72311B" w14:textId="1092B0E1" w:rsidR="001A67B9" w:rsidRPr="009E1466" w:rsidRDefault="00DB4BEF" w:rsidP="009E1466">
      <w:pPr>
        <w:pStyle w:val="Prrafodelista"/>
        <w:numPr>
          <w:ilvl w:val="0"/>
          <w:numId w:val="2"/>
        </w:numPr>
        <w:spacing w:before="240" w:after="240" w:line="360" w:lineRule="auto"/>
        <w:ind w:left="0" w:firstLine="0"/>
        <w:jc w:val="both"/>
        <w:rPr>
          <w:rFonts w:ascii="Palatino Linotype" w:hAnsi="Palatino Linotype" w:cs="Arial"/>
          <w:i/>
        </w:rPr>
      </w:pPr>
      <w:r w:rsidRPr="009E1466">
        <w:rPr>
          <w:rFonts w:ascii="Palatino Linotype" w:eastAsia="Calibri" w:hAnsi="Palatino Linotype" w:cs="Arial"/>
          <w:lang w:val="es-AR"/>
        </w:rPr>
        <w:t>El</w:t>
      </w:r>
      <w:r w:rsidRPr="009E1466">
        <w:rPr>
          <w:rFonts w:ascii="Palatino Linotype" w:eastAsia="Times New Roman" w:hAnsi="Palatino Linotype" w:cs="Arial"/>
          <w:lang w:val="es-ES"/>
        </w:rPr>
        <w:t xml:space="preserve"> </w:t>
      </w:r>
      <w:r w:rsidR="00C9545D" w:rsidRPr="009E1466">
        <w:rPr>
          <w:rFonts w:ascii="Palatino Linotype" w:eastAsia="Times New Roman" w:hAnsi="Palatino Linotype" w:cs="Arial"/>
          <w:lang w:val="es-ES"/>
        </w:rPr>
        <w:t xml:space="preserve">día </w:t>
      </w:r>
      <w:r w:rsidR="00051430" w:rsidRPr="009E1466">
        <w:rPr>
          <w:rFonts w:ascii="Palatino Linotype" w:eastAsia="Times New Roman" w:hAnsi="Palatino Linotype" w:cs="Arial"/>
          <w:lang w:val="es-ES"/>
        </w:rPr>
        <w:t>veintiuno</w:t>
      </w:r>
      <w:r w:rsidR="000D3C50" w:rsidRPr="009E1466">
        <w:rPr>
          <w:rFonts w:ascii="Palatino Linotype" w:eastAsia="Times New Roman" w:hAnsi="Palatino Linotype" w:cs="Arial"/>
          <w:lang w:val="es-ES"/>
        </w:rPr>
        <w:t xml:space="preserve"> </w:t>
      </w:r>
      <w:r w:rsidR="00D85885" w:rsidRPr="009E1466">
        <w:rPr>
          <w:rFonts w:ascii="Palatino Linotype" w:eastAsia="Times New Roman" w:hAnsi="Palatino Linotype" w:cs="Arial"/>
          <w:lang w:val="es-ES"/>
        </w:rPr>
        <w:t>(</w:t>
      </w:r>
      <w:r w:rsidR="00051430" w:rsidRPr="009E1466">
        <w:rPr>
          <w:rFonts w:ascii="Palatino Linotype" w:eastAsia="Times New Roman" w:hAnsi="Palatino Linotype" w:cs="Arial"/>
          <w:lang w:val="es-ES"/>
        </w:rPr>
        <w:t>21</w:t>
      </w:r>
      <w:r w:rsidR="00D85885" w:rsidRPr="009E1466">
        <w:rPr>
          <w:rFonts w:ascii="Palatino Linotype" w:eastAsia="Times New Roman" w:hAnsi="Palatino Linotype" w:cs="Arial"/>
          <w:lang w:val="es-ES"/>
        </w:rPr>
        <w:t xml:space="preserve">) </w:t>
      </w:r>
      <w:r w:rsidR="00FE49E3" w:rsidRPr="009E1466">
        <w:rPr>
          <w:rFonts w:ascii="Palatino Linotype" w:eastAsia="Times New Roman" w:hAnsi="Palatino Linotype" w:cs="Arial"/>
          <w:lang w:val="es-ES"/>
        </w:rPr>
        <w:t xml:space="preserve">de </w:t>
      </w:r>
      <w:r w:rsidR="00527BD4" w:rsidRPr="009E1466">
        <w:rPr>
          <w:rFonts w:ascii="Palatino Linotype" w:eastAsia="Times New Roman" w:hAnsi="Palatino Linotype" w:cs="Arial"/>
          <w:lang w:val="es-ES"/>
        </w:rPr>
        <w:t xml:space="preserve"> junio </w:t>
      </w:r>
      <w:r w:rsidRPr="009E1466">
        <w:rPr>
          <w:rFonts w:ascii="Palatino Linotype" w:eastAsia="Times New Roman" w:hAnsi="Palatino Linotype" w:cs="Arial"/>
          <w:lang w:val="es-ES"/>
        </w:rPr>
        <w:t xml:space="preserve">de dos mil </w:t>
      </w:r>
      <w:r w:rsidR="00B52BD0" w:rsidRPr="009E1466">
        <w:rPr>
          <w:rFonts w:ascii="Palatino Linotype" w:eastAsia="Times New Roman" w:hAnsi="Palatino Linotype" w:cs="Arial"/>
          <w:lang w:val="es-ES"/>
        </w:rPr>
        <w:t>dieci</w:t>
      </w:r>
      <w:r w:rsidR="007C755E" w:rsidRPr="009E1466">
        <w:rPr>
          <w:rFonts w:ascii="Palatino Linotype" w:eastAsia="Times New Roman" w:hAnsi="Palatino Linotype" w:cs="Arial"/>
          <w:lang w:val="es-ES"/>
        </w:rPr>
        <w:t>nueve</w:t>
      </w:r>
      <w:r w:rsidR="00FE49E3" w:rsidRPr="009E1466">
        <w:rPr>
          <w:rFonts w:ascii="Palatino Linotype" w:eastAsia="Times New Roman" w:hAnsi="Palatino Linotype" w:cs="Arial"/>
          <w:lang w:val="es-ES"/>
        </w:rPr>
        <w:t xml:space="preserve">, </w:t>
      </w:r>
      <w:r w:rsidR="00307384" w:rsidRPr="009E1466">
        <w:rPr>
          <w:rFonts w:ascii="Palatino Linotype" w:eastAsia="Times New Roman" w:hAnsi="Palatino Linotype" w:cs="Arial"/>
          <w:lang w:val="es-ES"/>
        </w:rPr>
        <w:t>el</w:t>
      </w:r>
      <w:r w:rsidR="00540895" w:rsidRPr="009E1466">
        <w:rPr>
          <w:rFonts w:ascii="Palatino Linotype" w:eastAsia="Times New Roman" w:hAnsi="Palatino Linotype" w:cs="Arial"/>
          <w:lang w:val="es-ES"/>
        </w:rPr>
        <w:t xml:space="preserve"> particular</w:t>
      </w:r>
      <w:r w:rsidRPr="009E1466">
        <w:rPr>
          <w:rFonts w:ascii="Palatino Linotype" w:eastAsia="Times New Roman" w:hAnsi="Palatino Linotype" w:cs="Arial"/>
          <w:lang w:val="es-ES"/>
        </w:rPr>
        <w:t xml:space="preserve"> interpuso</w:t>
      </w:r>
      <w:r w:rsidR="009316E9" w:rsidRPr="009E1466">
        <w:rPr>
          <w:rFonts w:ascii="Palatino Linotype" w:eastAsia="Times New Roman" w:hAnsi="Palatino Linotype" w:cs="Arial"/>
          <w:lang w:val="es-ES"/>
        </w:rPr>
        <w:t xml:space="preserve"> el</w:t>
      </w:r>
      <w:r w:rsidRPr="009E1466">
        <w:rPr>
          <w:rFonts w:ascii="Palatino Linotype" w:eastAsia="Times New Roman" w:hAnsi="Palatino Linotype" w:cs="Arial"/>
          <w:lang w:val="es-ES"/>
        </w:rPr>
        <w:t xml:space="preserve"> recurso de revisión, </w:t>
      </w:r>
      <w:r w:rsidR="00B52BD0" w:rsidRPr="009E1466">
        <w:rPr>
          <w:rFonts w:ascii="Palatino Linotype" w:eastAsia="Times New Roman" w:hAnsi="Palatino Linotype" w:cs="Arial"/>
          <w:lang w:val="es-ES"/>
        </w:rPr>
        <w:t>en contra de la</w:t>
      </w:r>
      <w:r w:rsidR="00307384" w:rsidRPr="009E1466">
        <w:rPr>
          <w:rFonts w:ascii="Palatino Linotype" w:eastAsia="Times New Roman" w:hAnsi="Palatino Linotype" w:cs="Arial"/>
          <w:lang w:val="es-ES"/>
        </w:rPr>
        <w:t xml:space="preserve"> </w:t>
      </w:r>
      <w:r w:rsidR="009316E9" w:rsidRPr="009E1466">
        <w:rPr>
          <w:rFonts w:ascii="Palatino Linotype" w:eastAsia="Times New Roman" w:hAnsi="Palatino Linotype" w:cs="Arial"/>
          <w:lang w:val="es-ES"/>
        </w:rPr>
        <w:t xml:space="preserve">respuesta, </w:t>
      </w:r>
      <w:r w:rsidR="002B2A2E" w:rsidRPr="009E1466">
        <w:rPr>
          <w:rFonts w:ascii="Palatino Linotype" w:eastAsia="Times New Roman" w:hAnsi="Palatino Linotype" w:cs="Arial"/>
          <w:lang w:val="es-ES"/>
        </w:rPr>
        <w:t xml:space="preserve">señalando </w:t>
      </w:r>
      <w:r w:rsidR="009E4942" w:rsidRPr="009E1466">
        <w:rPr>
          <w:rFonts w:ascii="Palatino Linotype" w:eastAsia="Times New Roman" w:hAnsi="Palatino Linotype" w:cs="Arial"/>
          <w:lang w:val="es-ES"/>
        </w:rPr>
        <w:t>como</w:t>
      </w:r>
      <w:r w:rsidR="0099446C" w:rsidRPr="009E1466">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9E1466" w:rsidRDefault="009972A7" w:rsidP="009E1466">
      <w:pPr>
        <w:pStyle w:val="Prrafodelista"/>
        <w:spacing w:line="360" w:lineRule="auto"/>
        <w:ind w:left="0" w:right="34"/>
        <w:jc w:val="both"/>
        <w:rPr>
          <w:rFonts w:ascii="Palatino Linotype" w:hAnsi="Palatino Linotype" w:cs="Arial"/>
          <w:b/>
        </w:rPr>
      </w:pPr>
    </w:p>
    <w:p w14:paraId="2DDC7870" w14:textId="2E638C32" w:rsidR="00F2273F" w:rsidRPr="009E1466" w:rsidRDefault="009E4942" w:rsidP="009E1466">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459541"/>
      <w:bookmarkStart w:id="34" w:name="_Toc18497097"/>
      <w:r w:rsidRPr="009E1466">
        <w:rPr>
          <w:rStyle w:val="Ttulo2Car"/>
          <w:rFonts w:ascii="Palatino Linotype" w:hAnsi="Palatino Linotype"/>
          <w:b/>
          <w:color w:val="auto"/>
          <w:sz w:val="24"/>
          <w:szCs w:val="24"/>
          <w:lang w:val="es-ES"/>
        </w:rPr>
        <w:t>Acto impugnado:</w:t>
      </w:r>
      <w:bookmarkEnd w:id="1"/>
      <w:bookmarkEnd w:id="2"/>
      <w:bookmarkEnd w:id="3"/>
      <w:r w:rsidR="00FE49E3" w:rsidRPr="009E1466">
        <w:rPr>
          <w:rStyle w:val="Ttulo2Car"/>
          <w:rFonts w:ascii="Palatino Linotype" w:hAnsi="Palatino Linotype"/>
          <w:b/>
          <w:i/>
          <w:color w:val="auto"/>
          <w:sz w:val="24"/>
          <w:szCs w:val="24"/>
          <w:lang w:val="es-ES"/>
        </w:rPr>
        <w:t xml:space="preserve"> </w:t>
      </w:r>
      <w:bookmarkStart w:id="35" w:name="_Toc462307684"/>
      <w:bookmarkStart w:id="36" w:name="_Toc472427086"/>
      <w:bookmarkStart w:id="37" w:name="_Toc472500653"/>
      <w:bookmarkEnd w:id="4"/>
      <w:bookmarkEnd w:id="5"/>
      <w:bookmarkEnd w:id="6"/>
      <w:bookmarkEnd w:id="7"/>
      <w:bookmarkEnd w:id="8"/>
      <w:bookmarkEnd w:id="9"/>
      <w:bookmarkEnd w:id="10"/>
      <w:bookmarkEnd w:id="11"/>
      <w:r w:rsidR="00FD264B" w:rsidRPr="009E1466">
        <w:rPr>
          <w:rStyle w:val="Ttulo2Car"/>
          <w:rFonts w:ascii="Palatino Linotype" w:hAnsi="Palatino Linotype"/>
          <w:i/>
          <w:color w:val="auto"/>
          <w:sz w:val="24"/>
          <w:szCs w:val="24"/>
          <w:lang w:val="es-ES"/>
        </w:rPr>
        <w:t>“</w:t>
      </w:r>
      <w:bookmarkEnd w:id="35"/>
      <w:bookmarkEnd w:id="36"/>
      <w:bookmarkEnd w:id="37"/>
      <w:r w:rsidR="00051430" w:rsidRPr="009E1466">
        <w:rPr>
          <w:rStyle w:val="Ttulo2Car"/>
          <w:rFonts w:ascii="Palatino Linotype" w:hAnsi="Palatino Linotype"/>
          <w:i/>
          <w:color w:val="auto"/>
          <w:sz w:val="24"/>
          <w:szCs w:val="24"/>
          <w:lang w:val="es-ES"/>
        </w:rPr>
        <w:t>LA INFORMACIÓN SOLICITADA NO DESCRIBE EL ENCARGO DEL PERSONAL, LA NOMINA ESTA CONSTITUIDA POR CIERTOS CRITERIOS QUE SON PÚBLICOS COMO: EL NOMBRE, ÁREA ASIGNADA, PUESTO O COMISIÓN Y PERCEPCIÓN MONETARIA. LA INFORMACION QUE SE ME ENVÍA NO CUENTA CON CRITERIOS DE ÁREA ASIGNADA, PUESTO O COMISIÓN</w:t>
      </w:r>
      <w:r w:rsidR="00E87612" w:rsidRPr="009E1466">
        <w:rPr>
          <w:rStyle w:val="Ttulo2Car"/>
          <w:rFonts w:ascii="Palatino Linotype" w:hAnsi="Palatino Linotype"/>
          <w:i/>
          <w:color w:val="auto"/>
          <w:sz w:val="24"/>
          <w:szCs w:val="24"/>
          <w:lang w:val="es-ES"/>
        </w:rPr>
        <w:t>.</w:t>
      </w:r>
      <w:r w:rsidR="002254CB" w:rsidRPr="009E1466">
        <w:rPr>
          <w:rStyle w:val="Ttulo2Car"/>
          <w:rFonts w:ascii="Palatino Linotype" w:hAnsi="Palatino Linotype"/>
          <w:i/>
          <w:color w:val="auto"/>
          <w:sz w:val="24"/>
          <w:szCs w:val="24"/>
          <w:lang w:val="es-ES"/>
        </w:rPr>
        <w:t xml:space="preserve"> </w:t>
      </w:r>
      <w:r w:rsidR="001A181E" w:rsidRPr="009E1466">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E1466">
        <w:rPr>
          <w:rFonts w:ascii="Palatino Linotype" w:eastAsia="Calibri" w:hAnsi="Palatino Linotype" w:cs="Arial"/>
          <w:i/>
          <w:lang w:val="es-ES"/>
        </w:rPr>
        <w:t>(Sic);</w:t>
      </w:r>
      <w:r w:rsidR="00F2273F" w:rsidRPr="009E1466">
        <w:rPr>
          <w:rFonts w:ascii="Palatino Linotype" w:eastAsia="Calibri" w:hAnsi="Palatino Linotype" w:cs="Arial"/>
          <w:i/>
          <w:lang w:val="es-ES"/>
        </w:rPr>
        <w:t xml:space="preserve"> </w:t>
      </w:r>
    </w:p>
    <w:p w14:paraId="11AF2376" w14:textId="77777777" w:rsidR="001A181E" w:rsidRPr="009E1466" w:rsidRDefault="001A181E" w:rsidP="009E1466">
      <w:pPr>
        <w:pStyle w:val="Prrafodelista"/>
        <w:spacing w:line="360" w:lineRule="auto"/>
        <w:ind w:right="34"/>
        <w:jc w:val="both"/>
        <w:rPr>
          <w:rFonts w:ascii="Palatino Linotype" w:hAnsi="Palatino Linotype" w:cs="Arial"/>
          <w:i/>
        </w:rPr>
      </w:pPr>
    </w:p>
    <w:p w14:paraId="07862EB4" w14:textId="72AB14F8" w:rsidR="00AF6A1C" w:rsidRPr="009E1466" w:rsidRDefault="009E4942" w:rsidP="009E1466">
      <w:pPr>
        <w:pStyle w:val="Prrafodelista"/>
        <w:numPr>
          <w:ilvl w:val="0"/>
          <w:numId w:val="4"/>
        </w:numPr>
        <w:spacing w:line="360" w:lineRule="auto"/>
        <w:ind w:right="34"/>
        <w:jc w:val="both"/>
        <w:rPr>
          <w:rFonts w:ascii="Palatino Linotype" w:hAnsi="Palatino Linotype" w:cs="Arial"/>
        </w:rPr>
      </w:pPr>
      <w:bookmarkStart w:id="38" w:name="_Toc462307685"/>
      <w:bookmarkStart w:id="39" w:name="_Toc472427087"/>
      <w:bookmarkStart w:id="40" w:name="_Toc472500654"/>
      <w:bookmarkStart w:id="41" w:name="_Toc475015153"/>
      <w:bookmarkStart w:id="42" w:name="_Toc476078668"/>
      <w:bookmarkStart w:id="43" w:name="_Toc476675984"/>
      <w:bookmarkStart w:id="44" w:name="_Toc477345125"/>
      <w:bookmarkStart w:id="45" w:name="_Toc477345203"/>
      <w:bookmarkStart w:id="46" w:name="_Toc480987169"/>
      <w:bookmarkStart w:id="47" w:name="_Toc480996302"/>
      <w:bookmarkStart w:id="48" w:name="_Toc485145204"/>
      <w:bookmarkStart w:id="49" w:name="_Toc492489254"/>
      <w:bookmarkStart w:id="50" w:name="_Toc492590384"/>
      <w:bookmarkStart w:id="51" w:name="_Toc496807000"/>
      <w:bookmarkStart w:id="52" w:name="_Toc496807890"/>
      <w:bookmarkStart w:id="53" w:name="_Toc498528854"/>
      <w:bookmarkStart w:id="54" w:name="_Toc498528942"/>
      <w:bookmarkStart w:id="55" w:name="_Toc499059265"/>
      <w:bookmarkStart w:id="56" w:name="_Toc499658726"/>
      <w:bookmarkStart w:id="57" w:name="_Toc499659073"/>
      <w:bookmarkStart w:id="58" w:name="_Toc499810484"/>
      <w:bookmarkStart w:id="59" w:name="_Toc500414596"/>
      <w:bookmarkStart w:id="60" w:name="_Toc500414653"/>
      <w:bookmarkStart w:id="61" w:name="_Toc503366328"/>
      <w:bookmarkStart w:id="62" w:name="_Toc503891594"/>
      <w:bookmarkStart w:id="63" w:name="_Toc504069532"/>
      <w:bookmarkStart w:id="64" w:name="_Toc504500687"/>
      <w:bookmarkStart w:id="65" w:name="_Toc528236330"/>
      <w:bookmarkStart w:id="66" w:name="_Toc531197684"/>
      <w:bookmarkStart w:id="67" w:name="_Toc531781767"/>
      <w:bookmarkStart w:id="68" w:name="_Toc13570057"/>
      <w:bookmarkStart w:id="69" w:name="_Toc17388023"/>
      <w:bookmarkStart w:id="70" w:name="_Toc17459542"/>
      <w:bookmarkStart w:id="71" w:name="_Toc18497098"/>
      <w:r w:rsidRPr="009E1466">
        <w:rPr>
          <w:rStyle w:val="Ttulo2Car"/>
          <w:rFonts w:ascii="Palatino Linotype" w:hAnsi="Palatino Linotype"/>
          <w:b/>
          <w:color w:val="auto"/>
          <w:sz w:val="24"/>
          <w:szCs w:val="24"/>
          <w:lang w:val="es-ES"/>
        </w:rPr>
        <w:t>Razones o Motivos de inconformidad:</w:t>
      </w:r>
      <w:bookmarkEnd w:id="38"/>
      <w:bookmarkEnd w:id="39"/>
      <w:bookmarkEnd w:id="40"/>
      <w:bookmarkEnd w:id="41"/>
      <w:bookmarkEnd w:id="42"/>
      <w:bookmarkEnd w:id="43"/>
      <w:bookmarkEnd w:id="44"/>
      <w:bookmarkEnd w:id="45"/>
      <w:bookmarkEnd w:id="46"/>
      <w:bookmarkEnd w:id="47"/>
      <w:bookmarkEnd w:id="48"/>
      <w:bookmarkEnd w:id="49"/>
      <w:bookmarkEnd w:id="50"/>
      <w:r w:rsidR="001A67B9" w:rsidRPr="009E1466">
        <w:rPr>
          <w:rStyle w:val="Ttulo2Car"/>
          <w:rFonts w:ascii="Palatino Linotype" w:hAnsi="Palatino Linotype"/>
          <w:b/>
          <w:color w:val="auto"/>
          <w:sz w:val="24"/>
          <w:szCs w:val="24"/>
          <w:lang w:val="es-ES"/>
        </w:rPr>
        <w:t xml:space="preserve"> </w:t>
      </w:r>
      <w:r w:rsidR="00D67220" w:rsidRPr="009E1466">
        <w:rPr>
          <w:rStyle w:val="Ttulo2Car"/>
          <w:rFonts w:ascii="Palatino Linotype" w:hAnsi="Palatino Linotype"/>
          <w:color w:val="auto"/>
          <w:sz w:val="24"/>
          <w:szCs w:val="24"/>
          <w:lang w:val="es-ES"/>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051430" w:rsidRPr="009E1466">
        <w:rPr>
          <w:rFonts w:ascii="Palatino Linotype" w:hAnsi="Palatino Linotype"/>
          <w:i/>
        </w:rPr>
        <w:t>LA INFORMACIÓN SOLICITADA NO DESCRIBE EL ENCARGO DEL PERSONAL, LA NOMINA ESTA CONSTITUIDA POR CIERTOS CRITERIOS QUE SON PÚBLICOS COMO: EL NOMBRE, ÁREA ASIGNADA, PUESTO O COMISIÓN Y PERCEPCIÓN MONETARIA. LA INFORMACION QUE SE ME ENVÍA NO CUENTA CON CRITERIOS DE ÁREA ASIGNADA, PUESTO O COMISIÓN</w:t>
      </w:r>
      <w:r w:rsidR="00527BD4" w:rsidRPr="009E1466">
        <w:rPr>
          <w:rFonts w:ascii="Palatino Linotype" w:hAnsi="Palatino Linotype"/>
          <w:i/>
        </w:rPr>
        <w:t>.</w:t>
      </w:r>
      <w:r w:rsidR="00963DED" w:rsidRPr="009E1466">
        <w:rPr>
          <w:rFonts w:ascii="Palatino Linotype" w:hAnsi="Palatino Linotype"/>
          <w:i/>
        </w:rPr>
        <w:t>”</w:t>
      </w:r>
      <w:r w:rsidR="00FF56C5" w:rsidRPr="009E1466">
        <w:rPr>
          <w:rFonts w:ascii="Palatino Linotype" w:hAnsi="Palatino Linotype"/>
          <w:i/>
        </w:rPr>
        <w:t xml:space="preserve"> </w:t>
      </w:r>
      <w:r w:rsidR="00AF6A1C" w:rsidRPr="009E1466">
        <w:rPr>
          <w:rFonts w:ascii="Palatino Linotype" w:hAnsi="Palatino Linotype" w:cs="Arial"/>
          <w:i/>
        </w:rPr>
        <w:t>(Sic)</w:t>
      </w:r>
    </w:p>
    <w:p w14:paraId="3C052632" w14:textId="77777777" w:rsidR="00972C23" w:rsidRPr="009E1466" w:rsidRDefault="00972C23" w:rsidP="009E1466">
      <w:pPr>
        <w:pStyle w:val="Prrafodelista"/>
        <w:spacing w:line="360" w:lineRule="auto"/>
        <w:rPr>
          <w:rFonts w:ascii="Palatino Linotype" w:hAnsi="Palatino Linotype" w:cs="Arial"/>
        </w:rPr>
      </w:pPr>
    </w:p>
    <w:p w14:paraId="6E571BB8" w14:textId="1BC494FB" w:rsidR="006D52D1" w:rsidRPr="009E1466" w:rsidRDefault="007E5278" w:rsidP="009E1466">
      <w:pPr>
        <w:pStyle w:val="Prrafodelista"/>
        <w:numPr>
          <w:ilvl w:val="0"/>
          <w:numId w:val="2"/>
        </w:numPr>
        <w:spacing w:before="240" w:after="240" w:line="360" w:lineRule="auto"/>
        <w:ind w:left="0" w:firstLine="0"/>
        <w:jc w:val="both"/>
        <w:rPr>
          <w:rFonts w:ascii="Palatino Linotype" w:hAnsi="Palatino Linotype"/>
          <w:i/>
          <w:color w:val="000000"/>
        </w:rPr>
      </w:pPr>
      <w:r w:rsidRPr="009E1466">
        <w:rPr>
          <w:rFonts w:ascii="Palatino Linotype" w:eastAsia="Times New Roman" w:hAnsi="Palatino Linotype" w:cs="Arial"/>
          <w:lang w:val="es-ES"/>
        </w:rPr>
        <w:t xml:space="preserve">Se </w:t>
      </w:r>
      <w:r w:rsidR="002E74CE" w:rsidRPr="009E1466">
        <w:rPr>
          <w:rFonts w:ascii="Palatino Linotype" w:eastAsia="Times New Roman" w:hAnsi="Palatino Linotype" w:cs="Arial"/>
          <w:lang w:val="es-ES"/>
        </w:rPr>
        <w:t xml:space="preserve">registró el recurso de revisión </w:t>
      </w:r>
      <w:r w:rsidR="00F85237" w:rsidRPr="009E1466">
        <w:rPr>
          <w:rFonts w:ascii="Palatino Linotype" w:eastAsia="Times New Roman" w:hAnsi="Palatino Linotype" w:cs="Arial"/>
          <w:lang w:val="es-ES"/>
        </w:rPr>
        <w:t xml:space="preserve">bajo el número de expediente </w:t>
      </w:r>
      <w:r w:rsidR="00F85237" w:rsidRPr="009E1466">
        <w:rPr>
          <w:rFonts w:ascii="Palatino Linotype" w:hAnsi="Palatino Linotype" w:cs="Arial"/>
          <w:bCs/>
        </w:rPr>
        <w:t xml:space="preserve">al rubro indicado, asimismo </w:t>
      </w:r>
      <w:r w:rsidR="005B7C5D" w:rsidRPr="009E1466">
        <w:rPr>
          <w:rFonts w:ascii="Palatino Linotype" w:hAnsi="Palatino Linotype" w:cs="Arial"/>
          <w:bCs/>
        </w:rPr>
        <w:t xml:space="preserve">con fundamento en lo dispuesto por el </w:t>
      </w:r>
      <w:r w:rsidR="005B7C5D" w:rsidRPr="009E1466">
        <w:rPr>
          <w:rFonts w:ascii="Palatino Linotype" w:eastAsia="Calibri" w:hAnsi="Palatino Linotype" w:cs="Arial"/>
          <w:lang w:val="es-ES"/>
        </w:rPr>
        <w:t xml:space="preserve">artículo 185 fracción I de la </w:t>
      </w:r>
      <w:r w:rsidR="005B7C5D" w:rsidRPr="009E1466">
        <w:rPr>
          <w:rFonts w:ascii="Palatino Linotype" w:eastAsia="Calibri" w:hAnsi="Palatino Linotype" w:cs="Arial"/>
          <w:b/>
          <w:lang w:val="es-ES"/>
        </w:rPr>
        <w:t xml:space="preserve">Ley de Transparencia y Acceso a la Información Pública del Estado de México y Municipios </w:t>
      </w:r>
      <w:r w:rsidR="005B7C5D" w:rsidRPr="009E1466">
        <w:rPr>
          <w:rFonts w:ascii="Palatino Linotype" w:eastAsia="Times New Roman" w:hAnsi="Palatino Linotype" w:cs="Arial"/>
          <w:lang w:val="es-ES"/>
        </w:rPr>
        <w:t xml:space="preserve">se turnó al </w:t>
      </w:r>
      <w:r w:rsidR="005B7C5D" w:rsidRPr="009E1466">
        <w:rPr>
          <w:rFonts w:ascii="Palatino Linotype" w:eastAsia="Times New Roman" w:hAnsi="Palatino Linotype" w:cs="Arial"/>
          <w:b/>
          <w:lang w:val="es-ES"/>
        </w:rPr>
        <w:t>Comisionad</w:t>
      </w:r>
      <w:r w:rsidR="005A7720" w:rsidRPr="009E1466">
        <w:rPr>
          <w:rFonts w:ascii="Palatino Linotype" w:eastAsia="Times New Roman" w:hAnsi="Palatino Linotype" w:cs="Arial"/>
          <w:b/>
          <w:lang w:val="es-ES"/>
        </w:rPr>
        <w:t xml:space="preserve">o José Guadalupe Luna Hernández, </w:t>
      </w:r>
      <w:r w:rsidR="005B7C5D" w:rsidRPr="009E1466">
        <w:rPr>
          <w:rFonts w:ascii="Palatino Linotype" w:eastAsia="Times New Roman" w:hAnsi="Palatino Linotype" w:cs="Arial"/>
          <w:lang w:val="es-ES"/>
        </w:rPr>
        <w:t xml:space="preserve">con el objeto de </w:t>
      </w:r>
      <w:r w:rsidRPr="009E1466">
        <w:rPr>
          <w:rFonts w:ascii="Palatino Linotype" w:eastAsia="Times New Roman" w:hAnsi="Palatino Linotype" w:cs="Arial"/>
          <w:lang w:val="es-MX"/>
        </w:rPr>
        <w:t>su análisis.</w:t>
      </w:r>
    </w:p>
    <w:p w14:paraId="21F200D0" w14:textId="77777777" w:rsidR="00473924" w:rsidRPr="009E1466" w:rsidRDefault="00473924" w:rsidP="009E1466">
      <w:pPr>
        <w:pStyle w:val="Prrafodelista"/>
        <w:spacing w:line="360" w:lineRule="auto"/>
        <w:rPr>
          <w:rFonts w:ascii="Palatino Linotype" w:hAnsi="Palatino Linotype"/>
          <w:i/>
          <w:color w:val="000000"/>
        </w:rPr>
      </w:pPr>
    </w:p>
    <w:p w14:paraId="1CBAFAB1" w14:textId="6742A6D6" w:rsidR="00C97B12" w:rsidRPr="009E1466" w:rsidRDefault="00FE49E3" w:rsidP="009E1466">
      <w:pPr>
        <w:pStyle w:val="Prrafodelista"/>
        <w:numPr>
          <w:ilvl w:val="0"/>
          <w:numId w:val="2"/>
        </w:numPr>
        <w:spacing w:before="240" w:after="240" w:line="360" w:lineRule="auto"/>
        <w:ind w:left="0" w:firstLine="0"/>
        <w:jc w:val="both"/>
        <w:rPr>
          <w:rFonts w:ascii="Palatino Linotype" w:hAnsi="Palatino Linotype"/>
          <w:i/>
          <w:color w:val="000000"/>
        </w:rPr>
      </w:pPr>
      <w:r w:rsidRPr="009E1466">
        <w:rPr>
          <w:rFonts w:ascii="Palatino Linotype" w:eastAsia="Calibri" w:hAnsi="Palatino Linotype" w:cs="Arial"/>
          <w:lang w:val="es-ES"/>
        </w:rPr>
        <w:t xml:space="preserve">El </w:t>
      </w:r>
      <w:r w:rsidR="0004686A" w:rsidRPr="009E146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E1466">
        <w:rPr>
          <w:rFonts w:ascii="Palatino Linotype" w:eastAsia="Calibri" w:hAnsi="Palatino Linotype" w:cs="Arial"/>
          <w:lang w:val="es-ES"/>
        </w:rPr>
        <w:t xml:space="preserve">acuerdo </w:t>
      </w:r>
      <w:r w:rsidR="00F147C6" w:rsidRPr="009E1466">
        <w:rPr>
          <w:rFonts w:ascii="Palatino Linotype" w:eastAsia="Calibri" w:hAnsi="Palatino Linotype" w:cs="Arial"/>
          <w:lang w:val="es-ES"/>
        </w:rPr>
        <w:t xml:space="preserve">de admisión </w:t>
      </w:r>
      <w:r w:rsidR="00B81371" w:rsidRPr="009E1466">
        <w:rPr>
          <w:rFonts w:ascii="Palatino Linotype" w:eastAsia="Calibri" w:hAnsi="Palatino Linotype" w:cs="Arial"/>
          <w:lang w:val="es-ES"/>
        </w:rPr>
        <w:t>de fecha</w:t>
      </w:r>
      <w:r w:rsidR="00051430" w:rsidRPr="009E1466">
        <w:rPr>
          <w:rFonts w:ascii="Palatino Linotype" w:eastAsia="Calibri" w:hAnsi="Palatino Linotype" w:cs="Arial"/>
          <w:lang w:val="es-ES"/>
        </w:rPr>
        <w:t xml:space="preserve"> veintisiete</w:t>
      </w:r>
      <w:r w:rsidR="00D83646" w:rsidRPr="009E1466">
        <w:rPr>
          <w:rFonts w:ascii="Palatino Linotype" w:eastAsia="Calibri" w:hAnsi="Palatino Linotype" w:cs="Arial"/>
          <w:lang w:val="es-ES"/>
        </w:rPr>
        <w:t xml:space="preserve"> </w:t>
      </w:r>
      <w:r w:rsidR="0036073F" w:rsidRPr="009E1466">
        <w:rPr>
          <w:rFonts w:ascii="Palatino Linotype" w:eastAsia="Calibri" w:hAnsi="Palatino Linotype" w:cs="Arial"/>
          <w:lang w:val="es-ES"/>
        </w:rPr>
        <w:t>(</w:t>
      </w:r>
      <w:r w:rsidR="00051430" w:rsidRPr="009E1466">
        <w:rPr>
          <w:rFonts w:ascii="Palatino Linotype" w:eastAsia="Calibri" w:hAnsi="Palatino Linotype" w:cs="Arial"/>
          <w:lang w:val="es-ES"/>
        </w:rPr>
        <w:t>27</w:t>
      </w:r>
      <w:r w:rsidR="0036073F" w:rsidRPr="009E1466">
        <w:rPr>
          <w:rFonts w:ascii="Palatino Linotype" w:eastAsia="Calibri" w:hAnsi="Palatino Linotype" w:cs="Arial"/>
          <w:lang w:val="es-ES"/>
        </w:rPr>
        <w:t xml:space="preserve">) </w:t>
      </w:r>
      <w:r w:rsidR="0075650E" w:rsidRPr="009E1466">
        <w:rPr>
          <w:rFonts w:ascii="Palatino Linotype" w:eastAsia="Calibri" w:hAnsi="Palatino Linotype" w:cs="Arial"/>
          <w:lang w:val="es-ES"/>
        </w:rPr>
        <w:t xml:space="preserve">de </w:t>
      </w:r>
      <w:r w:rsidR="00527BD4" w:rsidRPr="009E1466">
        <w:rPr>
          <w:rFonts w:ascii="Palatino Linotype" w:eastAsia="Calibri" w:hAnsi="Palatino Linotype" w:cs="Arial"/>
          <w:lang w:val="es-ES"/>
        </w:rPr>
        <w:t xml:space="preserve">junio </w:t>
      </w:r>
      <w:r w:rsidR="0075650E" w:rsidRPr="009E1466">
        <w:rPr>
          <w:rFonts w:ascii="Palatino Linotype" w:eastAsia="Calibri" w:hAnsi="Palatino Linotype" w:cs="Arial"/>
          <w:lang w:val="es-ES"/>
        </w:rPr>
        <w:t xml:space="preserve">de dos mil </w:t>
      </w:r>
      <w:r w:rsidR="008533B5" w:rsidRPr="009E1466">
        <w:rPr>
          <w:rFonts w:ascii="Palatino Linotype" w:eastAsia="Calibri" w:hAnsi="Palatino Linotype" w:cs="Arial"/>
          <w:lang w:val="es-ES"/>
        </w:rPr>
        <w:t>dieci</w:t>
      </w:r>
      <w:r w:rsidR="007C755E" w:rsidRPr="009E1466">
        <w:rPr>
          <w:rFonts w:ascii="Palatino Linotype" w:eastAsia="Calibri" w:hAnsi="Palatino Linotype" w:cs="Arial"/>
          <w:lang w:val="es-ES"/>
        </w:rPr>
        <w:t>nueve</w:t>
      </w:r>
      <w:r w:rsidR="00473924" w:rsidRPr="009E1466">
        <w:rPr>
          <w:rFonts w:ascii="Palatino Linotype" w:eastAsia="Calibri" w:hAnsi="Palatino Linotype" w:cs="Arial"/>
          <w:lang w:val="es-ES"/>
        </w:rPr>
        <w:t xml:space="preserve">, </w:t>
      </w:r>
      <w:r w:rsidR="00B81371" w:rsidRPr="009E1466">
        <w:rPr>
          <w:rFonts w:ascii="Palatino Linotype" w:eastAsia="Calibri" w:hAnsi="Palatino Linotype" w:cs="Arial"/>
          <w:lang w:val="es-ES"/>
        </w:rPr>
        <w:t xml:space="preserve">puso a </w:t>
      </w:r>
      <w:r w:rsidR="00875167" w:rsidRPr="009E1466">
        <w:rPr>
          <w:rFonts w:ascii="Palatino Linotype" w:eastAsia="Calibri" w:hAnsi="Palatino Linotype" w:cs="Arial"/>
          <w:lang w:val="es-ES"/>
        </w:rPr>
        <w:t>disposición</w:t>
      </w:r>
      <w:r w:rsidR="00B81371" w:rsidRPr="009E1466">
        <w:rPr>
          <w:rFonts w:ascii="Palatino Linotype" w:eastAsia="Calibri" w:hAnsi="Palatino Linotype" w:cs="Arial"/>
          <w:lang w:val="es-ES"/>
        </w:rPr>
        <w:t xml:space="preserve"> de las partes el expediente electrónico </w:t>
      </w:r>
      <w:r w:rsidR="00B81371" w:rsidRPr="009E1466">
        <w:rPr>
          <w:rFonts w:ascii="Palatino Linotype" w:eastAsia="Calibri" w:hAnsi="Palatino Linotype" w:cs="Arial"/>
        </w:rPr>
        <w:t xml:space="preserve">vía </w:t>
      </w:r>
      <w:r w:rsidR="00B81371" w:rsidRPr="009E1466">
        <w:rPr>
          <w:rFonts w:ascii="Palatino Linotype" w:eastAsia="Calibri" w:hAnsi="Palatino Linotype" w:cs="Arial"/>
          <w:lang w:val="es-ES"/>
        </w:rPr>
        <w:t xml:space="preserve">Sistema de Acceso a la Información Mexiquense </w:t>
      </w:r>
      <w:r w:rsidR="00B81371" w:rsidRPr="009E1466">
        <w:rPr>
          <w:rFonts w:ascii="Palatino Linotype" w:eastAsia="Calibri" w:hAnsi="Palatino Linotype" w:cs="Arial"/>
          <w:b/>
          <w:lang w:val="es-ES"/>
        </w:rPr>
        <w:t xml:space="preserve">SAIMEX </w:t>
      </w:r>
      <w:r w:rsidR="00B81371" w:rsidRPr="009E1466">
        <w:rPr>
          <w:rFonts w:ascii="Palatino Linotype" w:eastAsia="Calibri" w:hAnsi="Palatino Linotype" w:cs="Arial"/>
          <w:lang w:val="es-ES"/>
        </w:rPr>
        <w:t xml:space="preserve">a efecto de que en un plazo máximo de siete días </w:t>
      </w:r>
      <w:r w:rsidR="00875167" w:rsidRPr="009E1466">
        <w:rPr>
          <w:rFonts w:ascii="Palatino Linotype" w:eastAsia="Calibri" w:hAnsi="Palatino Linotype" w:cs="Arial"/>
          <w:lang w:val="es-ES"/>
        </w:rPr>
        <w:t>manifestaran</w:t>
      </w:r>
      <w:r w:rsidR="00B81371" w:rsidRPr="009E1466">
        <w:rPr>
          <w:rFonts w:ascii="Palatino Linotype" w:eastAsia="Calibri" w:hAnsi="Palatino Linotype" w:cs="Arial"/>
          <w:lang w:val="es-ES"/>
        </w:rPr>
        <w:t xml:space="preserve"> lo que a derecho conviniera</w:t>
      </w:r>
      <w:r w:rsidR="00875167" w:rsidRPr="009E1466">
        <w:rPr>
          <w:rFonts w:ascii="Palatino Linotype" w:eastAsia="Calibri" w:hAnsi="Palatino Linotype" w:cs="Arial"/>
          <w:lang w:val="es-ES"/>
        </w:rPr>
        <w:t>n</w:t>
      </w:r>
      <w:r w:rsidR="00032493" w:rsidRPr="009E1466">
        <w:rPr>
          <w:rFonts w:ascii="Palatino Linotype" w:eastAsia="Calibri" w:hAnsi="Palatino Linotype" w:cs="Arial"/>
          <w:lang w:val="es-ES"/>
        </w:rPr>
        <w:t>,</w:t>
      </w:r>
      <w:r w:rsidR="00B81371" w:rsidRPr="009E1466">
        <w:rPr>
          <w:rFonts w:ascii="Palatino Linotype" w:eastAsia="Calibri" w:hAnsi="Palatino Linotype" w:cs="Arial"/>
          <w:lang w:val="es-ES"/>
        </w:rPr>
        <w:t xml:space="preserve"> </w:t>
      </w:r>
      <w:r w:rsidR="00875167" w:rsidRPr="009E1466">
        <w:rPr>
          <w:rFonts w:ascii="Palatino Linotype" w:eastAsia="Calibri" w:hAnsi="Palatino Linotype" w:cs="Arial"/>
          <w:lang w:val="es-ES"/>
        </w:rPr>
        <w:t xml:space="preserve">ofrecieran pruebas y alegatos según corresponda al caso concreto, </w:t>
      </w:r>
      <w:r w:rsidR="00F147C6" w:rsidRPr="009E1466">
        <w:rPr>
          <w:rFonts w:ascii="Palatino Linotype" w:eastAsia="Calibri" w:hAnsi="Palatino Linotype" w:cs="Arial"/>
          <w:lang w:val="es-ES"/>
        </w:rPr>
        <w:t>de esta forma</w:t>
      </w:r>
      <w:r w:rsidR="00875167" w:rsidRPr="009E1466">
        <w:rPr>
          <w:rFonts w:ascii="Palatino Linotype" w:eastAsia="Calibri" w:hAnsi="Palatino Linotype" w:cs="Arial"/>
          <w:lang w:val="es-ES"/>
        </w:rPr>
        <w:t xml:space="preserve"> para que el </w:t>
      </w:r>
      <w:r w:rsidR="00875167" w:rsidRPr="009E1466">
        <w:rPr>
          <w:rFonts w:ascii="Palatino Linotype" w:eastAsia="Calibri" w:hAnsi="Palatino Linotype" w:cs="Arial"/>
          <w:b/>
          <w:lang w:val="es-ES"/>
        </w:rPr>
        <w:t>SUJETO OBLIGADO</w:t>
      </w:r>
      <w:r w:rsidR="00875167" w:rsidRPr="009E1466">
        <w:rPr>
          <w:rFonts w:ascii="Palatino Linotype" w:eastAsia="Calibri" w:hAnsi="Palatino Linotype" w:cs="Arial"/>
          <w:lang w:val="es-ES"/>
        </w:rPr>
        <w:t xml:space="preserve"> </w:t>
      </w:r>
      <w:r w:rsidR="00B81371" w:rsidRPr="009E1466">
        <w:rPr>
          <w:rFonts w:ascii="Palatino Linotype" w:eastAsia="Calibri" w:hAnsi="Palatino Linotype" w:cs="Arial"/>
          <w:lang w:val="es-ES"/>
        </w:rPr>
        <w:t>presentará el Informe Justificado</w:t>
      </w:r>
      <w:r w:rsidR="00875167" w:rsidRPr="009E1466">
        <w:rPr>
          <w:rFonts w:ascii="Palatino Linotype" w:eastAsia="Calibri" w:hAnsi="Palatino Linotype" w:cs="Arial"/>
          <w:lang w:val="es-ES"/>
        </w:rPr>
        <w:t xml:space="preserve"> procedente</w:t>
      </w:r>
      <w:r w:rsidR="00B81371" w:rsidRPr="009E1466">
        <w:rPr>
          <w:rFonts w:ascii="Palatino Linotype" w:eastAsia="Calibri" w:hAnsi="Palatino Linotype" w:cs="Arial"/>
          <w:lang w:val="es-ES"/>
        </w:rPr>
        <w:t xml:space="preserve">.  </w:t>
      </w:r>
    </w:p>
    <w:p w14:paraId="55FBB593" w14:textId="77777777" w:rsidR="00965C20" w:rsidRPr="009E1466" w:rsidRDefault="00965C20" w:rsidP="009E1466">
      <w:pPr>
        <w:pStyle w:val="Prrafodelista"/>
        <w:spacing w:before="240" w:after="240" w:line="360" w:lineRule="auto"/>
        <w:ind w:left="0"/>
        <w:jc w:val="both"/>
        <w:rPr>
          <w:rFonts w:ascii="Palatino Linotype" w:hAnsi="Palatino Linotype"/>
          <w:i/>
          <w:color w:val="000000"/>
        </w:rPr>
      </w:pPr>
    </w:p>
    <w:p w14:paraId="2239EC64" w14:textId="77777777" w:rsidR="00241FBD" w:rsidRPr="009E1466" w:rsidRDefault="00241FBD" w:rsidP="009E1466">
      <w:pPr>
        <w:pStyle w:val="Prrafodelista"/>
        <w:numPr>
          <w:ilvl w:val="0"/>
          <w:numId w:val="2"/>
        </w:numPr>
        <w:spacing w:before="240" w:after="240" w:line="360" w:lineRule="auto"/>
        <w:ind w:left="0" w:firstLine="0"/>
        <w:jc w:val="both"/>
        <w:rPr>
          <w:rFonts w:ascii="Palatino Linotype" w:hAnsi="Palatino Linotype"/>
          <w:i/>
          <w:color w:val="000000"/>
        </w:rPr>
      </w:pPr>
      <w:r w:rsidRPr="009E1466">
        <w:rPr>
          <w:rFonts w:ascii="Palatino Linotype" w:eastAsia="Calibri" w:hAnsi="Palatino Linotype" w:cs="Arial"/>
          <w:lang w:val="es-ES"/>
        </w:rPr>
        <w:t xml:space="preserve">El </w:t>
      </w:r>
      <w:r w:rsidRPr="009E1466">
        <w:rPr>
          <w:rFonts w:ascii="Palatino Linotype" w:eastAsia="Calibri" w:hAnsi="Palatino Linotype" w:cs="Arial"/>
          <w:b/>
          <w:lang w:val="es-ES"/>
        </w:rPr>
        <w:t xml:space="preserve">SUJETO OBLIGADO </w:t>
      </w:r>
      <w:r w:rsidRPr="009E1466">
        <w:rPr>
          <w:rFonts w:ascii="Palatino Linotype" w:eastAsia="Calibri" w:hAnsi="Palatino Linotype" w:cs="Arial"/>
          <w:lang w:val="es-ES"/>
        </w:rPr>
        <w:t xml:space="preserve">no rindió informe justificado para manifestar lo que a su derecho conviniera; asimismo, el </w:t>
      </w:r>
      <w:r w:rsidRPr="009E1466">
        <w:rPr>
          <w:rFonts w:ascii="Palatino Linotype" w:eastAsia="Calibri" w:hAnsi="Palatino Linotype" w:cs="Arial"/>
          <w:b/>
          <w:lang w:val="es-ES"/>
        </w:rPr>
        <w:t xml:space="preserve">RECURRENTE </w:t>
      </w:r>
      <w:r w:rsidRPr="009E1466">
        <w:rPr>
          <w:rFonts w:ascii="Palatino Linotype" w:eastAsia="Calibri" w:hAnsi="Palatino Linotype" w:cs="Arial"/>
          <w:lang w:val="es-ES"/>
        </w:rPr>
        <w:t xml:space="preserve">no presentó alegatos, ni ofreció los medios de prueba, </w:t>
      </w:r>
      <w:r w:rsidRPr="009E1466">
        <w:rPr>
          <w:rFonts w:ascii="Palatino Linotype" w:eastAsia="Calibri" w:hAnsi="Palatino Linotype" w:cs="Times New Roman"/>
          <w:lang w:val="es-ES"/>
        </w:rPr>
        <w:t xml:space="preserve">según consta en el Sistema </w:t>
      </w:r>
      <w:r w:rsidRPr="009E1466">
        <w:rPr>
          <w:rFonts w:ascii="Palatino Linotype" w:eastAsia="Calibri" w:hAnsi="Palatino Linotype" w:cs="Arial"/>
          <w:lang w:val="es-ES"/>
        </w:rPr>
        <w:t xml:space="preserve">de Acceso a la Información Mexiquense </w:t>
      </w:r>
      <w:r w:rsidRPr="009E1466">
        <w:rPr>
          <w:rFonts w:ascii="Palatino Linotype" w:eastAsia="Calibri" w:hAnsi="Palatino Linotype" w:cs="Arial"/>
          <w:b/>
          <w:lang w:val="es-ES"/>
        </w:rPr>
        <w:t>SAIMEX.</w:t>
      </w:r>
      <w:r w:rsidRPr="009E1466">
        <w:rPr>
          <w:rFonts w:ascii="Palatino Linotype" w:eastAsia="Calibri" w:hAnsi="Palatino Linotype" w:cs="Arial"/>
          <w:lang w:val="es-ES"/>
        </w:rPr>
        <w:t xml:space="preserve"> </w:t>
      </w:r>
    </w:p>
    <w:p w14:paraId="1D33FF1C" w14:textId="77777777" w:rsidR="00241FBD" w:rsidRPr="009E1466" w:rsidRDefault="00241FBD" w:rsidP="009E1466">
      <w:pPr>
        <w:pStyle w:val="Prrafodelista"/>
        <w:spacing w:line="360" w:lineRule="auto"/>
        <w:rPr>
          <w:rFonts w:ascii="Palatino Linotype" w:hAnsi="Palatino Linotype"/>
          <w:i/>
          <w:color w:val="000000"/>
        </w:rPr>
      </w:pPr>
    </w:p>
    <w:p w14:paraId="4B82ACEB" w14:textId="183FD416" w:rsidR="009E1466" w:rsidRPr="009E1466" w:rsidRDefault="00015FF8" w:rsidP="009E1466">
      <w:pPr>
        <w:pStyle w:val="Prrafodelista"/>
        <w:numPr>
          <w:ilvl w:val="0"/>
          <w:numId w:val="2"/>
        </w:numPr>
        <w:spacing w:before="240" w:after="240" w:line="360" w:lineRule="auto"/>
        <w:ind w:left="0" w:firstLine="0"/>
        <w:jc w:val="both"/>
        <w:rPr>
          <w:rFonts w:ascii="Palatino Linotype" w:eastAsia="Times New Roman" w:hAnsi="Palatino Linotype" w:cs="Arial"/>
        </w:rPr>
      </w:pPr>
      <w:r w:rsidRPr="009E1466">
        <w:rPr>
          <w:rFonts w:ascii="Palatino Linotype" w:eastAsia="Times New Roman" w:hAnsi="Palatino Linotype" w:cs="Times New Roman"/>
        </w:rPr>
        <w:t>El Comisionado Ponente decretó el cierre de instrucción</w:t>
      </w:r>
      <w:r w:rsidRPr="009E1466">
        <w:rPr>
          <w:rFonts w:ascii="Palatino Linotype" w:eastAsia="Times New Roman" w:hAnsi="Palatino Linotype" w:cs="Arial"/>
        </w:rPr>
        <w:t xml:space="preserve"> </w:t>
      </w:r>
      <w:r w:rsidR="00051430" w:rsidRPr="009E1466">
        <w:rPr>
          <w:rFonts w:ascii="Palatino Linotype" w:eastAsia="Times New Roman" w:hAnsi="Palatino Linotype" w:cs="Times New Roman"/>
        </w:rPr>
        <w:t>mediante acuerdo de fecha veintiocho (28</w:t>
      </w:r>
      <w:r w:rsidRPr="009E1466">
        <w:rPr>
          <w:rFonts w:ascii="Palatino Linotype" w:eastAsia="Times New Roman" w:hAnsi="Palatino Linotype" w:cs="Times New Roman"/>
        </w:rPr>
        <w:t xml:space="preserve">) </w:t>
      </w:r>
      <w:r w:rsidR="00051430" w:rsidRPr="009E1466">
        <w:rPr>
          <w:rFonts w:ascii="Palatino Linotype" w:eastAsia="Times New Roman" w:hAnsi="Palatino Linotype" w:cs="Times New Roman"/>
        </w:rPr>
        <w:t xml:space="preserve">de </w:t>
      </w:r>
      <w:r w:rsidRPr="009E1466">
        <w:rPr>
          <w:rFonts w:ascii="Palatino Linotype" w:eastAsia="Times New Roman" w:hAnsi="Palatino Linotype" w:cs="Times New Roman"/>
        </w:rPr>
        <w:t xml:space="preserve">agosto de dos mil diecinueve, </w:t>
      </w:r>
      <w:r w:rsidRPr="009E1466">
        <w:rPr>
          <w:rFonts w:ascii="Palatino Linotype" w:eastAsia="Times New Roman" w:hAnsi="Palatino Linotype" w:cs="Arial"/>
        </w:rPr>
        <w:t>por lo que, ordenó tu</w:t>
      </w:r>
      <w:r w:rsidR="00241FBD" w:rsidRPr="009E1466">
        <w:rPr>
          <w:rFonts w:ascii="Palatino Linotype" w:eastAsia="Times New Roman" w:hAnsi="Palatino Linotype" w:cs="Arial"/>
        </w:rPr>
        <w:t xml:space="preserve">rnar el expediente a resolución, asimismo </w:t>
      </w:r>
      <w:r w:rsidRPr="009E1466">
        <w:rPr>
          <w:rFonts w:ascii="Palatino Linotype" w:hAnsi="Palatino Linotype"/>
        </w:rPr>
        <w:t xml:space="preserve">se </w:t>
      </w:r>
      <w:r w:rsidR="002D771C" w:rsidRPr="009E1466">
        <w:rPr>
          <w:rFonts w:ascii="Palatino Linotype" w:hAnsi="Palatino Linotype"/>
        </w:rPr>
        <w:t>acordó</w:t>
      </w:r>
      <w:r w:rsidRPr="009E1466">
        <w:rPr>
          <w:rFonts w:ascii="Palatino Linotype" w:hAnsi="Palatino Linotype"/>
        </w:rPr>
        <w:t xml:space="preserve"> que el</w:t>
      </w:r>
      <w:r w:rsidRPr="009E1466">
        <w:rPr>
          <w:rFonts w:ascii="Palatino Linotype" w:hAnsi="Palatino Linotype"/>
        </w:rPr>
        <w:br/>
        <w:t>plazo de treinta (30) días para resolver el recurso de revisión, sería ampliado por un periodo de quince (15) días hábiles adicionales, debido a la naturaleza,</w:t>
      </w:r>
      <w:r w:rsidRPr="009E1466">
        <w:rPr>
          <w:rFonts w:ascii="Palatino Linotype" w:hAnsi="Palatino Linotype"/>
        </w:rPr>
        <w:br/>
        <w:t>complejidad del asunto y para un mejor estudio</w:t>
      </w:r>
      <w:r w:rsidRPr="009E1466">
        <w:rPr>
          <w:rFonts w:ascii="Palatino Linotype" w:hAnsi="Palatino Linotype" w:cs="Arial"/>
          <w:color w:val="000000" w:themeColor="text1"/>
        </w:rPr>
        <w:t>.</w:t>
      </w:r>
    </w:p>
    <w:p w14:paraId="76E66E19" w14:textId="77777777" w:rsidR="009E1466" w:rsidRPr="009E1466" w:rsidRDefault="009E1466" w:rsidP="009E1466">
      <w:pPr>
        <w:pStyle w:val="Prrafodelista"/>
        <w:rPr>
          <w:rFonts w:ascii="Palatino Linotype" w:eastAsia="Times New Roman" w:hAnsi="Palatino Linotype" w:cs="Arial"/>
        </w:rPr>
      </w:pPr>
    </w:p>
    <w:p w14:paraId="5BF8E7EE" w14:textId="77777777" w:rsidR="009E1466" w:rsidRPr="009E1466" w:rsidRDefault="009E1466" w:rsidP="009E1466">
      <w:pPr>
        <w:pStyle w:val="Prrafodelista"/>
        <w:spacing w:before="240" w:after="240" w:line="360" w:lineRule="auto"/>
        <w:ind w:left="0"/>
        <w:jc w:val="both"/>
        <w:rPr>
          <w:rFonts w:ascii="Palatino Linotype" w:eastAsia="Times New Roman" w:hAnsi="Palatino Linotype" w:cs="Arial"/>
          <w:sz w:val="10"/>
        </w:rPr>
      </w:pPr>
    </w:p>
    <w:p w14:paraId="6EE915E3" w14:textId="63B80ACF" w:rsidR="004141FB" w:rsidRDefault="007C0013" w:rsidP="009E1466">
      <w:pPr>
        <w:pStyle w:val="Ttulo1"/>
        <w:spacing w:line="360" w:lineRule="auto"/>
        <w:jc w:val="center"/>
        <w:rPr>
          <w:szCs w:val="24"/>
        </w:rPr>
      </w:pPr>
      <w:bookmarkStart w:id="72" w:name="_Toc18497099"/>
      <w:r w:rsidRPr="009E1466">
        <w:rPr>
          <w:szCs w:val="24"/>
        </w:rPr>
        <w:t>CONSIDERANDO</w:t>
      </w:r>
      <w:bookmarkEnd w:id="72"/>
    </w:p>
    <w:p w14:paraId="0786DDD5" w14:textId="77777777" w:rsidR="009E1466" w:rsidRPr="009E1466" w:rsidRDefault="009E1466" w:rsidP="009E1466">
      <w:pPr>
        <w:rPr>
          <w:lang w:val="es-MX" w:eastAsia="en-US"/>
        </w:rPr>
      </w:pPr>
    </w:p>
    <w:p w14:paraId="0387E79B" w14:textId="0FCCE85F" w:rsidR="00E413A3" w:rsidRPr="009E1466" w:rsidRDefault="007C0013" w:rsidP="009E1466">
      <w:pPr>
        <w:pStyle w:val="Ttulo2"/>
        <w:spacing w:line="360" w:lineRule="auto"/>
        <w:rPr>
          <w:rFonts w:ascii="Palatino Linotype" w:hAnsi="Palatino Linotype"/>
          <w:b/>
          <w:color w:val="auto"/>
          <w:sz w:val="24"/>
          <w:szCs w:val="24"/>
        </w:rPr>
      </w:pPr>
      <w:bookmarkStart w:id="73" w:name="_Toc18497100"/>
      <w:r w:rsidRPr="009E1466">
        <w:rPr>
          <w:rFonts w:ascii="Palatino Linotype" w:hAnsi="Palatino Linotype"/>
          <w:b/>
          <w:color w:val="auto"/>
          <w:sz w:val="24"/>
          <w:szCs w:val="24"/>
        </w:rPr>
        <w:t>PRIMERO. De la competencia</w:t>
      </w:r>
      <w:bookmarkEnd w:id="73"/>
    </w:p>
    <w:p w14:paraId="43895D83" w14:textId="77777777" w:rsidR="007B721D" w:rsidRPr="009E1466" w:rsidRDefault="007B721D" w:rsidP="009E1466">
      <w:pPr>
        <w:spacing w:line="360" w:lineRule="auto"/>
        <w:rPr>
          <w:rFonts w:ascii="Palatino Linotype" w:hAnsi="Palatino Linotype"/>
          <w:lang w:val="es-MX" w:eastAsia="en-US"/>
        </w:rPr>
      </w:pPr>
    </w:p>
    <w:p w14:paraId="0858142B" w14:textId="27CE30C9" w:rsidR="00F147C6" w:rsidRPr="009E1466" w:rsidRDefault="00F147C6"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1466">
        <w:rPr>
          <w:rFonts w:ascii="Palatino Linotype" w:eastAsia="Calibri" w:hAnsi="Palatino Linotype" w:cs="Times New Roman"/>
          <w:b/>
          <w:lang w:val="es-ES"/>
        </w:rPr>
        <w:t>Constitución Política de los Estados Unidos Mexicanos</w:t>
      </w:r>
      <w:r w:rsidRPr="009E1466">
        <w:rPr>
          <w:rFonts w:ascii="Palatino Linotype" w:eastAsia="Calibri" w:hAnsi="Palatino Linotype" w:cs="Times New Roman"/>
          <w:lang w:val="es-ES"/>
        </w:rPr>
        <w:t xml:space="preserve">; 5, párrafos </w:t>
      </w:r>
      <w:r w:rsidR="00CC7FC9" w:rsidRPr="009E1466">
        <w:rPr>
          <w:rFonts w:ascii="Palatino Linotype" w:eastAsia="Calibri" w:hAnsi="Palatino Linotype" w:cs="Times New Roman"/>
        </w:rPr>
        <w:t xml:space="preserve">vigésimo, </w:t>
      </w:r>
      <w:r w:rsidR="00CC7FC9" w:rsidRPr="009E1466">
        <w:rPr>
          <w:rFonts w:ascii="Palatino Linotype" w:hAnsi="Palatino Linotype" w:cs="Arial"/>
          <w:bCs/>
          <w:color w:val="222222"/>
          <w:lang w:val="es-ES"/>
        </w:rPr>
        <w:t>segundo, vigésimo tercero y vigésimo cuarto</w:t>
      </w:r>
      <w:r w:rsidR="00CC7FC9" w:rsidRPr="009E1466">
        <w:rPr>
          <w:rFonts w:ascii="Palatino Linotype" w:eastAsia="Calibri" w:hAnsi="Palatino Linotype" w:cs="Times New Roman"/>
        </w:rPr>
        <w:t xml:space="preserve"> fracciones IV y V </w:t>
      </w:r>
      <w:r w:rsidRPr="009E1466">
        <w:rPr>
          <w:rFonts w:ascii="Palatino Linotype" w:eastAsia="Calibri" w:hAnsi="Palatino Linotype" w:cs="Times New Roman"/>
          <w:lang w:val="es-ES"/>
        </w:rPr>
        <w:t xml:space="preserve">de la </w:t>
      </w:r>
      <w:r w:rsidRPr="009E1466">
        <w:rPr>
          <w:rFonts w:ascii="Palatino Linotype" w:eastAsia="Calibri" w:hAnsi="Palatino Linotype" w:cs="Times New Roman"/>
          <w:b/>
          <w:lang w:val="es-ES"/>
        </w:rPr>
        <w:t>Constitución Política del Estado Libre y Soberano de México</w:t>
      </w:r>
      <w:r w:rsidRPr="009E1466">
        <w:rPr>
          <w:rFonts w:ascii="Palatino Linotype" w:eastAsia="Calibri" w:hAnsi="Palatino Linotype" w:cs="Times New Roman"/>
          <w:lang w:val="es-ES"/>
        </w:rPr>
        <w:t xml:space="preserve">; artículos 1, 2 fracción II, 13, 29, 36 fracciones I y II, 176, 178, 179, 181 párrafo tercero y 185 </w:t>
      </w:r>
      <w:r w:rsidRPr="009E1466">
        <w:rPr>
          <w:rFonts w:ascii="Palatino Linotype" w:eastAsia="Calibri" w:hAnsi="Palatino Linotype" w:cs="Arial"/>
          <w:lang w:val="es-ES"/>
        </w:rPr>
        <w:t xml:space="preserve">de la </w:t>
      </w:r>
      <w:r w:rsidRPr="009E1466">
        <w:rPr>
          <w:rFonts w:ascii="Palatino Linotype" w:eastAsia="Calibri" w:hAnsi="Palatino Linotype" w:cs="Arial"/>
          <w:b/>
          <w:lang w:val="es-ES"/>
        </w:rPr>
        <w:t>Ley de Transparencia y Acceso a la Información Pública del Estado de México y Municipios</w:t>
      </w:r>
      <w:r w:rsidRPr="009E1466">
        <w:rPr>
          <w:rFonts w:ascii="Palatino Linotype" w:eastAsia="Calibri" w:hAnsi="Palatino Linotype" w:cs="Arial"/>
          <w:lang w:val="es-ES"/>
        </w:rPr>
        <w:t xml:space="preserve">; y </w:t>
      </w:r>
      <w:r w:rsidR="00E030BD" w:rsidRPr="009E1466">
        <w:rPr>
          <w:rFonts w:ascii="Palatino Linotype" w:eastAsia="Calibri" w:hAnsi="Palatino Linotype" w:cs="Arial"/>
          <w:lang w:val="es-ES"/>
        </w:rPr>
        <w:t xml:space="preserve">7, 9 fracciones I y XXIV, y 11 </w:t>
      </w:r>
      <w:r w:rsidRPr="009E1466">
        <w:rPr>
          <w:rFonts w:ascii="Palatino Linotype" w:eastAsia="Calibri" w:hAnsi="Palatino Linotype" w:cs="Arial"/>
          <w:lang w:val="es-ES"/>
        </w:rPr>
        <w:t xml:space="preserve">del </w:t>
      </w:r>
      <w:r w:rsidRPr="009E146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E1466">
        <w:rPr>
          <w:rFonts w:ascii="Palatino Linotype" w:hAnsi="Palatino Linotype"/>
        </w:rPr>
        <w:t>.</w:t>
      </w:r>
    </w:p>
    <w:p w14:paraId="2C32457E" w14:textId="77777777" w:rsidR="00CC7FC9" w:rsidRPr="009E1466" w:rsidRDefault="00CC7FC9" w:rsidP="009E1466">
      <w:pPr>
        <w:pStyle w:val="Prrafodelista"/>
        <w:tabs>
          <w:tab w:val="left" w:pos="0"/>
        </w:tabs>
        <w:spacing w:line="360" w:lineRule="auto"/>
        <w:ind w:left="0" w:right="49"/>
        <w:jc w:val="both"/>
        <w:rPr>
          <w:rFonts w:ascii="Palatino Linotype" w:hAnsi="Palatino Linotype"/>
        </w:rPr>
      </w:pPr>
    </w:p>
    <w:p w14:paraId="567FEBEC" w14:textId="1665FA4E" w:rsidR="007C0013" w:rsidRPr="009E1466" w:rsidRDefault="007C0013" w:rsidP="009E1466">
      <w:pPr>
        <w:pStyle w:val="Ttulo2"/>
        <w:spacing w:line="360" w:lineRule="auto"/>
        <w:rPr>
          <w:rFonts w:ascii="Palatino Linotype" w:hAnsi="Palatino Linotype"/>
          <w:b/>
          <w:color w:val="auto"/>
          <w:sz w:val="24"/>
          <w:szCs w:val="24"/>
        </w:rPr>
      </w:pPr>
      <w:bookmarkStart w:id="74" w:name="_Toc18497101"/>
      <w:r w:rsidRPr="009E1466">
        <w:rPr>
          <w:rFonts w:ascii="Palatino Linotype" w:hAnsi="Palatino Linotype"/>
          <w:b/>
          <w:color w:val="auto"/>
          <w:sz w:val="24"/>
          <w:szCs w:val="24"/>
        </w:rPr>
        <w:t>SEGUNDO. De</w:t>
      </w:r>
      <w:r w:rsidR="00F571CE" w:rsidRPr="009E1466">
        <w:rPr>
          <w:rFonts w:ascii="Palatino Linotype" w:hAnsi="Palatino Linotype"/>
          <w:b/>
          <w:color w:val="auto"/>
          <w:sz w:val="24"/>
          <w:szCs w:val="24"/>
        </w:rPr>
        <w:t xml:space="preserve"> la oportunidad y procedencia</w:t>
      </w:r>
      <w:r w:rsidRPr="009E1466">
        <w:rPr>
          <w:rFonts w:ascii="Palatino Linotype" w:hAnsi="Palatino Linotype"/>
          <w:b/>
          <w:color w:val="auto"/>
          <w:sz w:val="24"/>
          <w:szCs w:val="24"/>
        </w:rPr>
        <w:t>.</w:t>
      </w:r>
      <w:bookmarkEnd w:id="74"/>
    </w:p>
    <w:p w14:paraId="4F8D6B9E" w14:textId="77777777" w:rsidR="00DF1386" w:rsidRPr="009E1466" w:rsidRDefault="00DF1386" w:rsidP="009E1466">
      <w:pPr>
        <w:spacing w:line="360" w:lineRule="auto"/>
        <w:rPr>
          <w:rFonts w:ascii="Palatino Linotype" w:hAnsi="Palatino Linotype"/>
          <w:lang w:val="es-MX" w:eastAsia="en-US"/>
        </w:rPr>
      </w:pPr>
    </w:p>
    <w:p w14:paraId="4772F4D3" w14:textId="6274A137" w:rsidR="00544C1E" w:rsidRPr="009E1466" w:rsidRDefault="00792029" w:rsidP="009E1466">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9E1466">
        <w:rPr>
          <w:rFonts w:ascii="Palatino Linotype" w:eastAsia="Calibri" w:hAnsi="Palatino Linotype" w:cs="Arial"/>
        </w:rPr>
        <w:t xml:space="preserve">El medio de impugnación fue presentado a través del </w:t>
      </w:r>
      <w:r w:rsidRPr="009E1466">
        <w:rPr>
          <w:rFonts w:ascii="Palatino Linotype" w:eastAsia="Calibri" w:hAnsi="Palatino Linotype" w:cs="Arial"/>
          <w:b/>
        </w:rPr>
        <w:t>SAIMEX,</w:t>
      </w:r>
      <w:r w:rsidRPr="009E146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E1466">
        <w:rPr>
          <w:rFonts w:ascii="Palatino Linotype" w:eastAsia="Calibri" w:hAnsi="Palatino Linotype" w:cs="Arial"/>
          <w:b/>
        </w:rPr>
        <w:t>SUJETO OBLIGADO</w:t>
      </w:r>
      <w:r w:rsidRPr="009E1466">
        <w:rPr>
          <w:rFonts w:ascii="Palatino Linotype" w:eastAsia="Calibri" w:hAnsi="Palatino Linotype" w:cs="Arial"/>
        </w:rPr>
        <w:t xml:space="preserve"> respondió </w:t>
      </w:r>
      <w:r w:rsidR="00EF612A" w:rsidRPr="009E1466">
        <w:rPr>
          <w:rFonts w:ascii="Palatino Linotype" w:eastAsia="Calibri" w:hAnsi="Palatino Linotype" w:cs="Arial"/>
        </w:rPr>
        <w:t xml:space="preserve">el </w:t>
      </w:r>
      <w:r w:rsidR="00051430" w:rsidRPr="009E1466">
        <w:rPr>
          <w:rFonts w:ascii="Palatino Linotype" w:eastAsia="Calibri" w:hAnsi="Palatino Linotype" w:cs="Arial"/>
        </w:rPr>
        <w:t>diecinueve</w:t>
      </w:r>
      <w:r w:rsidR="00281D92" w:rsidRPr="009E1466">
        <w:rPr>
          <w:rFonts w:ascii="Palatino Linotype" w:eastAsia="Calibri" w:hAnsi="Palatino Linotype" w:cs="Arial"/>
        </w:rPr>
        <w:t xml:space="preserve"> </w:t>
      </w:r>
      <w:r w:rsidRPr="009E1466">
        <w:rPr>
          <w:rFonts w:ascii="Palatino Linotype" w:eastAsia="Calibri" w:hAnsi="Palatino Linotype" w:cs="Arial"/>
        </w:rPr>
        <w:t>(</w:t>
      </w:r>
      <w:r w:rsidR="00051430" w:rsidRPr="009E1466">
        <w:rPr>
          <w:rFonts w:ascii="Palatino Linotype" w:eastAsia="Calibri" w:hAnsi="Palatino Linotype" w:cs="Arial"/>
        </w:rPr>
        <w:t>1</w:t>
      </w:r>
      <w:r w:rsidR="00A74880" w:rsidRPr="009E1466">
        <w:rPr>
          <w:rFonts w:ascii="Palatino Linotype" w:eastAsia="Calibri" w:hAnsi="Palatino Linotype" w:cs="Arial"/>
        </w:rPr>
        <w:t>9</w:t>
      </w:r>
      <w:r w:rsidRPr="009E1466">
        <w:rPr>
          <w:rFonts w:ascii="Palatino Linotype" w:eastAsia="Calibri" w:hAnsi="Palatino Linotype" w:cs="Arial"/>
        </w:rPr>
        <w:t xml:space="preserve">) de </w:t>
      </w:r>
      <w:r w:rsidR="00051430" w:rsidRPr="009E1466">
        <w:rPr>
          <w:rFonts w:ascii="Palatino Linotype" w:eastAsia="Calibri" w:hAnsi="Palatino Linotype" w:cs="Arial"/>
        </w:rPr>
        <w:t>junio</w:t>
      </w:r>
      <w:r w:rsidR="00A74880" w:rsidRPr="009E1466">
        <w:rPr>
          <w:rFonts w:ascii="Palatino Linotype" w:eastAsia="Calibri" w:hAnsi="Palatino Linotype" w:cs="Arial"/>
        </w:rPr>
        <w:t xml:space="preserve"> </w:t>
      </w:r>
      <w:r w:rsidRPr="009E1466">
        <w:rPr>
          <w:rFonts w:ascii="Palatino Linotype" w:eastAsia="Calibri" w:hAnsi="Palatino Linotype" w:cs="Arial"/>
        </w:rPr>
        <w:t>de dos mil dieci</w:t>
      </w:r>
      <w:r w:rsidR="00825978" w:rsidRPr="009E1466">
        <w:rPr>
          <w:rFonts w:ascii="Palatino Linotype" w:eastAsia="Calibri" w:hAnsi="Palatino Linotype" w:cs="Arial"/>
        </w:rPr>
        <w:t>nueve</w:t>
      </w:r>
      <w:r w:rsidRPr="009E1466">
        <w:rPr>
          <w:rFonts w:ascii="Palatino Linotype" w:eastAsia="Calibri" w:hAnsi="Palatino Linotype" w:cs="Arial"/>
        </w:rPr>
        <w:t xml:space="preserve">, </w:t>
      </w:r>
      <w:r w:rsidRPr="009E1466">
        <w:rPr>
          <w:rFonts w:ascii="Palatino Linotype" w:hAnsi="Palatino Linotype" w:cs="Arial"/>
        </w:rPr>
        <w:t>de tal forma que el plazo para interponer el recurso transcurrió del día</w:t>
      </w:r>
      <w:r w:rsidR="00EF612A" w:rsidRPr="009E1466">
        <w:rPr>
          <w:rFonts w:ascii="Palatino Linotype" w:hAnsi="Palatino Linotype" w:cs="Arial"/>
        </w:rPr>
        <w:t xml:space="preserve"> </w:t>
      </w:r>
      <w:r w:rsidR="00051430" w:rsidRPr="009E1466">
        <w:rPr>
          <w:rFonts w:ascii="Palatino Linotype" w:hAnsi="Palatino Linotype" w:cs="Arial"/>
        </w:rPr>
        <w:t>veinte</w:t>
      </w:r>
      <w:r w:rsidRPr="009E1466">
        <w:rPr>
          <w:rFonts w:ascii="Palatino Linotype" w:hAnsi="Palatino Linotype" w:cs="Arial"/>
        </w:rPr>
        <w:t xml:space="preserve"> (</w:t>
      </w:r>
      <w:r w:rsidR="00051430" w:rsidRPr="009E1466">
        <w:rPr>
          <w:rFonts w:ascii="Palatino Linotype" w:hAnsi="Palatino Linotype" w:cs="Arial"/>
        </w:rPr>
        <w:t>2</w:t>
      </w:r>
      <w:r w:rsidR="00F004E0" w:rsidRPr="009E1466">
        <w:rPr>
          <w:rFonts w:ascii="Palatino Linotype" w:hAnsi="Palatino Linotype" w:cs="Arial"/>
        </w:rPr>
        <w:t>0</w:t>
      </w:r>
      <w:r w:rsidRPr="009E1466">
        <w:rPr>
          <w:rFonts w:ascii="Palatino Linotype" w:hAnsi="Palatino Linotype" w:cs="Arial"/>
        </w:rPr>
        <w:t xml:space="preserve">) </w:t>
      </w:r>
      <w:r w:rsidR="00051430" w:rsidRPr="009E1466">
        <w:rPr>
          <w:rFonts w:ascii="Palatino Linotype" w:hAnsi="Palatino Linotype" w:cs="Arial"/>
        </w:rPr>
        <w:t>de junio al diez (10</w:t>
      </w:r>
      <w:r w:rsidR="00825978" w:rsidRPr="009E1466">
        <w:rPr>
          <w:rFonts w:ascii="Palatino Linotype" w:hAnsi="Palatino Linotype" w:cs="Arial"/>
        </w:rPr>
        <w:t xml:space="preserve">) </w:t>
      </w:r>
      <w:r w:rsidR="00051430" w:rsidRPr="009E1466">
        <w:rPr>
          <w:rFonts w:ascii="Palatino Linotype" w:hAnsi="Palatino Linotype" w:cs="Arial"/>
        </w:rPr>
        <w:t>de jul</w:t>
      </w:r>
      <w:r w:rsidR="00F004E0" w:rsidRPr="009E1466">
        <w:rPr>
          <w:rFonts w:ascii="Palatino Linotype" w:hAnsi="Palatino Linotype" w:cs="Arial"/>
        </w:rPr>
        <w:t>io</w:t>
      </w:r>
      <w:r w:rsidR="00825978" w:rsidRPr="009E1466">
        <w:rPr>
          <w:rFonts w:ascii="Palatino Linotype" w:hAnsi="Palatino Linotype" w:cs="Arial"/>
        </w:rPr>
        <w:t xml:space="preserve"> </w:t>
      </w:r>
      <w:r w:rsidR="00614F3F" w:rsidRPr="009E1466">
        <w:rPr>
          <w:rFonts w:ascii="Palatino Linotype" w:hAnsi="Palatino Linotype" w:cs="Arial"/>
        </w:rPr>
        <w:t xml:space="preserve">del año </w:t>
      </w:r>
      <w:r w:rsidR="00825978" w:rsidRPr="009E1466">
        <w:rPr>
          <w:rFonts w:ascii="Palatino Linotype" w:hAnsi="Palatino Linotype" w:cs="Arial"/>
        </w:rPr>
        <w:t>dos mil diecinueve</w:t>
      </w:r>
      <w:r w:rsidRPr="009E1466">
        <w:rPr>
          <w:rFonts w:ascii="Palatino Linotype" w:hAnsi="Palatino Linotype" w:cs="Arial"/>
        </w:rPr>
        <w:t>; en consecuencia, p</w:t>
      </w:r>
      <w:r w:rsidR="00614F3F" w:rsidRPr="009E1466">
        <w:rPr>
          <w:rFonts w:ascii="Palatino Linotype" w:hAnsi="Palatino Linotype" w:cs="Arial"/>
        </w:rPr>
        <w:t>resen</w:t>
      </w:r>
      <w:r w:rsidR="00825978" w:rsidRPr="009E1466">
        <w:rPr>
          <w:rFonts w:ascii="Palatino Linotype" w:hAnsi="Palatino Linotype" w:cs="Arial"/>
        </w:rPr>
        <w:t>t</w:t>
      </w:r>
      <w:r w:rsidR="00437FBD" w:rsidRPr="009E1466">
        <w:rPr>
          <w:rFonts w:ascii="Palatino Linotype" w:hAnsi="Palatino Linotype" w:cs="Arial"/>
        </w:rPr>
        <w:t>ó su inconformidad el día veintiuno</w:t>
      </w:r>
      <w:r w:rsidRPr="009E1466">
        <w:rPr>
          <w:rFonts w:ascii="Palatino Linotype" w:hAnsi="Palatino Linotype" w:cs="Arial"/>
        </w:rPr>
        <w:t xml:space="preserve"> (</w:t>
      </w:r>
      <w:r w:rsidR="00437FBD" w:rsidRPr="009E1466">
        <w:rPr>
          <w:rFonts w:ascii="Palatino Linotype" w:hAnsi="Palatino Linotype" w:cs="Arial"/>
        </w:rPr>
        <w:t>21</w:t>
      </w:r>
      <w:r w:rsidRPr="009E1466">
        <w:rPr>
          <w:rFonts w:ascii="Palatino Linotype" w:hAnsi="Palatino Linotype" w:cs="Arial"/>
        </w:rPr>
        <w:t xml:space="preserve">) de </w:t>
      </w:r>
      <w:r w:rsidR="00F004E0" w:rsidRPr="009E1466">
        <w:rPr>
          <w:rFonts w:ascii="Palatino Linotype" w:hAnsi="Palatino Linotype" w:cs="Arial"/>
        </w:rPr>
        <w:t xml:space="preserve">junio </w:t>
      </w:r>
      <w:r w:rsidRPr="009E1466">
        <w:rPr>
          <w:rFonts w:ascii="Palatino Linotype" w:hAnsi="Palatino Linotype" w:cs="Arial"/>
        </w:rPr>
        <w:t>de dos mil die</w:t>
      </w:r>
      <w:r w:rsidR="00825978" w:rsidRPr="009E1466">
        <w:rPr>
          <w:rFonts w:ascii="Palatino Linotype" w:hAnsi="Palatino Linotype" w:cs="Arial"/>
        </w:rPr>
        <w:t>cinueve</w:t>
      </w:r>
      <w:r w:rsidRPr="009E1466">
        <w:rPr>
          <w:rFonts w:ascii="Palatino Linotype" w:hAnsi="Palatino Linotype" w:cs="Arial"/>
        </w:rPr>
        <w:t xml:space="preserve">, </w:t>
      </w:r>
      <w:r w:rsidR="00544C1E" w:rsidRPr="009E1466">
        <w:rPr>
          <w:rFonts w:ascii="Palatino Linotype" w:hAnsi="Palatino Linotype" w:cs="Arial"/>
        </w:rPr>
        <w:t xml:space="preserve">este se encuentra dentro de los márgenes temporales previstos en el artículo 178 de la </w:t>
      </w:r>
      <w:r w:rsidR="00544C1E" w:rsidRPr="009E1466">
        <w:rPr>
          <w:rFonts w:ascii="Palatino Linotype" w:hAnsi="Palatino Linotype" w:cs="Arial"/>
          <w:b/>
        </w:rPr>
        <w:t xml:space="preserve">Ley de Transparencia y Acceso a la Información Pública del Estado de México y Municipios </w:t>
      </w:r>
      <w:r w:rsidR="00544C1E" w:rsidRPr="009E1466">
        <w:rPr>
          <w:rFonts w:ascii="Palatino Linotype" w:hAnsi="Palatino Linotype" w:cs="Arial"/>
        </w:rPr>
        <w:t xml:space="preserve">vigente. </w:t>
      </w:r>
    </w:p>
    <w:p w14:paraId="74362E78" w14:textId="77777777" w:rsidR="002D771C" w:rsidRPr="009E1466" w:rsidRDefault="002D771C" w:rsidP="009E1466">
      <w:pPr>
        <w:pStyle w:val="Prrafodelista"/>
        <w:tabs>
          <w:tab w:val="left" w:pos="0"/>
        </w:tabs>
        <w:spacing w:line="360" w:lineRule="auto"/>
        <w:ind w:left="0" w:right="49"/>
        <w:jc w:val="both"/>
        <w:rPr>
          <w:rFonts w:ascii="Palatino Linotype" w:eastAsia="Times New Roman" w:hAnsi="Palatino Linotype" w:cs="Arial"/>
          <w:bCs/>
          <w:color w:val="555555"/>
          <w:lang w:val="es-MX" w:eastAsia="es-MX"/>
        </w:rPr>
      </w:pPr>
    </w:p>
    <w:p w14:paraId="6454571D" w14:textId="77777777" w:rsidR="002D771C" w:rsidRPr="009E1466" w:rsidRDefault="002D771C"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E1466">
        <w:rPr>
          <w:rFonts w:ascii="Palatino Linotype" w:eastAsia="Calibri" w:hAnsi="Palatino Linotype" w:cs="Times New Roman"/>
          <w:b/>
          <w:lang w:val="es-ES"/>
        </w:rPr>
        <w:t xml:space="preserve">no proporciona su nombre completo para que sea </w:t>
      </w:r>
      <w:r w:rsidRPr="009E1466">
        <w:rPr>
          <w:rFonts w:ascii="Palatino Linotype" w:eastAsia="Calibri" w:hAnsi="Palatino Linotype" w:cs="Times New Roman"/>
          <w:b/>
          <w:u w:val="single"/>
          <w:lang w:val="es-ES"/>
        </w:rPr>
        <w:t>identificado</w:t>
      </w:r>
      <w:r w:rsidRPr="009E1466">
        <w:rPr>
          <w:rFonts w:ascii="Palatino Linotype" w:eastAsia="Calibri" w:hAnsi="Palatino Linotype" w:cs="Times New Roman"/>
          <w:b/>
          <w:lang w:val="es-ES"/>
        </w:rPr>
        <w:t>,</w:t>
      </w:r>
      <w:r w:rsidRPr="009E1466">
        <w:rPr>
          <w:rFonts w:ascii="Palatino Linotype" w:eastAsia="Calibri" w:hAnsi="Palatino Linotype" w:cs="Times New Roman"/>
          <w:lang w:val="es-ES"/>
        </w:rPr>
        <w:t xml:space="preserve"> ni se tiene la certeza sobre su identidad, sin embargo, es importante señalar también que </w:t>
      </w:r>
      <w:r w:rsidRPr="009E146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29ED312" w14:textId="77777777" w:rsidR="002D771C" w:rsidRPr="009E1466" w:rsidRDefault="002D771C" w:rsidP="009E1466">
      <w:pPr>
        <w:pStyle w:val="Prrafodelista"/>
        <w:spacing w:line="360" w:lineRule="auto"/>
        <w:rPr>
          <w:rFonts w:ascii="Palatino Linotype" w:eastAsia="Calibri" w:hAnsi="Palatino Linotype" w:cs="Times New Roman"/>
          <w:lang w:val="es-ES"/>
        </w:rPr>
      </w:pPr>
    </w:p>
    <w:p w14:paraId="721423B7" w14:textId="4DFBBCFA" w:rsidR="002D771C" w:rsidRPr="009E1466" w:rsidRDefault="002D771C"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00CC7FC9" w:rsidRPr="009E1466">
        <w:rPr>
          <w:rFonts w:ascii="Palatino Linotype" w:eastAsia="Calibri" w:hAnsi="Palatino Linotype" w:cs="Times New Roman"/>
        </w:rPr>
        <w:t xml:space="preserve">vigésimo, </w:t>
      </w:r>
      <w:r w:rsidR="00CC7FC9" w:rsidRPr="009E1466">
        <w:rPr>
          <w:rFonts w:ascii="Palatino Linotype" w:hAnsi="Palatino Linotype" w:cs="Arial"/>
          <w:bCs/>
          <w:color w:val="222222"/>
          <w:lang w:val="es-ES"/>
        </w:rPr>
        <w:t>segundo, vigésimo tercero y vigésimo cuarto</w:t>
      </w:r>
      <w:r w:rsidR="00CC7FC9" w:rsidRPr="009E1466">
        <w:rPr>
          <w:rFonts w:ascii="Palatino Linotype" w:eastAsia="Calibri" w:hAnsi="Palatino Linotype" w:cs="Times New Roman"/>
        </w:rPr>
        <w:t xml:space="preserve"> </w:t>
      </w:r>
      <w:r w:rsidRPr="009E1466">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9AB1CF1" w14:textId="77777777" w:rsidR="002D771C" w:rsidRPr="009E1466" w:rsidRDefault="002D771C" w:rsidP="009E1466">
      <w:pPr>
        <w:pStyle w:val="Prrafodelista"/>
        <w:spacing w:line="360" w:lineRule="auto"/>
        <w:rPr>
          <w:rFonts w:ascii="Palatino Linotype" w:eastAsia="Calibri" w:hAnsi="Palatino Linotype" w:cs="Times New Roman"/>
          <w:lang w:val="es-ES"/>
        </w:rPr>
      </w:pPr>
    </w:p>
    <w:p w14:paraId="04820DF7" w14:textId="77777777" w:rsidR="002D771C" w:rsidRPr="009E1466" w:rsidRDefault="002D771C"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5E69FE" w14:textId="77777777" w:rsidR="002D771C" w:rsidRPr="009E1466" w:rsidRDefault="002D771C" w:rsidP="009E1466">
      <w:pPr>
        <w:pStyle w:val="Prrafodelista"/>
        <w:spacing w:line="360" w:lineRule="auto"/>
        <w:rPr>
          <w:rFonts w:ascii="Palatino Linotype" w:eastAsia="Calibri" w:hAnsi="Palatino Linotype" w:cs="Times New Roman"/>
          <w:lang w:val="es-ES"/>
        </w:rPr>
      </w:pPr>
    </w:p>
    <w:p w14:paraId="1D14DDAA" w14:textId="77777777" w:rsidR="002D771C" w:rsidRPr="009E1466" w:rsidRDefault="002D771C"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887290" w14:textId="77777777" w:rsidR="002D771C" w:rsidRPr="009E1466" w:rsidRDefault="002D771C" w:rsidP="009E1466">
      <w:pPr>
        <w:pStyle w:val="Prrafodelista"/>
        <w:spacing w:line="360" w:lineRule="auto"/>
        <w:rPr>
          <w:rFonts w:ascii="Palatino Linotype" w:eastAsia="Times New Roman" w:hAnsi="Palatino Linotype" w:cs="Arial"/>
          <w:lang w:val="es-ES"/>
        </w:rPr>
      </w:pPr>
    </w:p>
    <w:p w14:paraId="5DA1B085" w14:textId="0BC5220C" w:rsidR="002D771C" w:rsidRPr="009E1466" w:rsidRDefault="002D771C"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9E1466">
        <w:rPr>
          <w:rFonts w:ascii="Palatino Linotype" w:eastAsia="Times New Roman" w:hAnsi="Palatino Linotype" w:cs="Arial"/>
          <w:lang w:val="es-ES"/>
        </w:rPr>
        <w:t>procedibilidad</w:t>
      </w:r>
      <w:proofErr w:type="spellEnd"/>
      <w:r w:rsidRPr="009E146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E1466">
        <w:rPr>
          <w:rFonts w:ascii="Palatino Linotype" w:eastAsia="Times New Roman" w:hAnsi="Palatino Linotype" w:cs="Arial"/>
          <w:lang w:val="es-ES"/>
        </w:rPr>
        <w:t>Resolutor</w:t>
      </w:r>
      <w:proofErr w:type="spellEnd"/>
      <w:r w:rsidRPr="009E1466">
        <w:rPr>
          <w:rFonts w:ascii="Palatino Linotype" w:eastAsia="Times New Roman" w:hAnsi="Palatino Linotype" w:cs="Arial"/>
          <w:lang w:val="es-ES"/>
        </w:rPr>
        <w:t>.</w:t>
      </w:r>
    </w:p>
    <w:p w14:paraId="5D458EAA" w14:textId="6A04872F" w:rsidR="00301C92" w:rsidRPr="009E1466" w:rsidRDefault="009164DD"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eastAsia="Calibri" w:hAnsi="Palatino Linotype" w:cs="Arial"/>
        </w:rPr>
        <w:t>Por otro lado</w:t>
      </w:r>
      <w:r w:rsidR="007D7EF3" w:rsidRPr="009E1466">
        <w:rPr>
          <w:rFonts w:ascii="Palatino Linotype" w:eastAsia="Calibri" w:hAnsi="Palatino Linotype" w:cs="Arial"/>
        </w:rPr>
        <w:t xml:space="preserve">, el escrito contiene las formalidades previstas por </w:t>
      </w:r>
      <w:r w:rsidR="00962F40" w:rsidRPr="009E1466">
        <w:rPr>
          <w:rFonts w:ascii="Palatino Linotype" w:eastAsia="Calibri" w:hAnsi="Palatino Linotype" w:cs="Arial"/>
        </w:rPr>
        <w:t>el</w:t>
      </w:r>
      <w:r w:rsidR="007D7EF3" w:rsidRPr="009E1466">
        <w:rPr>
          <w:rFonts w:ascii="Palatino Linotype" w:eastAsia="Calibri" w:hAnsi="Palatino Linotype" w:cs="Arial"/>
        </w:rPr>
        <w:t xml:space="preserve"> artículo</w:t>
      </w:r>
      <w:r w:rsidR="00962F40" w:rsidRPr="009E1466">
        <w:rPr>
          <w:rFonts w:ascii="Palatino Linotype" w:eastAsia="Calibri" w:hAnsi="Palatino Linotype" w:cs="Arial"/>
        </w:rPr>
        <w:t xml:space="preserve"> </w:t>
      </w:r>
      <w:r w:rsidR="007D7EF3" w:rsidRPr="009E1466">
        <w:rPr>
          <w:rFonts w:ascii="Palatino Linotype" w:eastAsia="Calibri" w:hAnsi="Palatino Linotype" w:cs="Arial"/>
        </w:rPr>
        <w:t xml:space="preserve">180 último párrafo </w:t>
      </w:r>
      <w:r w:rsidR="000C5A04" w:rsidRPr="009E1466">
        <w:rPr>
          <w:rFonts w:ascii="Palatino Linotype" w:eastAsia="Calibri" w:hAnsi="Palatino Linotype" w:cs="Arial"/>
        </w:rPr>
        <w:t>de la Ley de la materia</w:t>
      </w:r>
      <w:r w:rsidR="001B5F70" w:rsidRPr="009E1466">
        <w:rPr>
          <w:rFonts w:ascii="Palatino Linotype" w:eastAsia="Calibri" w:hAnsi="Palatino Linotype" w:cs="Arial"/>
        </w:rPr>
        <w:t xml:space="preserve"> actual</w:t>
      </w:r>
      <w:r w:rsidR="000C5A04" w:rsidRPr="009E1466">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9E1466">
        <w:rPr>
          <w:rFonts w:ascii="Palatino Linotype" w:eastAsia="Calibri" w:hAnsi="Palatino Linotype" w:cs="Arial"/>
        </w:rPr>
        <w:t xml:space="preserve"> y resuelva el presente recurso.</w:t>
      </w:r>
    </w:p>
    <w:p w14:paraId="77CF49B1" w14:textId="77777777" w:rsidR="00301C92" w:rsidRPr="009E1466" w:rsidRDefault="00301C92" w:rsidP="009E1466">
      <w:pPr>
        <w:pStyle w:val="Prrafodelista"/>
        <w:spacing w:line="360" w:lineRule="auto"/>
        <w:rPr>
          <w:rFonts w:ascii="Palatino Linotype" w:hAnsi="Palatino Linotype"/>
        </w:rPr>
      </w:pPr>
    </w:p>
    <w:p w14:paraId="38881EA9" w14:textId="400FB4CD" w:rsidR="00273EE3" w:rsidRPr="009E1466" w:rsidRDefault="00301C92" w:rsidP="009E1466">
      <w:pPr>
        <w:keepNext/>
        <w:keepLines/>
        <w:spacing w:line="360" w:lineRule="auto"/>
        <w:outlineLvl w:val="0"/>
        <w:rPr>
          <w:rFonts w:ascii="Palatino Linotype" w:hAnsi="Palatino Linotype"/>
          <w:b/>
        </w:rPr>
      </w:pPr>
      <w:bookmarkStart w:id="75" w:name="_Toc12553901"/>
      <w:bookmarkStart w:id="76" w:name="_Toc18497102"/>
      <w:r w:rsidRPr="009E1466">
        <w:rPr>
          <w:rFonts w:ascii="Palatino Linotype" w:eastAsia="Calibri" w:hAnsi="Palatino Linotype" w:cs="Times New Roman"/>
          <w:b/>
          <w:bCs/>
          <w:lang w:val="es-ES"/>
        </w:rPr>
        <w:t>TERCERO</w:t>
      </w:r>
      <w:bookmarkEnd w:id="75"/>
      <w:r w:rsidR="00232997" w:rsidRPr="009E1466">
        <w:rPr>
          <w:rFonts w:ascii="Palatino Linotype" w:eastAsia="Calibri" w:hAnsi="Palatino Linotype" w:cs="Times New Roman"/>
          <w:b/>
          <w:bCs/>
          <w:lang w:val="es-ES"/>
        </w:rPr>
        <w:t xml:space="preserve">.- </w:t>
      </w:r>
      <w:r w:rsidR="00273EE3" w:rsidRPr="009E1466">
        <w:rPr>
          <w:rFonts w:ascii="Palatino Linotype" w:eastAsia="Calibri" w:hAnsi="Palatino Linotype" w:cs="Times New Roman"/>
          <w:b/>
          <w:bCs/>
          <w:lang w:val="es-ES"/>
        </w:rPr>
        <w:t xml:space="preserve">Del planteamiento de la </w:t>
      </w:r>
      <w:proofErr w:type="spellStart"/>
      <w:r w:rsidR="00273EE3" w:rsidRPr="009E1466">
        <w:rPr>
          <w:rFonts w:ascii="Palatino Linotype" w:eastAsia="Calibri" w:hAnsi="Palatino Linotype" w:cs="Times New Roman"/>
          <w:b/>
          <w:bCs/>
          <w:lang w:val="es-ES"/>
        </w:rPr>
        <w:t>litis</w:t>
      </w:r>
      <w:proofErr w:type="spellEnd"/>
      <w:r w:rsidR="00273EE3" w:rsidRPr="009E1466">
        <w:rPr>
          <w:rFonts w:ascii="Palatino Linotype" w:eastAsia="Calibri" w:hAnsi="Palatino Linotype" w:cs="Times New Roman"/>
          <w:b/>
          <w:bCs/>
          <w:lang w:val="es-ES"/>
        </w:rPr>
        <w:t>.</w:t>
      </w:r>
      <w:bookmarkEnd w:id="76"/>
      <w:r w:rsidR="00273EE3" w:rsidRPr="009E1466">
        <w:rPr>
          <w:rFonts w:ascii="Palatino Linotype" w:eastAsia="Calibri" w:hAnsi="Palatino Linotype" w:cs="Times New Roman"/>
          <w:b/>
          <w:bCs/>
          <w:lang w:val="es-ES"/>
        </w:rPr>
        <w:t xml:space="preserve"> </w:t>
      </w:r>
    </w:p>
    <w:p w14:paraId="39BAFABF" w14:textId="77777777" w:rsidR="00134C63" w:rsidRPr="009E1466" w:rsidRDefault="00134C63" w:rsidP="009E1466">
      <w:pPr>
        <w:keepNext/>
        <w:keepLines/>
        <w:spacing w:line="360" w:lineRule="auto"/>
        <w:outlineLvl w:val="0"/>
        <w:rPr>
          <w:rFonts w:ascii="Palatino Linotype" w:eastAsia="Calibri" w:hAnsi="Palatino Linotype" w:cs="Times New Roman"/>
          <w:b/>
          <w:bCs/>
          <w:lang w:val="es-ES"/>
        </w:rPr>
      </w:pPr>
    </w:p>
    <w:p w14:paraId="7E6FB361" w14:textId="43EAC682" w:rsidR="00B860D1" w:rsidRPr="009E1466" w:rsidRDefault="002E5463" w:rsidP="009E1466">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E1466">
        <w:rPr>
          <w:rFonts w:ascii="Palatino Linotype" w:eastAsia="Calibri" w:hAnsi="Palatino Linotype" w:cs="Arial"/>
        </w:rPr>
        <w:t xml:space="preserve">El </w:t>
      </w:r>
      <w:r w:rsidRPr="009E1466">
        <w:rPr>
          <w:rFonts w:ascii="Palatino Linotype" w:hAnsi="Palatino Linotype" w:cs="Arial"/>
          <w:b/>
        </w:rPr>
        <w:t xml:space="preserve">SUJETO OBLIGADO </w:t>
      </w:r>
      <w:r w:rsidRPr="009E1466">
        <w:rPr>
          <w:rFonts w:ascii="Palatino Linotype" w:hAnsi="Palatino Linotype" w:cs="Arial"/>
        </w:rPr>
        <w:t>dio respuesta a la solicitud de infor</w:t>
      </w:r>
      <w:r w:rsidR="00642F72" w:rsidRPr="009E1466">
        <w:rPr>
          <w:rFonts w:ascii="Palatino Linotype" w:hAnsi="Palatino Linotype" w:cs="Arial"/>
        </w:rPr>
        <w:t xml:space="preserve">mación en el que </w:t>
      </w:r>
      <w:r w:rsidR="00C8012F" w:rsidRPr="009E1466">
        <w:rPr>
          <w:rFonts w:ascii="Palatino Linotype" w:hAnsi="Palatino Linotype" w:cs="Arial"/>
        </w:rPr>
        <w:t xml:space="preserve">adjuntó la nómina general de la segunda quincena de mayo así como la lista de raya del día trece </w:t>
      </w:r>
      <w:r w:rsidR="00414159" w:rsidRPr="009E1466">
        <w:rPr>
          <w:rFonts w:ascii="Palatino Linotype" w:hAnsi="Palatino Linotype" w:cs="Arial"/>
        </w:rPr>
        <w:t>(13) al dieciocho (18) y del veinte (20) al veinticinco (25) de  mayo de dos mil diecinueve</w:t>
      </w:r>
      <w:r w:rsidR="00C8012F" w:rsidRPr="009E1466">
        <w:rPr>
          <w:rFonts w:ascii="Palatino Linotype" w:hAnsi="Palatino Linotype" w:cs="Arial"/>
        </w:rPr>
        <w:t>.</w:t>
      </w:r>
    </w:p>
    <w:p w14:paraId="5ACDC333" w14:textId="77777777" w:rsidR="00C8012F" w:rsidRPr="009E1466" w:rsidRDefault="00C8012F" w:rsidP="009E1466">
      <w:pPr>
        <w:pStyle w:val="Prrafodelista"/>
        <w:tabs>
          <w:tab w:val="left" w:pos="0"/>
        </w:tabs>
        <w:spacing w:line="360" w:lineRule="auto"/>
        <w:ind w:left="0" w:right="49"/>
        <w:jc w:val="both"/>
        <w:rPr>
          <w:rFonts w:ascii="Palatino Linotype" w:hAnsi="Palatino Linotype" w:cs="Arial"/>
          <w:color w:val="000000" w:themeColor="text1"/>
        </w:rPr>
      </w:pPr>
    </w:p>
    <w:p w14:paraId="7A8ED232" w14:textId="5FABA677" w:rsidR="002E5463" w:rsidRPr="009E1466" w:rsidRDefault="002E5463" w:rsidP="009E1466">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9E1466">
        <w:rPr>
          <w:rFonts w:ascii="Palatino Linotype" w:hAnsi="Palatino Linotype" w:cs="Arial"/>
        </w:rPr>
        <w:t xml:space="preserve"> </w:t>
      </w:r>
      <w:r w:rsidRPr="009E1466">
        <w:rPr>
          <w:rFonts w:ascii="Palatino Linotype" w:hAnsi="Palatino Linotype" w:cs="Arial"/>
          <w:color w:val="000000" w:themeColor="text1"/>
        </w:rPr>
        <w:t xml:space="preserve">Derivado de la respuesta del </w:t>
      </w:r>
      <w:r w:rsidRPr="009E1466">
        <w:rPr>
          <w:rFonts w:ascii="Palatino Linotype" w:hAnsi="Palatino Linotype" w:cs="Arial"/>
          <w:b/>
          <w:color w:val="000000" w:themeColor="text1"/>
        </w:rPr>
        <w:t>SUJETO OBLIGADO</w:t>
      </w:r>
      <w:r w:rsidRPr="009E1466">
        <w:rPr>
          <w:rFonts w:ascii="Palatino Linotype" w:hAnsi="Palatino Linotype" w:cs="Arial"/>
          <w:color w:val="000000" w:themeColor="text1"/>
        </w:rPr>
        <w:t xml:space="preserve">, el </w:t>
      </w:r>
      <w:r w:rsidRPr="009E1466">
        <w:rPr>
          <w:rFonts w:ascii="Palatino Linotype" w:hAnsi="Palatino Linotype" w:cs="Arial"/>
          <w:b/>
          <w:color w:val="000000" w:themeColor="text1"/>
        </w:rPr>
        <w:t>RECURRENTE</w:t>
      </w:r>
      <w:r w:rsidRPr="009E1466">
        <w:rPr>
          <w:rFonts w:ascii="Palatino Linotype" w:hAnsi="Palatino Linotype" w:cs="Arial"/>
          <w:color w:val="000000" w:themeColor="text1"/>
        </w:rPr>
        <w:t xml:space="preserve"> presentó su inconformidad señalando como razones o motivos de i</w:t>
      </w:r>
      <w:r w:rsidR="00B860D1" w:rsidRPr="009E1466">
        <w:rPr>
          <w:rFonts w:ascii="Palatino Linotype" w:hAnsi="Palatino Linotype" w:cs="Arial"/>
          <w:color w:val="000000" w:themeColor="text1"/>
        </w:rPr>
        <w:t xml:space="preserve">nconformidad que la </w:t>
      </w:r>
      <w:r w:rsidR="00C8012F" w:rsidRPr="009E1466">
        <w:rPr>
          <w:rFonts w:ascii="Palatino Linotype" w:hAnsi="Palatino Linotype" w:cs="Arial"/>
          <w:color w:val="000000" w:themeColor="text1"/>
        </w:rPr>
        <w:t>información solicitada no describe el encargo del personal, es decir</w:t>
      </w:r>
      <w:r w:rsidR="007C7C44" w:rsidRPr="009E1466">
        <w:rPr>
          <w:rFonts w:ascii="Palatino Linotype" w:hAnsi="Palatino Linotype" w:cs="Arial"/>
          <w:color w:val="000000" w:themeColor="text1"/>
        </w:rPr>
        <w:t xml:space="preserve"> que la nómina está integrada</w:t>
      </w:r>
      <w:r w:rsidR="00C8012F" w:rsidRPr="009E1466">
        <w:rPr>
          <w:rFonts w:ascii="Palatino Linotype" w:hAnsi="Palatino Linotype" w:cs="Arial"/>
          <w:color w:val="000000" w:themeColor="text1"/>
        </w:rPr>
        <w:t xml:space="preserve"> por diferentes criterios como son: el nombre, área </w:t>
      </w:r>
      <w:r w:rsidR="007C7C44" w:rsidRPr="009E1466">
        <w:rPr>
          <w:rFonts w:ascii="Palatino Linotype" w:hAnsi="Palatino Linotype" w:cs="Arial"/>
          <w:color w:val="000000" w:themeColor="text1"/>
        </w:rPr>
        <w:t>asignada, puesto o comisión y la percepción monetaria.</w:t>
      </w:r>
    </w:p>
    <w:p w14:paraId="179DDC48" w14:textId="77777777" w:rsidR="007C7C44" w:rsidRPr="009E1466" w:rsidRDefault="007C7C44" w:rsidP="009E1466">
      <w:pPr>
        <w:pStyle w:val="Prrafodelista"/>
        <w:spacing w:line="360" w:lineRule="auto"/>
        <w:rPr>
          <w:rFonts w:ascii="Palatino Linotype" w:eastAsia="Times New Roman" w:hAnsi="Palatino Linotype" w:cs="Arial"/>
          <w:color w:val="000000" w:themeColor="text1"/>
        </w:rPr>
      </w:pPr>
    </w:p>
    <w:p w14:paraId="3E0BBA57" w14:textId="2FB25F97" w:rsidR="00220453" w:rsidRPr="009E1466" w:rsidRDefault="002E5463" w:rsidP="009E1466">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9E1466">
        <w:rPr>
          <w:rFonts w:ascii="Palatino Linotype" w:eastAsia="Times New Roman" w:hAnsi="Palatino Linotype" w:cs="Arial"/>
        </w:rPr>
        <w:t xml:space="preserve">En </w:t>
      </w:r>
      <w:r w:rsidRPr="009E1466">
        <w:rPr>
          <w:rFonts w:ascii="Palatino Linotype" w:hAnsi="Palatino Linotype" w:cs="Arial"/>
          <w:lang w:eastAsia="es-MX"/>
        </w:rPr>
        <w:t>dichas</w:t>
      </w:r>
      <w:r w:rsidRPr="009E1466">
        <w:rPr>
          <w:rFonts w:ascii="Palatino Linotype" w:eastAsia="Times New Roman" w:hAnsi="Palatino Linotype" w:cs="Arial"/>
        </w:rPr>
        <w:t xml:space="preserve"> condiciones, la </w:t>
      </w:r>
      <w:proofErr w:type="spellStart"/>
      <w:r w:rsidRPr="009E1466">
        <w:rPr>
          <w:rFonts w:ascii="Palatino Linotype" w:eastAsia="Times New Roman" w:hAnsi="Palatino Linotype" w:cs="Arial"/>
          <w:i/>
        </w:rPr>
        <w:t>litis</w:t>
      </w:r>
      <w:proofErr w:type="spellEnd"/>
      <w:r w:rsidRPr="009E1466">
        <w:rPr>
          <w:rFonts w:ascii="Palatino Linotype" w:eastAsia="Times New Roman" w:hAnsi="Palatino Linotype" w:cs="Arial"/>
        </w:rPr>
        <w:t xml:space="preserve"> a resolver en este recurso se circunscribe a determinar si  </w:t>
      </w:r>
      <w:r w:rsidRPr="009E1466">
        <w:rPr>
          <w:rFonts w:ascii="Palatino Linotype" w:eastAsia="MS Mincho" w:hAnsi="Palatino Linotype" w:cs="Arial"/>
        </w:rPr>
        <w:t xml:space="preserve">se actualiza la causal de procedencia prevista en el artículo 179, fracción </w:t>
      </w:r>
      <w:r w:rsidR="007C7C44" w:rsidRPr="009E1466">
        <w:rPr>
          <w:rFonts w:ascii="Palatino Linotype" w:eastAsia="MS Mincho" w:hAnsi="Palatino Linotype" w:cs="Arial"/>
        </w:rPr>
        <w:t>V</w:t>
      </w:r>
      <w:r w:rsidRPr="009E1466">
        <w:rPr>
          <w:rFonts w:ascii="Palatino Linotype" w:eastAsia="MS Mincho" w:hAnsi="Palatino Linotype" w:cs="Arial"/>
        </w:rPr>
        <w:t xml:space="preserve"> de la </w:t>
      </w:r>
      <w:r w:rsidRPr="009E1466">
        <w:rPr>
          <w:rFonts w:ascii="Palatino Linotype" w:eastAsia="MS Mincho" w:hAnsi="Palatino Linotype" w:cs="Arial"/>
          <w:b/>
        </w:rPr>
        <w:t>Ley de Transparencia y Acceso a la Información Pública del Estado de México y Municipios</w:t>
      </w:r>
      <w:r w:rsidRPr="009E1466">
        <w:rPr>
          <w:rFonts w:ascii="Palatino Linotype" w:eastAsia="MS Mincho" w:hAnsi="Palatino Linotype" w:cs="Arial"/>
        </w:rPr>
        <w:t xml:space="preserve">; </w:t>
      </w:r>
      <w:r w:rsidRPr="009E1466">
        <w:rPr>
          <w:rFonts w:ascii="Palatino Linotype" w:eastAsia="Times New Roman" w:hAnsi="Palatino Linotype" w:cs="Arial"/>
          <w:color w:val="000000" w:themeColor="text1"/>
          <w:lang w:val="es-ES" w:eastAsia="es-MX"/>
        </w:rPr>
        <w:t xml:space="preserve">fracción que determina la hipótesis jurídica relativa </w:t>
      </w:r>
      <w:r w:rsidR="00F279F2" w:rsidRPr="009E1466">
        <w:rPr>
          <w:rFonts w:ascii="Palatino Linotype" w:eastAsia="Times New Roman" w:hAnsi="Palatino Linotype" w:cs="Arial"/>
          <w:color w:val="000000" w:themeColor="text1"/>
          <w:lang w:val="es-ES" w:eastAsia="es-MX"/>
        </w:rPr>
        <w:t>a la</w:t>
      </w:r>
      <w:r w:rsidR="007C7C44" w:rsidRPr="009E1466">
        <w:rPr>
          <w:rFonts w:ascii="Palatino Linotype" w:eastAsia="Times New Roman" w:hAnsi="Palatino Linotype" w:cs="Arial"/>
          <w:color w:val="000000" w:themeColor="text1"/>
          <w:lang w:val="es-ES" w:eastAsia="es-MX"/>
        </w:rPr>
        <w:t xml:space="preserve"> entrega de información incompleta</w:t>
      </w:r>
      <w:r w:rsidRPr="009E1466">
        <w:rPr>
          <w:rFonts w:ascii="Palatino Linotype" w:eastAsia="Times New Roman" w:hAnsi="Palatino Linotype" w:cs="Arial"/>
          <w:color w:val="000000" w:themeColor="text1"/>
          <w:lang w:val="es-ES" w:eastAsia="es-MX"/>
        </w:rPr>
        <w:t xml:space="preserve">. Supuesto del que el ahora recurrente se duele, razón por la que, </w:t>
      </w:r>
      <w:r w:rsidRPr="009E1466">
        <w:rPr>
          <w:rFonts w:ascii="Palatino Linotype" w:hAnsi="Palatino Linotype" w:cs="Arial"/>
          <w:color w:val="000000" w:themeColor="text1"/>
        </w:rPr>
        <w:t xml:space="preserve">la presente resolución se circunscribirá en determinar si el </w:t>
      </w:r>
      <w:r w:rsidRPr="009E1466">
        <w:rPr>
          <w:rFonts w:ascii="Palatino Linotype" w:hAnsi="Palatino Linotype" w:cs="Arial"/>
          <w:b/>
          <w:color w:val="000000" w:themeColor="text1"/>
        </w:rPr>
        <w:t>SUJETO</w:t>
      </w:r>
      <w:r w:rsidRPr="009E1466">
        <w:rPr>
          <w:rFonts w:ascii="Palatino Linotype" w:hAnsi="Palatino Linotype" w:cs="Arial"/>
          <w:color w:val="000000" w:themeColor="text1"/>
        </w:rPr>
        <w:t xml:space="preserve"> </w:t>
      </w:r>
      <w:r w:rsidRPr="009E1466">
        <w:rPr>
          <w:rFonts w:ascii="Palatino Linotype" w:hAnsi="Palatino Linotype" w:cs="Arial"/>
          <w:b/>
          <w:color w:val="000000" w:themeColor="text1"/>
        </w:rPr>
        <w:t>OBLIGADO</w:t>
      </w:r>
      <w:r w:rsidRPr="009E1466">
        <w:rPr>
          <w:rFonts w:ascii="Palatino Linotype" w:hAnsi="Palatino Linotype" w:cs="Arial"/>
          <w:color w:val="000000" w:themeColor="text1"/>
        </w:rPr>
        <w:t xml:space="preserve"> con la respuesta </w:t>
      </w:r>
      <w:r w:rsidRPr="009E1466">
        <w:rPr>
          <w:rFonts w:ascii="Palatino Linotype" w:eastAsia="Times New Roman" w:hAnsi="Palatino Linotype"/>
          <w:color w:val="000000" w:themeColor="text1"/>
        </w:rPr>
        <w:t>actualiza la causa de procedencia establecida en</w:t>
      </w:r>
      <w:r w:rsidRPr="009E1466">
        <w:rPr>
          <w:rFonts w:ascii="Palatino Linotype" w:eastAsia="Times New Roman" w:hAnsi="Palatino Linotype" w:cs="Arial"/>
          <w:color w:val="000000" w:themeColor="text1"/>
          <w:lang w:eastAsia="es-MX"/>
        </w:rPr>
        <w:t xml:space="preserve"> precepto normativo citado.</w:t>
      </w:r>
    </w:p>
    <w:p w14:paraId="5354138B" w14:textId="77777777" w:rsidR="002E5463" w:rsidRPr="009E1466" w:rsidRDefault="002E5463" w:rsidP="009E1466">
      <w:pPr>
        <w:pStyle w:val="Prrafodelista"/>
        <w:tabs>
          <w:tab w:val="left" w:pos="0"/>
        </w:tabs>
        <w:spacing w:line="360" w:lineRule="auto"/>
        <w:ind w:left="0" w:right="49"/>
        <w:jc w:val="both"/>
        <w:rPr>
          <w:rFonts w:ascii="Palatino Linotype" w:hAnsi="Palatino Linotype"/>
          <w:i/>
        </w:rPr>
      </w:pPr>
    </w:p>
    <w:p w14:paraId="7D87F71B" w14:textId="225F2C0E" w:rsidR="00273EE3" w:rsidRPr="009E1466" w:rsidRDefault="00EF222C" w:rsidP="009E1466">
      <w:pPr>
        <w:keepNext/>
        <w:keepLines/>
        <w:spacing w:before="40" w:line="360" w:lineRule="auto"/>
        <w:outlineLvl w:val="1"/>
        <w:rPr>
          <w:rFonts w:ascii="Palatino Linotype" w:eastAsia="MS Gothic" w:hAnsi="Palatino Linotype" w:cs="Times New Roman"/>
          <w:b/>
        </w:rPr>
      </w:pPr>
      <w:bookmarkStart w:id="77" w:name="_Toc18497103"/>
      <w:r w:rsidRPr="009E1466">
        <w:rPr>
          <w:rFonts w:ascii="Palatino Linotype" w:eastAsia="Calibri" w:hAnsi="Palatino Linotype" w:cs="Times New Roman"/>
          <w:b/>
          <w:bCs/>
          <w:lang w:val="es-ES"/>
        </w:rPr>
        <w:t>CUART</w:t>
      </w:r>
      <w:r w:rsidR="008C6FAB" w:rsidRPr="009E1466">
        <w:rPr>
          <w:rFonts w:ascii="Palatino Linotype" w:eastAsia="Calibri" w:hAnsi="Palatino Linotype" w:cs="Times New Roman"/>
          <w:b/>
          <w:bCs/>
          <w:lang w:val="es-ES"/>
        </w:rPr>
        <w:t>O</w:t>
      </w:r>
      <w:r w:rsidR="00273EE3" w:rsidRPr="009E1466">
        <w:rPr>
          <w:rFonts w:ascii="Palatino Linotype" w:eastAsia="Calibri" w:hAnsi="Palatino Linotype" w:cs="Times New Roman"/>
          <w:b/>
          <w:bCs/>
          <w:lang w:val="es-ES"/>
        </w:rPr>
        <w:t xml:space="preserve">. </w:t>
      </w:r>
      <w:r w:rsidR="00273EE3" w:rsidRPr="009E1466">
        <w:rPr>
          <w:rFonts w:ascii="Palatino Linotype" w:eastAsia="MS Gothic" w:hAnsi="Palatino Linotype" w:cs="Times New Roman"/>
          <w:b/>
        </w:rPr>
        <w:t>Del estudio y resolución del asunto</w:t>
      </w:r>
      <w:bookmarkEnd w:id="77"/>
      <w:r w:rsidR="00273EE3" w:rsidRPr="009E1466">
        <w:rPr>
          <w:rFonts w:ascii="Palatino Linotype" w:eastAsia="MS Gothic" w:hAnsi="Palatino Linotype" w:cs="Times New Roman"/>
          <w:b/>
        </w:rPr>
        <w:t xml:space="preserve"> </w:t>
      </w:r>
    </w:p>
    <w:p w14:paraId="174276DF" w14:textId="38F14DC7" w:rsidR="00766CA6" w:rsidRDefault="001F5E42" w:rsidP="009E1466">
      <w:pPr>
        <w:pStyle w:val="Ttulo1"/>
        <w:numPr>
          <w:ilvl w:val="0"/>
          <w:numId w:val="6"/>
        </w:numPr>
        <w:spacing w:line="360" w:lineRule="auto"/>
        <w:rPr>
          <w:szCs w:val="24"/>
        </w:rPr>
      </w:pPr>
      <w:bookmarkStart w:id="78" w:name="_Toc1585428"/>
      <w:bookmarkStart w:id="79" w:name="_Toc4684437"/>
      <w:bookmarkStart w:id="80" w:name="_Toc8753376"/>
      <w:bookmarkStart w:id="81" w:name="_Toc12552538"/>
      <w:bookmarkStart w:id="82" w:name="_Toc13148189"/>
      <w:bookmarkStart w:id="83" w:name="_Toc18497104"/>
      <w:r w:rsidRPr="009E1466">
        <w:rPr>
          <w:szCs w:val="24"/>
        </w:rPr>
        <w:t>Del deber de las autoridades de promover, respetar, proteger y garantizar el derecho de acceso a la información pública.</w:t>
      </w:r>
      <w:bookmarkEnd w:id="78"/>
      <w:bookmarkEnd w:id="79"/>
      <w:bookmarkEnd w:id="80"/>
      <w:bookmarkEnd w:id="81"/>
      <w:bookmarkEnd w:id="82"/>
      <w:bookmarkEnd w:id="83"/>
    </w:p>
    <w:p w14:paraId="1C419BEB" w14:textId="77777777" w:rsidR="009E1466" w:rsidRPr="009E1466" w:rsidRDefault="009E1466" w:rsidP="009E1466">
      <w:pPr>
        <w:rPr>
          <w:lang w:val="es-MX" w:eastAsia="en-US"/>
        </w:rPr>
      </w:pPr>
    </w:p>
    <w:p w14:paraId="5A203FF1" w14:textId="77777777" w:rsidR="00220453" w:rsidRPr="009E1466" w:rsidRDefault="00220453" w:rsidP="009E1466">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E1466">
        <w:rPr>
          <w:rFonts w:ascii="Palatino Linotype" w:hAnsi="Palatino Linotype"/>
        </w:rPr>
        <w:t xml:space="preserve">Es menester precisar que este </w:t>
      </w:r>
      <w:r w:rsidRPr="009E1466">
        <w:rPr>
          <w:rFonts w:ascii="Palatino Linotype" w:eastAsia="MS Mincho" w:hAnsi="Palatino Linotype" w:cs="Times New Roman"/>
          <w:color w:val="000000"/>
        </w:rPr>
        <w:t xml:space="preserve">Órgano Garante parte de que </w:t>
      </w:r>
      <w:r w:rsidRPr="009E146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E1466">
        <w:rPr>
          <w:rFonts w:ascii="Palatino Linotype" w:eastAsia="Times New Roman" w:hAnsi="Palatino Linotype" w:cs="Arial"/>
          <w:color w:val="000000"/>
        </w:rPr>
        <w:t xml:space="preserve"> </w:t>
      </w:r>
      <w:r w:rsidRPr="009E1466">
        <w:rPr>
          <w:rFonts w:ascii="Palatino Linotype" w:eastAsia="Times New Roman" w:hAnsi="Palatino Linotype" w:cs="Arial"/>
          <w:b/>
          <w:color w:val="000000"/>
        </w:rPr>
        <w:t>SUJETO OBLIGADO</w:t>
      </w:r>
      <w:r w:rsidRPr="009E146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E1466">
        <w:rPr>
          <w:rFonts w:ascii="Palatino Linotype" w:eastAsia="Times New Roman" w:hAnsi="Palatino Linotype" w:cs="Arial"/>
          <w:b/>
          <w:color w:val="000000"/>
        </w:rPr>
        <w:t xml:space="preserve">Constitución Política de los Estados Unidos Mexicanos </w:t>
      </w:r>
      <w:r w:rsidRPr="009E1466">
        <w:rPr>
          <w:rFonts w:ascii="Palatino Linotype" w:eastAsia="Times New Roman" w:hAnsi="Palatino Linotype" w:cs="Arial"/>
          <w:color w:val="000000"/>
        </w:rPr>
        <w:t xml:space="preserve">al señalar la obligación de “promover, </w:t>
      </w:r>
      <w:r w:rsidRPr="009E1466">
        <w:rPr>
          <w:rFonts w:ascii="Palatino Linotype" w:eastAsia="Times New Roman" w:hAnsi="Palatino Linotype" w:cs="Arial"/>
          <w:b/>
          <w:color w:val="000000"/>
        </w:rPr>
        <w:t>respetar</w:t>
      </w:r>
      <w:r w:rsidRPr="009E1466">
        <w:rPr>
          <w:rFonts w:ascii="Palatino Linotype" w:eastAsia="Times New Roman" w:hAnsi="Palatino Linotype" w:cs="Arial"/>
          <w:color w:val="000000"/>
        </w:rPr>
        <w:t xml:space="preserve">, proteger y </w:t>
      </w:r>
      <w:r w:rsidRPr="009E1466">
        <w:rPr>
          <w:rFonts w:ascii="Palatino Linotype" w:eastAsia="Times New Roman" w:hAnsi="Palatino Linotype" w:cs="Arial"/>
          <w:b/>
          <w:color w:val="000000"/>
        </w:rPr>
        <w:t>garantizar</w:t>
      </w:r>
      <w:r w:rsidRPr="009E1466">
        <w:rPr>
          <w:rFonts w:ascii="Palatino Linotype" w:eastAsia="Times New Roman" w:hAnsi="Palatino Linotype" w:cs="Arial"/>
          <w:color w:val="000000"/>
        </w:rPr>
        <w:t xml:space="preserve"> los derechos humanos”, entre los cuales se encuentra dicho derecho. </w:t>
      </w:r>
    </w:p>
    <w:p w14:paraId="015ACF70" w14:textId="77777777" w:rsidR="00111F51" w:rsidRPr="009E1466" w:rsidRDefault="00111F51" w:rsidP="009E1466">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9E1466" w:rsidRDefault="00220453" w:rsidP="009E1466">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E1466">
        <w:rPr>
          <w:rFonts w:ascii="Palatino Linotype" w:eastAsia="Times New Roman" w:hAnsi="Palatino Linotype"/>
        </w:rPr>
        <w:t xml:space="preserve">Ahora bien, el Derecho de Acceso a la Información Pública se define como: </w:t>
      </w:r>
      <w:r w:rsidRPr="009E1466">
        <w:rPr>
          <w:rFonts w:ascii="Palatino Linotype" w:hAnsi="Palatino Linotype"/>
          <w:i/>
          <w:color w:val="000000"/>
        </w:rPr>
        <w:t>La igualdad de oportunidades para recibir, buscar e impartir información</w:t>
      </w:r>
      <w:r w:rsidRPr="009E1466">
        <w:rPr>
          <w:rStyle w:val="Refdenotaalpie"/>
          <w:rFonts w:ascii="Palatino Linotype" w:hAnsi="Palatino Linotype"/>
          <w:i/>
          <w:color w:val="000000"/>
        </w:rPr>
        <w:footnoteReference w:id="1"/>
      </w:r>
      <w:r w:rsidRPr="009E146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1466">
        <w:rPr>
          <w:rStyle w:val="Refdenotaalpie"/>
          <w:rFonts w:ascii="Palatino Linotype" w:hAnsi="Palatino Linotype"/>
          <w:i/>
          <w:color w:val="000000"/>
        </w:rPr>
        <w:footnoteReference w:id="2"/>
      </w:r>
      <w:r w:rsidRPr="009E1466">
        <w:rPr>
          <w:rFonts w:ascii="Palatino Linotype" w:hAnsi="Palatino Linotype"/>
          <w:color w:val="000000"/>
        </w:rPr>
        <w:t>que se constituye como una herramienta fundamental para ejercer</w:t>
      </w:r>
      <w:r w:rsidRPr="009E146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E1466">
        <w:rPr>
          <w:rStyle w:val="Refdenotaalpie"/>
          <w:rFonts w:ascii="Palatino Linotype" w:hAnsi="Palatino Linotype"/>
          <w:i/>
          <w:color w:val="000000"/>
        </w:rPr>
        <w:footnoteReference w:id="3"/>
      </w:r>
      <w:r w:rsidRPr="009E1466">
        <w:rPr>
          <w:rFonts w:ascii="Palatino Linotype" w:hAnsi="Palatino Linotype"/>
          <w:color w:val="000000"/>
        </w:rPr>
        <w:t>fomentando</w:t>
      </w:r>
      <w:r w:rsidRPr="009E1466">
        <w:rPr>
          <w:rFonts w:ascii="Palatino Linotype" w:hAnsi="Palatino Linotype"/>
          <w:i/>
          <w:color w:val="000000"/>
        </w:rPr>
        <w:t xml:space="preserve"> la transparencia de las actividades estatales y </w:t>
      </w:r>
      <w:r w:rsidRPr="009E1466">
        <w:rPr>
          <w:rFonts w:ascii="Palatino Linotype" w:hAnsi="Palatino Linotype"/>
          <w:color w:val="000000"/>
        </w:rPr>
        <w:t>promoviendo</w:t>
      </w:r>
      <w:r w:rsidRPr="009E1466">
        <w:rPr>
          <w:rFonts w:ascii="Palatino Linotype" w:hAnsi="Palatino Linotype"/>
          <w:i/>
          <w:color w:val="000000"/>
        </w:rPr>
        <w:t xml:space="preserve"> la responsabilidad de los funcionarios sobre su gestión pública,</w:t>
      </w:r>
      <w:r w:rsidRPr="009E1466">
        <w:rPr>
          <w:rStyle w:val="Refdenotaalpie"/>
          <w:rFonts w:ascii="Palatino Linotype" w:hAnsi="Palatino Linotype"/>
          <w:i/>
          <w:color w:val="000000"/>
        </w:rPr>
        <w:footnoteReference w:id="4"/>
      </w:r>
      <w:r w:rsidRPr="009E1466">
        <w:rPr>
          <w:rFonts w:ascii="Palatino Linotype" w:hAnsi="Palatino Linotype"/>
          <w:color w:val="000000"/>
        </w:rPr>
        <w:t>que permite</w:t>
      </w:r>
      <w:r w:rsidRPr="009E146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9E1466" w:rsidRDefault="00220453" w:rsidP="009E1466">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9E1466" w:rsidRDefault="00220453" w:rsidP="009E1466">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E146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9E1466">
        <w:rPr>
          <w:rFonts w:ascii="Palatino Linotype" w:eastAsia="Times New Roman" w:hAnsi="Palatino Linotype"/>
        </w:rPr>
        <w:t>.</w:t>
      </w:r>
    </w:p>
    <w:p w14:paraId="33E8EECF" w14:textId="77777777" w:rsidR="000B3BAB" w:rsidRPr="009E1466" w:rsidRDefault="000B3BAB" w:rsidP="009E1466">
      <w:pPr>
        <w:pStyle w:val="Prrafodelista"/>
        <w:spacing w:line="360" w:lineRule="auto"/>
        <w:rPr>
          <w:rFonts w:ascii="Palatino Linotype" w:eastAsia="MS Mincho" w:hAnsi="Palatino Linotype" w:cs="Times New Roman"/>
          <w:color w:val="000000"/>
        </w:rPr>
      </w:pPr>
    </w:p>
    <w:p w14:paraId="3E636AAA" w14:textId="7904969B" w:rsidR="000B3BAB" w:rsidRPr="009E1466" w:rsidRDefault="000B3BAB" w:rsidP="009E1466">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E1466">
        <w:rPr>
          <w:rFonts w:ascii="Palatino Linotype" w:eastAsia="Times New Roman" w:hAnsi="Palatino Linotype"/>
        </w:rPr>
        <w:t xml:space="preserve">Siendo importante señalar que el </w:t>
      </w:r>
      <w:r w:rsidRPr="009E1466">
        <w:rPr>
          <w:rFonts w:ascii="Palatino Linotype" w:eastAsia="Times New Roman" w:hAnsi="Palatino Linotype"/>
          <w:b/>
        </w:rPr>
        <w:t xml:space="preserve">SUJETO OBLIGADO </w:t>
      </w:r>
      <w:r w:rsidRPr="009E1466">
        <w:rPr>
          <w:rFonts w:ascii="Palatino Linotype" w:eastAsia="Times New Roman" w:hAnsi="Palatino Linotype"/>
        </w:rPr>
        <w:t xml:space="preserve">al momento de responder a la solicitud de información </w:t>
      </w:r>
      <w:r w:rsidR="007C7C44" w:rsidRPr="009E1466">
        <w:rPr>
          <w:rFonts w:ascii="Palatino Linotype" w:eastAsia="Times New Roman" w:hAnsi="Palatino Linotype"/>
        </w:rPr>
        <w:t xml:space="preserve">adjuntó la nómina general de la segunda quincena de mayo de dos mil </w:t>
      </w:r>
      <w:r w:rsidR="00414159" w:rsidRPr="009E1466">
        <w:rPr>
          <w:rFonts w:ascii="Palatino Linotype" w:eastAsia="Times New Roman" w:hAnsi="Palatino Linotype"/>
        </w:rPr>
        <w:t>diecinueve y la lista de raya</w:t>
      </w:r>
      <w:r w:rsidR="007C7C44" w:rsidRPr="009E1466">
        <w:rPr>
          <w:rFonts w:ascii="Palatino Linotype" w:eastAsia="Times New Roman" w:hAnsi="Palatino Linotype"/>
        </w:rPr>
        <w:t xml:space="preserve"> </w:t>
      </w:r>
      <w:r w:rsidR="007C7C44" w:rsidRPr="009E1466">
        <w:rPr>
          <w:rFonts w:ascii="Palatino Linotype" w:hAnsi="Palatino Linotype" w:cs="Arial"/>
        </w:rPr>
        <w:t>del día</w:t>
      </w:r>
      <w:r w:rsidR="00414159" w:rsidRPr="009E1466">
        <w:rPr>
          <w:rFonts w:ascii="Palatino Linotype" w:hAnsi="Palatino Linotype" w:cs="Arial"/>
        </w:rPr>
        <w:t xml:space="preserve"> trece</w:t>
      </w:r>
      <w:r w:rsidR="007C7C44" w:rsidRPr="009E1466">
        <w:rPr>
          <w:rFonts w:ascii="Palatino Linotype" w:hAnsi="Palatino Linotype" w:cs="Arial"/>
        </w:rPr>
        <w:t xml:space="preserve"> </w:t>
      </w:r>
      <w:r w:rsidR="00414159" w:rsidRPr="009E1466">
        <w:rPr>
          <w:rFonts w:ascii="Palatino Linotype" w:hAnsi="Palatino Linotype" w:cs="Arial"/>
        </w:rPr>
        <w:t xml:space="preserve">(13) al dieciocho (18) y del veinte (20) al veinticinco (25) de  mayo de dos mil diecinueve </w:t>
      </w:r>
      <w:r w:rsidR="007C7C44" w:rsidRPr="009E1466">
        <w:rPr>
          <w:rFonts w:ascii="Palatino Linotype" w:hAnsi="Palatino Linotype" w:cs="Arial"/>
        </w:rPr>
        <w:t>y q</w:t>
      </w:r>
      <w:r w:rsidR="00F279F2" w:rsidRPr="009E1466">
        <w:rPr>
          <w:rFonts w:ascii="Palatino Linotype" w:hAnsi="Palatino Linotype" w:cs="Arial"/>
          <w:color w:val="000000" w:themeColor="text1"/>
        </w:rPr>
        <w:t>ue de</w:t>
      </w:r>
      <w:r w:rsidR="007C7C44" w:rsidRPr="009E1466">
        <w:rPr>
          <w:rFonts w:ascii="Palatino Linotype" w:hAnsi="Palatino Linotype" w:cs="Arial"/>
          <w:color w:val="000000" w:themeColor="text1"/>
        </w:rPr>
        <w:t xml:space="preserve"> acuerdo a lo manifestado por el</w:t>
      </w:r>
      <w:r w:rsidR="00F279F2" w:rsidRPr="009E1466">
        <w:rPr>
          <w:rFonts w:ascii="Palatino Linotype" w:hAnsi="Palatino Linotype" w:cs="Arial"/>
          <w:color w:val="000000" w:themeColor="text1"/>
        </w:rPr>
        <w:t xml:space="preserve"> </w:t>
      </w:r>
      <w:r w:rsidR="00F279F2" w:rsidRPr="009E1466">
        <w:rPr>
          <w:rFonts w:ascii="Palatino Linotype" w:hAnsi="Palatino Linotype" w:cs="Arial"/>
          <w:b/>
          <w:color w:val="000000" w:themeColor="text1"/>
        </w:rPr>
        <w:t>RECURRENTE</w:t>
      </w:r>
      <w:r w:rsidR="00BC06B8" w:rsidRPr="009E1466">
        <w:rPr>
          <w:rFonts w:ascii="Palatino Linotype" w:hAnsi="Palatino Linotype" w:cs="Arial"/>
          <w:color w:val="000000" w:themeColor="text1"/>
        </w:rPr>
        <w:t xml:space="preserve"> no </w:t>
      </w:r>
      <w:r w:rsidR="007C7C44" w:rsidRPr="009E1466">
        <w:rPr>
          <w:rFonts w:ascii="Palatino Linotype" w:hAnsi="Palatino Linotype" w:cs="Arial"/>
          <w:color w:val="000000" w:themeColor="text1"/>
        </w:rPr>
        <w:t xml:space="preserve">describe algunos criterios como son </w:t>
      </w:r>
      <w:r w:rsidR="00C77E6A" w:rsidRPr="009E1466">
        <w:rPr>
          <w:rFonts w:ascii="Palatino Linotype" w:hAnsi="Palatino Linotype" w:cs="Arial"/>
          <w:color w:val="000000" w:themeColor="text1"/>
        </w:rPr>
        <w:t>el área designada, puesto o comisión</w:t>
      </w:r>
      <w:r w:rsidR="00E5575B" w:rsidRPr="009E1466">
        <w:rPr>
          <w:rFonts w:ascii="Palatino Linotype" w:hAnsi="Palatino Linotype" w:cs="Arial"/>
          <w:color w:val="000000" w:themeColor="text1"/>
        </w:rPr>
        <w:t>, así mismo es ilegible</w:t>
      </w:r>
      <w:r w:rsidRPr="009E1466">
        <w:rPr>
          <w:rFonts w:ascii="Palatino Linotype" w:hAnsi="Palatino Linotype"/>
        </w:rPr>
        <w:t xml:space="preserve">; situación </w:t>
      </w:r>
      <w:r w:rsidRPr="009E1466">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E1466">
        <w:rPr>
          <w:rFonts w:ascii="Palatino Linotype" w:hAnsi="Palatino Linotype" w:cs="Arial"/>
          <w:u w:val="single"/>
        </w:rPr>
        <w:t>prevenir, investigar, sancionar y reparar las violaciones a los derechos humanos</w:t>
      </w:r>
      <w:r w:rsidRPr="009E1466">
        <w:rPr>
          <w:rFonts w:ascii="Palatino Linotype" w:hAnsi="Palatino Linotype" w:cs="Arial"/>
        </w:rPr>
        <w:t xml:space="preserve">.  </w:t>
      </w:r>
    </w:p>
    <w:p w14:paraId="06FFD97F" w14:textId="77777777" w:rsidR="000B3BAB" w:rsidRPr="009E1466" w:rsidRDefault="000B3BAB" w:rsidP="009E1466">
      <w:pPr>
        <w:pStyle w:val="Prrafodelista"/>
        <w:tabs>
          <w:tab w:val="left" w:pos="0"/>
        </w:tabs>
        <w:spacing w:line="360" w:lineRule="auto"/>
        <w:ind w:left="0" w:right="49"/>
        <w:jc w:val="both"/>
        <w:rPr>
          <w:rFonts w:ascii="Palatino Linotype" w:hAnsi="Palatino Linotype"/>
          <w:i/>
        </w:rPr>
      </w:pPr>
    </w:p>
    <w:p w14:paraId="7FA9E1FE" w14:textId="04197592" w:rsidR="00965C20" w:rsidRPr="009E1466" w:rsidRDefault="000B3BAB" w:rsidP="009E1466">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9E1466">
        <w:rPr>
          <w:rFonts w:ascii="Palatino Linotype" w:eastAsia="Times New Roman" w:hAnsi="Palatino Linotype"/>
        </w:rPr>
        <w:t xml:space="preserve">En este orden de ideas, la </w:t>
      </w:r>
      <w:r w:rsidRPr="009E1466">
        <w:rPr>
          <w:rFonts w:ascii="Palatino Linotype" w:eastAsia="Times New Roman" w:hAnsi="Palatino Linotype"/>
          <w:b/>
        </w:rPr>
        <w:t xml:space="preserve">Ley de Transparencia y Acceso a la Información Pública del Estado de México y Municipios, </w:t>
      </w:r>
      <w:r w:rsidRPr="009E146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E1466">
        <w:rPr>
          <w:rFonts w:ascii="Palatino Linotype" w:eastAsia="Times New Roman" w:hAnsi="Palatino Linotype"/>
          <w:b/>
        </w:rPr>
        <w:t xml:space="preserve"> </w:t>
      </w:r>
      <w:r w:rsidRPr="009E1466">
        <w:rPr>
          <w:rFonts w:ascii="Palatino Linotype" w:eastAsia="Times New Roman" w:hAnsi="Palatino Linotype"/>
        </w:rPr>
        <w:t xml:space="preserve">establece que </w:t>
      </w:r>
      <w:r w:rsidRPr="009E1466">
        <w:rPr>
          <w:rFonts w:ascii="Palatino Linotype" w:eastAsia="Times New Roman" w:hAnsi="Palatino Linotype"/>
          <w:i/>
        </w:rPr>
        <w:t xml:space="preserve">el </w:t>
      </w:r>
      <w:r w:rsidRPr="009E1466">
        <w:rPr>
          <w:rFonts w:ascii="Palatino Linotype" w:eastAsia="Times New Roman" w:hAnsi="Palatino Linotype"/>
          <w:i/>
          <w:u w:val="single"/>
        </w:rPr>
        <w:t>recurso de revisión</w:t>
      </w:r>
      <w:r w:rsidRPr="009E1466">
        <w:rPr>
          <w:rFonts w:ascii="Palatino Linotype" w:eastAsia="Times New Roman" w:hAnsi="Palatino Linotype"/>
          <w:i/>
        </w:rPr>
        <w:t xml:space="preserve"> es la garantía secundaria mediante la cual se pretende reparar cualquier posible afectación al derecho de acceso a la información pública</w:t>
      </w:r>
      <w:r w:rsidRPr="009E146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9E1466" w:rsidRDefault="001F5E42" w:rsidP="009E1466">
      <w:pPr>
        <w:pStyle w:val="Ttulo1"/>
        <w:numPr>
          <w:ilvl w:val="0"/>
          <w:numId w:val="6"/>
        </w:numPr>
        <w:spacing w:line="360" w:lineRule="auto"/>
        <w:rPr>
          <w:b w:val="0"/>
          <w:szCs w:val="24"/>
        </w:rPr>
      </w:pPr>
      <w:bookmarkStart w:id="84" w:name="_Toc13148190"/>
      <w:bookmarkStart w:id="85" w:name="_Toc18497105"/>
      <w:r w:rsidRPr="009E1466">
        <w:rPr>
          <w:szCs w:val="24"/>
        </w:rPr>
        <w:t>De la respuesta del Sujeto Obligado</w:t>
      </w:r>
      <w:bookmarkEnd w:id="84"/>
      <w:bookmarkEnd w:id="85"/>
    </w:p>
    <w:p w14:paraId="074A0797" w14:textId="77777777" w:rsidR="002D5A5F" w:rsidRPr="009E1466" w:rsidRDefault="002D5A5F" w:rsidP="009E1466">
      <w:pPr>
        <w:pStyle w:val="Prrafodelista"/>
        <w:tabs>
          <w:tab w:val="left" w:pos="0"/>
        </w:tabs>
        <w:spacing w:line="360" w:lineRule="auto"/>
        <w:ind w:left="0" w:right="49"/>
        <w:jc w:val="both"/>
        <w:rPr>
          <w:rFonts w:ascii="Palatino Linotype" w:hAnsi="Palatino Linotype" w:cs="Arial"/>
        </w:rPr>
      </w:pPr>
    </w:p>
    <w:p w14:paraId="1266263B" w14:textId="77777777" w:rsidR="000B3BAB" w:rsidRPr="009E1466" w:rsidRDefault="000B3BAB" w:rsidP="009E1466">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9E146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E1466">
        <w:rPr>
          <w:rFonts w:ascii="Palatino Linotype" w:eastAsia="Calibri" w:hAnsi="Palatino Linotype" w:cs="Arial"/>
        </w:rPr>
        <w:t>Transparencia, Acceso a la Información Pública del Estado de México y Municipios</w:t>
      </w:r>
      <w:r w:rsidRPr="009E1466">
        <w:rPr>
          <w:rFonts w:ascii="Palatino Linotype" w:hAnsi="Palatino Linotype" w:cs="Arial"/>
        </w:rPr>
        <w:t xml:space="preserve">, y determinar la confirmación; revocación o modificación; </w:t>
      </w:r>
      <w:proofErr w:type="spellStart"/>
      <w:r w:rsidRPr="009E1466">
        <w:rPr>
          <w:rFonts w:ascii="Palatino Linotype" w:hAnsi="Palatino Linotype" w:cs="Arial"/>
        </w:rPr>
        <w:t>desechamiento</w:t>
      </w:r>
      <w:proofErr w:type="spellEnd"/>
      <w:r w:rsidRPr="009E1466">
        <w:rPr>
          <w:rFonts w:ascii="Palatino Linotype" w:hAnsi="Palatino Linotype" w:cs="Arial"/>
        </w:rPr>
        <w:t xml:space="preserve"> o sobreseimiento; y en su caso ordenar la entrega de la información, con respecto a la respuesta emitida por el </w:t>
      </w:r>
      <w:r w:rsidRPr="009E1466">
        <w:rPr>
          <w:rFonts w:ascii="Palatino Linotype" w:hAnsi="Palatino Linotype" w:cs="Arial"/>
          <w:b/>
        </w:rPr>
        <w:t>SUJETO</w:t>
      </w:r>
      <w:r w:rsidRPr="009E1466">
        <w:rPr>
          <w:rFonts w:ascii="Palatino Linotype" w:hAnsi="Palatino Linotype" w:cs="Arial"/>
        </w:rPr>
        <w:t xml:space="preserve"> </w:t>
      </w:r>
      <w:r w:rsidRPr="009E1466">
        <w:rPr>
          <w:rFonts w:ascii="Palatino Linotype" w:hAnsi="Palatino Linotype" w:cs="Arial"/>
          <w:b/>
        </w:rPr>
        <w:t>OBLIGADO</w:t>
      </w:r>
      <w:r w:rsidRPr="009E1466">
        <w:rPr>
          <w:rFonts w:ascii="Palatino Linotype" w:hAnsi="Palatino Linotype" w:cs="Arial"/>
        </w:rPr>
        <w:t>.</w:t>
      </w:r>
    </w:p>
    <w:p w14:paraId="782CE7DA" w14:textId="77777777" w:rsidR="000B3BAB" w:rsidRPr="009E1466" w:rsidRDefault="000B3BAB" w:rsidP="009E1466">
      <w:pPr>
        <w:pStyle w:val="Prrafodelista"/>
        <w:tabs>
          <w:tab w:val="left" w:pos="0"/>
        </w:tabs>
        <w:spacing w:line="360" w:lineRule="auto"/>
        <w:ind w:left="0" w:right="49"/>
        <w:jc w:val="both"/>
        <w:rPr>
          <w:rFonts w:ascii="Palatino Linotype" w:hAnsi="Palatino Linotype" w:cs="Arial"/>
        </w:rPr>
      </w:pPr>
    </w:p>
    <w:p w14:paraId="68B0A888" w14:textId="68E679E5" w:rsidR="00BC06B8" w:rsidRPr="009E1466" w:rsidRDefault="000B3BAB" w:rsidP="009E1466">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9E1466">
        <w:rPr>
          <w:rFonts w:ascii="Palatino Linotype" w:hAnsi="Palatino Linotype"/>
          <w:color w:val="000000"/>
        </w:rPr>
        <w:t xml:space="preserve">En este entendido y con el objeto de determinar si el </w:t>
      </w:r>
      <w:r w:rsidRPr="009E1466">
        <w:rPr>
          <w:rFonts w:ascii="Palatino Linotype" w:hAnsi="Palatino Linotype"/>
          <w:b/>
          <w:color w:val="000000"/>
        </w:rPr>
        <w:t xml:space="preserve">SUJETO OBLIGADO </w:t>
      </w:r>
      <w:r w:rsidRPr="009E1466">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6CDF2905" w14:textId="77777777" w:rsidR="00BC06B8" w:rsidRPr="009E1466" w:rsidRDefault="00BC06B8" w:rsidP="009E1466">
      <w:pPr>
        <w:pStyle w:val="Prrafodelista"/>
        <w:tabs>
          <w:tab w:val="left" w:pos="0"/>
        </w:tabs>
        <w:spacing w:line="360" w:lineRule="auto"/>
        <w:ind w:left="0" w:right="49"/>
        <w:jc w:val="both"/>
        <w:rPr>
          <w:rFonts w:ascii="Palatino Linotype" w:hAnsi="Palatino Linotype"/>
          <w:color w:val="000000"/>
        </w:rPr>
      </w:pPr>
    </w:p>
    <w:p w14:paraId="1922B470" w14:textId="47C7E11B" w:rsidR="00AB7FBB" w:rsidRPr="009E1466" w:rsidRDefault="00C77E6A" w:rsidP="009E1466">
      <w:pPr>
        <w:pStyle w:val="Prrafodelista"/>
        <w:numPr>
          <w:ilvl w:val="0"/>
          <w:numId w:val="17"/>
        </w:numPr>
        <w:tabs>
          <w:tab w:val="left" w:pos="0"/>
        </w:tabs>
        <w:spacing w:line="360" w:lineRule="auto"/>
        <w:ind w:right="49"/>
        <w:jc w:val="both"/>
        <w:rPr>
          <w:rFonts w:ascii="Palatino Linotype" w:hAnsi="Palatino Linotype" w:cs="Arial"/>
        </w:rPr>
      </w:pPr>
      <w:r w:rsidRPr="009E1466">
        <w:rPr>
          <w:rFonts w:ascii="Palatino Linotype" w:hAnsi="Palatino Linotype" w:cs="Arial"/>
        </w:rPr>
        <w:t>La nómina general pagada a la primera quincena de mayo de dos mil diecinueve.</w:t>
      </w:r>
    </w:p>
    <w:p w14:paraId="6A44BEB5" w14:textId="77777777" w:rsidR="00C77E6A" w:rsidRPr="009E1466" w:rsidRDefault="00C77E6A" w:rsidP="009E1466">
      <w:pPr>
        <w:pStyle w:val="Prrafodelista"/>
        <w:tabs>
          <w:tab w:val="left" w:pos="0"/>
        </w:tabs>
        <w:spacing w:line="360" w:lineRule="auto"/>
        <w:ind w:left="0" w:right="49"/>
        <w:jc w:val="both"/>
        <w:rPr>
          <w:rFonts w:ascii="Palatino Linotype" w:hAnsi="Palatino Linotype" w:cs="Arial"/>
        </w:rPr>
      </w:pPr>
    </w:p>
    <w:p w14:paraId="0586D6D4" w14:textId="33119810" w:rsidR="00C77E6A" w:rsidRPr="009E1466" w:rsidRDefault="0069381A" w:rsidP="009E1466">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E1466">
        <w:rPr>
          <w:rFonts w:ascii="Palatino Linotype" w:hAnsi="Palatino Linotype" w:cs="Arial"/>
        </w:rPr>
        <w:t>Ante ello,</w:t>
      </w:r>
      <w:r w:rsidR="00965C20" w:rsidRPr="009E1466">
        <w:rPr>
          <w:rFonts w:ascii="Palatino Linotype" w:hAnsi="Palatino Linotype" w:cs="Arial"/>
        </w:rPr>
        <w:t xml:space="preserve"> </w:t>
      </w:r>
      <w:r w:rsidRPr="009E1466">
        <w:rPr>
          <w:rFonts w:ascii="Palatino Linotype" w:hAnsi="Palatino Linotype" w:cs="Arial"/>
        </w:rPr>
        <w:t xml:space="preserve"> el </w:t>
      </w:r>
      <w:r w:rsidRPr="009E1466">
        <w:rPr>
          <w:rFonts w:ascii="Palatino Linotype" w:hAnsi="Palatino Linotype" w:cs="Arial"/>
          <w:b/>
        </w:rPr>
        <w:t xml:space="preserve">SUJETO OBLIGADO </w:t>
      </w:r>
      <w:r w:rsidRPr="009E1466">
        <w:rPr>
          <w:rFonts w:ascii="Palatino Linotype" w:hAnsi="Palatino Linotype" w:cs="Arial"/>
        </w:rPr>
        <w:t>e</w:t>
      </w:r>
      <w:r w:rsidR="00F00BB2" w:rsidRPr="009E1466">
        <w:rPr>
          <w:rFonts w:ascii="Palatino Linotype" w:hAnsi="Palatino Linotype" w:cs="Arial"/>
        </w:rPr>
        <w:t xml:space="preserve">n respuesta a la solicitud de información </w:t>
      </w:r>
      <w:r w:rsidR="002A357C" w:rsidRPr="009E1466">
        <w:rPr>
          <w:rFonts w:ascii="Palatino Linotype" w:hAnsi="Palatino Linotype" w:cs="Arial"/>
        </w:rPr>
        <w:t xml:space="preserve">adjunto </w:t>
      </w:r>
      <w:r w:rsidR="00C77E6A" w:rsidRPr="009E1466">
        <w:rPr>
          <w:rFonts w:ascii="Palatino Linotype" w:hAnsi="Palatino Linotype" w:cs="Arial"/>
        </w:rPr>
        <w:t xml:space="preserve">la nómina general de la segunda quincena de mayo de dos mil diecinueve así como la lista de raya del día trece (13) al dieciocho (18) </w:t>
      </w:r>
      <w:r w:rsidR="00E93D57" w:rsidRPr="009E1466">
        <w:rPr>
          <w:rFonts w:ascii="Palatino Linotype" w:hAnsi="Palatino Linotype" w:cs="Arial"/>
        </w:rPr>
        <w:t>y del (20) al veinticinco (25) d</w:t>
      </w:r>
      <w:r w:rsidR="00C77E6A" w:rsidRPr="009E1466">
        <w:rPr>
          <w:rFonts w:ascii="Palatino Linotype" w:hAnsi="Palatino Linotype" w:cs="Arial"/>
        </w:rPr>
        <w:t>e mayo de dos mil diecinueve.</w:t>
      </w:r>
    </w:p>
    <w:p w14:paraId="20EC2470" w14:textId="77777777" w:rsidR="00C77E6A" w:rsidRPr="009E1466" w:rsidRDefault="00C77E6A" w:rsidP="009E1466">
      <w:pPr>
        <w:pStyle w:val="Prrafodelista"/>
        <w:tabs>
          <w:tab w:val="left" w:pos="0"/>
        </w:tabs>
        <w:spacing w:line="360" w:lineRule="auto"/>
        <w:ind w:left="0" w:right="49"/>
        <w:jc w:val="both"/>
        <w:rPr>
          <w:rFonts w:ascii="Palatino Linotype" w:hAnsi="Palatino Linotype" w:cs="Arial"/>
          <w:color w:val="000000" w:themeColor="text1"/>
        </w:rPr>
      </w:pPr>
    </w:p>
    <w:p w14:paraId="7ECED98A" w14:textId="77777777" w:rsidR="00AA58BB" w:rsidRPr="009E1466" w:rsidRDefault="00AA58BB" w:rsidP="009E1466">
      <w:pPr>
        <w:pStyle w:val="Prrafodelista"/>
        <w:numPr>
          <w:ilvl w:val="0"/>
          <w:numId w:val="2"/>
        </w:numPr>
        <w:tabs>
          <w:tab w:val="left" w:pos="0"/>
        </w:tabs>
        <w:spacing w:line="360" w:lineRule="auto"/>
        <w:ind w:left="0" w:right="49" w:firstLine="0"/>
        <w:jc w:val="both"/>
        <w:rPr>
          <w:rFonts w:ascii="Palatino Linotype" w:hAnsi="Palatino Linotype" w:cs="Arial"/>
        </w:rPr>
      </w:pPr>
      <w:r w:rsidRPr="009E1466">
        <w:rPr>
          <w:rFonts w:ascii="Palatino Linotype" w:hAnsi="Palatino Linotype"/>
        </w:rPr>
        <w:t xml:space="preserve">Ahora bien, el hecho de que el </w:t>
      </w:r>
      <w:r w:rsidRPr="009E1466">
        <w:rPr>
          <w:rFonts w:ascii="Palatino Linotype" w:hAnsi="Palatino Linotype"/>
          <w:b/>
        </w:rPr>
        <w:t xml:space="preserve">SUJETO OBLIGADO </w:t>
      </w:r>
      <w:r w:rsidRPr="009E1466">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607C81C3" w14:textId="77777777" w:rsidR="00AA58BB" w:rsidRPr="009E1466" w:rsidRDefault="00AA58BB" w:rsidP="009E1466">
      <w:pPr>
        <w:pStyle w:val="Prrafodelista"/>
        <w:tabs>
          <w:tab w:val="left" w:pos="851"/>
        </w:tabs>
        <w:spacing w:line="360" w:lineRule="auto"/>
        <w:ind w:right="49"/>
        <w:jc w:val="both"/>
        <w:rPr>
          <w:rFonts w:ascii="Palatino Linotype" w:hAnsi="Palatino Linotype"/>
        </w:rPr>
      </w:pPr>
    </w:p>
    <w:p w14:paraId="238AEEC8" w14:textId="77777777" w:rsidR="00AA58BB" w:rsidRPr="009E1466" w:rsidRDefault="00AA58BB" w:rsidP="009E1466">
      <w:pPr>
        <w:pStyle w:val="Prrafodelista"/>
        <w:tabs>
          <w:tab w:val="left" w:pos="851"/>
        </w:tabs>
        <w:spacing w:line="360" w:lineRule="auto"/>
        <w:ind w:left="851" w:right="616"/>
        <w:jc w:val="both"/>
        <w:rPr>
          <w:rFonts w:ascii="Palatino Linotype" w:hAnsi="Palatino Linotype"/>
          <w:i/>
        </w:rPr>
      </w:pPr>
      <w:r w:rsidRPr="009E1466">
        <w:rPr>
          <w:rFonts w:ascii="Palatino Linotype" w:hAnsi="Palatino Linotype"/>
          <w:i/>
        </w:rPr>
        <w:t>“</w:t>
      </w:r>
      <w:r w:rsidRPr="009E1466">
        <w:rPr>
          <w:rFonts w:ascii="Palatino Linotype" w:hAnsi="Palatino Linotype"/>
          <w:b/>
          <w:i/>
        </w:rPr>
        <w:t>Artículo 12</w:t>
      </w:r>
      <w:r w:rsidRPr="009E1466">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23F73970" w14:textId="77777777" w:rsidR="00AA58BB" w:rsidRPr="009E1466" w:rsidRDefault="00AA58BB" w:rsidP="009E1466">
      <w:pPr>
        <w:pStyle w:val="Prrafodelista"/>
        <w:tabs>
          <w:tab w:val="left" w:pos="851"/>
        </w:tabs>
        <w:spacing w:line="360" w:lineRule="auto"/>
        <w:ind w:left="851" w:right="616"/>
        <w:jc w:val="both"/>
        <w:rPr>
          <w:rFonts w:ascii="Palatino Linotype" w:hAnsi="Palatino Linotype"/>
        </w:rPr>
      </w:pPr>
      <w:r w:rsidRPr="009E1466">
        <w:rPr>
          <w:rFonts w:ascii="Palatino Linotype" w:hAnsi="Palatino Linotype"/>
          <w:i/>
        </w:rPr>
        <w:t xml:space="preserve"> Los sujetos obligados sólo proporcionarán la información pública que se les requiera y que </w:t>
      </w:r>
      <w:r w:rsidRPr="009E1466">
        <w:rPr>
          <w:rFonts w:ascii="Palatino Linotype" w:hAnsi="Palatino Linotype"/>
          <w:b/>
          <w:i/>
        </w:rPr>
        <w:t>obre en sus archivos</w:t>
      </w:r>
      <w:r w:rsidRPr="009E1466">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1466">
        <w:rPr>
          <w:rFonts w:ascii="Palatino Linotype" w:hAnsi="Palatino Linotype"/>
        </w:rPr>
        <w:t xml:space="preserve">  </w:t>
      </w:r>
    </w:p>
    <w:p w14:paraId="5E633BCD" w14:textId="77777777" w:rsidR="00AA58BB" w:rsidRPr="009E1466" w:rsidRDefault="00AA58BB" w:rsidP="009E1466">
      <w:pPr>
        <w:pStyle w:val="Prrafodelista"/>
        <w:tabs>
          <w:tab w:val="left" w:pos="851"/>
        </w:tabs>
        <w:spacing w:line="360" w:lineRule="auto"/>
        <w:ind w:left="851" w:right="616"/>
        <w:jc w:val="both"/>
        <w:rPr>
          <w:rFonts w:ascii="Palatino Linotype" w:hAnsi="Palatino Linotype"/>
        </w:rPr>
      </w:pPr>
    </w:p>
    <w:p w14:paraId="4BC3A4A1" w14:textId="6E3FE119" w:rsidR="0046075F" w:rsidRPr="009E1466" w:rsidRDefault="00AA58BB" w:rsidP="009E1466">
      <w:pPr>
        <w:pStyle w:val="Prrafodelista"/>
        <w:numPr>
          <w:ilvl w:val="0"/>
          <w:numId w:val="2"/>
        </w:numPr>
        <w:tabs>
          <w:tab w:val="left" w:pos="851"/>
        </w:tabs>
        <w:spacing w:line="360" w:lineRule="auto"/>
        <w:ind w:left="0" w:right="49" w:firstLine="0"/>
        <w:jc w:val="both"/>
        <w:rPr>
          <w:rFonts w:ascii="Palatino Linotype" w:hAnsi="Palatino Linotype"/>
        </w:rPr>
      </w:pPr>
      <w:r w:rsidRPr="009E1466">
        <w:rPr>
          <w:rFonts w:ascii="Palatino Linotype" w:hAnsi="Palatino Linotype"/>
        </w:rPr>
        <w:t xml:space="preserve">Sin embargo, aunque éste haya hecho </w:t>
      </w:r>
      <w:r w:rsidR="005A56F9" w:rsidRPr="009E1466">
        <w:rPr>
          <w:rFonts w:ascii="Palatino Linotype" w:hAnsi="Palatino Linotype"/>
        </w:rPr>
        <w:t xml:space="preserve"> </w:t>
      </w:r>
      <w:r w:rsidR="002A357C" w:rsidRPr="009E1466">
        <w:rPr>
          <w:rFonts w:ascii="Palatino Linotype" w:hAnsi="Palatino Linotype"/>
        </w:rPr>
        <w:t xml:space="preserve">entrega </w:t>
      </w:r>
      <w:r w:rsidR="005A56F9" w:rsidRPr="009E1466">
        <w:rPr>
          <w:rFonts w:ascii="Palatino Linotype" w:hAnsi="Palatino Linotype"/>
        </w:rPr>
        <w:t xml:space="preserve">de la </w:t>
      </w:r>
      <w:r w:rsidRPr="009E1466">
        <w:rPr>
          <w:rFonts w:ascii="Palatino Linotype" w:hAnsi="Palatino Linotype"/>
        </w:rPr>
        <w:t xml:space="preserve">  inform</w:t>
      </w:r>
      <w:r w:rsidR="002A357C" w:rsidRPr="009E1466">
        <w:rPr>
          <w:rFonts w:ascii="Palatino Linotype" w:hAnsi="Palatino Linotype"/>
        </w:rPr>
        <w:t>ación a través de su respuesta</w:t>
      </w:r>
      <w:r w:rsidRPr="009E1466">
        <w:rPr>
          <w:rFonts w:ascii="Palatino Linotype" w:hAnsi="Palatino Linotype"/>
        </w:rPr>
        <w:t xml:space="preserve">, no se colmó </w:t>
      </w:r>
      <w:r w:rsidR="005A56F9" w:rsidRPr="009E1466">
        <w:rPr>
          <w:rFonts w:ascii="Palatino Linotype" w:hAnsi="Palatino Linotype"/>
        </w:rPr>
        <w:t xml:space="preserve">en su totalidad </w:t>
      </w:r>
      <w:r w:rsidRPr="009E1466">
        <w:rPr>
          <w:rFonts w:ascii="Palatino Linotype" w:hAnsi="Palatino Linotype"/>
        </w:rPr>
        <w:t xml:space="preserve">la solicitud de información del </w:t>
      </w:r>
      <w:r w:rsidRPr="009E1466">
        <w:rPr>
          <w:rFonts w:ascii="Palatino Linotype" w:hAnsi="Palatino Linotype"/>
          <w:b/>
        </w:rPr>
        <w:t>RECURRENTE</w:t>
      </w:r>
      <w:r w:rsidR="002A357C" w:rsidRPr="009E1466">
        <w:rPr>
          <w:rFonts w:ascii="Palatino Linotype" w:hAnsi="Palatino Linotype"/>
          <w:b/>
        </w:rPr>
        <w:t xml:space="preserve">, </w:t>
      </w:r>
      <w:r w:rsidR="002A357C" w:rsidRPr="009E1466">
        <w:rPr>
          <w:rFonts w:ascii="Palatino Linotype" w:hAnsi="Palatino Linotype"/>
        </w:rPr>
        <w:t>toda vez que se testaron datos</w:t>
      </w:r>
      <w:r w:rsidR="00847FDB" w:rsidRPr="009E1466">
        <w:rPr>
          <w:rFonts w:ascii="Palatino Linotype" w:hAnsi="Palatino Linotype"/>
        </w:rPr>
        <w:t xml:space="preserve"> </w:t>
      </w:r>
      <w:r w:rsidR="00C72A68" w:rsidRPr="009E1466">
        <w:rPr>
          <w:rFonts w:ascii="Palatino Linotype" w:hAnsi="Palatino Linotype"/>
        </w:rPr>
        <w:t>que son de carácter público como son fecha de adscripción, centro de trabajo, departamento percepciones, deducciones.</w:t>
      </w:r>
    </w:p>
    <w:p w14:paraId="161F73F5" w14:textId="77777777" w:rsidR="00E93D57" w:rsidRPr="009E1466" w:rsidRDefault="00E93D57" w:rsidP="009E1466">
      <w:pPr>
        <w:pStyle w:val="Prrafodelista"/>
        <w:tabs>
          <w:tab w:val="left" w:pos="851"/>
        </w:tabs>
        <w:spacing w:line="360" w:lineRule="auto"/>
        <w:ind w:left="0" w:right="49"/>
        <w:jc w:val="both"/>
        <w:rPr>
          <w:rFonts w:ascii="Palatino Linotype" w:hAnsi="Palatino Linotype"/>
        </w:rPr>
      </w:pPr>
    </w:p>
    <w:p w14:paraId="44484695" w14:textId="106AD3E1" w:rsidR="00E93D57" w:rsidRPr="009E1466" w:rsidRDefault="00E93D57" w:rsidP="009E1466">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9E1466">
        <w:rPr>
          <w:rFonts w:ascii="Palatino Linotype" w:eastAsia="MS Mincho" w:hAnsi="Palatino Linotype" w:cs="Times New Roman"/>
          <w:color w:val="000000"/>
        </w:rPr>
        <w:t xml:space="preserve">Es de advertir que la información consistente en la nómina general </w:t>
      </w:r>
      <w:r w:rsidR="00270096" w:rsidRPr="009E1466">
        <w:rPr>
          <w:rFonts w:ascii="Palatino Linotype" w:eastAsia="MS Mincho" w:hAnsi="Palatino Linotype" w:cs="Times New Roman"/>
          <w:color w:val="000000"/>
        </w:rPr>
        <w:t>cor</w:t>
      </w:r>
      <w:r w:rsidRPr="009E1466">
        <w:rPr>
          <w:rFonts w:ascii="Palatino Linotype" w:eastAsia="MS Mincho" w:hAnsi="Palatino Linotype" w:cs="Times New Roman"/>
          <w:color w:val="000000"/>
        </w:rPr>
        <w:t>respondiente</w:t>
      </w:r>
      <w:r w:rsidR="00270096" w:rsidRPr="009E1466">
        <w:rPr>
          <w:rFonts w:ascii="Palatino Linotype" w:eastAsia="MS Mincho" w:hAnsi="Palatino Linotype" w:cs="Times New Roman"/>
          <w:color w:val="000000"/>
        </w:rPr>
        <w:t xml:space="preserve"> a la primera quincena del mes de mayo de dos mil diecinueve</w:t>
      </w:r>
      <w:r w:rsidRPr="009E1466">
        <w:rPr>
          <w:rFonts w:ascii="Palatino Linotype" w:eastAsia="MS Mincho" w:hAnsi="Palatino Linotype" w:cs="Times New Roman"/>
          <w:color w:val="000000"/>
        </w:rPr>
        <w:t>, se trata de información que</w:t>
      </w:r>
      <w:r w:rsidRPr="009E1466">
        <w:rPr>
          <w:rFonts w:ascii="Palatino Linotype" w:hAnsi="Palatino Linotype"/>
        </w:rPr>
        <w:t xml:space="preserve"> deriva de manera enunciativa mas no limitativa en la </w:t>
      </w:r>
      <w:r w:rsidRPr="009E1466">
        <w:rPr>
          <w:rFonts w:ascii="Palatino Linotype" w:hAnsi="Palatino Linotype"/>
          <w:b/>
          <w:i/>
        </w:rPr>
        <w:t xml:space="preserve">nómina, </w:t>
      </w:r>
      <w:r w:rsidRPr="009E1466">
        <w:rPr>
          <w:rFonts w:ascii="Palatino Linotype" w:hAnsi="Palatino Linotype"/>
        </w:rPr>
        <w:t xml:space="preserve">que si bien es cierto </w:t>
      </w:r>
      <w:r w:rsidRPr="009E1466">
        <w:rPr>
          <w:rFonts w:ascii="Palatino Linotype" w:hAnsi="Palatino Linotype" w:cs="Arial"/>
        </w:rPr>
        <w:t xml:space="preserve">en nuestra legislación no existe como tal una definición de </w:t>
      </w:r>
      <w:r w:rsidRPr="009E1466">
        <w:rPr>
          <w:rFonts w:ascii="Palatino Linotype" w:hAnsi="Palatino Linotype" w:cs="Arial"/>
          <w:i/>
        </w:rPr>
        <w:t>nómina</w:t>
      </w:r>
      <w:r w:rsidRPr="009E1466">
        <w:rPr>
          <w:rFonts w:ascii="Palatino Linotype" w:hAnsi="Palatino Linotype" w:cs="Arial"/>
        </w:rPr>
        <w:t xml:space="preserve">; </w:t>
      </w:r>
      <w:r w:rsidRPr="009E1466">
        <w:rPr>
          <w:rFonts w:ascii="Palatino Linotype" w:hAnsi="Palatino Linotype" w:cs="Arial"/>
          <w:lang w:eastAsia="es-MX"/>
        </w:rPr>
        <w:t xml:space="preserve">el </w:t>
      </w:r>
      <w:r w:rsidRPr="009E1466">
        <w:rPr>
          <w:rFonts w:ascii="Palatino Linotype" w:hAnsi="Palatino Linotype" w:cs="Arial"/>
          <w:i/>
          <w:lang w:eastAsia="es-MX"/>
        </w:rPr>
        <w:t xml:space="preserve">“Glosario de Términos Usuales de Finanzas Públicas” </w:t>
      </w:r>
      <w:r w:rsidRPr="009E1466">
        <w:rPr>
          <w:rFonts w:ascii="Palatino Linotype" w:hAnsi="Palatino Linotype" w:cs="Arial"/>
          <w:lang w:eastAsia="es-MX"/>
        </w:rPr>
        <w:t xml:space="preserve">del Centro de Estudios de las Finanzas Públicas de la Cámara de Diputados del H. Congreso de la Unión, el </w:t>
      </w:r>
      <w:r w:rsidRPr="009E1466">
        <w:rPr>
          <w:rFonts w:ascii="Palatino Linotype" w:hAnsi="Palatino Linotype" w:cs="Arial"/>
          <w:i/>
          <w:lang w:eastAsia="es-MX"/>
        </w:rPr>
        <w:t>“Glosario de Términos Administrativos”</w:t>
      </w:r>
      <w:r w:rsidRPr="009E1466">
        <w:rPr>
          <w:rFonts w:ascii="Palatino Linotype" w:hAnsi="Palatino Linotype" w:cs="Arial"/>
          <w:lang w:eastAsia="es-MX"/>
        </w:rPr>
        <w:t xml:space="preserve">, emitido por el Instituto Nacional de Administración Pública, A.C. y el </w:t>
      </w:r>
      <w:r w:rsidRPr="009E1466">
        <w:rPr>
          <w:rFonts w:ascii="Palatino Linotype" w:hAnsi="Palatino Linotype" w:cs="Arial"/>
          <w:i/>
          <w:lang w:eastAsia="es-MX"/>
        </w:rPr>
        <w:t xml:space="preserve">“Glosario de Términos para el Proceso de Planeación, Programación, </w:t>
      </w:r>
      <w:proofErr w:type="spellStart"/>
      <w:r w:rsidRPr="009E1466">
        <w:rPr>
          <w:rFonts w:ascii="Palatino Linotype" w:hAnsi="Palatino Linotype" w:cs="Arial"/>
          <w:i/>
          <w:lang w:eastAsia="es-MX"/>
        </w:rPr>
        <w:t>Presupuestación</w:t>
      </w:r>
      <w:proofErr w:type="spellEnd"/>
      <w:r w:rsidRPr="009E1466">
        <w:rPr>
          <w:rFonts w:ascii="Palatino Linotype" w:hAnsi="Palatino Linotype" w:cs="Arial"/>
          <w:i/>
          <w:lang w:eastAsia="es-MX"/>
        </w:rPr>
        <w:t xml:space="preserve"> y Evaluación en la Administración Pública”,</w:t>
      </w:r>
      <w:r w:rsidRPr="009E1466">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3C88F9B" w14:textId="77777777" w:rsidR="00E93D57" w:rsidRPr="009E1466" w:rsidRDefault="00E93D57" w:rsidP="009E1466">
      <w:pPr>
        <w:autoSpaceDE w:val="0"/>
        <w:autoSpaceDN w:val="0"/>
        <w:adjustRightInd w:val="0"/>
        <w:spacing w:before="240" w:after="240" w:line="360" w:lineRule="auto"/>
        <w:ind w:left="851" w:right="567"/>
        <w:jc w:val="both"/>
        <w:rPr>
          <w:rFonts w:ascii="Palatino Linotype" w:hAnsi="Palatino Linotype" w:cs="Arial"/>
          <w:i/>
          <w:lang w:eastAsia="es-MX"/>
        </w:rPr>
      </w:pPr>
      <w:r w:rsidRPr="009E1466">
        <w:rPr>
          <w:rFonts w:ascii="Palatino Linotype" w:hAnsi="Palatino Linotype" w:cs="Arial"/>
          <w:b/>
          <w:bCs/>
          <w:i/>
          <w:lang w:eastAsia="es-MX"/>
        </w:rPr>
        <w:t xml:space="preserve">“NÓMINA: </w:t>
      </w:r>
      <w:r w:rsidRPr="009E1466">
        <w:rPr>
          <w:rFonts w:ascii="Palatino Linotype" w:hAnsi="Palatino Linotype" w:cs="Arial"/>
          <w:i/>
          <w:lang w:eastAsia="es-MX"/>
        </w:rPr>
        <w:t>Listado general de los trabajadores de una institución, en</w:t>
      </w:r>
      <w:r w:rsidRPr="009E1466">
        <w:rPr>
          <w:rFonts w:ascii="Palatino Linotype" w:hAnsi="Palatino Linotype" w:cs="Arial"/>
          <w:b/>
          <w:bCs/>
          <w:i/>
          <w:lang w:eastAsia="es-MX"/>
        </w:rPr>
        <w:t xml:space="preserve"> </w:t>
      </w:r>
      <w:r w:rsidRPr="009E1466">
        <w:rPr>
          <w:rFonts w:ascii="Palatino Linotype" w:hAnsi="Palatino Linotype" w:cs="Arial"/>
          <w:i/>
          <w:lang w:eastAsia="es-MX"/>
        </w:rPr>
        <w:t xml:space="preserve">el cual </w:t>
      </w:r>
      <w:r w:rsidRPr="009E1466">
        <w:rPr>
          <w:rFonts w:ascii="Palatino Linotype" w:hAnsi="Palatino Linotype" w:cs="Arial"/>
          <w:b/>
          <w:i/>
          <w:lang w:eastAsia="es-MX"/>
        </w:rPr>
        <w:t>se asientan las percepciones brutas, deducciones y</w:t>
      </w:r>
      <w:r w:rsidRPr="009E1466">
        <w:rPr>
          <w:rFonts w:ascii="Palatino Linotype" w:hAnsi="Palatino Linotype" w:cs="Arial"/>
          <w:b/>
          <w:bCs/>
          <w:i/>
          <w:lang w:eastAsia="es-MX"/>
        </w:rPr>
        <w:t xml:space="preserve"> </w:t>
      </w:r>
      <w:r w:rsidRPr="009E1466">
        <w:rPr>
          <w:rFonts w:ascii="Palatino Linotype" w:hAnsi="Palatino Linotype" w:cs="Arial"/>
          <w:b/>
          <w:i/>
          <w:lang w:eastAsia="es-MX"/>
        </w:rPr>
        <w:t>alcance neto</w:t>
      </w:r>
      <w:r w:rsidRPr="009E1466">
        <w:rPr>
          <w:rFonts w:ascii="Palatino Linotype" w:hAnsi="Palatino Linotype" w:cs="Arial"/>
          <w:i/>
          <w:lang w:eastAsia="es-MX"/>
        </w:rPr>
        <w:t xml:space="preserve"> de las mismas; la nómina es utilizada para</w:t>
      </w:r>
      <w:r w:rsidRPr="009E1466">
        <w:rPr>
          <w:rFonts w:ascii="Palatino Linotype" w:hAnsi="Palatino Linotype" w:cs="Arial"/>
          <w:b/>
          <w:bCs/>
          <w:i/>
          <w:lang w:eastAsia="es-MX"/>
        </w:rPr>
        <w:t xml:space="preserve"> </w:t>
      </w:r>
      <w:r w:rsidRPr="009E1466">
        <w:rPr>
          <w:rFonts w:ascii="Palatino Linotype" w:hAnsi="Palatino Linotype" w:cs="Arial"/>
          <w:i/>
          <w:lang w:eastAsia="es-MX"/>
        </w:rPr>
        <w:t>efectuar los pagos periódicos (semanales, quincenales o</w:t>
      </w:r>
      <w:r w:rsidRPr="009E1466">
        <w:rPr>
          <w:rFonts w:ascii="Palatino Linotype" w:hAnsi="Palatino Linotype" w:cs="Arial"/>
          <w:b/>
          <w:bCs/>
          <w:i/>
          <w:lang w:eastAsia="es-MX"/>
        </w:rPr>
        <w:t xml:space="preserve"> </w:t>
      </w:r>
      <w:r w:rsidRPr="009E1466">
        <w:rPr>
          <w:rFonts w:ascii="Palatino Linotype" w:hAnsi="Palatino Linotype" w:cs="Arial"/>
          <w:i/>
          <w:lang w:eastAsia="es-MX"/>
        </w:rPr>
        <w:t>mensuales) a los trabajadores por concepto de sueldos y</w:t>
      </w:r>
      <w:r w:rsidRPr="009E1466">
        <w:rPr>
          <w:rFonts w:ascii="Palatino Linotype" w:hAnsi="Palatino Linotype" w:cs="Arial"/>
          <w:b/>
          <w:bCs/>
          <w:i/>
          <w:lang w:eastAsia="es-MX"/>
        </w:rPr>
        <w:t xml:space="preserve"> </w:t>
      </w:r>
      <w:r w:rsidRPr="009E1466">
        <w:rPr>
          <w:rFonts w:ascii="Palatino Linotype" w:hAnsi="Palatino Linotype" w:cs="Arial"/>
          <w:i/>
          <w:lang w:eastAsia="es-MX"/>
        </w:rPr>
        <w:t>salarios.”</w:t>
      </w:r>
    </w:p>
    <w:p w14:paraId="6ECAAD8A" w14:textId="48D26841" w:rsidR="00D109DC" w:rsidRPr="009E1466" w:rsidRDefault="0046075F" w:rsidP="009E146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E1466">
        <w:rPr>
          <w:rFonts w:ascii="Palatino Linotype" w:hAnsi="Palatino Linotype"/>
        </w:rPr>
        <w:t>Po</w:t>
      </w:r>
      <w:r w:rsidR="00C72A68" w:rsidRPr="009E1466">
        <w:rPr>
          <w:rFonts w:ascii="Palatino Linotype" w:hAnsi="Palatino Linotype"/>
        </w:rPr>
        <w:t xml:space="preserve">r otro lado, es de señalar que no se emitió el Acuerdo de </w:t>
      </w:r>
      <w:r w:rsidR="004E30DB" w:rsidRPr="009E1466">
        <w:rPr>
          <w:rFonts w:ascii="Palatino Linotype" w:hAnsi="Palatino Linotype"/>
        </w:rPr>
        <w:t xml:space="preserve"> Clasificación del Comité de Transparencia que sustente la versión pública</w:t>
      </w:r>
      <w:r w:rsidRPr="009E1466">
        <w:rPr>
          <w:rFonts w:ascii="Palatino Linotype" w:eastAsia="Times New Roman" w:hAnsi="Palatino Linotype" w:cs="Arial"/>
          <w:lang w:eastAsia="es-MX"/>
        </w:rPr>
        <w:t>, es decir,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E1466">
        <w:rPr>
          <w:rFonts w:ascii="Palatino Linotype" w:hAnsi="Palatino Linotype"/>
        </w:rPr>
        <w:t xml:space="preserve"> </w:t>
      </w:r>
      <w:r w:rsidRPr="009E1466">
        <w:rPr>
          <w:rFonts w:ascii="Palatino Linotype" w:eastAsia="Times New Roman" w:hAnsi="Palatino Linotype" w:cs="Arial"/>
          <w:lang w:eastAsia="es-MX"/>
        </w:rPr>
        <w:t>datos personales</w:t>
      </w:r>
      <w:r w:rsidRPr="009E1466">
        <w:rPr>
          <w:rStyle w:val="Refdenotaalpie"/>
          <w:rFonts w:ascii="Palatino Linotype" w:eastAsia="Times New Roman" w:hAnsi="Palatino Linotype" w:cs="Arial"/>
          <w:lang w:eastAsia="es-MX"/>
        </w:rPr>
        <w:footnoteReference w:id="5"/>
      </w:r>
      <w:r w:rsidRPr="009E146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E1466">
        <w:rPr>
          <w:rFonts w:ascii="Palatino Linotype" w:eastAsia="Calibri" w:hAnsi="Palatino Linotype" w:cs="Arial"/>
          <w:lang w:val="es-ES" w:eastAsia="es-MX"/>
        </w:rPr>
        <w:t>Clave Única de Registro de Población (CURP), Registro Federal de Contribuyen</w:t>
      </w:r>
      <w:r w:rsidR="00D109DC" w:rsidRPr="009E1466">
        <w:rPr>
          <w:rFonts w:ascii="Palatino Linotype" w:eastAsia="Calibri" w:hAnsi="Palatino Linotype" w:cs="Arial"/>
          <w:lang w:val="es-ES" w:eastAsia="es-MX"/>
        </w:rPr>
        <w:t xml:space="preserve">tes (R.F.C.), clave de ISSEMYM, entre otros, </w:t>
      </w:r>
      <w:r w:rsidRPr="009E1466">
        <w:rPr>
          <w:rFonts w:ascii="Palatino Linotype" w:eastAsia="Calibri" w:hAnsi="Palatino Linotype" w:cs="Arial"/>
          <w:lang w:val="es-ES" w:eastAsia="es-MX"/>
        </w:rPr>
        <w:t>estos son datos  susceptibles de clasificarse como confidenciales mediante una versión pública que deje a la vista los datos que ofre</w:t>
      </w:r>
      <w:r w:rsidR="00D109DC" w:rsidRPr="009E1466">
        <w:rPr>
          <w:rFonts w:ascii="Palatino Linotype" w:eastAsia="Calibri" w:hAnsi="Palatino Linotype" w:cs="Arial"/>
          <w:lang w:val="es-ES" w:eastAsia="es-MX"/>
        </w:rPr>
        <w:t>zcan la información requerida, s</w:t>
      </w:r>
      <w:r w:rsidR="004E30DB" w:rsidRPr="009E1466">
        <w:rPr>
          <w:rFonts w:ascii="Palatino Linotype" w:eastAsia="Times New Roman" w:hAnsi="Palatino Linotype" w:cs="Arial"/>
          <w:lang w:eastAsia="es-MX"/>
        </w:rPr>
        <w:t>situación</w:t>
      </w:r>
      <w:r w:rsidR="00D109DC" w:rsidRPr="009E1466">
        <w:rPr>
          <w:rFonts w:ascii="Palatino Linotype" w:eastAsia="Times New Roman" w:hAnsi="Palatino Linotype" w:cs="Arial"/>
          <w:lang w:eastAsia="es-MX"/>
        </w:rPr>
        <w:t xml:space="preserve"> que en el caso concreto se omitió atender. </w:t>
      </w:r>
    </w:p>
    <w:p w14:paraId="420D0670" w14:textId="77777777" w:rsidR="004E30DB" w:rsidRPr="009E1466" w:rsidRDefault="004E30DB" w:rsidP="009E1466">
      <w:pPr>
        <w:pStyle w:val="Prrafodelista"/>
        <w:spacing w:line="360" w:lineRule="auto"/>
        <w:rPr>
          <w:rFonts w:ascii="Palatino Linotype" w:eastAsia="Times New Roman" w:hAnsi="Palatino Linotype" w:cs="Arial"/>
          <w:lang w:eastAsia="es-MX"/>
        </w:rPr>
      </w:pPr>
    </w:p>
    <w:p w14:paraId="3B7CD0A3" w14:textId="28292D84" w:rsidR="004E30DB" w:rsidRPr="009E1466" w:rsidRDefault="004E30DB" w:rsidP="009E146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E1466">
        <w:rPr>
          <w:rFonts w:ascii="Palatino Linotype" w:eastAsia="Calibri" w:hAnsi="Palatino Linotype" w:cs="Arial"/>
          <w:lang w:val="es-ES" w:eastAsia="es-MX"/>
        </w:rPr>
        <w:t>En este sentido, es de señalar que los Sujetos Obligados  deberán de elaborar las</w:t>
      </w:r>
      <w:r w:rsidRPr="009E1466">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w:t>
      </w:r>
      <w:r w:rsidRPr="009E1466">
        <w:rPr>
          <w:rFonts w:ascii="Palatino Linotype" w:hAnsi="Palatino Linotype" w:cs="Arial"/>
          <w:u w:val="single"/>
        </w:rPr>
        <w:t>alterados o de clasificación fraudulenta</w:t>
      </w:r>
      <w:r w:rsidRPr="009E1466">
        <w:rPr>
          <w:rFonts w:ascii="Palatino Linotype" w:hAnsi="Palatino Linotype" w:cs="Arial"/>
        </w:rPr>
        <w:t xml:space="preserve">, tal y como se refiere en el considerando Quinto de la presente resolución. </w:t>
      </w:r>
    </w:p>
    <w:p w14:paraId="20BF7DAE" w14:textId="77777777" w:rsidR="004E30DB" w:rsidRPr="009E1466" w:rsidRDefault="004E30DB" w:rsidP="009E1466">
      <w:pPr>
        <w:pStyle w:val="Prrafodelista"/>
        <w:spacing w:line="360" w:lineRule="auto"/>
        <w:rPr>
          <w:rFonts w:ascii="Palatino Linotype" w:hAnsi="Palatino Linotype"/>
        </w:rPr>
      </w:pPr>
    </w:p>
    <w:p w14:paraId="347CC331" w14:textId="1B671B9A" w:rsidR="0046075F" w:rsidRPr="009E1466" w:rsidRDefault="0046075F" w:rsidP="009E1466">
      <w:pPr>
        <w:pStyle w:val="Prrafodelista"/>
        <w:numPr>
          <w:ilvl w:val="0"/>
          <w:numId w:val="2"/>
        </w:numPr>
        <w:tabs>
          <w:tab w:val="left" w:pos="851"/>
        </w:tabs>
        <w:spacing w:line="360" w:lineRule="auto"/>
        <w:ind w:left="0" w:right="49" w:firstLine="0"/>
        <w:jc w:val="both"/>
        <w:rPr>
          <w:rFonts w:ascii="Palatino Linotype" w:hAnsi="Palatino Linotype"/>
        </w:rPr>
      </w:pPr>
      <w:r w:rsidRPr="009E1466">
        <w:rPr>
          <w:rFonts w:ascii="Palatino Linotype" w:hAnsi="Palatino Linotype"/>
        </w:rPr>
        <w:t xml:space="preserve">Bajo estas consideraciones, este Órgano Garante </w:t>
      </w:r>
      <w:r w:rsidR="00D109DC" w:rsidRPr="009E1466">
        <w:rPr>
          <w:rFonts w:ascii="Palatino Linotype" w:hAnsi="Palatino Linotype"/>
        </w:rPr>
        <w:t>considera dable ordenar la entrega de l</w:t>
      </w:r>
      <w:r w:rsidR="004E30DB" w:rsidRPr="009E1466">
        <w:rPr>
          <w:rFonts w:ascii="Palatino Linotype" w:hAnsi="Palatino Linotype"/>
        </w:rPr>
        <w:t>a nómina general enviada</w:t>
      </w:r>
      <w:r w:rsidR="00D109DC" w:rsidRPr="009E1466">
        <w:rPr>
          <w:rFonts w:ascii="Palatino Linotype" w:hAnsi="Palatino Linotype"/>
        </w:rPr>
        <w:t xml:space="preserve"> en la respuesta con una correcta versión </w:t>
      </w:r>
      <w:r w:rsidR="004E30DB" w:rsidRPr="009E1466">
        <w:rPr>
          <w:rFonts w:ascii="Palatino Linotype" w:hAnsi="Palatino Linotype"/>
        </w:rPr>
        <w:t>pública y el</w:t>
      </w:r>
      <w:r w:rsidR="00D109DC" w:rsidRPr="009E1466">
        <w:rPr>
          <w:rFonts w:ascii="Palatino Linotype" w:hAnsi="Palatino Linotype"/>
        </w:rPr>
        <w:t xml:space="preserve"> acuerdo que emita el Comité de Transparencia en el que se observen las formalidades descritas en el considerando siguiente. </w:t>
      </w:r>
    </w:p>
    <w:p w14:paraId="5EA6FF5D" w14:textId="77777777" w:rsidR="00926C88" w:rsidRPr="009E1466" w:rsidRDefault="00926C88" w:rsidP="009E1466">
      <w:pPr>
        <w:pStyle w:val="Prrafodelista"/>
        <w:spacing w:line="360" w:lineRule="auto"/>
        <w:rPr>
          <w:rFonts w:ascii="Palatino Linotype" w:hAnsi="Palatino Linotype"/>
        </w:rPr>
      </w:pPr>
    </w:p>
    <w:p w14:paraId="777856CD" w14:textId="5BDFB3F1" w:rsidR="00926C88" w:rsidRPr="009E1466" w:rsidRDefault="00926C88" w:rsidP="009E1466">
      <w:pPr>
        <w:pStyle w:val="Prrafodelista"/>
        <w:numPr>
          <w:ilvl w:val="0"/>
          <w:numId w:val="2"/>
        </w:numPr>
        <w:tabs>
          <w:tab w:val="left" w:pos="851"/>
        </w:tabs>
        <w:spacing w:line="360" w:lineRule="auto"/>
        <w:ind w:left="0" w:right="49" w:firstLine="0"/>
        <w:jc w:val="both"/>
        <w:rPr>
          <w:rFonts w:ascii="Palatino Linotype" w:hAnsi="Palatino Linotype"/>
        </w:rPr>
      </w:pPr>
      <w:r w:rsidRPr="009E1466">
        <w:rPr>
          <w:rFonts w:ascii="Palatino Linotype" w:hAnsi="Palatino Linotype"/>
        </w:rPr>
        <w:t xml:space="preserve">Por cuanto hace a la lista de raya </w:t>
      </w:r>
      <w:r w:rsidRPr="009E1466">
        <w:rPr>
          <w:rFonts w:ascii="Palatino Linotype" w:hAnsi="Palatino Linotype" w:cs="Arial"/>
        </w:rPr>
        <w:t>del trece  (13) al dieciocho (18) y del veinte (20) al veinticinco (25) de  mayo de dos mil diecinueve, se observa de manera legible</w:t>
      </w:r>
      <w:r w:rsidR="00270096" w:rsidRPr="009E1466">
        <w:rPr>
          <w:rFonts w:ascii="Palatino Linotype" w:hAnsi="Palatino Linotype" w:cs="Arial"/>
        </w:rPr>
        <w:t>, tal y como se observa en la imagen que se inserta:</w:t>
      </w:r>
    </w:p>
    <w:p w14:paraId="3006FEEA" w14:textId="77777777" w:rsidR="00270096" w:rsidRPr="009E1466" w:rsidRDefault="00270096" w:rsidP="009E1466">
      <w:pPr>
        <w:pStyle w:val="Prrafodelista"/>
        <w:spacing w:line="360" w:lineRule="auto"/>
        <w:rPr>
          <w:rFonts w:ascii="Palatino Linotype" w:hAnsi="Palatino Linotype"/>
        </w:rPr>
      </w:pPr>
    </w:p>
    <w:p w14:paraId="1DEE592C" w14:textId="30FECAFC" w:rsidR="00270096" w:rsidRPr="009E1466" w:rsidRDefault="00270096" w:rsidP="009E1466">
      <w:pPr>
        <w:pStyle w:val="Prrafodelista"/>
        <w:tabs>
          <w:tab w:val="left" w:pos="851"/>
        </w:tabs>
        <w:spacing w:line="360" w:lineRule="auto"/>
        <w:ind w:left="0" w:right="49"/>
        <w:jc w:val="both"/>
        <w:rPr>
          <w:rFonts w:ascii="Palatino Linotype" w:hAnsi="Palatino Linotype"/>
        </w:rPr>
      </w:pPr>
      <w:r w:rsidRPr="009E1466">
        <w:rPr>
          <w:rFonts w:ascii="Palatino Linotype" w:hAnsi="Palatino Linotype"/>
          <w:noProof/>
          <w:lang w:val="es-MX" w:eastAsia="es-MX"/>
        </w:rPr>
        <w:drawing>
          <wp:inline distT="0" distB="0" distL="0" distR="0" wp14:anchorId="39BDF246" wp14:editId="00379ECA">
            <wp:extent cx="5429250" cy="190500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453" t="19722" r="10570" b="46298"/>
                    <a:stretch/>
                  </pic:blipFill>
                  <pic:spPr bwMode="auto">
                    <a:xfrm>
                      <a:off x="0" y="0"/>
                      <a:ext cx="5429250" cy="19050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125843C" w14:textId="77777777" w:rsidR="00926C88" w:rsidRPr="009E1466" w:rsidRDefault="00926C88" w:rsidP="009E1466">
      <w:pPr>
        <w:pStyle w:val="Prrafodelista"/>
        <w:spacing w:line="360" w:lineRule="auto"/>
        <w:rPr>
          <w:rFonts w:ascii="Palatino Linotype" w:hAnsi="Palatino Linotype"/>
        </w:rPr>
      </w:pPr>
    </w:p>
    <w:p w14:paraId="6DE98998" w14:textId="77777777" w:rsidR="00926C88" w:rsidRPr="009E1466" w:rsidRDefault="00926C88" w:rsidP="009E1466">
      <w:pPr>
        <w:pStyle w:val="Prrafodelista"/>
        <w:numPr>
          <w:ilvl w:val="0"/>
          <w:numId w:val="2"/>
        </w:numPr>
        <w:tabs>
          <w:tab w:val="left" w:pos="851"/>
        </w:tabs>
        <w:spacing w:line="360" w:lineRule="auto"/>
        <w:ind w:left="0" w:right="49" w:firstLine="0"/>
        <w:jc w:val="both"/>
        <w:rPr>
          <w:rFonts w:ascii="Palatino Linotype" w:hAnsi="Palatino Linotype" w:cs="Arial"/>
        </w:rPr>
      </w:pPr>
      <w:r w:rsidRPr="009E1466">
        <w:rPr>
          <w:rFonts w:ascii="Palatino Linotype" w:eastAsia="Times New Roman" w:hAnsi="Palatino Linotype" w:cs="Arial"/>
          <w:lang w:val="es-ES"/>
        </w:rPr>
        <w:t>Además,</w:t>
      </w:r>
      <w:r w:rsidRPr="009E1466">
        <w:rPr>
          <w:rFonts w:ascii="Palatino Linotype" w:hAnsi="Palatino Linotype"/>
        </w:rPr>
        <w:t xml:space="preserve"> este 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33507D10" w14:textId="77777777" w:rsidR="00926C88" w:rsidRPr="009E1466" w:rsidRDefault="00926C88" w:rsidP="009E1466">
      <w:pPr>
        <w:pStyle w:val="Default"/>
        <w:spacing w:line="360" w:lineRule="auto"/>
        <w:ind w:left="4897"/>
        <w:jc w:val="both"/>
      </w:pPr>
    </w:p>
    <w:p w14:paraId="31DAA2F5" w14:textId="77777777" w:rsidR="00926C88" w:rsidRPr="009E1466" w:rsidRDefault="00926C88" w:rsidP="009E1466">
      <w:pPr>
        <w:pStyle w:val="Default"/>
        <w:spacing w:line="360" w:lineRule="auto"/>
        <w:ind w:left="851" w:right="567"/>
        <w:jc w:val="both"/>
        <w:rPr>
          <w:i/>
        </w:rPr>
      </w:pPr>
      <w:r w:rsidRPr="009E1466">
        <w:rPr>
          <w:i/>
        </w:rPr>
        <w:t>“</w:t>
      </w:r>
      <w:r w:rsidRPr="009E1466">
        <w:rPr>
          <w:b/>
          <w:i/>
        </w:rPr>
        <w:t>El Instituto Federal de Acceso a la Información y Protección de Datos no cuenta con facultades para pronunciarse respecto de la veracidad de los documentos proporcionados por los sujetos obligados</w:t>
      </w:r>
      <w:r w:rsidRPr="009E1466">
        <w:rPr>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AA6A2C" w14:textId="77777777" w:rsidR="00926C88" w:rsidRPr="009E1466" w:rsidRDefault="00926C88" w:rsidP="009E1466">
      <w:pPr>
        <w:spacing w:line="360" w:lineRule="auto"/>
        <w:rPr>
          <w:rFonts w:ascii="Palatino Linotype" w:hAnsi="Palatino Linotype"/>
        </w:rPr>
      </w:pPr>
    </w:p>
    <w:p w14:paraId="7CE0BFD7" w14:textId="6D791617" w:rsidR="001F17EF" w:rsidRPr="009E1466" w:rsidRDefault="001F17EF" w:rsidP="009E1466">
      <w:pPr>
        <w:pStyle w:val="Prrafodelista"/>
        <w:numPr>
          <w:ilvl w:val="0"/>
          <w:numId w:val="2"/>
        </w:numPr>
        <w:tabs>
          <w:tab w:val="left" w:pos="851"/>
        </w:tabs>
        <w:spacing w:line="360" w:lineRule="auto"/>
        <w:ind w:left="0" w:right="49" w:firstLine="0"/>
        <w:jc w:val="both"/>
        <w:rPr>
          <w:rFonts w:ascii="Palatino Linotype" w:hAnsi="Palatino Linotype"/>
        </w:rPr>
      </w:pPr>
      <w:r w:rsidRPr="009E1466">
        <w:rPr>
          <w:rFonts w:ascii="Palatino Linotype" w:hAnsi="Palatino Linotype"/>
        </w:rPr>
        <w:t xml:space="preserve">Por cuanto hace a la nómina general de los organismos desconcentrados y descentralizados el Bando Municipal del Ayuntamiento de </w:t>
      </w:r>
      <w:proofErr w:type="spellStart"/>
      <w:r w:rsidRPr="009E1466">
        <w:rPr>
          <w:rFonts w:ascii="Palatino Linotype" w:hAnsi="Palatino Linotype"/>
        </w:rPr>
        <w:t>Acambay</w:t>
      </w:r>
      <w:proofErr w:type="spellEnd"/>
      <w:r w:rsidR="00B437DA" w:rsidRPr="009E1466">
        <w:rPr>
          <w:rFonts w:ascii="Palatino Linotype" w:hAnsi="Palatino Linotype"/>
        </w:rPr>
        <w:t xml:space="preserve"> de Ruiz Castañeda</w:t>
      </w:r>
      <w:r w:rsidRPr="009E1466">
        <w:rPr>
          <w:rFonts w:ascii="Palatino Linotype" w:hAnsi="Palatino Linotype"/>
        </w:rPr>
        <w:t xml:space="preserve"> señala en su artículo 35</w:t>
      </w:r>
      <w:r w:rsidR="00B437DA" w:rsidRPr="009E1466">
        <w:rPr>
          <w:rFonts w:ascii="Palatino Linotype" w:hAnsi="Palatino Linotype"/>
        </w:rPr>
        <w:t xml:space="preserve"> lo siguiente</w:t>
      </w:r>
      <w:r w:rsidRPr="009E1466">
        <w:rPr>
          <w:rFonts w:ascii="Palatino Linotype" w:hAnsi="Palatino Linotype"/>
        </w:rPr>
        <w:t>:</w:t>
      </w:r>
    </w:p>
    <w:p w14:paraId="28E34A14" w14:textId="77777777" w:rsidR="00B437DA" w:rsidRPr="009E1466" w:rsidRDefault="00B437DA" w:rsidP="009E1466">
      <w:pPr>
        <w:pStyle w:val="Prrafodelista"/>
        <w:tabs>
          <w:tab w:val="left" w:pos="851"/>
        </w:tabs>
        <w:spacing w:line="360" w:lineRule="auto"/>
        <w:ind w:left="851" w:right="567"/>
        <w:jc w:val="both"/>
        <w:rPr>
          <w:rFonts w:ascii="Palatino Linotype" w:hAnsi="Palatino Linotype"/>
          <w:i/>
        </w:rPr>
      </w:pPr>
      <w:r w:rsidRPr="009E1466">
        <w:rPr>
          <w:rFonts w:ascii="Palatino Linotype" w:hAnsi="Palatino Linotype"/>
          <w:b/>
          <w:i/>
        </w:rPr>
        <w:t>“</w:t>
      </w:r>
      <w:r w:rsidR="001F17EF" w:rsidRPr="009E1466">
        <w:rPr>
          <w:rFonts w:ascii="Palatino Linotype" w:hAnsi="Palatino Linotype"/>
          <w:b/>
          <w:i/>
        </w:rPr>
        <w:t>Artículo 35</w:t>
      </w:r>
      <w:r w:rsidR="001F17EF" w:rsidRPr="009E1466">
        <w:rPr>
          <w:rFonts w:ascii="Palatino Linotype" w:hAnsi="Palatino Linotype"/>
          <w:i/>
        </w:rPr>
        <w:t xml:space="preserve">. El Ayuntamiento para el ejercicio de sus actividades podrá constituir o reconocer con cargo a la Hacienda Pública Municipal, organismos públicos descentralizados, en coordinación con el Gobierno del Estado, cuyas atribuciones y funcionamiento estarán señalados en la normatividad de la materia y en los reglamentos que se deriven. </w:t>
      </w:r>
    </w:p>
    <w:p w14:paraId="661D43A1" w14:textId="77777777" w:rsidR="00B437DA" w:rsidRPr="009E1466" w:rsidRDefault="00B437DA" w:rsidP="009E1466">
      <w:pPr>
        <w:pStyle w:val="Prrafodelista"/>
        <w:tabs>
          <w:tab w:val="left" w:pos="851"/>
        </w:tabs>
        <w:spacing w:line="360" w:lineRule="auto"/>
        <w:ind w:left="851" w:right="567"/>
        <w:jc w:val="both"/>
        <w:rPr>
          <w:rFonts w:ascii="Palatino Linotype" w:hAnsi="Palatino Linotype"/>
          <w:i/>
        </w:rPr>
      </w:pPr>
    </w:p>
    <w:p w14:paraId="0BB859A6" w14:textId="77777777" w:rsidR="00B437DA" w:rsidRPr="009E1466" w:rsidRDefault="001F17EF" w:rsidP="009E1466">
      <w:pPr>
        <w:pStyle w:val="Prrafodelista"/>
        <w:tabs>
          <w:tab w:val="left" w:pos="851"/>
        </w:tabs>
        <w:spacing w:line="360" w:lineRule="auto"/>
        <w:ind w:left="851" w:right="567"/>
        <w:jc w:val="both"/>
        <w:rPr>
          <w:rFonts w:ascii="Palatino Linotype" w:hAnsi="Palatino Linotype"/>
          <w:i/>
        </w:rPr>
      </w:pPr>
      <w:r w:rsidRPr="009E1466">
        <w:rPr>
          <w:rFonts w:ascii="Palatino Linotype" w:hAnsi="Palatino Linotype"/>
          <w:i/>
        </w:rPr>
        <w:t>Artículo 36. Son organismos descentralizados:</w:t>
      </w:r>
    </w:p>
    <w:p w14:paraId="3FCB55B1" w14:textId="6EC4E23B" w:rsidR="00B437DA" w:rsidRPr="009E1466" w:rsidRDefault="001F17EF" w:rsidP="009E1466">
      <w:pPr>
        <w:pStyle w:val="Prrafodelista"/>
        <w:numPr>
          <w:ilvl w:val="0"/>
          <w:numId w:val="19"/>
        </w:numPr>
        <w:tabs>
          <w:tab w:val="left" w:pos="851"/>
        </w:tabs>
        <w:spacing w:line="360" w:lineRule="auto"/>
        <w:ind w:left="851" w:right="567" w:firstLine="0"/>
        <w:jc w:val="both"/>
        <w:rPr>
          <w:rFonts w:ascii="Palatino Linotype" w:hAnsi="Palatino Linotype"/>
          <w:b/>
          <w:i/>
        </w:rPr>
      </w:pPr>
      <w:r w:rsidRPr="009E1466">
        <w:rPr>
          <w:rFonts w:ascii="Palatino Linotype" w:hAnsi="Palatino Linotype"/>
          <w:b/>
          <w:i/>
        </w:rPr>
        <w:t>Sistema Municipal para el Desarrollo Integral de la Familia; e</w:t>
      </w:r>
    </w:p>
    <w:p w14:paraId="4071BA7D" w14:textId="76DD3F8F" w:rsidR="001F17EF" w:rsidRPr="009E1466" w:rsidRDefault="001F17EF" w:rsidP="009E1466">
      <w:pPr>
        <w:pStyle w:val="Prrafodelista"/>
        <w:numPr>
          <w:ilvl w:val="0"/>
          <w:numId w:val="19"/>
        </w:numPr>
        <w:tabs>
          <w:tab w:val="left" w:pos="851"/>
        </w:tabs>
        <w:spacing w:line="360" w:lineRule="auto"/>
        <w:ind w:left="851" w:right="567" w:firstLine="0"/>
        <w:jc w:val="both"/>
        <w:rPr>
          <w:rFonts w:ascii="Palatino Linotype" w:hAnsi="Palatino Linotype"/>
          <w:b/>
          <w:i/>
        </w:rPr>
      </w:pPr>
      <w:r w:rsidRPr="009E1466">
        <w:rPr>
          <w:rFonts w:ascii="Palatino Linotype" w:hAnsi="Palatino Linotype"/>
          <w:b/>
          <w:i/>
        </w:rPr>
        <w:t xml:space="preserve">Instituto Municipal de Cultura Física y Deporte de </w:t>
      </w:r>
      <w:proofErr w:type="spellStart"/>
      <w:r w:rsidRPr="009E1466">
        <w:rPr>
          <w:rFonts w:ascii="Palatino Linotype" w:hAnsi="Palatino Linotype"/>
          <w:b/>
          <w:i/>
        </w:rPr>
        <w:t>Acambay</w:t>
      </w:r>
      <w:proofErr w:type="spellEnd"/>
      <w:r w:rsidR="00B437DA" w:rsidRPr="009E1466">
        <w:rPr>
          <w:rFonts w:ascii="Palatino Linotype" w:hAnsi="Palatino Linotype"/>
          <w:b/>
          <w:i/>
        </w:rPr>
        <w:t>”</w:t>
      </w:r>
    </w:p>
    <w:p w14:paraId="4D74936B" w14:textId="77777777" w:rsidR="001F17EF" w:rsidRPr="009E1466" w:rsidRDefault="001F17EF" w:rsidP="009E1466">
      <w:pPr>
        <w:pStyle w:val="Prrafodelista"/>
        <w:tabs>
          <w:tab w:val="left" w:pos="851"/>
        </w:tabs>
        <w:spacing w:line="360" w:lineRule="auto"/>
        <w:ind w:left="851" w:right="567"/>
        <w:jc w:val="both"/>
        <w:rPr>
          <w:rFonts w:ascii="Palatino Linotype" w:hAnsi="Palatino Linotype"/>
          <w:b/>
        </w:rPr>
      </w:pPr>
    </w:p>
    <w:p w14:paraId="69809FD0" w14:textId="2D2C0CCF" w:rsidR="00E82B3D" w:rsidRPr="009E1466" w:rsidRDefault="00B437DA" w:rsidP="009E1466">
      <w:pPr>
        <w:pStyle w:val="Prrafodelista"/>
        <w:numPr>
          <w:ilvl w:val="0"/>
          <w:numId w:val="2"/>
        </w:numPr>
        <w:tabs>
          <w:tab w:val="left" w:pos="851"/>
        </w:tabs>
        <w:spacing w:line="360" w:lineRule="auto"/>
        <w:ind w:left="0" w:right="49" w:firstLine="0"/>
        <w:jc w:val="both"/>
        <w:rPr>
          <w:rFonts w:ascii="Palatino Linotype" w:hAnsi="Palatino Linotype"/>
        </w:rPr>
      </w:pPr>
      <w:r w:rsidRPr="009E1466">
        <w:rPr>
          <w:rFonts w:ascii="Palatino Linotype" w:hAnsi="Palatino Linotype"/>
        </w:rPr>
        <w:t>Por lo tanto es dable ordenar la entrega de la nómina general del Sistema para el Desarrollo Integral de la Familia y del Instituto Municipal de Cultura Física y Deporte.</w:t>
      </w:r>
    </w:p>
    <w:p w14:paraId="5CD2ABFD" w14:textId="77777777" w:rsidR="00E5575B" w:rsidRPr="009E1466" w:rsidRDefault="00E5575B" w:rsidP="009E1466">
      <w:pPr>
        <w:pStyle w:val="Ttulo1"/>
        <w:numPr>
          <w:ilvl w:val="0"/>
          <w:numId w:val="6"/>
        </w:numPr>
        <w:spacing w:line="360" w:lineRule="auto"/>
        <w:rPr>
          <w:szCs w:val="24"/>
        </w:rPr>
      </w:pPr>
      <w:bookmarkStart w:id="86" w:name="_Toc13570066"/>
      <w:bookmarkStart w:id="87" w:name="_Toc18497106"/>
      <w:r w:rsidRPr="009E1466">
        <w:rPr>
          <w:szCs w:val="24"/>
        </w:rPr>
        <w:t>De la entrega de la documentación ilegible</w:t>
      </w:r>
      <w:bookmarkEnd w:id="86"/>
      <w:bookmarkEnd w:id="87"/>
    </w:p>
    <w:p w14:paraId="191CE680" w14:textId="77777777" w:rsidR="00E5575B" w:rsidRPr="009E1466" w:rsidRDefault="00E5575B" w:rsidP="009E1466">
      <w:pPr>
        <w:pStyle w:val="Prrafodelista"/>
        <w:tabs>
          <w:tab w:val="left" w:pos="0"/>
        </w:tabs>
        <w:spacing w:line="360" w:lineRule="auto"/>
        <w:ind w:left="0" w:right="49"/>
        <w:jc w:val="both"/>
        <w:rPr>
          <w:rFonts w:ascii="Palatino Linotype" w:hAnsi="Palatino Linotype" w:cs="Arial"/>
        </w:rPr>
      </w:pPr>
    </w:p>
    <w:p w14:paraId="05610B8B" w14:textId="0B92E439" w:rsidR="00CF2F7D" w:rsidRPr="009E1466" w:rsidRDefault="00E5575B" w:rsidP="009E1466">
      <w:pPr>
        <w:pStyle w:val="Prrafodelista"/>
        <w:numPr>
          <w:ilvl w:val="0"/>
          <w:numId w:val="2"/>
        </w:numPr>
        <w:tabs>
          <w:tab w:val="left" w:pos="0"/>
        </w:tabs>
        <w:spacing w:line="360" w:lineRule="auto"/>
        <w:ind w:left="0" w:right="49" w:firstLine="0"/>
        <w:jc w:val="both"/>
        <w:rPr>
          <w:rFonts w:ascii="Palatino Linotype" w:hAnsi="Palatino Linotype" w:cs="Arial"/>
        </w:rPr>
      </w:pPr>
      <w:r w:rsidRPr="009E1466">
        <w:rPr>
          <w:rFonts w:ascii="Palatino Linotype" w:hAnsi="Palatino Linotype" w:cs="Arial"/>
        </w:rPr>
        <w:t xml:space="preserve">Es de señalar que el </w:t>
      </w:r>
      <w:r w:rsidRPr="009E1466">
        <w:rPr>
          <w:rFonts w:ascii="Palatino Linotype" w:hAnsi="Palatino Linotype" w:cs="Arial"/>
          <w:b/>
        </w:rPr>
        <w:t xml:space="preserve">SUJETO OBLIGADO, </w:t>
      </w:r>
      <w:r w:rsidRPr="009E1466">
        <w:rPr>
          <w:rFonts w:ascii="Palatino Linotype" w:hAnsi="Palatino Linotype" w:cs="Arial"/>
        </w:rPr>
        <w:t>remitió los archivos a fin de dar respuesta a la solicitud de información, que consistió en</w:t>
      </w:r>
      <w:r w:rsidR="00414159" w:rsidRPr="009E1466">
        <w:rPr>
          <w:rFonts w:ascii="Palatino Linotype" w:hAnsi="Palatino Linotype" w:cs="Arial"/>
        </w:rPr>
        <w:t xml:space="preserve"> la nómina general de la segunda quincena de mayo de dos mil </w:t>
      </w:r>
      <w:r w:rsidR="0081728C" w:rsidRPr="009E1466">
        <w:rPr>
          <w:rFonts w:ascii="Palatino Linotype" w:hAnsi="Palatino Linotype" w:cs="Arial"/>
        </w:rPr>
        <w:t xml:space="preserve">diecinueve, consistente en cinco (05) páginas </w:t>
      </w:r>
      <w:r w:rsidR="00E93D57" w:rsidRPr="009E1466">
        <w:rPr>
          <w:rFonts w:ascii="Palatino Linotype" w:hAnsi="Palatino Linotype" w:cs="Arial"/>
        </w:rPr>
        <w:t>sin embargo el</w:t>
      </w:r>
      <w:r w:rsidRPr="009E1466">
        <w:rPr>
          <w:rFonts w:ascii="Palatino Linotype" w:hAnsi="Palatino Linotype" w:cs="Arial"/>
        </w:rPr>
        <w:t xml:space="preserve"> do</w:t>
      </w:r>
      <w:r w:rsidR="00E93D57" w:rsidRPr="009E1466">
        <w:rPr>
          <w:rFonts w:ascii="Palatino Linotype" w:hAnsi="Palatino Linotype" w:cs="Arial"/>
        </w:rPr>
        <w:t xml:space="preserve">cumento es ilegible en todas sus páginas </w:t>
      </w:r>
      <w:r w:rsidRPr="009E1466">
        <w:rPr>
          <w:rFonts w:ascii="Palatino Linotype" w:hAnsi="Palatino Linotype" w:cs="Arial"/>
        </w:rPr>
        <w:t xml:space="preserve"> y no se puede visualizar el contenido de</w:t>
      </w:r>
      <w:r w:rsidR="00E93D57" w:rsidRPr="009E1466">
        <w:rPr>
          <w:rFonts w:ascii="Palatino Linotype" w:hAnsi="Palatino Linotype" w:cs="Arial"/>
        </w:rPr>
        <w:t>l mismo,  tal y como se</w:t>
      </w:r>
      <w:r w:rsidR="00E82B3D" w:rsidRPr="009E1466">
        <w:rPr>
          <w:rFonts w:ascii="Palatino Linotype" w:hAnsi="Palatino Linotype" w:cs="Arial"/>
        </w:rPr>
        <w:t xml:space="preserve"> observa en la siguiente imagen</w:t>
      </w:r>
      <w:r w:rsidR="00E93D57" w:rsidRPr="009E1466">
        <w:rPr>
          <w:rFonts w:ascii="Palatino Linotype" w:hAnsi="Palatino Linotype" w:cs="Arial"/>
        </w:rPr>
        <w:t xml:space="preserve"> que se inserta</w:t>
      </w:r>
      <w:r w:rsidRPr="009E1466">
        <w:rPr>
          <w:rFonts w:ascii="Palatino Linotype" w:hAnsi="Palatino Linotype" w:cs="Arial"/>
        </w:rPr>
        <w:t xml:space="preserve">: </w:t>
      </w:r>
    </w:p>
    <w:p w14:paraId="7DF6E1ED" w14:textId="18B75361" w:rsidR="0081728C" w:rsidRPr="009E1466" w:rsidRDefault="0081728C" w:rsidP="009E1466">
      <w:pPr>
        <w:pStyle w:val="Prrafodelista"/>
        <w:tabs>
          <w:tab w:val="left" w:pos="0"/>
        </w:tabs>
        <w:spacing w:line="360" w:lineRule="auto"/>
        <w:ind w:left="0" w:right="49"/>
        <w:jc w:val="both"/>
        <w:rPr>
          <w:rFonts w:ascii="Palatino Linotype" w:hAnsi="Palatino Linotype" w:cs="Arial"/>
        </w:rPr>
      </w:pPr>
      <w:r w:rsidRPr="009E1466">
        <w:rPr>
          <w:rFonts w:ascii="Palatino Linotype" w:hAnsi="Palatino Linotype"/>
          <w:noProof/>
          <w:lang w:val="es-MX" w:eastAsia="es-MX"/>
        </w:rPr>
        <w:drawing>
          <wp:inline distT="0" distB="0" distL="0" distR="0" wp14:anchorId="4C066669" wp14:editId="1EB065DE">
            <wp:extent cx="5522976" cy="2811294"/>
            <wp:effectExtent l="57150" t="57150" r="116205" b="1225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355" t="17596" r="13642" b="9588"/>
                    <a:stretch/>
                  </pic:blipFill>
                  <pic:spPr bwMode="auto">
                    <a:xfrm>
                      <a:off x="0" y="0"/>
                      <a:ext cx="5532682" cy="281623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CA10C42" w14:textId="77777777" w:rsidR="00077B8C" w:rsidRPr="009E1466" w:rsidRDefault="00077B8C" w:rsidP="009E1466">
      <w:pPr>
        <w:pStyle w:val="Prrafodelista"/>
        <w:tabs>
          <w:tab w:val="left" w:pos="0"/>
        </w:tabs>
        <w:spacing w:line="360" w:lineRule="auto"/>
        <w:ind w:left="0" w:right="49"/>
        <w:jc w:val="both"/>
        <w:rPr>
          <w:rFonts w:ascii="Palatino Linotype" w:hAnsi="Palatino Linotype"/>
        </w:rPr>
      </w:pPr>
    </w:p>
    <w:p w14:paraId="32C92FD7" w14:textId="77777777" w:rsidR="00077B8C" w:rsidRPr="009E1466" w:rsidRDefault="00077B8C" w:rsidP="009E1466">
      <w:pPr>
        <w:pStyle w:val="Prrafodelista"/>
        <w:numPr>
          <w:ilvl w:val="0"/>
          <w:numId w:val="2"/>
        </w:numPr>
        <w:spacing w:line="360" w:lineRule="auto"/>
        <w:ind w:left="0" w:firstLine="0"/>
        <w:jc w:val="both"/>
        <w:rPr>
          <w:rFonts w:ascii="Palatino Linotype" w:eastAsia="Calibri" w:hAnsi="Palatino Linotype" w:cs="Arial"/>
        </w:rPr>
      </w:pPr>
      <w:r w:rsidRPr="009E1466">
        <w:rPr>
          <w:rFonts w:ascii="Palatino Linotype" w:hAnsi="Palatino Linotype"/>
        </w:rPr>
        <w:t xml:space="preserve">Es importante enfatizar que la información que proporcionen los Sujetos Obligados para dar cumplimiento a derecho de acceso a la información deben ser claros, precisos y sobre todo </w:t>
      </w:r>
      <w:proofErr w:type="gramStart"/>
      <w:r w:rsidRPr="009E1466">
        <w:rPr>
          <w:rFonts w:ascii="Palatino Linotype" w:hAnsi="Palatino Linotype"/>
        </w:rPr>
        <w:t>legibles</w:t>
      </w:r>
      <w:proofErr w:type="gramEnd"/>
      <w:r w:rsidRPr="009E1466">
        <w:rPr>
          <w:rFonts w:ascii="Palatino Linotype" w:hAnsi="Palatino Linotype"/>
        </w:rPr>
        <w:t xml:space="preserve">, puesto que de lo contrario se restringe de manera ilegítima el derecho de los particulares </w:t>
      </w:r>
      <w:r w:rsidRPr="009E1466">
        <w:rPr>
          <w:rFonts w:ascii="Palatino Linotype" w:eastAsia="Calibri" w:hAnsi="Palatino Linotype" w:cs="Arial"/>
        </w:rPr>
        <w:t>al impedirles conocer el contenido de los documentos.</w:t>
      </w:r>
    </w:p>
    <w:p w14:paraId="6B3D0BC4" w14:textId="77777777" w:rsidR="00077B8C" w:rsidRPr="009E1466" w:rsidRDefault="00077B8C" w:rsidP="009E1466">
      <w:pPr>
        <w:pStyle w:val="Prrafodelista"/>
        <w:spacing w:line="360" w:lineRule="auto"/>
        <w:rPr>
          <w:rFonts w:ascii="Palatino Linotype" w:eastAsia="Calibri" w:hAnsi="Palatino Linotype" w:cs="Arial"/>
        </w:rPr>
      </w:pPr>
    </w:p>
    <w:p w14:paraId="1FF9550B" w14:textId="77777777" w:rsidR="00077B8C" w:rsidRPr="009E1466" w:rsidRDefault="00077B8C" w:rsidP="009E1466">
      <w:pPr>
        <w:pStyle w:val="Prrafodelista"/>
        <w:numPr>
          <w:ilvl w:val="0"/>
          <w:numId w:val="2"/>
        </w:numPr>
        <w:spacing w:line="360" w:lineRule="auto"/>
        <w:ind w:left="0" w:firstLine="0"/>
        <w:jc w:val="both"/>
        <w:rPr>
          <w:rFonts w:ascii="Palatino Linotype" w:eastAsia="Calibri" w:hAnsi="Palatino Linotype" w:cs="Arial"/>
        </w:rPr>
      </w:pPr>
      <w:r w:rsidRPr="009E1466">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3B403DC5" w14:textId="77777777" w:rsidR="00077B8C" w:rsidRPr="009E1466" w:rsidRDefault="00077B8C" w:rsidP="009E1466">
      <w:pPr>
        <w:pStyle w:val="Prrafodelista"/>
        <w:spacing w:line="360" w:lineRule="auto"/>
        <w:rPr>
          <w:rFonts w:ascii="Palatino Linotype" w:eastAsia="MS Mincho" w:hAnsi="Palatino Linotype" w:cs="Arial"/>
        </w:rPr>
      </w:pPr>
    </w:p>
    <w:p w14:paraId="2A8E7FF1" w14:textId="77777777" w:rsidR="00077B8C" w:rsidRPr="009E1466" w:rsidRDefault="00077B8C" w:rsidP="009E1466">
      <w:pPr>
        <w:pStyle w:val="Prrafodelista"/>
        <w:spacing w:before="240" w:after="240" w:line="360" w:lineRule="auto"/>
        <w:ind w:left="426" w:right="616"/>
        <w:jc w:val="both"/>
        <w:rPr>
          <w:rFonts w:ascii="Palatino Linotype" w:eastAsia="MS Mincho" w:hAnsi="Palatino Linotype" w:cs="Arial"/>
          <w:i/>
        </w:rPr>
      </w:pPr>
      <w:r w:rsidRPr="009E1466">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9E1466">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296030D2" w14:textId="0953ECCE" w:rsidR="00077B8C" w:rsidRPr="009E1466" w:rsidRDefault="00077B8C" w:rsidP="009E1466">
      <w:pPr>
        <w:pStyle w:val="Prrafodelista"/>
        <w:tabs>
          <w:tab w:val="left" w:pos="0"/>
        </w:tabs>
        <w:spacing w:line="360" w:lineRule="auto"/>
        <w:ind w:left="0" w:right="49"/>
        <w:jc w:val="both"/>
        <w:rPr>
          <w:rFonts w:ascii="Palatino Linotype" w:hAnsi="Palatino Linotype"/>
        </w:rPr>
      </w:pPr>
    </w:p>
    <w:p w14:paraId="0CD10E5C" w14:textId="5C603A43" w:rsidR="00E5575B" w:rsidRPr="009E1466" w:rsidRDefault="00E93D57" w:rsidP="009E1466">
      <w:pPr>
        <w:pStyle w:val="Prrafodelista"/>
        <w:numPr>
          <w:ilvl w:val="0"/>
          <w:numId w:val="2"/>
        </w:numPr>
        <w:tabs>
          <w:tab w:val="left" w:pos="0"/>
        </w:tabs>
        <w:spacing w:line="360" w:lineRule="auto"/>
        <w:ind w:left="0" w:right="49" w:firstLine="0"/>
        <w:jc w:val="both"/>
        <w:rPr>
          <w:rFonts w:ascii="Palatino Linotype" w:hAnsi="Palatino Linotype"/>
        </w:rPr>
      </w:pPr>
      <w:r w:rsidRPr="009E1466">
        <w:rPr>
          <w:rFonts w:ascii="Palatino Linotype" w:hAnsi="Palatino Linotype"/>
        </w:rPr>
        <w:t>Aunado a que  es ilegible, testo datos que son de carácter público y omitió adjuntar el Acuerdo de  Clasificación del Comité de Transparencia que sustente la versión pública.</w:t>
      </w:r>
    </w:p>
    <w:p w14:paraId="11043DA6" w14:textId="38A66F77" w:rsidR="00AA58BB" w:rsidRPr="009E1466" w:rsidRDefault="00EF222C" w:rsidP="009E1466">
      <w:pPr>
        <w:pStyle w:val="Ttulo1"/>
        <w:spacing w:line="360" w:lineRule="auto"/>
        <w:rPr>
          <w:b w:val="0"/>
          <w:szCs w:val="24"/>
        </w:rPr>
      </w:pPr>
      <w:bookmarkStart w:id="88" w:name="_Toc473799824"/>
      <w:bookmarkStart w:id="89" w:name="_Toc487025370"/>
      <w:bookmarkStart w:id="90" w:name="_Toc493790438"/>
      <w:bookmarkStart w:id="91" w:name="_Toc495606558"/>
      <w:bookmarkStart w:id="92" w:name="_Toc497297048"/>
      <w:bookmarkStart w:id="93" w:name="_Toc498503756"/>
      <w:bookmarkStart w:id="94" w:name="_Toc499201876"/>
      <w:bookmarkStart w:id="95" w:name="_Toc954272"/>
      <w:bookmarkStart w:id="96" w:name="_Toc1585432"/>
      <w:bookmarkStart w:id="97" w:name="_Toc4684440"/>
      <w:bookmarkStart w:id="98" w:name="_Toc8753379"/>
      <w:bookmarkStart w:id="99" w:name="_Toc12552540"/>
      <w:bookmarkStart w:id="100" w:name="_Toc18497107"/>
      <w:r w:rsidRPr="009E1466">
        <w:rPr>
          <w:szCs w:val="24"/>
        </w:rPr>
        <w:t>QUINTO</w:t>
      </w:r>
      <w:r w:rsidR="00AA58BB" w:rsidRPr="009E1466">
        <w:rPr>
          <w:szCs w:val="24"/>
        </w:rPr>
        <w:t>. De la Versión Pública</w:t>
      </w:r>
      <w:bookmarkEnd w:id="88"/>
      <w:bookmarkEnd w:id="89"/>
      <w:bookmarkEnd w:id="90"/>
      <w:bookmarkEnd w:id="91"/>
      <w:bookmarkEnd w:id="92"/>
      <w:bookmarkEnd w:id="93"/>
      <w:bookmarkEnd w:id="94"/>
      <w:bookmarkEnd w:id="95"/>
      <w:bookmarkEnd w:id="96"/>
      <w:bookmarkEnd w:id="97"/>
      <w:bookmarkEnd w:id="98"/>
      <w:bookmarkEnd w:id="99"/>
      <w:bookmarkEnd w:id="100"/>
      <w:r w:rsidR="00AA58BB" w:rsidRPr="009E1466">
        <w:rPr>
          <w:szCs w:val="24"/>
        </w:rPr>
        <w:t xml:space="preserve"> </w:t>
      </w:r>
    </w:p>
    <w:p w14:paraId="6ABDCF49" w14:textId="77777777" w:rsidR="00AA58BB" w:rsidRPr="009E1466" w:rsidRDefault="00AA58BB" w:rsidP="009E1466">
      <w:pPr>
        <w:spacing w:line="360" w:lineRule="auto"/>
        <w:rPr>
          <w:rFonts w:ascii="Palatino Linotype" w:hAnsi="Palatino Linotype"/>
          <w:lang w:eastAsia="en-US"/>
        </w:rPr>
      </w:pPr>
    </w:p>
    <w:p w14:paraId="1A478271" w14:textId="77777777" w:rsidR="004E30DB" w:rsidRPr="009E1466" w:rsidRDefault="004E30DB" w:rsidP="009E1466">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r w:rsidRPr="009E1466">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4463DC01" w14:textId="77777777" w:rsidR="004E30DB" w:rsidRPr="009E1466" w:rsidRDefault="004E30DB" w:rsidP="009E1466">
      <w:pPr>
        <w:pStyle w:val="Prrafodelista"/>
        <w:tabs>
          <w:tab w:val="left" w:pos="0"/>
          <w:tab w:val="left" w:pos="851"/>
        </w:tabs>
        <w:spacing w:line="360" w:lineRule="auto"/>
        <w:ind w:left="0" w:right="49"/>
        <w:jc w:val="both"/>
        <w:rPr>
          <w:rFonts w:ascii="Palatino Linotype" w:eastAsia="Times New Roman" w:hAnsi="Palatino Linotype"/>
        </w:rPr>
      </w:pPr>
    </w:p>
    <w:p w14:paraId="45FBD99F" w14:textId="77777777" w:rsidR="004E30DB" w:rsidRPr="009E1466" w:rsidRDefault="004E30DB" w:rsidP="009E1466">
      <w:pPr>
        <w:pStyle w:val="Ttulo3"/>
        <w:numPr>
          <w:ilvl w:val="0"/>
          <w:numId w:val="11"/>
        </w:numPr>
        <w:spacing w:line="360" w:lineRule="auto"/>
        <w:rPr>
          <w:rFonts w:ascii="Palatino Linotype" w:eastAsia="Calibri" w:hAnsi="Palatino Linotype"/>
          <w:b/>
          <w:color w:val="auto"/>
        </w:rPr>
      </w:pPr>
      <w:bookmarkStart w:id="101" w:name="_Toc531859121"/>
      <w:bookmarkStart w:id="102" w:name="_Toc532385645"/>
      <w:bookmarkStart w:id="103" w:name="_Toc954273"/>
      <w:bookmarkStart w:id="104" w:name="_Toc1585433"/>
      <w:bookmarkStart w:id="105" w:name="_Toc4684441"/>
      <w:bookmarkStart w:id="106" w:name="_Toc8753380"/>
      <w:bookmarkStart w:id="107" w:name="_Toc11863116"/>
      <w:bookmarkStart w:id="108" w:name="_Toc13589969"/>
      <w:bookmarkStart w:id="109" w:name="_Toc18497108"/>
      <w:r w:rsidRPr="009E1466">
        <w:rPr>
          <w:rFonts w:ascii="Palatino Linotype" w:hAnsi="Palatino Linotype"/>
          <w:b/>
          <w:color w:val="auto"/>
        </w:rPr>
        <w:t>Requisitos previos.</w:t>
      </w:r>
      <w:bookmarkEnd w:id="101"/>
      <w:bookmarkEnd w:id="102"/>
      <w:bookmarkEnd w:id="103"/>
      <w:bookmarkEnd w:id="104"/>
      <w:bookmarkEnd w:id="105"/>
      <w:bookmarkEnd w:id="106"/>
      <w:bookmarkEnd w:id="107"/>
      <w:bookmarkEnd w:id="108"/>
      <w:bookmarkEnd w:id="109"/>
    </w:p>
    <w:p w14:paraId="69D878A2" w14:textId="77777777" w:rsidR="004E30DB" w:rsidRPr="009E1466" w:rsidRDefault="004E30DB" w:rsidP="009E1466">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9E1466">
        <w:rPr>
          <w:rFonts w:ascii="Palatino Linotype" w:eastAsia="Calibri" w:hAnsi="Palatino Linotype" w:cs="Arial"/>
          <w:lang w:val="es-ES" w:eastAsia="es-MX"/>
        </w:rPr>
        <w:t>El</w:t>
      </w:r>
      <w:r w:rsidRPr="009E1466">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098D0D2" w14:textId="77777777" w:rsidR="004E30DB" w:rsidRPr="009E1466" w:rsidRDefault="004E30DB" w:rsidP="009E146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18FC654"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3B86DA4"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4553006C"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C4412E4" w14:textId="77777777" w:rsidR="004E30DB" w:rsidRPr="009E1466" w:rsidRDefault="004E30DB" w:rsidP="009E1466">
      <w:pPr>
        <w:pStyle w:val="Ttulo3"/>
        <w:numPr>
          <w:ilvl w:val="0"/>
          <w:numId w:val="11"/>
        </w:numPr>
        <w:spacing w:line="360" w:lineRule="auto"/>
        <w:rPr>
          <w:rFonts w:ascii="Palatino Linotype" w:hAnsi="Palatino Linotype"/>
          <w:b/>
          <w:color w:val="auto"/>
        </w:rPr>
      </w:pPr>
      <w:bookmarkStart w:id="110" w:name="_Toc531859122"/>
      <w:bookmarkStart w:id="111" w:name="_Toc532385646"/>
      <w:bookmarkStart w:id="112" w:name="_Toc954274"/>
      <w:bookmarkStart w:id="113" w:name="_Toc1585434"/>
      <w:bookmarkStart w:id="114" w:name="_Toc4684442"/>
      <w:bookmarkStart w:id="115" w:name="_Toc8753381"/>
      <w:bookmarkStart w:id="116" w:name="_Toc11863117"/>
      <w:bookmarkStart w:id="117" w:name="_Toc13589970"/>
      <w:bookmarkStart w:id="118" w:name="_Toc18497109"/>
      <w:r w:rsidRPr="009E1466">
        <w:rPr>
          <w:rFonts w:ascii="Palatino Linotype" w:hAnsi="Palatino Linotype"/>
          <w:b/>
          <w:color w:val="auto"/>
        </w:rPr>
        <w:t>Supuesto de clasificación.</w:t>
      </w:r>
      <w:bookmarkEnd w:id="110"/>
      <w:bookmarkEnd w:id="111"/>
      <w:bookmarkEnd w:id="112"/>
      <w:bookmarkEnd w:id="113"/>
      <w:bookmarkEnd w:id="114"/>
      <w:bookmarkEnd w:id="115"/>
      <w:bookmarkEnd w:id="116"/>
      <w:bookmarkEnd w:id="117"/>
      <w:bookmarkEnd w:id="118"/>
    </w:p>
    <w:p w14:paraId="7A957EA1" w14:textId="77777777" w:rsidR="004E30DB" w:rsidRPr="009E1466" w:rsidRDefault="004E30DB" w:rsidP="009E146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427E378"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94E4B89" w14:textId="77777777" w:rsidR="004E30DB" w:rsidRPr="009E1466" w:rsidRDefault="004E30DB" w:rsidP="009E1466">
      <w:pPr>
        <w:autoSpaceDE w:val="0"/>
        <w:autoSpaceDN w:val="0"/>
        <w:adjustRightInd w:val="0"/>
        <w:spacing w:after="160" w:line="360" w:lineRule="auto"/>
        <w:ind w:left="567" w:right="567"/>
        <w:jc w:val="both"/>
        <w:rPr>
          <w:rFonts w:ascii="Palatino Linotype" w:hAnsi="Palatino Linotype" w:cs="Arial"/>
          <w:i/>
          <w:lang w:val="es-MX"/>
        </w:rPr>
      </w:pPr>
      <w:r w:rsidRPr="009E1466">
        <w:rPr>
          <w:rFonts w:ascii="Palatino Linotype" w:hAnsi="Palatino Linotype" w:cs="Arial"/>
          <w:b/>
          <w:bCs/>
          <w:i/>
          <w:lang w:val="es-MX"/>
        </w:rPr>
        <w:t xml:space="preserve">Artículo 3. </w:t>
      </w:r>
      <w:r w:rsidRPr="009E1466">
        <w:rPr>
          <w:rFonts w:ascii="Palatino Linotype" w:hAnsi="Palatino Linotype" w:cs="Arial"/>
          <w:i/>
          <w:lang w:val="es-MX"/>
        </w:rPr>
        <w:t>Para los efectos de la presente Ley se entenderá por:</w:t>
      </w:r>
    </w:p>
    <w:p w14:paraId="6BB4918C"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 xml:space="preserve"> (…)</w:t>
      </w:r>
    </w:p>
    <w:p w14:paraId="09408C58"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0C54AF6A"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w:t>
      </w:r>
    </w:p>
    <w:p w14:paraId="27DA25C3"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XX. Información clasificada: Aquella considerada por la presente Ley como reservada o confidencial;</w:t>
      </w:r>
    </w:p>
    <w:p w14:paraId="76E782C7"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90FD70"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w:t>
      </w:r>
    </w:p>
    <w:p w14:paraId="17576FF5"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06EBB4F"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w:t>
      </w:r>
    </w:p>
    <w:p w14:paraId="03148D1C"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676229E"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w:t>
      </w:r>
    </w:p>
    <w:p w14:paraId="3D1AF120"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DA12E6B"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w:t>
      </w:r>
    </w:p>
    <w:p w14:paraId="3B7E97E3"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295B137"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E1466">
        <w:rPr>
          <w:rFonts w:ascii="Palatino Linotype" w:eastAsia="Calibri" w:hAnsi="Palatino Linotype" w:cs="Arial"/>
          <w:i/>
          <w:lang w:val="es-ES" w:eastAsia="es-MX"/>
        </w:rPr>
        <w:t>jurídico</w:t>
      </w:r>
      <w:proofErr w:type="gramEnd"/>
      <w:r w:rsidRPr="009E1466">
        <w:rPr>
          <w:rFonts w:ascii="Palatino Linotype" w:eastAsia="Calibri" w:hAnsi="Palatino Linotype" w:cs="Arial"/>
          <w:i/>
          <w:lang w:val="es-ES" w:eastAsia="es-MX"/>
        </w:rPr>
        <w:t xml:space="preserve"> colectiva identificada o identificable;</w:t>
      </w:r>
    </w:p>
    <w:p w14:paraId="43BC44FA"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28AEF4EE" w14:textId="77777777" w:rsidR="004E30DB" w:rsidRPr="009E1466" w:rsidRDefault="004E30DB" w:rsidP="009E146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E1466">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5AF70B3A"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27695D2" w14:textId="77777777" w:rsidR="004E30DB" w:rsidRPr="009E1466" w:rsidRDefault="004E30DB" w:rsidP="009E146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A5E8CC1"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Como consecuencia de lo anterior, el sujeto obligado debe identificar claramente el tipo de información y hacer un juicio de subsunción o encaje</w:t>
      </w:r>
      <w:r w:rsidRPr="009E1466">
        <w:rPr>
          <w:rStyle w:val="Refdenotaalpie"/>
          <w:rFonts w:ascii="Palatino Linotype" w:hAnsi="Palatino Linotype" w:cs="Arial"/>
        </w:rPr>
        <w:footnoteReference w:id="6"/>
      </w:r>
      <w:r w:rsidRPr="009E146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84A9E6F"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31ACC564"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C1D6897"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1F424BD7" w14:textId="77777777" w:rsidR="004E30DB" w:rsidRPr="009E1466" w:rsidRDefault="004E30DB" w:rsidP="009E1466">
      <w:pPr>
        <w:pStyle w:val="Ttulo3"/>
        <w:numPr>
          <w:ilvl w:val="0"/>
          <w:numId w:val="11"/>
        </w:numPr>
        <w:spacing w:line="360" w:lineRule="auto"/>
        <w:rPr>
          <w:rFonts w:ascii="Palatino Linotype" w:hAnsi="Palatino Linotype"/>
          <w:b/>
          <w:color w:val="auto"/>
        </w:rPr>
      </w:pPr>
      <w:bookmarkStart w:id="119" w:name="_Toc531859123"/>
      <w:bookmarkStart w:id="120" w:name="_Toc532385647"/>
      <w:bookmarkStart w:id="121" w:name="_Toc954275"/>
      <w:bookmarkStart w:id="122" w:name="_Toc1585435"/>
      <w:bookmarkStart w:id="123" w:name="_Toc4684443"/>
      <w:bookmarkStart w:id="124" w:name="_Toc8753382"/>
      <w:bookmarkStart w:id="125" w:name="_Toc11863118"/>
      <w:bookmarkStart w:id="126" w:name="_Toc13589971"/>
      <w:bookmarkStart w:id="127" w:name="_Toc18497110"/>
      <w:r w:rsidRPr="009E1466">
        <w:rPr>
          <w:rFonts w:ascii="Palatino Linotype" w:hAnsi="Palatino Linotype"/>
          <w:b/>
          <w:color w:val="auto"/>
        </w:rPr>
        <w:t>La intervención del Comité de Transparencia.</w:t>
      </w:r>
      <w:bookmarkEnd w:id="119"/>
      <w:bookmarkEnd w:id="120"/>
      <w:bookmarkEnd w:id="121"/>
      <w:bookmarkEnd w:id="122"/>
      <w:bookmarkEnd w:id="123"/>
      <w:bookmarkEnd w:id="124"/>
      <w:bookmarkEnd w:id="125"/>
      <w:bookmarkEnd w:id="126"/>
      <w:bookmarkEnd w:id="127"/>
    </w:p>
    <w:p w14:paraId="4D64288F" w14:textId="77777777" w:rsidR="004E30DB" w:rsidRPr="009E1466" w:rsidRDefault="004E30DB" w:rsidP="009E1466">
      <w:pPr>
        <w:pStyle w:val="Ttulo1"/>
        <w:numPr>
          <w:ilvl w:val="0"/>
          <w:numId w:val="10"/>
        </w:numPr>
        <w:spacing w:line="360" w:lineRule="auto"/>
        <w:rPr>
          <w:b w:val="0"/>
          <w:i/>
          <w:szCs w:val="24"/>
        </w:rPr>
      </w:pPr>
      <w:bookmarkStart w:id="128" w:name="_Toc8753383"/>
      <w:bookmarkStart w:id="129" w:name="_Toc11863119"/>
      <w:bookmarkStart w:id="130" w:name="_Toc13589972"/>
      <w:bookmarkStart w:id="131" w:name="_Toc18497111"/>
      <w:r w:rsidRPr="009E1466">
        <w:rPr>
          <w:szCs w:val="24"/>
        </w:rPr>
        <w:t>Formalidades para emitir el acuerdo de clasificación.</w:t>
      </w:r>
      <w:bookmarkEnd w:id="128"/>
      <w:bookmarkEnd w:id="129"/>
      <w:bookmarkEnd w:id="130"/>
      <w:bookmarkEnd w:id="131"/>
    </w:p>
    <w:p w14:paraId="1674CB4C" w14:textId="77777777" w:rsidR="004E30DB" w:rsidRPr="009E1466" w:rsidRDefault="004E30DB" w:rsidP="009E1466">
      <w:pPr>
        <w:spacing w:line="360" w:lineRule="auto"/>
        <w:rPr>
          <w:rFonts w:ascii="Palatino Linotype" w:hAnsi="Palatino Linotype"/>
          <w:lang w:val="es-MX" w:eastAsia="en-US"/>
        </w:rPr>
      </w:pPr>
    </w:p>
    <w:p w14:paraId="19A7D1D1"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 xml:space="preserve">El Comité de Transparencia, según lo dispuesto en los artículos 128 y 103 de la Ley Estatal y de la Ley General, respectivamente, y </w:t>
      </w:r>
      <w:r w:rsidRPr="009E1466">
        <w:rPr>
          <w:rFonts w:ascii="Palatino Linotype" w:hAnsi="Palatino Linotype"/>
        </w:rPr>
        <w:t xml:space="preserve">la fracción III del numeral Segundo de los </w:t>
      </w:r>
      <w:r w:rsidRPr="009E146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E1466">
        <w:rPr>
          <w:rFonts w:ascii="Palatino Linotype" w:hAnsi="Palatino Linotype"/>
        </w:rPr>
        <w:t xml:space="preserve"> </w:t>
      </w:r>
      <w:r w:rsidRPr="009E146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290309" w14:textId="77777777" w:rsidR="004E30DB" w:rsidRPr="009E1466" w:rsidRDefault="004E30DB" w:rsidP="009E146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E664E60"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D9BE79"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7D6CFCB3"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9274993" w14:textId="77777777" w:rsidR="004E30DB" w:rsidRPr="009E1466" w:rsidRDefault="004E30DB" w:rsidP="009E1466">
      <w:pPr>
        <w:pStyle w:val="Ttulo1"/>
        <w:numPr>
          <w:ilvl w:val="0"/>
          <w:numId w:val="10"/>
        </w:numPr>
        <w:spacing w:line="360" w:lineRule="auto"/>
        <w:rPr>
          <w:b w:val="0"/>
          <w:i/>
          <w:szCs w:val="24"/>
        </w:rPr>
      </w:pPr>
      <w:bookmarkStart w:id="132" w:name="_Toc8753384"/>
      <w:bookmarkStart w:id="133" w:name="_Toc11863120"/>
      <w:bookmarkStart w:id="134" w:name="_Toc13589973"/>
      <w:bookmarkStart w:id="135" w:name="_Toc18497112"/>
      <w:r w:rsidRPr="009E1466">
        <w:rPr>
          <w:szCs w:val="24"/>
        </w:rPr>
        <w:t>Requisitos de fondo del acuerdo de clasificación</w:t>
      </w:r>
      <w:bookmarkEnd w:id="132"/>
      <w:bookmarkEnd w:id="133"/>
      <w:bookmarkEnd w:id="134"/>
      <w:bookmarkEnd w:id="135"/>
    </w:p>
    <w:p w14:paraId="533E71A1"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1D9A168A"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B5F78EF" w14:textId="77777777" w:rsidR="004E30DB" w:rsidRPr="009E1466" w:rsidRDefault="004E30DB" w:rsidP="009E146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8AF49A1"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A89967"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7A11DE2E"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E1466">
        <w:rPr>
          <w:rStyle w:val="Refdenotaalpie"/>
          <w:rFonts w:ascii="Palatino Linotype" w:eastAsia="Times New Roman" w:hAnsi="Palatino Linotype" w:cs="Arial"/>
          <w:lang w:eastAsia="es-MX"/>
        </w:rPr>
        <w:footnoteReference w:id="7"/>
      </w:r>
    </w:p>
    <w:p w14:paraId="1A857BC8"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0DEA5EE2" w14:textId="77777777" w:rsidR="004E30DB" w:rsidRPr="009E1466" w:rsidRDefault="004E30DB" w:rsidP="009E146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E146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346B28E" w14:textId="77777777" w:rsidR="004E30DB" w:rsidRPr="009E1466" w:rsidRDefault="004E30DB" w:rsidP="009E1466">
      <w:pPr>
        <w:pStyle w:val="Prrafodelista"/>
        <w:spacing w:line="360" w:lineRule="auto"/>
        <w:rPr>
          <w:rFonts w:ascii="Palatino Linotype" w:eastAsia="Calibri" w:hAnsi="Palatino Linotype" w:cs="Arial"/>
          <w:lang w:val="es-ES" w:eastAsia="es-MX"/>
        </w:rPr>
      </w:pPr>
    </w:p>
    <w:p w14:paraId="7A3CE319"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b/>
          <w:i/>
        </w:rPr>
        <w:t>FUNDAMENTACIÓN Y MOTIVACIÓN.</w:t>
      </w:r>
      <w:r w:rsidRPr="009E1466">
        <w:rPr>
          <w:rFonts w:ascii="Palatino Linotype" w:hAnsi="Palatino Linotype" w:cs="Arial"/>
          <w:i/>
        </w:rPr>
        <w:t xml:space="preserve"> La </w:t>
      </w:r>
      <w:r w:rsidRPr="009E146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E1466">
        <w:rPr>
          <w:rFonts w:ascii="Palatino Linotype" w:hAnsi="Palatino Linotype" w:cs="Arial"/>
          <w:i/>
        </w:rPr>
        <w:t>.</w:t>
      </w:r>
    </w:p>
    <w:p w14:paraId="0CE13D7B"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SEGUNDO TRIBUNAL COLEGIADO DEL SEXTO CIRCUITO.</w:t>
      </w:r>
    </w:p>
    <w:p w14:paraId="380053DA"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7F9DA690"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E1466">
        <w:rPr>
          <w:rFonts w:ascii="Palatino Linotype" w:hAnsi="Palatino Linotype" w:cs="Arial"/>
          <w:i/>
        </w:rPr>
        <w:t>Esponda</w:t>
      </w:r>
      <w:proofErr w:type="spellEnd"/>
      <w:r w:rsidRPr="009E1466">
        <w:rPr>
          <w:rFonts w:ascii="Palatino Linotype" w:hAnsi="Palatino Linotype" w:cs="Arial"/>
          <w:i/>
        </w:rPr>
        <w:t xml:space="preserve"> Rincón.</w:t>
      </w:r>
    </w:p>
    <w:p w14:paraId="5E0BD061"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 xml:space="preserve">Amparo en revisión 333/88. </w:t>
      </w:r>
      <w:proofErr w:type="spellStart"/>
      <w:r w:rsidRPr="009E1466">
        <w:rPr>
          <w:rFonts w:ascii="Palatino Linotype" w:hAnsi="Palatino Linotype" w:cs="Arial"/>
          <w:i/>
        </w:rPr>
        <w:t>Adilia</w:t>
      </w:r>
      <w:proofErr w:type="spellEnd"/>
      <w:r w:rsidRPr="009E1466">
        <w:rPr>
          <w:rFonts w:ascii="Palatino Linotype" w:hAnsi="Palatino Linotype" w:cs="Arial"/>
          <w:i/>
        </w:rPr>
        <w:t xml:space="preserve"> Romero. 26 de octubre de 1988. Unanimidad de votos. Ponente: Arnoldo Nájera Virgen. Secretario: Enrique Crispín Campos Ramírez.</w:t>
      </w:r>
    </w:p>
    <w:p w14:paraId="06461300"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 xml:space="preserve">Amparo en revisión 597/95. Emilio Maurer Bretón. 15 de noviembre de 1995. Unanimidad de votos. Ponente: Clementina Ramírez Moguel </w:t>
      </w:r>
      <w:proofErr w:type="spellStart"/>
      <w:r w:rsidRPr="009E1466">
        <w:rPr>
          <w:rFonts w:ascii="Palatino Linotype" w:hAnsi="Palatino Linotype" w:cs="Arial"/>
          <w:i/>
        </w:rPr>
        <w:t>Goyzueta</w:t>
      </w:r>
      <w:proofErr w:type="spellEnd"/>
      <w:r w:rsidRPr="009E1466">
        <w:rPr>
          <w:rFonts w:ascii="Palatino Linotype" w:hAnsi="Palatino Linotype" w:cs="Arial"/>
          <w:i/>
        </w:rPr>
        <w:t>. Secretario: Gonzalo Carrera Molina.</w:t>
      </w:r>
    </w:p>
    <w:p w14:paraId="4953A0D8" w14:textId="77777777" w:rsidR="004E30DB" w:rsidRPr="009E1466" w:rsidRDefault="004E30DB" w:rsidP="009E1466">
      <w:pPr>
        <w:spacing w:line="360" w:lineRule="auto"/>
        <w:ind w:left="567" w:right="567"/>
        <w:contextualSpacing/>
        <w:jc w:val="both"/>
        <w:rPr>
          <w:rFonts w:ascii="Palatino Linotype" w:hAnsi="Palatino Linotype" w:cs="Arial"/>
          <w:i/>
        </w:rPr>
      </w:pPr>
      <w:r w:rsidRPr="009E1466">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E1466">
        <w:rPr>
          <w:rFonts w:ascii="Palatino Linotype" w:hAnsi="Palatino Linotype" w:cs="Arial"/>
          <w:i/>
        </w:rPr>
        <w:t>Baigts</w:t>
      </w:r>
      <w:proofErr w:type="spellEnd"/>
      <w:r w:rsidRPr="009E1466">
        <w:rPr>
          <w:rFonts w:ascii="Palatino Linotype" w:hAnsi="Palatino Linotype" w:cs="Arial"/>
          <w:i/>
        </w:rPr>
        <w:t xml:space="preserve"> Muñoz.</w:t>
      </w:r>
    </w:p>
    <w:p w14:paraId="284E6100" w14:textId="77777777" w:rsidR="004E30DB" w:rsidRPr="009E1466" w:rsidRDefault="004E30DB" w:rsidP="009E1466">
      <w:pPr>
        <w:spacing w:line="360" w:lineRule="auto"/>
        <w:ind w:firstLine="1418"/>
        <w:contextualSpacing/>
        <w:jc w:val="both"/>
        <w:rPr>
          <w:rFonts w:ascii="Palatino Linotype" w:hAnsi="Palatino Linotype" w:cs="Arial"/>
          <w:lang w:val="es-ES"/>
        </w:rPr>
      </w:pPr>
    </w:p>
    <w:p w14:paraId="61EC115E" w14:textId="77777777" w:rsidR="004E30DB" w:rsidRPr="009E1466" w:rsidRDefault="004E30DB" w:rsidP="009E146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E146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633138" w14:textId="77777777" w:rsidR="004E30DB" w:rsidRPr="009E1466" w:rsidRDefault="004E30DB" w:rsidP="009E1466">
      <w:pPr>
        <w:pStyle w:val="Prrafodelista"/>
        <w:shd w:val="clear" w:color="auto" w:fill="FFFFFF"/>
        <w:spacing w:line="360" w:lineRule="auto"/>
        <w:ind w:left="360"/>
        <w:jc w:val="both"/>
        <w:rPr>
          <w:rFonts w:ascii="Palatino Linotype" w:eastAsia="Times New Roman" w:hAnsi="Palatino Linotype" w:cs="Arial"/>
          <w:lang w:eastAsia="es-MX"/>
        </w:rPr>
      </w:pPr>
    </w:p>
    <w:p w14:paraId="506404AA" w14:textId="77777777" w:rsidR="004E30DB" w:rsidRPr="009E1466" w:rsidRDefault="004E30DB" w:rsidP="009E146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E146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13C700" w14:textId="77777777" w:rsidR="004E30DB" w:rsidRPr="009E1466" w:rsidRDefault="004E30DB" w:rsidP="009E1466">
      <w:pPr>
        <w:shd w:val="clear" w:color="auto" w:fill="FFFFFF"/>
        <w:spacing w:line="360" w:lineRule="auto"/>
        <w:contextualSpacing/>
        <w:jc w:val="both"/>
        <w:rPr>
          <w:rFonts w:ascii="Palatino Linotype" w:eastAsia="Times New Roman" w:hAnsi="Palatino Linotype" w:cs="Arial"/>
          <w:lang w:eastAsia="es-MX"/>
        </w:rPr>
      </w:pPr>
    </w:p>
    <w:p w14:paraId="19C60B4B" w14:textId="77777777" w:rsidR="004E30DB" w:rsidRPr="009E1466" w:rsidRDefault="004E30DB" w:rsidP="009E146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E146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ABE9E0" w14:textId="77777777" w:rsidR="004E30DB" w:rsidRPr="009E1466" w:rsidRDefault="004E30DB" w:rsidP="009E1466">
      <w:pPr>
        <w:shd w:val="clear" w:color="auto" w:fill="FFFFFF"/>
        <w:spacing w:line="360" w:lineRule="auto"/>
        <w:jc w:val="both"/>
        <w:rPr>
          <w:rFonts w:ascii="Palatino Linotype" w:eastAsia="Times New Roman" w:hAnsi="Palatino Linotype" w:cs="Arial"/>
          <w:lang w:eastAsia="es-MX"/>
        </w:rPr>
      </w:pPr>
    </w:p>
    <w:p w14:paraId="273827F8" w14:textId="77777777" w:rsidR="004E30DB" w:rsidRPr="009E1466" w:rsidRDefault="004E30DB" w:rsidP="009E146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E146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E1466">
        <w:rPr>
          <w:rFonts w:ascii="Palatino Linotype" w:hAnsi="Palatino Linotype"/>
        </w:rPr>
        <w:t xml:space="preserve"> </w:t>
      </w:r>
      <w:r w:rsidRPr="009E1466">
        <w:rPr>
          <w:rFonts w:ascii="Palatino Linotype" w:eastAsia="Times New Roman" w:hAnsi="Palatino Linotype" w:cs="Arial"/>
          <w:lang w:eastAsia="es-MX"/>
        </w:rPr>
        <w:t>datos personales</w:t>
      </w:r>
      <w:r w:rsidRPr="009E1466">
        <w:rPr>
          <w:rStyle w:val="Refdenotaalpie"/>
          <w:rFonts w:ascii="Palatino Linotype" w:eastAsia="Times New Roman" w:hAnsi="Palatino Linotype" w:cs="Arial"/>
          <w:lang w:eastAsia="es-MX"/>
        </w:rPr>
        <w:footnoteReference w:id="8"/>
      </w:r>
      <w:r w:rsidRPr="009E146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E146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06216A8" w14:textId="77777777" w:rsidR="004E30DB" w:rsidRPr="009E1466" w:rsidRDefault="004E30DB" w:rsidP="009E1466">
      <w:pPr>
        <w:pStyle w:val="Prrafodelista"/>
        <w:spacing w:line="360" w:lineRule="auto"/>
        <w:rPr>
          <w:rFonts w:ascii="Palatino Linotype" w:eastAsia="Times New Roman" w:hAnsi="Palatino Linotype" w:cs="Arial"/>
          <w:lang w:eastAsia="es-MX"/>
        </w:rPr>
      </w:pPr>
    </w:p>
    <w:p w14:paraId="3E0C0266" w14:textId="77777777" w:rsidR="004E30DB" w:rsidRPr="009E1466" w:rsidRDefault="004E30DB" w:rsidP="009E146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E146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C4D4F3" w14:textId="77777777" w:rsidR="004E30DB" w:rsidRPr="009E1466" w:rsidRDefault="004E30DB" w:rsidP="009E1466">
      <w:pPr>
        <w:pStyle w:val="Prrafodelista"/>
        <w:spacing w:line="360" w:lineRule="auto"/>
        <w:rPr>
          <w:rFonts w:ascii="Palatino Linotype" w:eastAsia="Times New Roman" w:hAnsi="Palatino Linotype" w:cs="Arial"/>
          <w:lang w:eastAsia="es-MX"/>
        </w:rPr>
      </w:pPr>
    </w:p>
    <w:p w14:paraId="332A5C93"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E146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E1466">
        <w:rPr>
          <w:rFonts w:ascii="Palatino Linotype" w:hAnsi="Palatino Linotype"/>
          <w:lang w:val="es-ES"/>
        </w:rPr>
        <w:t xml:space="preserve"> </w:t>
      </w:r>
    </w:p>
    <w:p w14:paraId="7B2E3543" w14:textId="77777777" w:rsidR="004E30DB" w:rsidRPr="009E1466" w:rsidRDefault="004E30DB" w:rsidP="009E1466">
      <w:pPr>
        <w:pStyle w:val="Ttulo1"/>
        <w:numPr>
          <w:ilvl w:val="0"/>
          <w:numId w:val="11"/>
        </w:numPr>
        <w:spacing w:line="360" w:lineRule="auto"/>
        <w:rPr>
          <w:b w:val="0"/>
          <w:szCs w:val="24"/>
        </w:rPr>
      </w:pPr>
      <w:bookmarkStart w:id="136" w:name="_Toc8208625"/>
      <w:bookmarkStart w:id="137" w:name="_Toc8753385"/>
      <w:bookmarkStart w:id="138" w:name="_Toc11863121"/>
      <w:bookmarkStart w:id="139" w:name="_Toc13589974"/>
      <w:bookmarkStart w:id="140" w:name="_Toc18497113"/>
      <w:r w:rsidRPr="009E1466">
        <w:rPr>
          <w:szCs w:val="24"/>
        </w:rPr>
        <w:t>De la entrega de información de forma disociada.</w:t>
      </w:r>
      <w:bookmarkEnd w:id="136"/>
      <w:bookmarkEnd w:id="137"/>
      <w:bookmarkEnd w:id="138"/>
      <w:bookmarkEnd w:id="139"/>
      <w:bookmarkEnd w:id="140"/>
      <w:r w:rsidRPr="009E1466">
        <w:rPr>
          <w:szCs w:val="24"/>
        </w:rPr>
        <w:t xml:space="preserve"> </w:t>
      </w:r>
    </w:p>
    <w:p w14:paraId="36BE3E95" w14:textId="77777777" w:rsidR="004E30DB" w:rsidRPr="009E1466" w:rsidRDefault="004E30DB" w:rsidP="009E1466">
      <w:pPr>
        <w:pStyle w:val="Prrafodelista"/>
        <w:spacing w:line="360" w:lineRule="auto"/>
        <w:rPr>
          <w:rFonts w:ascii="Palatino Linotype" w:hAnsi="Palatino Linotype"/>
          <w:lang w:val="es-ES"/>
        </w:rPr>
      </w:pPr>
    </w:p>
    <w:p w14:paraId="3B739BB1"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9E1466">
        <w:rPr>
          <w:rFonts w:ascii="Palatino Linotype" w:hAnsi="Palatino Linotype"/>
        </w:rPr>
        <w:t xml:space="preserve">Por otro lado, de la nómina que se ordena entregar debe existir información de la </w:t>
      </w:r>
      <w:r w:rsidRPr="009E1466">
        <w:rPr>
          <w:rFonts w:ascii="Palatino Linotype" w:hAnsi="Palatino Linotype"/>
          <w:b/>
          <w:u w:val="single"/>
        </w:rPr>
        <w:t>Dirección de Seguridad Pública del Ayuntamiento o su equivalente</w:t>
      </w:r>
      <w:r w:rsidRPr="009E1466">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E1466">
        <w:rPr>
          <w:rFonts w:ascii="Palatino Linotype" w:hAnsi="Palatino Linotype"/>
          <w:b/>
        </w:rPr>
        <w:t xml:space="preserve">SUJETO OBLIGADO </w:t>
      </w:r>
      <w:r w:rsidRPr="009E1466">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E1466">
        <w:rPr>
          <w:rFonts w:ascii="Palatino Linotype" w:hAnsi="Palatino Linotype"/>
          <w:b/>
        </w:rPr>
        <w:t>Ley de Protección de Datos Personales en Posesión de Sujetos Obligados  del Estado de México y Municipios</w:t>
      </w:r>
      <w:r w:rsidRPr="009E1466">
        <w:rPr>
          <w:rFonts w:ascii="Palatino Linotype" w:hAnsi="Palatino Linotype"/>
        </w:rPr>
        <w:t>, que refiere:</w:t>
      </w:r>
    </w:p>
    <w:p w14:paraId="5D28ACAA" w14:textId="77777777" w:rsidR="004E30DB" w:rsidRPr="009E1466" w:rsidRDefault="004E30DB" w:rsidP="009E1466">
      <w:pPr>
        <w:pStyle w:val="Prrafodelista"/>
        <w:spacing w:line="360" w:lineRule="auto"/>
        <w:ind w:left="4472"/>
        <w:jc w:val="both"/>
        <w:rPr>
          <w:rFonts w:ascii="Palatino Linotype" w:hAnsi="Palatino Linotype"/>
        </w:rPr>
      </w:pPr>
    </w:p>
    <w:p w14:paraId="7C74EE04" w14:textId="77777777" w:rsidR="004E30DB" w:rsidRPr="009E1466" w:rsidRDefault="004E30DB" w:rsidP="009E1466">
      <w:pPr>
        <w:spacing w:line="360" w:lineRule="auto"/>
        <w:ind w:left="851" w:right="616"/>
        <w:jc w:val="both"/>
        <w:rPr>
          <w:rFonts w:ascii="Palatino Linotype" w:hAnsi="Palatino Linotype"/>
          <w:i/>
        </w:rPr>
      </w:pPr>
      <w:r w:rsidRPr="009E1466">
        <w:rPr>
          <w:rFonts w:ascii="Palatino Linotype" w:hAnsi="Palatino Linotype"/>
          <w:i/>
        </w:rPr>
        <w:t>“</w:t>
      </w:r>
      <w:r w:rsidRPr="009E1466">
        <w:rPr>
          <w:rFonts w:ascii="Palatino Linotype" w:hAnsi="Palatino Linotype"/>
          <w:b/>
          <w:i/>
        </w:rPr>
        <w:t>Artículo 4</w:t>
      </w:r>
      <w:r w:rsidRPr="009E1466">
        <w:rPr>
          <w:rFonts w:ascii="Palatino Linotype" w:hAnsi="Palatino Linotype"/>
          <w:i/>
        </w:rPr>
        <w:t>.- Para los efectos de esta Ley se entenderá por:</w:t>
      </w:r>
    </w:p>
    <w:p w14:paraId="2CDBFDC0" w14:textId="77777777" w:rsidR="004E30DB" w:rsidRPr="009E1466" w:rsidRDefault="004E30DB" w:rsidP="009E1466">
      <w:pPr>
        <w:pStyle w:val="Prrafodelista"/>
        <w:spacing w:line="360" w:lineRule="auto"/>
        <w:ind w:left="851" w:right="616"/>
        <w:jc w:val="both"/>
        <w:rPr>
          <w:rFonts w:ascii="Palatino Linotype" w:hAnsi="Palatino Linotype"/>
          <w:i/>
        </w:rPr>
      </w:pPr>
      <w:r w:rsidRPr="009E1466">
        <w:rPr>
          <w:rFonts w:ascii="Palatino Linotype" w:hAnsi="Palatino Linotype"/>
          <w:i/>
        </w:rPr>
        <w:t>…</w:t>
      </w:r>
    </w:p>
    <w:p w14:paraId="0EA2709E" w14:textId="77777777" w:rsidR="004E30DB" w:rsidRPr="009E1466" w:rsidRDefault="004E30DB" w:rsidP="009E1466">
      <w:pPr>
        <w:spacing w:line="360" w:lineRule="auto"/>
        <w:ind w:left="851" w:right="616"/>
        <w:jc w:val="both"/>
        <w:rPr>
          <w:rFonts w:ascii="Palatino Linotype" w:hAnsi="Palatino Linotype"/>
          <w:i/>
        </w:rPr>
      </w:pPr>
      <w:r w:rsidRPr="009E1466">
        <w:rPr>
          <w:rFonts w:ascii="Palatino Linotype" w:hAnsi="Palatino Linotype"/>
          <w:b/>
          <w:i/>
        </w:rPr>
        <w:t>XVI. Disociación</w:t>
      </w:r>
      <w:r w:rsidRPr="009E1466">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08C703EA"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9E1466">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55EDE96B" w14:textId="77777777" w:rsidR="004E30DB" w:rsidRPr="009E1466" w:rsidRDefault="004E30DB" w:rsidP="009E1466">
      <w:pPr>
        <w:pStyle w:val="Prrafodelista"/>
        <w:tabs>
          <w:tab w:val="left" w:pos="851"/>
        </w:tabs>
        <w:spacing w:before="240" w:after="240" w:line="360" w:lineRule="auto"/>
        <w:ind w:left="0" w:right="49"/>
        <w:jc w:val="both"/>
        <w:rPr>
          <w:rFonts w:ascii="Palatino Linotype" w:hAnsi="Palatino Linotype"/>
        </w:rPr>
      </w:pPr>
    </w:p>
    <w:p w14:paraId="23209DAB"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rPr>
      </w:pPr>
      <w:r w:rsidRPr="009E1466">
        <w:rPr>
          <w:rFonts w:ascii="Palatino Linotype" w:hAnsi="Palatino Linotype"/>
        </w:rPr>
        <w:t xml:space="preserve">En ese sentido la documentación que deberá proporcionar el </w:t>
      </w:r>
      <w:r w:rsidRPr="009E1466">
        <w:rPr>
          <w:rFonts w:ascii="Palatino Linotype" w:hAnsi="Palatino Linotype"/>
          <w:b/>
        </w:rPr>
        <w:t>SUJETO OBLIGADO</w:t>
      </w:r>
      <w:r w:rsidRPr="009E1466">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354D5CE6" w14:textId="77777777" w:rsidR="004E30DB" w:rsidRPr="009E1466" w:rsidRDefault="004E30DB" w:rsidP="009E1466">
      <w:pPr>
        <w:pStyle w:val="Prrafodelista"/>
        <w:tabs>
          <w:tab w:val="left" w:pos="851"/>
        </w:tabs>
        <w:spacing w:before="240" w:after="240" w:line="360" w:lineRule="auto"/>
        <w:ind w:left="0" w:right="49"/>
        <w:jc w:val="both"/>
        <w:rPr>
          <w:rFonts w:ascii="Palatino Linotype" w:hAnsi="Palatino Linotype"/>
        </w:rPr>
      </w:pPr>
    </w:p>
    <w:p w14:paraId="73F1AABC"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9E1466">
        <w:rPr>
          <w:rFonts w:ascii="Palatino Linotype" w:hAnsi="Palatino Linotype"/>
        </w:rPr>
        <w:t>En</w:t>
      </w:r>
      <w:r w:rsidRPr="009E1466">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192FDD91" w14:textId="77777777" w:rsidR="004E30DB" w:rsidRPr="009E1466" w:rsidRDefault="004E30DB" w:rsidP="009E1466">
      <w:pPr>
        <w:pStyle w:val="Prrafodelista"/>
        <w:tabs>
          <w:tab w:val="left" w:pos="426"/>
        </w:tabs>
        <w:spacing w:line="360" w:lineRule="auto"/>
        <w:ind w:left="0"/>
        <w:jc w:val="both"/>
        <w:rPr>
          <w:rFonts w:ascii="Palatino Linotype" w:hAnsi="Palatino Linotype" w:cs="Arial"/>
        </w:rPr>
      </w:pPr>
    </w:p>
    <w:p w14:paraId="5C53D379" w14:textId="77777777" w:rsidR="004E30DB" w:rsidRPr="009E1466" w:rsidRDefault="004E30DB" w:rsidP="009E1466">
      <w:pPr>
        <w:pStyle w:val="Prrafodelista"/>
        <w:tabs>
          <w:tab w:val="left" w:pos="851"/>
        </w:tabs>
        <w:spacing w:line="360" w:lineRule="auto"/>
        <w:ind w:left="851" w:right="616"/>
        <w:jc w:val="center"/>
        <w:rPr>
          <w:rFonts w:ascii="Palatino Linotype" w:hAnsi="Palatino Linotype" w:cs="Arial"/>
          <w:b/>
          <w:i/>
        </w:rPr>
      </w:pPr>
      <w:r w:rsidRPr="009E1466">
        <w:rPr>
          <w:rFonts w:ascii="Palatino Linotype" w:hAnsi="Palatino Linotype" w:cs="Arial"/>
          <w:b/>
          <w:i/>
        </w:rPr>
        <w:t>“LA INFORMACIÓN EN MATERIA DE SEGURIDAD PÚBLICA NO TIENE POR ESA SOLA CARACTERÍSTICA LA CATEGORÍA DE RESERVADA</w:t>
      </w:r>
    </w:p>
    <w:p w14:paraId="16E4B3F5"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5ED8802A"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r w:rsidRPr="009E1466">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32B9B402"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193B8805"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r w:rsidRPr="009E1466">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1BDDF2BF"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2CB65571"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r w:rsidRPr="009E1466">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69F89189"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7FF42B87"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r w:rsidRPr="009E1466">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5536D66C"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33CCDB28"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r w:rsidRPr="009E1466">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550052EA"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i/>
        </w:rPr>
      </w:pPr>
    </w:p>
    <w:p w14:paraId="0879BC7E" w14:textId="77777777" w:rsidR="004E30DB" w:rsidRPr="009E1466" w:rsidRDefault="004E30DB" w:rsidP="009E1466">
      <w:pPr>
        <w:pStyle w:val="Prrafodelista"/>
        <w:tabs>
          <w:tab w:val="left" w:pos="851"/>
        </w:tabs>
        <w:spacing w:line="360" w:lineRule="auto"/>
        <w:ind w:left="851" w:right="616"/>
        <w:jc w:val="both"/>
        <w:rPr>
          <w:rFonts w:ascii="Palatino Linotype" w:hAnsi="Palatino Linotype" w:cs="Arial"/>
        </w:rPr>
      </w:pPr>
      <w:r w:rsidRPr="009E1466">
        <w:rPr>
          <w:rFonts w:ascii="Palatino Linotype" w:hAnsi="Palatino Linotype" w:cs="Arial"/>
        </w:rPr>
        <w:t>(Énfasis añadido)</w:t>
      </w:r>
    </w:p>
    <w:p w14:paraId="4140ED50" w14:textId="77777777" w:rsidR="004E30DB" w:rsidRPr="009E1466" w:rsidRDefault="004E30DB" w:rsidP="009E1466">
      <w:pPr>
        <w:tabs>
          <w:tab w:val="left" w:pos="851"/>
        </w:tabs>
        <w:spacing w:line="360" w:lineRule="auto"/>
        <w:ind w:left="851" w:right="616"/>
        <w:jc w:val="both"/>
        <w:rPr>
          <w:rFonts w:ascii="Palatino Linotype" w:hAnsi="Palatino Linotype" w:cs="Arial"/>
        </w:rPr>
      </w:pPr>
    </w:p>
    <w:p w14:paraId="72DCF119" w14:textId="77777777" w:rsidR="004E30DB" w:rsidRPr="009E1466" w:rsidRDefault="004E30DB" w:rsidP="009E1466">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9E1466">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211A4086" w14:textId="77777777" w:rsidR="004E30DB" w:rsidRPr="009E1466" w:rsidRDefault="004E30DB" w:rsidP="009E1466">
      <w:pPr>
        <w:pStyle w:val="Prrafodelista"/>
        <w:tabs>
          <w:tab w:val="left" w:pos="426"/>
        </w:tabs>
        <w:spacing w:line="360" w:lineRule="auto"/>
        <w:ind w:left="0"/>
        <w:jc w:val="both"/>
        <w:rPr>
          <w:rFonts w:ascii="Palatino Linotype" w:hAnsi="Palatino Linotype" w:cs="Arial"/>
        </w:rPr>
      </w:pPr>
    </w:p>
    <w:p w14:paraId="072A12A6" w14:textId="77777777" w:rsidR="004E30DB" w:rsidRPr="009E1466" w:rsidRDefault="004E30DB" w:rsidP="009E1466">
      <w:pPr>
        <w:pStyle w:val="Prrafodelista"/>
        <w:numPr>
          <w:ilvl w:val="0"/>
          <w:numId w:val="2"/>
        </w:numPr>
        <w:tabs>
          <w:tab w:val="left" w:pos="0"/>
        </w:tabs>
        <w:spacing w:line="360" w:lineRule="auto"/>
        <w:ind w:left="0" w:right="49" w:firstLine="0"/>
        <w:jc w:val="both"/>
        <w:rPr>
          <w:rFonts w:ascii="Palatino Linotype" w:eastAsia="MS Gothic" w:hAnsi="Palatino Linotype" w:cs="Times New Roman"/>
          <w:b/>
        </w:rPr>
      </w:pPr>
      <w:r w:rsidRPr="009E1466">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5866E553" w14:textId="1DB2176C" w:rsidR="00AA58BB" w:rsidRPr="009E1466" w:rsidRDefault="00AA58BB" w:rsidP="009E1466">
      <w:pPr>
        <w:pStyle w:val="Prrafodelista"/>
        <w:tabs>
          <w:tab w:val="left" w:pos="851"/>
        </w:tabs>
        <w:spacing w:line="360" w:lineRule="auto"/>
        <w:ind w:left="0" w:right="49"/>
        <w:jc w:val="both"/>
        <w:rPr>
          <w:rFonts w:ascii="Palatino Linotype" w:hAnsi="Palatino Linotype"/>
        </w:rPr>
      </w:pPr>
    </w:p>
    <w:p w14:paraId="515E9B76" w14:textId="40D3D7ED" w:rsidR="00A6628F" w:rsidRPr="009E1466" w:rsidRDefault="00A6628F" w:rsidP="009E1466">
      <w:pPr>
        <w:pStyle w:val="Prrafodelista"/>
        <w:spacing w:before="240" w:after="240" w:line="360" w:lineRule="auto"/>
        <w:ind w:left="426"/>
        <w:jc w:val="both"/>
        <w:rPr>
          <w:rFonts w:ascii="Palatino Linotype" w:hAnsi="Palatino Linotype"/>
        </w:rPr>
      </w:pPr>
    </w:p>
    <w:p w14:paraId="7C3E0E94" w14:textId="356B825B" w:rsidR="00675DC5" w:rsidRPr="009E1466" w:rsidRDefault="00675DC5" w:rsidP="009E1466">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sidRPr="009E1466">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9E1466">
        <w:rPr>
          <w:rFonts w:ascii="Palatino Linotype" w:eastAsia="MS Mincho" w:hAnsi="Palatino Linotype" w:cs="Arial"/>
          <w:b/>
          <w:color w:val="000000" w:themeColor="text1"/>
          <w:lang w:val="es-MX"/>
        </w:rPr>
        <w:t>MODIFICAR</w:t>
      </w:r>
      <w:r w:rsidRPr="009E1466">
        <w:rPr>
          <w:rFonts w:ascii="Palatino Linotype" w:eastAsia="MS Mincho" w:hAnsi="Palatino Linotype" w:cs="Arial"/>
          <w:color w:val="000000" w:themeColor="text1"/>
          <w:lang w:val="es-MX"/>
        </w:rPr>
        <w:t xml:space="preserve"> y emite los siguientes: </w:t>
      </w:r>
    </w:p>
    <w:p w14:paraId="7740C019" w14:textId="7874A4FD" w:rsidR="00897919" w:rsidRPr="009E1466" w:rsidRDefault="009E1466" w:rsidP="009E1466">
      <w:pPr>
        <w:spacing w:before="240" w:after="240" w:line="360" w:lineRule="auto"/>
        <w:jc w:val="both"/>
        <w:rPr>
          <w:rFonts w:ascii="Palatino Linotype" w:hAnsi="Palatino Linotype"/>
        </w:rPr>
      </w:pPr>
      <w:r w:rsidRPr="009E146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78E2799" wp14:editId="777DE77F">
                <wp:simplePos x="0" y="0"/>
                <wp:positionH relativeFrom="margin">
                  <wp:posOffset>-87914</wp:posOffset>
                </wp:positionH>
                <wp:positionV relativeFrom="paragraph">
                  <wp:posOffset>184514</wp:posOffset>
                </wp:positionV>
                <wp:extent cx="5603335" cy="4790467"/>
                <wp:effectExtent l="38100" t="19050" r="73660" b="86360"/>
                <wp:wrapNone/>
                <wp:docPr id="3" name="Conector recto 3"/>
                <wp:cNvGraphicFramePr/>
                <a:graphic xmlns:a="http://schemas.openxmlformats.org/drawingml/2006/main">
                  <a:graphicData uri="http://schemas.microsoft.com/office/word/2010/wordprocessingShape">
                    <wps:wsp>
                      <wps:cNvCnPr/>
                      <wps:spPr>
                        <a:xfrm>
                          <a:off x="0" y="0"/>
                          <a:ext cx="5603335" cy="47904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9975D"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4.55pt" to="434.3pt,3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" strokecolor="#4f81bd [3204]" strokeweight="2pt">
                <v:shadow on="t" color="black" opacity="24903f" origin=",.5" offset="0,.55556mm"/>
                <w10:wrap anchorx="margin"/>
              </v:line>
            </w:pict>
          </mc:Fallback>
        </mc:AlternateContent>
      </w:r>
    </w:p>
    <w:p w14:paraId="0A16685C" w14:textId="77777777" w:rsidR="00897919" w:rsidRPr="009E1466" w:rsidRDefault="00897919" w:rsidP="009E1466">
      <w:pPr>
        <w:spacing w:before="240" w:after="240" w:line="360" w:lineRule="auto"/>
        <w:jc w:val="both"/>
        <w:rPr>
          <w:rFonts w:ascii="Palatino Linotype" w:hAnsi="Palatino Linotype"/>
        </w:rPr>
      </w:pPr>
    </w:p>
    <w:p w14:paraId="350F3E67" w14:textId="77777777" w:rsidR="00370FFB" w:rsidRPr="009E1466" w:rsidRDefault="00370FFB" w:rsidP="009E1466">
      <w:pPr>
        <w:spacing w:before="240" w:after="240" w:line="360" w:lineRule="auto"/>
        <w:jc w:val="both"/>
        <w:rPr>
          <w:rFonts w:ascii="Palatino Linotype" w:hAnsi="Palatino Linotype"/>
        </w:rPr>
      </w:pPr>
    </w:p>
    <w:p w14:paraId="212B4F35" w14:textId="77777777" w:rsidR="00EF222C" w:rsidRPr="009E1466" w:rsidRDefault="00EF222C" w:rsidP="009E1466">
      <w:pPr>
        <w:spacing w:before="240" w:after="240" w:line="360" w:lineRule="auto"/>
        <w:jc w:val="both"/>
        <w:rPr>
          <w:rFonts w:ascii="Palatino Linotype" w:hAnsi="Palatino Linotype"/>
        </w:rPr>
      </w:pPr>
    </w:p>
    <w:p w14:paraId="190914DC" w14:textId="77777777" w:rsidR="00077B8C" w:rsidRPr="009E1466" w:rsidRDefault="00077B8C" w:rsidP="009E1466">
      <w:pPr>
        <w:spacing w:before="240" w:after="240" w:line="360" w:lineRule="auto"/>
        <w:jc w:val="both"/>
        <w:rPr>
          <w:rFonts w:ascii="Palatino Linotype" w:hAnsi="Palatino Linotype"/>
        </w:rPr>
      </w:pPr>
    </w:p>
    <w:p w14:paraId="0C7208F4" w14:textId="77777777" w:rsidR="00077B8C" w:rsidRPr="009E1466" w:rsidRDefault="00077B8C" w:rsidP="009E1466">
      <w:pPr>
        <w:spacing w:before="240" w:after="240" w:line="360" w:lineRule="auto"/>
        <w:jc w:val="both"/>
        <w:rPr>
          <w:rFonts w:ascii="Palatino Linotype" w:hAnsi="Palatino Linotype"/>
        </w:rPr>
      </w:pPr>
    </w:p>
    <w:p w14:paraId="0DCE21A1" w14:textId="77777777" w:rsidR="00077B8C" w:rsidRPr="009E1466" w:rsidRDefault="00077B8C" w:rsidP="009E1466">
      <w:pPr>
        <w:spacing w:before="240" w:after="240" w:line="360" w:lineRule="auto"/>
        <w:jc w:val="both"/>
        <w:rPr>
          <w:rFonts w:ascii="Palatino Linotype" w:hAnsi="Palatino Linotype"/>
        </w:rPr>
      </w:pPr>
    </w:p>
    <w:p w14:paraId="37ECDEAD" w14:textId="77777777" w:rsidR="00077B8C" w:rsidRPr="009E1466" w:rsidRDefault="00077B8C" w:rsidP="009E1466">
      <w:pPr>
        <w:spacing w:before="240" w:after="240" w:line="360" w:lineRule="auto"/>
        <w:jc w:val="both"/>
        <w:rPr>
          <w:rFonts w:ascii="Palatino Linotype" w:hAnsi="Palatino Linotype"/>
        </w:rPr>
      </w:pPr>
    </w:p>
    <w:p w14:paraId="158A58B5" w14:textId="77777777" w:rsidR="00EF222C" w:rsidRPr="009E1466" w:rsidRDefault="00EF222C" w:rsidP="009E1466">
      <w:pPr>
        <w:spacing w:before="240" w:after="240" w:line="360" w:lineRule="auto"/>
        <w:jc w:val="both"/>
        <w:rPr>
          <w:rFonts w:ascii="Palatino Linotype" w:hAnsi="Palatino Linotype"/>
        </w:rPr>
      </w:pPr>
    </w:p>
    <w:p w14:paraId="06E5BB70" w14:textId="310C8614" w:rsidR="00ED131F" w:rsidRPr="009E1466" w:rsidRDefault="00ED131F" w:rsidP="009E1466">
      <w:pPr>
        <w:pStyle w:val="Ttulo1"/>
        <w:spacing w:line="360" w:lineRule="auto"/>
        <w:jc w:val="center"/>
        <w:rPr>
          <w:rFonts w:eastAsia="Calibri"/>
          <w:b w:val="0"/>
          <w:szCs w:val="24"/>
          <w:lang w:val="es-ES" w:eastAsia="es-ES"/>
        </w:rPr>
      </w:pPr>
      <w:bookmarkStart w:id="141" w:name="_Toc447183492"/>
      <w:bookmarkStart w:id="142" w:name="_Toc450120667"/>
      <w:bookmarkStart w:id="143" w:name="_Toc461555895"/>
      <w:bookmarkStart w:id="144" w:name="_Toc18497114"/>
      <w:r w:rsidRPr="009E1466">
        <w:rPr>
          <w:rFonts w:eastAsia="Calibri"/>
          <w:szCs w:val="24"/>
          <w:lang w:val="es-ES" w:eastAsia="es-ES"/>
        </w:rPr>
        <w:t>R</w:t>
      </w:r>
      <w:r w:rsidR="00AE4C5A" w:rsidRPr="009E1466">
        <w:rPr>
          <w:rFonts w:eastAsia="Calibri"/>
          <w:szCs w:val="24"/>
          <w:lang w:val="es-ES" w:eastAsia="es-ES"/>
        </w:rPr>
        <w:t xml:space="preserve"> </w:t>
      </w:r>
      <w:r w:rsidRPr="009E1466">
        <w:rPr>
          <w:rFonts w:eastAsia="Calibri"/>
          <w:szCs w:val="24"/>
          <w:lang w:val="es-ES" w:eastAsia="es-ES"/>
        </w:rPr>
        <w:t>E</w:t>
      </w:r>
      <w:r w:rsidR="00AE4C5A" w:rsidRPr="009E1466">
        <w:rPr>
          <w:rFonts w:eastAsia="Calibri"/>
          <w:szCs w:val="24"/>
          <w:lang w:val="es-ES" w:eastAsia="es-ES"/>
        </w:rPr>
        <w:t xml:space="preserve"> </w:t>
      </w:r>
      <w:r w:rsidRPr="009E1466">
        <w:rPr>
          <w:rFonts w:eastAsia="Calibri"/>
          <w:szCs w:val="24"/>
          <w:lang w:val="es-ES" w:eastAsia="es-ES"/>
        </w:rPr>
        <w:t>S</w:t>
      </w:r>
      <w:r w:rsidR="00AE4C5A" w:rsidRPr="009E1466">
        <w:rPr>
          <w:rFonts w:eastAsia="Calibri"/>
          <w:szCs w:val="24"/>
          <w:lang w:val="es-ES" w:eastAsia="es-ES"/>
        </w:rPr>
        <w:t xml:space="preserve"> </w:t>
      </w:r>
      <w:r w:rsidRPr="009E1466">
        <w:rPr>
          <w:rFonts w:eastAsia="Calibri"/>
          <w:szCs w:val="24"/>
          <w:lang w:val="es-ES" w:eastAsia="es-ES"/>
        </w:rPr>
        <w:t>O</w:t>
      </w:r>
      <w:r w:rsidR="00AE4C5A" w:rsidRPr="009E1466">
        <w:rPr>
          <w:rFonts w:eastAsia="Calibri"/>
          <w:szCs w:val="24"/>
          <w:lang w:val="es-ES" w:eastAsia="es-ES"/>
        </w:rPr>
        <w:t xml:space="preserve"> </w:t>
      </w:r>
      <w:r w:rsidRPr="009E1466">
        <w:rPr>
          <w:rFonts w:eastAsia="Calibri"/>
          <w:szCs w:val="24"/>
          <w:lang w:val="es-ES" w:eastAsia="es-ES"/>
        </w:rPr>
        <w:t>L</w:t>
      </w:r>
      <w:r w:rsidR="00AE4C5A" w:rsidRPr="009E1466">
        <w:rPr>
          <w:rFonts w:eastAsia="Calibri"/>
          <w:szCs w:val="24"/>
          <w:lang w:val="es-ES" w:eastAsia="es-ES"/>
        </w:rPr>
        <w:t xml:space="preserve"> </w:t>
      </w:r>
      <w:r w:rsidRPr="009E1466">
        <w:rPr>
          <w:rFonts w:eastAsia="Calibri"/>
          <w:szCs w:val="24"/>
          <w:lang w:val="es-ES" w:eastAsia="es-ES"/>
        </w:rPr>
        <w:t>U</w:t>
      </w:r>
      <w:r w:rsidR="00AE4C5A" w:rsidRPr="009E1466">
        <w:rPr>
          <w:rFonts w:eastAsia="Calibri"/>
          <w:szCs w:val="24"/>
          <w:lang w:val="es-ES" w:eastAsia="es-ES"/>
        </w:rPr>
        <w:t xml:space="preserve"> </w:t>
      </w:r>
      <w:r w:rsidRPr="009E1466">
        <w:rPr>
          <w:rFonts w:eastAsia="Calibri"/>
          <w:szCs w:val="24"/>
          <w:lang w:val="es-ES" w:eastAsia="es-ES"/>
        </w:rPr>
        <w:t>T</w:t>
      </w:r>
      <w:r w:rsidR="00AE4C5A" w:rsidRPr="009E1466">
        <w:rPr>
          <w:rFonts w:eastAsia="Calibri"/>
          <w:szCs w:val="24"/>
          <w:lang w:val="es-ES" w:eastAsia="es-ES"/>
        </w:rPr>
        <w:t xml:space="preserve"> </w:t>
      </w:r>
      <w:r w:rsidRPr="009E1466">
        <w:rPr>
          <w:rFonts w:eastAsia="Calibri"/>
          <w:szCs w:val="24"/>
          <w:lang w:val="es-ES" w:eastAsia="es-ES"/>
        </w:rPr>
        <w:t>I</w:t>
      </w:r>
      <w:r w:rsidR="00AE4C5A" w:rsidRPr="009E1466">
        <w:rPr>
          <w:rFonts w:eastAsia="Calibri"/>
          <w:szCs w:val="24"/>
          <w:lang w:val="es-ES" w:eastAsia="es-ES"/>
        </w:rPr>
        <w:t xml:space="preserve"> </w:t>
      </w:r>
      <w:r w:rsidRPr="009E1466">
        <w:rPr>
          <w:rFonts w:eastAsia="Calibri"/>
          <w:szCs w:val="24"/>
          <w:lang w:val="es-ES" w:eastAsia="es-ES"/>
        </w:rPr>
        <w:t>V</w:t>
      </w:r>
      <w:r w:rsidR="00AE4C5A" w:rsidRPr="009E1466">
        <w:rPr>
          <w:rFonts w:eastAsia="Calibri"/>
          <w:szCs w:val="24"/>
          <w:lang w:val="es-ES" w:eastAsia="es-ES"/>
        </w:rPr>
        <w:t xml:space="preserve"> </w:t>
      </w:r>
      <w:r w:rsidRPr="009E1466">
        <w:rPr>
          <w:rFonts w:eastAsia="Calibri"/>
          <w:szCs w:val="24"/>
          <w:lang w:val="es-ES" w:eastAsia="es-ES"/>
        </w:rPr>
        <w:t>O</w:t>
      </w:r>
      <w:r w:rsidR="00AE4C5A" w:rsidRPr="009E1466">
        <w:rPr>
          <w:rFonts w:eastAsia="Calibri"/>
          <w:szCs w:val="24"/>
          <w:lang w:val="es-ES" w:eastAsia="es-ES"/>
        </w:rPr>
        <w:t xml:space="preserve"> </w:t>
      </w:r>
      <w:r w:rsidRPr="009E1466">
        <w:rPr>
          <w:rFonts w:eastAsia="Calibri"/>
          <w:szCs w:val="24"/>
          <w:lang w:val="es-ES" w:eastAsia="es-ES"/>
        </w:rPr>
        <w:t>S</w:t>
      </w:r>
      <w:bookmarkEnd w:id="141"/>
      <w:bookmarkEnd w:id="142"/>
      <w:bookmarkEnd w:id="143"/>
      <w:bookmarkEnd w:id="144"/>
      <w:r w:rsidR="00AE4C5A" w:rsidRPr="009E1466">
        <w:rPr>
          <w:rFonts w:eastAsia="Calibri"/>
          <w:szCs w:val="24"/>
          <w:lang w:val="es-ES" w:eastAsia="es-ES"/>
        </w:rPr>
        <w:t xml:space="preserve"> </w:t>
      </w:r>
    </w:p>
    <w:p w14:paraId="36545E34" w14:textId="77777777" w:rsidR="00ED131F" w:rsidRPr="009E1466" w:rsidRDefault="00ED131F" w:rsidP="009E1466">
      <w:pPr>
        <w:spacing w:line="360" w:lineRule="auto"/>
        <w:rPr>
          <w:rFonts w:ascii="Palatino Linotype" w:hAnsi="Palatino Linotype"/>
          <w:lang w:val="es-ES"/>
        </w:rPr>
      </w:pPr>
    </w:p>
    <w:p w14:paraId="723A937D" w14:textId="6EF45457" w:rsidR="00415743" w:rsidRPr="009E1466" w:rsidRDefault="00415743" w:rsidP="009E1466">
      <w:pPr>
        <w:spacing w:line="360" w:lineRule="auto"/>
        <w:jc w:val="both"/>
        <w:rPr>
          <w:rFonts w:ascii="Palatino Linotype" w:eastAsia="Times New Roman" w:hAnsi="Palatino Linotype" w:cs="Times New Roman"/>
        </w:rPr>
      </w:pPr>
      <w:r w:rsidRPr="009E1466">
        <w:rPr>
          <w:rFonts w:ascii="Palatino Linotype" w:eastAsia="Times New Roman" w:hAnsi="Palatino Linotype" w:cs="Arial"/>
          <w:b/>
        </w:rPr>
        <w:t xml:space="preserve">PRIMERO. </w:t>
      </w:r>
      <w:r w:rsidR="00EF222C" w:rsidRPr="009E1466">
        <w:rPr>
          <w:rFonts w:ascii="Palatino Linotype" w:eastAsia="Times New Roman" w:hAnsi="Palatino Linotype" w:cs="Arial"/>
        </w:rPr>
        <w:t>Resultan</w:t>
      </w:r>
      <w:r w:rsidR="00570DA7" w:rsidRPr="009E1466">
        <w:rPr>
          <w:rFonts w:ascii="Palatino Linotype" w:eastAsia="Times New Roman" w:hAnsi="Palatino Linotype" w:cs="Arial"/>
        </w:rPr>
        <w:t xml:space="preserve">  fundadas </w:t>
      </w:r>
      <w:r w:rsidRPr="009E1466">
        <w:rPr>
          <w:rFonts w:ascii="Palatino Linotype" w:eastAsia="Times New Roman" w:hAnsi="Palatino Linotype" w:cs="Arial"/>
        </w:rPr>
        <w:t>las</w:t>
      </w:r>
      <w:r w:rsidRPr="009E1466">
        <w:rPr>
          <w:rFonts w:ascii="Palatino Linotype" w:eastAsia="Times New Roman" w:hAnsi="Palatino Linotype" w:cs="Arial"/>
          <w:b/>
        </w:rPr>
        <w:t xml:space="preserve"> </w:t>
      </w:r>
      <w:r w:rsidRPr="009E1466">
        <w:rPr>
          <w:rFonts w:ascii="Palatino Linotype" w:eastAsia="Times New Roman" w:hAnsi="Palatino Linotype" w:cs="Arial"/>
          <w:lang w:val="es-ES"/>
        </w:rPr>
        <w:t xml:space="preserve">razones o motivos de inconformidad hechos valer </w:t>
      </w:r>
      <w:r w:rsidRPr="009E1466">
        <w:rPr>
          <w:rFonts w:ascii="Palatino Linotype" w:eastAsia="Calibri" w:hAnsi="Palatino Linotype" w:cs="Arial"/>
          <w:lang w:val="es-ES"/>
        </w:rPr>
        <w:t xml:space="preserve">en el recurso de revisión </w:t>
      </w:r>
      <w:r w:rsidRPr="009E1466">
        <w:rPr>
          <w:rFonts w:ascii="Palatino Linotype" w:eastAsia="Calibri" w:hAnsi="Palatino Linotype" w:cs="Arial"/>
          <w:b/>
          <w:lang w:val="es-ES"/>
        </w:rPr>
        <w:t>0</w:t>
      </w:r>
      <w:r w:rsidR="004E30DB" w:rsidRPr="009E1466">
        <w:rPr>
          <w:rFonts w:ascii="Palatino Linotype" w:eastAsia="Calibri" w:hAnsi="Palatino Linotype" w:cs="Arial"/>
          <w:b/>
          <w:lang w:val="es-ES"/>
        </w:rPr>
        <w:t>5683</w:t>
      </w:r>
      <w:r w:rsidR="00D762E3" w:rsidRPr="009E1466">
        <w:rPr>
          <w:rFonts w:ascii="Palatino Linotype" w:hAnsi="Palatino Linotype" w:cs="Arial"/>
          <w:b/>
          <w:bCs/>
        </w:rPr>
        <w:t>/INFOEM/IP/RR/2019</w:t>
      </w:r>
      <w:r w:rsidRPr="009E1466">
        <w:rPr>
          <w:rFonts w:ascii="Palatino Linotype" w:hAnsi="Palatino Linotype" w:cs="Arial"/>
          <w:b/>
          <w:bCs/>
        </w:rPr>
        <w:t xml:space="preserve">, </w:t>
      </w:r>
      <w:r w:rsidRPr="009E1466">
        <w:rPr>
          <w:rFonts w:ascii="Palatino Linotype" w:hAnsi="Palatino Linotype" w:cs="Arial"/>
          <w:bCs/>
        </w:rPr>
        <w:t xml:space="preserve">en términos del Considerando </w:t>
      </w:r>
      <w:r w:rsidR="00EF222C" w:rsidRPr="009E1466">
        <w:rPr>
          <w:rFonts w:ascii="Palatino Linotype" w:hAnsi="Palatino Linotype" w:cs="Arial"/>
          <w:b/>
          <w:bCs/>
        </w:rPr>
        <w:t>CUARTO</w:t>
      </w:r>
      <w:r w:rsidRPr="009E1466">
        <w:rPr>
          <w:rFonts w:ascii="Palatino Linotype" w:hAnsi="Palatino Linotype" w:cs="Arial"/>
          <w:bCs/>
        </w:rPr>
        <w:t xml:space="preserve"> de la presente resolución.</w:t>
      </w:r>
    </w:p>
    <w:p w14:paraId="4C390F95" w14:textId="531C06B5" w:rsidR="00415743" w:rsidRPr="009E1466" w:rsidRDefault="00415743" w:rsidP="009E1466">
      <w:pPr>
        <w:spacing w:before="240" w:after="240" w:line="360" w:lineRule="auto"/>
        <w:jc w:val="both"/>
        <w:rPr>
          <w:rFonts w:ascii="Palatino Linotype" w:hAnsi="Palatino Linotype" w:cs="Arial"/>
        </w:rPr>
      </w:pPr>
      <w:r w:rsidRPr="009E1466">
        <w:rPr>
          <w:rFonts w:ascii="Palatino Linotype" w:hAnsi="Palatino Linotype"/>
          <w:b/>
        </w:rPr>
        <w:t>SEGUNDO.</w:t>
      </w:r>
      <w:r w:rsidRPr="009E1466">
        <w:rPr>
          <w:rStyle w:val="Ttulo2Car"/>
          <w:rFonts w:ascii="Palatino Linotype" w:hAnsi="Palatino Linotype"/>
          <w:b/>
          <w:sz w:val="24"/>
          <w:szCs w:val="24"/>
        </w:rPr>
        <w:t xml:space="preserve"> </w:t>
      </w:r>
      <w:r w:rsidRPr="009E1466">
        <w:rPr>
          <w:rFonts w:ascii="Palatino Linotype" w:eastAsia="Calibri" w:hAnsi="Palatino Linotype" w:cs="Arial"/>
          <w:lang w:val="es-ES"/>
        </w:rPr>
        <w:t>Se</w:t>
      </w:r>
      <w:r w:rsidR="00570DA7" w:rsidRPr="009E1466">
        <w:rPr>
          <w:rFonts w:ascii="Palatino Linotype" w:eastAsia="Calibri" w:hAnsi="Palatino Linotype" w:cs="Arial"/>
          <w:b/>
          <w:lang w:val="es-ES"/>
        </w:rPr>
        <w:t xml:space="preserve"> MODIFICA</w:t>
      </w:r>
      <w:r w:rsidRPr="009E1466">
        <w:rPr>
          <w:rFonts w:ascii="Palatino Linotype" w:eastAsia="Calibri" w:hAnsi="Palatino Linotype" w:cs="Arial"/>
          <w:b/>
          <w:lang w:val="es-ES"/>
        </w:rPr>
        <w:t xml:space="preserve"> </w:t>
      </w:r>
      <w:r w:rsidRPr="009E1466">
        <w:rPr>
          <w:rFonts w:ascii="Palatino Linotype" w:eastAsia="Calibri" w:hAnsi="Palatino Linotype" w:cs="Arial"/>
          <w:lang w:val="es-ES"/>
        </w:rPr>
        <w:t xml:space="preserve">la respuesta emitida por el </w:t>
      </w:r>
      <w:r w:rsidR="001513A4" w:rsidRPr="009E1466">
        <w:rPr>
          <w:rFonts w:ascii="Palatino Linotype" w:hAnsi="Palatino Linotype" w:cs="Arial"/>
          <w:b/>
        </w:rPr>
        <w:t>Ayuntamient</w:t>
      </w:r>
      <w:r w:rsidR="00370FFB" w:rsidRPr="009E1466">
        <w:rPr>
          <w:rFonts w:ascii="Palatino Linotype" w:hAnsi="Palatino Linotype" w:cs="Arial"/>
          <w:b/>
        </w:rPr>
        <w:t xml:space="preserve">o de </w:t>
      </w:r>
      <w:proofErr w:type="spellStart"/>
      <w:r w:rsidR="00370FFB" w:rsidRPr="009E1466">
        <w:rPr>
          <w:rFonts w:ascii="Palatino Linotype" w:hAnsi="Palatino Linotype" w:cs="Arial"/>
          <w:b/>
        </w:rPr>
        <w:t>Acamba</w:t>
      </w:r>
      <w:bookmarkStart w:id="145" w:name="_GoBack"/>
      <w:bookmarkEnd w:id="145"/>
      <w:r w:rsidR="00370FFB" w:rsidRPr="009E1466">
        <w:rPr>
          <w:rFonts w:ascii="Palatino Linotype" w:hAnsi="Palatino Linotype" w:cs="Arial"/>
          <w:b/>
        </w:rPr>
        <w:t>y</w:t>
      </w:r>
      <w:proofErr w:type="spellEnd"/>
      <w:r w:rsidR="00370FFB" w:rsidRPr="009E1466">
        <w:rPr>
          <w:rFonts w:ascii="Palatino Linotype" w:hAnsi="Palatino Linotype" w:cs="Arial"/>
          <w:b/>
        </w:rPr>
        <w:t xml:space="preserve"> de Ruiz</w:t>
      </w:r>
      <w:r w:rsidR="001513A4" w:rsidRPr="009E1466">
        <w:rPr>
          <w:rFonts w:ascii="Palatino Linotype" w:hAnsi="Palatino Linotype" w:cs="Arial"/>
          <w:b/>
        </w:rPr>
        <w:t xml:space="preserve"> Castañeda</w:t>
      </w:r>
      <w:r w:rsidR="001513A4" w:rsidRPr="009E1466">
        <w:rPr>
          <w:rFonts w:ascii="Palatino Linotype" w:hAnsi="Palatino Linotype" w:cs="Arial"/>
        </w:rPr>
        <w:t xml:space="preserve"> </w:t>
      </w:r>
      <w:r w:rsidR="00570DA7" w:rsidRPr="009E1466">
        <w:rPr>
          <w:rFonts w:ascii="Palatino Linotype" w:hAnsi="Palatino Linotype" w:cs="Arial"/>
        </w:rPr>
        <w:t xml:space="preserve">y se </w:t>
      </w:r>
      <w:r w:rsidR="00570DA7" w:rsidRPr="009E1466">
        <w:rPr>
          <w:rFonts w:ascii="Palatino Linotype" w:hAnsi="Palatino Linotype" w:cs="Arial"/>
          <w:b/>
        </w:rPr>
        <w:t>ORDENA</w:t>
      </w:r>
      <w:r w:rsidR="00570DA7" w:rsidRPr="009E1466">
        <w:rPr>
          <w:rFonts w:ascii="Palatino Linotype" w:hAnsi="Palatino Linotype" w:cs="Arial"/>
        </w:rPr>
        <w:t xml:space="preserve"> entregar vía Sistema de Acceso a la Información Mexiquense (SAIMEX)</w:t>
      </w:r>
      <w:r w:rsidR="00ED7FD4" w:rsidRPr="009E1466">
        <w:rPr>
          <w:rFonts w:ascii="Palatino Linotype" w:hAnsi="Palatino Linotype" w:cs="Arial"/>
        </w:rPr>
        <w:t>, en versión pública</w:t>
      </w:r>
      <w:r w:rsidR="00EF222C" w:rsidRPr="009E1466">
        <w:rPr>
          <w:rFonts w:ascii="Palatino Linotype" w:hAnsi="Palatino Linotype" w:cs="Arial"/>
        </w:rPr>
        <w:t xml:space="preserve"> </w:t>
      </w:r>
      <w:r w:rsidR="00570DA7" w:rsidRPr="009E1466">
        <w:rPr>
          <w:rFonts w:ascii="Palatino Linotype" w:hAnsi="Palatino Linotype" w:cs="Arial"/>
        </w:rPr>
        <w:t xml:space="preserve">lo siguiente: </w:t>
      </w:r>
    </w:p>
    <w:p w14:paraId="60CC1C10" w14:textId="33DFBF89" w:rsidR="00B437DA" w:rsidRPr="009E1466" w:rsidRDefault="00725C6C" w:rsidP="009E1466">
      <w:pPr>
        <w:tabs>
          <w:tab w:val="left" w:pos="851"/>
        </w:tabs>
        <w:spacing w:line="360" w:lineRule="auto"/>
        <w:ind w:left="709" w:right="567" w:hanging="349"/>
        <w:jc w:val="both"/>
        <w:rPr>
          <w:rFonts w:ascii="Palatino Linotype" w:hAnsi="Palatino Linotype"/>
          <w:b/>
        </w:rPr>
      </w:pPr>
      <w:r w:rsidRPr="009E1466">
        <w:rPr>
          <w:rFonts w:ascii="Palatino Linotype" w:hAnsi="Palatino Linotype" w:cs="Arial"/>
          <w:b/>
        </w:rPr>
        <w:t xml:space="preserve">a). </w:t>
      </w:r>
      <w:r w:rsidR="00C77D35" w:rsidRPr="009E1466">
        <w:rPr>
          <w:rFonts w:ascii="Palatino Linotype" w:hAnsi="Palatino Linotype" w:cs="Arial"/>
          <w:b/>
        </w:rPr>
        <w:t>N</w:t>
      </w:r>
      <w:r w:rsidR="009C3D9C" w:rsidRPr="009E1466">
        <w:rPr>
          <w:rFonts w:ascii="Palatino Linotype" w:hAnsi="Palatino Linotype" w:cs="Arial"/>
          <w:b/>
        </w:rPr>
        <w:t>ómina</w:t>
      </w:r>
      <w:r w:rsidR="004E30DB" w:rsidRPr="009E1466">
        <w:rPr>
          <w:rFonts w:ascii="Palatino Linotype" w:hAnsi="Palatino Linotype" w:cs="Arial"/>
          <w:b/>
        </w:rPr>
        <w:t xml:space="preserve"> general </w:t>
      </w:r>
      <w:r w:rsidR="00C77D35" w:rsidRPr="009E1466">
        <w:rPr>
          <w:rFonts w:ascii="Palatino Linotype" w:hAnsi="Palatino Linotype" w:cs="Arial"/>
          <w:b/>
        </w:rPr>
        <w:t xml:space="preserve">de Municipio de </w:t>
      </w:r>
      <w:proofErr w:type="spellStart"/>
      <w:r w:rsidR="00C77D35" w:rsidRPr="009E1466">
        <w:rPr>
          <w:rFonts w:ascii="Palatino Linotype" w:hAnsi="Palatino Linotype" w:cs="Arial"/>
          <w:b/>
        </w:rPr>
        <w:t>Acambay</w:t>
      </w:r>
      <w:proofErr w:type="spellEnd"/>
      <w:r w:rsidR="00C77D35" w:rsidRPr="009E1466">
        <w:rPr>
          <w:rFonts w:ascii="Palatino Linotype" w:hAnsi="Palatino Linotype" w:cs="Arial"/>
          <w:b/>
        </w:rPr>
        <w:t xml:space="preserve"> de Ruiz Castañeda</w:t>
      </w:r>
      <w:r w:rsidRPr="009E1466">
        <w:rPr>
          <w:rFonts w:ascii="Palatino Linotype" w:hAnsi="Palatino Linotype" w:cs="Arial"/>
          <w:b/>
        </w:rPr>
        <w:t xml:space="preserve">, del </w:t>
      </w:r>
      <w:r w:rsidRPr="009E1466">
        <w:rPr>
          <w:rFonts w:ascii="Palatino Linotype" w:hAnsi="Palatino Linotype"/>
          <w:b/>
        </w:rPr>
        <w:t xml:space="preserve">Sistema Municipal para el Desarrollo Integral de la Familia y del Instituto Municipal de Cultura Física y Deporte </w:t>
      </w:r>
      <w:r w:rsidRPr="009E1466">
        <w:rPr>
          <w:rFonts w:ascii="Palatino Linotype" w:hAnsi="Palatino Linotype" w:cs="Arial"/>
          <w:b/>
        </w:rPr>
        <w:t>correspondiente a la primera quincena de mayo de dos mil diecinueve.</w:t>
      </w:r>
    </w:p>
    <w:p w14:paraId="129F6FCF" w14:textId="77777777" w:rsidR="009C3D9C" w:rsidRPr="009E1466" w:rsidRDefault="009C3D9C" w:rsidP="009E1466">
      <w:pPr>
        <w:pStyle w:val="Prrafodelista"/>
        <w:tabs>
          <w:tab w:val="left" w:pos="0"/>
        </w:tabs>
        <w:spacing w:line="360" w:lineRule="auto"/>
        <w:ind w:right="49"/>
        <w:jc w:val="both"/>
        <w:rPr>
          <w:rFonts w:ascii="Palatino Linotype" w:hAnsi="Palatino Linotype" w:cs="Arial"/>
          <w:color w:val="FF0000"/>
        </w:rPr>
      </w:pPr>
    </w:p>
    <w:p w14:paraId="352C8CAF" w14:textId="46348762" w:rsidR="00C04D86" w:rsidRPr="009E1466" w:rsidRDefault="00EF222C" w:rsidP="009E1466">
      <w:pPr>
        <w:pStyle w:val="Textoindependiente"/>
        <w:spacing w:line="360" w:lineRule="auto"/>
        <w:rPr>
          <w:rFonts w:ascii="Palatino Linotype" w:eastAsia="Calibri" w:hAnsi="Palatino Linotype"/>
          <w:b/>
          <w:szCs w:val="24"/>
        </w:rPr>
      </w:pPr>
      <w:r w:rsidRPr="009E1466">
        <w:rPr>
          <w:rFonts w:ascii="Palatino Linotype" w:eastAsia="Calibri" w:hAnsi="Palatino Linotype"/>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F45D2" w:rsidRPr="009E1466">
        <w:rPr>
          <w:rFonts w:ascii="Palatino Linotype" w:eastAsia="Calibri" w:hAnsi="Palatino Linotype"/>
          <w:b/>
          <w:szCs w:val="24"/>
        </w:rPr>
        <w:t xml:space="preserve"> </w:t>
      </w:r>
      <w:r w:rsidR="004F45D2" w:rsidRPr="009E1466">
        <w:rPr>
          <w:rFonts w:ascii="Palatino Linotype" w:eastAsia="Calibri" w:hAnsi="Palatino Linotype"/>
          <w:szCs w:val="24"/>
        </w:rPr>
        <w:t>y se pongan a disposición del</w:t>
      </w:r>
      <w:r w:rsidR="004F45D2" w:rsidRPr="009E1466">
        <w:rPr>
          <w:rFonts w:ascii="Palatino Linotype" w:eastAsia="Calibri" w:hAnsi="Palatino Linotype"/>
          <w:b/>
          <w:szCs w:val="24"/>
        </w:rPr>
        <w:t xml:space="preserve"> RECURRENTE.</w:t>
      </w:r>
    </w:p>
    <w:p w14:paraId="5C123FFB" w14:textId="77777777" w:rsidR="00270096" w:rsidRPr="009E1466" w:rsidRDefault="00270096" w:rsidP="009E1466">
      <w:pPr>
        <w:pStyle w:val="Textoindependiente"/>
        <w:spacing w:line="360" w:lineRule="auto"/>
        <w:ind w:left="360"/>
        <w:rPr>
          <w:rFonts w:ascii="Palatino Linotype" w:eastAsiaTheme="minorEastAsia" w:hAnsi="Palatino Linotype" w:cs="Arial"/>
          <w:b/>
          <w:color w:val="365F91" w:themeColor="accent1" w:themeShade="BF"/>
          <w:szCs w:val="24"/>
          <w:lang w:val="es-MX" w:eastAsia="en-US"/>
        </w:rPr>
      </w:pPr>
    </w:p>
    <w:p w14:paraId="1BFEB839" w14:textId="6E7907CF" w:rsidR="00592DA9" w:rsidRPr="009E1466" w:rsidRDefault="00415743" w:rsidP="009E1466">
      <w:pPr>
        <w:tabs>
          <w:tab w:val="left" w:pos="8080"/>
        </w:tabs>
        <w:spacing w:line="360" w:lineRule="auto"/>
        <w:ind w:right="49"/>
        <w:contextualSpacing/>
        <w:jc w:val="both"/>
        <w:rPr>
          <w:rFonts w:ascii="Palatino Linotype" w:hAnsi="Palatino Linotype"/>
          <w:color w:val="222222"/>
          <w:shd w:val="clear" w:color="auto" w:fill="FFFFFF"/>
        </w:rPr>
      </w:pPr>
      <w:r w:rsidRPr="009E1466">
        <w:rPr>
          <w:rFonts w:ascii="Palatino Linotype" w:eastAsia="Palatino Linotype" w:hAnsi="Palatino Linotype" w:cs="Palatino Linotype"/>
          <w:b/>
        </w:rPr>
        <w:t xml:space="preserve">TERCERO. </w:t>
      </w:r>
      <w:r w:rsidR="00592DA9" w:rsidRPr="009E1466">
        <w:rPr>
          <w:rFonts w:ascii="Palatino Linotype" w:eastAsia="Palatino Linotype" w:hAnsi="Palatino Linotype" w:cs="Palatino Linotype"/>
          <w:b/>
        </w:rPr>
        <w:t xml:space="preserve">Notifíquese </w:t>
      </w:r>
      <w:r w:rsidR="00592DA9" w:rsidRPr="009E1466">
        <w:rPr>
          <w:rFonts w:ascii="Palatino Linotype" w:eastAsia="Palatino Linotype" w:hAnsi="Palatino Linotype" w:cs="Palatino Linotype"/>
        </w:rPr>
        <w:t xml:space="preserve">al Titular de la Unidad de Transparencia del </w:t>
      </w:r>
      <w:r w:rsidR="00592DA9" w:rsidRPr="009E1466">
        <w:rPr>
          <w:rFonts w:ascii="Palatino Linotype" w:eastAsia="Palatino Linotype" w:hAnsi="Palatino Linotype" w:cs="Palatino Linotype"/>
          <w:b/>
        </w:rPr>
        <w:t>SUJETO OBLIGADO</w:t>
      </w:r>
      <w:r w:rsidR="00592DA9" w:rsidRPr="009E146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9E146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9E1466">
        <w:rPr>
          <w:rFonts w:ascii="Palatino Linotype" w:hAnsi="Palatino Linotype"/>
          <w:color w:val="222222"/>
          <w:shd w:val="clear" w:color="auto" w:fill="FFFFFF"/>
        </w:rPr>
        <w:t>.</w:t>
      </w:r>
    </w:p>
    <w:p w14:paraId="578772C9" w14:textId="15EE1BBB" w:rsidR="00415743" w:rsidRPr="009E1466" w:rsidRDefault="00790F16" w:rsidP="009E1466">
      <w:pPr>
        <w:tabs>
          <w:tab w:val="left" w:pos="8080"/>
        </w:tabs>
        <w:spacing w:line="360" w:lineRule="auto"/>
        <w:ind w:right="49"/>
        <w:contextualSpacing/>
        <w:jc w:val="both"/>
        <w:rPr>
          <w:rFonts w:ascii="Palatino Linotype" w:eastAsia="Palatino Linotype" w:hAnsi="Palatino Linotype" w:cs="Palatino Linotype"/>
          <w:b/>
        </w:rPr>
      </w:pPr>
      <w:r w:rsidRPr="009E1466">
        <w:rPr>
          <w:rFonts w:ascii="Palatino Linotype" w:eastAsia="Palatino Linotype" w:hAnsi="Palatino Linotype" w:cs="Palatino Linotype"/>
          <w:b/>
        </w:rPr>
        <w:tab/>
      </w:r>
    </w:p>
    <w:p w14:paraId="024B670F" w14:textId="3FFAC6E6" w:rsidR="00415743" w:rsidRPr="009E1466" w:rsidRDefault="00415743" w:rsidP="009E1466">
      <w:pPr>
        <w:shd w:val="clear" w:color="auto" w:fill="FFFFFF"/>
        <w:spacing w:line="360" w:lineRule="auto"/>
        <w:jc w:val="both"/>
        <w:rPr>
          <w:rFonts w:ascii="Palatino Linotype" w:hAnsi="Palatino Linotype"/>
          <w:color w:val="222222"/>
          <w:shd w:val="clear" w:color="auto" w:fill="FFFFFF"/>
        </w:rPr>
      </w:pPr>
      <w:r w:rsidRPr="009E1466">
        <w:rPr>
          <w:rFonts w:ascii="Palatino Linotype" w:eastAsia="Times New Roman" w:hAnsi="Palatino Linotype" w:cs="Arial"/>
          <w:b/>
        </w:rPr>
        <w:t xml:space="preserve">CUARTO. </w:t>
      </w:r>
      <w:r w:rsidRPr="009E1466">
        <w:rPr>
          <w:rFonts w:ascii="Palatino Linotype" w:eastAsia="Times New Roman" w:hAnsi="Palatino Linotype" w:cs="Times New Roman"/>
          <w:b/>
          <w:bCs/>
          <w:color w:val="222222"/>
          <w:lang w:val="es-ES"/>
        </w:rPr>
        <w:t>Notifíquese a</w:t>
      </w:r>
      <w:r w:rsidR="00D762E3" w:rsidRPr="009E1466">
        <w:rPr>
          <w:rFonts w:ascii="Palatino Linotype" w:hAnsi="Palatino Linotype"/>
          <w:b/>
        </w:rPr>
        <w:t xml:space="preserve"> </w:t>
      </w:r>
      <w:r w:rsidR="00540A16" w:rsidRPr="009E1466">
        <w:rPr>
          <w:rFonts w:ascii="Palatino Linotype" w:hAnsi="Palatino Linotype"/>
          <w:b/>
        </w:rPr>
        <w:t xml:space="preserve"> </w:t>
      </w:r>
      <w:r w:rsidR="0052246D" w:rsidRPr="00330C2C">
        <w:rPr>
          <w:rFonts w:ascii="Palatino Linotype" w:hAnsi="Palatino Linotype"/>
          <w:b/>
          <w:highlight w:val="black"/>
        </w:rPr>
        <w:t>--------------------------</w:t>
      </w:r>
      <w:r w:rsidR="00EF222C" w:rsidRPr="009E1466">
        <w:rPr>
          <w:rFonts w:ascii="Palatino Linotype" w:hAnsi="Palatino Linotype"/>
        </w:rPr>
        <w:t xml:space="preserve"> </w:t>
      </w:r>
      <w:r w:rsidR="00540A16" w:rsidRPr="009E1466">
        <w:rPr>
          <w:rFonts w:ascii="Palatino Linotype" w:hAnsi="Palatino Linotype"/>
        </w:rPr>
        <w:t>la presente resolución.</w:t>
      </w:r>
    </w:p>
    <w:p w14:paraId="21BD5C5B" w14:textId="77777777" w:rsidR="00415743" w:rsidRPr="009E1466" w:rsidRDefault="00415743" w:rsidP="009E1466">
      <w:pPr>
        <w:shd w:val="clear" w:color="auto" w:fill="FFFFFF"/>
        <w:spacing w:line="360" w:lineRule="auto"/>
        <w:jc w:val="both"/>
        <w:rPr>
          <w:rFonts w:ascii="Palatino Linotype" w:hAnsi="Palatino Linotype"/>
        </w:rPr>
      </w:pPr>
    </w:p>
    <w:p w14:paraId="788CC17C" w14:textId="3201D589" w:rsidR="00415743" w:rsidRPr="009E1466" w:rsidRDefault="00415743" w:rsidP="009E1466">
      <w:pPr>
        <w:spacing w:line="360" w:lineRule="auto"/>
        <w:jc w:val="both"/>
        <w:rPr>
          <w:rFonts w:ascii="Palatino Linotype" w:eastAsia="MS Mincho" w:hAnsi="Palatino Linotype" w:cs="Times New Roman"/>
          <w:lang w:val="es-ES"/>
        </w:rPr>
      </w:pPr>
      <w:r w:rsidRPr="009E1466">
        <w:rPr>
          <w:rFonts w:ascii="Palatino Linotype" w:eastAsia="MS Mincho" w:hAnsi="Palatino Linotype" w:cs="Times New Roman"/>
          <w:b/>
          <w:lang w:val="es-MX"/>
        </w:rPr>
        <w:t>QUINTO.</w:t>
      </w:r>
      <w:r w:rsidRPr="009E1466">
        <w:rPr>
          <w:rFonts w:ascii="Palatino Linotype" w:eastAsia="MS Mincho" w:hAnsi="Palatino Linotype" w:cs="Times New Roman"/>
          <w:lang w:val="es-MX"/>
        </w:rPr>
        <w:t xml:space="preserve"> </w:t>
      </w:r>
      <w:r w:rsidRPr="009E1466">
        <w:rPr>
          <w:rFonts w:ascii="Palatino Linotype" w:eastAsia="MS Mincho" w:hAnsi="Palatino Linotype" w:cs="Times New Roman"/>
          <w:lang w:val="es-ES"/>
        </w:rPr>
        <w:t xml:space="preserve">Se hace del conocimiento de </w:t>
      </w:r>
      <w:r w:rsidR="00330C2C" w:rsidRPr="00330C2C">
        <w:rPr>
          <w:rFonts w:ascii="Palatino Linotype" w:hAnsi="Palatino Linotype"/>
          <w:b/>
          <w:highlight w:val="black"/>
        </w:rPr>
        <w:t>-------------</w:t>
      </w:r>
      <w:r w:rsidR="00330C2C">
        <w:rPr>
          <w:rFonts w:ascii="Palatino Linotype" w:hAnsi="Palatino Linotype"/>
          <w:b/>
          <w:highlight w:val="black"/>
        </w:rPr>
        <w:t>-</w:t>
      </w:r>
      <w:r w:rsidR="00330C2C" w:rsidRPr="00330C2C">
        <w:rPr>
          <w:rFonts w:ascii="Palatino Linotype" w:hAnsi="Palatino Linotype"/>
          <w:b/>
          <w:highlight w:val="black"/>
        </w:rPr>
        <w:t>----------</w:t>
      </w:r>
      <w:r w:rsidR="009C3D9C" w:rsidRPr="009E1466">
        <w:rPr>
          <w:rFonts w:ascii="Palatino Linotype" w:hAnsi="Palatino Linotype"/>
          <w:b/>
        </w:rPr>
        <w:t xml:space="preserve"> </w:t>
      </w:r>
      <w:r w:rsidRPr="009E146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E1466">
        <w:rPr>
          <w:rFonts w:ascii="Palatino Linotype" w:eastAsia="MS Mincho" w:hAnsi="Palatino Linotype" w:cs="Times New Roman"/>
          <w:bCs/>
          <w:lang w:val="es-ES"/>
        </w:rPr>
        <w:t>vía juicio de amparo</w:t>
      </w:r>
      <w:r w:rsidRPr="009E1466">
        <w:rPr>
          <w:rFonts w:ascii="Palatino Linotype" w:eastAsia="MS Mincho" w:hAnsi="Palatino Linotype" w:cs="Times New Roman"/>
          <w:lang w:val="es-ES"/>
        </w:rPr>
        <w:t> en los términos de las leyes aplicables.</w:t>
      </w:r>
    </w:p>
    <w:p w14:paraId="4AE7AC41" w14:textId="77777777" w:rsidR="00415743" w:rsidRDefault="00415743" w:rsidP="009E1466">
      <w:pPr>
        <w:spacing w:line="360" w:lineRule="auto"/>
        <w:jc w:val="both"/>
        <w:rPr>
          <w:rFonts w:ascii="Palatino Linotype" w:eastAsia="MS Mincho" w:hAnsi="Palatino Linotype" w:cs="Times New Roman"/>
          <w:lang w:val="es-ES"/>
        </w:rPr>
      </w:pPr>
    </w:p>
    <w:p w14:paraId="3426E900" w14:textId="77777777" w:rsidR="009E1466" w:rsidRDefault="009E1466" w:rsidP="009E1466">
      <w:pPr>
        <w:spacing w:line="360" w:lineRule="auto"/>
        <w:jc w:val="both"/>
        <w:rPr>
          <w:rFonts w:ascii="Palatino Linotype" w:eastAsia="MS Mincho" w:hAnsi="Palatino Linotype" w:cs="Times New Roman"/>
          <w:lang w:val="es-ES"/>
        </w:rPr>
      </w:pPr>
    </w:p>
    <w:p w14:paraId="53C57433" w14:textId="77777777" w:rsidR="009E1466" w:rsidRDefault="009E1466" w:rsidP="009E1466">
      <w:pPr>
        <w:spacing w:line="360" w:lineRule="auto"/>
        <w:jc w:val="both"/>
        <w:rPr>
          <w:rFonts w:ascii="Palatino Linotype" w:eastAsia="MS Mincho" w:hAnsi="Palatino Linotype" w:cs="Times New Roman"/>
          <w:lang w:val="es-ES"/>
        </w:rPr>
      </w:pPr>
    </w:p>
    <w:p w14:paraId="5907A224" w14:textId="77777777" w:rsidR="009E1466" w:rsidRDefault="009E1466" w:rsidP="009E1466">
      <w:pPr>
        <w:spacing w:line="360" w:lineRule="auto"/>
        <w:jc w:val="both"/>
        <w:rPr>
          <w:rFonts w:ascii="Palatino Linotype" w:eastAsia="MS Mincho" w:hAnsi="Palatino Linotype" w:cs="Times New Roman"/>
          <w:lang w:val="es-ES"/>
        </w:rPr>
      </w:pPr>
    </w:p>
    <w:p w14:paraId="14E42236" w14:textId="77777777" w:rsidR="009E1466" w:rsidRDefault="009E1466" w:rsidP="009E1466">
      <w:pPr>
        <w:spacing w:line="360" w:lineRule="auto"/>
        <w:jc w:val="both"/>
        <w:rPr>
          <w:rFonts w:ascii="Palatino Linotype" w:eastAsia="MS Mincho" w:hAnsi="Palatino Linotype" w:cs="Times New Roman"/>
          <w:lang w:val="es-ES"/>
        </w:rPr>
      </w:pPr>
    </w:p>
    <w:p w14:paraId="0F013103" w14:textId="77777777" w:rsidR="009E1466" w:rsidRPr="009E1466" w:rsidRDefault="009E1466" w:rsidP="009E1466">
      <w:pPr>
        <w:spacing w:line="360" w:lineRule="auto"/>
        <w:jc w:val="both"/>
        <w:rPr>
          <w:rFonts w:ascii="Palatino Linotype" w:eastAsia="MS Mincho" w:hAnsi="Palatino Linotype" w:cs="Times New Roman"/>
          <w:lang w:val="es-ES"/>
        </w:rPr>
      </w:pPr>
    </w:p>
    <w:p w14:paraId="229DAA71" w14:textId="61FB4A72" w:rsidR="00967F13" w:rsidRPr="009E1466" w:rsidRDefault="00967F13" w:rsidP="009E1466">
      <w:pPr>
        <w:shd w:val="clear" w:color="auto" w:fill="FFFFFF"/>
        <w:spacing w:before="240" w:after="360" w:line="360" w:lineRule="auto"/>
        <w:jc w:val="both"/>
        <w:rPr>
          <w:rFonts w:ascii="Palatino Linotype" w:hAnsi="Palatino Linotype" w:cs="Arial"/>
        </w:rPr>
      </w:pPr>
      <w:r w:rsidRPr="009E146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9E1466">
        <w:rPr>
          <w:rFonts w:ascii="Palatino Linotype" w:hAnsi="Palatino Linotype"/>
        </w:rPr>
        <w:t xml:space="preserve">ZULEMA </w:t>
      </w:r>
      <w:r w:rsidR="009E1466" w:rsidRPr="009E1466">
        <w:rPr>
          <w:rFonts w:ascii="Palatino Linotype" w:hAnsi="Palatino Linotype"/>
        </w:rPr>
        <w:t>MARTÍNEZ</w:t>
      </w:r>
      <w:r w:rsidR="005351C0" w:rsidRPr="009E1466">
        <w:rPr>
          <w:rFonts w:ascii="Palatino Linotype" w:hAnsi="Palatino Linotype"/>
        </w:rPr>
        <w:t xml:space="preserve"> </w:t>
      </w:r>
      <w:r w:rsidR="009E1466" w:rsidRPr="009E1466">
        <w:rPr>
          <w:rFonts w:ascii="Palatino Linotype" w:hAnsi="Palatino Linotype"/>
        </w:rPr>
        <w:t>SÁNCHEZ</w:t>
      </w:r>
      <w:r w:rsidR="00585388">
        <w:rPr>
          <w:rFonts w:ascii="Palatino Linotype" w:hAnsi="Palatino Linotype"/>
        </w:rPr>
        <w:t xml:space="preserve"> AUSENCIA JUSTIFICADA</w:t>
      </w:r>
      <w:r w:rsidRPr="009E1466">
        <w:rPr>
          <w:rFonts w:ascii="Palatino Linotype" w:hAnsi="Palatino Linotype"/>
        </w:rPr>
        <w:t>; EVA ABAID YAPUR;</w:t>
      </w:r>
      <w:r w:rsidR="001672E1" w:rsidRPr="009E1466">
        <w:rPr>
          <w:rFonts w:ascii="Palatino Linotype" w:hAnsi="Palatino Linotype"/>
        </w:rPr>
        <w:t xml:space="preserve"> JOSÉ GUADALUPE LUNA HERNÁNDEZ, </w:t>
      </w:r>
      <w:r w:rsidRPr="009E1466">
        <w:rPr>
          <w:rFonts w:ascii="Palatino Linotype" w:hAnsi="Palatino Linotype"/>
        </w:rPr>
        <w:t>JAVIER MARTÍNEZ CRUZ</w:t>
      </w:r>
      <w:r w:rsidR="001672E1" w:rsidRPr="009E1466">
        <w:rPr>
          <w:rFonts w:ascii="Palatino Linotype" w:hAnsi="Palatino Linotype"/>
        </w:rPr>
        <w:t xml:space="preserve"> Y LUIS GUSTAVO PARRA NORIEGA</w:t>
      </w:r>
      <w:r w:rsidR="00F017C7">
        <w:rPr>
          <w:rFonts w:ascii="Palatino Linotype" w:hAnsi="Palatino Linotype"/>
        </w:rPr>
        <w:t xml:space="preserve"> EMITIENDO VOTO PARTICULAR</w:t>
      </w:r>
      <w:r w:rsidRPr="009E1466">
        <w:rPr>
          <w:rFonts w:ascii="Palatino Linotype" w:hAnsi="Palatino Linotype"/>
        </w:rPr>
        <w:t xml:space="preserve">; EN LA </w:t>
      </w:r>
      <w:r w:rsidR="009E1466" w:rsidRPr="009E1466">
        <w:rPr>
          <w:rFonts w:ascii="Palatino Linotype" w:hAnsi="Palatino Linotype"/>
        </w:rPr>
        <w:t>TRIGÉSIMA</w:t>
      </w:r>
      <w:r w:rsidR="009E1466">
        <w:rPr>
          <w:rFonts w:ascii="Palatino Linotype" w:hAnsi="Palatino Linotype"/>
        </w:rPr>
        <w:t xml:space="preserve"> TERCERA </w:t>
      </w:r>
      <w:r w:rsidR="00F537F7" w:rsidRPr="009E1466">
        <w:rPr>
          <w:rFonts w:ascii="Palatino Linotype" w:hAnsi="Palatino Linotype"/>
        </w:rPr>
        <w:t xml:space="preserve">SESIÓN ORDINARIA CELEBRADA </w:t>
      </w:r>
      <w:r w:rsidR="00D35176" w:rsidRPr="009E1466">
        <w:rPr>
          <w:rFonts w:ascii="Palatino Linotype" w:hAnsi="Palatino Linotype"/>
        </w:rPr>
        <w:t xml:space="preserve">EL </w:t>
      </w:r>
      <w:r w:rsidR="009E1466" w:rsidRPr="009E1466">
        <w:rPr>
          <w:rFonts w:ascii="Palatino Linotype" w:hAnsi="Palatino Linotype"/>
        </w:rPr>
        <w:t>DÍA</w:t>
      </w:r>
      <w:r w:rsidR="00C04D86" w:rsidRPr="009E1466">
        <w:rPr>
          <w:rFonts w:ascii="Palatino Linotype" w:hAnsi="Palatino Linotype"/>
        </w:rPr>
        <w:t xml:space="preserve"> </w:t>
      </w:r>
      <w:r w:rsidR="009C3D9C" w:rsidRPr="009E1466">
        <w:rPr>
          <w:rFonts w:ascii="Palatino Linotype" w:hAnsi="Palatino Linotype"/>
        </w:rPr>
        <w:t xml:space="preserve">ONCE </w:t>
      </w:r>
      <w:r w:rsidR="00540A16" w:rsidRPr="009E1466">
        <w:rPr>
          <w:rFonts w:ascii="Palatino Linotype" w:hAnsi="Palatino Linotype"/>
        </w:rPr>
        <w:t xml:space="preserve"> </w:t>
      </w:r>
      <w:r w:rsidRPr="009E1466">
        <w:rPr>
          <w:rFonts w:ascii="Palatino Linotype" w:hAnsi="Palatino Linotype"/>
        </w:rPr>
        <w:t>(</w:t>
      </w:r>
      <w:r w:rsidR="009C3D9C" w:rsidRPr="009E1466">
        <w:rPr>
          <w:rFonts w:ascii="Palatino Linotype" w:hAnsi="Palatino Linotype"/>
        </w:rPr>
        <w:t>11</w:t>
      </w:r>
      <w:r w:rsidRPr="009E1466">
        <w:rPr>
          <w:rFonts w:ascii="Palatino Linotype" w:hAnsi="Palatino Linotype"/>
        </w:rPr>
        <w:t xml:space="preserve">) DE </w:t>
      </w:r>
      <w:r w:rsidR="009C3D9C" w:rsidRPr="009E1466">
        <w:rPr>
          <w:rFonts w:ascii="Palatino Linotype" w:hAnsi="Palatino Linotype"/>
        </w:rPr>
        <w:t xml:space="preserve">SEPTIEMBRE </w:t>
      </w:r>
      <w:r w:rsidR="00AB63C1" w:rsidRPr="009E1466">
        <w:rPr>
          <w:rFonts w:ascii="Palatino Linotype" w:hAnsi="Palatino Linotype"/>
        </w:rPr>
        <w:t>DE DOS MIL DIECI</w:t>
      </w:r>
      <w:r w:rsidR="00035578" w:rsidRPr="009E1466">
        <w:rPr>
          <w:rFonts w:ascii="Palatino Linotype" w:hAnsi="Palatino Linotype"/>
        </w:rPr>
        <w:t>NUEVE</w:t>
      </w:r>
      <w:r w:rsidR="00941C80" w:rsidRPr="009E1466">
        <w:rPr>
          <w:rFonts w:ascii="Palatino Linotype" w:hAnsi="Palatino Linotype"/>
        </w:rPr>
        <w:t>, ANTE EL</w:t>
      </w:r>
      <w:r w:rsidRPr="009E1466">
        <w:rPr>
          <w:rFonts w:ascii="Palatino Linotype" w:hAnsi="Palatino Linotype"/>
        </w:rPr>
        <w:t xml:space="preserve"> SECRETARI</w:t>
      </w:r>
      <w:r w:rsidR="00941C80" w:rsidRPr="009E1466">
        <w:rPr>
          <w:rFonts w:ascii="Palatino Linotype" w:hAnsi="Palatino Linotype"/>
        </w:rPr>
        <w:t>O</w:t>
      </w:r>
      <w:r w:rsidRPr="009E1466">
        <w:rPr>
          <w:rFonts w:ascii="Palatino Linotype" w:hAnsi="Palatino Linotype"/>
        </w:rPr>
        <w:t xml:space="preserve"> TÉCNIC</w:t>
      </w:r>
      <w:r w:rsidR="00941C80" w:rsidRPr="009E1466">
        <w:rPr>
          <w:rFonts w:ascii="Palatino Linotype" w:hAnsi="Palatino Linotype"/>
        </w:rPr>
        <w:t>O</w:t>
      </w:r>
      <w:r w:rsidRPr="009E1466">
        <w:rPr>
          <w:rFonts w:ascii="Palatino Linotype" w:hAnsi="Palatino Linotype"/>
        </w:rPr>
        <w:t xml:space="preserve"> DEL PLENO</w:t>
      </w:r>
      <w:r w:rsidR="009E1466">
        <w:rPr>
          <w:rFonts w:ascii="Palatino Linotype" w:hAnsi="Palatino Linotype"/>
        </w:rPr>
        <w:t>,</w:t>
      </w:r>
      <w:r w:rsidRPr="009E1466">
        <w:rPr>
          <w:rFonts w:ascii="Palatino Linotype" w:hAnsi="Palatino Linotype"/>
        </w:rPr>
        <w:t xml:space="preserve"> </w:t>
      </w:r>
      <w:r w:rsidR="00941C80" w:rsidRPr="009E1466">
        <w:rPr>
          <w:rFonts w:ascii="Palatino Linotype" w:hAnsi="Palatino Linotype"/>
        </w:rPr>
        <w:t>ALEXIS TAPIA RAMÍREZ</w:t>
      </w:r>
      <w:r w:rsidRPr="009E1466">
        <w:rPr>
          <w:rFonts w:ascii="Palatino Linotype" w:hAnsi="Palatino Linotype"/>
        </w:rPr>
        <w:t>.</w:t>
      </w:r>
      <w:r w:rsidRPr="009E1466">
        <w:rPr>
          <w:rFonts w:ascii="Palatino Linotype" w:hAnsi="Palatino Linotype" w:cs="Arial"/>
        </w:rPr>
        <w:t xml:space="preserve"> </w:t>
      </w:r>
      <w:r w:rsidR="00D35176" w:rsidRPr="009E1466">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9E1466" w14:paraId="036E11C2" w14:textId="77777777" w:rsidTr="002F3488">
        <w:trPr>
          <w:trHeight w:val="1168"/>
        </w:trPr>
        <w:tc>
          <w:tcPr>
            <w:tcW w:w="8697" w:type="dxa"/>
            <w:gridSpan w:val="2"/>
            <w:vAlign w:val="center"/>
          </w:tcPr>
          <w:p w14:paraId="05066C8C" w14:textId="77777777" w:rsidR="008958F4" w:rsidRPr="009E1466" w:rsidRDefault="008958F4" w:rsidP="009E1466">
            <w:pPr>
              <w:spacing w:line="360" w:lineRule="auto"/>
              <w:jc w:val="center"/>
              <w:rPr>
                <w:rFonts w:ascii="Palatino Linotype" w:hAnsi="Palatino Linotype" w:cs="Times New Roman"/>
                <w:b/>
              </w:rPr>
            </w:pPr>
          </w:p>
          <w:p w14:paraId="54E6A437" w14:textId="77777777" w:rsidR="00DE5948" w:rsidRPr="009E1466" w:rsidRDefault="00DE5948" w:rsidP="009E1466">
            <w:pPr>
              <w:spacing w:line="360" w:lineRule="auto"/>
              <w:rPr>
                <w:rFonts w:ascii="Palatino Linotype" w:hAnsi="Palatino Linotype" w:cs="Times New Roman"/>
                <w:b/>
              </w:rPr>
            </w:pPr>
          </w:p>
          <w:p w14:paraId="2F36C632" w14:textId="77777777" w:rsidR="00DE5948" w:rsidRPr="009E1466" w:rsidRDefault="00DE5948" w:rsidP="009E1466">
            <w:pPr>
              <w:spacing w:line="360" w:lineRule="auto"/>
              <w:jc w:val="center"/>
              <w:rPr>
                <w:rFonts w:ascii="Palatino Linotype" w:hAnsi="Palatino Linotype" w:cs="Times New Roman"/>
                <w:b/>
              </w:rPr>
            </w:pPr>
          </w:p>
          <w:p w14:paraId="46BE8F63" w14:textId="77777777" w:rsidR="00967F13" w:rsidRPr="009E1466" w:rsidRDefault="00967F13" w:rsidP="009E1466">
            <w:pPr>
              <w:spacing w:line="360" w:lineRule="auto"/>
              <w:jc w:val="center"/>
              <w:rPr>
                <w:rFonts w:ascii="Palatino Linotype" w:hAnsi="Palatino Linotype" w:cs="Times New Roman"/>
                <w:b/>
              </w:rPr>
            </w:pPr>
            <w:r w:rsidRPr="009E1466">
              <w:rPr>
                <w:rFonts w:ascii="Palatino Linotype" w:hAnsi="Palatino Linotype" w:cs="Times New Roman"/>
                <w:b/>
              </w:rPr>
              <w:t>Zulema Martínez Sánchez</w:t>
            </w:r>
          </w:p>
          <w:p w14:paraId="6B2AE1FE" w14:textId="77777777" w:rsidR="007914E4" w:rsidRPr="009E1466" w:rsidRDefault="007914E4" w:rsidP="009E1466">
            <w:pPr>
              <w:spacing w:line="360" w:lineRule="auto"/>
              <w:jc w:val="center"/>
              <w:rPr>
                <w:rFonts w:ascii="Palatino Linotype" w:hAnsi="Palatino Linotype" w:cs="Times New Roman"/>
              </w:rPr>
            </w:pPr>
            <w:r w:rsidRPr="009E1466">
              <w:rPr>
                <w:rFonts w:ascii="Palatino Linotype" w:hAnsi="Palatino Linotype" w:cs="Times New Roman"/>
              </w:rPr>
              <w:t>Comisionada Presidenta</w:t>
            </w:r>
          </w:p>
          <w:p w14:paraId="49C6E0D4" w14:textId="5262C2C8" w:rsidR="0050257B" w:rsidRDefault="00585388" w:rsidP="009E1466">
            <w:pPr>
              <w:spacing w:line="360" w:lineRule="auto"/>
              <w:jc w:val="center"/>
              <w:rPr>
                <w:rFonts w:ascii="Palatino Linotype" w:hAnsi="Palatino Linotype" w:cs="Times New Roman"/>
              </w:rPr>
            </w:pPr>
            <w:r>
              <w:rPr>
                <w:rFonts w:ascii="Palatino Linotype" w:hAnsi="Palatino Linotype" w:cs="Times New Roman"/>
              </w:rPr>
              <w:t>(Ausencia</w:t>
            </w:r>
            <w:r w:rsidR="00A70FEA">
              <w:rPr>
                <w:rFonts w:ascii="Palatino Linotype" w:hAnsi="Palatino Linotype" w:cs="Times New Roman"/>
              </w:rPr>
              <w:t xml:space="preserve"> Justificada</w:t>
            </w:r>
            <w:r w:rsidR="0050257B" w:rsidRPr="009E1466">
              <w:rPr>
                <w:rFonts w:ascii="Palatino Linotype" w:hAnsi="Palatino Linotype" w:cs="Times New Roman"/>
              </w:rPr>
              <w:t>)</w:t>
            </w:r>
          </w:p>
          <w:p w14:paraId="75276582" w14:textId="3921DDB1" w:rsidR="009E1466" w:rsidRPr="009E1466" w:rsidRDefault="009E1466" w:rsidP="009E1466">
            <w:pPr>
              <w:spacing w:line="360" w:lineRule="auto"/>
              <w:rPr>
                <w:rFonts w:ascii="Palatino Linotype" w:hAnsi="Palatino Linotype" w:cs="Times New Roman"/>
              </w:rPr>
            </w:pPr>
          </w:p>
        </w:tc>
      </w:tr>
      <w:tr w:rsidR="007914E4" w:rsidRPr="009E1466" w14:paraId="6C2BAB84" w14:textId="77777777" w:rsidTr="002F3488">
        <w:trPr>
          <w:trHeight w:val="1395"/>
        </w:trPr>
        <w:tc>
          <w:tcPr>
            <w:tcW w:w="4348" w:type="dxa"/>
            <w:vAlign w:val="center"/>
          </w:tcPr>
          <w:p w14:paraId="2BC36AEE" w14:textId="77777777" w:rsidR="009E1466" w:rsidRDefault="009E1466" w:rsidP="009E1466">
            <w:pPr>
              <w:spacing w:line="360" w:lineRule="auto"/>
              <w:jc w:val="center"/>
              <w:rPr>
                <w:rFonts w:ascii="Palatino Linotype" w:hAnsi="Palatino Linotype" w:cs="Times New Roman"/>
                <w:b/>
              </w:rPr>
            </w:pPr>
          </w:p>
          <w:p w14:paraId="02E9EDF4" w14:textId="77777777" w:rsidR="009E1466" w:rsidRDefault="009E1466" w:rsidP="009E1466">
            <w:pPr>
              <w:spacing w:line="360" w:lineRule="auto"/>
              <w:jc w:val="center"/>
              <w:rPr>
                <w:rFonts w:ascii="Palatino Linotype" w:hAnsi="Palatino Linotype" w:cs="Times New Roman"/>
                <w:b/>
              </w:rPr>
            </w:pPr>
          </w:p>
          <w:p w14:paraId="635A53AC" w14:textId="77777777" w:rsidR="009E1466" w:rsidRDefault="009E1466" w:rsidP="009E1466">
            <w:pPr>
              <w:spacing w:line="360" w:lineRule="auto"/>
              <w:jc w:val="center"/>
              <w:rPr>
                <w:rFonts w:ascii="Palatino Linotype" w:hAnsi="Palatino Linotype" w:cs="Times New Roman"/>
                <w:b/>
              </w:rPr>
            </w:pPr>
          </w:p>
          <w:p w14:paraId="1B48E9DF" w14:textId="77777777" w:rsidR="009E1466" w:rsidRDefault="009E1466" w:rsidP="009E1466">
            <w:pPr>
              <w:spacing w:line="360" w:lineRule="auto"/>
              <w:jc w:val="center"/>
              <w:rPr>
                <w:rFonts w:ascii="Palatino Linotype" w:hAnsi="Palatino Linotype" w:cs="Times New Roman"/>
                <w:b/>
              </w:rPr>
            </w:pPr>
          </w:p>
          <w:p w14:paraId="460DB900" w14:textId="77777777" w:rsidR="009E1466" w:rsidRDefault="009E1466" w:rsidP="009E1466">
            <w:pPr>
              <w:spacing w:line="360" w:lineRule="auto"/>
              <w:jc w:val="center"/>
              <w:rPr>
                <w:rFonts w:ascii="Palatino Linotype" w:hAnsi="Palatino Linotype" w:cs="Times New Roman"/>
                <w:b/>
              </w:rPr>
            </w:pPr>
          </w:p>
          <w:p w14:paraId="177F0B78" w14:textId="77777777" w:rsidR="009E1466" w:rsidRDefault="009E1466" w:rsidP="009E1466">
            <w:pPr>
              <w:spacing w:line="360" w:lineRule="auto"/>
              <w:jc w:val="center"/>
              <w:rPr>
                <w:rFonts w:ascii="Palatino Linotype" w:hAnsi="Palatino Linotype" w:cs="Times New Roman"/>
                <w:b/>
              </w:rPr>
            </w:pPr>
          </w:p>
          <w:p w14:paraId="7FE7C598" w14:textId="77777777" w:rsidR="009E1466" w:rsidRDefault="009E1466" w:rsidP="009E1466">
            <w:pPr>
              <w:spacing w:line="360" w:lineRule="auto"/>
              <w:jc w:val="center"/>
              <w:rPr>
                <w:rFonts w:ascii="Palatino Linotype" w:hAnsi="Palatino Linotype" w:cs="Times New Roman"/>
                <w:b/>
              </w:rPr>
            </w:pPr>
          </w:p>
          <w:p w14:paraId="30ABF7C0" w14:textId="77777777" w:rsidR="007914E4" w:rsidRPr="009E1466" w:rsidRDefault="007914E4" w:rsidP="009E1466">
            <w:pPr>
              <w:spacing w:line="360" w:lineRule="auto"/>
              <w:jc w:val="center"/>
              <w:rPr>
                <w:rFonts w:ascii="Palatino Linotype" w:hAnsi="Palatino Linotype" w:cs="Times New Roman"/>
                <w:b/>
              </w:rPr>
            </w:pPr>
            <w:r w:rsidRPr="009E1466">
              <w:rPr>
                <w:rFonts w:ascii="Palatino Linotype" w:hAnsi="Palatino Linotype" w:cs="Times New Roman"/>
                <w:b/>
              </w:rPr>
              <w:t xml:space="preserve">Eva </w:t>
            </w:r>
            <w:proofErr w:type="spellStart"/>
            <w:r w:rsidRPr="009E1466">
              <w:rPr>
                <w:rFonts w:ascii="Palatino Linotype" w:hAnsi="Palatino Linotype" w:cs="Times New Roman"/>
                <w:b/>
              </w:rPr>
              <w:t>Abaid</w:t>
            </w:r>
            <w:proofErr w:type="spellEnd"/>
            <w:r w:rsidRPr="009E1466">
              <w:rPr>
                <w:rFonts w:ascii="Palatino Linotype" w:hAnsi="Palatino Linotype" w:cs="Times New Roman"/>
                <w:b/>
              </w:rPr>
              <w:t xml:space="preserve"> </w:t>
            </w:r>
            <w:proofErr w:type="spellStart"/>
            <w:r w:rsidRPr="009E1466">
              <w:rPr>
                <w:rFonts w:ascii="Palatino Linotype" w:hAnsi="Palatino Linotype" w:cs="Times New Roman"/>
                <w:b/>
              </w:rPr>
              <w:t>Yapur</w:t>
            </w:r>
            <w:proofErr w:type="spellEnd"/>
          </w:p>
          <w:p w14:paraId="63429D60" w14:textId="77777777" w:rsidR="007914E4" w:rsidRPr="009E1466" w:rsidRDefault="007914E4" w:rsidP="009E1466">
            <w:pPr>
              <w:spacing w:line="360" w:lineRule="auto"/>
              <w:jc w:val="center"/>
              <w:rPr>
                <w:rFonts w:ascii="Palatino Linotype" w:hAnsi="Palatino Linotype" w:cs="Times New Roman"/>
              </w:rPr>
            </w:pPr>
            <w:r w:rsidRPr="009E1466">
              <w:rPr>
                <w:rFonts w:ascii="Palatino Linotype" w:hAnsi="Palatino Linotype" w:cs="Times New Roman"/>
              </w:rPr>
              <w:t>Comisionada</w:t>
            </w:r>
          </w:p>
          <w:p w14:paraId="504C4409" w14:textId="40B7FD4E" w:rsidR="0050257B" w:rsidRPr="009E1466" w:rsidRDefault="0050257B" w:rsidP="009E1466">
            <w:pPr>
              <w:spacing w:line="360" w:lineRule="auto"/>
              <w:jc w:val="center"/>
              <w:rPr>
                <w:rFonts w:ascii="Palatino Linotype" w:hAnsi="Palatino Linotype" w:cs="Times New Roman"/>
              </w:rPr>
            </w:pPr>
            <w:r w:rsidRPr="009E1466">
              <w:rPr>
                <w:rFonts w:ascii="Palatino Linotype" w:hAnsi="Palatino Linotype" w:cs="Times New Roman"/>
              </w:rPr>
              <w:t>(Rúbrica)</w:t>
            </w:r>
          </w:p>
        </w:tc>
        <w:tc>
          <w:tcPr>
            <w:tcW w:w="4349" w:type="dxa"/>
            <w:vAlign w:val="center"/>
          </w:tcPr>
          <w:p w14:paraId="72F57567" w14:textId="77777777" w:rsidR="0050343B" w:rsidRDefault="0050343B" w:rsidP="009E1466">
            <w:pPr>
              <w:spacing w:line="360" w:lineRule="auto"/>
              <w:jc w:val="center"/>
              <w:rPr>
                <w:rFonts w:ascii="Palatino Linotype" w:hAnsi="Palatino Linotype" w:cs="Times New Roman"/>
                <w:b/>
              </w:rPr>
            </w:pPr>
          </w:p>
          <w:p w14:paraId="5740C835" w14:textId="77777777" w:rsidR="009E1466" w:rsidRDefault="009E1466" w:rsidP="009E1466">
            <w:pPr>
              <w:spacing w:line="360" w:lineRule="auto"/>
              <w:jc w:val="center"/>
              <w:rPr>
                <w:rFonts w:ascii="Palatino Linotype" w:hAnsi="Palatino Linotype" w:cs="Times New Roman"/>
                <w:b/>
              </w:rPr>
            </w:pPr>
          </w:p>
          <w:p w14:paraId="6B4D7BEF" w14:textId="77777777" w:rsidR="009E1466" w:rsidRDefault="009E1466" w:rsidP="009E1466">
            <w:pPr>
              <w:spacing w:line="360" w:lineRule="auto"/>
              <w:jc w:val="center"/>
              <w:rPr>
                <w:rFonts w:ascii="Palatino Linotype" w:hAnsi="Palatino Linotype" w:cs="Times New Roman"/>
                <w:b/>
              </w:rPr>
            </w:pPr>
          </w:p>
          <w:p w14:paraId="16986222" w14:textId="77777777" w:rsidR="009E1466" w:rsidRDefault="009E1466" w:rsidP="009E1466">
            <w:pPr>
              <w:spacing w:line="360" w:lineRule="auto"/>
              <w:jc w:val="center"/>
              <w:rPr>
                <w:rFonts w:ascii="Palatino Linotype" w:hAnsi="Palatino Linotype" w:cs="Times New Roman"/>
                <w:b/>
              </w:rPr>
            </w:pPr>
          </w:p>
          <w:p w14:paraId="6EF971D0" w14:textId="77777777" w:rsidR="009E1466" w:rsidRDefault="009E1466" w:rsidP="009E1466">
            <w:pPr>
              <w:spacing w:line="360" w:lineRule="auto"/>
              <w:jc w:val="center"/>
              <w:rPr>
                <w:rFonts w:ascii="Palatino Linotype" w:hAnsi="Palatino Linotype" w:cs="Times New Roman"/>
                <w:b/>
              </w:rPr>
            </w:pPr>
          </w:p>
          <w:p w14:paraId="729032FE" w14:textId="77777777" w:rsidR="009E1466" w:rsidRDefault="009E1466" w:rsidP="009E1466">
            <w:pPr>
              <w:spacing w:line="360" w:lineRule="auto"/>
              <w:jc w:val="center"/>
              <w:rPr>
                <w:rFonts w:ascii="Palatino Linotype" w:hAnsi="Palatino Linotype" w:cs="Times New Roman"/>
                <w:b/>
              </w:rPr>
            </w:pPr>
          </w:p>
          <w:p w14:paraId="210132FC" w14:textId="77777777" w:rsidR="009E1466" w:rsidRPr="009E1466" w:rsidRDefault="009E1466" w:rsidP="009E1466">
            <w:pPr>
              <w:spacing w:line="360" w:lineRule="auto"/>
              <w:jc w:val="center"/>
              <w:rPr>
                <w:rFonts w:ascii="Palatino Linotype" w:hAnsi="Palatino Linotype" w:cs="Times New Roman"/>
                <w:b/>
              </w:rPr>
            </w:pPr>
          </w:p>
          <w:p w14:paraId="18DAEB75" w14:textId="77777777" w:rsidR="007914E4" w:rsidRPr="009E1466" w:rsidRDefault="007914E4" w:rsidP="009E1466">
            <w:pPr>
              <w:spacing w:line="360" w:lineRule="auto"/>
              <w:jc w:val="center"/>
              <w:rPr>
                <w:rFonts w:ascii="Palatino Linotype" w:hAnsi="Palatino Linotype" w:cs="Times New Roman"/>
                <w:b/>
              </w:rPr>
            </w:pPr>
            <w:r w:rsidRPr="009E1466">
              <w:rPr>
                <w:rFonts w:ascii="Palatino Linotype" w:hAnsi="Palatino Linotype" w:cs="Times New Roman"/>
                <w:b/>
              </w:rPr>
              <w:t>José Guadalupe Luna Hernández</w:t>
            </w:r>
          </w:p>
          <w:p w14:paraId="6A09F32B" w14:textId="77777777" w:rsidR="007914E4" w:rsidRPr="009E1466" w:rsidRDefault="007914E4" w:rsidP="009E1466">
            <w:pPr>
              <w:spacing w:line="360" w:lineRule="auto"/>
              <w:jc w:val="center"/>
              <w:rPr>
                <w:rFonts w:ascii="Palatino Linotype" w:hAnsi="Palatino Linotype" w:cs="Times New Roman"/>
              </w:rPr>
            </w:pPr>
            <w:r w:rsidRPr="009E1466">
              <w:rPr>
                <w:rFonts w:ascii="Palatino Linotype" w:hAnsi="Palatino Linotype" w:cs="Times New Roman"/>
              </w:rPr>
              <w:t>Comisionado</w:t>
            </w:r>
          </w:p>
          <w:p w14:paraId="26D0C422" w14:textId="77777777" w:rsidR="0050257B" w:rsidRPr="009E1466" w:rsidRDefault="0050257B" w:rsidP="009E1466">
            <w:pPr>
              <w:spacing w:line="360" w:lineRule="auto"/>
              <w:jc w:val="center"/>
              <w:rPr>
                <w:rFonts w:ascii="Palatino Linotype" w:hAnsi="Palatino Linotype" w:cs="Times New Roman"/>
              </w:rPr>
            </w:pPr>
            <w:r w:rsidRPr="009E1466">
              <w:rPr>
                <w:rFonts w:ascii="Palatino Linotype" w:hAnsi="Palatino Linotype" w:cs="Times New Roman"/>
              </w:rPr>
              <w:t>(Rúbrica)</w:t>
            </w:r>
          </w:p>
          <w:p w14:paraId="2187A758" w14:textId="1AC2B442" w:rsidR="00174499" w:rsidRPr="009E1466" w:rsidRDefault="00174499" w:rsidP="009E1466">
            <w:pPr>
              <w:spacing w:line="360" w:lineRule="auto"/>
              <w:jc w:val="center"/>
              <w:rPr>
                <w:rFonts w:ascii="Palatino Linotype" w:hAnsi="Palatino Linotype" w:cs="Times New Roman"/>
              </w:rPr>
            </w:pPr>
          </w:p>
        </w:tc>
      </w:tr>
      <w:tr w:rsidR="007914E4" w:rsidRPr="009E1466" w14:paraId="035C94A7" w14:textId="77777777" w:rsidTr="002F3488">
        <w:trPr>
          <w:trHeight w:val="1451"/>
        </w:trPr>
        <w:tc>
          <w:tcPr>
            <w:tcW w:w="4348" w:type="dxa"/>
            <w:vAlign w:val="center"/>
          </w:tcPr>
          <w:p w14:paraId="5FA97AB4" w14:textId="77777777" w:rsidR="005332E4" w:rsidRPr="009E1466" w:rsidRDefault="005332E4" w:rsidP="009E1466">
            <w:pPr>
              <w:spacing w:line="360" w:lineRule="auto"/>
              <w:jc w:val="center"/>
              <w:rPr>
                <w:rFonts w:ascii="Palatino Linotype" w:hAnsi="Palatino Linotype" w:cs="Times New Roman"/>
                <w:b/>
              </w:rPr>
            </w:pPr>
          </w:p>
          <w:p w14:paraId="625FCAE8" w14:textId="77777777" w:rsidR="007914E4" w:rsidRPr="009E1466" w:rsidRDefault="007914E4" w:rsidP="009E1466">
            <w:pPr>
              <w:spacing w:line="360" w:lineRule="auto"/>
              <w:jc w:val="center"/>
              <w:rPr>
                <w:rFonts w:ascii="Palatino Linotype" w:hAnsi="Palatino Linotype" w:cs="Times New Roman"/>
                <w:b/>
              </w:rPr>
            </w:pPr>
            <w:r w:rsidRPr="009E1466">
              <w:rPr>
                <w:rFonts w:ascii="Palatino Linotype" w:hAnsi="Palatino Linotype" w:cs="Times New Roman"/>
                <w:b/>
              </w:rPr>
              <w:t>Javier Martínez Cruz</w:t>
            </w:r>
          </w:p>
          <w:p w14:paraId="3A89FBAE" w14:textId="77777777" w:rsidR="007914E4" w:rsidRPr="009E1466" w:rsidRDefault="007914E4" w:rsidP="009E1466">
            <w:pPr>
              <w:spacing w:line="360" w:lineRule="auto"/>
              <w:jc w:val="center"/>
              <w:rPr>
                <w:rFonts w:ascii="Palatino Linotype" w:hAnsi="Palatino Linotype" w:cs="Times New Roman"/>
              </w:rPr>
            </w:pPr>
            <w:r w:rsidRPr="009E1466">
              <w:rPr>
                <w:rFonts w:ascii="Palatino Linotype" w:hAnsi="Palatino Linotype" w:cs="Times New Roman"/>
              </w:rPr>
              <w:t>Comisionado</w:t>
            </w:r>
          </w:p>
          <w:p w14:paraId="0FF80C1D" w14:textId="5A89026C" w:rsidR="0050257B" w:rsidRPr="009E1466" w:rsidRDefault="0050257B" w:rsidP="009E1466">
            <w:pPr>
              <w:spacing w:line="360" w:lineRule="auto"/>
              <w:jc w:val="center"/>
              <w:rPr>
                <w:rFonts w:ascii="Palatino Linotype" w:hAnsi="Palatino Linotype" w:cs="Times New Roman"/>
              </w:rPr>
            </w:pPr>
            <w:r w:rsidRPr="009E1466">
              <w:rPr>
                <w:rFonts w:ascii="Palatino Linotype" w:hAnsi="Palatino Linotype" w:cs="Times New Roman"/>
              </w:rPr>
              <w:t>(Rúbrica)</w:t>
            </w:r>
          </w:p>
        </w:tc>
        <w:tc>
          <w:tcPr>
            <w:tcW w:w="4349" w:type="dxa"/>
            <w:vAlign w:val="center"/>
          </w:tcPr>
          <w:p w14:paraId="3201146F" w14:textId="77777777" w:rsidR="00174499" w:rsidRPr="009E1466" w:rsidRDefault="00174499" w:rsidP="009E1466">
            <w:pPr>
              <w:spacing w:line="360" w:lineRule="auto"/>
              <w:jc w:val="center"/>
              <w:rPr>
                <w:rFonts w:ascii="Palatino Linotype" w:hAnsi="Palatino Linotype" w:cs="Times New Roman"/>
                <w:b/>
              </w:rPr>
            </w:pPr>
          </w:p>
          <w:p w14:paraId="65244448" w14:textId="63C96D6C" w:rsidR="00962BBA" w:rsidRPr="009E1466" w:rsidRDefault="001672E1" w:rsidP="009E1466">
            <w:pPr>
              <w:spacing w:line="360" w:lineRule="auto"/>
              <w:jc w:val="center"/>
              <w:rPr>
                <w:rFonts w:ascii="Palatino Linotype" w:hAnsi="Palatino Linotype" w:cs="Times New Roman"/>
                <w:b/>
              </w:rPr>
            </w:pPr>
            <w:r w:rsidRPr="009E1466">
              <w:rPr>
                <w:rFonts w:ascii="Palatino Linotype" w:hAnsi="Palatino Linotype" w:cs="Times New Roman"/>
                <w:b/>
              </w:rPr>
              <w:t>Luis Gustavo Parra Noriega</w:t>
            </w:r>
          </w:p>
          <w:p w14:paraId="64F7A652" w14:textId="2EED86C9" w:rsidR="00174499" w:rsidRPr="009E1466" w:rsidRDefault="001672E1" w:rsidP="009E1466">
            <w:pPr>
              <w:spacing w:line="360" w:lineRule="auto"/>
              <w:jc w:val="center"/>
              <w:rPr>
                <w:rFonts w:ascii="Palatino Linotype" w:hAnsi="Palatino Linotype" w:cs="Times New Roman"/>
              </w:rPr>
            </w:pPr>
            <w:r w:rsidRPr="009E1466">
              <w:rPr>
                <w:rFonts w:ascii="Palatino Linotype" w:hAnsi="Palatino Linotype" w:cs="Times New Roman"/>
              </w:rPr>
              <w:t>Comisionado</w:t>
            </w:r>
          </w:p>
          <w:p w14:paraId="15C6B6B9" w14:textId="079E03A4" w:rsidR="0050257B" w:rsidRPr="009E1466" w:rsidRDefault="00174499" w:rsidP="009E1466">
            <w:pPr>
              <w:spacing w:line="360" w:lineRule="auto"/>
              <w:jc w:val="center"/>
              <w:rPr>
                <w:rFonts w:ascii="Palatino Linotype" w:hAnsi="Palatino Linotype" w:cs="Times New Roman"/>
              </w:rPr>
            </w:pPr>
            <w:r w:rsidRPr="009E1466">
              <w:rPr>
                <w:rFonts w:ascii="Palatino Linotype" w:hAnsi="Palatino Linotype" w:cs="Times New Roman"/>
              </w:rPr>
              <w:t>(Rúbrica)</w:t>
            </w:r>
          </w:p>
        </w:tc>
      </w:tr>
      <w:tr w:rsidR="007914E4" w:rsidRPr="009E1466" w14:paraId="6C3753FC" w14:textId="77777777" w:rsidTr="002F3488">
        <w:trPr>
          <w:trHeight w:val="1263"/>
        </w:trPr>
        <w:tc>
          <w:tcPr>
            <w:tcW w:w="8697" w:type="dxa"/>
            <w:gridSpan w:val="2"/>
            <w:vAlign w:val="center"/>
          </w:tcPr>
          <w:p w14:paraId="34A5F7EA" w14:textId="77777777" w:rsidR="001672E1" w:rsidRPr="009E1466" w:rsidRDefault="001672E1" w:rsidP="009E1466">
            <w:pPr>
              <w:spacing w:line="360" w:lineRule="auto"/>
              <w:jc w:val="center"/>
              <w:rPr>
                <w:rFonts w:ascii="Palatino Linotype" w:hAnsi="Palatino Linotype" w:cs="Times New Roman"/>
                <w:b/>
              </w:rPr>
            </w:pPr>
          </w:p>
          <w:p w14:paraId="5E24A83E" w14:textId="77777777" w:rsidR="001672E1" w:rsidRPr="009E1466" w:rsidRDefault="001672E1" w:rsidP="009E1466">
            <w:pPr>
              <w:spacing w:line="360" w:lineRule="auto"/>
              <w:jc w:val="center"/>
              <w:rPr>
                <w:rFonts w:ascii="Palatino Linotype" w:hAnsi="Palatino Linotype" w:cs="Times New Roman"/>
                <w:b/>
              </w:rPr>
            </w:pPr>
          </w:p>
          <w:p w14:paraId="1F7C7E5F" w14:textId="77777777" w:rsidR="001672E1" w:rsidRPr="009E1466" w:rsidRDefault="001672E1" w:rsidP="009E1466">
            <w:pPr>
              <w:spacing w:line="360" w:lineRule="auto"/>
              <w:jc w:val="center"/>
              <w:rPr>
                <w:rFonts w:ascii="Palatino Linotype" w:hAnsi="Palatino Linotype" w:cs="Times New Roman"/>
                <w:b/>
              </w:rPr>
            </w:pPr>
            <w:r w:rsidRPr="009E1466">
              <w:rPr>
                <w:rFonts w:ascii="Palatino Linotype" w:hAnsi="Palatino Linotype" w:cs="Times New Roman"/>
                <w:b/>
              </w:rPr>
              <w:t>Alexis Tapia Ramírez</w:t>
            </w:r>
          </w:p>
          <w:p w14:paraId="0608CCC5" w14:textId="77777777" w:rsidR="001672E1" w:rsidRPr="009E1466" w:rsidRDefault="001672E1" w:rsidP="009E1466">
            <w:pPr>
              <w:spacing w:line="360" w:lineRule="auto"/>
              <w:jc w:val="center"/>
              <w:rPr>
                <w:rFonts w:ascii="Palatino Linotype" w:hAnsi="Palatino Linotype" w:cs="Times New Roman"/>
              </w:rPr>
            </w:pPr>
            <w:r w:rsidRPr="009E1466">
              <w:rPr>
                <w:rFonts w:ascii="Palatino Linotype" w:hAnsi="Palatino Linotype" w:cs="Times New Roman"/>
              </w:rPr>
              <w:t>Secretario Técnico del Pleno</w:t>
            </w:r>
          </w:p>
          <w:p w14:paraId="1B95B36A" w14:textId="060F39BD" w:rsidR="002A0F17" w:rsidRPr="009E1466" w:rsidRDefault="001672E1" w:rsidP="009E1466">
            <w:pPr>
              <w:spacing w:line="360" w:lineRule="auto"/>
              <w:jc w:val="center"/>
              <w:rPr>
                <w:rFonts w:ascii="Palatino Linotype" w:hAnsi="Palatino Linotype" w:cs="Times New Roman"/>
              </w:rPr>
            </w:pPr>
            <w:r w:rsidRPr="009E1466">
              <w:rPr>
                <w:rFonts w:ascii="Palatino Linotype" w:hAnsi="Palatino Linotype" w:cs="Times New Roman"/>
              </w:rPr>
              <w:t>(Rúbrica)</w:t>
            </w:r>
          </w:p>
          <w:p w14:paraId="7A06A6BB" w14:textId="53FE5489" w:rsidR="0050257B" w:rsidRPr="009E1466" w:rsidRDefault="0050257B" w:rsidP="009E1466">
            <w:pPr>
              <w:spacing w:line="360" w:lineRule="auto"/>
              <w:jc w:val="center"/>
              <w:rPr>
                <w:rFonts w:ascii="Palatino Linotype" w:hAnsi="Palatino Linotype" w:cs="Times New Roman"/>
              </w:rPr>
            </w:pPr>
          </w:p>
        </w:tc>
      </w:tr>
    </w:tbl>
    <w:p w14:paraId="5CD2FED7" w14:textId="3EFAE9F6" w:rsidR="00840559" w:rsidRPr="009E1466" w:rsidRDefault="007914E4" w:rsidP="009E1466">
      <w:pPr>
        <w:spacing w:before="240" w:after="240" w:line="360" w:lineRule="auto"/>
        <w:jc w:val="both"/>
        <w:rPr>
          <w:rFonts w:ascii="Palatino Linotype" w:eastAsia="Times New Roman" w:hAnsi="Palatino Linotype" w:cs="Arial"/>
        </w:rPr>
      </w:pPr>
      <w:r w:rsidRPr="009E1466">
        <w:rPr>
          <w:rFonts w:ascii="Palatino Linotype" w:eastAsia="Times New Roman" w:hAnsi="Palatino Linotype" w:cs="Arial"/>
        </w:rPr>
        <w:t>Esta hoja</w:t>
      </w:r>
      <w:r w:rsidR="0067074D" w:rsidRPr="009E1466">
        <w:rPr>
          <w:rFonts w:ascii="Palatino Linotype" w:eastAsia="Times New Roman" w:hAnsi="Palatino Linotype" w:cs="Arial"/>
        </w:rPr>
        <w:t xml:space="preserve"> co</w:t>
      </w:r>
      <w:r w:rsidR="00C84F2D" w:rsidRPr="009E1466">
        <w:rPr>
          <w:rFonts w:ascii="Palatino Linotype" w:eastAsia="Times New Roman" w:hAnsi="Palatino Linotype" w:cs="Arial"/>
        </w:rPr>
        <w:t>r</w:t>
      </w:r>
      <w:r w:rsidR="00D53A8B" w:rsidRPr="009E1466">
        <w:rPr>
          <w:rFonts w:ascii="Palatino Linotype" w:eastAsia="Times New Roman" w:hAnsi="Palatino Linotype" w:cs="Arial"/>
        </w:rPr>
        <w:t>re</w:t>
      </w:r>
      <w:r w:rsidR="00A838A1" w:rsidRPr="009E1466">
        <w:rPr>
          <w:rFonts w:ascii="Palatino Linotype" w:eastAsia="Times New Roman" w:hAnsi="Palatino Linotype" w:cs="Arial"/>
        </w:rPr>
        <w:t>sponde</w:t>
      </w:r>
      <w:r w:rsidR="009C3D9C" w:rsidRPr="009E1466">
        <w:rPr>
          <w:rFonts w:ascii="Palatino Linotype" w:eastAsia="Times New Roman" w:hAnsi="Palatino Linotype" w:cs="Arial"/>
        </w:rPr>
        <w:t xml:space="preserve"> a la resolución del once</w:t>
      </w:r>
      <w:r w:rsidR="00C04D86" w:rsidRPr="009E1466">
        <w:rPr>
          <w:rFonts w:ascii="Palatino Linotype" w:eastAsia="Times New Roman" w:hAnsi="Palatino Linotype" w:cs="Arial"/>
        </w:rPr>
        <w:t xml:space="preserve"> </w:t>
      </w:r>
      <w:r w:rsidR="00D678E2" w:rsidRPr="009E1466">
        <w:rPr>
          <w:rFonts w:ascii="Palatino Linotype" w:eastAsia="Times New Roman" w:hAnsi="Palatino Linotype" w:cs="Arial"/>
        </w:rPr>
        <w:t>(</w:t>
      </w:r>
      <w:r w:rsidR="009C3D9C" w:rsidRPr="009E1466">
        <w:rPr>
          <w:rFonts w:ascii="Palatino Linotype" w:eastAsia="Times New Roman" w:hAnsi="Palatino Linotype" w:cs="Arial"/>
        </w:rPr>
        <w:t>11</w:t>
      </w:r>
      <w:r w:rsidR="00D678E2" w:rsidRPr="009E1466">
        <w:rPr>
          <w:rFonts w:ascii="Palatino Linotype" w:eastAsia="Times New Roman" w:hAnsi="Palatino Linotype" w:cs="Arial"/>
        </w:rPr>
        <w:t>)</w:t>
      </w:r>
      <w:r w:rsidRPr="009E1466">
        <w:rPr>
          <w:rFonts w:ascii="Palatino Linotype" w:eastAsia="Times New Roman" w:hAnsi="Palatino Linotype" w:cs="Arial"/>
        </w:rPr>
        <w:t xml:space="preserve"> </w:t>
      </w:r>
      <w:r w:rsidR="00D678E2" w:rsidRPr="009E1466">
        <w:rPr>
          <w:rFonts w:ascii="Palatino Linotype" w:eastAsia="Times New Roman" w:hAnsi="Palatino Linotype" w:cs="Arial"/>
        </w:rPr>
        <w:t xml:space="preserve">de </w:t>
      </w:r>
      <w:r w:rsidR="009C3D9C" w:rsidRPr="009E1466">
        <w:rPr>
          <w:rFonts w:ascii="Palatino Linotype" w:eastAsia="Times New Roman" w:hAnsi="Palatino Linotype" w:cs="Arial"/>
        </w:rPr>
        <w:t xml:space="preserve">septiembre </w:t>
      </w:r>
      <w:r w:rsidRPr="009E1466">
        <w:rPr>
          <w:rFonts w:ascii="Palatino Linotype" w:eastAsia="Times New Roman" w:hAnsi="Palatino Linotype" w:cs="Arial"/>
        </w:rPr>
        <w:t>de dos mil dieci</w:t>
      </w:r>
      <w:r w:rsidR="00035578" w:rsidRPr="009E1466">
        <w:rPr>
          <w:rFonts w:ascii="Palatino Linotype" w:eastAsia="Times New Roman" w:hAnsi="Palatino Linotype" w:cs="Arial"/>
        </w:rPr>
        <w:t>nueve</w:t>
      </w:r>
      <w:r w:rsidRPr="009E1466">
        <w:rPr>
          <w:rFonts w:ascii="Palatino Linotype" w:eastAsia="Times New Roman" w:hAnsi="Palatino Linotype" w:cs="Arial"/>
        </w:rPr>
        <w:t xml:space="preserve">, emitida en el recurso de revisión </w:t>
      </w:r>
      <w:r w:rsidR="009C3D9C" w:rsidRPr="009E1466">
        <w:rPr>
          <w:rFonts w:ascii="Palatino Linotype" w:eastAsia="Times New Roman" w:hAnsi="Palatino Linotype" w:cs="Arial"/>
          <w:b/>
        </w:rPr>
        <w:t>05683</w:t>
      </w:r>
      <w:r w:rsidR="00180654" w:rsidRPr="009E1466">
        <w:rPr>
          <w:rFonts w:ascii="Palatino Linotype" w:eastAsia="Times New Roman" w:hAnsi="Palatino Linotype" w:cs="Arial"/>
          <w:b/>
        </w:rPr>
        <w:t>/INFOEM/IP/RR/201</w:t>
      </w:r>
      <w:r w:rsidR="00035578" w:rsidRPr="009E1466">
        <w:rPr>
          <w:rFonts w:ascii="Palatino Linotype" w:eastAsia="Times New Roman" w:hAnsi="Palatino Linotype" w:cs="Arial"/>
          <w:b/>
        </w:rPr>
        <w:t>9</w:t>
      </w:r>
      <w:r w:rsidRPr="009E1466">
        <w:rPr>
          <w:rFonts w:ascii="Palatino Linotype" w:eastAsia="Times New Roman" w:hAnsi="Palatino Linotype" w:cs="Arial"/>
        </w:rPr>
        <w:t>.</w:t>
      </w:r>
      <w:r w:rsidR="00DA684E" w:rsidRPr="009E1466">
        <w:rPr>
          <w:rFonts w:ascii="Palatino Linotype" w:eastAsia="Times New Roman" w:hAnsi="Palatino Linotype" w:cs="Arial"/>
        </w:rPr>
        <w:t xml:space="preserve"> </w:t>
      </w:r>
    </w:p>
    <w:p w14:paraId="44A0679B" w14:textId="77777777" w:rsidR="009E1466" w:rsidRPr="009E1466" w:rsidRDefault="009E1466">
      <w:pPr>
        <w:spacing w:before="240" w:after="240" w:line="360" w:lineRule="auto"/>
        <w:jc w:val="both"/>
        <w:rPr>
          <w:rFonts w:ascii="Palatino Linotype" w:eastAsia="Times New Roman" w:hAnsi="Palatino Linotype" w:cs="Arial"/>
        </w:rPr>
      </w:pPr>
    </w:p>
    <w:sectPr w:rsidR="009E1466" w:rsidRPr="009E1466" w:rsidSect="009E1466">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F7B66" w14:textId="77777777" w:rsidR="009B6DE4" w:rsidRDefault="009B6DE4" w:rsidP="00587366">
      <w:r>
        <w:separator/>
      </w:r>
    </w:p>
  </w:endnote>
  <w:endnote w:type="continuationSeparator" w:id="0">
    <w:p w14:paraId="7EEEA542" w14:textId="77777777" w:rsidR="009B6DE4" w:rsidRDefault="009B6DE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E57ADC" w:rsidRPr="00883450" w:rsidRDefault="00E57AD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4DA4">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4DA4">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E57ADC" w:rsidRDefault="00E57A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57ADC" w:rsidRPr="00883450" w:rsidRDefault="00E57AD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4DA4" w:rsidRPr="00E14D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4DA4" w:rsidRPr="00E14DA4">
      <w:rPr>
        <w:rFonts w:ascii="Palatino Linotype" w:hAnsi="Palatino Linotype"/>
        <w:noProof/>
        <w:sz w:val="22"/>
        <w:szCs w:val="22"/>
        <w:lang w:val="es-ES"/>
      </w:rPr>
      <w:t>44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6076E" w14:textId="77777777" w:rsidR="009B6DE4" w:rsidRDefault="009B6DE4" w:rsidP="00587366">
      <w:r>
        <w:separator/>
      </w:r>
    </w:p>
  </w:footnote>
  <w:footnote w:type="continuationSeparator" w:id="0">
    <w:p w14:paraId="53C54656" w14:textId="77777777" w:rsidR="009B6DE4" w:rsidRDefault="009B6DE4" w:rsidP="00587366">
      <w:r>
        <w:continuationSeparator/>
      </w:r>
    </w:p>
  </w:footnote>
  <w:footnote w:id="1">
    <w:p w14:paraId="5F27DEF4" w14:textId="77777777" w:rsidR="00E57ADC" w:rsidRDefault="00E57ADC" w:rsidP="00220453">
      <w:pPr>
        <w:pStyle w:val="Textonotapie"/>
      </w:pPr>
      <w:r>
        <w:rPr>
          <w:rStyle w:val="Refdenotaalpie"/>
        </w:rPr>
        <w:footnoteRef/>
      </w:r>
      <w:r>
        <w:t xml:space="preserve"> Convención Americana sobre Derechos Humanos. Artículo 13.</w:t>
      </w:r>
    </w:p>
  </w:footnote>
  <w:footnote w:id="2">
    <w:p w14:paraId="17A125E9" w14:textId="77777777" w:rsidR="00E57ADC" w:rsidRDefault="00E57ADC"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E57ADC" w:rsidRDefault="00E57ADC"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E57ADC" w:rsidRDefault="00E57ADC" w:rsidP="00220453">
      <w:pPr>
        <w:pStyle w:val="Textonotapie"/>
      </w:pPr>
      <w:r>
        <w:rPr>
          <w:rStyle w:val="Refdenotaalpie"/>
        </w:rPr>
        <w:footnoteRef/>
      </w:r>
      <w:r>
        <w:t xml:space="preserve"> Ibídem. </w:t>
      </w:r>
      <w:proofErr w:type="spellStart"/>
      <w:r>
        <w:t>Parr</w:t>
      </w:r>
      <w:proofErr w:type="spellEnd"/>
      <w:r>
        <w:t>. 87.</w:t>
      </w:r>
    </w:p>
  </w:footnote>
  <w:footnote w:id="5">
    <w:p w14:paraId="454544B7" w14:textId="77777777" w:rsidR="00E57ADC" w:rsidRDefault="00E57ADC" w:rsidP="0046075F">
      <w:pPr>
        <w:pStyle w:val="Textonotapie"/>
        <w:jc w:val="both"/>
      </w:pPr>
      <w:r>
        <w:rPr>
          <w:rStyle w:val="Refdenotaalpie"/>
        </w:rPr>
        <w:footnoteRef/>
      </w:r>
      <w:r>
        <w:t xml:space="preserve"> Artículo 3. Para los efectos de la presente Ley se entenderá por:</w:t>
      </w:r>
    </w:p>
    <w:p w14:paraId="0D69EB0A" w14:textId="77777777" w:rsidR="00E57ADC" w:rsidRDefault="00E57ADC" w:rsidP="0046075F">
      <w:pPr>
        <w:pStyle w:val="Textonotapie"/>
        <w:jc w:val="both"/>
      </w:pPr>
      <w:r>
        <w:t xml:space="preserve"> (…)</w:t>
      </w:r>
    </w:p>
    <w:p w14:paraId="336A87D8" w14:textId="77777777" w:rsidR="00E57ADC" w:rsidRDefault="00E57ADC" w:rsidP="0046075F">
      <w:pPr>
        <w:pStyle w:val="Textonotapie"/>
        <w:jc w:val="both"/>
      </w:pPr>
      <w:r>
        <w:t>IX. Datos personales: La información concerniente a una persona, identificada o identificable según lo dispuesto por la Ley de Protección de Datos Personales del Estado de México;</w:t>
      </w:r>
    </w:p>
  </w:footnote>
  <w:footnote w:id="6">
    <w:p w14:paraId="741A2618" w14:textId="77777777" w:rsidR="00E57ADC" w:rsidRDefault="00E57ADC" w:rsidP="004E30D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3464F9" w14:textId="77777777" w:rsidR="00E57ADC" w:rsidRDefault="00E57ADC" w:rsidP="004E30D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1280D8" w14:textId="77777777" w:rsidR="00E57ADC" w:rsidRPr="001E1F95" w:rsidRDefault="00E57ADC" w:rsidP="004E30D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5BE5B6E2" w14:textId="77777777" w:rsidR="00E57ADC" w:rsidRPr="0037004E" w:rsidRDefault="00E57ADC" w:rsidP="004E30D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16A5E2D5" w14:textId="77777777" w:rsidR="00E57ADC" w:rsidRDefault="00E57ADC" w:rsidP="004E30DB">
      <w:pPr>
        <w:pStyle w:val="Textonotapie"/>
        <w:jc w:val="both"/>
      </w:pPr>
      <w:r>
        <w:rPr>
          <w:rStyle w:val="Refdenotaalpie"/>
        </w:rPr>
        <w:footnoteRef/>
      </w:r>
      <w:r>
        <w:t xml:space="preserve"> Artículo 3. Para los efectos de la presente Ley se entenderá por:</w:t>
      </w:r>
    </w:p>
    <w:p w14:paraId="74FBB9FA" w14:textId="77777777" w:rsidR="00E57ADC" w:rsidRDefault="00E57ADC" w:rsidP="004E30DB">
      <w:pPr>
        <w:pStyle w:val="Textonotapie"/>
        <w:jc w:val="both"/>
      </w:pPr>
      <w:r>
        <w:t xml:space="preserve"> (…)</w:t>
      </w:r>
    </w:p>
    <w:p w14:paraId="781A994A" w14:textId="77777777" w:rsidR="00E57ADC" w:rsidRDefault="00E57ADC" w:rsidP="004E30D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E57ADC" w:rsidRDefault="00E57ADC">
    <w:pPr>
      <w:pStyle w:val="Encabezado"/>
    </w:pPr>
  </w:p>
  <w:p w14:paraId="64F5F23E" w14:textId="390690E5" w:rsidR="00E57ADC" w:rsidRDefault="00E57ADC">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57ADC" w:rsidRPr="00EF13C1" w14:paraId="07F2896E" w14:textId="77777777" w:rsidTr="00CE5BCA">
      <w:trPr>
        <w:trHeight w:val="138"/>
      </w:trPr>
      <w:tc>
        <w:tcPr>
          <w:tcW w:w="2835" w:type="dxa"/>
          <w:vAlign w:val="center"/>
        </w:tcPr>
        <w:p w14:paraId="4A5B1974" w14:textId="77777777" w:rsidR="00E57ADC" w:rsidRPr="00EF13C1" w:rsidRDefault="00E57ADC"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2AA96FB3" w:rsidR="00E57ADC" w:rsidRPr="00EF13C1" w:rsidRDefault="00E57ADC" w:rsidP="00F36DE5">
          <w:pPr>
            <w:pStyle w:val="Encabezado"/>
            <w:rPr>
              <w:rFonts w:ascii="Palatino Linotype" w:hAnsi="Palatino Linotype"/>
              <w:b/>
              <w:sz w:val="22"/>
              <w:szCs w:val="22"/>
            </w:rPr>
          </w:pPr>
          <w:r>
            <w:rPr>
              <w:rFonts w:ascii="Palatino Linotype" w:hAnsi="Palatino Linotype" w:cs="Arial"/>
              <w:b/>
              <w:bCs/>
              <w:sz w:val="22"/>
              <w:szCs w:val="22"/>
              <w:lang w:eastAsia="es-MX"/>
            </w:rPr>
            <w:t>05683/INFOEM/IP/RR/2019</w:t>
          </w:r>
        </w:p>
      </w:tc>
    </w:tr>
    <w:tr w:rsidR="00E57ADC" w:rsidRPr="00EF13C1" w14:paraId="095EB01B" w14:textId="77777777" w:rsidTr="00CE5BCA">
      <w:trPr>
        <w:gridAfter w:val="1"/>
        <w:wAfter w:w="143" w:type="dxa"/>
        <w:trHeight w:val="321"/>
      </w:trPr>
      <w:tc>
        <w:tcPr>
          <w:tcW w:w="2835" w:type="dxa"/>
          <w:vAlign w:val="center"/>
        </w:tcPr>
        <w:p w14:paraId="6E000A51" w14:textId="4DA3E277" w:rsidR="00E57ADC" w:rsidRPr="00EF13C1" w:rsidRDefault="00E57ADC"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466DD4BF" w:rsidR="00E57ADC" w:rsidRPr="00EF13C1" w:rsidRDefault="00E57ADC" w:rsidP="00C45DDF">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Acambay</w:t>
          </w:r>
          <w:proofErr w:type="spellEnd"/>
          <w:r>
            <w:rPr>
              <w:rFonts w:ascii="Palatino Linotype" w:hAnsi="Palatino Linotype"/>
              <w:b/>
              <w:sz w:val="22"/>
              <w:szCs w:val="22"/>
            </w:rPr>
            <w:t xml:space="preserve"> de Ruiz Castañeda</w:t>
          </w:r>
        </w:p>
      </w:tc>
    </w:tr>
    <w:tr w:rsidR="00E57ADC" w:rsidRPr="00EF13C1" w14:paraId="14F3CE0D" w14:textId="77777777" w:rsidTr="00CE5BCA">
      <w:trPr>
        <w:trHeight w:val="321"/>
      </w:trPr>
      <w:tc>
        <w:tcPr>
          <w:tcW w:w="2835" w:type="dxa"/>
          <w:vAlign w:val="center"/>
        </w:tcPr>
        <w:p w14:paraId="12248485" w14:textId="2D643AEB" w:rsidR="00E57ADC" w:rsidRPr="00EF13C1" w:rsidRDefault="00E57ADC"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E57ADC" w:rsidRPr="00EF13C1" w:rsidRDefault="00E57ADC"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E57ADC" w:rsidRDefault="00E57AD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57ADC" w:rsidRDefault="00E57ADC"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57ADC" w:rsidRPr="00182113" w14:paraId="665387B4" w14:textId="77777777" w:rsidTr="009D5785">
      <w:trPr>
        <w:trHeight w:val="138"/>
      </w:trPr>
      <w:tc>
        <w:tcPr>
          <w:tcW w:w="2532" w:type="dxa"/>
          <w:vAlign w:val="center"/>
        </w:tcPr>
        <w:p w14:paraId="01509DD6" w14:textId="77777777" w:rsidR="00E57ADC" w:rsidRPr="00182113" w:rsidRDefault="00E57ADC"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E57ADC" w:rsidRPr="00182113" w:rsidRDefault="00E57ADC" w:rsidP="000B5D79">
          <w:pPr>
            <w:pStyle w:val="Encabezado"/>
            <w:jc w:val="center"/>
            <w:rPr>
              <w:rFonts w:ascii="Palatino Linotype" w:hAnsi="Palatino Linotype"/>
              <w:b/>
              <w:sz w:val="22"/>
              <w:szCs w:val="22"/>
            </w:rPr>
          </w:pPr>
        </w:p>
      </w:tc>
      <w:tc>
        <w:tcPr>
          <w:tcW w:w="4617" w:type="dxa"/>
          <w:vAlign w:val="center"/>
        </w:tcPr>
        <w:p w14:paraId="4FAE21CD" w14:textId="1428D3CC" w:rsidR="00E57ADC" w:rsidRPr="00182113" w:rsidRDefault="00E57ADC" w:rsidP="00F36DE5">
          <w:pPr>
            <w:pStyle w:val="Encabezado"/>
            <w:rPr>
              <w:rFonts w:ascii="Palatino Linotype" w:hAnsi="Palatino Linotype"/>
              <w:b/>
              <w:sz w:val="22"/>
              <w:szCs w:val="22"/>
            </w:rPr>
          </w:pPr>
          <w:r>
            <w:rPr>
              <w:rFonts w:ascii="Palatino Linotype" w:hAnsi="Palatino Linotype" w:cs="Arial"/>
              <w:b/>
              <w:bCs/>
              <w:lang w:eastAsia="es-MX"/>
            </w:rPr>
            <w:t>05683/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57ADC" w:rsidRPr="00182113" w14:paraId="78C9F2F4" w14:textId="77777777" w:rsidTr="009D5785">
      <w:trPr>
        <w:trHeight w:val="227"/>
      </w:trPr>
      <w:tc>
        <w:tcPr>
          <w:tcW w:w="2532" w:type="dxa"/>
          <w:vAlign w:val="center"/>
        </w:tcPr>
        <w:p w14:paraId="2D89FED3" w14:textId="77777777" w:rsidR="00E57ADC" w:rsidRPr="00182113" w:rsidRDefault="00E57ADC"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E57ADC" w:rsidRPr="00182113" w:rsidRDefault="00E57ADC" w:rsidP="000B5D79">
          <w:pPr>
            <w:pStyle w:val="Encabezado"/>
            <w:jc w:val="center"/>
            <w:rPr>
              <w:rFonts w:ascii="Palatino Linotype" w:hAnsi="Palatino Linotype"/>
              <w:b/>
              <w:sz w:val="22"/>
              <w:szCs w:val="22"/>
            </w:rPr>
          </w:pPr>
        </w:p>
      </w:tc>
      <w:tc>
        <w:tcPr>
          <w:tcW w:w="4617" w:type="dxa"/>
          <w:vAlign w:val="center"/>
        </w:tcPr>
        <w:p w14:paraId="36D086A3" w14:textId="7CE373AD" w:rsidR="00E57ADC" w:rsidRPr="00182113" w:rsidRDefault="0052246D" w:rsidP="00DD3D4D">
          <w:pPr>
            <w:pStyle w:val="Encabezado"/>
            <w:tabs>
              <w:tab w:val="clear" w:pos="4252"/>
            </w:tabs>
            <w:ind w:right="-250"/>
            <w:rPr>
              <w:rFonts w:ascii="Palatino Linotype" w:hAnsi="Palatino Linotype"/>
              <w:b/>
              <w:sz w:val="22"/>
              <w:szCs w:val="22"/>
            </w:rPr>
          </w:pPr>
          <w:r w:rsidRPr="0052246D">
            <w:rPr>
              <w:rFonts w:ascii="Palatino Linotype" w:hAnsi="Palatino Linotype"/>
              <w:b/>
              <w:sz w:val="22"/>
              <w:szCs w:val="22"/>
              <w:highlight w:val="black"/>
            </w:rPr>
            <w:t>----------------------------</w:t>
          </w:r>
        </w:p>
      </w:tc>
    </w:tr>
    <w:tr w:rsidR="00E57ADC" w:rsidRPr="00182113" w14:paraId="1A862673" w14:textId="77777777" w:rsidTr="009D5785">
      <w:trPr>
        <w:trHeight w:val="232"/>
      </w:trPr>
      <w:tc>
        <w:tcPr>
          <w:tcW w:w="2532" w:type="dxa"/>
          <w:vAlign w:val="center"/>
        </w:tcPr>
        <w:p w14:paraId="767A6F60" w14:textId="77777777" w:rsidR="00E57ADC" w:rsidRPr="00182113" w:rsidRDefault="00E57AD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E57ADC" w:rsidRPr="00182113" w:rsidRDefault="00E57ADC" w:rsidP="000B5D79">
          <w:pPr>
            <w:pStyle w:val="Encabezado"/>
            <w:jc w:val="center"/>
            <w:rPr>
              <w:rFonts w:ascii="Palatino Linotype" w:hAnsi="Palatino Linotype"/>
              <w:b/>
              <w:sz w:val="22"/>
              <w:szCs w:val="22"/>
            </w:rPr>
          </w:pPr>
        </w:p>
      </w:tc>
      <w:tc>
        <w:tcPr>
          <w:tcW w:w="4617" w:type="dxa"/>
          <w:vAlign w:val="center"/>
        </w:tcPr>
        <w:p w14:paraId="3FC8EF03" w14:textId="05EF1917" w:rsidR="00E57ADC" w:rsidRPr="00182113" w:rsidRDefault="00E57ADC" w:rsidP="00A977D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Acambay</w:t>
          </w:r>
          <w:proofErr w:type="spellEnd"/>
          <w:r>
            <w:rPr>
              <w:rFonts w:ascii="Palatino Linotype" w:hAnsi="Palatino Linotype"/>
              <w:b/>
              <w:sz w:val="22"/>
              <w:szCs w:val="22"/>
            </w:rPr>
            <w:t xml:space="preserve"> de Ruíz Castañeda</w:t>
          </w:r>
        </w:p>
      </w:tc>
    </w:tr>
    <w:tr w:rsidR="00E57ADC" w:rsidRPr="00182113" w14:paraId="4416531B" w14:textId="77777777" w:rsidTr="009D5785">
      <w:trPr>
        <w:trHeight w:val="320"/>
      </w:trPr>
      <w:tc>
        <w:tcPr>
          <w:tcW w:w="2532" w:type="dxa"/>
          <w:vAlign w:val="center"/>
        </w:tcPr>
        <w:p w14:paraId="277DD3E2" w14:textId="77777777" w:rsidR="00E57ADC" w:rsidRPr="00182113" w:rsidRDefault="00E57AD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E57ADC" w:rsidRPr="00182113" w:rsidRDefault="00E57ADC" w:rsidP="000B5D79">
          <w:pPr>
            <w:pStyle w:val="Encabezado"/>
            <w:jc w:val="center"/>
            <w:rPr>
              <w:rFonts w:ascii="Palatino Linotype" w:hAnsi="Palatino Linotype"/>
              <w:b/>
              <w:sz w:val="22"/>
              <w:szCs w:val="22"/>
            </w:rPr>
          </w:pPr>
        </w:p>
      </w:tc>
      <w:tc>
        <w:tcPr>
          <w:tcW w:w="4617" w:type="dxa"/>
          <w:vAlign w:val="center"/>
        </w:tcPr>
        <w:p w14:paraId="3BD70CE4" w14:textId="1EB7C9C6" w:rsidR="00E57ADC" w:rsidRPr="00182113" w:rsidRDefault="00E57ADC"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E57ADC" w:rsidRDefault="00E57A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72190"/>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F042E42"/>
    <w:multiLevelType w:val="hybridMultilevel"/>
    <w:tmpl w:val="950C5156"/>
    <w:lvl w:ilvl="0" w:tplc="080A0017">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0">
    <w:nsid w:val="438E5617"/>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623DF5"/>
    <w:multiLevelType w:val="hybridMultilevel"/>
    <w:tmpl w:val="66B6DCF0"/>
    <w:lvl w:ilvl="0" w:tplc="080A0017">
      <w:start w:val="1"/>
      <w:numFmt w:val="lowerLetter"/>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nsid w:val="6A311943"/>
    <w:multiLevelType w:val="hybridMultilevel"/>
    <w:tmpl w:val="E818A3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E82603"/>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1"/>
  </w:num>
  <w:num w:numId="5">
    <w:abstractNumId w:val="8"/>
  </w:num>
  <w:num w:numId="6">
    <w:abstractNumId w:val="15"/>
  </w:num>
  <w:num w:numId="7">
    <w:abstractNumId w:val="4"/>
  </w:num>
  <w:num w:numId="8">
    <w:abstractNumId w:val="13"/>
  </w:num>
  <w:num w:numId="9">
    <w:abstractNumId w:val="9"/>
  </w:num>
  <w:num w:numId="10">
    <w:abstractNumId w:val="0"/>
  </w:num>
  <w:num w:numId="11">
    <w:abstractNumId w:val="14"/>
  </w:num>
  <w:num w:numId="12">
    <w:abstractNumId w:val="12"/>
  </w:num>
  <w:num w:numId="13">
    <w:abstractNumId w:val="1"/>
  </w:num>
  <w:num w:numId="14">
    <w:abstractNumId w:val="2"/>
  </w:num>
  <w:num w:numId="15">
    <w:abstractNumId w:val="19"/>
  </w:num>
  <w:num w:numId="16">
    <w:abstractNumId w:val="20"/>
  </w:num>
  <w:num w:numId="17">
    <w:abstractNumId w:val="17"/>
  </w:num>
  <w:num w:numId="18">
    <w:abstractNumId w:val="10"/>
  </w:num>
  <w:num w:numId="19">
    <w:abstractNumId w:val="3"/>
  </w:num>
  <w:num w:numId="20">
    <w:abstractNumId w:val="18"/>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430"/>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77B8C"/>
    <w:rsid w:val="000800AC"/>
    <w:rsid w:val="000825B1"/>
    <w:rsid w:val="00082BE1"/>
    <w:rsid w:val="00083082"/>
    <w:rsid w:val="00083950"/>
    <w:rsid w:val="00083F77"/>
    <w:rsid w:val="00084BC9"/>
    <w:rsid w:val="00084DFD"/>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5CFB"/>
    <w:rsid w:val="00136101"/>
    <w:rsid w:val="0013747E"/>
    <w:rsid w:val="00137BB6"/>
    <w:rsid w:val="00140D44"/>
    <w:rsid w:val="0014316C"/>
    <w:rsid w:val="00143222"/>
    <w:rsid w:val="001470F9"/>
    <w:rsid w:val="0014783E"/>
    <w:rsid w:val="00147864"/>
    <w:rsid w:val="0015104A"/>
    <w:rsid w:val="001513A4"/>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0D9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7EF"/>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54CB"/>
    <w:rsid w:val="00226F76"/>
    <w:rsid w:val="002273F3"/>
    <w:rsid w:val="00230535"/>
    <w:rsid w:val="00230D75"/>
    <w:rsid w:val="002319E2"/>
    <w:rsid w:val="002325B5"/>
    <w:rsid w:val="00232997"/>
    <w:rsid w:val="002345FF"/>
    <w:rsid w:val="00234F23"/>
    <w:rsid w:val="00237103"/>
    <w:rsid w:val="002373B1"/>
    <w:rsid w:val="00237852"/>
    <w:rsid w:val="00240425"/>
    <w:rsid w:val="0024073E"/>
    <w:rsid w:val="00240BD7"/>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096"/>
    <w:rsid w:val="0027067C"/>
    <w:rsid w:val="00271381"/>
    <w:rsid w:val="002713B5"/>
    <w:rsid w:val="002722A6"/>
    <w:rsid w:val="002728FE"/>
    <w:rsid w:val="002732A8"/>
    <w:rsid w:val="00273EE3"/>
    <w:rsid w:val="0027430D"/>
    <w:rsid w:val="00274B9F"/>
    <w:rsid w:val="00274D7E"/>
    <w:rsid w:val="002752C2"/>
    <w:rsid w:val="0027572B"/>
    <w:rsid w:val="00275F3F"/>
    <w:rsid w:val="002767C5"/>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6F4B"/>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71C"/>
    <w:rsid w:val="002D7BFB"/>
    <w:rsid w:val="002D7F24"/>
    <w:rsid w:val="002E02D3"/>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C2C"/>
    <w:rsid w:val="00330E1E"/>
    <w:rsid w:val="00332C0E"/>
    <w:rsid w:val="00332F82"/>
    <w:rsid w:val="0033310C"/>
    <w:rsid w:val="00333BE8"/>
    <w:rsid w:val="00334EAA"/>
    <w:rsid w:val="0033508C"/>
    <w:rsid w:val="003350C1"/>
    <w:rsid w:val="003358FE"/>
    <w:rsid w:val="00335EAA"/>
    <w:rsid w:val="00336E5F"/>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0FFB"/>
    <w:rsid w:val="0037160E"/>
    <w:rsid w:val="003716BC"/>
    <w:rsid w:val="00371B18"/>
    <w:rsid w:val="003721B2"/>
    <w:rsid w:val="003723DE"/>
    <w:rsid w:val="00372A8E"/>
    <w:rsid w:val="003739ED"/>
    <w:rsid w:val="00374B67"/>
    <w:rsid w:val="00374D24"/>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59"/>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7D"/>
    <w:rsid w:val="00434A88"/>
    <w:rsid w:val="00434BF5"/>
    <w:rsid w:val="00434EB9"/>
    <w:rsid w:val="004352A1"/>
    <w:rsid w:val="004370DD"/>
    <w:rsid w:val="0043738C"/>
    <w:rsid w:val="00437F6C"/>
    <w:rsid w:val="00437FBD"/>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0DB"/>
    <w:rsid w:val="004E3670"/>
    <w:rsid w:val="004E4C6D"/>
    <w:rsid w:val="004E6EFD"/>
    <w:rsid w:val="004E766D"/>
    <w:rsid w:val="004E7B35"/>
    <w:rsid w:val="004F1420"/>
    <w:rsid w:val="004F1ACC"/>
    <w:rsid w:val="004F3913"/>
    <w:rsid w:val="004F3F66"/>
    <w:rsid w:val="004F4419"/>
    <w:rsid w:val="004F44C7"/>
    <w:rsid w:val="004F45D2"/>
    <w:rsid w:val="004F489F"/>
    <w:rsid w:val="004F50A9"/>
    <w:rsid w:val="004F5DA8"/>
    <w:rsid w:val="004F6ADB"/>
    <w:rsid w:val="004F766F"/>
    <w:rsid w:val="004F7944"/>
    <w:rsid w:val="004F7D1F"/>
    <w:rsid w:val="005005A6"/>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246D"/>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388"/>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391C"/>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5C6C"/>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673BC"/>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C7C44"/>
    <w:rsid w:val="007D1522"/>
    <w:rsid w:val="007D1583"/>
    <w:rsid w:val="007D1C35"/>
    <w:rsid w:val="007D37CE"/>
    <w:rsid w:val="007D3BB6"/>
    <w:rsid w:val="007D4571"/>
    <w:rsid w:val="007D5882"/>
    <w:rsid w:val="007D58E3"/>
    <w:rsid w:val="007D5F7D"/>
    <w:rsid w:val="007D67C2"/>
    <w:rsid w:val="007D6A5E"/>
    <w:rsid w:val="007D6B36"/>
    <w:rsid w:val="007D776E"/>
    <w:rsid w:val="007D7B08"/>
    <w:rsid w:val="007D7C16"/>
    <w:rsid w:val="007D7EF3"/>
    <w:rsid w:val="007E090D"/>
    <w:rsid w:val="007E0C69"/>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1728C"/>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6C88"/>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DE4"/>
    <w:rsid w:val="009B6F16"/>
    <w:rsid w:val="009B7D5C"/>
    <w:rsid w:val="009C0548"/>
    <w:rsid w:val="009C0B54"/>
    <w:rsid w:val="009C1395"/>
    <w:rsid w:val="009C3482"/>
    <w:rsid w:val="009C3720"/>
    <w:rsid w:val="009C3D9C"/>
    <w:rsid w:val="009C5D84"/>
    <w:rsid w:val="009D000A"/>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466"/>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0FEA"/>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37DA"/>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2A68"/>
    <w:rsid w:val="00C73052"/>
    <w:rsid w:val="00C735EB"/>
    <w:rsid w:val="00C73EE1"/>
    <w:rsid w:val="00C73F7E"/>
    <w:rsid w:val="00C73FF8"/>
    <w:rsid w:val="00C74587"/>
    <w:rsid w:val="00C747E9"/>
    <w:rsid w:val="00C7532C"/>
    <w:rsid w:val="00C75A95"/>
    <w:rsid w:val="00C75BF4"/>
    <w:rsid w:val="00C75F70"/>
    <w:rsid w:val="00C761B7"/>
    <w:rsid w:val="00C7679E"/>
    <w:rsid w:val="00C77D35"/>
    <w:rsid w:val="00C77E6A"/>
    <w:rsid w:val="00C77F26"/>
    <w:rsid w:val="00C8012F"/>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C7FC9"/>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2F7D"/>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5948"/>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4DA4"/>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75B"/>
    <w:rsid w:val="00E558EC"/>
    <w:rsid w:val="00E56404"/>
    <w:rsid w:val="00E571F9"/>
    <w:rsid w:val="00E57362"/>
    <w:rsid w:val="00E5777B"/>
    <w:rsid w:val="00E57ADC"/>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2B3D"/>
    <w:rsid w:val="00E83C22"/>
    <w:rsid w:val="00E855BB"/>
    <w:rsid w:val="00E85D2B"/>
    <w:rsid w:val="00E86FAA"/>
    <w:rsid w:val="00E874D5"/>
    <w:rsid w:val="00E87612"/>
    <w:rsid w:val="00E90339"/>
    <w:rsid w:val="00E90392"/>
    <w:rsid w:val="00E91B87"/>
    <w:rsid w:val="00E92503"/>
    <w:rsid w:val="00E9364B"/>
    <w:rsid w:val="00E93D57"/>
    <w:rsid w:val="00E946E1"/>
    <w:rsid w:val="00E94ABC"/>
    <w:rsid w:val="00E95D7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7C7"/>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1CB2-758D-41E8-9420-6E8FFE79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7819</Words>
  <Characters>43010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2017-10-19T17:54:00Z</cp:lastPrinted>
  <dcterms:created xsi:type="dcterms:W3CDTF">2019-09-13T20:57:00Z</dcterms:created>
  <dcterms:modified xsi:type="dcterms:W3CDTF">2019-11-13T16:48:00Z</dcterms:modified>
</cp:coreProperties>
</file>