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0ABB23A3" w:rsidR="00327FDE" w:rsidRPr="00FF1532" w:rsidRDefault="00327FDE" w:rsidP="00C726C1">
      <w:pPr>
        <w:spacing w:line="360" w:lineRule="auto"/>
        <w:jc w:val="both"/>
        <w:rPr>
          <w:rFonts w:ascii="Palatino Linotype" w:hAnsi="Palatino Linotype" w:cs="Tahoma"/>
          <w:bCs/>
          <w:sz w:val="22"/>
          <w:szCs w:val="24"/>
        </w:rPr>
      </w:pPr>
      <w:r w:rsidRPr="00FF1532">
        <w:rPr>
          <w:rFonts w:ascii="Palatino Linotype" w:hAnsi="Palatino Linotype" w:cs="Tahoma"/>
          <w:bCs/>
          <w:sz w:val="22"/>
          <w:szCs w:val="24"/>
        </w:rPr>
        <w:t xml:space="preserve">Resolución del Pleno del </w:t>
      </w:r>
      <w:r w:rsidR="002C4AEA" w:rsidRPr="00FF1532">
        <w:rPr>
          <w:rFonts w:ascii="Palatino Linotype" w:hAnsi="Palatino Linotype" w:cs="Tahoma"/>
          <w:bCs/>
          <w:sz w:val="22"/>
          <w:szCs w:val="24"/>
        </w:rPr>
        <w:t>Instituto de Transparencia, Acceso</w:t>
      </w:r>
      <w:r w:rsidRPr="00FF1532">
        <w:rPr>
          <w:rFonts w:ascii="Palatino Linotype" w:hAnsi="Palatino Linotype" w:cs="Tahoma"/>
          <w:bCs/>
          <w:sz w:val="22"/>
          <w:szCs w:val="24"/>
        </w:rPr>
        <w:t xml:space="preserve"> a la Información Pública y Protección de Datos Personales del Estado de México y Municipios, con domicilio en Metepec, Estado de México, de fecha </w:t>
      </w:r>
      <w:r w:rsidR="006C62E8">
        <w:rPr>
          <w:rFonts w:ascii="Palatino Linotype" w:hAnsi="Palatino Linotype" w:cs="Tahoma"/>
          <w:bCs/>
          <w:sz w:val="22"/>
          <w:szCs w:val="24"/>
        </w:rPr>
        <w:t>once</w:t>
      </w:r>
      <w:r w:rsidR="00524FE0" w:rsidRPr="00FF1532">
        <w:rPr>
          <w:rFonts w:ascii="Palatino Linotype" w:hAnsi="Palatino Linotype" w:cs="Tahoma"/>
          <w:bCs/>
          <w:sz w:val="22"/>
          <w:szCs w:val="24"/>
        </w:rPr>
        <w:t xml:space="preserve"> d</w:t>
      </w:r>
      <w:r w:rsidR="006C62E8">
        <w:rPr>
          <w:rFonts w:ascii="Palatino Linotype" w:hAnsi="Palatino Linotype" w:cs="Tahoma"/>
          <w:bCs/>
          <w:sz w:val="22"/>
          <w:szCs w:val="24"/>
        </w:rPr>
        <w:t>e septiembre</w:t>
      </w:r>
      <w:r w:rsidR="00811941" w:rsidRPr="00FF1532">
        <w:rPr>
          <w:rFonts w:ascii="Palatino Linotype" w:hAnsi="Palatino Linotype" w:cs="Tahoma"/>
          <w:bCs/>
          <w:sz w:val="22"/>
          <w:szCs w:val="24"/>
        </w:rPr>
        <w:t xml:space="preserve"> </w:t>
      </w:r>
      <w:r w:rsidR="005C3AF3" w:rsidRPr="00FF1532">
        <w:rPr>
          <w:rFonts w:ascii="Palatino Linotype" w:hAnsi="Palatino Linotype" w:cs="Tahoma"/>
          <w:bCs/>
          <w:sz w:val="22"/>
          <w:szCs w:val="24"/>
        </w:rPr>
        <w:t>de dos mil diecinueve</w:t>
      </w:r>
      <w:r w:rsidRPr="00FF1532">
        <w:rPr>
          <w:rFonts w:ascii="Palatino Linotype" w:hAnsi="Palatino Linotype" w:cs="Tahoma"/>
          <w:bCs/>
          <w:sz w:val="22"/>
          <w:szCs w:val="24"/>
        </w:rPr>
        <w:t>.</w:t>
      </w:r>
    </w:p>
    <w:p w14:paraId="5598DD3D" w14:textId="77777777" w:rsidR="00B31222" w:rsidRPr="00FF1532" w:rsidRDefault="00B31222" w:rsidP="00C726C1">
      <w:pPr>
        <w:spacing w:line="360" w:lineRule="auto"/>
        <w:rPr>
          <w:rFonts w:ascii="Palatino Linotype" w:hAnsi="Palatino Linotype" w:cs="Tahoma"/>
          <w:bCs/>
          <w:sz w:val="22"/>
          <w:szCs w:val="22"/>
        </w:rPr>
      </w:pPr>
    </w:p>
    <w:p w14:paraId="18BDC2C4" w14:textId="05DB8A6F" w:rsidR="00524FE0" w:rsidRPr="008E5F1A" w:rsidRDefault="00524FE0" w:rsidP="00C726C1">
      <w:pPr>
        <w:spacing w:line="360" w:lineRule="auto"/>
        <w:jc w:val="both"/>
        <w:rPr>
          <w:rFonts w:ascii="Palatino Linotype" w:hAnsi="Palatino Linotype" w:cs="Tahoma"/>
          <w:bCs/>
          <w:color w:val="0D0D0D" w:themeColor="text1" w:themeTint="F2"/>
          <w:sz w:val="22"/>
          <w:szCs w:val="22"/>
        </w:rPr>
      </w:pPr>
      <w:r w:rsidRPr="00FF1532">
        <w:rPr>
          <w:rFonts w:ascii="Palatino Linotype" w:hAnsi="Palatino Linotype" w:cs="Tahoma"/>
          <w:b/>
          <w:bCs/>
          <w:color w:val="0D0D0D" w:themeColor="text1" w:themeTint="F2"/>
          <w:sz w:val="22"/>
          <w:szCs w:val="22"/>
        </w:rPr>
        <w:t>VISTO</w:t>
      </w:r>
      <w:r w:rsidRPr="00FF1532">
        <w:rPr>
          <w:rFonts w:ascii="Palatino Linotype" w:hAnsi="Palatino Linotype" w:cs="Tahoma"/>
          <w:bCs/>
          <w:color w:val="0D0D0D" w:themeColor="text1" w:themeTint="F2"/>
          <w:sz w:val="22"/>
          <w:szCs w:val="22"/>
        </w:rPr>
        <w:t xml:space="preserve"> el expediente conformado con motivo del Recurso de </w:t>
      </w:r>
      <w:r w:rsidR="00615A64" w:rsidRPr="00FF1532">
        <w:rPr>
          <w:rFonts w:ascii="Palatino Linotype" w:hAnsi="Palatino Linotype" w:cs="Tahoma"/>
          <w:bCs/>
          <w:color w:val="0D0D0D" w:themeColor="text1" w:themeTint="F2"/>
          <w:sz w:val="22"/>
          <w:szCs w:val="22"/>
        </w:rPr>
        <w:t xml:space="preserve">Revisión </w:t>
      </w:r>
      <w:r w:rsidR="00605251" w:rsidRPr="00605251">
        <w:rPr>
          <w:rFonts w:ascii="Palatino Linotype" w:hAnsi="Palatino Linotype" w:cs="Tahoma"/>
          <w:b/>
          <w:bCs/>
          <w:color w:val="0D0D0D" w:themeColor="text1" w:themeTint="F2"/>
          <w:sz w:val="22"/>
          <w:szCs w:val="22"/>
        </w:rPr>
        <w:t>05861/INFOEM/IP/RR/2019</w:t>
      </w:r>
      <w:r w:rsidRPr="00605251">
        <w:rPr>
          <w:rFonts w:ascii="Palatino Linotype" w:hAnsi="Palatino Linotype" w:cs="Tahoma"/>
          <w:b/>
          <w:bCs/>
          <w:color w:val="0D0D0D" w:themeColor="text1" w:themeTint="F2"/>
          <w:sz w:val="22"/>
          <w:szCs w:val="22"/>
        </w:rPr>
        <w:t>,</w:t>
      </w:r>
      <w:r w:rsidRPr="00FF1532">
        <w:rPr>
          <w:rFonts w:ascii="Palatino Linotype" w:hAnsi="Palatino Linotype" w:cs="Tahoma"/>
          <w:bCs/>
          <w:color w:val="0D0D0D" w:themeColor="text1" w:themeTint="F2"/>
          <w:sz w:val="22"/>
          <w:szCs w:val="22"/>
        </w:rPr>
        <w:t xml:space="preserve"> interpuestos por </w:t>
      </w:r>
      <w:r w:rsidR="00864BB5" w:rsidRPr="00864BB5">
        <w:rPr>
          <w:rFonts w:ascii="Palatino Linotype" w:eastAsia="Calibri" w:hAnsi="Palatino Linotype" w:cs="Tahoma"/>
          <w:b/>
          <w:sz w:val="22"/>
          <w:szCs w:val="22"/>
          <w:highlight w:val="black"/>
          <w:lang w:eastAsia="en-US"/>
        </w:rPr>
        <w:t>XXXXXX</w:t>
      </w:r>
      <w:r w:rsidR="00864BB5">
        <w:rPr>
          <w:rFonts w:ascii="Palatino Linotype" w:eastAsia="Calibri" w:hAnsi="Palatino Linotype" w:cs="Tahoma"/>
          <w:b/>
          <w:sz w:val="22"/>
          <w:szCs w:val="22"/>
          <w:highlight w:val="black"/>
          <w:lang w:eastAsia="en-US"/>
        </w:rPr>
        <w:t>XX</w:t>
      </w:r>
      <w:r w:rsidR="00864BB5" w:rsidRPr="00864BB5">
        <w:rPr>
          <w:rFonts w:ascii="Palatino Linotype" w:eastAsia="Calibri" w:hAnsi="Palatino Linotype" w:cs="Tahoma"/>
          <w:b/>
          <w:sz w:val="22"/>
          <w:szCs w:val="22"/>
          <w:highlight w:val="black"/>
          <w:lang w:eastAsia="en-US"/>
        </w:rPr>
        <w:t>XX</w:t>
      </w:r>
      <w:r w:rsidRPr="00FF1532">
        <w:rPr>
          <w:rFonts w:ascii="Palatino Linotype" w:eastAsia="Calibri" w:hAnsi="Palatino Linotype" w:cs="Tahoma"/>
          <w:b/>
          <w:bCs/>
          <w:color w:val="0D0D0D" w:themeColor="text1" w:themeTint="F2"/>
          <w:sz w:val="22"/>
          <w:szCs w:val="22"/>
        </w:rPr>
        <w:t>,</w:t>
      </w:r>
      <w:r w:rsidRPr="00FF1532">
        <w:rPr>
          <w:rFonts w:ascii="Palatino Linotype" w:eastAsia="Calibri" w:hAnsi="Palatino Linotype" w:cs="Tahoma"/>
          <w:sz w:val="22"/>
          <w:szCs w:val="22"/>
          <w:lang w:eastAsia="en-US"/>
        </w:rPr>
        <w:t xml:space="preserve"> en lo sucesivo Recurrente o Particular, </w:t>
      </w:r>
      <w:r w:rsidRPr="00FF1532">
        <w:rPr>
          <w:rFonts w:ascii="Palatino Linotype" w:hAnsi="Palatino Linotype" w:cs="Tahoma"/>
          <w:bCs/>
          <w:color w:val="0D0D0D" w:themeColor="text1" w:themeTint="F2"/>
          <w:sz w:val="22"/>
          <w:szCs w:val="22"/>
        </w:rPr>
        <w:t xml:space="preserve">en contra de la respuesta del </w:t>
      </w:r>
      <w:r w:rsidRPr="00FF1532">
        <w:rPr>
          <w:rFonts w:ascii="Palatino Linotype" w:hAnsi="Palatino Linotype" w:cs="Tahoma"/>
          <w:b/>
          <w:bCs/>
          <w:color w:val="0D0D0D" w:themeColor="text1" w:themeTint="F2"/>
          <w:sz w:val="22"/>
          <w:szCs w:val="22"/>
        </w:rPr>
        <w:t>Sujeto Obligado</w:t>
      </w:r>
      <w:r w:rsidR="00FF504F" w:rsidRPr="00FF1532">
        <w:rPr>
          <w:rFonts w:ascii="Palatino Linotype" w:hAnsi="Palatino Linotype" w:cs="Tahoma"/>
          <w:b/>
          <w:bCs/>
          <w:color w:val="0D0D0D" w:themeColor="text1" w:themeTint="F2"/>
          <w:sz w:val="22"/>
          <w:szCs w:val="22"/>
        </w:rPr>
        <w:t xml:space="preserve"> </w:t>
      </w:r>
      <w:r w:rsidR="00605251" w:rsidRPr="00605251">
        <w:rPr>
          <w:rFonts w:ascii="Palatino Linotype" w:hAnsi="Palatino Linotype" w:cs="Tahoma"/>
          <w:b/>
          <w:bCs/>
          <w:color w:val="0D0D0D" w:themeColor="text1" w:themeTint="F2"/>
          <w:sz w:val="22"/>
          <w:szCs w:val="22"/>
        </w:rPr>
        <w:t>Ayuntamiento de Timilpan</w:t>
      </w:r>
      <w:r w:rsidRPr="00FF1532">
        <w:rPr>
          <w:rFonts w:ascii="Palatino Linotype" w:hAnsi="Palatino Linotype" w:cs="Tahoma"/>
          <w:bCs/>
          <w:color w:val="0D0D0D" w:themeColor="text1" w:themeTint="F2"/>
          <w:sz w:val="22"/>
          <w:szCs w:val="22"/>
        </w:rPr>
        <w:t>, se</w:t>
      </w:r>
      <w:r w:rsidR="00C20356">
        <w:rPr>
          <w:rFonts w:ascii="Palatino Linotype" w:hAnsi="Palatino Linotype" w:cs="Tahoma"/>
          <w:bCs/>
          <w:color w:val="0D0D0D" w:themeColor="text1" w:themeTint="F2"/>
          <w:sz w:val="22"/>
          <w:szCs w:val="22"/>
        </w:rPr>
        <w:t xml:space="preserve"> </w:t>
      </w:r>
      <w:r w:rsidRPr="00FF1532">
        <w:rPr>
          <w:rFonts w:ascii="Palatino Linotype" w:hAnsi="Palatino Linotype" w:cs="Tahoma"/>
          <w:bCs/>
          <w:color w:val="0D0D0D" w:themeColor="text1" w:themeTint="F2"/>
          <w:sz w:val="22"/>
          <w:szCs w:val="22"/>
        </w:rPr>
        <w:t>emite</w:t>
      </w:r>
      <w:r w:rsidR="00C20356">
        <w:rPr>
          <w:rFonts w:ascii="Palatino Linotype" w:hAnsi="Palatino Linotype" w:cs="Tahoma"/>
          <w:bCs/>
          <w:color w:val="0D0D0D" w:themeColor="text1" w:themeTint="F2"/>
          <w:sz w:val="22"/>
          <w:szCs w:val="22"/>
        </w:rPr>
        <w:t xml:space="preserve"> </w:t>
      </w:r>
      <w:r w:rsidRPr="00FF1532">
        <w:rPr>
          <w:rFonts w:ascii="Palatino Linotype" w:hAnsi="Palatino Linotype" w:cs="Tahoma"/>
          <w:bCs/>
          <w:color w:val="0D0D0D" w:themeColor="text1" w:themeTint="F2"/>
          <w:sz w:val="22"/>
          <w:szCs w:val="22"/>
        </w:rPr>
        <w:t>la presente Resolución, con base en los Antecedentes y C</w:t>
      </w:r>
      <w:r w:rsidRPr="00FF1532">
        <w:rPr>
          <w:rFonts w:ascii="Palatino Linotype" w:hAnsi="Palatino Linotype" w:cs="Tahoma"/>
          <w:bCs/>
          <w:sz w:val="22"/>
          <w:szCs w:val="22"/>
        </w:rPr>
        <w:t>onsiderandos que a continuación se exponen:</w:t>
      </w:r>
    </w:p>
    <w:p w14:paraId="27DB88F6" w14:textId="30A95174" w:rsidR="00735915" w:rsidRPr="00FF1532" w:rsidRDefault="000B4273" w:rsidP="00C726C1">
      <w:pPr>
        <w:tabs>
          <w:tab w:val="left" w:pos="7560"/>
        </w:tabs>
        <w:spacing w:line="360" w:lineRule="auto"/>
        <w:rPr>
          <w:rFonts w:ascii="Palatino Linotype" w:hAnsi="Palatino Linotype" w:cs="Tahoma"/>
          <w:sz w:val="22"/>
          <w:szCs w:val="22"/>
        </w:rPr>
      </w:pPr>
      <w:r w:rsidRPr="00FF1532">
        <w:rPr>
          <w:rFonts w:ascii="Palatino Linotype" w:hAnsi="Palatino Linotype" w:cs="Tahoma"/>
          <w:sz w:val="22"/>
          <w:szCs w:val="22"/>
        </w:rPr>
        <w:tab/>
      </w:r>
      <w:bookmarkStart w:id="0" w:name="_GoBack"/>
      <w:bookmarkEnd w:id="0"/>
    </w:p>
    <w:p w14:paraId="2C220043" w14:textId="77777777" w:rsidR="00B31222" w:rsidRPr="00FF1532" w:rsidRDefault="00B31222" w:rsidP="00C726C1">
      <w:pPr>
        <w:tabs>
          <w:tab w:val="center" w:pos="4522"/>
          <w:tab w:val="left" w:pos="7245"/>
        </w:tabs>
        <w:spacing w:line="360" w:lineRule="auto"/>
        <w:jc w:val="center"/>
        <w:rPr>
          <w:rFonts w:ascii="Palatino Linotype" w:hAnsi="Palatino Linotype" w:cs="Tahoma"/>
          <w:b/>
          <w:sz w:val="22"/>
          <w:szCs w:val="22"/>
        </w:rPr>
      </w:pPr>
      <w:r w:rsidRPr="00FF1532">
        <w:rPr>
          <w:rFonts w:ascii="Palatino Linotype" w:hAnsi="Palatino Linotype" w:cs="Tahoma"/>
          <w:b/>
          <w:sz w:val="22"/>
          <w:szCs w:val="22"/>
        </w:rPr>
        <w:t>ANTECEDENTES:</w:t>
      </w:r>
    </w:p>
    <w:p w14:paraId="2F70DB57" w14:textId="77777777" w:rsidR="00B31222" w:rsidRPr="00FF1532" w:rsidRDefault="00B31222" w:rsidP="00C726C1">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FF1532" w:rsidRDefault="00B31222" w:rsidP="00C726C1">
      <w:pPr>
        <w:pStyle w:val="Prrafodelista"/>
        <w:tabs>
          <w:tab w:val="left" w:pos="567"/>
        </w:tabs>
        <w:spacing w:line="360" w:lineRule="auto"/>
        <w:ind w:left="0"/>
        <w:contextualSpacing w:val="0"/>
        <w:jc w:val="both"/>
        <w:rPr>
          <w:rFonts w:ascii="Palatino Linotype" w:hAnsi="Palatino Linotype" w:cs="Tahoma"/>
          <w:b/>
          <w:szCs w:val="22"/>
        </w:rPr>
      </w:pPr>
      <w:r w:rsidRPr="00FF1532">
        <w:rPr>
          <w:rFonts w:ascii="Palatino Linotype" w:hAnsi="Palatino Linotype" w:cs="Tahoma"/>
          <w:b/>
          <w:szCs w:val="22"/>
        </w:rPr>
        <w:t xml:space="preserve">I. Presentación de </w:t>
      </w:r>
      <w:r w:rsidR="00C27C34" w:rsidRPr="00FF1532">
        <w:rPr>
          <w:rFonts w:ascii="Palatino Linotype" w:hAnsi="Palatino Linotype" w:cs="Tahoma"/>
          <w:b/>
          <w:szCs w:val="22"/>
        </w:rPr>
        <w:t>la solicitud</w:t>
      </w:r>
      <w:r w:rsidRPr="00FF1532">
        <w:rPr>
          <w:rFonts w:ascii="Palatino Linotype" w:hAnsi="Palatino Linotype" w:cs="Tahoma"/>
          <w:b/>
          <w:szCs w:val="22"/>
        </w:rPr>
        <w:t xml:space="preserve"> de información. </w:t>
      </w:r>
    </w:p>
    <w:p w14:paraId="3DCADBE5" w14:textId="77777777" w:rsidR="00DC1594" w:rsidRPr="00FF1532" w:rsidRDefault="00DC1594" w:rsidP="00C726C1">
      <w:pPr>
        <w:pStyle w:val="Prrafodelista"/>
        <w:tabs>
          <w:tab w:val="left" w:pos="567"/>
        </w:tabs>
        <w:spacing w:line="360" w:lineRule="auto"/>
        <w:ind w:left="0"/>
        <w:contextualSpacing w:val="0"/>
        <w:jc w:val="both"/>
        <w:rPr>
          <w:rFonts w:ascii="Palatino Linotype" w:hAnsi="Palatino Linotype" w:cs="Tahoma"/>
          <w:szCs w:val="22"/>
        </w:rPr>
      </w:pPr>
    </w:p>
    <w:p w14:paraId="77381FE5" w14:textId="2C90CF3E" w:rsidR="00460683" w:rsidRPr="00FF1532" w:rsidRDefault="00A35E2E" w:rsidP="00C726C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 fecha treinta y uno de mayo</w:t>
      </w:r>
      <w:r w:rsidR="00460683" w:rsidRPr="00FF1532">
        <w:rPr>
          <w:rFonts w:ascii="Palatino Linotype" w:eastAsia="Calibri" w:hAnsi="Palatino Linotype" w:cs="Tahoma"/>
          <w:bCs/>
          <w:sz w:val="22"/>
          <w:szCs w:val="22"/>
          <w:lang w:eastAsia="en-US"/>
        </w:rPr>
        <w:t xml:space="preserve"> de dos mil diecinueve, mediante el</w:t>
      </w:r>
      <w:r w:rsidR="00460683" w:rsidRPr="00FF1532">
        <w:rPr>
          <w:rFonts w:ascii="Palatino Linotype" w:eastAsia="Calibri" w:hAnsi="Palatino Linotype" w:cs="Tahoma"/>
          <w:bCs/>
          <w:sz w:val="22"/>
          <w:szCs w:val="22"/>
          <w:lang w:val="es-ES" w:eastAsia="en-US"/>
        </w:rPr>
        <w:t xml:space="preserve"> Sistema de Acceso a la Información Mexiquense (SAIMEX), </w:t>
      </w:r>
      <w:r w:rsidR="00460683" w:rsidRPr="00FF1532">
        <w:rPr>
          <w:rFonts w:ascii="Palatino Linotype" w:eastAsia="Calibri" w:hAnsi="Palatino Linotype" w:cs="Tahoma"/>
          <w:bCs/>
          <w:sz w:val="22"/>
          <w:szCs w:val="22"/>
          <w:lang w:eastAsia="en-US"/>
        </w:rPr>
        <w:t xml:space="preserve">el Particular presentó solicitud de acceso a la información pública ante la Unidad de Transparencia del </w:t>
      </w:r>
      <w:r w:rsidRPr="00A35E2E">
        <w:rPr>
          <w:rFonts w:ascii="Palatino Linotype" w:eastAsia="Calibri" w:hAnsi="Palatino Linotype" w:cs="Tahoma"/>
          <w:b/>
          <w:bCs/>
          <w:sz w:val="22"/>
          <w:szCs w:val="22"/>
          <w:lang w:eastAsia="en-US"/>
        </w:rPr>
        <w:t>Ayuntamiento de Timilpan</w:t>
      </w:r>
      <w:r w:rsidR="00460683" w:rsidRPr="00A35E2E">
        <w:rPr>
          <w:rFonts w:ascii="Palatino Linotype" w:eastAsia="Calibri" w:hAnsi="Palatino Linotype" w:cs="Tahoma"/>
          <w:b/>
          <w:bCs/>
          <w:sz w:val="22"/>
          <w:szCs w:val="22"/>
          <w:lang w:eastAsia="en-US"/>
        </w:rPr>
        <w:t>,</w:t>
      </w:r>
      <w:r w:rsidR="00460683" w:rsidRPr="00FF1532">
        <w:rPr>
          <w:rFonts w:ascii="Palatino Linotype" w:eastAsia="Calibri" w:hAnsi="Palatino Linotype" w:cs="Tahoma"/>
          <w:bCs/>
          <w:sz w:val="22"/>
          <w:szCs w:val="22"/>
          <w:lang w:eastAsia="en-US"/>
        </w:rPr>
        <w:t xml:space="preserve"> mediante la cual requirió lo siguiente:</w:t>
      </w:r>
    </w:p>
    <w:p w14:paraId="3F2C852F" w14:textId="77777777" w:rsidR="00460683" w:rsidRPr="00FF1532" w:rsidRDefault="00460683" w:rsidP="00C726C1">
      <w:pPr>
        <w:spacing w:line="360" w:lineRule="auto"/>
        <w:jc w:val="both"/>
        <w:rPr>
          <w:rFonts w:ascii="Palatino Linotype" w:eastAsia="Calibri" w:hAnsi="Palatino Linotype" w:cs="Tahoma"/>
          <w:bCs/>
          <w:sz w:val="22"/>
          <w:szCs w:val="22"/>
          <w:lang w:eastAsia="en-US"/>
        </w:rPr>
      </w:pPr>
    </w:p>
    <w:p w14:paraId="29FE329E" w14:textId="1E8E9497" w:rsidR="00460683" w:rsidRPr="00E96902" w:rsidRDefault="00E96902" w:rsidP="00C726C1">
      <w:pPr>
        <w:spacing w:line="360" w:lineRule="auto"/>
        <w:ind w:left="567" w:right="567"/>
        <w:jc w:val="both"/>
        <w:rPr>
          <w:rFonts w:ascii="Palatino Linotype" w:eastAsia="Calibri" w:hAnsi="Palatino Linotype" w:cs="Tahoma"/>
          <w:b/>
          <w:bCs/>
          <w:i/>
          <w:lang w:val="es-ES" w:eastAsia="en-US"/>
        </w:rPr>
      </w:pPr>
      <w:r>
        <w:rPr>
          <w:rFonts w:ascii="Palatino Linotype" w:eastAsia="Calibri" w:hAnsi="Palatino Linotype" w:cs="Tahoma"/>
          <w:b/>
          <w:bCs/>
          <w:i/>
          <w:lang w:val="es-ES" w:eastAsia="en-US"/>
        </w:rPr>
        <w:t>“</w:t>
      </w:r>
      <w:r w:rsidR="00460683" w:rsidRPr="00E96902">
        <w:rPr>
          <w:rFonts w:ascii="Palatino Linotype" w:eastAsia="Calibri" w:hAnsi="Palatino Linotype" w:cs="Tahoma"/>
          <w:b/>
          <w:bCs/>
          <w:i/>
          <w:lang w:val="es-ES" w:eastAsia="en-US"/>
        </w:rPr>
        <w:t>DESCRIPCIÓN CLARA Y PRECISA DE LA INFORMACIÓN SOLICITADA</w:t>
      </w:r>
    </w:p>
    <w:p w14:paraId="17E8A95F" w14:textId="350AA45E" w:rsidR="00460683" w:rsidRDefault="00A35E2E" w:rsidP="00C726C1">
      <w:pPr>
        <w:spacing w:line="360" w:lineRule="auto"/>
        <w:ind w:left="567" w:right="567"/>
        <w:jc w:val="both"/>
        <w:rPr>
          <w:rFonts w:ascii="Palatino Linotype" w:eastAsia="Calibri" w:hAnsi="Palatino Linotype" w:cs="Tahoma"/>
          <w:bCs/>
          <w:i/>
          <w:lang w:val="es-ES" w:eastAsia="en-US"/>
        </w:rPr>
      </w:pPr>
      <w:r w:rsidRPr="00A35E2E">
        <w:rPr>
          <w:rFonts w:ascii="Palatino Linotype" w:eastAsia="Calibri" w:hAnsi="Palatino Linotype" w:cs="Tahoma"/>
          <w:bCs/>
          <w:i/>
          <w:lang w:val="es-ES" w:eastAsia="en-US"/>
        </w:rPr>
        <w:t xml:space="preserve">SOLICITO SE REMITA LA NOMINA GENERAL PAGADA AL 15 DE MAYO DE 2019 DEL PERSONAL DE CONFIANZA Y </w:t>
      </w:r>
      <w:proofErr w:type="gramStart"/>
      <w:r w:rsidRPr="00A35E2E">
        <w:rPr>
          <w:rFonts w:ascii="Palatino Linotype" w:eastAsia="Calibri" w:hAnsi="Palatino Linotype" w:cs="Tahoma"/>
          <w:bCs/>
          <w:i/>
          <w:lang w:val="es-ES" w:eastAsia="en-US"/>
        </w:rPr>
        <w:t>EVENTUAL,TANTO</w:t>
      </w:r>
      <w:proofErr w:type="gramEnd"/>
      <w:r w:rsidRPr="00A35E2E">
        <w:rPr>
          <w:rFonts w:ascii="Palatino Linotype" w:eastAsia="Calibri" w:hAnsi="Palatino Linotype" w:cs="Tahoma"/>
          <w:bCs/>
          <w:i/>
          <w:lang w:val="es-ES" w:eastAsia="en-US"/>
        </w:rPr>
        <w:t xml:space="preserve"> DE AYUNTAMIENTO COMO DE ORGANISMOS DECONSENTRADOS Y DESENTRALIZADOS ASI COMO LAS LISTAS DE RAYA PAGADAS (TODAS SIN IMPORTAR DE QUE ÁREA SE HAYAN GENERADO) DE LOS MUNICIPIOS JILOTEPEC, SOYANIQUILPAN, CHAPA DE MOTA, VILLA DEL CARBON, TIMILPAN, SAN BARTOLO MORELOS Y ACAMBAY </w:t>
      </w:r>
      <w:r w:rsidR="00460683" w:rsidRPr="00E96902">
        <w:rPr>
          <w:rFonts w:ascii="Palatino Linotype" w:eastAsia="Calibri" w:hAnsi="Palatino Linotype" w:cs="Tahoma"/>
          <w:bCs/>
          <w:i/>
          <w:lang w:val="es-ES" w:eastAsia="en-US"/>
        </w:rPr>
        <w:t>(Sic)</w:t>
      </w:r>
    </w:p>
    <w:p w14:paraId="13094505" w14:textId="77777777" w:rsidR="00A35E2E" w:rsidRPr="00E96902" w:rsidRDefault="00A35E2E" w:rsidP="00C726C1">
      <w:pPr>
        <w:spacing w:line="360" w:lineRule="auto"/>
        <w:ind w:right="567"/>
        <w:jc w:val="both"/>
        <w:rPr>
          <w:rFonts w:ascii="Palatino Linotype" w:eastAsia="Calibri" w:hAnsi="Palatino Linotype" w:cs="Tahoma"/>
          <w:bCs/>
          <w:i/>
          <w:lang w:val="es-ES" w:eastAsia="en-US"/>
        </w:rPr>
      </w:pPr>
    </w:p>
    <w:p w14:paraId="19035040" w14:textId="77777777" w:rsidR="00460683" w:rsidRPr="00E96902" w:rsidRDefault="00460683" w:rsidP="00C726C1">
      <w:pPr>
        <w:spacing w:line="360" w:lineRule="auto"/>
        <w:ind w:left="567" w:right="567"/>
        <w:jc w:val="both"/>
        <w:rPr>
          <w:rFonts w:ascii="Palatino Linotype" w:eastAsia="Calibri" w:hAnsi="Palatino Linotype" w:cs="Tahoma"/>
          <w:bCs/>
          <w:i/>
          <w:lang w:val="es-ES" w:eastAsia="en-US"/>
        </w:rPr>
      </w:pPr>
      <w:r w:rsidRPr="00E96902">
        <w:rPr>
          <w:rFonts w:ascii="Palatino Linotype" w:eastAsia="Calibri" w:hAnsi="Palatino Linotype" w:cs="Tahoma"/>
          <w:b/>
          <w:bCs/>
          <w:i/>
          <w:lang w:val="es-ES" w:eastAsia="en-US"/>
        </w:rPr>
        <w:lastRenderedPageBreak/>
        <w:t>MODALIDAD DE ENTREGA</w:t>
      </w:r>
    </w:p>
    <w:p w14:paraId="2475654E" w14:textId="78B54075" w:rsidR="00460683" w:rsidRDefault="00460683" w:rsidP="00C726C1">
      <w:pPr>
        <w:spacing w:line="360" w:lineRule="auto"/>
        <w:ind w:left="567" w:right="567"/>
        <w:jc w:val="both"/>
        <w:rPr>
          <w:rFonts w:ascii="Palatino Linotype" w:eastAsia="Calibri" w:hAnsi="Palatino Linotype" w:cs="Tahoma"/>
          <w:bCs/>
          <w:i/>
          <w:lang w:val="es-ES" w:eastAsia="en-US"/>
        </w:rPr>
      </w:pPr>
      <w:r w:rsidRPr="00E96902">
        <w:rPr>
          <w:rFonts w:ascii="Palatino Linotype" w:eastAsia="Calibri" w:hAnsi="Palatino Linotype" w:cs="Tahoma"/>
          <w:bCs/>
          <w:i/>
          <w:lang w:val="es-ES" w:eastAsia="en-US"/>
        </w:rPr>
        <w:t>A través del SAIMEX.</w:t>
      </w:r>
      <w:r w:rsidR="00E96902">
        <w:rPr>
          <w:rFonts w:ascii="Palatino Linotype" w:eastAsia="Calibri" w:hAnsi="Palatino Linotype" w:cs="Tahoma"/>
          <w:bCs/>
          <w:i/>
          <w:lang w:val="es-ES" w:eastAsia="en-US"/>
        </w:rPr>
        <w:t>”</w:t>
      </w:r>
    </w:p>
    <w:p w14:paraId="5C76D30B" w14:textId="77777777" w:rsidR="00A35E2E" w:rsidRPr="00E96902" w:rsidRDefault="00A35E2E" w:rsidP="00C726C1">
      <w:pPr>
        <w:spacing w:line="360" w:lineRule="auto"/>
        <w:ind w:left="567" w:right="567"/>
        <w:jc w:val="both"/>
        <w:rPr>
          <w:rFonts w:ascii="Palatino Linotype" w:eastAsia="Calibri" w:hAnsi="Palatino Linotype" w:cs="Tahoma"/>
          <w:bCs/>
          <w:i/>
          <w:lang w:val="es-ES" w:eastAsia="en-US"/>
        </w:rPr>
      </w:pPr>
    </w:p>
    <w:p w14:paraId="503266DB" w14:textId="66D87A96" w:rsidR="00C12FBA" w:rsidRPr="00FF1532" w:rsidRDefault="00C12FBA" w:rsidP="00C726C1">
      <w:pPr>
        <w:pStyle w:val="Prrafodelista"/>
        <w:tabs>
          <w:tab w:val="left" w:pos="567"/>
        </w:tabs>
        <w:spacing w:line="360" w:lineRule="auto"/>
        <w:ind w:left="0"/>
        <w:contextualSpacing w:val="0"/>
        <w:jc w:val="both"/>
        <w:rPr>
          <w:rFonts w:ascii="Palatino Linotype" w:hAnsi="Palatino Linotype" w:cs="Tahoma"/>
          <w:b/>
          <w:sz w:val="24"/>
        </w:rPr>
      </w:pPr>
      <w:r w:rsidRPr="00FF1532">
        <w:rPr>
          <w:rFonts w:ascii="Palatino Linotype" w:hAnsi="Palatino Linotype" w:cs="Tahoma"/>
          <w:b/>
          <w:szCs w:val="22"/>
        </w:rPr>
        <w:t>II. Respuesta del Sujeto Obligado.</w:t>
      </w:r>
    </w:p>
    <w:p w14:paraId="38A0CEC1" w14:textId="77777777" w:rsidR="00C12FBA" w:rsidRPr="00FF1532" w:rsidRDefault="00C12FBA" w:rsidP="00C726C1">
      <w:pPr>
        <w:autoSpaceDE w:val="0"/>
        <w:autoSpaceDN w:val="0"/>
        <w:adjustRightInd w:val="0"/>
        <w:spacing w:line="360" w:lineRule="auto"/>
        <w:jc w:val="both"/>
        <w:rPr>
          <w:rFonts w:ascii="Palatino Linotype" w:hAnsi="Palatino Linotype" w:cs="Tahoma"/>
          <w:b/>
          <w:sz w:val="22"/>
          <w:szCs w:val="22"/>
        </w:rPr>
      </w:pPr>
    </w:p>
    <w:p w14:paraId="3F02B602" w14:textId="3D95F59C" w:rsidR="00460683" w:rsidRPr="00FF1532" w:rsidRDefault="00A35E2E" w:rsidP="00C726C1">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Con fecha veinticuatro de junio</w:t>
      </w:r>
      <w:r w:rsidR="00460683" w:rsidRPr="00FF1532">
        <w:rPr>
          <w:rFonts w:ascii="Palatino Linotype" w:eastAsia="Calibri" w:hAnsi="Palatino Linotype" w:cs="Tahoma"/>
          <w:bCs/>
          <w:sz w:val="22"/>
          <w:szCs w:val="22"/>
          <w:lang w:val="es-ES" w:eastAsia="en-US"/>
        </w:rPr>
        <w:t xml:space="preserve"> de dos mil diecinueve, mediante el Sistema de Acceso a la Información Mexiquense (SAIMEX), la Unidad de Transparencia del </w:t>
      </w:r>
      <w:r w:rsidR="00520F75" w:rsidRPr="00520F75">
        <w:rPr>
          <w:rFonts w:ascii="Palatino Linotype" w:eastAsia="Calibri" w:hAnsi="Palatino Linotype" w:cs="Tahoma"/>
          <w:b/>
          <w:bCs/>
          <w:sz w:val="22"/>
          <w:szCs w:val="22"/>
          <w:lang w:eastAsia="en-US"/>
        </w:rPr>
        <w:t xml:space="preserve">Ayuntamiento de Timilpan </w:t>
      </w:r>
      <w:r w:rsidR="00460683" w:rsidRPr="00FF1532">
        <w:rPr>
          <w:rFonts w:ascii="Palatino Linotype" w:eastAsia="Calibri" w:hAnsi="Palatino Linotype" w:cs="Tahoma"/>
          <w:bCs/>
          <w:sz w:val="22"/>
          <w:szCs w:val="22"/>
          <w:lang w:val="es-ES" w:eastAsia="en-US"/>
        </w:rPr>
        <w:t xml:space="preserve">notificó al Particular la respuesta a su solicitud de acceso a la información, </w:t>
      </w:r>
      <w:r w:rsidR="00520F75">
        <w:rPr>
          <w:rFonts w:ascii="Palatino Linotype" w:eastAsia="Calibri" w:hAnsi="Palatino Linotype" w:cs="Tahoma"/>
          <w:bCs/>
          <w:sz w:val="22"/>
          <w:szCs w:val="22"/>
          <w:lang w:val="es-ES" w:eastAsia="en-US"/>
        </w:rPr>
        <w:t>anexando un documento en formato Excel, denominada “Nómina Requerimiento”, mismo que contiene lo siguiente</w:t>
      </w:r>
      <w:r w:rsidR="00460683" w:rsidRPr="00FF1532">
        <w:rPr>
          <w:rFonts w:ascii="Palatino Linotype" w:eastAsia="Calibri" w:hAnsi="Palatino Linotype" w:cs="Tahoma"/>
          <w:bCs/>
          <w:sz w:val="22"/>
          <w:szCs w:val="22"/>
          <w:lang w:val="es-ES" w:eastAsia="en-US"/>
        </w:rPr>
        <w:t>:</w:t>
      </w:r>
    </w:p>
    <w:p w14:paraId="660D3BA6" w14:textId="125D1E8C" w:rsidR="00460683" w:rsidRDefault="00460683" w:rsidP="00C726C1">
      <w:pPr>
        <w:spacing w:line="360" w:lineRule="auto"/>
        <w:jc w:val="both"/>
        <w:rPr>
          <w:rFonts w:ascii="Palatino Linotype" w:eastAsia="Calibri" w:hAnsi="Palatino Linotype" w:cs="Tahoma"/>
          <w:bCs/>
          <w:sz w:val="22"/>
          <w:szCs w:val="22"/>
          <w:lang w:val="es-ES" w:eastAsia="en-US"/>
        </w:rPr>
      </w:pPr>
    </w:p>
    <w:p w14:paraId="196993BD" w14:textId="651BD1DA" w:rsidR="00330E13" w:rsidRPr="00FF1532" w:rsidRDefault="00330E13" w:rsidP="00C726C1">
      <w:pPr>
        <w:spacing w:line="360" w:lineRule="auto"/>
        <w:jc w:val="center"/>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w:drawing>
          <wp:inline distT="0" distB="0" distL="0" distR="0" wp14:anchorId="784FC058" wp14:editId="62658C97">
            <wp:extent cx="28575" cy="19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Pr>
          <w:rFonts w:ascii="Palatino Linotype" w:eastAsia="Calibri" w:hAnsi="Palatino Linotype" w:cs="Tahoma"/>
          <w:bCs/>
          <w:noProof/>
          <w:sz w:val="22"/>
          <w:szCs w:val="22"/>
          <w:lang w:eastAsia="es-MX"/>
        </w:rPr>
        <w:drawing>
          <wp:inline distT="0" distB="0" distL="0" distR="0" wp14:anchorId="72962A54" wp14:editId="6E762BFF">
            <wp:extent cx="5857592" cy="3613667"/>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5094" cy="3624465"/>
                    </a:xfrm>
                    <a:prstGeom prst="rect">
                      <a:avLst/>
                    </a:prstGeom>
                    <a:noFill/>
                    <a:ln>
                      <a:noFill/>
                    </a:ln>
                  </pic:spPr>
                </pic:pic>
              </a:graphicData>
            </a:graphic>
          </wp:inline>
        </w:drawing>
      </w:r>
    </w:p>
    <w:p w14:paraId="1C6B1B0A" w14:textId="77777777" w:rsidR="00AE6F0E" w:rsidRDefault="00AE6F0E" w:rsidP="00C726C1">
      <w:pPr>
        <w:spacing w:line="360" w:lineRule="auto"/>
        <w:ind w:right="567"/>
        <w:jc w:val="both"/>
        <w:rPr>
          <w:rFonts w:ascii="Palatino Linotype" w:eastAsia="Calibri" w:hAnsi="Palatino Linotype" w:cs="Tahoma"/>
          <w:bCs/>
          <w:i/>
          <w:lang w:val="es-ES" w:eastAsia="en-US"/>
        </w:rPr>
      </w:pPr>
    </w:p>
    <w:p w14:paraId="0F9E78F1" w14:textId="240B55AB" w:rsidR="00330E13" w:rsidRDefault="00330E13" w:rsidP="00C726C1">
      <w:pPr>
        <w:autoSpaceDE w:val="0"/>
        <w:autoSpaceDN w:val="0"/>
        <w:adjustRightInd w:val="0"/>
        <w:spacing w:line="360" w:lineRule="auto"/>
        <w:jc w:val="center"/>
        <w:rPr>
          <w:rFonts w:ascii="Palatino Linotype" w:hAnsi="Palatino Linotype" w:cs="Tahoma"/>
          <w:b/>
          <w:sz w:val="22"/>
          <w:szCs w:val="22"/>
        </w:rPr>
      </w:pPr>
      <w:r>
        <w:rPr>
          <w:rFonts w:ascii="Palatino Linotype" w:hAnsi="Palatino Linotype" w:cs="Tahoma"/>
          <w:b/>
          <w:noProof/>
          <w:sz w:val="22"/>
          <w:szCs w:val="22"/>
          <w:lang w:eastAsia="es-MX"/>
        </w:rPr>
        <w:lastRenderedPageBreak/>
        <w:drawing>
          <wp:inline distT="0" distB="0" distL="0" distR="0" wp14:anchorId="5EA23C14" wp14:editId="54322D93">
            <wp:extent cx="5734050" cy="3028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3028950"/>
                    </a:xfrm>
                    <a:prstGeom prst="rect">
                      <a:avLst/>
                    </a:prstGeom>
                    <a:noFill/>
                    <a:ln>
                      <a:noFill/>
                    </a:ln>
                  </pic:spPr>
                </pic:pic>
              </a:graphicData>
            </a:graphic>
          </wp:inline>
        </w:drawing>
      </w:r>
    </w:p>
    <w:p w14:paraId="73A7BE8C" w14:textId="521A9E59" w:rsidR="00330E13" w:rsidRPr="00FF1532" w:rsidRDefault="00330E13" w:rsidP="00C726C1">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FF1532" w:rsidRDefault="001A3EAE" w:rsidP="00C726C1">
      <w:pPr>
        <w:autoSpaceDE w:val="0"/>
        <w:autoSpaceDN w:val="0"/>
        <w:adjustRightInd w:val="0"/>
        <w:spacing w:line="360" w:lineRule="auto"/>
        <w:jc w:val="both"/>
        <w:rPr>
          <w:rFonts w:ascii="Palatino Linotype" w:hAnsi="Palatino Linotype" w:cs="Tahoma"/>
          <w:b/>
          <w:sz w:val="22"/>
          <w:szCs w:val="22"/>
        </w:rPr>
      </w:pPr>
      <w:r w:rsidRPr="00FF1532">
        <w:rPr>
          <w:rFonts w:ascii="Palatino Linotype" w:hAnsi="Palatino Linotype" w:cs="Tahoma"/>
          <w:b/>
          <w:sz w:val="22"/>
          <w:szCs w:val="22"/>
        </w:rPr>
        <w:t>II</w:t>
      </w:r>
      <w:r w:rsidR="00C12FBA" w:rsidRPr="00FF1532">
        <w:rPr>
          <w:rFonts w:ascii="Palatino Linotype" w:hAnsi="Palatino Linotype" w:cs="Tahoma"/>
          <w:b/>
          <w:sz w:val="22"/>
          <w:szCs w:val="22"/>
        </w:rPr>
        <w:t xml:space="preserve">I. Interposición del Recurso de Revisión. </w:t>
      </w:r>
    </w:p>
    <w:p w14:paraId="56F37922" w14:textId="77777777" w:rsidR="00587F23" w:rsidRPr="00FF1532" w:rsidRDefault="00587F23" w:rsidP="00C726C1">
      <w:pPr>
        <w:autoSpaceDE w:val="0"/>
        <w:autoSpaceDN w:val="0"/>
        <w:adjustRightInd w:val="0"/>
        <w:spacing w:line="360" w:lineRule="auto"/>
        <w:jc w:val="both"/>
        <w:rPr>
          <w:rFonts w:ascii="Palatino Linotype" w:hAnsi="Palatino Linotype" w:cs="Tahoma"/>
          <w:b/>
          <w:sz w:val="22"/>
          <w:szCs w:val="22"/>
        </w:rPr>
      </w:pPr>
    </w:p>
    <w:p w14:paraId="1047E9D2" w14:textId="285F64D2" w:rsidR="007E5971" w:rsidRDefault="00F61EB4" w:rsidP="00C726C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Con </w:t>
      </w:r>
      <w:r w:rsidR="000B7B71">
        <w:rPr>
          <w:rFonts w:ascii="Palatino Linotype" w:eastAsia="Calibri" w:hAnsi="Palatino Linotype" w:cs="Tahoma"/>
          <w:bCs/>
          <w:sz w:val="22"/>
          <w:szCs w:val="22"/>
          <w:lang w:val="es-ES" w:eastAsia="en-US"/>
        </w:rPr>
        <w:t>fecha veintiséis de junio</w:t>
      </w:r>
      <w:r w:rsidR="007E5971" w:rsidRPr="00FF1532">
        <w:rPr>
          <w:rFonts w:ascii="Palatino Linotype" w:eastAsia="Calibri" w:hAnsi="Palatino Linotype" w:cs="Tahoma"/>
          <w:bCs/>
          <w:sz w:val="22"/>
          <w:szCs w:val="22"/>
          <w:lang w:val="es-ES" w:eastAsia="en-US"/>
        </w:rPr>
        <w:t xml:space="preserve"> de dos mil diecinueve, </w:t>
      </w:r>
      <w:r w:rsidR="007E5971" w:rsidRPr="00FF1532">
        <w:rPr>
          <w:rFonts w:ascii="Palatino Linotype" w:eastAsia="Calibri" w:hAnsi="Palatino Linotype" w:cs="Tahoma"/>
          <w:bCs/>
          <w:sz w:val="22"/>
          <w:szCs w:val="22"/>
          <w:lang w:eastAsia="en-US"/>
        </w:rPr>
        <w:t xml:space="preserve">mediante el </w:t>
      </w:r>
      <w:r w:rsidR="007E5971" w:rsidRPr="00FF1532">
        <w:rPr>
          <w:rFonts w:ascii="Palatino Linotype" w:eastAsia="Calibri" w:hAnsi="Palatino Linotype" w:cs="Tahoma"/>
          <w:bCs/>
          <w:sz w:val="22"/>
          <w:szCs w:val="22"/>
          <w:lang w:val="es-ES" w:eastAsia="en-US"/>
        </w:rPr>
        <w:t xml:space="preserve">Sistema de Acceso a la Información Mexiquense (SAIMEX), se recibió en este </w:t>
      </w:r>
      <w:r w:rsidR="007E5971" w:rsidRPr="00FF1532">
        <w:rPr>
          <w:rFonts w:ascii="Palatino Linotype" w:eastAsia="Calibri" w:hAnsi="Palatino Linotype" w:cs="Tahoma"/>
          <w:bCs/>
          <w:sz w:val="22"/>
          <w:szCs w:val="22"/>
          <w:lang w:eastAsia="en-US"/>
        </w:rPr>
        <w:t xml:space="preserve">Instituto </w:t>
      </w:r>
      <w:r w:rsidR="007E5971" w:rsidRPr="00FF1532">
        <w:rPr>
          <w:rFonts w:ascii="Palatino Linotype" w:eastAsia="Calibri" w:hAnsi="Palatino Linotype" w:cs="Tahoma"/>
          <w:bCs/>
          <w:sz w:val="22"/>
          <w:szCs w:val="22"/>
          <w:lang w:val="es-ES" w:eastAsia="en-US"/>
        </w:rPr>
        <w:t xml:space="preserve">el Recurso de Revisión interpuesto por el Particular, en contra de la respuesta otorgada por el </w:t>
      </w:r>
      <w:r w:rsidR="000B7B71" w:rsidRPr="000B7B71">
        <w:rPr>
          <w:rFonts w:ascii="Palatino Linotype" w:eastAsia="Calibri" w:hAnsi="Palatino Linotype" w:cs="Tahoma"/>
          <w:b/>
          <w:bCs/>
          <w:sz w:val="22"/>
          <w:szCs w:val="22"/>
          <w:lang w:eastAsia="en-US"/>
        </w:rPr>
        <w:t>Ayuntamiento de Timilpan</w:t>
      </w:r>
      <w:r w:rsidR="007E5971" w:rsidRPr="000B7B71">
        <w:rPr>
          <w:rFonts w:ascii="Palatino Linotype" w:eastAsia="Calibri" w:hAnsi="Palatino Linotype" w:cs="Tahoma"/>
          <w:b/>
          <w:bCs/>
          <w:sz w:val="22"/>
          <w:szCs w:val="22"/>
          <w:lang w:eastAsia="en-US"/>
        </w:rPr>
        <w:t>,</w:t>
      </w:r>
      <w:r w:rsidR="007E5971" w:rsidRPr="00FF1532">
        <w:rPr>
          <w:rFonts w:ascii="Palatino Linotype" w:eastAsia="Calibri" w:hAnsi="Palatino Linotype" w:cs="Tahoma"/>
          <w:bCs/>
          <w:sz w:val="22"/>
          <w:szCs w:val="22"/>
          <w:lang w:val="es-ES" w:eastAsia="en-US"/>
        </w:rPr>
        <w:t xml:space="preserve"> </w:t>
      </w:r>
      <w:r w:rsidR="007E5971" w:rsidRPr="00FF1532">
        <w:rPr>
          <w:rFonts w:ascii="Palatino Linotype" w:eastAsia="Calibri" w:hAnsi="Palatino Linotype" w:cs="Tahoma"/>
          <w:bCs/>
          <w:sz w:val="22"/>
          <w:szCs w:val="22"/>
          <w:lang w:eastAsia="en-US"/>
        </w:rPr>
        <w:t>en los términos siguientes:</w:t>
      </w:r>
    </w:p>
    <w:p w14:paraId="43A9E752" w14:textId="77777777" w:rsidR="00042992" w:rsidRPr="00FF1532" w:rsidRDefault="00042992" w:rsidP="00C726C1">
      <w:pPr>
        <w:spacing w:line="360" w:lineRule="auto"/>
        <w:jc w:val="both"/>
        <w:rPr>
          <w:rFonts w:ascii="Palatino Linotype" w:eastAsia="Calibri" w:hAnsi="Palatino Linotype" w:cs="Tahoma"/>
          <w:bCs/>
          <w:sz w:val="22"/>
          <w:szCs w:val="22"/>
          <w:lang w:eastAsia="en-US"/>
        </w:rPr>
      </w:pPr>
    </w:p>
    <w:p w14:paraId="42D2D5AE" w14:textId="5B611597" w:rsidR="007E5971" w:rsidRPr="00042992" w:rsidRDefault="00042992" w:rsidP="00C726C1">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
          <w:bCs/>
          <w:i/>
          <w:lang w:eastAsia="en-US"/>
        </w:rPr>
        <w:t>“</w:t>
      </w:r>
      <w:r w:rsidR="007E5971" w:rsidRPr="00042992">
        <w:rPr>
          <w:rFonts w:ascii="Palatino Linotype" w:eastAsia="Calibri" w:hAnsi="Palatino Linotype" w:cs="Tahoma"/>
          <w:b/>
          <w:bCs/>
          <w:i/>
          <w:lang w:eastAsia="en-US"/>
        </w:rPr>
        <w:t>ACTO IMPUGNADO</w:t>
      </w:r>
    </w:p>
    <w:p w14:paraId="2D5C523F" w14:textId="03BEEA31" w:rsidR="007E5971" w:rsidRDefault="000B7B71" w:rsidP="00C726C1">
      <w:pPr>
        <w:spacing w:line="360" w:lineRule="auto"/>
        <w:ind w:left="567" w:right="567"/>
        <w:jc w:val="both"/>
        <w:rPr>
          <w:rFonts w:ascii="Palatino Linotype" w:eastAsia="Calibri" w:hAnsi="Palatino Linotype" w:cs="Tahoma"/>
          <w:bCs/>
          <w:i/>
          <w:lang w:eastAsia="en-US"/>
        </w:rPr>
      </w:pPr>
      <w:r w:rsidRPr="000B7B71">
        <w:rPr>
          <w:rFonts w:ascii="Palatino Linotype" w:eastAsia="Calibri" w:hAnsi="Palatino Linotype" w:cs="Tahoma"/>
          <w:bCs/>
          <w:i/>
          <w:lang w:eastAsia="en-US"/>
        </w:rPr>
        <w:t>INFORMACION INCOMPLETA</w:t>
      </w:r>
      <w:r w:rsidR="00F61EB4" w:rsidRPr="000B7B71">
        <w:rPr>
          <w:rFonts w:ascii="Palatino Linotype" w:eastAsia="Calibri" w:hAnsi="Palatino Linotype" w:cs="Tahoma"/>
          <w:bCs/>
          <w:i/>
          <w:lang w:eastAsia="en-US"/>
        </w:rPr>
        <w:t xml:space="preserve"> </w:t>
      </w:r>
      <w:r w:rsidR="007E5971" w:rsidRPr="00042992">
        <w:rPr>
          <w:rFonts w:ascii="Palatino Linotype" w:eastAsia="Calibri" w:hAnsi="Palatino Linotype" w:cs="Tahoma"/>
          <w:bCs/>
          <w:i/>
          <w:lang w:eastAsia="en-US"/>
        </w:rPr>
        <w:t>" (Sic)</w:t>
      </w:r>
    </w:p>
    <w:p w14:paraId="49CC1327" w14:textId="611337C9" w:rsidR="007E5971" w:rsidRPr="00042992" w:rsidRDefault="007E5971" w:rsidP="00C726C1">
      <w:pPr>
        <w:spacing w:line="360" w:lineRule="auto"/>
        <w:ind w:right="567"/>
        <w:jc w:val="both"/>
        <w:rPr>
          <w:rFonts w:ascii="Palatino Linotype" w:eastAsia="Calibri" w:hAnsi="Palatino Linotype" w:cs="Tahoma"/>
          <w:bCs/>
          <w:i/>
          <w:lang w:val="es-ES" w:eastAsia="en-US"/>
        </w:rPr>
      </w:pPr>
    </w:p>
    <w:p w14:paraId="350797F6" w14:textId="3903ECA6" w:rsidR="007E5971" w:rsidRPr="00042992" w:rsidRDefault="00042992" w:rsidP="00C726C1">
      <w:pPr>
        <w:spacing w:line="360" w:lineRule="auto"/>
        <w:ind w:left="567" w:right="567"/>
        <w:jc w:val="both"/>
        <w:rPr>
          <w:rFonts w:ascii="Palatino Linotype" w:eastAsia="Calibri" w:hAnsi="Palatino Linotype" w:cs="Tahoma"/>
          <w:b/>
          <w:bCs/>
          <w:i/>
          <w:lang w:val="es-ES" w:eastAsia="en-US"/>
        </w:rPr>
      </w:pPr>
      <w:r>
        <w:rPr>
          <w:rFonts w:ascii="Palatino Linotype" w:eastAsia="Calibri" w:hAnsi="Palatino Linotype" w:cs="Tahoma"/>
          <w:b/>
          <w:bCs/>
          <w:i/>
          <w:lang w:val="es-ES" w:eastAsia="en-US"/>
        </w:rPr>
        <w:t>“</w:t>
      </w:r>
      <w:r w:rsidR="007E5971" w:rsidRPr="00042992">
        <w:rPr>
          <w:rFonts w:ascii="Palatino Linotype" w:eastAsia="Calibri" w:hAnsi="Palatino Linotype" w:cs="Tahoma"/>
          <w:b/>
          <w:bCs/>
          <w:i/>
          <w:lang w:val="es-ES" w:eastAsia="en-US"/>
        </w:rPr>
        <w:t>RAZONES O MOTIVOS DE LA INCONFORMIDAD</w:t>
      </w:r>
    </w:p>
    <w:p w14:paraId="7F5D7535" w14:textId="4A47ECB2" w:rsidR="007E5971" w:rsidRPr="00042992" w:rsidRDefault="000B7B71" w:rsidP="00C726C1">
      <w:pPr>
        <w:spacing w:line="360" w:lineRule="auto"/>
        <w:ind w:left="567" w:right="567"/>
        <w:jc w:val="both"/>
        <w:rPr>
          <w:rFonts w:ascii="Palatino Linotype" w:eastAsia="Calibri" w:hAnsi="Palatino Linotype" w:cs="Tahoma"/>
          <w:bCs/>
          <w:i/>
          <w:lang w:eastAsia="en-US"/>
        </w:rPr>
      </w:pPr>
      <w:r w:rsidRPr="000B7B71">
        <w:rPr>
          <w:rFonts w:ascii="Palatino Linotype" w:eastAsia="Calibri" w:hAnsi="Palatino Linotype" w:cs="Tahoma"/>
          <w:bCs/>
          <w:i/>
          <w:lang w:eastAsia="en-US"/>
        </w:rPr>
        <w:t>NO PRESENTA NOMBRE NI PUESTO A SU TABLA DE VALORES DE NOMINA EN EL ARCHIVO ADJUNTO</w:t>
      </w:r>
      <w:r w:rsidR="00F61EB4" w:rsidRPr="00F61EB4">
        <w:rPr>
          <w:rFonts w:ascii="Palatino Linotype" w:eastAsia="Calibri" w:hAnsi="Palatino Linotype" w:cs="Tahoma"/>
          <w:bCs/>
          <w:i/>
          <w:lang w:eastAsia="en-US"/>
        </w:rPr>
        <w:t xml:space="preserve">. </w:t>
      </w:r>
      <w:r w:rsidR="007E5971" w:rsidRPr="00042992">
        <w:rPr>
          <w:rFonts w:ascii="Palatino Linotype" w:eastAsia="Calibri" w:hAnsi="Palatino Linotype" w:cs="Tahoma"/>
          <w:bCs/>
          <w:i/>
          <w:lang w:eastAsia="en-US"/>
        </w:rPr>
        <w:t>“(Sic)</w:t>
      </w:r>
    </w:p>
    <w:p w14:paraId="5DE13C6F" w14:textId="42FB2BB8" w:rsidR="001C6497" w:rsidRDefault="001C6497" w:rsidP="00C726C1">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FF1532" w:rsidRDefault="005C3AF3" w:rsidP="00C726C1">
      <w:pPr>
        <w:spacing w:line="360" w:lineRule="auto"/>
        <w:jc w:val="both"/>
        <w:rPr>
          <w:rFonts w:ascii="Palatino Linotype" w:eastAsia="Batang" w:hAnsi="Palatino Linotype" w:cs="Tahoma"/>
          <w:b/>
          <w:bCs/>
          <w:sz w:val="22"/>
          <w:szCs w:val="22"/>
        </w:rPr>
      </w:pPr>
      <w:r w:rsidRPr="00FF1532">
        <w:rPr>
          <w:rFonts w:ascii="Palatino Linotype" w:hAnsi="Palatino Linotype" w:cs="Tahoma"/>
          <w:b/>
          <w:sz w:val="22"/>
          <w:szCs w:val="22"/>
        </w:rPr>
        <w:t>IV.</w:t>
      </w:r>
      <w:r w:rsidR="00B31222" w:rsidRPr="00FF1532">
        <w:rPr>
          <w:rFonts w:ascii="Palatino Linotype" w:hAnsi="Palatino Linotype" w:cs="Tahoma"/>
          <w:b/>
          <w:sz w:val="22"/>
          <w:szCs w:val="22"/>
        </w:rPr>
        <w:t xml:space="preserve"> </w:t>
      </w:r>
      <w:r w:rsidR="00B31222" w:rsidRPr="00FF1532">
        <w:rPr>
          <w:rFonts w:ascii="Palatino Linotype" w:eastAsia="Batang" w:hAnsi="Palatino Linotype" w:cs="Tahoma"/>
          <w:b/>
          <w:bCs/>
          <w:sz w:val="22"/>
          <w:szCs w:val="22"/>
        </w:rPr>
        <w:t xml:space="preserve">Trámite del </w:t>
      </w:r>
      <w:r w:rsidR="00C459A9" w:rsidRPr="00FF1532">
        <w:rPr>
          <w:rFonts w:ascii="Palatino Linotype" w:hAnsi="Palatino Linotype" w:cs="Tahoma"/>
          <w:b/>
          <w:sz w:val="22"/>
          <w:szCs w:val="22"/>
        </w:rPr>
        <w:t xml:space="preserve">Recurso de </w:t>
      </w:r>
      <w:r w:rsidR="00327FDE" w:rsidRPr="00FF1532">
        <w:rPr>
          <w:rFonts w:ascii="Palatino Linotype" w:hAnsi="Palatino Linotype" w:cs="Tahoma"/>
          <w:b/>
          <w:sz w:val="22"/>
          <w:szCs w:val="22"/>
        </w:rPr>
        <w:t>Revisión</w:t>
      </w:r>
      <w:r w:rsidR="00327FDE" w:rsidRPr="00FF1532">
        <w:rPr>
          <w:rFonts w:ascii="Palatino Linotype" w:eastAsia="Batang" w:hAnsi="Palatino Linotype" w:cs="Tahoma"/>
          <w:b/>
          <w:bCs/>
          <w:sz w:val="22"/>
          <w:szCs w:val="22"/>
        </w:rPr>
        <w:t xml:space="preserve"> ante</w:t>
      </w:r>
      <w:r w:rsidR="00B31222" w:rsidRPr="00FF1532">
        <w:rPr>
          <w:rFonts w:ascii="Palatino Linotype" w:eastAsia="Batang" w:hAnsi="Palatino Linotype" w:cs="Tahoma"/>
          <w:b/>
          <w:bCs/>
          <w:sz w:val="22"/>
          <w:szCs w:val="22"/>
        </w:rPr>
        <w:t xml:space="preserve"> el Instituto</w:t>
      </w:r>
      <w:r w:rsidR="00E445DA" w:rsidRPr="00FF1532">
        <w:rPr>
          <w:rFonts w:ascii="Palatino Linotype" w:eastAsia="Batang" w:hAnsi="Palatino Linotype" w:cs="Tahoma"/>
          <w:b/>
          <w:bCs/>
          <w:sz w:val="22"/>
          <w:szCs w:val="22"/>
        </w:rPr>
        <w:t>.</w:t>
      </w:r>
    </w:p>
    <w:p w14:paraId="5EF43D28" w14:textId="44BAAA19" w:rsidR="007E5971" w:rsidRPr="00FF1532" w:rsidRDefault="007E5971" w:rsidP="00C726C1">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
          <w:bCs/>
          <w:sz w:val="22"/>
          <w:szCs w:val="22"/>
          <w:lang w:val="es-ES" w:eastAsia="en-US"/>
        </w:rPr>
        <w:lastRenderedPageBreak/>
        <w:t xml:space="preserve">a) Turno del Recurso de Revisión. </w:t>
      </w:r>
      <w:r w:rsidR="00970A80">
        <w:rPr>
          <w:rFonts w:ascii="Palatino Linotype" w:eastAsia="Calibri" w:hAnsi="Palatino Linotype" w:cs="Tahoma"/>
          <w:bCs/>
          <w:sz w:val="22"/>
          <w:szCs w:val="22"/>
          <w:lang w:eastAsia="en-US"/>
        </w:rPr>
        <w:t xml:space="preserve">Con fecha </w:t>
      </w:r>
      <w:r w:rsidR="0048199D" w:rsidRPr="0048199D">
        <w:rPr>
          <w:rFonts w:ascii="Palatino Linotype" w:eastAsia="Calibri" w:hAnsi="Palatino Linotype" w:cs="Tahoma"/>
          <w:bCs/>
          <w:sz w:val="22"/>
          <w:szCs w:val="22"/>
          <w:lang w:eastAsia="en-US"/>
        </w:rPr>
        <w:t xml:space="preserve">veintiséis de junio </w:t>
      </w:r>
      <w:r w:rsidRPr="00FF1532">
        <w:rPr>
          <w:rFonts w:ascii="Palatino Linotype" w:eastAsia="Calibri" w:hAnsi="Palatino Linotype" w:cs="Tahoma"/>
          <w:bCs/>
          <w:sz w:val="22"/>
          <w:szCs w:val="22"/>
          <w:lang w:eastAsia="en-US"/>
        </w:rPr>
        <w:t xml:space="preserve">de dos mil diecinueve, el Sistema de Acceso a la Información Mexiquense (SAIMEX), asignó el número de expediente </w:t>
      </w:r>
      <w:r w:rsidR="00970A80" w:rsidRPr="00970A80">
        <w:rPr>
          <w:rFonts w:ascii="Palatino Linotype" w:eastAsia="Calibri" w:hAnsi="Palatino Linotype" w:cs="Tahoma"/>
          <w:b/>
          <w:bCs/>
          <w:sz w:val="22"/>
          <w:szCs w:val="22"/>
          <w:lang w:eastAsia="en-US"/>
        </w:rPr>
        <w:t>04541/INFOEM/IP/RR/2019</w:t>
      </w:r>
      <w:r w:rsidR="00970A80">
        <w:rPr>
          <w:rFonts w:ascii="Palatino Linotype" w:eastAsia="Calibri" w:hAnsi="Palatino Linotype" w:cs="Tahoma"/>
          <w:b/>
          <w:bCs/>
          <w:sz w:val="22"/>
          <w:szCs w:val="22"/>
          <w:lang w:eastAsia="en-US"/>
        </w:rPr>
        <w:t xml:space="preserve"> </w:t>
      </w:r>
      <w:r w:rsidRPr="00970A80">
        <w:rPr>
          <w:rFonts w:ascii="Palatino Linotype" w:eastAsia="Calibri" w:hAnsi="Palatino Linotype" w:cs="Tahoma"/>
          <w:bCs/>
          <w:sz w:val="22"/>
          <w:szCs w:val="22"/>
          <w:lang w:eastAsia="en-US"/>
        </w:rPr>
        <w:t>al Recurso</w:t>
      </w:r>
      <w:r w:rsidRPr="00FF1532">
        <w:rPr>
          <w:rFonts w:ascii="Palatino Linotype" w:eastAsia="Calibri" w:hAnsi="Palatino Linotype" w:cs="Tahoma"/>
          <w:bCs/>
          <w:sz w:val="22"/>
          <w:szCs w:val="22"/>
          <w:lang w:eastAsia="en-US"/>
        </w:rPr>
        <w:t xml:space="preserve"> de Revisión y lo turnó al Comisionado Ponente </w:t>
      </w:r>
      <w:r w:rsidRPr="00FF1532">
        <w:rPr>
          <w:rFonts w:ascii="Palatino Linotype" w:eastAsia="Calibri" w:hAnsi="Palatino Linotype" w:cs="Tahoma"/>
          <w:b/>
          <w:bCs/>
          <w:sz w:val="22"/>
          <w:szCs w:val="22"/>
          <w:lang w:eastAsia="en-US"/>
        </w:rPr>
        <w:t>Luis Gustavo Parra Noriega</w:t>
      </w:r>
      <w:r w:rsidRPr="00FF1532">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ADB0172" w14:textId="77777777" w:rsidR="007E5971" w:rsidRPr="00FF1532" w:rsidRDefault="007E5971" w:rsidP="00C726C1">
      <w:pPr>
        <w:spacing w:line="360" w:lineRule="auto"/>
        <w:jc w:val="both"/>
        <w:rPr>
          <w:rFonts w:ascii="Palatino Linotype" w:eastAsia="Calibri" w:hAnsi="Palatino Linotype" w:cs="Tahoma"/>
          <w:b/>
          <w:bCs/>
          <w:sz w:val="22"/>
          <w:szCs w:val="22"/>
          <w:lang w:val="es-ES" w:eastAsia="en-US"/>
        </w:rPr>
      </w:pPr>
    </w:p>
    <w:p w14:paraId="1ED34B0E" w14:textId="21C060BD" w:rsidR="007E5971" w:rsidRDefault="007E5971" w:rsidP="00C726C1">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
          <w:bCs/>
          <w:sz w:val="22"/>
          <w:szCs w:val="22"/>
          <w:lang w:val="es-ES" w:eastAsia="en-US"/>
        </w:rPr>
        <w:t>b) Admisión del Recurso de Revisión</w:t>
      </w:r>
      <w:r w:rsidRPr="00FF1532">
        <w:rPr>
          <w:rFonts w:ascii="Palatino Linotype" w:eastAsia="Calibri" w:hAnsi="Palatino Linotype" w:cs="Tahoma"/>
          <w:b/>
          <w:bCs/>
          <w:sz w:val="22"/>
          <w:szCs w:val="22"/>
          <w:lang w:val="es-ES_tradnl" w:eastAsia="en-US"/>
        </w:rPr>
        <w:t xml:space="preserve">. </w:t>
      </w:r>
      <w:r w:rsidR="00FD1C73">
        <w:rPr>
          <w:rFonts w:ascii="Palatino Linotype" w:eastAsia="Calibri" w:hAnsi="Palatino Linotype" w:cs="Tahoma"/>
          <w:bCs/>
          <w:sz w:val="22"/>
          <w:szCs w:val="22"/>
          <w:lang w:val="es-ES_tradnl" w:eastAsia="en-US"/>
        </w:rPr>
        <w:t>Con dos de julio</w:t>
      </w:r>
      <w:r w:rsidRPr="00FF1532">
        <w:rPr>
          <w:rFonts w:ascii="Palatino Linotype" w:eastAsia="Calibri" w:hAnsi="Palatino Linotype" w:cs="Tahoma"/>
          <w:bCs/>
          <w:sz w:val="22"/>
          <w:szCs w:val="22"/>
          <w:lang w:val="es-ES_tradnl" w:eastAsia="en-US"/>
        </w:rPr>
        <w:t xml:space="preserve"> de dos mil diecinueve, el Comisionado Ponente </w:t>
      </w:r>
      <w:r w:rsidRPr="00FF1532">
        <w:rPr>
          <w:rFonts w:ascii="Palatino Linotype" w:eastAsia="Calibri" w:hAnsi="Palatino Linotype" w:cs="Tahoma"/>
          <w:b/>
          <w:bCs/>
          <w:sz w:val="22"/>
          <w:szCs w:val="22"/>
          <w:lang w:eastAsia="en-US"/>
        </w:rPr>
        <w:t>acordó la admisión</w:t>
      </w:r>
      <w:r w:rsidRPr="00FF1532">
        <w:rPr>
          <w:rFonts w:ascii="Palatino Linotype" w:eastAsia="Calibri" w:hAnsi="Palatino Linotype" w:cs="Tahoma"/>
          <w:bCs/>
          <w:sz w:val="22"/>
          <w:szCs w:val="22"/>
          <w:lang w:eastAsia="en-US"/>
        </w:rPr>
        <w:t xml:space="preserve"> </w:t>
      </w:r>
      <w:r w:rsidRPr="00FF1532">
        <w:rPr>
          <w:rFonts w:ascii="Palatino Linotype" w:eastAsia="Calibri" w:hAnsi="Palatino Linotype" w:cs="Tahoma"/>
          <w:b/>
          <w:bCs/>
          <w:sz w:val="22"/>
          <w:szCs w:val="22"/>
          <w:lang w:eastAsia="en-US"/>
        </w:rPr>
        <w:t>de</w:t>
      </w:r>
      <w:r w:rsidRPr="00FF1532">
        <w:rPr>
          <w:rFonts w:ascii="Palatino Linotype" w:eastAsia="Calibri" w:hAnsi="Palatino Linotype" w:cs="Tahoma"/>
          <w:b/>
          <w:bCs/>
          <w:sz w:val="22"/>
          <w:szCs w:val="22"/>
          <w:lang w:val="es-ES" w:eastAsia="en-US"/>
        </w:rPr>
        <w:t>l Recurso de Revisión</w:t>
      </w:r>
      <w:r w:rsidRPr="00FF1532">
        <w:rPr>
          <w:rFonts w:ascii="Palatino Linotype" w:eastAsia="Calibri" w:hAnsi="Palatino Linotype" w:cs="Tahoma"/>
          <w:bCs/>
          <w:sz w:val="22"/>
          <w:szCs w:val="22"/>
          <w:lang w:val="es-ES" w:eastAsia="en-US"/>
        </w:rPr>
        <w:t xml:space="preserve"> interpuesto por el Recurrente</w:t>
      </w:r>
      <w:r w:rsidRPr="00FF1532">
        <w:rPr>
          <w:rFonts w:ascii="Palatino Linotype" w:eastAsia="Calibri" w:hAnsi="Palatino Linotype" w:cs="Tahoma"/>
          <w:b/>
          <w:bCs/>
          <w:sz w:val="22"/>
          <w:szCs w:val="22"/>
          <w:lang w:val="es-ES" w:eastAsia="en-US"/>
        </w:rPr>
        <w:t>;</w:t>
      </w:r>
      <w:r w:rsidRPr="00FF1532">
        <w:rPr>
          <w:rFonts w:ascii="Palatino Linotype" w:eastAsia="Calibri" w:hAnsi="Palatino Linotype" w:cs="Tahoma"/>
          <w:bCs/>
          <w:sz w:val="22"/>
          <w:szCs w:val="22"/>
          <w:lang w:val="es-ES" w:eastAsia="en-US"/>
        </w:rPr>
        <w:t xml:space="preserve"> la </w:t>
      </w:r>
      <w:r w:rsidRPr="00FF1532">
        <w:rPr>
          <w:rFonts w:ascii="Palatino Linotype" w:eastAsia="Calibri" w:hAnsi="Palatino Linotype" w:cs="Tahoma"/>
          <w:b/>
          <w:bCs/>
          <w:sz w:val="22"/>
          <w:szCs w:val="22"/>
          <w:lang w:val="es-ES" w:eastAsia="en-US"/>
        </w:rPr>
        <w:t xml:space="preserve">integración del expediente </w:t>
      </w:r>
      <w:r w:rsidRPr="00FF1532">
        <w:rPr>
          <w:rFonts w:ascii="Palatino Linotype" w:eastAsia="Calibri" w:hAnsi="Palatino Linotype" w:cs="Tahoma"/>
          <w:bCs/>
          <w:sz w:val="22"/>
          <w:szCs w:val="22"/>
          <w:lang w:val="es-ES" w:eastAsia="en-US"/>
        </w:rPr>
        <w:t xml:space="preserve">y </w:t>
      </w:r>
      <w:r w:rsidRPr="00FF1532">
        <w:rPr>
          <w:rFonts w:ascii="Palatino Linotype" w:eastAsia="Calibri" w:hAnsi="Palatino Linotype" w:cs="Tahoma"/>
          <w:b/>
          <w:bCs/>
          <w:sz w:val="22"/>
          <w:szCs w:val="22"/>
          <w:lang w:val="es-ES" w:eastAsia="en-US"/>
        </w:rPr>
        <w:t xml:space="preserve">la puesta a disposición </w:t>
      </w:r>
      <w:r w:rsidRPr="00FF1532">
        <w:rPr>
          <w:rFonts w:ascii="Palatino Linotype" w:eastAsia="Calibri" w:hAnsi="Palatino Linotype" w:cs="Tahoma"/>
          <w:bCs/>
          <w:sz w:val="22"/>
          <w:szCs w:val="22"/>
          <w:lang w:val="es-ES" w:eastAsia="en-US"/>
        </w:rPr>
        <w:t xml:space="preserve">de las partes, en términos del artículo 185, fracciones I y II, de la </w:t>
      </w:r>
      <w:r w:rsidRPr="00FF1532">
        <w:rPr>
          <w:rFonts w:ascii="Palatino Linotype" w:eastAsia="Calibri" w:hAnsi="Palatino Linotype" w:cs="Tahoma"/>
          <w:bCs/>
          <w:sz w:val="22"/>
          <w:szCs w:val="22"/>
          <w:lang w:eastAsia="en-US"/>
        </w:rPr>
        <w:t xml:space="preserve">Ley de Transparencia y Acceso a la Información Pública del Estado de México y Municipios; </w:t>
      </w:r>
      <w:r w:rsidRPr="00FF1532">
        <w:rPr>
          <w:rFonts w:ascii="Palatino Linotype" w:eastAsia="Calibri" w:hAnsi="Palatino Linotype" w:cs="Tahoma"/>
          <w:b/>
          <w:bCs/>
          <w:sz w:val="22"/>
          <w:szCs w:val="22"/>
          <w:lang w:eastAsia="en-US"/>
        </w:rPr>
        <w:t>acto que fue notificado a los interesados el mismo día</w:t>
      </w:r>
      <w:r w:rsidRPr="00FF1532">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para que manifestaran lo que a su derecho conviniera y formularan alegatos, </w:t>
      </w:r>
      <w:r w:rsidRPr="00FF1532">
        <w:rPr>
          <w:rFonts w:ascii="Palatino Linotype" w:eastAsia="Calibri" w:hAnsi="Palatino Linotype" w:cs="Tahoma"/>
          <w:bCs/>
          <w:sz w:val="22"/>
          <w:szCs w:val="22"/>
          <w:lang w:val="es-ES" w:eastAsia="en-US"/>
        </w:rPr>
        <w:t xml:space="preserve">en términos del artículo 185, fracción IV, de la </w:t>
      </w:r>
      <w:r w:rsidRPr="00FF1532">
        <w:rPr>
          <w:rFonts w:ascii="Palatino Linotype" w:eastAsia="Calibri" w:hAnsi="Palatino Linotype" w:cs="Tahoma"/>
          <w:bCs/>
          <w:sz w:val="22"/>
          <w:szCs w:val="22"/>
          <w:lang w:eastAsia="en-US"/>
        </w:rPr>
        <w:t>Ley de Transparencia y Acceso a la Información Pública del Estado de México y Municipios.</w:t>
      </w:r>
    </w:p>
    <w:p w14:paraId="6C4BF651" w14:textId="14A24FFA" w:rsidR="00FD1C73" w:rsidRDefault="00FD1C73" w:rsidP="00C726C1">
      <w:pPr>
        <w:spacing w:line="360" w:lineRule="auto"/>
        <w:jc w:val="both"/>
        <w:rPr>
          <w:rFonts w:ascii="Palatino Linotype" w:eastAsia="Calibri" w:hAnsi="Palatino Linotype" w:cs="Tahoma"/>
          <w:bCs/>
          <w:sz w:val="22"/>
          <w:szCs w:val="22"/>
          <w:lang w:eastAsia="en-US"/>
        </w:rPr>
      </w:pPr>
    </w:p>
    <w:p w14:paraId="752CED9E" w14:textId="77777777" w:rsidR="00FD1C73" w:rsidRPr="00252F91" w:rsidRDefault="00FD1C73" w:rsidP="00C726C1">
      <w:pPr>
        <w:spacing w:line="360" w:lineRule="auto"/>
        <w:jc w:val="both"/>
        <w:rPr>
          <w:rFonts w:ascii="Palatino Linotype" w:hAnsi="Palatino Linotype" w:cs="Tahoma"/>
          <w:b/>
          <w:bCs/>
          <w:sz w:val="22"/>
          <w:szCs w:val="22"/>
        </w:rPr>
      </w:pPr>
      <w:r w:rsidRPr="0055698D">
        <w:rPr>
          <w:rFonts w:ascii="Palatino Linotype" w:hAnsi="Palatino Linotype" w:cs="Tahoma"/>
          <w:b/>
          <w:bCs/>
          <w:sz w:val="22"/>
          <w:szCs w:val="22"/>
        </w:rPr>
        <w:t>Es de precisar que ni el Recurrente ni el Sujeto Obligado presentaron ningún tipo de manifestaciones o alegatos.</w:t>
      </w:r>
    </w:p>
    <w:p w14:paraId="2AF32D5B" w14:textId="5B650752" w:rsidR="007E5971" w:rsidRPr="00FF1532" w:rsidRDefault="007E5971" w:rsidP="00C726C1">
      <w:pPr>
        <w:spacing w:line="360" w:lineRule="auto"/>
        <w:jc w:val="both"/>
        <w:rPr>
          <w:rFonts w:ascii="Palatino Linotype" w:eastAsia="Calibri" w:hAnsi="Palatino Linotype" w:cs="Tahoma"/>
          <w:bCs/>
          <w:sz w:val="22"/>
          <w:szCs w:val="22"/>
          <w:lang w:val="es-ES" w:eastAsia="en-US"/>
        </w:rPr>
      </w:pPr>
    </w:p>
    <w:p w14:paraId="5CFFB0F8" w14:textId="19D24E3E" w:rsidR="003E716E" w:rsidRPr="00FF1532" w:rsidRDefault="007E5971" w:rsidP="00C726C1">
      <w:pPr>
        <w:spacing w:line="360" w:lineRule="auto"/>
        <w:jc w:val="both"/>
        <w:rPr>
          <w:rFonts w:ascii="Palatino Linotype" w:hAnsi="Palatino Linotype" w:cs="Tahoma"/>
          <w:sz w:val="22"/>
          <w:szCs w:val="22"/>
        </w:rPr>
      </w:pPr>
      <w:r w:rsidRPr="00FF1532">
        <w:rPr>
          <w:rFonts w:ascii="Palatino Linotype" w:eastAsia="Calibri" w:hAnsi="Palatino Linotype" w:cs="Tahoma"/>
          <w:b/>
          <w:bCs/>
          <w:sz w:val="22"/>
          <w:szCs w:val="22"/>
          <w:lang w:val="es-ES" w:eastAsia="en-US"/>
        </w:rPr>
        <w:t>c)</w:t>
      </w:r>
      <w:r w:rsidR="009175BC">
        <w:rPr>
          <w:rFonts w:ascii="Palatino Linotype" w:eastAsia="Calibri" w:hAnsi="Palatino Linotype" w:cs="Tahoma"/>
          <w:b/>
          <w:bCs/>
          <w:sz w:val="22"/>
          <w:szCs w:val="22"/>
          <w:lang w:val="es-ES" w:eastAsia="en-US"/>
        </w:rPr>
        <w:t xml:space="preserve"> </w:t>
      </w:r>
      <w:r w:rsidR="003E716E" w:rsidRPr="00FF1532">
        <w:rPr>
          <w:rFonts w:ascii="Palatino Linotype" w:hAnsi="Palatino Linotype" w:cs="Tahoma"/>
          <w:b/>
          <w:sz w:val="22"/>
          <w:szCs w:val="22"/>
        </w:rPr>
        <w:t>Ampliación del plazo para resolver.</w:t>
      </w:r>
      <w:r w:rsidR="003E716E" w:rsidRPr="00FF1532">
        <w:rPr>
          <w:rFonts w:ascii="Palatino Linotype" w:hAnsi="Palatino Linotype" w:cs="Tahoma"/>
          <w:sz w:val="22"/>
          <w:szCs w:val="22"/>
        </w:rPr>
        <w:t xml:space="preserve"> </w:t>
      </w:r>
      <w:r w:rsidR="003E716E">
        <w:rPr>
          <w:rFonts w:ascii="Palatino Linotype" w:hAnsi="Palatino Linotype" w:cs="Tahoma"/>
          <w:sz w:val="22"/>
          <w:szCs w:val="22"/>
        </w:rPr>
        <w:t>Con fecha veintisiete de agosto</w:t>
      </w:r>
      <w:r w:rsidR="003E716E" w:rsidRPr="00FF153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veinticinco del mismo mes y año.</w:t>
      </w:r>
    </w:p>
    <w:p w14:paraId="0C184C7D" w14:textId="377DA3AC" w:rsidR="006A481D" w:rsidRDefault="006A481D" w:rsidP="00C726C1">
      <w:pPr>
        <w:spacing w:line="360" w:lineRule="auto"/>
        <w:jc w:val="both"/>
        <w:rPr>
          <w:rFonts w:ascii="Palatino Linotype" w:eastAsia="Calibri" w:hAnsi="Palatino Linotype" w:cs="Tahoma"/>
          <w:b/>
          <w:bCs/>
          <w:sz w:val="22"/>
          <w:szCs w:val="22"/>
          <w:lang w:val="es-ES" w:eastAsia="en-US"/>
        </w:rPr>
      </w:pPr>
    </w:p>
    <w:p w14:paraId="402D89C5" w14:textId="07ADDE03" w:rsidR="00906E0E" w:rsidRPr="0000419B" w:rsidRDefault="0000419B" w:rsidP="00C726C1">
      <w:pPr>
        <w:spacing w:line="360" w:lineRule="auto"/>
        <w:jc w:val="both"/>
        <w:rPr>
          <w:rFonts w:ascii="Palatino Linotype" w:hAnsi="Palatino Linotype" w:cs="Tahoma"/>
          <w:sz w:val="22"/>
          <w:szCs w:val="22"/>
        </w:rPr>
      </w:pPr>
      <w:r>
        <w:rPr>
          <w:rFonts w:ascii="Palatino Linotype" w:eastAsia="Calibri" w:hAnsi="Palatino Linotype" w:cs="Tahoma"/>
          <w:b/>
          <w:bCs/>
          <w:sz w:val="22"/>
          <w:szCs w:val="22"/>
          <w:lang w:val="es-ES" w:eastAsia="en-US"/>
        </w:rPr>
        <w:lastRenderedPageBreak/>
        <w:t xml:space="preserve">d) </w:t>
      </w:r>
      <w:r w:rsidR="00906E0E" w:rsidRPr="00FF1532">
        <w:rPr>
          <w:rFonts w:ascii="Palatino Linotype" w:hAnsi="Palatino Linotype" w:cs="Tahoma"/>
          <w:b/>
          <w:sz w:val="22"/>
          <w:szCs w:val="22"/>
        </w:rPr>
        <w:t xml:space="preserve">Cierre de instrucción: </w:t>
      </w:r>
      <w:r w:rsidR="00066808">
        <w:rPr>
          <w:rFonts w:ascii="Palatino Linotype" w:hAnsi="Palatino Linotype" w:cs="Tahoma"/>
          <w:sz w:val="22"/>
          <w:szCs w:val="22"/>
        </w:rPr>
        <w:t>El veintiocho</w:t>
      </w:r>
      <w:r w:rsidR="007F7192">
        <w:rPr>
          <w:rFonts w:ascii="Palatino Linotype" w:hAnsi="Palatino Linotype" w:cs="Tahoma"/>
          <w:sz w:val="22"/>
          <w:szCs w:val="22"/>
        </w:rPr>
        <w:t xml:space="preserve"> de agosto</w:t>
      </w:r>
      <w:r w:rsidR="00906E0E" w:rsidRPr="00FF1532">
        <w:rPr>
          <w:rFonts w:ascii="Palatino Linotype" w:hAnsi="Palatino Linotype" w:cs="Tahoma"/>
          <w:sz w:val="22"/>
          <w:szCs w:val="22"/>
        </w:rPr>
        <w:t xml:space="preserve"> 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2F6FF668" w14:textId="77777777" w:rsidR="006C13C0" w:rsidRPr="00FF1532" w:rsidRDefault="006C13C0" w:rsidP="00C726C1">
      <w:pPr>
        <w:spacing w:line="360" w:lineRule="auto"/>
        <w:jc w:val="both"/>
        <w:rPr>
          <w:rFonts w:ascii="Palatino Linotype" w:hAnsi="Palatino Linotype" w:cs="Tahoma"/>
          <w:sz w:val="22"/>
          <w:szCs w:val="22"/>
        </w:rPr>
      </w:pPr>
    </w:p>
    <w:p w14:paraId="4857EFF6" w14:textId="25647D5A" w:rsidR="00446A5C" w:rsidRPr="00FF1532" w:rsidRDefault="00E21464" w:rsidP="00C726C1">
      <w:pPr>
        <w:spacing w:line="360" w:lineRule="auto"/>
        <w:jc w:val="both"/>
        <w:rPr>
          <w:rFonts w:ascii="Palatino Linotype" w:hAnsi="Palatino Linotype" w:cs="Tahoma"/>
          <w:color w:val="000000"/>
          <w:sz w:val="22"/>
          <w:szCs w:val="22"/>
        </w:rPr>
      </w:pPr>
      <w:r w:rsidRPr="00FF1532">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5FCB1DDD" w14:textId="69F1DDA9" w:rsidR="00474B3B" w:rsidRDefault="00474B3B" w:rsidP="00C726C1">
      <w:pPr>
        <w:spacing w:line="360" w:lineRule="auto"/>
        <w:jc w:val="center"/>
        <w:rPr>
          <w:rFonts w:ascii="Palatino Linotype" w:hAnsi="Palatino Linotype" w:cs="Tahoma"/>
          <w:b/>
          <w:sz w:val="22"/>
          <w:szCs w:val="22"/>
          <w:lang w:val="es-ES"/>
        </w:rPr>
      </w:pPr>
    </w:p>
    <w:p w14:paraId="709D7A3E" w14:textId="77777777" w:rsidR="004F2D88" w:rsidRPr="00FF1532" w:rsidRDefault="009A620E" w:rsidP="00C726C1">
      <w:pPr>
        <w:spacing w:line="360" w:lineRule="auto"/>
        <w:jc w:val="center"/>
        <w:rPr>
          <w:rFonts w:ascii="Palatino Linotype" w:hAnsi="Palatino Linotype" w:cs="Tahoma"/>
          <w:b/>
          <w:sz w:val="22"/>
          <w:szCs w:val="22"/>
          <w:lang w:val="es-ES"/>
        </w:rPr>
      </w:pPr>
      <w:r w:rsidRPr="00FF1532">
        <w:rPr>
          <w:rFonts w:ascii="Palatino Linotype" w:hAnsi="Palatino Linotype" w:cs="Tahoma"/>
          <w:b/>
          <w:sz w:val="22"/>
          <w:szCs w:val="22"/>
          <w:lang w:val="es-ES"/>
        </w:rPr>
        <w:t>CONSIDERANDOS</w:t>
      </w:r>
      <w:r w:rsidR="004F2D88" w:rsidRPr="00FF1532">
        <w:rPr>
          <w:rFonts w:ascii="Palatino Linotype" w:hAnsi="Palatino Linotype" w:cs="Tahoma"/>
          <w:b/>
          <w:sz w:val="22"/>
          <w:szCs w:val="22"/>
          <w:lang w:val="es-ES"/>
        </w:rPr>
        <w:t>:</w:t>
      </w:r>
    </w:p>
    <w:p w14:paraId="2C37507F" w14:textId="77777777" w:rsidR="002E40C6" w:rsidRPr="00FF1532" w:rsidRDefault="002E40C6" w:rsidP="00C726C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Pr="00FF1532" w:rsidRDefault="00B64641" w:rsidP="00C726C1">
      <w:pPr>
        <w:autoSpaceDE w:val="0"/>
        <w:autoSpaceDN w:val="0"/>
        <w:adjustRightInd w:val="0"/>
        <w:spacing w:line="360" w:lineRule="auto"/>
        <w:jc w:val="both"/>
        <w:rPr>
          <w:rFonts w:ascii="Palatino Linotype" w:hAnsi="Palatino Linotype" w:cs="Tahoma"/>
          <w:b/>
          <w:sz w:val="22"/>
          <w:szCs w:val="22"/>
          <w:lang w:val="es-ES"/>
        </w:rPr>
      </w:pPr>
      <w:r w:rsidRPr="00FF1532">
        <w:rPr>
          <w:rFonts w:ascii="Palatino Linotype" w:eastAsia="Calibri" w:hAnsi="Palatino Linotype" w:cs="Tahoma"/>
          <w:b/>
          <w:color w:val="000000"/>
          <w:sz w:val="22"/>
          <w:szCs w:val="22"/>
          <w:lang w:val="es-ES" w:eastAsia="es-MX"/>
        </w:rPr>
        <w:t>PRIMER</w:t>
      </w:r>
      <w:r w:rsidR="002241A6" w:rsidRPr="00FF1532">
        <w:rPr>
          <w:rFonts w:ascii="Palatino Linotype" w:eastAsia="Calibri" w:hAnsi="Palatino Linotype" w:cs="Tahoma"/>
          <w:b/>
          <w:color w:val="000000"/>
          <w:sz w:val="22"/>
          <w:szCs w:val="22"/>
          <w:lang w:val="es-ES" w:eastAsia="es-MX"/>
        </w:rPr>
        <w:t>O</w:t>
      </w:r>
      <w:r w:rsidRPr="00FF1532">
        <w:rPr>
          <w:rFonts w:ascii="Palatino Linotype" w:eastAsia="Calibri" w:hAnsi="Palatino Linotype" w:cs="Tahoma"/>
          <w:color w:val="000000"/>
          <w:sz w:val="22"/>
          <w:szCs w:val="22"/>
          <w:lang w:val="es-ES" w:eastAsia="es-MX"/>
        </w:rPr>
        <w:t xml:space="preserve">. </w:t>
      </w:r>
      <w:r w:rsidRPr="00FF1532">
        <w:rPr>
          <w:rFonts w:ascii="Palatino Linotype" w:hAnsi="Palatino Linotype" w:cs="Tahoma"/>
          <w:b/>
          <w:sz w:val="22"/>
          <w:szCs w:val="22"/>
          <w:lang w:val="es-ES"/>
        </w:rPr>
        <w:t>Competencia.</w:t>
      </w:r>
    </w:p>
    <w:p w14:paraId="6E54995F" w14:textId="77777777" w:rsidR="002E40C6" w:rsidRPr="00FF1532" w:rsidRDefault="002E40C6" w:rsidP="00C726C1">
      <w:pPr>
        <w:autoSpaceDE w:val="0"/>
        <w:autoSpaceDN w:val="0"/>
        <w:adjustRightInd w:val="0"/>
        <w:spacing w:line="360" w:lineRule="auto"/>
        <w:jc w:val="both"/>
        <w:rPr>
          <w:rFonts w:ascii="Palatino Linotype" w:hAnsi="Palatino Linotype" w:cs="Tahoma"/>
          <w:b/>
          <w:sz w:val="22"/>
          <w:szCs w:val="22"/>
          <w:lang w:val="es-ES"/>
        </w:rPr>
      </w:pPr>
    </w:p>
    <w:p w14:paraId="3720AF43" w14:textId="29B92DDC" w:rsidR="00436FD3" w:rsidRPr="00FF1532" w:rsidRDefault="00436FD3" w:rsidP="00C726C1">
      <w:pPr>
        <w:spacing w:line="360" w:lineRule="auto"/>
        <w:jc w:val="both"/>
        <w:rPr>
          <w:rFonts w:ascii="Palatino Linotype" w:hAnsi="Palatino Linotype" w:cs="Tahoma"/>
          <w:sz w:val="22"/>
          <w:szCs w:val="22"/>
          <w:shd w:val="clear" w:color="auto" w:fill="FFFFFF"/>
        </w:rPr>
      </w:pPr>
      <w:r w:rsidRPr="00FF153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CE2566" w:rsidRPr="00FF1532">
        <w:rPr>
          <w:rFonts w:ascii="Palatino Linotype" w:hAnsi="Palatino Linotype" w:cs="Tahoma"/>
          <w:sz w:val="22"/>
          <w:szCs w:val="22"/>
          <w:shd w:val="clear" w:color="auto" w:fill="FFFFFF"/>
        </w:rPr>
        <w:t>isión interpuesto por la parte R</w:t>
      </w:r>
      <w:r w:rsidRPr="00FF1532">
        <w:rPr>
          <w:rFonts w:ascii="Palatino Linotype" w:hAnsi="Palatino Linotype" w:cs="Tahoma"/>
          <w:sz w:val="22"/>
          <w:szCs w:val="22"/>
          <w:shd w:val="clear" w:color="auto" w:fill="FFFFFF"/>
        </w:rPr>
        <w:t>ecurrente, conforme a lo dispuesto en los artículos 6</w:t>
      </w:r>
      <w:r w:rsidR="008A282C" w:rsidRPr="00FF1532">
        <w:rPr>
          <w:rFonts w:ascii="Palatino Linotype" w:hAnsi="Palatino Linotype" w:cs="Tahoma"/>
          <w:sz w:val="22"/>
          <w:szCs w:val="22"/>
          <w:shd w:val="clear" w:color="auto" w:fill="FFFFFF"/>
        </w:rPr>
        <w:t>°</w:t>
      </w:r>
      <w:r w:rsidRPr="00FF1532">
        <w:rPr>
          <w:rFonts w:ascii="Palatino Linotype" w:hAnsi="Palatino Linotype" w:cs="Tahoma"/>
          <w:sz w:val="22"/>
          <w:szCs w:val="22"/>
          <w:shd w:val="clear" w:color="auto" w:fill="FFFFFF"/>
        </w:rPr>
        <w:t xml:space="preserve">, apartado A de la Constitución Política de los Estados Unidos Mexicanos; </w:t>
      </w:r>
      <w:r w:rsidRPr="003C0728">
        <w:rPr>
          <w:rFonts w:ascii="Palatino Linotype" w:hAnsi="Palatino Linotype" w:cs="Tahoma"/>
          <w:sz w:val="22"/>
          <w:szCs w:val="22"/>
          <w:shd w:val="clear" w:color="auto" w:fill="FFFFFF"/>
        </w:rPr>
        <w:t>5</w:t>
      </w:r>
      <w:r w:rsidR="008A282C" w:rsidRPr="003C0728">
        <w:rPr>
          <w:rFonts w:ascii="Palatino Linotype" w:hAnsi="Palatino Linotype" w:cs="Tahoma"/>
          <w:sz w:val="22"/>
          <w:szCs w:val="22"/>
          <w:shd w:val="clear" w:color="auto" w:fill="FFFFFF"/>
        </w:rPr>
        <w:t>°</w:t>
      </w:r>
      <w:r w:rsidRPr="003C0728">
        <w:rPr>
          <w:rFonts w:ascii="Palatino Linotype" w:hAnsi="Palatino Linotype" w:cs="Tahoma"/>
          <w:sz w:val="22"/>
          <w:szCs w:val="22"/>
          <w:shd w:val="clear" w:color="auto" w:fill="FFFFFF"/>
        </w:rPr>
        <w:t xml:space="preserve">, párrafos vigésimo segundo, </w:t>
      </w:r>
      <w:r w:rsidR="00B043B6" w:rsidRPr="003C0728">
        <w:rPr>
          <w:rFonts w:ascii="Palatino Linotype" w:hAnsi="Palatino Linotype" w:cs="Tahoma"/>
          <w:sz w:val="22"/>
          <w:szCs w:val="22"/>
          <w:shd w:val="clear" w:color="auto" w:fill="FFFFFF"/>
        </w:rPr>
        <w:t xml:space="preserve">vigésimo tercero y vigésimo cuarto, </w:t>
      </w:r>
      <w:r w:rsidRPr="003C0728">
        <w:rPr>
          <w:rFonts w:ascii="Palatino Linotype" w:hAnsi="Palatino Linotype" w:cs="Tahoma"/>
          <w:sz w:val="22"/>
          <w:szCs w:val="22"/>
          <w:shd w:val="clear" w:color="auto" w:fill="FFFFFF"/>
        </w:rPr>
        <w:t>fracciones I, II, III, IV y V de la Constitución Política del Estado Libre y Soberano de México; 1°, 8°, 9°, 10, 37 y 42, fracciones I, II y III</w:t>
      </w:r>
      <w:r w:rsidRPr="00FF1532">
        <w:rPr>
          <w:rFonts w:ascii="Palatino Linotype" w:hAnsi="Palatino Linotype" w:cs="Tahoma"/>
          <w:sz w:val="22"/>
          <w:szCs w:val="22"/>
          <w:shd w:val="clear" w:color="auto" w:fill="FFFFFF"/>
        </w:rPr>
        <w:t>,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F1532">
        <w:rPr>
          <w:rStyle w:val="apple-converted-space"/>
          <w:rFonts w:ascii="Palatino Linotype" w:hAnsi="Palatino Linotype" w:cs="Tahoma"/>
          <w:sz w:val="22"/>
          <w:szCs w:val="22"/>
          <w:shd w:val="clear" w:color="auto" w:fill="FFFFFF"/>
        </w:rPr>
        <w:t xml:space="preserve"> 7°, </w:t>
      </w:r>
      <w:r w:rsidRPr="00FF1532">
        <w:rPr>
          <w:rFonts w:ascii="Palatino Linotype" w:hAnsi="Palatino Linotype" w:cs="Tahoma"/>
          <w:sz w:val="22"/>
          <w:szCs w:val="22"/>
        </w:rPr>
        <w:t>9</w:t>
      </w:r>
      <w:r w:rsidR="00F024EE" w:rsidRPr="00FF1532">
        <w:rPr>
          <w:rFonts w:ascii="Palatino Linotype" w:hAnsi="Palatino Linotype" w:cs="Tahoma"/>
          <w:sz w:val="22"/>
          <w:szCs w:val="22"/>
        </w:rPr>
        <w:t>°</w:t>
      </w:r>
      <w:r w:rsidRPr="00FF1532">
        <w:rPr>
          <w:rFonts w:ascii="Palatino Linotype" w:hAnsi="Palatino Linotype" w:cs="Tahoma"/>
          <w:sz w:val="22"/>
          <w:szCs w:val="22"/>
        </w:rPr>
        <w:t xml:space="preserve">, fracciones I y XXIV y 11 </w:t>
      </w:r>
      <w:r w:rsidRPr="00FF1532">
        <w:rPr>
          <w:rFonts w:ascii="Palatino Linotype" w:hAnsi="Palatino Linotype" w:cs="Tahoma"/>
          <w:sz w:val="22"/>
          <w:szCs w:val="22"/>
          <w:shd w:val="clear" w:color="auto" w:fill="FFFFFF"/>
        </w:rPr>
        <w:t xml:space="preserve">del Reglamento Interior del Instituto de </w:t>
      </w:r>
      <w:r w:rsidRPr="00FF1532">
        <w:rPr>
          <w:rFonts w:ascii="Palatino Linotype" w:hAnsi="Palatino Linotype" w:cs="Tahoma"/>
          <w:sz w:val="22"/>
          <w:szCs w:val="22"/>
          <w:shd w:val="clear" w:color="auto" w:fill="FFFFFF"/>
        </w:rPr>
        <w:lastRenderedPageBreak/>
        <w:t>Transparencia, Acceso a la Información Pública y Protección de Datos Personales del Estado de México y Municipios.</w:t>
      </w:r>
    </w:p>
    <w:p w14:paraId="174DF7F9" w14:textId="3DA76D2F" w:rsidR="003A3523" w:rsidRPr="00FF1532" w:rsidRDefault="003A3523" w:rsidP="00C726C1">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FF1532" w:rsidRDefault="004F2D88" w:rsidP="00C726C1">
      <w:pPr>
        <w:autoSpaceDE w:val="0"/>
        <w:autoSpaceDN w:val="0"/>
        <w:adjustRightInd w:val="0"/>
        <w:spacing w:line="360" w:lineRule="auto"/>
        <w:jc w:val="both"/>
        <w:rPr>
          <w:rFonts w:ascii="Palatino Linotype" w:hAnsi="Palatino Linotype" w:cs="Tahoma"/>
          <w:sz w:val="22"/>
          <w:szCs w:val="22"/>
          <w:lang w:val="es-ES"/>
        </w:rPr>
      </w:pPr>
      <w:r w:rsidRPr="00FF1532">
        <w:rPr>
          <w:rFonts w:ascii="Palatino Linotype" w:eastAsia="Calibri" w:hAnsi="Palatino Linotype" w:cs="Tahoma"/>
          <w:b/>
          <w:color w:val="000000"/>
          <w:sz w:val="22"/>
          <w:szCs w:val="22"/>
          <w:lang w:val="es-ES" w:eastAsia="es-MX"/>
        </w:rPr>
        <w:t>SEGUND</w:t>
      </w:r>
      <w:r w:rsidR="002241A6" w:rsidRPr="00FF1532">
        <w:rPr>
          <w:rFonts w:ascii="Palatino Linotype" w:eastAsia="Calibri" w:hAnsi="Palatino Linotype" w:cs="Tahoma"/>
          <w:b/>
          <w:color w:val="000000"/>
          <w:sz w:val="22"/>
          <w:szCs w:val="22"/>
          <w:lang w:val="es-ES" w:eastAsia="es-MX"/>
        </w:rPr>
        <w:t>O</w:t>
      </w:r>
      <w:r w:rsidRPr="00FF1532">
        <w:rPr>
          <w:rFonts w:ascii="Palatino Linotype" w:eastAsia="Calibri" w:hAnsi="Palatino Linotype" w:cs="Tahoma"/>
          <w:color w:val="000000"/>
          <w:sz w:val="22"/>
          <w:szCs w:val="22"/>
          <w:lang w:val="es-ES" w:eastAsia="es-MX"/>
        </w:rPr>
        <w:t xml:space="preserve">. </w:t>
      </w:r>
      <w:r w:rsidRPr="00FF1532">
        <w:rPr>
          <w:rFonts w:ascii="Palatino Linotype" w:hAnsi="Palatino Linotype" w:cs="Tahoma"/>
          <w:b/>
          <w:sz w:val="22"/>
          <w:szCs w:val="22"/>
          <w:lang w:val="es-ES"/>
        </w:rPr>
        <w:t>Metodología de estudio.</w:t>
      </w:r>
    </w:p>
    <w:p w14:paraId="205E411E" w14:textId="77777777" w:rsidR="00303CAD" w:rsidRPr="00FF1532" w:rsidRDefault="00303CAD" w:rsidP="00C726C1">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FF1532" w:rsidRDefault="004F2D88" w:rsidP="00C726C1">
      <w:pPr>
        <w:autoSpaceDE w:val="0"/>
        <w:autoSpaceDN w:val="0"/>
        <w:adjustRightInd w:val="0"/>
        <w:spacing w:line="360" w:lineRule="auto"/>
        <w:jc w:val="both"/>
        <w:rPr>
          <w:rFonts w:ascii="Palatino Linotype" w:hAnsi="Palatino Linotype" w:cs="Tahoma"/>
          <w:sz w:val="22"/>
          <w:szCs w:val="22"/>
          <w:lang w:val="es-ES"/>
        </w:rPr>
      </w:pPr>
      <w:r w:rsidRPr="00FF1532">
        <w:rPr>
          <w:rFonts w:ascii="Palatino Linotype" w:hAnsi="Palatino Linotype" w:cs="Tahoma"/>
          <w:sz w:val="22"/>
          <w:szCs w:val="22"/>
          <w:lang w:val="es-ES"/>
        </w:rPr>
        <w:t>De las constancias que forma parte de</w:t>
      </w:r>
      <w:r w:rsidR="008E1829" w:rsidRPr="00FF1532">
        <w:rPr>
          <w:rFonts w:ascii="Palatino Linotype" w:hAnsi="Palatino Linotype" w:cs="Tahoma"/>
          <w:sz w:val="22"/>
          <w:szCs w:val="22"/>
          <w:lang w:val="es-ES"/>
        </w:rPr>
        <w:t>l R</w:t>
      </w:r>
      <w:r w:rsidRPr="00FF1532">
        <w:rPr>
          <w:rFonts w:ascii="Palatino Linotype" w:hAnsi="Palatino Linotype" w:cs="Tahoma"/>
          <w:sz w:val="22"/>
          <w:szCs w:val="22"/>
          <w:lang w:val="es-ES"/>
        </w:rPr>
        <w:t>ecurso</w:t>
      </w:r>
      <w:r w:rsidR="008E1829" w:rsidRPr="00FF1532">
        <w:rPr>
          <w:rFonts w:ascii="Palatino Linotype" w:hAnsi="Palatino Linotype" w:cs="Tahoma"/>
          <w:sz w:val="22"/>
          <w:szCs w:val="22"/>
          <w:lang w:val="es-ES"/>
        </w:rPr>
        <w:t xml:space="preserve"> de Revisión que se analiza,</w:t>
      </w:r>
      <w:r w:rsidRPr="00FF1532">
        <w:rPr>
          <w:rFonts w:ascii="Palatino Linotype" w:hAnsi="Palatino Linotype" w:cs="Tahoma"/>
          <w:sz w:val="22"/>
          <w:szCs w:val="22"/>
          <w:lang w:val="es-ES"/>
        </w:rPr>
        <w:t xml:space="preserve"> se advierte que previo al estudio del fondo de la </w:t>
      </w:r>
      <w:r w:rsidRPr="00FF1532">
        <w:rPr>
          <w:rFonts w:ascii="Palatino Linotype" w:hAnsi="Palatino Linotype" w:cs="Tahoma"/>
          <w:i/>
          <w:sz w:val="22"/>
          <w:szCs w:val="22"/>
          <w:lang w:val="es-ES"/>
        </w:rPr>
        <w:t>litis</w:t>
      </w:r>
      <w:r w:rsidRPr="00FF153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FF1532" w:rsidRDefault="002E40C6" w:rsidP="00C726C1">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FF1532" w:rsidRDefault="004F2D88" w:rsidP="00C726C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F1532">
        <w:rPr>
          <w:rFonts w:ascii="Palatino Linotype" w:eastAsia="Calibri" w:hAnsi="Palatino Linotype" w:cs="Tahoma"/>
          <w:b/>
          <w:color w:val="000000"/>
          <w:sz w:val="22"/>
          <w:szCs w:val="22"/>
          <w:lang w:val="es-ES" w:eastAsia="es-MX"/>
        </w:rPr>
        <w:t>Causales de improcedencia.</w:t>
      </w:r>
    </w:p>
    <w:p w14:paraId="3BDB276D" w14:textId="77777777" w:rsidR="00D90C9D" w:rsidRPr="00FF1532" w:rsidRDefault="00D90C9D" w:rsidP="00C726C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FF1532" w:rsidRDefault="00F024EE" w:rsidP="00C726C1">
      <w:pPr>
        <w:spacing w:line="360" w:lineRule="auto"/>
        <w:jc w:val="both"/>
        <w:rPr>
          <w:rFonts w:ascii="Palatino Linotype" w:hAnsi="Palatino Linotype" w:cs="Tahoma"/>
          <w:sz w:val="22"/>
          <w:szCs w:val="22"/>
        </w:rPr>
      </w:pPr>
      <w:r w:rsidRPr="00FF153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FF1532" w:rsidRDefault="00474B3B" w:rsidP="00C726C1">
      <w:pPr>
        <w:spacing w:line="360" w:lineRule="auto"/>
        <w:jc w:val="both"/>
        <w:rPr>
          <w:rFonts w:ascii="Palatino Linotype" w:hAnsi="Palatino Linotype" w:cs="Tahoma"/>
          <w:sz w:val="22"/>
          <w:szCs w:val="22"/>
        </w:rPr>
      </w:pPr>
    </w:p>
    <w:p w14:paraId="28CD13C4" w14:textId="677E1270" w:rsidR="00E42193" w:rsidRPr="00FF1532" w:rsidRDefault="00E42193" w:rsidP="00C726C1">
      <w:pPr>
        <w:spacing w:line="360" w:lineRule="auto"/>
        <w:jc w:val="both"/>
        <w:rPr>
          <w:rFonts w:ascii="Palatino Linotype" w:hAnsi="Palatino Linotype" w:cs="Tahoma"/>
          <w:sz w:val="22"/>
          <w:szCs w:val="24"/>
        </w:rPr>
      </w:pPr>
      <w:r w:rsidRPr="00FF1532">
        <w:rPr>
          <w:rFonts w:ascii="Palatino Linotype" w:hAnsi="Palatino Linotype" w:cs="Tahoma"/>
          <w:sz w:val="22"/>
          <w:szCs w:val="24"/>
        </w:rPr>
        <w:t>En el presente caso, </w:t>
      </w:r>
      <w:r w:rsidRPr="00FF1532">
        <w:rPr>
          <w:rFonts w:ascii="Palatino Linotype" w:hAnsi="Palatino Linotype" w:cs="Tahoma"/>
          <w:b/>
          <w:bCs/>
          <w:sz w:val="22"/>
          <w:szCs w:val="24"/>
        </w:rPr>
        <w:t>no se actualiza ninguna de las causales de improcedencia</w:t>
      </w:r>
      <w:r w:rsidRPr="00FF1532">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sidRPr="00FF1532">
        <w:rPr>
          <w:rFonts w:ascii="Palatino Linotype" w:hAnsi="Palatino Linotype" w:cs="Tahoma"/>
          <w:sz w:val="22"/>
          <w:szCs w:val="24"/>
        </w:rPr>
        <w:t>o de defensa presentado por el R</w:t>
      </w:r>
      <w:r w:rsidRPr="00FF1532">
        <w:rPr>
          <w:rFonts w:ascii="Palatino Linotype" w:hAnsi="Palatino Linotype" w:cs="Tahoma"/>
          <w:sz w:val="22"/>
          <w:szCs w:val="24"/>
        </w:rPr>
        <w:t xml:space="preserve">ecurrente ante otra instancia; no existió prevención alguna; la veracidad de la respuesta </w:t>
      </w:r>
      <w:r w:rsidRPr="00FF1532">
        <w:rPr>
          <w:rFonts w:ascii="Palatino Linotype" w:hAnsi="Palatino Linotype" w:cs="Tahoma"/>
          <w:sz w:val="22"/>
          <w:szCs w:val="24"/>
        </w:rPr>
        <w:lastRenderedPageBreak/>
        <w:t>no formó parte del agravio; ni se realizó una consulta o ampliación a los alcances del requerimiento informativo.</w:t>
      </w:r>
    </w:p>
    <w:p w14:paraId="7511616B" w14:textId="2CC1ACB0" w:rsidR="0050058A" w:rsidRPr="00FF1532" w:rsidRDefault="0050058A" w:rsidP="00C726C1">
      <w:pPr>
        <w:spacing w:line="360" w:lineRule="auto"/>
        <w:jc w:val="both"/>
        <w:rPr>
          <w:rFonts w:ascii="Palatino Linotype" w:hAnsi="Palatino Linotype" w:cs="Tahoma"/>
          <w:sz w:val="22"/>
          <w:szCs w:val="24"/>
        </w:rPr>
      </w:pPr>
    </w:p>
    <w:p w14:paraId="1FF607EE" w14:textId="55F3AF10" w:rsidR="00F024EE" w:rsidRPr="00FF1532" w:rsidRDefault="00376B26" w:rsidP="00C726C1">
      <w:pPr>
        <w:spacing w:line="360" w:lineRule="auto"/>
        <w:jc w:val="both"/>
        <w:rPr>
          <w:rFonts w:ascii="Palatino Linotype" w:hAnsi="Palatino Linotype" w:cs="Tahoma"/>
          <w:sz w:val="22"/>
          <w:szCs w:val="22"/>
          <w:lang w:val="es-ES"/>
        </w:rPr>
      </w:pPr>
      <w:r w:rsidRPr="00FF1532">
        <w:rPr>
          <w:rFonts w:ascii="Palatino Linotype" w:hAnsi="Palatino Linotype" w:cs="Tahoma"/>
          <w:sz w:val="22"/>
          <w:szCs w:val="24"/>
        </w:rPr>
        <w:t xml:space="preserve">Finalmente, se actualiza la causal de procedencia señalada en el </w:t>
      </w:r>
      <w:r w:rsidR="003C0728">
        <w:rPr>
          <w:rFonts w:ascii="Palatino Linotype" w:hAnsi="Palatino Linotype" w:cs="Tahoma"/>
          <w:b/>
          <w:sz w:val="22"/>
          <w:szCs w:val="24"/>
        </w:rPr>
        <w:t>artículo 179, fracción V</w:t>
      </w:r>
      <w:r w:rsidRPr="00FF1532">
        <w:rPr>
          <w:rFonts w:ascii="Palatino Linotype" w:hAnsi="Palatino Linotype" w:cs="Tahoma"/>
          <w:sz w:val="22"/>
          <w:szCs w:val="24"/>
        </w:rPr>
        <w:t xml:space="preserve">, de la Ley en cita, pues del análisis a los argumentos vertidos por la Recurrente en su Recurso de Revisión se advierte que se inconformó con - </w:t>
      </w:r>
      <w:r w:rsidRPr="00FF1532">
        <w:rPr>
          <w:rFonts w:ascii="Palatino Linotype" w:hAnsi="Palatino Linotype" w:cs="Tahoma"/>
          <w:b/>
          <w:sz w:val="22"/>
          <w:szCs w:val="24"/>
        </w:rPr>
        <w:t xml:space="preserve">la </w:t>
      </w:r>
      <w:r w:rsidR="003C0728">
        <w:rPr>
          <w:rFonts w:ascii="Palatino Linotype" w:hAnsi="Palatino Linotype" w:cs="Tahoma"/>
          <w:b/>
          <w:sz w:val="22"/>
          <w:szCs w:val="24"/>
        </w:rPr>
        <w:t>entrega de información incompleta</w:t>
      </w:r>
      <w:r w:rsidRPr="00FF1532">
        <w:rPr>
          <w:rFonts w:ascii="Palatino Linotype" w:hAnsi="Palatino Linotype" w:cs="Tahoma"/>
          <w:b/>
          <w:sz w:val="22"/>
          <w:szCs w:val="24"/>
        </w:rPr>
        <w:t>-</w:t>
      </w:r>
      <w:r w:rsidRPr="00FF1532">
        <w:rPr>
          <w:rFonts w:ascii="Palatino Linotype" w:hAnsi="Palatino Linotype" w:cs="Tahoma"/>
          <w:sz w:val="22"/>
          <w:szCs w:val="24"/>
        </w:rPr>
        <w:t>.</w:t>
      </w:r>
      <w:r w:rsidR="00F024EE" w:rsidRPr="00FF1532">
        <w:rPr>
          <w:rFonts w:ascii="Palatino Linotype" w:hAnsi="Palatino Linotype" w:cs="Tahoma"/>
          <w:sz w:val="22"/>
          <w:szCs w:val="22"/>
          <w:lang w:val="es-ES"/>
        </w:rPr>
        <w:t> </w:t>
      </w:r>
    </w:p>
    <w:p w14:paraId="1AC07CAB" w14:textId="77777777" w:rsidR="00376B26" w:rsidRPr="00FF1532" w:rsidRDefault="00376B26" w:rsidP="00C726C1">
      <w:pPr>
        <w:spacing w:line="360" w:lineRule="auto"/>
        <w:jc w:val="both"/>
        <w:rPr>
          <w:rFonts w:ascii="Palatino Linotype" w:hAnsi="Palatino Linotype" w:cs="Tahoma"/>
          <w:sz w:val="22"/>
          <w:szCs w:val="22"/>
          <w:lang w:val="es-ES"/>
        </w:rPr>
      </w:pPr>
    </w:p>
    <w:p w14:paraId="3C9AFA19" w14:textId="575212F8" w:rsidR="00F024EE" w:rsidRPr="00FF1532" w:rsidRDefault="00F024EE" w:rsidP="00C726C1">
      <w:pPr>
        <w:spacing w:line="360" w:lineRule="auto"/>
        <w:jc w:val="both"/>
        <w:rPr>
          <w:rFonts w:ascii="Palatino Linotype" w:hAnsi="Palatino Linotype" w:cs="Tahoma"/>
          <w:b/>
          <w:bCs/>
          <w:sz w:val="22"/>
          <w:szCs w:val="22"/>
        </w:rPr>
      </w:pPr>
      <w:r w:rsidRPr="00FF1532">
        <w:rPr>
          <w:rFonts w:ascii="Palatino Linotype" w:hAnsi="Palatino Linotype" w:cs="Tahoma"/>
          <w:b/>
          <w:bCs/>
          <w:sz w:val="22"/>
          <w:szCs w:val="22"/>
        </w:rPr>
        <w:t>Causales de sobreseimiento.</w:t>
      </w:r>
    </w:p>
    <w:p w14:paraId="3B991B8C" w14:textId="77777777" w:rsidR="0046280E" w:rsidRDefault="0046280E" w:rsidP="00C726C1">
      <w:pPr>
        <w:spacing w:line="360" w:lineRule="auto"/>
        <w:jc w:val="both"/>
        <w:rPr>
          <w:rFonts w:ascii="Palatino Linotype" w:hAnsi="Palatino Linotype" w:cs="Tahoma"/>
          <w:sz w:val="22"/>
          <w:szCs w:val="22"/>
        </w:rPr>
      </w:pPr>
    </w:p>
    <w:p w14:paraId="50211A0E" w14:textId="77777777" w:rsidR="007B600C" w:rsidRPr="00985849" w:rsidRDefault="007B600C" w:rsidP="00C726C1">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985849">
        <w:rPr>
          <w:rFonts w:ascii="Palatino Linotype" w:eastAsia="Calibri" w:hAnsi="Palatino Linotype" w:cs="Tahoma"/>
          <w:b/>
          <w:sz w:val="22"/>
          <w:szCs w:val="22"/>
          <w:lang w:val="es-ES" w:eastAsia="es-ES_tradnl"/>
        </w:rPr>
        <w:t xml:space="preserve"> no se actualiza ninguna</w:t>
      </w:r>
      <w:r>
        <w:rPr>
          <w:rFonts w:ascii="Palatino Linotype" w:eastAsia="Calibri" w:hAnsi="Palatino Linotype" w:cs="Tahoma"/>
          <w:b/>
          <w:sz w:val="22"/>
          <w:szCs w:val="22"/>
          <w:lang w:val="es-ES" w:eastAsia="es-ES_tradnl"/>
        </w:rPr>
        <w:t xml:space="preserve"> </w:t>
      </w:r>
      <w:r w:rsidRPr="00985849">
        <w:rPr>
          <w:rFonts w:ascii="Palatino Linotype" w:eastAsia="Calibri" w:hAnsi="Palatino Linotype" w:cs="Tahoma"/>
          <w:b/>
          <w:sz w:val="22"/>
          <w:szCs w:val="22"/>
          <w:lang w:val="es-ES" w:eastAsia="es-ES_tradnl"/>
        </w:rPr>
        <w:t xml:space="preserve">de las previstas por el artículo 192 de la Ley de Transparencia y Acceso a la Información Pública del Estado de México y Municipios; </w:t>
      </w:r>
      <w:r w:rsidRPr="00985849">
        <w:rPr>
          <w:rFonts w:ascii="Palatino Linotype" w:hAnsi="Palatino Linotype" w:cs="Tahoma"/>
          <w:sz w:val="22"/>
          <w:szCs w:val="22"/>
          <w:lang w:val="es-ES"/>
        </w:rPr>
        <w:t>lo anterior, en virtud de que no existe constancia en el expedie</w:t>
      </w:r>
      <w:r>
        <w:rPr>
          <w:rFonts w:ascii="Palatino Linotype" w:hAnsi="Palatino Linotype" w:cs="Tahoma"/>
          <w:sz w:val="22"/>
          <w:szCs w:val="22"/>
          <w:lang w:val="es-ES"/>
        </w:rPr>
        <w:t>nte en que se actúa, de que la R</w:t>
      </w:r>
      <w:r w:rsidRPr="00985849">
        <w:rPr>
          <w:rFonts w:ascii="Palatino Linotype" w:hAnsi="Palatino Linotype" w:cs="Tahoma"/>
          <w:sz w:val="22"/>
          <w:szCs w:val="22"/>
          <w:lang w:val="es-ES"/>
        </w:rPr>
        <w:t xml:space="preserve">ecurrente se hubiera desistido del recurso, hubiera fallecido, que sobreviniera alguna causal de improcedencia, que el </w:t>
      </w:r>
      <w:r>
        <w:rPr>
          <w:rFonts w:ascii="Palatino Linotype" w:hAnsi="Palatino Linotype" w:cs="Tahoma"/>
          <w:sz w:val="22"/>
          <w:szCs w:val="22"/>
          <w:lang w:val="es-ES"/>
        </w:rPr>
        <w:t>Sujeto Obligado</w:t>
      </w:r>
      <w:r w:rsidRPr="00985849">
        <w:rPr>
          <w:rFonts w:ascii="Palatino Linotype" w:hAnsi="Palatino Linotype" w:cs="Tahoma"/>
          <w:sz w:val="22"/>
          <w:szCs w:val="22"/>
          <w:lang w:val="es-ES"/>
        </w:rPr>
        <w:t xml:space="preserve"> hubiese modificado o revocado el acto impugnado, o bien que el recurso de revisión hubiera</w:t>
      </w:r>
      <w:r>
        <w:rPr>
          <w:rFonts w:ascii="Palatino Linotype" w:hAnsi="Palatino Linotype" w:cs="Tahoma"/>
          <w:sz w:val="22"/>
          <w:szCs w:val="22"/>
          <w:lang w:val="es-ES"/>
        </w:rPr>
        <w:t xml:space="preserve"> </w:t>
      </w:r>
      <w:r w:rsidRPr="00985849">
        <w:rPr>
          <w:rFonts w:ascii="Palatino Linotype" w:hAnsi="Palatino Linotype" w:cs="Tahoma"/>
          <w:sz w:val="22"/>
          <w:szCs w:val="22"/>
          <w:lang w:val="es-ES"/>
        </w:rPr>
        <w:t>quedado sin materia.</w:t>
      </w:r>
    </w:p>
    <w:p w14:paraId="20F175DC" w14:textId="77777777" w:rsidR="007B600C" w:rsidRPr="00985849" w:rsidRDefault="007B600C" w:rsidP="00C726C1">
      <w:pPr>
        <w:spacing w:line="360" w:lineRule="auto"/>
        <w:jc w:val="both"/>
        <w:rPr>
          <w:rFonts w:ascii="Palatino Linotype" w:hAnsi="Palatino Linotype" w:cs="Tahoma"/>
          <w:sz w:val="22"/>
          <w:szCs w:val="22"/>
          <w:lang w:val="es-ES"/>
        </w:rPr>
      </w:pPr>
    </w:p>
    <w:p w14:paraId="1801E8BC" w14:textId="0697CF20" w:rsidR="00C12ECA" w:rsidRDefault="007B600C" w:rsidP="00C726C1">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08F1A9DD" w14:textId="77777777" w:rsidR="0032767C" w:rsidRPr="0032767C" w:rsidRDefault="0032767C" w:rsidP="00C726C1">
      <w:pPr>
        <w:spacing w:line="360" w:lineRule="auto"/>
        <w:jc w:val="both"/>
        <w:rPr>
          <w:rFonts w:ascii="Palatino Linotype" w:eastAsia="Calibri" w:hAnsi="Palatino Linotype" w:cs="Tahoma"/>
          <w:sz w:val="22"/>
          <w:szCs w:val="22"/>
          <w:lang w:val="es-ES" w:eastAsia="es-ES_tradnl"/>
        </w:rPr>
      </w:pPr>
    </w:p>
    <w:p w14:paraId="520C0E36" w14:textId="119EE69E" w:rsidR="007B600C" w:rsidRDefault="007B600C" w:rsidP="00C726C1">
      <w:pPr>
        <w:spacing w:line="360" w:lineRule="auto"/>
        <w:jc w:val="both"/>
        <w:rPr>
          <w:rFonts w:ascii="Palatino Linotype" w:eastAsia="Calibri" w:hAnsi="Palatino Linotype" w:cs="Tahoma"/>
          <w:b/>
          <w:sz w:val="22"/>
          <w:szCs w:val="22"/>
          <w:lang w:val="es-ES" w:eastAsia="es-ES_tradnl"/>
        </w:rPr>
      </w:pPr>
      <w:r w:rsidRPr="0046280E">
        <w:rPr>
          <w:rFonts w:ascii="Palatino Linotype" w:eastAsia="Calibri" w:hAnsi="Palatino Linotype" w:cs="Tahoma"/>
          <w:b/>
          <w:sz w:val="22"/>
          <w:szCs w:val="22"/>
          <w:lang w:val="es-ES" w:eastAsia="es-ES_tradnl"/>
        </w:rPr>
        <w:t xml:space="preserve">TERCERO. Determinación de la Controversia. </w:t>
      </w:r>
    </w:p>
    <w:p w14:paraId="4ED323B1" w14:textId="77777777" w:rsidR="00C12ECA" w:rsidRPr="00C12ECA" w:rsidRDefault="00C12ECA" w:rsidP="00C726C1">
      <w:pPr>
        <w:spacing w:line="360" w:lineRule="auto"/>
        <w:jc w:val="both"/>
        <w:rPr>
          <w:rFonts w:ascii="Palatino Linotype" w:eastAsia="Calibri" w:hAnsi="Palatino Linotype" w:cs="Tahoma"/>
          <w:b/>
          <w:sz w:val="22"/>
          <w:szCs w:val="22"/>
          <w:lang w:val="es-ES" w:eastAsia="es-ES_tradnl"/>
        </w:rPr>
      </w:pPr>
    </w:p>
    <w:p w14:paraId="338A1AB7" w14:textId="7F25C6CB" w:rsidR="007B600C" w:rsidRPr="0046280E" w:rsidRDefault="007B600C" w:rsidP="00C726C1">
      <w:pPr>
        <w:spacing w:line="360" w:lineRule="auto"/>
        <w:jc w:val="both"/>
        <w:rPr>
          <w:rFonts w:ascii="Palatino Linotype" w:eastAsia="Calibri" w:hAnsi="Palatino Linotype" w:cs="Tahoma"/>
          <w:sz w:val="22"/>
          <w:szCs w:val="22"/>
          <w:lang w:val="es-ES" w:eastAsia="es-ES_tradnl"/>
        </w:rPr>
      </w:pPr>
      <w:r w:rsidRPr="0046280E">
        <w:rPr>
          <w:rFonts w:ascii="Palatino Linotype" w:eastAsia="Calibri" w:hAnsi="Palatino Linotype" w:cs="Tahoma"/>
          <w:sz w:val="22"/>
          <w:szCs w:val="22"/>
          <w:lang w:val="es-ES" w:eastAsia="es-ES_tradnl"/>
        </w:rPr>
        <w:t>Una vez realizado el estudio de las constancias que integran el expediente en que se actúa, se desprende</w:t>
      </w:r>
      <w:r w:rsidR="00C12ECA">
        <w:rPr>
          <w:rFonts w:ascii="Palatino Linotype" w:eastAsia="Calibri" w:hAnsi="Palatino Linotype" w:cs="Tahoma"/>
          <w:sz w:val="22"/>
          <w:szCs w:val="22"/>
          <w:lang w:val="es-ES" w:eastAsia="es-ES_tradnl"/>
        </w:rPr>
        <w:t xml:space="preserve"> que el Particular solicitó al Sujeto Obligado, </w:t>
      </w:r>
      <w:r w:rsidR="00C12ECA" w:rsidRPr="0046280E">
        <w:rPr>
          <w:rFonts w:ascii="Palatino Linotype" w:eastAsia="Calibri" w:hAnsi="Palatino Linotype" w:cs="Tahoma"/>
          <w:sz w:val="22"/>
          <w:szCs w:val="22"/>
          <w:lang w:val="es-ES" w:eastAsia="es-ES_tradnl"/>
        </w:rPr>
        <w:t>lo</w:t>
      </w:r>
      <w:r w:rsidRPr="0046280E">
        <w:rPr>
          <w:rFonts w:ascii="Palatino Linotype" w:eastAsia="Calibri" w:hAnsi="Palatino Linotype" w:cs="Tahoma"/>
          <w:sz w:val="22"/>
          <w:szCs w:val="22"/>
          <w:lang w:val="es-ES" w:eastAsia="es-ES_tradnl"/>
        </w:rPr>
        <w:t xml:space="preserve"> siguiente:</w:t>
      </w:r>
    </w:p>
    <w:p w14:paraId="0FD745B9" w14:textId="77777777" w:rsidR="002F0C93" w:rsidRPr="00FF1532" w:rsidRDefault="002F0C93" w:rsidP="00C726C1">
      <w:pPr>
        <w:spacing w:line="360" w:lineRule="auto"/>
        <w:jc w:val="both"/>
        <w:rPr>
          <w:rFonts w:ascii="Palatino Linotype" w:eastAsia="Calibri" w:hAnsi="Palatino Linotype" w:cs="Tahoma"/>
          <w:sz w:val="22"/>
          <w:szCs w:val="22"/>
          <w:lang w:eastAsia="es-ES_tradnl"/>
        </w:rPr>
      </w:pPr>
    </w:p>
    <w:p w14:paraId="3C1560C2" w14:textId="2BE79022" w:rsidR="00342E41" w:rsidRPr="00C12ECA" w:rsidRDefault="0032767C" w:rsidP="00C726C1">
      <w:pPr>
        <w:pStyle w:val="Prrafodelista"/>
        <w:numPr>
          <w:ilvl w:val="0"/>
          <w:numId w:val="10"/>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lastRenderedPageBreak/>
        <w:t>La nómina general de todos los servidores públicos del Ayuntamiento de Timilpan, incluyendo la lista de raya, correspondientes a la primera quincena del mes de mayo de dos mil diecinueve</w:t>
      </w:r>
      <w:r w:rsidR="00C12ECA" w:rsidRPr="00C12ECA">
        <w:rPr>
          <w:rFonts w:ascii="Palatino Linotype" w:eastAsia="Calibri" w:hAnsi="Palatino Linotype" w:cs="Tahoma"/>
          <w:szCs w:val="22"/>
          <w:lang w:val="es-ES" w:eastAsia="es-ES_tradnl"/>
        </w:rPr>
        <w:t>.</w:t>
      </w:r>
    </w:p>
    <w:p w14:paraId="41F0AFC1" w14:textId="77777777" w:rsidR="00C12ECA" w:rsidRPr="00FF1532" w:rsidRDefault="00C12ECA" w:rsidP="00C726C1">
      <w:pPr>
        <w:pStyle w:val="Prrafodelista"/>
        <w:spacing w:line="360" w:lineRule="auto"/>
        <w:ind w:left="1440"/>
        <w:jc w:val="both"/>
        <w:rPr>
          <w:rFonts w:ascii="Palatino Linotype" w:eastAsia="Calibri" w:hAnsi="Palatino Linotype" w:cs="Tahoma"/>
          <w:szCs w:val="22"/>
          <w:lang w:eastAsia="es-ES_tradnl"/>
        </w:rPr>
      </w:pPr>
    </w:p>
    <w:p w14:paraId="20CC0EA3" w14:textId="5FD54D25" w:rsidR="00695E7B" w:rsidRDefault="002647E8" w:rsidP="00C726C1">
      <w:pPr>
        <w:spacing w:line="360" w:lineRule="auto"/>
        <w:ind w:right="-93"/>
        <w:jc w:val="both"/>
        <w:rPr>
          <w:rFonts w:ascii="Palatino Linotype" w:eastAsia="Calibri" w:hAnsi="Palatino Linotype" w:cs="Tahoma"/>
          <w:bCs/>
          <w:sz w:val="22"/>
          <w:szCs w:val="22"/>
          <w:lang w:eastAsia="en-US"/>
        </w:rPr>
      </w:pPr>
      <w:r w:rsidRPr="00FF1532">
        <w:rPr>
          <w:rFonts w:ascii="Palatino Linotype" w:eastAsia="Calibri" w:hAnsi="Palatino Linotype" w:cs="Tahoma"/>
          <w:bCs/>
          <w:sz w:val="22"/>
          <w:szCs w:val="22"/>
          <w:lang w:eastAsia="en-US"/>
        </w:rPr>
        <w:t xml:space="preserve">En respuesta, se advirtió que el Sujeto Obligado </w:t>
      </w:r>
      <w:r w:rsidR="00695E7B">
        <w:rPr>
          <w:rFonts w:ascii="Palatino Linotype" w:eastAsia="Calibri" w:hAnsi="Palatino Linotype" w:cs="Tahoma"/>
          <w:bCs/>
          <w:sz w:val="22"/>
          <w:szCs w:val="22"/>
          <w:lang w:eastAsia="en-US"/>
        </w:rPr>
        <w:t xml:space="preserve">anexó </w:t>
      </w:r>
      <w:r w:rsidR="00695E7B">
        <w:rPr>
          <w:rFonts w:ascii="Palatino Linotype" w:eastAsia="Calibri" w:hAnsi="Palatino Linotype" w:cs="Tahoma"/>
          <w:bCs/>
          <w:sz w:val="22"/>
          <w:szCs w:val="22"/>
          <w:lang w:val="es-ES" w:eastAsia="en-US"/>
        </w:rPr>
        <w:t xml:space="preserve">un documento en formato Excel, denominada “Nómina Requerimiento”, que contenía la nómina de la primera quincena de mayo del presente año y la lista de raya del Ayuntamiento. </w:t>
      </w:r>
    </w:p>
    <w:p w14:paraId="5A0864D7" w14:textId="256224DB" w:rsidR="00E34579" w:rsidRDefault="00E34579" w:rsidP="00C726C1">
      <w:pPr>
        <w:spacing w:line="360" w:lineRule="auto"/>
        <w:ind w:right="-93"/>
        <w:rPr>
          <w:rFonts w:ascii="Palatino Linotype" w:eastAsia="Calibri" w:hAnsi="Palatino Linotype" w:cs="Tahoma"/>
          <w:bCs/>
          <w:sz w:val="22"/>
          <w:szCs w:val="22"/>
          <w:lang w:eastAsia="en-US"/>
        </w:rPr>
      </w:pPr>
    </w:p>
    <w:p w14:paraId="63E6BDC7" w14:textId="77777777" w:rsidR="004905EC" w:rsidRDefault="00E34579" w:rsidP="00C726C1">
      <w:pPr>
        <w:spacing w:line="360" w:lineRule="auto"/>
        <w:jc w:val="both"/>
        <w:rPr>
          <w:rFonts w:ascii="Palatino Linotype" w:hAnsi="Palatino Linotype" w:cs="Tahoma"/>
          <w:bCs/>
          <w:sz w:val="22"/>
          <w:szCs w:val="22"/>
        </w:rPr>
      </w:pPr>
      <w:r>
        <w:rPr>
          <w:rFonts w:ascii="Palatino Linotype" w:eastAsia="Calibri" w:hAnsi="Palatino Linotype" w:cs="Tahoma"/>
          <w:sz w:val="22"/>
          <w:szCs w:val="22"/>
          <w:lang w:eastAsia="es-ES_tradnl"/>
        </w:rPr>
        <w:t>Ahora bien, i</w:t>
      </w:r>
      <w:r w:rsidRPr="00E34579">
        <w:rPr>
          <w:rFonts w:ascii="Palatino Linotype" w:eastAsia="Calibri" w:hAnsi="Palatino Linotype" w:cs="Tahoma"/>
          <w:sz w:val="22"/>
          <w:szCs w:val="22"/>
          <w:lang w:eastAsia="es-ES_tradnl"/>
        </w:rPr>
        <w:t xml:space="preserve">nconforme con la respuesta, el Recurrente presentó el Recurso de Revisión </w:t>
      </w:r>
      <w:r w:rsidR="00480FD4">
        <w:rPr>
          <w:rFonts w:ascii="Palatino Linotype" w:eastAsia="Calibri" w:hAnsi="Palatino Linotype" w:cs="Tahoma"/>
          <w:sz w:val="22"/>
          <w:szCs w:val="22"/>
          <w:lang w:eastAsia="es-ES_tradnl"/>
        </w:rPr>
        <w:t>en el que indicó</w:t>
      </w:r>
      <w:r w:rsidR="00480FD4" w:rsidRPr="00E34579">
        <w:rPr>
          <w:rFonts w:ascii="Palatino Linotype" w:eastAsia="Calibri" w:hAnsi="Palatino Linotype" w:cs="Tahoma"/>
          <w:sz w:val="22"/>
          <w:szCs w:val="22"/>
          <w:lang w:eastAsia="es-ES_tradnl"/>
        </w:rPr>
        <w:t xml:space="preserve"> </w:t>
      </w:r>
      <w:r w:rsidRPr="00E34579">
        <w:rPr>
          <w:rFonts w:ascii="Palatino Linotype" w:eastAsia="Calibri" w:hAnsi="Palatino Linotype" w:cs="Tahoma"/>
          <w:sz w:val="22"/>
          <w:szCs w:val="22"/>
          <w:lang w:eastAsia="es-ES_tradnl"/>
        </w:rPr>
        <w:t xml:space="preserve">lo siguiente: </w:t>
      </w:r>
      <w:r w:rsidRPr="00E34579">
        <w:rPr>
          <w:rFonts w:ascii="Palatino Linotype" w:eastAsia="Calibri" w:hAnsi="Palatino Linotype" w:cs="Tahoma"/>
          <w:b/>
          <w:i/>
          <w:sz w:val="22"/>
          <w:szCs w:val="22"/>
          <w:lang w:eastAsia="es-ES_tradnl"/>
        </w:rPr>
        <w:t>“</w:t>
      </w:r>
      <w:r w:rsidR="00A357BB" w:rsidRPr="00A357BB">
        <w:rPr>
          <w:rFonts w:ascii="Palatino Linotype" w:eastAsia="Calibri" w:hAnsi="Palatino Linotype" w:cs="Tahoma"/>
          <w:b/>
          <w:i/>
          <w:sz w:val="22"/>
          <w:szCs w:val="22"/>
          <w:lang w:eastAsia="es-ES_tradnl"/>
        </w:rPr>
        <w:t>NO PRESENTA NOMBRE NI PUESTO A SU TABLA DE VALORES DE NOMINA</w:t>
      </w:r>
      <w:r w:rsidR="00A357BB">
        <w:rPr>
          <w:rFonts w:ascii="Palatino Linotype" w:eastAsia="Calibri" w:hAnsi="Palatino Linotype" w:cs="Tahoma"/>
          <w:b/>
          <w:i/>
          <w:sz w:val="22"/>
          <w:szCs w:val="22"/>
          <w:lang w:eastAsia="es-ES_tradnl"/>
        </w:rPr>
        <w:t>…</w:t>
      </w:r>
      <w:r w:rsidRPr="00A357BB">
        <w:rPr>
          <w:rFonts w:ascii="Palatino Linotype" w:eastAsia="Calibri" w:hAnsi="Palatino Linotype" w:cs="Tahoma"/>
          <w:b/>
          <w:i/>
          <w:sz w:val="22"/>
          <w:szCs w:val="22"/>
          <w:lang w:eastAsia="es-ES_tradnl"/>
        </w:rPr>
        <w:t>”</w:t>
      </w:r>
      <w:r w:rsidRPr="00E34579">
        <w:rPr>
          <w:rFonts w:ascii="Palatino Linotype" w:eastAsia="Calibri" w:hAnsi="Palatino Linotype" w:cs="Tahoma"/>
          <w:b/>
          <w:i/>
          <w:sz w:val="22"/>
          <w:szCs w:val="22"/>
          <w:lang w:eastAsia="es-ES_tradnl"/>
        </w:rPr>
        <w:t>.</w:t>
      </w:r>
      <w:r w:rsidR="00A357BB">
        <w:rPr>
          <w:rFonts w:ascii="Palatino Linotype" w:eastAsia="Calibri" w:hAnsi="Palatino Linotype" w:cs="Tahoma"/>
          <w:b/>
          <w:i/>
          <w:sz w:val="22"/>
          <w:szCs w:val="22"/>
          <w:lang w:eastAsia="es-ES_tradnl"/>
        </w:rPr>
        <w:t xml:space="preserve"> </w:t>
      </w:r>
      <w:r w:rsidR="004905EC">
        <w:rPr>
          <w:rFonts w:ascii="Palatino Linotype" w:eastAsia="Calibri" w:hAnsi="Palatino Linotype" w:cs="Tahoma"/>
          <w:b/>
          <w:i/>
          <w:sz w:val="22"/>
          <w:szCs w:val="22"/>
          <w:lang w:eastAsia="es-ES_tradnl"/>
        </w:rPr>
        <w:t xml:space="preserve"> </w:t>
      </w:r>
      <w:r w:rsidR="004905EC">
        <w:rPr>
          <w:rFonts w:ascii="Palatino Linotype" w:eastAsia="Calibri" w:hAnsi="Palatino Linotype" w:cs="Tahoma"/>
          <w:bCs/>
          <w:sz w:val="22"/>
          <w:szCs w:val="22"/>
          <w:lang w:eastAsia="en-US"/>
        </w:rPr>
        <w:t xml:space="preserve">Del mismo modo, </w:t>
      </w:r>
      <w:r w:rsidR="004905EC">
        <w:rPr>
          <w:rFonts w:ascii="Palatino Linotype" w:hAnsi="Palatino Linotype" w:cs="Tahoma"/>
          <w:bCs/>
          <w:sz w:val="22"/>
          <w:szCs w:val="22"/>
        </w:rPr>
        <w:t>es importante</w:t>
      </w:r>
      <w:r w:rsidR="004905EC" w:rsidRPr="00890CB1">
        <w:rPr>
          <w:rFonts w:ascii="Palatino Linotype" w:hAnsi="Palatino Linotype" w:cs="Tahoma"/>
          <w:bCs/>
          <w:sz w:val="22"/>
          <w:szCs w:val="22"/>
        </w:rPr>
        <w:t xml:space="preserve"> precisar que ni el Recurrente ni el Sujeto Obligado presentaron ningún tipo de manifestaciones o alegatos.</w:t>
      </w:r>
    </w:p>
    <w:p w14:paraId="3A74BEF7" w14:textId="77777777" w:rsidR="003075FE" w:rsidRDefault="003075FE" w:rsidP="00C726C1">
      <w:pPr>
        <w:spacing w:line="360" w:lineRule="auto"/>
        <w:jc w:val="both"/>
        <w:rPr>
          <w:rFonts w:ascii="Palatino Linotype" w:hAnsi="Palatino Linotype" w:cs="Tahoma"/>
          <w:bCs/>
          <w:sz w:val="22"/>
          <w:szCs w:val="22"/>
        </w:rPr>
      </w:pPr>
    </w:p>
    <w:p w14:paraId="2BCEE106" w14:textId="6EB563F7" w:rsidR="003075FE" w:rsidRPr="00E5020E" w:rsidRDefault="003075FE" w:rsidP="00C726C1">
      <w:pPr>
        <w:spacing w:line="360" w:lineRule="auto"/>
        <w:jc w:val="both"/>
        <w:rPr>
          <w:rFonts w:ascii="Palatino Linotype" w:eastAsia="Calibri" w:hAnsi="Palatino Linotype" w:cs="Tahoma"/>
          <w:bCs/>
          <w:sz w:val="22"/>
          <w:szCs w:val="22"/>
          <w:lang w:eastAsia="en-US"/>
        </w:rPr>
      </w:pPr>
      <w:r>
        <w:rPr>
          <w:rFonts w:ascii="Palatino Linotype" w:hAnsi="Palatino Linotype" w:cs="Tahoma"/>
          <w:bCs/>
          <w:sz w:val="22"/>
          <w:szCs w:val="22"/>
        </w:rPr>
        <w:t>No se omite mencionar que si bien, requirió la información de varios ayuntamientos, la intensión del Particular fue recibir con esta solicitud, sólo la del Ayuntamiento de Timilpan, situación que se corrobora con el Recurso de Revisión.</w:t>
      </w:r>
    </w:p>
    <w:p w14:paraId="43916F48" w14:textId="0A5B5CAA" w:rsidR="00E34579" w:rsidRDefault="00E34579" w:rsidP="00C726C1">
      <w:pPr>
        <w:spacing w:line="360" w:lineRule="auto"/>
        <w:jc w:val="both"/>
        <w:rPr>
          <w:rFonts w:ascii="Palatino Linotype" w:eastAsia="Calibri" w:hAnsi="Palatino Linotype" w:cs="Tahoma"/>
          <w:sz w:val="22"/>
          <w:szCs w:val="22"/>
          <w:lang w:eastAsia="es-ES_tradnl"/>
        </w:rPr>
      </w:pPr>
    </w:p>
    <w:p w14:paraId="33FD890C" w14:textId="714D73ED" w:rsidR="00552262" w:rsidRPr="00FF1532" w:rsidRDefault="00552262"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 xml:space="preserve">Lo anterior, se desprende de las documentales que obran en el expediente de referencia, materia de la presente Resolución, consistentes en: la solicitud de acceso a la información con número de folio </w:t>
      </w:r>
      <w:r w:rsidR="00CD319D" w:rsidRPr="00CD319D">
        <w:rPr>
          <w:rFonts w:ascii="Palatino Linotype" w:eastAsia="Calibri" w:hAnsi="Palatino Linotype" w:cs="Tahoma"/>
          <w:b/>
          <w:sz w:val="22"/>
          <w:szCs w:val="22"/>
          <w:lang w:eastAsia="es-ES_tradnl"/>
        </w:rPr>
        <w:t>00032/TIMILPAN/IP/2019</w:t>
      </w:r>
      <w:r w:rsidRPr="00CD319D">
        <w:rPr>
          <w:rFonts w:ascii="Palatino Linotype" w:eastAsia="Calibri" w:hAnsi="Palatino Linotype" w:cs="Tahoma"/>
          <w:b/>
          <w:sz w:val="22"/>
          <w:szCs w:val="22"/>
          <w:lang w:eastAsia="es-ES_tradnl"/>
        </w:rPr>
        <w:t>;</w:t>
      </w:r>
      <w:r w:rsidR="00CD319D">
        <w:rPr>
          <w:rFonts w:ascii="Palatino Linotype" w:eastAsia="Calibri" w:hAnsi="Palatino Linotype" w:cs="Tahoma"/>
          <w:sz w:val="22"/>
          <w:szCs w:val="22"/>
          <w:lang w:eastAsia="es-ES_tradnl"/>
        </w:rPr>
        <w:t xml:space="preserve"> respuesta emitida por el Sujeto Obligado y </w:t>
      </w:r>
      <w:r w:rsidRPr="00FF1532">
        <w:rPr>
          <w:rFonts w:ascii="Palatino Linotype" w:eastAsia="Calibri" w:hAnsi="Palatino Linotype" w:cs="Tahoma"/>
          <w:sz w:val="22"/>
          <w:szCs w:val="22"/>
          <w:lang w:eastAsia="es-ES_tradnl"/>
        </w:rPr>
        <w:t xml:space="preserve">el escrito </w:t>
      </w:r>
      <w:proofErr w:type="spellStart"/>
      <w:r w:rsidRPr="00FF1532">
        <w:rPr>
          <w:rFonts w:ascii="Palatino Linotype" w:eastAsia="Calibri" w:hAnsi="Palatino Linotype" w:cs="Tahoma"/>
          <w:sz w:val="22"/>
          <w:szCs w:val="22"/>
          <w:lang w:eastAsia="es-ES_tradnl"/>
        </w:rPr>
        <w:t>recursal</w:t>
      </w:r>
      <w:proofErr w:type="spellEnd"/>
      <w:r w:rsidRPr="00FF1532">
        <w:rPr>
          <w:rFonts w:ascii="Palatino Linotype" w:eastAsia="Calibri" w:hAnsi="Palatino Linotype" w:cs="Tahoma"/>
          <w:sz w:val="22"/>
          <w:szCs w:val="22"/>
          <w:lang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p w14:paraId="11BA528C" w14:textId="77777777" w:rsidR="00552262" w:rsidRDefault="00552262" w:rsidP="00C726C1">
      <w:pPr>
        <w:spacing w:line="360" w:lineRule="auto"/>
        <w:ind w:right="-93"/>
        <w:jc w:val="both"/>
        <w:rPr>
          <w:rFonts w:ascii="Palatino Linotype" w:eastAsia="Calibri" w:hAnsi="Palatino Linotype" w:cs="Tahoma"/>
          <w:bCs/>
          <w:sz w:val="22"/>
          <w:szCs w:val="22"/>
          <w:lang w:eastAsia="en-US"/>
        </w:rPr>
      </w:pPr>
    </w:p>
    <w:p w14:paraId="25C35211" w14:textId="77777777" w:rsidR="007B600C" w:rsidRPr="00985849" w:rsidRDefault="007B600C" w:rsidP="00C726C1">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3DDA7BB7" w14:textId="77777777" w:rsidR="007B600C" w:rsidRPr="00985849" w:rsidRDefault="007B600C" w:rsidP="00C726C1">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C8F792" w14:textId="77777777" w:rsidR="007B600C" w:rsidRDefault="007B600C" w:rsidP="00C726C1">
      <w:pPr>
        <w:spacing w:line="360" w:lineRule="auto"/>
        <w:jc w:val="both"/>
        <w:rPr>
          <w:rFonts w:ascii="Palatino Linotype" w:hAnsi="Palatino Linotype" w:cs="Tahoma"/>
          <w:sz w:val="22"/>
          <w:szCs w:val="22"/>
        </w:rPr>
      </w:pPr>
    </w:p>
    <w:p w14:paraId="15CE5896"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8291CFB" w14:textId="77777777" w:rsidR="007B600C" w:rsidRPr="00985849" w:rsidRDefault="007B600C" w:rsidP="00C726C1">
      <w:pPr>
        <w:spacing w:line="360" w:lineRule="auto"/>
        <w:jc w:val="both"/>
        <w:rPr>
          <w:rFonts w:ascii="Palatino Linotype" w:hAnsi="Palatino Linotype" w:cs="Tahoma"/>
          <w:sz w:val="22"/>
          <w:szCs w:val="22"/>
        </w:rPr>
      </w:pPr>
    </w:p>
    <w:p w14:paraId="4C49934A"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3DA44A03" w14:textId="77777777" w:rsidR="007B600C" w:rsidRPr="00985849" w:rsidRDefault="007B600C" w:rsidP="00C726C1">
      <w:pPr>
        <w:spacing w:line="360" w:lineRule="auto"/>
        <w:jc w:val="both"/>
        <w:rPr>
          <w:rFonts w:ascii="Palatino Linotype" w:hAnsi="Palatino Linotype" w:cs="Tahoma"/>
          <w:sz w:val="22"/>
          <w:szCs w:val="22"/>
        </w:rPr>
      </w:pPr>
    </w:p>
    <w:p w14:paraId="62B81D8B"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C525023" w14:textId="77777777" w:rsidR="007B600C" w:rsidRPr="00985849" w:rsidRDefault="007B600C" w:rsidP="00C726C1">
      <w:pPr>
        <w:spacing w:line="360" w:lineRule="auto"/>
        <w:jc w:val="both"/>
        <w:rPr>
          <w:rFonts w:ascii="Palatino Linotype" w:hAnsi="Palatino Linotype" w:cs="Tahoma"/>
          <w:sz w:val="22"/>
          <w:szCs w:val="22"/>
        </w:rPr>
      </w:pPr>
    </w:p>
    <w:p w14:paraId="0CD9251C"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1716736" w14:textId="77777777" w:rsidR="007B600C" w:rsidRPr="00985849" w:rsidRDefault="007B600C" w:rsidP="00C726C1">
      <w:pPr>
        <w:spacing w:line="360" w:lineRule="auto"/>
        <w:jc w:val="both"/>
        <w:rPr>
          <w:rFonts w:ascii="Palatino Linotype" w:hAnsi="Palatino Linotype" w:cs="Tahoma"/>
          <w:sz w:val="22"/>
          <w:szCs w:val="22"/>
        </w:rPr>
      </w:pPr>
    </w:p>
    <w:p w14:paraId="76913364"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3B6D8D0C" w14:textId="77777777" w:rsidR="007B600C" w:rsidRDefault="007B600C" w:rsidP="00C726C1">
      <w:pPr>
        <w:spacing w:line="360" w:lineRule="auto"/>
        <w:jc w:val="both"/>
        <w:rPr>
          <w:rFonts w:ascii="Palatino Linotype" w:hAnsi="Palatino Linotype" w:cs="Tahoma"/>
          <w:sz w:val="22"/>
          <w:szCs w:val="22"/>
        </w:rPr>
      </w:pPr>
    </w:p>
    <w:p w14:paraId="74C8E531" w14:textId="77777777"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A0D6EDA" w14:textId="77777777" w:rsidR="007B600C" w:rsidRPr="00985849" w:rsidRDefault="007B600C" w:rsidP="00C726C1">
      <w:pPr>
        <w:spacing w:line="360" w:lineRule="auto"/>
        <w:jc w:val="both"/>
        <w:rPr>
          <w:rFonts w:ascii="Palatino Linotype" w:hAnsi="Palatino Linotype" w:cs="Tahoma"/>
          <w:sz w:val="22"/>
          <w:szCs w:val="22"/>
        </w:rPr>
      </w:pPr>
    </w:p>
    <w:p w14:paraId="50628A52" w14:textId="2CC1DF59" w:rsidR="007B600C" w:rsidRPr="00985849" w:rsidRDefault="007B600C" w:rsidP="00C726C1">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6F613F8E" w14:textId="77777777" w:rsidR="007B600C" w:rsidRDefault="007B600C" w:rsidP="00C726C1">
      <w:pPr>
        <w:spacing w:line="360" w:lineRule="auto"/>
        <w:jc w:val="both"/>
        <w:rPr>
          <w:rFonts w:ascii="Palatino Linotype" w:eastAsia="Calibri" w:hAnsi="Palatino Linotype" w:cs="Tahoma"/>
          <w:sz w:val="22"/>
          <w:szCs w:val="22"/>
          <w:lang w:val="es-ES" w:eastAsia="es-ES_tradnl"/>
        </w:rPr>
      </w:pPr>
    </w:p>
    <w:p w14:paraId="2D8238E6" w14:textId="00497930" w:rsidR="007B600C" w:rsidRDefault="00D0789D" w:rsidP="00C726C1">
      <w:pPr>
        <w:spacing w:line="360" w:lineRule="auto"/>
        <w:ind w:right="-93"/>
        <w:jc w:val="both"/>
        <w:rPr>
          <w:rFonts w:ascii="Palatino Linotype" w:eastAsia="Calibri" w:hAnsi="Palatino Linotype" w:cs="Tahoma"/>
          <w:sz w:val="22"/>
          <w:szCs w:val="22"/>
          <w:lang w:val="es-ES" w:eastAsia="es-ES_tradnl"/>
        </w:rPr>
      </w:pPr>
      <w:r w:rsidRPr="00D0789D">
        <w:rPr>
          <w:rFonts w:ascii="Palatino Linotype" w:eastAsia="Calibri" w:hAnsi="Palatino Linotype" w:cs="Tahoma"/>
          <w:sz w:val="22"/>
          <w:szCs w:val="22"/>
          <w:lang w:val="es-ES" w:eastAsia="es-ES_tradnl"/>
        </w:rPr>
        <w:t xml:space="preserve">El </w:t>
      </w:r>
      <w:r w:rsidRPr="00D0789D">
        <w:rPr>
          <w:rFonts w:ascii="Palatino Linotype" w:eastAsia="Calibri" w:hAnsi="Palatino Linotype" w:cs="Tahoma"/>
          <w:b/>
          <w:sz w:val="22"/>
          <w:szCs w:val="22"/>
          <w:lang w:val="es-ES" w:eastAsia="es-ES_tradnl"/>
        </w:rPr>
        <w:t>artículo 92, fracción VIII</w:t>
      </w:r>
      <w:r w:rsidRPr="00D0789D">
        <w:rPr>
          <w:rFonts w:ascii="Palatino Linotype" w:eastAsia="Calibri" w:hAnsi="Palatino Linotype" w:cs="Tahoma"/>
          <w:sz w:val="22"/>
          <w:szCs w:val="22"/>
          <w:lang w:val="es-ES" w:eastAsia="es-ES_tradnl"/>
        </w:rPr>
        <w:t xml:space="preserve">, que, la información sobre las </w:t>
      </w:r>
      <w:r w:rsidRPr="00D0789D">
        <w:rPr>
          <w:rFonts w:ascii="Palatino Linotype" w:eastAsia="Calibri" w:hAnsi="Palatino Linotype" w:cs="Tahoma"/>
          <w:b/>
          <w:sz w:val="22"/>
          <w:szCs w:val="22"/>
          <w:lang w:val="es-ES" w:eastAsia="es-ES_tradnl"/>
        </w:rPr>
        <w:t>remuneraciones bruta y neta de todos los servidores públicos de base o de confianza</w:t>
      </w:r>
      <w:r w:rsidRPr="00D0789D">
        <w:rPr>
          <w:rFonts w:ascii="Palatino Linotype" w:eastAsia="Calibri" w:hAnsi="Palatino Linotype" w:cs="Tahoma"/>
          <w:sz w:val="22"/>
          <w:szCs w:val="22"/>
          <w:lang w:val="es-ES" w:eastAsia="es-ES_tradnl"/>
        </w:rPr>
        <w:t>, de todas las percepciones, incluyendo sueldos, prestaciones, gratificaciones, primas, comisiones, dietas, bonos, estímulos, ingresos y sistemas de compensación, corresponde a una Obligación Común de Transparencia para los Sujetos Obligados.</w:t>
      </w:r>
    </w:p>
    <w:p w14:paraId="1DBAE35B" w14:textId="77777777" w:rsidR="00D0789D" w:rsidRDefault="00D0789D" w:rsidP="00C726C1">
      <w:pPr>
        <w:spacing w:line="360" w:lineRule="auto"/>
        <w:ind w:right="-93"/>
        <w:jc w:val="both"/>
        <w:rPr>
          <w:rFonts w:ascii="Palatino Linotype" w:eastAsia="Calibri" w:hAnsi="Palatino Linotype" w:cs="Tahoma"/>
          <w:bCs/>
          <w:sz w:val="22"/>
          <w:szCs w:val="22"/>
          <w:lang w:eastAsia="en-US"/>
        </w:rPr>
      </w:pPr>
    </w:p>
    <w:p w14:paraId="6609DF31" w14:textId="23C43E9B" w:rsidR="007B600C" w:rsidRDefault="007B600C" w:rsidP="00C726C1">
      <w:pPr>
        <w:spacing w:line="360" w:lineRule="auto"/>
        <w:ind w:right="-93"/>
        <w:jc w:val="both"/>
        <w:rPr>
          <w:rFonts w:ascii="Palatino Linotype" w:eastAsia="Calibri" w:hAnsi="Palatino Linotype" w:cs="Tahoma"/>
          <w:bCs/>
          <w:sz w:val="22"/>
          <w:szCs w:val="22"/>
          <w:lang w:eastAsia="en-US"/>
        </w:rPr>
      </w:pPr>
      <w:r w:rsidRPr="00985849">
        <w:rPr>
          <w:rFonts w:ascii="Palatino Linotype" w:hAnsi="Palatino Linotype" w:cs="Tahoma"/>
          <w:b/>
          <w:sz w:val="22"/>
          <w:szCs w:val="22"/>
          <w:lang w:val="es-ES"/>
        </w:rPr>
        <w:t>QUINTO. Estudio de Fondo.</w:t>
      </w:r>
    </w:p>
    <w:p w14:paraId="77CD9B14" w14:textId="77777777" w:rsidR="007B600C" w:rsidRPr="00FF1532" w:rsidRDefault="007B600C" w:rsidP="00C726C1">
      <w:pPr>
        <w:spacing w:line="360" w:lineRule="auto"/>
        <w:ind w:right="-93"/>
        <w:jc w:val="both"/>
        <w:rPr>
          <w:rFonts w:ascii="Palatino Linotype" w:eastAsia="Calibri" w:hAnsi="Palatino Linotype" w:cs="Tahoma"/>
          <w:bCs/>
          <w:sz w:val="22"/>
          <w:szCs w:val="22"/>
          <w:lang w:eastAsia="en-US"/>
        </w:rPr>
      </w:pPr>
    </w:p>
    <w:p w14:paraId="727BBAC6"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FB93020"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4E77E835" w14:textId="77777777" w:rsidR="001A0AE0" w:rsidRPr="00FF1532" w:rsidRDefault="001A0AE0" w:rsidP="00C726C1">
      <w:pPr>
        <w:pStyle w:val="Prrafodelista"/>
        <w:numPr>
          <w:ilvl w:val="0"/>
          <w:numId w:val="4"/>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lastRenderedPageBreak/>
        <w:t>Proveer lo necesario para garantizar a toda persona el derecho de acceso a la información pública, a través de procedimientos sencillos, expeditos, oportunos y gratuitos;</w:t>
      </w:r>
    </w:p>
    <w:p w14:paraId="69141603" w14:textId="77777777" w:rsidR="001A0AE0" w:rsidRPr="00FF1532" w:rsidRDefault="001A0AE0" w:rsidP="00C726C1">
      <w:pPr>
        <w:pStyle w:val="Prrafodelista"/>
        <w:numPr>
          <w:ilvl w:val="0"/>
          <w:numId w:val="4"/>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Transparentar la gestión pública, mediante la difusión de la información generada por los Sujetos Obligados, y</w:t>
      </w:r>
    </w:p>
    <w:p w14:paraId="429D6C59" w14:textId="77777777" w:rsidR="001A0AE0" w:rsidRPr="00FF1532" w:rsidRDefault="001A0AE0" w:rsidP="00C726C1">
      <w:pPr>
        <w:pStyle w:val="Prrafodelista"/>
        <w:numPr>
          <w:ilvl w:val="0"/>
          <w:numId w:val="4"/>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Promover, fomentar y difundir la cultura de la transparencia en el ejercicio de la función pública, el acceso a la información y la participación ciudadana, así como, la rendición de cuentas.</w:t>
      </w:r>
    </w:p>
    <w:p w14:paraId="2C526474"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6FE492F9"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Conforme a lo anterior, se desprende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EE75CAF"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7CDB73B9"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 xml:space="preserve">En ese orden de ideas, para la atención de las solicitudes de acceso a la información, debe privilegiarse el </w:t>
      </w:r>
      <w:r w:rsidRPr="00FF1532">
        <w:rPr>
          <w:rFonts w:ascii="Palatino Linotype" w:eastAsia="Calibri" w:hAnsi="Palatino Linotype" w:cs="Tahoma"/>
          <w:b/>
          <w:sz w:val="22"/>
          <w:szCs w:val="22"/>
          <w:lang w:eastAsia="es-ES_tradnl"/>
        </w:rPr>
        <w:t>principio de máxima publicidad</w:t>
      </w:r>
      <w:r w:rsidRPr="00FF1532">
        <w:rPr>
          <w:rFonts w:ascii="Palatino Linotype" w:eastAsia="Calibri" w:hAnsi="Palatino Linotype" w:cs="Tahoma"/>
          <w:sz w:val="22"/>
          <w:szCs w:val="22"/>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9F36B5C"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p>
    <w:p w14:paraId="5A6A524E" w14:textId="77777777" w:rsidR="001A0AE0" w:rsidRPr="00FF1532" w:rsidRDefault="001A0AE0" w:rsidP="00C726C1">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4949074" w14:textId="77777777" w:rsidR="001A0AE0" w:rsidRPr="00FF1532"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lastRenderedPageBreak/>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12769D24" w14:textId="77777777" w:rsidR="001A0AE0" w:rsidRPr="00FF1532"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 respuesta a los requerimientos informativos, deberán notificarse al interesado en el menor tiempo posible, que</w:t>
      </w:r>
      <w:r w:rsidRPr="00FF1532">
        <w:rPr>
          <w:rFonts w:ascii="Palatino Linotype" w:eastAsia="Calibri" w:hAnsi="Palatino Linotype" w:cs="Tahoma"/>
          <w:b/>
          <w:szCs w:val="22"/>
          <w:lang w:eastAsia="es-ES_tradnl"/>
        </w:rPr>
        <w:t xml:space="preserve"> no podrá exceder de quince días hábiles</w:t>
      </w:r>
      <w:r w:rsidRPr="00FF1532">
        <w:rPr>
          <w:rFonts w:ascii="Palatino Linotype" w:eastAsia="Calibri" w:hAnsi="Palatino Linotype" w:cs="Tahoma"/>
          <w:szCs w:val="22"/>
          <w:lang w:eastAsia="es-ES_tradnl"/>
        </w:rPr>
        <w:t>, contados a partir del día siguiente a la presentación de esta. Excepcionalmente, el plazo referido podrá ampliarse por siete días hábiles más, cuando existan razones fundadas y motivadas, a través del Comité de Transparencia;</w:t>
      </w:r>
    </w:p>
    <w:p w14:paraId="6B77303D" w14:textId="77777777" w:rsidR="001A0AE0" w:rsidRPr="00FF1532"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6827CE9" w14:textId="77777777" w:rsidR="001A0AE0" w:rsidRPr="00FF1532"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6FECE15" w14:textId="77777777" w:rsidR="001A0AE0" w:rsidRPr="00FF1532" w:rsidRDefault="001A0AE0" w:rsidP="00C726C1">
      <w:pPr>
        <w:pStyle w:val="Prrafodelista"/>
        <w:numPr>
          <w:ilvl w:val="0"/>
          <w:numId w:val="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BD5932D" w14:textId="77777777" w:rsidR="006562A9" w:rsidRDefault="006562A9" w:rsidP="00C726C1">
      <w:pPr>
        <w:spacing w:line="360" w:lineRule="auto"/>
        <w:ind w:right="-93"/>
        <w:jc w:val="both"/>
        <w:rPr>
          <w:rFonts w:ascii="Palatino Linotype" w:hAnsi="Palatino Linotype" w:cs="Tahoma"/>
          <w:sz w:val="22"/>
          <w:szCs w:val="22"/>
          <w:lang w:val="es-ES"/>
        </w:rPr>
      </w:pPr>
      <w:r w:rsidRPr="00FE3F3A">
        <w:rPr>
          <w:rFonts w:ascii="Palatino Linotype" w:hAnsi="Palatino Linotype" w:cs="Tahoma"/>
          <w:sz w:val="22"/>
          <w:szCs w:val="22"/>
          <w:highlight w:val="yellow"/>
          <w:lang w:val="es-ES"/>
        </w:rPr>
        <w:lastRenderedPageBreak/>
        <w:t>Una vez establecido lo anterior, es de precisar que el Recurrente solicitó que el Sujeto Obligado le proporcionará lo siguiente:</w:t>
      </w:r>
    </w:p>
    <w:p w14:paraId="6B7BE7F5" w14:textId="77777777" w:rsidR="006562A9" w:rsidRDefault="006562A9" w:rsidP="00C726C1">
      <w:pPr>
        <w:spacing w:line="360" w:lineRule="auto"/>
        <w:ind w:right="-93"/>
        <w:jc w:val="both"/>
        <w:rPr>
          <w:rFonts w:ascii="Palatino Linotype" w:hAnsi="Palatino Linotype" w:cs="Tahoma"/>
          <w:sz w:val="22"/>
          <w:szCs w:val="22"/>
          <w:lang w:val="es-ES"/>
        </w:rPr>
      </w:pPr>
    </w:p>
    <w:p w14:paraId="020BBDA0" w14:textId="145DAB58" w:rsidR="006562A9" w:rsidRDefault="009057D1" w:rsidP="00C726C1">
      <w:pPr>
        <w:pStyle w:val="Prrafodelista"/>
        <w:numPr>
          <w:ilvl w:val="0"/>
          <w:numId w:val="10"/>
        </w:numPr>
        <w:spacing w:line="360" w:lineRule="auto"/>
        <w:jc w:val="both"/>
        <w:rPr>
          <w:rFonts w:ascii="Palatino Linotype" w:eastAsia="Calibri" w:hAnsi="Palatino Linotype" w:cs="Tahoma"/>
          <w:szCs w:val="22"/>
          <w:lang w:val="es-ES" w:eastAsia="es-ES_tradnl"/>
        </w:rPr>
      </w:pPr>
      <w:r>
        <w:rPr>
          <w:rFonts w:ascii="Palatino Linotype" w:eastAsia="Calibri" w:hAnsi="Palatino Linotype" w:cs="Tahoma"/>
          <w:szCs w:val="22"/>
          <w:lang w:val="es-ES" w:eastAsia="es-ES_tradnl"/>
        </w:rPr>
        <w:t xml:space="preserve">La nómina general de todos los servidores públicos del </w:t>
      </w:r>
      <w:r w:rsidRPr="009057D1">
        <w:rPr>
          <w:rFonts w:ascii="Palatino Linotype" w:eastAsia="Calibri" w:hAnsi="Palatino Linotype" w:cs="Tahoma"/>
          <w:b/>
          <w:szCs w:val="22"/>
          <w:lang w:val="es-ES" w:eastAsia="es-ES_tradnl"/>
        </w:rPr>
        <w:t>Ayuntamiento de Timilpan</w:t>
      </w:r>
      <w:r>
        <w:rPr>
          <w:rFonts w:ascii="Palatino Linotype" w:eastAsia="Calibri" w:hAnsi="Palatino Linotype" w:cs="Tahoma"/>
          <w:szCs w:val="22"/>
          <w:lang w:val="es-ES" w:eastAsia="es-ES_tradnl"/>
        </w:rPr>
        <w:t>, incluyendo la lista de raya, correspondientes a la primera quincena del mes de mayo de dos mil diecinueve</w:t>
      </w:r>
      <w:r w:rsidRPr="00C12ECA">
        <w:rPr>
          <w:rFonts w:ascii="Palatino Linotype" w:eastAsia="Calibri" w:hAnsi="Palatino Linotype" w:cs="Tahoma"/>
          <w:szCs w:val="22"/>
          <w:lang w:val="es-ES" w:eastAsia="es-ES_tradnl"/>
        </w:rPr>
        <w:t>.</w:t>
      </w:r>
    </w:p>
    <w:p w14:paraId="688307D6" w14:textId="77777777" w:rsidR="009057D1" w:rsidRPr="009057D1" w:rsidRDefault="009057D1" w:rsidP="00C726C1">
      <w:pPr>
        <w:pStyle w:val="Prrafodelista"/>
        <w:spacing w:line="360" w:lineRule="auto"/>
        <w:jc w:val="both"/>
        <w:rPr>
          <w:rFonts w:ascii="Palatino Linotype" w:eastAsia="Calibri" w:hAnsi="Palatino Linotype" w:cs="Tahoma"/>
          <w:szCs w:val="22"/>
          <w:lang w:val="es-ES" w:eastAsia="es-ES_tradnl"/>
        </w:rPr>
      </w:pPr>
    </w:p>
    <w:p w14:paraId="3E67F745" w14:textId="6391BAA8" w:rsidR="001913F6" w:rsidRDefault="001913F6"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B94EC4">
        <w:rPr>
          <w:rFonts w:ascii="Palatino Linotype" w:eastAsia="Calibri" w:hAnsi="Palatino Linotype" w:cs="Arial"/>
        </w:rPr>
        <w:t>Al respecto,</w:t>
      </w:r>
      <w:r w:rsidRPr="00B94EC4">
        <w:rPr>
          <w:rFonts w:ascii="Palatino Linotype" w:eastAsia="Calibri" w:hAnsi="Palatino Linotype" w:cs="Arial"/>
          <w:b/>
        </w:rPr>
        <w:t xml:space="preserve"> </w:t>
      </w:r>
      <w:r w:rsidRPr="001913F6">
        <w:rPr>
          <w:rFonts w:ascii="Palatino Linotype" w:eastAsia="Calibri" w:hAnsi="Palatino Linotype" w:cs="Arial"/>
        </w:rPr>
        <w:t xml:space="preserve">el </w:t>
      </w:r>
      <w:r w:rsidR="009057D1" w:rsidRPr="009057D1">
        <w:rPr>
          <w:rFonts w:ascii="Palatino Linotype" w:eastAsia="Calibri" w:hAnsi="Palatino Linotype" w:cs="Arial"/>
          <w:b/>
        </w:rPr>
        <w:t xml:space="preserve">Ayuntamiento de Timilpan </w:t>
      </w:r>
      <w:r w:rsidR="009057D1" w:rsidRPr="009057D1">
        <w:rPr>
          <w:rFonts w:ascii="Palatino Linotype" w:eastAsia="Calibri" w:hAnsi="Palatino Linotype" w:cs="Arial"/>
        </w:rPr>
        <w:t>anexó un documento en formato Excel, denominada “Nómina Requerimiento”, que contenía la nómina de la primera quincena de mayo del presente año y la</w:t>
      </w:r>
      <w:r w:rsidR="009057D1">
        <w:rPr>
          <w:rFonts w:ascii="Palatino Linotype" w:eastAsia="Calibri" w:hAnsi="Palatino Linotype" w:cs="Arial"/>
        </w:rPr>
        <w:t xml:space="preserve"> lista de raya del Ayuntamiento, sin embargo, el Sujeto Obligado solo proporcionó </w:t>
      </w:r>
      <w:r w:rsidR="002C3E10">
        <w:rPr>
          <w:rFonts w:ascii="Palatino Linotype" w:eastAsia="Calibri" w:hAnsi="Palatino Linotype" w:cs="Arial"/>
        </w:rPr>
        <w:t>la clave de empleado, percepciones,</w:t>
      </w:r>
      <w:r w:rsidR="000D70F2">
        <w:rPr>
          <w:rFonts w:ascii="Palatino Linotype" w:eastAsia="Calibri" w:hAnsi="Palatino Linotype" w:cs="Arial"/>
        </w:rPr>
        <w:t xml:space="preserve"> </w:t>
      </w:r>
      <w:r w:rsidR="002C3E10">
        <w:rPr>
          <w:rFonts w:ascii="Palatino Linotype" w:eastAsia="Calibri" w:hAnsi="Palatino Linotype" w:cs="Arial"/>
        </w:rPr>
        <w:t>gratificaciones, subsidios, neto a pagar entre otros, sin indicar el nombre del servidor público, el área de adscripción y/o el puesto que ocupa; por lo tanto, no es posible relacionar a simple vista a que servidor público se le asigno dichas percepciones.</w:t>
      </w:r>
    </w:p>
    <w:p w14:paraId="5AA898A9" w14:textId="77777777" w:rsidR="009057D1" w:rsidRPr="009057D1" w:rsidRDefault="009057D1"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7F36F113" w14:textId="15607416" w:rsidR="00E53C7A" w:rsidRPr="00E53C7A" w:rsidRDefault="001913F6" w:rsidP="00C726C1">
      <w:pPr>
        <w:pStyle w:val="Prrafodelista"/>
        <w:widowControl w:val="0"/>
        <w:tabs>
          <w:tab w:val="left" w:pos="1276"/>
        </w:tabs>
        <w:autoSpaceDE w:val="0"/>
        <w:autoSpaceDN w:val="0"/>
        <w:adjustRightInd w:val="0"/>
        <w:spacing w:line="360" w:lineRule="auto"/>
        <w:ind w:left="0"/>
        <w:jc w:val="both"/>
        <w:rPr>
          <w:rFonts w:ascii="Palatino Linotype" w:hAnsi="Palatino Linotype" w:cs="Arial"/>
          <w:i/>
        </w:rPr>
      </w:pPr>
      <w:r w:rsidRPr="00B94EC4">
        <w:rPr>
          <w:rFonts w:ascii="Palatino Linotype" w:hAnsi="Palatino Linotype" w:cs="Arial"/>
        </w:rPr>
        <w:t xml:space="preserve">Inconforme con dicha respuesta, </w:t>
      </w:r>
      <w:r w:rsidRPr="001913F6">
        <w:rPr>
          <w:rFonts w:ascii="Palatino Linotype" w:hAnsi="Palatino Linotype" w:cs="Arial"/>
        </w:rPr>
        <w:t>el Recurrente interpuso</w:t>
      </w:r>
      <w:r w:rsidRPr="00B94EC4">
        <w:rPr>
          <w:rFonts w:ascii="Palatino Linotype" w:hAnsi="Palatino Linotype" w:cs="Arial"/>
        </w:rPr>
        <w:t xml:space="preserve"> el medio de defensa de mérito, en el cual argumentó </w:t>
      </w:r>
      <w:r>
        <w:rPr>
          <w:rFonts w:ascii="Palatino Linotype" w:hAnsi="Palatino Linotype" w:cs="Arial"/>
        </w:rPr>
        <w:t>que:</w:t>
      </w:r>
      <w:r w:rsidRPr="00B94EC4">
        <w:rPr>
          <w:rFonts w:ascii="Palatino Linotype" w:hAnsi="Palatino Linotype" w:cs="Arial"/>
        </w:rPr>
        <w:t xml:space="preserve"> </w:t>
      </w:r>
      <w:r w:rsidRPr="001913F6">
        <w:rPr>
          <w:rFonts w:ascii="Palatino Linotype" w:hAnsi="Palatino Linotype" w:cs="Arial"/>
          <w:i/>
        </w:rPr>
        <w:t>“Se hace mención que se adjunta la nómina del sistema y al buscar el archivo no se encuentra en la plataforma SAIMEX”.</w:t>
      </w:r>
      <w:r w:rsidR="00E53C7A">
        <w:rPr>
          <w:rFonts w:ascii="Palatino Linotype" w:hAnsi="Palatino Linotype" w:cs="Arial"/>
          <w:i/>
        </w:rPr>
        <w:t xml:space="preserve"> </w:t>
      </w:r>
      <w:r w:rsidR="00E53C7A">
        <w:rPr>
          <w:rFonts w:ascii="Palatino Linotype" w:eastAsia="Calibri" w:hAnsi="Palatino Linotype" w:cs="Tahoma"/>
          <w:bCs/>
          <w:szCs w:val="22"/>
          <w:lang w:eastAsia="en-US"/>
        </w:rPr>
        <w:t xml:space="preserve">Del mismo modo, </w:t>
      </w:r>
      <w:r w:rsidR="00E53C7A">
        <w:rPr>
          <w:rFonts w:ascii="Palatino Linotype" w:hAnsi="Palatino Linotype" w:cs="Tahoma"/>
          <w:bCs/>
          <w:szCs w:val="22"/>
        </w:rPr>
        <w:t>es importante</w:t>
      </w:r>
      <w:r w:rsidR="00E53C7A" w:rsidRPr="00890CB1">
        <w:rPr>
          <w:rFonts w:ascii="Palatino Linotype" w:hAnsi="Palatino Linotype" w:cs="Tahoma"/>
          <w:bCs/>
          <w:szCs w:val="22"/>
        </w:rPr>
        <w:t xml:space="preserve"> precisar que ni el Recurrente ni el Sujeto Obligado presentaron ningún tipo de manifestaciones o alegatos.</w:t>
      </w:r>
    </w:p>
    <w:p w14:paraId="612F74AE" w14:textId="0C70B314" w:rsidR="001913F6" w:rsidRPr="001913F6" w:rsidRDefault="001913F6"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357BE8B5" w14:textId="5080019C" w:rsidR="00F66738" w:rsidRDefault="00F66738" w:rsidP="00C726C1">
      <w:pPr>
        <w:pStyle w:val="Prrafodelista"/>
        <w:widowControl w:val="0"/>
        <w:tabs>
          <w:tab w:val="left" w:pos="1276"/>
        </w:tabs>
        <w:autoSpaceDE w:val="0"/>
        <w:autoSpaceDN w:val="0"/>
        <w:adjustRightInd w:val="0"/>
        <w:spacing w:line="360" w:lineRule="auto"/>
        <w:ind w:left="0"/>
        <w:jc w:val="both"/>
        <w:rPr>
          <w:rFonts w:ascii="Palatino Linotype" w:hAnsi="Palatino Linotype" w:cs="Arial"/>
        </w:rPr>
      </w:pPr>
      <w:r w:rsidRPr="00B94EC4">
        <w:rPr>
          <w:rFonts w:ascii="Palatino Linotype" w:hAnsi="Palatino Linotype" w:cs="Arial"/>
        </w:rPr>
        <w:t xml:space="preserve">Bajo ese contexto, este Instituto, como ente garante del derecho de acceso a la información, analizó la totalidad de constancias que integran el expediente electrónico del </w:t>
      </w:r>
      <w:r w:rsidRPr="00F66738">
        <w:rPr>
          <w:rFonts w:ascii="Palatino Linotype" w:hAnsi="Palatino Linotype" w:cs="Arial"/>
        </w:rPr>
        <w:t>Sistema de Acceso a la Información Mexiquense (SAIMEX)</w:t>
      </w:r>
      <w:r>
        <w:rPr>
          <w:rFonts w:ascii="Palatino Linotype" w:hAnsi="Palatino Linotype" w:cs="Arial"/>
        </w:rPr>
        <w:t xml:space="preserve"> </w:t>
      </w:r>
      <w:r w:rsidRPr="00B94EC4">
        <w:rPr>
          <w:rFonts w:ascii="Palatino Linotype" w:hAnsi="Palatino Linotype" w:cs="Arial"/>
        </w:rPr>
        <w:t xml:space="preserve">y advirtió que las razones o motivos de inconformidad hechos valer por </w:t>
      </w:r>
      <w:r w:rsidRPr="00F66738">
        <w:rPr>
          <w:rFonts w:ascii="Palatino Linotype" w:hAnsi="Palatino Linotype" w:cs="Arial"/>
        </w:rPr>
        <w:t>el Recurrente</w:t>
      </w:r>
      <w:r w:rsidRPr="00B94EC4">
        <w:rPr>
          <w:rFonts w:ascii="Palatino Linotype" w:hAnsi="Palatino Linotype" w:cs="Arial"/>
          <w:b/>
        </w:rPr>
        <w:t xml:space="preserve"> </w:t>
      </w:r>
      <w:r w:rsidRPr="00B94EC4">
        <w:rPr>
          <w:rFonts w:ascii="Palatino Linotype" w:hAnsi="Palatino Linotype" w:cs="Arial"/>
        </w:rPr>
        <w:t xml:space="preserve">devienen </w:t>
      </w:r>
      <w:r w:rsidRPr="00B94EC4">
        <w:rPr>
          <w:rFonts w:ascii="Palatino Linotype" w:hAnsi="Palatino Linotype" w:cs="Arial"/>
          <w:b/>
        </w:rPr>
        <w:t>FUNDADOS</w:t>
      </w:r>
      <w:r w:rsidRPr="00B94EC4">
        <w:rPr>
          <w:rFonts w:ascii="Palatino Linotype" w:hAnsi="Palatino Linotype" w:cs="Arial"/>
        </w:rPr>
        <w:t>. Lo anterior, con base en las siguientes consideraciones de hecho y de derecho:</w:t>
      </w:r>
    </w:p>
    <w:p w14:paraId="09C197E2" w14:textId="77777777" w:rsidR="003075FE" w:rsidRDefault="003075FE" w:rsidP="00C726C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Cabe mencionar que, este Órgano Garante verificó que efectivamente los Organismos Descentralizados mencionados por el Recurrente, forman parte de la estructura orgánica del Ayuntamiento, como a continuación se muestra:</w:t>
      </w:r>
    </w:p>
    <w:p w14:paraId="62EC6455" w14:textId="77777777" w:rsidR="003075FE" w:rsidRDefault="003075FE" w:rsidP="00C726C1">
      <w:pPr>
        <w:spacing w:line="360" w:lineRule="auto"/>
        <w:ind w:right="-93"/>
        <w:jc w:val="center"/>
        <w:rPr>
          <w:rFonts w:ascii="Palatino Linotype" w:eastAsia="Calibri" w:hAnsi="Palatino Linotype" w:cs="Tahoma"/>
          <w:bCs/>
          <w:sz w:val="22"/>
          <w:szCs w:val="22"/>
          <w:lang w:eastAsia="en-US"/>
        </w:rPr>
      </w:pPr>
    </w:p>
    <w:p w14:paraId="21D209AA" w14:textId="77777777" w:rsidR="003075FE" w:rsidRDefault="003075FE" w:rsidP="00C726C1">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drawing>
          <wp:inline distT="0" distB="0" distL="0" distR="0" wp14:anchorId="666BF4EF" wp14:editId="56A06A63">
            <wp:extent cx="2468880" cy="5486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548640"/>
                    </a:xfrm>
                    <a:prstGeom prst="rect">
                      <a:avLst/>
                    </a:prstGeom>
                    <a:noFill/>
                    <a:ln>
                      <a:noFill/>
                    </a:ln>
                  </pic:spPr>
                </pic:pic>
              </a:graphicData>
            </a:graphic>
          </wp:inline>
        </w:drawing>
      </w:r>
    </w:p>
    <w:p w14:paraId="11C9911B" w14:textId="77777777" w:rsidR="003075FE" w:rsidRDefault="003075FE" w:rsidP="00C726C1">
      <w:pPr>
        <w:spacing w:line="360" w:lineRule="auto"/>
        <w:ind w:right="-93"/>
        <w:jc w:val="both"/>
        <w:rPr>
          <w:rFonts w:ascii="Palatino Linotype" w:eastAsia="Calibri" w:hAnsi="Palatino Linotype" w:cs="Tahoma"/>
          <w:bCs/>
          <w:sz w:val="22"/>
          <w:szCs w:val="22"/>
          <w:lang w:eastAsia="en-US"/>
        </w:rPr>
      </w:pPr>
    </w:p>
    <w:p w14:paraId="7CD0842F" w14:textId="77777777" w:rsidR="003075FE" w:rsidRDefault="003075FE" w:rsidP="00C726C1">
      <w:pPr>
        <w:spacing w:line="360" w:lineRule="auto"/>
        <w:ind w:right="-93"/>
        <w:jc w:val="both"/>
        <w:rPr>
          <w:rFonts w:ascii="Palatino Linotype" w:eastAsia="Calibri" w:hAnsi="Palatino Linotype" w:cs="Tahoma"/>
          <w:sz w:val="22"/>
          <w:szCs w:val="22"/>
          <w:lang w:eastAsia="es-ES_tradnl"/>
        </w:rPr>
      </w:pPr>
      <w:r w:rsidRPr="003604BC">
        <w:rPr>
          <w:rFonts w:ascii="Palatino Linotype" w:eastAsia="Calibri" w:hAnsi="Palatino Linotype" w:cs="Tahoma"/>
          <w:bCs/>
          <w:sz w:val="22"/>
          <w:szCs w:val="22"/>
          <w:lang w:eastAsia="en-US"/>
        </w:rPr>
        <w:t xml:space="preserve">Al respecto, es conveniente traer a colación el Acuerdo mediante el que el Pleno del Instituto de Transparencia, Acceso a la Información Pública y Protección de Datos Personales del Estado de México y Municipios, modificó el Padrón de Sujetos Obligados en Materia de Transparencia y Acceso a la Información Pública del Estado de México y Municipios publicado en fecha veintisiete de noviembre de dos mil diecisiete en el Periódico Oficial “Gaceta del Gobierno”, entrando en vigor al día siguiente de su publicación; esto es, el veintiocho de noviembre de dos mil diecisiete, en el que se advierte que el </w:t>
      </w:r>
      <w:r w:rsidRPr="003604BC">
        <w:rPr>
          <w:rFonts w:ascii="Palatino Linotype" w:eastAsia="Calibri" w:hAnsi="Palatino Linotype" w:cs="Tahoma"/>
          <w:b/>
          <w:bCs/>
          <w:sz w:val="22"/>
          <w:szCs w:val="22"/>
          <w:lang w:eastAsia="en-US"/>
        </w:rPr>
        <w:t>Ayuntamiento de Timilpan</w:t>
      </w:r>
      <w:r w:rsidRPr="003604BC">
        <w:rPr>
          <w:rFonts w:ascii="Palatino Linotype" w:eastAsia="Calibri" w:hAnsi="Palatino Linotype" w:cs="Tahoma"/>
          <w:bCs/>
          <w:sz w:val="22"/>
          <w:szCs w:val="22"/>
          <w:lang w:eastAsia="en-US"/>
        </w:rPr>
        <w:t xml:space="preserve"> es el Sujeto Obligado único, por lo que es, el responsable de entregar la información de sus órganos desconcentrados.</w:t>
      </w:r>
      <w:r>
        <w:rPr>
          <w:rFonts w:ascii="Palatino Linotype" w:eastAsia="Calibri" w:hAnsi="Palatino Linotype" w:cs="Tahoma"/>
          <w:bCs/>
          <w:sz w:val="22"/>
          <w:szCs w:val="22"/>
          <w:lang w:eastAsia="en-US"/>
        </w:rPr>
        <w:t xml:space="preserve"> A</w:t>
      </w:r>
      <w:r>
        <w:rPr>
          <w:rFonts w:ascii="Palatino Linotype" w:eastAsia="Calibri" w:hAnsi="Palatino Linotype" w:cs="Tahoma"/>
          <w:sz w:val="22"/>
          <w:szCs w:val="22"/>
          <w:lang w:eastAsia="es-ES_tradnl"/>
        </w:rPr>
        <w:t xml:space="preserve">dicional a que el mismo Sujeto Obligado refiere entregar la información en respuesta, </w:t>
      </w:r>
      <w:r w:rsidRPr="00702667">
        <w:rPr>
          <w:rFonts w:ascii="Palatino Linotype" w:eastAsia="Calibri" w:hAnsi="Palatino Linotype" w:cs="Tahoma"/>
          <w:b/>
          <w:sz w:val="22"/>
          <w:szCs w:val="22"/>
          <w:lang w:eastAsia="es-ES_tradnl"/>
        </w:rPr>
        <w:t>se corrobora que genera, posee y administra la información solicitada</w:t>
      </w:r>
      <w:r>
        <w:rPr>
          <w:rFonts w:ascii="Palatino Linotype" w:eastAsia="Calibri" w:hAnsi="Palatino Linotype" w:cs="Tahoma"/>
          <w:sz w:val="22"/>
          <w:szCs w:val="22"/>
          <w:lang w:eastAsia="es-ES_tradnl"/>
        </w:rPr>
        <w:t xml:space="preserve">. </w:t>
      </w:r>
    </w:p>
    <w:p w14:paraId="7B59E895" w14:textId="77777777" w:rsidR="00C726C1" w:rsidRPr="009C6517" w:rsidRDefault="00C726C1" w:rsidP="00C726C1">
      <w:pPr>
        <w:spacing w:line="360" w:lineRule="auto"/>
        <w:ind w:right="-93"/>
        <w:jc w:val="both"/>
        <w:rPr>
          <w:rFonts w:ascii="Palatino Linotype" w:eastAsia="Calibri" w:hAnsi="Palatino Linotype" w:cs="Tahoma"/>
          <w:bCs/>
          <w:sz w:val="22"/>
          <w:szCs w:val="22"/>
          <w:lang w:eastAsia="en-US"/>
        </w:rPr>
      </w:pPr>
    </w:p>
    <w:p w14:paraId="6B3D1B7D" w14:textId="5099CE89" w:rsidR="005516D4" w:rsidRDefault="003075FE" w:rsidP="00C726C1">
      <w:pPr>
        <w:spacing w:line="360" w:lineRule="auto"/>
        <w:jc w:val="both"/>
        <w:rPr>
          <w:rFonts w:ascii="Palatino Linotype" w:hAnsi="Palatino Linotype"/>
          <w:sz w:val="22"/>
        </w:rPr>
      </w:pPr>
      <w:r>
        <w:rPr>
          <w:rFonts w:ascii="Palatino Linotype" w:eastAsia="Calibri" w:hAnsi="Palatino Linotype" w:cs="Arial"/>
          <w:sz w:val="22"/>
        </w:rPr>
        <w:t xml:space="preserve">Ahora bien, </w:t>
      </w:r>
      <w:r w:rsidR="005516D4" w:rsidRPr="005516D4">
        <w:rPr>
          <w:rFonts w:ascii="Palatino Linotype" w:eastAsia="Calibri" w:hAnsi="Palatino Linotype" w:cs="Arial"/>
          <w:sz w:val="22"/>
        </w:rPr>
        <w:t xml:space="preserve">por cuanto hace a la solicitud de </w:t>
      </w:r>
      <w:r w:rsidR="00AF791F">
        <w:rPr>
          <w:rFonts w:ascii="Palatino Linotype" w:eastAsia="Calibri" w:hAnsi="Palatino Linotype" w:cs="Arial"/>
          <w:b/>
          <w:sz w:val="22"/>
        </w:rPr>
        <w:t>l</w:t>
      </w:r>
      <w:r w:rsidR="00AF791F" w:rsidRPr="00AF791F">
        <w:rPr>
          <w:rFonts w:ascii="Palatino Linotype" w:eastAsia="Calibri" w:hAnsi="Palatino Linotype" w:cs="Arial"/>
          <w:b/>
          <w:sz w:val="22"/>
        </w:rPr>
        <w:t>a nómina general de todos los servidores públicos del Ayuntamiento de Timilpan</w:t>
      </w:r>
      <w:r w:rsidR="005516D4" w:rsidRPr="005516D4">
        <w:rPr>
          <w:rFonts w:ascii="Palatino Linotype" w:eastAsia="Calibri" w:hAnsi="Palatino Linotype" w:cs="Arial"/>
          <w:sz w:val="22"/>
        </w:rPr>
        <w:t xml:space="preserve">, este Instituto </w:t>
      </w:r>
      <w:r w:rsidR="005516D4" w:rsidRPr="005516D4">
        <w:rPr>
          <w:rFonts w:ascii="Palatino Linotype" w:hAnsi="Palatino Linotype"/>
          <w:sz w:val="22"/>
        </w:rPr>
        <w:t>precisa que el Sujeto Obligado,</w:t>
      </w:r>
      <w:r>
        <w:rPr>
          <w:rFonts w:ascii="Palatino Linotype" w:hAnsi="Palatino Linotype"/>
          <w:sz w:val="22"/>
        </w:rPr>
        <w:t xml:space="preserve"> tiene competencia</w:t>
      </w:r>
      <w:r w:rsidR="005516D4" w:rsidRPr="005516D4">
        <w:rPr>
          <w:rFonts w:ascii="Palatino Linotype" w:hAnsi="Palatino Linotype"/>
          <w:sz w:val="22"/>
        </w:rPr>
        <w:t xml:space="preserve"> para generar, administrar o poseer la información solicitada, dado que </w:t>
      </w:r>
      <w:r w:rsidR="005516D4" w:rsidRPr="003075FE">
        <w:rPr>
          <w:rFonts w:ascii="Palatino Linotype" w:hAnsi="Palatino Linotype"/>
          <w:sz w:val="22"/>
        </w:rPr>
        <w:t>en su respuesta admitió contar con ella.</w:t>
      </w:r>
    </w:p>
    <w:p w14:paraId="07BC1541" w14:textId="77777777" w:rsidR="00C726C1" w:rsidRPr="003075FE" w:rsidRDefault="00C726C1" w:rsidP="00C726C1">
      <w:pPr>
        <w:spacing w:line="360" w:lineRule="auto"/>
        <w:jc w:val="both"/>
        <w:rPr>
          <w:rFonts w:ascii="Palatino Linotype" w:hAnsi="Palatino Linotype" w:cs="Arial"/>
          <w:sz w:val="22"/>
          <w:lang w:val="es-ES_tradnl"/>
        </w:rPr>
      </w:pPr>
    </w:p>
    <w:p w14:paraId="0601AA33" w14:textId="15B245B4" w:rsidR="000529DC" w:rsidRDefault="00D550C7"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Tahoma"/>
          <w:szCs w:val="22"/>
          <w:lang w:eastAsia="es-ES_tradnl"/>
        </w:rPr>
      </w:pPr>
      <w:r>
        <w:rPr>
          <w:rFonts w:ascii="Palatino Linotype" w:eastAsia="Calibri" w:hAnsi="Palatino Linotype" w:cs="Arial"/>
        </w:rPr>
        <w:t xml:space="preserve">En segundo lugar, </w:t>
      </w:r>
      <w:r w:rsidR="001A0AE0" w:rsidRPr="00FF1532">
        <w:rPr>
          <w:rFonts w:ascii="Palatino Linotype" w:eastAsia="Calibri" w:hAnsi="Palatino Linotype" w:cs="Tahoma"/>
          <w:szCs w:val="22"/>
          <w:lang w:eastAsia="es-ES_tradnl"/>
        </w:rPr>
        <w:t>se analizará lo inicialmente requerido por el Recurrente, así como lo in</w:t>
      </w:r>
      <w:r w:rsidR="00AF791F">
        <w:rPr>
          <w:rFonts w:ascii="Palatino Linotype" w:eastAsia="Calibri" w:hAnsi="Palatino Linotype" w:cs="Tahoma"/>
          <w:szCs w:val="22"/>
          <w:lang w:eastAsia="es-ES_tradnl"/>
        </w:rPr>
        <w:t>dicado en respuesta</w:t>
      </w:r>
      <w:r w:rsidR="00BD65FF">
        <w:rPr>
          <w:rFonts w:ascii="Palatino Linotype" w:eastAsia="Calibri" w:hAnsi="Palatino Linotype" w:cs="Tahoma"/>
          <w:szCs w:val="22"/>
          <w:lang w:eastAsia="es-ES_tradnl"/>
        </w:rPr>
        <w:t xml:space="preserve"> por el Sujeto Obligado</w:t>
      </w:r>
      <w:r w:rsidR="001A0AE0" w:rsidRPr="00FF1532">
        <w:rPr>
          <w:rFonts w:ascii="Palatino Linotype" w:eastAsia="Calibri" w:hAnsi="Palatino Linotype" w:cs="Tahoma"/>
          <w:szCs w:val="22"/>
          <w:lang w:eastAsia="es-ES_tradnl"/>
        </w:rPr>
        <w:t xml:space="preserve">, con la finalidad de tener certeza </w:t>
      </w:r>
      <w:r w:rsidR="000529DC" w:rsidRPr="00FF1532">
        <w:rPr>
          <w:rFonts w:ascii="Palatino Linotype" w:eastAsia="Calibri" w:hAnsi="Palatino Linotype" w:cs="Tahoma"/>
          <w:szCs w:val="22"/>
          <w:lang w:eastAsia="es-ES_tradnl"/>
        </w:rPr>
        <w:t>jurídica y</w:t>
      </w:r>
      <w:r w:rsidR="001A0AE0" w:rsidRPr="00FF1532">
        <w:rPr>
          <w:rFonts w:ascii="Palatino Linotype" w:eastAsia="Calibri" w:hAnsi="Palatino Linotype" w:cs="Tahoma"/>
          <w:szCs w:val="22"/>
          <w:lang w:eastAsia="es-ES_tradnl"/>
        </w:rPr>
        <w:t xml:space="preserve"> </w:t>
      </w:r>
      <w:r w:rsidR="000529DC" w:rsidRPr="00FF1532">
        <w:rPr>
          <w:rFonts w:ascii="Palatino Linotype" w:eastAsia="Calibri" w:hAnsi="Palatino Linotype" w:cs="Tahoma"/>
          <w:szCs w:val="22"/>
          <w:lang w:eastAsia="es-ES_tradnl"/>
        </w:rPr>
        <w:t>corroborar si</w:t>
      </w:r>
      <w:r w:rsidR="002E5FD1">
        <w:rPr>
          <w:rFonts w:ascii="Palatino Linotype" w:eastAsia="Calibri" w:hAnsi="Palatino Linotype" w:cs="Tahoma"/>
          <w:szCs w:val="22"/>
          <w:lang w:eastAsia="es-ES_tradnl"/>
        </w:rPr>
        <w:t xml:space="preserve"> se satisfizo</w:t>
      </w:r>
      <w:r w:rsidR="001A0AE0" w:rsidRPr="00FF1532">
        <w:rPr>
          <w:rFonts w:ascii="Palatino Linotype" w:eastAsia="Calibri" w:hAnsi="Palatino Linotype" w:cs="Tahoma"/>
          <w:szCs w:val="22"/>
          <w:lang w:eastAsia="es-ES_tradnl"/>
        </w:rPr>
        <w:t xml:space="preserve"> el acceso a la información de </w:t>
      </w:r>
      <w:r w:rsidR="002E5FD1">
        <w:rPr>
          <w:rFonts w:ascii="Palatino Linotype" w:eastAsia="Calibri" w:hAnsi="Palatino Linotype" w:cs="Tahoma"/>
          <w:szCs w:val="22"/>
          <w:lang w:eastAsia="es-ES_tradnl"/>
        </w:rPr>
        <w:t xml:space="preserve">lo requerido en </w:t>
      </w:r>
      <w:r w:rsidR="001A0AE0" w:rsidRPr="00FF1532">
        <w:rPr>
          <w:rFonts w:ascii="Palatino Linotype" w:eastAsia="Calibri" w:hAnsi="Palatino Linotype" w:cs="Tahoma"/>
          <w:szCs w:val="22"/>
          <w:lang w:eastAsia="es-ES_tradnl"/>
        </w:rPr>
        <w:t xml:space="preserve">la solicitud de </w:t>
      </w:r>
      <w:r w:rsidR="001A0AE0" w:rsidRPr="00FF1532">
        <w:rPr>
          <w:rFonts w:ascii="Palatino Linotype" w:eastAsia="Calibri" w:hAnsi="Palatino Linotype" w:cs="Tahoma"/>
          <w:szCs w:val="22"/>
          <w:lang w:eastAsia="es-ES_tradnl"/>
        </w:rPr>
        <w:lastRenderedPageBreak/>
        <w:t>información, como se muestra a continuación:</w:t>
      </w:r>
    </w:p>
    <w:p w14:paraId="76C112B9" w14:textId="50C30ED7" w:rsidR="00B547C4" w:rsidRPr="00BD65FF" w:rsidRDefault="00B547C4"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tbl>
      <w:tblPr>
        <w:tblStyle w:val="Tablaconcuadrcula"/>
        <w:tblW w:w="9209" w:type="dxa"/>
        <w:tblLayout w:type="fixed"/>
        <w:tblLook w:val="04A0" w:firstRow="1" w:lastRow="0" w:firstColumn="1" w:lastColumn="0" w:noHBand="0" w:noVBand="1"/>
      </w:tblPr>
      <w:tblGrid>
        <w:gridCol w:w="562"/>
        <w:gridCol w:w="4111"/>
        <w:gridCol w:w="4536"/>
      </w:tblGrid>
      <w:tr w:rsidR="000529DC" w:rsidRPr="00FF1532" w14:paraId="00916BFF" w14:textId="77777777" w:rsidTr="00E1114C">
        <w:tc>
          <w:tcPr>
            <w:tcW w:w="562" w:type="dxa"/>
            <w:tcBorders>
              <w:bottom w:val="single" w:sz="4" w:space="0" w:color="auto"/>
            </w:tcBorders>
            <w:shd w:val="clear" w:color="auto" w:fill="C5E0B3" w:themeFill="accent6" w:themeFillTint="66"/>
            <w:vAlign w:val="center"/>
          </w:tcPr>
          <w:p w14:paraId="1C5D8D44" w14:textId="77777777" w:rsidR="000529DC" w:rsidRPr="00FF1532" w:rsidRDefault="000529DC" w:rsidP="00C726C1">
            <w:pPr>
              <w:tabs>
                <w:tab w:val="left" w:pos="4962"/>
              </w:tabs>
              <w:spacing w:line="360" w:lineRule="auto"/>
              <w:jc w:val="center"/>
              <w:rPr>
                <w:rFonts w:ascii="Palatino Linotype" w:hAnsi="Palatino Linotype" w:cs="Tahoma"/>
                <w:b/>
                <w:lang w:val="es-MX"/>
              </w:rPr>
            </w:pPr>
            <w:r w:rsidRPr="00FF1532">
              <w:rPr>
                <w:rFonts w:ascii="Palatino Linotype" w:hAnsi="Palatino Linotype" w:cs="Tahoma"/>
                <w:b/>
                <w:lang w:val="es-MX"/>
              </w:rPr>
              <w:t>N</w:t>
            </w:r>
            <w:r w:rsidRPr="00C85DD4">
              <w:rPr>
                <w:rFonts w:ascii="Palatino Linotype" w:hAnsi="Palatino Linotype" w:cs="Tahoma"/>
                <w:b/>
                <w:shd w:val="clear" w:color="auto" w:fill="C5E0B3" w:themeFill="accent6" w:themeFillTint="66"/>
                <w:lang w:val="es-MX"/>
              </w:rPr>
              <w:t>o</w:t>
            </w:r>
          </w:p>
        </w:tc>
        <w:tc>
          <w:tcPr>
            <w:tcW w:w="4111" w:type="dxa"/>
            <w:tcBorders>
              <w:bottom w:val="single" w:sz="4" w:space="0" w:color="auto"/>
            </w:tcBorders>
            <w:shd w:val="clear" w:color="auto" w:fill="C5E0B3" w:themeFill="accent6" w:themeFillTint="66"/>
            <w:vAlign w:val="center"/>
          </w:tcPr>
          <w:p w14:paraId="4C011D2E" w14:textId="77777777" w:rsidR="000529DC" w:rsidRPr="00FF1532" w:rsidRDefault="000529DC" w:rsidP="00C726C1">
            <w:pPr>
              <w:tabs>
                <w:tab w:val="left" w:pos="4962"/>
              </w:tabs>
              <w:spacing w:line="360" w:lineRule="auto"/>
              <w:jc w:val="center"/>
              <w:rPr>
                <w:rFonts w:ascii="Palatino Linotype" w:hAnsi="Palatino Linotype" w:cs="Tahoma"/>
                <w:b/>
                <w:lang w:val="es-MX"/>
              </w:rPr>
            </w:pPr>
            <w:r w:rsidRPr="00FF1532">
              <w:rPr>
                <w:rFonts w:ascii="Palatino Linotype" w:hAnsi="Palatino Linotype" w:cs="Tahoma"/>
                <w:b/>
                <w:lang w:val="es-MX"/>
              </w:rPr>
              <w:t>SOLICITUD</w:t>
            </w:r>
          </w:p>
        </w:tc>
        <w:tc>
          <w:tcPr>
            <w:tcW w:w="4536" w:type="dxa"/>
            <w:shd w:val="clear" w:color="auto" w:fill="C5E0B3" w:themeFill="accent6" w:themeFillTint="66"/>
            <w:vAlign w:val="center"/>
          </w:tcPr>
          <w:p w14:paraId="61C93F62" w14:textId="2BC23698" w:rsidR="000529DC" w:rsidRPr="00FF1532" w:rsidRDefault="00B547C4" w:rsidP="00C726C1">
            <w:pPr>
              <w:tabs>
                <w:tab w:val="left" w:pos="4962"/>
              </w:tabs>
              <w:spacing w:line="360" w:lineRule="auto"/>
              <w:jc w:val="center"/>
              <w:rPr>
                <w:rFonts w:ascii="Palatino Linotype" w:hAnsi="Palatino Linotype" w:cs="Tahoma"/>
                <w:b/>
                <w:lang w:val="es-MX"/>
              </w:rPr>
            </w:pPr>
            <w:r>
              <w:rPr>
                <w:rFonts w:ascii="Palatino Linotype" w:hAnsi="Palatino Linotype" w:cs="Tahoma"/>
                <w:b/>
                <w:lang w:val="es-MX"/>
              </w:rPr>
              <w:t>RESPUESTA</w:t>
            </w:r>
          </w:p>
        </w:tc>
      </w:tr>
      <w:tr w:rsidR="000529DC" w:rsidRPr="00FF1532" w14:paraId="52420DF3" w14:textId="77777777" w:rsidTr="00E1114C">
        <w:tc>
          <w:tcPr>
            <w:tcW w:w="562" w:type="dxa"/>
            <w:tcBorders>
              <w:top w:val="single" w:sz="4" w:space="0" w:color="auto"/>
              <w:left w:val="single" w:sz="4" w:space="0" w:color="auto"/>
              <w:bottom w:val="single" w:sz="4" w:space="0" w:color="auto"/>
              <w:right w:val="single" w:sz="4" w:space="0" w:color="auto"/>
            </w:tcBorders>
            <w:vAlign w:val="center"/>
          </w:tcPr>
          <w:p w14:paraId="65E8BD7F" w14:textId="77777777" w:rsidR="000529DC" w:rsidRPr="00E1114C" w:rsidRDefault="000529DC" w:rsidP="00C726C1">
            <w:pPr>
              <w:tabs>
                <w:tab w:val="left" w:pos="4962"/>
              </w:tabs>
              <w:spacing w:line="360" w:lineRule="auto"/>
              <w:jc w:val="center"/>
              <w:rPr>
                <w:rFonts w:ascii="Palatino Linotype" w:hAnsi="Palatino Linotype" w:cs="Tahoma"/>
                <w:b/>
                <w:lang w:val="es-MX"/>
              </w:rPr>
            </w:pPr>
            <w:r w:rsidRPr="00E1114C">
              <w:rPr>
                <w:rFonts w:ascii="Palatino Linotype" w:hAnsi="Palatino Linotype" w:cs="Tahoma"/>
                <w:b/>
                <w:lang w:val="es-MX"/>
              </w:rPr>
              <w:t>1</w:t>
            </w:r>
          </w:p>
        </w:tc>
        <w:tc>
          <w:tcPr>
            <w:tcW w:w="4111" w:type="dxa"/>
            <w:tcBorders>
              <w:top w:val="single" w:sz="4" w:space="0" w:color="auto"/>
              <w:left w:val="single" w:sz="4" w:space="0" w:color="auto"/>
              <w:bottom w:val="single" w:sz="4" w:space="0" w:color="auto"/>
              <w:right w:val="single" w:sz="4" w:space="0" w:color="auto"/>
            </w:tcBorders>
            <w:vAlign w:val="center"/>
          </w:tcPr>
          <w:p w14:paraId="2CBAA341" w14:textId="4D5D520C" w:rsidR="000529DC" w:rsidRPr="00FF1532" w:rsidRDefault="00B547C4" w:rsidP="00C726C1">
            <w:pPr>
              <w:tabs>
                <w:tab w:val="left" w:pos="4667"/>
              </w:tabs>
              <w:spacing w:line="360" w:lineRule="auto"/>
              <w:ind w:right="34"/>
              <w:jc w:val="both"/>
              <w:rPr>
                <w:rFonts w:ascii="Palatino Linotype" w:hAnsi="Palatino Linotype" w:cs="Tahoma"/>
                <w:bCs/>
              </w:rPr>
            </w:pPr>
            <w:r w:rsidRPr="00B547C4">
              <w:rPr>
                <w:rFonts w:ascii="Palatino Linotype" w:eastAsia="Calibri" w:hAnsi="Palatino Linotype" w:cs="Tahoma"/>
                <w:iCs/>
                <w:szCs w:val="22"/>
                <w:lang w:eastAsia="es-ES_tradnl"/>
              </w:rPr>
              <w:t>La nómina general de todos los servidores públicos del Ayuntamiento de Timilpan, incluyendo la lista de raya, correspondientes a la primera quincena del mes de mayo de dos mil diecinueve.</w:t>
            </w:r>
          </w:p>
        </w:tc>
        <w:tc>
          <w:tcPr>
            <w:tcW w:w="4536" w:type="dxa"/>
            <w:tcBorders>
              <w:left w:val="single" w:sz="4" w:space="0" w:color="auto"/>
            </w:tcBorders>
            <w:vAlign w:val="center"/>
          </w:tcPr>
          <w:p w14:paraId="0F15CC0F" w14:textId="5F29ED39" w:rsidR="00BD65FF" w:rsidRPr="00B702EF" w:rsidRDefault="00AB361A" w:rsidP="00C726C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sz w:val="20"/>
                <w:szCs w:val="20"/>
              </w:rPr>
            </w:pPr>
            <w:r w:rsidRPr="00B702EF">
              <w:rPr>
                <w:rFonts w:ascii="Palatino Linotype" w:hAnsi="Palatino Linotype" w:cs="Tahoma"/>
                <w:sz w:val="20"/>
                <w:szCs w:val="20"/>
                <w:lang w:val="es-MX"/>
              </w:rPr>
              <w:t>Entregó un documento en formato Excel, denominada “Nómina Requerimiento”, que contenía la nómina de la primera quincena de mayo del presente año y la lista de raya del Ayuntamiento,</w:t>
            </w:r>
            <w:r w:rsidRPr="00B702EF">
              <w:rPr>
                <w:rFonts w:ascii="Palatino Linotype" w:eastAsia="Calibri" w:hAnsi="Palatino Linotype" w:cs="Arial"/>
                <w:sz w:val="20"/>
                <w:szCs w:val="20"/>
              </w:rPr>
              <w:t xml:space="preserve"> , sin embargo, el Sujeto Obligado solo proporcionó la clave de empleado, percepciones, gratificaciones, subsidios, neto a pagar entre otros, sin indicar el nombre del servidor público, el área de adscripción y/o el puesto que ocupa; por lo tanto, </w:t>
            </w:r>
            <w:r w:rsidRPr="00B702EF">
              <w:rPr>
                <w:rFonts w:ascii="Palatino Linotype" w:eastAsia="Calibri" w:hAnsi="Palatino Linotype" w:cs="Arial"/>
                <w:b/>
                <w:sz w:val="20"/>
                <w:szCs w:val="20"/>
              </w:rPr>
              <w:t>no es posible relacionar a qu</w:t>
            </w:r>
            <w:r w:rsidR="00C726C1">
              <w:rPr>
                <w:rFonts w:ascii="Palatino Linotype" w:eastAsia="Calibri" w:hAnsi="Palatino Linotype" w:cs="Arial"/>
                <w:b/>
                <w:sz w:val="20"/>
                <w:szCs w:val="20"/>
              </w:rPr>
              <w:t>é</w:t>
            </w:r>
            <w:r w:rsidRPr="00B702EF">
              <w:rPr>
                <w:rFonts w:ascii="Palatino Linotype" w:eastAsia="Calibri" w:hAnsi="Palatino Linotype" w:cs="Arial"/>
                <w:b/>
                <w:sz w:val="20"/>
                <w:szCs w:val="20"/>
              </w:rPr>
              <w:t xml:space="preserve"> servidor público se le asign</w:t>
            </w:r>
            <w:r w:rsidR="00C726C1">
              <w:rPr>
                <w:rFonts w:ascii="Palatino Linotype" w:eastAsia="Calibri" w:hAnsi="Palatino Linotype" w:cs="Arial"/>
                <w:b/>
                <w:sz w:val="20"/>
                <w:szCs w:val="20"/>
              </w:rPr>
              <w:t>aron</w:t>
            </w:r>
            <w:r w:rsidRPr="00B702EF">
              <w:rPr>
                <w:rFonts w:ascii="Palatino Linotype" w:eastAsia="Calibri" w:hAnsi="Palatino Linotype" w:cs="Arial"/>
                <w:b/>
                <w:sz w:val="20"/>
                <w:szCs w:val="20"/>
              </w:rPr>
              <w:t xml:space="preserve"> dichas percepciones.</w:t>
            </w:r>
          </w:p>
        </w:tc>
      </w:tr>
    </w:tbl>
    <w:p w14:paraId="7BC29648" w14:textId="77777777" w:rsidR="0046280E" w:rsidRPr="00FF1532" w:rsidRDefault="0046280E" w:rsidP="00C726C1">
      <w:pPr>
        <w:spacing w:line="360" w:lineRule="auto"/>
        <w:jc w:val="both"/>
        <w:rPr>
          <w:rFonts w:ascii="Palatino Linotype" w:eastAsia="Calibri" w:hAnsi="Palatino Linotype" w:cs="Tahoma"/>
          <w:b/>
          <w:sz w:val="22"/>
          <w:szCs w:val="22"/>
          <w:lang w:val="es-ES" w:eastAsia="es-ES_tradnl"/>
        </w:rPr>
      </w:pPr>
    </w:p>
    <w:p w14:paraId="4B5A1709" w14:textId="624CA26B" w:rsidR="00B702EF" w:rsidRDefault="00C24467" w:rsidP="00C726C1">
      <w:pPr>
        <w:spacing w:line="360" w:lineRule="auto"/>
        <w:jc w:val="both"/>
        <w:rPr>
          <w:rFonts w:ascii="Palatino Linotype" w:eastAsia="Calibri" w:hAnsi="Palatino Linotype" w:cs="Tahoma"/>
          <w:sz w:val="22"/>
          <w:szCs w:val="22"/>
          <w:lang w:val="es-ES" w:eastAsia="es-ES_tradnl"/>
        </w:rPr>
      </w:pPr>
      <w:r w:rsidRPr="00B702EF">
        <w:rPr>
          <w:rFonts w:ascii="Palatino Linotype" w:eastAsia="Calibri" w:hAnsi="Palatino Linotype" w:cs="Tahoma"/>
          <w:sz w:val="22"/>
          <w:szCs w:val="22"/>
          <w:lang w:val="es-ES" w:eastAsia="es-ES_tradnl"/>
        </w:rPr>
        <w:t>Con base en el cuadro anterior, se advierte que la documentación remitid</w:t>
      </w:r>
      <w:r w:rsidR="00A06851" w:rsidRPr="00B702EF">
        <w:rPr>
          <w:rFonts w:ascii="Palatino Linotype" w:eastAsia="Calibri" w:hAnsi="Palatino Linotype" w:cs="Tahoma"/>
          <w:sz w:val="22"/>
          <w:szCs w:val="22"/>
          <w:lang w:val="es-ES" w:eastAsia="es-ES_tradnl"/>
        </w:rPr>
        <w:t xml:space="preserve">a por el Sujeto Obligado </w:t>
      </w:r>
      <w:r w:rsidR="00B547C4" w:rsidRPr="00B702EF">
        <w:rPr>
          <w:rFonts w:ascii="Palatino Linotype" w:eastAsia="Calibri" w:hAnsi="Palatino Linotype" w:cs="Tahoma"/>
          <w:b/>
          <w:sz w:val="22"/>
          <w:szCs w:val="22"/>
          <w:lang w:val="es-ES" w:eastAsia="es-ES_tradnl"/>
        </w:rPr>
        <w:t>NO CUMPLE</w:t>
      </w:r>
      <w:r w:rsidR="00B547C4" w:rsidRPr="00B702EF">
        <w:rPr>
          <w:rFonts w:ascii="Palatino Linotype" w:eastAsia="Calibri" w:hAnsi="Palatino Linotype" w:cs="Tahoma"/>
          <w:sz w:val="22"/>
          <w:szCs w:val="22"/>
          <w:lang w:val="es-ES" w:eastAsia="es-ES_tradnl"/>
        </w:rPr>
        <w:t xml:space="preserve"> </w:t>
      </w:r>
      <w:r w:rsidRPr="00B702EF">
        <w:rPr>
          <w:rFonts w:ascii="Palatino Linotype" w:eastAsia="Calibri" w:hAnsi="Palatino Linotype" w:cs="Tahoma"/>
          <w:sz w:val="22"/>
          <w:szCs w:val="22"/>
          <w:lang w:val="es-ES" w:eastAsia="es-ES_tradnl"/>
        </w:rPr>
        <w:t xml:space="preserve">con lo solicitado por </w:t>
      </w:r>
      <w:r w:rsidR="00A06851" w:rsidRPr="00B702EF">
        <w:rPr>
          <w:rFonts w:ascii="Palatino Linotype" w:eastAsia="Calibri" w:hAnsi="Palatino Linotype" w:cs="Tahoma"/>
          <w:sz w:val="22"/>
          <w:szCs w:val="22"/>
          <w:lang w:val="es-ES" w:eastAsia="es-ES_tradnl"/>
        </w:rPr>
        <w:t>el Recurrente,</w:t>
      </w:r>
      <w:r w:rsidR="00DA6CAC" w:rsidRPr="00B702EF">
        <w:rPr>
          <w:rFonts w:ascii="Palatino Linotype" w:eastAsia="Calibri" w:hAnsi="Palatino Linotype" w:cs="Tahoma"/>
          <w:sz w:val="22"/>
          <w:szCs w:val="22"/>
          <w:lang w:val="es-ES" w:eastAsia="es-ES_tradnl"/>
        </w:rPr>
        <w:t xml:space="preserve"> debido a que</w:t>
      </w:r>
      <w:r w:rsidR="00B27A1E" w:rsidRPr="00B702EF">
        <w:rPr>
          <w:rFonts w:ascii="Palatino Linotype" w:eastAsia="Calibri" w:hAnsi="Palatino Linotype" w:cs="Tahoma"/>
          <w:sz w:val="22"/>
          <w:szCs w:val="22"/>
          <w:lang w:val="es-ES" w:eastAsia="es-ES_tradnl"/>
        </w:rPr>
        <w:t>,</w:t>
      </w:r>
      <w:r w:rsidR="00DA6CAC" w:rsidRPr="00B702EF">
        <w:rPr>
          <w:rFonts w:ascii="Palatino Linotype" w:eastAsia="Calibri" w:hAnsi="Palatino Linotype" w:cs="Tahoma"/>
          <w:sz w:val="22"/>
          <w:szCs w:val="22"/>
          <w:lang w:val="es-ES" w:eastAsia="es-ES_tradnl"/>
        </w:rPr>
        <w:t xml:space="preserve"> el </w:t>
      </w:r>
      <w:r w:rsidR="00AB361A" w:rsidRPr="00B702EF">
        <w:rPr>
          <w:rFonts w:ascii="Palatino Linotype" w:eastAsia="Calibri" w:hAnsi="Palatino Linotype" w:cs="Tahoma"/>
          <w:b/>
          <w:sz w:val="22"/>
          <w:szCs w:val="22"/>
          <w:lang w:val="es-ES" w:eastAsia="es-ES_tradnl"/>
        </w:rPr>
        <w:t>Ayuntamiento de Timilpan</w:t>
      </w:r>
      <w:r w:rsidR="00F50DBA" w:rsidRPr="00B702EF">
        <w:rPr>
          <w:rFonts w:ascii="Palatino Linotype" w:eastAsia="Calibri" w:hAnsi="Palatino Linotype" w:cs="Tahoma"/>
          <w:sz w:val="22"/>
          <w:szCs w:val="22"/>
          <w:lang w:val="es-ES" w:eastAsia="es-ES_tradnl"/>
        </w:rPr>
        <w:t xml:space="preserve"> </w:t>
      </w:r>
      <w:r w:rsidR="00DA6CAC" w:rsidRPr="00B702EF">
        <w:rPr>
          <w:rFonts w:ascii="Palatino Linotype" w:eastAsia="Calibri" w:hAnsi="Palatino Linotype" w:cs="Tahoma"/>
          <w:sz w:val="22"/>
          <w:szCs w:val="22"/>
          <w:lang w:val="es-ES" w:eastAsia="es-ES_tradnl"/>
        </w:rPr>
        <w:t>entreg</w:t>
      </w:r>
      <w:r w:rsidR="004D227F" w:rsidRPr="00B702EF">
        <w:rPr>
          <w:rFonts w:ascii="Palatino Linotype" w:eastAsia="Calibri" w:hAnsi="Palatino Linotype" w:cs="Tahoma"/>
          <w:sz w:val="22"/>
          <w:szCs w:val="22"/>
          <w:lang w:val="es-ES" w:eastAsia="es-ES_tradnl"/>
        </w:rPr>
        <w:t>ó</w:t>
      </w:r>
      <w:r w:rsidR="00DA6CAC" w:rsidRPr="00B702EF">
        <w:rPr>
          <w:rFonts w:ascii="Palatino Linotype" w:eastAsia="Calibri" w:hAnsi="Palatino Linotype" w:cs="Tahoma"/>
          <w:sz w:val="22"/>
          <w:szCs w:val="22"/>
          <w:lang w:val="es-ES" w:eastAsia="es-ES_tradnl"/>
        </w:rPr>
        <w:t xml:space="preserve"> un listado con </w:t>
      </w:r>
      <w:r w:rsidR="00B702EF" w:rsidRPr="00B702EF">
        <w:rPr>
          <w:rFonts w:ascii="Palatino Linotype" w:eastAsia="Calibri" w:hAnsi="Palatino Linotype" w:cs="Tahoma"/>
          <w:sz w:val="22"/>
          <w:szCs w:val="22"/>
          <w:lang w:val="es-ES" w:eastAsia="es-ES_tradnl"/>
        </w:rPr>
        <w:t>la</w:t>
      </w:r>
      <w:r w:rsidR="00B702EF" w:rsidRPr="00B702EF">
        <w:t xml:space="preserve"> </w:t>
      </w:r>
      <w:r w:rsidR="00B702EF" w:rsidRPr="00B702EF">
        <w:rPr>
          <w:rFonts w:ascii="Palatino Linotype" w:eastAsia="Calibri" w:hAnsi="Palatino Linotype" w:cs="Tahoma"/>
          <w:sz w:val="22"/>
          <w:szCs w:val="22"/>
          <w:lang w:val="es-ES" w:eastAsia="es-ES_tradnl"/>
        </w:rPr>
        <w:t>clave de empleado, percepciones, gratificaciones, subsidios, neto a pagar entre otros, sin indicar el nombre del servidor público</w:t>
      </w:r>
      <w:r w:rsidR="00B702EF">
        <w:rPr>
          <w:rFonts w:ascii="Palatino Linotype" w:eastAsia="Calibri" w:hAnsi="Palatino Linotype" w:cs="Tahoma"/>
          <w:sz w:val="22"/>
          <w:szCs w:val="22"/>
          <w:lang w:val="es-ES" w:eastAsia="es-ES_tradnl"/>
        </w:rPr>
        <w:t xml:space="preserve"> al cual corresponden dichas </w:t>
      </w:r>
      <w:r w:rsidR="00B702EF" w:rsidRPr="00B702EF">
        <w:rPr>
          <w:rFonts w:ascii="Palatino Linotype" w:eastAsia="Calibri" w:hAnsi="Palatino Linotype" w:cs="Tahoma"/>
          <w:sz w:val="22"/>
          <w:szCs w:val="22"/>
          <w:lang w:val="es-ES" w:eastAsia="es-ES_tradnl"/>
        </w:rPr>
        <w:t>percepciones</w:t>
      </w:r>
      <w:r w:rsidR="00B27A1E" w:rsidRPr="00B702EF">
        <w:rPr>
          <w:rFonts w:ascii="Palatino Linotype" w:eastAsia="Calibri" w:hAnsi="Palatino Linotype" w:cs="Tahoma"/>
          <w:sz w:val="22"/>
          <w:szCs w:val="22"/>
          <w:lang w:val="es-ES" w:eastAsia="es-ES_tradnl"/>
        </w:rPr>
        <w:t xml:space="preserve">, </w:t>
      </w:r>
      <w:r w:rsidR="00B702EF">
        <w:rPr>
          <w:rFonts w:ascii="Palatino Linotype" w:eastAsia="Calibri" w:hAnsi="Palatino Linotype" w:cs="Tahoma"/>
          <w:sz w:val="22"/>
          <w:szCs w:val="22"/>
          <w:lang w:val="es-ES" w:eastAsia="es-ES_tradnl"/>
        </w:rPr>
        <w:t>por lo tanto, no satisfizo el derecho de acceso a la información del ahora Recurrente.</w:t>
      </w:r>
    </w:p>
    <w:p w14:paraId="072E0631" w14:textId="61044131" w:rsidR="00287E04" w:rsidRDefault="00287E04" w:rsidP="00C726C1">
      <w:pPr>
        <w:tabs>
          <w:tab w:val="left" w:pos="4962"/>
        </w:tabs>
        <w:spacing w:line="360" w:lineRule="auto"/>
        <w:jc w:val="both"/>
        <w:rPr>
          <w:rFonts w:ascii="Palatino Linotype" w:eastAsia="Calibri" w:hAnsi="Palatino Linotype" w:cs="Tahoma"/>
          <w:b/>
          <w:bCs/>
          <w:sz w:val="22"/>
          <w:szCs w:val="22"/>
          <w:lang w:eastAsia="en-US"/>
        </w:rPr>
      </w:pPr>
    </w:p>
    <w:p w14:paraId="0BB03263" w14:textId="26B92251" w:rsidR="00287E04" w:rsidRDefault="00287E04" w:rsidP="00C726C1">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Con base en lo expuesto, es procedente </w:t>
      </w:r>
      <w:r w:rsidRPr="00BC72AA">
        <w:rPr>
          <w:rFonts w:ascii="Palatino Linotype" w:eastAsia="Calibri" w:hAnsi="Palatino Linotype" w:cs="Tahoma"/>
          <w:b/>
          <w:bCs/>
          <w:sz w:val="22"/>
          <w:szCs w:val="22"/>
          <w:lang w:eastAsia="en-US"/>
        </w:rPr>
        <w:t>ORDENAR</w:t>
      </w:r>
      <w:r>
        <w:rPr>
          <w:rFonts w:ascii="Palatino Linotype" w:eastAsia="Calibri" w:hAnsi="Palatino Linotype" w:cs="Tahoma"/>
          <w:bCs/>
          <w:sz w:val="22"/>
          <w:szCs w:val="22"/>
          <w:lang w:eastAsia="en-US"/>
        </w:rPr>
        <w:t xml:space="preserve"> al Sujeto Obligado</w:t>
      </w:r>
      <w:r w:rsidRPr="00BC72AA">
        <w:rPr>
          <w:rFonts w:ascii="Palatino Linotype" w:eastAsia="Calibri" w:hAnsi="Palatino Linotype" w:cs="Tahoma"/>
          <w:bCs/>
          <w:sz w:val="22"/>
          <w:szCs w:val="22"/>
          <w:lang w:eastAsia="en-US"/>
        </w:rPr>
        <w:t>, que dé respuesta al requerimiento de información; no obstante, para tal circunstancia es necesario analizar la naturaleza</w:t>
      </w:r>
      <w:r>
        <w:rPr>
          <w:rFonts w:ascii="Palatino Linotype" w:eastAsia="Calibri" w:hAnsi="Palatino Linotype" w:cs="Tahoma"/>
          <w:bCs/>
          <w:sz w:val="22"/>
          <w:szCs w:val="22"/>
          <w:lang w:eastAsia="en-US"/>
        </w:rPr>
        <w:t xml:space="preserve"> de la documentación solicitada, a </w:t>
      </w:r>
      <w:r w:rsidR="005608DA">
        <w:rPr>
          <w:rFonts w:ascii="Palatino Linotype" w:eastAsia="Calibri" w:hAnsi="Palatino Linotype" w:cs="Tahoma"/>
          <w:bCs/>
          <w:sz w:val="22"/>
          <w:szCs w:val="22"/>
          <w:lang w:eastAsia="en-US"/>
        </w:rPr>
        <w:t>saber,</w:t>
      </w:r>
      <w:r>
        <w:rPr>
          <w:rFonts w:ascii="Palatino Linotype" w:eastAsia="Calibri" w:hAnsi="Palatino Linotype" w:cs="Tahoma"/>
          <w:bCs/>
          <w:sz w:val="22"/>
          <w:szCs w:val="22"/>
          <w:lang w:eastAsia="en-US"/>
        </w:rPr>
        <w:t xml:space="preserve"> </w:t>
      </w:r>
      <w:r w:rsidRPr="009C7517">
        <w:rPr>
          <w:rFonts w:ascii="Palatino Linotype" w:eastAsia="Calibri" w:hAnsi="Palatino Linotype" w:cs="Tahoma"/>
          <w:b/>
          <w:bCs/>
          <w:sz w:val="22"/>
          <w:szCs w:val="22"/>
          <w:u w:val="single"/>
          <w:lang w:eastAsia="en-US"/>
        </w:rPr>
        <w:t xml:space="preserve">la nómina y lista </w:t>
      </w:r>
      <w:r w:rsidR="009C7517" w:rsidRPr="009C7517">
        <w:rPr>
          <w:rFonts w:ascii="Palatino Linotype" w:eastAsia="Calibri" w:hAnsi="Palatino Linotype" w:cs="Tahoma"/>
          <w:b/>
          <w:bCs/>
          <w:sz w:val="22"/>
          <w:szCs w:val="22"/>
          <w:u w:val="single"/>
          <w:lang w:eastAsia="en-US"/>
        </w:rPr>
        <w:t xml:space="preserve">de raya de la primera </w:t>
      </w:r>
      <w:r w:rsidRPr="009C7517">
        <w:rPr>
          <w:rFonts w:ascii="Palatino Linotype" w:eastAsia="Calibri" w:hAnsi="Palatino Linotype" w:cs="Tahoma"/>
          <w:b/>
          <w:bCs/>
          <w:sz w:val="22"/>
          <w:szCs w:val="22"/>
          <w:u w:val="single"/>
          <w:lang w:eastAsia="en-US"/>
        </w:rPr>
        <w:t>quincena de mayo de dos mil diecinueve</w:t>
      </w:r>
      <w:r>
        <w:rPr>
          <w:rFonts w:ascii="Palatino Linotype" w:eastAsia="Calibri" w:hAnsi="Palatino Linotype" w:cs="Tahoma"/>
          <w:bCs/>
          <w:sz w:val="22"/>
          <w:szCs w:val="22"/>
          <w:lang w:eastAsia="en-US"/>
        </w:rPr>
        <w:t>.</w:t>
      </w:r>
    </w:p>
    <w:p w14:paraId="579A4F29" w14:textId="695896F8" w:rsidR="009C7517" w:rsidRPr="00F2254F" w:rsidRDefault="009C7517" w:rsidP="00C726C1">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lastRenderedPageBreak/>
        <w:t xml:space="preserve">Ahora bien, respecto a la </w:t>
      </w:r>
      <w:r w:rsidRPr="00B93387">
        <w:rPr>
          <w:rFonts w:ascii="Palatino Linotype" w:eastAsia="Calibri" w:hAnsi="Palatino Linotype" w:cs="Tahoma"/>
          <w:b/>
          <w:bCs/>
          <w:sz w:val="22"/>
          <w:szCs w:val="22"/>
          <w:lang w:eastAsia="en-US"/>
        </w:rPr>
        <w:t>nómina</w:t>
      </w:r>
      <w:r w:rsidRPr="00F2254F">
        <w:rPr>
          <w:rFonts w:ascii="Palatino Linotype" w:eastAsia="Calibri" w:hAnsi="Palatino Linotype" w:cs="Tahoma"/>
          <w:bCs/>
          <w:sz w:val="22"/>
          <w:szCs w:val="22"/>
          <w:lang w:eastAsia="en-US"/>
        </w:rPr>
        <w:t>, el Glosario localizado en la página de Transparencia Presupuestaria de la Secretaría de Hacienda y Crédito Público (</w:t>
      </w:r>
      <w:hyperlink r:id="rId12" w:history="1">
        <w:r w:rsidRPr="00F2254F">
          <w:rPr>
            <w:rFonts w:ascii="Palatino Linotype" w:eastAsia="Calibri" w:hAnsi="Palatino Linotype" w:cs="Tahoma"/>
            <w:bCs/>
            <w:color w:val="0563C1" w:themeColor="hyperlink"/>
            <w:sz w:val="22"/>
            <w:szCs w:val="22"/>
            <w:u w:val="single"/>
            <w:lang w:eastAsia="en-US"/>
          </w:rPr>
          <w:t>http://www.transparenciapresupuestaria.gob.mx/es/PTP/Glosario</w:t>
        </w:r>
      </w:hyperlink>
      <w:r w:rsidRPr="00F2254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w:t>
      </w:r>
      <w:r w:rsidRPr="00F2254F">
        <w:rPr>
          <w:rFonts w:ascii="Palatino Linotype" w:eastAsia="Calibri" w:hAnsi="Palatino Linotype" w:cs="Tahoma"/>
          <w:bCs/>
          <w:sz w:val="22"/>
          <w:szCs w:val="22"/>
          <w:lang w:eastAsia="en-US"/>
        </w:rPr>
        <w:t xml:space="preserve">consultada el </w:t>
      </w:r>
      <w:r>
        <w:rPr>
          <w:rFonts w:ascii="Palatino Linotype" w:eastAsia="Calibri" w:hAnsi="Palatino Linotype" w:cs="Tahoma"/>
          <w:bCs/>
          <w:sz w:val="22"/>
          <w:szCs w:val="22"/>
          <w:lang w:eastAsia="en-US"/>
        </w:rPr>
        <w:t>cuatro de septiembre</w:t>
      </w:r>
      <w:r w:rsidRPr="00F2254F">
        <w:rPr>
          <w:rFonts w:ascii="Palatino Linotype" w:eastAsia="Calibri" w:hAnsi="Palatino Linotype" w:cs="Tahoma"/>
          <w:bCs/>
          <w:sz w:val="22"/>
          <w:szCs w:val="22"/>
          <w:lang w:eastAsia="en-US"/>
        </w:rPr>
        <w:t xml:space="preserve"> de dos mil diecinueve, a las diecisiete horas), establece que la </w:t>
      </w:r>
      <w:r w:rsidRPr="00F2254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E75EB1D" w14:textId="19A9D8AB" w:rsidR="009C7517" w:rsidRDefault="009C7517" w:rsidP="00C726C1">
      <w:pPr>
        <w:spacing w:line="360" w:lineRule="auto"/>
        <w:ind w:right="-93"/>
        <w:jc w:val="both"/>
        <w:rPr>
          <w:rFonts w:ascii="Palatino Linotype" w:eastAsia="Calibri" w:hAnsi="Palatino Linotype" w:cs="Tahoma"/>
          <w:bCs/>
          <w:sz w:val="22"/>
          <w:szCs w:val="22"/>
          <w:lang w:eastAsia="en-US"/>
        </w:rPr>
      </w:pPr>
    </w:p>
    <w:p w14:paraId="33E9E29F" w14:textId="763FAD6A" w:rsidR="00927E51" w:rsidRPr="00F2254F" w:rsidRDefault="00927E51" w:rsidP="00C726C1">
      <w:pPr>
        <w:spacing w:line="360" w:lineRule="auto"/>
        <w:ind w:right="-93"/>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3" w:history="1">
        <w:r w:rsidRPr="00F2254F">
          <w:rPr>
            <w:rFonts w:ascii="Palatino Linotype" w:eastAsia="Calibri" w:hAnsi="Palatino Linotype" w:cs="Tahoma"/>
            <w:bCs/>
            <w:color w:val="0563C1" w:themeColor="hyperlink"/>
            <w:sz w:val="22"/>
            <w:szCs w:val="22"/>
            <w:u w:val="single"/>
            <w:lang w:eastAsia="en-US"/>
          </w:rPr>
          <w:t>http://www.apartados.hacienda.gob.mx/contabilidad/documentos/informe_cuenta/1998/cuenta_publica/Glosario/n.htm</w:t>
        </w:r>
      </w:hyperlink>
      <w:r w:rsidRPr="00F2254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w:t>
      </w:r>
      <w:r w:rsidRPr="00F2254F">
        <w:rPr>
          <w:rFonts w:ascii="Palatino Linotype" w:eastAsia="Calibri" w:hAnsi="Palatino Linotype" w:cs="Tahoma"/>
          <w:bCs/>
          <w:sz w:val="22"/>
          <w:szCs w:val="22"/>
          <w:lang w:eastAsia="en-US"/>
        </w:rPr>
        <w:t xml:space="preserve">consultado el </w:t>
      </w:r>
      <w:r w:rsidRPr="00927E51">
        <w:rPr>
          <w:rFonts w:ascii="Palatino Linotype" w:eastAsia="Calibri" w:hAnsi="Palatino Linotype" w:cs="Tahoma"/>
          <w:bCs/>
          <w:sz w:val="22"/>
          <w:szCs w:val="22"/>
          <w:lang w:eastAsia="en-US"/>
        </w:rPr>
        <w:t xml:space="preserve">cuatro de septiembre </w:t>
      </w:r>
      <w:r>
        <w:rPr>
          <w:rFonts w:ascii="Palatino Linotype" w:eastAsia="Calibri" w:hAnsi="Palatino Linotype" w:cs="Tahoma"/>
          <w:bCs/>
          <w:sz w:val="22"/>
          <w:szCs w:val="22"/>
          <w:lang w:eastAsia="en-US"/>
        </w:rPr>
        <w:t>de dos mil diecinueve</w:t>
      </w:r>
      <w:r w:rsidRPr="00F2254F">
        <w:rPr>
          <w:rFonts w:ascii="Palatino Linotype" w:eastAsia="Calibri" w:hAnsi="Palatino Linotype" w:cs="Tahoma"/>
          <w:bCs/>
          <w:sz w:val="22"/>
          <w:szCs w:val="22"/>
          <w:lang w:eastAsia="en-US"/>
        </w:rPr>
        <w:t xml:space="preserve">, a las diecisiete horas con treinta minutos), establece que la </w:t>
      </w:r>
      <w:r>
        <w:rPr>
          <w:rFonts w:ascii="Palatino Linotype" w:eastAsia="Calibri" w:hAnsi="Palatino Linotype" w:cs="Tahoma"/>
          <w:b/>
          <w:bCs/>
          <w:sz w:val="22"/>
          <w:szCs w:val="22"/>
          <w:lang w:eastAsia="en-US"/>
        </w:rPr>
        <w:t>n</w:t>
      </w:r>
      <w:r w:rsidRPr="00F2254F">
        <w:rPr>
          <w:rFonts w:ascii="Palatino Linotype" w:eastAsia="Calibri" w:hAnsi="Palatino Linotype" w:cs="Tahoma"/>
          <w:b/>
          <w:bCs/>
          <w:sz w:val="22"/>
          <w:szCs w:val="22"/>
          <w:lang w:eastAsia="en-US"/>
        </w:rPr>
        <w:t>ómina es un listado general de los trabajadores de una institución, en el cual se asientan las percepciones brutas, deducciones y alcance neto de las mismas.</w:t>
      </w:r>
    </w:p>
    <w:p w14:paraId="2EA7BD1D" w14:textId="77777777" w:rsidR="00927E51" w:rsidRPr="00F2254F" w:rsidRDefault="00927E51" w:rsidP="00C726C1">
      <w:pPr>
        <w:spacing w:line="360" w:lineRule="auto"/>
        <w:ind w:right="-93"/>
        <w:jc w:val="both"/>
        <w:rPr>
          <w:rFonts w:ascii="Palatino Linotype" w:eastAsia="Calibri" w:hAnsi="Palatino Linotype" w:cs="Tahoma"/>
          <w:bCs/>
          <w:sz w:val="22"/>
          <w:szCs w:val="22"/>
          <w:lang w:eastAsia="en-US"/>
        </w:rPr>
      </w:pPr>
    </w:p>
    <w:p w14:paraId="740EC2B8" w14:textId="77777777" w:rsidR="00927E51" w:rsidRPr="00F2254F" w:rsidRDefault="00927E51" w:rsidP="00C726C1">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Conforme a lo anterior, se puede advertir que la nómina se puede referir a lo siguiente:</w:t>
      </w:r>
    </w:p>
    <w:p w14:paraId="75510E18" w14:textId="77777777" w:rsidR="00927E51" w:rsidRPr="00F2254F" w:rsidRDefault="00927E51" w:rsidP="00C726C1">
      <w:pPr>
        <w:spacing w:line="360" w:lineRule="auto"/>
        <w:ind w:right="-93"/>
        <w:jc w:val="both"/>
        <w:rPr>
          <w:rFonts w:ascii="Palatino Linotype" w:eastAsia="Calibri" w:hAnsi="Palatino Linotype" w:cs="Tahoma"/>
          <w:bCs/>
          <w:sz w:val="22"/>
          <w:szCs w:val="22"/>
          <w:lang w:eastAsia="en-US"/>
        </w:rPr>
      </w:pPr>
    </w:p>
    <w:p w14:paraId="4196954C" w14:textId="77777777" w:rsidR="00927E51" w:rsidRPr="00F2254F" w:rsidRDefault="00927E51" w:rsidP="00C726C1">
      <w:pPr>
        <w:numPr>
          <w:ilvl w:val="0"/>
          <w:numId w:val="2"/>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Relación de trabajadores con las percepciones monetarias de cada uno.</w:t>
      </w:r>
    </w:p>
    <w:p w14:paraId="48EA51B6" w14:textId="77777777" w:rsidR="00927E51" w:rsidRPr="00F2254F" w:rsidRDefault="00927E51" w:rsidP="00C726C1">
      <w:pPr>
        <w:spacing w:line="360" w:lineRule="auto"/>
        <w:ind w:left="720" w:right="-93"/>
        <w:contextualSpacing/>
        <w:jc w:val="both"/>
        <w:rPr>
          <w:rFonts w:ascii="Palatino Linotype" w:eastAsia="Calibri" w:hAnsi="Palatino Linotype" w:cs="Tahoma"/>
          <w:b/>
          <w:bCs/>
          <w:sz w:val="22"/>
          <w:szCs w:val="22"/>
          <w:lang w:eastAsia="en-US"/>
        </w:rPr>
      </w:pPr>
    </w:p>
    <w:p w14:paraId="604D896F" w14:textId="77777777" w:rsidR="00927E51" w:rsidRPr="00F2254F" w:rsidRDefault="00927E51" w:rsidP="00C726C1">
      <w:pPr>
        <w:numPr>
          <w:ilvl w:val="0"/>
          <w:numId w:val="2"/>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Recibo individual que contiene las prestaciones y deducciones de un trabajador.</w:t>
      </w:r>
    </w:p>
    <w:p w14:paraId="199E4AC2" w14:textId="77777777" w:rsidR="00927E51" w:rsidRPr="00F2254F" w:rsidRDefault="00927E51" w:rsidP="00C726C1">
      <w:pPr>
        <w:spacing w:line="360" w:lineRule="auto"/>
        <w:ind w:left="720"/>
        <w:contextualSpacing/>
        <w:rPr>
          <w:rFonts w:ascii="Palatino Linotype" w:eastAsia="Calibri" w:hAnsi="Palatino Linotype" w:cs="Tahoma"/>
          <w:b/>
          <w:bCs/>
          <w:sz w:val="22"/>
          <w:szCs w:val="22"/>
          <w:lang w:eastAsia="en-US"/>
        </w:rPr>
      </w:pPr>
    </w:p>
    <w:p w14:paraId="68A6A960" w14:textId="77777777" w:rsidR="00927E51" w:rsidRPr="00F2254F" w:rsidRDefault="00927E51" w:rsidP="00C726C1">
      <w:pPr>
        <w:numPr>
          <w:ilvl w:val="0"/>
          <w:numId w:val="2"/>
        </w:numPr>
        <w:spacing w:line="360" w:lineRule="auto"/>
        <w:ind w:right="-93"/>
        <w:contextualSpacing/>
        <w:jc w:val="both"/>
        <w:rPr>
          <w:rFonts w:ascii="Palatino Linotype" w:eastAsia="Calibri" w:hAnsi="Palatino Linotype" w:cs="Tahoma"/>
          <w:b/>
          <w:bCs/>
          <w:sz w:val="22"/>
          <w:szCs w:val="22"/>
          <w:lang w:eastAsia="en-US"/>
        </w:rPr>
      </w:pPr>
      <w:r w:rsidRPr="00F2254F">
        <w:rPr>
          <w:rFonts w:ascii="Palatino Linotype" w:eastAsia="Calibri" w:hAnsi="Palatino Linotype" w:cs="Tahoma"/>
          <w:b/>
          <w:bCs/>
          <w:sz w:val="22"/>
          <w:szCs w:val="22"/>
          <w:lang w:eastAsia="en-US"/>
        </w:rPr>
        <w:t>Listado general de los servidores públicos de una institución o dependencia, en el cual se asientan las percepciones brutas, deducciones y alcance neto de las mismas.</w:t>
      </w:r>
    </w:p>
    <w:p w14:paraId="5CBCAADB" w14:textId="77777777" w:rsidR="00927E51" w:rsidRPr="00F2254F" w:rsidRDefault="00927E51" w:rsidP="00C726C1">
      <w:pPr>
        <w:shd w:val="clear" w:color="auto" w:fill="FFFFFF" w:themeFill="background1"/>
        <w:spacing w:line="360" w:lineRule="auto"/>
        <w:jc w:val="both"/>
        <w:rPr>
          <w:rFonts w:ascii="Palatino Linotype" w:hAnsi="Palatino Linotype" w:cs="Tahoma"/>
          <w:sz w:val="22"/>
          <w:szCs w:val="22"/>
        </w:rPr>
      </w:pPr>
    </w:p>
    <w:p w14:paraId="4CF36B60" w14:textId="019D487F" w:rsidR="00927E51" w:rsidRDefault="00927E51" w:rsidP="00C726C1">
      <w:pPr>
        <w:shd w:val="clear" w:color="auto" w:fill="FFFFFF" w:themeFill="background1"/>
        <w:spacing w:line="360" w:lineRule="auto"/>
        <w:jc w:val="both"/>
        <w:rPr>
          <w:rFonts w:ascii="Palatino Linotype" w:hAnsi="Palatino Linotype" w:cs="Tahoma"/>
          <w:b/>
          <w:sz w:val="22"/>
          <w:szCs w:val="22"/>
        </w:rPr>
      </w:pPr>
      <w:r w:rsidRPr="00F2254F">
        <w:rPr>
          <w:rFonts w:ascii="Palatino Linotype" w:hAnsi="Palatino Linotype" w:cs="Tahoma"/>
          <w:sz w:val="22"/>
          <w:szCs w:val="22"/>
        </w:rPr>
        <w:lastRenderedPageBreak/>
        <w:t xml:space="preserve">Conforme a lo anterior, se logra advertir que la pretensión es obtener el documento que contenga el </w:t>
      </w:r>
      <w:r w:rsidRPr="00F2254F">
        <w:rPr>
          <w:rFonts w:ascii="Palatino Linotype" w:hAnsi="Palatino Linotype" w:cs="Tahoma"/>
          <w:b/>
          <w:sz w:val="22"/>
          <w:szCs w:val="22"/>
        </w:rPr>
        <w:t xml:space="preserve">listado con las percepciones brutas, deducciones y alcance neto de todos los servidores públicos del </w:t>
      </w:r>
      <w:r w:rsidRPr="00927E51">
        <w:rPr>
          <w:rFonts w:ascii="Palatino Linotype" w:hAnsi="Palatino Linotype" w:cs="Tahoma"/>
          <w:b/>
          <w:sz w:val="22"/>
          <w:szCs w:val="22"/>
        </w:rPr>
        <w:t>Ayuntamiento de Timilpan</w:t>
      </w:r>
      <w:r>
        <w:rPr>
          <w:rFonts w:ascii="Palatino Linotype" w:hAnsi="Palatino Linotype" w:cs="Tahoma"/>
          <w:b/>
          <w:sz w:val="22"/>
          <w:szCs w:val="22"/>
        </w:rPr>
        <w:t>.</w:t>
      </w:r>
    </w:p>
    <w:p w14:paraId="09F2E8A3" w14:textId="754F3F84" w:rsidR="00927E51" w:rsidRDefault="00927E51" w:rsidP="00C726C1">
      <w:pPr>
        <w:shd w:val="clear" w:color="auto" w:fill="FFFFFF" w:themeFill="background1"/>
        <w:spacing w:line="360" w:lineRule="auto"/>
        <w:jc w:val="both"/>
        <w:rPr>
          <w:rFonts w:ascii="Palatino Linotype" w:hAnsi="Palatino Linotype" w:cs="Tahoma"/>
          <w:b/>
          <w:sz w:val="22"/>
          <w:szCs w:val="22"/>
        </w:rPr>
      </w:pPr>
    </w:p>
    <w:p w14:paraId="04EA72B1" w14:textId="77777777" w:rsidR="001764A3" w:rsidRPr="00F2254F" w:rsidRDefault="001764A3" w:rsidP="00C726C1">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13EA93F" w14:textId="77777777" w:rsidR="001764A3" w:rsidRPr="00F2254F" w:rsidRDefault="001764A3" w:rsidP="00C726C1">
      <w:pPr>
        <w:spacing w:line="360" w:lineRule="auto"/>
        <w:ind w:right="-93"/>
        <w:jc w:val="both"/>
        <w:rPr>
          <w:rFonts w:ascii="Palatino Linotype" w:eastAsia="Calibri" w:hAnsi="Palatino Linotype" w:cs="Tahoma"/>
          <w:bCs/>
          <w:sz w:val="22"/>
          <w:szCs w:val="22"/>
          <w:lang w:eastAsia="en-US"/>
        </w:rPr>
      </w:pPr>
    </w:p>
    <w:p w14:paraId="4BEFB186" w14:textId="77777777" w:rsidR="001764A3" w:rsidRPr="00F2254F" w:rsidRDefault="001764A3" w:rsidP="00C726C1">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57A4123" w14:textId="77777777" w:rsidR="001764A3" w:rsidRPr="00F2254F" w:rsidRDefault="001764A3" w:rsidP="00C726C1">
      <w:pPr>
        <w:spacing w:line="360" w:lineRule="auto"/>
        <w:ind w:right="-93"/>
        <w:jc w:val="both"/>
        <w:rPr>
          <w:rFonts w:ascii="Palatino Linotype" w:eastAsia="Calibri" w:hAnsi="Palatino Linotype" w:cs="Tahoma"/>
          <w:bCs/>
          <w:sz w:val="22"/>
          <w:szCs w:val="22"/>
          <w:lang w:eastAsia="en-US"/>
        </w:rPr>
      </w:pPr>
    </w:p>
    <w:p w14:paraId="7E21C549" w14:textId="77777777" w:rsidR="001764A3" w:rsidRPr="00F2254F" w:rsidRDefault="001764A3" w:rsidP="00C726C1">
      <w:pPr>
        <w:shd w:val="clear" w:color="auto" w:fill="FFFFFF" w:themeFill="background1"/>
        <w:spacing w:line="360" w:lineRule="auto"/>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F2254F">
        <w:rPr>
          <w:rFonts w:ascii="Palatino Linotype" w:eastAsia="Calibri" w:hAnsi="Palatino Linotype" w:cs="Tahoma"/>
          <w:b/>
          <w:bCs/>
          <w:sz w:val="22"/>
          <w:szCs w:val="22"/>
          <w:lang w:eastAsia="en-US"/>
        </w:rPr>
        <w:t>recibos de pago de salarios o las</w:t>
      </w:r>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
          <w:bCs/>
          <w:sz w:val="22"/>
          <w:szCs w:val="22"/>
          <w:lang w:eastAsia="en-US"/>
        </w:rPr>
        <w:t xml:space="preserve">constancias documentales del pago de sueldos, </w:t>
      </w:r>
      <w:r w:rsidRPr="00F2254F">
        <w:rPr>
          <w:rFonts w:ascii="Palatino Linotype" w:eastAsia="Calibri" w:hAnsi="Palatino Linotype" w:cs="Tahoma"/>
          <w:bCs/>
          <w:sz w:val="22"/>
          <w:szCs w:val="22"/>
          <w:lang w:eastAsia="en-US"/>
        </w:rPr>
        <w:t xml:space="preserve">cuando sea por depósito o mediante información electrónica; </w:t>
      </w:r>
      <w:r w:rsidRPr="00F2254F">
        <w:rPr>
          <w:rFonts w:ascii="Palatino Linotype" w:eastAsia="Calibri" w:hAnsi="Palatino Linotype" w:cs="Tahoma"/>
          <w:b/>
          <w:bCs/>
          <w:sz w:val="22"/>
          <w:szCs w:val="22"/>
          <w:lang w:eastAsia="en-US"/>
        </w:rPr>
        <w:t>así como los recibos o constancias de depósito o del medio de información magnética o electrónica que sean utilizadas para el pago de salarios, prima vacacional, aguinaldo y demás prestaciones.</w:t>
      </w:r>
    </w:p>
    <w:p w14:paraId="7C44B0FF" w14:textId="6FAF712F" w:rsidR="00927E51" w:rsidRDefault="00927E51" w:rsidP="00C726C1">
      <w:pPr>
        <w:shd w:val="clear" w:color="auto" w:fill="FFFFFF" w:themeFill="background1"/>
        <w:spacing w:line="360" w:lineRule="auto"/>
        <w:jc w:val="both"/>
        <w:rPr>
          <w:rFonts w:ascii="Palatino Linotype" w:hAnsi="Palatino Linotype" w:cs="Tahoma"/>
          <w:b/>
          <w:sz w:val="22"/>
          <w:szCs w:val="22"/>
        </w:rPr>
      </w:pPr>
    </w:p>
    <w:p w14:paraId="0097F207" w14:textId="77777777" w:rsidR="001764A3" w:rsidRDefault="001764A3" w:rsidP="00C726C1">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Ahora bien</w:t>
      </w:r>
      <w:r w:rsidRPr="00F2254F">
        <w:rPr>
          <w:rFonts w:ascii="Palatino Linotype" w:eastAsia="Calibri" w:hAnsi="Palatino Linotype" w:cs="Tahoma"/>
          <w:bCs/>
          <w:sz w:val="22"/>
          <w:szCs w:val="22"/>
          <w:lang w:eastAsia="en-US"/>
        </w:rPr>
        <w:t xml:space="preserve">, en los </w:t>
      </w:r>
      <w:r w:rsidRPr="00F2254F">
        <w:rPr>
          <w:rFonts w:ascii="Palatino Linotype" w:eastAsia="Calibri" w:hAnsi="Palatino Linotype" w:cs="Tahoma"/>
          <w:bCs/>
          <w:sz w:val="22"/>
          <w:szCs w:val="22"/>
          <w:lang w:val="es-ES_tradnl" w:eastAsia="en-US"/>
        </w:rPr>
        <w:t xml:space="preserve">Lineamientos para la Entrega del Informe Mensual Municipal dos mil diecinueve, entre los criterios que maneja, se advierte que en el </w:t>
      </w:r>
      <w:r w:rsidRPr="00F2254F">
        <w:rPr>
          <w:rFonts w:ascii="Palatino Linotype" w:eastAsia="Calibri" w:hAnsi="Palatino Linotype" w:cs="Tahoma"/>
          <w:b/>
          <w:bCs/>
          <w:sz w:val="22"/>
          <w:szCs w:val="22"/>
          <w:lang w:val="es-ES_tradnl" w:eastAsia="en-US"/>
        </w:rPr>
        <w:t>Disco 4</w:t>
      </w:r>
      <w:r w:rsidRPr="00F2254F">
        <w:rPr>
          <w:rFonts w:ascii="Palatino Linotype" w:eastAsia="Calibri" w:hAnsi="Palatino Linotype" w:cs="Tahoma"/>
          <w:bCs/>
          <w:sz w:val="22"/>
          <w:szCs w:val="22"/>
          <w:lang w:val="es-ES_tradnl" w:eastAsia="en-US"/>
        </w:rPr>
        <w:t xml:space="preserve">, referente a la </w:t>
      </w:r>
      <w:r w:rsidRPr="00F2254F">
        <w:rPr>
          <w:rFonts w:ascii="Palatino Linotype" w:eastAsia="Calibri" w:hAnsi="Palatino Linotype" w:cs="Tahoma"/>
          <w:b/>
          <w:bCs/>
          <w:sz w:val="22"/>
          <w:szCs w:val="22"/>
          <w:lang w:val="es-ES_tradnl" w:eastAsia="en-US"/>
        </w:rPr>
        <w:t xml:space="preserve">Información de Nómina, </w:t>
      </w:r>
      <w:r w:rsidRPr="00F2254F">
        <w:rPr>
          <w:rFonts w:ascii="Palatino Linotype" w:eastAsia="Calibri" w:hAnsi="Palatino Linotype" w:cs="Tahoma"/>
          <w:bCs/>
          <w:sz w:val="22"/>
          <w:szCs w:val="22"/>
          <w:lang w:val="es-ES_tradnl" w:eastAsia="en-US"/>
        </w:rPr>
        <w:t xml:space="preserve">se integra por diversos documentos, entre los que se encuentran </w:t>
      </w:r>
      <w:r>
        <w:rPr>
          <w:rFonts w:ascii="Palatino Linotype" w:eastAsia="Calibri" w:hAnsi="Palatino Linotype" w:cs="Tahoma"/>
          <w:bCs/>
          <w:sz w:val="22"/>
          <w:szCs w:val="22"/>
          <w:lang w:val="es-ES_tradnl" w:eastAsia="en-US"/>
        </w:rPr>
        <w:t>la</w:t>
      </w:r>
      <w:r w:rsidRPr="00F2254F">
        <w:rPr>
          <w:rFonts w:ascii="Palatino Linotype" w:eastAsia="Calibri" w:hAnsi="Palatino Linotype" w:cs="Tahoma"/>
          <w:bCs/>
          <w:sz w:val="22"/>
          <w:szCs w:val="22"/>
          <w:lang w:val="es-ES_tradnl" w:eastAsia="en-US"/>
        </w:rPr>
        <w:t xml:space="preserve"> </w:t>
      </w:r>
    </w:p>
    <w:p w14:paraId="602CBA20" w14:textId="5F6AEBCE" w:rsidR="001764A3" w:rsidRDefault="001764A3" w:rsidP="00C726C1">
      <w:pPr>
        <w:spacing w:line="360" w:lineRule="auto"/>
        <w:jc w:val="both"/>
        <w:rPr>
          <w:rFonts w:ascii="Palatino Linotype" w:eastAsia="MS Mincho" w:hAnsi="Palatino Linotype" w:cs="Tahoma"/>
          <w:sz w:val="22"/>
        </w:rPr>
      </w:pPr>
      <w:r>
        <w:rPr>
          <w:rFonts w:ascii="Palatino Linotype" w:eastAsia="MS Mincho" w:hAnsi="Palatino Linotype" w:cs="Tahoma"/>
          <w:b/>
          <w:sz w:val="22"/>
          <w:lang w:val="es-ES_tradnl"/>
        </w:rPr>
        <w:lastRenderedPageBreak/>
        <w:t xml:space="preserve">Nómina general del 01 al 15 del </w:t>
      </w:r>
      <w:r w:rsidR="00136BC1">
        <w:rPr>
          <w:rFonts w:ascii="Palatino Linotype" w:eastAsia="MS Mincho" w:hAnsi="Palatino Linotype" w:cs="Tahoma"/>
          <w:b/>
          <w:sz w:val="22"/>
          <w:lang w:val="es-ES_tradnl"/>
        </w:rPr>
        <w:t>mes y</w:t>
      </w:r>
      <w:r w:rsidRPr="00A47C99">
        <w:rPr>
          <w:rFonts w:ascii="Palatino Linotype" w:eastAsia="MS Mincho" w:hAnsi="Palatino Linotype" w:cs="Tahoma"/>
          <w:b/>
          <w:sz w:val="22"/>
          <w:lang w:val="es-ES_tradnl"/>
        </w:rPr>
        <w:t xml:space="preserve"> </w:t>
      </w:r>
      <w:r w:rsidRPr="00CD666B">
        <w:rPr>
          <w:rFonts w:ascii="Palatino Linotype" w:eastAsia="MS Mincho" w:hAnsi="Palatino Linotype" w:cs="Tahoma"/>
          <w:b/>
          <w:sz w:val="22"/>
          <w:lang w:val="es-ES_tradnl"/>
        </w:rPr>
        <w:t xml:space="preserve">Nómina general del </w:t>
      </w:r>
      <w:r>
        <w:rPr>
          <w:rFonts w:ascii="Palatino Linotype" w:eastAsia="MS Mincho" w:hAnsi="Palatino Linotype" w:cs="Tahoma"/>
          <w:b/>
          <w:sz w:val="22"/>
          <w:lang w:val="es-ES_tradnl"/>
        </w:rPr>
        <w:t>16 al 30/31 del mes</w:t>
      </w:r>
      <w:r>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316B1738" w14:textId="02A471CE" w:rsidR="00927E51" w:rsidRDefault="00927E51" w:rsidP="00C726C1">
      <w:pPr>
        <w:shd w:val="clear" w:color="auto" w:fill="FFFFFF" w:themeFill="background1"/>
        <w:spacing w:line="360" w:lineRule="auto"/>
        <w:jc w:val="both"/>
        <w:rPr>
          <w:rFonts w:ascii="Palatino Linotype" w:hAnsi="Palatino Linotype" w:cs="Tahoma"/>
          <w:b/>
          <w:sz w:val="22"/>
          <w:szCs w:val="22"/>
        </w:rPr>
      </w:pPr>
    </w:p>
    <w:p w14:paraId="79AE97D1" w14:textId="3AC7AB26" w:rsidR="00136BC1" w:rsidRPr="00F2254F" w:rsidRDefault="00136BC1" w:rsidP="00C726C1">
      <w:pPr>
        <w:shd w:val="clear" w:color="auto" w:fill="FFFFFF" w:themeFill="background1"/>
        <w:spacing w:line="360" w:lineRule="auto"/>
        <w:jc w:val="both"/>
        <w:rPr>
          <w:rFonts w:ascii="Palatino Linotype" w:hAnsi="Palatino Linotype" w:cs="Tahoma"/>
          <w:sz w:val="22"/>
          <w:szCs w:val="22"/>
        </w:rPr>
      </w:pPr>
      <w:r>
        <w:rPr>
          <w:noProof/>
          <w:lang w:eastAsia="es-MX"/>
        </w:rPr>
        <w:drawing>
          <wp:inline distT="0" distB="0" distL="0" distR="0" wp14:anchorId="18FDB61C" wp14:editId="2C55B9DD">
            <wp:extent cx="5742940" cy="15830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583055"/>
                    </a:xfrm>
                    <a:prstGeom prst="rect">
                      <a:avLst/>
                    </a:prstGeom>
                  </pic:spPr>
                </pic:pic>
              </a:graphicData>
            </a:graphic>
          </wp:inline>
        </w:drawing>
      </w:r>
    </w:p>
    <w:p w14:paraId="23E9E4B3" w14:textId="685F27D2" w:rsidR="00927E51" w:rsidRDefault="00927E51" w:rsidP="00C726C1">
      <w:pPr>
        <w:spacing w:line="360" w:lineRule="auto"/>
        <w:ind w:right="-93"/>
        <w:jc w:val="both"/>
        <w:rPr>
          <w:rFonts w:ascii="Palatino Linotype" w:eastAsia="Calibri" w:hAnsi="Palatino Linotype" w:cs="Tahoma"/>
          <w:bCs/>
          <w:sz w:val="22"/>
          <w:szCs w:val="22"/>
          <w:lang w:eastAsia="en-US"/>
        </w:rPr>
      </w:pPr>
    </w:p>
    <w:p w14:paraId="258794BC" w14:textId="34F670A5" w:rsidR="00136BC1" w:rsidRDefault="00136BC1" w:rsidP="00C726C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deberán proporcionar la nómina general, conforme a los siguientes formatos:</w:t>
      </w:r>
    </w:p>
    <w:p w14:paraId="6D4C3850" w14:textId="77777777" w:rsidR="00136BC1" w:rsidRPr="00136BC1" w:rsidRDefault="00136BC1" w:rsidP="00C726C1">
      <w:pPr>
        <w:shd w:val="clear" w:color="auto" w:fill="FFFFFF" w:themeFill="background1"/>
        <w:spacing w:line="360" w:lineRule="auto"/>
        <w:jc w:val="both"/>
        <w:rPr>
          <w:rFonts w:ascii="Palatino Linotype" w:hAnsi="Palatino Linotype" w:cs="Tahoma"/>
          <w:sz w:val="22"/>
          <w:szCs w:val="22"/>
        </w:rPr>
      </w:pPr>
    </w:p>
    <w:p w14:paraId="207522B4" w14:textId="31BB0D24" w:rsidR="00136BC1" w:rsidRDefault="00136BC1" w:rsidP="00C726C1">
      <w:pPr>
        <w:spacing w:line="360" w:lineRule="auto"/>
        <w:ind w:right="-93"/>
        <w:jc w:val="both"/>
        <w:rPr>
          <w:rFonts w:ascii="Palatino Linotype" w:eastAsia="Calibri" w:hAnsi="Palatino Linotype" w:cs="Tahoma"/>
          <w:bCs/>
          <w:sz w:val="22"/>
          <w:szCs w:val="22"/>
          <w:lang w:eastAsia="en-US"/>
        </w:rPr>
      </w:pPr>
      <w:r>
        <w:rPr>
          <w:noProof/>
          <w:lang w:eastAsia="es-MX"/>
        </w:rPr>
        <w:drawing>
          <wp:inline distT="0" distB="0" distL="0" distR="0" wp14:anchorId="6FF3FE95" wp14:editId="66556C27">
            <wp:extent cx="5742940" cy="14497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449705"/>
                    </a:xfrm>
                    <a:prstGeom prst="rect">
                      <a:avLst/>
                    </a:prstGeom>
                  </pic:spPr>
                </pic:pic>
              </a:graphicData>
            </a:graphic>
          </wp:inline>
        </w:drawing>
      </w:r>
    </w:p>
    <w:p w14:paraId="1D10DF30" w14:textId="59897188" w:rsidR="009C7517" w:rsidRDefault="009C7517" w:rsidP="00C726C1">
      <w:pPr>
        <w:spacing w:line="360" w:lineRule="auto"/>
        <w:ind w:right="-93"/>
        <w:jc w:val="both"/>
        <w:rPr>
          <w:rFonts w:ascii="Palatino Linotype" w:eastAsia="Calibri" w:hAnsi="Palatino Linotype" w:cs="Tahoma"/>
          <w:bCs/>
          <w:sz w:val="22"/>
          <w:szCs w:val="22"/>
          <w:lang w:eastAsia="en-US"/>
        </w:rPr>
      </w:pPr>
    </w:p>
    <w:p w14:paraId="0F6EDD8D" w14:textId="5CDDCFDC" w:rsid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eastAsia="en-US"/>
        </w:rPr>
        <w:t xml:space="preserve">Conforme a lo anterior, se observa que el </w:t>
      </w:r>
      <w:r w:rsidRPr="007D6EC1">
        <w:rPr>
          <w:rFonts w:ascii="Palatino Linotype" w:eastAsia="Calibri" w:hAnsi="Palatino Linotype" w:cs="Tahoma"/>
          <w:b/>
          <w:bCs/>
          <w:sz w:val="22"/>
          <w:szCs w:val="22"/>
          <w:lang w:eastAsia="en-US"/>
        </w:rPr>
        <w:t>Ayuntamiento de Timilpan</w:t>
      </w:r>
      <w:r w:rsidRPr="00E70FBB">
        <w:rPr>
          <w:rFonts w:ascii="Palatino Linotype" w:eastAsia="Calibri" w:hAnsi="Palatino Linotype" w:cs="Tahoma"/>
          <w:bCs/>
          <w:sz w:val="22"/>
          <w:szCs w:val="22"/>
          <w:lang w:eastAsia="en-US"/>
        </w:rPr>
        <w:t xml:space="preserve">, está obligado a generar y poseer, un documento que da cuenta de lo solicitado, a saber, </w:t>
      </w:r>
      <w:r w:rsidRPr="00E70FBB">
        <w:rPr>
          <w:rFonts w:ascii="Palatino Linotype" w:eastAsia="Calibri" w:hAnsi="Palatino Linotype" w:cs="Tahoma"/>
          <w:b/>
          <w:bCs/>
          <w:sz w:val="22"/>
          <w:szCs w:val="22"/>
          <w:lang w:eastAsia="en-US"/>
        </w:rPr>
        <w:t>la Nómina General que deben presentar al Órgano Superior de Fiscalización, a través de los Informes Mensuales</w:t>
      </w:r>
      <w:r w:rsidRPr="00E70FBB">
        <w:rPr>
          <w:rFonts w:ascii="Palatino Linotype" w:eastAsia="Calibri" w:hAnsi="Palatino Linotype" w:cs="Tahoma"/>
          <w:bCs/>
          <w:sz w:val="22"/>
          <w:szCs w:val="22"/>
          <w:lang w:eastAsia="en-US"/>
        </w:rPr>
        <w:t>;</w:t>
      </w:r>
      <w:r w:rsidRPr="00E70FBB">
        <w:rPr>
          <w:rFonts w:ascii="Palatino Linotype" w:eastAsia="Calibri" w:hAnsi="Palatino Linotype" w:cs="Tahoma"/>
          <w:bCs/>
          <w:iCs/>
          <w:sz w:val="22"/>
          <w:szCs w:val="22"/>
          <w:lang w:val="es-ES" w:eastAsia="en-US"/>
        </w:rPr>
        <w:t xml:space="preserve"> dicha determinación toma relevancia, pues </w:t>
      </w:r>
      <w:r w:rsidRPr="00E70FBB">
        <w:rPr>
          <w:rFonts w:ascii="Palatino Linotype" w:eastAsia="Calibri" w:hAnsi="Palatino Linotype" w:cs="Tahoma"/>
          <w:bCs/>
          <w:sz w:val="22"/>
          <w:szCs w:val="22"/>
          <w:lang w:eastAsia="en-US"/>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w:t>
      </w:r>
      <w:r w:rsidRPr="00E70FBB">
        <w:rPr>
          <w:rFonts w:ascii="Palatino Linotype" w:eastAsia="Calibri" w:hAnsi="Palatino Linotype" w:cs="Tahoma"/>
          <w:bCs/>
          <w:sz w:val="22"/>
          <w:szCs w:val="22"/>
          <w:lang w:eastAsia="en-US"/>
        </w:rPr>
        <w:lastRenderedPageBreak/>
        <w:t>misma, ni prese</w:t>
      </w:r>
      <w:r>
        <w:rPr>
          <w:rFonts w:ascii="Palatino Linotype" w:eastAsia="Calibri" w:hAnsi="Palatino Linotype" w:cs="Tahoma"/>
          <w:bCs/>
          <w:sz w:val="22"/>
          <w:szCs w:val="22"/>
          <w:lang w:eastAsia="en-US"/>
        </w:rPr>
        <w:t>ntarla conforme al interés del s</w:t>
      </w:r>
      <w:r w:rsidRPr="00E70FBB">
        <w:rPr>
          <w:rFonts w:ascii="Palatino Linotype" w:eastAsia="Calibri" w:hAnsi="Palatino Linotype" w:cs="Tahoma"/>
          <w:bCs/>
          <w:sz w:val="22"/>
          <w:szCs w:val="22"/>
          <w:lang w:eastAsia="en-US"/>
        </w:rPr>
        <w:t>olicitante, además, que tampoco deberá generarla, resumirla, efectuar cálculos o practicar investigaciones.</w:t>
      </w:r>
    </w:p>
    <w:p w14:paraId="447C02D0" w14:textId="0402F450" w:rsid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24CE96BA" w14:textId="77777777" w:rsidR="007D6EC1" w:rsidRPr="00E70FBB" w:rsidRDefault="007D6EC1" w:rsidP="00C726C1">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E70FBB">
        <w:rPr>
          <w:rFonts w:ascii="Palatino Linotype" w:eastAsia="Calibri" w:hAnsi="Palatino Linotype" w:cs="Tahoma"/>
          <w:bCs/>
          <w:sz w:val="22"/>
          <w:szCs w:val="22"/>
          <w:lang w:eastAsia="en-US"/>
        </w:rPr>
        <w:t xml:space="preserve">De esta manera, </w:t>
      </w:r>
      <w:r w:rsidRPr="00E70FB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E70FBB">
        <w:rPr>
          <w:rFonts w:ascii="Palatino Linotype" w:eastAsia="Calibri" w:hAnsi="Palatino Linotype" w:cs="Tahoma"/>
          <w:bCs/>
          <w:i/>
          <w:sz w:val="22"/>
          <w:szCs w:val="22"/>
          <w:lang w:eastAsia="en-US"/>
        </w:rPr>
        <w:t>ad hoc</w:t>
      </w:r>
      <w:r w:rsidRPr="00E70FBB">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E70FBB">
        <w:rPr>
          <w:rFonts w:ascii="Palatino Linotype" w:eastAsia="Calibri" w:hAnsi="Palatino Linotype" w:cs="Tahoma"/>
          <w:bCs/>
          <w:iCs/>
          <w:sz w:val="22"/>
          <w:szCs w:val="22"/>
          <w:lang w:val="es-ES" w:eastAsia="en-US"/>
        </w:rPr>
        <w:t xml:space="preserve">el </w:t>
      </w:r>
      <w:r w:rsidRPr="007D6EC1">
        <w:rPr>
          <w:rFonts w:ascii="Palatino Linotype" w:eastAsia="Calibri" w:hAnsi="Palatino Linotype" w:cs="Tahoma"/>
          <w:b/>
          <w:bCs/>
          <w:iCs/>
          <w:sz w:val="22"/>
          <w:szCs w:val="22"/>
          <w:lang w:val="es-ES" w:eastAsia="en-US"/>
        </w:rPr>
        <w:t>Criterio 03/17</w:t>
      </w:r>
      <w:r w:rsidRPr="00E70FBB">
        <w:rPr>
          <w:rFonts w:ascii="Palatino Linotype" w:eastAsia="Calibri" w:hAnsi="Palatino Linotype" w:cs="Tahoma"/>
          <w:bCs/>
          <w:iCs/>
          <w:sz w:val="22"/>
          <w:szCs w:val="22"/>
          <w:lang w:val="es-ES" w:eastAsia="en-US"/>
        </w:rPr>
        <w:t xml:space="preserve"> del Instituto Nacional de Transparencia, Acceso a la Información y Protección de Datos Personales que a continuación se cita:</w:t>
      </w:r>
    </w:p>
    <w:p w14:paraId="24791C83" w14:textId="77777777" w:rsidR="007D6EC1" w:rsidRPr="00E70FBB" w:rsidRDefault="007D6EC1" w:rsidP="00C726C1">
      <w:pPr>
        <w:shd w:val="clear" w:color="auto" w:fill="FFFFFF" w:themeFill="background1"/>
        <w:spacing w:line="360" w:lineRule="auto"/>
        <w:jc w:val="both"/>
        <w:rPr>
          <w:rFonts w:ascii="Palatino Linotype" w:eastAsia="Calibri" w:hAnsi="Palatino Linotype" w:cs="Tahoma"/>
          <w:b/>
          <w:bCs/>
          <w:sz w:val="22"/>
          <w:szCs w:val="22"/>
          <w:lang w:eastAsia="en-US"/>
        </w:rPr>
      </w:pPr>
    </w:p>
    <w:p w14:paraId="5547973E" w14:textId="77777777" w:rsidR="007D6EC1" w:rsidRPr="00DD4D5E" w:rsidRDefault="007D6EC1" w:rsidP="00C726C1">
      <w:pPr>
        <w:shd w:val="clear" w:color="auto" w:fill="FFFFFF" w:themeFill="background1"/>
        <w:spacing w:line="360" w:lineRule="auto"/>
        <w:ind w:left="567" w:right="567"/>
        <w:jc w:val="both"/>
        <w:rPr>
          <w:rFonts w:ascii="Palatino Linotype" w:eastAsia="Calibri" w:hAnsi="Palatino Linotype" w:cs="Tahoma"/>
          <w:bCs/>
          <w:i/>
          <w:lang w:eastAsia="en-US"/>
        </w:rPr>
      </w:pPr>
      <w:r w:rsidRPr="00DD4D5E">
        <w:rPr>
          <w:rFonts w:ascii="Palatino Linotype" w:eastAsia="Calibri" w:hAnsi="Palatino Linotype" w:cs="Tahoma"/>
          <w:b/>
          <w:bCs/>
          <w:i/>
          <w:lang w:eastAsia="en-US"/>
        </w:rPr>
        <w:t xml:space="preserve">“No existe obligación de elaborar documentos ad hoc para atender las solicitudes de acceso a la información. </w:t>
      </w:r>
      <w:r w:rsidRPr="00DD4D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6821491" w14:textId="77777777" w:rsidR="007D6EC1" w:rsidRPr="00E70FBB" w:rsidRDefault="007D6EC1"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16EDBD7D" w14:textId="77777777" w:rsid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para dar atención al requerimiento informativo, se considera que </w:t>
      </w:r>
      <w:r w:rsidRPr="007D6EC1">
        <w:rPr>
          <w:rFonts w:ascii="Palatino Linotype" w:eastAsia="Calibri" w:hAnsi="Palatino Linotype" w:cs="Tahoma"/>
          <w:b/>
          <w:bCs/>
          <w:sz w:val="22"/>
          <w:szCs w:val="22"/>
          <w:lang w:val="es-ES" w:eastAsia="en-US"/>
        </w:rPr>
        <w:t xml:space="preserve">el Sujeto Obligado deberá proporcionar la nómina general de la primera quincena de mayo </w:t>
      </w:r>
      <w:r w:rsidRPr="007D6EC1">
        <w:rPr>
          <w:rFonts w:ascii="Palatino Linotype" w:eastAsia="Calibri" w:hAnsi="Palatino Linotype" w:cs="Tahoma"/>
          <w:b/>
          <w:bCs/>
          <w:sz w:val="22"/>
          <w:szCs w:val="22"/>
          <w:lang w:val="es-ES" w:eastAsia="en-US"/>
        </w:rPr>
        <w:lastRenderedPageBreak/>
        <w:t>de dos mil diecinueve</w:t>
      </w:r>
      <w:r>
        <w:rPr>
          <w:rFonts w:ascii="Palatino Linotype" w:eastAsia="Calibri" w:hAnsi="Palatino Linotype" w:cs="Tahoma"/>
          <w:bCs/>
          <w:sz w:val="22"/>
          <w:szCs w:val="22"/>
          <w:lang w:val="es-ES" w:eastAsia="en-US"/>
        </w:rPr>
        <w:t>, entregada</w:t>
      </w:r>
      <w:r w:rsidRPr="00E70FBB">
        <w:rPr>
          <w:rFonts w:ascii="Palatino Linotype" w:eastAsia="Calibri" w:hAnsi="Palatino Linotype" w:cs="Tahoma"/>
          <w:bCs/>
          <w:sz w:val="22"/>
          <w:szCs w:val="22"/>
          <w:lang w:val="es-ES" w:eastAsia="en-US"/>
        </w:rPr>
        <w:t xml:space="preserve"> al </w:t>
      </w:r>
      <w:r w:rsidRPr="00E70FBB">
        <w:rPr>
          <w:rFonts w:ascii="Palatino Linotype" w:eastAsia="Calibri" w:hAnsi="Palatino Linotype" w:cs="Tahoma"/>
          <w:bCs/>
          <w:sz w:val="22"/>
          <w:szCs w:val="22"/>
          <w:lang w:eastAsia="en-US"/>
        </w:rPr>
        <w:t xml:space="preserve">Órgano Superior de Fiscalización del Estado de México, pues es el documento que da cuenta de la información solicitada, al contener </w:t>
      </w:r>
      <w:r>
        <w:rPr>
          <w:rFonts w:ascii="Palatino Linotype" w:eastAsia="Calibri" w:hAnsi="Palatino Linotype" w:cs="Tahoma"/>
          <w:bCs/>
          <w:sz w:val="22"/>
          <w:szCs w:val="22"/>
          <w:lang w:eastAsia="en-US"/>
        </w:rPr>
        <w:t xml:space="preserve">las remuneraciones de todos los servidores públicos que laboran en </w:t>
      </w:r>
      <w:r w:rsidRPr="00E70FBB">
        <w:rPr>
          <w:rFonts w:ascii="Palatino Linotype" w:eastAsia="Calibri" w:hAnsi="Palatino Linotype" w:cs="Tahoma"/>
          <w:bCs/>
          <w:sz w:val="22"/>
          <w:szCs w:val="22"/>
          <w:lang w:eastAsia="en-US"/>
        </w:rPr>
        <w:t xml:space="preserve">el </w:t>
      </w:r>
      <w:r w:rsidRPr="007D6EC1">
        <w:rPr>
          <w:rFonts w:ascii="Palatino Linotype" w:eastAsia="Calibri" w:hAnsi="Palatino Linotype" w:cs="Tahoma"/>
          <w:b/>
          <w:bCs/>
          <w:sz w:val="22"/>
          <w:szCs w:val="22"/>
          <w:lang w:eastAsia="en-US"/>
        </w:rPr>
        <w:t>Ayuntamiento de Timilpan</w:t>
      </w:r>
      <w:r>
        <w:rPr>
          <w:rFonts w:ascii="Palatino Linotype" w:eastAsia="Calibri" w:hAnsi="Palatino Linotype" w:cs="Tahoma"/>
          <w:b/>
          <w:bCs/>
          <w:sz w:val="22"/>
          <w:szCs w:val="22"/>
          <w:lang w:eastAsia="en-US"/>
        </w:rPr>
        <w:t>.</w:t>
      </w:r>
      <w:r>
        <w:rPr>
          <w:rFonts w:ascii="Palatino Linotype" w:eastAsia="Calibri" w:hAnsi="Palatino Linotype" w:cs="Tahoma"/>
          <w:bCs/>
          <w:sz w:val="22"/>
          <w:szCs w:val="22"/>
          <w:lang w:eastAsia="en-US"/>
        </w:rPr>
        <w:t xml:space="preserve"> </w:t>
      </w:r>
    </w:p>
    <w:p w14:paraId="70C59F3E" w14:textId="77777777" w:rsid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13B89CC" w14:textId="0DC0ABC7" w:rsidR="007D6EC1" w:rsidRDefault="007D6EC1" w:rsidP="00C726C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Ahora bien</w:t>
      </w:r>
      <w:r w:rsidRPr="00354B3F">
        <w:rPr>
          <w:rFonts w:ascii="Palatino Linotype" w:hAnsi="Palatino Linotype" w:cs="Tahoma"/>
          <w:sz w:val="22"/>
          <w:szCs w:val="22"/>
        </w:rPr>
        <w:t xml:space="preserve">, </w:t>
      </w:r>
      <w:r>
        <w:rPr>
          <w:rFonts w:ascii="Palatino Linotype" w:hAnsi="Palatino Linotype" w:cs="Tahoma"/>
          <w:sz w:val="22"/>
          <w:szCs w:val="22"/>
        </w:rPr>
        <w:t xml:space="preserve">se procede analizar el segundo pedimento de la ahora Recurrente, a saber, la lista de raya de las primera quincenas de mayo de dos mil diecinueve. </w:t>
      </w:r>
    </w:p>
    <w:p w14:paraId="338AAC7D" w14:textId="77777777" w:rsidR="007D6EC1" w:rsidRP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5863EA21" w14:textId="77777777" w:rsidR="007D6EC1" w:rsidRPr="00354B3F" w:rsidRDefault="007D6EC1" w:rsidP="00C726C1">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354B3F">
        <w:rPr>
          <w:rFonts w:ascii="Palatino Linotype" w:hAnsi="Palatino Linotype" w:cs="Tahoma"/>
          <w:sz w:val="22"/>
          <w:szCs w:val="22"/>
        </w:rPr>
        <w:t xml:space="preserve">En ese contexto, cabe precisar que la </w:t>
      </w:r>
      <w:r w:rsidRPr="00354B3F">
        <w:rPr>
          <w:rFonts w:ascii="Palatino Linotype" w:hAnsi="Palatino Linotype" w:cs="Tahoma"/>
          <w:b/>
          <w:sz w:val="22"/>
          <w:szCs w:val="22"/>
        </w:rPr>
        <w:t>lista de raya y la nómina general,</w:t>
      </w:r>
      <w:r w:rsidRPr="00354B3F">
        <w:rPr>
          <w:rFonts w:ascii="Palatino Linotype" w:hAnsi="Palatino Linotype" w:cs="Tahoma"/>
          <w:sz w:val="22"/>
          <w:szCs w:val="22"/>
        </w:rPr>
        <w:t xml:space="preserve"> consisten en registros contables que contienen la relación de los trabajadores, en los que se asientan sus remuneraciones; sin embargo, en el presente caso, en las listas de raya únicamente se encuentran los </w:t>
      </w:r>
      <w:r w:rsidRPr="00354B3F">
        <w:rPr>
          <w:rFonts w:ascii="Palatino Linotype" w:eastAsia="Calibri" w:hAnsi="Palatino Linotype" w:cs="Tahoma"/>
          <w:bCs/>
          <w:sz w:val="22"/>
          <w:szCs w:val="22"/>
          <w:lang w:val="es-ES_tradnl" w:eastAsia="en-US"/>
        </w:rPr>
        <w:t>trabajadores contratados por</w:t>
      </w:r>
      <w:r>
        <w:rPr>
          <w:rFonts w:ascii="Palatino Linotype" w:eastAsia="Calibri" w:hAnsi="Palatino Linotype" w:cs="Tahoma"/>
          <w:bCs/>
          <w:sz w:val="22"/>
          <w:szCs w:val="22"/>
          <w:lang w:val="es-ES_tradnl" w:eastAsia="en-US"/>
        </w:rPr>
        <w:t xml:space="preserve"> determinado</w:t>
      </w:r>
      <w:r w:rsidRPr="00354B3F">
        <w:rPr>
          <w:rFonts w:ascii="Palatino Linotype" w:eastAsia="Calibri" w:hAnsi="Palatino Linotype" w:cs="Tahoma"/>
          <w:bCs/>
          <w:sz w:val="22"/>
          <w:szCs w:val="22"/>
          <w:lang w:val="es-ES_tradnl" w:eastAsia="en-US"/>
        </w:rPr>
        <w:t xml:space="preserve"> tiempo; lo </w:t>
      </w:r>
      <w:r>
        <w:rPr>
          <w:rFonts w:ascii="Palatino Linotype" w:eastAsia="Calibri" w:hAnsi="Palatino Linotype" w:cs="Tahoma"/>
          <w:bCs/>
          <w:sz w:val="22"/>
          <w:szCs w:val="22"/>
          <w:lang w:val="es-ES_tradnl" w:eastAsia="en-US"/>
        </w:rPr>
        <w:t>anterior</w:t>
      </w:r>
      <w:r w:rsidRPr="00354B3F">
        <w:rPr>
          <w:rFonts w:ascii="Palatino Linotype" w:eastAsia="Calibri" w:hAnsi="Palatino Linotype" w:cs="Tahoma"/>
          <w:bCs/>
          <w:sz w:val="22"/>
          <w:szCs w:val="22"/>
          <w:lang w:val="es-ES_tradnl" w:eastAsia="en-US"/>
        </w:rPr>
        <w:t xml:space="preserve">, conforme al artículo 804, fracción II de la Ley Federal de Trabajo </w:t>
      </w:r>
      <w:r w:rsidRPr="00354B3F">
        <w:rPr>
          <w:rFonts w:ascii="Palatino Linotype" w:eastAsia="Calibri" w:hAnsi="Palatino Linotype" w:cs="Tahoma"/>
          <w:bCs/>
          <w:sz w:val="22"/>
          <w:szCs w:val="22"/>
          <w:lang w:val="es-ES" w:eastAsia="en-US"/>
        </w:rPr>
        <w:t xml:space="preserve">señala que el patrón tiene la obligación de conservar y en su caso exhibir en juicio los documentos consistentes en </w:t>
      </w:r>
      <w:r w:rsidRPr="00354B3F">
        <w:rPr>
          <w:rFonts w:ascii="Palatino Linotype" w:eastAsia="Calibri" w:hAnsi="Palatino Linotype" w:cs="Tahoma"/>
          <w:b/>
          <w:bCs/>
          <w:sz w:val="22"/>
          <w:szCs w:val="22"/>
          <w:lang w:val="es-ES" w:eastAsia="en-US"/>
        </w:rPr>
        <w:t>las listas de raya o nómina de personal</w:t>
      </w:r>
      <w:r w:rsidRPr="00354B3F">
        <w:rPr>
          <w:rFonts w:ascii="Palatino Linotype" w:eastAsia="Calibri" w:hAnsi="Palatino Linotype" w:cs="Tahoma"/>
          <w:bCs/>
          <w:sz w:val="22"/>
          <w:szCs w:val="22"/>
          <w:lang w:val="es-ES" w:eastAsia="en-US"/>
        </w:rPr>
        <w:t>, cuando se lleven en el centro de trabajo o recibos de pagos de salarios.</w:t>
      </w:r>
    </w:p>
    <w:p w14:paraId="0C19E13D" w14:textId="77777777" w:rsidR="007D6EC1" w:rsidRPr="00354B3F" w:rsidRDefault="007D6EC1" w:rsidP="00C726C1">
      <w:pPr>
        <w:shd w:val="clear" w:color="auto" w:fill="FFFFFF" w:themeFill="background1"/>
        <w:spacing w:line="360" w:lineRule="auto"/>
        <w:jc w:val="both"/>
        <w:rPr>
          <w:rFonts w:ascii="Palatino Linotype" w:hAnsi="Palatino Linotype" w:cs="Tahoma"/>
          <w:sz w:val="22"/>
          <w:szCs w:val="22"/>
        </w:rPr>
      </w:pPr>
    </w:p>
    <w:p w14:paraId="57E28E31" w14:textId="77777777" w:rsidR="007D6EC1" w:rsidRPr="00354B3F" w:rsidRDefault="007D6EC1" w:rsidP="00C726C1">
      <w:pPr>
        <w:shd w:val="clear" w:color="auto" w:fill="FFFFFF" w:themeFill="background1"/>
        <w:spacing w:line="360" w:lineRule="auto"/>
        <w:jc w:val="both"/>
        <w:rPr>
          <w:rFonts w:ascii="Palatino Linotype" w:eastAsia="Calibri" w:hAnsi="Palatino Linotype" w:cs="Tahoma"/>
          <w:bCs/>
          <w:sz w:val="22"/>
          <w:szCs w:val="22"/>
          <w:lang w:val="es-ES_tradnl" w:eastAsia="en-US"/>
        </w:rPr>
      </w:pPr>
      <w:r w:rsidRPr="00354B3F">
        <w:rPr>
          <w:rFonts w:ascii="Palatino Linotype" w:hAnsi="Palatino Linotype" w:cs="Tahoma"/>
          <w:sz w:val="22"/>
          <w:szCs w:val="22"/>
        </w:rPr>
        <w:t xml:space="preserve">En ese orden de ideas, el artículo 50 de la </w:t>
      </w:r>
      <w:r w:rsidRPr="00354B3F">
        <w:rPr>
          <w:rFonts w:ascii="Palatino Linotype" w:eastAsia="Calibri" w:hAnsi="Palatino Linotype" w:cs="Tahoma"/>
          <w:bCs/>
          <w:sz w:val="22"/>
          <w:szCs w:val="22"/>
          <w:lang w:val="es-ES_tradnl" w:eastAsia="en-US"/>
        </w:rPr>
        <w:t xml:space="preserve">Ley del Trabajo de los Servidores Públicos del Estado y Municipios, señala que el servidor público que se </w:t>
      </w:r>
      <w:r w:rsidRPr="00354B3F">
        <w:rPr>
          <w:rFonts w:ascii="Palatino Linotype" w:eastAsia="Calibri" w:hAnsi="Palatino Linotype" w:cs="Tahoma"/>
          <w:b/>
          <w:bCs/>
          <w:sz w:val="22"/>
          <w:szCs w:val="22"/>
          <w:lang w:val="es-ES_tradnl" w:eastAsia="en-US"/>
        </w:rPr>
        <w:t xml:space="preserve">encuentre en la lista de raya, </w:t>
      </w:r>
      <w:r w:rsidRPr="00354B3F">
        <w:rPr>
          <w:rFonts w:ascii="Palatino Linotype" w:eastAsia="Calibri" w:hAnsi="Palatino Linotype" w:cs="Tahoma"/>
          <w:bCs/>
          <w:sz w:val="22"/>
          <w:szCs w:val="22"/>
          <w:lang w:val="es-ES_tradnl" w:eastAsia="en-US"/>
        </w:rPr>
        <w:t xml:space="preserve">se obliga a cumplir con los deberes inherentes al puesto </w:t>
      </w:r>
      <w:r>
        <w:rPr>
          <w:rFonts w:ascii="Palatino Linotype" w:eastAsia="Calibri" w:hAnsi="Palatino Linotype" w:cs="Tahoma"/>
          <w:bCs/>
          <w:sz w:val="22"/>
          <w:szCs w:val="22"/>
          <w:lang w:val="es-ES_tradnl" w:eastAsia="en-US"/>
        </w:rPr>
        <w:t>especificado</w:t>
      </w:r>
      <w:r w:rsidRPr="00354B3F">
        <w:rPr>
          <w:rFonts w:ascii="Palatino Linotype" w:eastAsia="Calibri" w:hAnsi="Palatino Linotype" w:cs="Tahoma"/>
          <w:bCs/>
          <w:sz w:val="22"/>
          <w:szCs w:val="22"/>
          <w:lang w:val="es-ES_tradnl" w:eastAsia="en-US"/>
        </w:rPr>
        <w:t xml:space="preserve"> en el contrato, nombramiento o formato único de Movimiento de Personal.</w:t>
      </w:r>
    </w:p>
    <w:p w14:paraId="2975CE03" w14:textId="77777777" w:rsidR="007D6EC1" w:rsidRPr="00354B3F" w:rsidRDefault="007D6EC1" w:rsidP="00C726C1">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276D0542" w14:textId="77777777" w:rsid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Así</w:t>
      </w:r>
      <w:r w:rsidRPr="00354B3F">
        <w:rPr>
          <w:rFonts w:ascii="Palatino Linotype" w:eastAsia="Calibri" w:hAnsi="Palatino Linotype" w:cs="Tahoma"/>
          <w:bCs/>
          <w:sz w:val="22"/>
          <w:szCs w:val="22"/>
          <w:lang w:val="es-ES_tradnl" w:eastAsia="en-US"/>
        </w:rPr>
        <w:t xml:space="preserve">, se concluye que el Sujeto Obligado pudiera contar con personal temporal que sea remunerado, a través de la </w:t>
      </w:r>
      <w:r w:rsidRPr="00354B3F">
        <w:rPr>
          <w:rFonts w:ascii="Palatino Linotype" w:eastAsia="Calibri" w:hAnsi="Palatino Linotype" w:cs="Tahoma"/>
          <w:b/>
          <w:bCs/>
          <w:sz w:val="22"/>
          <w:szCs w:val="22"/>
          <w:lang w:val="es-ES_tradnl" w:eastAsia="en-US"/>
        </w:rPr>
        <w:t>lista de raya</w:t>
      </w:r>
      <w:r w:rsidRPr="00354B3F">
        <w:rPr>
          <w:rFonts w:ascii="Palatino Linotype" w:eastAsia="Calibri" w:hAnsi="Palatino Linotype" w:cs="Tahoma"/>
          <w:bCs/>
          <w:sz w:val="22"/>
          <w:szCs w:val="22"/>
          <w:lang w:val="es-ES_tradnl" w:eastAsia="en-US"/>
        </w:rPr>
        <w:t>, por lo que, se considera que se debe realizar una búsqueda en los archivos de las áreas competentes, con el fin de verificar si existen trabajadores temporales en los periodos solicitados por la Particular.</w:t>
      </w:r>
      <w:r>
        <w:rPr>
          <w:rFonts w:ascii="Palatino Linotype" w:eastAsia="Calibri" w:hAnsi="Palatino Linotype" w:cs="Tahoma"/>
          <w:bCs/>
          <w:sz w:val="22"/>
          <w:szCs w:val="22"/>
          <w:lang w:val="es-ES_tradnl" w:eastAsia="en-US"/>
        </w:rPr>
        <w:t xml:space="preserve"> </w:t>
      </w:r>
    </w:p>
    <w:p w14:paraId="00635CB6" w14:textId="77777777" w:rsidR="007D6EC1" w:rsidRDefault="007D6EC1"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07A2FB29" w14:textId="77777777" w:rsidR="007D6EC1" w:rsidRPr="007F1016" w:rsidRDefault="007D6EC1" w:rsidP="00C726C1">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lastRenderedPageBreak/>
        <w:t xml:space="preserve">Ahora bien, en el caso, que no cuente con trabajadores en lista de raya, dentro de la temporalidad requerida, bastará que se lo haga del conocimiento del Particular; lo anterior, ya que </w:t>
      </w:r>
      <w:r w:rsidRPr="007F1016">
        <w:rPr>
          <w:rFonts w:ascii="Palatino Linotype" w:hAnsi="Palatino Linotype" w:cs="Tahoma"/>
          <w:iCs/>
          <w:sz w:val="22"/>
          <w:szCs w:val="22"/>
          <w:lang w:val="es-ES"/>
        </w:rPr>
        <w:t xml:space="preserve">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De la misma manera, </w:t>
      </w:r>
      <w:r w:rsidRPr="007F1016">
        <w:rPr>
          <w:rFonts w:ascii="Palatino Linotype" w:hAnsi="Palatino Linotype" w:cs="Tahoma"/>
          <w:bCs/>
          <w:iCs/>
          <w:sz w:val="22"/>
          <w:szCs w:val="22"/>
        </w:rPr>
        <w:t xml:space="preserve">el </w:t>
      </w:r>
      <w:r w:rsidRPr="007D6EC1">
        <w:rPr>
          <w:rFonts w:ascii="Palatino Linotype" w:hAnsi="Palatino Linotype" w:cs="Tahoma"/>
          <w:b/>
          <w:bCs/>
          <w:iCs/>
          <w:sz w:val="22"/>
          <w:szCs w:val="22"/>
        </w:rPr>
        <w:t>Criterio 07/17</w:t>
      </w:r>
      <w:r w:rsidRPr="007F1016">
        <w:rPr>
          <w:rFonts w:ascii="Palatino Linotype" w:hAnsi="Palatino Linotype" w:cs="Tahoma"/>
          <w:bCs/>
          <w:iCs/>
          <w:sz w:val="22"/>
          <w:szCs w:val="22"/>
        </w:rPr>
        <w:t>,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28A0F2A" w14:textId="77777777" w:rsidR="007D6EC1" w:rsidRPr="007F1016" w:rsidRDefault="007D6EC1" w:rsidP="00C726C1">
      <w:pPr>
        <w:spacing w:line="360" w:lineRule="auto"/>
        <w:jc w:val="both"/>
        <w:rPr>
          <w:rFonts w:ascii="Palatino Linotype" w:hAnsi="Palatino Linotype" w:cs="Tahoma"/>
          <w:iCs/>
          <w:sz w:val="22"/>
          <w:szCs w:val="22"/>
          <w:lang w:val="es-ES"/>
        </w:rPr>
      </w:pPr>
    </w:p>
    <w:p w14:paraId="66EF2D8B" w14:textId="664B3797" w:rsidR="007D6EC1" w:rsidRDefault="007D6EC1" w:rsidP="00C726C1">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 xml:space="preserve">Así, se considera que en caso de que el </w:t>
      </w:r>
      <w:r w:rsidRPr="007D6EC1">
        <w:rPr>
          <w:rFonts w:ascii="Palatino Linotype" w:hAnsi="Palatino Linotype" w:cs="Tahoma"/>
          <w:b/>
          <w:sz w:val="22"/>
          <w:szCs w:val="22"/>
          <w:lang w:val="es-ES"/>
        </w:rPr>
        <w:t>Ayuntamiento de Timilpan</w:t>
      </w:r>
      <w:r>
        <w:rPr>
          <w:rFonts w:ascii="Palatino Linotype" w:hAnsi="Palatino Linotype" w:cs="Tahoma"/>
          <w:sz w:val="22"/>
          <w:szCs w:val="22"/>
          <w:lang w:val="es-ES"/>
        </w:rPr>
        <w:t>, no cuente con trabajadores en lista de raya, deberá señalar dicha situación en términos del artículo 19, segundo párrafo de la Ley de Transparencia y Acceso a la Información Pública del Estado de México y Municipios.</w:t>
      </w:r>
      <w:r w:rsidR="00DB1B2D">
        <w:rPr>
          <w:rFonts w:ascii="Palatino Linotype" w:hAnsi="Palatino Linotype" w:cs="Tahoma"/>
          <w:sz w:val="22"/>
          <w:szCs w:val="22"/>
          <w:lang w:val="es-ES"/>
        </w:rPr>
        <w:t xml:space="preserve"> </w:t>
      </w:r>
      <w:r>
        <w:rPr>
          <w:rFonts w:ascii="Palatino Linotype" w:eastAsia="Calibri" w:hAnsi="Palatino Linotype" w:cs="Tahoma"/>
          <w:bCs/>
          <w:sz w:val="22"/>
          <w:szCs w:val="22"/>
          <w:lang w:eastAsia="en-US"/>
        </w:rPr>
        <w:t>Por otra parte, cabe recordar que el solicitante, requirió la información, del primero al quince de mayo de dos mil diecinueve, lo cual, corresponde a la primera quincena de dicho mes y año.</w:t>
      </w:r>
    </w:p>
    <w:p w14:paraId="6EA08E1E" w14:textId="77777777" w:rsidR="00E3601C" w:rsidRPr="00DB1B2D" w:rsidRDefault="00E3601C" w:rsidP="00C726C1">
      <w:pPr>
        <w:spacing w:line="360" w:lineRule="auto"/>
        <w:jc w:val="both"/>
        <w:rPr>
          <w:rFonts w:ascii="Palatino Linotype" w:hAnsi="Palatino Linotype" w:cs="Tahoma"/>
          <w:sz w:val="22"/>
          <w:szCs w:val="22"/>
          <w:lang w:val="es-ES"/>
        </w:rPr>
      </w:pPr>
    </w:p>
    <w:p w14:paraId="403BC936" w14:textId="728F8663" w:rsidR="00E3601C" w:rsidRDefault="00E3601C" w:rsidP="00C726C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se revisó en la página del Órgano Superior de Fiscalización del Estado de México, su apartado de Cumplimiento de Obligaciones Periódicas de Entidades Fiscalizables, referentes al Informe Mensual Ayuntamiento dos mil diecinueve (consultada en la página </w:t>
      </w:r>
      <w:hyperlink r:id="rId16" w:history="1">
        <w:r w:rsidRPr="00846900">
          <w:rPr>
            <w:rStyle w:val="Hipervnculo"/>
            <w:rFonts w:ascii="Palatino Linotype" w:eastAsia="Calibri" w:hAnsi="Palatino Linotype" w:cs="Tahoma"/>
            <w:bCs/>
            <w:sz w:val="22"/>
            <w:szCs w:val="22"/>
            <w:lang w:eastAsia="en-US"/>
          </w:rPr>
          <w:t>https://www.osfem.gob.mx/09_Iconografia/Cumplimiento/Aytto/Aytto_19.html</w:t>
        </w:r>
      </w:hyperlink>
      <w:r>
        <w:rPr>
          <w:rFonts w:ascii="Palatino Linotype" w:eastAsia="Calibri" w:hAnsi="Palatino Linotype" w:cs="Tahoma"/>
          <w:bCs/>
          <w:sz w:val="22"/>
          <w:szCs w:val="22"/>
          <w:lang w:eastAsia="en-US"/>
        </w:rPr>
        <w:t>, el cuatro de septiembre de dos mil diecinueve, a las diecinueve horas), y se logró corroborar que el Ente Recurrido a la fecha de la presente resolución, ya había proporcionado su Informe con la docum</w:t>
      </w:r>
      <w:r w:rsidR="0061302C">
        <w:rPr>
          <w:rFonts w:ascii="Palatino Linotype" w:eastAsia="Calibri" w:hAnsi="Palatino Linotype" w:cs="Tahoma"/>
          <w:bCs/>
          <w:sz w:val="22"/>
          <w:szCs w:val="22"/>
          <w:lang w:eastAsia="en-US"/>
        </w:rPr>
        <w:t>entación de mayo de la presente, como se visualiza a continuación:</w:t>
      </w:r>
    </w:p>
    <w:p w14:paraId="1585674F" w14:textId="4868C3A2" w:rsidR="00E3601C" w:rsidRPr="00E70FBB"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w:lastRenderedPageBreak/>
        <w:drawing>
          <wp:inline distT="0" distB="0" distL="0" distR="0" wp14:anchorId="7D7D953C" wp14:editId="5FA7EE2B">
            <wp:extent cx="5734050" cy="2276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2276475"/>
                    </a:xfrm>
                    <a:prstGeom prst="rect">
                      <a:avLst/>
                    </a:prstGeom>
                    <a:noFill/>
                    <a:ln>
                      <a:noFill/>
                    </a:ln>
                  </pic:spPr>
                </pic:pic>
              </a:graphicData>
            </a:graphic>
          </wp:inline>
        </w:drawing>
      </w:r>
    </w:p>
    <w:p w14:paraId="2213A80C" w14:textId="715C3009"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0EAFE22C" w14:textId="2356A12B" w:rsidR="0061302C" w:rsidRP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61302C">
        <w:rPr>
          <w:rFonts w:ascii="Palatino Linotype" w:eastAsia="Calibri" w:hAnsi="Palatino Linotype" w:cs="Tahoma"/>
          <w:bCs/>
          <w:sz w:val="22"/>
          <w:szCs w:val="22"/>
          <w:lang w:eastAsia="en-US"/>
        </w:rPr>
        <w:t xml:space="preserve">Ahora bien, no pasa desapercibido que Nómina general y, en su caso, </w:t>
      </w:r>
      <w:r>
        <w:rPr>
          <w:rFonts w:ascii="Palatino Linotype" w:eastAsia="Calibri" w:hAnsi="Palatino Linotype" w:cs="Tahoma"/>
          <w:bCs/>
          <w:sz w:val="22"/>
          <w:szCs w:val="22"/>
          <w:lang w:eastAsia="en-US"/>
        </w:rPr>
        <w:t>las listas de raya contienen</w:t>
      </w:r>
      <w:r w:rsidRPr="0061302C">
        <w:rPr>
          <w:rFonts w:ascii="Palatino Linotype" w:eastAsia="Calibri" w:hAnsi="Palatino Linotype" w:cs="Tahoma"/>
          <w:bCs/>
          <w:sz w:val="22"/>
          <w:szCs w:val="22"/>
          <w:lang w:eastAsia="en-US"/>
        </w:rPr>
        <w:t xml:space="preserve"> diversos datos que podrían ser considerados personales, en términos del artículo 143, fracción I, de la Ley de Transparencia y Acceso a la Información Pública del Estado de México y Municipios, a saber, los siguientes: </w:t>
      </w:r>
    </w:p>
    <w:p w14:paraId="0C846085" w14:textId="77777777" w:rsidR="0061302C" w:rsidRP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35137CB1" w14:textId="24B4A628" w:rsidR="0061302C"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47A373DB" w14:textId="77777777" w:rsidR="0061302C"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64A0856D" w14:textId="77777777" w:rsidR="0061302C"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7D2BA3E0" w14:textId="77777777" w:rsidR="0061302C"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 y</w:t>
      </w:r>
    </w:p>
    <w:p w14:paraId="0E3ABD31" w14:textId="77777777" w:rsidR="0061302C" w:rsidRPr="00322D59" w:rsidRDefault="0061302C" w:rsidP="00C726C1">
      <w:pPr>
        <w:pStyle w:val="Prrafodelista"/>
        <w:numPr>
          <w:ilvl w:val="0"/>
          <w:numId w:val="11"/>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Deducciones personales (en su caso)</w:t>
      </w:r>
    </w:p>
    <w:p w14:paraId="7E78BB2B" w14:textId="7777777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8B14D90" w14:textId="2661EB6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w:t>
      </w:r>
      <w:r w:rsidRPr="00AD50F9">
        <w:rPr>
          <w:rFonts w:ascii="Palatino Linotype" w:eastAsia="Calibri" w:hAnsi="Palatino Linotype" w:cs="Tahoma"/>
          <w:bCs/>
          <w:sz w:val="22"/>
          <w:szCs w:val="22"/>
          <w:lang w:eastAsia="en-US"/>
        </w:rPr>
        <w:lastRenderedPageBreak/>
        <w:t xml:space="preserve">cancelación de los mismos; así como, a manifestar su oposición, en los términos que fije la ley, la cual establecerá los supuestos de excepción a los principios que rijan el tratamiento de datos, por razones de seguridad nacional, disposiciones de orden público, </w:t>
      </w:r>
      <w:r w:rsidRPr="00AD0903">
        <w:rPr>
          <w:rFonts w:ascii="Palatino Linotype" w:eastAsia="Calibri" w:hAnsi="Palatino Linotype" w:cs="Tahoma"/>
          <w:b/>
          <w:bCs/>
          <w:sz w:val="22"/>
          <w:szCs w:val="22"/>
          <w:lang w:eastAsia="en-US"/>
        </w:rPr>
        <w:t>seguridad</w:t>
      </w:r>
      <w:r w:rsidRPr="00AD50F9">
        <w:rPr>
          <w:rFonts w:ascii="Palatino Linotype" w:eastAsia="Calibri" w:hAnsi="Palatino Linotype" w:cs="Tahoma"/>
          <w:bCs/>
          <w:sz w:val="22"/>
          <w:szCs w:val="22"/>
          <w:lang w:eastAsia="en-US"/>
        </w:rPr>
        <w:t xml:space="preserve"> y salud públicas o para proteger los derechos de terceros.</w:t>
      </w:r>
    </w:p>
    <w:p w14:paraId="1590898A" w14:textId="66463ECE"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229377A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E614F8E"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4635BBEC"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6773590"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64E8D35"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E8C176D"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1F6B7D1A"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9AB1360"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33134E46"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puedan permitir el </w:t>
      </w:r>
      <w:r w:rsidRPr="00AD50F9">
        <w:rPr>
          <w:rFonts w:ascii="Palatino Linotype" w:eastAsia="Calibri" w:hAnsi="Palatino Linotype" w:cs="Tahoma"/>
          <w:bCs/>
          <w:sz w:val="22"/>
          <w:szCs w:val="22"/>
          <w:lang w:eastAsia="en-US"/>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6AEABC6"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600845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0CE1433D"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38DD41F8" w14:textId="77777777" w:rsidR="0061302C" w:rsidRPr="00AD50F9" w:rsidRDefault="0061302C" w:rsidP="00C726C1">
      <w:pPr>
        <w:pStyle w:val="Prrafodelista"/>
        <w:numPr>
          <w:ilvl w:val="0"/>
          <w:numId w:val="12"/>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1B389386"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48039A5" w14:textId="77777777" w:rsidR="0061302C" w:rsidRPr="00AD50F9" w:rsidRDefault="0061302C" w:rsidP="00C726C1">
      <w:pPr>
        <w:pStyle w:val="Prrafodelista"/>
        <w:numPr>
          <w:ilvl w:val="0"/>
          <w:numId w:val="12"/>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26305119"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26A403FA"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D3943C4"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18E9AE04"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57C59403"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51CC18A5"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DDA5ED1"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5D74287A"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C41C52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12348A03" w14:textId="7777777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49F54B5"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F815F65"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De tal suerte, las instituciones públicas tienen la doble responsabilidad, por un lado de proteger los datos personales y por otro, darles publicidad cuando la relevancia de esos datos sea de interés público.</w:t>
      </w:r>
    </w:p>
    <w:p w14:paraId="5135960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0FC8AF5C"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0FC0DBA"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00A75FFB"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019D7A2"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A722536" w14:textId="77777777" w:rsidR="0061302C" w:rsidRPr="00AD50F9"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w:t>
      </w:r>
      <w:r w:rsidRPr="00AD50F9">
        <w:rPr>
          <w:rFonts w:ascii="Palatino Linotype" w:eastAsia="Calibri" w:hAnsi="Palatino Linotype" w:cs="Tahoma"/>
          <w:bCs/>
          <w:sz w:val="22"/>
          <w:szCs w:val="22"/>
          <w:lang w:eastAsia="en-US"/>
        </w:rPr>
        <w:lastRenderedPageBreak/>
        <w:t>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80A7946" w14:textId="77777777" w:rsidR="0061302C" w:rsidRPr="00AD50F9" w:rsidRDefault="0061302C" w:rsidP="00C726C1">
      <w:pPr>
        <w:spacing w:line="360" w:lineRule="auto"/>
        <w:ind w:right="-93"/>
        <w:jc w:val="both"/>
        <w:rPr>
          <w:rFonts w:ascii="Palatino Linotype" w:hAnsi="Palatino Linotype" w:cs="Tahoma"/>
          <w:sz w:val="22"/>
          <w:szCs w:val="22"/>
        </w:rPr>
      </w:pPr>
    </w:p>
    <w:p w14:paraId="04DB3CC3" w14:textId="77777777" w:rsidR="0061302C" w:rsidRPr="00121FE2" w:rsidRDefault="0061302C" w:rsidP="00C726C1">
      <w:pPr>
        <w:shd w:val="clear" w:color="auto" w:fill="FFFFFF" w:themeFill="background1"/>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 clasificación en los documentos que atienden la solicitud de acceso a la información, deben ser considerados confidenciales o públicos, a saber, 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 el número de empleado y, en su caso</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p>
    <w:p w14:paraId="69B6BF82"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22DDC0AF" w14:textId="77777777" w:rsidR="0061302C" w:rsidRPr="00A55626" w:rsidRDefault="0061302C" w:rsidP="00C726C1">
      <w:pPr>
        <w:numPr>
          <w:ilvl w:val="0"/>
          <w:numId w:val="13"/>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3035C6FA"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1A1F30A6"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399A2340"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69472B02"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6A49E6FB"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02F23AB"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A55626">
        <w:rPr>
          <w:rFonts w:ascii="Palatino Linotype" w:eastAsia="Calibri" w:hAnsi="Palatino Linotype" w:cs="Tahoma"/>
          <w:bCs/>
          <w:iCs/>
          <w:sz w:val="22"/>
          <w:szCs w:val="22"/>
          <w:lang w:eastAsia="en-US"/>
        </w:rPr>
        <w:lastRenderedPageBreak/>
        <w:t>Población a todas las personas residentes en el país, así como a los mexicanos que residan en el extranjero.</w:t>
      </w:r>
    </w:p>
    <w:p w14:paraId="1B7833F6"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6D6E19DD"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8"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Pr>
          <w:rFonts w:ascii="Palatino Linotype" w:eastAsia="Calibri" w:hAnsi="Palatino Linotype" w:cs="Tahoma"/>
          <w:bCs/>
          <w:iCs/>
          <w:sz w:val="22"/>
          <w:szCs w:val="22"/>
          <w:lang w:eastAsia="en-US"/>
        </w:rPr>
        <w:t>veintiuno de agosto</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Pr>
          <w:rFonts w:ascii="Palatino Linotype" w:eastAsia="Calibri" w:hAnsi="Palatino Linotype" w:cs="Tahoma"/>
          <w:bCs/>
          <w:iCs/>
          <w:sz w:val="22"/>
          <w:szCs w:val="22"/>
          <w:lang w:eastAsia="en-US"/>
        </w:rPr>
        <w:t>diecisiete</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33E327A6"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C74E898" w14:textId="77777777" w:rsidR="0061302C" w:rsidRPr="00A55626" w:rsidRDefault="0061302C" w:rsidP="00C726C1">
      <w:pPr>
        <w:pStyle w:val="Prrafodelista"/>
        <w:numPr>
          <w:ilvl w:val="0"/>
          <w:numId w:val="14"/>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1C0BC82B" w14:textId="77777777" w:rsidR="0061302C" w:rsidRPr="00A55626" w:rsidRDefault="0061302C" w:rsidP="00C726C1">
      <w:pPr>
        <w:pStyle w:val="Prrafodelista"/>
        <w:numPr>
          <w:ilvl w:val="0"/>
          <w:numId w:val="14"/>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0B0ACEE6" w14:textId="77777777" w:rsidR="0061302C" w:rsidRPr="00A55626" w:rsidRDefault="0061302C" w:rsidP="00C726C1">
      <w:pPr>
        <w:pStyle w:val="Prrafodelista"/>
        <w:numPr>
          <w:ilvl w:val="0"/>
          <w:numId w:val="14"/>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38B006A7" w14:textId="77777777" w:rsidR="0061302C" w:rsidRPr="00A55626" w:rsidRDefault="0061302C" w:rsidP="00C726C1">
      <w:pPr>
        <w:pStyle w:val="Prrafodelista"/>
        <w:numPr>
          <w:ilvl w:val="0"/>
          <w:numId w:val="14"/>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53FBF7E1"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46149F5"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235EFFF7"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E8E76E8"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A55626">
        <w:rPr>
          <w:rFonts w:ascii="Palatino Linotype" w:eastAsia="Calibri" w:hAnsi="Palatino Linotype" w:cs="Tahoma"/>
          <w:bCs/>
          <w:iCs/>
          <w:sz w:val="22"/>
          <w:szCs w:val="22"/>
          <w:lang w:eastAsia="en-US"/>
        </w:rPr>
        <w:lastRenderedPageBreak/>
        <w:t>de un trámite administrativo requerido por la autoridad federal para hacer identificables a las personas.</w:t>
      </w:r>
    </w:p>
    <w:p w14:paraId="0A746366"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E15ED9D"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1A49644C"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C997D4C" w14:textId="77777777" w:rsidR="0061302C" w:rsidRPr="00075FF9" w:rsidRDefault="0061302C" w:rsidP="00C726C1">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7687D3C"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7E996293"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5D67A44D"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C170466" w14:textId="77777777" w:rsidR="0061302C" w:rsidRPr="00BB1CE3" w:rsidRDefault="0061302C" w:rsidP="00C726C1">
      <w:pPr>
        <w:numPr>
          <w:ilvl w:val="0"/>
          <w:numId w:val="13"/>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4A10A282"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7B372CF7"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EC4F479"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4E3796F"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5B66900"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11E6D808"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FFA52C4"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1461B52"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992E4C5"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35F1416"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61926482"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826CB3C" w14:textId="77777777" w:rsidR="0061302C" w:rsidRPr="00A55626" w:rsidRDefault="0061302C" w:rsidP="00C726C1">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134F87E1"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6D1C765D" w14:textId="77777777" w:rsidR="0061302C" w:rsidRPr="00BB1CE3"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7F5AD64"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2709CCD7" w14:textId="77777777" w:rsidR="0061302C" w:rsidRPr="00792C4A" w:rsidRDefault="0061302C" w:rsidP="00C726C1">
      <w:pPr>
        <w:numPr>
          <w:ilvl w:val="0"/>
          <w:numId w:val="1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792C4A">
        <w:rPr>
          <w:rFonts w:ascii="Palatino Linotype" w:eastAsia="Calibri" w:hAnsi="Palatino Linotype" w:cs="Tahoma"/>
          <w:b/>
          <w:bCs/>
          <w:iCs/>
          <w:sz w:val="22"/>
          <w:szCs w:val="22"/>
          <w:lang w:eastAsia="en-US"/>
        </w:rPr>
        <w:t>Número de empleado.</w:t>
      </w:r>
    </w:p>
    <w:p w14:paraId="3E042328"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3FC58136"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16FAB9A1"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2BB01421"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1D010A23"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BEE9384"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Lo anterior, se robustece con el Criterio 03/14, emitido por el Pleno del entonces Instituto Federal de Acceso a la Información y Protección de Datos, que establece lo siguiente:</w:t>
      </w:r>
    </w:p>
    <w:p w14:paraId="1A9E0EA4"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CA45B55" w14:textId="77777777" w:rsidR="0061302C" w:rsidRPr="00907F6D" w:rsidRDefault="0061302C" w:rsidP="00C726C1">
      <w:pPr>
        <w:shd w:val="clear" w:color="auto" w:fill="FFFFFF" w:themeFill="background1"/>
        <w:spacing w:line="360" w:lineRule="auto"/>
        <w:ind w:left="567" w:right="567"/>
        <w:jc w:val="both"/>
        <w:rPr>
          <w:rFonts w:ascii="Palatino Linotype" w:eastAsia="Calibri" w:hAnsi="Palatino Linotype" w:cs="Tahoma"/>
          <w:bCs/>
          <w:i/>
          <w:iCs/>
          <w:lang w:eastAsia="en-US"/>
        </w:rPr>
      </w:pPr>
      <w:r w:rsidRPr="00907F6D">
        <w:rPr>
          <w:rFonts w:ascii="Palatino Linotype" w:eastAsia="Calibri" w:hAnsi="Palatino Linotype" w:cs="Tahoma"/>
          <w:b/>
          <w:bCs/>
          <w:i/>
          <w:iCs/>
          <w:lang w:eastAsia="en-US"/>
        </w:rPr>
        <w:t>“Número de empleado, o su equivalente, si se integra con datos personales del trabajador o permite acceder a éstos sin necesidad de una contraseña, constituye información confidencial.</w:t>
      </w:r>
      <w:r w:rsidRPr="00907F6D">
        <w:rPr>
          <w:rFonts w:ascii="Palatino Linotype" w:eastAsia="Calibri" w:hAnsi="Palatino Linotype" w:cs="Tahoma"/>
          <w:bCs/>
          <w:i/>
          <w:iCs/>
          <w:lang w:eastAsia="en-US"/>
        </w:rPr>
        <w:t xml:space="preserve"> El número de empleado, con independencia del nombre que reciba, constituye un </w:t>
      </w:r>
      <w:r w:rsidRPr="00907F6D">
        <w:rPr>
          <w:rFonts w:ascii="Palatino Linotype" w:eastAsia="Calibri" w:hAnsi="Palatino Linotype" w:cs="Tahoma"/>
          <w:bCs/>
          <w:i/>
          <w:iCs/>
          <w:lang w:eastAsia="en-US"/>
        </w:rPr>
        <w:lastRenderedPageBreak/>
        <w:t>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085096BC"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16B36F62"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7CC4C835"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24418FA5" w14:textId="77777777" w:rsidR="0061302C" w:rsidRPr="00792C4A"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0230601F"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14E43B10" w14:textId="77777777" w:rsidR="0061302C" w:rsidRPr="00A55626" w:rsidRDefault="0061302C" w:rsidP="00C726C1">
      <w:pPr>
        <w:numPr>
          <w:ilvl w:val="0"/>
          <w:numId w:val="1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12BA9854" w14:textId="77777777" w:rsidR="0061302C" w:rsidRPr="00A55626" w:rsidRDefault="0061302C" w:rsidP="00C726C1">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1B728BE2" w14:textId="77777777" w:rsidR="0061302C" w:rsidRPr="00885F09"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46D2DE1" w14:textId="77777777" w:rsidR="0061302C" w:rsidRPr="00885F09"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3B85BCDF" w14:textId="77777777" w:rsidR="0061302C" w:rsidRPr="00885F09"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85F09">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del Estado de México y Municipios.</w:t>
      </w:r>
    </w:p>
    <w:p w14:paraId="14AB9054" w14:textId="77777777" w:rsidR="0061302C" w:rsidRPr="00885F09"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14CCADC7" w14:textId="77777777" w:rsidR="0061302C" w:rsidRPr="00885F09"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B3354CF" w14:textId="77777777" w:rsidR="0061302C" w:rsidRPr="00885F09"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B492E70" w14:textId="76E54A6E" w:rsidR="0061302C" w:rsidRPr="00885F09"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Contar con la prestación de seguridad social que brinda el Instituto de Seguridad Social del Estado de México y Municipios no es una obligación para entrar a trabajar, por el </w:t>
      </w:r>
      <w:r w:rsidR="007076A9" w:rsidRPr="00885F09">
        <w:rPr>
          <w:rFonts w:ascii="Palatino Linotype" w:eastAsia="Calibri" w:hAnsi="Palatino Linotype" w:cs="Tahoma"/>
          <w:bCs/>
          <w:iCs/>
          <w:sz w:val="22"/>
          <w:szCs w:val="22"/>
          <w:lang w:eastAsia="en-US"/>
        </w:rPr>
        <w:t>contrario,</w:t>
      </w:r>
      <w:r w:rsidRPr="00885F09">
        <w:rPr>
          <w:rFonts w:ascii="Palatino Linotype" w:eastAsia="Calibri" w:hAnsi="Palatino Linotype" w:cs="Tahoma"/>
          <w:bCs/>
          <w:iCs/>
          <w:sz w:val="22"/>
          <w:szCs w:val="22"/>
          <w:lang w:eastAsia="en-US"/>
        </w:rPr>
        <w:t xml:space="preserve"> es un derecho que se adquiere cuando se ingresa al servicio público, por tal motivo, es un dato </w:t>
      </w:r>
      <w:r w:rsidRPr="00885F09">
        <w:rPr>
          <w:rFonts w:ascii="Palatino Linotype" w:eastAsia="Calibri" w:hAnsi="Palatino Linotype" w:cs="Tahoma"/>
          <w:bCs/>
          <w:iCs/>
          <w:sz w:val="22"/>
          <w:szCs w:val="22"/>
          <w:lang w:eastAsia="en-US"/>
        </w:rPr>
        <w:lastRenderedPageBreak/>
        <w:t>personal confidencial, que actualiza el supuesto de confidencialidad del artículo 143, fracción I de la Ley de Transparencia y Acceso a la Información Pública del Estado de México y Municipios.</w:t>
      </w:r>
    </w:p>
    <w:p w14:paraId="51876317" w14:textId="7777777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51F1527B" w14:textId="77777777" w:rsidR="0061302C" w:rsidRPr="00B136B5" w:rsidRDefault="0061302C" w:rsidP="00C726C1">
      <w:pPr>
        <w:numPr>
          <w:ilvl w:val="0"/>
          <w:numId w:val="13"/>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Pr>
          <w:rFonts w:ascii="Palatino Linotype" w:eastAsia="Calibri" w:hAnsi="Palatino Linotype" w:cs="Tahoma"/>
          <w:b/>
          <w:bCs/>
          <w:iCs/>
          <w:sz w:val="22"/>
          <w:szCs w:val="22"/>
          <w:lang w:eastAsia="en-US"/>
        </w:rPr>
        <w:t xml:space="preserve"> </w:t>
      </w:r>
      <w:r w:rsidRPr="00A8434D">
        <w:rPr>
          <w:rFonts w:ascii="Palatino Linotype" w:eastAsia="Calibri" w:hAnsi="Palatino Linotype"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31F60C74"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47489AD4"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 conforme al Instructivo de llenado, del formato nómina general, localizado en los Lineamientos para la Entrega del Informe Mensual Municipal dos mil diecinueve, se advierte que se pueden incorporar nuevas columnas que reflejen el total de deducciones, tal como se muestra a continuación:</w:t>
      </w:r>
    </w:p>
    <w:p w14:paraId="476884F1"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FC0E7CC"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Pr>
          <w:noProof/>
          <w:lang w:eastAsia="es-MX"/>
        </w:rPr>
        <w:drawing>
          <wp:inline distT="0" distB="0" distL="0" distR="0" wp14:anchorId="7159925B" wp14:editId="1450A240">
            <wp:extent cx="5742940" cy="96964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2940" cy="969645"/>
                    </a:xfrm>
                    <a:prstGeom prst="rect">
                      <a:avLst/>
                    </a:prstGeom>
                  </pic:spPr>
                </pic:pic>
              </a:graphicData>
            </a:graphic>
          </wp:inline>
        </w:drawing>
      </w:r>
    </w:p>
    <w:p w14:paraId="76893334"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087E57A4"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71F4EAE5"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5BE4357F"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lastRenderedPageBreak/>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5CE52EF6"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5F478DCC"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717C3AB" w14:textId="77777777" w:rsidR="0061302C" w:rsidRDefault="0061302C" w:rsidP="00C726C1">
      <w:pPr>
        <w:shd w:val="clear" w:color="auto" w:fill="FFFFFF" w:themeFill="background1"/>
        <w:spacing w:line="360" w:lineRule="auto"/>
        <w:jc w:val="both"/>
        <w:rPr>
          <w:rFonts w:ascii="Palatino Linotype" w:eastAsia="Calibri" w:hAnsi="Palatino Linotype" w:cs="Tahoma"/>
          <w:bCs/>
          <w:iCs/>
          <w:sz w:val="22"/>
          <w:szCs w:val="22"/>
          <w:lang w:eastAsia="en-US"/>
        </w:rPr>
      </w:pPr>
    </w:p>
    <w:p w14:paraId="45BA5AED" w14:textId="77777777" w:rsidR="0061302C" w:rsidRPr="00B136B5" w:rsidRDefault="0061302C" w:rsidP="00C726C1">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193F0DD7" w14:textId="77777777"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2302BF7C" w14:textId="77777777" w:rsidR="0061302C" w:rsidRDefault="0061302C" w:rsidP="00C726C1">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y en su caso, el número de empleado y deducciones personales, por ser información confidencial en términos de la ley de la materia.</w:t>
      </w:r>
    </w:p>
    <w:p w14:paraId="3B78AB60" w14:textId="77777777" w:rsidR="0061302C" w:rsidRDefault="0061302C" w:rsidP="00C726C1">
      <w:pPr>
        <w:shd w:val="clear" w:color="auto" w:fill="FFFFFF" w:themeFill="background1"/>
        <w:spacing w:line="360" w:lineRule="auto"/>
        <w:jc w:val="both"/>
        <w:rPr>
          <w:rFonts w:ascii="Palatino Linotype" w:hAnsi="Palatino Linotype" w:cs="Tahoma"/>
          <w:sz w:val="22"/>
          <w:szCs w:val="22"/>
        </w:rPr>
      </w:pPr>
    </w:p>
    <w:p w14:paraId="1F53459D" w14:textId="77777777" w:rsidR="0061302C" w:rsidRPr="001D6E06" w:rsidRDefault="0061302C" w:rsidP="00C726C1">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 xml:space="preserve">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w:t>
      </w:r>
      <w:r w:rsidRPr="001D6E06">
        <w:rPr>
          <w:rFonts w:ascii="Palatino Linotype" w:hAnsi="Palatino Linotype" w:cs="Tahoma"/>
          <w:bCs/>
          <w:sz w:val="22"/>
          <w:szCs w:val="22"/>
          <w:lang w:val="es-ES"/>
        </w:rPr>
        <w:lastRenderedPageBreak/>
        <w:t>versión Pública en la que se testen las partes o secciones clasificadas, indicando su contenido de manera genérica y fundando y motivando su clasificación.</w:t>
      </w:r>
    </w:p>
    <w:p w14:paraId="58A2534D" w14:textId="77777777" w:rsidR="0061302C" w:rsidRPr="001D6E06" w:rsidRDefault="0061302C" w:rsidP="00C726C1">
      <w:pPr>
        <w:shd w:val="clear" w:color="auto" w:fill="FFFFFF" w:themeFill="background1"/>
        <w:spacing w:line="360" w:lineRule="auto"/>
        <w:jc w:val="both"/>
        <w:rPr>
          <w:rFonts w:ascii="Palatino Linotype" w:hAnsi="Palatino Linotype" w:cs="Tahoma"/>
          <w:bCs/>
          <w:sz w:val="22"/>
          <w:szCs w:val="22"/>
          <w:lang w:val="es-ES"/>
        </w:rPr>
      </w:pPr>
    </w:p>
    <w:p w14:paraId="6662A4CF" w14:textId="77777777" w:rsidR="0061302C" w:rsidRDefault="0061302C" w:rsidP="00C726C1">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2FE46125" w14:textId="17A47932" w:rsidR="0061302C" w:rsidRDefault="0061302C"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D5B4D79" w14:textId="36193066" w:rsidR="007076A9" w:rsidRPr="002E30F6" w:rsidRDefault="007076A9" w:rsidP="00C726C1">
      <w:pPr>
        <w:shd w:val="clear" w:color="auto" w:fill="FFFFFF" w:themeFill="background1"/>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Por otra parte, </w:t>
      </w:r>
      <w:r>
        <w:rPr>
          <w:rFonts w:ascii="Palatino Linotype" w:hAnsi="Palatino Linotype" w:cs="Tahoma"/>
          <w:bCs/>
          <w:sz w:val="22"/>
          <w:szCs w:val="22"/>
        </w:rPr>
        <w:t>conforme al artículo 181</w:t>
      </w:r>
      <w:r w:rsidRPr="00F618F1">
        <w:rPr>
          <w:rFonts w:ascii="Palatino Linotype" w:hAnsi="Palatino Linotype" w:cs="Tahoma"/>
          <w:bCs/>
          <w:sz w:val="22"/>
          <w:szCs w:val="22"/>
        </w:rPr>
        <w:t xml:space="preserve"> del Bando Municipal</w:t>
      </w:r>
      <w:r>
        <w:rPr>
          <w:rFonts w:ascii="Palatino Linotype" w:hAnsi="Palatino Linotype" w:cs="Tahoma"/>
          <w:bCs/>
          <w:sz w:val="22"/>
          <w:szCs w:val="22"/>
        </w:rPr>
        <w:t xml:space="preserve"> Timilpan </w:t>
      </w:r>
      <w:r w:rsidRPr="00F618F1">
        <w:rPr>
          <w:rFonts w:ascii="Palatino Linotype" w:hAnsi="Palatino Linotype" w:cs="Tahoma"/>
          <w:bCs/>
          <w:sz w:val="22"/>
          <w:szCs w:val="22"/>
        </w:rPr>
        <w:t xml:space="preserve">del Ayuntamiento, establece que el </w:t>
      </w:r>
      <w:r w:rsidR="002E30F6">
        <w:rPr>
          <w:rFonts w:ascii="Palatino Linotype" w:hAnsi="Palatino Linotype" w:cs="Tahoma"/>
          <w:bCs/>
          <w:sz w:val="22"/>
          <w:szCs w:val="22"/>
        </w:rPr>
        <w:t xml:space="preserve">Municipio se integrará por un </w:t>
      </w:r>
      <w:r w:rsidR="002E30F6" w:rsidRPr="002E30F6">
        <w:rPr>
          <w:rFonts w:ascii="Palatino Linotype" w:hAnsi="Palatino Linotype" w:cs="Tahoma"/>
          <w:b/>
          <w:bCs/>
          <w:sz w:val="22"/>
          <w:szCs w:val="22"/>
        </w:rPr>
        <w:t xml:space="preserve">Cuerpo de Seguridad Pública y de Protección Civil </w:t>
      </w:r>
      <w:r w:rsidR="002E30F6" w:rsidRPr="002E30F6">
        <w:rPr>
          <w:rFonts w:ascii="Palatino Linotype" w:hAnsi="Palatino Linotype" w:cs="Tahoma"/>
          <w:bCs/>
          <w:sz w:val="22"/>
          <w:szCs w:val="22"/>
        </w:rPr>
        <w:t>y estos servidores públicos preferentemente serán vecinos del Municipio</w:t>
      </w:r>
      <w:r w:rsidR="002E30F6">
        <w:rPr>
          <w:rFonts w:ascii="Palatino Linotype" w:hAnsi="Palatino Linotype" w:cs="Tahoma"/>
          <w:bCs/>
          <w:sz w:val="22"/>
          <w:szCs w:val="22"/>
        </w:rPr>
        <w:t>. Del mismo modo, el artículo determina que el C</w:t>
      </w:r>
      <w:r w:rsidR="002E30F6" w:rsidRPr="002E30F6">
        <w:rPr>
          <w:rFonts w:ascii="Palatino Linotype" w:hAnsi="Palatino Linotype" w:cs="Tahoma"/>
          <w:bCs/>
          <w:sz w:val="22"/>
          <w:szCs w:val="22"/>
        </w:rPr>
        <w:t>uerpo de Seguridad Pública Municipal deberá fomentar la cooperación y participación vecinal, difundir los programas de Seguridad Nacional</w:t>
      </w:r>
      <w:r w:rsidR="002E30F6">
        <w:rPr>
          <w:rFonts w:ascii="Palatino Linotype" w:hAnsi="Palatino Linotype" w:cs="Tahoma"/>
          <w:bCs/>
          <w:sz w:val="22"/>
          <w:szCs w:val="22"/>
        </w:rPr>
        <w:t>, así como los ordenamientos.</w:t>
      </w:r>
    </w:p>
    <w:p w14:paraId="2F99976C" w14:textId="000A71A9" w:rsidR="002E30F6" w:rsidRDefault="002E30F6" w:rsidP="00C726C1">
      <w:pPr>
        <w:shd w:val="clear" w:color="auto" w:fill="FFFFFF" w:themeFill="background1"/>
        <w:spacing w:line="360" w:lineRule="auto"/>
        <w:jc w:val="both"/>
        <w:rPr>
          <w:rFonts w:ascii="Palatino Linotype" w:hAnsi="Palatino Linotype" w:cs="Tahoma"/>
          <w:bCs/>
          <w:sz w:val="22"/>
          <w:szCs w:val="22"/>
        </w:rPr>
      </w:pPr>
    </w:p>
    <w:p w14:paraId="1FA89786" w14:textId="77777777" w:rsidR="002E30F6" w:rsidRPr="00885F09" w:rsidRDefault="002E30F6" w:rsidP="00C726C1">
      <w:pPr>
        <w:spacing w:line="360" w:lineRule="auto"/>
        <w:jc w:val="both"/>
        <w:rPr>
          <w:rFonts w:ascii="Palatino Linotype" w:hAnsi="Palatino Linotype"/>
          <w:bCs/>
          <w:sz w:val="22"/>
          <w:szCs w:val="22"/>
        </w:rPr>
      </w:pPr>
      <w:r>
        <w:rPr>
          <w:rFonts w:ascii="Palatino Linotype" w:eastAsia="Calibri" w:hAnsi="Palatino Linotype" w:cs="Tahoma"/>
          <w:bCs/>
          <w:sz w:val="22"/>
          <w:szCs w:val="22"/>
          <w:lang w:eastAsia="en-US"/>
        </w:rPr>
        <w:t xml:space="preserve">En ese contexto, cabe señalar que este Instituto </w:t>
      </w:r>
      <w:r w:rsidRPr="00885F09">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885F09">
        <w:rPr>
          <w:rFonts w:ascii="Palatino Linotype" w:hAnsi="Palatino Linotype"/>
          <w:bCs/>
          <w:sz w:val="22"/>
          <w:szCs w:val="22"/>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885F09">
        <w:rPr>
          <w:rFonts w:ascii="Palatino Linotype" w:hAnsi="Palatino Linotype"/>
          <w:b/>
          <w:bCs/>
          <w:sz w:val="22"/>
          <w:szCs w:val="22"/>
        </w:rPr>
        <w:t>vulnerar la vida, seguridad o salud de dichos elementos, incluso la de sus familias o entorno social.</w:t>
      </w:r>
      <w:r w:rsidRPr="00885F09">
        <w:rPr>
          <w:rFonts w:ascii="Palatino Linotype" w:hAnsi="Palatino Linotype"/>
          <w:bCs/>
          <w:sz w:val="22"/>
          <w:szCs w:val="22"/>
        </w:rPr>
        <w:t xml:space="preserve"> Además, que aumenta el riesgo de que personas ajenas a los intereses institucionales que persigue </w:t>
      </w:r>
      <w:r>
        <w:rPr>
          <w:rFonts w:ascii="Palatino Linotype" w:hAnsi="Palatino Linotype"/>
          <w:bCs/>
          <w:sz w:val="22"/>
          <w:szCs w:val="22"/>
        </w:rPr>
        <w:t>la Dirección de Seguridad Pública y Tránsito</w:t>
      </w:r>
      <w:r w:rsidRPr="00885F09">
        <w:rPr>
          <w:rFonts w:ascii="Palatino Linotype" w:hAnsi="Palatino Linotype"/>
          <w:bCs/>
          <w:sz w:val="22"/>
          <w:szCs w:val="22"/>
        </w:rPr>
        <w:t xml:space="preserve">, intenten </w:t>
      </w:r>
      <w:r w:rsidRPr="00885F09">
        <w:rPr>
          <w:rFonts w:ascii="Palatino Linotype" w:hAnsi="Palatino Linotype"/>
          <w:bCs/>
          <w:sz w:val="22"/>
          <w:szCs w:val="22"/>
        </w:rPr>
        <w:lastRenderedPageBreak/>
        <w:t>realizar actos tendientes a inhibir o entrometerse en las funciones de los policías municipales, lo cual causaría una vulneración a la seguridad municipal.</w:t>
      </w:r>
    </w:p>
    <w:p w14:paraId="2BB71FA3" w14:textId="77777777" w:rsidR="002E30F6" w:rsidRDefault="002E30F6"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45E7792D" w14:textId="77777777" w:rsidR="002E30F6" w:rsidRDefault="002E30F6" w:rsidP="00C726C1">
      <w:pPr>
        <w:spacing w:line="360" w:lineRule="auto"/>
        <w:jc w:val="both"/>
        <w:rPr>
          <w:rFonts w:ascii="Palatino Linotype" w:hAnsi="Palatino Linotype"/>
          <w:sz w:val="22"/>
          <w:szCs w:val="22"/>
          <w:lang w:val="es-ES"/>
        </w:rPr>
      </w:pPr>
      <w:r>
        <w:rPr>
          <w:rFonts w:ascii="Palatino Linotype" w:eastAsia="Calibri" w:hAnsi="Palatino Linotype" w:cs="Tahoma"/>
          <w:bCs/>
          <w:sz w:val="22"/>
          <w:szCs w:val="22"/>
          <w:lang w:eastAsia="en-US"/>
        </w:rPr>
        <w:t xml:space="preserve">En ese contexto, </w:t>
      </w:r>
      <w:r>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5C2082C5" w14:textId="77777777" w:rsidR="002E30F6" w:rsidRDefault="002E30F6" w:rsidP="00C726C1">
      <w:pPr>
        <w:spacing w:line="360" w:lineRule="auto"/>
        <w:jc w:val="both"/>
        <w:rPr>
          <w:rFonts w:ascii="Palatino Linotype" w:hAnsi="Palatino Linotype"/>
          <w:sz w:val="22"/>
          <w:szCs w:val="22"/>
          <w:lang w:val="es-ES"/>
        </w:rPr>
      </w:pPr>
    </w:p>
    <w:p w14:paraId="6645AE15" w14:textId="77777777" w:rsidR="002E30F6" w:rsidRDefault="002E30F6" w:rsidP="00C726C1">
      <w:pPr>
        <w:spacing w:line="360" w:lineRule="auto"/>
        <w:jc w:val="both"/>
        <w:rPr>
          <w:rFonts w:ascii="Palatino Linotype" w:hAnsi="Palatino Linotype"/>
          <w:sz w:val="22"/>
          <w:szCs w:val="22"/>
          <w:lang w:val="es-ES"/>
        </w:rPr>
      </w:pPr>
      <w:r w:rsidRPr="0082621E">
        <w:rPr>
          <w:rFonts w:ascii="Palatino Linotype" w:hAnsi="Palatino Linotype"/>
          <w:bCs/>
          <w:sz w:val="22"/>
          <w:szCs w:val="22"/>
        </w:rPr>
        <w:t xml:space="preserve">En ese contexto, según </w:t>
      </w:r>
      <w:r>
        <w:rPr>
          <w:rFonts w:ascii="Palatino Linotype" w:hAnsi="Palatino Linotype"/>
          <w:bCs/>
          <w:sz w:val="22"/>
          <w:szCs w:val="22"/>
        </w:rPr>
        <w:t>Solange</w:t>
      </w:r>
      <w:r w:rsidRPr="0082621E">
        <w:rPr>
          <w:rFonts w:ascii="Palatino Linotype" w:hAnsi="Palatino Linotype"/>
          <w:bCs/>
          <w:sz w:val="22"/>
          <w:szCs w:val="22"/>
        </w:rPr>
        <w:t xml:space="preserve">, </w:t>
      </w:r>
      <w:r>
        <w:rPr>
          <w:rFonts w:ascii="Palatino Linotype" w:hAnsi="Palatino Linotype"/>
          <w:bCs/>
          <w:sz w:val="22"/>
          <w:szCs w:val="22"/>
        </w:rPr>
        <w:t>María (2018</w:t>
      </w:r>
      <w:r w:rsidRPr="0082621E">
        <w:rPr>
          <w:rFonts w:ascii="Palatino Linotype" w:hAnsi="Palatino Linotype"/>
          <w:bCs/>
          <w:sz w:val="22"/>
          <w:szCs w:val="22"/>
        </w:rPr>
        <w:t>), en la “</w:t>
      </w:r>
      <w:r w:rsidRPr="007D6298">
        <w:rPr>
          <w:rFonts w:ascii="Palatino Linotype" w:hAnsi="Palatino Linotype"/>
          <w:bCs/>
          <w:i/>
          <w:sz w:val="22"/>
          <w:szCs w:val="22"/>
        </w:rPr>
        <w:t>Ley General de Protección de Datos Personales en Posesión de Sujetos Obligados Comentada”</w:t>
      </w:r>
      <w:r w:rsidRPr="0082621E">
        <w:rPr>
          <w:rFonts w:ascii="Palatino Linotype" w:hAnsi="Palatino Linotype"/>
          <w:bCs/>
          <w:sz w:val="22"/>
          <w:szCs w:val="22"/>
        </w:rPr>
        <w:t xml:space="preserve"> (p. </w:t>
      </w:r>
      <w:r>
        <w:rPr>
          <w:rFonts w:ascii="Palatino Linotype" w:hAnsi="Palatino Linotype"/>
          <w:bCs/>
          <w:sz w:val="22"/>
          <w:szCs w:val="22"/>
        </w:rPr>
        <w:t>44</w:t>
      </w:r>
      <w:r w:rsidRPr="0082621E">
        <w:rPr>
          <w:rFonts w:ascii="Palatino Linotype" w:hAnsi="Palatino Linotype"/>
          <w:bCs/>
          <w:sz w:val="22"/>
          <w:szCs w:val="22"/>
        </w:rPr>
        <w:t xml:space="preserve">), </w:t>
      </w:r>
      <w:r>
        <w:rPr>
          <w:rFonts w:ascii="Palatino Linotype" w:hAnsi="Palatino Linotype"/>
          <w:bCs/>
          <w:sz w:val="22"/>
          <w:szCs w:val="22"/>
        </w:rPr>
        <w:t xml:space="preserve">que la eficacia de la disociación depende de los resultados obtenidos, que deben ser similares o equivalentes a la eliminación o borrado de los datos, sin perder de vista los posibles riesgos residuales de la </w:t>
      </w:r>
      <w:proofErr w:type="spellStart"/>
      <w:r>
        <w:rPr>
          <w:rFonts w:ascii="Palatino Linotype" w:hAnsi="Palatino Linotype"/>
          <w:bCs/>
          <w:sz w:val="22"/>
          <w:szCs w:val="22"/>
        </w:rPr>
        <w:t>r</w:t>
      </w:r>
      <w:r w:rsidRPr="003A0293">
        <w:rPr>
          <w:rFonts w:ascii="Palatino Linotype" w:hAnsi="Palatino Linotype"/>
          <w:bCs/>
          <w:sz w:val="22"/>
          <w:szCs w:val="22"/>
        </w:rPr>
        <w:t>eidentificación</w:t>
      </w:r>
      <w:proofErr w:type="spellEnd"/>
      <w:r w:rsidRPr="003A0293">
        <w:rPr>
          <w:rFonts w:ascii="Palatino Linotype" w:hAnsi="Palatino Linotype"/>
          <w:bCs/>
          <w:sz w:val="22"/>
          <w:szCs w:val="22"/>
        </w:rPr>
        <w:t xml:space="preserve"> ante las tecnologías disponibles. </w:t>
      </w:r>
    </w:p>
    <w:p w14:paraId="1A3458C3" w14:textId="77777777" w:rsidR="002E30F6" w:rsidRDefault="002E30F6"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53DF15A" w14:textId="77777777" w:rsidR="002E30F6" w:rsidRDefault="002E30F6" w:rsidP="00C726C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1460F299" w14:textId="77777777" w:rsidR="002E30F6" w:rsidRDefault="002E30F6"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66479672" w14:textId="77777777" w:rsidR="002E30F6" w:rsidRPr="00242330" w:rsidRDefault="002E30F6" w:rsidP="00C726C1">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según </w:t>
      </w:r>
      <w:r w:rsidRPr="00242330">
        <w:rPr>
          <w:rFonts w:ascii="Palatino Linotype" w:eastAsia="Calibri" w:hAnsi="Palatino Linotype" w:cs="Tahoma"/>
          <w:bCs/>
          <w:sz w:val="22"/>
          <w:szCs w:val="22"/>
          <w:lang w:eastAsia="en-US"/>
        </w:rPr>
        <w:t>Solange, María</w:t>
      </w:r>
      <w:r>
        <w:rPr>
          <w:rFonts w:ascii="Palatino Linotype" w:eastAsia="Calibri" w:hAnsi="Palatino Linotype" w:cs="Tahoma"/>
          <w:bCs/>
          <w:sz w:val="22"/>
          <w:szCs w:val="22"/>
          <w:lang w:eastAsia="en-US"/>
        </w:rPr>
        <w:t xml:space="preserve"> (2019), en el “</w:t>
      </w:r>
      <w:r w:rsidRPr="00242330">
        <w:rPr>
          <w:rFonts w:ascii="Palatino Linotype" w:eastAsia="Calibri" w:hAnsi="Palatino Linotype" w:cs="Tahoma"/>
          <w:bCs/>
          <w:i/>
          <w:sz w:val="22"/>
          <w:szCs w:val="22"/>
          <w:lang w:eastAsia="en-US"/>
        </w:rPr>
        <w:t>Diccionario de Transparencia y Acceso a la Información Pública</w:t>
      </w:r>
      <w:r>
        <w:rPr>
          <w:rFonts w:ascii="Palatino Linotype" w:eastAsia="Calibri" w:hAnsi="Palatino Linotype" w:cs="Tahoma"/>
          <w:bCs/>
          <w:i/>
          <w:sz w:val="22"/>
          <w:szCs w:val="22"/>
          <w:lang w:eastAsia="en-US"/>
        </w:rPr>
        <w:t xml:space="preserve">” </w:t>
      </w:r>
      <w:r>
        <w:rPr>
          <w:rFonts w:ascii="Palatino Linotype" w:eastAsia="Calibri" w:hAnsi="Palatino Linotype" w:cs="Tahoma"/>
          <w:bCs/>
          <w:sz w:val="22"/>
          <w:szCs w:val="22"/>
          <w:lang w:eastAsia="en-US"/>
        </w:rPr>
        <w:t xml:space="preserve">(p.65), establece que la </w:t>
      </w:r>
      <w:proofErr w:type="spellStart"/>
      <w:r>
        <w:rPr>
          <w:rFonts w:ascii="Palatino Linotype" w:eastAsia="Calibri" w:hAnsi="Palatino Linotype" w:cs="Tahoma"/>
          <w:b/>
          <w:bCs/>
          <w:sz w:val="22"/>
          <w:szCs w:val="22"/>
          <w:lang w:eastAsia="en-US"/>
        </w:rPr>
        <w:t>anonimización</w:t>
      </w:r>
      <w:proofErr w:type="spellEnd"/>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 xml:space="preserve">es una técnica que suponen el tratamiento de datos personales con el objeto de </w:t>
      </w:r>
      <w:r w:rsidRPr="003B1380">
        <w:rPr>
          <w:rFonts w:ascii="Palatino Linotype" w:eastAsia="Calibri" w:hAnsi="Palatino Linotype" w:cs="Tahoma"/>
          <w:b/>
          <w:bCs/>
          <w:sz w:val="22"/>
          <w:szCs w:val="22"/>
          <w:lang w:eastAsia="en-US"/>
        </w:rPr>
        <w:t>disociar</w:t>
      </w:r>
      <w:r>
        <w:rPr>
          <w:rFonts w:ascii="Palatino Linotype" w:eastAsia="Calibri" w:hAnsi="Palatino Linotype" w:cs="Tahoma"/>
          <w:bCs/>
          <w:sz w:val="22"/>
          <w:szCs w:val="22"/>
          <w:lang w:eastAsia="en-US"/>
        </w:rPr>
        <w:t xml:space="preserve"> de </w:t>
      </w:r>
      <w:r>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Pr>
          <w:rFonts w:ascii="Palatino Linotype" w:eastAsia="Calibri" w:hAnsi="Palatino Linotype" w:cs="Tahoma"/>
          <w:bCs/>
          <w:sz w:val="22"/>
          <w:szCs w:val="22"/>
          <w:lang w:eastAsia="en-US"/>
        </w:rPr>
        <w:t xml:space="preserve">además, que la </w:t>
      </w:r>
      <w:r>
        <w:rPr>
          <w:rFonts w:ascii="Palatino Linotype" w:eastAsia="Calibri" w:hAnsi="Palatino Linotype" w:cs="Tahoma"/>
          <w:bCs/>
          <w:sz w:val="22"/>
          <w:szCs w:val="22"/>
          <w:lang w:eastAsia="en-US"/>
        </w:rPr>
        <w:lastRenderedPageBreak/>
        <w:t>eficacia dependen de los resultados obtenidos, que deben ser similares o equivalentes a la eliminación o borrado de dichos datos, sin que se puedan re identificar con las tecnologías disponibles.</w:t>
      </w:r>
    </w:p>
    <w:p w14:paraId="63637C76" w14:textId="77777777" w:rsidR="002E30F6" w:rsidRDefault="002E30F6"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7AAAAE07" w14:textId="772FC253" w:rsidR="002E30F6" w:rsidRDefault="002E30F6" w:rsidP="00C726C1">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En ese orden de </w:t>
      </w:r>
      <w:r w:rsidR="00EB5C15">
        <w:rPr>
          <w:rFonts w:ascii="Palatino Linotype" w:hAnsi="Palatino Linotype"/>
          <w:sz w:val="22"/>
          <w:szCs w:val="22"/>
          <w:lang w:val="es-ES"/>
        </w:rPr>
        <w:t>ideas, a</w:t>
      </w:r>
      <w:r>
        <w:rPr>
          <w:rFonts w:ascii="Palatino Linotype" w:hAnsi="Palatino Linotype"/>
          <w:sz w:val="22"/>
          <w:szCs w:val="22"/>
          <w:lang w:val="es-ES"/>
        </w:rPr>
        <w:t xml:space="preserve">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00E349B8" w14:textId="77777777" w:rsidR="002E30F6" w:rsidRDefault="002E30F6" w:rsidP="00C726C1">
      <w:pPr>
        <w:spacing w:line="360" w:lineRule="auto"/>
        <w:jc w:val="both"/>
        <w:rPr>
          <w:rFonts w:ascii="Palatino Linotype" w:hAnsi="Palatino Linotype"/>
          <w:sz w:val="22"/>
          <w:szCs w:val="22"/>
          <w:lang w:val="es-ES"/>
        </w:rPr>
      </w:pPr>
    </w:p>
    <w:p w14:paraId="2A8FBF08" w14:textId="77777777" w:rsidR="002E30F6" w:rsidRPr="0063214D" w:rsidRDefault="002E30F6" w:rsidP="00C726C1">
      <w:pPr>
        <w:pStyle w:val="Prrafodelista"/>
        <w:numPr>
          <w:ilvl w:val="0"/>
          <w:numId w:val="15"/>
        </w:numPr>
        <w:spacing w:line="360" w:lineRule="auto"/>
        <w:jc w:val="both"/>
        <w:rPr>
          <w:rFonts w:ascii="Palatino Linotype" w:hAnsi="Palatino Linotype"/>
          <w:b/>
          <w:szCs w:val="22"/>
          <w:lang w:val="es-ES"/>
        </w:rPr>
      </w:pPr>
      <w:r w:rsidRPr="00AD36E9">
        <w:rPr>
          <w:rFonts w:ascii="Palatino Linotype" w:hAnsi="Palatino Linotype"/>
          <w:b/>
          <w:szCs w:val="22"/>
          <w:lang w:val="es-ES"/>
        </w:rPr>
        <w:t>Aleatorización:</w:t>
      </w:r>
      <w:r>
        <w:rPr>
          <w:rFonts w:ascii="Palatino Linotype" w:hAnsi="Palatino Linotype"/>
          <w:b/>
          <w:szCs w:val="22"/>
          <w:lang w:val="es-ES"/>
        </w:rPr>
        <w:t xml:space="preserve"> </w:t>
      </w:r>
      <w:r>
        <w:rPr>
          <w:rFonts w:ascii="Palatino Linotype" w:hAnsi="Palatino Linotype"/>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67A06FAB" w14:textId="77777777" w:rsidR="002E30F6" w:rsidRPr="00AD36E9" w:rsidRDefault="002E30F6" w:rsidP="00C726C1">
      <w:pPr>
        <w:pStyle w:val="Prrafodelista"/>
        <w:spacing w:line="360" w:lineRule="auto"/>
        <w:jc w:val="both"/>
        <w:rPr>
          <w:rFonts w:ascii="Palatino Linotype" w:hAnsi="Palatino Linotype"/>
          <w:b/>
          <w:szCs w:val="22"/>
          <w:lang w:val="es-ES"/>
        </w:rPr>
      </w:pPr>
    </w:p>
    <w:p w14:paraId="10E8EFB1" w14:textId="77777777" w:rsidR="002E30F6" w:rsidRPr="00AD36E9" w:rsidRDefault="002E30F6" w:rsidP="00C726C1">
      <w:pPr>
        <w:pStyle w:val="Prrafodelista"/>
        <w:numPr>
          <w:ilvl w:val="0"/>
          <w:numId w:val="15"/>
        </w:numPr>
        <w:spacing w:line="360" w:lineRule="auto"/>
        <w:jc w:val="both"/>
        <w:rPr>
          <w:rFonts w:ascii="Palatino Linotype" w:hAnsi="Palatino Linotype"/>
          <w:b/>
          <w:szCs w:val="22"/>
          <w:lang w:val="es-ES"/>
        </w:rPr>
      </w:pPr>
      <w:r>
        <w:rPr>
          <w:rFonts w:ascii="Palatino Linotype" w:hAnsi="Palatino Linotype"/>
          <w:b/>
          <w:szCs w:val="22"/>
          <w:lang w:val="es-ES"/>
        </w:rPr>
        <w:t xml:space="preserve">Agregación y Anonimato: </w:t>
      </w:r>
      <w:r>
        <w:rPr>
          <w:rFonts w:ascii="Palatino Linotype" w:hAnsi="Palatino Linotype"/>
          <w:szCs w:val="22"/>
          <w:lang w:val="es-ES"/>
        </w:rPr>
        <w:t xml:space="preserve">Que tiene como objetivo el impedir que una persona sea singularizada cuando se le agrupa con un grupo de individuos; esta técnica, incluye el método </w:t>
      </w:r>
      <w:r w:rsidRPr="003B5107">
        <w:rPr>
          <w:rFonts w:ascii="Palatino Linotype" w:hAnsi="Palatino Linotype"/>
          <w:b/>
          <w:szCs w:val="22"/>
          <w:lang w:val="es-ES"/>
        </w:rPr>
        <w:t>de supresión</w:t>
      </w:r>
      <w:r>
        <w:rPr>
          <w:rFonts w:ascii="Palatino Linotype" w:hAnsi="Palatino Linotype"/>
          <w:szCs w:val="22"/>
          <w:lang w:val="es-ES"/>
        </w:rPr>
        <w:t xml:space="preserve">, </w:t>
      </w:r>
      <w:r w:rsidRPr="00133F8A">
        <w:rPr>
          <w:rFonts w:ascii="Palatino Linotype" w:hAnsi="Palatino Linotype"/>
          <w:szCs w:val="22"/>
          <w:lang w:val="es-ES"/>
        </w:rPr>
        <w:t>en la cual todos o algunos valores son remplazados por “*”.</w:t>
      </w:r>
    </w:p>
    <w:p w14:paraId="53401F22" w14:textId="77777777" w:rsidR="002E30F6" w:rsidRDefault="002E30F6" w:rsidP="00C726C1">
      <w:pPr>
        <w:spacing w:line="360" w:lineRule="auto"/>
        <w:jc w:val="both"/>
        <w:rPr>
          <w:rFonts w:ascii="Palatino Linotype" w:hAnsi="Palatino Linotype"/>
          <w:sz w:val="22"/>
          <w:szCs w:val="22"/>
          <w:lang w:val="es-ES"/>
        </w:rPr>
      </w:pPr>
    </w:p>
    <w:p w14:paraId="5DF74047" w14:textId="77777777" w:rsidR="002E30F6" w:rsidRDefault="002E30F6" w:rsidP="00C726C1">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Conforme a lo analizado, se puede advertir que la disociación no es un proceso que tenga que pasar ante el Comité de Transparencia, </w:t>
      </w:r>
      <w:r w:rsidRPr="003B5107">
        <w:rPr>
          <w:rFonts w:ascii="Palatino Linotype" w:hAnsi="Palatino Linotype"/>
          <w:b/>
          <w:sz w:val="22"/>
          <w:szCs w:val="22"/>
          <w:lang w:val="es-ES"/>
        </w:rPr>
        <w:t>pues no implica la actualización de una inexistencia, una incompetencia o clasificación,</w:t>
      </w:r>
      <w:r>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proofErr w:type="spellStart"/>
      <w:r>
        <w:rPr>
          <w:rFonts w:ascii="Palatino Linotype" w:hAnsi="Palatino Linotype"/>
          <w:b/>
          <w:sz w:val="22"/>
          <w:szCs w:val="22"/>
          <w:lang w:val="es-ES"/>
        </w:rPr>
        <w:t>anonimización</w:t>
      </w:r>
      <w:proofErr w:type="spellEnd"/>
      <w:r>
        <w:rPr>
          <w:rFonts w:ascii="Palatino Linotype" w:hAnsi="Palatino Linotype"/>
          <w:b/>
          <w:sz w:val="22"/>
          <w:szCs w:val="22"/>
          <w:lang w:val="es-ES"/>
        </w:rPr>
        <w:t xml:space="preserve">, </w:t>
      </w:r>
      <w:r>
        <w:rPr>
          <w:rFonts w:ascii="Palatino Linotype" w:hAnsi="Palatino Linotype"/>
          <w:sz w:val="22"/>
          <w:szCs w:val="22"/>
          <w:lang w:val="es-ES"/>
        </w:rPr>
        <w:t>que tiene como fin eliminar el vínculo de manera irreversible y definitiva de los datos personales, con otros, que permitan si identificación.</w:t>
      </w:r>
      <w:r w:rsidRPr="00B42780">
        <w:rPr>
          <w:rFonts w:ascii="Palatino Linotype" w:hAnsi="Palatino Linotype"/>
          <w:sz w:val="22"/>
          <w:szCs w:val="22"/>
          <w:lang w:val="es-ES"/>
        </w:rPr>
        <w:t xml:space="preserve"> </w:t>
      </w:r>
    </w:p>
    <w:p w14:paraId="7169D754" w14:textId="77777777" w:rsidR="002E30F6" w:rsidRDefault="002E30F6" w:rsidP="00C726C1">
      <w:pPr>
        <w:spacing w:line="360" w:lineRule="auto"/>
        <w:jc w:val="both"/>
        <w:rPr>
          <w:rFonts w:ascii="Palatino Linotype" w:hAnsi="Palatino Linotype"/>
          <w:sz w:val="22"/>
          <w:szCs w:val="22"/>
          <w:lang w:val="es-ES"/>
        </w:rPr>
      </w:pPr>
    </w:p>
    <w:p w14:paraId="0476B52B" w14:textId="77777777" w:rsidR="002E30F6" w:rsidRDefault="002E30F6" w:rsidP="00C726C1">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5910EBA4" w14:textId="77777777" w:rsidR="002E30F6" w:rsidRDefault="002E30F6" w:rsidP="00C726C1">
      <w:pPr>
        <w:spacing w:line="360" w:lineRule="auto"/>
        <w:jc w:val="both"/>
        <w:rPr>
          <w:rFonts w:ascii="Palatino Linotype" w:hAnsi="Palatino Linotype"/>
          <w:sz w:val="22"/>
          <w:szCs w:val="22"/>
          <w:lang w:val="es-ES"/>
        </w:rPr>
      </w:pPr>
    </w:p>
    <w:p w14:paraId="792CD52E" w14:textId="77777777" w:rsidR="002E30F6" w:rsidRPr="009C1F01" w:rsidRDefault="002E30F6" w:rsidP="00C726C1">
      <w:pPr>
        <w:numPr>
          <w:ilvl w:val="0"/>
          <w:numId w:val="15"/>
        </w:numPr>
        <w:spacing w:line="360" w:lineRule="auto"/>
        <w:jc w:val="both"/>
        <w:rPr>
          <w:rFonts w:ascii="Palatino Linotype" w:hAnsi="Palatino Linotype"/>
          <w:b/>
          <w:sz w:val="22"/>
          <w:szCs w:val="22"/>
          <w:lang w:val="es-ES"/>
        </w:rPr>
      </w:pPr>
      <w:r w:rsidRPr="009C1F01">
        <w:rPr>
          <w:rFonts w:ascii="Palatino Linotype" w:hAnsi="Palatino Linotype"/>
          <w:b/>
          <w:sz w:val="22"/>
          <w:szCs w:val="22"/>
          <w:lang w:val="es-ES"/>
        </w:rPr>
        <w:t xml:space="preserve">Aleatorización: </w:t>
      </w:r>
      <w:r>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47FB4769" w14:textId="77777777" w:rsidR="002E30F6" w:rsidRPr="009C1F01" w:rsidRDefault="002E30F6" w:rsidP="00C726C1">
      <w:pPr>
        <w:spacing w:line="360" w:lineRule="auto"/>
        <w:jc w:val="both"/>
        <w:rPr>
          <w:rFonts w:ascii="Palatino Linotype" w:hAnsi="Palatino Linotype"/>
          <w:b/>
          <w:sz w:val="22"/>
          <w:szCs w:val="22"/>
          <w:lang w:val="es-ES"/>
        </w:rPr>
      </w:pPr>
    </w:p>
    <w:p w14:paraId="0DEF712C" w14:textId="77777777" w:rsidR="002E30F6" w:rsidRPr="009C1F01" w:rsidRDefault="002E30F6" w:rsidP="00C726C1">
      <w:pPr>
        <w:numPr>
          <w:ilvl w:val="0"/>
          <w:numId w:val="15"/>
        </w:numPr>
        <w:spacing w:line="360" w:lineRule="auto"/>
        <w:jc w:val="both"/>
        <w:rPr>
          <w:rFonts w:ascii="Palatino Linotype" w:hAnsi="Palatino Linotype"/>
          <w:b/>
          <w:sz w:val="22"/>
          <w:szCs w:val="22"/>
          <w:lang w:val="es-ES"/>
        </w:rPr>
      </w:pPr>
      <w:r>
        <w:rPr>
          <w:rFonts w:ascii="Palatino Linotype" w:hAnsi="Palatino Linotype"/>
          <w:b/>
          <w:sz w:val="22"/>
          <w:szCs w:val="22"/>
          <w:lang w:val="es-ES"/>
        </w:rPr>
        <w:t>Supresión</w:t>
      </w:r>
      <w:r w:rsidRPr="009C1F01">
        <w:rPr>
          <w:rFonts w:ascii="Palatino Linotype" w:hAnsi="Palatino Linotype"/>
          <w:b/>
          <w:sz w:val="22"/>
          <w:szCs w:val="22"/>
          <w:lang w:val="es-ES"/>
        </w:rPr>
        <w:t xml:space="preserve">: </w:t>
      </w:r>
      <w:r>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35D55949" w14:textId="77777777" w:rsidR="002E30F6" w:rsidRDefault="002E30F6" w:rsidP="00C726C1">
      <w:pPr>
        <w:spacing w:line="360" w:lineRule="auto"/>
        <w:jc w:val="both"/>
        <w:rPr>
          <w:rFonts w:ascii="Palatino Linotype" w:hAnsi="Palatino Linotype"/>
          <w:sz w:val="22"/>
          <w:szCs w:val="22"/>
          <w:lang w:val="es-ES"/>
        </w:rPr>
      </w:pPr>
    </w:p>
    <w:p w14:paraId="54CF171E" w14:textId="77777777" w:rsidR="002E30F6" w:rsidRPr="00965361" w:rsidRDefault="002E30F6" w:rsidP="00C726C1">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Conforme a lo anterior, se considera que para atender el requerimiento informativo, el Sujeto Obligado deberá entregar la nómina general y, en su caso, la lista de raya, </w:t>
      </w:r>
      <w:r w:rsidRPr="00393F54">
        <w:rPr>
          <w:rFonts w:ascii="Palatino Linotype" w:hAnsi="Palatino Linotype"/>
          <w:b/>
          <w:sz w:val="22"/>
          <w:szCs w:val="22"/>
          <w:lang w:val="es-ES"/>
        </w:rPr>
        <w:t>disociada,</w:t>
      </w:r>
      <w:r>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965361">
        <w:rPr>
          <w:rFonts w:ascii="Palatino Linotype" w:hAnsi="Palatino Linotype"/>
          <w:b/>
          <w:bCs/>
          <w:sz w:val="22"/>
          <w:szCs w:val="22"/>
        </w:rPr>
        <w:t xml:space="preserve"> vida, seguridad o salud, </w:t>
      </w:r>
      <w:r>
        <w:rPr>
          <w:rFonts w:ascii="Palatino Linotype" w:hAnsi="Palatino Linotype"/>
          <w:b/>
          <w:bCs/>
          <w:sz w:val="22"/>
          <w:szCs w:val="22"/>
        </w:rPr>
        <w:t>o bien,</w:t>
      </w:r>
      <w:r w:rsidRPr="00965361">
        <w:rPr>
          <w:rFonts w:ascii="Palatino Linotype" w:hAnsi="Palatino Linotype"/>
          <w:b/>
          <w:bCs/>
          <w:sz w:val="22"/>
          <w:szCs w:val="22"/>
        </w:rPr>
        <w:t xml:space="preserve"> de sus familias o entorno social</w:t>
      </w:r>
      <w:r>
        <w:rPr>
          <w:rFonts w:ascii="Palatino Linotype" w:hAnsi="Palatino Linotype"/>
          <w:b/>
          <w:bCs/>
          <w:sz w:val="22"/>
          <w:szCs w:val="22"/>
        </w:rPr>
        <w:t xml:space="preserve">; </w:t>
      </w:r>
      <w:r>
        <w:rPr>
          <w:rFonts w:ascii="Palatino Linotype" w:hAnsi="Palatino Linotype"/>
          <w:bCs/>
          <w:sz w:val="22"/>
          <w:szCs w:val="22"/>
        </w:rPr>
        <w:t>además, de evitar que se menoscaben las actividades de prevención y persecución de delitos, que realiza la Dirección de Seguridad Pública y Tránsito.</w:t>
      </w:r>
    </w:p>
    <w:p w14:paraId="779E6C4C" w14:textId="77777777" w:rsidR="00D65495" w:rsidRDefault="00D65495" w:rsidP="00C726C1">
      <w:pPr>
        <w:spacing w:line="360" w:lineRule="auto"/>
        <w:jc w:val="both"/>
        <w:rPr>
          <w:rFonts w:ascii="Palatino Linotype" w:hAnsi="Palatino Linotype"/>
          <w:sz w:val="22"/>
          <w:szCs w:val="22"/>
          <w:lang w:val="es-ES"/>
        </w:rPr>
      </w:pPr>
    </w:p>
    <w:p w14:paraId="49BF8EDD" w14:textId="77777777" w:rsidR="00707E92" w:rsidRDefault="00793CE9" w:rsidP="00C726C1">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Finalmente, </w:t>
      </w:r>
      <w:r w:rsidR="00312F3E">
        <w:rPr>
          <w:rFonts w:ascii="Palatino Linotype" w:eastAsia="Calibri" w:hAnsi="Palatino Linotype" w:cs="Tahoma"/>
          <w:bCs/>
          <w:sz w:val="22"/>
          <w:szCs w:val="22"/>
          <w:lang w:val="es-ES_tradnl" w:eastAsia="en-US"/>
        </w:rPr>
        <w:t>referente a los requerimientos relacionados con la nómina general y lista de raya de los otros Municipi</w:t>
      </w:r>
      <w:r w:rsidR="00BD39BF">
        <w:rPr>
          <w:rFonts w:ascii="Palatino Linotype" w:eastAsia="Calibri" w:hAnsi="Palatino Linotype" w:cs="Tahoma"/>
          <w:bCs/>
          <w:sz w:val="22"/>
          <w:szCs w:val="22"/>
          <w:lang w:val="es-ES_tradnl" w:eastAsia="en-US"/>
        </w:rPr>
        <w:t>os indicados</w:t>
      </w:r>
      <w:r w:rsidR="00312F3E">
        <w:rPr>
          <w:rFonts w:ascii="Palatino Linotype" w:eastAsia="Calibri" w:hAnsi="Palatino Linotype" w:cs="Tahoma"/>
          <w:bCs/>
          <w:sz w:val="22"/>
          <w:szCs w:val="22"/>
          <w:lang w:val="es-ES_tradnl" w:eastAsia="en-US"/>
        </w:rPr>
        <w:t xml:space="preserve"> en la solicitud de información del ahora Recurrente, es importante mencionar que el </w:t>
      </w:r>
      <w:r w:rsidR="00312F3E" w:rsidRPr="00312F3E">
        <w:rPr>
          <w:rFonts w:ascii="Palatino Linotype" w:eastAsia="Calibri" w:hAnsi="Palatino Linotype" w:cs="Tahoma"/>
          <w:b/>
          <w:bCs/>
          <w:sz w:val="22"/>
          <w:szCs w:val="22"/>
          <w:lang w:val="es-ES_tradnl" w:eastAsia="en-US"/>
        </w:rPr>
        <w:t>Ayuntamiento de Timilpan</w:t>
      </w:r>
      <w:r w:rsidR="00312F3E">
        <w:rPr>
          <w:rFonts w:ascii="Palatino Linotype" w:eastAsia="Calibri" w:hAnsi="Palatino Linotype" w:cs="Tahoma"/>
          <w:bCs/>
          <w:sz w:val="22"/>
          <w:szCs w:val="22"/>
          <w:lang w:val="es-ES_tradnl" w:eastAsia="en-US"/>
        </w:rPr>
        <w:t>, es incompetente para conocer y poseer dicha información</w:t>
      </w:r>
      <w:r w:rsidR="00BD39BF">
        <w:rPr>
          <w:rFonts w:ascii="Palatino Linotype" w:eastAsia="Calibri" w:hAnsi="Palatino Linotype" w:cs="Tahoma"/>
          <w:bCs/>
          <w:sz w:val="22"/>
          <w:szCs w:val="22"/>
          <w:lang w:val="es-ES_tradnl" w:eastAsia="en-US"/>
        </w:rPr>
        <w:t xml:space="preserve"> ya que son Sujetos O</w:t>
      </w:r>
      <w:r w:rsidR="00707E92">
        <w:rPr>
          <w:rFonts w:ascii="Palatino Linotype" w:eastAsia="Calibri" w:hAnsi="Palatino Linotype" w:cs="Tahoma"/>
          <w:bCs/>
          <w:sz w:val="22"/>
          <w:szCs w:val="22"/>
          <w:lang w:val="es-ES_tradnl" w:eastAsia="en-US"/>
        </w:rPr>
        <w:t xml:space="preserve">bligados diversos. </w:t>
      </w:r>
    </w:p>
    <w:p w14:paraId="57CCA213" w14:textId="77777777" w:rsidR="00707E92" w:rsidRDefault="00707E92" w:rsidP="00C726C1">
      <w:pPr>
        <w:spacing w:line="360" w:lineRule="auto"/>
        <w:jc w:val="both"/>
        <w:rPr>
          <w:rFonts w:ascii="Palatino Linotype" w:eastAsia="Calibri" w:hAnsi="Palatino Linotype" w:cs="Tahoma"/>
          <w:bCs/>
          <w:sz w:val="22"/>
          <w:szCs w:val="22"/>
          <w:lang w:val="es-ES_tradnl" w:eastAsia="en-US"/>
        </w:rPr>
      </w:pPr>
    </w:p>
    <w:p w14:paraId="63D23476" w14:textId="6968D273" w:rsidR="00707E92" w:rsidRPr="00707E92" w:rsidRDefault="00707E92" w:rsidP="00C726C1">
      <w:pPr>
        <w:spacing w:line="360" w:lineRule="auto"/>
        <w:jc w:val="both"/>
        <w:rPr>
          <w:rFonts w:ascii="Palatino Linotype" w:eastAsia="Calibri" w:hAnsi="Palatino Linotype" w:cs="Tahoma"/>
          <w:bCs/>
          <w:sz w:val="22"/>
          <w:szCs w:val="22"/>
          <w:lang w:val="es-ES_tradnl" w:eastAsia="en-US"/>
        </w:rPr>
      </w:pPr>
      <w:r w:rsidRPr="00905FE2">
        <w:rPr>
          <w:rFonts w:ascii="Palatino Linotype" w:eastAsia="Calibri" w:hAnsi="Palatino Linotype" w:cs="Tahoma"/>
          <w:bCs/>
          <w:sz w:val="22"/>
          <w:szCs w:val="22"/>
          <w:lang w:eastAsia="en-US"/>
        </w:rPr>
        <w:lastRenderedPageBreak/>
        <w:t>Por lo tanto, para realizar requerimientos d</w:t>
      </w:r>
      <w:r>
        <w:rPr>
          <w:rFonts w:ascii="Palatino Linotype" w:eastAsia="Calibri" w:hAnsi="Palatino Linotype" w:cs="Tahoma"/>
          <w:bCs/>
          <w:sz w:val="22"/>
          <w:szCs w:val="22"/>
          <w:lang w:eastAsia="en-US"/>
        </w:rPr>
        <w:t>e información a estos Municipios</w:t>
      </w:r>
      <w:r w:rsidRPr="00905FE2">
        <w:rPr>
          <w:rFonts w:ascii="Palatino Linotype" w:eastAsia="Calibri" w:hAnsi="Palatino Linotype" w:cs="Tahoma"/>
          <w:bCs/>
          <w:sz w:val="22"/>
          <w:szCs w:val="22"/>
          <w:lang w:eastAsia="en-US"/>
        </w:rPr>
        <w:t xml:space="preserve">, </w:t>
      </w:r>
      <w:r w:rsidRPr="000E392E">
        <w:rPr>
          <w:rFonts w:ascii="Palatino Linotype" w:eastAsia="Calibri" w:hAnsi="Palatino Linotype" w:cs="Tahoma"/>
          <w:b/>
          <w:bCs/>
          <w:sz w:val="22"/>
          <w:szCs w:val="22"/>
          <w:u w:val="single"/>
          <w:lang w:eastAsia="en-US"/>
        </w:rPr>
        <w:t>se deberá dirigir una solicitud de información ante los mimos</w:t>
      </w:r>
      <w:r w:rsidRPr="00905FE2">
        <w:rPr>
          <w:rFonts w:ascii="Palatino Linotype" w:eastAsia="Calibri" w:hAnsi="Palatino Linotype" w:cs="Tahoma"/>
          <w:bCs/>
          <w:sz w:val="22"/>
          <w:szCs w:val="22"/>
          <w:lang w:eastAsia="en-US"/>
        </w:rPr>
        <w:t>, por considerarse Sujetos Obligados di</w:t>
      </w:r>
      <w:r>
        <w:rPr>
          <w:rFonts w:ascii="Palatino Linotype" w:eastAsia="Calibri" w:hAnsi="Palatino Linotype" w:cs="Tahoma"/>
          <w:bCs/>
          <w:sz w:val="22"/>
          <w:szCs w:val="22"/>
          <w:lang w:eastAsia="en-US"/>
        </w:rPr>
        <w:t xml:space="preserve">versos al </w:t>
      </w:r>
      <w:r>
        <w:rPr>
          <w:rFonts w:ascii="Palatino Linotype" w:eastAsia="Calibri" w:hAnsi="Palatino Linotype" w:cs="Tahoma"/>
          <w:b/>
          <w:bCs/>
          <w:sz w:val="22"/>
          <w:szCs w:val="22"/>
          <w:lang w:eastAsia="en-US"/>
        </w:rPr>
        <w:t>Ayuntamiento de Timilpan</w:t>
      </w:r>
      <w:r w:rsidRPr="00905FE2">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Pr="000E392E">
        <w:rPr>
          <w:rFonts w:ascii="Palatino Linotype" w:eastAsia="Calibri" w:hAnsi="Palatino Linotype" w:cs="Tahoma"/>
          <w:bCs/>
          <w:sz w:val="22"/>
          <w:szCs w:val="22"/>
          <w:u w:val="single"/>
          <w:lang w:eastAsia="en-US"/>
        </w:rPr>
        <w:t>Dejando a salvo los derechos del Recurrente para interponer los requerimientos de información</w:t>
      </w:r>
      <w:r>
        <w:rPr>
          <w:rFonts w:ascii="Palatino Linotype" w:eastAsia="Calibri" w:hAnsi="Palatino Linotype" w:cs="Tahoma"/>
          <w:bCs/>
          <w:sz w:val="22"/>
          <w:szCs w:val="22"/>
          <w:lang w:eastAsia="en-US"/>
        </w:rPr>
        <w:t>.</w:t>
      </w:r>
    </w:p>
    <w:p w14:paraId="50C879F4" w14:textId="4DAE68C3" w:rsidR="00793CE9" w:rsidRDefault="00793CE9" w:rsidP="00C726C1">
      <w:pPr>
        <w:spacing w:line="360" w:lineRule="auto"/>
        <w:ind w:right="-93"/>
        <w:rPr>
          <w:rFonts w:ascii="Palatino Linotype" w:eastAsia="Calibri" w:hAnsi="Palatino Linotype" w:cs="Tahoma"/>
          <w:bCs/>
          <w:sz w:val="22"/>
          <w:szCs w:val="22"/>
          <w:lang w:eastAsia="en-US"/>
        </w:rPr>
      </w:pPr>
    </w:p>
    <w:p w14:paraId="28E9BE39" w14:textId="7B58D5E1" w:rsidR="00DA6CAC" w:rsidRPr="00B34583" w:rsidRDefault="00DA6CAC" w:rsidP="00C726C1">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Por lo anterior, </w:t>
      </w:r>
      <w:r w:rsidRPr="00A50EAF">
        <w:rPr>
          <w:rFonts w:ascii="Palatino Linotype" w:eastAsia="Calibri" w:hAnsi="Palatino Linotype" w:cs="Tahoma"/>
          <w:bCs/>
          <w:sz w:val="22"/>
          <w:szCs w:val="22"/>
          <w:lang w:val="es-ES_tradnl" w:eastAsia="en-US"/>
        </w:rPr>
        <w:t xml:space="preserve">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una búsqueda exhaustiva</w:t>
      </w:r>
      <w:r>
        <w:rPr>
          <w:rFonts w:ascii="Palatino Linotype" w:eastAsia="Calibri" w:hAnsi="Palatino Linotype" w:cs="Tahoma"/>
          <w:bCs/>
          <w:sz w:val="22"/>
          <w:szCs w:val="22"/>
          <w:lang w:val="es-ES_tradnl" w:eastAsia="en-US"/>
        </w:rPr>
        <w:t xml:space="preserve"> y razonable de la información </w:t>
      </w:r>
      <w:r w:rsidRPr="00A50EAF">
        <w:rPr>
          <w:rFonts w:ascii="Palatino Linotype" w:eastAsia="Calibri" w:hAnsi="Palatino Linotype" w:cs="Tahoma"/>
          <w:bCs/>
          <w:sz w:val="22"/>
          <w:szCs w:val="22"/>
          <w:lang w:val="es-ES_tradnl" w:eastAsia="en-US"/>
        </w:rPr>
        <w:t>en las áreas competent</w:t>
      </w:r>
      <w:r>
        <w:rPr>
          <w:rFonts w:ascii="Palatino Linotype" w:eastAsia="Calibri" w:hAnsi="Palatino Linotype" w:cs="Tahoma"/>
          <w:bCs/>
          <w:sz w:val="22"/>
          <w:szCs w:val="22"/>
          <w:lang w:val="es-ES_tradnl" w:eastAsia="en-US"/>
        </w:rPr>
        <w:t xml:space="preserve">es de </w:t>
      </w:r>
      <w:r w:rsidR="005C6BA1">
        <w:rPr>
          <w:rFonts w:ascii="Palatino Linotype" w:eastAsia="Calibri" w:hAnsi="Palatino Linotype" w:cs="Tahoma"/>
          <w:b/>
          <w:bCs/>
          <w:i/>
          <w:sz w:val="22"/>
          <w:szCs w:val="22"/>
          <w:lang w:val="es-ES_tradnl" w:eastAsia="en-US"/>
        </w:rPr>
        <w:t xml:space="preserve">la nómina general </w:t>
      </w:r>
      <w:r w:rsidRPr="00E857D9">
        <w:rPr>
          <w:rFonts w:ascii="Palatino Linotype" w:eastAsia="Calibri" w:hAnsi="Palatino Linotype" w:cs="Tahoma"/>
          <w:b/>
          <w:bCs/>
          <w:i/>
          <w:sz w:val="22"/>
          <w:szCs w:val="22"/>
          <w:lang w:val="es-ES_tradnl" w:eastAsia="en-US"/>
        </w:rPr>
        <w:t>de la prime</w:t>
      </w:r>
      <w:r w:rsidR="005C6BA1">
        <w:rPr>
          <w:rFonts w:ascii="Palatino Linotype" w:eastAsia="Calibri" w:hAnsi="Palatino Linotype" w:cs="Tahoma"/>
          <w:b/>
          <w:bCs/>
          <w:i/>
          <w:sz w:val="22"/>
          <w:szCs w:val="22"/>
          <w:lang w:val="es-ES_tradnl" w:eastAsia="en-US"/>
        </w:rPr>
        <w:t>ra</w:t>
      </w:r>
      <w:r w:rsidRPr="00E857D9">
        <w:rPr>
          <w:rFonts w:ascii="Palatino Linotype" w:eastAsia="Calibri" w:hAnsi="Palatino Linotype" w:cs="Tahoma"/>
          <w:b/>
          <w:bCs/>
          <w:i/>
          <w:sz w:val="22"/>
          <w:szCs w:val="22"/>
          <w:lang w:val="es-ES_tradnl" w:eastAsia="en-US"/>
        </w:rPr>
        <w:t xml:space="preserve"> </w:t>
      </w:r>
      <w:r w:rsidR="005C6BA1">
        <w:rPr>
          <w:rFonts w:ascii="Palatino Linotype" w:eastAsia="Calibri" w:hAnsi="Palatino Linotype" w:cs="Tahoma"/>
          <w:b/>
          <w:bCs/>
          <w:i/>
          <w:sz w:val="22"/>
          <w:szCs w:val="22"/>
          <w:lang w:val="es-ES_tradnl" w:eastAsia="en-US"/>
        </w:rPr>
        <w:t>quincena del mes de mayo</w:t>
      </w:r>
      <w:r w:rsidRPr="00E857D9">
        <w:rPr>
          <w:rFonts w:ascii="Palatino Linotype" w:eastAsia="Calibri" w:hAnsi="Palatino Linotype" w:cs="Tahoma"/>
          <w:b/>
          <w:bCs/>
          <w:i/>
          <w:sz w:val="22"/>
          <w:szCs w:val="22"/>
          <w:lang w:val="es-ES_tradnl" w:eastAsia="en-US"/>
        </w:rPr>
        <w:t xml:space="preserve"> de dos mil diecinueve</w:t>
      </w:r>
      <w:r>
        <w:rPr>
          <w:rFonts w:ascii="Palatino Linotype" w:eastAsia="Calibri" w:hAnsi="Palatino Linotype" w:cs="Tahoma"/>
          <w:bCs/>
          <w:sz w:val="22"/>
          <w:szCs w:val="22"/>
          <w:lang w:val="es-ES_tradnl" w:eastAsia="en-US"/>
        </w:rPr>
        <w:t xml:space="preserve"> o en su defecto, el documento que refleje </w:t>
      </w:r>
      <w:r w:rsidRPr="00E857D9">
        <w:rPr>
          <w:rFonts w:ascii="Palatino Linotype" w:eastAsia="Calibri" w:hAnsi="Palatino Linotype" w:cs="Tahoma"/>
          <w:b/>
          <w:bCs/>
          <w:i/>
          <w:sz w:val="22"/>
          <w:szCs w:val="22"/>
          <w:lang w:val="es-ES_tradnl" w:eastAsia="en-US"/>
        </w:rPr>
        <w:t xml:space="preserve">el </w:t>
      </w:r>
      <w:r w:rsidRPr="00E857D9">
        <w:rPr>
          <w:rFonts w:ascii="Palatino Linotype" w:eastAsia="Calibri" w:hAnsi="Palatino Linotype" w:cs="Tahoma"/>
          <w:b/>
          <w:bCs/>
          <w:i/>
          <w:sz w:val="22"/>
          <w:szCs w:val="22"/>
          <w:lang w:eastAsia="en-US"/>
        </w:rPr>
        <w:t xml:space="preserve">salario neto mensual con percepciones ordinarias y extraordinarias </w:t>
      </w:r>
      <w:r w:rsidRPr="00DA6CAC">
        <w:rPr>
          <w:rFonts w:ascii="Palatino Linotype" w:eastAsia="Calibri" w:hAnsi="Palatino Linotype" w:cs="Tahoma"/>
          <w:b/>
          <w:bCs/>
          <w:i/>
          <w:sz w:val="22"/>
          <w:szCs w:val="22"/>
          <w:lang w:eastAsia="en-US"/>
        </w:rPr>
        <w:t xml:space="preserve">de los servidores públicos del </w:t>
      </w:r>
      <w:r w:rsidR="005C6BA1">
        <w:rPr>
          <w:rFonts w:ascii="Palatino Linotype" w:eastAsia="Calibri" w:hAnsi="Palatino Linotype" w:cs="Tahoma"/>
          <w:b/>
          <w:bCs/>
          <w:i/>
          <w:sz w:val="22"/>
          <w:szCs w:val="22"/>
          <w:lang w:eastAsia="en-US"/>
        </w:rPr>
        <w:t>Ayuntamiento de Timilpan</w:t>
      </w:r>
      <w:r w:rsidR="007B5970">
        <w:rPr>
          <w:rFonts w:ascii="Palatino Linotype" w:eastAsia="Calibri" w:hAnsi="Palatino Linotype" w:cs="Tahoma"/>
          <w:b/>
          <w:bCs/>
          <w:i/>
          <w:sz w:val="22"/>
          <w:szCs w:val="22"/>
          <w:lang w:eastAsia="en-US"/>
        </w:rPr>
        <w:t>, así como la lista de raya,</w:t>
      </w:r>
      <w:r w:rsidR="005C6BA1">
        <w:rPr>
          <w:rFonts w:ascii="Palatino Linotype" w:eastAsia="Calibri" w:hAnsi="Palatino Linotype" w:cs="Tahoma"/>
          <w:b/>
          <w:bCs/>
          <w:i/>
          <w:sz w:val="22"/>
          <w:szCs w:val="22"/>
          <w:lang w:eastAsia="en-US"/>
        </w:rPr>
        <w:t xml:space="preserve"> </w:t>
      </w:r>
      <w:r w:rsidRPr="00A50EAF">
        <w:rPr>
          <w:rFonts w:ascii="Palatino Linotype" w:eastAsia="Calibri" w:hAnsi="Palatino Linotype" w:cs="Tahoma"/>
          <w:bCs/>
          <w:sz w:val="22"/>
          <w:szCs w:val="22"/>
          <w:lang w:val="es-ES_tradnl" w:eastAsia="en-US"/>
        </w:rPr>
        <w:t xml:space="preserve">y hacer entrega de la misma vía </w:t>
      </w:r>
      <w:r>
        <w:rPr>
          <w:rFonts w:ascii="Palatino Linotype" w:eastAsia="Calibri" w:hAnsi="Palatino Linotype" w:cs="Tahoma"/>
          <w:bCs/>
          <w:sz w:val="22"/>
          <w:szCs w:val="22"/>
          <w:lang w:val="es-ES_tradnl" w:eastAsia="en-US"/>
        </w:rPr>
        <w:t>el Sistema de Acceso a la Información Mexiquense (</w:t>
      </w:r>
      <w:r w:rsidRPr="00A50EAF">
        <w:rPr>
          <w:rFonts w:ascii="Palatino Linotype" w:eastAsia="Calibri" w:hAnsi="Palatino Linotype" w:cs="Tahoma"/>
          <w:bCs/>
          <w:sz w:val="22"/>
          <w:szCs w:val="22"/>
          <w:lang w:val="es-ES_tradnl" w:eastAsia="en-US"/>
        </w:rPr>
        <w:t>SAIMEX</w:t>
      </w:r>
      <w:r>
        <w:rPr>
          <w:rFonts w:ascii="Palatino Linotype" w:eastAsia="Calibri" w:hAnsi="Palatino Linotype" w:cs="Tahoma"/>
          <w:bCs/>
          <w:sz w:val="22"/>
          <w:szCs w:val="22"/>
          <w:lang w:val="es-ES_tradnl" w:eastAsia="en-US"/>
        </w:rPr>
        <w:t xml:space="preserve">) </w:t>
      </w:r>
      <w:r w:rsidRPr="00A50EAF">
        <w:rPr>
          <w:rFonts w:ascii="Palatino Linotype" w:eastAsia="Calibri" w:hAnsi="Palatino Linotype" w:cs="Tahoma"/>
          <w:bCs/>
          <w:sz w:val="22"/>
          <w:szCs w:val="22"/>
          <w:lang w:val="es-ES_tradnl" w:eastAsia="en-US"/>
        </w:rPr>
        <w:t xml:space="preserve">en versión pública en los términos </w:t>
      </w:r>
      <w:r>
        <w:rPr>
          <w:rFonts w:ascii="Palatino Linotype" w:eastAsia="Calibri" w:hAnsi="Palatino Linotype" w:cs="Tahoma"/>
          <w:bCs/>
          <w:sz w:val="22"/>
          <w:szCs w:val="22"/>
          <w:lang w:val="es-ES_tradnl" w:eastAsia="en-US"/>
        </w:rPr>
        <w:t>que se describen a continuación.</w:t>
      </w:r>
    </w:p>
    <w:p w14:paraId="04565389" w14:textId="77777777" w:rsidR="00DA6CAC" w:rsidRDefault="00DA6CAC" w:rsidP="00C726C1">
      <w:pPr>
        <w:spacing w:line="360" w:lineRule="auto"/>
        <w:ind w:right="-93"/>
        <w:jc w:val="both"/>
        <w:rPr>
          <w:rFonts w:ascii="Palatino Linotype" w:eastAsia="Calibri" w:hAnsi="Palatino Linotype" w:cs="Tahoma"/>
          <w:bCs/>
          <w:sz w:val="22"/>
          <w:szCs w:val="22"/>
          <w:lang w:eastAsia="en-US"/>
        </w:rPr>
      </w:pPr>
    </w:p>
    <w:p w14:paraId="52DC2F1F" w14:textId="1E3D0C0B" w:rsidR="0001700B" w:rsidRPr="00FF1532" w:rsidRDefault="00F50DBA" w:rsidP="00C726C1">
      <w:pPr>
        <w:tabs>
          <w:tab w:val="left" w:pos="6255"/>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7B5970">
        <w:rPr>
          <w:rFonts w:ascii="Palatino Linotype" w:hAnsi="Palatino Linotype" w:cs="Tahoma"/>
          <w:b/>
          <w:sz w:val="22"/>
          <w:szCs w:val="22"/>
        </w:rPr>
        <w:t xml:space="preserve"> </w:t>
      </w:r>
      <w:r w:rsidR="0001700B" w:rsidRPr="00FF1532">
        <w:rPr>
          <w:rFonts w:ascii="Palatino Linotype" w:hAnsi="Palatino Linotype" w:cs="Tahoma"/>
          <w:b/>
          <w:sz w:val="22"/>
          <w:szCs w:val="22"/>
        </w:rPr>
        <w:t xml:space="preserve">Decisión. </w:t>
      </w:r>
    </w:p>
    <w:p w14:paraId="64089086" w14:textId="77777777" w:rsidR="0001700B" w:rsidRPr="00FF1532" w:rsidRDefault="0001700B" w:rsidP="00C726C1">
      <w:pPr>
        <w:spacing w:line="360" w:lineRule="auto"/>
        <w:ind w:right="-93"/>
        <w:jc w:val="both"/>
        <w:rPr>
          <w:rFonts w:ascii="Palatino Linotype" w:hAnsi="Palatino Linotype" w:cs="Tahoma"/>
          <w:sz w:val="22"/>
          <w:szCs w:val="22"/>
        </w:rPr>
      </w:pPr>
    </w:p>
    <w:p w14:paraId="0062E7F8" w14:textId="6903DC29" w:rsidR="0001700B" w:rsidRDefault="0001700B" w:rsidP="00C726C1">
      <w:pPr>
        <w:spacing w:line="360" w:lineRule="auto"/>
        <w:ind w:right="-93"/>
        <w:jc w:val="both"/>
        <w:rPr>
          <w:rFonts w:ascii="Palatino Linotype" w:hAnsi="Palatino Linotype" w:cs="Tahoma"/>
          <w:sz w:val="22"/>
          <w:szCs w:val="22"/>
        </w:rPr>
      </w:pPr>
      <w:r w:rsidRPr="007556F7">
        <w:rPr>
          <w:rFonts w:ascii="Palatino Linotype" w:hAnsi="Palatino Linotype" w:cs="Arial"/>
          <w:sz w:val="22"/>
          <w:szCs w:val="22"/>
        </w:rPr>
        <w:t xml:space="preserve">Con fundamento en el artículo 186, fracción III, de la Ley de Transparencia y Acceso a la Información Pública del Estado de México y Municipios, este Instituto considera procedente </w:t>
      </w:r>
      <w:r w:rsidR="004D227F">
        <w:rPr>
          <w:rFonts w:ascii="Palatino Linotype" w:hAnsi="Palatino Linotype" w:cs="Arial"/>
          <w:b/>
          <w:sz w:val="22"/>
          <w:szCs w:val="22"/>
        </w:rPr>
        <w:t>REVOCAR</w:t>
      </w:r>
      <w:r w:rsidR="004D227F" w:rsidRPr="007556F7">
        <w:rPr>
          <w:rFonts w:ascii="Palatino Linotype" w:hAnsi="Palatino Linotype" w:cs="Arial"/>
          <w:sz w:val="22"/>
          <w:szCs w:val="22"/>
        </w:rPr>
        <w:t xml:space="preserve"> </w:t>
      </w:r>
      <w:r w:rsidRPr="007556F7">
        <w:rPr>
          <w:rFonts w:ascii="Palatino Linotype" w:hAnsi="Palatino Linotype" w:cs="Arial"/>
          <w:sz w:val="22"/>
          <w:szCs w:val="22"/>
        </w:rPr>
        <w:t xml:space="preserve">la respuesta a la solicitud de información pública </w:t>
      </w:r>
      <w:r w:rsidR="007B5970" w:rsidRPr="007B5970">
        <w:rPr>
          <w:rFonts w:ascii="Palatino Linotype" w:hAnsi="Palatino Linotype" w:cs="Arial"/>
          <w:b/>
          <w:sz w:val="22"/>
          <w:szCs w:val="22"/>
        </w:rPr>
        <w:t>00032/TIMILPAN/IP/2019</w:t>
      </w:r>
      <w:r w:rsidRPr="007B5970">
        <w:rPr>
          <w:rFonts w:ascii="Palatino Linotype" w:hAnsi="Palatino Linotype" w:cs="Arial"/>
          <w:b/>
          <w:sz w:val="22"/>
          <w:szCs w:val="22"/>
        </w:rPr>
        <w:t>,</w:t>
      </w:r>
      <w:r>
        <w:rPr>
          <w:rFonts w:ascii="Palatino Linotype" w:hAnsi="Palatino Linotype" w:cs="Arial"/>
          <w:sz w:val="22"/>
          <w:szCs w:val="22"/>
        </w:rPr>
        <w:t xml:space="preserve"> y </w:t>
      </w:r>
      <w:r w:rsidRPr="00EB0C59">
        <w:rPr>
          <w:rFonts w:ascii="Palatino Linotype" w:hAnsi="Palatino Linotype" w:cs="Tahoma"/>
          <w:sz w:val="22"/>
          <w:szCs w:val="22"/>
        </w:rPr>
        <w:t xml:space="preserve">considera procedente </w:t>
      </w:r>
      <w:r w:rsidRPr="00EB0C59">
        <w:rPr>
          <w:rFonts w:ascii="Palatino Linotype" w:hAnsi="Palatino Linotype" w:cs="Tahoma"/>
          <w:b/>
          <w:sz w:val="22"/>
          <w:szCs w:val="22"/>
        </w:rPr>
        <w:t>ORDENAR</w:t>
      </w:r>
      <w:r w:rsidRPr="00EB0C59">
        <w:rPr>
          <w:rFonts w:ascii="Palatino Linotype" w:hAnsi="Palatino Linotype" w:cs="Tahoma"/>
          <w:sz w:val="22"/>
          <w:szCs w:val="22"/>
        </w:rPr>
        <w:t xml:space="preserve"> al </w:t>
      </w:r>
      <w:r w:rsidR="007B5970">
        <w:rPr>
          <w:rFonts w:ascii="Palatino Linotype" w:hAnsi="Palatino Linotype" w:cs="Tahoma"/>
          <w:b/>
          <w:sz w:val="22"/>
          <w:szCs w:val="22"/>
        </w:rPr>
        <w:t>Ayuntamiento de Timilpan</w:t>
      </w:r>
      <w:r w:rsidRPr="00EB0C59">
        <w:rPr>
          <w:rFonts w:ascii="Palatino Linotype" w:hAnsi="Palatino Linotype" w:cs="Tahoma"/>
          <w:sz w:val="22"/>
          <w:szCs w:val="22"/>
        </w:rPr>
        <w:t xml:space="preserve">, previa búsqueda exhaustiva y razonable en todas las áreas competentes, otorgue acceso vía el Sistema de Acceso a la Información Mexiquense (SAIMEX), </w:t>
      </w:r>
      <w:r w:rsidR="001D653A">
        <w:rPr>
          <w:rFonts w:ascii="Palatino Linotype" w:hAnsi="Palatino Linotype" w:cs="Tahoma"/>
          <w:sz w:val="22"/>
          <w:szCs w:val="22"/>
        </w:rPr>
        <w:t xml:space="preserve">en versión pública, </w:t>
      </w:r>
      <w:r w:rsidRPr="00EB0C59">
        <w:rPr>
          <w:rFonts w:ascii="Palatino Linotype" w:hAnsi="Palatino Linotype" w:cs="Tahoma"/>
          <w:sz w:val="22"/>
          <w:szCs w:val="22"/>
        </w:rPr>
        <w:t xml:space="preserve"> lo siguiente:</w:t>
      </w:r>
    </w:p>
    <w:p w14:paraId="2C0BC596" w14:textId="77777777" w:rsidR="0001700B" w:rsidRDefault="0001700B" w:rsidP="00C726C1">
      <w:pPr>
        <w:spacing w:line="360" w:lineRule="auto"/>
        <w:ind w:right="-93"/>
        <w:jc w:val="both"/>
        <w:rPr>
          <w:rFonts w:ascii="Palatino Linotype" w:hAnsi="Palatino Linotype" w:cs="Arial"/>
          <w:sz w:val="22"/>
          <w:szCs w:val="22"/>
        </w:rPr>
      </w:pPr>
    </w:p>
    <w:p w14:paraId="3C59D8C8" w14:textId="1D0EE097" w:rsidR="001D653A" w:rsidRDefault="001D653A" w:rsidP="00C726C1">
      <w:pPr>
        <w:pStyle w:val="Prrafodelista"/>
        <w:numPr>
          <w:ilvl w:val="0"/>
          <w:numId w:val="1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 xml:space="preserve">Nómina general </w:t>
      </w:r>
      <w:r w:rsidR="00C726C1">
        <w:rPr>
          <w:rFonts w:ascii="Palatino Linotype" w:hAnsi="Palatino Linotype" w:cs="Tahoma"/>
          <w:szCs w:val="22"/>
          <w:lang w:val="es-ES"/>
        </w:rPr>
        <w:t>de la primera quincena de mayo de dos mil diecinueve,</w:t>
      </w:r>
      <w:r>
        <w:rPr>
          <w:rFonts w:ascii="Palatino Linotype" w:hAnsi="Palatino Linotype" w:cs="Tahoma"/>
          <w:szCs w:val="22"/>
          <w:lang w:val="es-ES"/>
        </w:rPr>
        <w:t xml:space="preserve"> y</w:t>
      </w:r>
    </w:p>
    <w:p w14:paraId="5DDE50DD" w14:textId="77777777" w:rsidR="001D653A" w:rsidRDefault="001D653A" w:rsidP="00C726C1">
      <w:pPr>
        <w:pStyle w:val="Prrafodelista"/>
        <w:spacing w:line="360" w:lineRule="auto"/>
        <w:ind w:right="-93"/>
        <w:jc w:val="both"/>
        <w:rPr>
          <w:rFonts w:ascii="Palatino Linotype" w:hAnsi="Palatino Linotype" w:cs="Tahoma"/>
          <w:szCs w:val="22"/>
          <w:lang w:val="es-ES"/>
        </w:rPr>
      </w:pPr>
    </w:p>
    <w:p w14:paraId="34D110D1" w14:textId="40404421" w:rsidR="001D653A" w:rsidRPr="009C648C" w:rsidRDefault="001D653A" w:rsidP="00C726C1">
      <w:pPr>
        <w:pStyle w:val="Prrafodelista"/>
        <w:numPr>
          <w:ilvl w:val="0"/>
          <w:numId w:val="17"/>
        </w:numPr>
        <w:spacing w:line="360" w:lineRule="auto"/>
        <w:ind w:right="-93"/>
        <w:jc w:val="both"/>
        <w:rPr>
          <w:rFonts w:ascii="Palatino Linotype" w:eastAsia="Calibri" w:hAnsi="Palatino Linotype" w:cs="Tahoma"/>
          <w:iCs/>
          <w:szCs w:val="22"/>
          <w:lang w:eastAsia="es-ES_tradnl"/>
        </w:rPr>
      </w:pPr>
      <w:r>
        <w:rPr>
          <w:rFonts w:ascii="Palatino Linotype" w:hAnsi="Palatino Linotype" w:cs="Tahoma"/>
          <w:szCs w:val="22"/>
          <w:lang w:val="es-ES"/>
        </w:rPr>
        <w:lastRenderedPageBreak/>
        <w:t xml:space="preserve">Lista de raya, de dicha temporalidad; </w:t>
      </w:r>
      <w:r w:rsidRPr="009C648C">
        <w:rPr>
          <w:rFonts w:ascii="Palatino Linotype" w:eastAsia="Calibri" w:hAnsi="Palatino Linotype" w:cs="Tahoma"/>
          <w:bCs/>
          <w:szCs w:val="22"/>
          <w:lang w:val="es-ES_tradnl" w:eastAsia="en-US"/>
        </w:rPr>
        <w:t xml:space="preserve">para el caso, de que el Sujeto Obligado, </w:t>
      </w:r>
      <w:r>
        <w:rPr>
          <w:rFonts w:ascii="Palatino Linotype" w:eastAsia="Calibri" w:hAnsi="Palatino Linotype" w:cs="Tahoma"/>
          <w:bCs/>
          <w:szCs w:val="22"/>
          <w:lang w:val="es-ES_tradnl" w:eastAsia="en-US"/>
        </w:rPr>
        <w:t>no cuente con</w:t>
      </w:r>
      <w:r w:rsidRPr="009C648C">
        <w:rPr>
          <w:rFonts w:ascii="Palatino Linotype" w:eastAsia="Calibri" w:hAnsi="Palatino Linotype" w:cs="Tahoma"/>
          <w:bCs/>
          <w:szCs w:val="22"/>
          <w:lang w:val="es-ES_tradnl" w:eastAsia="en-US"/>
        </w:rPr>
        <w:t xml:space="preserve"> trabajadores temporales, bastará con que le informe </w:t>
      </w:r>
      <w:r>
        <w:rPr>
          <w:rFonts w:ascii="Palatino Linotype" w:eastAsia="Calibri" w:hAnsi="Palatino Linotype" w:cs="Tahoma"/>
          <w:bCs/>
          <w:szCs w:val="22"/>
          <w:lang w:val="es-ES_tradnl" w:eastAsia="en-US"/>
        </w:rPr>
        <w:t xml:space="preserve">a la Solicitante, </w:t>
      </w:r>
      <w:r w:rsidRPr="009C648C">
        <w:rPr>
          <w:rFonts w:ascii="Palatino Linotype" w:eastAsia="Calibri" w:hAnsi="Palatino Linotype" w:cs="Tahoma"/>
          <w:bCs/>
          <w:szCs w:val="22"/>
          <w:lang w:val="es-ES_tradnl" w:eastAsia="en-US"/>
        </w:rPr>
        <w:t>en términos del segundo párrafo d</w:t>
      </w:r>
      <w:r>
        <w:rPr>
          <w:rFonts w:ascii="Palatino Linotype" w:eastAsia="Calibri" w:hAnsi="Palatino Linotype" w:cs="Tahoma"/>
          <w:bCs/>
          <w:szCs w:val="22"/>
          <w:lang w:val="es-ES_tradnl" w:eastAsia="en-US"/>
        </w:rPr>
        <w:t>el artículo 19 de la Ley de la M</w:t>
      </w:r>
      <w:r w:rsidRPr="009C648C">
        <w:rPr>
          <w:rFonts w:ascii="Palatino Linotype" w:eastAsia="Calibri" w:hAnsi="Palatino Linotype" w:cs="Tahoma"/>
          <w:bCs/>
          <w:szCs w:val="22"/>
          <w:lang w:val="es-ES_tradnl" w:eastAsia="en-US"/>
        </w:rPr>
        <w:t>ateria.</w:t>
      </w:r>
    </w:p>
    <w:p w14:paraId="537EF64B" w14:textId="77777777" w:rsidR="001D653A" w:rsidRDefault="001D653A" w:rsidP="00C726C1">
      <w:pPr>
        <w:spacing w:line="360" w:lineRule="auto"/>
        <w:ind w:right="-93"/>
        <w:jc w:val="both"/>
        <w:rPr>
          <w:rFonts w:ascii="Palatino Linotype" w:hAnsi="Palatino Linotype" w:cs="Tahoma"/>
          <w:sz w:val="22"/>
          <w:szCs w:val="22"/>
          <w:lang w:val="es-ES"/>
        </w:rPr>
      </w:pPr>
    </w:p>
    <w:p w14:paraId="48BB8951" w14:textId="77777777" w:rsidR="001D653A" w:rsidRDefault="001D653A" w:rsidP="00C726C1">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Además, </w:t>
      </w:r>
      <w:r>
        <w:rPr>
          <w:rFonts w:ascii="Palatino Linotype" w:hAnsi="Palatino Linotype" w:cs="Tahoma"/>
          <w:bCs/>
          <w:sz w:val="22"/>
          <w:szCs w:val="22"/>
        </w:rPr>
        <w:t xml:space="preserve">deberá entregar las documentales señaladas, de manera </w:t>
      </w:r>
      <w:r w:rsidRPr="008F603D">
        <w:rPr>
          <w:rFonts w:ascii="Palatino Linotype" w:hAnsi="Palatino Linotype" w:cs="Tahoma"/>
          <w:b/>
          <w:bCs/>
          <w:sz w:val="22"/>
          <w:szCs w:val="22"/>
        </w:rPr>
        <w:t>disociada,</w:t>
      </w:r>
      <w:r>
        <w:rPr>
          <w:rFonts w:ascii="Palatino Linotype" w:hAnsi="Palatino Linotype" w:cs="Tahoma"/>
          <w:bCs/>
          <w:sz w:val="22"/>
          <w:szCs w:val="22"/>
        </w:rPr>
        <w:t xml:space="preserve"> en el caso, que contengan información de servidores públicos que realicen funciones operativas en materia de seguridad pública, </w:t>
      </w:r>
      <w:r w:rsidRPr="008F603D">
        <w:rPr>
          <w:rFonts w:ascii="Palatino Linotype" w:hAnsi="Palatino Linotype" w:cs="Tahoma"/>
          <w:b/>
          <w:bCs/>
          <w:sz w:val="22"/>
          <w:szCs w:val="22"/>
        </w:rPr>
        <w:t>en términos del Considerando QUINTO.</w:t>
      </w:r>
    </w:p>
    <w:p w14:paraId="5D8FBBBF" w14:textId="77777777" w:rsidR="001D653A" w:rsidRDefault="001D653A" w:rsidP="00C726C1">
      <w:pPr>
        <w:spacing w:line="360" w:lineRule="auto"/>
        <w:jc w:val="both"/>
        <w:rPr>
          <w:rFonts w:ascii="Palatino Linotype" w:hAnsi="Palatino Linotype" w:cs="Tahoma"/>
          <w:bCs/>
          <w:sz w:val="22"/>
          <w:szCs w:val="22"/>
        </w:rPr>
      </w:pPr>
    </w:p>
    <w:p w14:paraId="6E2267A0" w14:textId="77777777" w:rsidR="001D653A" w:rsidRDefault="001D653A" w:rsidP="00C726C1">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Finalmente, </w:t>
      </w:r>
      <w:r w:rsidRPr="00EC2AFA">
        <w:rPr>
          <w:rFonts w:ascii="Palatino Linotype" w:hAnsi="Palatino Linotype" w:cs="Tahoma"/>
          <w:bCs/>
          <w:sz w:val="22"/>
          <w:szCs w:val="22"/>
        </w:rPr>
        <w:t xml:space="preserve">deberá proporcionar, el Acuerdo de Clasificación donde el Comité de Transparencia, confirme la clasificación de los datos testados en las versiones públicas, </w:t>
      </w:r>
      <w:r w:rsidRPr="004778C2">
        <w:rPr>
          <w:rFonts w:ascii="Palatino Linotype" w:hAnsi="Palatino Linotype" w:cs="Tahoma"/>
          <w:bCs/>
          <w:sz w:val="22"/>
          <w:szCs w:val="22"/>
        </w:rPr>
        <w:t>en las cuales únicamente podrá testar, en términos del artículo 143, fracción I de la Ley de la materia, la Clave Única de Registro de Población, el Registro Federal de Contribuyentes, el número de seguridad social del Instituto de Seguridad Social del Estado de México y Municipios</w:t>
      </w:r>
      <w:r>
        <w:rPr>
          <w:rFonts w:ascii="Palatino Linotype" w:hAnsi="Palatino Linotype" w:cs="Tahoma"/>
          <w:bCs/>
          <w:sz w:val="22"/>
          <w:szCs w:val="22"/>
        </w:rPr>
        <w:t xml:space="preserve"> y en su caso, el número de empleado y deducciones personales.</w:t>
      </w:r>
    </w:p>
    <w:p w14:paraId="10465C3C" w14:textId="77777777" w:rsidR="006A20A8" w:rsidRDefault="006A20A8" w:rsidP="00C726C1">
      <w:pPr>
        <w:spacing w:line="360" w:lineRule="auto"/>
        <w:jc w:val="both"/>
        <w:rPr>
          <w:rFonts w:ascii="Palatino Linotype" w:hAnsi="Palatino Linotype" w:cs="Tahoma"/>
          <w:bCs/>
          <w:sz w:val="22"/>
          <w:szCs w:val="22"/>
        </w:rPr>
      </w:pPr>
    </w:p>
    <w:p w14:paraId="01948EDA" w14:textId="06FE7CE4" w:rsidR="006A20A8" w:rsidRDefault="006A20A8" w:rsidP="00C726C1">
      <w:pPr>
        <w:spacing w:line="360" w:lineRule="auto"/>
        <w:jc w:val="both"/>
        <w:rPr>
          <w:rFonts w:ascii="Palatino Linotype" w:hAnsi="Palatino Linotype" w:cs="Tahoma"/>
          <w:bCs/>
          <w:sz w:val="22"/>
          <w:szCs w:val="22"/>
        </w:rPr>
      </w:pPr>
      <w:r>
        <w:rPr>
          <w:rFonts w:ascii="Palatino Linotype" w:hAnsi="Palatino Linotype" w:cs="Tahoma"/>
          <w:bCs/>
          <w:sz w:val="22"/>
          <w:szCs w:val="22"/>
        </w:rPr>
        <w:t>Se dejan a salvo los derechos del Recurrente para que presente las solicitudes que sean de s8u interés, respecto de los sujetos obligados señalados en su solicitud, distinto al Ayuntamiento de Timilpan.</w:t>
      </w:r>
    </w:p>
    <w:p w14:paraId="38EE4BC7" w14:textId="77777777" w:rsidR="001D653A" w:rsidRDefault="001D653A" w:rsidP="00C726C1">
      <w:pPr>
        <w:spacing w:line="360" w:lineRule="auto"/>
        <w:jc w:val="both"/>
        <w:rPr>
          <w:rFonts w:ascii="Palatino Linotype" w:hAnsi="Palatino Linotype" w:cs="Tahoma"/>
          <w:bCs/>
          <w:sz w:val="22"/>
          <w:szCs w:val="22"/>
        </w:rPr>
      </w:pPr>
    </w:p>
    <w:p w14:paraId="34804ED1" w14:textId="77777777" w:rsidR="0001700B" w:rsidRPr="00FF1532" w:rsidRDefault="0001700B" w:rsidP="00C726C1">
      <w:pPr>
        <w:spacing w:line="360" w:lineRule="auto"/>
        <w:jc w:val="both"/>
        <w:rPr>
          <w:rFonts w:ascii="Palatino Linotype" w:hAnsi="Palatino Linotype" w:cs="Arial"/>
          <w:bCs/>
          <w:color w:val="000000" w:themeColor="text1"/>
          <w:sz w:val="22"/>
          <w:szCs w:val="22"/>
        </w:rPr>
      </w:pPr>
      <w:r w:rsidRPr="00FF1532">
        <w:rPr>
          <w:rFonts w:ascii="Palatino Linotype" w:hAnsi="Palatino Linotype" w:cs="Arial"/>
          <w:bCs/>
          <w:color w:val="000000" w:themeColor="text1"/>
          <w:sz w:val="22"/>
          <w:szCs w:val="22"/>
        </w:rPr>
        <w:t>Por lo expuesto y fundado, el Pleno de este Instituto:</w:t>
      </w:r>
    </w:p>
    <w:p w14:paraId="375DFBCF" w14:textId="7A5CE4E5" w:rsidR="002E5FD1" w:rsidRDefault="002E5FD1" w:rsidP="00C726C1">
      <w:pPr>
        <w:spacing w:line="360" w:lineRule="auto"/>
        <w:ind w:right="-93"/>
        <w:jc w:val="both"/>
        <w:rPr>
          <w:rFonts w:ascii="Palatino Linotype" w:eastAsia="Calibri" w:hAnsi="Palatino Linotype" w:cs="Tahoma"/>
          <w:bCs/>
          <w:sz w:val="22"/>
          <w:szCs w:val="22"/>
          <w:lang w:eastAsia="en-US"/>
        </w:rPr>
      </w:pPr>
    </w:p>
    <w:p w14:paraId="60E87AA3" w14:textId="77777777" w:rsidR="007C0587" w:rsidRPr="00FF1532" w:rsidRDefault="007C0587" w:rsidP="00C726C1">
      <w:pPr>
        <w:spacing w:line="360" w:lineRule="auto"/>
        <w:jc w:val="center"/>
        <w:rPr>
          <w:rFonts w:ascii="Palatino Linotype" w:hAnsi="Palatino Linotype" w:cs="Arial"/>
          <w:bCs/>
          <w:color w:val="000000" w:themeColor="text1"/>
          <w:sz w:val="22"/>
          <w:szCs w:val="22"/>
        </w:rPr>
      </w:pPr>
      <w:r w:rsidRPr="00FF1532">
        <w:rPr>
          <w:rFonts w:ascii="Palatino Linotype" w:hAnsi="Palatino Linotype" w:cs="Arial"/>
          <w:b/>
          <w:bCs/>
          <w:color w:val="000000" w:themeColor="text1"/>
          <w:sz w:val="22"/>
          <w:szCs w:val="22"/>
        </w:rPr>
        <w:t>RESUELVE</w:t>
      </w:r>
    </w:p>
    <w:p w14:paraId="2B2006DC" w14:textId="77777777" w:rsidR="007B600C" w:rsidRPr="00F143B3" w:rsidRDefault="007B600C" w:rsidP="00C726C1">
      <w:pPr>
        <w:spacing w:line="360" w:lineRule="auto"/>
        <w:jc w:val="both"/>
        <w:rPr>
          <w:rFonts w:ascii="Palatino Linotype" w:hAnsi="Palatino Linotype" w:cs="Arial"/>
          <w:bCs/>
          <w:color w:val="000000" w:themeColor="text1"/>
          <w:sz w:val="22"/>
          <w:szCs w:val="22"/>
        </w:rPr>
      </w:pPr>
    </w:p>
    <w:p w14:paraId="70011F5C" w14:textId="5DA8B0A4" w:rsidR="001D653A" w:rsidRPr="00AD50F9" w:rsidRDefault="001D653A" w:rsidP="00C726C1">
      <w:pPr>
        <w:spacing w:line="360" w:lineRule="auto"/>
        <w:jc w:val="both"/>
        <w:rPr>
          <w:rFonts w:ascii="Palatino Linotype" w:hAnsi="Palatino Linotype" w:cs="Tahoma"/>
          <w:sz w:val="22"/>
          <w:szCs w:val="22"/>
        </w:rPr>
      </w:pPr>
      <w:r w:rsidRPr="00EC2AFA">
        <w:rPr>
          <w:rFonts w:ascii="Palatino Linotype" w:eastAsia="Calibri" w:hAnsi="Palatino Linotype" w:cs="Tahoma"/>
          <w:b/>
          <w:bCs/>
          <w:sz w:val="22"/>
          <w:szCs w:val="22"/>
          <w:lang w:eastAsia="en-US"/>
        </w:rPr>
        <w:t xml:space="preserve">PRIMERO. </w:t>
      </w:r>
      <w:r w:rsidRPr="00AD50F9">
        <w:rPr>
          <w:rFonts w:ascii="Palatino Linotype" w:hAnsi="Palatino Linotype" w:cs="Tahoma"/>
          <w:sz w:val="22"/>
          <w:szCs w:val="22"/>
        </w:rPr>
        <w:t xml:space="preserve">Se </w:t>
      </w:r>
      <w:r w:rsidR="00C726C1">
        <w:rPr>
          <w:rFonts w:ascii="Palatino Linotype" w:hAnsi="Palatino Linotype" w:cs="Tahoma"/>
          <w:b/>
          <w:sz w:val="22"/>
          <w:szCs w:val="22"/>
        </w:rPr>
        <w:t>MODIFICA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Pr="008E4092">
        <w:rPr>
          <w:rFonts w:ascii="Palatino Linotype" w:hAnsi="Palatino Linotype" w:cs="Tahoma"/>
          <w:b/>
          <w:bCs/>
          <w:iCs/>
          <w:sz w:val="22"/>
          <w:szCs w:val="22"/>
        </w:rPr>
        <w:t>00032/TIMILPAN/IP/2019</w:t>
      </w:r>
      <w:r w:rsidRPr="00AD50F9">
        <w:rPr>
          <w:rFonts w:ascii="Palatino Linotype" w:hAnsi="Palatino Linotype" w:cs="Tahoma"/>
          <w:sz w:val="22"/>
          <w:szCs w:val="22"/>
        </w:rPr>
        <w:t xml:space="preserve">, por resultar </w:t>
      </w:r>
      <w:r>
        <w:rPr>
          <w:rFonts w:ascii="Palatino Linotype" w:hAnsi="Palatino Linotype" w:cs="Tahoma"/>
          <w:b/>
          <w:sz w:val="22"/>
          <w:szCs w:val="22"/>
        </w:rPr>
        <w:t xml:space="preserve">FUNDADO </w:t>
      </w:r>
      <w:r w:rsidRPr="00C726C1">
        <w:rPr>
          <w:rFonts w:ascii="Palatino Linotype" w:hAnsi="Palatino Linotype" w:cs="Tahoma"/>
          <w:sz w:val="22"/>
          <w:szCs w:val="22"/>
        </w:rPr>
        <w:t>el</w:t>
      </w:r>
      <w:r>
        <w:rPr>
          <w:rFonts w:ascii="Palatino Linotype" w:hAnsi="Palatino Linotype" w:cs="Tahoma"/>
          <w:b/>
          <w:sz w:val="22"/>
          <w:szCs w:val="22"/>
        </w:rPr>
        <w:t xml:space="preserve"> </w:t>
      </w:r>
      <w:r w:rsidRPr="00AD50F9">
        <w:rPr>
          <w:rFonts w:ascii="Palatino Linotype" w:hAnsi="Palatino Linotype" w:cs="Tahoma"/>
          <w:sz w:val="22"/>
          <w:szCs w:val="22"/>
        </w:rPr>
        <w:t xml:space="preserve">motivo de </w:t>
      </w:r>
      <w:r w:rsidRPr="00AD50F9">
        <w:rPr>
          <w:rFonts w:ascii="Palatino Linotype" w:hAnsi="Palatino Linotype" w:cs="Tahoma"/>
          <w:sz w:val="22"/>
          <w:szCs w:val="22"/>
        </w:rPr>
        <w:lastRenderedPageBreak/>
        <w:t xml:space="preserve">inconformidad vertido por </w:t>
      </w:r>
      <w:r>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61D03EE" w14:textId="77777777" w:rsidR="001D653A" w:rsidRDefault="001D653A" w:rsidP="00C726C1">
      <w:pPr>
        <w:shd w:val="clear" w:color="auto" w:fill="FFFFFF" w:themeFill="background1"/>
        <w:spacing w:line="360" w:lineRule="auto"/>
        <w:jc w:val="both"/>
        <w:rPr>
          <w:rFonts w:ascii="Palatino Linotype" w:eastAsia="Calibri" w:hAnsi="Palatino Linotype" w:cs="Tahoma"/>
          <w:bCs/>
          <w:sz w:val="22"/>
          <w:szCs w:val="22"/>
          <w:lang w:eastAsia="en-US"/>
        </w:rPr>
      </w:pPr>
    </w:p>
    <w:p w14:paraId="522CB6DF" w14:textId="5ED4F1DB" w:rsidR="001D653A" w:rsidRPr="00EC2AFA" w:rsidRDefault="001D653A" w:rsidP="00C726C1">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8E4092" w:rsidRPr="008E4092">
        <w:rPr>
          <w:rFonts w:ascii="Palatino Linotype" w:eastAsia="Calibri" w:hAnsi="Palatino Linotype" w:cs="Tahoma"/>
          <w:b/>
          <w:sz w:val="22"/>
          <w:szCs w:val="22"/>
          <w:lang w:eastAsia="es-MX"/>
        </w:rPr>
        <w:t>Ayuntamiento de Timilpan</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sz w:val="22"/>
          <w:szCs w:val="22"/>
        </w:rPr>
        <w:t xml:space="preserve">a efecto de que, previa búsqueda exhaustiva y razonable, entregue en versión pública, a través del </w:t>
      </w:r>
      <w:r w:rsidRPr="00EC2AFA">
        <w:rPr>
          <w:rFonts w:ascii="Palatino Linotype" w:hAnsi="Palatino Linotype" w:cs="Tahoma"/>
          <w:sz w:val="22"/>
          <w:szCs w:val="22"/>
          <w:lang w:val="es-ES"/>
        </w:rPr>
        <w:t>Sistema de Acceso a la Información Mexiquense (SAIMEX), lo siguiente:</w:t>
      </w:r>
    </w:p>
    <w:p w14:paraId="18707B21" w14:textId="77777777" w:rsidR="001D653A" w:rsidRPr="00EC2AFA" w:rsidRDefault="001D653A" w:rsidP="00C726C1">
      <w:pPr>
        <w:spacing w:line="360" w:lineRule="auto"/>
        <w:ind w:right="-93"/>
        <w:jc w:val="both"/>
        <w:rPr>
          <w:rFonts w:ascii="Palatino Linotype" w:hAnsi="Palatino Linotype" w:cs="Tahoma"/>
          <w:sz w:val="22"/>
          <w:szCs w:val="22"/>
          <w:lang w:val="es-ES"/>
        </w:rPr>
      </w:pPr>
    </w:p>
    <w:p w14:paraId="2E306CF8" w14:textId="66170B06" w:rsidR="001D653A" w:rsidRDefault="001D653A" w:rsidP="00C726C1">
      <w:pPr>
        <w:pStyle w:val="Prrafodelista"/>
        <w:numPr>
          <w:ilvl w:val="0"/>
          <w:numId w:val="16"/>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 xml:space="preserve">Nómina </w:t>
      </w:r>
      <w:r w:rsidR="008E4092">
        <w:rPr>
          <w:rFonts w:ascii="Palatino Linotype" w:hAnsi="Palatino Linotype" w:cs="Tahoma"/>
          <w:szCs w:val="22"/>
          <w:lang w:val="es-ES"/>
        </w:rPr>
        <w:t xml:space="preserve">general de </w:t>
      </w:r>
      <w:r w:rsidR="00C726C1">
        <w:rPr>
          <w:rFonts w:ascii="Palatino Linotype" w:hAnsi="Palatino Linotype" w:cs="Tahoma"/>
          <w:szCs w:val="22"/>
          <w:lang w:val="es-ES"/>
        </w:rPr>
        <w:t xml:space="preserve">la primera quincena de </w:t>
      </w:r>
      <w:r>
        <w:rPr>
          <w:rFonts w:ascii="Palatino Linotype" w:hAnsi="Palatino Linotype" w:cs="Tahoma"/>
          <w:szCs w:val="22"/>
          <w:lang w:val="es-ES"/>
        </w:rPr>
        <w:t>mayo de dos mil diecinueve, y</w:t>
      </w:r>
    </w:p>
    <w:p w14:paraId="12D1209E" w14:textId="77777777" w:rsidR="001D653A" w:rsidRDefault="001D653A" w:rsidP="00C726C1">
      <w:pPr>
        <w:pStyle w:val="Prrafodelista"/>
        <w:spacing w:line="360" w:lineRule="auto"/>
        <w:ind w:right="-93"/>
        <w:jc w:val="both"/>
        <w:rPr>
          <w:rFonts w:ascii="Palatino Linotype" w:hAnsi="Palatino Linotype" w:cs="Tahoma"/>
          <w:szCs w:val="22"/>
          <w:lang w:val="es-ES"/>
        </w:rPr>
      </w:pPr>
    </w:p>
    <w:p w14:paraId="7BDCFB8D" w14:textId="298A3B6B" w:rsidR="001D653A" w:rsidRPr="00760540" w:rsidRDefault="001D653A" w:rsidP="00C726C1">
      <w:pPr>
        <w:pStyle w:val="Prrafodelista"/>
        <w:numPr>
          <w:ilvl w:val="0"/>
          <w:numId w:val="17"/>
        </w:numPr>
        <w:spacing w:line="360" w:lineRule="auto"/>
        <w:ind w:right="-93"/>
        <w:jc w:val="both"/>
        <w:rPr>
          <w:rFonts w:ascii="Palatino Linotype" w:eastAsia="Calibri" w:hAnsi="Palatino Linotype" w:cs="Tahoma"/>
          <w:iCs/>
          <w:szCs w:val="22"/>
          <w:lang w:eastAsia="es-ES_tradnl"/>
        </w:rPr>
      </w:pPr>
      <w:r>
        <w:rPr>
          <w:rFonts w:ascii="Palatino Linotype" w:hAnsi="Palatino Linotype" w:cs="Tahoma"/>
          <w:szCs w:val="22"/>
          <w:lang w:val="es-ES"/>
        </w:rPr>
        <w:t xml:space="preserve">Lista de raya, de </w:t>
      </w:r>
      <w:r w:rsidR="00C726C1">
        <w:rPr>
          <w:rFonts w:ascii="Palatino Linotype" w:hAnsi="Palatino Linotype" w:cs="Tahoma"/>
          <w:szCs w:val="22"/>
          <w:lang w:val="es-ES"/>
        </w:rPr>
        <w:t>la misma</w:t>
      </w:r>
      <w:r>
        <w:rPr>
          <w:rFonts w:ascii="Palatino Linotype" w:hAnsi="Palatino Linotype" w:cs="Tahoma"/>
          <w:szCs w:val="22"/>
          <w:lang w:val="es-ES"/>
        </w:rPr>
        <w:t xml:space="preserve"> temporalidad; </w:t>
      </w:r>
      <w:r w:rsidRPr="009C648C">
        <w:rPr>
          <w:rFonts w:ascii="Palatino Linotype" w:eastAsia="Calibri" w:hAnsi="Palatino Linotype" w:cs="Tahoma"/>
          <w:bCs/>
          <w:szCs w:val="22"/>
          <w:lang w:val="es-ES_tradnl" w:eastAsia="en-US"/>
        </w:rPr>
        <w:t xml:space="preserve">para el caso, de que el Sujeto Obligado, </w:t>
      </w:r>
      <w:r>
        <w:rPr>
          <w:rFonts w:ascii="Palatino Linotype" w:eastAsia="Calibri" w:hAnsi="Palatino Linotype" w:cs="Tahoma"/>
          <w:bCs/>
          <w:szCs w:val="22"/>
          <w:lang w:val="es-ES_tradnl" w:eastAsia="en-US"/>
        </w:rPr>
        <w:t>no cuente con</w:t>
      </w:r>
      <w:r w:rsidRPr="009C648C">
        <w:rPr>
          <w:rFonts w:ascii="Palatino Linotype" w:eastAsia="Calibri" w:hAnsi="Palatino Linotype" w:cs="Tahoma"/>
          <w:bCs/>
          <w:szCs w:val="22"/>
          <w:lang w:val="es-ES_tradnl" w:eastAsia="en-US"/>
        </w:rPr>
        <w:t xml:space="preserve"> trabajadores temporales</w:t>
      </w:r>
      <w:r>
        <w:rPr>
          <w:rFonts w:ascii="Palatino Linotype" w:eastAsia="Calibri" w:hAnsi="Palatino Linotype" w:cs="Tahoma"/>
          <w:bCs/>
          <w:szCs w:val="22"/>
          <w:lang w:val="es-ES_tradnl" w:eastAsia="en-US"/>
        </w:rPr>
        <w:t xml:space="preserve"> en lista de raya</w:t>
      </w:r>
      <w:r w:rsidRPr="009C648C">
        <w:rPr>
          <w:rFonts w:ascii="Palatino Linotype" w:eastAsia="Calibri" w:hAnsi="Palatino Linotype" w:cs="Tahoma"/>
          <w:bCs/>
          <w:szCs w:val="22"/>
          <w:lang w:val="es-ES_tradnl" w:eastAsia="en-US"/>
        </w:rPr>
        <w:t xml:space="preserve">, bastará con que le informe </w:t>
      </w:r>
      <w:r>
        <w:rPr>
          <w:rFonts w:ascii="Palatino Linotype" w:eastAsia="Calibri" w:hAnsi="Palatino Linotype" w:cs="Tahoma"/>
          <w:bCs/>
          <w:szCs w:val="22"/>
          <w:lang w:val="es-ES_tradnl" w:eastAsia="en-US"/>
        </w:rPr>
        <w:t xml:space="preserve">a la Solicitante, </w:t>
      </w:r>
      <w:r w:rsidRPr="009C648C">
        <w:rPr>
          <w:rFonts w:ascii="Palatino Linotype" w:eastAsia="Calibri" w:hAnsi="Palatino Linotype" w:cs="Tahoma"/>
          <w:bCs/>
          <w:szCs w:val="22"/>
          <w:lang w:val="es-ES_tradnl" w:eastAsia="en-US"/>
        </w:rPr>
        <w:t>en términos del segundo párrafo del artículo 19 de la Ley de la materia.</w:t>
      </w:r>
    </w:p>
    <w:p w14:paraId="67AB4C3A" w14:textId="77777777" w:rsidR="001D653A" w:rsidRDefault="001D653A" w:rsidP="00C726C1">
      <w:pPr>
        <w:spacing w:line="360" w:lineRule="auto"/>
        <w:ind w:right="-93"/>
        <w:jc w:val="both"/>
        <w:rPr>
          <w:rFonts w:ascii="Palatino Linotype" w:eastAsia="Calibri" w:hAnsi="Palatino Linotype" w:cs="Tahoma"/>
          <w:iCs/>
          <w:szCs w:val="22"/>
          <w:lang w:eastAsia="es-ES_tradnl"/>
        </w:rPr>
      </w:pPr>
    </w:p>
    <w:p w14:paraId="31983E96" w14:textId="1BB61A32" w:rsidR="001D653A" w:rsidRPr="00CC16D8" w:rsidRDefault="001D653A" w:rsidP="00C726C1">
      <w:pPr>
        <w:tabs>
          <w:tab w:val="left" w:pos="4962"/>
        </w:tabs>
        <w:spacing w:line="360" w:lineRule="auto"/>
        <w:jc w:val="both"/>
        <w:rPr>
          <w:rFonts w:ascii="Palatino Linotype" w:eastAsia="Calibri" w:hAnsi="Palatino Linotype" w:cs="Tahoma"/>
          <w:bCs/>
          <w:iCs/>
          <w:sz w:val="22"/>
          <w:szCs w:val="22"/>
          <w:lang w:eastAsia="en-US"/>
        </w:rPr>
      </w:pPr>
      <w:r w:rsidRPr="00CC16D8">
        <w:rPr>
          <w:rFonts w:ascii="Palatino Linotype" w:eastAsia="Calibri" w:hAnsi="Palatino Linotype" w:cs="Tahoma"/>
          <w:bCs/>
          <w:iCs/>
          <w:sz w:val="22"/>
          <w:szCs w:val="22"/>
          <w:lang w:eastAsia="en-US"/>
        </w:rPr>
        <w:t xml:space="preserve">Además, deberá proporcionar el Acuerdo de Clasificación donde el Comité de Transparencia, </w:t>
      </w:r>
      <w:r w:rsidR="00C726C1">
        <w:rPr>
          <w:rFonts w:ascii="Palatino Linotype" w:eastAsia="Calibri" w:hAnsi="Palatino Linotype" w:cs="Tahoma"/>
          <w:bCs/>
          <w:iCs/>
          <w:sz w:val="22"/>
          <w:szCs w:val="22"/>
          <w:lang w:eastAsia="en-US"/>
        </w:rPr>
        <w:t xml:space="preserve">en el que funde y motive la eliminación de información confidencial, </w:t>
      </w:r>
      <w:r w:rsidRPr="00CC16D8">
        <w:rPr>
          <w:rFonts w:ascii="Palatino Linotype" w:eastAsia="Calibri" w:hAnsi="Palatino Linotype" w:cs="Tahoma"/>
          <w:bCs/>
          <w:iCs/>
          <w:sz w:val="22"/>
          <w:szCs w:val="22"/>
          <w:lang w:eastAsia="en-US"/>
        </w:rPr>
        <w:t>de conformidad con los artículos 49, fracciones II y VIII, 143, fracción I y 149 de la Ley de Transparencia y Acceso a la Información Pública del Estado de México y Municipios.</w:t>
      </w:r>
    </w:p>
    <w:p w14:paraId="31DCA567" w14:textId="77777777" w:rsidR="0001700B" w:rsidRPr="0001700B" w:rsidRDefault="0001700B" w:rsidP="00C726C1">
      <w:pPr>
        <w:spacing w:line="360" w:lineRule="auto"/>
        <w:jc w:val="both"/>
        <w:rPr>
          <w:rFonts w:ascii="Palatino Linotype" w:hAnsi="Palatino Linotype" w:cs="Arial"/>
          <w:bCs/>
          <w:color w:val="000000" w:themeColor="text1"/>
          <w:sz w:val="22"/>
          <w:szCs w:val="22"/>
          <w:lang w:val="es-ES"/>
        </w:rPr>
      </w:pPr>
    </w:p>
    <w:p w14:paraId="34C19A4F" w14:textId="00A58255" w:rsidR="00BC3A48" w:rsidRPr="004E591C" w:rsidRDefault="00BC3A48" w:rsidP="00C726C1">
      <w:pPr>
        <w:spacing w:line="360" w:lineRule="auto"/>
        <w:jc w:val="both"/>
        <w:rPr>
          <w:rFonts w:ascii="Palatino Linotype" w:hAnsi="Palatino Linotype" w:cs="Tahoma"/>
          <w:sz w:val="22"/>
        </w:rPr>
      </w:pPr>
      <w:r w:rsidRPr="00FD5901">
        <w:rPr>
          <w:rFonts w:ascii="Palatino Linotype" w:hAnsi="Palatino Linotype" w:cs="Arial"/>
          <w:b/>
          <w:bCs/>
          <w:color w:val="000000" w:themeColor="text1"/>
          <w:sz w:val="22"/>
          <w:szCs w:val="22"/>
          <w:lang w:val="es-ES"/>
        </w:rPr>
        <w:t>TERCERO.</w:t>
      </w:r>
      <w:r w:rsidRPr="00FD5901">
        <w:rPr>
          <w:rFonts w:ascii="Palatino Linotype" w:hAnsi="Palatino Linotype" w:cs="Arial"/>
          <w:bCs/>
          <w:color w:val="000000" w:themeColor="text1"/>
          <w:sz w:val="22"/>
          <w:szCs w:val="22"/>
          <w:lang w:val="es-ES"/>
        </w:rPr>
        <w:t xml:space="preserve"> </w:t>
      </w:r>
      <w:r w:rsidRPr="00FD5901">
        <w:rPr>
          <w:rFonts w:ascii="Palatino Linotype" w:hAnsi="Palatino Linotype" w:cs="Tahoma"/>
          <w:b/>
          <w:sz w:val="22"/>
        </w:rPr>
        <w:t xml:space="preserve">NOTIFÍQUESE </w:t>
      </w:r>
      <w:r w:rsidRPr="00FD5901">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2498732" w14:textId="77777777" w:rsidR="00BC3A48" w:rsidRPr="00F143B3" w:rsidRDefault="00BC3A48" w:rsidP="00C726C1">
      <w:pPr>
        <w:spacing w:line="360" w:lineRule="auto"/>
        <w:jc w:val="both"/>
        <w:rPr>
          <w:rFonts w:ascii="Palatino Linotype" w:hAnsi="Palatino Linotype" w:cs="Arial"/>
          <w:bCs/>
          <w:color w:val="000000" w:themeColor="text1"/>
          <w:sz w:val="22"/>
          <w:szCs w:val="22"/>
          <w:lang w:val="es-ES"/>
        </w:rPr>
      </w:pPr>
    </w:p>
    <w:p w14:paraId="5940AD77" w14:textId="1D402161" w:rsidR="007C0587" w:rsidRDefault="00BC3A48" w:rsidP="00C726C1">
      <w:pPr>
        <w:spacing w:line="360" w:lineRule="auto"/>
        <w:jc w:val="both"/>
        <w:rPr>
          <w:rFonts w:ascii="Palatino Linotype" w:hAnsi="Palatino Linotype" w:cs="Tahoma"/>
          <w:sz w:val="22"/>
          <w:szCs w:val="22"/>
        </w:rPr>
      </w:pPr>
      <w:r>
        <w:rPr>
          <w:rFonts w:ascii="Palatino Linotype" w:hAnsi="Palatino Linotype" w:cs="Arial"/>
          <w:b/>
          <w:bCs/>
          <w:color w:val="000000" w:themeColor="text1"/>
          <w:sz w:val="22"/>
          <w:szCs w:val="22"/>
          <w:lang w:val="es-ES"/>
        </w:rPr>
        <w:lastRenderedPageBreak/>
        <w:t>CUARTO</w:t>
      </w:r>
      <w:r w:rsidRPr="00F143B3">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17A4D7" w14:textId="77777777" w:rsidR="00C726C1" w:rsidRPr="00FF1532" w:rsidRDefault="00C726C1" w:rsidP="00C726C1">
      <w:pPr>
        <w:spacing w:line="360" w:lineRule="auto"/>
        <w:jc w:val="both"/>
        <w:rPr>
          <w:rFonts w:ascii="Palatino Linotype" w:hAnsi="Palatino Linotype" w:cs="Tahoma"/>
          <w:sz w:val="22"/>
          <w:szCs w:val="22"/>
        </w:rPr>
      </w:pPr>
    </w:p>
    <w:p w14:paraId="0F6A2FEC" w14:textId="77777777" w:rsidR="00C20356" w:rsidRPr="00F012DF" w:rsidRDefault="00C20356" w:rsidP="00C2035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w:t>
      </w:r>
      <w:r>
        <w:rPr>
          <w:rFonts w:ascii="Palatino Linotype" w:eastAsia="Calibri" w:hAnsi="Palatino Linotype" w:cs="Tahoma"/>
          <w:bCs/>
          <w:sz w:val="22"/>
          <w:szCs w:val="22"/>
          <w:lang w:val="es-ES_tradnl" w:eastAsia="en-US"/>
        </w:rPr>
        <w:t xml:space="preserve"> (AUSENCIA JUSTIFICADA)</w:t>
      </w:r>
      <w:r w:rsidRPr="00F012DF">
        <w:rPr>
          <w:rFonts w:ascii="Palatino Linotype" w:eastAsia="Calibri" w:hAnsi="Palatino Linotype" w:cs="Tahoma"/>
          <w:bCs/>
          <w:sz w:val="22"/>
          <w:szCs w:val="22"/>
          <w:lang w:val="es-ES_tradnl" w:eastAsia="en-US"/>
        </w:rPr>
        <w:t xml:space="preserve">;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TERCERA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ONCE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77BD330B" w14:textId="77777777" w:rsidR="00C20356" w:rsidRPr="00F012DF" w:rsidRDefault="00C20356" w:rsidP="00C20356">
      <w:pPr>
        <w:spacing w:line="360" w:lineRule="auto"/>
        <w:ind w:right="-93"/>
        <w:jc w:val="both"/>
        <w:rPr>
          <w:rFonts w:ascii="Palatino Linotype" w:eastAsia="Calibri" w:hAnsi="Palatino Linotype" w:cs="Tahoma"/>
          <w:bCs/>
          <w:sz w:val="22"/>
          <w:szCs w:val="22"/>
          <w:lang w:eastAsia="en-US"/>
        </w:rPr>
      </w:pPr>
    </w:p>
    <w:p w14:paraId="305C23AF" w14:textId="77777777" w:rsidR="00C20356" w:rsidRDefault="00C20356" w:rsidP="00C20356">
      <w:pPr>
        <w:spacing w:line="360" w:lineRule="auto"/>
        <w:ind w:right="-93"/>
        <w:jc w:val="both"/>
        <w:rPr>
          <w:rFonts w:ascii="Palatino Linotype" w:eastAsia="Calibri" w:hAnsi="Palatino Linotype" w:cs="Tahoma"/>
          <w:bCs/>
          <w:sz w:val="22"/>
          <w:szCs w:val="22"/>
          <w:lang w:eastAsia="en-US"/>
        </w:rPr>
      </w:pPr>
    </w:p>
    <w:p w14:paraId="0B33A571" w14:textId="77777777" w:rsidR="00C20356" w:rsidRDefault="00C20356" w:rsidP="00C20356">
      <w:pPr>
        <w:spacing w:line="360" w:lineRule="auto"/>
        <w:ind w:right="-93"/>
        <w:jc w:val="both"/>
        <w:rPr>
          <w:rFonts w:ascii="Palatino Linotype" w:eastAsia="Calibri" w:hAnsi="Palatino Linotype" w:cs="Tahoma"/>
          <w:bCs/>
          <w:sz w:val="22"/>
          <w:szCs w:val="22"/>
          <w:lang w:eastAsia="en-US"/>
        </w:rPr>
      </w:pPr>
    </w:p>
    <w:p w14:paraId="59D1BF9F" w14:textId="77777777" w:rsidR="00C20356" w:rsidRPr="00F012DF" w:rsidRDefault="00C20356" w:rsidP="00C2035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43F94BD9" wp14:editId="4DDF9714">
                <wp:simplePos x="0" y="0"/>
                <wp:positionH relativeFrom="margin">
                  <wp:align>center</wp:align>
                </wp:positionH>
                <wp:positionV relativeFrom="paragraph">
                  <wp:posOffset>129540</wp:posOffset>
                </wp:positionV>
                <wp:extent cx="2551430" cy="809625"/>
                <wp:effectExtent l="0" t="0" r="2032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FC5672"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58D1354"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2B5508" w14:textId="77777777" w:rsidR="00C20356" w:rsidRPr="00DA1AD1" w:rsidRDefault="00C20356" w:rsidP="00C20356">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969F3BE" w14:textId="77777777" w:rsidR="00C20356" w:rsidRPr="00016AF3" w:rsidRDefault="00C20356" w:rsidP="00C20356">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94BD9" id="_x0000_t202" coordsize="21600,21600" o:spt="202" path="m,l,21600r21600,l21600,xe">
                <v:stroke joinstyle="miter"/>
                <v:path gradientshapeok="t" o:connecttype="rect"/>
              </v:shapetype>
              <v:shape id="Cuadro de texto 5"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dq3CwZ8CAADSBQAADgAAAAAAAAAAAAAAAAAuAgAAZHJzL2Uy&#10;b0RvYy54bWxQSwECLQAUAAYACAAAACEAhLwY/doAAAAHAQAADwAAAAAAAAAAAAAAAAD5BAAAZHJz&#10;L2Rvd25yZXYueG1sUEsFBgAAAAAEAAQA8wAAAAAGAAAAAA==&#10;" fillcolor="white [3201]" strokecolor="white [3212]" strokeweight=".5pt">
                <v:path arrowok="t"/>
                <v:textbox>
                  <w:txbxContent>
                    <w:p w14:paraId="22FC5672"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58D1354"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02B5508" w14:textId="77777777" w:rsidR="00C20356" w:rsidRPr="00DA1AD1" w:rsidRDefault="00C20356" w:rsidP="00C20356">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969F3BE" w14:textId="77777777" w:rsidR="00C20356" w:rsidRPr="00016AF3" w:rsidRDefault="00C20356" w:rsidP="00C20356">
                      <w:pPr>
                        <w:jc w:val="center"/>
                        <w:rPr>
                          <w:rFonts w:ascii="Palatino Linotype" w:hAnsi="Palatino Linotype"/>
                          <w:b/>
                          <w:sz w:val="24"/>
                          <w:szCs w:val="24"/>
                        </w:rPr>
                      </w:pPr>
                    </w:p>
                  </w:txbxContent>
                </v:textbox>
                <w10:wrap anchorx="margin"/>
              </v:shape>
            </w:pict>
          </mc:Fallback>
        </mc:AlternateContent>
      </w:r>
    </w:p>
    <w:p w14:paraId="5EB128CD"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4D772BD8"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6FD9E278"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14D2101B"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575E99D2"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633FE8DA"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59C08EAF" w14:textId="77777777" w:rsidR="00C20356" w:rsidRPr="00F012DF" w:rsidRDefault="00C20356" w:rsidP="00C20356">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15B3AC8A" wp14:editId="28EEEE8B">
                <wp:simplePos x="0" y="0"/>
                <wp:positionH relativeFrom="margin">
                  <wp:posOffset>3011805</wp:posOffset>
                </wp:positionH>
                <wp:positionV relativeFrom="paragraph">
                  <wp:posOffset>9525</wp:posOffset>
                </wp:positionV>
                <wp:extent cx="2800350" cy="776378"/>
                <wp:effectExtent l="0" t="0" r="19050" b="2413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085218"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742288D"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01A8E27" w14:textId="77777777" w:rsidR="00C20356" w:rsidRPr="00DA1AD1" w:rsidRDefault="00C20356" w:rsidP="00C20356">
                            <w:pPr>
                              <w:jc w:val="center"/>
                              <w:rPr>
                                <w:rFonts w:ascii="Palatino Linotype" w:hAnsi="Palatino Linotype"/>
                                <w:b/>
                                <w:sz w:val="22"/>
                                <w:szCs w:val="24"/>
                              </w:rPr>
                            </w:pPr>
                            <w:r w:rsidRPr="00DA1AD1">
                              <w:rPr>
                                <w:rFonts w:ascii="Palatino Linotype" w:hAnsi="Palatino Linotype"/>
                                <w:b/>
                                <w:sz w:val="22"/>
                                <w:szCs w:val="24"/>
                              </w:rPr>
                              <w:t>(Rúbrica)</w:t>
                            </w:r>
                          </w:p>
                          <w:p w14:paraId="35CC3B58" w14:textId="77777777" w:rsidR="00C20356" w:rsidRPr="00DA1AD1" w:rsidRDefault="00C20356" w:rsidP="00C20356">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3AC8A" id="Cuadro de texto 8"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" fillcolor="white [3201]" strokecolor="white [3212]" strokeweight=".5pt">
                <v:path arrowok="t"/>
                <v:textbox>
                  <w:txbxContent>
                    <w:p w14:paraId="21085218"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5742288D"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01A8E27" w14:textId="77777777" w:rsidR="00C20356" w:rsidRPr="00DA1AD1" w:rsidRDefault="00C20356" w:rsidP="00C20356">
                      <w:pPr>
                        <w:jc w:val="center"/>
                        <w:rPr>
                          <w:rFonts w:ascii="Palatino Linotype" w:hAnsi="Palatino Linotype"/>
                          <w:b/>
                          <w:sz w:val="22"/>
                          <w:szCs w:val="24"/>
                        </w:rPr>
                      </w:pPr>
                      <w:r w:rsidRPr="00DA1AD1">
                        <w:rPr>
                          <w:rFonts w:ascii="Palatino Linotype" w:hAnsi="Palatino Linotype"/>
                          <w:b/>
                          <w:sz w:val="22"/>
                          <w:szCs w:val="24"/>
                        </w:rPr>
                        <w:t>(Rúbrica)</w:t>
                      </w:r>
                    </w:p>
                    <w:p w14:paraId="35CC3B58" w14:textId="77777777" w:rsidR="00C20356" w:rsidRPr="00DA1AD1" w:rsidRDefault="00C20356" w:rsidP="00C20356">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71421E1D" wp14:editId="108A33A7">
                <wp:simplePos x="0" y="0"/>
                <wp:positionH relativeFrom="margin">
                  <wp:align>left</wp:align>
                </wp:positionH>
                <wp:positionV relativeFrom="paragraph">
                  <wp:posOffset>12328</wp:posOffset>
                </wp:positionV>
                <wp:extent cx="1943100" cy="752475"/>
                <wp:effectExtent l="0" t="0" r="19050" b="2857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64A8EC" w14:textId="77777777" w:rsidR="00C20356" w:rsidRPr="00DA1AD1" w:rsidRDefault="00C20356" w:rsidP="00C2035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FB1415F"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E25B8F9" w14:textId="77777777" w:rsidR="00C20356" w:rsidRPr="00DA1AD1" w:rsidRDefault="00C20356" w:rsidP="00C20356">
                            <w:pPr>
                              <w:jc w:val="center"/>
                              <w:rPr>
                                <w:rFonts w:ascii="Palatino Linotype" w:hAnsi="Palatino Linotype"/>
                                <w:b/>
                                <w:sz w:val="22"/>
                                <w:szCs w:val="24"/>
                              </w:rPr>
                            </w:pPr>
                            <w:r w:rsidRPr="00DA1AD1">
                              <w:rPr>
                                <w:rFonts w:ascii="Palatino Linotype" w:hAnsi="Palatino Linotype"/>
                                <w:b/>
                                <w:sz w:val="22"/>
                                <w:szCs w:val="24"/>
                              </w:rPr>
                              <w:t>(Rúbrica)</w:t>
                            </w:r>
                          </w:p>
                          <w:p w14:paraId="5835EBAB" w14:textId="77777777" w:rsidR="00C20356" w:rsidRPr="00DA1AD1" w:rsidRDefault="00C20356" w:rsidP="00C20356">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1E1D" id="Cuadro de texto 10"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Ipx1ZqfAgAA2wUAAA4AAAAAAAAAAAAAAAAALgIAAGRycy9lMm9E&#10;b2MueG1sUEsBAi0AFAAGAAgAAAAhABJTHqPYAAAABgEAAA8AAAAAAAAAAAAAAAAA+QQAAGRycy9k&#10;b3ducmV2LnhtbFBLBQYAAAAABAAEAPMAAAD+BQAAAAA=&#10;" fillcolor="white [3201]" strokecolor="white [3212]" strokeweight=".5pt">
                <v:path arrowok="t"/>
                <v:textbox>
                  <w:txbxContent>
                    <w:p w14:paraId="5B64A8EC" w14:textId="77777777" w:rsidR="00C20356" w:rsidRPr="00DA1AD1" w:rsidRDefault="00C20356" w:rsidP="00C20356">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FB1415F"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0E25B8F9" w14:textId="77777777" w:rsidR="00C20356" w:rsidRPr="00DA1AD1" w:rsidRDefault="00C20356" w:rsidP="00C20356">
                      <w:pPr>
                        <w:jc w:val="center"/>
                        <w:rPr>
                          <w:rFonts w:ascii="Palatino Linotype" w:hAnsi="Palatino Linotype"/>
                          <w:b/>
                          <w:sz w:val="22"/>
                          <w:szCs w:val="24"/>
                        </w:rPr>
                      </w:pPr>
                      <w:r w:rsidRPr="00DA1AD1">
                        <w:rPr>
                          <w:rFonts w:ascii="Palatino Linotype" w:hAnsi="Palatino Linotype"/>
                          <w:b/>
                          <w:sz w:val="22"/>
                          <w:szCs w:val="24"/>
                        </w:rPr>
                        <w:t>(Rúbrica)</w:t>
                      </w:r>
                    </w:p>
                    <w:p w14:paraId="5835EBAB" w14:textId="77777777" w:rsidR="00C20356" w:rsidRPr="00DA1AD1" w:rsidRDefault="00C20356" w:rsidP="00C20356">
                      <w:pPr>
                        <w:jc w:val="center"/>
                        <w:rPr>
                          <w:sz w:val="18"/>
                        </w:rPr>
                      </w:pPr>
                    </w:p>
                  </w:txbxContent>
                </v:textbox>
                <w10:wrap anchorx="margin"/>
              </v:shape>
            </w:pict>
          </mc:Fallback>
        </mc:AlternateContent>
      </w:r>
    </w:p>
    <w:p w14:paraId="4B2EB63A" w14:textId="77777777" w:rsidR="00C20356" w:rsidRPr="00F012DF" w:rsidRDefault="00C20356" w:rsidP="00C20356">
      <w:pPr>
        <w:spacing w:line="360" w:lineRule="auto"/>
        <w:ind w:right="-93"/>
        <w:jc w:val="both"/>
        <w:rPr>
          <w:rFonts w:ascii="Palatino Linotype" w:eastAsia="Calibri" w:hAnsi="Palatino Linotype" w:cs="Tahoma"/>
          <w:b/>
          <w:bCs/>
          <w:sz w:val="22"/>
          <w:szCs w:val="22"/>
          <w:lang w:eastAsia="en-US"/>
        </w:rPr>
      </w:pPr>
    </w:p>
    <w:p w14:paraId="5A11A310" w14:textId="77777777" w:rsidR="00C20356" w:rsidRPr="00F012DF" w:rsidRDefault="00C20356" w:rsidP="00C20356">
      <w:pPr>
        <w:spacing w:line="360" w:lineRule="auto"/>
        <w:ind w:right="-93"/>
        <w:jc w:val="both"/>
        <w:rPr>
          <w:rFonts w:ascii="Palatino Linotype" w:eastAsia="Calibri" w:hAnsi="Palatino Linotype" w:cs="Tahoma"/>
          <w:b/>
          <w:bCs/>
          <w:sz w:val="22"/>
          <w:szCs w:val="22"/>
          <w:lang w:eastAsia="en-US"/>
        </w:rPr>
      </w:pPr>
    </w:p>
    <w:p w14:paraId="71A98E67"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25D4CBB0" w14:textId="77777777" w:rsidR="00C20356" w:rsidRPr="00F012DF" w:rsidRDefault="00C20356" w:rsidP="00C20356">
      <w:pPr>
        <w:spacing w:line="360" w:lineRule="auto"/>
        <w:ind w:right="-93"/>
        <w:jc w:val="both"/>
        <w:rPr>
          <w:rFonts w:ascii="Palatino Linotype" w:eastAsia="Calibri" w:hAnsi="Palatino Linotype" w:cs="Tahoma"/>
          <w:b/>
          <w:bCs/>
          <w:sz w:val="22"/>
          <w:szCs w:val="22"/>
          <w:lang w:eastAsia="en-US"/>
        </w:rPr>
      </w:pPr>
    </w:p>
    <w:p w14:paraId="10C8ED59"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0746206A" w14:textId="77777777" w:rsidR="00C20356" w:rsidRDefault="00C20356" w:rsidP="00C20356">
      <w:pPr>
        <w:spacing w:line="360" w:lineRule="auto"/>
        <w:ind w:right="-93"/>
        <w:jc w:val="both"/>
        <w:rPr>
          <w:rFonts w:ascii="Palatino Linotype" w:eastAsia="Calibri" w:hAnsi="Palatino Linotype" w:cs="Tahoma"/>
          <w:b/>
          <w:bCs/>
          <w:sz w:val="22"/>
          <w:szCs w:val="22"/>
          <w:lang w:eastAsia="en-US"/>
        </w:rPr>
      </w:pPr>
    </w:p>
    <w:p w14:paraId="28563503" w14:textId="77777777" w:rsidR="00C20356" w:rsidRPr="00F012DF" w:rsidRDefault="00C20356" w:rsidP="00C20356">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20EC3D8D" wp14:editId="22020053">
                <wp:simplePos x="0" y="0"/>
                <wp:positionH relativeFrom="margin">
                  <wp:align>right</wp:align>
                </wp:positionH>
                <wp:positionV relativeFrom="paragraph">
                  <wp:posOffset>5080</wp:posOffset>
                </wp:positionV>
                <wp:extent cx="2276475" cy="724618"/>
                <wp:effectExtent l="0" t="0" r="28575" b="18415"/>
                <wp:wrapNone/>
                <wp:docPr id="1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3918B92" w14:textId="77777777" w:rsidR="00C20356" w:rsidRPr="00DA1AD1" w:rsidRDefault="00C20356" w:rsidP="00C2035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1A409D9"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1AB14F" w14:textId="77777777" w:rsidR="00C20356" w:rsidRPr="00DA1AD1" w:rsidRDefault="00C20356" w:rsidP="00C20356">
                            <w:pPr>
                              <w:jc w:val="center"/>
                              <w:rPr>
                                <w:rFonts w:ascii="Palatino Linotype" w:hAnsi="Palatino Linotype"/>
                                <w:b/>
                                <w:sz w:val="18"/>
                              </w:rPr>
                            </w:pPr>
                            <w:r w:rsidRPr="00DA1AD1">
                              <w:rPr>
                                <w:rFonts w:ascii="Palatino Linotype" w:hAnsi="Palatino Linotype"/>
                                <w:b/>
                                <w:sz w:val="22"/>
                                <w:szCs w:val="24"/>
                              </w:rPr>
                              <w:t>(Rúbrica)</w:t>
                            </w:r>
                          </w:p>
                          <w:p w14:paraId="2410F79F" w14:textId="77777777" w:rsidR="00C20356" w:rsidRDefault="00C20356" w:rsidP="00C20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C3D8D"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cX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6UBcXoQIAANoFAAAOAAAAAAAAAAAAAAAAAC4CAABkcnMv&#10;ZTJvRG9jLnhtbFBLAQItABQABgAIAAAAIQBKKZtS2gAAAAUBAAAPAAAAAAAAAAAAAAAAAPsEAABk&#10;cnMvZG93bnJldi54bWxQSwUGAAAAAAQABADzAAAAAgYAAAAA&#10;" fillcolor="white [3201]" strokecolor="white [3212]" strokeweight=".5pt">
                <v:path arrowok="t"/>
                <v:textbox>
                  <w:txbxContent>
                    <w:p w14:paraId="13918B92" w14:textId="77777777" w:rsidR="00C20356" w:rsidRPr="00DA1AD1" w:rsidRDefault="00C20356" w:rsidP="00C20356">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1A409D9"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D1AB14F" w14:textId="77777777" w:rsidR="00C20356" w:rsidRPr="00DA1AD1" w:rsidRDefault="00C20356" w:rsidP="00C20356">
                      <w:pPr>
                        <w:jc w:val="center"/>
                        <w:rPr>
                          <w:rFonts w:ascii="Palatino Linotype" w:hAnsi="Palatino Linotype"/>
                          <w:b/>
                          <w:sz w:val="18"/>
                        </w:rPr>
                      </w:pPr>
                      <w:r w:rsidRPr="00DA1AD1">
                        <w:rPr>
                          <w:rFonts w:ascii="Palatino Linotype" w:hAnsi="Palatino Linotype"/>
                          <w:b/>
                          <w:sz w:val="22"/>
                          <w:szCs w:val="24"/>
                        </w:rPr>
                        <w:t>(Rúbrica)</w:t>
                      </w:r>
                    </w:p>
                    <w:p w14:paraId="2410F79F" w14:textId="77777777" w:rsidR="00C20356" w:rsidRDefault="00C20356" w:rsidP="00C20356"/>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41D3292C" wp14:editId="5CDF5F97">
                <wp:simplePos x="0" y="0"/>
                <wp:positionH relativeFrom="margin">
                  <wp:align>left</wp:align>
                </wp:positionH>
                <wp:positionV relativeFrom="paragraph">
                  <wp:posOffset>8890</wp:posOffset>
                </wp:positionV>
                <wp:extent cx="2133600" cy="681486"/>
                <wp:effectExtent l="0" t="0" r="19050" b="23495"/>
                <wp:wrapNone/>
                <wp:docPr id="12"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95D2DE"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CC73F47"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2D35C36" w14:textId="77777777" w:rsidR="00C20356" w:rsidRPr="00DA1AD1" w:rsidRDefault="00C20356" w:rsidP="00C2035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3292C" 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5PoA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p3C5PoAIAANoFAAAOAAAAAAAAAAAAAAAAAC4CAABkcnMvZTJv&#10;RG9jLnhtbFBLAQItABQABgAIAAAAIQCyy/MP2AAAAAYBAAAPAAAAAAAAAAAAAAAAAPoEAABkcnMv&#10;ZG93bnJldi54bWxQSwUGAAAAAAQABADzAAAA/wUAAAAA&#10;" fillcolor="white [3201]" strokecolor="white [3212]" strokeweight=".5pt">
                <v:path arrowok="t"/>
                <v:textbox>
                  <w:txbxContent>
                    <w:p w14:paraId="0695D2DE"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CC73F47"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2D35C36" w14:textId="77777777" w:rsidR="00C20356" w:rsidRPr="00DA1AD1" w:rsidRDefault="00C20356" w:rsidP="00C20356">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E3C77E7" w14:textId="77777777" w:rsidR="00C20356" w:rsidRPr="00F012DF" w:rsidRDefault="00C20356" w:rsidP="00C20356">
      <w:pPr>
        <w:spacing w:line="360" w:lineRule="auto"/>
        <w:ind w:right="-93"/>
        <w:jc w:val="both"/>
        <w:rPr>
          <w:rFonts w:ascii="Palatino Linotype" w:eastAsia="Calibri" w:hAnsi="Palatino Linotype" w:cs="Tahoma"/>
          <w:bCs/>
          <w:sz w:val="22"/>
          <w:szCs w:val="22"/>
          <w:lang w:eastAsia="en-US"/>
        </w:rPr>
      </w:pPr>
    </w:p>
    <w:p w14:paraId="40D09B28" w14:textId="77777777" w:rsidR="00C20356" w:rsidRPr="00F012DF" w:rsidRDefault="00C20356" w:rsidP="00C20356">
      <w:pPr>
        <w:spacing w:line="360" w:lineRule="auto"/>
        <w:ind w:right="-93"/>
        <w:jc w:val="both"/>
        <w:rPr>
          <w:rFonts w:ascii="Palatino Linotype" w:eastAsia="Calibri" w:hAnsi="Palatino Linotype" w:cs="Tahoma"/>
          <w:bCs/>
          <w:sz w:val="22"/>
          <w:szCs w:val="22"/>
          <w:lang w:eastAsia="en-US"/>
        </w:rPr>
      </w:pPr>
    </w:p>
    <w:p w14:paraId="1DDD16E3" w14:textId="77777777" w:rsidR="00C20356" w:rsidRPr="00F012DF" w:rsidRDefault="00C20356" w:rsidP="00C20356">
      <w:pPr>
        <w:spacing w:line="360" w:lineRule="auto"/>
        <w:ind w:right="-93"/>
        <w:jc w:val="both"/>
        <w:rPr>
          <w:rFonts w:ascii="Palatino Linotype" w:eastAsia="Calibri" w:hAnsi="Palatino Linotype" w:cs="Tahoma"/>
          <w:bCs/>
          <w:sz w:val="22"/>
          <w:szCs w:val="22"/>
          <w:lang w:eastAsia="en-US"/>
        </w:rPr>
      </w:pPr>
    </w:p>
    <w:p w14:paraId="45C3D5A3" w14:textId="77777777" w:rsidR="00C20356" w:rsidRDefault="00C20356" w:rsidP="00C20356">
      <w:pPr>
        <w:spacing w:line="360" w:lineRule="auto"/>
        <w:ind w:right="-93"/>
        <w:jc w:val="both"/>
        <w:rPr>
          <w:rFonts w:ascii="Palatino Linotype" w:eastAsia="Calibri" w:hAnsi="Palatino Linotype" w:cs="Tahoma"/>
          <w:bCs/>
          <w:sz w:val="22"/>
          <w:szCs w:val="22"/>
          <w:lang w:eastAsia="en-US"/>
        </w:rPr>
      </w:pPr>
    </w:p>
    <w:p w14:paraId="6F96E644" w14:textId="77777777" w:rsidR="00C20356" w:rsidRDefault="00C20356" w:rsidP="00C20356">
      <w:pPr>
        <w:spacing w:line="360" w:lineRule="auto"/>
        <w:ind w:right="-93"/>
        <w:jc w:val="both"/>
        <w:rPr>
          <w:rFonts w:ascii="Palatino Linotype" w:eastAsia="Calibri" w:hAnsi="Palatino Linotype" w:cs="Tahoma"/>
          <w:bCs/>
          <w:sz w:val="22"/>
          <w:szCs w:val="22"/>
          <w:lang w:eastAsia="en-US"/>
        </w:rPr>
      </w:pPr>
    </w:p>
    <w:p w14:paraId="0B0CBBE9" w14:textId="77777777" w:rsidR="00C20356" w:rsidRDefault="00C20356" w:rsidP="00C20356">
      <w:pPr>
        <w:spacing w:line="360" w:lineRule="auto"/>
        <w:ind w:right="-93"/>
        <w:jc w:val="both"/>
        <w:rPr>
          <w:rFonts w:ascii="Palatino Linotype" w:eastAsia="Calibri" w:hAnsi="Palatino Linotype" w:cs="Tahoma"/>
          <w:bCs/>
          <w:sz w:val="22"/>
          <w:szCs w:val="22"/>
          <w:lang w:eastAsia="en-US"/>
        </w:rPr>
      </w:pPr>
    </w:p>
    <w:p w14:paraId="04E79986" w14:textId="77777777" w:rsidR="00C20356" w:rsidRPr="009A6CD7" w:rsidRDefault="00C20356" w:rsidP="00C20356">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0062FF32" wp14:editId="70E4E4BF">
                <wp:simplePos x="0" y="0"/>
                <wp:positionH relativeFrom="page">
                  <wp:posOffset>2294626</wp:posOffset>
                </wp:positionH>
                <wp:positionV relativeFrom="paragraph">
                  <wp:posOffset>10172</wp:posOffset>
                </wp:positionV>
                <wp:extent cx="3152775" cy="706671"/>
                <wp:effectExtent l="0" t="0" r="28575" b="1778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C69E85" w14:textId="77777777" w:rsidR="00C20356" w:rsidRPr="00DA1AD1" w:rsidRDefault="00C20356" w:rsidP="00C2035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2BC32CD"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8F5BE2F" w14:textId="77777777" w:rsidR="00C20356" w:rsidRDefault="00C20356" w:rsidP="00C20356">
                            <w:pPr>
                              <w:jc w:val="center"/>
                              <w:rPr>
                                <w:rFonts w:ascii="Palatino Linotype" w:hAnsi="Palatino Linotype"/>
                                <w:b/>
                                <w:sz w:val="22"/>
                                <w:szCs w:val="24"/>
                              </w:rPr>
                            </w:pPr>
                            <w:r w:rsidRPr="00DA1AD1">
                              <w:rPr>
                                <w:rFonts w:ascii="Palatino Linotype" w:hAnsi="Palatino Linotype"/>
                                <w:b/>
                                <w:sz w:val="22"/>
                                <w:szCs w:val="24"/>
                              </w:rPr>
                              <w:t>(Rúbrica)</w:t>
                            </w:r>
                          </w:p>
                          <w:p w14:paraId="168DF781" w14:textId="77777777" w:rsidR="00C20356" w:rsidRPr="00DA1AD1" w:rsidRDefault="00C20356" w:rsidP="00C20356">
                            <w:pPr>
                              <w:jc w:val="center"/>
                              <w:rPr>
                                <w:rFonts w:ascii="Palatino Linotype" w:hAnsi="Palatino Linotype"/>
                                <w:b/>
                                <w:sz w:val="22"/>
                                <w:szCs w:val="24"/>
                              </w:rPr>
                            </w:pPr>
                          </w:p>
                          <w:p w14:paraId="5F5CCEF4" w14:textId="77777777" w:rsidR="00C20356" w:rsidRPr="00DA1AD1" w:rsidRDefault="00C20356" w:rsidP="00C20356">
                            <w:pPr>
                              <w:jc w:val="center"/>
                              <w:rPr>
                                <w:rFonts w:ascii="Palatino Linotype" w:hAnsi="Palatino Linotype"/>
                                <w:sz w:val="22"/>
                                <w:szCs w:val="24"/>
                              </w:rPr>
                            </w:pPr>
                          </w:p>
                          <w:p w14:paraId="067C3E3C" w14:textId="77777777" w:rsidR="00C20356" w:rsidRPr="00EF2FC0" w:rsidRDefault="00C20356" w:rsidP="00C20356">
                            <w:pPr>
                              <w:jc w:val="center"/>
                              <w:rPr>
                                <w:rFonts w:ascii="Palatino Linotype" w:hAnsi="Palatino Linotype"/>
                                <w:sz w:val="24"/>
                                <w:szCs w:val="24"/>
                              </w:rPr>
                            </w:pPr>
                          </w:p>
                          <w:p w14:paraId="676C443C" w14:textId="77777777" w:rsidR="00C20356" w:rsidRDefault="00C20356" w:rsidP="00C203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2FF32" id="Cuadro de texto 13"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BMkiyehAgAA2wUAAA4AAAAAAAAAAAAAAAAALgIAAGRy&#10;cy9lMm9Eb2MueG1sUEsBAi0AFAAGAAgAAAAhAFQfC/PcAAAACQEAAA8AAAAAAAAAAAAAAAAA+wQA&#10;AGRycy9kb3ducmV2LnhtbFBLBQYAAAAABAAEAPMAAAAEBgAAAAA=&#10;" fillcolor="white [3201]" strokecolor="white [3212]" strokeweight=".5pt">
                <v:path arrowok="t"/>
                <v:textbox>
                  <w:txbxContent>
                    <w:p w14:paraId="34C69E85" w14:textId="77777777" w:rsidR="00C20356" w:rsidRPr="00DA1AD1" w:rsidRDefault="00C20356" w:rsidP="00C20356">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2BC32CD" w14:textId="77777777" w:rsidR="00C20356" w:rsidRPr="00DA1AD1" w:rsidRDefault="00C20356" w:rsidP="00C20356">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8F5BE2F" w14:textId="77777777" w:rsidR="00C20356" w:rsidRDefault="00C20356" w:rsidP="00C20356">
                      <w:pPr>
                        <w:jc w:val="center"/>
                        <w:rPr>
                          <w:rFonts w:ascii="Palatino Linotype" w:hAnsi="Palatino Linotype"/>
                          <w:b/>
                          <w:sz w:val="22"/>
                          <w:szCs w:val="24"/>
                        </w:rPr>
                      </w:pPr>
                      <w:r w:rsidRPr="00DA1AD1">
                        <w:rPr>
                          <w:rFonts w:ascii="Palatino Linotype" w:hAnsi="Palatino Linotype"/>
                          <w:b/>
                          <w:sz w:val="22"/>
                          <w:szCs w:val="24"/>
                        </w:rPr>
                        <w:t>(Rúbrica)</w:t>
                      </w:r>
                    </w:p>
                    <w:p w14:paraId="168DF781" w14:textId="77777777" w:rsidR="00C20356" w:rsidRPr="00DA1AD1" w:rsidRDefault="00C20356" w:rsidP="00C20356">
                      <w:pPr>
                        <w:jc w:val="center"/>
                        <w:rPr>
                          <w:rFonts w:ascii="Palatino Linotype" w:hAnsi="Palatino Linotype"/>
                          <w:b/>
                          <w:sz w:val="22"/>
                          <w:szCs w:val="24"/>
                        </w:rPr>
                      </w:pPr>
                    </w:p>
                    <w:p w14:paraId="5F5CCEF4" w14:textId="77777777" w:rsidR="00C20356" w:rsidRPr="00DA1AD1" w:rsidRDefault="00C20356" w:rsidP="00C20356">
                      <w:pPr>
                        <w:jc w:val="center"/>
                        <w:rPr>
                          <w:rFonts w:ascii="Palatino Linotype" w:hAnsi="Palatino Linotype"/>
                          <w:sz w:val="22"/>
                          <w:szCs w:val="24"/>
                        </w:rPr>
                      </w:pPr>
                    </w:p>
                    <w:p w14:paraId="067C3E3C" w14:textId="77777777" w:rsidR="00C20356" w:rsidRPr="00EF2FC0" w:rsidRDefault="00C20356" w:rsidP="00C20356">
                      <w:pPr>
                        <w:jc w:val="center"/>
                        <w:rPr>
                          <w:rFonts w:ascii="Palatino Linotype" w:hAnsi="Palatino Linotype"/>
                          <w:sz w:val="24"/>
                          <w:szCs w:val="24"/>
                        </w:rPr>
                      </w:pPr>
                    </w:p>
                    <w:p w14:paraId="676C443C" w14:textId="77777777" w:rsidR="00C20356" w:rsidRDefault="00C20356" w:rsidP="00C20356"/>
                  </w:txbxContent>
                </v:textbox>
                <w10:wrap anchorx="page"/>
              </v:shape>
            </w:pict>
          </mc:Fallback>
        </mc:AlternateContent>
      </w:r>
    </w:p>
    <w:p w14:paraId="7FC7388D" w14:textId="77777777" w:rsidR="002F53BF" w:rsidRDefault="002F53BF" w:rsidP="00C726C1">
      <w:pPr>
        <w:tabs>
          <w:tab w:val="left" w:pos="8931"/>
        </w:tabs>
        <w:spacing w:line="360" w:lineRule="auto"/>
        <w:ind w:right="-93"/>
        <w:jc w:val="both"/>
        <w:rPr>
          <w:rFonts w:ascii="Palatino Linotype" w:eastAsia="Calibri" w:hAnsi="Palatino Linotype" w:cs="Tahoma"/>
          <w:sz w:val="22"/>
          <w:lang w:eastAsia="en-US"/>
        </w:rPr>
      </w:pPr>
    </w:p>
    <w:p w14:paraId="61FB9297" w14:textId="77777777" w:rsidR="00C20356" w:rsidRPr="00FF1532" w:rsidRDefault="00C20356" w:rsidP="00C726C1">
      <w:pPr>
        <w:tabs>
          <w:tab w:val="left" w:pos="8931"/>
        </w:tabs>
        <w:spacing w:line="360" w:lineRule="auto"/>
        <w:ind w:right="-93"/>
        <w:jc w:val="both"/>
        <w:rPr>
          <w:rFonts w:ascii="Palatino Linotype" w:eastAsia="Calibri" w:hAnsi="Palatino Linotype" w:cs="Tahoma"/>
          <w:sz w:val="22"/>
          <w:lang w:eastAsia="en-US"/>
        </w:rPr>
      </w:pPr>
    </w:p>
    <w:p w14:paraId="1ADDD27A" w14:textId="51B6428D" w:rsidR="002F53BF" w:rsidRDefault="00354E1B" w:rsidP="00C726C1">
      <w:pPr>
        <w:tabs>
          <w:tab w:val="left" w:pos="8931"/>
        </w:tabs>
        <w:spacing w:line="360" w:lineRule="auto"/>
        <w:ind w:right="-93"/>
        <w:jc w:val="both"/>
        <w:rPr>
          <w:rFonts w:ascii="Palatino Linotype" w:eastAsia="Calibri" w:hAnsi="Palatino Linotype" w:cs="Tahoma"/>
          <w:bCs/>
          <w:sz w:val="22"/>
          <w:lang w:eastAsia="en-US"/>
        </w:rPr>
      </w:pPr>
      <w:r w:rsidRPr="00FF1532">
        <w:rPr>
          <w:rFonts w:ascii="Palatino Linotype" w:eastAsia="Calibri" w:hAnsi="Palatino Linotype" w:cs="Tahoma"/>
          <w:sz w:val="22"/>
          <w:lang w:eastAsia="en-US"/>
        </w:rPr>
        <w:t>Esta foja corresponde a la resolución de fecha</w:t>
      </w:r>
      <w:r w:rsidR="00903400">
        <w:rPr>
          <w:rFonts w:ascii="Palatino Linotype" w:eastAsia="Calibri" w:hAnsi="Palatino Linotype" w:cs="Tahoma"/>
          <w:sz w:val="22"/>
          <w:lang w:eastAsia="en-US"/>
        </w:rPr>
        <w:t xml:space="preserve"> once de septiembre</w:t>
      </w:r>
      <w:r w:rsidRPr="00FF1532">
        <w:rPr>
          <w:rFonts w:ascii="Palatino Linotype" w:eastAsia="Calibri" w:hAnsi="Palatino Linotype" w:cs="Tahoma"/>
          <w:sz w:val="22"/>
          <w:lang w:eastAsia="en-US"/>
        </w:rPr>
        <w:t xml:space="preserve"> de dos mil diecinueve, emitida en el </w:t>
      </w:r>
      <w:r w:rsidR="00C20356">
        <w:rPr>
          <w:rFonts w:ascii="Palatino Linotype" w:eastAsia="Calibri" w:hAnsi="Palatino Linotype" w:cs="Tahoma"/>
          <w:sz w:val="22"/>
          <w:lang w:eastAsia="en-US"/>
        </w:rPr>
        <w:t>R</w:t>
      </w:r>
      <w:r w:rsidRPr="00FF1532">
        <w:rPr>
          <w:rFonts w:ascii="Palatino Linotype" w:eastAsia="Calibri" w:hAnsi="Palatino Linotype" w:cs="Tahoma"/>
          <w:sz w:val="22"/>
          <w:lang w:eastAsia="en-US"/>
        </w:rPr>
        <w:t xml:space="preserve">ecurso de </w:t>
      </w:r>
      <w:r w:rsidR="00C20356">
        <w:rPr>
          <w:rFonts w:ascii="Palatino Linotype" w:eastAsia="Calibri" w:hAnsi="Palatino Linotype" w:cs="Tahoma"/>
          <w:sz w:val="22"/>
          <w:lang w:eastAsia="en-US"/>
        </w:rPr>
        <w:t>R</w:t>
      </w:r>
      <w:r w:rsidRPr="00FF1532">
        <w:rPr>
          <w:rFonts w:ascii="Palatino Linotype" w:eastAsia="Calibri" w:hAnsi="Palatino Linotype" w:cs="Tahoma"/>
          <w:sz w:val="22"/>
          <w:lang w:eastAsia="en-US"/>
        </w:rPr>
        <w:t xml:space="preserve">evisión número </w:t>
      </w:r>
      <w:r w:rsidR="00903400">
        <w:rPr>
          <w:rFonts w:ascii="Palatino Linotype" w:eastAsia="Calibri" w:hAnsi="Palatino Linotype" w:cs="Tahoma"/>
          <w:b/>
          <w:bCs/>
          <w:sz w:val="22"/>
          <w:lang w:eastAsia="en-US"/>
        </w:rPr>
        <w:t>05861</w:t>
      </w:r>
      <w:r w:rsidR="0001700B" w:rsidRPr="0001700B">
        <w:rPr>
          <w:rFonts w:ascii="Palatino Linotype" w:eastAsia="Calibri" w:hAnsi="Palatino Linotype" w:cs="Tahoma"/>
          <w:b/>
          <w:bCs/>
          <w:sz w:val="22"/>
          <w:lang w:eastAsia="en-US"/>
        </w:rPr>
        <w:t>/INFOEM/IP/RR/2019</w:t>
      </w:r>
      <w:r w:rsidRPr="00FF1532">
        <w:rPr>
          <w:rFonts w:ascii="Palatino Linotype" w:eastAsia="Calibri" w:hAnsi="Palatino Linotype" w:cs="Tahoma"/>
          <w:bCs/>
          <w:sz w:val="22"/>
          <w:lang w:eastAsia="en-US"/>
        </w:rPr>
        <w:t>.</w:t>
      </w:r>
    </w:p>
    <w:p w14:paraId="725E2317" w14:textId="77777777" w:rsidR="00EA6C2B" w:rsidRPr="002F53BF" w:rsidRDefault="00EA6C2B" w:rsidP="00C726C1">
      <w:pPr>
        <w:spacing w:line="360" w:lineRule="auto"/>
        <w:jc w:val="right"/>
        <w:rPr>
          <w:rFonts w:ascii="Palatino Linotype" w:eastAsia="Calibri" w:hAnsi="Palatino Linotype" w:cs="Tahoma"/>
          <w:sz w:val="22"/>
          <w:lang w:eastAsia="en-US"/>
        </w:rPr>
      </w:pPr>
    </w:p>
    <w:sectPr w:rsidR="00EA6C2B" w:rsidRPr="002F53BF" w:rsidSect="00DB7E5F">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3D673" w14:textId="77777777" w:rsidR="00597A0C" w:rsidRDefault="00597A0C" w:rsidP="00B31222">
      <w:r>
        <w:separator/>
      </w:r>
    </w:p>
  </w:endnote>
  <w:endnote w:type="continuationSeparator" w:id="0">
    <w:p w14:paraId="76DAB409" w14:textId="77777777" w:rsidR="00597A0C" w:rsidRDefault="00597A0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10B4D33A" w:rsidR="007076A9" w:rsidRPr="00147666" w:rsidRDefault="007076A9">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C20356">
              <w:rPr>
                <w:rFonts w:ascii="Palatino Linotype" w:hAnsi="Palatino Linotype"/>
                <w:b/>
                <w:bCs/>
                <w:noProof/>
              </w:rPr>
              <w:t>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C20356">
              <w:rPr>
                <w:rFonts w:ascii="Palatino Linotype" w:hAnsi="Palatino Linotype"/>
                <w:b/>
                <w:bCs/>
                <w:noProof/>
              </w:rPr>
              <w:t>44</w:t>
            </w:r>
            <w:r w:rsidRPr="00147666">
              <w:rPr>
                <w:rFonts w:ascii="Palatino Linotype" w:hAnsi="Palatino Linotype"/>
                <w:b/>
                <w:bCs/>
                <w:sz w:val="24"/>
                <w:szCs w:val="24"/>
              </w:rPr>
              <w:fldChar w:fldCharType="end"/>
            </w:r>
          </w:p>
        </w:sdtContent>
      </w:sdt>
    </w:sdtContent>
  </w:sdt>
  <w:p w14:paraId="20CE2247" w14:textId="77777777" w:rsidR="007076A9" w:rsidRDefault="007076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1BCE3289" w:rsidR="007076A9" w:rsidRDefault="007076A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035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0356">
              <w:rPr>
                <w:b/>
                <w:bCs/>
                <w:noProof/>
              </w:rPr>
              <w:t>44</w:t>
            </w:r>
            <w:r>
              <w:rPr>
                <w:b/>
                <w:bCs/>
                <w:sz w:val="24"/>
                <w:szCs w:val="24"/>
              </w:rPr>
              <w:fldChar w:fldCharType="end"/>
            </w:r>
          </w:p>
        </w:sdtContent>
      </w:sdt>
    </w:sdtContent>
  </w:sdt>
  <w:p w14:paraId="6C00EE52" w14:textId="77777777" w:rsidR="007076A9" w:rsidRDefault="007076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BB75" w14:textId="77777777" w:rsidR="00597A0C" w:rsidRDefault="00597A0C" w:rsidP="00B31222">
      <w:r>
        <w:separator/>
      </w:r>
    </w:p>
  </w:footnote>
  <w:footnote w:type="continuationSeparator" w:id="0">
    <w:p w14:paraId="04424331" w14:textId="77777777" w:rsidR="00597A0C" w:rsidRDefault="00597A0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076A9" w:rsidRPr="002A2CB9" w14:paraId="4BDBBB9B" w14:textId="77777777" w:rsidTr="00202DB8">
      <w:trPr>
        <w:trHeight w:val="1435"/>
      </w:trPr>
      <w:tc>
        <w:tcPr>
          <w:tcW w:w="2835" w:type="dxa"/>
          <w:shd w:val="clear" w:color="auto" w:fill="auto"/>
        </w:tcPr>
        <w:p w14:paraId="7F0435E5" w14:textId="77777777" w:rsidR="007076A9" w:rsidRPr="005C106F" w:rsidRDefault="007076A9"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7076A9" w:rsidRPr="002A2CB9" w:rsidRDefault="007076A9"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7076A9" w:rsidRPr="002A2CB9" w14:paraId="0CD4B7CE" w14:textId="77777777" w:rsidTr="002B0531">
            <w:trPr>
              <w:trHeight w:val="144"/>
            </w:trPr>
            <w:tc>
              <w:tcPr>
                <w:tcW w:w="2727" w:type="dxa"/>
              </w:tcPr>
              <w:p w14:paraId="5F68398A" w14:textId="77777777" w:rsidR="007076A9" w:rsidRPr="002A2CB9" w:rsidRDefault="007076A9"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7076A9" w:rsidRPr="002A2CB9" w:rsidRDefault="007076A9"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7076A9" w:rsidRPr="002A2CB9" w:rsidRDefault="007076A9"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55FC42FD" w:rsidR="007076A9" w:rsidRPr="002A2CB9" w:rsidRDefault="007076A9" w:rsidP="00DF3B88">
                <w:pPr>
                  <w:tabs>
                    <w:tab w:val="right" w:pos="8838"/>
                  </w:tabs>
                  <w:spacing w:line="276" w:lineRule="auto"/>
                  <w:ind w:right="-108"/>
                  <w:jc w:val="both"/>
                  <w:rPr>
                    <w:rFonts w:ascii="Palatino Linotype" w:eastAsia="Calibri" w:hAnsi="Palatino Linotype" w:cs="Tahoma"/>
                    <w:bCs/>
                    <w:sz w:val="22"/>
                    <w:szCs w:val="22"/>
                    <w:lang w:eastAsia="en-US"/>
                  </w:rPr>
                </w:pPr>
                <w:r w:rsidRPr="006C62E8">
                  <w:rPr>
                    <w:rFonts w:ascii="Palatino Linotype" w:eastAsia="Calibri" w:hAnsi="Palatino Linotype" w:cs="Tahoma"/>
                    <w:bCs/>
                    <w:sz w:val="22"/>
                    <w:szCs w:val="22"/>
                    <w:lang w:eastAsia="en-US"/>
                  </w:rPr>
                  <w:t>05861/INFOEM/IP/RR/2019</w:t>
                </w:r>
              </w:p>
            </w:tc>
          </w:tr>
          <w:tr w:rsidR="007076A9" w:rsidRPr="002A2CB9" w14:paraId="3864CC0B" w14:textId="77777777" w:rsidTr="002B0531">
            <w:trPr>
              <w:trHeight w:val="283"/>
            </w:trPr>
            <w:tc>
              <w:tcPr>
                <w:tcW w:w="2727" w:type="dxa"/>
              </w:tcPr>
              <w:p w14:paraId="579C09A4" w14:textId="77777777" w:rsidR="007076A9" w:rsidRPr="002A2CB9" w:rsidRDefault="007076A9"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0A464251" w:rsidR="007076A9" w:rsidRPr="002A2CB9" w:rsidRDefault="007076A9" w:rsidP="00EC07FB">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6C62E8">
                  <w:rPr>
                    <w:rFonts w:ascii="Palatino Linotype" w:eastAsia="Calibri" w:hAnsi="Palatino Linotype" w:cs="Tahoma"/>
                    <w:bCs/>
                    <w:sz w:val="22"/>
                    <w:szCs w:val="22"/>
                    <w:lang w:val="es-MX" w:eastAsia="en-US"/>
                  </w:rPr>
                  <w:t>Ayuntamiento de Timilpan</w:t>
                </w:r>
              </w:p>
            </w:tc>
          </w:tr>
          <w:tr w:rsidR="007076A9" w:rsidRPr="002A2CB9" w14:paraId="136839A8" w14:textId="77777777" w:rsidTr="002B0531">
            <w:trPr>
              <w:trHeight w:val="283"/>
            </w:trPr>
            <w:tc>
              <w:tcPr>
                <w:tcW w:w="2727" w:type="dxa"/>
              </w:tcPr>
              <w:p w14:paraId="0DF4A43B" w14:textId="77777777" w:rsidR="007076A9" w:rsidRPr="002A2CB9" w:rsidRDefault="007076A9"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7076A9" w:rsidRPr="002A2CB9" w:rsidRDefault="007076A9" w:rsidP="00DF3B88">
                <w:pPr>
                  <w:tabs>
                    <w:tab w:val="right" w:pos="8838"/>
                  </w:tabs>
                  <w:spacing w:line="276" w:lineRule="auto"/>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7076A9" w:rsidRPr="002A2CB9" w:rsidRDefault="007076A9"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7076A9" w:rsidRPr="00354E1B" w:rsidRDefault="007076A9" w:rsidP="00EF4A64">
    <w:pPr>
      <w:pStyle w:val="Encabezado"/>
      <w:rPr>
        <w:sz w:val="12"/>
      </w:rPr>
    </w:pPr>
  </w:p>
  <w:p w14:paraId="0C71F337" w14:textId="77777777" w:rsidR="007076A9" w:rsidRPr="00354E1B" w:rsidRDefault="007076A9" w:rsidP="00EF4A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Ind w:w="-512" w:type="dxa"/>
      <w:tblLayout w:type="fixed"/>
      <w:tblLook w:val="04A0" w:firstRow="1" w:lastRow="0" w:firstColumn="1" w:lastColumn="0" w:noHBand="0" w:noVBand="1"/>
    </w:tblPr>
    <w:tblGrid>
      <w:gridCol w:w="2835"/>
      <w:gridCol w:w="6733"/>
    </w:tblGrid>
    <w:tr w:rsidR="007076A9" w:rsidRPr="000F7BE3" w14:paraId="5C33977B" w14:textId="77777777" w:rsidTr="000F7BE3">
      <w:trPr>
        <w:trHeight w:val="1435"/>
      </w:trPr>
      <w:tc>
        <w:tcPr>
          <w:tcW w:w="2835" w:type="dxa"/>
          <w:shd w:val="clear" w:color="auto" w:fill="auto"/>
        </w:tcPr>
        <w:p w14:paraId="3879F539" w14:textId="77777777" w:rsidR="007076A9" w:rsidRPr="000F7BE3" w:rsidRDefault="007076A9"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7076A9" w:rsidRPr="000F7BE3" w14:paraId="1BF02882" w14:textId="77777777" w:rsidTr="000F7BE3">
            <w:trPr>
              <w:trHeight w:val="149"/>
            </w:trPr>
            <w:tc>
              <w:tcPr>
                <w:tcW w:w="2717" w:type="dxa"/>
              </w:tcPr>
              <w:p w14:paraId="39C1549D" w14:textId="77777777" w:rsidR="007076A9" w:rsidRPr="000F7BE3" w:rsidRDefault="007076A9"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6A61395C" w:rsidR="007076A9" w:rsidRPr="000F7BE3" w:rsidRDefault="007076A9" w:rsidP="000F7BE3">
                <w:pPr>
                  <w:spacing w:line="276" w:lineRule="auto"/>
                  <w:rPr>
                    <w:rFonts w:ascii="Palatino Linotype" w:eastAsia="Calibri" w:hAnsi="Palatino Linotype" w:cs="Tahoma"/>
                    <w:sz w:val="22"/>
                    <w:szCs w:val="22"/>
                    <w:lang w:val="es-MX" w:eastAsia="en-US"/>
                  </w:rPr>
                </w:pPr>
                <w:r w:rsidRPr="006C62E8">
                  <w:rPr>
                    <w:rFonts w:ascii="Palatino Linotype" w:eastAsia="Calibri" w:hAnsi="Palatino Linotype" w:cs="Tahoma"/>
                    <w:sz w:val="22"/>
                    <w:szCs w:val="22"/>
                    <w:lang w:val="es-MX" w:eastAsia="en-US"/>
                  </w:rPr>
                  <w:t>05861/INFOEM/IP/RR/2019</w:t>
                </w:r>
              </w:p>
            </w:tc>
          </w:tr>
          <w:tr w:rsidR="007076A9" w:rsidRPr="000F7BE3" w14:paraId="02DAB6C3" w14:textId="77777777" w:rsidTr="000F7BE3">
            <w:trPr>
              <w:trHeight w:val="149"/>
            </w:trPr>
            <w:tc>
              <w:tcPr>
                <w:tcW w:w="2717" w:type="dxa"/>
              </w:tcPr>
              <w:p w14:paraId="674EC982" w14:textId="77777777" w:rsidR="007076A9" w:rsidRPr="000F7BE3" w:rsidRDefault="007076A9"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0C2DD7C0" w:rsidR="007076A9" w:rsidRPr="000F7BE3" w:rsidRDefault="00864BB5" w:rsidP="000F7BE3">
                <w:pPr>
                  <w:spacing w:line="276" w:lineRule="auto"/>
                  <w:rPr>
                    <w:rFonts w:ascii="Palatino Linotype" w:eastAsia="Calibri" w:hAnsi="Palatino Linotype" w:cs="Tahoma"/>
                    <w:sz w:val="22"/>
                    <w:szCs w:val="22"/>
                    <w:lang w:val="es-MX" w:eastAsia="en-US"/>
                  </w:rPr>
                </w:pPr>
                <w:r w:rsidRPr="00864BB5">
                  <w:rPr>
                    <w:rFonts w:ascii="Palatino Linotype" w:eastAsia="Calibri" w:hAnsi="Palatino Linotype" w:cs="Tahoma"/>
                    <w:sz w:val="22"/>
                    <w:szCs w:val="22"/>
                    <w:highlight w:val="black"/>
                    <w:lang w:val="es-MX" w:eastAsia="en-US"/>
                  </w:rPr>
                  <w:t>XXXXXXXXXXX</w:t>
                </w:r>
              </w:p>
            </w:tc>
          </w:tr>
          <w:tr w:rsidR="007076A9" w:rsidRPr="000F7BE3" w14:paraId="2E02FA2B" w14:textId="77777777" w:rsidTr="000F7BE3">
            <w:trPr>
              <w:trHeight w:val="293"/>
            </w:trPr>
            <w:tc>
              <w:tcPr>
                <w:tcW w:w="2717" w:type="dxa"/>
              </w:tcPr>
              <w:p w14:paraId="1BA21003" w14:textId="77777777" w:rsidR="007076A9" w:rsidRPr="000F7BE3" w:rsidRDefault="007076A9"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54B3D459" w:rsidR="007076A9" w:rsidRPr="000F7BE3" w:rsidRDefault="007076A9" w:rsidP="00EC07FB">
                <w:pPr>
                  <w:spacing w:line="276" w:lineRule="auto"/>
                  <w:jc w:val="both"/>
                  <w:rPr>
                    <w:rFonts w:ascii="Palatino Linotype" w:eastAsia="Calibri" w:hAnsi="Palatino Linotype" w:cs="Tahoma"/>
                    <w:sz w:val="22"/>
                    <w:szCs w:val="22"/>
                    <w:lang w:val="es-MX" w:eastAsia="en-US"/>
                  </w:rPr>
                </w:pPr>
                <w:r w:rsidRPr="006C62E8">
                  <w:rPr>
                    <w:rFonts w:ascii="Palatino Linotype" w:eastAsia="Calibri" w:hAnsi="Palatino Linotype" w:cs="Tahoma"/>
                    <w:sz w:val="22"/>
                    <w:szCs w:val="22"/>
                    <w:lang w:val="es-MX" w:eastAsia="en-US"/>
                  </w:rPr>
                  <w:t>Ayuntamiento de Timilpan</w:t>
                </w:r>
              </w:p>
            </w:tc>
          </w:tr>
          <w:tr w:rsidR="007076A9" w:rsidRPr="000F7BE3" w14:paraId="07CFB52C" w14:textId="77777777" w:rsidTr="000F7BE3">
            <w:trPr>
              <w:trHeight w:val="80"/>
            </w:trPr>
            <w:tc>
              <w:tcPr>
                <w:tcW w:w="2717" w:type="dxa"/>
              </w:tcPr>
              <w:p w14:paraId="0914FDC1" w14:textId="1BD8B2B9" w:rsidR="007076A9" w:rsidRPr="000F7BE3" w:rsidRDefault="007076A9"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7076A9" w:rsidRPr="000F7BE3" w:rsidRDefault="007076A9"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7076A9" w:rsidRPr="000F7BE3" w14:paraId="78E10921" w14:textId="77777777" w:rsidTr="000F7BE3">
            <w:trPr>
              <w:trHeight w:val="293"/>
            </w:trPr>
            <w:tc>
              <w:tcPr>
                <w:tcW w:w="2717" w:type="dxa"/>
              </w:tcPr>
              <w:p w14:paraId="4343FEE4" w14:textId="54A554C7" w:rsidR="007076A9" w:rsidRPr="000F7BE3" w:rsidRDefault="007076A9"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7076A9" w:rsidRPr="000F7BE3" w:rsidRDefault="007076A9"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7076A9" w:rsidRPr="000F7BE3" w:rsidRDefault="007076A9"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7076A9" w:rsidRDefault="007076A9" w:rsidP="00B727C5">
    <w:pPr>
      <w:pStyle w:val="Encabezado"/>
    </w:pPr>
  </w:p>
  <w:p w14:paraId="5DC13FE7" w14:textId="77777777" w:rsidR="007076A9" w:rsidRPr="00354E1B" w:rsidRDefault="007076A9" w:rsidP="00B727C5">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6A4E1D"/>
    <w:multiLevelType w:val="hybridMultilevel"/>
    <w:tmpl w:val="0DA82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C908F6"/>
    <w:multiLevelType w:val="hybridMultilevel"/>
    <w:tmpl w:val="EDCA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C0D1D37"/>
    <w:multiLevelType w:val="hybridMultilevel"/>
    <w:tmpl w:val="28CC6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14"/>
  </w:num>
  <w:num w:numId="5">
    <w:abstractNumId w:val="4"/>
  </w:num>
  <w:num w:numId="6">
    <w:abstractNumId w:val="11"/>
  </w:num>
  <w:num w:numId="7">
    <w:abstractNumId w:val="3"/>
  </w:num>
  <w:num w:numId="8">
    <w:abstractNumId w:val="6"/>
  </w:num>
  <w:num w:numId="9">
    <w:abstractNumId w:val="1"/>
  </w:num>
  <w:num w:numId="10">
    <w:abstractNumId w:val="10"/>
  </w:num>
  <w:num w:numId="11">
    <w:abstractNumId w:val="15"/>
  </w:num>
  <w:num w:numId="12">
    <w:abstractNumId w:val="12"/>
  </w:num>
  <w:num w:numId="13">
    <w:abstractNumId w:val="5"/>
  </w:num>
  <w:num w:numId="14">
    <w:abstractNumId w:val="2"/>
  </w:num>
  <w:num w:numId="15">
    <w:abstractNumId w:val="16"/>
  </w:num>
  <w:num w:numId="16">
    <w:abstractNumId w:val="7"/>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19B"/>
    <w:rsid w:val="0000485A"/>
    <w:rsid w:val="00005E56"/>
    <w:rsid w:val="00006543"/>
    <w:rsid w:val="000075DC"/>
    <w:rsid w:val="00010070"/>
    <w:rsid w:val="00013252"/>
    <w:rsid w:val="00013A19"/>
    <w:rsid w:val="00014465"/>
    <w:rsid w:val="0001700B"/>
    <w:rsid w:val="0001725E"/>
    <w:rsid w:val="00017D26"/>
    <w:rsid w:val="00020818"/>
    <w:rsid w:val="000212E5"/>
    <w:rsid w:val="00021C64"/>
    <w:rsid w:val="0002296F"/>
    <w:rsid w:val="000241C5"/>
    <w:rsid w:val="000256F1"/>
    <w:rsid w:val="00025F5D"/>
    <w:rsid w:val="000313A7"/>
    <w:rsid w:val="00032F5B"/>
    <w:rsid w:val="00033335"/>
    <w:rsid w:val="00034A4E"/>
    <w:rsid w:val="00034E9D"/>
    <w:rsid w:val="000373BC"/>
    <w:rsid w:val="00037B34"/>
    <w:rsid w:val="00037F4B"/>
    <w:rsid w:val="00041F55"/>
    <w:rsid w:val="00042992"/>
    <w:rsid w:val="00043C4B"/>
    <w:rsid w:val="00045C0F"/>
    <w:rsid w:val="0004646B"/>
    <w:rsid w:val="000528E6"/>
    <w:rsid w:val="000529DC"/>
    <w:rsid w:val="0005351C"/>
    <w:rsid w:val="00055D51"/>
    <w:rsid w:val="0006017B"/>
    <w:rsid w:val="00060880"/>
    <w:rsid w:val="00064855"/>
    <w:rsid w:val="00065308"/>
    <w:rsid w:val="000661AF"/>
    <w:rsid w:val="00066808"/>
    <w:rsid w:val="00066ACE"/>
    <w:rsid w:val="00071A4A"/>
    <w:rsid w:val="00071BE4"/>
    <w:rsid w:val="000813B0"/>
    <w:rsid w:val="0008148B"/>
    <w:rsid w:val="0008177A"/>
    <w:rsid w:val="000825E9"/>
    <w:rsid w:val="00083AE5"/>
    <w:rsid w:val="00086467"/>
    <w:rsid w:val="000876D0"/>
    <w:rsid w:val="000925EE"/>
    <w:rsid w:val="00093B6A"/>
    <w:rsid w:val="00093CF1"/>
    <w:rsid w:val="0009459A"/>
    <w:rsid w:val="00094FCC"/>
    <w:rsid w:val="00097211"/>
    <w:rsid w:val="000979F3"/>
    <w:rsid w:val="000A0518"/>
    <w:rsid w:val="000A20A4"/>
    <w:rsid w:val="000A3E56"/>
    <w:rsid w:val="000A5058"/>
    <w:rsid w:val="000A6ACA"/>
    <w:rsid w:val="000A7211"/>
    <w:rsid w:val="000B0D11"/>
    <w:rsid w:val="000B1A78"/>
    <w:rsid w:val="000B1D37"/>
    <w:rsid w:val="000B2C93"/>
    <w:rsid w:val="000B36DD"/>
    <w:rsid w:val="000B4273"/>
    <w:rsid w:val="000B5711"/>
    <w:rsid w:val="000B6020"/>
    <w:rsid w:val="000B69AB"/>
    <w:rsid w:val="000B7B71"/>
    <w:rsid w:val="000B7BD0"/>
    <w:rsid w:val="000C0FFD"/>
    <w:rsid w:val="000C2283"/>
    <w:rsid w:val="000C27CA"/>
    <w:rsid w:val="000C59CB"/>
    <w:rsid w:val="000C7546"/>
    <w:rsid w:val="000D0B08"/>
    <w:rsid w:val="000D231A"/>
    <w:rsid w:val="000D2A27"/>
    <w:rsid w:val="000D5482"/>
    <w:rsid w:val="000D70F2"/>
    <w:rsid w:val="000E0BEA"/>
    <w:rsid w:val="000E2952"/>
    <w:rsid w:val="000E2B71"/>
    <w:rsid w:val="000E375D"/>
    <w:rsid w:val="000E3B88"/>
    <w:rsid w:val="000E43BA"/>
    <w:rsid w:val="000E69BF"/>
    <w:rsid w:val="000F0201"/>
    <w:rsid w:val="000F05F8"/>
    <w:rsid w:val="000F126C"/>
    <w:rsid w:val="000F24C8"/>
    <w:rsid w:val="000F2EBF"/>
    <w:rsid w:val="000F3DA0"/>
    <w:rsid w:val="000F3DAE"/>
    <w:rsid w:val="000F4183"/>
    <w:rsid w:val="000F4876"/>
    <w:rsid w:val="000F555D"/>
    <w:rsid w:val="000F7A45"/>
    <w:rsid w:val="000F7BE3"/>
    <w:rsid w:val="000F7FD8"/>
    <w:rsid w:val="00100BAC"/>
    <w:rsid w:val="00100D89"/>
    <w:rsid w:val="001017B7"/>
    <w:rsid w:val="00101FB7"/>
    <w:rsid w:val="00102277"/>
    <w:rsid w:val="001034C6"/>
    <w:rsid w:val="00103B75"/>
    <w:rsid w:val="001049B0"/>
    <w:rsid w:val="00104ADB"/>
    <w:rsid w:val="001057BC"/>
    <w:rsid w:val="001065A9"/>
    <w:rsid w:val="00107D2F"/>
    <w:rsid w:val="00112085"/>
    <w:rsid w:val="001133D5"/>
    <w:rsid w:val="00113548"/>
    <w:rsid w:val="00114068"/>
    <w:rsid w:val="001150E9"/>
    <w:rsid w:val="00116644"/>
    <w:rsid w:val="001166C8"/>
    <w:rsid w:val="00121678"/>
    <w:rsid w:val="001216AC"/>
    <w:rsid w:val="001222FD"/>
    <w:rsid w:val="001247C5"/>
    <w:rsid w:val="00126626"/>
    <w:rsid w:val="00126F8E"/>
    <w:rsid w:val="001271D1"/>
    <w:rsid w:val="00127757"/>
    <w:rsid w:val="0013082F"/>
    <w:rsid w:val="00132A80"/>
    <w:rsid w:val="00132F95"/>
    <w:rsid w:val="00133118"/>
    <w:rsid w:val="00133BC6"/>
    <w:rsid w:val="00135217"/>
    <w:rsid w:val="00136BC1"/>
    <w:rsid w:val="00137307"/>
    <w:rsid w:val="0013791C"/>
    <w:rsid w:val="00142E7D"/>
    <w:rsid w:val="0014307A"/>
    <w:rsid w:val="00144D0B"/>
    <w:rsid w:val="00147566"/>
    <w:rsid w:val="00147666"/>
    <w:rsid w:val="001507BF"/>
    <w:rsid w:val="00151053"/>
    <w:rsid w:val="00151FBB"/>
    <w:rsid w:val="001529BE"/>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70545"/>
    <w:rsid w:val="00171ADD"/>
    <w:rsid w:val="0017459B"/>
    <w:rsid w:val="001746CD"/>
    <w:rsid w:val="001758B5"/>
    <w:rsid w:val="00175CEB"/>
    <w:rsid w:val="00176367"/>
    <w:rsid w:val="0017639F"/>
    <w:rsid w:val="001764A3"/>
    <w:rsid w:val="00182D6C"/>
    <w:rsid w:val="00182DCE"/>
    <w:rsid w:val="00182F0F"/>
    <w:rsid w:val="0018301E"/>
    <w:rsid w:val="00183D24"/>
    <w:rsid w:val="001851A6"/>
    <w:rsid w:val="001875A7"/>
    <w:rsid w:val="001879E1"/>
    <w:rsid w:val="001906A1"/>
    <w:rsid w:val="001913F6"/>
    <w:rsid w:val="00191C72"/>
    <w:rsid w:val="00192080"/>
    <w:rsid w:val="00192414"/>
    <w:rsid w:val="0019389B"/>
    <w:rsid w:val="00194910"/>
    <w:rsid w:val="0019765C"/>
    <w:rsid w:val="001A0AE0"/>
    <w:rsid w:val="001A1159"/>
    <w:rsid w:val="001A15F6"/>
    <w:rsid w:val="001A1B94"/>
    <w:rsid w:val="001A22F5"/>
    <w:rsid w:val="001A3046"/>
    <w:rsid w:val="001A3EAE"/>
    <w:rsid w:val="001A6A20"/>
    <w:rsid w:val="001A6C54"/>
    <w:rsid w:val="001A7FD2"/>
    <w:rsid w:val="001B107D"/>
    <w:rsid w:val="001B2CD9"/>
    <w:rsid w:val="001B3A46"/>
    <w:rsid w:val="001B4953"/>
    <w:rsid w:val="001B62A0"/>
    <w:rsid w:val="001C0D9F"/>
    <w:rsid w:val="001C282F"/>
    <w:rsid w:val="001C6497"/>
    <w:rsid w:val="001D0086"/>
    <w:rsid w:val="001D0094"/>
    <w:rsid w:val="001D0DF0"/>
    <w:rsid w:val="001D1108"/>
    <w:rsid w:val="001D653A"/>
    <w:rsid w:val="001D6645"/>
    <w:rsid w:val="001D6E06"/>
    <w:rsid w:val="001D7012"/>
    <w:rsid w:val="001D7BD2"/>
    <w:rsid w:val="001E1729"/>
    <w:rsid w:val="001E2484"/>
    <w:rsid w:val="001E2A4D"/>
    <w:rsid w:val="001E52EC"/>
    <w:rsid w:val="001E53C2"/>
    <w:rsid w:val="001E6C2A"/>
    <w:rsid w:val="001F0E9C"/>
    <w:rsid w:val="001F0EB8"/>
    <w:rsid w:val="001F1540"/>
    <w:rsid w:val="001F1772"/>
    <w:rsid w:val="001F497A"/>
    <w:rsid w:val="001F558D"/>
    <w:rsid w:val="001F652C"/>
    <w:rsid w:val="001F6FCB"/>
    <w:rsid w:val="001F78D9"/>
    <w:rsid w:val="00202DB8"/>
    <w:rsid w:val="0020623A"/>
    <w:rsid w:val="00207736"/>
    <w:rsid w:val="002103E6"/>
    <w:rsid w:val="00210CD8"/>
    <w:rsid w:val="00210F29"/>
    <w:rsid w:val="00212460"/>
    <w:rsid w:val="002135C4"/>
    <w:rsid w:val="00213F12"/>
    <w:rsid w:val="00215D0D"/>
    <w:rsid w:val="00217AEF"/>
    <w:rsid w:val="00220F59"/>
    <w:rsid w:val="00221EC9"/>
    <w:rsid w:val="00222731"/>
    <w:rsid w:val="00223C6D"/>
    <w:rsid w:val="00223ECD"/>
    <w:rsid w:val="002241A6"/>
    <w:rsid w:val="002241E8"/>
    <w:rsid w:val="00224774"/>
    <w:rsid w:val="002247B0"/>
    <w:rsid w:val="00224BA8"/>
    <w:rsid w:val="00224F7A"/>
    <w:rsid w:val="00225152"/>
    <w:rsid w:val="002251FE"/>
    <w:rsid w:val="00227E17"/>
    <w:rsid w:val="00230E81"/>
    <w:rsid w:val="00232673"/>
    <w:rsid w:val="00236863"/>
    <w:rsid w:val="00237C1F"/>
    <w:rsid w:val="00237D0D"/>
    <w:rsid w:val="00242508"/>
    <w:rsid w:val="002433A4"/>
    <w:rsid w:val="002435DC"/>
    <w:rsid w:val="00247B17"/>
    <w:rsid w:val="00250389"/>
    <w:rsid w:val="00252669"/>
    <w:rsid w:val="00254209"/>
    <w:rsid w:val="00254288"/>
    <w:rsid w:val="002542F5"/>
    <w:rsid w:val="0025469C"/>
    <w:rsid w:val="00254705"/>
    <w:rsid w:val="002562E2"/>
    <w:rsid w:val="002579CE"/>
    <w:rsid w:val="00260FEC"/>
    <w:rsid w:val="002613D8"/>
    <w:rsid w:val="00261DD6"/>
    <w:rsid w:val="002647E8"/>
    <w:rsid w:val="00264982"/>
    <w:rsid w:val="002657E2"/>
    <w:rsid w:val="00265918"/>
    <w:rsid w:val="00270394"/>
    <w:rsid w:val="002706D6"/>
    <w:rsid w:val="0027110E"/>
    <w:rsid w:val="002727CC"/>
    <w:rsid w:val="0027312A"/>
    <w:rsid w:val="00273679"/>
    <w:rsid w:val="00276107"/>
    <w:rsid w:val="00281A35"/>
    <w:rsid w:val="00281AD9"/>
    <w:rsid w:val="00281AFC"/>
    <w:rsid w:val="002834B4"/>
    <w:rsid w:val="0028420E"/>
    <w:rsid w:val="00284486"/>
    <w:rsid w:val="00285644"/>
    <w:rsid w:val="0028581E"/>
    <w:rsid w:val="00285B24"/>
    <w:rsid w:val="00287E04"/>
    <w:rsid w:val="00290C33"/>
    <w:rsid w:val="00293491"/>
    <w:rsid w:val="00293E97"/>
    <w:rsid w:val="002946C5"/>
    <w:rsid w:val="002959B5"/>
    <w:rsid w:val="00295DC5"/>
    <w:rsid w:val="002A0FB8"/>
    <w:rsid w:val="002A1B97"/>
    <w:rsid w:val="002A2CB9"/>
    <w:rsid w:val="002A30E1"/>
    <w:rsid w:val="002A3C1C"/>
    <w:rsid w:val="002A57D2"/>
    <w:rsid w:val="002A5989"/>
    <w:rsid w:val="002A6193"/>
    <w:rsid w:val="002A7BD4"/>
    <w:rsid w:val="002A7C81"/>
    <w:rsid w:val="002A7F32"/>
    <w:rsid w:val="002B03CD"/>
    <w:rsid w:val="002B0531"/>
    <w:rsid w:val="002B06C1"/>
    <w:rsid w:val="002B20A1"/>
    <w:rsid w:val="002B226E"/>
    <w:rsid w:val="002B2782"/>
    <w:rsid w:val="002B46D4"/>
    <w:rsid w:val="002B54CF"/>
    <w:rsid w:val="002B71E6"/>
    <w:rsid w:val="002C0595"/>
    <w:rsid w:val="002C1876"/>
    <w:rsid w:val="002C3E10"/>
    <w:rsid w:val="002C4AEA"/>
    <w:rsid w:val="002C7419"/>
    <w:rsid w:val="002D1BE4"/>
    <w:rsid w:val="002D25E6"/>
    <w:rsid w:val="002E07B9"/>
    <w:rsid w:val="002E190D"/>
    <w:rsid w:val="002E30F6"/>
    <w:rsid w:val="002E40C6"/>
    <w:rsid w:val="002E5015"/>
    <w:rsid w:val="002E5FD1"/>
    <w:rsid w:val="002E7ACF"/>
    <w:rsid w:val="002F0C1A"/>
    <w:rsid w:val="002F0C93"/>
    <w:rsid w:val="002F0CE9"/>
    <w:rsid w:val="002F3BD0"/>
    <w:rsid w:val="002F53BF"/>
    <w:rsid w:val="002F58D8"/>
    <w:rsid w:val="00300A0B"/>
    <w:rsid w:val="00301F46"/>
    <w:rsid w:val="00303CAD"/>
    <w:rsid w:val="00303E71"/>
    <w:rsid w:val="00304206"/>
    <w:rsid w:val="00306418"/>
    <w:rsid w:val="0030674C"/>
    <w:rsid w:val="003075FE"/>
    <w:rsid w:val="003100F3"/>
    <w:rsid w:val="00310C11"/>
    <w:rsid w:val="00310FFE"/>
    <w:rsid w:val="003123B6"/>
    <w:rsid w:val="00312F3E"/>
    <w:rsid w:val="00316600"/>
    <w:rsid w:val="003172EC"/>
    <w:rsid w:val="0032170B"/>
    <w:rsid w:val="00323325"/>
    <w:rsid w:val="003234D9"/>
    <w:rsid w:val="003243B0"/>
    <w:rsid w:val="00325EC0"/>
    <w:rsid w:val="0032767C"/>
    <w:rsid w:val="00327866"/>
    <w:rsid w:val="00327FDE"/>
    <w:rsid w:val="0033043F"/>
    <w:rsid w:val="00330E13"/>
    <w:rsid w:val="003340EC"/>
    <w:rsid w:val="0033463E"/>
    <w:rsid w:val="003350FF"/>
    <w:rsid w:val="003372E2"/>
    <w:rsid w:val="00340452"/>
    <w:rsid w:val="0034057C"/>
    <w:rsid w:val="00342E41"/>
    <w:rsid w:val="0034303D"/>
    <w:rsid w:val="00344F9F"/>
    <w:rsid w:val="00350142"/>
    <w:rsid w:val="003516AE"/>
    <w:rsid w:val="00353B44"/>
    <w:rsid w:val="00353B6D"/>
    <w:rsid w:val="00353C3B"/>
    <w:rsid w:val="00354920"/>
    <w:rsid w:val="00354E1B"/>
    <w:rsid w:val="00354E92"/>
    <w:rsid w:val="00355DC6"/>
    <w:rsid w:val="00357EEF"/>
    <w:rsid w:val="003604BC"/>
    <w:rsid w:val="003604D7"/>
    <w:rsid w:val="00361176"/>
    <w:rsid w:val="003615DF"/>
    <w:rsid w:val="003623BC"/>
    <w:rsid w:val="003626EF"/>
    <w:rsid w:val="0036351E"/>
    <w:rsid w:val="00364521"/>
    <w:rsid w:val="00365026"/>
    <w:rsid w:val="00365368"/>
    <w:rsid w:val="00367F82"/>
    <w:rsid w:val="00370D6C"/>
    <w:rsid w:val="00370DDA"/>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23"/>
    <w:rsid w:val="003A357E"/>
    <w:rsid w:val="003A35D1"/>
    <w:rsid w:val="003A6E62"/>
    <w:rsid w:val="003A78B5"/>
    <w:rsid w:val="003A7BE8"/>
    <w:rsid w:val="003A7C85"/>
    <w:rsid w:val="003A7FBE"/>
    <w:rsid w:val="003B0D09"/>
    <w:rsid w:val="003B165A"/>
    <w:rsid w:val="003B1A7B"/>
    <w:rsid w:val="003B1BC8"/>
    <w:rsid w:val="003B2140"/>
    <w:rsid w:val="003B41D9"/>
    <w:rsid w:val="003B5412"/>
    <w:rsid w:val="003B5ECD"/>
    <w:rsid w:val="003C0728"/>
    <w:rsid w:val="003C07A0"/>
    <w:rsid w:val="003C28B8"/>
    <w:rsid w:val="003C4846"/>
    <w:rsid w:val="003C5F9B"/>
    <w:rsid w:val="003C6934"/>
    <w:rsid w:val="003C6F30"/>
    <w:rsid w:val="003C7EED"/>
    <w:rsid w:val="003C7FD0"/>
    <w:rsid w:val="003D0268"/>
    <w:rsid w:val="003D1A43"/>
    <w:rsid w:val="003D1A64"/>
    <w:rsid w:val="003D4EA2"/>
    <w:rsid w:val="003D624F"/>
    <w:rsid w:val="003D7B6C"/>
    <w:rsid w:val="003E045A"/>
    <w:rsid w:val="003E0A61"/>
    <w:rsid w:val="003E244D"/>
    <w:rsid w:val="003E31E5"/>
    <w:rsid w:val="003E32ED"/>
    <w:rsid w:val="003E35D5"/>
    <w:rsid w:val="003E3A39"/>
    <w:rsid w:val="003E58C9"/>
    <w:rsid w:val="003E62A7"/>
    <w:rsid w:val="003E6A70"/>
    <w:rsid w:val="003E6C82"/>
    <w:rsid w:val="003E716E"/>
    <w:rsid w:val="003F01D6"/>
    <w:rsid w:val="003F0DFC"/>
    <w:rsid w:val="003F485B"/>
    <w:rsid w:val="003F632A"/>
    <w:rsid w:val="003F650B"/>
    <w:rsid w:val="004004E9"/>
    <w:rsid w:val="004052C5"/>
    <w:rsid w:val="004100AA"/>
    <w:rsid w:val="00410CD2"/>
    <w:rsid w:val="00412203"/>
    <w:rsid w:val="004142DD"/>
    <w:rsid w:val="00415478"/>
    <w:rsid w:val="0041683F"/>
    <w:rsid w:val="00416E73"/>
    <w:rsid w:val="00417DE3"/>
    <w:rsid w:val="00420B07"/>
    <w:rsid w:val="004221AD"/>
    <w:rsid w:val="00422869"/>
    <w:rsid w:val="0042532D"/>
    <w:rsid w:val="00426032"/>
    <w:rsid w:val="00426448"/>
    <w:rsid w:val="00427457"/>
    <w:rsid w:val="004324E7"/>
    <w:rsid w:val="0043257A"/>
    <w:rsid w:val="00434885"/>
    <w:rsid w:val="00434D9A"/>
    <w:rsid w:val="004353F5"/>
    <w:rsid w:val="00436FD3"/>
    <w:rsid w:val="0043767E"/>
    <w:rsid w:val="00440558"/>
    <w:rsid w:val="004406CF"/>
    <w:rsid w:val="00441804"/>
    <w:rsid w:val="00442BC5"/>
    <w:rsid w:val="004435B4"/>
    <w:rsid w:val="00445110"/>
    <w:rsid w:val="00446470"/>
    <w:rsid w:val="00446A5C"/>
    <w:rsid w:val="004510CF"/>
    <w:rsid w:val="0045285C"/>
    <w:rsid w:val="00457382"/>
    <w:rsid w:val="00457F4E"/>
    <w:rsid w:val="0046048A"/>
    <w:rsid w:val="00460683"/>
    <w:rsid w:val="0046146B"/>
    <w:rsid w:val="0046280E"/>
    <w:rsid w:val="00463BD6"/>
    <w:rsid w:val="004648C0"/>
    <w:rsid w:val="00466346"/>
    <w:rsid w:val="004702B0"/>
    <w:rsid w:val="0047075B"/>
    <w:rsid w:val="00471A4A"/>
    <w:rsid w:val="00473AF2"/>
    <w:rsid w:val="00473B77"/>
    <w:rsid w:val="00474B3B"/>
    <w:rsid w:val="004751D6"/>
    <w:rsid w:val="00475E6B"/>
    <w:rsid w:val="00477DBA"/>
    <w:rsid w:val="00477E20"/>
    <w:rsid w:val="0048053B"/>
    <w:rsid w:val="00480A43"/>
    <w:rsid w:val="00480BB8"/>
    <w:rsid w:val="00480D4A"/>
    <w:rsid w:val="00480FD4"/>
    <w:rsid w:val="0048199D"/>
    <w:rsid w:val="00481D51"/>
    <w:rsid w:val="0048519E"/>
    <w:rsid w:val="00485EC7"/>
    <w:rsid w:val="004860BD"/>
    <w:rsid w:val="00487430"/>
    <w:rsid w:val="004905EC"/>
    <w:rsid w:val="0049074D"/>
    <w:rsid w:val="0049120B"/>
    <w:rsid w:val="004918F1"/>
    <w:rsid w:val="00492C37"/>
    <w:rsid w:val="00494D42"/>
    <w:rsid w:val="00495B1B"/>
    <w:rsid w:val="00496654"/>
    <w:rsid w:val="00497921"/>
    <w:rsid w:val="004A0A7B"/>
    <w:rsid w:val="004A0BB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E83"/>
    <w:rsid w:val="004D227F"/>
    <w:rsid w:val="004D31A3"/>
    <w:rsid w:val="004D587A"/>
    <w:rsid w:val="004D5DB3"/>
    <w:rsid w:val="004D7CE4"/>
    <w:rsid w:val="004E1173"/>
    <w:rsid w:val="004E345F"/>
    <w:rsid w:val="004E3914"/>
    <w:rsid w:val="004E3BBA"/>
    <w:rsid w:val="004E401B"/>
    <w:rsid w:val="004E41C7"/>
    <w:rsid w:val="004E63B4"/>
    <w:rsid w:val="004E71CE"/>
    <w:rsid w:val="004E7A9E"/>
    <w:rsid w:val="004E7B5C"/>
    <w:rsid w:val="004E7DB7"/>
    <w:rsid w:val="004F1030"/>
    <w:rsid w:val="004F132F"/>
    <w:rsid w:val="004F2D88"/>
    <w:rsid w:val="004F3D21"/>
    <w:rsid w:val="004F572B"/>
    <w:rsid w:val="004F772E"/>
    <w:rsid w:val="0050058A"/>
    <w:rsid w:val="00500A34"/>
    <w:rsid w:val="00500CCC"/>
    <w:rsid w:val="00500DEA"/>
    <w:rsid w:val="00500DFC"/>
    <w:rsid w:val="00502252"/>
    <w:rsid w:val="005070C3"/>
    <w:rsid w:val="0051276F"/>
    <w:rsid w:val="00512962"/>
    <w:rsid w:val="00512B91"/>
    <w:rsid w:val="005141C6"/>
    <w:rsid w:val="005157AB"/>
    <w:rsid w:val="00515949"/>
    <w:rsid w:val="00515FF4"/>
    <w:rsid w:val="00516F51"/>
    <w:rsid w:val="00517C3D"/>
    <w:rsid w:val="00520F75"/>
    <w:rsid w:val="005220BE"/>
    <w:rsid w:val="00524FE0"/>
    <w:rsid w:val="00532353"/>
    <w:rsid w:val="0054194F"/>
    <w:rsid w:val="00542D5F"/>
    <w:rsid w:val="005435DE"/>
    <w:rsid w:val="00544C28"/>
    <w:rsid w:val="00546BAE"/>
    <w:rsid w:val="005516D4"/>
    <w:rsid w:val="005519E2"/>
    <w:rsid w:val="00552262"/>
    <w:rsid w:val="00552EBD"/>
    <w:rsid w:val="00553067"/>
    <w:rsid w:val="00553827"/>
    <w:rsid w:val="00555F71"/>
    <w:rsid w:val="00556737"/>
    <w:rsid w:val="00557B6B"/>
    <w:rsid w:val="005608DA"/>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4E4D"/>
    <w:rsid w:val="0059777D"/>
    <w:rsid w:val="00597A0C"/>
    <w:rsid w:val="005A1EA8"/>
    <w:rsid w:val="005A22F0"/>
    <w:rsid w:val="005A3580"/>
    <w:rsid w:val="005A4D4B"/>
    <w:rsid w:val="005B0D7C"/>
    <w:rsid w:val="005B0E86"/>
    <w:rsid w:val="005B1CF3"/>
    <w:rsid w:val="005B55A2"/>
    <w:rsid w:val="005B6854"/>
    <w:rsid w:val="005B7C36"/>
    <w:rsid w:val="005C1943"/>
    <w:rsid w:val="005C2F71"/>
    <w:rsid w:val="005C37A0"/>
    <w:rsid w:val="005C3AF3"/>
    <w:rsid w:val="005C4034"/>
    <w:rsid w:val="005C651C"/>
    <w:rsid w:val="005C656A"/>
    <w:rsid w:val="005C6739"/>
    <w:rsid w:val="005C6BA1"/>
    <w:rsid w:val="005C7E10"/>
    <w:rsid w:val="005D0033"/>
    <w:rsid w:val="005D1427"/>
    <w:rsid w:val="005D49C8"/>
    <w:rsid w:val="005D521A"/>
    <w:rsid w:val="005D5607"/>
    <w:rsid w:val="005E025E"/>
    <w:rsid w:val="005E0DB1"/>
    <w:rsid w:val="005E243B"/>
    <w:rsid w:val="005E37E9"/>
    <w:rsid w:val="005E5FA2"/>
    <w:rsid w:val="005F03DB"/>
    <w:rsid w:val="005F36B5"/>
    <w:rsid w:val="005F4977"/>
    <w:rsid w:val="005F50F9"/>
    <w:rsid w:val="005F6214"/>
    <w:rsid w:val="005F7B32"/>
    <w:rsid w:val="00600E7B"/>
    <w:rsid w:val="00600ED0"/>
    <w:rsid w:val="006015FE"/>
    <w:rsid w:val="00602978"/>
    <w:rsid w:val="00603A1E"/>
    <w:rsid w:val="00603A46"/>
    <w:rsid w:val="0060411D"/>
    <w:rsid w:val="00605251"/>
    <w:rsid w:val="00606194"/>
    <w:rsid w:val="00610E97"/>
    <w:rsid w:val="0061115C"/>
    <w:rsid w:val="00611A49"/>
    <w:rsid w:val="00612352"/>
    <w:rsid w:val="00613017"/>
    <w:rsid w:val="0061302C"/>
    <w:rsid w:val="00613A54"/>
    <w:rsid w:val="0061457F"/>
    <w:rsid w:val="00615A64"/>
    <w:rsid w:val="00616189"/>
    <w:rsid w:val="0061762E"/>
    <w:rsid w:val="0062078C"/>
    <w:rsid w:val="00620E8F"/>
    <w:rsid w:val="00621760"/>
    <w:rsid w:val="006217BB"/>
    <w:rsid w:val="00625BD5"/>
    <w:rsid w:val="00625DFB"/>
    <w:rsid w:val="006274E1"/>
    <w:rsid w:val="006277B7"/>
    <w:rsid w:val="00627C4B"/>
    <w:rsid w:val="00630F1A"/>
    <w:rsid w:val="00634D1A"/>
    <w:rsid w:val="006359E8"/>
    <w:rsid w:val="00635A86"/>
    <w:rsid w:val="00637179"/>
    <w:rsid w:val="0064000B"/>
    <w:rsid w:val="0064249B"/>
    <w:rsid w:val="00644692"/>
    <w:rsid w:val="00645F7D"/>
    <w:rsid w:val="00646100"/>
    <w:rsid w:val="006476CA"/>
    <w:rsid w:val="006552AE"/>
    <w:rsid w:val="00655773"/>
    <w:rsid w:val="006562A9"/>
    <w:rsid w:val="006563CA"/>
    <w:rsid w:val="006578FC"/>
    <w:rsid w:val="006608AB"/>
    <w:rsid w:val="006620DA"/>
    <w:rsid w:val="0066381A"/>
    <w:rsid w:val="00664587"/>
    <w:rsid w:val="00665771"/>
    <w:rsid w:val="00665D72"/>
    <w:rsid w:val="00666F25"/>
    <w:rsid w:val="00667C1C"/>
    <w:rsid w:val="00673DD4"/>
    <w:rsid w:val="00674AEB"/>
    <w:rsid w:val="006752DD"/>
    <w:rsid w:val="0067553F"/>
    <w:rsid w:val="006816E3"/>
    <w:rsid w:val="0068238F"/>
    <w:rsid w:val="006828D8"/>
    <w:rsid w:val="0068455C"/>
    <w:rsid w:val="006846E0"/>
    <w:rsid w:val="00684887"/>
    <w:rsid w:val="00690147"/>
    <w:rsid w:val="0069060A"/>
    <w:rsid w:val="0069298B"/>
    <w:rsid w:val="006932A9"/>
    <w:rsid w:val="006934F7"/>
    <w:rsid w:val="00693C8E"/>
    <w:rsid w:val="00694139"/>
    <w:rsid w:val="006954D6"/>
    <w:rsid w:val="00695E7B"/>
    <w:rsid w:val="006969BA"/>
    <w:rsid w:val="00697FF1"/>
    <w:rsid w:val="006A026A"/>
    <w:rsid w:val="006A0425"/>
    <w:rsid w:val="006A129B"/>
    <w:rsid w:val="006A1A57"/>
    <w:rsid w:val="006A1D62"/>
    <w:rsid w:val="006A20A8"/>
    <w:rsid w:val="006A396E"/>
    <w:rsid w:val="006A3F0F"/>
    <w:rsid w:val="006A481D"/>
    <w:rsid w:val="006A4EAE"/>
    <w:rsid w:val="006A56C3"/>
    <w:rsid w:val="006A628A"/>
    <w:rsid w:val="006A6D7F"/>
    <w:rsid w:val="006B0298"/>
    <w:rsid w:val="006B0E83"/>
    <w:rsid w:val="006B5493"/>
    <w:rsid w:val="006C10C0"/>
    <w:rsid w:val="006C13C0"/>
    <w:rsid w:val="006C1B1D"/>
    <w:rsid w:val="006C32BB"/>
    <w:rsid w:val="006C3747"/>
    <w:rsid w:val="006C62E8"/>
    <w:rsid w:val="006C6D9A"/>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1F2D"/>
    <w:rsid w:val="00702667"/>
    <w:rsid w:val="00702CA1"/>
    <w:rsid w:val="00702DD7"/>
    <w:rsid w:val="007034A7"/>
    <w:rsid w:val="00703D83"/>
    <w:rsid w:val="00704741"/>
    <w:rsid w:val="007047D3"/>
    <w:rsid w:val="00705C40"/>
    <w:rsid w:val="00706AF1"/>
    <w:rsid w:val="007076A9"/>
    <w:rsid w:val="00707E92"/>
    <w:rsid w:val="0071087E"/>
    <w:rsid w:val="00716313"/>
    <w:rsid w:val="00716AB1"/>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1D28"/>
    <w:rsid w:val="00742CA5"/>
    <w:rsid w:val="00745F14"/>
    <w:rsid w:val="00750F53"/>
    <w:rsid w:val="007515BC"/>
    <w:rsid w:val="0075263B"/>
    <w:rsid w:val="007556F7"/>
    <w:rsid w:val="007573B2"/>
    <w:rsid w:val="007574BB"/>
    <w:rsid w:val="0075764C"/>
    <w:rsid w:val="00757A6D"/>
    <w:rsid w:val="00760EE3"/>
    <w:rsid w:val="007612A8"/>
    <w:rsid w:val="0076168E"/>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1E"/>
    <w:rsid w:val="00782760"/>
    <w:rsid w:val="007827FA"/>
    <w:rsid w:val="00782EA4"/>
    <w:rsid w:val="00785461"/>
    <w:rsid w:val="00786FF3"/>
    <w:rsid w:val="007876CF"/>
    <w:rsid w:val="00793090"/>
    <w:rsid w:val="00793566"/>
    <w:rsid w:val="00793CE9"/>
    <w:rsid w:val="00796F2A"/>
    <w:rsid w:val="00797E4C"/>
    <w:rsid w:val="007A0176"/>
    <w:rsid w:val="007A092B"/>
    <w:rsid w:val="007A2F67"/>
    <w:rsid w:val="007A3918"/>
    <w:rsid w:val="007A4D09"/>
    <w:rsid w:val="007A5BE4"/>
    <w:rsid w:val="007A6088"/>
    <w:rsid w:val="007B0E58"/>
    <w:rsid w:val="007B0E89"/>
    <w:rsid w:val="007B2C38"/>
    <w:rsid w:val="007B2E54"/>
    <w:rsid w:val="007B3CFF"/>
    <w:rsid w:val="007B543E"/>
    <w:rsid w:val="007B575B"/>
    <w:rsid w:val="007B5970"/>
    <w:rsid w:val="007B600C"/>
    <w:rsid w:val="007B6B7D"/>
    <w:rsid w:val="007B7498"/>
    <w:rsid w:val="007B7AEE"/>
    <w:rsid w:val="007C0294"/>
    <w:rsid w:val="007C0587"/>
    <w:rsid w:val="007C08DC"/>
    <w:rsid w:val="007C28E6"/>
    <w:rsid w:val="007C4D95"/>
    <w:rsid w:val="007C6A2B"/>
    <w:rsid w:val="007C7410"/>
    <w:rsid w:val="007C793B"/>
    <w:rsid w:val="007C7E84"/>
    <w:rsid w:val="007C7EB6"/>
    <w:rsid w:val="007D00FF"/>
    <w:rsid w:val="007D2F75"/>
    <w:rsid w:val="007D3BC2"/>
    <w:rsid w:val="007D5B88"/>
    <w:rsid w:val="007D6EC1"/>
    <w:rsid w:val="007D73A9"/>
    <w:rsid w:val="007D7E3A"/>
    <w:rsid w:val="007E1323"/>
    <w:rsid w:val="007E22E7"/>
    <w:rsid w:val="007E247A"/>
    <w:rsid w:val="007E4232"/>
    <w:rsid w:val="007E493E"/>
    <w:rsid w:val="007E5971"/>
    <w:rsid w:val="007E6704"/>
    <w:rsid w:val="007E69BB"/>
    <w:rsid w:val="007E6AB8"/>
    <w:rsid w:val="007E6ACB"/>
    <w:rsid w:val="007E6C4B"/>
    <w:rsid w:val="007E740F"/>
    <w:rsid w:val="007E7E96"/>
    <w:rsid w:val="007F2026"/>
    <w:rsid w:val="007F2109"/>
    <w:rsid w:val="007F21C5"/>
    <w:rsid w:val="007F3050"/>
    <w:rsid w:val="007F3EF1"/>
    <w:rsid w:val="007F437A"/>
    <w:rsid w:val="007F4EEB"/>
    <w:rsid w:val="007F7192"/>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455"/>
    <w:rsid w:val="00830671"/>
    <w:rsid w:val="00832085"/>
    <w:rsid w:val="0083229F"/>
    <w:rsid w:val="00833388"/>
    <w:rsid w:val="008336A5"/>
    <w:rsid w:val="00834F7F"/>
    <w:rsid w:val="00835474"/>
    <w:rsid w:val="00835523"/>
    <w:rsid w:val="008373C0"/>
    <w:rsid w:val="008401AB"/>
    <w:rsid w:val="0084145F"/>
    <w:rsid w:val="00841DA2"/>
    <w:rsid w:val="00843DF0"/>
    <w:rsid w:val="00844CB5"/>
    <w:rsid w:val="008458F6"/>
    <w:rsid w:val="00845AED"/>
    <w:rsid w:val="00846DF7"/>
    <w:rsid w:val="0084708E"/>
    <w:rsid w:val="00847703"/>
    <w:rsid w:val="0085041B"/>
    <w:rsid w:val="00851AE4"/>
    <w:rsid w:val="008554B6"/>
    <w:rsid w:val="0085598D"/>
    <w:rsid w:val="00856AAA"/>
    <w:rsid w:val="00860A2D"/>
    <w:rsid w:val="00860D10"/>
    <w:rsid w:val="00862771"/>
    <w:rsid w:val="008638A0"/>
    <w:rsid w:val="00863EEC"/>
    <w:rsid w:val="00864BB5"/>
    <w:rsid w:val="0086682F"/>
    <w:rsid w:val="00871098"/>
    <w:rsid w:val="00873133"/>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943"/>
    <w:rsid w:val="00886DF7"/>
    <w:rsid w:val="0089173B"/>
    <w:rsid w:val="00891A6F"/>
    <w:rsid w:val="00891DD0"/>
    <w:rsid w:val="00891E76"/>
    <w:rsid w:val="0089220F"/>
    <w:rsid w:val="008935AA"/>
    <w:rsid w:val="008937D2"/>
    <w:rsid w:val="008963F0"/>
    <w:rsid w:val="00897444"/>
    <w:rsid w:val="008A03A5"/>
    <w:rsid w:val="008A0677"/>
    <w:rsid w:val="008A0DF3"/>
    <w:rsid w:val="008A282C"/>
    <w:rsid w:val="008A4138"/>
    <w:rsid w:val="008A5196"/>
    <w:rsid w:val="008A5D96"/>
    <w:rsid w:val="008A5F85"/>
    <w:rsid w:val="008B3580"/>
    <w:rsid w:val="008B653F"/>
    <w:rsid w:val="008B6848"/>
    <w:rsid w:val="008B71B6"/>
    <w:rsid w:val="008C22EC"/>
    <w:rsid w:val="008C2FA1"/>
    <w:rsid w:val="008C4004"/>
    <w:rsid w:val="008C68BD"/>
    <w:rsid w:val="008D2C4C"/>
    <w:rsid w:val="008D35D5"/>
    <w:rsid w:val="008D789F"/>
    <w:rsid w:val="008D7A9D"/>
    <w:rsid w:val="008D7E0D"/>
    <w:rsid w:val="008D7EDB"/>
    <w:rsid w:val="008E1829"/>
    <w:rsid w:val="008E2327"/>
    <w:rsid w:val="008E4092"/>
    <w:rsid w:val="008E5077"/>
    <w:rsid w:val="008E5F1A"/>
    <w:rsid w:val="008E64F0"/>
    <w:rsid w:val="008E6FF3"/>
    <w:rsid w:val="008E72D6"/>
    <w:rsid w:val="008E7B05"/>
    <w:rsid w:val="008F18ED"/>
    <w:rsid w:val="008F46C2"/>
    <w:rsid w:val="008F4EB7"/>
    <w:rsid w:val="008F7068"/>
    <w:rsid w:val="008F7EC7"/>
    <w:rsid w:val="00903400"/>
    <w:rsid w:val="00903D37"/>
    <w:rsid w:val="009043B8"/>
    <w:rsid w:val="009057D1"/>
    <w:rsid w:val="00905FE2"/>
    <w:rsid w:val="00906E0E"/>
    <w:rsid w:val="00907D44"/>
    <w:rsid w:val="0091055D"/>
    <w:rsid w:val="0091324D"/>
    <w:rsid w:val="00914C61"/>
    <w:rsid w:val="00915DD1"/>
    <w:rsid w:val="0091675F"/>
    <w:rsid w:val="009175BC"/>
    <w:rsid w:val="00917D6F"/>
    <w:rsid w:val="009216AC"/>
    <w:rsid w:val="00921B1A"/>
    <w:rsid w:val="00921B7F"/>
    <w:rsid w:val="00921DDA"/>
    <w:rsid w:val="00922DE1"/>
    <w:rsid w:val="00924ABD"/>
    <w:rsid w:val="009257D3"/>
    <w:rsid w:val="00925DA1"/>
    <w:rsid w:val="0092600D"/>
    <w:rsid w:val="00927E51"/>
    <w:rsid w:val="0093039D"/>
    <w:rsid w:val="00931E4F"/>
    <w:rsid w:val="0093364D"/>
    <w:rsid w:val="00936574"/>
    <w:rsid w:val="00937EE1"/>
    <w:rsid w:val="00941824"/>
    <w:rsid w:val="0094212C"/>
    <w:rsid w:val="00943BCE"/>
    <w:rsid w:val="00945C38"/>
    <w:rsid w:val="00946AFE"/>
    <w:rsid w:val="00946EB4"/>
    <w:rsid w:val="00950262"/>
    <w:rsid w:val="0095041B"/>
    <w:rsid w:val="00951D4D"/>
    <w:rsid w:val="0095200C"/>
    <w:rsid w:val="00955330"/>
    <w:rsid w:val="00955AEE"/>
    <w:rsid w:val="00960346"/>
    <w:rsid w:val="009617D3"/>
    <w:rsid w:val="00964203"/>
    <w:rsid w:val="00964578"/>
    <w:rsid w:val="0096463B"/>
    <w:rsid w:val="00966A95"/>
    <w:rsid w:val="009677E4"/>
    <w:rsid w:val="00967869"/>
    <w:rsid w:val="0096796E"/>
    <w:rsid w:val="00970A80"/>
    <w:rsid w:val="00971F54"/>
    <w:rsid w:val="009725C5"/>
    <w:rsid w:val="00973F40"/>
    <w:rsid w:val="009744AD"/>
    <w:rsid w:val="0097503F"/>
    <w:rsid w:val="00980900"/>
    <w:rsid w:val="00983EED"/>
    <w:rsid w:val="00984387"/>
    <w:rsid w:val="009849EF"/>
    <w:rsid w:val="00986A7D"/>
    <w:rsid w:val="00986DB7"/>
    <w:rsid w:val="00990C10"/>
    <w:rsid w:val="00990C3F"/>
    <w:rsid w:val="009934CF"/>
    <w:rsid w:val="009959E5"/>
    <w:rsid w:val="009A0D75"/>
    <w:rsid w:val="009A1D65"/>
    <w:rsid w:val="009A347A"/>
    <w:rsid w:val="009A54CE"/>
    <w:rsid w:val="009A5F0F"/>
    <w:rsid w:val="009A620E"/>
    <w:rsid w:val="009A6619"/>
    <w:rsid w:val="009B06B1"/>
    <w:rsid w:val="009B5869"/>
    <w:rsid w:val="009B6A6F"/>
    <w:rsid w:val="009C1AFE"/>
    <w:rsid w:val="009C2650"/>
    <w:rsid w:val="009C2D7F"/>
    <w:rsid w:val="009C3DA6"/>
    <w:rsid w:val="009C3E33"/>
    <w:rsid w:val="009C4885"/>
    <w:rsid w:val="009C4B28"/>
    <w:rsid w:val="009C5F24"/>
    <w:rsid w:val="009C6046"/>
    <w:rsid w:val="009C648C"/>
    <w:rsid w:val="009C6517"/>
    <w:rsid w:val="009C7314"/>
    <w:rsid w:val="009C7517"/>
    <w:rsid w:val="009D048B"/>
    <w:rsid w:val="009D1F16"/>
    <w:rsid w:val="009D48B4"/>
    <w:rsid w:val="009D5AF9"/>
    <w:rsid w:val="009D5B6F"/>
    <w:rsid w:val="009D69C6"/>
    <w:rsid w:val="009D79D7"/>
    <w:rsid w:val="009E0271"/>
    <w:rsid w:val="009E368C"/>
    <w:rsid w:val="009E5419"/>
    <w:rsid w:val="009E5A6E"/>
    <w:rsid w:val="009E70E7"/>
    <w:rsid w:val="009F09DE"/>
    <w:rsid w:val="009F25A8"/>
    <w:rsid w:val="009F4048"/>
    <w:rsid w:val="009F46DC"/>
    <w:rsid w:val="009F5E67"/>
    <w:rsid w:val="00A005D5"/>
    <w:rsid w:val="00A0066E"/>
    <w:rsid w:val="00A0181D"/>
    <w:rsid w:val="00A01C00"/>
    <w:rsid w:val="00A021F4"/>
    <w:rsid w:val="00A03A50"/>
    <w:rsid w:val="00A04A21"/>
    <w:rsid w:val="00A06851"/>
    <w:rsid w:val="00A0787D"/>
    <w:rsid w:val="00A113C5"/>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7BB"/>
    <w:rsid w:val="00A35E2E"/>
    <w:rsid w:val="00A35E2F"/>
    <w:rsid w:val="00A374F3"/>
    <w:rsid w:val="00A37891"/>
    <w:rsid w:val="00A40A51"/>
    <w:rsid w:val="00A4299C"/>
    <w:rsid w:val="00A47916"/>
    <w:rsid w:val="00A47B79"/>
    <w:rsid w:val="00A47C99"/>
    <w:rsid w:val="00A50896"/>
    <w:rsid w:val="00A524FC"/>
    <w:rsid w:val="00A52BF1"/>
    <w:rsid w:val="00A536DA"/>
    <w:rsid w:val="00A53C82"/>
    <w:rsid w:val="00A5504D"/>
    <w:rsid w:val="00A571CD"/>
    <w:rsid w:val="00A57C3D"/>
    <w:rsid w:val="00A6247A"/>
    <w:rsid w:val="00A6632F"/>
    <w:rsid w:val="00A6697B"/>
    <w:rsid w:val="00A67649"/>
    <w:rsid w:val="00A6767F"/>
    <w:rsid w:val="00A719AA"/>
    <w:rsid w:val="00A73DE3"/>
    <w:rsid w:val="00A74C2D"/>
    <w:rsid w:val="00A76B34"/>
    <w:rsid w:val="00A805F6"/>
    <w:rsid w:val="00A83487"/>
    <w:rsid w:val="00A854FF"/>
    <w:rsid w:val="00A87035"/>
    <w:rsid w:val="00A8712A"/>
    <w:rsid w:val="00A8745D"/>
    <w:rsid w:val="00A908DA"/>
    <w:rsid w:val="00A90F9B"/>
    <w:rsid w:val="00A91EAD"/>
    <w:rsid w:val="00A92694"/>
    <w:rsid w:val="00A93072"/>
    <w:rsid w:val="00A930EE"/>
    <w:rsid w:val="00A9629C"/>
    <w:rsid w:val="00AA01A2"/>
    <w:rsid w:val="00AA35D5"/>
    <w:rsid w:val="00AA417B"/>
    <w:rsid w:val="00AA4FD1"/>
    <w:rsid w:val="00AA533F"/>
    <w:rsid w:val="00AA5A86"/>
    <w:rsid w:val="00AB010D"/>
    <w:rsid w:val="00AB0554"/>
    <w:rsid w:val="00AB0749"/>
    <w:rsid w:val="00AB361A"/>
    <w:rsid w:val="00AB5F18"/>
    <w:rsid w:val="00AB750F"/>
    <w:rsid w:val="00AB76D8"/>
    <w:rsid w:val="00AB7E6A"/>
    <w:rsid w:val="00AC0C84"/>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6F0E"/>
    <w:rsid w:val="00AE739C"/>
    <w:rsid w:val="00AE781C"/>
    <w:rsid w:val="00AF1F42"/>
    <w:rsid w:val="00AF3CC5"/>
    <w:rsid w:val="00AF4657"/>
    <w:rsid w:val="00AF49A6"/>
    <w:rsid w:val="00AF6432"/>
    <w:rsid w:val="00AF6DED"/>
    <w:rsid w:val="00AF791F"/>
    <w:rsid w:val="00AF79BD"/>
    <w:rsid w:val="00B02B02"/>
    <w:rsid w:val="00B03088"/>
    <w:rsid w:val="00B043B6"/>
    <w:rsid w:val="00B06D74"/>
    <w:rsid w:val="00B07F12"/>
    <w:rsid w:val="00B10BAE"/>
    <w:rsid w:val="00B10CA3"/>
    <w:rsid w:val="00B132DA"/>
    <w:rsid w:val="00B14154"/>
    <w:rsid w:val="00B1415B"/>
    <w:rsid w:val="00B15278"/>
    <w:rsid w:val="00B21273"/>
    <w:rsid w:val="00B222A2"/>
    <w:rsid w:val="00B223FD"/>
    <w:rsid w:val="00B234EC"/>
    <w:rsid w:val="00B24B14"/>
    <w:rsid w:val="00B26A72"/>
    <w:rsid w:val="00B274AE"/>
    <w:rsid w:val="00B274BF"/>
    <w:rsid w:val="00B27A1E"/>
    <w:rsid w:val="00B31222"/>
    <w:rsid w:val="00B318EB"/>
    <w:rsid w:val="00B35228"/>
    <w:rsid w:val="00B3643F"/>
    <w:rsid w:val="00B36753"/>
    <w:rsid w:val="00B41EC3"/>
    <w:rsid w:val="00B4245A"/>
    <w:rsid w:val="00B42C7F"/>
    <w:rsid w:val="00B42E81"/>
    <w:rsid w:val="00B4329D"/>
    <w:rsid w:val="00B44365"/>
    <w:rsid w:val="00B445E5"/>
    <w:rsid w:val="00B44978"/>
    <w:rsid w:val="00B4695A"/>
    <w:rsid w:val="00B51D52"/>
    <w:rsid w:val="00B520F9"/>
    <w:rsid w:val="00B52812"/>
    <w:rsid w:val="00B53C69"/>
    <w:rsid w:val="00B547C4"/>
    <w:rsid w:val="00B5495A"/>
    <w:rsid w:val="00B54B5C"/>
    <w:rsid w:val="00B56F89"/>
    <w:rsid w:val="00B577A3"/>
    <w:rsid w:val="00B579FA"/>
    <w:rsid w:val="00B60142"/>
    <w:rsid w:val="00B6144B"/>
    <w:rsid w:val="00B622A0"/>
    <w:rsid w:val="00B64641"/>
    <w:rsid w:val="00B66D58"/>
    <w:rsid w:val="00B702EF"/>
    <w:rsid w:val="00B7262F"/>
    <w:rsid w:val="00B727C5"/>
    <w:rsid w:val="00B73FD4"/>
    <w:rsid w:val="00B74FC5"/>
    <w:rsid w:val="00B75A6C"/>
    <w:rsid w:val="00B8044C"/>
    <w:rsid w:val="00B80532"/>
    <w:rsid w:val="00B810E2"/>
    <w:rsid w:val="00B82F2D"/>
    <w:rsid w:val="00B83E2A"/>
    <w:rsid w:val="00B83E38"/>
    <w:rsid w:val="00B85DF3"/>
    <w:rsid w:val="00B86C19"/>
    <w:rsid w:val="00B87279"/>
    <w:rsid w:val="00B92EDF"/>
    <w:rsid w:val="00B93510"/>
    <w:rsid w:val="00B93E33"/>
    <w:rsid w:val="00B954F3"/>
    <w:rsid w:val="00B95BCD"/>
    <w:rsid w:val="00B95C42"/>
    <w:rsid w:val="00B95CDC"/>
    <w:rsid w:val="00B95CE5"/>
    <w:rsid w:val="00BA0D0B"/>
    <w:rsid w:val="00BA4F32"/>
    <w:rsid w:val="00BA58E9"/>
    <w:rsid w:val="00BB375D"/>
    <w:rsid w:val="00BB49A0"/>
    <w:rsid w:val="00BB515F"/>
    <w:rsid w:val="00BB532B"/>
    <w:rsid w:val="00BB7198"/>
    <w:rsid w:val="00BC1FA5"/>
    <w:rsid w:val="00BC2C0C"/>
    <w:rsid w:val="00BC3A48"/>
    <w:rsid w:val="00BC3B41"/>
    <w:rsid w:val="00BC732A"/>
    <w:rsid w:val="00BC758B"/>
    <w:rsid w:val="00BD20A9"/>
    <w:rsid w:val="00BD2EAC"/>
    <w:rsid w:val="00BD36F8"/>
    <w:rsid w:val="00BD39BF"/>
    <w:rsid w:val="00BD4755"/>
    <w:rsid w:val="00BD4BB3"/>
    <w:rsid w:val="00BD54FB"/>
    <w:rsid w:val="00BD6524"/>
    <w:rsid w:val="00BD65FF"/>
    <w:rsid w:val="00BE17C6"/>
    <w:rsid w:val="00BE2BD3"/>
    <w:rsid w:val="00BE4728"/>
    <w:rsid w:val="00BE4865"/>
    <w:rsid w:val="00BE5595"/>
    <w:rsid w:val="00BE69BF"/>
    <w:rsid w:val="00BE725A"/>
    <w:rsid w:val="00BE7430"/>
    <w:rsid w:val="00BE7B48"/>
    <w:rsid w:val="00BF0BBB"/>
    <w:rsid w:val="00BF0F8A"/>
    <w:rsid w:val="00BF3381"/>
    <w:rsid w:val="00BF3AC7"/>
    <w:rsid w:val="00BF5E60"/>
    <w:rsid w:val="00BF71F8"/>
    <w:rsid w:val="00C013B3"/>
    <w:rsid w:val="00C04F0E"/>
    <w:rsid w:val="00C074A2"/>
    <w:rsid w:val="00C10FCF"/>
    <w:rsid w:val="00C1200C"/>
    <w:rsid w:val="00C12ECA"/>
    <w:rsid w:val="00C12FBA"/>
    <w:rsid w:val="00C14C3F"/>
    <w:rsid w:val="00C14D65"/>
    <w:rsid w:val="00C16B4B"/>
    <w:rsid w:val="00C17427"/>
    <w:rsid w:val="00C20356"/>
    <w:rsid w:val="00C20C00"/>
    <w:rsid w:val="00C210FD"/>
    <w:rsid w:val="00C22901"/>
    <w:rsid w:val="00C23052"/>
    <w:rsid w:val="00C235BA"/>
    <w:rsid w:val="00C24467"/>
    <w:rsid w:val="00C25238"/>
    <w:rsid w:val="00C27C34"/>
    <w:rsid w:val="00C305F2"/>
    <w:rsid w:val="00C321E7"/>
    <w:rsid w:val="00C3345C"/>
    <w:rsid w:val="00C340A7"/>
    <w:rsid w:val="00C36461"/>
    <w:rsid w:val="00C3746C"/>
    <w:rsid w:val="00C407E5"/>
    <w:rsid w:val="00C40DDC"/>
    <w:rsid w:val="00C40EB1"/>
    <w:rsid w:val="00C41FF3"/>
    <w:rsid w:val="00C42DAC"/>
    <w:rsid w:val="00C4342B"/>
    <w:rsid w:val="00C44EA8"/>
    <w:rsid w:val="00C459A9"/>
    <w:rsid w:val="00C502A5"/>
    <w:rsid w:val="00C516B8"/>
    <w:rsid w:val="00C521F7"/>
    <w:rsid w:val="00C52800"/>
    <w:rsid w:val="00C53008"/>
    <w:rsid w:val="00C55151"/>
    <w:rsid w:val="00C5575D"/>
    <w:rsid w:val="00C558FF"/>
    <w:rsid w:val="00C55A39"/>
    <w:rsid w:val="00C55E4B"/>
    <w:rsid w:val="00C560FA"/>
    <w:rsid w:val="00C565BF"/>
    <w:rsid w:val="00C57FF9"/>
    <w:rsid w:val="00C617E8"/>
    <w:rsid w:val="00C62D09"/>
    <w:rsid w:val="00C64434"/>
    <w:rsid w:val="00C64B27"/>
    <w:rsid w:val="00C7044F"/>
    <w:rsid w:val="00C7063C"/>
    <w:rsid w:val="00C726C1"/>
    <w:rsid w:val="00C729F8"/>
    <w:rsid w:val="00C72A2F"/>
    <w:rsid w:val="00C73C57"/>
    <w:rsid w:val="00C73FC5"/>
    <w:rsid w:val="00C746D9"/>
    <w:rsid w:val="00C74D43"/>
    <w:rsid w:val="00C75CA7"/>
    <w:rsid w:val="00C76F36"/>
    <w:rsid w:val="00C825A9"/>
    <w:rsid w:val="00C85DD4"/>
    <w:rsid w:val="00C862BB"/>
    <w:rsid w:val="00C86FC6"/>
    <w:rsid w:val="00C901BB"/>
    <w:rsid w:val="00C90CD3"/>
    <w:rsid w:val="00C921F4"/>
    <w:rsid w:val="00C92552"/>
    <w:rsid w:val="00C92611"/>
    <w:rsid w:val="00C931D3"/>
    <w:rsid w:val="00C93F1B"/>
    <w:rsid w:val="00C94997"/>
    <w:rsid w:val="00C976D1"/>
    <w:rsid w:val="00CA308F"/>
    <w:rsid w:val="00CA63A7"/>
    <w:rsid w:val="00CA71D4"/>
    <w:rsid w:val="00CB5B57"/>
    <w:rsid w:val="00CB5D29"/>
    <w:rsid w:val="00CB675A"/>
    <w:rsid w:val="00CB782B"/>
    <w:rsid w:val="00CC0E77"/>
    <w:rsid w:val="00CC2092"/>
    <w:rsid w:val="00CC285C"/>
    <w:rsid w:val="00CC2E67"/>
    <w:rsid w:val="00CC3722"/>
    <w:rsid w:val="00CC46CD"/>
    <w:rsid w:val="00CC5E76"/>
    <w:rsid w:val="00CC6980"/>
    <w:rsid w:val="00CC77E7"/>
    <w:rsid w:val="00CD319D"/>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27EE"/>
    <w:rsid w:val="00CF4012"/>
    <w:rsid w:val="00CF63F9"/>
    <w:rsid w:val="00D006B3"/>
    <w:rsid w:val="00D00A76"/>
    <w:rsid w:val="00D01609"/>
    <w:rsid w:val="00D01F75"/>
    <w:rsid w:val="00D01F77"/>
    <w:rsid w:val="00D020BB"/>
    <w:rsid w:val="00D02BC6"/>
    <w:rsid w:val="00D0309E"/>
    <w:rsid w:val="00D0310D"/>
    <w:rsid w:val="00D05803"/>
    <w:rsid w:val="00D05C7C"/>
    <w:rsid w:val="00D06906"/>
    <w:rsid w:val="00D07742"/>
    <w:rsid w:val="00D0789D"/>
    <w:rsid w:val="00D1010C"/>
    <w:rsid w:val="00D1276A"/>
    <w:rsid w:val="00D14DB7"/>
    <w:rsid w:val="00D15EC3"/>
    <w:rsid w:val="00D15ED5"/>
    <w:rsid w:val="00D1657F"/>
    <w:rsid w:val="00D200AB"/>
    <w:rsid w:val="00D21B99"/>
    <w:rsid w:val="00D26251"/>
    <w:rsid w:val="00D305A3"/>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550C7"/>
    <w:rsid w:val="00D61A0E"/>
    <w:rsid w:val="00D61A7B"/>
    <w:rsid w:val="00D64EFD"/>
    <w:rsid w:val="00D65495"/>
    <w:rsid w:val="00D70DAA"/>
    <w:rsid w:val="00D70E78"/>
    <w:rsid w:val="00D71CF9"/>
    <w:rsid w:val="00D73437"/>
    <w:rsid w:val="00D7580B"/>
    <w:rsid w:val="00D768B1"/>
    <w:rsid w:val="00D8011B"/>
    <w:rsid w:val="00D8020F"/>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164"/>
    <w:rsid w:val="00DA0839"/>
    <w:rsid w:val="00DA098B"/>
    <w:rsid w:val="00DA12C3"/>
    <w:rsid w:val="00DA22B5"/>
    <w:rsid w:val="00DA3564"/>
    <w:rsid w:val="00DA3A18"/>
    <w:rsid w:val="00DA495D"/>
    <w:rsid w:val="00DA649D"/>
    <w:rsid w:val="00DA6CAC"/>
    <w:rsid w:val="00DA7BA0"/>
    <w:rsid w:val="00DB0C4F"/>
    <w:rsid w:val="00DB1B2D"/>
    <w:rsid w:val="00DB469A"/>
    <w:rsid w:val="00DB52C3"/>
    <w:rsid w:val="00DB5DA3"/>
    <w:rsid w:val="00DB78A4"/>
    <w:rsid w:val="00DB7E5F"/>
    <w:rsid w:val="00DC10B0"/>
    <w:rsid w:val="00DC1594"/>
    <w:rsid w:val="00DC2005"/>
    <w:rsid w:val="00DC4BCD"/>
    <w:rsid w:val="00DC74B9"/>
    <w:rsid w:val="00DC7ABC"/>
    <w:rsid w:val="00DD1107"/>
    <w:rsid w:val="00DD178F"/>
    <w:rsid w:val="00DD1FE4"/>
    <w:rsid w:val="00DD2405"/>
    <w:rsid w:val="00DD6CEF"/>
    <w:rsid w:val="00DE2966"/>
    <w:rsid w:val="00DE2CCA"/>
    <w:rsid w:val="00DE33AE"/>
    <w:rsid w:val="00DE4107"/>
    <w:rsid w:val="00DE6F1C"/>
    <w:rsid w:val="00DF04ED"/>
    <w:rsid w:val="00DF0B5E"/>
    <w:rsid w:val="00DF0ED5"/>
    <w:rsid w:val="00DF2CE5"/>
    <w:rsid w:val="00DF3B88"/>
    <w:rsid w:val="00DF5502"/>
    <w:rsid w:val="00DF72D9"/>
    <w:rsid w:val="00DF75DC"/>
    <w:rsid w:val="00DF7EC8"/>
    <w:rsid w:val="00E02126"/>
    <w:rsid w:val="00E0240D"/>
    <w:rsid w:val="00E028ED"/>
    <w:rsid w:val="00E07D78"/>
    <w:rsid w:val="00E104F6"/>
    <w:rsid w:val="00E10748"/>
    <w:rsid w:val="00E1114C"/>
    <w:rsid w:val="00E12296"/>
    <w:rsid w:val="00E12F57"/>
    <w:rsid w:val="00E13CB8"/>
    <w:rsid w:val="00E14282"/>
    <w:rsid w:val="00E156F2"/>
    <w:rsid w:val="00E21464"/>
    <w:rsid w:val="00E2250E"/>
    <w:rsid w:val="00E24BF5"/>
    <w:rsid w:val="00E25982"/>
    <w:rsid w:val="00E26342"/>
    <w:rsid w:val="00E27DDF"/>
    <w:rsid w:val="00E27E01"/>
    <w:rsid w:val="00E30A90"/>
    <w:rsid w:val="00E32DBA"/>
    <w:rsid w:val="00E34579"/>
    <w:rsid w:val="00E3601C"/>
    <w:rsid w:val="00E4110D"/>
    <w:rsid w:val="00E42193"/>
    <w:rsid w:val="00E43469"/>
    <w:rsid w:val="00E43535"/>
    <w:rsid w:val="00E43A0F"/>
    <w:rsid w:val="00E445DA"/>
    <w:rsid w:val="00E44F43"/>
    <w:rsid w:val="00E45379"/>
    <w:rsid w:val="00E45B0E"/>
    <w:rsid w:val="00E50B22"/>
    <w:rsid w:val="00E51E18"/>
    <w:rsid w:val="00E533BD"/>
    <w:rsid w:val="00E53706"/>
    <w:rsid w:val="00E53C7A"/>
    <w:rsid w:val="00E57A17"/>
    <w:rsid w:val="00E57CE2"/>
    <w:rsid w:val="00E600C3"/>
    <w:rsid w:val="00E617BD"/>
    <w:rsid w:val="00E61E05"/>
    <w:rsid w:val="00E64012"/>
    <w:rsid w:val="00E64BD9"/>
    <w:rsid w:val="00E65D1B"/>
    <w:rsid w:val="00E670C7"/>
    <w:rsid w:val="00E67E50"/>
    <w:rsid w:val="00E700BB"/>
    <w:rsid w:val="00E705B4"/>
    <w:rsid w:val="00E72263"/>
    <w:rsid w:val="00E72967"/>
    <w:rsid w:val="00E8155D"/>
    <w:rsid w:val="00E8554D"/>
    <w:rsid w:val="00E85CC0"/>
    <w:rsid w:val="00E87179"/>
    <w:rsid w:val="00E9143C"/>
    <w:rsid w:val="00E9150D"/>
    <w:rsid w:val="00E91616"/>
    <w:rsid w:val="00E93233"/>
    <w:rsid w:val="00E96902"/>
    <w:rsid w:val="00E975D3"/>
    <w:rsid w:val="00EA041B"/>
    <w:rsid w:val="00EA0E04"/>
    <w:rsid w:val="00EA0E12"/>
    <w:rsid w:val="00EA220D"/>
    <w:rsid w:val="00EA3156"/>
    <w:rsid w:val="00EA354C"/>
    <w:rsid w:val="00EA40A2"/>
    <w:rsid w:val="00EA471B"/>
    <w:rsid w:val="00EA479C"/>
    <w:rsid w:val="00EA4CD5"/>
    <w:rsid w:val="00EA5979"/>
    <w:rsid w:val="00EA5D2C"/>
    <w:rsid w:val="00EA5D8E"/>
    <w:rsid w:val="00EA6C2B"/>
    <w:rsid w:val="00EA6E8E"/>
    <w:rsid w:val="00EA7463"/>
    <w:rsid w:val="00EB01D4"/>
    <w:rsid w:val="00EB07CF"/>
    <w:rsid w:val="00EB2B42"/>
    <w:rsid w:val="00EB3B88"/>
    <w:rsid w:val="00EB4634"/>
    <w:rsid w:val="00EB5730"/>
    <w:rsid w:val="00EB5C15"/>
    <w:rsid w:val="00EB7A33"/>
    <w:rsid w:val="00EC000C"/>
    <w:rsid w:val="00EC07FB"/>
    <w:rsid w:val="00EC0C14"/>
    <w:rsid w:val="00EC3B8F"/>
    <w:rsid w:val="00EC4A46"/>
    <w:rsid w:val="00EC5CA0"/>
    <w:rsid w:val="00EC7372"/>
    <w:rsid w:val="00ED040E"/>
    <w:rsid w:val="00ED19D1"/>
    <w:rsid w:val="00ED2961"/>
    <w:rsid w:val="00ED2ACC"/>
    <w:rsid w:val="00ED30E8"/>
    <w:rsid w:val="00ED3599"/>
    <w:rsid w:val="00ED3B69"/>
    <w:rsid w:val="00ED4C2D"/>
    <w:rsid w:val="00ED6CD1"/>
    <w:rsid w:val="00ED7D3E"/>
    <w:rsid w:val="00EE008C"/>
    <w:rsid w:val="00EE3772"/>
    <w:rsid w:val="00EE4118"/>
    <w:rsid w:val="00EE5F2E"/>
    <w:rsid w:val="00EF1BA3"/>
    <w:rsid w:val="00EF3FE9"/>
    <w:rsid w:val="00EF465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165"/>
    <w:rsid w:val="00F256F5"/>
    <w:rsid w:val="00F25CFE"/>
    <w:rsid w:val="00F2600A"/>
    <w:rsid w:val="00F27A6E"/>
    <w:rsid w:val="00F3314D"/>
    <w:rsid w:val="00F35243"/>
    <w:rsid w:val="00F36148"/>
    <w:rsid w:val="00F3684D"/>
    <w:rsid w:val="00F368A1"/>
    <w:rsid w:val="00F41A4E"/>
    <w:rsid w:val="00F436DA"/>
    <w:rsid w:val="00F43E6E"/>
    <w:rsid w:val="00F43EBF"/>
    <w:rsid w:val="00F44423"/>
    <w:rsid w:val="00F449E8"/>
    <w:rsid w:val="00F45D4E"/>
    <w:rsid w:val="00F479E2"/>
    <w:rsid w:val="00F50B52"/>
    <w:rsid w:val="00F50DBA"/>
    <w:rsid w:val="00F51236"/>
    <w:rsid w:val="00F51242"/>
    <w:rsid w:val="00F53355"/>
    <w:rsid w:val="00F5374C"/>
    <w:rsid w:val="00F541B8"/>
    <w:rsid w:val="00F56CC2"/>
    <w:rsid w:val="00F57438"/>
    <w:rsid w:val="00F60142"/>
    <w:rsid w:val="00F60BC0"/>
    <w:rsid w:val="00F61B7F"/>
    <w:rsid w:val="00F61EB4"/>
    <w:rsid w:val="00F62370"/>
    <w:rsid w:val="00F628D3"/>
    <w:rsid w:val="00F6497E"/>
    <w:rsid w:val="00F64B12"/>
    <w:rsid w:val="00F66738"/>
    <w:rsid w:val="00F677E2"/>
    <w:rsid w:val="00F67BDF"/>
    <w:rsid w:val="00F72A5B"/>
    <w:rsid w:val="00F73751"/>
    <w:rsid w:val="00F74156"/>
    <w:rsid w:val="00F7443C"/>
    <w:rsid w:val="00F75EAD"/>
    <w:rsid w:val="00F75F9F"/>
    <w:rsid w:val="00F770D3"/>
    <w:rsid w:val="00F77154"/>
    <w:rsid w:val="00F80F33"/>
    <w:rsid w:val="00F846CD"/>
    <w:rsid w:val="00F846D6"/>
    <w:rsid w:val="00F9173A"/>
    <w:rsid w:val="00F91800"/>
    <w:rsid w:val="00F94E99"/>
    <w:rsid w:val="00F95BDB"/>
    <w:rsid w:val="00F9650A"/>
    <w:rsid w:val="00F967C7"/>
    <w:rsid w:val="00F96CA3"/>
    <w:rsid w:val="00F96F06"/>
    <w:rsid w:val="00FA0437"/>
    <w:rsid w:val="00FA233F"/>
    <w:rsid w:val="00FA2E05"/>
    <w:rsid w:val="00FA330C"/>
    <w:rsid w:val="00FA5684"/>
    <w:rsid w:val="00FA58EC"/>
    <w:rsid w:val="00FA7D57"/>
    <w:rsid w:val="00FB0008"/>
    <w:rsid w:val="00FB067D"/>
    <w:rsid w:val="00FB071C"/>
    <w:rsid w:val="00FB0915"/>
    <w:rsid w:val="00FB3EA0"/>
    <w:rsid w:val="00FB55F4"/>
    <w:rsid w:val="00FB6164"/>
    <w:rsid w:val="00FB7140"/>
    <w:rsid w:val="00FC0B63"/>
    <w:rsid w:val="00FC1AD6"/>
    <w:rsid w:val="00FC2209"/>
    <w:rsid w:val="00FC40EC"/>
    <w:rsid w:val="00FC7531"/>
    <w:rsid w:val="00FC7977"/>
    <w:rsid w:val="00FC7EAA"/>
    <w:rsid w:val="00FD1C73"/>
    <w:rsid w:val="00FD2B88"/>
    <w:rsid w:val="00FD4FA5"/>
    <w:rsid w:val="00FD5166"/>
    <w:rsid w:val="00FD5901"/>
    <w:rsid w:val="00FD6F40"/>
    <w:rsid w:val="00FD7055"/>
    <w:rsid w:val="00FD7691"/>
    <w:rsid w:val="00FE2D9E"/>
    <w:rsid w:val="00FE3F3A"/>
    <w:rsid w:val="00FE52BC"/>
    <w:rsid w:val="00FE59DB"/>
    <w:rsid w:val="00FE5CF1"/>
    <w:rsid w:val="00FF1532"/>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3293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artados.hacienda.gob.mx/contabilidad/documentos/informe_cuenta/1998/cuenta_publica/Glosario/n.htm" TargetMode="External"/><Relationship Id="rId18" Type="http://schemas.openxmlformats.org/officeDocument/2006/relationships/hyperlink" Target="https://consultas.curp.gob.mx/CurpSP/html/informacionecurpP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ransparenciapresupuestaria.gob.mx/es/PTP/Glosario"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sfem.gob.mx/09_Iconografia/Cumplimiento/Aytto/Aytto_19.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76B21-D05F-468B-9BE0-38129AF4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10514</Words>
  <Characters>57831</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2019-09-17T17:26:00Z</cp:lastPrinted>
  <dcterms:created xsi:type="dcterms:W3CDTF">2019-10-08T19:38:00Z</dcterms:created>
  <dcterms:modified xsi:type="dcterms:W3CDTF">2019-10-08T19:38:00Z</dcterms:modified>
</cp:coreProperties>
</file>