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8A1565" w:rsidRDefault="00D06012" w:rsidP="009C5B0D">
      <w:pPr>
        <w:spacing w:line="360" w:lineRule="auto"/>
        <w:jc w:val="both"/>
        <w:rPr>
          <w:rFonts w:ascii="Palatino Linotype" w:hAnsi="Palatino Linotype" w:cs="Arial"/>
        </w:rPr>
      </w:pPr>
      <w:r w:rsidRPr="008A1565">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8A1565">
        <w:rPr>
          <w:rFonts w:ascii="Palatino Linotype" w:hAnsi="Palatino Linotype" w:cs="Arial"/>
        </w:rPr>
        <w:t xml:space="preserve"> de México, de </w:t>
      </w:r>
      <w:r w:rsidR="007C24F2" w:rsidRPr="008A1565">
        <w:rPr>
          <w:rFonts w:ascii="Palatino Linotype" w:hAnsi="Palatino Linotype" w:cs="Arial"/>
        </w:rPr>
        <w:t xml:space="preserve">once de diciembre </w:t>
      </w:r>
      <w:r w:rsidR="00A558F2" w:rsidRPr="008A1565">
        <w:rPr>
          <w:rFonts w:ascii="Palatino Linotype" w:hAnsi="Palatino Linotype" w:cs="Arial"/>
        </w:rPr>
        <w:t>d</w:t>
      </w:r>
      <w:r w:rsidRPr="008A1565">
        <w:rPr>
          <w:rFonts w:ascii="Palatino Linotype" w:hAnsi="Palatino Linotype" w:cs="Arial"/>
        </w:rPr>
        <w:t xml:space="preserve">e dos mil </w:t>
      </w:r>
      <w:r w:rsidR="00AA2766" w:rsidRPr="008A1565">
        <w:rPr>
          <w:rFonts w:ascii="Palatino Linotype" w:hAnsi="Palatino Linotype" w:cs="Arial"/>
        </w:rPr>
        <w:t>dieci</w:t>
      </w:r>
      <w:r w:rsidR="00372E9E" w:rsidRPr="008A1565">
        <w:rPr>
          <w:rFonts w:ascii="Palatino Linotype" w:hAnsi="Palatino Linotype" w:cs="Arial"/>
        </w:rPr>
        <w:t>nueve.</w:t>
      </w:r>
    </w:p>
    <w:p w:rsidR="00372E9E" w:rsidRPr="008A1565" w:rsidRDefault="00372E9E" w:rsidP="009C5B0D">
      <w:pPr>
        <w:spacing w:line="360" w:lineRule="auto"/>
        <w:jc w:val="both"/>
        <w:rPr>
          <w:rFonts w:ascii="Palatino Linotype" w:hAnsi="Palatino Linotype" w:cs="Arial"/>
        </w:rPr>
      </w:pPr>
    </w:p>
    <w:p w:rsidR="0063777A" w:rsidRPr="008A1565" w:rsidRDefault="00535903" w:rsidP="009C5B0D">
      <w:pPr>
        <w:spacing w:line="360" w:lineRule="auto"/>
        <w:jc w:val="both"/>
        <w:rPr>
          <w:rFonts w:ascii="Palatino Linotype" w:hAnsi="Palatino Linotype" w:cs="Arial"/>
        </w:rPr>
      </w:pPr>
      <w:r w:rsidRPr="008A1565">
        <w:rPr>
          <w:rFonts w:ascii="Palatino Linotype" w:hAnsi="Palatino Linotype"/>
        </w:rPr>
        <w:t>VISTO</w:t>
      </w:r>
      <w:r w:rsidR="00C44AEB" w:rsidRPr="008A1565">
        <w:rPr>
          <w:rFonts w:ascii="Palatino Linotype" w:hAnsi="Palatino Linotype"/>
        </w:rPr>
        <w:t>S</w:t>
      </w:r>
      <w:r w:rsidRPr="008A1565">
        <w:rPr>
          <w:rFonts w:ascii="Palatino Linotype" w:hAnsi="Palatino Linotype"/>
        </w:rPr>
        <w:t xml:space="preserve"> </w:t>
      </w:r>
      <w:r w:rsidR="00CD59AA" w:rsidRPr="008A1565">
        <w:rPr>
          <w:rFonts w:ascii="Palatino Linotype" w:hAnsi="Palatino Linotype"/>
        </w:rPr>
        <w:t>los</w:t>
      </w:r>
      <w:r w:rsidRPr="008A1565">
        <w:rPr>
          <w:rFonts w:ascii="Palatino Linotype" w:hAnsi="Palatino Linotype"/>
        </w:rPr>
        <w:t xml:space="preserve"> expediente</w:t>
      </w:r>
      <w:r w:rsidR="00CD59AA" w:rsidRPr="008A1565">
        <w:rPr>
          <w:rFonts w:ascii="Palatino Linotype" w:hAnsi="Palatino Linotype"/>
        </w:rPr>
        <w:t>s</w:t>
      </w:r>
      <w:r w:rsidRPr="008A1565">
        <w:rPr>
          <w:rFonts w:ascii="Palatino Linotype" w:hAnsi="Palatino Linotype"/>
        </w:rPr>
        <w:t xml:space="preserve"> formado</w:t>
      </w:r>
      <w:r w:rsidR="00CD59AA" w:rsidRPr="008A1565">
        <w:rPr>
          <w:rFonts w:ascii="Palatino Linotype" w:hAnsi="Palatino Linotype"/>
        </w:rPr>
        <w:t>s</w:t>
      </w:r>
      <w:r w:rsidRPr="008A1565">
        <w:rPr>
          <w:rFonts w:ascii="Palatino Linotype" w:hAnsi="Palatino Linotype"/>
        </w:rPr>
        <w:t xml:space="preserve"> con motivo de</w:t>
      </w:r>
      <w:r w:rsidR="00CD59AA" w:rsidRPr="008A1565">
        <w:rPr>
          <w:rFonts w:ascii="Palatino Linotype" w:hAnsi="Palatino Linotype"/>
        </w:rPr>
        <w:t xml:space="preserve"> </w:t>
      </w:r>
      <w:r w:rsidRPr="008A1565">
        <w:rPr>
          <w:rFonts w:ascii="Palatino Linotype" w:hAnsi="Palatino Linotype"/>
        </w:rPr>
        <w:t>l</w:t>
      </w:r>
      <w:r w:rsidR="00CD59AA" w:rsidRPr="008A1565">
        <w:rPr>
          <w:rFonts w:ascii="Palatino Linotype" w:hAnsi="Palatino Linotype"/>
        </w:rPr>
        <w:t>os</w:t>
      </w:r>
      <w:r w:rsidRPr="008A1565">
        <w:rPr>
          <w:rFonts w:ascii="Palatino Linotype" w:hAnsi="Palatino Linotype"/>
        </w:rPr>
        <w:t xml:space="preserve"> recurso</w:t>
      </w:r>
      <w:r w:rsidR="00CD59AA" w:rsidRPr="008A1565">
        <w:rPr>
          <w:rFonts w:ascii="Palatino Linotype" w:hAnsi="Palatino Linotype"/>
        </w:rPr>
        <w:t>s</w:t>
      </w:r>
      <w:r w:rsidRPr="008A1565">
        <w:rPr>
          <w:rFonts w:ascii="Palatino Linotype" w:hAnsi="Palatino Linotype"/>
        </w:rPr>
        <w:t xml:space="preserve"> de revisión </w:t>
      </w:r>
      <w:r w:rsidR="000B3E46" w:rsidRPr="008A1565">
        <w:rPr>
          <w:rFonts w:ascii="Palatino Linotype" w:hAnsi="Palatino Linotype"/>
          <w:b/>
        </w:rPr>
        <w:t>0</w:t>
      </w:r>
      <w:r w:rsidR="007C24F2" w:rsidRPr="008A1565">
        <w:rPr>
          <w:rFonts w:ascii="Palatino Linotype" w:hAnsi="Palatino Linotype"/>
          <w:b/>
        </w:rPr>
        <w:t>7987</w:t>
      </w:r>
      <w:r w:rsidR="000B3E46" w:rsidRPr="008A1565">
        <w:rPr>
          <w:rFonts w:ascii="Palatino Linotype" w:hAnsi="Palatino Linotype"/>
          <w:b/>
        </w:rPr>
        <w:t>/INFOEM/IP/RR/2019</w:t>
      </w:r>
      <w:r w:rsidR="007C24F2" w:rsidRPr="008A1565">
        <w:rPr>
          <w:rFonts w:ascii="Palatino Linotype" w:hAnsi="Palatino Linotype"/>
        </w:rPr>
        <w:t xml:space="preserve"> </w:t>
      </w:r>
      <w:r w:rsidR="002A2C37" w:rsidRPr="008A1565">
        <w:rPr>
          <w:rFonts w:ascii="Palatino Linotype" w:hAnsi="Palatino Linotype"/>
        </w:rPr>
        <w:t>y</w:t>
      </w:r>
      <w:r w:rsidR="002A2C37" w:rsidRPr="008A1565">
        <w:rPr>
          <w:rFonts w:ascii="Palatino Linotype" w:hAnsi="Palatino Linotype"/>
          <w:b/>
        </w:rPr>
        <w:t xml:space="preserve"> </w:t>
      </w:r>
      <w:r w:rsidR="009C65BC" w:rsidRPr="008A1565">
        <w:rPr>
          <w:rFonts w:ascii="Palatino Linotype" w:hAnsi="Palatino Linotype"/>
          <w:b/>
        </w:rPr>
        <w:t>07</w:t>
      </w:r>
      <w:r w:rsidR="007C24F2" w:rsidRPr="008A1565">
        <w:rPr>
          <w:rFonts w:ascii="Palatino Linotype" w:hAnsi="Palatino Linotype"/>
          <w:b/>
        </w:rPr>
        <w:t>988</w:t>
      </w:r>
      <w:r w:rsidR="009C65BC" w:rsidRPr="008A1565">
        <w:rPr>
          <w:rFonts w:ascii="Palatino Linotype" w:hAnsi="Palatino Linotype"/>
          <w:b/>
        </w:rPr>
        <w:t>/INFOEM/IP/RR/2019</w:t>
      </w:r>
      <w:r w:rsidR="002A2C37" w:rsidRPr="008A1565">
        <w:rPr>
          <w:rFonts w:ascii="Palatino Linotype" w:hAnsi="Palatino Linotype"/>
          <w:b/>
        </w:rPr>
        <w:t xml:space="preserve"> </w:t>
      </w:r>
      <w:r w:rsidR="000B3E46" w:rsidRPr="008A1565">
        <w:rPr>
          <w:rFonts w:ascii="Palatino Linotype" w:hAnsi="Palatino Linotype"/>
          <w:b/>
        </w:rPr>
        <w:t>acumulados</w:t>
      </w:r>
      <w:r w:rsidR="00CD59AA" w:rsidRPr="008A1565">
        <w:rPr>
          <w:rFonts w:ascii="Palatino Linotype" w:hAnsi="Palatino Linotype"/>
          <w:b/>
        </w:rPr>
        <w:t>,</w:t>
      </w:r>
      <w:r w:rsidR="00CD59AA" w:rsidRPr="008A1565">
        <w:rPr>
          <w:rFonts w:ascii="Palatino Linotype" w:hAnsi="Palatino Linotype"/>
        </w:rPr>
        <w:t xml:space="preserve"> interpuestos por </w:t>
      </w:r>
      <w:r w:rsidR="007C24F2" w:rsidRPr="008A1565">
        <w:rPr>
          <w:rFonts w:ascii="Palatino Linotype" w:hAnsi="Palatino Linotype"/>
        </w:rPr>
        <w:t>un particular de manera anónima,</w:t>
      </w:r>
      <w:r w:rsidRPr="008A1565">
        <w:rPr>
          <w:rFonts w:ascii="Palatino Linotype" w:hAnsi="Palatino Linotype"/>
        </w:rPr>
        <w:t xml:space="preserve"> en lo sucesivo </w:t>
      </w:r>
      <w:r w:rsidR="00F20517" w:rsidRPr="008A1565">
        <w:rPr>
          <w:rFonts w:ascii="Palatino Linotype" w:hAnsi="Palatino Linotype"/>
          <w:b/>
        </w:rPr>
        <w:t>EL</w:t>
      </w:r>
      <w:r w:rsidRPr="008A1565">
        <w:rPr>
          <w:rFonts w:ascii="Palatino Linotype" w:hAnsi="Palatino Linotype"/>
          <w:b/>
        </w:rPr>
        <w:t xml:space="preserve"> RECURRENTE,</w:t>
      </w:r>
      <w:r w:rsidRPr="008A1565">
        <w:rPr>
          <w:rFonts w:ascii="Palatino Linotype" w:hAnsi="Palatino Linotype"/>
        </w:rPr>
        <w:t xml:space="preserve"> </w:t>
      </w:r>
      <w:r w:rsidR="0063777A" w:rsidRPr="008A1565">
        <w:rPr>
          <w:rFonts w:ascii="Palatino Linotype" w:hAnsi="Palatino Linotype" w:cs="Arial"/>
        </w:rPr>
        <w:t>en contra de la</w:t>
      </w:r>
      <w:r w:rsidR="00770B72" w:rsidRPr="008A1565">
        <w:rPr>
          <w:rFonts w:ascii="Palatino Linotype" w:hAnsi="Palatino Linotype" w:cs="Arial"/>
        </w:rPr>
        <w:t>s</w:t>
      </w:r>
      <w:r w:rsidR="0063777A" w:rsidRPr="008A1565">
        <w:rPr>
          <w:rFonts w:ascii="Palatino Linotype" w:hAnsi="Palatino Linotype" w:cs="Arial"/>
        </w:rPr>
        <w:t xml:space="preserve"> respuestas de</w:t>
      </w:r>
      <w:r w:rsidR="002A53B6" w:rsidRPr="008A1565">
        <w:rPr>
          <w:rFonts w:ascii="Palatino Linotype" w:hAnsi="Palatino Linotype" w:cs="Arial"/>
        </w:rPr>
        <w:t>l</w:t>
      </w:r>
      <w:r w:rsidR="0063777A" w:rsidRPr="008A1565">
        <w:rPr>
          <w:rFonts w:ascii="Palatino Linotype" w:hAnsi="Palatino Linotype" w:cs="Arial"/>
        </w:rPr>
        <w:t xml:space="preserve"> </w:t>
      </w:r>
      <w:r w:rsidR="007C24F2" w:rsidRPr="008A1565">
        <w:rPr>
          <w:rFonts w:ascii="Palatino Linotype" w:hAnsi="Palatino Linotype" w:cs="Arial"/>
          <w:b/>
        </w:rPr>
        <w:t>Instituto de Transparencia, Acceso a la Información Pública y Protección de Datos Personales del Estado de México y Municipios</w:t>
      </w:r>
      <w:r w:rsidR="0063777A" w:rsidRPr="008A1565">
        <w:rPr>
          <w:rFonts w:ascii="Palatino Linotype" w:hAnsi="Palatino Linotype" w:cs="Arial"/>
          <w:b/>
        </w:rPr>
        <w:t xml:space="preserve">, </w:t>
      </w:r>
      <w:r w:rsidR="0063777A" w:rsidRPr="008A1565">
        <w:rPr>
          <w:rFonts w:ascii="Palatino Linotype" w:hAnsi="Palatino Linotype" w:cs="Arial"/>
        </w:rPr>
        <w:t xml:space="preserve">en lo sucesivo </w:t>
      </w:r>
      <w:r w:rsidR="0063777A" w:rsidRPr="008A1565">
        <w:rPr>
          <w:rFonts w:ascii="Palatino Linotype" w:hAnsi="Palatino Linotype" w:cs="Arial"/>
          <w:b/>
        </w:rPr>
        <w:t xml:space="preserve">EL SUJETO OBLIGADO, </w:t>
      </w:r>
      <w:r w:rsidR="0063777A" w:rsidRPr="008A1565">
        <w:rPr>
          <w:rFonts w:ascii="Palatino Linotype" w:hAnsi="Palatino Linotype" w:cs="Arial"/>
        </w:rPr>
        <w:t>se procede a dictar la presente resolución con base en lo siguiente:</w:t>
      </w:r>
    </w:p>
    <w:p w:rsidR="00D83671" w:rsidRPr="008A1565" w:rsidRDefault="00D83671" w:rsidP="009C5B0D">
      <w:pPr>
        <w:jc w:val="center"/>
        <w:rPr>
          <w:rFonts w:ascii="Palatino Linotype" w:hAnsi="Palatino Linotype" w:cs="Arial"/>
          <w:b/>
          <w:bCs/>
          <w:spacing w:val="60"/>
          <w:sz w:val="28"/>
          <w:lang w:val="es-ES_tradnl"/>
        </w:rPr>
      </w:pPr>
    </w:p>
    <w:p w:rsidR="00D06012" w:rsidRPr="008A1565" w:rsidRDefault="00D06012" w:rsidP="009C5B0D">
      <w:pPr>
        <w:jc w:val="center"/>
        <w:rPr>
          <w:rFonts w:ascii="Palatino Linotype" w:hAnsi="Palatino Linotype" w:cs="Arial"/>
          <w:b/>
          <w:bCs/>
          <w:spacing w:val="60"/>
          <w:sz w:val="28"/>
          <w:lang w:val="es-ES_tradnl"/>
        </w:rPr>
      </w:pPr>
      <w:r w:rsidRPr="008A1565">
        <w:rPr>
          <w:rFonts w:ascii="Palatino Linotype" w:hAnsi="Palatino Linotype" w:cs="Arial"/>
          <w:b/>
          <w:bCs/>
          <w:spacing w:val="60"/>
          <w:sz w:val="28"/>
          <w:lang w:val="es-ES_tradnl"/>
        </w:rPr>
        <w:t>RESULTANDO</w:t>
      </w:r>
    </w:p>
    <w:p w:rsidR="00D06012" w:rsidRPr="008A1565" w:rsidRDefault="00D06012" w:rsidP="009C5B0D">
      <w:pPr>
        <w:jc w:val="center"/>
        <w:rPr>
          <w:rFonts w:ascii="Palatino Linotype" w:hAnsi="Palatino Linotype" w:cs="Arial"/>
          <w:b/>
          <w:bCs/>
          <w:spacing w:val="60"/>
          <w:lang w:val="es-ES_tradnl"/>
        </w:rPr>
      </w:pPr>
    </w:p>
    <w:p w:rsidR="00770B72" w:rsidRPr="008A1565" w:rsidRDefault="00770B72" w:rsidP="009C5B0D">
      <w:pPr>
        <w:spacing w:line="360" w:lineRule="auto"/>
        <w:jc w:val="both"/>
        <w:rPr>
          <w:rFonts w:ascii="Palatino Linotype" w:hAnsi="Palatino Linotype" w:cs="Arial"/>
          <w:b/>
        </w:rPr>
      </w:pPr>
      <w:r w:rsidRPr="008A1565">
        <w:rPr>
          <w:rFonts w:ascii="Palatino Linotype" w:hAnsi="Palatino Linotype" w:cs="Arial"/>
          <w:b/>
          <w:sz w:val="28"/>
          <w:szCs w:val="28"/>
        </w:rPr>
        <w:t>I.</w:t>
      </w:r>
      <w:r w:rsidRPr="008A1565">
        <w:rPr>
          <w:rFonts w:ascii="Palatino Linotype" w:hAnsi="Palatino Linotype" w:cs="Arial"/>
          <w:b/>
        </w:rPr>
        <w:t xml:space="preserve"> </w:t>
      </w:r>
      <w:r w:rsidRPr="008A1565">
        <w:rPr>
          <w:rFonts w:ascii="Palatino Linotype" w:hAnsi="Palatino Linotype" w:cs="Arial"/>
        </w:rPr>
        <w:t xml:space="preserve">En fecha </w:t>
      </w:r>
      <w:r w:rsidR="007C24F2" w:rsidRPr="008A1565">
        <w:rPr>
          <w:rFonts w:ascii="Palatino Linotype" w:hAnsi="Palatino Linotype" w:cs="Arial"/>
        </w:rPr>
        <w:t xml:space="preserve">trece </w:t>
      </w:r>
      <w:r w:rsidR="009C65BC" w:rsidRPr="008A1565">
        <w:rPr>
          <w:rFonts w:ascii="Palatino Linotype" w:hAnsi="Palatino Linotype" w:cs="Arial"/>
        </w:rPr>
        <w:t xml:space="preserve">de septiembre </w:t>
      </w:r>
      <w:r w:rsidR="00926F12" w:rsidRPr="008A1565">
        <w:rPr>
          <w:rFonts w:ascii="Palatino Linotype" w:hAnsi="Palatino Linotype" w:cs="Arial"/>
        </w:rPr>
        <w:t>d</w:t>
      </w:r>
      <w:r w:rsidRPr="008A1565">
        <w:rPr>
          <w:rFonts w:ascii="Palatino Linotype" w:hAnsi="Palatino Linotype" w:cs="Arial"/>
        </w:rPr>
        <w:t xml:space="preserve">e dos mil diecinueve, </w:t>
      </w:r>
      <w:r w:rsidR="00F20517" w:rsidRPr="008A1565">
        <w:rPr>
          <w:rFonts w:ascii="Palatino Linotype" w:hAnsi="Palatino Linotype" w:cs="Arial"/>
          <w:b/>
        </w:rPr>
        <w:t>EL</w:t>
      </w:r>
      <w:r w:rsidRPr="008A1565">
        <w:rPr>
          <w:rFonts w:ascii="Palatino Linotype" w:hAnsi="Palatino Linotype" w:cs="Arial"/>
          <w:b/>
        </w:rPr>
        <w:t xml:space="preserve"> RECURRENTE</w:t>
      </w:r>
      <w:r w:rsidRPr="008A1565">
        <w:rPr>
          <w:rFonts w:ascii="Palatino Linotype" w:hAnsi="Palatino Linotype" w:cs="Arial"/>
        </w:rPr>
        <w:t xml:space="preserve"> presentó a través del Sistema de Acceso a la Información Mexiquense, en lo subsecuente </w:t>
      </w:r>
      <w:r w:rsidRPr="008A1565">
        <w:rPr>
          <w:rFonts w:ascii="Palatino Linotype" w:hAnsi="Palatino Linotype" w:cs="Arial"/>
          <w:b/>
        </w:rPr>
        <w:t>EL SAIMEX</w:t>
      </w:r>
      <w:r w:rsidRPr="008A1565">
        <w:rPr>
          <w:rFonts w:ascii="Palatino Linotype" w:hAnsi="Palatino Linotype" w:cs="Arial"/>
        </w:rPr>
        <w:t xml:space="preserve"> ante </w:t>
      </w:r>
      <w:r w:rsidRPr="008A1565">
        <w:rPr>
          <w:rFonts w:ascii="Palatino Linotype" w:hAnsi="Palatino Linotype" w:cs="Arial"/>
          <w:b/>
        </w:rPr>
        <w:t>EL SUJETO OBLIGADO</w:t>
      </w:r>
      <w:r w:rsidRPr="008A1565">
        <w:rPr>
          <w:rFonts w:ascii="Palatino Linotype" w:hAnsi="Palatino Linotype" w:cs="Arial"/>
        </w:rPr>
        <w:t xml:space="preserve">, </w:t>
      </w:r>
      <w:r w:rsidRPr="008A1565">
        <w:rPr>
          <w:rFonts w:ascii="Palatino Linotype" w:hAnsi="Palatino Linotype"/>
        </w:rPr>
        <w:t xml:space="preserve">las solicitudes de acceso a información pública, a las que se les asignó los números </w:t>
      </w:r>
      <w:r w:rsidR="002D24ED" w:rsidRPr="008A1565">
        <w:rPr>
          <w:rFonts w:ascii="Palatino Linotype" w:hAnsi="Palatino Linotype"/>
          <w:b/>
        </w:rPr>
        <w:t>00</w:t>
      </w:r>
      <w:r w:rsidR="007C24F2" w:rsidRPr="008A1565">
        <w:rPr>
          <w:rFonts w:ascii="Palatino Linotype" w:hAnsi="Palatino Linotype"/>
          <w:b/>
        </w:rPr>
        <w:t>831</w:t>
      </w:r>
      <w:r w:rsidR="00F20517" w:rsidRPr="008A1565">
        <w:rPr>
          <w:rFonts w:ascii="Palatino Linotype" w:hAnsi="Palatino Linotype"/>
          <w:b/>
        </w:rPr>
        <w:t>/</w:t>
      </w:r>
      <w:r w:rsidR="007C24F2" w:rsidRPr="008A1565">
        <w:rPr>
          <w:rFonts w:ascii="Palatino Linotype" w:hAnsi="Palatino Linotype"/>
          <w:b/>
        </w:rPr>
        <w:t>INFOEM</w:t>
      </w:r>
      <w:r w:rsidR="002D24ED" w:rsidRPr="008A1565">
        <w:rPr>
          <w:rFonts w:ascii="Palatino Linotype" w:hAnsi="Palatino Linotype"/>
          <w:b/>
        </w:rPr>
        <w:t>/IP/2019</w:t>
      </w:r>
      <w:r w:rsidR="007C24F2" w:rsidRPr="008A1565">
        <w:rPr>
          <w:rFonts w:ascii="Palatino Linotype" w:hAnsi="Palatino Linotype"/>
        </w:rPr>
        <w:t xml:space="preserve"> </w:t>
      </w:r>
      <w:r w:rsidR="00926F12" w:rsidRPr="008A1565">
        <w:rPr>
          <w:rFonts w:ascii="Palatino Linotype" w:hAnsi="Palatino Linotype"/>
        </w:rPr>
        <w:t>y</w:t>
      </w:r>
      <w:r w:rsidR="002D24ED" w:rsidRPr="008A1565">
        <w:rPr>
          <w:rFonts w:ascii="Palatino Linotype" w:hAnsi="Palatino Linotype"/>
        </w:rPr>
        <w:t xml:space="preserve"> </w:t>
      </w:r>
      <w:r w:rsidR="009C65BC" w:rsidRPr="008A1565">
        <w:rPr>
          <w:rFonts w:ascii="Palatino Linotype" w:hAnsi="Palatino Linotype"/>
          <w:b/>
        </w:rPr>
        <w:t>00</w:t>
      </w:r>
      <w:r w:rsidR="007C24F2" w:rsidRPr="008A1565">
        <w:rPr>
          <w:rFonts w:ascii="Palatino Linotype" w:hAnsi="Palatino Linotype"/>
          <w:b/>
        </w:rPr>
        <w:t>832</w:t>
      </w:r>
      <w:r w:rsidR="009C65BC" w:rsidRPr="008A1565">
        <w:rPr>
          <w:rFonts w:ascii="Palatino Linotype" w:hAnsi="Palatino Linotype"/>
          <w:b/>
        </w:rPr>
        <w:t>/</w:t>
      </w:r>
      <w:r w:rsidR="006300A6" w:rsidRPr="008A1565">
        <w:rPr>
          <w:rFonts w:ascii="Palatino Linotype" w:hAnsi="Palatino Linotype"/>
          <w:b/>
        </w:rPr>
        <w:t>INFOEM</w:t>
      </w:r>
      <w:r w:rsidR="009C65BC" w:rsidRPr="008A1565">
        <w:rPr>
          <w:rFonts w:ascii="Palatino Linotype" w:hAnsi="Palatino Linotype"/>
          <w:b/>
        </w:rPr>
        <w:t>/IP/2019</w:t>
      </w:r>
      <w:r w:rsidR="00585636" w:rsidRPr="008A1565">
        <w:rPr>
          <w:rFonts w:ascii="Palatino Linotype" w:hAnsi="Palatino Linotype"/>
        </w:rPr>
        <w:t>,</w:t>
      </w:r>
      <w:r w:rsidR="00585636" w:rsidRPr="008A1565">
        <w:rPr>
          <w:rFonts w:ascii="Palatino Linotype" w:hAnsi="Palatino Linotype"/>
          <w:b/>
        </w:rPr>
        <w:t xml:space="preserve"> </w:t>
      </w:r>
      <w:r w:rsidRPr="008A1565">
        <w:rPr>
          <w:rFonts w:ascii="Palatino Linotype" w:hAnsi="Palatino Linotype"/>
        </w:rPr>
        <w:t xml:space="preserve">mediante las cuales solicitó lo </w:t>
      </w:r>
      <w:r w:rsidRPr="008A1565">
        <w:rPr>
          <w:rFonts w:ascii="Palatino Linotype" w:hAnsi="Palatino Linotype" w:cs="Arial"/>
        </w:rPr>
        <w:t>siguiente</w:t>
      </w:r>
      <w:r w:rsidRPr="008A1565">
        <w:rPr>
          <w:rFonts w:ascii="Palatino Linotype" w:hAnsi="Palatino Linotype"/>
        </w:rPr>
        <w:t>:</w:t>
      </w:r>
    </w:p>
    <w:p w:rsidR="00BF32CE" w:rsidRPr="008A1565" w:rsidRDefault="00BF32CE" w:rsidP="009C5B0D">
      <w:pPr>
        <w:jc w:val="both"/>
        <w:rPr>
          <w:rFonts w:ascii="Palatino Linotype" w:hAnsi="Palatino Linotype"/>
        </w:rPr>
      </w:pPr>
    </w:p>
    <w:p w:rsidR="002A53B6" w:rsidRPr="008A1565" w:rsidRDefault="007C24F2" w:rsidP="007C24F2">
      <w:pPr>
        <w:tabs>
          <w:tab w:val="left" w:pos="8222"/>
        </w:tabs>
        <w:ind w:right="1134"/>
        <w:jc w:val="both"/>
        <w:rPr>
          <w:rFonts w:ascii="Palatino Linotype" w:hAnsi="Palatino Linotype"/>
          <w:b/>
        </w:rPr>
      </w:pPr>
      <w:r w:rsidRPr="008A1565">
        <w:rPr>
          <w:rFonts w:ascii="Palatino Linotype" w:hAnsi="Palatino Linotype"/>
          <w:b/>
        </w:rPr>
        <w:t>00831/INFOEM/IP/2019</w:t>
      </w:r>
    </w:p>
    <w:p w:rsidR="007C24F2" w:rsidRPr="008A1565" w:rsidRDefault="007C24F2" w:rsidP="005444F3">
      <w:pPr>
        <w:tabs>
          <w:tab w:val="left" w:pos="8222"/>
        </w:tabs>
        <w:ind w:left="851" w:right="1134"/>
        <w:jc w:val="both"/>
        <w:rPr>
          <w:rFonts w:ascii="Palatino Linotype" w:hAnsi="Palatino Linotype" w:cs="Arial"/>
          <w:i/>
          <w:sz w:val="22"/>
          <w:szCs w:val="22"/>
          <w:lang w:eastAsia="es-MX"/>
        </w:rPr>
      </w:pPr>
    </w:p>
    <w:p w:rsidR="002A53B6" w:rsidRPr="008A1565" w:rsidRDefault="005A3DEE" w:rsidP="00427F2E">
      <w:pPr>
        <w:tabs>
          <w:tab w:val="left" w:pos="8222"/>
        </w:tabs>
        <w:ind w:left="851" w:right="1134"/>
        <w:jc w:val="both"/>
        <w:rPr>
          <w:rFonts w:ascii="Palatino Linotype" w:hAnsi="Palatino Linotype" w:cs="Arial"/>
          <w:i/>
          <w:sz w:val="22"/>
          <w:szCs w:val="22"/>
          <w:lang w:eastAsia="es-MX"/>
        </w:rPr>
      </w:pPr>
      <w:r w:rsidRPr="008A1565">
        <w:rPr>
          <w:rFonts w:ascii="Palatino Linotype" w:hAnsi="Palatino Linotype" w:cs="Arial"/>
          <w:i/>
          <w:sz w:val="22"/>
          <w:szCs w:val="22"/>
          <w:lang w:eastAsia="es-MX"/>
        </w:rPr>
        <w:t>“</w:t>
      </w:r>
      <w:r w:rsidR="005444F3" w:rsidRPr="008A1565">
        <w:rPr>
          <w:rFonts w:ascii="Palatino Linotype" w:hAnsi="Palatino Linotype" w:cs="Arial"/>
          <w:i/>
          <w:sz w:val="22"/>
          <w:szCs w:val="22"/>
          <w:lang w:eastAsia="es-MX"/>
        </w:rPr>
        <w:t>REQUIERO LAS CEDULAS DE BASES DE DATOS DE LA DIRECCION DE DATOS QUE TIENE REGISTRADAS.</w:t>
      </w:r>
      <w:r w:rsidRPr="008A1565">
        <w:rPr>
          <w:rFonts w:ascii="Palatino Linotype" w:hAnsi="Palatino Linotype" w:cs="Arial"/>
          <w:i/>
          <w:sz w:val="22"/>
          <w:szCs w:val="22"/>
          <w:lang w:eastAsia="es-MX"/>
        </w:rPr>
        <w:t>” (</w:t>
      </w:r>
      <w:proofErr w:type="gramStart"/>
      <w:r w:rsidRPr="008A1565">
        <w:rPr>
          <w:rFonts w:ascii="Palatino Linotype" w:hAnsi="Palatino Linotype" w:cs="Arial"/>
          <w:i/>
          <w:sz w:val="22"/>
          <w:szCs w:val="22"/>
          <w:lang w:eastAsia="es-MX"/>
        </w:rPr>
        <w:t>sic</w:t>
      </w:r>
      <w:proofErr w:type="gramEnd"/>
      <w:r w:rsidRPr="008A1565">
        <w:rPr>
          <w:rFonts w:ascii="Palatino Linotype" w:hAnsi="Palatino Linotype" w:cs="Arial"/>
          <w:i/>
          <w:sz w:val="22"/>
          <w:szCs w:val="22"/>
          <w:lang w:eastAsia="es-MX"/>
        </w:rPr>
        <w:t>)</w:t>
      </w:r>
    </w:p>
    <w:p w:rsidR="002A53B6" w:rsidRPr="008A1565" w:rsidRDefault="007C24F2" w:rsidP="007C24F2">
      <w:pPr>
        <w:tabs>
          <w:tab w:val="left" w:pos="8222"/>
        </w:tabs>
        <w:ind w:right="1134"/>
        <w:jc w:val="both"/>
        <w:rPr>
          <w:rFonts w:ascii="Palatino Linotype" w:hAnsi="Palatino Linotype"/>
          <w:b/>
        </w:rPr>
      </w:pPr>
      <w:r w:rsidRPr="008A1565">
        <w:rPr>
          <w:rFonts w:ascii="Palatino Linotype" w:hAnsi="Palatino Linotype"/>
          <w:b/>
        </w:rPr>
        <w:lastRenderedPageBreak/>
        <w:t>00832/INFOEM/IP/2019</w:t>
      </w:r>
    </w:p>
    <w:p w:rsidR="007C24F2" w:rsidRPr="008A1565" w:rsidRDefault="007C24F2" w:rsidP="007C24F2">
      <w:pPr>
        <w:tabs>
          <w:tab w:val="left" w:pos="8222"/>
        </w:tabs>
        <w:ind w:right="1134"/>
        <w:jc w:val="both"/>
        <w:rPr>
          <w:rFonts w:ascii="Palatino Linotype" w:hAnsi="Palatino Linotype" w:cs="Arial"/>
          <w:i/>
          <w:sz w:val="22"/>
          <w:szCs w:val="22"/>
          <w:lang w:eastAsia="es-MX"/>
        </w:rPr>
      </w:pPr>
    </w:p>
    <w:p w:rsidR="00926F12" w:rsidRPr="008A1565" w:rsidRDefault="00926F12" w:rsidP="009C5B0D">
      <w:pPr>
        <w:tabs>
          <w:tab w:val="left" w:pos="8222"/>
        </w:tabs>
        <w:ind w:left="851" w:right="1134"/>
        <w:jc w:val="both"/>
        <w:rPr>
          <w:rFonts w:ascii="Palatino Linotype" w:hAnsi="Palatino Linotype" w:cs="Arial"/>
          <w:i/>
          <w:sz w:val="22"/>
          <w:szCs w:val="22"/>
          <w:lang w:eastAsia="es-MX"/>
        </w:rPr>
      </w:pPr>
      <w:r w:rsidRPr="008A1565">
        <w:rPr>
          <w:rFonts w:ascii="Palatino Linotype" w:hAnsi="Palatino Linotype" w:cs="Arial"/>
          <w:i/>
          <w:sz w:val="22"/>
          <w:szCs w:val="22"/>
          <w:lang w:eastAsia="es-MX"/>
        </w:rPr>
        <w:t>“</w:t>
      </w:r>
      <w:r w:rsidR="005444F3" w:rsidRPr="008A1565">
        <w:rPr>
          <w:rFonts w:ascii="Palatino Linotype" w:hAnsi="Palatino Linotype" w:cs="Arial"/>
          <w:i/>
          <w:sz w:val="22"/>
          <w:szCs w:val="22"/>
          <w:lang w:eastAsia="es-MX"/>
        </w:rPr>
        <w:t>EQUIRO LAS CEDULAS DE BASES DE DATOS DE LA DIRECCION DE TRANSPARENCIA.</w:t>
      </w:r>
      <w:r w:rsidRPr="008A1565">
        <w:rPr>
          <w:rFonts w:ascii="Palatino Linotype" w:hAnsi="Palatino Linotype" w:cs="Arial"/>
          <w:i/>
          <w:sz w:val="22"/>
          <w:szCs w:val="22"/>
          <w:lang w:eastAsia="es-MX"/>
        </w:rPr>
        <w:t>” (</w:t>
      </w:r>
      <w:proofErr w:type="gramStart"/>
      <w:r w:rsidRPr="008A1565">
        <w:rPr>
          <w:rFonts w:ascii="Palatino Linotype" w:hAnsi="Palatino Linotype" w:cs="Arial"/>
          <w:i/>
          <w:sz w:val="22"/>
          <w:szCs w:val="22"/>
          <w:lang w:eastAsia="es-MX"/>
        </w:rPr>
        <w:t>sic</w:t>
      </w:r>
      <w:proofErr w:type="gramEnd"/>
      <w:r w:rsidRPr="008A1565">
        <w:rPr>
          <w:rFonts w:ascii="Palatino Linotype" w:hAnsi="Palatino Linotype" w:cs="Arial"/>
          <w:i/>
          <w:sz w:val="22"/>
          <w:szCs w:val="22"/>
          <w:lang w:eastAsia="es-MX"/>
        </w:rPr>
        <w:t>)</w:t>
      </w:r>
    </w:p>
    <w:p w:rsidR="0041085E" w:rsidRPr="008A1565" w:rsidRDefault="0041085E" w:rsidP="009C5B0D">
      <w:pPr>
        <w:tabs>
          <w:tab w:val="left" w:pos="8222"/>
        </w:tabs>
        <w:ind w:left="851" w:right="1134"/>
        <w:jc w:val="both"/>
        <w:rPr>
          <w:rFonts w:ascii="Palatino Linotype" w:hAnsi="Palatino Linotype" w:cs="Arial"/>
          <w:i/>
          <w:sz w:val="22"/>
          <w:szCs w:val="22"/>
          <w:lang w:eastAsia="es-MX"/>
        </w:rPr>
      </w:pPr>
    </w:p>
    <w:p w:rsidR="00926F12" w:rsidRPr="008A1565" w:rsidRDefault="00926F12" w:rsidP="009C5B0D">
      <w:pPr>
        <w:spacing w:line="360" w:lineRule="auto"/>
        <w:jc w:val="both"/>
        <w:rPr>
          <w:rFonts w:ascii="Palatino Linotype" w:hAnsi="Palatino Linotype" w:cs="Arial"/>
          <w:b/>
        </w:rPr>
      </w:pPr>
      <w:r w:rsidRPr="008A1565">
        <w:rPr>
          <w:rFonts w:ascii="Palatino Linotype" w:hAnsi="Palatino Linotype" w:cs="Arial"/>
          <w:b/>
        </w:rPr>
        <w:t>MODALIDAD DE ENTREGA:</w:t>
      </w:r>
      <w:r w:rsidRPr="008A1565">
        <w:rPr>
          <w:rFonts w:ascii="Palatino Linotype" w:hAnsi="Palatino Linotype" w:cs="Arial"/>
        </w:rPr>
        <w:t xml:space="preserve"> Vía </w:t>
      </w:r>
      <w:r w:rsidRPr="008A1565">
        <w:rPr>
          <w:rFonts w:ascii="Palatino Linotype" w:hAnsi="Palatino Linotype" w:cs="Arial"/>
          <w:b/>
        </w:rPr>
        <w:t xml:space="preserve">SAIMEX. </w:t>
      </w:r>
    </w:p>
    <w:p w:rsidR="00926F12" w:rsidRPr="008A1565" w:rsidRDefault="00926F12" w:rsidP="009C5B0D">
      <w:pPr>
        <w:tabs>
          <w:tab w:val="left" w:pos="8222"/>
        </w:tabs>
        <w:spacing w:line="360" w:lineRule="auto"/>
        <w:ind w:left="851" w:right="1134"/>
        <w:jc w:val="both"/>
        <w:rPr>
          <w:rFonts w:ascii="Palatino Linotype" w:hAnsi="Palatino Linotype" w:cs="Arial"/>
          <w:i/>
          <w:sz w:val="22"/>
          <w:szCs w:val="22"/>
          <w:lang w:eastAsia="es-MX"/>
        </w:rPr>
      </w:pPr>
    </w:p>
    <w:p w:rsidR="005444F3" w:rsidRPr="008A1565" w:rsidRDefault="00535903" w:rsidP="005444F3">
      <w:pPr>
        <w:spacing w:line="360" w:lineRule="auto"/>
        <w:jc w:val="both"/>
        <w:rPr>
          <w:rFonts w:ascii="Palatino Linotype" w:hAnsi="Palatino Linotype"/>
          <w:noProof/>
          <w:lang w:val="es-MX" w:eastAsia="es-MX"/>
        </w:rPr>
      </w:pPr>
      <w:r w:rsidRPr="008A1565">
        <w:rPr>
          <w:rFonts w:ascii="Palatino Linotype" w:hAnsi="Palatino Linotype"/>
          <w:b/>
          <w:sz w:val="28"/>
          <w:szCs w:val="28"/>
          <w:lang w:val="es-MX"/>
        </w:rPr>
        <w:t>II.</w:t>
      </w:r>
      <w:r w:rsidRPr="008A1565">
        <w:rPr>
          <w:rFonts w:ascii="Palatino Linotype" w:hAnsi="Palatino Linotype"/>
          <w:sz w:val="28"/>
          <w:szCs w:val="28"/>
          <w:lang w:val="es-MX"/>
        </w:rPr>
        <w:t xml:space="preserve"> </w:t>
      </w:r>
      <w:r w:rsidR="005444F3" w:rsidRPr="008A1565">
        <w:rPr>
          <w:rFonts w:ascii="Palatino Linotype" w:hAnsi="Palatino Linotype" w:cs="Arial"/>
          <w:lang w:val="es-ES_tradnl"/>
        </w:rPr>
        <w:t xml:space="preserve">En cumplimiento al artículo 162 de la Ley de Transparencia y Acceso a la Información Pública del Estado de México y Municipios, </w:t>
      </w:r>
      <w:r w:rsidR="005444F3" w:rsidRPr="008A1565">
        <w:rPr>
          <w:rFonts w:ascii="Palatino Linotype" w:hAnsi="Palatino Linotype" w:cs="Arial"/>
          <w:b/>
          <w:lang w:val="es-ES_tradnl"/>
        </w:rPr>
        <w:t>EL SUJETO OBLIGADO</w:t>
      </w:r>
      <w:r w:rsidR="005444F3" w:rsidRPr="008A1565">
        <w:rPr>
          <w:rFonts w:ascii="Palatino Linotype" w:hAnsi="Palatino Linotype" w:cs="Arial"/>
          <w:lang w:val="es-ES_tradnl"/>
        </w:rPr>
        <w:t xml:space="preserve"> turnó la solicitud </w:t>
      </w:r>
      <w:r w:rsidR="005444F3" w:rsidRPr="008A1565">
        <w:rPr>
          <w:rFonts w:ascii="Palatino Linotype" w:hAnsi="Palatino Linotype"/>
          <w:b/>
        </w:rPr>
        <w:t>00831/INFOEM/IP/2019</w:t>
      </w:r>
      <w:r w:rsidR="005444F3" w:rsidRPr="008A1565">
        <w:rPr>
          <w:rFonts w:ascii="Palatino Linotype" w:hAnsi="Palatino Linotype" w:cs="Arial"/>
          <w:lang w:val="es-ES_tradnl"/>
        </w:rPr>
        <w:t xml:space="preserve"> al Servidor Público Habilitado de la Dirección de Protección de Datos Personales; y la solicitud </w:t>
      </w:r>
      <w:r w:rsidR="005444F3" w:rsidRPr="008A1565">
        <w:rPr>
          <w:rFonts w:ascii="Palatino Linotype" w:hAnsi="Palatino Linotype"/>
          <w:b/>
        </w:rPr>
        <w:t xml:space="preserve">00832/INFOEM/IP/2019 </w:t>
      </w:r>
      <w:r w:rsidR="005444F3" w:rsidRPr="008A1565">
        <w:rPr>
          <w:rFonts w:ascii="Palatino Linotype" w:hAnsi="Palatino Linotype"/>
        </w:rPr>
        <w:t xml:space="preserve">a la Servidora Público de la Dirección de Transparencia, Acceso a la Información Pública y Gestión Documental; </w:t>
      </w:r>
      <w:r w:rsidR="005444F3" w:rsidRPr="008A1565">
        <w:rPr>
          <w:rFonts w:ascii="Palatino Linotype" w:hAnsi="Palatino Linotype" w:cs="Arial"/>
          <w:lang w:val="es-ES_tradnl"/>
        </w:rPr>
        <w:t>a efecto de que realizaran la búsqueda y localización de la información</w:t>
      </w:r>
      <w:r w:rsidR="005444F3" w:rsidRPr="008A1565">
        <w:rPr>
          <w:rFonts w:ascii="Palatino Linotype" w:hAnsi="Palatino Linotype" w:cs="Arial"/>
        </w:rPr>
        <w:t>, tal como se desprende a continuación:</w:t>
      </w:r>
      <w:r w:rsidR="005444F3" w:rsidRPr="008A1565">
        <w:rPr>
          <w:rFonts w:ascii="Palatino Linotype" w:hAnsi="Palatino Linotype"/>
          <w:noProof/>
          <w:lang w:val="es-MX" w:eastAsia="es-MX"/>
        </w:rPr>
        <w:t xml:space="preserve"> </w:t>
      </w:r>
    </w:p>
    <w:p w:rsidR="005444F3" w:rsidRPr="008A1565" w:rsidRDefault="005444F3" w:rsidP="005444F3">
      <w:pPr>
        <w:spacing w:line="360" w:lineRule="auto"/>
        <w:jc w:val="both"/>
        <w:rPr>
          <w:rFonts w:ascii="Palatino Linotype" w:hAnsi="Palatino Linotype"/>
          <w:noProof/>
          <w:lang w:val="es-MX" w:eastAsia="es-MX"/>
        </w:rPr>
      </w:pPr>
    </w:p>
    <w:p w:rsidR="005444F3" w:rsidRPr="008A1565" w:rsidRDefault="005444F3" w:rsidP="005444F3">
      <w:pPr>
        <w:spacing w:line="360" w:lineRule="auto"/>
        <w:jc w:val="both"/>
        <w:rPr>
          <w:rFonts w:ascii="Palatino Linotype" w:hAnsi="Palatino Linotype" w:cs="Arial"/>
          <w:lang w:val="es-ES_tradnl"/>
        </w:rPr>
      </w:pPr>
      <w:r w:rsidRPr="008A1565">
        <w:rPr>
          <w:rFonts w:ascii="Palatino Linotype" w:hAnsi="Palatino Linotype" w:cs="Arial"/>
          <w:noProof/>
        </w:rPr>
        <mc:AlternateContent>
          <mc:Choice Requires="wps">
            <w:drawing>
              <wp:anchor distT="0" distB="0" distL="114300" distR="114300" simplePos="0" relativeHeight="251668480" behindDoc="0" locked="0" layoutInCell="1" allowOverlap="1">
                <wp:simplePos x="0" y="0"/>
                <wp:positionH relativeFrom="column">
                  <wp:posOffset>53959</wp:posOffset>
                </wp:positionH>
                <wp:positionV relativeFrom="paragraph">
                  <wp:posOffset>1415753</wp:posOffset>
                </wp:positionV>
                <wp:extent cx="5759532" cy="540327"/>
                <wp:effectExtent l="76200" t="38100" r="69850" b="88900"/>
                <wp:wrapNone/>
                <wp:docPr id="28" name="Rectángulo redondeado 28"/>
                <wp:cNvGraphicFramePr/>
                <a:graphic xmlns:a="http://schemas.openxmlformats.org/drawingml/2006/main">
                  <a:graphicData uri="http://schemas.microsoft.com/office/word/2010/wordprocessingShape">
                    <wps:wsp>
                      <wps:cNvSpPr/>
                      <wps:spPr>
                        <a:xfrm>
                          <a:off x="0" y="0"/>
                          <a:ext cx="5759532" cy="54032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FD3F1B" id="Rectángulo redondeado 28" o:spid="_x0000_s1026" style="position:absolute;margin-left:4.25pt;margin-top:111.5pt;width:453.5pt;height:42.5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" filled="f" strokecolor="red" strokeweight="2.25pt">
                <v:shadow on="t" color="black" opacity="22937f" origin=",.5" offset="0,.63889mm"/>
              </v:roundrect>
            </w:pict>
          </mc:Fallback>
        </mc:AlternateContent>
      </w:r>
      <w:r w:rsidRPr="008A1565">
        <w:rPr>
          <w:rFonts w:ascii="Palatino Linotype" w:hAnsi="Palatino Linotype" w:cs="Arial"/>
          <w:noProof/>
        </w:rPr>
        <w:drawing>
          <wp:inline distT="0" distB="0" distL="0" distR="0">
            <wp:extent cx="5850890" cy="26955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8">
                      <a:extLst>
                        <a:ext uri="{28A0092B-C50C-407E-A947-70E740481C1C}">
                          <a14:useLocalDpi xmlns:a14="http://schemas.microsoft.com/office/drawing/2010/main" val="0"/>
                        </a:ext>
                      </a:extLst>
                    </a:blip>
                    <a:stretch>
                      <a:fillRect/>
                    </a:stretch>
                  </pic:blipFill>
                  <pic:spPr>
                    <a:xfrm>
                      <a:off x="0" y="0"/>
                      <a:ext cx="5850890" cy="2695575"/>
                    </a:xfrm>
                    <a:prstGeom prst="rect">
                      <a:avLst/>
                    </a:prstGeom>
                  </pic:spPr>
                </pic:pic>
              </a:graphicData>
            </a:graphic>
          </wp:inline>
        </w:drawing>
      </w:r>
    </w:p>
    <w:p w:rsidR="005444F3" w:rsidRPr="008A1565" w:rsidRDefault="005444F3" w:rsidP="005444F3">
      <w:pPr>
        <w:spacing w:line="360" w:lineRule="auto"/>
        <w:jc w:val="both"/>
        <w:rPr>
          <w:rFonts w:ascii="Palatino Linotype" w:hAnsi="Palatino Linotype" w:cs="Arial"/>
          <w:lang w:val="es-ES_tradnl"/>
        </w:rPr>
      </w:pPr>
      <w:r w:rsidRPr="008A1565">
        <w:rPr>
          <w:rFonts w:ascii="Palatino Linotype" w:hAnsi="Palatino Linotype" w:cs="Arial"/>
          <w:noProof/>
        </w:rPr>
        <w:lastRenderedPageBreak/>
        <mc:AlternateContent>
          <mc:Choice Requires="wps">
            <w:drawing>
              <wp:anchor distT="0" distB="0" distL="114300" distR="114300" simplePos="0" relativeHeight="251670528" behindDoc="0" locked="0" layoutInCell="1" allowOverlap="1" wp14:anchorId="103F88C8" wp14:editId="706F1939">
                <wp:simplePos x="0" y="0"/>
                <wp:positionH relativeFrom="column">
                  <wp:posOffset>59896</wp:posOffset>
                </wp:positionH>
                <wp:positionV relativeFrom="paragraph">
                  <wp:posOffset>1346917</wp:posOffset>
                </wp:positionV>
                <wp:extent cx="5688281" cy="480951"/>
                <wp:effectExtent l="76200" t="38100" r="84455" b="90805"/>
                <wp:wrapNone/>
                <wp:docPr id="29" name="Rectángulo redondeado 29"/>
                <wp:cNvGraphicFramePr/>
                <a:graphic xmlns:a="http://schemas.openxmlformats.org/drawingml/2006/main">
                  <a:graphicData uri="http://schemas.microsoft.com/office/word/2010/wordprocessingShape">
                    <wps:wsp>
                      <wps:cNvSpPr/>
                      <wps:spPr>
                        <a:xfrm>
                          <a:off x="0" y="0"/>
                          <a:ext cx="5688281" cy="48095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23C03" id="Rectángulo redondeado 29" o:spid="_x0000_s1026" style="position:absolute;margin-left:4.7pt;margin-top:106.05pt;width:447.9pt;height:3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" filled="f" strokecolor="red" strokeweight="2.25pt">
                <v:shadow on="t" color="black" opacity="22937f" origin=",.5" offset="0,.63889mm"/>
              </v:roundrect>
            </w:pict>
          </mc:Fallback>
        </mc:AlternateContent>
      </w:r>
      <w:r w:rsidRPr="008A1565">
        <w:rPr>
          <w:rFonts w:ascii="Palatino Linotype" w:hAnsi="Palatino Linotype" w:cs="Arial"/>
          <w:noProof/>
        </w:rPr>
        <w:drawing>
          <wp:inline distT="0" distB="0" distL="0" distR="0">
            <wp:extent cx="5850890" cy="2565070"/>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PNG"/>
                    <pic:cNvPicPr/>
                  </pic:nvPicPr>
                  <pic:blipFill>
                    <a:blip r:embed="rId9">
                      <a:extLst>
                        <a:ext uri="{28A0092B-C50C-407E-A947-70E740481C1C}">
                          <a14:useLocalDpi xmlns:a14="http://schemas.microsoft.com/office/drawing/2010/main" val="0"/>
                        </a:ext>
                      </a:extLst>
                    </a:blip>
                    <a:stretch>
                      <a:fillRect/>
                    </a:stretch>
                  </pic:blipFill>
                  <pic:spPr>
                    <a:xfrm>
                      <a:off x="0" y="0"/>
                      <a:ext cx="5857524" cy="2567978"/>
                    </a:xfrm>
                    <a:prstGeom prst="rect">
                      <a:avLst/>
                    </a:prstGeom>
                  </pic:spPr>
                </pic:pic>
              </a:graphicData>
            </a:graphic>
          </wp:inline>
        </w:drawing>
      </w:r>
    </w:p>
    <w:p w:rsidR="005444F3" w:rsidRPr="008A1565" w:rsidRDefault="005444F3" w:rsidP="005444F3">
      <w:pPr>
        <w:spacing w:line="360" w:lineRule="auto"/>
        <w:jc w:val="center"/>
        <w:rPr>
          <w:rFonts w:ascii="Palatino Linotype" w:hAnsi="Palatino Linotype"/>
          <w:noProof/>
          <w:lang w:val="es-MX" w:eastAsia="es-MX"/>
        </w:rPr>
      </w:pPr>
      <w:r w:rsidRPr="008A1565">
        <w:rPr>
          <w:rFonts w:ascii="Palatino Linotype" w:hAnsi="Palatino Linotype"/>
          <w:noProof/>
        </w:rPr>
        <w:drawing>
          <wp:inline distT="0" distB="0" distL="0" distR="0">
            <wp:extent cx="5249008" cy="30484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10">
                      <a:extLst>
                        <a:ext uri="{28A0092B-C50C-407E-A947-70E740481C1C}">
                          <a14:useLocalDpi xmlns:a14="http://schemas.microsoft.com/office/drawing/2010/main" val="0"/>
                        </a:ext>
                      </a:extLst>
                    </a:blip>
                    <a:stretch>
                      <a:fillRect/>
                    </a:stretch>
                  </pic:blipFill>
                  <pic:spPr>
                    <a:xfrm>
                      <a:off x="0" y="0"/>
                      <a:ext cx="5249008" cy="304843"/>
                    </a:xfrm>
                    <a:prstGeom prst="rect">
                      <a:avLst/>
                    </a:prstGeom>
                  </pic:spPr>
                </pic:pic>
              </a:graphicData>
            </a:graphic>
          </wp:inline>
        </w:drawing>
      </w:r>
      <w:r w:rsidRPr="008A1565">
        <w:rPr>
          <w:rFonts w:ascii="Palatino Linotype" w:hAnsi="Palatino Linotype"/>
          <w:noProof/>
        </w:rPr>
        <w:drawing>
          <wp:inline distT="0" distB="0" distL="0" distR="0">
            <wp:extent cx="5275167" cy="1597231"/>
            <wp:effectExtent l="0" t="0" r="1905"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PNG"/>
                    <pic:cNvPicPr/>
                  </pic:nvPicPr>
                  <pic:blipFill>
                    <a:blip r:embed="rId11">
                      <a:extLst>
                        <a:ext uri="{28A0092B-C50C-407E-A947-70E740481C1C}">
                          <a14:useLocalDpi xmlns:a14="http://schemas.microsoft.com/office/drawing/2010/main" val="0"/>
                        </a:ext>
                      </a:extLst>
                    </a:blip>
                    <a:stretch>
                      <a:fillRect/>
                    </a:stretch>
                  </pic:blipFill>
                  <pic:spPr>
                    <a:xfrm>
                      <a:off x="0" y="0"/>
                      <a:ext cx="5287963" cy="1601105"/>
                    </a:xfrm>
                    <a:prstGeom prst="rect">
                      <a:avLst/>
                    </a:prstGeom>
                  </pic:spPr>
                </pic:pic>
              </a:graphicData>
            </a:graphic>
          </wp:inline>
        </w:drawing>
      </w:r>
    </w:p>
    <w:p w:rsidR="005444F3" w:rsidRPr="008A1565" w:rsidRDefault="005444F3" w:rsidP="005444F3">
      <w:pPr>
        <w:spacing w:line="360" w:lineRule="auto"/>
        <w:jc w:val="center"/>
        <w:rPr>
          <w:rFonts w:ascii="Palatino Linotype" w:hAnsi="Palatino Linotype"/>
          <w:noProof/>
          <w:lang w:val="es-MX" w:eastAsia="es-MX"/>
        </w:rPr>
      </w:pPr>
      <w:r w:rsidRPr="008A1565">
        <w:rPr>
          <w:rFonts w:ascii="Palatino Linotype" w:hAnsi="Palatino Linotype"/>
          <w:noProof/>
        </w:rPr>
        <w:drawing>
          <wp:inline distT="0" distB="0" distL="0" distR="0">
            <wp:extent cx="5277587" cy="295316"/>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PNG"/>
                    <pic:cNvPicPr/>
                  </pic:nvPicPr>
                  <pic:blipFill>
                    <a:blip r:embed="rId12">
                      <a:extLst>
                        <a:ext uri="{28A0092B-C50C-407E-A947-70E740481C1C}">
                          <a14:useLocalDpi xmlns:a14="http://schemas.microsoft.com/office/drawing/2010/main" val="0"/>
                        </a:ext>
                      </a:extLst>
                    </a:blip>
                    <a:stretch>
                      <a:fillRect/>
                    </a:stretch>
                  </pic:blipFill>
                  <pic:spPr>
                    <a:xfrm>
                      <a:off x="0" y="0"/>
                      <a:ext cx="5277587" cy="295316"/>
                    </a:xfrm>
                    <a:prstGeom prst="rect">
                      <a:avLst/>
                    </a:prstGeom>
                  </pic:spPr>
                </pic:pic>
              </a:graphicData>
            </a:graphic>
          </wp:inline>
        </w:drawing>
      </w:r>
      <w:r w:rsidRPr="008A1565">
        <w:rPr>
          <w:rFonts w:ascii="Palatino Linotype" w:hAnsi="Palatino Linotype"/>
          <w:noProof/>
        </w:rPr>
        <w:drawing>
          <wp:inline distT="0" distB="0" distL="0" distR="0">
            <wp:extent cx="5312474" cy="1751610"/>
            <wp:effectExtent l="0" t="0" r="254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PNG"/>
                    <pic:cNvPicPr/>
                  </pic:nvPicPr>
                  <pic:blipFill>
                    <a:blip r:embed="rId13">
                      <a:extLst>
                        <a:ext uri="{28A0092B-C50C-407E-A947-70E740481C1C}">
                          <a14:useLocalDpi xmlns:a14="http://schemas.microsoft.com/office/drawing/2010/main" val="0"/>
                        </a:ext>
                      </a:extLst>
                    </a:blip>
                    <a:stretch>
                      <a:fillRect/>
                    </a:stretch>
                  </pic:blipFill>
                  <pic:spPr>
                    <a:xfrm>
                      <a:off x="0" y="0"/>
                      <a:ext cx="5330183" cy="1757449"/>
                    </a:xfrm>
                    <a:prstGeom prst="rect">
                      <a:avLst/>
                    </a:prstGeom>
                  </pic:spPr>
                </pic:pic>
              </a:graphicData>
            </a:graphic>
          </wp:inline>
        </w:drawing>
      </w:r>
    </w:p>
    <w:p w:rsidR="001E58B8" w:rsidRPr="008A1565" w:rsidRDefault="006300A6" w:rsidP="009C5B0D">
      <w:pPr>
        <w:spacing w:line="360" w:lineRule="auto"/>
        <w:jc w:val="both"/>
        <w:rPr>
          <w:rFonts w:ascii="Palatino Linotype" w:hAnsi="Palatino Linotype" w:cs="Arial"/>
          <w:lang w:val="es-ES_tradnl"/>
        </w:rPr>
      </w:pPr>
      <w:r w:rsidRPr="008A1565">
        <w:rPr>
          <w:rFonts w:ascii="Palatino Linotype" w:hAnsi="Palatino Linotype"/>
          <w:b/>
          <w:sz w:val="28"/>
          <w:szCs w:val="28"/>
          <w:lang w:val="es-MX"/>
        </w:rPr>
        <w:lastRenderedPageBreak/>
        <w:t xml:space="preserve">III. </w:t>
      </w:r>
      <w:r w:rsidR="00C91398" w:rsidRPr="008A1565">
        <w:rPr>
          <w:rFonts w:ascii="Palatino Linotype" w:hAnsi="Palatino Linotype"/>
        </w:rPr>
        <w:t xml:space="preserve">De las constancias que obran en </w:t>
      </w:r>
      <w:r w:rsidR="00C91398" w:rsidRPr="008A1565">
        <w:rPr>
          <w:rFonts w:ascii="Palatino Linotype" w:hAnsi="Palatino Linotype"/>
          <w:b/>
        </w:rPr>
        <w:t>EL SAIMEX,</w:t>
      </w:r>
      <w:r w:rsidR="00C91398" w:rsidRPr="008A1565">
        <w:rPr>
          <w:rFonts w:ascii="Palatino Linotype" w:hAnsi="Palatino Linotype"/>
        </w:rPr>
        <w:t xml:space="preserve"> se advierte que en fecha </w:t>
      </w:r>
      <w:r w:rsidRPr="008A1565">
        <w:rPr>
          <w:rFonts w:ascii="Palatino Linotype" w:hAnsi="Palatino Linotype"/>
        </w:rPr>
        <w:t xml:space="preserve">siete de octubre </w:t>
      </w:r>
      <w:r w:rsidR="00D605FF" w:rsidRPr="008A1565">
        <w:rPr>
          <w:rFonts w:ascii="Palatino Linotype" w:hAnsi="Palatino Linotype"/>
        </w:rPr>
        <w:t xml:space="preserve">de </w:t>
      </w:r>
      <w:r w:rsidR="002A53B6" w:rsidRPr="008A1565">
        <w:rPr>
          <w:rFonts w:ascii="Palatino Linotype" w:hAnsi="Palatino Linotype"/>
        </w:rPr>
        <w:t xml:space="preserve">dos </w:t>
      </w:r>
      <w:r w:rsidR="00C91398" w:rsidRPr="008A1565">
        <w:rPr>
          <w:rFonts w:ascii="Palatino Linotype" w:hAnsi="Palatino Linotype"/>
        </w:rPr>
        <w:t xml:space="preserve">mil diecinueve, </w:t>
      </w:r>
      <w:r w:rsidR="00595D5C" w:rsidRPr="008A1565">
        <w:rPr>
          <w:rFonts w:ascii="Palatino Linotype" w:hAnsi="Palatino Linotype" w:cs="Arial"/>
          <w:lang w:val="es-ES_tradnl"/>
        </w:rPr>
        <w:t xml:space="preserve">la Titular </w:t>
      </w:r>
      <w:r w:rsidR="00C91398" w:rsidRPr="008A1565">
        <w:rPr>
          <w:rFonts w:ascii="Palatino Linotype" w:hAnsi="Palatino Linotype" w:cs="Arial"/>
          <w:lang w:val="es-ES_tradnl"/>
        </w:rPr>
        <w:t>de la Unidad de Transparencia del</w:t>
      </w:r>
      <w:r w:rsidR="00C91398" w:rsidRPr="008A1565">
        <w:rPr>
          <w:rFonts w:ascii="Palatino Linotype" w:hAnsi="Palatino Linotype" w:cs="Arial"/>
          <w:b/>
          <w:lang w:val="es-ES_tradnl"/>
        </w:rPr>
        <w:t xml:space="preserve"> SUJETO OBLIGADO</w:t>
      </w:r>
      <w:r w:rsidR="00C91398" w:rsidRPr="008A1565">
        <w:rPr>
          <w:rFonts w:ascii="Palatino Linotype" w:hAnsi="Palatino Linotype" w:cs="Arial"/>
          <w:lang w:val="es-ES_tradnl"/>
        </w:rPr>
        <w:t xml:space="preserve"> dio respuesta a las solicitudes de </w:t>
      </w:r>
      <w:r w:rsidR="000274BC" w:rsidRPr="008A1565">
        <w:rPr>
          <w:rFonts w:ascii="Palatino Linotype" w:hAnsi="Palatino Linotype" w:cs="Arial"/>
          <w:lang w:val="es-ES_tradnl"/>
        </w:rPr>
        <w:t xml:space="preserve">mérito, </w:t>
      </w:r>
      <w:r w:rsidR="00E2496E" w:rsidRPr="008A1565">
        <w:rPr>
          <w:rFonts w:ascii="Palatino Linotype" w:hAnsi="Palatino Linotype" w:cs="Arial"/>
          <w:lang w:val="es-ES_tradnl"/>
        </w:rPr>
        <w:t xml:space="preserve">en los siguientes términos: </w:t>
      </w:r>
    </w:p>
    <w:p w:rsidR="00595D5C" w:rsidRPr="008A1565" w:rsidRDefault="00595D5C" w:rsidP="009C5B0D">
      <w:pPr>
        <w:spacing w:line="360" w:lineRule="auto"/>
        <w:jc w:val="both"/>
        <w:rPr>
          <w:rFonts w:ascii="Palatino Linotype" w:hAnsi="Palatino Linotype"/>
          <w:b/>
        </w:rPr>
      </w:pPr>
    </w:p>
    <w:p w:rsidR="000E5F0A" w:rsidRPr="008A1565" w:rsidRDefault="006300A6" w:rsidP="008151DA">
      <w:pPr>
        <w:jc w:val="both"/>
        <w:rPr>
          <w:rFonts w:ascii="Palatino Linotype" w:hAnsi="Palatino Linotype"/>
        </w:rPr>
      </w:pPr>
      <w:r w:rsidRPr="008A1565">
        <w:rPr>
          <w:rFonts w:ascii="Palatino Linotype" w:hAnsi="Palatino Linotype"/>
          <w:b/>
        </w:rPr>
        <w:t>00831/INFOEM/IP/2019</w:t>
      </w:r>
      <w:r w:rsidRPr="008A1565">
        <w:rPr>
          <w:rFonts w:ascii="Palatino Linotype" w:hAnsi="Palatino Linotype"/>
        </w:rPr>
        <w:t xml:space="preserve"> </w:t>
      </w:r>
    </w:p>
    <w:p w:rsidR="006300A6" w:rsidRPr="008A1565" w:rsidRDefault="006300A6" w:rsidP="006300A6">
      <w:pPr>
        <w:tabs>
          <w:tab w:val="left" w:pos="851"/>
        </w:tabs>
        <w:ind w:left="851" w:right="901"/>
        <w:jc w:val="both"/>
        <w:rPr>
          <w:rFonts w:ascii="Palatino Linotype" w:hAnsi="Palatino Linotype" w:cs="Arial"/>
          <w:i/>
          <w:sz w:val="22"/>
          <w:szCs w:val="22"/>
        </w:rPr>
      </w:pPr>
    </w:p>
    <w:p w:rsidR="006300A6" w:rsidRPr="008A1565" w:rsidRDefault="002727EE" w:rsidP="006300A6">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w:t>
      </w:r>
      <w:r w:rsidR="006300A6" w:rsidRPr="008A1565">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300A6" w:rsidRPr="008A1565" w:rsidRDefault="006300A6" w:rsidP="006300A6">
      <w:pPr>
        <w:tabs>
          <w:tab w:val="left" w:pos="851"/>
        </w:tabs>
        <w:ind w:left="851" w:right="901"/>
        <w:jc w:val="both"/>
        <w:rPr>
          <w:rFonts w:ascii="Palatino Linotype" w:hAnsi="Palatino Linotype" w:cs="Arial"/>
          <w:i/>
          <w:sz w:val="22"/>
          <w:szCs w:val="22"/>
        </w:rPr>
      </w:pPr>
    </w:p>
    <w:p w:rsidR="006300A6" w:rsidRPr="008A1565" w:rsidRDefault="006300A6" w:rsidP="006300A6">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Con fundamento en el artículo 53 fracción II de la Ley de Transparencia y Acceso a la Información Pública del Estado de México y Municipios, se adjunta la respuesta a su solicitud de información pública.</w:t>
      </w:r>
    </w:p>
    <w:p w:rsidR="006300A6" w:rsidRPr="008A1565" w:rsidRDefault="006300A6" w:rsidP="006300A6">
      <w:pPr>
        <w:tabs>
          <w:tab w:val="left" w:pos="851"/>
        </w:tabs>
        <w:ind w:left="851" w:right="901"/>
        <w:jc w:val="both"/>
        <w:rPr>
          <w:rFonts w:ascii="Palatino Linotype" w:hAnsi="Palatino Linotype" w:cs="Arial"/>
          <w:i/>
          <w:sz w:val="22"/>
          <w:szCs w:val="22"/>
        </w:rPr>
      </w:pPr>
    </w:p>
    <w:p w:rsidR="006300A6" w:rsidRPr="008A1565" w:rsidRDefault="006300A6" w:rsidP="006300A6">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ATENTAMENTE</w:t>
      </w:r>
    </w:p>
    <w:p w:rsidR="006300A6" w:rsidRPr="008A1565" w:rsidRDefault="006300A6" w:rsidP="006300A6">
      <w:pPr>
        <w:tabs>
          <w:tab w:val="left" w:pos="851"/>
        </w:tabs>
        <w:ind w:left="851" w:right="901"/>
        <w:jc w:val="both"/>
        <w:rPr>
          <w:rFonts w:ascii="Palatino Linotype" w:hAnsi="Palatino Linotype" w:cs="Arial"/>
          <w:i/>
          <w:sz w:val="22"/>
          <w:szCs w:val="22"/>
        </w:rPr>
      </w:pPr>
    </w:p>
    <w:p w:rsidR="002727EE" w:rsidRPr="008A1565" w:rsidRDefault="006300A6" w:rsidP="006300A6">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Mtra. Diana Griselda Luna Tamariz</w:t>
      </w:r>
      <w:r w:rsidR="002727EE" w:rsidRPr="008A1565">
        <w:rPr>
          <w:rFonts w:ascii="Palatino Linotype" w:hAnsi="Palatino Linotype" w:cs="Arial"/>
          <w:i/>
          <w:sz w:val="22"/>
          <w:szCs w:val="22"/>
        </w:rPr>
        <w:t>” (sic)</w:t>
      </w:r>
    </w:p>
    <w:p w:rsidR="002727EE" w:rsidRPr="008A1565" w:rsidRDefault="002727EE" w:rsidP="008151DA">
      <w:pPr>
        <w:tabs>
          <w:tab w:val="left" w:pos="8222"/>
        </w:tabs>
        <w:ind w:right="1134"/>
        <w:jc w:val="both"/>
        <w:rPr>
          <w:rFonts w:ascii="Palatino Linotype" w:hAnsi="Palatino Linotype" w:cs="Arial"/>
          <w:i/>
          <w:sz w:val="22"/>
          <w:szCs w:val="22"/>
          <w:lang w:eastAsia="es-MX"/>
        </w:rPr>
      </w:pPr>
    </w:p>
    <w:p w:rsidR="000E5F0A" w:rsidRPr="008A1565" w:rsidRDefault="000E5F0A" w:rsidP="006300A6">
      <w:pPr>
        <w:spacing w:line="360" w:lineRule="auto"/>
        <w:jc w:val="both"/>
        <w:rPr>
          <w:rFonts w:ascii="Palatino Linotype" w:hAnsi="Palatino Linotype" w:cs="Arial"/>
          <w:lang w:val="es-MX"/>
        </w:rPr>
      </w:pPr>
      <w:r w:rsidRPr="008A1565">
        <w:rPr>
          <w:rFonts w:ascii="Palatino Linotype" w:hAnsi="Palatino Linotype"/>
          <w:lang w:val="es-MX"/>
        </w:rPr>
        <w:t xml:space="preserve">Advirtiendo de dicha respuesta, que </w:t>
      </w:r>
      <w:r w:rsidRPr="008A1565">
        <w:rPr>
          <w:rFonts w:ascii="Palatino Linotype" w:hAnsi="Palatino Linotype" w:cs="Arial"/>
          <w:b/>
          <w:lang w:val="es-MX"/>
        </w:rPr>
        <w:t>EL SUJETO OBLIGADO</w:t>
      </w:r>
      <w:r w:rsidRPr="008A1565">
        <w:rPr>
          <w:rFonts w:ascii="Palatino Linotype" w:hAnsi="Palatino Linotype"/>
          <w:lang w:val="es-MX"/>
        </w:rPr>
        <w:t xml:space="preserve"> acompañó la carpeta comprimida </w:t>
      </w:r>
      <w:hyperlink r:id="rId14" w:tgtFrame="_blank" w:history="1">
        <w:r w:rsidR="006300A6" w:rsidRPr="008A1565">
          <w:rPr>
            <w:rFonts w:ascii="Palatino Linotype" w:hAnsi="Palatino Linotype" w:cs="Arial"/>
            <w:b/>
            <w:lang w:val="es-MX"/>
          </w:rPr>
          <w:t>00831-2019.zip</w:t>
        </w:r>
      </w:hyperlink>
      <w:r w:rsidRPr="008A1565">
        <w:rPr>
          <w:rFonts w:ascii="Palatino Linotype" w:hAnsi="Palatino Linotype" w:cs="Arial"/>
          <w:lang w:val="es-MX"/>
        </w:rPr>
        <w:t xml:space="preserve">, misma que contiene </w:t>
      </w:r>
      <w:r w:rsidR="006300A6" w:rsidRPr="008A1565">
        <w:rPr>
          <w:rFonts w:ascii="Palatino Linotype" w:hAnsi="Palatino Linotype" w:cs="Arial"/>
          <w:lang w:val="es-MX"/>
        </w:rPr>
        <w:t xml:space="preserve">los siguientes archivos </w:t>
      </w:r>
      <w:r w:rsidR="006300A6" w:rsidRPr="008A1565">
        <w:rPr>
          <w:rFonts w:ascii="Palatino Linotype" w:hAnsi="Palatino Linotype" w:cs="Arial"/>
          <w:b/>
          <w:lang w:val="es-MX"/>
        </w:rPr>
        <w:t xml:space="preserve">Respuesta DTAIPGD 00831-2019.pdf </w:t>
      </w:r>
      <w:r w:rsidR="006300A6" w:rsidRPr="008A1565">
        <w:rPr>
          <w:rFonts w:ascii="Palatino Linotype" w:hAnsi="Palatino Linotype" w:cs="Arial"/>
          <w:lang w:val="es-MX"/>
        </w:rPr>
        <w:t xml:space="preserve">y </w:t>
      </w:r>
      <w:r w:rsidR="006300A6" w:rsidRPr="008A1565">
        <w:rPr>
          <w:rFonts w:ascii="Palatino Linotype" w:hAnsi="Palatino Linotype" w:cs="Arial"/>
          <w:b/>
          <w:lang w:val="es-MX"/>
        </w:rPr>
        <w:t>Respuesta UT 00831-2019.pdf</w:t>
      </w:r>
      <w:r w:rsidR="00595D5C" w:rsidRPr="008A1565">
        <w:rPr>
          <w:rFonts w:ascii="Palatino Linotype" w:hAnsi="Palatino Linotype" w:cs="Arial"/>
          <w:lang w:val="es-MX"/>
        </w:rPr>
        <w:t xml:space="preserve">; </w:t>
      </w:r>
      <w:r w:rsidRPr="008A1565">
        <w:rPr>
          <w:rFonts w:ascii="Palatino Linotype" w:hAnsi="Palatino Linotype" w:cs="Arial"/>
          <w:lang w:val="es-MX"/>
        </w:rPr>
        <w:t>l</w:t>
      </w:r>
      <w:r w:rsidR="006300A6" w:rsidRPr="008A1565">
        <w:rPr>
          <w:rFonts w:ascii="Palatino Linotype" w:hAnsi="Palatino Linotype" w:cs="Arial"/>
          <w:lang w:val="es-MX"/>
        </w:rPr>
        <w:t>o</w:t>
      </w:r>
      <w:r w:rsidR="00595D5C" w:rsidRPr="008A1565">
        <w:rPr>
          <w:rFonts w:ascii="Palatino Linotype" w:hAnsi="Palatino Linotype" w:cs="Arial"/>
          <w:lang w:val="es-MX"/>
        </w:rPr>
        <w:t>s</w:t>
      </w:r>
      <w:r w:rsidRPr="008A1565">
        <w:rPr>
          <w:rFonts w:ascii="Palatino Linotype" w:hAnsi="Palatino Linotype" w:cs="Arial"/>
          <w:lang w:val="es-MX"/>
        </w:rPr>
        <w:t xml:space="preserve"> cuales se omite su inserción por ser del conocimiento de las partes.</w:t>
      </w:r>
    </w:p>
    <w:p w:rsidR="000E5F0A" w:rsidRPr="008A1565" w:rsidRDefault="000E5F0A" w:rsidP="009C5B0D">
      <w:pPr>
        <w:tabs>
          <w:tab w:val="left" w:pos="8222"/>
        </w:tabs>
        <w:spacing w:line="360" w:lineRule="auto"/>
        <w:ind w:right="1134"/>
        <w:jc w:val="both"/>
        <w:rPr>
          <w:rFonts w:ascii="Palatino Linotype" w:hAnsi="Palatino Linotype" w:cs="Arial"/>
          <w:i/>
          <w:sz w:val="22"/>
          <w:szCs w:val="22"/>
          <w:lang w:eastAsia="es-MX"/>
        </w:rPr>
      </w:pPr>
    </w:p>
    <w:p w:rsidR="000E5F0A" w:rsidRPr="008A1565" w:rsidRDefault="006300A6" w:rsidP="008151DA">
      <w:pPr>
        <w:tabs>
          <w:tab w:val="left" w:pos="8222"/>
        </w:tabs>
        <w:ind w:right="1134"/>
        <w:jc w:val="both"/>
        <w:rPr>
          <w:rFonts w:ascii="Palatino Linotype" w:hAnsi="Palatino Linotype"/>
        </w:rPr>
      </w:pPr>
      <w:r w:rsidRPr="008A1565">
        <w:rPr>
          <w:rFonts w:ascii="Palatino Linotype" w:hAnsi="Palatino Linotype"/>
          <w:b/>
        </w:rPr>
        <w:t>00832/INFOEM/IP/2019</w:t>
      </w:r>
      <w:r w:rsidRPr="008A1565">
        <w:rPr>
          <w:rFonts w:ascii="Palatino Linotype" w:hAnsi="Palatino Linotype"/>
        </w:rPr>
        <w:t xml:space="preserve"> </w:t>
      </w:r>
    </w:p>
    <w:p w:rsidR="006300A6" w:rsidRPr="008A1565" w:rsidRDefault="006300A6" w:rsidP="008151DA">
      <w:pPr>
        <w:tabs>
          <w:tab w:val="left" w:pos="8222"/>
        </w:tabs>
        <w:ind w:right="1134"/>
        <w:jc w:val="both"/>
        <w:rPr>
          <w:rFonts w:ascii="Palatino Linotype" w:hAnsi="Palatino Linotype"/>
          <w:b/>
        </w:rPr>
      </w:pPr>
    </w:p>
    <w:p w:rsidR="006300A6" w:rsidRPr="008A1565" w:rsidRDefault="000E5F0A" w:rsidP="00427F2E">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w:t>
      </w:r>
      <w:r w:rsidR="006300A6" w:rsidRPr="008A1565">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300A6" w:rsidRPr="008A1565" w:rsidRDefault="006300A6" w:rsidP="008151DA">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lastRenderedPageBreak/>
        <w:t>Con fundamento en el artículo 53 fracción II de la Ley de Transparencia y Acceso a la Información Pública del Estado de México y Municipios, se adjunta la respuesta a su solicitud de información pública.</w:t>
      </w:r>
    </w:p>
    <w:p w:rsidR="006300A6" w:rsidRPr="008A1565" w:rsidRDefault="006300A6" w:rsidP="008151DA">
      <w:pPr>
        <w:tabs>
          <w:tab w:val="left" w:pos="851"/>
        </w:tabs>
        <w:ind w:left="851" w:right="901"/>
        <w:jc w:val="both"/>
        <w:rPr>
          <w:rFonts w:ascii="Palatino Linotype" w:hAnsi="Palatino Linotype" w:cs="Arial"/>
          <w:i/>
          <w:sz w:val="22"/>
          <w:szCs w:val="22"/>
        </w:rPr>
      </w:pPr>
    </w:p>
    <w:p w:rsidR="006300A6" w:rsidRPr="008A1565" w:rsidRDefault="006300A6" w:rsidP="008151DA">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ATENTAMENTE</w:t>
      </w:r>
    </w:p>
    <w:p w:rsidR="006300A6" w:rsidRPr="008A1565" w:rsidRDefault="006300A6" w:rsidP="008151DA">
      <w:pPr>
        <w:tabs>
          <w:tab w:val="left" w:pos="851"/>
        </w:tabs>
        <w:ind w:left="851" w:right="901"/>
        <w:jc w:val="both"/>
        <w:rPr>
          <w:rFonts w:ascii="Palatino Linotype" w:hAnsi="Palatino Linotype" w:cs="Arial"/>
          <w:i/>
          <w:sz w:val="22"/>
          <w:szCs w:val="22"/>
        </w:rPr>
      </w:pPr>
    </w:p>
    <w:p w:rsidR="000E5F0A" w:rsidRPr="008A1565" w:rsidRDefault="006300A6" w:rsidP="008151DA">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Mtra. Diana Griselda Luna Tamariz</w:t>
      </w:r>
      <w:r w:rsidR="000E5F0A" w:rsidRPr="008A1565">
        <w:rPr>
          <w:rFonts w:ascii="Palatino Linotype" w:hAnsi="Palatino Linotype" w:cs="Arial"/>
          <w:i/>
          <w:sz w:val="22"/>
          <w:szCs w:val="22"/>
        </w:rPr>
        <w:t xml:space="preserve">” (sic) </w:t>
      </w:r>
    </w:p>
    <w:p w:rsidR="000E5F0A" w:rsidRPr="008A1565" w:rsidRDefault="000E5F0A" w:rsidP="008151DA">
      <w:pPr>
        <w:tabs>
          <w:tab w:val="left" w:pos="851"/>
        </w:tabs>
        <w:ind w:left="851" w:right="901"/>
        <w:jc w:val="both"/>
        <w:rPr>
          <w:rFonts w:ascii="Palatino Linotype" w:hAnsi="Palatino Linotype"/>
          <w:b/>
        </w:rPr>
      </w:pPr>
    </w:p>
    <w:p w:rsidR="000E5F0A" w:rsidRPr="008A1565" w:rsidRDefault="000E5F0A" w:rsidP="006300A6">
      <w:pPr>
        <w:spacing w:line="360" w:lineRule="auto"/>
        <w:jc w:val="both"/>
        <w:rPr>
          <w:rFonts w:ascii="Palatino Linotype" w:hAnsi="Palatino Linotype" w:cs="Arial"/>
          <w:lang w:val="es-MX"/>
        </w:rPr>
      </w:pPr>
      <w:r w:rsidRPr="008A1565">
        <w:rPr>
          <w:rFonts w:ascii="Palatino Linotype" w:hAnsi="Palatino Linotype"/>
          <w:lang w:val="es-MX"/>
        </w:rPr>
        <w:t xml:space="preserve">Advirtiendo de dicha respuesta, que </w:t>
      </w:r>
      <w:r w:rsidRPr="008A1565">
        <w:rPr>
          <w:rFonts w:ascii="Palatino Linotype" w:hAnsi="Palatino Linotype" w:cs="Arial"/>
          <w:b/>
          <w:lang w:val="es-MX"/>
        </w:rPr>
        <w:t>EL SUJETO OBLIGADO</w:t>
      </w:r>
      <w:r w:rsidRPr="008A1565">
        <w:rPr>
          <w:rFonts w:ascii="Palatino Linotype" w:hAnsi="Palatino Linotype"/>
          <w:lang w:val="es-MX"/>
        </w:rPr>
        <w:t xml:space="preserve"> acompañó la carpeta comprimida </w:t>
      </w:r>
      <w:hyperlink r:id="rId15" w:tgtFrame="_blank" w:history="1">
        <w:r w:rsidR="006300A6" w:rsidRPr="008A1565">
          <w:rPr>
            <w:rFonts w:ascii="Palatino Linotype" w:hAnsi="Palatino Linotype"/>
            <w:b/>
            <w:lang w:val="es-MX"/>
          </w:rPr>
          <w:t>832.2019.zip</w:t>
        </w:r>
      </w:hyperlink>
      <w:r w:rsidRPr="008A1565">
        <w:rPr>
          <w:rFonts w:ascii="Palatino Linotype" w:hAnsi="Palatino Linotype" w:cs="Arial"/>
          <w:lang w:val="es-MX"/>
        </w:rPr>
        <w:t xml:space="preserve">, misma que contiene </w:t>
      </w:r>
      <w:r w:rsidR="006300A6" w:rsidRPr="008A1565">
        <w:rPr>
          <w:rFonts w:ascii="Palatino Linotype" w:hAnsi="Palatino Linotype" w:cs="Arial"/>
          <w:lang w:val="es-MX"/>
        </w:rPr>
        <w:t xml:space="preserve">los archivos </w:t>
      </w:r>
      <w:r w:rsidR="006300A6" w:rsidRPr="008A1565">
        <w:rPr>
          <w:rFonts w:ascii="Palatino Linotype" w:hAnsi="Palatino Linotype"/>
          <w:b/>
          <w:lang w:val="es-MX"/>
        </w:rPr>
        <w:t>832.ut.pdf</w:t>
      </w:r>
      <w:r w:rsidR="006300A6" w:rsidRPr="008A1565">
        <w:rPr>
          <w:rFonts w:ascii="Palatino Linotype" w:hAnsi="Palatino Linotype"/>
          <w:lang w:val="es-MX"/>
        </w:rPr>
        <w:t xml:space="preserve">, </w:t>
      </w:r>
      <w:r w:rsidR="006300A6" w:rsidRPr="008A1565">
        <w:rPr>
          <w:rFonts w:ascii="Palatino Linotype" w:hAnsi="Palatino Linotype"/>
          <w:b/>
          <w:lang w:val="es-MX"/>
        </w:rPr>
        <w:t xml:space="preserve">DPDP </w:t>
      </w:r>
      <w:proofErr w:type="spellStart"/>
      <w:r w:rsidR="006300A6" w:rsidRPr="008A1565">
        <w:rPr>
          <w:rFonts w:ascii="Palatino Linotype" w:hAnsi="Palatino Linotype"/>
          <w:b/>
          <w:lang w:val="es-MX"/>
        </w:rPr>
        <w:t>Asesoria</w:t>
      </w:r>
      <w:proofErr w:type="spellEnd"/>
      <w:r w:rsidR="006300A6" w:rsidRPr="008A1565">
        <w:rPr>
          <w:rFonts w:ascii="Palatino Linotype" w:hAnsi="Palatino Linotype"/>
          <w:b/>
          <w:lang w:val="es-MX"/>
        </w:rPr>
        <w:t xml:space="preserve"> y </w:t>
      </w:r>
      <w:proofErr w:type="spellStart"/>
      <w:r w:rsidR="006300A6" w:rsidRPr="008A1565">
        <w:rPr>
          <w:rFonts w:ascii="Palatino Linotype" w:hAnsi="Palatino Linotype"/>
          <w:b/>
          <w:lang w:val="es-MX"/>
        </w:rPr>
        <w:t>Orientacion</w:t>
      </w:r>
      <w:proofErr w:type="spellEnd"/>
      <w:r w:rsidR="006300A6" w:rsidRPr="008A1565">
        <w:rPr>
          <w:rFonts w:ascii="Palatino Linotype" w:hAnsi="Palatino Linotype"/>
          <w:b/>
          <w:lang w:val="es-MX"/>
        </w:rPr>
        <w:t xml:space="preserve"> en </w:t>
      </w:r>
      <w:proofErr w:type="spellStart"/>
      <w:r w:rsidR="006300A6" w:rsidRPr="008A1565">
        <w:rPr>
          <w:rFonts w:ascii="Palatino Linotype" w:hAnsi="Palatino Linotype"/>
          <w:b/>
          <w:lang w:val="es-MX"/>
        </w:rPr>
        <w:t>Proteccion</w:t>
      </w:r>
      <w:proofErr w:type="spellEnd"/>
      <w:r w:rsidR="006300A6" w:rsidRPr="008A1565">
        <w:rPr>
          <w:rFonts w:ascii="Palatino Linotype" w:hAnsi="Palatino Linotype"/>
          <w:b/>
          <w:lang w:val="es-MX"/>
        </w:rPr>
        <w:t xml:space="preserve"> de Datos Personales.pdf</w:t>
      </w:r>
      <w:r w:rsidR="006300A6" w:rsidRPr="008A1565">
        <w:rPr>
          <w:rFonts w:ascii="Palatino Linotype" w:hAnsi="Palatino Linotype"/>
          <w:lang w:val="es-MX"/>
        </w:rPr>
        <w:t xml:space="preserve">, </w:t>
      </w:r>
      <w:r w:rsidR="006300A6" w:rsidRPr="008A1565">
        <w:rPr>
          <w:rFonts w:ascii="Palatino Linotype" w:hAnsi="Palatino Linotype"/>
          <w:b/>
          <w:lang w:val="es-MX"/>
        </w:rPr>
        <w:t xml:space="preserve">DPDP </w:t>
      </w:r>
      <w:proofErr w:type="spellStart"/>
      <w:r w:rsidR="006300A6" w:rsidRPr="008A1565">
        <w:rPr>
          <w:rFonts w:ascii="Palatino Linotype" w:hAnsi="Palatino Linotype"/>
          <w:b/>
          <w:lang w:val="es-MX"/>
        </w:rPr>
        <w:t>Atencion</w:t>
      </w:r>
      <w:proofErr w:type="spellEnd"/>
      <w:r w:rsidR="006300A6" w:rsidRPr="008A1565">
        <w:rPr>
          <w:rFonts w:ascii="Palatino Linotype" w:hAnsi="Palatino Linotype"/>
          <w:b/>
          <w:lang w:val="es-MX"/>
        </w:rPr>
        <w:t xml:space="preserve"> de Asuntos de la </w:t>
      </w:r>
      <w:proofErr w:type="spellStart"/>
      <w:r w:rsidR="006300A6" w:rsidRPr="008A1565">
        <w:rPr>
          <w:rFonts w:ascii="Palatino Linotype" w:hAnsi="Palatino Linotype"/>
          <w:b/>
          <w:lang w:val="es-MX"/>
        </w:rPr>
        <w:t>Direccion</w:t>
      </w:r>
      <w:proofErr w:type="spellEnd"/>
      <w:r w:rsidR="006300A6" w:rsidRPr="008A1565">
        <w:rPr>
          <w:rFonts w:ascii="Palatino Linotype" w:hAnsi="Palatino Linotype"/>
          <w:b/>
          <w:lang w:val="es-MX"/>
        </w:rPr>
        <w:t xml:space="preserve"> de </w:t>
      </w:r>
      <w:proofErr w:type="spellStart"/>
      <w:r w:rsidR="006300A6" w:rsidRPr="008A1565">
        <w:rPr>
          <w:rFonts w:ascii="Palatino Linotype" w:hAnsi="Palatino Linotype"/>
          <w:b/>
          <w:lang w:val="es-MX"/>
        </w:rPr>
        <w:t>Proteccion</w:t>
      </w:r>
      <w:proofErr w:type="spellEnd"/>
      <w:r w:rsidR="006300A6" w:rsidRPr="008A1565">
        <w:rPr>
          <w:rFonts w:ascii="Palatino Linotype" w:hAnsi="Palatino Linotype"/>
          <w:b/>
          <w:lang w:val="es-MX"/>
        </w:rPr>
        <w:t xml:space="preserve"> de Datos Personales.pdf</w:t>
      </w:r>
      <w:r w:rsidR="006300A6" w:rsidRPr="008A1565">
        <w:rPr>
          <w:rFonts w:ascii="Palatino Linotype" w:hAnsi="Palatino Linotype"/>
          <w:lang w:val="es-MX"/>
        </w:rPr>
        <w:t xml:space="preserve">, </w:t>
      </w:r>
      <w:r w:rsidR="006300A6" w:rsidRPr="008A1565">
        <w:rPr>
          <w:rFonts w:ascii="Palatino Linotype" w:hAnsi="Palatino Linotype"/>
          <w:b/>
          <w:lang w:val="es-MX"/>
        </w:rPr>
        <w:t xml:space="preserve">DPDP </w:t>
      </w:r>
      <w:proofErr w:type="spellStart"/>
      <w:r w:rsidR="006300A6" w:rsidRPr="008A1565">
        <w:rPr>
          <w:rFonts w:ascii="Palatino Linotype" w:hAnsi="Palatino Linotype"/>
          <w:b/>
          <w:lang w:val="es-MX"/>
        </w:rPr>
        <w:t>Investigacion</w:t>
      </w:r>
      <w:proofErr w:type="spellEnd"/>
      <w:r w:rsidR="006300A6" w:rsidRPr="008A1565">
        <w:rPr>
          <w:rFonts w:ascii="Palatino Linotype" w:hAnsi="Palatino Linotype"/>
          <w:b/>
          <w:lang w:val="es-MX"/>
        </w:rPr>
        <w:t xml:space="preserve"> y </w:t>
      </w:r>
      <w:proofErr w:type="spellStart"/>
      <w:r w:rsidR="006300A6" w:rsidRPr="008A1565">
        <w:rPr>
          <w:rFonts w:ascii="Palatino Linotype" w:hAnsi="Palatino Linotype"/>
          <w:b/>
          <w:lang w:val="es-MX"/>
        </w:rPr>
        <w:t>Verificacion</w:t>
      </w:r>
      <w:proofErr w:type="spellEnd"/>
      <w:r w:rsidR="006300A6" w:rsidRPr="008A1565">
        <w:rPr>
          <w:rFonts w:ascii="Palatino Linotype" w:hAnsi="Palatino Linotype"/>
          <w:b/>
          <w:lang w:val="es-MX"/>
        </w:rPr>
        <w:t xml:space="preserve"> en </w:t>
      </w:r>
      <w:proofErr w:type="spellStart"/>
      <w:r w:rsidR="006300A6" w:rsidRPr="008A1565">
        <w:rPr>
          <w:rFonts w:ascii="Palatino Linotype" w:hAnsi="Palatino Linotype"/>
          <w:b/>
          <w:lang w:val="es-MX"/>
        </w:rPr>
        <w:t>Proteccion</w:t>
      </w:r>
      <w:proofErr w:type="spellEnd"/>
      <w:r w:rsidR="006300A6" w:rsidRPr="008A1565">
        <w:rPr>
          <w:rFonts w:ascii="Palatino Linotype" w:hAnsi="Palatino Linotype"/>
          <w:b/>
          <w:lang w:val="es-MX"/>
        </w:rPr>
        <w:t xml:space="preserve"> de Datos Personales.pdf</w:t>
      </w:r>
      <w:r w:rsidR="006300A6" w:rsidRPr="008A1565">
        <w:rPr>
          <w:rFonts w:ascii="Palatino Linotype" w:hAnsi="Palatino Linotype"/>
          <w:lang w:val="es-MX"/>
        </w:rPr>
        <w:t xml:space="preserve">, </w:t>
      </w:r>
      <w:r w:rsidR="006300A6" w:rsidRPr="008A1565">
        <w:rPr>
          <w:rFonts w:ascii="Palatino Linotype" w:hAnsi="Palatino Linotype"/>
          <w:b/>
          <w:lang w:val="es-MX"/>
        </w:rPr>
        <w:t>DPDP Registro de Sistemas de Datos Personales del Estado de Mexico.pdf</w:t>
      </w:r>
      <w:r w:rsidR="006300A6" w:rsidRPr="008A1565">
        <w:rPr>
          <w:rFonts w:ascii="Palatino Linotype" w:hAnsi="Palatino Linotype"/>
          <w:lang w:val="es-MX"/>
        </w:rPr>
        <w:t xml:space="preserve">, </w:t>
      </w:r>
      <w:r w:rsidR="006300A6" w:rsidRPr="008A1565">
        <w:rPr>
          <w:rFonts w:ascii="Palatino Linotype" w:hAnsi="Palatino Linotype"/>
          <w:b/>
          <w:lang w:val="es-MX"/>
        </w:rPr>
        <w:t xml:space="preserve">DPDP Sistema de </w:t>
      </w:r>
      <w:proofErr w:type="spellStart"/>
      <w:r w:rsidR="006300A6" w:rsidRPr="008A1565">
        <w:rPr>
          <w:rFonts w:ascii="Palatino Linotype" w:hAnsi="Palatino Linotype"/>
          <w:b/>
          <w:lang w:val="es-MX"/>
        </w:rPr>
        <w:t>Gestion</w:t>
      </w:r>
      <w:proofErr w:type="spellEnd"/>
      <w:r w:rsidR="006300A6" w:rsidRPr="008A1565">
        <w:rPr>
          <w:rFonts w:ascii="Palatino Linotype" w:hAnsi="Palatino Linotype"/>
          <w:b/>
          <w:lang w:val="es-MX"/>
        </w:rPr>
        <w:t xml:space="preserve"> de Seguridad de la Informacion.pdf </w:t>
      </w:r>
      <w:r w:rsidR="006300A6" w:rsidRPr="008A1565">
        <w:rPr>
          <w:rFonts w:ascii="Palatino Linotype" w:hAnsi="Palatino Linotype"/>
          <w:lang w:val="es-MX"/>
        </w:rPr>
        <w:t xml:space="preserve">y </w:t>
      </w:r>
      <w:r w:rsidR="006300A6" w:rsidRPr="008A1565">
        <w:rPr>
          <w:rFonts w:ascii="Palatino Linotype" w:hAnsi="Palatino Linotype"/>
          <w:b/>
          <w:lang w:val="es-MX"/>
        </w:rPr>
        <w:t>RESPUESTA.832.2019.DPDP.pdf</w:t>
      </w:r>
      <w:r w:rsidR="00595D5C" w:rsidRPr="008A1565">
        <w:rPr>
          <w:rFonts w:ascii="Palatino Linotype" w:hAnsi="Palatino Linotype" w:cs="Arial"/>
          <w:lang w:val="es-MX"/>
        </w:rPr>
        <w:t>; l</w:t>
      </w:r>
      <w:r w:rsidR="006300A6" w:rsidRPr="008A1565">
        <w:rPr>
          <w:rFonts w:ascii="Palatino Linotype" w:hAnsi="Palatino Linotype" w:cs="Arial"/>
          <w:lang w:val="es-MX"/>
        </w:rPr>
        <w:t xml:space="preserve">os </w:t>
      </w:r>
      <w:r w:rsidR="00595D5C" w:rsidRPr="008A1565">
        <w:rPr>
          <w:rFonts w:ascii="Palatino Linotype" w:hAnsi="Palatino Linotype" w:cs="Arial"/>
          <w:lang w:val="es-MX"/>
        </w:rPr>
        <w:t xml:space="preserve">cuales </w:t>
      </w:r>
      <w:r w:rsidRPr="008A1565">
        <w:rPr>
          <w:rFonts w:ascii="Palatino Linotype" w:hAnsi="Palatino Linotype" w:cs="Arial"/>
          <w:lang w:val="es-MX"/>
        </w:rPr>
        <w:t>se omite su inserción por ser del conocimiento de las partes.</w:t>
      </w:r>
    </w:p>
    <w:p w:rsidR="000E5F0A" w:rsidRPr="008A1565" w:rsidRDefault="000E5F0A" w:rsidP="008151DA">
      <w:pPr>
        <w:tabs>
          <w:tab w:val="left" w:pos="8222"/>
        </w:tabs>
        <w:ind w:right="1134"/>
        <w:jc w:val="both"/>
        <w:rPr>
          <w:rFonts w:ascii="Palatino Linotype" w:hAnsi="Palatino Linotype"/>
          <w:b/>
        </w:rPr>
      </w:pPr>
    </w:p>
    <w:p w:rsidR="000B2BB6" w:rsidRPr="008A1565" w:rsidRDefault="00A753C0" w:rsidP="009C5B0D">
      <w:pPr>
        <w:pStyle w:val="Prrafodelista"/>
        <w:spacing w:line="360" w:lineRule="auto"/>
        <w:ind w:left="0"/>
        <w:jc w:val="both"/>
        <w:rPr>
          <w:rFonts w:ascii="Palatino Linotype" w:hAnsi="Palatino Linotype" w:cs="Arial"/>
        </w:rPr>
      </w:pPr>
      <w:r w:rsidRPr="008A1565">
        <w:rPr>
          <w:rFonts w:ascii="Palatino Linotype" w:hAnsi="Palatino Linotype" w:cs="Arial"/>
          <w:b/>
          <w:sz w:val="28"/>
        </w:rPr>
        <w:t>V</w:t>
      </w:r>
      <w:r w:rsidR="00D622D9" w:rsidRPr="008A1565">
        <w:rPr>
          <w:rFonts w:ascii="Palatino Linotype" w:hAnsi="Palatino Linotype" w:cs="Arial"/>
          <w:b/>
          <w:sz w:val="28"/>
        </w:rPr>
        <w:t xml:space="preserve">. </w:t>
      </w:r>
      <w:r w:rsidR="00D622D9" w:rsidRPr="008A1565">
        <w:rPr>
          <w:rFonts w:ascii="Palatino Linotype" w:hAnsi="Palatino Linotype"/>
        </w:rPr>
        <w:t xml:space="preserve">Inconforme con las </w:t>
      </w:r>
      <w:r w:rsidR="00D622D9" w:rsidRPr="008A1565">
        <w:rPr>
          <w:rFonts w:ascii="Palatino Linotype" w:hAnsi="Palatino Linotype" w:cs="Arial"/>
        </w:rPr>
        <w:t xml:space="preserve">respuestas el </w:t>
      </w:r>
      <w:r w:rsidR="006300A6" w:rsidRPr="008A1565">
        <w:rPr>
          <w:rFonts w:ascii="Palatino Linotype" w:hAnsi="Palatino Linotype" w:cs="Arial"/>
        </w:rPr>
        <w:t xml:space="preserve">catorce </w:t>
      </w:r>
      <w:r w:rsidR="00A46DB8" w:rsidRPr="008A1565">
        <w:rPr>
          <w:rFonts w:ascii="Palatino Linotype" w:hAnsi="Palatino Linotype" w:cs="Arial"/>
        </w:rPr>
        <w:t xml:space="preserve">de </w:t>
      </w:r>
      <w:r w:rsidR="006300A6" w:rsidRPr="008A1565">
        <w:rPr>
          <w:rFonts w:ascii="Palatino Linotype" w:hAnsi="Palatino Linotype" w:cs="Arial"/>
        </w:rPr>
        <w:t xml:space="preserve">octubre </w:t>
      </w:r>
      <w:r w:rsidR="005157EB" w:rsidRPr="008A1565">
        <w:rPr>
          <w:rFonts w:ascii="Palatino Linotype" w:hAnsi="Palatino Linotype" w:cs="Arial"/>
        </w:rPr>
        <w:t>de dos mil diecinueve</w:t>
      </w:r>
      <w:r w:rsidR="00D622D9" w:rsidRPr="008A1565">
        <w:rPr>
          <w:rFonts w:ascii="Palatino Linotype" w:hAnsi="Palatino Linotype" w:cs="Arial"/>
        </w:rPr>
        <w:t xml:space="preserve">, </w:t>
      </w:r>
      <w:r w:rsidR="006308D6" w:rsidRPr="008A1565">
        <w:rPr>
          <w:rFonts w:ascii="Palatino Linotype" w:hAnsi="Palatino Linotype"/>
          <w:b/>
        </w:rPr>
        <w:t>EL</w:t>
      </w:r>
      <w:r w:rsidR="00D622D9" w:rsidRPr="008A1565">
        <w:rPr>
          <w:rFonts w:ascii="Palatino Linotype" w:hAnsi="Palatino Linotype"/>
          <w:b/>
        </w:rPr>
        <w:t xml:space="preserve"> RECURRENTE</w:t>
      </w:r>
      <w:r w:rsidR="00D622D9" w:rsidRPr="008A1565">
        <w:rPr>
          <w:rFonts w:ascii="Palatino Linotype" w:hAnsi="Palatino Linotype"/>
        </w:rPr>
        <w:t xml:space="preserve"> interpuso los recursos de revisión objeto del presente estudio, los cuales fueron registrado en </w:t>
      </w:r>
      <w:r w:rsidR="00D622D9" w:rsidRPr="008A1565">
        <w:rPr>
          <w:rFonts w:ascii="Palatino Linotype" w:hAnsi="Palatino Linotype"/>
          <w:b/>
        </w:rPr>
        <w:t>EL SAIMEX</w:t>
      </w:r>
      <w:r w:rsidR="00D622D9" w:rsidRPr="008A1565">
        <w:rPr>
          <w:rFonts w:ascii="Palatino Linotype" w:hAnsi="Palatino Linotype"/>
        </w:rPr>
        <w:t xml:space="preserve"> y se les asignó los números de expediente </w:t>
      </w:r>
      <w:r w:rsidR="00DA37A1" w:rsidRPr="008A1565">
        <w:rPr>
          <w:rFonts w:ascii="Palatino Linotype" w:hAnsi="Palatino Linotype"/>
          <w:b/>
        </w:rPr>
        <w:t>07987/INFOEM/IP/RR/2019</w:t>
      </w:r>
      <w:r w:rsidR="00DA37A1" w:rsidRPr="008A1565">
        <w:rPr>
          <w:rFonts w:ascii="Palatino Linotype" w:hAnsi="Palatino Linotype"/>
        </w:rPr>
        <w:t xml:space="preserve"> y</w:t>
      </w:r>
      <w:r w:rsidR="00DA37A1" w:rsidRPr="008A1565">
        <w:rPr>
          <w:rFonts w:ascii="Palatino Linotype" w:hAnsi="Palatino Linotype"/>
          <w:b/>
        </w:rPr>
        <w:t xml:space="preserve"> 07988/INFOEM/IP/RR/2019</w:t>
      </w:r>
      <w:r w:rsidR="00D622D9" w:rsidRPr="008A1565">
        <w:rPr>
          <w:rFonts w:ascii="Palatino Linotype" w:hAnsi="Palatino Linotype" w:cs="Arial"/>
        </w:rPr>
        <w:t xml:space="preserve">, </w:t>
      </w:r>
      <w:r w:rsidR="005157EB" w:rsidRPr="008A1565">
        <w:rPr>
          <w:rFonts w:ascii="Palatino Linotype" w:hAnsi="Palatino Linotype" w:cs="Arial"/>
        </w:rPr>
        <w:t>en los que señaló como</w:t>
      </w:r>
      <w:r w:rsidR="00A0124C" w:rsidRPr="008A1565">
        <w:rPr>
          <w:rFonts w:ascii="Palatino Linotype" w:hAnsi="Palatino Linotype" w:cs="Arial"/>
        </w:rPr>
        <w:t xml:space="preserve"> acto impugnado</w:t>
      </w:r>
      <w:r w:rsidR="000B2BB6" w:rsidRPr="008A1565">
        <w:rPr>
          <w:rFonts w:ascii="Palatino Linotype" w:hAnsi="Palatino Linotype" w:cs="Arial"/>
        </w:rPr>
        <w:t xml:space="preserve">: </w:t>
      </w:r>
    </w:p>
    <w:p w:rsidR="000B2BB6" w:rsidRPr="008A1565" w:rsidRDefault="000B2BB6" w:rsidP="00DA37A1">
      <w:pPr>
        <w:tabs>
          <w:tab w:val="left" w:pos="8222"/>
        </w:tabs>
        <w:ind w:right="1134"/>
        <w:jc w:val="both"/>
        <w:rPr>
          <w:rFonts w:ascii="Palatino Linotype" w:hAnsi="Palatino Linotype" w:cs="Arial"/>
          <w:i/>
          <w:sz w:val="22"/>
          <w:szCs w:val="22"/>
          <w:lang w:eastAsia="es-MX"/>
        </w:rPr>
      </w:pPr>
    </w:p>
    <w:p w:rsidR="00DA37A1" w:rsidRPr="008A1565" w:rsidRDefault="00DA37A1" w:rsidP="00DA37A1">
      <w:pPr>
        <w:tabs>
          <w:tab w:val="left" w:pos="8222"/>
        </w:tabs>
        <w:ind w:right="1134"/>
        <w:jc w:val="both"/>
        <w:rPr>
          <w:rFonts w:ascii="Palatino Linotype" w:hAnsi="Palatino Linotype"/>
        </w:rPr>
      </w:pPr>
      <w:r w:rsidRPr="008A1565">
        <w:rPr>
          <w:rFonts w:ascii="Palatino Linotype" w:hAnsi="Palatino Linotype"/>
          <w:b/>
        </w:rPr>
        <w:t>07987/INFOEM/IP/RR/2019</w:t>
      </w:r>
      <w:r w:rsidRPr="008A1565">
        <w:rPr>
          <w:rFonts w:ascii="Palatino Linotype" w:hAnsi="Palatino Linotype"/>
        </w:rPr>
        <w:t xml:space="preserve"> </w:t>
      </w:r>
    </w:p>
    <w:p w:rsidR="00DA37A1" w:rsidRPr="008A1565" w:rsidRDefault="00DA37A1" w:rsidP="00DA37A1">
      <w:pPr>
        <w:tabs>
          <w:tab w:val="left" w:pos="8222"/>
        </w:tabs>
        <w:ind w:left="851" w:right="1134"/>
        <w:jc w:val="both"/>
        <w:rPr>
          <w:rFonts w:ascii="Palatino Linotype" w:hAnsi="Palatino Linotype" w:cs="Arial"/>
          <w:i/>
          <w:sz w:val="22"/>
          <w:szCs w:val="22"/>
          <w:lang w:eastAsia="es-MX"/>
        </w:rPr>
      </w:pPr>
    </w:p>
    <w:p w:rsidR="00DA37A1" w:rsidRPr="008A1565" w:rsidRDefault="00DA37A1" w:rsidP="00427F2E">
      <w:pPr>
        <w:tabs>
          <w:tab w:val="left" w:pos="8222"/>
        </w:tabs>
        <w:ind w:left="851" w:right="1134"/>
        <w:jc w:val="both"/>
        <w:rPr>
          <w:rFonts w:ascii="Palatino Linotype" w:hAnsi="Palatino Linotype" w:cs="Arial"/>
          <w:i/>
          <w:sz w:val="22"/>
          <w:szCs w:val="22"/>
          <w:lang w:eastAsia="es-MX"/>
        </w:rPr>
      </w:pPr>
      <w:r w:rsidRPr="008A1565">
        <w:rPr>
          <w:rFonts w:ascii="Palatino Linotype" w:hAnsi="Palatino Linotype" w:cs="Arial"/>
          <w:i/>
          <w:sz w:val="22"/>
          <w:szCs w:val="22"/>
          <w:lang w:eastAsia="es-MX"/>
        </w:rPr>
        <w:t>“Solicite las cédulas de bases de datos personales que tiene registradas la dirección de protección de datos personales y me estragaron los avisos de privacidad, por tanto no me entregan la información que yo solicite</w:t>
      </w:r>
      <w:proofErr w:type="gramStart"/>
      <w:r w:rsidRPr="008A1565">
        <w:rPr>
          <w:rFonts w:ascii="Palatino Linotype" w:hAnsi="Palatino Linotype" w:cs="Arial"/>
          <w:i/>
          <w:sz w:val="22"/>
          <w:szCs w:val="22"/>
          <w:lang w:eastAsia="es-MX"/>
        </w:rPr>
        <w:t>.“</w:t>
      </w:r>
      <w:proofErr w:type="gramEnd"/>
      <w:r w:rsidRPr="008A1565">
        <w:rPr>
          <w:rFonts w:ascii="Palatino Linotype" w:hAnsi="Palatino Linotype" w:cs="Arial"/>
          <w:i/>
          <w:sz w:val="22"/>
          <w:szCs w:val="22"/>
          <w:lang w:eastAsia="es-MX"/>
        </w:rPr>
        <w:t xml:space="preserve"> (</w:t>
      </w:r>
      <w:proofErr w:type="gramStart"/>
      <w:r w:rsidRPr="008A1565">
        <w:rPr>
          <w:rFonts w:ascii="Palatino Linotype" w:hAnsi="Palatino Linotype" w:cs="Arial"/>
          <w:i/>
          <w:sz w:val="22"/>
          <w:szCs w:val="22"/>
          <w:lang w:eastAsia="es-MX"/>
        </w:rPr>
        <w:t>sic</w:t>
      </w:r>
      <w:proofErr w:type="gramEnd"/>
      <w:r w:rsidRPr="008A1565">
        <w:rPr>
          <w:rFonts w:ascii="Palatino Linotype" w:hAnsi="Palatino Linotype" w:cs="Arial"/>
          <w:i/>
          <w:sz w:val="22"/>
          <w:szCs w:val="22"/>
          <w:lang w:eastAsia="es-MX"/>
        </w:rPr>
        <w:t xml:space="preserve">) </w:t>
      </w:r>
    </w:p>
    <w:p w:rsidR="00DA37A1" w:rsidRPr="008A1565" w:rsidRDefault="00DA37A1" w:rsidP="00DA37A1">
      <w:pPr>
        <w:tabs>
          <w:tab w:val="left" w:pos="8222"/>
        </w:tabs>
        <w:ind w:right="1134"/>
        <w:jc w:val="both"/>
        <w:rPr>
          <w:rFonts w:ascii="Palatino Linotype" w:hAnsi="Palatino Linotype"/>
          <w:b/>
        </w:rPr>
      </w:pPr>
      <w:r w:rsidRPr="008A1565">
        <w:rPr>
          <w:rFonts w:ascii="Palatino Linotype" w:hAnsi="Palatino Linotype"/>
          <w:b/>
        </w:rPr>
        <w:lastRenderedPageBreak/>
        <w:t>07988/INFOEM/IP/RR/2019</w:t>
      </w:r>
    </w:p>
    <w:p w:rsidR="00DA37A1" w:rsidRPr="008A1565" w:rsidRDefault="00DA37A1" w:rsidP="00DA37A1">
      <w:pPr>
        <w:tabs>
          <w:tab w:val="left" w:pos="8222"/>
        </w:tabs>
        <w:ind w:left="851" w:right="1134"/>
        <w:jc w:val="both"/>
        <w:rPr>
          <w:rFonts w:ascii="Palatino Linotype" w:hAnsi="Palatino Linotype" w:cs="Arial"/>
          <w:i/>
          <w:sz w:val="22"/>
          <w:szCs w:val="22"/>
          <w:lang w:eastAsia="es-MX"/>
        </w:rPr>
      </w:pPr>
    </w:p>
    <w:p w:rsidR="000B2BB6" w:rsidRPr="008A1565" w:rsidRDefault="000B2BB6" w:rsidP="008151DA">
      <w:pPr>
        <w:tabs>
          <w:tab w:val="left" w:pos="8222"/>
        </w:tabs>
        <w:ind w:left="851" w:right="1134"/>
        <w:jc w:val="both"/>
        <w:rPr>
          <w:rFonts w:ascii="Palatino Linotype" w:hAnsi="Palatino Linotype" w:cs="Arial"/>
          <w:i/>
          <w:sz w:val="22"/>
          <w:szCs w:val="22"/>
          <w:lang w:eastAsia="es-MX"/>
        </w:rPr>
      </w:pPr>
      <w:r w:rsidRPr="008A1565">
        <w:rPr>
          <w:rFonts w:ascii="Palatino Linotype" w:hAnsi="Palatino Linotype" w:cs="Arial"/>
          <w:i/>
          <w:sz w:val="22"/>
          <w:szCs w:val="22"/>
          <w:lang w:eastAsia="es-MX"/>
        </w:rPr>
        <w:t>“</w:t>
      </w:r>
      <w:r w:rsidR="00DA37A1" w:rsidRPr="008A1565">
        <w:rPr>
          <w:rFonts w:ascii="Palatino Linotype" w:hAnsi="Palatino Linotype" w:cs="Arial"/>
          <w:i/>
          <w:sz w:val="22"/>
          <w:szCs w:val="22"/>
          <w:lang w:eastAsia="es-MX"/>
        </w:rPr>
        <w:t>a dirección de transparencia me entrega información que no corresponde a los que solicite, porque yo pedí las cedulas de bases de datos no os avisos de privacidad.</w:t>
      </w:r>
      <w:r w:rsidRPr="008A1565">
        <w:rPr>
          <w:rFonts w:ascii="Palatino Linotype" w:hAnsi="Palatino Linotype" w:cs="Arial"/>
          <w:i/>
          <w:sz w:val="22"/>
          <w:szCs w:val="22"/>
          <w:lang w:eastAsia="es-MX"/>
        </w:rPr>
        <w:t>” (</w:t>
      </w:r>
      <w:proofErr w:type="gramStart"/>
      <w:r w:rsidRPr="008A1565">
        <w:rPr>
          <w:rFonts w:ascii="Palatino Linotype" w:hAnsi="Palatino Linotype" w:cs="Arial"/>
          <w:i/>
          <w:sz w:val="22"/>
          <w:szCs w:val="22"/>
          <w:lang w:eastAsia="es-MX"/>
        </w:rPr>
        <w:t>sic</w:t>
      </w:r>
      <w:proofErr w:type="gramEnd"/>
      <w:r w:rsidRPr="008A1565">
        <w:rPr>
          <w:rFonts w:ascii="Palatino Linotype" w:hAnsi="Palatino Linotype" w:cs="Arial"/>
          <w:i/>
          <w:sz w:val="22"/>
          <w:szCs w:val="22"/>
          <w:lang w:eastAsia="es-MX"/>
        </w:rPr>
        <w:t>)</w:t>
      </w:r>
    </w:p>
    <w:p w:rsidR="000B2BB6" w:rsidRPr="008A1565" w:rsidRDefault="000B2BB6" w:rsidP="008151DA">
      <w:pPr>
        <w:tabs>
          <w:tab w:val="left" w:pos="8222"/>
        </w:tabs>
        <w:ind w:left="851" w:right="1134"/>
        <w:jc w:val="both"/>
        <w:rPr>
          <w:rFonts w:ascii="Palatino Linotype" w:hAnsi="Palatino Linotype" w:cs="Arial"/>
          <w:i/>
          <w:sz w:val="22"/>
          <w:szCs w:val="22"/>
          <w:lang w:eastAsia="es-MX"/>
        </w:rPr>
      </w:pPr>
    </w:p>
    <w:p w:rsidR="00243DCB" w:rsidRPr="008A1565" w:rsidRDefault="000B2BB6" w:rsidP="009C5B0D">
      <w:pPr>
        <w:pStyle w:val="Prrafodelista"/>
        <w:spacing w:line="360" w:lineRule="auto"/>
        <w:ind w:left="0"/>
        <w:jc w:val="both"/>
        <w:rPr>
          <w:rFonts w:ascii="Palatino Linotype" w:hAnsi="Palatino Linotype" w:cs="Arial"/>
        </w:rPr>
      </w:pPr>
      <w:r w:rsidRPr="008A1565">
        <w:rPr>
          <w:rFonts w:ascii="Palatino Linotype" w:hAnsi="Palatino Linotype" w:cs="Arial"/>
        </w:rPr>
        <w:t>Así como</w:t>
      </w:r>
      <w:r w:rsidR="00A0124C" w:rsidRPr="008A1565">
        <w:rPr>
          <w:rFonts w:ascii="Palatino Linotype" w:hAnsi="Palatino Linotype" w:cs="Arial"/>
        </w:rPr>
        <w:t>, razones o motivos de inconformidad lo siguiente</w:t>
      </w:r>
      <w:r w:rsidR="00243DCB" w:rsidRPr="008A1565">
        <w:rPr>
          <w:rFonts w:ascii="Palatino Linotype" w:hAnsi="Palatino Linotype" w:cs="Arial"/>
        </w:rPr>
        <w:t xml:space="preserve">: </w:t>
      </w:r>
    </w:p>
    <w:p w:rsidR="00DA37A1" w:rsidRPr="008A1565" w:rsidRDefault="00DA37A1" w:rsidP="00DA37A1">
      <w:pPr>
        <w:tabs>
          <w:tab w:val="left" w:pos="8222"/>
        </w:tabs>
        <w:ind w:right="1134"/>
        <w:jc w:val="both"/>
        <w:rPr>
          <w:rFonts w:ascii="Palatino Linotype" w:hAnsi="Palatino Linotype"/>
          <w:b/>
        </w:rPr>
      </w:pPr>
    </w:p>
    <w:p w:rsidR="00DA37A1" w:rsidRPr="008A1565" w:rsidRDefault="00DA37A1" w:rsidP="00DA37A1">
      <w:pPr>
        <w:tabs>
          <w:tab w:val="left" w:pos="8222"/>
        </w:tabs>
        <w:ind w:right="1134"/>
        <w:jc w:val="both"/>
        <w:rPr>
          <w:rFonts w:ascii="Palatino Linotype" w:hAnsi="Palatino Linotype"/>
        </w:rPr>
      </w:pPr>
      <w:r w:rsidRPr="008A1565">
        <w:rPr>
          <w:rFonts w:ascii="Palatino Linotype" w:hAnsi="Palatino Linotype"/>
          <w:b/>
        </w:rPr>
        <w:t>07987/INFOEM/IP/RR/2019</w:t>
      </w:r>
      <w:r w:rsidRPr="008A1565">
        <w:rPr>
          <w:rFonts w:ascii="Palatino Linotype" w:hAnsi="Palatino Linotype"/>
        </w:rPr>
        <w:t xml:space="preserve"> </w:t>
      </w:r>
    </w:p>
    <w:p w:rsidR="00DA37A1" w:rsidRPr="008A1565" w:rsidRDefault="00DA37A1" w:rsidP="00DA37A1">
      <w:pPr>
        <w:tabs>
          <w:tab w:val="left" w:pos="8222"/>
        </w:tabs>
        <w:ind w:left="851" w:right="1134"/>
        <w:jc w:val="both"/>
        <w:rPr>
          <w:rFonts w:ascii="Palatino Linotype" w:hAnsi="Palatino Linotype" w:cs="Arial"/>
          <w:i/>
          <w:sz w:val="22"/>
          <w:szCs w:val="22"/>
          <w:lang w:eastAsia="es-MX"/>
        </w:rPr>
      </w:pPr>
    </w:p>
    <w:p w:rsidR="00DA37A1" w:rsidRPr="008A1565" w:rsidRDefault="00DA37A1" w:rsidP="00DA37A1">
      <w:pPr>
        <w:tabs>
          <w:tab w:val="left" w:pos="8222"/>
        </w:tabs>
        <w:ind w:left="851" w:right="1134"/>
        <w:jc w:val="both"/>
        <w:rPr>
          <w:rFonts w:ascii="Palatino Linotype" w:hAnsi="Palatino Linotype" w:cs="Arial"/>
          <w:i/>
          <w:sz w:val="22"/>
          <w:szCs w:val="22"/>
          <w:lang w:eastAsia="es-MX"/>
        </w:rPr>
      </w:pPr>
      <w:r w:rsidRPr="008A1565">
        <w:rPr>
          <w:rFonts w:ascii="Palatino Linotype" w:hAnsi="Palatino Linotype" w:cs="Arial"/>
          <w:i/>
          <w:sz w:val="22"/>
          <w:szCs w:val="22"/>
          <w:lang w:eastAsia="es-MX"/>
        </w:rPr>
        <w:t xml:space="preserve">“yo en mi solicitud no pedí los avisos de privacidad, yo solicite las cédulas de bases de datos personales y la dirección de datos personales me niega la entrega de la información porque no me entrega lo que pedí, </w:t>
      </w:r>
      <w:proofErr w:type="spellStart"/>
      <w:r w:rsidRPr="008A1565">
        <w:rPr>
          <w:rFonts w:ascii="Palatino Linotype" w:hAnsi="Palatino Linotype" w:cs="Arial"/>
          <w:i/>
          <w:sz w:val="22"/>
          <w:szCs w:val="22"/>
          <w:lang w:eastAsia="es-MX"/>
        </w:rPr>
        <w:t>ademas</w:t>
      </w:r>
      <w:proofErr w:type="spellEnd"/>
      <w:r w:rsidRPr="008A1565">
        <w:rPr>
          <w:rFonts w:ascii="Palatino Linotype" w:hAnsi="Palatino Linotype" w:cs="Arial"/>
          <w:i/>
          <w:sz w:val="22"/>
          <w:szCs w:val="22"/>
          <w:lang w:eastAsia="es-MX"/>
        </w:rPr>
        <w:t xml:space="preserve"> no entiendo porque me entrega los avisos de privacidad cuando de acuerdo a la ley las cédulas de bases y el aviso de privacidad son documentos normativos diferentes y su contenido no es el mismo.” (</w:t>
      </w:r>
      <w:proofErr w:type="gramStart"/>
      <w:r w:rsidRPr="008A1565">
        <w:rPr>
          <w:rFonts w:ascii="Palatino Linotype" w:hAnsi="Palatino Linotype" w:cs="Arial"/>
          <w:i/>
          <w:sz w:val="22"/>
          <w:szCs w:val="22"/>
          <w:lang w:eastAsia="es-MX"/>
        </w:rPr>
        <w:t>sic</w:t>
      </w:r>
      <w:proofErr w:type="gramEnd"/>
      <w:r w:rsidRPr="008A1565">
        <w:rPr>
          <w:rFonts w:ascii="Palatino Linotype" w:hAnsi="Palatino Linotype" w:cs="Arial"/>
          <w:i/>
          <w:sz w:val="22"/>
          <w:szCs w:val="22"/>
          <w:lang w:eastAsia="es-MX"/>
        </w:rPr>
        <w:t xml:space="preserve">) </w:t>
      </w:r>
    </w:p>
    <w:p w:rsidR="00DA37A1" w:rsidRPr="008A1565" w:rsidRDefault="00DA37A1" w:rsidP="00DA37A1">
      <w:pPr>
        <w:tabs>
          <w:tab w:val="left" w:pos="8222"/>
        </w:tabs>
        <w:ind w:left="851" w:right="1134"/>
        <w:jc w:val="both"/>
        <w:rPr>
          <w:rFonts w:ascii="Palatino Linotype" w:hAnsi="Palatino Linotype" w:cs="Arial"/>
          <w:i/>
          <w:sz w:val="22"/>
          <w:szCs w:val="22"/>
          <w:lang w:eastAsia="es-MX"/>
        </w:rPr>
      </w:pPr>
    </w:p>
    <w:p w:rsidR="00DA37A1" w:rsidRPr="008A1565" w:rsidRDefault="00DA37A1" w:rsidP="00DA37A1">
      <w:pPr>
        <w:tabs>
          <w:tab w:val="left" w:pos="8222"/>
        </w:tabs>
        <w:ind w:right="1134"/>
        <w:jc w:val="both"/>
        <w:rPr>
          <w:rFonts w:ascii="Palatino Linotype" w:hAnsi="Palatino Linotype"/>
          <w:b/>
        </w:rPr>
      </w:pPr>
      <w:r w:rsidRPr="008A1565">
        <w:rPr>
          <w:rFonts w:ascii="Palatino Linotype" w:hAnsi="Palatino Linotype"/>
          <w:b/>
        </w:rPr>
        <w:t>07988/INFOEM/IP/RR/2019</w:t>
      </w:r>
    </w:p>
    <w:p w:rsidR="00243DCB" w:rsidRPr="008A1565" w:rsidRDefault="00243DCB" w:rsidP="00DA37A1">
      <w:pPr>
        <w:tabs>
          <w:tab w:val="left" w:pos="8222"/>
        </w:tabs>
        <w:ind w:left="851" w:right="1134"/>
        <w:jc w:val="both"/>
        <w:rPr>
          <w:rFonts w:ascii="Palatino Linotype" w:hAnsi="Palatino Linotype" w:cs="Arial"/>
          <w:i/>
          <w:sz w:val="22"/>
          <w:szCs w:val="22"/>
          <w:lang w:eastAsia="es-MX"/>
        </w:rPr>
      </w:pPr>
    </w:p>
    <w:p w:rsidR="002727EE" w:rsidRPr="008A1565" w:rsidRDefault="002727EE" w:rsidP="008151DA">
      <w:pPr>
        <w:tabs>
          <w:tab w:val="left" w:pos="8222"/>
        </w:tabs>
        <w:ind w:left="851" w:right="1134"/>
        <w:jc w:val="both"/>
        <w:rPr>
          <w:rFonts w:ascii="Palatino Linotype" w:hAnsi="Palatino Linotype" w:cs="Arial"/>
          <w:i/>
          <w:sz w:val="22"/>
          <w:szCs w:val="22"/>
          <w:lang w:eastAsia="es-MX"/>
        </w:rPr>
      </w:pPr>
      <w:r w:rsidRPr="008A1565">
        <w:rPr>
          <w:rFonts w:ascii="Palatino Linotype" w:hAnsi="Palatino Linotype" w:cs="Arial"/>
          <w:i/>
          <w:sz w:val="22"/>
          <w:szCs w:val="22"/>
          <w:lang w:eastAsia="es-MX"/>
        </w:rPr>
        <w:t>“</w:t>
      </w:r>
      <w:r w:rsidR="00DA37A1" w:rsidRPr="008A1565">
        <w:rPr>
          <w:rFonts w:ascii="Palatino Linotype" w:hAnsi="Palatino Linotype" w:cs="Arial"/>
          <w:i/>
          <w:sz w:val="22"/>
          <w:szCs w:val="22"/>
          <w:lang w:eastAsia="es-MX"/>
        </w:rPr>
        <w:t xml:space="preserve">yo en mi solicitud no pedí los avisos de privacidad, yo solicite las cédulas de bases de datos personales y la dirección de datos personales me niega la entrega de la información porque no me entrega lo que pedí, </w:t>
      </w:r>
      <w:proofErr w:type="spellStart"/>
      <w:r w:rsidR="00DA37A1" w:rsidRPr="008A1565">
        <w:rPr>
          <w:rFonts w:ascii="Palatino Linotype" w:hAnsi="Palatino Linotype" w:cs="Arial"/>
          <w:i/>
          <w:sz w:val="22"/>
          <w:szCs w:val="22"/>
          <w:lang w:eastAsia="es-MX"/>
        </w:rPr>
        <w:t>ademas</w:t>
      </w:r>
      <w:proofErr w:type="spellEnd"/>
      <w:r w:rsidR="00DA37A1" w:rsidRPr="008A1565">
        <w:rPr>
          <w:rFonts w:ascii="Palatino Linotype" w:hAnsi="Palatino Linotype" w:cs="Arial"/>
          <w:i/>
          <w:sz w:val="22"/>
          <w:szCs w:val="22"/>
          <w:lang w:eastAsia="es-MX"/>
        </w:rPr>
        <w:t xml:space="preserve"> no entiendo porque me entrega los avisos de privacidad cuando de acuerdo a la ley las cédulas de bases y el aviso de privacidad son documentos normativos diferentes y su contenido no es el mismo.</w:t>
      </w:r>
      <w:r w:rsidRPr="008A1565">
        <w:rPr>
          <w:rFonts w:ascii="Palatino Linotype" w:hAnsi="Palatino Linotype" w:cs="Arial"/>
          <w:i/>
          <w:sz w:val="22"/>
          <w:szCs w:val="22"/>
          <w:lang w:eastAsia="es-MX"/>
        </w:rPr>
        <w:t>” (</w:t>
      </w:r>
      <w:proofErr w:type="gramStart"/>
      <w:r w:rsidRPr="008A1565">
        <w:rPr>
          <w:rFonts w:ascii="Palatino Linotype" w:hAnsi="Palatino Linotype" w:cs="Arial"/>
          <w:i/>
          <w:sz w:val="22"/>
          <w:szCs w:val="22"/>
          <w:lang w:eastAsia="es-MX"/>
        </w:rPr>
        <w:t>sic</w:t>
      </w:r>
      <w:proofErr w:type="gramEnd"/>
      <w:r w:rsidRPr="008A1565">
        <w:rPr>
          <w:rFonts w:ascii="Palatino Linotype" w:hAnsi="Palatino Linotype" w:cs="Arial"/>
          <w:i/>
          <w:sz w:val="22"/>
          <w:szCs w:val="22"/>
          <w:lang w:eastAsia="es-MX"/>
        </w:rPr>
        <w:t>)</w:t>
      </w:r>
    </w:p>
    <w:p w:rsidR="002727EE" w:rsidRPr="008A1565" w:rsidRDefault="002727EE" w:rsidP="008151DA">
      <w:pPr>
        <w:tabs>
          <w:tab w:val="left" w:pos="8222"/>
        </w:tabs>
        <w:ind w:right="1134"/>
        <w:jc w:val="both"/>
        <w:rPr>
          <w:rFonts w:ascii="Palatino Linotype" w:hAnsi="Palatino Linotype" w:cs="Arial"/>
          <w:i/>
          <w:sz w:val="22"/>
          <w:szCs w:val="22"/>
          <w:lang w:eastAsia="es-MX"/>
        </w:rPr>
      </w:pPr>
    </w:p>
    <w:p w:rsidR="002E34DE" w:rsidRPr="008A1565" w:rsidRDefault="00A753C0" w:rsidP="009C5B0D">
      <w:pPr>
        <w:spacing w:line="360" w:lineRule="auto"/>
        <w:ind w:right="49"/>
        <w:jc w:val="both"/>
        <w:rPr>
          <w:rFonts w:ascii="Palatino Linotype" w:hAnsi="Palatino Linotype"/>
        </w:rPr>
      </w:pPr>
      <w:r w:rsidRPr="008A1565">
        <w:rPr>
          <w:rFonts w:ascii="Palatino Linotype" w:hAnsi="Palatino Linotype" w:cs="Arial"/>
          <w:b/>
          <w:sz w:val="28"/>
          <w:szCs w:val="28"/>
        </w:rPr>
        <w:t>VI</w:t>
      </w:r>
      <w:r w:rsidR="00767A53" w:rsidRPr="008A1565">
        <w:rPr>
          <w:rFonts w:ascii="Palatino Linotype" w:hAnsi="Palatino Linotype" w:cs="Arial"/>
          <w:b/>
          <w:sz w:val="28"/>
          <w:szCs w:val="28"/>
        </w:rPr>
        <w:t>.</w:t>
      </w:r>
      <w:r w:rsidR="00767A53" w:rsidRPr="008A1565">
        <w:rPr>
          <w:rFonts w:ascii="Palatino Linotype" w:hAnsi="Palatino Linotype" w:cs="Arial"/>
          <w:b/>
          <w:sz w:val="28"/>
        </w:rPr>
        <w:t xml:space="preserve"> </w:t>
      </w:r>
      <w:r w:rsidR="00767A53" w:rsidRPr="008A1565">
        <w:rPr>
          <w:rFonts w:ascii="Palatino Linotype" w:hAnsi="Palatino Linotype" w:cs="Arial"/>
        </w:rPr>
        <w:t xml:space="preserve">El </w:t>
      </w:r>
      <w:r w:rsidR="00DA37A1" w:rsidRPr="008A1565">
        <w:rPr>
          <w:rFonts w:ascii="Palatino Linotype" w:hAnsi="Palatino Linotype" w:cs="Arial"/>
        </w:rPr>
        <w:t>catorce de octubre d</w:t>
      </w:r>
      <w:r w:rsidR="000874CF" w:rsidRPr="008A1565">
        <w:rPr>
          <w:rFonts w:ascii="Palatino Linotype" w:hAnsi="Palatino Linotype" w:cs="Arial"/>
        </w:rPr>
        <w:t>e dos mil diecinueve</w:t>
      </w:r>
      <w:r w:rsidR="00767A53" w:rsidRPr="008A1565">
        <w:rPr>
          <w:rFonts w:ascii="Palatino Linotype" w:hAnsi="Palatino Linotype"/>
        </w:rPr>
        <w:t>, los</w:t>
      </w:r>
      <w:r w:rsidR="00767A53" w:rsidRPr="008A1565">
        <w:rPr>
          <w:rFonts w:ascii="Palatino Linotype" w:hAnsi="Palatino Linotype" w:cs="Arial"/>
        </w:rPr>
        <w:t xml:space="preserve"> </w:t>
      </w:r>
      <w:r w:rsidR="00767A53" w:rsidRPr="008A1565">
        <w:rPr>
          <w:rFonts w:ascii="Palatino Linotype" w:hAnsi="Palatino Linotype" w:cs="Arial"/>
          <w:lang w:val="es-ES_tradnl"/>
        </w:rPr>
        <w:t>recursos de revisión de que</w:t>
      </w:r>
      <w:r w:rsidR="00767A53" w:rsidRPr="008A1565">
        <w:rPr>
          <w:rFonts w:ascii="Palatino Linotype" w:hAnsi="Palatino Linotype" w:cs="Arial"/>
        </w:rPr>
        <w:t xml:space="preserve"> se tratan</w:t>
      </w:r>
      <w:r w:rsidR="00767A53" w:rsidRPr="008A1565">
        <w:rPr>
          <w:rFonts w:ascii="Palatino Linotype" w:hAnsi="Palatino Linotype" w:cs="Arial"/>
          <w:lang w:val="es-ES_tradnl"/>
        </w:rPr>
        <w:t xml:space="preserve"> se enviaron electrónicamente al Instituto de </w:t>
      </w:r>
      <w:r w:rsidR="00767A53" w:rsidRPr="008A1565">
        <w:rPr>
          <w:rFonts w:ascii="Palatino Linotype" w:eastAsia="Arial Unicode MS" w:hAnsi="Palatino Linotype" w:cs="Arial"/>
        </w:rPr>
        <w:t>Transparencia</w:t>
      </w:r>
      <w:r w:rsidR="00767A53" w:rsidRPr="008A1565">
        <w:rPr>
          <w:rFonts w:ascii="Palatino Linotype" w:hAnsi="Palatino Linotype" w:cs="Arial"/>
          <w:lang w:val="es-ES_tradnl"/>
        </w:rPr>
        <w:t>, Acceso a la Información Pública y Protección de Datos Personales del Estado de México y Municipios y con fundamento en el artículo 185</w:t>
      </w:r>
      <w:r w:rsidR="00B74A58" w:rsidRPr="008A1565">
        <w:rPr>
          <w:rFonts w:ascii="Palatino Linotype" w:hAnsi="Palatino Linotype" w:cs="Arial"/>
          <w:lang w:val="es-ES_tradnl"/>
        </w:rPr>
        <w:t>,</w:t>
      </w:r>
      <w:r w:rsidR="00767A53" w:rsidRPr="008A1565">
        <w:rPr>
          <w:rFonts w:ascii="Palatino Linotype" w:hAnsi="Palatino Linotype" w:cs="Arial"/>
          <w:lang w:val="es-ES_tradnl"/>
        </w:rPr>
        <w:t xml:space="preserve"> fracción I de la </w:t>
      </w:r>
      <w:r w:rsidR="00767A53" w:rsidRPr="008A1565">
        <w:rPr>
          <w:rFonts w:ascii="Palatino Linotype" w:hAnsi="Palatino Linotype"/>
        </w:rPr>
        <w:t>Ley de Transparencia y Acceso a la Información Pública del Estado de México y Municipios</w:t>
      </w:r>
      <w:r w:rsidR="00767A53" w:rsidRPr="008A1565">
        <w:rPr>
          <w:rFonts w:ascii="Palatino Linotype" w:hAnsi="Palatino Linotype" w:cs="Arial"/>
          <w:lang w:val="es-ES_tradnl"/>
        </w:rPr>
        <w:t>, se turnaron, a través del</w:t>
      </w:r>
      <w:r w:rsidR="00767A53" w:rsidRPr="008A1565">
        <w:rPr>
          <w:rFonts w:ascii="Palatino Linotype" w:eastAsia="Arial Unicode MS" w:hAnsi="Palatino Linotype" w:cs="Arial"/>
          <w:lang w:val="es-ES_tradnl"/>
        </w:rPr>
        <w:t xml:space="preserve"> </w:t>
      </w:r>
      <w:r w:rsidR="00767A53" w:rsidRPr="008A1565">
        <w:rPr>
          <w:rFonts w:ascii="Palatino Linotype" w:eastAsia="Arial Unicode MS" w:hAnsi="Palatino Linotype" w:cs="Arial"/>
          <w:b/>
          <w:lang w:val="es-ES_tradnl"/>
        </w:rPr>
        <w:t>SAIMEX</w:t>
      </w:r>
      <w:r w:rsidR="00767A53" w:rsidRPr="008A1565">
        <w:rPr>
          <w:rFonts w:ascii="Palatino Linotype" w:hAnsi="Palatino Linotype"/>
        </w:rPr>
        <w:t xml:space="preserve">, </w:t>
      </w:r>
      <w:r w:rsidR="00187FDF" w:rsidRPr="008A1565">
        <w:rPr>
          <w:rFonts w:ascii="Palatino Linotype" w:hAnsi="Palatino Linotype"/>
        </w:rPr>
        <w:t>e</w:t>
      </w:r>
      <w:r w:rsidR="00167DF4" w:rsidRPr="008A1565">
        <w:rPr>
          <w:rFonts w:ascii="Palatino Linotype" w:hAnsi="Palatino Linotype"/>
        </w:rPr>
        <w:t>l</w:t>
      </w:r>
      <w:r w:rsidR="00767A53" w:rsidRPr="008A1565">
        <w:rPr>
          <w:rFonts w:ascii="Palatino Linotype" w:hAnsi="Palatino Linotype"/>
        </w:rPr>
        <w:t xml:space="preserve"> recurso</w:t>
      </w:r>
      <w:r w:rsidR="00767A53" w:rsidRPr="008A1565">
        <w:rPr>
          <w:rFonts w:ascii="Palatino Linotype" w:hAnsi="Palatino Linotype" w:cs="Arial"/>
          <w:szCs w:val="20"/>
        </w:rPr>
        <w:t xml:space="preserve"> de revisión</w:t>
      </w:r>
      <w:r w:rsidR="007C32FB" w:rsidRPr="008A1565">
        <w:rPr>
          <w:rFonts w:ascii="Palatino Linotype" w:hAnsi="Palatino Linotype" w:cs="Arial"/>
          <w:szCs w:val="20"/>
        </w:rPr>
        <w:t xml:space="preserve"> </w:t>
      </w:r>
      <w:r w:rsidR="002E34DE" w:rsidRPr="008A1565">
        <w:rPr>
          <w:rFonts w:ascii="Palatino Linotype" w:hAnsi="Palatino Linotype"/>
          <w:b/>
        </w:rPr>
        <w:t>0</w:t>
      </w:r>
      <w:r w:rsidRPr="008A1565">
        <w:rPr>
          <w:rFonts w:ascii="Palatino Linotype" w:hAnsi="Palatino Linotype"/>
          <w:b/>
        </w:rPr>
        <w:t>7</w:t>
      </w:r>
      <w:r w:rsidR="00DA37A1" w:rsidRPr="008A1565">
        <w:rPr>
          <w:rFonts w:ascii="Palatino Linotype" w:hAnsi="Palatino Linotype"/>
          <w:b/>
        </w:rPr>
        <w:t>987</w:t>
      </w:r>
      <w:r w:rsidR="002E34DE" w:rsidRPr="008A1565">
        <w:rPr>
          <w:rFonts w:ascii="Palatino Linotype" w:hAnsi="Palatino Linotype"/>
          <w:b/>
        </w:rPr>
        <w:t xml:space="preserve">/INFOEM/IP/RR/2019 </w:t>
      </w:r>
      <w:r w:rsidR="002E34DE" w:rsidRPr="008A1565">
        <w:rPr>
          <w:rFonts w:ascii="Palatino Linotype" w:hAnsi="Palatino Linotype"/>
        </w:rPr>
        <w:t xml:space="preserve">a la </w:t>
      </w:r>
      <w:r w:rsidR="002E34DE" w:rsidRPr="008A1565">
        <w:rPr>
          <w:rFonts w:ascii="Palatino Linotype" w:hAnsi="Palatino Linotype" w:cs="Arial"/>
          <w:lang w:val="es-ES_tradnl"/>
        </w:rPr>
        <w:lastRenderedPageBreak/>
        <w:t xml:space="preserve">Comisionada </w:t>
      </w:r>
      <w:r w:rsidR="00DA37A1" w:rsidRPr="008A1565">
        <w:rPr>
          <w:rFonts w:ascii="Palatino Linotype" w:hAnsi="Palatino Linotype" w:cs="Arial"/>
          <w:b/>
          <w:lang w:val="es-ES_tradnl"/>
        </w:rPr>
        <w:t xml:space="preserve">Eva </w:t>
      </w:r>
      <w:proofErr w:type="spellStart"/>
      <w:r w:rsidR="00DA37A1" w:rsidRPr="008A1565">
        <w:rPr>
          <w:rFonts w:ascii="Palatino Linotype" w:hAnsi="Palatino Linotype" w:cs="Arial"/>
          <w:b/>
          <w:lang w:val="es-ES_tradnl"/>
        </w:rPr>
        <w:t>Abaid</w:t>
      </w:r>
      <w:proofErr w:type="spellEnd"/>
      <w:r w:rsidR="00DA37A1" w:rsidRPr="008A1565">
        <w:rPr>
          <w:rFonts w:ascii="Palatino Linotype" w:hAnsi="Palatino Linotype" w:cs="Arial"/>
          <w:b/>
          <w:lang w:val="es-ES_tradnl"/>
        </w:rPr>
        <w:t xml:space="preserve"> </w:t>
      </w:r>
      <w:proofErr w:type="spellStart"/>
      <w:r w:rsidR="00DA37A1" w:rsidRPr="008A1565">
        <w:rPr>
          <w:rFonts w:ascii="Palatino Linotype" w:hAnsi="Palatino Linotype" w:cs="Arial"/>
          <w:b/>
          <w:lang w:val="es-ES_tradnl"/>
        </w:rPr>
        <w:t>Yapur</w:t>
      </w:r>
      <w:proofErr w:type="spellEnd"/>
      <w:r w:rsidR="00DA37A1" w:rsidRPr="008A1565">
        <w:rPr>
          <w:rFonts w:ascii="Palatino Linotype" w:hAnsi="Palatino Linotype" w:cs="Arial"/>
          <w:b/>
          <w:lang w:val="es-ES_tradnl"/>
        </w:rPr>
        <w:t xml:space="preserve"> </w:t>
      </w:r>
      <w:r w:rsidR="00DA37A1" w:rsidRPr="008A1565">
        <w:rPr>
          <w:rFonts w:ascii="Palatino Linotype" w:hAnsi="Palatino Linotype" w:cs="Arial"/>
          <w:lang w:val="es-ES_tradnl"/>
        </w:rPr>
        <w:t xml:space="preserve">y </w:t>
      </w:r>
      <w:r w:rsidR="00187FDF" w:rsidRPr="008A1565">
        <w:rPr>
          <w:rFonts w:ascii="Palatino Linotype" w:hAnsi="Palatino Linotype" w:cs="Arial"/>
          <w:lang w:val="es-ES_tradnl"/>
        </w:rPr>
        <w:t>el</w:t>
      </w:r>
      <w:r w:rsidR="002E34DE" w:rsidRPr="008A1565">
        <w:rPr>
          <w:rFonts w:ascii="Palatino Linotype" w:hAnsi="Palatino Linotype" w:cs="Arial"/>
          <w:lang w:val="es-ES_tradnl"/>
        </w:rPr>
        <w:t xml:space="preserve"> recurso </w:t>
      </w:r>
      <w:r w:rsidR="002E34DE" w:rsidRPr="008A1565">
        <w:rPr>
          <w:rFonts w:ascii="Palatino Linotype" w:hAnsi="Palatino Linotype" w:cs="Arial"/>
          <w:szCs w:val="20"/>
        </w:rPr>
        <w:t xml:space="preserve">de revisión </w:t>
      </w:r>
      <w:r w:rsidR="002E34DE" w:rsidRPr="008A1565">
        <w:rPr>
          <w:rFonts w:ascii="Palatino Linotype" w:hAnsi="Palatino Linotype"/>
          <w:b/>
        </w:rPr>
        <w:t>0</w:t>
      </w:r>
      <w:r w:rsidRPr="008A1565">
        <w:rPr>
          <w:rFonts w:ascii="Palatino Linotype" w:hAnsi="Palatino Linotype"/>
          <w:b/>
        </w:rPr>
        <w:t>7</w:t>
      </w:r>
      <w:r w:rsidR="00DA37A1" w:rsidRPr="008A1565">
        <w:rPr>
          <w:rFonts w:ascii="Palatino Linotype" w:hAnsi="Palatino Linotype"/>
          <w:b/>
        </w:rPr>
        <w:t>988</w:t>
      </w:r>
      <w:r w:rsidR="002E34DE" w:rsidRPr="008A1565">
        <w:rPr>
          <w:rFonts w:ascii="Palatino Linotype" w:hAnsi="Palatino Linotype"/>
          <w:b/>
        </w:rPr>
        <w:t xml:space="preserve">/INFOEM/IP/RR/2019 </w:t>
      </w:r>
      <w:r w:rsidR="002E34DE" w:rsidRPr="008A1565">
        <w:rPr>
          <w:rFonts w:ascii="Palatino Linotype" w:hAnsi="Palatino Linotype"/>
        </w:rPr>
        <w:t xml:space="preserve">al </w:t>
      </w:r>
      <w:r w:rsidR="002E34DE" w:rsidRPr="008A1565">
        <w:rPr>
          <w:rFonts w:ascii="Palatino Linotype" w:hAnsi="Palatino Linotype" w:cs="Arial"/>
          <w:lang w:val="es-ES_tradnl"/>
        </w:rPr>
        <w:t xml:space="preserve">Comisionado </w:t>
      </w:r>
      <w:r w:rsidR="002E34DE" w:rsidRPr="008A1565">
        <w:rPr>
          <w:rFonts w:ascii="Palatino Linotype" w:hAnsi="Palatino Linotype" w:cs="Arial"/>
          <w:b/>
          <w:lang w:val="es-ES_tradnl"/>
        </w:rPr>
        <w:t>José Guadalupe Luna Hernández</w:t>
      </w:r>
      <w:r w:rsidRPr="008A1565">
        <w:rPr>
          <w:rFonts w:ascii="Palatino Linotype" w:hAnsi="Palatino Linotype"/>
          <w:b/>
        </w:rPr>
        <w:t xml:space="preserve">, </w:t>
      </w:r>
      <w:r w:rsidRPr="008A1565">
        <w:rPr>
          <w:rFonts w:ascii="Palatino Linotype" w:hAnsi="Palatino Linotype"/>
        </w:rPr>
        <w:t xml:space="preserve">a </w:t>
      </w:r>
      <w:r w:rsidR="002E34DE" w:rsidRPr="008A1565">
        <w:rPr>
          <w:rFonts w:ascii="Palatino Linotype" w:hAnsi="Palatino Linotype" w:cs="Arial"/>
          <w:lang w:val="es-ES_tradnl"/>
        </w:rPr>
        <w:t xml:space="preserve">efecto de que decretaran su admisión o </w:t>
      </w:r>
      <w:proofErr w:type="spellStart"/>
      <w:r w:rsidR="002E34DE" w:rsidRPr="008A1565">
        <w:rPr>
          <w:rFonts w:ascii="Palatino Linotype" w:hAnsi="Palatino Linotype" w:cs="Arial"/>
          <w:lang w:val="es-ES_tradnl"/>
        </w:rPr>
        <w:t>desechamiento</w:t>
      </w:r>
      <w:proofErr w:type="spellEnd"/>
      <w:r w:rsidR="002E34DE" w:rsidRPr="008A1565">
        <w:rPr>
          <w:rFonts w:ascii="Palatino Linotype" w:hAnsi="Palatino Linotype" w:cs="Arial"/>
          <w:lang w:val="es-ES_tradnl"/>
        </w:rPr>
        <w:t>.</w:t>
      </w:r>
    </w:p>
    <w:p w:rsidR="002E34DE" w:rsidRPr="008A1565" w:rsidRDefault="002E34DE" w:rsidP="009C5B0D">
      <w:pPr>
        <w:spacing w:line="360" w:lineRule="auto"/>
        <w:ind w:right="49"/>
        <w:jc w:val="both"/>
        <w:rPr>
          <w:rFonts w:ascii="Palatino Linotype" w:hAnsi="Palatino Linotype"/>
        </w:rPr>
      </w:pPr>
    </w:p>
    <w:p w:rsidR="00767A53" w:rsidRPr="008A1565" w:rsidRDefault="004D3F2D" w:rsidP="009C5B0D">
      <w:pPr>
        <w:pStyle w:val="Piedepgina"/>
        <w:spacing w:line="360" w:lineRule="auto"/>
        <w:jc w:val="both"/>
        <w:rPr>
          <w:rFonts w:ascii="Palatino Linotype" w:hAnsi="Palatino Linotype" w:cs="Arial"/>
        </w:rPr>
      </w:pPr>
      <w:r w:rsidRPr="008A1565">
        <w:rPr>
          <w:rFonts w:ascii="Palatino Linotype" w:hAnsi="Palatino Linotype" w:cs="Arial"/>
          <w:b/>
          <w:sz w:val="28"/>
        </w:rPr>
        <w:t>V</w:t>
      </w:r>
      <w:r w:rsidR="00A753C0" w:rsidRPr="008A1565">
        <w:rPr>
          <w:rFonts w:ascii="Palatino Linotype" w:hAnsi="Palatino Linotype" w:cs="Arial"/>
          <w:b/>
          <w:sz w:val="28"/>
        </w:rPr>
        <w:t>II</w:t>
      </w:r>
      <w:r w:rsidRPr="008A1565">
        <w:rPr>
          <w:rFonts w:ascii="Palatino Linotype" w:hAnsi="Palatino Linotype" w:cs="Arial"/>
          <w:b/>
          <w:sz w:val="28"/>
        </w:rPr>
        <w:t xml:space="preserve">. </w:t>
      </w:r>
      <w:r w:rsidR="00767A53" w:rsidRPr="008A1565">
        <w:rPr>
          <w:rFonts w:ascii="Palatino Linotype" w:hAnsi="Palatino Linotype" w:cs="Arial"/>
        </w:rPr>
        <w:t>De las constancias de los expedientes electrónicos del</w:t>
      </w:r>
      <w:r w:rsidR="00767A53" w:rsidRPr="008A1565">
        <w:rPr>
          <w:rFonts w:ascii="Palatino Linotype" w:hAnsi="Palatino Linotype" w:cs="Arial"/>
          <w:b/>
        </w:rPr>
        <w:t xml:space="preserve"> SAIMEX</w:t>
      </w:r>
      <w:r w:rsidR="00767A53" w:rsidRPr="008A1565">
        <w:rPr>
          <w:rFonts w:ascii="Palatino Linotype" w:hAnsi="Palatino Linotype" w:cs="Arial"/>
        </w:rPr>
        <w:t>, se desprende que e</w:t>
      </w:r>
      <w:r w:rsidR="000F4072" w:rsidRPr="008A1565">
        <w:rPr>
          <w:rFonts w:ascii="Palatino Linotype" w:hAnsi="Palatino Linotype" w:cs="Arial"/>
        </w:rPr>
        <w:t xml:space="preserve">l </w:t>
      </w:r>
      <w:r w:rsidR="00DA37A1" w:rsidRPr="008A1565">
        <w:rPr>
          <w:rFonts w:ascii="Palatino Linotype" w:hAnsi="Palatino Linotype" w:cs="Arial"/>
        </w:rPr>
        <w:t xml:space="preserve">dieciocho de octubre </w:t>
      </w:r>
      <w:r w:rsidR="007524AD" w:rsidRPr="008A1565">
        <w:rPr>
          <w:rFonts w:ascii="Palatino Linotype" w:hAnsi="Palatino Linotype" w:cs="Arial"/>
        </w:rPr>
        <w:t>d</w:t>
      </w:r>
      <w:r w:rsidR="00CD2E29" w:rsidRPr="008A1565">
        <w:rPr>
          <w:rFonts w:ascii="Palatino Linotype" w:hAnsi="Palatino Linotype" w:cs="Arial"/>
        </w:rPr>
        <w:t>e dos mil dieci</w:t>
      </w:r>
      <w:r w:rsidR="002E61D1" w:rsidRPr="008A1565">
        <w:rPr>
          <w:rFonts w:ascii="Palatino Linotype" w:hAnsi="Palatino Linotype" w:cs="Arial"/>
        </w:rPr>
        <w:t>nueve</w:t>
      </w:r>
      <w:r w:rsidR="00767A53" w:rsidRPr="008A1565">
        <w:rPr>
          <w:rFonts w:ascii="Palatino Linotype" w:hAnsi="Palatino Linotype" w:cs="Arial"/>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767A53" w:rsidRPr="008A1565">
        <w:rPr>
          <w:rFonts w:ascii="Palatino Linotype" w:hAnsi="Palatino Linotype" w:cs="Arial"/>
          <w:b/>
        </w:rPr>
        <w:t xml:space="preserve">EL SUJETO OBLIGADO </w:t>
      </w:r>
      <w:r w:rsidR="00767A53" w:rsidRPr="008A1565">
        <w:rPr>
          <w:rFonts w:ascii="Palatino Linotype" w:hAnsi="Palatino Linotype" w:cs="Arial"/>
        </w:rPr>
        <w:t>rindiera su</w:t>
      </w:r>
      <w:r w:rsidR="006D371E" w:rsidRPr="008A1565">
        <w:rPr>
          <w:rFonts w:ascii="Palatino Linotype" w:hAnsi="Palatino Linotype" w:cs="Arial"/>
        </w:rPr>
        <w:t>s</w:t>
      </w:r>
      <w:r w:rsidR="00767A53" w:rsidRPr="008A1565">
        <w:rPr>
          <w:rFonts w:ascii="Palatino Linotype" w:hAnsi="Palatino Linotype" w:cs="Arial"/>
          <w:b/>
        </w:rPr>
        <w:t xml:space="preserve"> </w:t>
      </w:r>
      <w:r w:rsidR="006D371E" w:rsidRPr="008A1565">
        <w:rPr>
          <w:rFonts w:ascii="Palatino Linotype" w:hAnsi="Palatino Linotype" w:cs="Arial"/>
        </w:rPr>
        <w:t>Informes Justificados respectivamente</w:t>
      </w:r>
      <w:r w:rsidR="00767A53" w:rsidRPr="008A1565">
        <w:rPr>
          <w:rFonts w:ascii="Palatino Linotype" w:hAnsi="Palatino Linotype" w:cs="Arial"/>
        </w:rPr>
        <w:t>.</w:t>
      </w:r>
    </w:p>
    <w:p w:rsidR="00767A53" w:rsidRPr="008A1565" w:rsidRDefault="00767A53" w:rsidP="009C5B0D">
      <w:pPr>
        <w:pStyle w:val="Piedepgina"/>
        <w:spacing w:line="360" w:lineRule="auto"/>
        <w:jc w:val="both"/>
        <w:rPr>
          <w:rFonts w:ascii="Palatino Linotype" w:hAnsi="Palatino Linotype" w:cs="Arial"/>
          <w:b/>
        </w:rPr>
      </w:pPr>
    </w:p>
    <w:p w:rsidR="00767A53" w:rsidRPr="008A1565" w:rsidRDefault="00427F2E" w:rsidP="009C5B0D">
      <w:pPr>
        <w:pStyle w:val="Prrafodelista"/>
        <w:spacing w:line="360" w:lineRule="auto"/>
        <w:ind w:left="0"/>
        <w:contextualSpacing w:val="0"/>
        <w:jc w:val="both"/>
        <w:rPr>
          <w:rFonts w:ascii="Palatino Linotype" w:hAnsi="Palatino Linotype" w:cs="Arial"/>
        </w:rPr>
      </w:pPr>
      <w:r>
        <w:rPr>
          <w:rFonts w:ascii="Palatino Linotype" w:hAnsi="Palatino Linotype" w:cs="Arial"/>
          <w:b/>
          <w:noProof/>
          <w:sz w:val="28"/>
        </w:rPr>
        <mc:AlternateContent>
          <mc:Choice Requires="wps">
            <w:drawing>
              <wp:anchor distT="0" distB="0" distL="114300" distR="114300" simplePos="0" relativeHeight="251674624" behindDoc="0" locked="0" layoutInCell="1" allowOverlap="1">
                <wp:simplePos x="0" y="0"/>
                <wp:positionH relativeFrom="column">
                  <wp:posOffset>53340</wp:posOffset>
                </wp:positionH>
                <wp:positionV relativeFrom="paragraph">
                  <wp:posOffset>1504950</wp:posOffset>
                </wp:positionV>
                <wp:extent cx="5886450" cy="1143000"/>
                <wp:effectExtent l="38100" t="38100" r="57150" b="95250"/>
                <wp:wrapNone/>
                <wp:docPr id="1" name="Conector recto 1"/>
                <wp:cNvGraphicFramePr/>
                <a:graphic xmlns:a="http://schemas.openxmlformats.org/drawingml/2006/main">
                  <a:graphicData uri="http://schemas.microsoft.com/office/word/2010/wordprocessingShape">
                    <wps:wsp>
                      <wps:cNvCnPr/>
                      <wps:spPr>
                        <a:xfrm>
                          <a:off x="0" y="0"/>
                          <a:ext cx="5886450" cy="1143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E286F0F" id="Conector recto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2pt,118.5pt" to="467.7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" strokecolor="#4f81bd [3204]" strokeweight="2pt">
                <v:shadow on="t" color="black" opacity="24903f" origin=",.5" offset="0,.55556mm"/>
              </v:line>
            </w:pict>
          </mc:Fallback>
        </mc:AlternateContent>
      </w:r>
      <w:r w:rsidR="00767A53" w:rsidRPr="008A1565">
        <w:rPr>
          <w:rFonts w:ascii="Palatino Linotype" w:hAnsi="Palatino Linotype" w:cs="Arial"/>
          <w:b/>
          <w:sz w:val="28"/>
        </w:rPr>
        <w:t>V</w:t>
      </w:r>
      <w:r w:rsidR="00A753C0" w:rsidRPr="008A1565">
        <w:rPr>
          <w:rFonts w:ascii="Palatino Linotype" w:hAnsi="Palatino Linotype" w:cs="Arial"/>
          <w:b/>
          <w:sz w:val="28"/>
        </w:rPr>
        <w:t>II</w:t>
      </w:r>
      <w:r w:rsidR="00767A53" w:rsidRPr="008A1565">
        <w:rPr>
          <w:rFonts w:ascii="Palatino Linotype" w:hAnsi="Palatino Linotype" w:cs="Arial"/>
          <w:b/>
          <w:sz w:val="28"/>
        </w:rPr>
        <w:t xml:space="preserve">I. </w:t>
      </w:r>
      <w:r w:rsidR="00767A53" w:rsidRPr="008A1565">
        <w:rPr>
          <w:rFonts w:ascii="Palatino Linotype" w:hAnsi="Palatino Linotype" w:cs="Arial"/>
          <w:lang w:val="es-ES_tradnl"/>
        </w:rPr>
        <w:t xml:space="preserve">Por economía procesal y </w:t>
      </w:r>
      <w:r w:rsidR="00767A53" w:rsidRPr="008A1565">
        <w:rPr>
          <w:rFonts w:ascii="Palatino Linotype" w:hAnsi="Palatino Linotype" w:cs="Arial"/>
        </w:rPr>
        <w:t xml:space="preserve">con la finalidad de evitar resoluciones contradictorias, en </w:t>
      </w:r>
      <w:r w:rsidR="00767A53" w:rsidRPr="008A1565">
        <w:rPr>
          <w:rFonts w:ascii="Palatino Linotype" w:hAnsi="Palatino Linotype"/>
        </w:rPr>
        <w:t xml:space="preserve">la </w:t>
      </w:r>
      <w:r w:rsidR="005E0B42" w:rsidRPr="008A1565">
        <w:rPr>
          <w:rFonts w:ascii="Palatino Linotype" w:hAnsi="Palatino Linotype"/>
        </w:rPr>
        <w:t xml:space="preserve">Trigésima </w:t>
      </w:r>
      <w:r w:rsidR="00DA37A1" w:rsidRPr="008A1565">
        <w:rPr>
          <w:rFonts w:ascii="Palatino Linotype" w:hAnsi="Palatino Linotype"/>
        </w:rPr>
        <w:t xml:space="preserve">Novena </w:t>
      </w:r>
      <w:r w:rsidR="00767A53" w:rsidRPr="008A1565">
        <w:rPr>
          <w:rFonts w:ascii="Palatino Linotype" w:hAnsi="Palatino Linotype"/>
        </w:rPr>
        <w:t xml:space="preserve">Sesión Ordinaria celebrada el </w:t>
      </w:r>
      <w:r w:rsidR="00DA37A1" w:rsidRPr="008A1565">
        <w:rPr>
          <w:rFonts w:ascii="Palatino Linotype" w:hAnsi="Palatino Linotype"/>
        </w:rPr>
        <w:t xml:space="preserve">veinticuatro de </w:t>
      </w:r>
      <w:r w:rsidR="005E0B42" w:rsidRPr="008A1565">
        <w:rPr>
          <w:rFonts w:ascii="Palatino Linotype" w:hAnsi="Palatino Linotype"/>
        </w:rPr>
        <w:t xml:space="preserve">octubre de </w:t>
      </w:r>
      <w:r w:rsidR="00CD2E29" w:rsidRPr="008A1565">
        <w:rPr>
          <w:rFonts w:ascii="Palatino Linotype" w:hAnsi="Palatino Linotype"/>
        </w:rPr>
        <w:t>dos mil dieci</w:t>
      </w:r>
      <w:r w:rsidR="002E61D1" w:rsidRPr="008A1565">
        <w:rPr>
          <w:rFonts w:ascii="Palatino Linotype" w:hAnsi="Palatino Linotype"/>
        </w:rPr>
        <w:t>nueve</w:t>
      </w:r>
      <w:r w:rsidR="00767A53" w:rsidRPr="008A1565">
        <w:rPr>
          <w:rFonts w:ascii="Palatino Linotype" w:hAnsi="Palatino Linotype"/>
        </w:rPr>
        <w:t xml:space="preserve">, el Pleno de este Instituto </w:t>
      </w:r>
      <w:r w:rsidR="00767A53" w:rsidRPr="008A1565">
        <w:rPr>
          <w:rFonts w:ascii="Palatino Linotype" w:hAnsi="Palatino Linotype" w:cs="Arial"/>
        </w:rPr>
        <w:t xml:space="preserve">determinó </w:t>
      </w:r>
      <w:r w:rsidR="00767A53" w:rsidRPr="008A1565">
        <w:rPr>
          <w:rFonts w:ascii="Palatino Linotype" w:hAnsi="Palatino Linotype"/>
        </w:rPr>
        <w:t xml:space="preserve">acumular los recursos de revisión </w:t>
      </w:r>
      <w:r w:rsidR="00DA37A1" w:rsidRPr="008A1565">
        <w:rPr>
          <w:rFonts w:ascii="Palatino Linotype" w:hAnsi="Palatino Linotype"/>
          <w:b/>
        </w:rPr>
        <w:t>07987/INFOEM/IP/RR/2019</w:t>
      </w:r>
      <w:r w:rsidR="00DA37A1" w:rsidRPr="008A1565">
        <w:rPr>
          <w:rFonts w:ascii="Palatino Linotype" w:hAnsi="Palatino Linotype"/>
        </w:rPr>
        <w:t xml:space="preserve"> y</w:t>
      </w:r>
      <w:r w:rsidR="00DA37A1" w:rsidRPr="008A1565">
        <w:rPr>
          <w:rFonts w:ascii="Palatino Linotype" w:hAnsi="Palatino Linotype"/>
          <w:b/>
        </w:rPr>
        <w:t xml:space="preserve"> 07988/INFOEM/IP/RR/2019</w:t>
      </w:r>
      <w:r w:rsidR="001D4CB6" w:rsidRPr="008A1565">
        <w:rPr>
          <w:rFonts w:ascii="Palatino Linotype" w:hAnsi="Palatino Linotype" w:cs="Arial"/>
        </w:rPr>
        <w:t>,</w:t>
      </w:r>
      <w:r w:rsidR="00767A53" w:rsidRPr="008A1565">
        <w:rPr>
          <w:rFonts w:ascii="Palatino Linotype" w:hAnsi="Palatino Linotype"/>
        </w:rPr>
        <w:t xml:space="preserve"> </w:t>
      </w:r>
      <w:r w:rsidR="00A64EE6" w:rsidRPr="008A1565">
        <w:rPr>
          <w:rFonts w:ascii="Palatino Linotype" w:hAnsi="Palatino Linotype"/>
        </w:rPr>
        <w:t xml:space="preserve">acordando la elaboración del proyecto de resolución por parte de la Comisionada </w:t>
      </w:r>
      <w:r w:rsidR="00A64EE6" w:rsidRPr="008A1565">
        <w:rPr>
          <w:rFonts w:ascii="Palatino Linotype" w:hAnsi="Palatino Linotype"/>
          <w:b/>
        </w:rPr>
        <w:t>EVA ABAID YAPUR</w:t>
      </w:r>
      <w:r w:rsidR="00A64EE6" w:rsidRPr="008A1565">
        <w:rPr>
          <w:rFonts w:ascii="Palatino Linotype" w:hAnsi="Palatino Linotype" w:cs="Arial"/>
        </w:rPr>
        <w:t>.</w:t>
      </w:r>
    </w:p>
    <w:p w:rsidR="00A96950" w:rsidRPr="008A1565" w:rsidRDefault="00A96950" w:rsidP="009C5B0D">
      <w:pPr>
        <w:pStyle w:val="Prrafodelista"/>
        <w:spacing w:line="360" w:lineRule="auto"/>
        <w:ind w:left="0"/>
        <w:contextualSpacing w:val="0"/>
        <w:jc w:val="both"/>
        <w:rPr>
          <w:rFonts w:ascii="Palatino Linotype" w:hAnsi="Palatino Linotype" w:cs="Arial"/>
        </w:rPr>
      </w:pPr>
    </w:p>
    <w:p w:rsidR="0031085D" w:rsidRPr="008A1565" w:rsidRDefault="0031085D" w:rsidP="009C5B0D">
      <w:pPr>
        <w:spacing w:line="360" w:lineRule="auto"/>
        <w:jc w:val="both"/>
        <w:rPr>
          <w:rFonts w:ascii="Palatino Linotype" w:hAnsi="Palatino Linotype" w:cs="Arial"/>
          <w:noProof/>
          <w:lang w:eastAsia="es-MX"/>
        </w:rPr>
      </w:pPr>
      <w:r w:rsidRPr="008A1565">
        <w:rPr>
          <w:rFonts w:ascii="Palatino Linotype" w:eastAsia="Arial Unicode MS" w:hAnsi="Palatino Linotype" w:cs="Arial"/>
          <w:b/>
          <w:sz w:val="28"/>
          <w:szCs w:val="28"/>
        </w:rPr>
        <w:lastRenderedPageBreak/>
        <w:t>IX</w:t>
      </w:r>
      <w:r w:rsidR="00391663" w:rsidRPr="008A1565">
        <w:rPr>
          <w:rFonts w:ascii="Palatino Linotype" w:eastAsia="Arial Unicode MS" w:hAnsi="Palatino Linotype" w:cs="Arial"/>
          <w:b/>
          <w:sz w:val="28"/>
          <w:szCs w:val="28"/>
        </w:rPr>
        <w:t xml:space="preserve">. </w:t>
      </w:r>
      <w:r w:rsidRPr="008A1565">
        <w:rPr>
          <w:rFonts w:ascii="Palatino Linotype" w:hAnsi="Palatino Linotype" w:cs="Arial"/>
        </w:rPr>
        <w:t>En cumplimiento a lo anterior, de las constancias del expediente electrónico del</w:t>
      </w:r>
      <w:r w:rsidRPr="008A1565">
        <w:rPr>
          <w:rFonts w:ascii="Palatino Linotype" w:hAnsi="Palatino Linotype" w:cs="Arial"/>
          <w:b/>
        </w:rPr>
        <w:t xml:space="preserve"> SAIMEX</w:t>
      </w:r>
      <w:r w:rsidRPr="008A1565">
        <w:rPr>
          <w:rFonts w:ascii="Palatino Linotype" w:hAnsi="Palatino Linotype" w:cs="Arial"/>
        </w:rPr>
        <w:t xml:space="preserve">, se advierte que </w:t>
      </w:r>
      <w:r w:rsidRPr="008A1565">
        <w:rPr>
          <w:rFonts w:ascii="Palatino Linotype" w:hAnsi="Palatino Linotype" w:cs="Arial"/>
          <w:b/>
        </w:rPr>
        <w:t>EL SUJETO OBLIGADO</w:t>
      </w:r>
      <w:r w:rsidRPr="008A1565">
        <w:rPr>
          <w:rFonts w:ascii="Palatino Linotype" w:hAnsi="Palatino Linotype" w:cs="Arial"/>
        </w:rPr>
        <w:t xml:space="preserve"> envió los Informes Justificados, como se desprende a continuación</w:t>
      </w:r>
      <w:r w:rsidRPr="008A1565">
        <w:rPr>
          <w:rFonts w:ascii="Palatino Linotype" w:hAnsi="Palatino Linotype" w:cs="Arial"/>
          <w:noProof/>
          <w:lang w:eastAsia="es-MX"/>
        </w:rPr>
        <w:t xml:space="preserve">: </w:t>
      </w:r>
    </w:p>
    <w:p w:rsidR="00F02AC9" w:rsidRPr="008A1565" w:rsidRDefault="00F02AC9" w:rsidP="009C5B0D">
      <w:pPr>
        <w:spacing w:line="360" w:lineRule="auto"/>
        <w:jc w:val="both"/>
        <w:rPr>
          <w:rFonts w:ascii="Palatino Linotype" w:hAnsi="Palatino Linotype" w:cs="Arial"/>
          <w:noProof/>
          <w:lang w:eastAsia="es-MX"/>
        </w:rPr>
      </w:pPr>
      <w:r w:rsidRPr="008A1565">
        <w:rPr>
          <w:rFonts w:ascii="Palatino Linotype" w:hAnsi="Palatino Linotype" w:cs="Arial"/>
          <w:noProof/>
        </w:rPr>
        <mc:AlternateContent>
          <mc:Choice Requires="wps">
            <w:drawing>
              <wp:anchor distT="0" distB="0" distL="114300" distR="114300" simplePos="0" relativeHeight="251671552" behindDoc="0" locked="0" layoutInCell="1" allowOverlap="1">
                <wp:simplePos x="0" y="0"/>
                <wp:positionH relativeFrom="column">
                  <wp:posOffset>91440</wp:posOffset>
                </wp:positionH>
                <wp:positionV relativeFrom="paragraph">
                  <wp:posOffset>1868805</wp:posOffset>
                </wp:positionV>
                <wp:extent cx="5619750" cy="3448050"/>
                <wp:effectExtent l="76200" t="38100" r="76200" b="95250"/>
                <wp:wrapNone/>
                <wp:docPr id="32" name="Rectángulo redondeado 32"/>
                <wp:cNvGraphicFramePr/>
                <a:graphic xmlns:a="http://schemas.openxmlformats.org/drawingml/2006/main">
                  <a:graphicData uri="http://schemas.microsoft.com/office/word/2010/wordprocessingShape">
                    <wps:wsp>
                      <wps:cNvSpPr/>
                      <wps:spPr>
                        <a:xfrm>
                          <a:off x="0" y="0"/>
                          <a:ext cx="5619750" cy="3448050"/>
                        </a:xfrm>
                        <a:prstGeom prst="roundRect">
                          <a:avLst>
                            <a:gd name="adj" fmla="val 4236"/>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54B2B4" id="Rectángulo redondeado 32" o:spid="_x0000_s1026" style="position:absolute;margin-left:7.2pt;margin-top:147.15pt;width:442.5pt;height:27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" filled="f" strokecolor="red" strokeweight="2.25pt">
                <v:shadow on="t" color="black" opacity="22937f" origin=",.5" offset="0,.63889mm"/>
              </v:roundrect>
            </w:pict>
          </mc:Fallback>
        </mc:AlternateContent>
      </w:r>
      <w:r w:rsidRPr="008A1565">
        <w:rPr>
          <w:rFonts w:ascii="Palatino Linotype" w:hAnsi="Palatino Linotype" w:cs="Arial"/>
          <w:noProof/>
        </w:rPr>
        <w:drawing>
          <wp:inline distT="0" distB="0" distL="0" distR="0">
            <wp:extent cx="5850890" cy="5943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PNG"/>
                    <pic:cNvPicPr/>
                  </pic:nvPicPr>
                  <pic:blipFill>
                    <a:blip r:embed="rId16">
                      <a:extLst>
                        <a:ext uri="{28A0092B-C50C-407E-A947-70E740481C1C}">
                          <a14:useLocalDpi xmlns:a14="http://schemas.microsoft.com/office/drawing/2010/main" val="0"/>
                        </a:ext>
                      </a:extLst>
                    </a:blip>
                    <a:stretch>
                      <a:fillRect/>
                    </a:stretch>
                  </pic:blipFill>
                  <pic:spPr>
                    <a:xfrm>
                      <a:off x="0" y="0"/>
                      <a:ext cx="5850890" cy="5943600"/>
                    </a:xfrm>
                    <a:prstGeom prst="rect">
                      <a:avLst/>
                    </a:prstGeom>
                  </pic:spPr>
                </pic:pic>
              </a:graphicData>
            </a:graphic>
          </wp:inline>
        </w:drawing>
      </w:r>
    </w:p>
    <w:p w:rsidR="00F02AC9" w:rsidRPr="008A1565" w:rsidRDefault="00F02AC9" w:rsidP="009C5B0D">
      <w:pPr>
        <w:spacing w:line="360" w:lineRule="auto"/>
        <w:jc w:val="both"/>
        <w:rPr>
          <w:rFonts w:ascii="Palatino Linotype" w:hAnsi="Palatino Linotype" w:cs="Arial"/>
          <w:noProof/>
          <w:lang w:eastAsia="es-MX"/>
        </w:rPr>
      </w:pPr>
      <w:r w:rsidRPr="008A1565">
        <w:rPr>
          <w:rFonts w:ascii="Palatino Linotype" w:hAnsi="Palatino Linotype" w:cs="Arial"/>
          <w:noProof/>
        </w:rPr>
        <w:lastRenderedPageBreak/>
        <mc:AlternateContent>
          <mc:Choice Requires="wps">
            <w:drawing>
              <wp:anchor distT="0" distB="0" distL="114300" distR="114300" simplePos="0" relativeHeight="251673600" behindDoc="0" locked="0" layoutInCell="1" allowOverlap="1" wp14:anchorId="51DFF334" wp14:editId="1781EB6F">
                <wp:simplePos x="0" y="0"/>
                <wp:positionH relativeFrom="column">
                  <wp:posOffset>53340</wp:posOffset>
                </wp:positionH>
                <wp:positionV relativeFrom="paragraph">
                  <wp:posOffset>1931034</wp:posOffset>
                </wp:positionV>
                <wp:extent cx="5400675" cy="4276725"/>
                <wp:effectExtent l="76200" t="38100" r="85725" b="104775"/>
                <wp:wrapNone/>
                <wp:docPr id="33" name="Rectángulo redondeado 33"/>
                <wp:cNvGraphicFramePr/>
                <a:graphic xmlns:a="http://schemas.openxmlformats.org/drawingml/2006/main">
                  <a:graphicData uri="http://schemas.microsoft.com/office/word/2010/wordprocessingShape">
                    <wps:wsp>
                      <wps:cNvSpPr/>
                      <wps:spPr>
                        <a:xfrm>
                          <a:off x="0" y="0"/>
                          <a:ext cx="5400675" cy="4276725"/>
                        </a:xfrm>
                        <a:prstGeom prst="roundRect">
                          <a:avLst>
                            <a:gd name="adj" fmla="val 4236"/>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57B4A" id="Rectángulo redondeado 33" o:spid="_x0000_s1026" style="position:absolute;margin-left:4.2pt;margin-top:152.05pt;width:425.25pt;height:3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" filled="f" strokecolor="red" strokeweight="2.25pt">
                <v:shadow on="t" color="black" opacity="22937f" origin=",.5" offset="0,.63889mm"/>
              </v:roundrect>
            </w:pict>
          </mc:Fallback>
        </mc:AlternateContent>
      </w:r>
      <w:r w:rsidRPr="008A1565">
        <w:rPr>
          <w:rFonts w:ascii="Palatino Linotype" w:hAnsi="Palatino Linotype" w:cs="Arial"/>
          <w:noProof/>
        </w:rPr>
        <w:drawing>
          <wp:inline distT="0" distB="0" distL="0" distR="0">
            <wp:extent cx="5556885" cy="6962140"/>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PNG"/>
                    <pic:cNvPicPr/>
                  </pic:nvPicPr>
                  <pic:blipFill>
                    <a:blip r:embed="rId17">
                      <a:extLst>
                        <a:ext uri="{28A0092B-C50C-407E-A947-70E740481C1C}">
                          <a14:useLocalDpi xmlns:a14="http://schemas.microsoft.com/office/drawing/2010/main" val="0"/>
                        </a:ext>
                      </a:extLst>
                    </a:blip>
                    <a:stretch>
                      <a:fillRect/>
                    </a:stretch>
                  </pic:blipFill>
                  <pic:spPr>
                    <a:xfrm>
                      <a:off x="0" y="0"/>
                      <a:ext cx="5556885" cy="6962140"/>
                    </a:xfrm>
                    <a:prstGeom prst="rect">
                      <a:avLst/>
                    </a:prstGeom>
                  </pic:spPr>
                </pic:pic>
              </a:graphicData>
            </a:graphic>
          </wp:inline>
        </w:drawing>
      </w:r>
    </w:p>
    <w:p w:rsidR="00F02AC9" w:rsidRPr="008A1565" w:rsidRDefault="00F02AC9" w:rsidP="00F02AC9">
      <w:pPr>
        <w:spacing w:line="360" w:lineRule="auto"/>
        <w:jc w:val="both"/>
        <w:rPr>
          <w:rFonts w:ascii="Palatino Linotype" w:hAnsi="Palatino Linotype" w:cs="Arial"/>
          <w:b/>
          <w:noProof/>
          <w:lang w:eastAsia="es-MX"/>
        </w:rPr>
      </w:pPr>
      <w:r w:rsidRPr="008A1565">
        <w:rPr>
          <w:rFonts w:ascii="Palatino Linotype" w:hAnsi="Palatino Linotype" w:cs="Arial"/>
          <w:noProof/>
          <w:lang w:eastAsia="es-MX"/>
        </w:rPr>
        <w:lastRenderedPageBreak/>
        <w:t xml:space="preserve">Advirtiendo que en </w:t>
      </w:r>
      <w:r w:rsidRPr="008A1565">
        <w:rPr>
          <w:rFonts w:ascii="Palatino Linotype" w:hAnsi="Palatino Linotype" w:cs="Arial"/>
        </w:rPr>
        <w:t>dicho</w:t>
      </w:r>
      <w:r w:rsidRPr="008A1565">
        <w:rPr>
          <w:rFonts w:ascii="Palatino Linotype" w:hAnsi="Palatino Linotype" w:cs="Arial"/>
          <w:noProof/>
          <w:lang w:eastAsia="es-MX"/>
        </w:rPr>
        <w:t xml:space="preserve"> informe, </w:t>
      </w:r>
      <w:r w:rsidRPr="008A1565">
        <w:rPr>
          <w:rFonts w:ascii="Palatino Linotype" w:hAnsi="Palatino Linotype" w:cs="Arial"/>
          <w:b/>
          <w:noProof/>
          <w:lang w:eastAsia="es-MX"/>
        </w:rPr>
        <w:t>EL SUJETO OBLIGADO</w:t>
      </w:r>
      <w:r w:rsidRPr="008A1565">
        <w:rPr>
          <w:rFonts w:ascii="Palatino Linotype" w:hAnsi="Palatino Linotype" w:cs="Arial"/>
          <w:noProof/>
          <w:lang w:eastAsia="es-MX"/>
        </w:rPr>
        <w:t xml:space="preserve"> anexó </w:t>
      </w:r>
      <w:r w:rsidR="005119FA" w:rsidRPr="008A1565">
        <w:rPr>
          <w:rFonts w:ascii="Palatino Linotype" w:hAnsi="Palatino Linotype" w:cs="Arial"/>
          <w:noProof/>
          <w:lang w:eastAsia="es-MX"/>
        </w:rPr>
        <w:t xml:space="preserve">diversos archivos, </w:t>
      </w:r>
      <w:r w:rsidRPr="008A1565">
        <w:rPr>
          <w:rFonts w:ascii="Palatino Linotype" w:hAnsi="Palatino Linotype" w:cs="Arial"/>
          <w:noProof/>
          <w:lang w:eastAsia="es-MX"/>
        </w:rPr>
        <w:t>mismo</w:t>
      </w:r>
      <w:r w:rsidR="005119FA" w:rsidRPr="008A1565">
        <w:rPr>
          <w:rFonts w:ascii="Palatino Linotype" w:hAnsi="Palatino Linotype" w:cs="Arial"/>
          <w:noProof/>
          <w:lang w:eastAsia="es-MX"/>
        </w:rPr>
        <w:t>s</w:t>
      </w:r>
      <w:r w:rsidRPr="008A1565">
        <w:rPr>
          <w:rFonts w:ascii="Palatino Linotype" w:hAnsi="Palatino Linotype" w:cs="Arial"/>
          <w:noProof/>
          <w:lang w:eastAsia="es-MX"/>
        </w:rPr>
        <w:t xml:space="preserve"> que no se inserta</w:t>
      </w:r>
      <w:r w:rsidR="005119FA" w:rsidRPr="008A1565">
        <w:rPr>
          <w:rFonts w:ascii="Palatino Linotype" w:hAnsi="Palatino Linotype" w:cs="Arial"/>
          <w:noProof/>
          <w:lang w:eastAsia="es-MX"/>
        </w:rPr>
        <w:t>n</w:t>
      </w:r>
      <w:r w:rsidRPr="008A1565">
        <w:rPr>
          <w:rFonts w:ascii="Palatino Linotype" w:hAnsi="Palatino Linotype"/>
          <w:noProof/>
          <w:lang w:eastAsia="es-MX"/>
        </w:rPr>
        <w:t>, en razón de que fue</w:t>
      </w:r>
      <w:r w:rsidR="005119FA" w:rsidRPr="008A1565">
        <w:rPr>
          <w:rFonts w:ascii="Palatino Linotype" w:hAnsi="Palatino Linotype"/>
          <w:noProof/>
          <w:lang w:eastAsia="es-MX"/>
        </w:rPr>
        <w:t xml:space="preserve">ron </w:t>
      </w:r>
      <w:r w:rsidRPr="008A1565">
        <w:rPr>
          <w:rFonts w:ascii="Palatino Linotype" w:hAnsi="Palatino Linotype"/>
          <w:noProof/>
          <w:lang w:eastAsia="es-MX"/>
        </w:rPr>
        <w:t>puesto</w:t>
      </w:r>
      <w:r w:rsidR="005119FA" w:rsidRPr="008A1565">
        <w:rPr>
          <w:rFonts w:ascii="Palatino Linotype" w:hAnsi="Palatino Linotype"/>
          <w:noProof/>
          <w:lang w:eastAsia="es-MX"/>
        </w:rPr>
        <w:t>s</w:t>
      </w:r>
      <w:r w:rsidRPr="008A1565">
        <w:rPr>
          <w:rFonts w:ascii="Palatino Linotype" w:hAnsi="Palatino Linotype"/>
          <w:noProof/>
          <w:lang w:eastAsia="es-MX"/>
        </w:rPr>
        <w:t xml:space="preserve"> a disposición del</w:t>
      </w:r>
      <w:r w:rsidRPr="008A1565">
        <w:rPr>
          <w:rFonts w:ascii="Palatino Linotype" w:hAnsi="Palatino Linotype"/>
          <w:b/>
          <w:noProof/>
          <w:lang w:eastAsia="es-MX"/>
        </w:rPr>
        <w:t xml:space="preserve"> RECURRENTE</w:t>
      </w:r>
      <w:r w:rsidRPr="008A1565">
        <w:rPr>
          <w:rFonts w:ascii="Palatino Linotype" w:hAnsi="Palatino Linotype"/>
          <w:noProof/>
          <w:lang w:eastAsia="es-MX"/>
        </w:rPr>
        <w:t xml:space="preserve"> el día veint</w:t>
      </w:r>
      <w:r w:rsidR="005119FA" w:rsidRPr="008A1565">
        <w:rPr>
          <w:rFonts w:ascii="Palatino Linotype" w:hAnsi="Palatino Linotype"/>
          <w:noProof/>
          <w:lang w:eastAsia="es-MX"/>
        </w:rPr>
        <w:t xml:space="preserve">iséis de noviembre </w:t>
      </w:r>
      <w:r w:rsidRPr="008A1565">
        <w:rPr>
          <w:rFonts w:ascii="Palatino Linotype" w:hAnsi="Palatino Linotype"/>
          <w:noProof/>
          <w:lang w:eastAsia="es-MX"/>
        </w:rPr>
        <w:t>de dos mil diecinueve, por actualizar lo previsto en el artículo 185, fracción III de la Ley de la materia.</w:t>
      </w:r>
    </w:p>
    <w:p w:rsidR="00F02AC9" w:rsidRPr="00427F2E" w:rsidRDefault="00F02AC9" w:rsidP="00F02AC9">
      <w:pPr>
        <w:spacing w:line="360" w:lineRule="auto"/>
        <w:jc w:val="both"/>
        <w:rPr>
          <w:rFonts w:ascii="Palatino Linotype" w:eastAsia="Arial Unicode MS" w:hAnsi="Palatino Linotype" w:cs="Arial"/>
          <w:b/>
        </w:rPr>
      </w:pPr>
    </w:p>
    <w:p w:rsidR="00F02AC9" w:rsidRPr="008A1565" w:rsidRDefault="00F02AC9" w:rsidP="00F02AC9">
      <w:pPr>
        <w:tabs>
          <w:tab w:val="center" w:pos="4252"/>
          <w:tab w:val="right" w:pos="8504"/>
        </w:tabs>
        <w:spacing w:line="360" w:lineRule="auto"/>
        <w:jc w:val="both"/>
        <w:rPr>
          <w:rFonts w:ascii="Palatino Linotype" w:eastAsia="Arial Unicode MS" w:hAnsi="Palatino Linotype" w:cs="Arial"/>
          <w:lang w:val="es-ES_tradnl"/>
        </w:rPr>
      </w:pPr>
      <w:r w:rsidRPr="008A1565">
        <w:rPr>
          <w:rFonts w:ascii="Palatino Linotype" w:eastAsiaTheme="minorEastAsia" w:hAnsi="Palatino Linotype" w:cstheme="minorBidi"/>
          <w:noProof/>
          <w:lang w:eastAsia="es-MX"/>
        </w:rPr>
        <w:t>Por su parte, el particular no realizó manifiestación alguna,</w:t>
      </w:r>
      <w:r w:rsidRPr="008A1565">
        <w:rPr>
          <w:rFonts w:ascii="Palatino Linotype" w:eastAsia="Arial Unicode MS" w:hAnsi="Palatino Linotype" w:cs="Arial"/>
          <w:lang w:val="es-ES_tradnl"/>
        </w:rPr>
        <w:t xml:space="preserve"> ni presentó pruebas o alegatos.</w:t>
      </w:r>
    </w:p>
    <w:p w:rsidR="0031085D" w:rsidRPr="00427F2E" w:rsidRDefault="0031085D" w:rsidP="009C5B0D">
      <w:pPr>
        <w:spacing w:line="360" w:lineRule="auto"/>
        <w:jc w:val="both"/>
        <w:rPr>
          <w:rFonts w:ascii="Palatino Linotype" w:eastAsia="Arial Unicode MS" w:hAnsi="Palatino Linotype" w:cs="Arial"/>
          <w:b/>
        </w:rPr>
      </w:pPr>
    </w:p>
    <w:p w:rsidR="00D41EAF" w:rsidRPr="008A1565" w:rsidRDefault="0031085D" w:rsidP="005119FA">
      <w:pPr>
        <w:pStyle w:val="Piedepgina"/>
        <w:spacing w:line="360" w:lineRule="auto"/>
        <w:jc w:val="both"/>
        <w:rPr>
          <w:rFonts w:ascii="Palatino Linotype" w:hAnsi="Palatino Linotype" w:cs="Arial"/>
        </w:rPr>
      </w:pPr>
      <w:r w:rsidRPr="008A1565">
        <w:rPr>
          <w:rFonts w:ascii="Palatino Linotype" w:hAnsi="Palatino Linotype"/>
          <w:b/>
          <w:sz w:val="28"/>
          <w:szCs w:val="28"/>
        </w:rPr>
        <w:t>IX</w:t>
      </w:r>
      <w:r w:rsidR="00BD339C" w:rsidRPr="008A1565">
        <w:rPr>
          <w:rFonts w:ascii="Palatino Linotype" w:hAnsi="Palatino Linotype"/>
          <w:b/>
          <w:sz w:val="28"/>
          <w:szCs w:val="28"/>
        </w:rPr>
        <w:t xml:space="preserve">. </w:t>
      </w:r>
      <w:r w:rsidR="00056D5A" w:rsidRPr="008A1565">
        <w:rPr>
          <w:rFonts w:ascii="Palatino Linotype" w:hAnsi="Palatino Linotype" w:cs="Arial"/>
        </w:rPr>
        <w:t xml:space="preserve">Una vez analizado el estado procesal que guardan los expedientes, en fecha </w:t>
      </w:r>
      <w:r w:rsidR="005119FA" w:rsidRPr="008A1565">
        <w:rPr>
          <w:rFonts w:ascii="Palatino Linotype" w:hAnsi="Palatino Linotype" w:cs="Arial"/>
        </w:rPr>
        <w:t xml:space="preserve">tres de diciembre </w:t>
      </w:r>
      <w:r w:rsidR="00056D5A" w:rsidRPr="008A1565">
        <w:rPr>
          <w:rFonts w:ascii="Palatino Linotype" w:hAnsi="Palatino Linotype" w:cs="Arial"/>
        </w:rPr>
        <w:t xml:space="preserve">de dos mil diecinueve, la Comisionada </w:t>
      </w:r>
      <w:r w:rsidR="00056D5A" w:rsidRPr="008A1565">
        <w:rPr>
          <w:rFonts w:ascii="Palatino Linotype" w:hAnsi="Palatino Linotype" w:cs="Arial"/>
          <w:b/>
        </w:rPr>
        <w:t xml:space="preserve">EVA ABAID YAPUR </w:t>
      </w:r>
      <w:r w:rsidR="00056D5A" w:rsidRPr="008A1565">
        <w:rPr>
          <w:rFonts w:ascii="Palatino Linotype" w:hAnsi="Palatino Linotype" w:cs="Arial"/>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w:t>
      </w:r>
      <w:r w:rsidR="00D41EAF" w:rsidRPr="008A1565">
        <w:rPr>
          <w:rFonts w:ascii="Palatino Linotype" w:hAnsi="Palatino Linotype" w:cs="Arial"/>
        </w:rPr>
        <w:t>pios; y,</w:t>
      </w:r>
    </w:p>
    <w:p w:rsidR="00BD339C" w:rsidRPr="008A1565" w:rsidRDefault="00BD339C" w:rsidP="008151DA">
      <w:pPr>
        <w:jc w:val="both"/>
        <w:rPr>
          <w:rFonts w:ascii="Palatino Linotype" w:hAnsi="Palatino Linotype"/>
          <w:b/>
          <w:szCs w:val="28"/>
        </w:rPr>
      </w:pPr>
    </w:p>
    <w:p w:rsidR="00D06012" w:rsidRPr="008A1565" w:rsidRDefault="00D06012" w:rsidP="008151DA">
      <w:pPr>
        <w:jc w:val="center"/>
        <w:rPr>
          <w:rFonts w:ascii="Palatino Linotype" w:hAnsi="Palatino Linotype" w:cs="Arial"/>
          <w:b/>
          <w:bCs/>
          <w:spacing w:val="60"/>
          <w:sz w:val="28"/>
          <w:lang w:val="es-ES_tradnl"/>
        </w:rPr>
      </w:pPr>
      <w:r w:rsidRPr="008A1565">
        <w:rPr>
          <w:rFonts w:ascii="Palatino Linotype" w:hAnsi="Palatino Linotype" w:cs="Arial"/>
          <w:b/>
          <w:bCs/>
          <w:spacing w:val="60"/>
          <w:sz w:val="28"/>
          <w:lang w:val="es-ES_tradnl"/>
        </w:rPr>
        <w:t>CONSIDERANDO</w:t>
      </w:r>
    </w:p>
    <w:p w:rsidR="00D06012" w:rsidRPr="008A1565" w:rsidRDefault="00D06012" w:rsidP="008151DA">
      <w:pPr>
        <w:jc w:val="center"/>
        <w:rPr>
          <w:rFonts w:ascii="Palatino Linotype" w:hAnsi="Palatino Linotype" w:cs="Arial"/>
          <w:b/>
          <w:bCs/>
          <w:spacing w:val="60"/>
          <w:lang w:val="es-ES_tradnl"/>
        </w:rPr>
      </w:pPr>
    </w:p>
    <w:p w:rsidR="00CA39D3" w:rsidRPr="008A1565" w:rsidRDefault="00CA39D3" w:rsidP="009C5B0D">
      <w:pPr>
        <w:spacing w:line="360" w:lineRule="auto"/>
        <w:ind w:right="50"/>
        <w:jc w:val="both"/>
        <w:rPr>
          <w:rFonts w:ascii="Palatino Linotype" w:hAnsi="Palatino Linotype" w:cs="Arial"/>
          <w:b/>
        </w:rPr>
      </w:pPr>
      <w:r w:rsidRPr="008A1565">
        <w:rPr>
          <w:rFonts w:ascii="Palatino Linotype" w:hAnsi="Palatino Linotype"/>
          <w:b/>
          <w:sz w:val="28"/>
          <w:szCs w:val="28"/>
        </w:rPr>
        <w:t>PRIMERO</w:t>
      </w:r>
      <w:r w:rsidRPr="008A1565">
        <w:rPr>
          <w:rFonts w:ascii="Palatino Linotype" w:hAnsi="Palatino Linotype"/>
          <w:b/>
        </w:rPr>
        <w:t>.</w:t>
      </w:r>
      <w:r w:rsidRPr="008A1565">
        <w:rPr>
          <w:rFonts w:ascii="Palatino Linotype" w:hAnsi="Palatino Linotype"/>
        </w:rPr>
        <w:t xml:space="preserve"> </w:t>
      </w:r>
      <w:r w:rsidRPr="008A1565">
        <w:rPr>
          <w:rFonts w:ascii="Palatino Linotype" w:hAnsi="Palatino Linotype"/>
          <w:b/>
        </w:rPr>
        <w:t>Competencia</w:t>
      </w:r>
      <w:r w:rsidRPr="008A1565">
        <w:rPr>
          <w:rFonts w:ascii="Palatino Linotype" w:hAnsi="Palatino Linotype"/>
        </w:rPr>
        <w:t>.</w:t>
      </w:r>
      <w:r w:rsidRPr="008A1565">
        <w:rPr>
          <w:rFonts w:ascii="Palatino Linotype" w:hAnsi="Palatino Linotype"/>
          <w:b/>
        </w:rPr>
        <w:t xml:space="preserve"> </w:t>
      </w:r>
      <w:r w:rsidRPr="008A1565">
        <w:rPr>
          <w:rFonts w:ascii="Palatino Linotype" w:hAnsi="Palatino Linotype"/>
        </w:rPr>
        <w:t xml:space="preserve">Este Instituto de </w:t>
      </w:r>
      <w:r w:rsidRPr="008A1565">
        <w:rPr>
          <w:rFonts w:ascii="Palatino Linotype" w:hAnsi="Palatino Linotype" w:cs="Arial"/>
        </w:rPr>
        <w:t>Transparencia</w:t>
      </w:r>
      <w:r w:rsidRPr="008A1565">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1C4D67" w:rsidRPr="008A1565">
        <w:rPr>
          <w:rFonts w:ascii="Palatino Linotype" w:hAnsi="Palatino Linotype"/>
        </w:rPr>
        <w:t xml:space="preserve">vigésimo </w:t>
      </w:r>
      <w:r w:rsidR="001C4D67" w:rsidRPr="008A1565">
        <w:rPr>
          <w:rFonts w:ascii="Palatino Linotype" w:hAnsi="Palatino Linotype" w:cs="Arial"/>
        </w:rPr>
        <w:t>segundo,</w:t>
      </w:r>
      <w:r w:rsidR="001C4D67" w:rsidRPr="008A1565">
        <w:rPr>
          <w:rFonts w:ascii="Palatino Linotype" w:hAnsi="Palatino Linotype"/>
        </w:rPr>
        <w:t xml:space="preserve"> vigésimo tercero y vigésimo cuarto,</w:t>
      </w:r>
      <w:r w:rsidRPr="008A1565">
        <w:rPr>
          <w:rFonts w:ascii="Palatino Linotype" w:hAnsi="Palatino Linotype"/>
        </w:rPr>
        <w:t xml:space="preserve"> fracciones IV y V de la Constitución Política del Estado Libre y Soberano de México; 1, 2</w:t>
      </w:r>
      <w:r w:rsidR="00B74A58" w:rsidRPr="008A1565">
        <w:rPr>
          <w:rFonts w:ascii="Palatino Linotype" w:hAnsi="Palatino Linotype"/>
        </w:rPr>
        <w:t>,</w:t>
      </w:r>
      <w:r w:rsidRPr="008A1565">
        <w:rPr>
          <w:rFonts w:ascii="Palatino Linotype" w:hAnsi="Palatino Linotype"/>
        </w:rPr>
        <w:t xml:space="preserve"> fracción II, 13, 29, 36</w:t>
      </w:r>
      <w:r w:rsidR="00B74A58" w:rsidRPr="008A1565">
        <w:rPr>
          <w:rFonts w:ascii="Palatino Linotype" w:hAnsi="Palatino Linotype"/>
        </w:rPr>
        <w:t>,</w:t>
      </w:r>
      <w:r w:rsidRPr="008A1565">
        <w:rPr>
          <w:rFonts w:ascii="Palatino Linotype" w:hAnsi="Palatino Linotype"/>
        </w:rPr>
        <w:t xml:space="preserve"> </w:t>
      </w:r>
      <w:r w:rsidRPr="008A1565">
        <w:rPr>
          <w:rFonts w:ascii="Palatino Linotype" w:hAnsi="Palatino Linotype"/>
        </w:rPr>
        <w:lastRenderedPageBreak/>
        <w:t>fracciones I y II, 176, 178, 179, 181</w:t>
      </w:r>
      <w:r w:rsidR="00B74A58" w:rsidRPr="008A1565">
        <w:rPr>
          <w:rFonts w:ascii="Palatino Linotype" w:hAnsi="Palatino Linotype"/>
        </w:rPr>
        <w:t>,</w:t>
      </w:r>
      <w:r w:rsidRPr="008A1565">
        <w:rPr>
          <w:rFonts w:ascii="Palatino Linotype" w:hAnsi="Palatino Linotype"/>
        </w:rPr>
        <w:t xml:space="preserve"> párrafo tercero y 185 de la Ley de Transparencia y Acceso a la Información Pública del Estado de México y Municipios</w:t>
      </w:r>
      <w:r w:rsidRPr="008A1565">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w:t>
      </w:r>
      <w:r w:rsidR="002F77B4" w:rsidRPr="008A1565">
        <w:rPr>
          <w:rFonts w:ascii="Palatino Linotype" w:hAnsi="Palatino Linotype" w:cs="Arial"/>
        </w:rPr>
        <w:t>s</w:t>
      </w:r>
      <w:r w:rsidRPr="008A1565">
        <w:rPr>
          <w:rFonts w:ascii="Palatino Linotype" w:hAnsi="Palatino Linotype" w:cs="Arial"/>
        </w:rPr>
        <w:t xml:space="preserve"> de revisión interpuesto</w:t>
      </w:r>
      <w:r w:rsidR="002F77B4" w:rsidRPr="008A1565">
        <w:rPr>
          <w:rFonts w:ascii="Palatino Linotype" w:hAnsi="Palatino Linotype" w:cs="Arial"/>
        </w:rPr>
        <w:t>s</w:t>
      </w:r>
      <w:r w:rsidRPr="008A1565">
        <w:rPr>
          <w:rFonts w:ascii="Palatino Linotype" w:hAnsi="Palatino Linotype" w:cs="Arial"/>
        </w:rPr>
        <w:t xml:space="preserve"> por u</w:t>
      </w:r>
      <w:r w:rsidR="00135966" w:rsidRPr="008A1565">
        <w:rPr>
          <w:rFonts w:ascii="Palatino Linotype" w:hAnsi="Palatino Linotype" w:cs="Arial"/>
        </w:rPr>
        <w:t>n</w:t>
      </w:r>
      <w:r w:rsidR="005A1D25" w:rsidRPr="008A1565">
        <w:rPr>
          <w:rFonts w:ascii="Palatino Linotype" w:hAnsi="Palatino Linotype" w:cs="Arial"/>
        </w:rPr>
        <w:t xml:space="preserve"> C</w:t>
      </w:r>
      <w:r w:rsidRPr="008A1565">
        <w:rPr>
          <w:rFonts w:ascii="Palatino Linotype" w:hAnsi="Palatino Linotype" w:cs="Arial"/>
        </w:rPr>
        <w:t>iudadan</w:t>
      </w:r>
      <w:r w:rsidR="00135966" w:rsidRPr="008A1565">
        <w:rPr>
          <w:rFonts w:ascii="Palatino Linotype" w:hAnsi="Palatino Linotype" w:cs="Arial"/>
        </w:rPr>
        <w:t>o</w:t>
      </w:r>
      <w:r w:rsidRPr="008A1565">
        <w:rPr>
          <w:rFonts w:ascii="Palatino Linotype" w:hAnsi="Palatino Linotype" w:cs="Arial"/>
        </w:rPr>
        <w:t xml:space="preserve"> en términos de la Ley de la materia.</w:t>
      </w:r>
    </w:p>
    <w:p w:rsidR="00A13758" w:rsidRPr="008A1565" w:rsidRDefault="00A13758" w:rsidP="009C5B0D">
      <w:pPr>
        <w:spacing w:line="360" w:lineRule="auto"/>
        <w:jc w:val="both"/>
        <w:rPr>
          <w:rFonts w:ascii="Palatino Linotype" w:hAnsi="Palatino Linotype" w:cs="Arial"/>
          <w:b/>
        </w:rPr>
      </w:pPr>
    </w:p>
    <w:p w:rsidR="00BD339C" w:rsidRPr="008A1565" w:rsidRDefault="00BD339C" w:rsidP="009C5B0D">
      <w:pPr>
        <w:spacing w:line="360" w:lineRule="auto"/>
        <w:jc w:val="both"/>
        <w:rPr>
          <w:rFonts w:ascii="Palatino Linotype" w:hAnsi="Palatino Linotype" w:cs="Arial"/>
          <w:b/>
          <w:bCs/>
        </w:rPr>
      </w:pPr>
      <w:r w:rsidRPr="008A1565">
        <w:rPr>
          <w:rFonts w:ascii="Palatino Linotype" w:hAnsi="Palatino Linotype" w:cs="Arial"/>
          <w:b/>
          <w:sz w:val="28"/>
        </w:rPr>
        <w:t>SEGUNDO</w:t>
      </w:r>
      <w:r w:rsidRPr="008A1565">
        <w:rPr>
          <w:rFonts w:ascii="Palatino Linotype" w:hAnsi="Palatino Linotype" w:cs="Arial"/>
          <w:b/>
          <w:lang w:val="es-MX"/>
        </w:rPr>
        <w:t xml:space="preserve">. </w:t>
      </w:r>
      <w:r w:rsidRPr="008A1565">
        <w:rPr>
          <w:rFonts w:ascii="Palatino Linotype" w:hAnsi="Palatino Linotype" w:cs="Arial"/>
          <w:b/>
        </w:rPr>
        <w:t xml:space="preserve">Interés. </w:t>
      </w:r>
      <w:r w:rsidRPr="008A1565">
        <w:rPr>
          <w:rFonts w:ascii="Palatino Linotype" w:hAnsi="Palatino Linotype" w:cs="Arial"/>
        </w:rPr>
        <w:t xml:space="preserve">Los recursos de revisión fueron interpuestos por parte legítima, en atención a que fueron presentados por </w:t>
      </w:r>
      <w:r w:rsidR="00135966" w:rsidRPr="008A1565">
        <w:rPr>
          <w:rFonts w:ascii="Palatino Linotype" w:hAnsi="Palatino Linotype" w:cs="Arial"/>
          <w:b/>
        </w:rPr>
        <w:t>EL</w:t>
      </w:r>
      <w:r w:rsidRPr="008A1565">
        <w:rPr>
          <w:rFonts w:ascii="Palatino Linotype" w:hAnsi="Palatino Linotype" w:cs="Arial"/>
          <w:b/>
        </w:rPr>
        <w:t xml:space="preserve"> RECURRENTE</w:t>
      </w:r>
      <w:r w:rsidRPr="008A1565">
        <w:rPr>
          <w:rFonts w:ascii="Palatino Linotype" w:hAnsi="Palatino Linotype" w:cs="Arial"/>
          <w:snapToGrid w:val="0"/>
        </w:rPr>
        <w:t xml:space="preserve">, quien es la misma persona que formuló las solicitudes de acceso a la información pública </w:t>
      </w:r>
      <w:r w:rsidRPr="008A1565">
        <w:rPr>
          <w:rFonts w:ascii="Palatino Linotype" w:hAnsi="Palatino Linotype" w:cs="Arial"/>
          <w:bCs/>
        </w:rPr>
        <w:t xml:space="preserve">al </w:t>
      </w:r>
      <w:r w:rsidRPr="008A1565">
        <w:rPr>
          <w:rFonts w:ascii="Palatino Linotype" w:hAnsi="Palatino Linotype" w:cs="Arial"/>
          <w:b/>
          <w:bCs/>
        </w:rPr>
        <w:t>SUJETO OBLIGADO.</w:t>
      </w:r>
    </w:p>
    <w:p w:rsidR="00BD339C" w:rsidRPr="008A1565" w:rsidRDefault="00BD339C" w:rsidP="009C5B0D">
      <w:pPr>
        <w:spacing w:line="360" w:lineRule="auto"/>
        <w:jc w:val="both"/>
        <w:rPr>
          <w:rFonts w:ascii="Palatino Linotype" w:hAnsi="Palatino Linotype" w:cs="Arial"/>
          <w:b/>
          <w:szCs w:val="28"/>
        </w:rPr>
      </w:pPr>
    </w:p>
    <w:p w:rsidR="00BD339C" w:rsidRPr="008A1565" w:rsidRDefault="00BD339C" w:rsidP="00427F2E">
      <w:pPr>
        <w:pStyle w:val="Encabezado"/>
        <w:spacing w:line="360" w:lineRule="auto"/>
        <w:jc w:val="both"/>
        <w:rPr>
          <w:rFonts w:ascii="Palatino Linotype" w:hAnsi="Palatino Linotype"/>
        </w:rPr>
      </w:pPr>
      <w:r w:rsidRPr="008A1565">
        <w:rPr>
          <w:rFonts w:ascii="Palatino Linotype" w:eastAsia="Times New Roman" w:hAnsi="Palatino Linotype" w:cs="Arial"/>
          <w:b/>
          <w:sz w:val="28"/>
          <w:szCs w:val="28"/>
          <w:lang w:val="es-ES"/>
        </w:rPr>
        <w:t>TERCERO.</w:t>
      </w:r>
      <w:r w:rsidRPr="008A1565">
        <w:rPr>
          <w:rFonts w:ascii="Palatino Linotype" w:hAnsi="Palatino Linotype" w:cs="Arial"/>
        </w:rPr>
        <w:t xml:space="preserve"> </w:t>
      </w:r>
      <w:r w:rsidRPr="008A1565">
        <w:rPr>
          <w:rFonts w:ascii="Palatino Linotype" w:hAnsi="Palatino Linotype" w:cs="Arial"/>
          <w:b/>
        </w:rPr>
        <w:t>Justificación de la Acumulación de los recursos.</w:t>
      </w:r>
      <w:r w:rsidRPr="008A1565">
        <w:rPr>
          <w:rFonts w:ascii="Palatino Linotype" w:hAnsi="Palatino Linotype" w:cs="Arial"/>
        </w:rPr>
        <w:t xml:space="preserve"> De las constancias que obran en los expedientes acumulados, se advierte que en los recursos de revisión</w:t>
      </w:r>
      <w:r w:rsidRPr="008A1565">
        <w:rPr>
          <w:rFonts w:ascii="Palatino Linotype" w:hAnsi="Palatino Linotype"/>
        </w:rPr>
        <w:t xml:space="preserve"> </w:t>
      </w:r>
      <w:r w:rsidR="005119FA" w:rsidRPr="008A1565">
        <w:rPr>
          <w:rFonts w:ascii="Palatino Linotype" w:hAnsi="Palatino Linotype"/>
          <w:b/>
        </w:rPr>
        <w:t>07987/INFOEM/IP/RR/2019</w:t>
      </w:r>
      <w:r w:rsidR="005119FA" w:rsidRPr="008A1565">
        <w:rPr>
          <w:rFonts w:ascii="Palatino Linotype" w:hAnsi="Palatino Linotype"/>
        </w:rPr>
        <w:t xml:space="preserve"> y</w:t>
      </w:r>
      <w:r w:rsidR="005119FA" w:rsidRPr="008A1565">
        <w:rPr>
          <w:rFonts w:ascii="Palatino Linotype" w:hAnsi="Palatino Linotype"/>
          <w:b/>
        </w:rPr>
        <w:t xml:space="preserve"> 07988/INFOEM/IP/RR/2019 </w:t>
      </w:r>
      <w:r w:rsidR="006A6DFE" w:rsidRPr="008A1565">
        <w:rPr>
          <w:rFonts w:ascii="Palatino Linotype" w:hAnsi="Palatino Linotype"/>
          <w:b/>
        </w:rPr>
        <w:t>acumulados</w:t>
      </w:r>
      <w:r w:rsidRPr="008A1565">
        <w:rPr>
          <w:rFonts w:ascii="Palatino Linotype" w:hAnsi="Palatino Linotype" w:cs="Arial"/>
          <w:b/>
          <w:bCs/>
        </w:rPr>
        <w:t xml:space="preserve">, </w:t>
      </w:r>
      <w:r w:rsidRPr="008A1565">
        <w:rPr>
          <w:rFonts w:ascii="Palatino Linotype" w:hAnsi="Palatino Linotype" w:cs="Arial"/>
        </w:rPr>
        <w:t xml:space="preserve">fueron presentados por </w:t>
      </w:r>
      <w:r w:rsidR="00135966" w:rsidRPr="008A1565">
        <w:rPr>
          <w:rFonts w:ascii="Palatino Linotype" w:hAnsi="Palatino Linotype" w:cs="Arial"/>
        </w:rPr>
        <w:t>el</w:t>
      </w:r>
      <w:r w:rsidR="005B0AA0" w:rsidRPr="008A1565">
        <w:rPr>
          <w:rFonts w:ascii="Palatino Linotype" w:hAnsi="Palatino Linotype" w:cs="Arial"/>
        </w:rPr>
        <w:t xml:space="preserve"> mism</w:t>
      </w:r>
      <w:r w:rsidR="00135966" w:rsidRPr="008A1565">
        <w:rPr>
          <w:rFonts w:ascii="Palatino Linotype" w:hAnsi="Palatino Linotype" w:cs="Arial"/>
        </w:rPr>
        <w:t>o</w:t>
      </w:r>
      <w:r w:rsidR="005B0AA0" w:rsidRPr="008A1565">
        <w:rPr>
          <w:rFonts w:ascii="Palatino Linotype" w:hAnsi="Palatino Linotype" w:cs="Arial"/>
        </w:rPr>
        <w:t xml:space="preserve"> </w:t>
      </w:r>
      <w:r w:rsidRPr="008A1565">
        <w:rPr>
          <w:rFonts w:ascii="Palatino Linotype" w:hAnsi="Palatino Linotype" w:cs="Arial"/>
          <w:b/>
        </w:rPr>
        <w:t>RECURRENTE</w:t>
      </w:r>
      <w:r w:rsidRPr="008A1565">
        <w:rPr>
          <w:rFonts w:ascii="Palatino Linotype" w:hAnsi="Palatino Linotype" w:cs="Arial"/>
        </w:rPr>
        <w:t xml:space="preserve"> respecto de los actos u omisiones del mismo </w:t>
      </w:r>
      <w:r w:rsidRPr="008A1565">
        <w:rPr>
          <w:rFonts w:ascii="Palatino Linotype" w:hAnsi="Palatino Linotype" w:cs="Arial"/>
          <w:b/>
        </w:rPr>
        <w:t>SUJETO OBLIGADO</w:t>
      </w:r>
      <w:r w:rsidRPr="008A1565">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8A1565">
        <w:rPr>
          <w:rFonts w:ascii="Palatino Linotype" w:hAnsi="Palatino Linotype" w:cs="Arial"/>
          <w:lang w:val="es-ES"/>
        </w:rPr>
        <w:t xml:space="preserve">Código de Procedimientos Administrativos del Estado de México, de aplicación supletoria en términos del </w:t>
      </w:r>
      <w:r w:rsidRPr="008A1565">
        <w:rPr>
          <w:rFonts w:ascii="Palatino Linotype" w:hAnsi="Palatino Linotype" w:cs="Arial"/>
        </w:rPr>
        <w:t xml:space="preserve">artículo 195 de </w:t>
      </w:r>
      <w:r w:rsidRPr="008A1565">
        <w:rPr>
          <w:rFonts w:ascii="Palatino Linotype" w:hAnsi="Palatino Linotype"/>
        </w:rPr>
        <w:t>la Ley de Transparencia y Acceso a la Información Pública del Estado de México y Municipios en vigor, que a la letra señalan:</w:t>
      </w:r>
    </w:p>
    <w:p w:rsidR="00BD339C" w:rsidRPr="008A1565" w:rsidRDefault="00BD339C" w:rsidP="008151DA">
      <w:pPr>
        <w:tabs>
          <w:tab w:val="left" w:pos="8222"/>
        </w:tabs>
        <w:ind w:left="851" w:right="1134"/>
        <w:jc w:val="center"/>
        <w:rPr>
          <w:rFonts w:ascii="Palatino Linotype" w:hAnsi="Palatino Linotype" w:cs="Arial"/>
          <w:b/>
          <w:i/>
          <w:sz w:val="22"/>
          <w:szCs w:val="22"/>
          <w:lang w:val="es-MX"/>
        </w:rPr>
      </w:pPr>
      <w:r w:rsidRPr="008A1565">
        <w:rPr>
          <w:rFonts w:ascii="Palatino Linotype" w:hAnsi="Palatino Linotype" w:cs="Arial"/>
          <w:b/>
          <w:i/>
          <w:sz w:val="22"/>
          <w:szCs w:val="22"/>
          <w:lang w:val="es-MX"/>
        </w:rPr>
        <w:lastRenderedPageBreak/>
        <w:t xml:space="preserve">Código de Procedimientos </w:t>
      </w:r>
      <w:r w:rsidRPr="008A1565">
        <w:rPr>
          <w:rFonts w:ascii="Palatino Linotype" w:hAnsi="Palatino Linotype" w:cs="Arial"/>
          <w:b/>
          <w:i/>
          <w:sz w:val="22"/>
          <w:szCs w:val="22"/>
          <w:lang w:eastAsia="es-MX"/>
        </w:rPr>
        <w:t>Administrativos</w:t>
      </w:r>
      <w:r w:rsidRPr="008A1565">
        <w:rPr>
          <w:rFonts w:ascii="Palatino Linotype" w:hAnsi="Palatino Linotype" w:cs="Arial"/>
          <w:b/>
          <w:i/>
          <w:sz w:val="22"/>
          <w:szCs w:val="22"/>
          <w:lang w:val="es-MX"/>
        </w:rPr>
        <w:t xml:space="preserve"> del Estado de México</w:t>
      </w:r>
    </w:p>
    <w:p w:rsidR="00BD339C" w:rsidRPr="008A1565" w:rsidRDefault="00BD339C" w:rsidP="008151DA">
      <w:pPr>
        <w:ind w:left="851" w:right="992"/>
        <w:jc w:val="center"/>
        <w:rPr>
          <w:rFonts w:ascii="Palatino Linotype" w:hAnsi="Palatino Linotype" w:cs="Arial"/>
          <w:b/>
          <w:i/>
          <w:szCs w:val="22"/>
          <w:lang w:val="es-MX"/>
        </w:rPr>
      </w:pPr>
    </w:p>
    <w:p w:rsidR="00BD339C" w:rsidRPr="008A1565" w:rsidRDefault="00BD339C" w:rsidP="008151DA">
      <w:pPr>
        <w:tabs>
          <w:tab w:val="left" w:pos="8222"/>
        </w:tabs>
        <w:ind w:left="851" w:right="1134"/>
        <w:jc w:val="both"/>
        <w:rPr>
          <w:rFonts w:ascii="Palatino Linotype" w:hAnsi="Palatino Linotype" w:cs="Arial"/>
          <w:i/>
          <w:sz w:val="22"/>
          <w:szCs w:val="22"/>
          <w:lang w:val="es-MX"/>
        </w:rPr>
      </w:pPr>
      <w:r w:rsidRPr="008A1565">
        <w:rPr>
          <w:rFonts w:ascii="Palatino Linotype" w:hAnsi="Palatino Linotype" w:cs="Arial"/>
          <w:i/>
          <w:sz w:val="22"/>
          <w:szCs w:val="22"/>
          <w:lang w:val="es-MX"/>
        </w:rPr>
        <w:t>“</w:t>
      </w:r>
      <w:r w:rsidRPr="008A1565">
        <w:rPr>
          <w:rFonts w:ascii="Palatino Linotype" w:hAnsi="Palatino Linotype" w:cs="Arial"/>
          <w:b/>
          <w:i/>
          <w:sz w:val="22"/>
          <w:szCs w:val="22"/>
          <w:lang w:val="es-MX"/>
        </w:rPr>
        <w:t>Artículo 18</w:t>
      </w:r>
      <w:r w:rsidRPr="008A1565">
        <w:rPr>
          <w:rFonts w:ascii="Palatino Linotype" w:hAnsi="Palatino Linotype" w:cs="Arial"/>
          <w:i/>
          <w:sz w:val="22"/>
          <w:szCs w:val="22"/>
          <w:lang w:val="es-MX"/>
        </w:rPr>
        <w:t xml:space="preserve">.- </w:t>
      </w:r>
      <w:r w:rsidRPr="008A1565">
        <w:rPr>
          <w:rFonts w:ascii="Palatino Linotype" w:hAnsi="Palatino Linotype" w:cs="Arial"/>
          <w:b/>
          <w:i/>
          <w:sz w:val="22"/>
          <w:szCs w:val="22"/>
          <w:lang w:val="es-MX"/>
        </w:rPr>
        <w:t xml:space="preserve">La autoridad administrativa o el Tribunal </w:t>
      </w:r>
      <w:r w:rsidRPr="008A1565">
        <w:rPr>
          <w:rFonts w:ascii="Palatino Linotype" w:hAnsi="Palatino Linotype" w:cs="Arial"/>
          <w:b/>
          <w:i/>
          <w:sz w:val="22"/>
          <w:szCs w:val="22"/>
          <w:u w:val="single"/>
          <w:lang w:val="es-MX"/>
        </w:rPr>
        <w:t>acordarán la acumulación de los expedientes</w:t>
      </w:r>
      <w:r w:rsidRPr="008A1565">
        <w:rPr>
          <w:rFonts w:ascii="Palatino Linotype" w:hAnsi="Palatino Linotype" w:cs="Arial"/>
          <w:b/>
          <w:i/>
          <w:sz w:val="22"/>
          <w:szCs w:val="22"/>
          <w:lang w:val="es-MX"/>
        </w:rPr>
        <w:t xml:space="preserve"> del procedimiento y proceso administrativo que ante ellos se sigan, de oficio</w:t>
      </w:r>
      <w:r w:rsidRPr="008A1565">
        <w:rPr>
          <w:rFonts w:ascii="Palatino Linotype" w:hAnsi="Palatino Linotype" w:cs="Arial"/>
          <w:i/>
          <w:sz w:val="22"/>
          <w:szCs w:val="22"/>
          <w:lang w:val="es-MX"/>
        </w:rPr>
        <w:t xml:space="preserve"> o a petición de parte, </w:t>
      </w:r>
      <w:r w:rsidRPr="008A1565">
        <w:rPr>
          <w:rFonts w:ascii="Palatino Linotype" w:hAnsi="Palatino Linotype" w:cs="Arial"/>
          <w:b/>
          <w:i/>
          <w:sz w:val="22"/>
          <w:szCs w:val="22"/>
          <w:u w:val="single"/>
          <w:lang w:val="es-MX"/>
        </w:rPr>
        <w:t>cuando las partes</w:t>
      </w:r>
      <w:r w:rsidRPr="008A1565">
        <w:rPr>
          <w:rFonts w:ascii="Palatino Linotype" w:hAnsi="Palatino Linotype" w:cs="Arial"/>
          <w:i/>
          <w:sz w:val="22"/>
          <w:szCs w:val="22"/>
          <w:lang w:val="es-MX"/>
        </w:rPr>
        <w:t xml:space="preserve"> o los actos administrativos </w:t>
      </w:r>
      <w:r w:rsidRPr="008A1565">
        <w:rPr>
          <w:rFonts w:ascii="Palatino Linotype" w:hAnsi="Palatino Linotype" w:cs="Arial"/>
          <w:b/>
          <w:i/>
          <w:sz w:val="22"/>
          <w:szCs w:val="22"/>
          <w:u w:val="single"/>
          <w:lang w:val="es-MX"/>
        </w:rPr>
        <w:t>sean iguales</w:t>
      </w:r>
      <w:r w:rsidRPr="008A1565">
        <w:rPr>
          <w:rFonts w:ascii="Palatino Linotype" w:hAnsi="Palatino Linotype" w:cs="Arial"/>
          <w:i/>
          <w:sz w:val="22"/>
          <w:szCs w:val="22"/>
          <w:lang w:val="es-MX"/>
        </w:rPr>
        <w:t xml:space="preserve">, se trate de actos conexos o </w:t>
      </w:r>
      <w:r w:rsidRPr="008A1565">
        <w:rPr>
          <w:rFonts w:ascii="Palatino Linotype" w:hAnsi="Palatino Linotype" w:cs="Arial"/>
          <w:b/>
          <w:i/>
          <w:sz w:val="22"/>
          <w:szCs w:val="22"/>
          <w:u w:val="single"/>
          <w:lang w:val="es-MX"/>
        </w:rPr>
        <w:t>resulte conveniente el trámite unificado de los asuntos, para evitar la emisión de resoluciones contradictorias</w:t>
      </w:r>
      <w:r w:rsidRPr="008A1565">
        <w:rPr>
          <w:rFonts w:ascii="Palatino Linotype" w:hAnsi="Palatino Linotype" w:cs="Arial"/>
          <w:i/>
          <w:sz w:val="22"/>
          <w:szCs w:val="22"/>
          <w:lang w:val="es-MX"/>
        </w:rPr>
        <w:t>. La misma regla se aplicará, en lo conducente, para la separación de los expedientes.”</w:t>
      </w:r>
    </w:p>
    <w:p w:rsidR="00BD339C" w:rsidRPr="008A1565" w:rsidRDefault="00BD339C" w:rsidP="008151DA">
      <w:pPr>
        <w:ind w:left="851" w:right="992"/>
        <w:jc w:val="both"/>
        <w:rPr>
          <w:rFonts w:ascii="Palatino Linotype" w:hAnsi="Palatino Linotype" w:cs="Arial"/>
          <w:i/>
          <w:szCs w:val="22"/>
          <w:lang w:val="es-MX"/>
        </w:rPr>
      </w:pPr>
    </w:p>
    <w:p w:rsidR="00BD339C" w:rsidRPr="008A1565" w:rsidRDefault="00BD339C" w:rsidP="008151DA">
      <w:pPr>
        <w:tabs>
          <w:tab w:val="left" w:pos="8222"/>
        </w:tabs>
        <w:ind w:left="851" w:right="1134"/>
        <w:jc w:val="center"/>
        <w:rPr>
          <w:rFonts w:ascii="Palatino Linotype" w:hAnsi="Palatino Linotype" w:cs="Arial"/>
          <w:b/>
          <w:i/>
          <w:sz w:val="22"/>
          <w:szCs w:val="22"/>
          <w:lang w:val="es-MX"/>
        </w:rPr>
      </w:pPr>
      <w:r w:rsidRPr="008A1565">
        <w:rPr>
          <w:rFonts w:ascii="Palatino Linotype" w:hAnsi="Palatino Linotype" w:cs="Arial"/>
          <w:b/>
          <w:i/>
          <w:sz w:val="22"/>
          <w:szCs w:val="22"/>
          <w:lang w:val="es-MX"/>
        </w:rPr>
        <w:t xml:space="preserve">Ley de Transparencia y Acceso a la Información Pública del </w:t>
      </w:r>
      <w:r w:rsidRPr="008A1565">
        <w:rPr>
          <w:rFonts w:ascii="Palatino Linotype" w:hAnsi="Palatino Linotype" w:cs="Arial"/>
          <w:b/>
          <w:i/>
          <w:sz w:val="22"/>
          <w:szCs w:val="22"/>
          <w:lang w:eastAsia="es-MX"/>
        </w:rPr>
        <w:t>Estado</w:t>
      </w:r>
      <w:r w:rsidRPr="008A1565">
        <w:rPr>
          <w:rFonts w:ascii="Palatino Linotype" w:hAnsi="Palatino Linotype" w:cs="Arial"/>
          <w:b/>
          <w:i/>
          <w:sz w:val="22"/>
          <w:szCs w:val="22"/>
          <w:lang w:val="es-MX"/>
        </w:rPr>
        <w:t xml:space="preserve"> de México y Municipios </w:t>
      </w:r>
    </w:p>
    <w:p w:rsidR="00BD339C" w:rsidRPr="008A1565" w:rsidRDefault="00BD339C" w:rsidP="008151DA">
      <w:pPr>
        <w:tabs>
          <w:tab w:val="left" w:pos="8222"/>
        </w:tabs>
        <w:ind w:left="851" w:right="1134"/>
        <w:jc w:val="both"/>
        <w:rPr>
          <w:rFonts w:ascii="Palatino Linotype" w:hAnsi="Palatino Linotype" w:cs="Arial"/>
          <w:i/>
          <w:sz w:val="22"/>
          <w:szCs w:val="22"/>
          <w:lang w:val="es-MX"/>
        </w:rPr>
      </w:pPr>
      <w:r w:rsidRPr="008A1565">
        <w:rPr>
          <w:rFonts w:ascii="Palatino Linotype" w:hAnsi="Palatino Linotype" w:cs="Arial"/>
          <w:i/>
          <w:sz w:val="22"/>
          <w:szCs w:val="22"/>
          <w:lang w:val="es-MX"/>
        </w:rPr>
        <w:t>“</w:t>
      </w:r>
      <w:r w:rsidRPr="008A1565">
        <w:rPr>
          <w:rFonts w:ascii="Palatino Linotype" w:hAnsi="Palatino Linotype" w:cs="Arial"/>
          <w:b/>
          <w:i/>
          <w:sz w:val="22"/>
          <w:szCs w:val="22"/>
          <w:lang w:val="es-MX"/>
        </w:rPr>
        <w:t xml:space="preserve">Artículo 195. </w:t>
      </w:r>
      <w:r w:rsidRPr="008A1565">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BD339C" w:rsidRPr="008A1565" w:rsidRDefault="00BD339C" w:rsidP="008151DA">
      <w:pPr>
        <w:tabs>
          <w:tab w:val="left" w:pos="8222"/>
        </w:tabs>
        <w:ind w:left="851" w:right="1134"/>
        <w:jc w:val="both"/>
        <w:rPr>
          <w:rFonts w:ascii="Palatino Linotype" w:hAnsi="Palatino Linotype" w:cs="Arial"/>
          <w:sz w:val="22"/>
          <w:szCs w:val="22"/>
          <w:lang w:val="es-MX"/>
        </w:rPr>
      </w:pPr>
      <w:r w:rsidRPr="008A1565">
        <w:rPr>
          <w:rFonts w:ascii="Palatino Linotype" w:hAnsi="Palatino Linotype" w:cs="Arial"/>
          <w:sz w:val="22"/>
          <w:szCs w:val="22"/>
          <w:lang w:val="es-MX"/>
        </w:rPr>
        <w:t>(Énfasis añadido)</w:t>
      </w:r>
    </w:p>
    <w:p w:rsidR="00BD339C" w:rsidRPr="008A1565" w:rsidRDefault="00BD339C" w:rsidP="008151DA">
      <w:pPr>
        <w:jc w:val="both"/>
        <w:rPr>
          <w:rFonts w:ascii="Palatino Linotype" w:hAnsi="Palatino Linotype" w:cs="Arial"/>
          <w:b/>
          <w:szCs w:val="28"/>
        </w:rPr>
      </w:pPr>
    </w:p>
    <w:p w:rsidR="007749B1" w:rsidRPr="008A1565" w:rsidRDefault="007749B1" w:rsidP="009C5B0D">
      <w:pPr>
        <w:pStyle w:val="Encabezado"/>
        <w:spacing w:line="360" w:lineRule="auto"/>
        <w:jc w:val="both"/>
        <w:rPr>
          <w:rFonts w:ascii="Palatino Linotype" w:hAnsi="Palatino Linotype" w:cs="Arial"/>
        </w:rPr>
      </w:pPr>
      <w:r w:rsidRPr="008A1565">
        <w:rPr>
          <w:rFonts w:ascii="Palatino Linotype" w:hAnsi="Palatino Linotype" w:cs="Arial"/>
        </w:rPr>
        <w:t>De lo dispuesto en la normativa anterior, dicha acumulación procede cuando:</w:t>
      </w:r>
    </w:p>
    <w:p w:rsidR="007749B1" w:rsidRPr="008A1565" w:rsidRDefault="007749B1" w:rsidP="009C5B0D">
      <w:pPr>
        <w:pStyle w:val="Encabezado"/>
        <w:numPr>
          <w:ilvl w:val="0"/>
          <w:numId w:val="1"/>
        </w:numPr>
        <w:spacing w:line="360" w:lineRule="auto"/>
        <w:jc w:val="both"/>
        <w:rPr>
          <w:rFonts w:ascii="Palatino Linotype" w:hAnsi="Palatino Linotype" w:cs="Arial"/>
        </w:rPr>
      </w:pPr>
      <w:r w:rsidRPr="008A1565">
        <w:rPr>
          <w:rFonts w:ascii="Palatino Linotype" w:hAnsi="Palatino Linotype" w:cs="Arial"/>
        </w:rPr>
        <w:t>El solicitante y la información referida sean las mismas;</w:t>
      </w:r>
    </w:p>
    <w:p w:rsidR="007749B1" w:rsidRPr="008A1565" w:rsidRDefault="007749B1" w:rsidP="009C5B0D">
      <w:pPr>
        <w:pStyle w:val="Encabezado"/>
        <w:numPr>
          <w:ilvl w:val="0"/>
          <w:numId w:val="1"/>
        </w:numPr>
        <w:spacing w:line="360" w:lineRule="auto"/>
        <w:jc w:val="both"/>
        <w:rPr>
          <w:rFonts w:ascii="Palatino Linotype" w:hAnsi="Palatino Linotype" w:cs="Arial"/>
        </w:rPr>
      </w:pPr>
      <w:r w:rsidRPr="008A1565">
        <w:rPr>
          <w:rFonts w:ascii="Palatino Linotype" w:hAnsi="Palatino Linotype" w:cs="Arial"/>
          <w:b/>
          <w:u w:val="single"/>
        </w:rPr>
        <w:t>Las partes o los actos impugnados sean iguales</w:t>
      </w:r>
      <w:r w:rsidRPr="008A1565">
        <w:rPr>
          <w:rFonts w:ascii="Palatino Linotype" w:hAnsi="Palatino Linotype" w:cs="Arial"/>
        </w:rPr>
        <w:t>;</w:t>
      </w:r>
    </w:p>
    <w:p w:rsidR="007749B1" w:rsidRPr="008A1565" w:rsidRDefault="007749B1" w:rsidP="009C5B0D">
      <w:pPr>
        <w:pStyle w:val="Encabezado"/>
        <w:numPr>
          <w:ilvl w:val="0"/>
          <w:numId w:val="1"/>
        </w:numPr>
        <w:spacing w:line="360" w:lineRule="auto"/>
        <w:jc w:val="both"/>
        <w:rPr>
          <w:rFonts w:ascii="Palatino Linotype" w:hAnsi="Palatino Linotype" w:cs="Arial"/>
        </w:rPr>
      </w:pPr>
      <w:r w:rsidRPr="008A1565">
        <w:rPr>
          <w:rFonts w:ascii="Palatino Linotype" w:hAnsi="Palatino Linotype" w:cs="Arial"/>
          <w:b/>
          <w:u w:val="single"/>
        </w:rPr>
        <w:t>Cuando se trate del mismo solicitante, el mismo Sujeto Obligado</w:t>
      </w:r>
      <w:r w:rsidRPr="008A1565">
        <w:rPr>
          <w:rFonts w:ascii="Palatino Linotype" w:hAnsi="Palatino Linotype" w:cs="Arial"/>
        </w:rPr>
        <w:t>, y</w:t>
      </w:r>
    </w:p>
    <w:p w:rsidR="007749B1" w:rsidRPr="008A1565" w:rsidRDefault="007749B1" w:rsidP="009C5B0D">
      <w:pPr>
        <w:pStyle w:val="Encabezado"/>
        <w:numPr>
          <w:ilvl w:val="0"/>
          <w:numId w:val="1"/>
        </w:numPr>
        <w:spacing w:line="360" w:lineRule="auto"/>
        <w:ind w:left="357" w:hanging="357"/>
        <w:jc w:val="both"/>
        <w:rPr>
          <w:rFonts w:ascii="Palatino Linotype" w:hAnsi="Palatino Linotype" w:cs="Arial"/>
        </w:rPr>
      </w:pPr>
      <w:r w:rsidRPr="008A1565">
        <w:rPr>
          <w:rFonts w:ascii="Palatino Linotype" w:hAnsi="Palatino Linotype" w:cs="Arial"/>
        </w:rPr>
        <w:t>Aun tratándose de solicitudes diversas, resulte conveniente la resolución unificada de los asuntos</w:t>
      </w:r>
      <w:r w:rsidRPr="008A1565">
        <w:rPr>
          <w:rFonts w:ascii="Palatino Linotype" w:hAnsi="Palatino Linotype" w:cs="Arial"/>
          <w:i/>
        </w:rPr>
        <w:t>.</w:t>
      </w:r>
    </w:p>
    <w:p w:rsidR="00A13758" w:rsidRPr="008A1565" w:rsidRDefault="00A13758" w:rsidP="009C5B0D">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7749B1" w:rsidRPr="00427F2E" w:rsidRDefault="007749B1" w:rsidP="00427F2E">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8A1565">
        <w:rPr>
          <w:rFonts w:ascii="Palatino Linotype" w:hAnsi="Palatino Linotype" w:cs="Arial"/>
        </w:rPr>
        <w:t xml:space="preserve">De esta suerte, tal y como se mencionó anteriormente, los recursos de revisión que nos ocupan fueron interpuestos por </w:t>
      </w:r>
      <w:r w:rsidR="00135966" w:rsidRPr="008A1565">
        <w:rPr>
          <w:rFonts w:ascii="Palatino Linotype" w:hAnsi="Palatino Linotype" w:cs="Arial"/>
        </w:rPr>
        <w:t>el</w:t>
      </w:r>
      <w:r w:rsidRPr="008A1565">
        <w:rPr>
          <w:rFonts w:ascii="Palatino Linotype" w:hAnsi="Palatino Linotype" w:cs="Arial"/>
        </w:rPr>
        <w:t xml:space="preserve"> mism</w:t>
      </w:r>
      <w:r w:rsidR="00135966" w:rsidRPr="008A1565">
        <w:rPr>
          <w:rFonts w:ascii="Palatino Linotype" w:hAnsi="Palatino Linotype" w:cs="Arial"/>
        </w:rPr>
        <w:t>o</w:t>
      </w:r>
      <w:r w:rsidRPr="008A1565">
        <w:rPr>
          <w:rFonts w:ascii="Palatino Linotype" w:hAnsi="Palatino Linotype" w:cs="Arial"/>
        </w:rPr>
        <w:t xml:space="preserve"> </w:t>
      </w:r>
      <w:r w:rsidRPr="008A1565">
        <w:rPr>
          <w:rFonts w:ascii="Palatino Linotype" w:hAnsi="Palatino Linotype" w:cs="Arial"/>
          <w:b/>
        </w:rPr>
        <w:t>RECURRENTE</w:t>
      </w:r>
      <w:r w:rsidRPr="008A1565">
        <w:rPr>
          <w:rFonts w:ascii="Palatino Linotype" w:hAnsi="Palatino Linotype" w:cs="Arial"/>
        </w:rPr>
        <w:t xml:space="preserve"> ante el mismo </w:t>
      </w:r>
      <w:r w:rsidRPr="008A1565">
        <w:rPr>
          <w:rFonts w:ascii="Palatino Linotype" w:hAnsi="Palatino Linotype" w:cs="Arial"/>
          <w:b/>
        </w:rPr>
        <w:t>SUJETO OBLIGADO</w:t>
      </w:r>
      <w:r w:rsidRPr="008A1565">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rsidR="00742D52" w:rsidRPr="008A1565" w:rsidRDefault="00C85D8B" w:rsidP="009C5B0D">
      <w:pPr>
        <w:pStyle w:val="Prrafodelista"/>
        <w:autoSpaceDE w:val="0"/>
        <w:autoSpaceDN w:val="0"/>
        <w:adjustRightInd w:val="0"/>
        <w:spacing w:line="360" w:lineRule="auto"/>
        <w:ind w:left="0" w:right="49"/>
        <w:jc w:val="both"/>
        <w:rPr>
          <w:rFonts w:ascii="Palatino Linotype" w:hAnsi="Palatino Linotype" w:cs="Arial"/>
        </w:rPr>
      </w:pPr>
      <w:r w:rsidRPr="008A1565">
        <w:rPr>
          <w:rFonts w:ascii="Palatino Linotype" w:hAnsi="Palatino Linotype"/>
          <w:b/>
          <w:sz w:val="28"/>
        </w:rPr>
        <w:lastRenderedPageBreak/>
        <w:t xml:space="preserve">CUARTO. </w:t>
      </w:r>
      <w:r w:rsidR="00742D52" w:rsidRPr="008A1565">
        <w:rPr>
          <w:rFonts w:ascii="Palatino Linotype" w:hAnsi="Palatino Linotype" w:cs="Arial"/>
          <w:b/>
        </w:rPr>
        <w:t xml:space="preserve">Oportunidad. </w:t>
      </w:r>
      <w:r w:rsidR="00742D52" w:rsidRPr="008A1565">
        <w:rPr>
          <w:rFonts w:ascii="Palatino Linotype" w:hAnsi="Palatino Linotype" w:cs="Arial"/>
        </w:rPr>
        <w:t xml:space="preserve">Los recursos de revisión fueron interpuestos dentro del plazo de quince días hábiles contados a partir del día siguiente al en que </w:t>
      </w:r>
      <w:r w:rsidR="00135966" w:rsidRPr="008A1565">
        <w:rPr>
          <w:rFonts w:ascii="Palatino Linotype" w:hAnsi="Palatino Linotype" w:cs="Arial"/>
          <w:b/>
        </w:rPr>
        <w:t>EL</w:t>
      </w:r>
      <w:r w:rsidR="00742D52" w:rsidRPr="008A1565">
        <w:rPr>
          <w:rFonts w:ascii="Palatino Linotype" w:hAnsi="Palatino Linotype" w:cs="Arial"/>
          <w:b/>
        </w:rPr>
        <w:t xml:space="preserve"> RECURRENTE </w:t>
      </w:r>
      <w:r w:rsidR="00742D52" w:rsidRPr="008A1565">
        <w:rPr>
          <w:rFonts w:ascii="Palatino Linotype" w:hAnsi="Palatino Linotype" w:cs="Arial"/>
        </w:rPr>
        <w:t xml:space="preserve">tuvo conocimiento de las respuestas impugnadas, tal y como lo prevé el artículo 178 de la Ley de Transparencia y Acceso a la Información Pública del Estado de México y Municipios, que establece: </w:t>
      </w:r>
    </w:p>
    <w:p w:rsidR="00742D52" w:rsidRPr="008A1565" w:rsidRDefault="00742D52" w:rsidP="008151DA">
      <w:pPr>
        <w:ind w:left="851" w:right="899"/>
        <w:jc w:val="both"/>
        <w:rPr>
          <w:rFonts w:ascii="Palatino Linotype" w:hAnsi="Palatino Linotype" w:cs="Arial"/>
        </w:rPr>
      </w:pPr>
    </w:p>
    <w:p w:rsidR="00742D52" w:rsidRPr="008A1565" w:rsidRDefault="00742D52" w:rsidP="008151DA">
      <w:pPr>
        <w:tabs>
          <w:tab w:val="left" w:pos="8222"/>
        </w:tabs>
        <w:ind w:left="851" w:right="1134"/>
        <w:jc w:val="both"/>
        <w:rPr>
          <w:rFonts w:ascii="Palatino Linotype" w:hAnsi="Palatino Linotype" w:cs="Arial"/>
          <w:i/>
          <w:sz w:val="22"/>
          <w:szCs w:val="22"/>
        </w:rPr>
      </w:pPr>
      <w:r w:rsidRPr="008A1565">
        <w:rPr>
          <w:rFonts w:ascii="Palatino Linotype" w:hAnsi="Palatino Linotype" w:cs="Arial"/>
          <w:b/>
          <w:i/>
          <w:sz w:val="22"/>
          <w:szCs w:val="22"/>
        </w:rPr>
        <w:t>“Artículo 178.</w:t>
      </w:r>
      <w:r w:rsidRPr="008A1565">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42D52" w:rsidRPr="008A1565" w:rsidRDefault="00742D52" w:rsidP="008151DA">
      <w:pPr>
        <w:tabs>
          <w:tab w:val="left" w:pos="8222"/>
        </w:tabs>
        <w:ind w:left="851" w:right="1134"/>
        <w:jc w:val="both"/>
        <w:rPr>
          <w:rFonts w:ascii="Palatino Linotype" w:hAnsi="Palatino Linotype" w:cs="Arial"/>
          <w:i/>
          <w:sz w:val="22"/>
          <w:szCs w:val="22"/>
        </w:rPr>
      </w:pPr>
      <w:r w:rsidRPr="008A1565">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42D52" w:rsidRPr="008A1565" w:rsidRDefault="00742D52" w:rsidP="008151DA">
      <w:pPr>
        <w:tabs>
          <w:tab w:val="left" w:pos="8222"/>
        </w:tabs>
        <w:ind w:left="851" w:right="1134"/>
        <w:jc w:val="both"/>
        <w:rPr>
          <w:rFonts w:ascii="Palatino Linotype" w:hAnsi="Palatino Linotype" w:cs="Arial"/>
          <w:i/>
          <w:sz w:val="22"/>
          <w:szCs w:val="22"/>
        </w:rPr>
      </w:pPr>
      <w:r w:rsidRPr="008A1565">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8A1565">
        <w:rPr>
          <w:rFonts w:ascii="Palatino Linotype" w:hAnsi="Palatino Linotype" w:cs="Arial"/>
          <w:b/>
          <w:i/>
          <w:sz w:val="22"/>
          <w:szCs w:val="22"/>
        </w:rPr>
        <w:t>”</w:t>
      </w:r>
    </w:p>
    <w:p w:rsidR="00742D52" w:rsidRPr="008A1565" w:rsidRDefault="00742D52" w:rsidP="008151DA">
      <w:pPr>
        <w:ind w:left="851" w:right="899"/>
        <w:jc w:val="both"/>
        <w:rPr>
          <w:rFonts w:ascii="Palatino Linotype" w:hAnsi="Palatino Linotype" w:cs="Arial"/>
        </w:rPr>
      </w:pPr>
    </w:p>
    <w:p w:rsidR="00AE3756" w:rsidRPr="008A1565" w:rsidRDefault="00AE3756" w:rsidP="00AE3756">
      <w:pPr>
        <w:spacing w:line="360" w:lineRule="auto"/>
        <w:jc w:val="both"/>
        <w:rPr>
          <w:rFonts w:ascii="Palatino Linotype" w:hAnsi="Palatino Linotype"/>
        </w:rPr>
      </w:pPr>
      <w:r w:rsidRPr="008A1565">
        <w:rPr>
          <w:rFonts w:ascii="Palatino Linotype" w:hAnsi="Palatino Linotype" w:cs="Arial"/>
        </w:rPr>
        <w:t>En efecto, se actualiza la hipótesis prevista en el precepto legal antes transcrito, en atención a que las respuestas impugnadas</w:t>
      </w:r>
      <w:r w:rsidRPr="008A1565">
        <w:rPr>
          <w:rFonts w:ascii="Palatino Linotype" w:hAnsi="Palatino Linotype" w:cs="Arial"/>
          <w:bCs/>
          <w:lang w:val="es-MX"/>
        </w:rPr>
        <w:t xml:space="preserve"> fueron notificadas </w:t>
      </w:r>
      <w:r w:rsidRPr="008A1565">
        <w:rPr>
          <w:rFonts w:ascii="Palatino Linotype" w:hAnsi="Palatino Linotype" w:cs="Arial"/>
        </w:rPr>
        <w:t>al</w:t>
      </w:r>
      <w:r w:rsidRPr="008A1565">
        <w:rPr>
          <w:rFonts w:ascii="Palatino Linotype" w:hAnsi="Palatino Linotype" w:cs="Arial"/>
          <w:b/>
        </w:rPr>
        <w:t xml:space="preserve"> </w:t>
      </w:r>
      <w:r w:rsidRPr="008A1565">
        <w:rPr>
          <w:rFonts w:ascii="Palatino Linotype" w:hAnsi="Palatino Linotype" w:cs="Arial"/>
          <w:b/>
          <w:color w:val="000000"/>
        </w:rPr>
        <w:t>RECURRENTE</w:t>
      </w:r>
      <w:r w:rsidRPr="008A1565">
        <w:rPr>
          <w:rFonts w:ascii="Palatino Linotype" w:hAnsi="Palatino Linotype" w:cs="Arial"/>
          <w:bCs/>
          <w:lang w:val="es-MX"/>
        </w:rPr>
        <w:t xml:space="preserve"> el </w:t>
      </w:r>
      <w:r w:rsidRPr="008A1565">
        <w:rPr>
          <w:rFonts w:ascii="Palatino Linotype" w:hAnsi="Palatino Linotype"/>
          <w:b/>
        </w:rPr>
        <w:t xml:space="preserve">siete de octubre de dos mil diecinueve, </w:t>
      </w:r>
      <w:r w:rsidRPr="008A1565">
        <w:rPr>
          <w:rFonts w:ascii="Palatino Linotype" w:hAnsi="Palatino Linotype" w:cs="Arial"/>
          <w:bCs/>
          <w:lang w:val="es-MX"/>
        </w:rPr>
        <w:t>por lo que, el plazo</w:t>
      </w:r>
      <w:r w:rsidRPr="008A1565">
        <w:rPr>
          <w:rFonts w:ascii="Palatino Linotype" w:hAnsi="Palatino Linotype" w:cs="Arial"/>
          <w:b/>
          <w:bCs/>
          <w:lang w:val="es-MX"/>
        </w:rPr>
        <w:t xml:space="preserve"> </w:t>
      </w:r>
      <w:r w:rsidRPr="008A1565">
        <w:rPr>
          <w:rFonts w:ascii="Palatino Linotype" w:hAnsi="Palatino Linotype" w:cs="Arial"/>
          <w:bCs/>
          <w:lang w:val="es-MX"/>
        </w:rPr>
        <w:t xml:space="preserve">para presentar los recursos de revisión transcurrió del </w:t>
      </w:r>
      <w:r w:rsidRPr="008A1565">
        <w:rPr>
          <w:rFonts w:ascii="Palatino Linotype" w:hAnsi="Palatino Linotype" w:cs="Arial"/>
          <w:b/>
        </w:rPr>
        <w:t>ocho al veintiocho de octubre de dos mil diecinueve;</w:t>
      </w:r>
      <w:r w:rsidRPr="008A1565">
        <w:rPr>
          <w:rFonts w:ascii="Palatino Linotype" w:hAnsi="Palatino Linotype" w:cs="Arial"/>
          <w:bCs/>
          <w:lang w:val="es-MX"/>
        </w:rPr>
        <w:t xml:space="preserve"> </w:t>
      </w:r>
      <w:r w:rsidRPr="008A1565">
        <w:rPr>
          <w:rFonts w:ascii="Palatino Linotype" w:hAnsi="Palatino Linotype" w:cs="Arial"/>
          <w:lang w:val="es-ES_tradnl"/>
        </w:rPr>
        <w:t xml:space="preserve">sin contemplar en el cómputo los días </w:t>
      </w:r>
      <w:r w:rsidR="00412A31" w:rsidRPr="008A1565">
        <w:rPr>
          <w:rFonts w:ascii="Palatino Linotype" w:hAnsi="Palatino Linotype" w:cs="Arial"/>
          <w:lang w:val="es-ES_tradnl"/>
        </w:rPr>
        <w:t xml:space="preserve">doce, trece, diecinueve, veinte, veintiséis y veintisiete de octubre </w:t>
      </w:r>
      <w:r w:rsidRPr="008A1565">
        <w:rPr>
          <w:rFonts w:ascii="Palatino Linotype" w:hAnsi="Palatino Linotype" w:cs="Arial"/>
          <w:lang w:val="es-MX"/>
        </w:rPr>
        <w:t xml:space="preserve">de dos mil diecinueve, por corresponder a sábados y domingos, considerados como días inhábiles; en términos del artículo 3, fracción X de la </w:t>
      </w:r>
      <w:r w:rsidRPr="008A1565">
        <w:rPr>
          <w:rFonts w:ascii="Palatino Linotype" w:hAnsi="Palatino Linotype"/>
          <w:lang w:val="es-MX"/>
        </w:rPr>
        <w:t>Ley de Transparencia y Acceso a la Información Pública del Estado de México y Municipios</w:t>
      </w:r>
      <w:r w:rsidRPr="008A1565">
        <w:rPr>
          <w:rFonts w:ascii="Palatino Linotype" w:hAnsi="Palatino Linotype" w:cs="Arial"/>
        </w:rPr>
        <w:t>.</w:t>
      </w:r>
    </w:p>
    <w:p w:rsidR="00AE3756" w:rsidRPr="008A1565" w:rsidRDefault="00AE3756" w:rsidP="009C5B0D">
      <w:pPr>
        <w:spacing w:line="360" w:lineRule="auto"/>
        <w:jc w:val="both"/>
        <w:rPr>
          <w:rFonts w:ascii="Palatino Linotype" w:hAnsi="Palatino Linotype" w:cs="Arial"/>
        </w:rPr>
      </w:pPr>
    </w:p>
    <w:p w:rsidR="00056D5A" w:rsidRPr="008A1565" w:rsidRDefault="00056D5A" w:rsidP="009C5B0D">
      <w:pPr>
        <w:spacing w:line="360" w:lineRule="auto"/>
        <w:jc w:val="both"/>
        <w:rPr>
          <w:rFonts w:ascii="Palatino Linotype" w:hAnsi="Palatino Linotype" w:cs="Arial"/>
        </w:rPr>
      </w:pPr>
      <w:r w:rsidRPr="008A1565">
        <w:rPr>
          <w:rFonts w:ascii="Palatino Linotype" w:hAnsi="Palatino Linotype" w:cs="Arial"/>
        </w:rPr>
        <w:lastRenderedPageBreak/>
        <w:t>En ese tenor, si los recursos de revisión que nos ocupan, se interpusieron el</w:t>
      </w:r>
      <w:r w:rsidRPr="008A1565">
        <w:rPr>
          <w:rFonts w:ascii="Palatino Linotype" w:hAnsi="Palatino Linotype" w:cs="Arial"/>
          <w:b/>
        </w:rPr>
        <w:t xml:space="preserve"> </w:t>
      </w:r>
      <w:r w:rsidR="00412A31" w:rsidRPr="008A1565">
        <w:rPr>
          <w:rFonts w:ascii="Palatino Linotype" w:hAnsi="Palatino Linotype" w:cs="Arial"/>
          <w:b/>
          <w:u w:val="single"/>
        </w:rPr>
        <w:t xml:space="preserve">catorce de octubre </w:t>
      </w:r>
      <w:r w:rsidRPr="008A1565">
        <w:rPr>
          <w:rFonts w:ascii="Palatino Linotype" w:hAnsi="Palatino Linotype" w:cs="Arial"/>
          <w:b/>
          <w:u w:val="single"/>
        </w:rPr>
        <w:t>de dos mil diecinueve</w:t>
      </w:r>
      <w:r w:rsidRPr="008A1565">
        <w:rPr>
          <w:rFonts w:ascii="Palatino Linotype" w:hAnsi="Palatino Linotype" w:cs="Arial"/>
        </w:rPr>
        <w:t>, éstos se encuentran dentro de los márgenes temporales previstos en el citado precepto legal y, por tanto, se consideran oportunos.</w:t>
      </w:r>
    </w:p>
    <w:p w:rsidR="00EB03CC" w:rsidRPr="008A1565" w:rsidRDefault="00EB03CC" w:rsidP="009C5B0D">
      <w:pPr>
        <w:spacing w:line="360" w:lineRule="auto"/>
        <w:jc w:val="both"/>
        <w:rPr>
          <w:rFonts w:ascii="Palatino Linotype" w:hAnsi="Palatino Linotype" w:cs="Arial"/>
        </w:rPr>
      </w:pPr>
    </w:p>
    <w:p w:rsidR="005A41E2" w:rsidRPr="008A1565" w:rsidRDefault="00B33303" w:rsidP="009C5B0D">
      <w:pPr>
        <w:autoSpaceDE w:val="0"/>
        <w:autoSpaceDN w:val="0"/>
        <w:adjustRightInd w:val="0"/>
        <w:spacing w:line="360" w:lineRule="auto"/>
        <w:ind w:right="49"/>
        <w:jc w:val="both"/>
        <w:rPr>
          <w:rFonts w:ascii="Palatino Linotype" w:hAnsi="Palatino Linotype" w:cs="Arial"/>
        </w:rPr>
      </w:pPr>
      <w:r w:rsidRPr="008A1565">
        <w:rPr>
          <w:rFonts w:ascii="Palatino Linotype" w:hAnsi="Palatino Linotype" w:cs="Arial"/>
          <w:b/>
          <w:sz w:val="28"/>
          <w:szCs w:val="28"/>
        </w:rPr>
        <w:t>QUINTO</w:t>
      </w:r>
      <w:r w:rsidRPr="008A1565">
        <w:rPr>
          <w:rFonts w:ascii="Palatino Linotype" w:hAnsi="Palatino Linotype" w:cs="Arial"/>
          <w:b/>
        </w:rPr>
        <w:t xml:space="preserve">. </w:t>
      </w:r>
      <w:proofErr w:type="spellStart"/>
      <w:r w:rsidRPr="008A1565">
        <w:rPr>
          <w:rFonts w:ascii="Palatino Linotype" w:hAnsi="Palatino Linotype"/>
          <w:b/>
        </w:rPr>
        <w:t>Procedibilidad</w:t>
      </w:r>
      <w:proofErr w:type="spellEnd"/>
      <w:r w:rsidRPr="008A1565">
        <w:rPr>
          <w:rFonts w:ascii="Palatino Linotype" w:hAnsi="Palatino Linotype"/>
          <w:b/>
        </w:rPr>
        <w:t xml:space="preserve">. </w:t>
      </w:r>
      <w:r w:rsidR="005A41E2" w:rsidRPr="008A1565">
        <w:rPr>
          <w:rFonts w:ascii="Palatino Linotype" w:hAnsi="Palatino Linotype" w:cs="Arial"/>
        </w:rPr>
        <w:t xml:space="preserve">Esta Ponencia considera importante abordar el análisis de los requisitos de </w:t>
      </w:r>
      <w:proofErr w:type="spellStart"/>
      <w:r w:rsidR="005A41E2" w:rsidRPr="008A1565">
        <w:rPr>
          <w:rFonts w:ascii="Palatino Linotype" w:hAnsi="Palatino Linotype" w:cs="Arial"/>
        </w:rPr>
        <w:t>procedibilidad</w:t>
      </w:r>
      <w:proofErr w:type="spellEnd"/>
      <w:r w:rsidR="005A41E2" w:rsidRPr="008A1565">
        <w:rPr>
          <w:rFonts w:ascii="Palatino Linotype" w:hAnsi="Palatino Linotype" w:cs="Arial"/>
        </w:rPr>
        <w:t xml:space="preserve"> de</w:t>
      </w:r>
      <w:r w:rsidR="00412A31" w:rsidRPr="008A1565">
        <w:rPr>
          <w:rFonts w:ascii="Palatino Linotype" w:hAnsi="Palatino Linotype" w:cs="Arial"/>
        </w:rPr>
        <w:t xml:space="preserve"> </w:t>
      </w:r>
      <w:r w:rsidR="005A41E2" w:rsidRPr="008A1565">
        <w:rPr>
          <w:rFonts w:ascii="Palatino Linotype" w:hAnsi="Palatino Linotype" w:cs="Arial"/>
        </w:rPr>
        <w:t>l</w:t>
      </w:r>
      <w:r w:rsidR="00412A31" w:rsidRPr="008A1565">
        <w:rPr>
          <w:rFonts w:ascii="Palatino Linotype" w:hAnsi="Palatino Linotype" w:cs="Arial"/>
        </w:rPr>
        <w:t>os</w:t>
      </w:r>
      <w:r w:rsidR="005A41E2" w:rsidRPr="008A1565">
        <w:rPr>
          <w:rFonts w:ascii="Palatino Linotype" w:hAnsi="Palatino Linotype" w:cs="Arial"/>
        </w:rPr>
        <w:t xml:space="preserve"> recurso</w:t>
      </w:r>
      <w:r w:rsidR="00412A31" w:rsidRPr="008A1565">
        <w:rPr>
          <w:rFonts w:ascii="Palatino Linotype" w:hAnsi="Palatino Linotype" w:cs="Arial"/>
        </w:rPr>
        <w:t>s</w:t>
      </w:r>
      <w:r w:rsidR="005A41E2" w:rsidRPr="008A1565">
        <w:rPr>
          <w:rFonts w:ascii="Palatino Linotype" w:hAnsi="Palatino Linotype" w:cs="Arial"/>
        </w:rPr>
        <w:t xml:space="preserve"> de revisión, así el artículo 180 de la </w:t>
      </w:r>
      <w:r w:rsidR="005A41E2" w:rsidRPr="008A1565">
        <w:rPr>
          <w:rFonts w:ascii="Palatino Linotype" w:hAnsi="Palatino Linotype" w:cs="Arial"/>
          <w:lang w:eastAsia="es-MX"/>
        </w:rPr>
        <w:t xml:space="preserve">Ley de Transparencia y Acceso a la </w:t>
      </w:r>
      <w:r w:rsidR="005A41E2" w:rsidRPr="008A1565">
        <w:rPr>
          <w:rFonts w:ascii="Palatino Linotype" w:hAnsi="Palatino Linotype" w:cs="Arial"/>
        </w:rPr>
        <w:t>Información</w:t>
      </w:r>
      <w:r w:rsidR="005A41E2" w:rsidRPr="008A1565">
        <w:rPr>
          <w:rFonts w:ascii="Palatino Linotype" w:hAnsi="Palatino Linotype" w:cs="Arial"/>
          <w:lang w:eastAsia="es-MX"/>
        </w:rPr>
        <w:t xml:space="preserve"> Pública del Estado de México y Municipios, que </w:t>
      </w:r>
      <w:r w:rsidR="005A41E2" w:rsidRPr="008A1565">
        <w:rPr>
          <w:rFonts w:ascii="Palatino Linotype" w:hAnsi="Palatino Linotype" w:cs="Arial"/>
        </w:rPr>
        <w:t>establece lo siguiente:</w:t>
      </w:r>
    </w:p>
    <w:p w:rsidR="005A41E2" w:rsidRPr="008A1565" w:rsidRDefault="005A41E2" w:rsidP="008151DA">
      <w:pPr>
        <w:autoSpaceDE w:val="0"/>
        <w:autoSpaceDN w:val="0"/>
        <w:adjustRightInd w:val="0"/>
        <w:ind w:right="49"/>
        <w:jc w:val="both"/>
        <w:rPr>
          <w:rFonts w:ascii="Palatino Linotype" w:hAnsi="Palatino Linotype" w:cs="Arial"/>
        </w:rPr>
      </w:pPr>
    </w:p>
    <w:p w:rsidR="005A41E2" w:rsidRPr="008A1565" w:rsidRDefault="005A41E2" w:rsidP="008151DA">
      <w:pPr>
        <w:tabs>
          <w:tab w:val="left" w:pos="851"/>
        </w:tabs>
        <w:ind w:left="851" w:right="901"/>
        <w:jc w:val="both"/>
        <w:rPr>
          <w:rFonts w:ascii="Palatino Linotype" w:hAnsi="Palatino Linotype"/>
          <w:b/>
          <w:i/>
          <w:sz w:val="22"/>
          <w:szCs w:val="22"/>
        </w:rPr>
      </w:pPr>
      <w:r w:rsidRPr="008A1565">
        <w:rPr>
          <w:rFonts w:ascii="Palatino Linotype" w:hAnsi="Palatino Linotype"/>
          <w:b/>
          <w:i/>
          <w:sz w:val="22"/>
          <w:szCs w:val="22"/>
        </w:rPr>
        <w:t xml:space="preserve">“Artículo 180. </w:t>
      </w:r>
      <w:r w:rsidRPr="008A1565">
        <w:rPr>
          <w:rFonts w:ascii="Palatino Linotype" w:hAnsi="Palatino Linotype"/>
          <w:i/>
          <w:sz w:val="22"/>
          <w:szCs w:val="22"/>
        </w:rPr>
        <w:t xml:space="preserve">El </w:t>
      </w:r>
      <w:r w:rsidRPr="008A1565">
        <w:rPr>
          <w:rFonts w:ascii="Palatino Linotype" w:hAnsi="Palatino Linotype" w:cs="Arial"/>
          <w:i/>
          <w:sz w:val="22"/>
          <w:szCs w:val="22"/>
        </w:rPr>
        <w:t>recurso</w:t>
      </w:r>
      <w:r w:rsidRPr="008A1565">
        <w:rPr>
          <w:rFonts w:ascii="Palatino Linotype" w:hAnsi="Palatino Linotype"/>
          <w:i/>
          <w:sz w:val="22"/>
          <w:szCs w:val="22"/>
        </w:rPr>
        <w:t xml:space="preserve"> </w:t>
      </w:r>
      <w:r w:rsidRPr="008A1565">
        <w:rPr>
          <w:rFonts w:ascii="Palatino Linotype" w:hAnsi="Palatino Linotype" w:cs="Arial"/>
          <w:i/>
          <w:color w:val="222222"/>
          <w:sz w:val="22"/>
          <w:szCs w:val="22"/>
          <w:lang w:eastAsia="es-MX"/>
        </w:rPr>
        <w:t>de</w:t>
      </w:r>
      <w:r w:rsidRPr="008A1565">
        <w:rPr>
          <w:rFonts w:ascii="Palatino Linotype" w:hAnsi="Palatino Linotype"/>
          <w:i/>
          <w:sz w:val="22"/>
          <w:szCs w:val="22"/>
        </w:rPr>
        <w:t xml:space="preserve"> revisión contendrá:</w:t>
      </w:r>
      <w:r w:rsidRPr="008A1565">
        <w:rPr>
          <w:rFonts w:ascii="Palatino Linotype" w:hAnsi="Palatino Linotype"/>
          <w:b/>
          <w:i/>
          <w:sz w:val="22"/>
          <w:szCs w:val="22"/>
        </w:rPr>
        <w:t xml:space="preserve"> </w:t>
      </w:r>
    </w:p>
    <w:p w:rsidR="005A41E2" w:rsidRPr="008A1565" w:rsidRDefault="005A41E2" w:rsidP="008151DA">
      <w:pPr>
        <w:tabs>
          <w:tab w:val="left" w:pos="851"/>
        </w:tabs>
        <w:ind w:left="851" w:right="901"/>
        <w:jc w:val="both"/>
        <w:rPr>
          <w:rFonts w:ascii="Palatino Linotype" w:hAnsi="Palatino Linotype"/>
          <w:b/>
          <w:i/>
          <w:sz w:val="22"/>
          <w:szCs w:val="22"/>
        </w:rPr>
      </w:pPr>
      <w:r w:rsidRPr="008A1565">
        <w:rPr>
          <w:rFonts w:ascii="Palatino Linotype" w:hAnsi="Palatino Linotype"/>
          <w:b/>
          <w:i/>
          <w:sz w:val="22"/>
          <w:szCs w:val="22"/>
        </w:rPr>
        <w:t xml:space="preserve">I. </w:t>
      </w:r>
      <w:r w:rsidRPr="008A1565">
        <w:rPr>
          <w:rFonts w:ascii="Palatino Linotype" w:hAnsi="Palatino Linotype"/>
          <w:i/>
          <w:sz w:val="22"/>
          <w:szCs w:val="22"/>
        </w:rPr>
        <w:t xml:space="preserve">El sujeto obligado ante </w:t>
      </w:r>
      <w:r w:rsidRPr="008A1565">
        <w:rPr>
          <w:rFonts w:ascii="Palatino Linotype" w:hAnsi="Palatino Linotype" w:cs="Arial"/>
          <w:i/>
          <w:sz w:val="22"/>
          <w:szCs w:val="22"/>
        </w:rPr>
        <w:t>la</w:t>
      </w:r>
      <w:r w:rsidRPr="008A1565">
        <w:rPr>
          <w:rFonts w:ascii="Palatino Linotype" w:hAnsi="Palatino Linotype"/>
          <w:i/>
          <w:sz w:val="22"/>
          <w:szCs w:val="22"/>
        </w:rPr>
        <w:t xml:space="preserve"> cual </w:t>
      </w:r>
      <w:r w:rsidRPr="008A1565">
        <w:rPr>
          <w:rFonts w:ascii="Palatino Linotype" w:hAnsi="Palatino Linotype" w:cs="Arial"/>
          <w:i/>
          <w:color w:val="222222"/>
          <w:sz w:val="22"/>
          <w:szCs w:val="22"/>
          <w:lang w:eastAsia="es-MX"/>
        </w:rPr>
        <w:t>se</w:t>
      </w:r>
      <w:r w:rsidRPr="008A1565">
        <w:rPr>
          <w:rFonts w:ascii="Palatino Linotype" w:hAnsi="Palatino Linotype"/>
          <w:i/>
          <w:sz w:val="22"/>
          <w:szCs w:val="22"/>
        </w:rPr>
        <w:t xml:space="preserve"> presentó la solicitud;</w:t>
      </w:r>
      <w:r w:rsidRPr="008A1565">
        <w:rPr>
          <w:rFonts w:ascii="Palatino Linotype" w:hAnsi="Palatino Linotype"/>
          <w:b/>
          <w:i/>
          <w:sz w:val="22"/>
          <w:szCs w:val="22"/>
        </w:rPr>
        <w:t xml:space="preserve"> </w:t>
      </w:r>
    </w:p>
    <w:p w:rsidR="005A41E2" w:rsidRPr="008A1565" w:rsidRDefault="005A41E2" w:rsidP="008151DA">
      <w:pPr>
        <w:tabs>
          <w:tab w:val="left" w:pos="851"/>
        </w:tabs>
        <w:ind w:left="851" w:right="901"/>
        <w:jc w:val="both"/>
        <w:rPr>
          <w:rFonts w:ascii="Palatino Linotype" w:hAnsi="Palatino Linotype"/>
          <w:b/>
          <w:i/>
          <w:sz w:val="22"/>
          <w:szCs w:val="22"/>
        </w:rPr>
      </w:pPr>
      <w:r w:rsidRPr="008A1565">
        <w:rPr>
          <w:rFonts w:ascii="Palatino Linotype" w:hAnsi="Palatino Linotype"/>
          <w:b/>
          <w:i/>
          <w:sz w:val="22"/>
          <w:szCs w:val="22"/>
        </w:rPr>
        <w:t xml:space="preserve">II. </w:t>
      </w:r>
      <w:r w:rsidRPr="008A1565">
        <w:rPr>
          <w:rFonts w:ascii="Palatino Linotype" w:hAnsi="Palatino Linotype"/>
          <w:b/>
          <w:i/>
          <w:sz w:val="22"/>
          <w:szCs w:val="22"/>
          <w:u w:val="single"/>
        </w:rPr>
        <w:t xml:space="preserve">El nombre del solicitante </w:t>
      </w:r>
      <w:r w:rsidRPr="008A1565">
        <w:rPr>
          <w:rFonts w:ascii="Palatino Linotype" w:hAnsi="Palatino Linotype" w:cs="Arial"/>
          <w:b/>
          <w:i/>
          <w:color w:val="222222"/>
          <w:sz w:val="22"/>
          <w:szCs w:val="22"/>
          <w:u w:val="single"/>
          <w:lang w:eastAsia="es-MX"/>
        </w:rPr>
        <w:t>que</w:t>
      </w:r>
      <w:r w:rsidRPr="008A1565">
        <w:rPr>
          <w:rFonts w:ascii="Palatino Linotype" w:hAnsi="Palatino Linotype"/>
          <w:b/>
          <w:i/>
          <w:sz w:val="22"/>
          <w:szCs w:val="22"/>
          <w:u w:val="single"/>
        </w:rPr>
        <w:t xml:space="preserve"> recurre </w:t>
      </w:r>
      <w:r w:rsidRPr="008A1565">
        <w:rPr>
          <w:rFonts w:ascii="Palatino Linotype" w:hAnsi="Palatino Linotype"/>
          <w:i/>
          <w:sz w:val="22"/>
          <w:szCs w:val="22"/>
        </w:rPr>
        <w:t>o de su representante y, en su caso, del tercero interesado, así como la dirección o medio que señale para recibir notificaciones;</w:t>
      </w:r>
      <w:r w:rsidRPr="008A1565">
        <w:rPr>
          <w:rFonts w:ascii="Palatino Linotype" w:hAnsi="Palatino Linotype"/>
          <w:b/>
          <w:i/>
          <w:sz w:val="22"/>
          <w:szCs w:val="22"/>
        </w:rPr>
        <w:t xml:space="preserve"> </w:t>
      </w:r>
    </w:p>
    <w:p w:rsidR="005A41E2" w:rsidRPr="008A1565" w:rsidRDefault="005A41E2" w:rsidP="008151DA">
      <w:pPr>
        <w:tabs>
          <w:tab w:val="left" w:pos="851"/>
        </w:tabs>
        <w:ind w:left="851" w:right="901"/>
        <w:jc w:val="both"/>
        <w:rPr>
          <w:rFonts w:ascii="Palatino Linotype" w:hAnsi="Palatino Linotype"/>
          <w:b/>
          <w:i/>
          <w:sz w:val="22"/>
          <w:szCs w:val="22"/>
        </w:rPr>
      </w:pPr>
      <w:r w:rsidRPr="008A1565">
        <w:rPr>
          <w:rFonts w:ascii="Palatino Linotype" w:hAnsi="Palatino Linotype"/>
          <w:b/>
          <w:i/>
          <w:sz w:val="22"/>
          <w:szCs w:val="22"/>
        </w:rPr>
        <w:t xml:space="preserve">III. </w:t>
      </w:r>
      <w:r w:rsidRPr="008A1565">
        <w:rPr>
          <w:rFonts w:ascii="Palatino Linotype" w:hAnsi="Palatino Linotype"/>
          <w:i/>
          <w:sz w:val="22"/>
          <w:szCs w:val="22"/>
        </w:rPr>
        <w:t xml:space="preserve">El número de folio de </w:t>
      </w:r>
      <w:r w:rsidRPr="008A1565">
        <w:rPr>
          <w:rFonts w:ascii="Palatino Linotype" w:hAnsi="Palatino Linotype" w:cs="Arial"/>
          <w:i/>
          <w:color w:val="222222"/>
          <w:sz w:val="22"/>
          <w:szCs w:val="22"/>
          <w:lang w:eastAsia="es-MX"/>
        </w:rPr>
        <w:t>respuesta</w:t>
      </w:r>
      <w:r w:rsidRPr="008A1565">
        <w:rPr>
          <w:rFonts w:ascii="Palatino Linotype" w:hAnsi="Palatino Linotype"/>
          <w:i/>
          <w:sz w:val="22"/>
          <w:szCs w:val="22"/>
        </w:rPr>
        <w:t xml:space="preserve"> de la solicitud de acceso; </w:t>
      </w:r>
    </w:p>
    <w:p w:rsidR="005A41E2" w:rsidRPr="008A1565" w:rsidRDefault="005A41E2" w:rsidP="008151DA">
      <w:pPr>
        <w:tabs>
          <w:tab w:val="left" w:pos="851"/>
        </w:tabs>
        <w:ind w:left="851" w:right="901"/>
        <w:jc w:val="both"/>
        <w:rPr>
          <w:rFonts w:ascii="Palatino Linotype" w:hAnsi="Palatino Linotype"/>
          <w:b/>
          <w:i/>
          <w:sz w:val="22"/>
          <w:szCs w:val="22"/>
        </w:rPr>
      </w:pPr>
      <w:r w:rsidRPr="008A1565">
        <w:rPr>
          <w:rFonts w:ascii="Palatino Linotype" w:hAnsi="Palatino Linotype"/>
          <w:b/>
          <w:i/>
          <w:sz w:val="22"/>
          <w:szCs w:val="22"/>
        </w:rPr>
        <w:t xml:space="preserve">IV. </w:t>
      </w:r>
      <w:r w:rsidRPr="008A1565">
        <w:rPr>
          <w:rFonts w:ascii="Palatino Linotype" w:hAnsi="Palatino Linotype"/>
          <w:i/>
          <w:sz w:val="22"/>
          <w:szCs w:val="22"/>
        </w:rPr>
        <w:t xml:space="preserve">La fecha en que fue </w:t>
      </w:r>
      <w:r w:rsidRPr="008A1565">
        <w:rPr>
          <w:rFonts w:ascii="Palatino Linotype" w:hAnsi="Palatino Linotype" w:cs="Arial"/>
          <w:i/>
          <w:color w:val="222222"/>
          <w:sz w:val="22"/>
          <w:szCs w:val="22"/>
          <w:lang w:eastAsia="es-MX"/>
        </w:rPr>
        <w:t>notificada</w:t>
      </w:r>
      <w:r w:rsidRPr="008A1565">
        <w:rPr>
          <w:rFonts w:ascii="Palatino Linotype" w:hAnsi="Palatino Linotype"/>
          <w:i/>
          <w:sz w:val="22"/>
          <w:szCs w:val="22"/>
        </w:rPr>
        <w:t xml:space="preserve"> la respuesta al solicitante o tuvo conocimiento del acto reclamado, o de presentación de la solicitud, en caso de falta de respuesta;</w:t>
      </w:r>
      <w:r w:rsidRPr="008A1565">
        <w:rPr>
          <w:rFonts w:ascii="Palatino Linotype" w:hAnsi="Palatino Linotype"/>
          <w:b/>
          <w:i/>
          <w:sz w:val="22"/>
          <w:szCs w:val="22"/>
        </w:rPr>
        <w:t xml:space="preserve"> </w:t>
      </w:r>
    </w:p>
    <w:p w:rsidR="005A41E2" w:rsidRPr="008A1565" w:rsidRDefault="005A41E2" w:rsidP="008151DA">
      <w:pPr>
        <w:tabs>
          <w:tab w:val="left" w:pos="851"/>
        </w:tabs>
        <w:ind w:left="851" w:right="901"/>
        <w:jc w:val="both"/>
        <w:rPr>
          <w:rFonts w:ascii="Palatino Linotype" w:hAnsi="Palatino Linotype"/>
          <w:b/>
          <w:i/>
          <w:sz w:val="22"/>
          <w:szCs w:val="22"/>
        </w:rPr>
      </w:pPr>
      <w:r w:rsidRPr="008A1565">
        <w:rPr>
          <w:rFonts w:ascii="Palatino Linotype" w:hAnsi="Palatino Linotype"/>
          <w:b/>
          <w:i/>
          <w:sz w:val="22"/>
          <w:szCs w:val="22"/>
        </w:rPr>
        <w:t xml:space="preserve">V. </w:t>
      </w:r>
      <w:r w:rsidRPr="008A1565">
        <w:rPr>
          <w:rFonts w:ascii="Palatino Linotype" w:hAnsi="Palatino Linotype"/>
          <w:i/>
          <w:sz w:val="22"/>
          <w:szCs w:val="22"/>
        </w:rPr>
        <w:t xml:space="preserve">El acto que se </w:t>
      </w:r>
      <w:r w:rsidRPr="008A1565">
        <w:rPr>
          <w:rFonts w:ascii="Palatino Linotype" w:hAnsi="Palatino Linotype" w:cs="Arial"/>
          <w:i/>
          <w:color w:val="222222"/>
          <w:sz w:val="22"/>
          <w:szCs w:val="22"/>
          <w:lang w:eastAsia="es-MX"/>
        </w:rPr>
        <w:t>recurre</w:t>
      </w:r>
      <w:r w:rsidRPr="008A1565">
        <w:rPr>
          <w:rFonts w:ascii="Palatino Linotype" w:hAnsi="Palatino Linotype"/>
          <w:i/>
          <w:sz w:val="22"/>
          <w:szCs w:val="22"/>
        </w:rPr>
        <w:t>;</w:t>
      </w:r>
      <w:r w:rsidRPr="008A1565">
        <w:rPr>
          <w:rFonts w:ascii="Palatino Linotype" w:hAnsi="Palatino Linotype"/>
          <w:b/>
          <w:i/>
          <w:sz w:val="22"/>
          <w:szCs w:val="22"/>
        </w:rPr>
        <w:t xml:space="preserve"> </w:t>
      </w:r>
    </w:p>
    <w:p w:rsidR="005A41E2" w:rsidRPr="008A1565" w:rsidRDefault="005A41E2" w:rsidP="008151DA">
      <w:pPr>
        <w:tabs>
          <w:tab w:val="left" w:pos="851"/>
        </w:tabs>
        <w:ind w:left="851" w:right="901"/>
        <w:jc w:val="both"/>
        <w:rPr>
          <w:rFonts w:ascii="Palatino Linotype" w:hAnsi="Palatino Linotype"/>
          <w:b/>
          <w:i/>
          <w:sz w:val="22"/>
          <w:szCs w:val="22"/>
        </w:rPr>
      </w:pPr>
      <w:r w:rsidRPr="008A1565">
        <w:rPr>
          <w:rFonts w:ascii="Palatino Linotype" w:hAnsi="Palatino Linotype"/>
          <w:b/>
          <w:i/>
          <w:sz w:val="22"/>
          <w:szCs w:val="22"/>
        </w:rPr>
        <w:t xml:space="preserve">VI. </w:t>
      </w:r>
      <w:r w:rsidRPr="008A1565">
        <w:rPr>
          <w:rFonts w:ascii="Palatino Linotype" w:hAnsi="Palatino Linotype"/>
          <w:i/>
          <w:sz w:val="22"/>
          <w:szCs w:val="22"/>
        </w:rPr>
        <w:t xml:space="preserve">Las razones o </w:t>
      </w:r>
      <w:r w:rsidRPr="008A1565">
        <w:rPr>
          <w:rFonts w:ascii="Palatino Linotype" w:hAnsi="Palatino Linotype" w:cs="Arial"/>
          <w:i/>
          <w:color w:val="222222"/>
          <w:sz w:val="22"/>
          <w:szCs w:val="22"/>
          <w:lang w:eastAsia="es-MX"/>
        </w:rPr>
        <w:t>motivos</w:t>
      </w:r>
      <w:r w:rsidRPr="008A1565">
        <w:rPr>
          <w:rFonts w:ascii="Palatino Linotype" w:hAnsi="Palatino Linotype"/>
          <w:i/>
          <w:sz w:val="22"/>
          <w:szCs w:val="22"/>
        </w:rPr>
        <w:t xml:space="preserve"> de inconformidad;</w:t>
      </w:r>
      <w:r w:rsidRPr="008A1565">
        <w:rPr>
          <w:rFonts w:ascii="Palatino Linotype" w:hAnsi="Palatino Linotype"/>
          <w:b/>
          <w:i/>
          <w:sz w:val="22"/>
          <w:szCs w:val="22"/>
        </w:rPr>
        <w:t xml:space="preserve"> </w:t>
      </w:r>
    </w:p>
    <w:p w:rsidR="005A41E2" w:rsidRPr="008A1565" w:rsidRDefault="005A41E2" w:rsidP="008151DA">
      <w:pPr>
        <w:tabs>
          <w:tab w:val="left" w:pos="851"/>
        </w:tabs>
        <w:ind w:left="851" w:right="901"/>
        <w:jc w:val="both"/>
        <w:rPr>
          <w:rFonts w:ascii="Palatino Linotype" w:hAnsi="Palatino Linotype"/>
          <w:b/>
          <w:i/>
          <w:sz w:val="22"/>
          <w:szCs w:val="22"/>
        </w:rPr>
      </w:pPr>
      <w:r w:rsidRPr="008A1565">
        <w:rPr>
          <w:rFonts w:ascii="Palatino Linotype" w:hAnsi="Palatino Linotype"/>
          <w:b/>
          <w:i/>
          <w:sz w:val="22"/>
          <w:szCs w:val="22"/>
        </w:rPr>
        <w:t xml:space="preserve">VII. </w:t>
      </w:r>
      <w:r w:rsidRPr="008A1565">
        <w:rPr>
          <w:rFonts w:ascii="Palatino Linotype" w:hAnsi="Palatino Linotype"/>
          <w:i/>
          <w:sz w:val="22"/>
          <w:szCs w:val="22"/>
        </w:rPr>
        <w:t>La copia de la respuesta que se impugna y, en su caso, de la notificación correspondiente, en el caso de respuesta de la solicitud; y</w:t>
      </w:r>
      <w:r w:rsidRPr="008A1565">
        <w:rPr>
          <w:rFonts w:ascii="Palatino Linotype" w:hAnsi="Palatino Linotype"/>
          <w:b/>
          <w:i/>
          <w:sz w:val="22"/>
          <w:szCs w:val="22"/>
        </w:rPr>
        <w:t xml:space="preserve"> </w:t>
      </w:r>
    </w:p>
    <w:p w:rsidR="005A41E2" w:rsidRPr="008A1565" w:rsidRDefault="005A41E2" w:rsidP="008151DA">
      <w:pPr>
        <w:tabs>
          <w:tab w:val="left" w:pos="851"/>
        </w:tabs>
        <w:ind w:left="851" w:right="901"/>
        <w:jc w:val="both"/>
        <w:rPr>
          <w:rFonts w:ascii="Palatino Linotype" w:hAnsi="Palatino Linotype"/>
          <w:i/>
          <w:sz w:val="22"/>
          <w:szCs w:val="22"/>
        </w:rPr>
      </w:pPr>
      <w:r w:rsidRPr="008A1565">
        <w:rPr>
          <w:rFonts w:ascii="Palatino Linotype" w:hAnsi="Palatino Linotype"/>
          <w:b/>
          <w:i/>
          <w:sz w:val="22"/>
          <w:szCs w:val="22"/>
        </w:rPr>
        <w:t xml:space="preserve">VIII. </w:t>
      </w:r>
      <w:r w:rsidRPr="008A1565">
        <w:rPr>
          <w:rFonts w:ascii="Palatino Linotype" w:hAnsi="Palatino Linotype"/>
          <w:i/>
          <w:sz w:val="22"/>
          <w:szCs w:val="22"/>
        </w:rPr>
        <w:t>Firma del recurrente, en su caso, cuando se presente por escrito, requisito sin el cual se dará trámite al recurso.</w:t>
      </w:r>
    </w:p>
    <w:p w:rsidR="005A41E2" w:rsidRPr="008A1565" w:rsidRDefault="005A41E2" w:rsidP="008151DA">
      <w:pPr>
        <w:tabs>
          <w:tab w:val="left" w:pos="851"/>
        </w:tabs>
        <w:ind w:left="851" w:right="901"/>
        <w:jc w:val="both"/>
        <w:rPr>
          <w:rFonts w:ascii="Palatino Linotype" w:hAnsi="Palatino Linotype"/>
          <w:i/>
          <w:sz w:val="22"/>
          <w:szCs w:val="22"/>
        </w:rPr>
      </w:pPr>
      <w:r w:rsidRPr="008A1565">
        <w:rPr>
          <w:rFonts w:ascii="Palatino Linotype" w:hAnsi="Palatino Linotype"/>
          <w:i/>
          <w:sz w:val="22"/>
          <w:szCs w:val="22"/>
        </w:rPr>
        <w:t xml:space="preserve">Adicionalmente, se podrán anexar las pruebas y demás elementos que considere procedentes someter a juicio del Instituto. </w:t>
      </w:r>
    </w:p>
    <w:p w:rsidR="005A41E2" w:rsidRPr="008A1565" w:rsidRDefault="005A41E2" w:rsidP="008151DA">
      <w:pPr>
        <w:tabs>
          <w:tab w:val="left" w:pos="851"/>
        </w:tabs>
        <w:ind w:left="851" w:right="901"/>
        <w:jc w:val="both"/>
        <w:rPr>
          <w:rFonts w:ascii="Palatino Linotype" w:hAnsi="Palatino Linotype"/>
          <w:i/>
          <w:sz w:val="22"/>
          <w:szCs w:val="22"/>
        </w:rPr>
      </w:pPr>
      <w:r w:rsidRPr="008A1565">
        <w:rPr>
          <w:rFonts w:ascii="Palatino Linotype" w:hAnsi="Palatino Linotype"/>
          <w:i/>
          <w:sz w:val="22"/>
          <w:szCs w:val="22"/>
        </w:rPr>
        <w:t xml:space="preserve">En ningún caso será necesario que el particular ratifique el recurso de revisión interpuesto. </w:t>
      </w:r>
    </w:p>
    <w:p w:rsidR="005A41E2" w:rsidRPr="008A1565" w:rsidRDefault="005A41E2" w:rsidP="008151DA">
      <w:pPr>
        <w:tabs>
          <w:tab w:val="left" w:pos="851"/>
        </w:tabs>
        <w:ind w:left="851" w:right="901"/>
        <w:jc w:val="both"/>
        <w:rPr>
          <w:rFonts w:ascii="Palatino Linotype" w:hAnsi="Palatino Linotype"/>
          <w:b/>
          <w:i/>
          <w:sz w:val="22"/>
          <w:szCs w:val="22"/>
        </w:rPr>
      </w:pPr>
      <w:r w:rsidRPr="008A1565">
        <w:rPr>
          <w:rFonts w:ascii="Palatino Linotype" w:hAnsi="Palatino Linotype"/>
          <w:b/>
          <w:i/>
          <w:sz w:val="22"/>
          <w:szCs w:val="22"/>
          <w:u w:val="single"/>
        </w:rPr>
        <w:t xml:space="preserve">En caso de </w:t>
      </w:r>
      <w:r w:rsidRPr="008A1565">
        <w:rPr>
          <w:rFonts w:ascii="Palatino Linotype" w:hAnsi="Palatino Linotype" w:cs="Arial"/>
          <w:b/>
          <w:i/>
          <w:color w:val="222222"/>
          <w:sz w:val="22"/>
          <w:szCs w:val="22"/>
          <w:u w:val="single"/>
          <w:lang w:eastAsia="es-MX"/>
        </w:rPr>
        <w:t>que</w:t>
      </w:r>
      <w:r w:rsidRPr="008A1565">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8A1565">
        <w:rPr>
          <w:rFonts w:ascii="Palatino Linotype" w:hAnsi="Palatino Linotype"/>
          <w:i/>
          <w:sz w:val="22"/>
          <w:szCs w:val="22"/>
        </w:rPr>
        <w:t>, IV, VII y VIII.</w:t>
      </w:r>
      <w:r w:rsidRPr="008A1565">
        <w:rPr>
          <w:rFonts w:ascii="Palatino Linotype" w:hAnsi="Palatino Linotype"/>
          <w:b/>
          <w:i/>
          <w:sz w:val="22"/>
          <w:szCs w:val="22"/>
        </w:rPr>
        <w:t>”</w:t>
      </w:r>
    </w:p>
    <w:p w:rsidR="00427F2E" w:rsidRDefault="00427F2E" w:rsidP="008151DA">
      <w:pPr>
        <w:tabs>
          <w:tab w:val="left" w:pos="851"/>
        </w:tabs>
        <w:ind w:left="851" w:right="901"/>
        <w:jc w:val="both"/>
        <w:rPr>
          <w:rFonts w:ascii="Palatino Linotype" w:hAnsi="Palatino Linotype"/>
          <w:i/>
          <w:sz w:val="22"/>
          <w:szCs w:val="22"/>
        </w:rPr>
      </w:pPr>
    </w:p>
    <w:p w:rsidR="005A41E2" w:rsidRPr="008A1565" w:rsidRDefault="005A41E2" w:rsidP="00427F2E">
      <w:pPr>
        <w:tabs>
          <w:tab w:val="left" w:pos="851"/>
        </w:tabs>
        <w:ind w:left="851" w:right="901"/>
        <w:jc w:val="both"/>
        <w:rPr>
          <w:rFonts w:ascii="Palatino Linotype" w:hAnsi="Palatino Linotype"/>
          <w:i/>
          <w:sz w:val="22"/>
          <w:szCs w:val="22"/>
        </w:rPr>
      </w:pPr>
      <w:r w:rsidRPr="008A1565">
        <w:rPr>
          <w:rFonts w:ascii="Palatino Linotype" w:hAnsi="Palatino Linotype"/>
          <w:i/>
          <w:sz w:val="22"/>
          <w:szCs w:val="22"/>
        </w:rPr>
        <w:t>(Énfasis añadido)</w:t>
      </w:r>
    </w:p>
    <w:p w:rsidR="005A41E2" w:rsidRPr="008A1565" w:rsidRDefault="005A41E2" w:rsidP="009C5B0D">
      <w:pPr>
        <w:spacing w:line="360" w:lineRule="auto"/>
        <w:jc w:val="both"/>
        <w:rPr>
          <w:rFonts w:ascii="Palatino Linotype" w:hAnsi="Palatino Linotype"/>
          <w:b/>
        </w:rPr>
      </w:pPr>
      <w:r w:rsidRPr="008A1565">
        <w:rPr>
          <w:rFonts w:ascii="Palatino Linotype" w:hAnsi="Palatino Linotype"/>
        </w:rPr>
        <w:lastRenderedPageBreak/>
        <w:t xml:space="preserve">En principio, de una interpretación del artículo transcrito se observan los requisitos que </w:t>
      </w:r>
      <w:r w:rsidRPr="008A1565">
        <w:rPr>
          <w:rFonts w:ascii="Palatino Linotype" w:hAnsi="Palatino Linotype" w:cs="Arial"/>
        </w:rPr>
        <w:t>deberán</w:t>
      </w:r>
      <w:r w:rsidRPr="008A1565">
        <w:rPr>
          <w:rFonts w:ascii="Palatino Linotype" w:hAnsi="Palatino Linotype"/>
        </w:rPr>
        <w:t xml:space="preserve"> </w:t>
      </w:r>
      <w:r w:rsidRPr="008A1565">
        <w:rPr>
          <w:rFonts w:ascii="Palatino Linotype" w:hAnsi="Palatino Linotype" w:cs="Arial"/>
        </w:rPr>
        <w:t>contener</w:t>
      </w:r>
      <w:r w:rsidRPr="008A1565">
        <w:rPr>
          <w:rFonts w:ascii="Palatino Linotype" w:hAnsi="Palatino Linotype"/>
        </w:rPr>
        <w:t xml:space="preserve"> los recursos de revisión; sobre el particular, de la revisión del expediente electrónico del </w:t>
      </w:r>
      <w:r w:rsidRPr="008A1565">
        <w:rPr>
          <w:rFonts w:ascii="Palatino Linotype" w:hAnsi="Palatino Linotype"/>
          <w:b/>
        </w:rPr>
        <w:t>SAIMEX</w:t>
      </w:r>
      <w:r w:rsidRPr="008A1565">
        <w:rPr>
          <w:rFonts w:ascii="Palatino Linotype" w:hAnsi="Palatino Linotype"/>
        </w:rPr>
        <w:t xml:space="preserve"> se desprende que la parte solicitante y ahora </w:t>
      </w:r>
      <w:r w:rsidRPr="008A1565">
        <w:rPr>
          <w:rFonts w:ascii="Palatino Linotype" w:hAnsi="Palatino Linotype"/>
          <w:b/>
        </w:rPr>
        <w:t>RECURRENTE</w:t>
      </w:r>
      <w:r w:rsidRPr="008A1565">
        <w:rPr>
          <w:rFonts w:ascii="Palatino Linotype" w:hAnsi="Palatino Linotype"/>
        </w:rPr>
        <w:t xml:space="preserve">, en ejercicio de su derecho de acceso a la información pública, no proporcionó su nombre para que </w:t>
      </w:r>
      <w:r w:rsidRPr="008A1565">
        <w:rPr>
          <w:rFonts w:ascii="Palatino Linotype" w:hAnsi="Palatino Linotype" w:cs="Arial"/>
        </w:rPr>
        <w:t>sea</w:t>
      </w:r>
      <w:r w:rsidRPr="008A1565">
        <w:rPr>
          <w:rFonts w:ascii="Palatino Linotype" w:hAnsi="Palatino Linotype"/>
        </w:rPr>
        <w:t xml:space="preserve"> identificado, por lo que no se tiene certeza sobre su identidad, lo que en estricto sentido, provoca que </w:t>
      </w:r>
      <w:r w:rsidRPr="008A1565">
        <w:rPr>
          <w:rFonts w:ascii="Palatino Linotype" w:hAnsi="Palatino Linotype" w:cs="Arial"/>
        </w:rPr>
        <w:t>no</w:t>
      </w:r>
      <w:r w:rsidRPr="008A1565">
        <w:rPr>
          <w:rFonts w:ascii="Palatino Linotype" w:hAnsi="Palatino Linotype"/>
        </w:rPr>
        <w:t xml:space="preserve"> se colmen los requisitos establecidos en el citado artículo 180 de la Ley de Transparencia.</w:t>
      </w:r>
    </w:p>
    <w:p w:rsidR="005A41E2" w:rsidRPr="008A1565" w:rsidRDefault="005A41E2" w:rsidP="009C5B0D">
      <w:pPr>
        <w:spacing w:line="360" w:lineRule="auto"/>
        <w:jc w:val="both"/>
        <w:rPr>
          <w:rFonts w:ascii="Palatino Linotype" w:hAnsi="Palatino Linotype"/>
        </w:rPr>
      </w:pPr>
    </w:p>
    <w:p w:rsidR="005A41E2" w:rsidRPr="008A1565" w:rsidRDefault="005A41E2" w:rsidP="009C5B0D">
      <w:pPr>
        <w:spacing w:line="360" w:lineRule="auto"/>
        <w:jc w:val="both"/>
        <w:rPr>
          <w:rFonts w:ascii="Palatino Linotype" w:hAnsi="Palatino Linotype" w:cs="Arial"/>
          <w:color w:val="000000"/>
        </w:rPr>
      </w:pPr>
      <w:r w:rsidRPr="008A1565">
        <w:rPr>
          <w:rFonts w:ascii="Palatino Linotype" w:hAnsi="Palatino Linotype"/>
        </w:rPr>
        <w:t xml:space="preserve">Empero lo anterior, debe destacarse que el artículo 15 de </w:t>
      </w:r>
      <w:r w:rsidRPr="008A1565">
        <w:rPr>
          <w:rFonts w:ascii="Palatino Linotype" w:hAnsi="Palatino Linotype" w:cs="Arial"/>
          <w:lang w:eastAsia="es-MX"/>
        </w:rPr>
        <w:t xml:space="preserve">Ley de Transparencia y Acceso a la </w:t>
      </w:r>
      <w:r w:rsidRPr="008A1565">
        <w:rPr>
          <w:rFonts w:ascii="Palatino Linotype" w:hAnsi="Palatino Linotype" w:cs="Arial"/>
        </w:rPr>
        <w:t>Información</w:t>
      </w:r>
      <w:r w:rsidRPr="008A1565">
        <w:rPr>
          <w:rFonts w:ascii="Palatino Linotype" w:hAnsi="Palatino Linotype" w:cs="Arial"/>
          <w:lang w:eastAsia="es-MX"/>
        </w:rPr>
        <w:t xml:space="preserve"> Pública del Estado de México y Municipios </w:t>
      </w:r>
      <w:r w:rsidRPr="008A1565">
        <w:rPr>
          <w:rFonts w:ascii="Palatino Linotype" w:hAnsi="Palatino Linotype" w:cs="Arial"/>
          <w:iCs/>
        </w:rPr>
        <w:t xml:space="preserve">prevé que, </w:t>
      </w:r>
      <w:r w:rsidRPr="008A1565">
        <w:rPr>
          <w:rFonts w:ascii="Palatino Linotype" w:hAnsi="Palatino Linotype"/>
        </w:rPr>
        <w:t xml:space="preserve">toda persona tendrá acceso a la información </w:t>
      </w:r>
      <w:r w:rsidRPr="008A1565">
        <w:rPr>
          <w:rFonts w:ascii="Palatino Linotype" w:hAnsi="Palatino Linotype" w:cs="Arial"/>
          <w:color w:val="000000"/>
        </w:rPr>
        <w:t xml:space="preserve">sin necesidad de acreditar interés alguno o justificar su utilización, de lo que se infiere que para el </w:t>
      </w:r>
      <w:r w:rsidRPr="008A1565">
        <w:rPr>
          <w:rFonts w:ascii="Palatino Linotype" w:hAnsi="Palatino Linotype"/>
        </w:rPr>
        <w:t>ejercicio</w:t>
      </w:r>
      <w:r w:rsidRPr="008A1565">
        <w:rPr>
          <w:rFonts w:ascii="Palatino Linotype" w:hAnsi="Palatino Linotype" w:cs="Arial"/>
          <w:color w:val="000000"/>
        </w:rPr>
        <w:t xml:space="preserve"> del derecho de acceso a la información pública, </w:t>
      </w:r>
      <w:r w:rsidRPr="008A1565">
        <w:rPr>
          <w:rFonts w:ascii="Palatino Linotype" w:hAnsi="Palatino Linotype" w:cs="Arial"/>
          <w:b/>
          <w:color w:val="000000"/>
          <w:u w:val="single"/>
        </w:rPr>
        <w:t xml:space="preserve">el nombre no es un requisito </w:t>
      </w:r>
      <w:r w:rsidRPr="008A1565">
        <w:rPr>
          <w:rFonts w:ascii="Palatino Linotype" w:hAnsi="Palatino Linotype" w:cs="Arial"/>
          <w:b/>
          <w:i/>
          <w:color w:val="000000"/>
          <w:u w:val="single"/>
        </w:rPr>
        <w:t>sine qua non</w:t>
      </w:r>
      <w:r w:rsidRPr="008A1565">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5A41E2" w:rsidRPr="008A1565" w:rsidRDefault="005A41E2" w:rsidP="009C5B0D">
      <w:pPr>
        <w:spacing w:line="360" w:lineRule="auto"/>
        <w:jc w:val="both"/>
        <w:rPr>
          <w:rFonts w:ascii="Palatino Linotype" w:hAnsi="Palatino Linotype" w:cs="Arial"/>
          <w:color w:val="000000"/>
        </w:rPr>
      </w:pPr>
    </w:p>
    <w:p w:rsidR="005A41E2" w:rsidRPr="008A1565" w:rsidRDefault="005A41E2" w:rsidP="009C5B0D">
      <w:pPr>
        <w:spacing w:line="360" w:lineRule="auto"/>
        <w:jc w:val="both"/>
        <w:rPr>
          <w:rFonts w:ascii="Palatino Linotype" w:hAnsi="Palatino Linotype"/>
        </w:rPr>
      </w:pPr>
      <w:r w:rsidRPr="008A1565">
        <w:rPr>
          <w:rFonts w:ascii="Palatino Linotype" w:hAnsi="Palatino Linotype"/>
        </w:rPr>
        <w:t xml:space="preserve">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w:t>
      </w:r>
      <w:r w:rsidRPr="008A1565">
        <w:rPr>
          <w:rFonts w:ascii="Palatino Linotype" w:hAnsi="Palatino Linotype"/>
        </w:rPr>
        <w:lastRenderedPageBreak/>
        <w:t>acceso a la información pública, toda vez que disponen que toda persona sin necesidad de acreditar interés alguno o justificar su utilización, tendrá acceso gratuito a la información pública; preceptos cuyo texto y sentido literal es el siguiente:</w:t>
      </w:r>
    </w:p>
    <w:p w:rsidR="005A41E2" w:rsidRPr="008A1565" w:rsidRDefault="005A41E2" w:rsidP="008151DA">
      <w:pPr>
        <w:jc w:val="both"/>
        <w:rPr>
          <w:rFonts w:ascii="Palatino Linotype" w:hAnsi="Palatino Linotype"/>
        </w:rPr>
      </w:pPr>
    </w:p>
    <w:p w:rsidR="005A41E2" w:rsidRDefault="005A41E2" w:rsidP="008151DA">
      <w:pPr>
        <w:tabs>
          <w:tab w:val="left" w:pos="851"/>
        </w:tabs>
        <w:ind w:left="851" w:right="901"/>
        <w:jc w:val="center"/>
        <w:rPr>
          <w:rFonts w:ascii="Palatino Linotype" w:hAnsi="Palatino Linotype" w:cs="Arial"/>
          <w:b/>
          <w:i/>
          <w:sz w:val="22"/>
          <w:szCs w:val="22"/>
        </w:rPr>
      </w:pPr>
      <w:r w:rsidRPr="008A1565">
        <w:rPr>
          <w:rFonts w:ascii="Palatino Linotype" w:hAnsi="Palatino Linotype" w:cs="Arial"/>
          <w:b/>
          <w:i/>
          <w:sz w:val="22"/>
          <w:szCs w:val="22"/>
        </w:rPr>
        <w:t>Constitución Política de los Estados Unidos Mexicanos</w:t>
      </w:r>
    </w:p>
    <w:p w:rsidR="00427F2E" w:rsidRPr="008A1565" w:rsidRDefault="00427F2E" w:rsidP="008151DA">
      <w:pPr>
        <w:tabs>
          <w:tab w:val="left" w:pos="851"/>
        </w:tabs>
        <w:ind w:left="851" w:right="901"/>
        <w:jc w:val="center"/>
        <w:rPr>
          <w:rFonts w:ascii="Palatino Linotype" w:hAnsi="Palatino Linotype" w:cs="Arial"/>
          <w:b/>
          <w:i/>
          <w:sz w:val="22"/>
          <w:szCs w:val="22"/>
        </w:rPr>
      </w:pPr>
    </w:p>
    <w:p w:rsidR="005A41E2" w:rsidRPr="008A1565" w:rsidRDefault="005A41E2" w:rsidP="008151DA">
      <w:pPr>
        <w:tabs>
          <w:tab w:val="left" w:pos="851"/>
        </w:tabs>
        <w:ind w:left="851" w:right="901"/>
        <w:jc w:val="both"/>
        <w:rPr>
          <w:rFonts w:ascii="Palatino Linotype" w:hAnsi="Palatino Linotype" w:cs="Arial"/>
          <w:i/>
          <w:sz w:val="22"/>
          <w:szCs w:val="22"/>
        </w:rPr>
      </w:pPr>
      <w:r w:rsidRPr="008A1565">
        <w:rPr>
          <w:rFonts w:ascii="Palatino Linotype" w:hAnsi="Palatino Linotype" w:cs="Arial"/>
          <w:b/>
          <w:i/>
          <w:sz w:val="22"/>
          <w:szCs w:val="22"/>
        </w:rPr>
        <w:t>“Artículo 6o.</w:t>
      </w:r>
      <w:r w:rsidRPr="008A1565">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A1565">
        <w:rPr>
          <w:rFonts w:ascii="Palatino Linotype" w:hAnsi="Palatino Linotype" w:cs="Arial"/>
          <w:b/>
          <w:i/>
          <w:sz w:val="22"/>
          <w:szCs w:val="22"/>
        </w:rPr>
        <w:t>El derecho a la información será garantizado por el Estado.</w:t>
      </w:r>
      <w:r w:rsidRPr="008A1565">
        <w:rPr>
          <w:rFonts w:ascii="Palatino Linotype" w:hAnsi="Palatino Linotype" w:cs="Arial"/>
          <w:i/>
          <w:sz w:val="22"/>
          <w:szCs w:val="22"/>
        </w:rPr>
        <w:t xml:space="preserve"> </w:t>
      </w:r>
    </w:p>
    <w:p w:rsidR="005A41E2" w:rsidRPr="008A1565" w:rsidRDefault="005A41E2" w:rsidP="008151DA">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5A41E2" w:rsidRPr="008A1565" w:rsidRDefault="005A41E2" w:rsidP="008151DA">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Para efectos de lo dispuesto en el presente artículo se observará lo siguiente:</w:t>
      </w:r>
    </w:p>
    <w:p w:rsidR="005A41E2" w:rsidRPr="008A1565" w:rsidRDefault="005A41E2" w:rsidP="008151DA">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5A41E2" w:rsidRPr="008A1565" w:rsidRDefault="005A41E2" w:rsidP="008151DA">
      <w:pPr>
        <w:tabs>
          <w:tab w:val="left" w:pos="851"/>
        </w:tabs>
        <w:ind w:left="851" w:right="901"/>
        <w:jc w:val="both"/>
        <w:rPr>
          <w:rFonts w:ascii="Palatino Linotype" w:hAnsi="Palatino Linotype" w:cs="Arial"/>
          <w:i/>
          <w:sz w:val="22"/>
          <w:szCs w:val="22"/>
          <w:u w:val="single"/>
        </w:rPr>
      </w:pPr>
      <w:r w:rsidRPr="008A1565">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A41E2" w:rsidRPr="008A1565" w:rsidRDefault="005A41E2" w:rsidP="008151DA">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II.    La información que se refiere a la vida privada y los datos personales será protegida en los términos y con las excepciones que fijen las leyes.</w:t>
      </w:r>
    </w:p>
    <w:p w:rsidR="005A41E2" w:rsidRPr="008A1565" w:rsidRDefault="005A41E2" w:rsidP="008151DA">
      <w:pPr>
        <w:tabs>
          <w:tab w:val="left" w:pos="851"/>
        </w:tabs>
        <w:ind w:left="851" w:right="901"/>
        <w:jc w:val="both"/>
        <w:rPr>
          <w:rFonts w:ascii="Palatino Linotype" w:hAnsi="Palatino Linotype" w:cs="Arial"/>
          <w:i/>
          <w:sz w:val="22"/>
          <w:szCs w:val="22"/>
          <w:u w:val="single"/>
        </w:rPr>
      </w:pPr>
      <w:r w:rsidRPr="008A1565">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rsidR="005A41E2" w:rsidRPr="008A1565" w:rsidRDefault="005A41E2" w:rsidP="008151DA">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lastRenderedPageBreak/>
        <w:t>IV.   Se establecerán mecanismos de acceso a la información y procedimientos de revisión expeditos que se sustanciarán ante los organismos autónomos especializados e imparciales que establece esta Constitución.</w:t>
      </w:r>
    </w:p>
    <w:p w:rsidR="005A41E2" w:rsidRPr="008A1565" w:rsidRDefault="005A41E2" w:rsidP="008151DA">
      <w:pPr>
        <w:tabs>
          <w:tab w:val="left" w:pos="851"/>
        </w:tabs>
        <w:ind w:left="851" w:right="901"/>
        <w:jc w:val="both"/>
        <w:rPr>
          <w:rFonts w:ascii="Palatino Linotype" w:hAnsi="Palatino Linotype" w:cs="Arial"/>
          <w:i/>
          <w:sz w:val="22"/>
          <w:szCs w:val="22"/>
          <w:u w:val="single"/>
        </w:rPr>
      </w:pPr>
      <w:r w:rsidRPr="008A1565">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A41E2" w:rsidRPr="008A1565" w:rsidRDefault="005A41E2" w:rsidP="008151DA">
      <w:pPr>
        <w:tabs>
          <w:tab w:val="left" w:pos="851"/>
        </w:tabs>
        <w:ind w:left="851" w:right="901"/>
        <w:jc w:val="both"/>
        <w:rPr>
          <w:rFonts w:ascii="Palatino Linotype" w:hAnsi="Palatino Linotype" w:cs="Arial"/>
          <w:i/>
          <w:sz w:val="22"/>
          <w:szCs w:val="22"/>
          <w:u w:val="single"/>
        </w:rPr>
      </w:pPr>
      <w:r w:rsidRPr="008A1565">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5A41E2" w:rsidRPr="008A1565" w:rsidRDefault="005A41E2" w:rsidP="008151DA">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VII. La inobservancia a las disposiciones en materia de acceso a la información pública será sancionada en los términos que dispongan las leyes.</w:t>
      </w:r>
    </w:p>
    <w:p w:rsidR="005A41E2" w:rsidRPr="008A1565" w:rsidRDefault="005A41E2" w:rsidP="008151DA">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5A41E2" w:rsidRPr="008A1565" w:rsidRDefault="005A41E2" w:rsidP="008151DA">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w:t>
      </w:r>
    </w:p>
    <w:p w:rsidR="005A41E2" w:rsidRPr="008A1565" w:rsidRDefault="005A41E2" w:rsidP="008151DA">
      <w:pPr>
        <w:tabs>
          <w:tab w:val="left" w:pos="851"/>
        </w:tabs>
        <w:ind w:left="851" w:right="901"/>
        <w:jc w:val="both"/>
        <w:rPr>
          <w:rFonts w:ascii="Palatino Linotype" w:hAnsi="Palatino Linotype" w:cs="Arial"/>
          <w:i/>
          <w:color w:val="000000"/>
          <w:sz w:val="22"/>
          <w:szCs w:val="22"/>
          <w:lang w:val="es-MX" w:eastAsia="es-MX"/>
        </w:rPr>
      </w:pPr>
      <w:r w:rsidRPr="008A1565">
        <w:rPr>
          <w:rFonts w:ascii="Palatino Linotype" w:hAnsi="Palatino Linotype" w:cs="Arial"/>
          <w:i/>
          <w:sz w:val="22"/>
          <w:szCs w:val="22"/>
          <w:u w:val="single"/>
        </w:rPr>
        <w:t>La ley establecerá aquella información que se considere reservada o confidencial.</w:t>
      </w:r>
      <w:r w:rsidRPr="008A1565">
        <w:rPr>
          <w:rFonts w:ascii="Palatino Linotype" w:hAnsi="Palatino Linotype" w:cs="Arial"/>
          <w:b/>
          <w:i/>
          <w:sz w:val="22"/>
          <w:szCs w:val="22"/>
        </w:rPr>
        <w:t>”</w:t>
      </w:r>
      <w:r w:rsidRPr="008A1565">
        <w:rPr>
          <w:rFonts w:ascii="Palatino Linotype" w:hAnsi="Palatino Linotype" w:cs="Arial"/>
          <w:i/>
          <w:color w:val="000000"/>
          <w:sz w:val="22"/>
          <w:szCs w:val="22"/>
          <w:lang w:val="es-MX" w:eastAsia="es-MX"/>
        </w:rPr>
        <w:t xml:space="preserve"> </w:t>
      </w:r>
    </w:p>
    <w:p w:rsidR="005A41E2" w:rsidRPr="008A1565" w:rsidRDefault="005A41E2" w:rsidP="008151DA">
      <w:pPr>
        <w:tabs>
          <w:tab w:val="left" w:pos="851"/>
        </w:tabs>
        <w:ind w:left="851" w:right="901"/>
        <w:jc w:val="both"/>
        <w:rPr>
          <w:rFonts w:ascii="Palatino Linotype" w:hAnsi="Palatino Linotype" w:cs="Arial"/>
          <w:i/>
          <w:color w:val="000000"/>
          <w:sz w:val="22"/>
          <w:szCs w:val="22"/>
          <w:lang w:val="es-MX" w:eastAsia="es-MX"/>
        </w:rPr>
      </w:pPr>
    </w:p>
    <w:p w:rsidR="005A41E2" w:rsidRPr="008A1565" w:rsidRDefault="005A41E2" w:rsidP="008151DA">
      <w:pPr>
        <w:tabs>
          <w:tab w:val="left" w:pos="851"/>
        </w:tabs>
        <w:ind w:left="851" w:right="901"/>
        <w:jc w:val="center"/>
        <w:rPr>
          <w:rFonts w:ascii="Palatino Linotype" w:hAnsi="Palatino Linotype" w:cs="Arial"/>
          <w:b/>
          <w:i/>
          <w:sz w:val="22"/>
          <w:szCs w:val="22"/>
        </w:rPr>
      </w:pPr>
      <w:r w:rsidRPr="008A1565">
        <w:rPr>
          <w:rFonts w:ascii="Palatino Linotype" w:hAnsi="Palatino Linotype" w:cs="Arial"/>
          <w:b/>
          <w:i/>
          <w:sz w:val="22"/>
          <w:szCs w:val="22"/>
        </w:rPr>
        <w:t>Constitución Política del Estado Libre y Soberano de México</w:t>
      </w:r>
    </w:p>
    <w:p w:rsidR="005A41E2" w:rsidRPr="008A1565" w:rsidRDefault="005A41E2" w:rsidP="008151DA">
      <w:pPr>
        <w:tabs>
          <w:tab w:val="left" w:pos="851"/>
        </w:tabs>
        <w:ind w:left="851" w:right="901"/>
        <w:jc w:val="center"/>
        <w:rPr>
          <w:rFonts w:ascii="Palatino Linotype" w:hAnsi="Palatino Linotype" w:cs="Arial"/>
          <w:b/>
          <w:i/>
          <w:sz w:val="22"/>
          <w:szCs w:val="22"/>
        </w:rPr>
      </w:pPr>
    </w:p>
    <w:p w:rsidR="005A41E2" w:rsidRPr="008A1565" w:rsidRDefault="005A41E2" w:rsidP="008151DA">
      <w:pPr>
        <w:tabs>
          <w:tab w:val="left" w:pos="851"/>
        </w:tabs>
        <w:ind w:left="851" w:right="901"/>
        <w:jc w:val="both"/>
        <w:rPr>
          <w:rFonts w:ascii="Palatino Linotype" w:hAnsi="Palatino Linotype" w:cs="Arial"/>
          <w:b/>
          <w:i/>
          <w:sz w:val="22"/>
          <w:szCs w:val="22"/>
        </w:rPr>
      </w:pPr>
      <w:r w:rsidRPr="008A1565">
        <w:rPr>
          <w:rFonts w:ascii="Palatino Linotype" w:hAnsi="Palatino Linotype" w:cs="Arial"/>
          <w:b/>
          <w:i/>
          <w:sz w:val="22"/>
          <w:szCs w:val="22"/>
        </w:rPr>
        <w:t xml:space="preserve">“Artículo 5.  … </w:t>
      </w:r>
    </w:p>
    <w:p w:rsidR="005A41E2" w:rsidRPr="008A1565" w:rsidRDefault="005A41E2" w:rsidP="008151DA">
      <w:pPr>
        <w:tabs>
          <w:tab w:val="left" w:pos="851"/>
        </w:tabs>
        <w:ind w:left="851" w:right="901"/>
        <w:jc w:val="both"/>
        <w:rPr>
          <w:rFonts w:ascii="Palatino Linotype" w:hAnsi="Palatino Linotype"/>
          <w:i/>
          <w:sz w:val="22"/>
          <w:szCs w:val="22"/>
        </w:rPr>
      </w:pPr>
      <w:r w:rsidRPr="008A1565">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5A41E2" w:rsidRPr="008A1565" w:rsidRDefault="005A41E2" w:rsidP="008151DA">
      <w:pPr>
        <w:tabs>
          <w:tab w:val="left" w:pos="851"/>
        </w:tabs>
        <w:ind w:left="851" w:right="901"/>
        <w:jc w:val="both"/>
        <w:rPr>
          <w:rFonts w:ascii="Palatino Linotype" w:hAnsi="Palatino Linotype"/>
          <w:i/>
          <w:sz w:val="22"/>
          <w:szCs w:val="22"/>
        </w:rPr>
      </w:pPr>
      <w:r w:rsidRPr="008A1565">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5A41E2" w:rsidRPr="008A1565" w:rsidRDefault="005A41E2" w:rsidP="008151DA">
      <w:pPr>
        <w:tabs>
          <w:tab w:val="left" w:pos="851"/>
        </w:tabs>
        <w:ind w:left="851" w:right="901"/>
        <w:jc w:val="both"/>
        <w:rPr>
          <w:rFonts w:ascii="Palatino Linotype" w:hAnsi="Palatino Linotype"/>
          <w:i/>
          <w:sz w:val="22"/>
          <w:szCs w:val="22"/>
        </w:rPr>
      </w:pPr>
      <w:r w:rsidRPr="008A1565">
        <w:rPr>
          <w:rFonts w:ascii="Palatino Linotype" w:hAnsi="Palatino Linotype"/>
          <w:i/>
          <w:sz w:val="22"/>
          <w:szCs w:val="22"/>
        </w:rPr>
        <w:t xml:space="preserve">Este derecho se regirá por los principios y bases siguientes: </w:t>
      </w:r>
    </w:p>
    <w:p w:rsidR="005A41E2" w:rsidRPr="008A1565" w:rsidRDefault="005A41E2" w:rsidP="008151DA">
      <w:pPr>
        <w:tabs>
          <w:tab w:val="left" w:pos="851"/>
        </w:tabs>
        <w:ind w:left="851" w:right="901"/>
        <w:jc w:val="both"/>
        <w:rPr>
          <w:rFonts w:ascii="Palatino Linotype" w:hAnsi="Palatino Linotype"/>
          <w:i/>
          <w:sz w:val="22"/>
          <w:szCs w:val="22"/>
        </w:rPr>
      </w:pPr>
      <w:r w:rsidRPr="008A1565">
        <w:rPr>
          <w:rFonts w:ascii="Palatino Linotype" w:hAnsi="Palatino Linotype"/>
          <w:b/>
          <w:i/>
          <w:sz w:val="22"/>
          <w:szCs w:val="22"/>
        </w:rPr>
        <w:t xml:space="preserve">I. Toda la información en posesión de cualquier autoridad, entidad, órgano y organismos de los Poderes Ejecutivo, Legislativo y Judicial, órganos autónomos, partidos políticos, fideicomisos y fondos públicos estatales y </w:t>
      </w:r>
      <w:r w:rsidRPr="008A1565">
        <w:rPr>
          <w:rFonts w:ascii="Palatino Linotype" w:hAnsi="Palatino Linotype"/>
          <w:b/>
          <w:i/>
          <w:sz w:val="22"/>
          <w:szCs w:val="22"/>
        </w:rPr>
        <w:lastRenderedPageBreak/>
        <w:t>municipales</w:t>
      </w:r>
      <w:r w:rsidRPr="008A1565">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5A41E2" w:rsidRPr="008A1565" w:rsidRDefault="005A41E2" w:rsidP="008151DA">
      <w:pPr>
        <w:tabs>
          <w:tab w:val="left" w:pos="851"/>
        </w:tabs>
        <w:ind w:left="851" w:right="901"/>
        <w:jc w:val="both"/>
        <w:rPr>
          <w:rFonts w:ascii="Palatino Linotype" w:hAnsi="Palatino Linotype"/>
          <w:i/>
          <w:sz w:val="22"/>
          <w:szCs w:val="22"/>
        </w:rPr>
      </w:pPr>
      <w:r w:rsidRPr="008A1565">
        <w:rPr>
          <w:rFonts w:ascii="Palatino Linotype" w:hAnsi="Palatino Linotype"/>
          <w:b/>
          <w:i/>
          <w:sz w:val="22"/>
          <w:szCs w:val="22"/>
        </w:rPr>
        <w:t>II.</w:t>
      </w:r>
      <w:r w:rsidRPr="008A1565">
        <w:rPr>
          <w:rFonts w:ascii="Palatino Linotype" w:hAnsi="Palatino Linotype"/>
          <w:i/>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5A41E2" w:rsidRPr="008A1565" w:rsidRDefault="005A41E2" w:rsidP="008151DA">
      <w:pPr>
        <w:tabs>
          <w:tab w:val="left" w:pos="851"/>
        </w:tabs>
        <w:ind w:left="851" w:right="901"/>
        <w:jc w:val="both"/>
        <w:rPr>
          <w:rFonts w:ascii="Palatino Linotype" w:hAnsi="Palatino Linotype"/>
          <w:i/>
          <w:sz w:val="22"/>
          <w:szCs w:val="22"/>
        </w:rPr>
      </w:pPr>
      <w:r w:rsidRPr="008A1565">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8A1565">
        <w:rPr>
          <w:rFonts w:ascii="Palatino Linotype" w:hAnsi="Palatino Linotype"/>
          <w:i/>
          <w:sz w:val="22"/>
          <w:szCs w:val="22"/>
        </w:rPr>
        <w:t xml:space="preserve"> </w:t>
      </w:r>
    </w:p>
    <w:p w:rsidR="005A41E2" w:rsidRPr="008A1565" w:rsidRDefault="005A41E2" w:rsidP="008151DA">
      <w:pPr>
        <w:tabs>
          <w:tab w:val="left" w:pos="851"/>
        </w:tabs>
        <w:ind w:left="851" w:right="901"/>
        <w:jc w:val="both"/>
        <w:rPr>
          <w:rFonts w:ascii="Palatino Linotype" w:hAnsi="Palatino Linotype"/>
          <w:i/>
          <w:sz w:val="22"/>
          <w:szCs w:val="22"/>
        </w:rPr>
      </w:pPr>
      <w:r w:rsidRPr="008A1565">
        <w:rPr>
          <w:rFonts w:ascii="Palatino Linotype" w:hAnsi="Palatino Linotype"/>
          <w:b/>
          <w:i/>
          <w:sz w:val="22"/>
          <w:szCs w:val="22"/>
        </w:rPr>
        <w:t>IV.</w:t>
      </w:r>
      <w:r w:rsidRPr="008A1565">
        <w:rPr>
          <w:rFonts w:ascii="Palatino Linotype" w:hAnsi="Palatino Linotype"/>
          <w:i/>
          <w:sz w:val="22"/>
          <w:szCs w:val="22"/>
        </w:rPr>
        <w:t xml:space="preserve"> Se establecerán mecanismos de acceso a la información y procedimientos de revisión expeditos que se sustanciarán ante el organismo autónomo especializado e imparcial que establece esta Constitución. </w:t>
      </w:r>
    </w:p>
    <w:p w:rsidR="005A41E2" w:rsidRPr="008A1565" w:rsidRDefault="005A41E2" w:rsidP="008151DA">
      <w:pPr>
        <w:tabs>
          <w:tab w:val="left" w:pos="851"/>
        </w:tabs>
        <w:ind w:left="851" w:right="901"/>
        <w:jc w:val="both"/>
        <w:rPr>
          <w:rFonts w:ascii="Palatino Linotype" w:hAnsi="Palatino Linotype"/>
          <w:i/>
          <w:sz w:val="22"/>
          <w:szCs w:val="22"/>
        </w:rPr>
      </w:pPr>
      <w:r w:rsidRPr="008A1565">
        <w:rPr>
          <w:rFonts w:ascii="Palatino Linotype" w:hAnsi="Palatino Linotype"/>
          <w:b/>
          <w:i/>
          <w:sz w:val="22"/>
          <w:szCs w:val="22"/>
        </w:rPr>
        <w:t>V.</w:t>
      </w:r>
      <w:r w:rsidRPr="008A1565">
        <w:rPr>
          <w:rFonts w:ascii="Palatino Linotype" w:hAnsi="Palatino Linotype"/>
          <w:i/>
          <w:sz w:val="22"/>
          <w:szCs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8A1565">
        <w:rPr>
          <w:rFonts w:ascii="Palatino Linotype" w:hAnsi="Palatino Linotype"/>
          <w:b/>
          <w:i/>
          <w:sz w:val="22"/>
          <w:szCs w:val="22"/>
        </w:rPr>
        <w:t>”</w:t>
      </w:r>
    </w:p>
    <w:p w:rsidR="005A41E2" w:rsidRPr="008A1565" w:rsidRDefault="005A41E2" w:rsidP="008151DA">
      <w:pPr>
        <w:tabs>
          <w:tab w:val="left" w:pos="851"/>
        </w:tabs>
        <w:ind w:left="851" w:right="901"/>
        <w:jc w:val="both"/>
        <w:rPr>
          <w:rFonts w:ascii="Palatino Linotype" w:hAnsi="Palatino Linotype"/>
          <w:sz w:val="22"/>
          <w:szCs w:val="22"/>
        </w:rPr>
      </w:pPr>
      <w:r w:rsidRPr="008A1565">
        <w:rPr>
          <w:rFonts w:ascii="Palatino Linotype" w:hAnsi="Palatino Linotype"/>
          <w:sz w:val="22"/>
          <w:szCs w:val="22"/>
        </w:rPr>
        <w:t>(Énfasis añadido)</w:t>
      </w:r>
    </w:p>
    <w:p w:rsidR="005A41E2" w:rsidRPr="008A1565" w:rsidRDefault="005A41E2" w:rsidP="008151DA">
      <w:pPr>
        <w:tabs>
          <w:tab w:val="left" w:pos="851"/>
        </w:tabs>
        <w:ind w:left="851" w:right="901"/>
        <w:jc w:val="both"/>
        <w:rPr>
          <w:rFonts w:ascii="Palatino Linotype" w:hAnsi="Palatino Linotype"/>
          <w:sz w:val="22"/>
          <w:szCs w:val="22"/>
        </w:rPr>
      </w:pPr>
    </w:p>
    <w:p w:rsidR="005A41E2" w:rsidRPr="008A1565" w:rsidRDefault="005A41E2" w:rsidP="009C5B0D">
      <w:pPr>
        <w:spacing w:line="360" w:lineRule="auto"/>
        <w:jc w:val="both"/>
        <w:rPr>
          <w:rFonts w:ascii="Palatino Linotype" w:hAnsi="Palatino Linotype"/>
        </w:rPr>
      </w:pPr>
      <w:r w:rsidRPr="008A1565">
        <w:rPr>
          <w:rFonts w:ascii="Palatino Linotype" w:hAnsi="Palatino Linotype"/>
        </w:rPr>
        <w:t>Por otra parte, del contenido del artículo 1 de la Constitución Política de los Estados Unidos Mexicanos, se destaca lo siguiente:</w:t>
      </w:r>
    </w:p>
    <w:p w:rsidR="005A41E2" w:rsidRPr="008A1565" w:rsidRDefault="005A41E2" w:rsidP="008151DA">
      <w:pPr>
        <w:jc w:val="both"/>
        <w:rPr>
          <w:rFonts w:ascii="Palatino Linotype" w:hAnsi="Palatino Linotype"/>
        </w:rPr>
      </w:pPr>
    </w:p>
    <w:p w:rsidR="005A41E2" w:rsidRPr="008A1565" w:rsidRDefault="005A41E2" w:rsidP="008151DA">
      <w:pPr>
        <w:tabs>
          <w:tab w:val="left" w:pos="851"/>
        </w:tabs>
        <w:ind w:left="851" w:right="901"/>
        <w:jc w:val="both"/>
        <w:rPr>
          <w:rFonts w:ascii="Palatino Linotype" w:hAnsi="Palatino Linotype" w:cs="Arial"/>
          <w:i/>
          <w:sz w:val="22"/>
          <w:szCs w:val="22"/>
        </w:rPr>
      </w:pPr>
      <w:r w:rsidRPr="008A1565">
        <w:rPr>
          <w:rFonts w:ascii="Palatino Linotype" w:hAnsi="Palatino Linotype" w:cs="Arial"/>
          <w:b/>
          <w:i/>
          <w:sz w:val="22"/>
          <w:szCs w:val="22"/>
        </w:rPr>
        <w:t>“Artículo 1o</w:t>
      </w:r>
      <w:r w:rsidRPr="008A1565">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A41E2" w:rsidRPr="008A1565" w:rsidRDefault="005A41E2" w:rsidP="008151DA">
      <w:pPr>
        <w:tabs>
          <w:tab w:val="left" w:pos="851"/>
        </w:tabs>
        <w:ind w:left="851" w:right="901"/>
        <w:jc w:val="both"/>
        <w:rPr>
          <w:rFonts w:ascii="Palatino Linotype" w:hAnsi="Palatino Linotype" w:cs="Arial"/>
          <w:b/>
          <w:i/>
          <w:sz w:val="22"/>
          <w:szCs w:val="22"/>
        </w:rPr>
      </w:pPr>
      <w:r w:rsidRPr="008A1565">
        <w:rPr>
          <w:rFonts w:ascii="Palatino Linotype" w:hAnsi="Palatino Linotype" w:cs="Arial"/>
          <w:b/>
          <w:i/>
          <w:sz w:val="22"/>
          <w:szCs w:val="22"/>
          <w:u w:val="single"/>
        </w:rPr>
        <w:lastRenderedPageBreak/>
        <w:t>Las normas relativas a los derechos humanos se interpretarán</w:t>
      </w:r>
      <w:r w:rsidRPr="008A1565">
        <w:rPr>
          <w:rFonts w:ascii="Palatino Linotype" w:hAnsi="Palatino Linotype" w:cs="Arial"/>
          <w:i/>
          <w:sz w:val="22"/>
          <w:szCs w:val="22"/>
        </w:rPr>
        <w:t xml:space="preserve"> de conformidad con esta Constitución y con los tratados internacionales de la </w:t>
      </w:r>
      <w:r w:rsidRPr="008A1565">
        <w:rPr>
          <w:rFonts w:ascii="Palatino Linotype" w:hAnsi="Palatino Linotype" w:cs="Arial"/>
          <w:b/>
          <w:i/>
          <w:sz w:val="22"/>
          <w:szCs w:val="22"/>
        </w:rPr>
        <w:t xml:space="preserve">materia </w:t>
      </w:r>
      <w:r w:rsidRPr="008A1565">
        <w:rPr>
          <w:rFonts w:ascii="Palatino Linotype" w:hAnsi="Palatino Linotype" w:cs="Arial"/>
          <w:b/>
          <w:i/>
          <w:sz w:val="22"/>
          <w:szCs w:val="22"/>
          <w:u w:val="single"/>
        </w:rPr>
        <w:t>favoreciendo en todo tiempo a las personas la protección más amplia</w:t>
      </w:r>
      <w:r w:rsidRPr="008A1565">
        <w:rPr>
          <w:rFonts w:ascii="Palatino Linotype" w:hAnsi="Palatino Linotype" w:cs="Arial"/>
          <w:b/>
          <w:i/>
          <w:sz w:val="22"/>
          <w:szCs w:val="22"/>
        </w:rPr>
        <w:t>.</w:t>
      </w:r>
    </w:p>
    <w:p w:rsidR="005A41E2" w:rsidRPr="008A1565" w:rsidRDefault="005A41E2" w:rsidP="008151DA">
      <w:pPr>
        <w:tabs>
          <w:tab w:val="left" w:pos="851"/>
        </w:tabs>
        <w:ind w:left="851" w:right="901"/>
        <w:jc w:val="both"/>
        <w:rPr>
          <w:rFonts w:ascii="Palatino Linotype" w:hAnsi="Palatino Linotype" w:cs="Arial"/>
          <w:i/>
          <w:sz w:val="22"/>
          <w:szCs w:val="22"/>
        </w:rPr>
      </w:pPr>
      <w:r w:rsidRPr="008A1565">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A1565">
        <w:rPr>
          <w:rFonts w:ascii="Palatino Linotype" w:hAnsi="Palatino Linotype" w:cs="Arial"/>
          <w:i/>
          <w:sz w:val="22"/>
          <w:szCs w:val="22"/>
        </w:rPr>
        <w:t>. En consecuencia, el Estado deberá prevenir, investigar, sancionar y reparar las violaciones a los derechos humanos, en los términos que establezca la ley.</w:t>
      </w:r>
      <w:r w:rsidRPr="008A1565">
        <w:rPr>
          <w:rFonts w:ascii="Palatino Linotype" w:hAnsi="Palatino Linotype" w:cs="Arial"/>
          <w:b/>
          <w:i/>
          <w:sz w:val="22"/>
          <w:szCs w:val="22"/>
        </w:rPr>
        <w:t>”</w:t>
      </w:r>
    </w:p>
    <w:p w:rsidR="005A41E2" w:rsidRPr="008A1565" w:rsidRDefault="005A41E2" w:rsidP="008151DA">
      <w:pPr>
        <w:tabs>
          <w:tab w:val="left" w:pos="851"/>
        </w:tabs>
        <w:ind w:left="851" w:right="901"/>
        <w:jc w:val="both"/>
        <w:rPr>
          <w:rFonts w:ascii="Palatino Linotype" w:hAnsi="Palatino Linotype"/>
          <w:sz w:val="22"/>
          <w:szCs w:val="22"/>
        </w:rPr>
      </w:pPr>
      <w:r w:rsidRPr="008A1565">
        <w:rPr>
          <w:rFonts w:ascii="Palatino Linotype" w:hAnsi="Palatino Linotype"/>
          <w:sz w:val="22"/>
          <w:szCs w:val="22"/>
        </w:rPr>
        <w:t>(Énfasis añadido)</w:t>
      </w:r>
    </w:p>
    <w:p w:rsidR="005A41E2" w:rsidRPr="008A1565" w:rsidRDefault="005A41E2" w:rsidP="008151DA">
      <w:pPr>
        <w:tabs>
          <w:tab w:val="left" w:pos="851"/>
        </w:tabs>
        <w:ind w:left="851" w:right="901"/>
        <w:jc w:val="both"/>
        <w:rPr>
          <w:rFonts w:ascii="Palatino Linotype" w:hAnsi="Palatino Linotype"/>
          <w:sz w:val="22"/>
          <w:szCs w:val="22"/>
        </w:rPr>
      </w:pPr>
    </w:p>
    <w:p w:rsidR="005A41E2" w:rsidRPr="008A1565" w:rsidRDefault="005A41E2" w:rsidP="009C5B0D">
      <w:pPr>
        <w:spacing w:line="360" w:lineRule="auto"/>
        <w:jc w:val="both"/>
        <w:rPr>
          <w:rFonts w:ascii="Palatino Linotype" w:hAnsi="Palatino Linotype"/>
        </w:rPr>
      </w:pPr>
      <w:r w:rsidRPr="008A1565">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8A1565">
        <w:rPr>
          <w:rFonts w:ascii="Palatino Linotype" w:hAnsi="Palatino Linotype" w:cs="Arial"/>
        </w:rPr>
        <w:t>alguno</w:t>
      </w:r>
      <w:r w:rsidRPr="008A1565">
        <w:rPr>
          <w:rFonts w:ascii="Palatino Linotype" w:hAnsi="Palatino Linotype"/>
        </w:rPr>
        <w:t xml:space="preserve"> o justificar su utilización, deberá tener acceso a la información pública, es decir, dicho </w:t>
      </w:r>
      <w:r w:rsidRPr="008A1565">
        <w:rPr>
          <w:rFonts w:ascii="Palatino Linotype" w:hAnsi="Palatino Linotype" w:cs="Arial"/>
        </w:rPr>
        <w:t>derecho</w:t>
      </w:r>
      <w:r w:rsidRPr="008A1565">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A41E2" w:rsidRPr="008A1565" w:rsidRDefault="005A41E2" w:rsidP="009C5B0D">
      <w:pPr>
        <w:spacing w:line="360" w:lineRule="auto"/>
        <w:jc w:val="both"/>
        <w:rPr>
          <w:rFonts w:ascii="Palatino Linotype" w:hAnsi="Palatino Linotype"/>
        </w:rPr>
      </w:pPr>
    </w:p>
    <w:p w:rsidR="005A41E2" w:rsidRPr="008A1565" w:rsidRDefault="005A41E2" w:rsidP="009C5B0D">
      <w:pPr>
        <w:spacing w:line="360" w:lineRule="auto"/>
        <w:jc w:val="both"/>
        <w:rPr>
          <w:rFonts w:ascii="Palatino Linotype" w:hAnsi="Palatino Linotype"/>
        </w:rPr>
      </w:pPr>
      <w:r w:rsidRPr="008A1565">
        <w:rPr>
          <w:rFonts w:ascii="Palatino Linotype" w:hAnsi="Palatino Linotype"/>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5A41E2" w:rsidRPr="008A1565" w:rsidRDefault="005A41E2" w:rsidP="008151DA">
      <w:pPr>
        <w:jc w:val="both"/>
        <w:rPr>
          <w:rFonts w:ascii="Palatino Linotype" w:hAnsi="Palatino Linotype"/>
        </w:rPr>
      </w:pPr>
    </w:p>
    <w:p w:rsidR="005A41E2" w:rsidRPr="008A1565" w:rsidRDefault="005A41E2" w:rsidP="008151DA">
      <w:pPr>
        <w:tabs>
          <w:tab w:val="left" w:pos="851"/>
        </w:tabs>
        <w:ind w:left="851" w:right="901"/>
        <w:jc w:val="both"/>
        <w:rPr>
          <w:rFonts w:ascii="Palatino Linotype" w:hAnsi="Palatino Linotype" w:cs="Arial"/>
          <w:i/>
          <w:sz w:val="22"/>
          <w:szCs w:val="22"/>
        </w:rPr>
      </w:pPr>
      <w:r w:rsidRPr="008A1565">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8A1565">
        <w:rPr>
          <w:rFonts w:ascii="Palatino Linotype" w:hAnsi="Palatino Linotype" w:cs="Arial"/>
          <w:i/>
          <w:sz w:val="22"/>
          <w:szCs w:val="22"/>
        </w:rPr>
        <w:t xml:space="preserve"> De conformidad con lo dispuesto en los artículos 6o., apartado A, </w:t>
      </w:r>
      <w:r w:rsidRPr="008A1565">
        <w:rPr>
          <w:rFonts w:ascii="Palatino Linotype" w:hAnsi="Palatino Linotype" w:cs="Arial"/>
          <w:i/>
          <w:sz w:val="22"/>
          <w:szCs w:val="22"/>
        </w:rPr>
        <w:lastRenderedPageBreak/>
        <w:t>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A41E2" w:rsidRPr="008A1565" w:rsidRDefault="005A41E2" w:rsidP="008151DA">
      <w:pPr>
        <w:tabs>
          <w:tab w:val="left" w:pos="851"/>
        </w:tabs>
        <w:ind w:left="851" w:right="901"/>
        <w:jc w:val="both"/>
        <w:rPr>
          <w:rFonts w:ascii="Palatino Linotype" w:hAnsi="Palatino Linotype" w:cs="Arial"/>
          <w:i/>
          <w:sz w:val="22"/>
          <w:szCs w:val="22"/>
        </w:rPr>
      </w:pPr>
    </w:p>
    <w:p w:rsidR="005A41E2" w:rsidRPr="008A1565" w:rsidRDefault="005A41E2" w:rsidP="009C5B0D">
      <w:pPr>
        <w:spacing w:line="360" w:lineRule="auto"/>
        <w:jc w:val="both"/>
        <w:rPr>
          <w:rFonts w:ascii="Palatino Linotype" w:hAnsi="Palatino Linotype"/>
        </w:rPr>
      </w:pPr>
      <w:r w:rsidRPr="008A1565">
        <w:rPr>
          <w:rFonts w:ascii="Palatino Linotype" w:hAnsi="Palatino Linotype"/>
        </w:rPr>
        <w:t xml:space="preserve">En ese orden de ideas, se estima que el requerimiento relativo al nombre como presupuesto de </w:t>
      </w:r>
      <w:proofErr w:type="spellStart"/>
      <w:r w:rsidRPr="008A1565">
        <w:rPr>
          <w:rFonts w:ascii="Palatino Linotype" w:hAnsi="Palatino Linotype"/>
        </w:rPr>
        <w:t>procedibilidad</w:t>
      </w:r>
      <w:proofErr w:type="spellEnd"/>
      <w:r w:rsidRPr="008A1565">
        <w:rPr>
          <w:rFonts w:ascii="Palatino Linotype" w:hAnsi="Palatino Linotype"/>
        </w:rPr>
        <w:t xml:space="preserve">, </w:t>
      </w:r>
      <w:r w:rsidRPr="008A1565">
        <w:rPr>
          <w:rFonts w:ascii="Palatino Linotype" w:hAnsi="Palatino Linotype" w:cs="Arial"/>
        </w:rPr>
        <w:t>podría</w:t>
      </w:r>
      <w:r w:rsidRPr="008A1565">
        <w:rPr>
          <w:rFonts w:ascii="Palatino Linotype" w:hAnsi="Palatino Linotype"/>
        </w:rPr>
        <w:t xml:space="preserve"> limitar el ejercicio del derecho de acceso a la información pública, debido a que, el hecho de solicitar la identificación del</w:t>
      </w:r>
      <w:r w:rsidRPr="008A1565">
        <w:rPr>
          <w:rFonts w:ascii="Palatino Linotype" w:hAnsi="Palatino Linotype" w:cs="Arial"/>
          <w:b/>
        </w:rPr>
        <w:t xml:space="preserve"> RECURRENTE</w:t>
      </w:r>
      <w:r w:rsidRPr="008A1565">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5A41E2" w:rsidRPr="008A1565" w:rsidRDefault="005A41E2" w:rsidP="009C5B0D">
      <w:pPr>
        <w:spacing w:line="360" w:lineRule="auto"/>
        <w:jc w:val="both"/>
        <w:rPr>
          <w:rFonts w:ascii="Palatino Linotype" w:hAnsi="Palatino Linotype"/>
        </w:rPr>
      </w:pPr>
    </w:p>
    <w:p w:rsidR="005A41E2" w:rsidRPr="008A1565" w:rsidRDefault="005A41E2" w:rsidP="009C5B0D">
      <w:pPr>
        <w:spacing w:line="360" w:lineRule="auto"/>
        <w:jc w:val="both"/>
        <w:rPr>
          <w:rFonts w:ascii="Palatino Linotype" w:hAnsi="Palatino Linotype"/>
        </w:rPr>
      </w:pPr>
      <w:r w:rsidRPr="008A1565">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8A1565">
        <w:rPr>
          <w:rFonts w:ascii="Palatino Linotype" w:hAnsi="Palatino Linotype" w:cs="Arial"/>
        </w:rPr>
        <w:t>Constitución</w:t>
      </w:r>
      <w:r w:rsidRPr="008A1565">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5A41E2" w:rsidRPr="008A1565" w:rsidRDefault="005A41E2" w:rsidP="009C5B0D">
      <w:pPr>
        <w:tabs>
          <w:tab w:val="left" w:pos="1968"/>
        </w:tabs>
        <w:spacing w:line="360" w:lineRule="auto"/>
        <w:jc w:val="both"/>
        <w:rPr>
          <w:rFonts w:ascii="Palatino Linotype" w:hAnsi="Palatino Linotype"/>
        </w:rPr>
      </w:pPr>
    </w:p>
    <w:p w:rsidR="005A41E2" w:rsidRPr="008A1565" w:rsidRDefault="005A41E2" w:rsidP="009C5B0D">
      <w:pPr>
        <w:spacing w:line="360" w:lineRule="auto"/>
        <w:jc w:val="both"/>
        <w:rPr>
          <w:rFonts w:ascii="Palatino Linotype" w:hAnsi="Palatino Linotype"/>
        </w:rPr>
      </w:pPr>
      <w:r w:rsidRPr="008A1565">
        <w:rPr>
          <w:rFonts w:ascii="Palatino Linotype" w:hAnsi="Palatino Linotype"/>
        </w:rPr>
        <w:lastRenderedPageBreak/>
        <w:t xml:space="preserve">Asimismo, se estima que el requisito relativo al nombre del </w:t>
      </w:r>
      <w:r w:rsidRPr="008A1565">
        <w:rPr>
          <w:rFonts w:ascii="Palatino Linotype" w:hAnsi="Palatino Linotype" w:cs="Arial"/>
          <w:b/>
        </w:rPr>
        <w:t>RECURRENTE</w:t>
      </w:r>
      <w:r w:rsidRPr="008A1565">
        <w:rPr>
          <w:rFonts w:ascii="Palatino Linotype" w:hAnsi="Palatino Linotype"/>
        </w:rPr>
        <w:t xml:space="preserve"> no constituye un presupuesto indispensable de </w:t>
      </w:r>
      <w:proofErr w:type="spellStart"/>
      <w:r w:rsidRPr="008A1565">
        <w:rPr>
          <w:rFonts w:ascii="Palatino Linotype" w:hAnsi="Palatino Linotype"/>
        </w:rPr>
        <w:t>procedibilidad</w:t>
      </w:r>
      <w:proofErr w:type="spellEnd"/>
      <w:r w:rsidRPr="008A1565">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8A1565">
        <w:rPr>
          <w:rFonts w:ascii="Palatino Linotype" w:hAnsi="Palatino Linotype" w:cs="Arial"/>
          <w:b/>
        </w:rPr>
        <w:t>EL RECURRENTE</w:t>
      </w:r>
      <w:r w:rsidRPr="008A1565">
        <w:rPr>
          <w:rFonts w:ascii="Palatino Linotype" w:hAnsi="Palatino Linotype"/>
        </w:rPr>
        <w:t xml:space="preserve"> es la misma persona que realizó la solicitud de acceso a la información pública que ahora se impugna.</w:t>
      </w:r>
    </w:p>
    <w:p w:rsidR="005A41E2" w:rsidRPr="008A1565" w:rsidRDefault="005A41E2" w:rsidP="009C5B0D">
      <w:pPr>
        <w:spacing w:line="360" w:lineRule="auto"/>
        <w:jc w:val="both"/>
        <w:rPr>
          <w:rFonts w:ascii="Palatino Linotype" w:hAnsi="Palatino Linotype"/>
        </w:rPr>
      </w:pPr>
    </w:p>
    <w:p w:rsidR="005A41E2" w:rsidRPr="008A1565" w:rsidRDefault="005A41E2" w:rsidP="009C5B0D">
      <w:pPr>
        <w:spacing w:line="360" w:lineRule="auto"/>
        <w:jc w:val="both"/>
        <w:rPr>
          <w:rFonts w:ascii="Palatino Linotype" w:hAnsi="Palatino Linotype"/>
          <w:b/>
        </w:rPr>
      </w:pPr>
      <w:r w:rsidRPr="008A1565">
        <w:rPr>
          <w:rFonts w:ascii="Palatino Linotype" w:hAnsi="Palatino Linotype"/>
        </w:rPr>
        <w:t>En adición a lo anterior, el propio artículo 180, en su último párrafo, establece que cuando el recurso de revisión se interponga de manera electrónica no será indispensable que contenga determinados requisitos, entre ellos, el nombre del</w:t>
      </w:r>
      <w:r w:rsidRPr="008A1565">
        <w:rPr>
          <w:rFonts w:ascii="Palatino Linotype" w:hAnsi="Palatino Linotype" w:cs="Arial"/>
          <w:b/>
        </w:rPr>
        <w:t xml:space="preserve"> RECURRENTE;</w:t>
      </w:r>
      <w:r w:rsidRPr="008A1565">
        <w:rPr>
          <w:rFonts w:ascii="Palatino Linotype" w:hAnsi="Palatino Linotype"/>
        </w:rPr>
        <w:t xml:space="preserve"> por lo que, en el presente caso, al haber sido presentado</w:t>
      </w:r>
      <w:r w:rsidR="00412A31" w:rsidRPr="008A1565">
        <w:rPr>
          <w:rFonts w:ascii="Palatino Linotype" w:hAnsi="Palatino Linotype"/>
        </w:rPr>
        <w:t>s</w:t>
      </w:r>
      <w:r w:rsidRPr="008A1565">
        <w:rPr>
          <w:rFonts w:ascii="Palatino Linotype" w:hAnsi="Palatino Linotype"/>
        </w:rPr>
        <w:t xml:space="preserve"> </w:t>
      </w:r>
      <w:r w:rsidR="00412A31" w:rsidRPr="008A1565">
        <w:rPr>
          <w:rFonts w:ascii="Palatino Linotype" w:hAnsi="Palatino Linotype"/>
        </w:rPr>
        <w:t xml:space="preserve">los recursos </w:t>
      </w:r>
      <w:r w:rsidRPr="008A1565">
        <w:rPr>
          <w:rFonts w:ascii="Palatino Linotype" w:hAnsi="Palatino Linotype"/>
        </w:rPr>
        <w:t xml:space="preserve">de revisión vía </w:t>
      </w:r>
      <w:r w:rsidRPr="008A1565">
        <w:rPr>
          <w:rFonts w:ascii="Palatino Linotype" w:hAnsi="Palatino Linotype"/>
          <w:b/>
        </w:rPr>
        <w:t>SAIMEX</w:t>
      </w:r>
      <w:r w:rsidRPr="008A1565">
        <w:rPr>
          <w:rFonts w:ascii="Palatino Linotype" w:hAnsi="Palatino Linotype"/>
        </w:rPr>
        <w:t>, dicho requisito resulta innecesario.</w:t>
      </w:r>
    </w:p>
    <w:p w:rsidR="00391663" w:rsidRPr="008A1565" w:rsidRDefault="00391663" w:rsidP="009C5B0D">
      <w:pPr>
        <w:autoSpaceDE w:val="0"/>
        <w:autoSpaceDN w:val="0"/>
        <w:adjustRightInd w:val="0"/>
        <w:spacing w:line="360" w:lineRule="auto"/>
        <w:ind w:right="49"/>
        <w:jc w:val="both"/>
        <w:rPr>
          <w:rFonts w:ascii="Palatino Linotype" w:hAnsi="Palatino Linotype" w:cs="Arial"/>
          <w:b/>
          <w:lang w:val="es-MX"/>
        </w:rPr>
      </w:pPr>
    </w:p>
    <w:p w:rsidR="00412A31" w:rsidRPr="008A1565" w:rsidRDefault="00391663" w:rsidP="00427F2E">
      <w:pPr>
        <w:spacing w:line="360" w:lineRule="auto"/>
        <w:jc w:val="both"/>
        <w:rPr>
          <w:rFonts w:ascii="Palatino Linotype" w:eastAsia="Arial Unicode MS" w:hAnsi="Palatino Linotype" w:cs="Arial"/>
        </w:rPr>
      </w:pPr>
      <w:r w:rsidRPr="008A1565">
        <w:rPr>
          <w:rFonts w:ascii="Palatino Linotype" w:hAnsi="Palatino Linotype" w:cs="Arial"/>
          <w:b/>
          <w:sz w:val="28"/>
          <w:szCs w:val="28"/>
          <w:lang w:val="es-MX"/>
        </w:rPr>
        <w:t>SEXTO</w:t>
      </w:r>
      <w:r w:rsidRPr="008A1565">
        <w:rPr>
          <w:rFonts w:ascii="Palatino Linotype" w:hAnsi="Palatino Linotype" w:cs="Arial"/>
          <w:b/>
          <w:lang w:val="es-MX"/>
        </w:rPr>
        <w:t xml:space="preserve">. </w:t>
      </w:r>
      <w:r w:rsidR="00412A31" w:rsidRPr="008A1565">
        <w:rPr>
          <w:rFonts w:ascii="Palatino Linotype" w:eastAsiaTheme="minorEastAsia" w:hAnsi="Palatino Linotype" w:cs="Arial"/>
          <w:b/>
          <w:lang w:val="es-ES_tradnl"/>
        </w:rPr>
        <w:t>Análisis de causal de sobreseimiento.</w:t>
      </w:r>
      <w:r w:rsidR="00412A31" w:rsidRPr="008A1565">
        <w:rPr>
          <w:rFonts w:ascii="Palatino Linotype" w:eastAsia="Arial Unicode MS" w:hAnsi="Palatino Linotype" w:cs="Arial"/>
        </w:rPr>
        <w:t xml:space="preserve"> Este Órgano Colegiado advierte que en el caso se actualiza la causal de sobreseimiento prevista en la fracción III del artículo 192 de la Ley de Transparencia y Acceso a la Información Pública del Estado de México y Municipios, que a la letra dice: </w:t>
      </w:r>
    </w:p>
    <w:p w:rsidR="00412A31" w:rsidRPr="008A1565" w:rsidRDefault="00412A31" w:rsidP="00412A31">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lastRenderedPageBreak/>
        <w:t>“</w:t>
      </w:r>
      <w:r w:rsidRPr="008A1565">
        <w:rPr>
          <w:rFonts w:ascii="Palatino Linotype" w:hAnsi="Palatino Linotype" w:cs="Arial"/>
          <w:b/>
          <w:i/>
          <w:sz w:val="22"/>
          <w:szCs w:val="22"/>
        </w:rPr>
        <w:t xml:space="preserve">Artículo 192. </w:t>
      </w:r>
      <w:r w:rsidRPr="008A1565">
        <w:rPr>
          <w:rFonts w:ascii="Palatino Linotype" w:hAnsi="Palatino Linotype" w:cs="Arial"/>
          <w:i/>
          <w:sz w:val="22"/>
          <w:szCs w:val="22"/>
        </w:rPr>
        <w:t>El recurso será sobreseído, en todo o en parte, cuando una vez admitido, se actualicen alguno de los siguientes supuestos:</w:t>
      </w:r>
    </w:p>
    <w:p w:rsidR="00412A31" w:rsidRPr="008A1565" w:rsidRDefault="00412A31" w:rsidP="00412A31">
      <w:pPr>
        <w:ind w:left="851" w:right="901"/>
        <w:jc w:val="both"/>
        <w:rPr>
          <w:rFonts w:ascii="Palatino Linotype" w:hAnsi="Palatino Linotype" w:cs="Arial"/>
          <w:i/>
          <w:sz w:val="22"/>
          <w:szCs w:val="22"/>
        </w:rPr>
      </w:pPr>
      <w:r w:rsidRPr="008A1565">
        <w:rPr>
          <w:rFonts w:ascii="Palatino Linotype" w:hAnsi="Palatino Linotype" w:cs="Arial"/>
          <w:i/>
          <w:sz w:val="22"/>
          <w:szCs w:val="22"/>
        </w:rPr>
        <w:t>(…)</w:t>
      </w:r>
    </w:p>
    <w:p w:rsidR="00412A31" w:rsidRPr="008A1565" w:rsidRDefault="00412A31" w:rsidP="00412A31">
      <w:pPr>
        <w:tabs>
          <w:tab w:val="left" w:pos="851"/>
        </w:tabs>
        <w:ind w:left="851" w:right="901"/>
        <w:jc w:val="both"/>
        <w:rPr>
          <w:rFonts w:ascii="Palatino Linotype" w:hAnsi="Palatino Linotype" w:cs="Arial"/>
          <w:b/>
          <w:i/>
          <w:sz w:val="22"/>
          <w:szCs w:val="22"/>
        </w:rPr>
      </w:pPr>
      <w:r w:rsidRPr="008A1565">
        <w:rPr>
          <w:rFonts w:ascii="Palatino Linotype" w:hAnsi="Palatino Linotype" w:cs="Arial"/>
          <w:b/>
          <w:i/>
          <w:sz w:val="22"/>
          <w:szCs w:val="22"/>
        </w:rPr>
        <w:t>III. El sujeto obligado responsable del acto lo modifique o revoque de tal manera que el recurso de revisión quede sin materia;</w:t>
      </w:r>
    </w:p>
    <w:p w:rsidR="00412A31" w:rsidRPr="008A1565" w:rsidRDefault="00412A31" w:rsidP="00412A31">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 xml:space="preserve">(Énfasis añadido)” </w:t>
      </w:r>
    </w:p>
    <w:p w:rsidR="00412A31" w:rsidRPr="008A1565" w:rsidRDefault="00412A31" w:rsidP="00412A31">
      <w:pPr>
        <w:jc w:val="both"/>
        <w:rPr>
          <w:rFonts w:ascii="Palatino Linotype" w:hAnsi="Palatino Linotype" w:cs="Arial"/>
        </w:rPr>
      </w:pPr>
    </w:p>
    <w:p w:rsidR="00412A31" w:rsidRPr="008A1565" w:rsidRDefault="00412A31" w:rsidP="00412A31">
      <w:pPr>
        <w:spacing w:line="360" w:lineRule="auto"/>
        <w:jc w:val="both"/>
        <w:rPr>
          <w:rFonts w:ascii="Palatino Linotype" w:hAnsi="Palatino Linotype" w:cs="Arial"/>
        </w:rPr>
      </w:pPr>
      <w:r w:rsidRPr="008A1565">
        <w:rPr>
          <w:rFonts w:ascii="Palatino Linotype" w:hAnsi="Palatino Linotype" w:cs="Arial"/>
        </w:rPr>
        <w:t xml:space="preserve">Luego, conforme a la transcripción que antecede, resulta conveniente desglosar los elementos de la disposición enunciada, de manera tal que el sobreseimiento del recurso de revisión cuando </w:t>
      </w:r>
      <w:r w:rsidRPr="008A1565">
        <w:rPr>
          <w:rFonts w:ascii="Palatino Linotype" w:hAnsi="Palatino Linotype" w:cs="Arial"/>
          <w:b/>
        </w:rPr>
        <w:t>EL SUJETO OBLIGADO</w:t>
      </w:r>
      <w:r w:rsidRPr="008A1565">
        <w:rPr>
          <w:rFonts w:ascii="Palatino Linotype" w:hAnsi="Palatino Linotype" w:cs="Arial"/>
        </w:rPr>
        <w:t xml:space="preserve"> modifique o revoque el acto impugnado, quedando éste sin efecto o materia.</w:t>
      </w:r>
    </w:p>
    <w:p w:rsidR="00412A31" w:rsidRPr="008A1565" w:rsidRDefault="00412A31" w:rsidP="00412A31">
      <w:pPr>
        <w:spacing w:line="360" w:lineRule="auto"/>
        <w:jc w:val="both"/>
        <w:rPr>
          <w:rFonts w:ascii="Palatino Linotype" w:hAnsi="Palatino Linotype" w:cs="Arial"/>
        </w:rPr>
      </w:pPr>
    </w:p>
    <w:p w:rsidR="00412A31" w:rsidRPr="008A1565" w:rsidRDefault="00412A31" w:rsidP="00412A31">
      <w:pPr>
        <w:spacing w:line="360" w:lineRule="auto"/>
        <w:jc w:val="both"/>
        <w:rPr>
          <w:rFonts w:ascii="Palatino Linotype" w:hAnsi="Palatino Linotype" w:cs="Arial"/>
        </w:rPr>
      </w:pPr>
      <w:r w:rsidRPr="008A1565">
        <w:rPr>
          <w:rFonts w:ascii="Palatino Linotype" w:hAnsi="Palatino Linotype" w:cs="Arial"/>
        </w:rPr>
        <w:t xml:space="preserve">1.- El sujeto obligado responsable, </w:t>
      </w:r>
    </w:p>
    <w:p w:rsidR="00412A31" w:rsidRPr="008A1565" w:rsidRDefault="00412A31" w:rsidP="00412A31">
      <w:pPr>
        <w:spacing w:line="360" w:lineRule="auto"/>
        <w:jc w:val="both"/>
        <w:rPr>
          <w:rFonts w:ascii="Palatino Linotype" w:hAnsi="Palatino Linotype" w:cs="Arial"/>
        </w:rPr>
      </w:pPr>
      <w:r w:rsidRPr="008A1565">
        <w:rPr>
          <w:rFonts w:ascii="Palatino Linotype" w:hAnsi="Palatino Linotype" w:cs="Arial"/>
        </w:rPr>
        <w:t xml:space="preserve">2.- Acto, </w:t>
      </w:r>
    </w:p>
    <w:p w:rsidR="00412A31" w:rsidRPr="008A1565" w:rsidRDefault="00412A31" w:rsidP="00412A31">
      <w:pPr>
        <w:spacing w:line="360" w:lineRule="auto"/>
        <w:jc w:val="both"/>
        <w:rPr>
          <w:rFonts w:ascii="Palatino Linotype" w:hAnsi="Palatino Linotype" w:cs="Arial"/>
        </w:rPr>
      </w:pPr>
      <w:r w:rsidRPr="008A1565">
        <w:rPr>
          <w:rFonts w:ascii="Palatino Linotype" w:hAnsi="Palatino Linotype" w:cs="Arial"/>
        </w:rPr>
        <w:t>3.- Que se modifique o revoque, y</w:t>
      </w:r>
    </w:p>
    <w:p w:rsidR="00412A31" w:rsidRPr="008A1565" w:rsidRDefault="00412A31" w:rsidP="00412A31">
      <w:pPr>
        <w:spacing w:line="360" w:lineRule="auto"/>
        <w:jc w:val="both"/>
        <w:rPr>
          <w:rFonts w:ascii="Palatino Linotype" w:hAnsi="Palatino Linotype" w:cs="Arial"/>
        </w:rPr>
      </w:pPr>
      <w:r w:rsidRPr="008A1565">
        <w:rPr>
          <w:rFonts w:ascii="Palatino Linotype" w:hAnsi="Palatino Linotype" w:cs="Arial"/>
        </w:rPr>
        <w:t>4.- De tal manera que el medio de impugnación quede sin efecto o materia.</w:t>
      </w:r>
    </w:p>
    <w:p w:rsidR="00412A31" w:rsidRPr="008A1565" w:rsidRDefault="00412A31" w:rsidP="00412A31">
      <w:pPr>
        <w:spacing w:line="360" w:lineRule="auto"/>
        <w:jc w:val="both"/>
        <w:rPr>
          <w:rFonts w:ascii="Palatino Linotype" w:hAnsi="Palatino Linotype" w:cs="Arial"/>
        </w:rPr>
      </w:pPr>
    </w:p>
    <w:p w:rsidR="00412A31" w:rsidRPr="008A1565" w:rsidRDefault="00412A31" w:rsidP="00412A31">
      <w:pPr>
        <w:spacing w:line="360" w:lineRule="auto"/>
        <w:jc w:val="both"/>
        <w:rPr>
          <w:rFonts w:ascii="Palatino Linotype" w:hAnsi="Palatino Linotype" w:cs="Arial"/>
        </w:rPr>
      </w:pPr>
      <w:r w:rsidRPr="008A1565">
        <w:rPr>
          <w:rFonts w:ascii="Palatino Linotype" w:hAnsi="Palatino Linotype" w:cs="Arial"/>
        </w:rPr>
        <w:t xml:space="preserve">El primer elemento normativo, se actualiza ya que </w:t>
      </w:r>
      <w:r w:rsidRPr="008A1565">
        <w:rPr>
          <w:rFonts w:ascii="Palatino Linotype" w:hAnsi="Palatino Linotype" w:cs="Arial"/>
          <w:b/>
        </w:rPr>
        <w:t>EL SUJETO OBLIGADO</w:t>
      </w:r>
      <w:r w:rsidRPr="008A1565">
        <w:rPr>
          <w:rFonts w:ascii="Palatino Linotype" w:hAnsi="Palatino Linotype" w:cs="Arial"/>
        </w:rPr>
        <w:t xml:space="preserve"> responsable, es el Instituto de Transparencia, Acceso a la Información Pública y Protección de Datos Personales del Estado de México y Municipios.</w:t>
      </w:r>
    </w:p>
    <w:p w:rsidR="00412A31" w:rsidRPr="008A1565" w:rsidRDefault="00412A31" w:rsidP="00412A31">
      <w:pPr>
        <w:spacing w:line="360" w:lineRule="auto"/>
        <w:jc w:val="both"/>
        <w:rPr>
          <w:rFonts w:ascii="Palatino Linotype" w:hAnsi="Palatino Linotype" w:cs="Arial"/>
        </w:rPr>
      </w:pPr>
    </w:p>
    <w:p w:rsidR="00412A31" w:rsidRPr="008A1565" w:rsidRDefault="00427F2E" w:rsidP="00412A31">
      <w:pPr>
        <w:spacing w:line="360" w:lineRule="auto"/>
        <w:jc w:val="both"/>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675648" behindDoc="0" locked="0" layoutInCell="1" allowOverlap="1">
                <wp:simplePos x="0" y="0"/>
                <wp:positionH relativeFrom="column">
                  <wp:posOffset>43814</wp:posOffset>
                </wp:positionH>
                <wp:positionV relativeFrom="paragraph">
                  <wp:posOffset>563245</wp:posOffset>
                </wp:positionV>
                <wp:extent cx="5800725" cy="733425"/>
                <wp:effectExtent l="38100" t="38100" r="66675" b="85725"/>
                <wp:wrapNone/>
                <wp:docPr id="2" name="Conector recto 2"/>
                <wp:cNvGraphicFramePr/>
                <a:graphic xmlns:a="http://schemas.openxmlformats.org/drawingml/2006/main">
                  <a:graphicData uri="http://schemas.microsoft.com/office/word/2010/wordprocessingShape">
                    <wps:wsp>
                      <wps:cNvCnPr/>
                      <wps:spPr>
                        <a:xfrm>
                          <a:off x="0" y="0"/>
                          <a:ext cx="5800725" cy="733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0382DDD" id="Conector recto 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45pt,44.35pt" to="460.2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" strokecolor="#4f81bd [3204]" strokeweight="2pt">
                <v:shadow on="t" color="black" opacity="24903f" origin=",.5" offset="0,.55556mm"/>
              </v:line>
            </w:pict>
          </mc:Fallback>
        </mc:AlternateContent>
      </w:r>
      <w:r w:rsidR="00412A31" w:rsidRPr="008A1565">
        <w:rPr>
          <w:rFonts w:ascii="Palatino Linotype" w:hAnsi="Palatino Linotype" w:cs="Arial"/>
        </w:rPr>
        <w:t xml:space="preserve">El segundo elemento normativo, es la existencia de un acto, en el caso en concreto que nos ocupa se actualiza con la existencia de la respuesta del </w:t>
      </w:r>
      <w:r w:rsidR="00412A31" w:rsidRPr="008A1565">
        <w:rPr>
          <w:rFonts w:ascii="Palatino Linotype" w:hAnsi="Palatino Linotype" w:cs="Arial"/>
          <w:b/>
        </w:rPr>
        <w:t>SUJETO OBLIGADO</w:t>
      </w:r>
      <w:r w:rsidR="00412A31" w:rsidRPr="008A1565">
        <w:rPr>
          <w:rFonts w:ascii="Palatino Linotype" w:hAnsi="Palatino Linotype" w:cs="Arial"/>
        </w:rPr>
        <w:t>.</w:t>
      </w:r>
    </w:p>
    <w:p w:rsidR="00412A31" w:rsidRPr="008A1565" w:rsidRDefault="00412A31" w:rsidP="00412A31">
      <w:pPr>
        <w:spacing w:line="360" w:lineRule="auto"/>
        <w:jc w:val="both"/>
        <w:rPr>
          <w:rFonts w:ascii="Palatino Linotype" w:hAnsi="Palatino Linotype" w:cs="Arial"/>
        </w:rPr>
      </w:pPr>
    </w:p>
    <w:p w:rsidR="00412A31" w:rsidRPr="008A1565" w:rsidRDefault="00412A31" w:rsidP="00412A31">
      <w:pPr>
        <w:spacing w:line="360" w:lineRule="auto"/>
        <w:jc w:val="both"/>
        <w:rPr>
          <w:rFonts w:ascii="Palatino Linotype" w:hAnsi="Palatino Linotype" w:cs="Arial"/>
        </w:rPr>
      </w:pPr>
      <w:r w:rsidRPr="008A1565">
        <w:rPr>
          <w:rFonts w:ascii="Palatino Linotype" w:hAnsi="Palatino Linotype" w:cs="Arial"/>
        </w:rPr>
        <w:lastRenderedPageBreak/>
        <w:t xml:space="preserve">Cabe destacar que, de la respuesta otorgada por </w:t>
      </w:r>
      <w:r w:rsidRPr="008A1565">
        <w:rPr>
          <w:rFonts w:ascii="Palatino Linotype" w:hAnsi="Palatino Linotype" w:cs="Arial"/>
          <w:b/>
        </w:rPr>
        <w:t>EL SUJETO OBLIGADO</w:t>
      </w:r>
      <w:r w:rsidRPr="008A1565">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8A1565">
        <w:rPr>
          <w:rFonts w:ascii="Palatino Linotype" w:hAnsi="Palatino Linotype" w:cs="Arial"/>
          <w:b/>
        </w:rPr>
        <w:t>SUJETO OBLIGADO</w:t>
      </w:r>
      <w:r w:rsidRPr="008A1565">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así como, otros ordenamientos jurídicos. </w:t>
      </w:r>
    </w:p>
    <w:p w:rsidR="00412A31" w:rsidRPr="008A1565" w:rsidRDefault="00412A31" w:rsidP="00412A31">
      <w:pPr>
        <w:spacing w:line="360" w:lineRule="auto"/>
        <w:jc w:val="both"/>
        <w:rPr>
          <w:rFonts w:ascii="Palatino Linotype" w:hAnsi="Palatino Linotype" w:cs="Arial"/>
        </w:rPr>
      </w:pPr>
    </w:p>
    <w:p w:rsidR="00412A31" w:rsidRPr="008A1565" w:rsidRDefault="00412A31" w:rsidP="00412A31">
      <w:pPr>
        <w:spacing w:line="360" w:lineRule="auto"/>
        <w:jc w:val="both"/>
        <w:rPr>
          <w:rFonts w:ascii="Palatino Linotype" w:hAnsi="Palatino Linotype" w:cs="Arial"/>
        </w:rPr>
      </w:pPr>
      <w:r w:rsidRPr="008A1565">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rsidR="00412A31" w:rsidRPr="008A1565" w:rsidRDefault="00412A31" w:rsidP="00412A31">
      <w:pPr>
        <w:jc w:val="both"/>
        <w:rPr>
          <w:rFonts w:ascii="Palatino Linotype" w:hAnsi="Palatino Linotype" w:cs="Arial"/>
        </w:rPr>
      </w:pPr>
    </w:p>
    <w:p w:rsidR="00412A31" w:rsidRPr="008A1565" w:rsidRDefault="00412A31" w:rsidP="00412A31">
      <w:pPr>
        <w:tabs>
          <w:tab w:val="left" w:pos="851"/>
        </w:tabs>
        <w:ind w:left="851" w:right="901"/>
        <w:jc w:val="both"/>
        <w:rPr>
          <w:rFonts w:ascii="Palatino Linotype" w:hAnsi="Palatino Linotype" w:cs="Arial"/>
          <w:i/>
          <w:sz w:val="22"/>
          <w:szCs w:val="22"/>
        </w:rPr>
      </w:pPr>
      <w:r w:rsidRPr="008A1565">
        <w:rPr>
          <w:rFonts w:ascii="Palatino Linotype" w:hAnsi="Palatino Linotype" w:cs="Arial"/>
          <w:b/>
          <w:i/>
          <w:sz w:val="22"/>
          <w:szCs w:val="22"/>
        </w:rPr>
        <w:t>“Artículo 53</w:t>
      </w:r>
      <w:r w:rsidRPr="008A1565">
        <w:rPr>
          <w:rFonts w:ascii="Palatino Linotype" w:hAnsi="Palatino Linotype" w:cs="Arial"/>
          <w:i/>
          <w:sz w:val="22"/>
          <w:szCs w:val="22"/>
        </w:rPr>
        <w:t xml:space="preserve">. Las Unidades de Transparencia tendrán las siguientes funciones: </w:t>
      </w:r>
    </w:p>
    <w:p w:rsidR="00412A31" w:rsidRPr="008A1565" w:rsidRDefault="00412A31" w:rsidP="00412A31">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412A31" w:rsidRPr="008A1565" w:rsidRDefault="00412A31" w:rsidP="00412A31">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 xml:space="preserve">II. Recibir, tramitar y dar respuesta a las solicitudes de acceso a la información; </w:t>
      </w:r>
    </w:p>
    <w:p w:rsidR="00412A31" w:rsidRPr="008A1565" w:rsidRDefault="00412A31" w:rsidP="00412A31">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412A31" w:rsidRPr="008A1565" w:rsidRDefault="00412A31" w:rsidP="00412A31">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 xml:space="preserve">IV. Realizar, con efectividad, los trámites internos necesarios para la atención de las solicitudes de acceso a la información; </w:t>
      </w:r>
    </w:p>
    <w:p w:rsidR="00412A31" w:rsidRPr="008A1565" w:rsidRDefault="00412A31" w:rsidP="00412A31">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lastRenderedPageBreak/>
        <w:t xml:space="preserve">V. Entregar, en su caso, a los particulares la información solicitada; </w:t>
      </w:r>
    </w:p>
    <w:p w:rsidR="00412A31" w:rsidRPr="008A1565" w:rsidRDefault="00412A31" w:rsidP="00412A31">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 xml:space="preserve">VI. Efectuar las notificaciones a los solicitantes; </w:t>
      </w:r>
    </w:p>
    <w:p w:rsidR="00412A31" w:rsidRPr="008A1565" w:rsidRDefault="00412A31" w:rsidP="00412A31">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412A31" w:rsidRPr="008A1565" w:rsidRDefault="00412A31" w:rsidP="00412A31">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412A31" w:rsidRPr="008A1565" w:rsidRDefault="00412A31" w:rsidP="00412A31">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412A31" w:rsidRPr="008A1565" w:rsidRDefault="00412A31" w:rsidP="00412A31">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 xml:space="preserve">X. Presentar ante el Comité, el proyecto de clasificación de información; </w:t>
      </w:r>
    </w:p>
    <w:p w:rsidR="00412A31" w:rsidRPr="008A1565" w:rsidRDefault="00412A31" w:rsidP="00412A31">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 xml:space="preserve">XI. Promover e implementar políticas de transparencia proactiva procurando su accesibilidad; </w:t>
      </w:r>
    </w:p>
    <w:p w:rsidR="00412A31" w:rsidRPr="008A1565" w:rsidRDefault="00412A31" w:rsidP="00412A31">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 xml:space="preserve">XII. Fomentar la transparencia y accesibilidad al interior del sujeto obligado; </w:t>
      </w:r>
    </w:p>
    <w:p w:rsidR="00412A31" w:rsidRPr="008A1565" w:rsidRDefault="00412A31" w:rsidP="00412A31">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412A31" w:rsidRPr="008A1565" w:rsidRDefault="00412A31" w:rsidP="00412A31">
      <w:pPr>
        <w:tabs>
          <w:tab w:val="left" w:pos="851"/>
        </w:tabs>
        <w:ind w:left="851" w:right="901"/>
        <w:jc w:val="both"/>
        <w:rPr>
          <w:rFonts w:ascii="Palatino Linotype" w:hAnsi="Palatino Linotype" w:cs="Arial"/>
          <w:i/>
          <w:sz w:val="22"/>
          <w:szCs w:val="22"/>
        </w:rPr>
      </w:pPr>
      <w:r w:rsidRPr="008A1565">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8A1565">
        <w:rPr>
          <w:rFonts w:ascii="Palatino Linotype" w:hAnsi="Palatino Linotype" w:cs="Arial"/>
          <w:b/>
          <w:i/>
          <w:sz w:val="22"/>
          <w:szCs w:val="22"/>
        </w:rPr>
        <w:t>”</w:t>
      </w:r>
    </w:p>
    <w:p w:rsidR="00412A31" w:rsidRPr="008A1565" w:rsidRDefault="00412A31" w:rsidP="00412A31">
      <w:pPr>
        <w:jc w:val="both"/>
        <w:rPr>
          <w:rFonts w:ascii="Palatino Linotype" w:hAnsi="Palatino Linotype" w:cs="Arial"/>
        </w:rPr>
      </w:pPr>
    </w:p>
    <w:p w:rsidR="00412A31" w:rsidRPr="008A1565" w:rsidRDefault="00412A31" w:rsidP="00412A31">
      <w:pPr>
        <w:spacing w:line="360" w:lineRule="auto"/>
        <w:jc w:val="both"/>
        <w:rPr>
          <w:rFonts w:ascii="Palatino Linotype" w:hAnsi="Palatino Linotype" w:cs="Arial"/>
        </w:rPr>
      </w:pPr>
      <w:r w:rsidRPr="008A1565">
        <w:rPr>
          <w:rFonts w:ascii="Palatino Linotype" w:hAnsi="Palatino Linotype" w:cs="Arial"/>
        </w:rPr>
        <w:t xml:space="preserve">Es decir, la impugnación del </w:t>
      </w:r>
      <w:r w:rsidRPr="008A1565">
        <w:rPr>
          <w:rFonts w:ascii="Palatino Linotype" w:hAnsi="Palatino Linotype" w:cs="Arial"/>
          <w:b/>
        </w:rPr>
        <w:t>RECURRENTE</w:t>
      </w:r>
      <w:r w:rsidRPr="008A1565">
        <w:rPr>
          <w:rFonts w:ascii="Palatino Linotype" w:hAnsi="Palatino Linotype" w:cs="Arial"/>
        </w:rPr>
        <w:t xml:space="preserve"> debe ser sobre la emisión de un “Acto” contenido en la misma Ley o la omisión de éste, lo que en el presente caso se actualiza con la respuesta dada por </w:t>
      </w:r>
      <w:r w:rsidRPr="008A1565">
        <w:rPr>
          <w:rFonts w:ascii="Palatino Linotype" w:hAnsi="Palatino Linotype" w:cs="Arial"/>
          <w:b/>
        </w:rPr>
        <w:t>EL SUJETO OBLIGADO</w:t>
      </w:r>
      <w:r w:rsidRPr="008A1565">
        <w:rPr>
          <w:rFonts w:ascii="Palatino Linotype" w:hAnsi="Palatino Linotype" w:cs="Arial"/>
        </w:rPr>
        <w:t>.</w:t>
      </w:r>
    </w:p>
    <w:p w:rsidR="00412A31" w:rsidRPr="008A1565" w:rsidRDefault="00412A31" w:rsidP="00412A31">
      <w:pPr>
        <w:spacing w:line="360" w:lineRule="auto"/>
        <w:jc w:val="both"/>
        <w:rPr>
          <w:rFonts w:ascii="Palatino Linotype" w:hAnsi="Palatino Linotype" w:cs="Arial"/>
        </w:rPr>
      </w:pPr>
    </w:p>
    <w:p w:rsidR="00412A31" w:rsidRPr="008A1565" w:rsidRDefault="00412A31" w:rsidP="00412A31">
      <w:pPr>
        <w:spacing w:line="360" w:lineRule="auto"/>
        <w:jc w:val="both"/>
        <w:rPr>
          <w:rFonts w:ascii="Palatino Linotype" w:hAnsi="Palatino Linotype" w:cs="Arial"/>
        </w:rPr>
      </w:pPr>
      <w:r w:rsidRPr="008A1565">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8A1565">
        <w:rPr>
          <w:rFonts w:ascii="Palatino Linotype" w:hAnsi="Palatino Linotype" w:cs="Arial"/>
          <w:b/>
        </w:rPr>
        <w:t>la modifique o revoque</w:t>
      </w:r>
      <w:r w:rsidRPr="008A1565">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w:t>
      </w:r>
      <w:r w:rsidRPr="008A1565">
        <w:rPr>
          <w:rFonts w:ascii="Palatino Linotype" w:hAnsi="Palatino Linotype" w:cs="Arial"/>
        </w:rPr>
        <w:lastRenderedPageBreak/>
        <w:t>respuesta dada, sino que tiene por objeto añadir, suprimir, o sustituir datos, lo cual puede ser de forma parcial.</w:t>
      </w:r>
    </w:p>
    <w:p w:rsidR="00412A31" w:rsidRPr="008A1565" w:rsidRDefault="00412A31" w:rsidP="00412A31">
      <w:pPr>
        <w:spacing w:line="360" w:lineRule="auto"/>
        <w:jc w:val="both"/>
        <w:rPr>
          <w:rFonts w:ascii="Palatino Linotype" w:hAnsi="Palatino Linotype" w:cs="Arial"/>
        </w:rPr>
      </w:pPr>
    </w:p>
    <w:p w:rsidR="00412A31" w:rsidRPr="008A1565" w:rsidRDefault="00412A31" w:rsidP="00412A31">
      <w:pPr>
        <w:spacing w:line="360" w:lineRule="auto"/>
        <w:jc w:val="both"/>
        <w:rPr>
          <w:rFonts w:ascii="Palatino Linotype" w:hAnsi="Palatino Linotype" w:cs="Arial"/>
        </w:rPr>
      </w:pPr>
      <w:r w:rsidRPr="008A1565">
        <w:rPr>
          <w:rFonts w:ascii="Palatino Linotype" w:hAnsi="Palatino Linotype" w:cs="Arial"/>
        </w:rPr>
        <w:t>Por cuanto hace a la revocación, a diferencia de la modificación, ocurre cuando la dependencia o entidad responsable (</w:t>
      </w:r>
      <w:r w:rsidRPr="008A1565">
        <w:rPr>
          <w:rFonts w:ascii="Palatino Linotype" w:hAnsi="Palatino Linotype" w:cs="Arial"/>
          <w:b/>
        </w:rPr>
        <w:t>SUJETO OBLIGADO</w:t>
      </w:r>
      <w:r w:rsidRPr="008A1565">
        <w:rPr>
          <w:rFonts w:ascii="Palatino Linotype" w:hAnsi="Palatino Linotype" w:cs="Arial"/>
        </w:rPr>
        <w:t>), del acto o resolución impugnada, suprime, elimina o cancela la totalidad de su respuesta y emite otra en su lugar dejando sin efecto lo que en un principio respondió.</w:t>
      </w:r>
    </w:p>
    <w:p w:rsidR="00412A31" w:rsidRPr="008A1565" w:rsidRDefault="00412A31" w:rsidP="00412A31">
      <w:pPr>
        <w:spacing w:line="360" w:lineRule="auto"/>
        <w:jc w:val="both"/>
        <w:rPr>
          <w:rFonts w:ascii="Palatino Linotype" w:hAnsi="Palatino Linotype" w:cs="Arial"/>
        </w:rPr>
      </w:pPr>
    </w:p>
    <w:p w:rsidR="00412A31" w:rsidRPr="008A1565" w:rsidRDefault="00412A31" w:rsidP="00412A31">
      <w:pPr>
        <w:spacing w:line="360" w:lineRule="auto"/>
        <w:jc w:val="both"/>
        <w:rPr>
          <w:rFonts w:ascii="Palatino Linotype" w:hAnsi="Palatino Linotype" w:cs="Arial"/>
        </w:rPr>
      </w:pPr>
      <w:r w:rsidRPr="008A1565">
        <w:rPr>
          <w:rFonts w:ascii="Palatino Linotype" w:hAnsi="Palatino Linotype" w:cs="Arial"/>
        </w:rPr>
        <w:t>En ese tenor, un acto impugnado queda sin efectos, cuando aun existiendo jurídicamente (esto es, que no se ha modificado, ni revocado) ya no genera ninguna consecuencia legal.</w:t>
      </w:r>
    </w:p>
    <w:p w:rsidR="00412A31" w:rsidRPr="008A1565" w:rsidRDefault="00412A31" w:rsidP="00412A31">
      <w:pPr>
        <w:spacing w:line="360" w:lineRule="auto"/>
        <w:ind w:firstLine="567"/>
        <w:jc w:val="both"/>
        <w:rPr>
          <w:rFonts w:ascii="Palatino Linotype" w:hAnsi="Palatino Linotype" w:cs="Arial"/>
        </w:rPr>
      </w:pPr>
    </w:p>
    <w:p w:rsidR="00412A31" w:rsidRPr="008A1565" w:rsidRDefault="00412A31" w:rsidP="00412A31">
      <w:pPr>
        <w:spacing w:line="360" w:lineRule="auto"/>
        <w:jc w:val="both"/>
        <w:rPr>
          <w:rFonts w:ascii="Palatino Linotype" w:hAnsi="Palatino Linotype" w:cs="Arial"/>
        </w:rPr>
      </w:pPr>
      <w:r w:rsidRPr="008A1565">
        <w:rPr>
          <w:rFonts w:ascii="Palatino Linotype" w:hAnsi="Palatino Linotype" w:cs="Arial"/>
        </w:rPr>
        <w:t xml:space="preserve">En tanto que, un acto impugnado queda sin materia, cuando ha sido satisfecha la pretensión de lo pedido o exigido por la parte </w:t>
      </w:r>
      <w:r w:rsidRPr="008A1565">
        <w:rPr>
          <w:rFonts w:ascii="Palatino Linotype" w:hAnsi="Palatino Linotype" w:cs="Arial"/>
          <w:b/>
          <w:color w:val="000000"/>
        </w:rPr>
        <w:t>RECURRENTE</w:t>
      </w:r>
      <w:r w:rsidRPr="008A1565">
        <w:rPr>
          <w:rFonts w:ascii="Palatino Linotype" w:hAnsi="Palatino Linotype" w:cs="Arial"/>
          <w:b/>
        </w:rPr>
        <w:t xml:space="preserve"> </w:t>
      </w:r>
      <w:r w:rsidRPr="008A1565">
        <w:rPr>
          <w:rFonts w:ascii="Palatino Linotype" w:hAnsi="Palatino Linotype" w:cs="Arial"/>
        </w:rPr>
        <w:t xml:space="preserve">de manera que </w:t>
      </w:r>
      <w:r w:rsidRPr="008A1565">
        <w:rPr>
          <w:rFonts w:ascii="Palatino Linotype" w:hAnsi="Palatino Linotype" w:cs="Arial"/>
          <w:b/>
        </w:rPr>
        <w:t xml:space="preserve">EL SUJETO OBLIGADO </w:t>
      </w:r>
      <w:r w:rsidRPr="008A1565">
        <w:rPr>
          <w:rFonts w:ascii="Palatino Linotype" w:hAnsi="Palatino Linotype" w:cs="Arial"/>
        </w:rPr>
        <w:t xml:space="preserve">entrega una respuesta que aunque sea posterior a los términos previstos en la ley, mediante ésta concede la información solicitada.  </w:t>
      </w:r>
    </w:p>
    <w:p w:rsidR="00412A31" w:rsidRPr="008A1565" w:rsidRDefault="00412A31" w:rsidP="00412A31">
      <w:pPr>
        <w:spacing w:line="360" w:lineRule="auto"/>
        <w:jc w:val="both"/>
        <w:rPr>
          <w:rFonts w:ascii="Palatino Linotype" w:hAnsi="Palatino Linotype" w:cs="Arial"/>
        </w:rPr>
      </w:pPr>
    </w:p>
    <w:p w:rsidR="00412A31" w:rsidRPr="008A1565" w:rsidRDefault="00412A31" w:rsidP="00412A31">
      <w:pPr>
        <w:spacing w:line="360" w:lineRule="auto"/>
        <w:jc w:val="both"/>
        <w:rPr>
          <w:rFonts w:ascii="Palatino Linotype" w:hAnsi="Palatino Linotype" w:cs="Arial"/>
        </w:rPr>
      </w:pPr>
      <w:r w:rsidRPr="008A1565">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8A1565">
        <w:rPr>
          <w:rFonts w:ascii="Palatino Linotype" w:hAnsi="Palatino Linotype" w:cs="Arial"/>
          <w:b/>
        </w:rPr>
        <w:t>EL SUJETO OBLIGADO</w:t>
      </w:r>
      <w:r w:rsidRPr="008A1565">
        <w:rPr>
          <w:rFonts w:ascii="Palatino Linotype" w:hAnsi="Palatino Linotype" w:cs="Arial"/>
        </w:rPr>
        <w:t xml:space="preserve"> mediante un acto posterior a su respuesta, como lo fue en Informe Justificado, remitió información con lo cual, dejó sin materia el presente recurso. </w:t>
      </w:r>
    </w:p>
    <w:p w:rsidR="00D246AA" w:rsidRPr="008A1565" w:rsidRDefault="00412A31" w:rsidP="00412A31">
      <w:pPr>
        <w:autoSpaceDE w:val="0"/>
        <w:autoSpaceDN w:val="0"/>
        <w:adjustRightInd w:val="0"/>
        <w:spacing w:line="360" w:lineRule="auto"/>
        <w:ind w:right="49"/>
        <w:jc w:val="both"/>
        <w:rPr>
          <w:rFonts w:ascii="Palatino Linotype" w:hAnsi="Palatino Linotype"/>
        </w:rPr>
      </w:pPr>
      <w:r w:rsidRPr="008A1565">
        <w:rPr>
          <w:rFonts w:ascii="Palatino Linotype" w:hAnsi="Palatino Linotype" w:cs="Arial"/>
        </w:rPr>
        <w:lastRenderedPageBreak/>
        <w:t xml:space="preserve">Atento a ello, </w:t>
      </w:r>
      <w:r w:rsidRPr="008A1565">
        <w:rPr>
          <w:rFonts w:ascii="Palatino Linotype" w:hAnsi="Palatino Linotype" w:cs="Arial"/>
          <w:color w:val="000000" w:themeColor="text1"/>
        </w:rPr>
        <w:t xml:space="preserve">es conveniente recordar que el particular </w:t>
      </w:r>
      <w:r w:rsidRPr="008A1565">
        <w:rPr>
          <w:rFonts w:ascii="Palatino Linotype" w:hAnsi="Palatino Linotype"/>
        </w:rPr>
        <w:t xml:space="preserve">mediante el ejercicio derecho de acceso de la información solicitó las cédulas de bases de datos de la Dirección de Datos y de la Dirección de Transparencia; al respecto, </w:t>
      </w:r>
      <w:r w:rsidR="002073D2" w:rsidRPr="008A1565">
        <w:rPr>
          <w:rFonts w:ascii="Palatino Linotype" w:hAnsi="Palatino Linotype"/>
        </w:rPr>
        <w:t>el Servidor Público Habilitado de la Dirección de Protección de Datos Personales, hizo del conocimiento al particular que contaba con las bases de datos números CBDP116ATCE028, CBDP116ATCE029, CBDP116ATCE030, CBDP116ATCE031 y CBDP116ATCE032,</w:t>
      </w:r>
      <w:r w:rsidR="00D246AA" w:rsidRPr="008A1565">
        <w:rPr>
          <w:rFonts w:ascii="Palatino Linotype" w:hAnsi="Palatino Linotype"/>
        </w:rPr>
        <w:t xml:space="preserve"> mismas que no proporcionó, en razón de que </w:t>
      </w:r>
      <w:r w:rsidR="002073D2" w:rsidRPr="008A1565">
        <w:rPr>
          <w:rFonts w:ascii="Palatino Linotype" w:hAnsi="Palatino Linotype"/>
        </w:rPr>
        <w:t>para tener acceso a las mismas se requería estar autorizado</w:t>
      </w:r>
      <w:r w:rsidR="00D246AA" w:rsidRPr="008A1565">
        <w:rPr>
          <w:rFonts w:ascii="Palatino Linotype" w:hAnsi="Palatino Linotype"/>
        </w:rPr>
        <w:t xml:space="preserve">; sin embargo, remitió los avisos de privacidad de dicha Dirección, para que el particular conociera las características principales del tratamiento al que es sometida la información de los titulares, toda vez que, los mismos se desprenden de las bases de datos personales. </w:t>
      </w:r>
    </w:p>
    <w:p w:rsidR="00D246AA" w:rsidRPr="008A1565" w:rsidRDefault="00D246AA" w:rsidP="00412A31">
      <w:pPr>
        <w:autoSpaceDE w:val="0"/>
        <w:autoSpaceDN w:val="0"/>
        <w:adjustRightInd w:val="0"/>
        <w:spacing w:line="360" w:lineRule="auto"/>
        <w:ind w:right="49"/>
        <w:jc w:val="both"/>
        <w:rPr>
          <w:rFonts w:ascii="Palatino Linotype" w:hAnsi="Palatino Linotype"/>
        </w:rPr>
      </w:pPr>
    </w:p>
    <w:p w:rsidR="0014066F" w:rsidRPr="008A1565" w:rsidRDefault="00427F2E" w:rsidP="00412A31">
      <w:pPr>
        <w:autoSpaceDE w:val="0"/>
        <w:autoSpaceDN w:val="0"/>
        <w:adjustRightInd w:val="0"/>
        <w:spacing w:line="360" w:lineRule="auto"/>
        <w:ind w:right="49"/>
        <w:jc w:val="both"/>
        <w:rPr>
          <w:rFonts w:ascii="Palatino Linotype" w:hAnsi="Palatino Linotype"/>
        </w:rPr>
      </w:pPr>
      <w:r>
        <w:rPr>
          <w:rFonts w:ascii="Palatino Linotype" w:hAnsi="Palatino Linotype"/>
          <w:noProof/>
        </w:rPr>
        <mc:AlternateContent>
          <mc:Choice Requires="wps">
            <w:drawing>
              <wp:anchor distT="0" distB="0" distL="114300" distR="114300" simplePos="0" relativeHeight="251676672" behindDoc="0" locked="0" layoutInCell="1" allowOverlap="1">
                <wp:simplePos x="0" y="0"/>
                <wp:positionH relativeFrom="column">
                  <wp:posOffset>15240</wp:posOffset>
                </wp:positionH>
                <wp:positionV relativeFrom="paragraph">
                  <wp:posOffset>2716530</wp:posOffset>
                </wp:positionV>
                <wp:extent cx="5867400" cy="600075"/>
                <wp:effectExtent l="38100" t="38100" r="76200" b="85725"/>
                <wp:wrapNone/>
                <wp:docPr id="3" name="Conector recto 3"/>
                <wp:cNvGraphicFramePr/>
                <a:graphic xmlns:a="http://schemas.openxmlformats.org/drawingml/2006/main">
                  <a:graphicData uri="http://schemas.microsoft.com/office/word/2010/wordprocessingShape">
                    <wps:wsp>
                      <wps:cNvCnPr/>
                      <wps:spPr>
                        <a:xfrm>
                          <a:off x="0" y="0"/>
                          <a:ext cx="5867400" cy="600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A5D0646" id="Conector recto 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2pt,213.9pt" to="463.2pt,2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" strokecolor="#4f81bd [3204]" strokeweight="2pt">
                <v:shadow on="t" color="black" opacity="24903f" origin=",.5" offset="0,.55556mm"/>
              </v:line>
            </w:pict>
          </mc:Fallback>
        </mc:AlternateContent>
      </w:r>
      <w:r w:rsidR="00D246AA" w:rsidRPr="008A1565">
        <w:rPr>
          <w:rFonts w:ascii="Palatino Linotype" w:hAnsi="Palatino Linotype"/>
        </w:rPr>
        <w:t>Por su parte, el Servidor Público Habilitado de la Dirección de Transparencia, Acceso a la Información Pública y Gestión Documental, refirió que contaba con los sistemas de bases de datos personales denominadas “Directorio de Titulares de las Unidades de Transparencia, Integración de Comités de Transparencia y Servidores Públicos Habilitados”, “Asesorías telefónicas, presenciales o electrónicas brindadas a los Sujetos Obligados” (físicas y electrónicas) y “Gobierno Abierto del Estado de México”</w:t>
      </w:r>
      <w:r w:rsidR="0014066F" w:rsidRPr="008A1565">
        <w:rPr>
          <w:rFonts w:ascii="Palatino Linotype" w:hAnsi="Palatino Linotype"/>
        </w:rPr>
        <w:t xml:space="preserve">; proporcionando para ello, los links electrónicos donde podían ser consultados los avisos de privacidad integral, en los que se advierte los datos contenidos en las cédulas referidas. </w:t>
      </w:r>
    </w:p>
    <w:p w:rsidR="0014066F" w:rsidRPr="008A1565" w:rsidRDefault="0014066F" w:rsidP="00412A31">
      <w:pPr>
        <w:autoSpaceDE w:val="0"/>
        <w:autoSpaceDN w:val="0"/>
        <w:adjustRightInd w:val="0"/>
        <w:spacing w:line="360" w:lineRule="auto"/>
        <w:ind w:right="49"/>
        <w:jc w:val="both"/>
        <w:rPr>
          <w:rFonts w:ascii="Palatino Linotype" w:hAnsi="Palatino Linotype"/>
        </w:rPr>
      </w:pPr>
    </w:p>
    <w:p w:rsidR="0014066F" w:rsidRPr="008A1565" w:rsidRDefault="00427F2E" w:rsidP="0014066F">
      <w:pPr>
        <w:autoSpaceDE w:val="0"/>
        <w:autoSpaceDN w:val="0"/>
        <w:adjustRightInd w:val="0"/>
        <w:spacing w:line="360" w:lineRule="auto"/>
        <w:ind w:right="49"/>
        <w:jc w:val="both"/>
        <w:rPr>
          <w:rFonts w:ascii="Palatino Linotype" w:hAnsi="Palatino Linotype"/>
        </w:rPr>
      </w:pPr>
      <w:r>
        <w:rPr>
          <w:rFonts w:ascii="Palatino Linotype" w:hAnsi="Palatino Linotype" w:cs="Arial"/>
          <w:noProof/>
        </w:rPr>
        <w:lastRenderedPageBreak/>
        <mc:AlternateContent>
          <mc:Choice Requires="wps">
            <w:drawing>
              <wp:anchor distT="0" distB="0" distL="114300" distR="114300" simplePos="0" relativeHeight="251677696" behindDoc="0" locked="0" layoutInCell="1" allowOverlap="1">
                <wp:simplePos x="0" y="0"/>
                <wp:positionH relativeFrom="column">
                  <wp:posOffset>34290</wp:posOffset>
                </wp:positionH>
                <wp:positionV relativeFrom="paragraph">
                  <wp:posOffset>2435860</wp:posOffset>
                </wp:positionV>
                <wp:extent cx="5829300" cy="4552950"/>
                <wp:effectExtent l="38100" t="19050" r="76200" b="95250"/>
                <wp:wrapNone/>
                <wp:docPr id="4" name="Conector recto 4"/>
                <wp:cNvGraphicFramePr/>
                <a:graphic xmlns:a="http://schemas.openxmlformats.org/drawingml/2006/main">
                  <a:graphicData uri="http://schemas.microsoft.com/office/word/2010/wordprocessingShape">
                    <wps:wsp>
                      <wps:cNvCnPr/>
                      <wps:spPr>
                        <a:xfrm>
                          <a:off x="0" y="0"/>
                          <a:ext cx="5829300" cy="45529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06AFCF3" id="Conector recto 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7pt,191.8pt" to="461.7pt,5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" strokecolor="#4f81bd [3204]" strokeweight="2pt">
                <v:shadow on="t" color="black" opacity="24903f" origin=",.5" offset="0,.55556mm"/>
              </v:line>
            </w:pict>
          </mc:Fallback>
        </mc:AlternateContent>
      </w:r>
      <w:r w:rsidR="0014066F" w:rsidRPr="008A1565">
        <w:rPr>
          <w:rFonts w:ascii="Palatino Linotype" w:hAnsi="Palatino Linotype" w:cs="Arial"/>
        </w:rPr>
        <w:t xml:space="preserve">Sin embargo, mediante un acto posterior como lo es el Informe Justificado </w:t>
      </w:r>
      <w:r w:rsidR="0014066F" w:rsidRPr="008A1565">
        <w:rPr>
          <w:rFonts w:ascii="Palatino Linotype" w:hAnsi="Palatino Linotype" w:cs="Arial"/>
          <w:b/>
        </w:rPr>
        <w:t xml:space="preserve">EL SUJETO OBLIGADO </w:t>
      </w:r>
      <w:r w:rsidR="0014066F" w:rsidRPr="008A1565">
        <w:rPr>
          <w:rFonts w:ascii="Palatino Linotype" w:hAnsi="Palatino Linotype" w:cs="Arial"/>
        </w:rPr>
        <w:t xml:space="preserve">remitió la información requerida por el particular; es decir anexó en versión pública las cédulas de bases tanto de la Dirección de Protección de Datos Personales como de la Dirección </w:t>
      </w:r>
      <w:r w:rsidR="0014066F" w:rsidRPr="008A1565">
        <w:rPr>
          <w:rFonts w:ascii="Palatino Linotype" w:hAnsi="Palatino Linotype"/>
        </w:rPr>
        <w:t>de Transparencia, Acceso a la Informació</w:t>
      </w:r>
      <w:r w:rsidR="00301B8A" w:rsidRPr="008A1565">
        <w:rPr>
          <w:rFonts w:ascii="Palatino Linotype" w:hAnsi="Palatino Linotype"/>
        </w:rPr>
        <w:t xml:space="preserve">n Pública y Gestión Documental; así como el Acuerdo de Clasificación aprobado por el Comité de Transparencia mediante el cual se sustenta de manera fundada y motivada la versión pública de las cédulas referidas; </w:t>
      </w:r>
      <w:r w:rsidR="0014066F" w:rsidRPr="008A1565">
        <w:rPr>
          <w:rFonts w:ascii="Palatino Linotype" w:hAnsi="Palatino Linotype"/>
        </w:rPr>
        <w:t>para mayor referencia se insertan</w:t>
      </w:r>
      <w:r w:rsidR="00FF655F" w:rsidRPr="008A1565">
        <w:rPr>
          <w:rFonts w:ascii="Palatino Linotype" w:hAnsi="Palatino Linotype"/>
        </w:rPr>
        <w:t xml:space="preserve"> a manera de ejemplo una </w:t>
      </w:r>
      <w:r w:rsidR="00301B8A" w:rsidRPr="008A1565">
        <w:rPr>
          <w:rFonts w:ascii="Palatino Linotype" w:hAnsi="Palatino Linotype"/>
        </w:rPr>
        <w:t xml:space="preserve">cédula </w:t>
      </w:r>
      <w:r w:rsidR="00FF655F" w:rsidRPr="008A1565">
        <w:rPr>
          <w:rFonts w:ascii="Palatino Linotype" w:hAnsi="Palatino Linotype"/>
        </w:rPr>
        <w:t>de cada dirección</w:t>
      </w:r>
      <w:r w:rsidR="0014066F" w:rsidRPr="008A1565">
        <w:rPr>
          <w:rFonts w:ascii="Palatino Linotype" w:hAnsi="Palatino Linotype"/>
        </w:rPr>
        <w:t xml:space="preserve">: </w:t>
      </w:r>
    </w:p>
    <w:p w:rsidR="00FF655F" w:rsidRPr="008A1565" w:rsidRDefault="00FF655F" w:rsidP="00FF655F">
      <w:pPr>
        <w:autoSpaceDE w:val="0"/>
        <w:autoSpaceDN w:val="0"/>
        <w:adjustRightInd w:val="0"/>
        <w:spacing w:line="360" w:lineRule="auto"/>
        <w:ind w:right="49"/>
        <w:jc w:val="center"/>
        <w:rPr>
          <w:rFonts w:ascii="Palatino Linotype" w:hAnsi="Palatino Linotype" w:cs="Arial"/>
        </w:rPr>
      </w:pPr>
      <w:r w:rsidRPr="008A1565">
        <w:rPr>
          <w:rFonts w:ascii="Palatino Linotype" w:hAnsi="Palatino Linotype" w:cs="Arial"/>
          <w:noProof/>
        </w:rPr>
        <w:lastRenderedPageBreak/>
        <w:drawing>
          <wp:inline distT="0" distB="0" distL="0" distR="0">
            <wp:extent cx="4564380" cy="6905625"/>
            <wp:effectExtent l="0" t="0" r="762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PNG"/>
                    <pic:cNvPicPr/>
                  </pic:nvPicPr>
                  <pic:blipFill>
                    <a:blip r:embed="rId18">
                      <a:extLst>
                        <a:ext uri="{28A0092B-C50C-407E-A947-70E740481C1C}">
                          <a14:useLocalDpi xmlns:a14="http://schemas.microsoft.com/office/drawing/2010/main" val="0"/>
                        </a:ext>
                      </a:extLst>
                    </a:blip>
                    <a:stretch>
                      <a:fillRect/>
                    </a:stretch>
                  </pic:blipFill>
                  <pic:spPr>
                    <a:xfrm>
                      <a:off x="0" y="0"/>
                      <a:ext cx="4576283" cy="6923634"/>
                    </a:xfrm>
                    <a:prstGeom prst="rect">
                      <a:avLst/>
                    </a:prstGeom>
                  </pic:spPr>
                </pic:pic>
              </a:graphicData>
            </a:graphic>
          </wp:inline>
        </w:drawing>
      </w:r>
    </w:p>
    <w:p w:rsidR="0014066F" w:rsidRPr="008A1565" w:rsidRDefault="00FF655F" w:rsidP="00FF655F">
      <w:pPr>
        <w:autoSpaceDE w:val="0"/>
        <w:autoSpaceDN w:val="0"/>
        <w:adjustRightInd w:val="0"/>
        <w:spacing w:line="360" w:lineRule="auto"/>
        <w:ind w:right="49"/>
        <w:jc w:val="center"/>
        <w:rPr>
          <w:rFonts w:ascii="Palatino Linotype" w:hAnsi="Palatino Linotype" w:cs="Arial"/>
        </w:rPr>
      </w:pPr>
      <w:r w:rsidRPr="008A1565">
        <w:rPr>
          <w:rFonts w:ascii="Palatino Linotype" w:hAnsi="Palatino Linotype" w:cs="Arial"/>
          <w:noProof/>
        </w:rPr>
        <w:lastRenderedPageBreak/>
        <w:drawing>
          <wp:inline distT="0" distB="0" distL="0" distR="0">
            <wp:extent cx="5264350" cy="703722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PNG"/>
                    <pic:cNvPicPr/>
                  </pic:nvPicPr>
                  <pic:blipFill>
                    <a:blip r:embed="rId19">
                      <a:extLst>
                        <a:ext uri="{28A0092B-C50C-407E-A947-70E740481C1C}">
                          <a14:useLocalDpi xmlns:a14="http://schemas.microsoft.com/office/drawing/2010/main" val="0"/>
                        </a:ext>
                      </a:extLst>
                    </a:blip>
                    <a:stretch>
                      <a:fillRect/>
                    </a:stretch>
                  </pic:blipFill>
                  <pic:spPr>
                    <a:xfrm>
                      <a:off x="0" y="0"/>
                      <a:ext cx="5268125" cy="7042269"/>
                    </a:xfrm>
                    <a:prstGeom prst="rect">
                      <a:avLst/>
                    </a:prstGeom>
                  </pic:spPr>
                </pic:pic>
              </a:graphicData>
            </a:graphic>
          </wp:inline>
        </w:drawing>
      </w:r>
    </w:p>
    <w:p w:rsidR="00301B8A" w:rsidRPr="008A1565" w:rsidRDefault="00FF655F" w:rsidP="00427F2E">
      <w:pPr>
        <w:autoSpaceDE w:val="0"/>
        <w:autoSpaceDN w:val="0"/>
        <w:adjustRightInd w:val="0"/>
        <w:spacing w:line="360" w:lineRule="auto"/>
        <w:ind w:right="49"/>
        <w:jc w:val="center"/>
        <w:rPr>
          <w:rFonts w:ascii="Palatino Linotype" w:hAnsi="Palatino Linotype" w:cs="Arial"/>
        </w:rPr>
      </w:pPr>
      <w:r w:rsidRPr="008A1565">
        <w:rPr>
          <w:rFonts w:ascii="Palatino Linotype" w:hAnsi="Palatino Linotype" w:cs="Arial"/>
          <w:noProof/>
        </w:rPr>
        <w:lastRenderedPageBreak/>
        <w:drawing>
          <wp:inline distT="0" distB="0" distL="0" distR="0">
            <wp:extent cx="5458948" cy="6905625"/>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PNG"/>
                    <pic:cNvPicPr/>
                  </pic:nvPicPr>
                  <pic:blipFill>
                    <a:blip r:embed="rId20">
                      <a:extLst>
                        <a:ext uri="{28A0092B-C50C-407E-A947-70E740481C1C}">
                          <a14:useLocalDpi xmlns:a14="http://schemas.microsoft.com/office/drawing/2010/main" val="0"/>
                        </a:ext>
                      </a:extLst>
                    </a:blip>
                    <a:stretch>
                      <a:fillRect/>
                    </a:stretch>
                  </pic:blipFill>
                  <pic:spPr>
                    <a:xfrm>
                      <a:off x="0" y="0"/>
                      <a:ext cx="5465980" cy="6914520"/>
                    </a:xfrm>
                    <a:prstGeom prst="rect">
                      <a:avLst/>
                    </a:prstGeom>
                  </pic:spPr>
                </pic:pic>
              </a:graphicData>
            </a:graphic>
          </wp:inline>
        </w:drawing>
      </w:r>
      <w:r w:rsidRPr="008A1565">
        <w:rPr>
          <w:rFonts w:ascii="Palatino Linotype" w:hAnsi="Palatino Linotype" w:cs="Arial"/>
          <w:noProof/>
        </w:rPr>
        <w:lastRenderedPageBreak/>
        <w:drawing>
          <wp:inline distT="0" distB="0" distL="0" distR="0">
            <wp:extent cx="5424185" cy="6920179"/>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PNG"/>
                    <pic:cNvPicPr/>
                  </pic:nvPicPr>
                  <pic:blipFill>
                    <a:blip r:embed="rId21">
                      <a:extLst>
                        <a:ext uri="{28A0092B-C50C-407E-A947-70E740481C1C}">
                          <a14:useLocalDpi xmlns:a14="http://schemas.microsoft.com/office/drawing/2010/main" val="0"/>
                        </a:ext>
                      </a:extLst>
                    </a:blip>
                    <a:stretch>
                      <a:fillRect/>
                    </a:stretch>
                  </pic:blipFill>
                  <pic:spPr>
                    <a:xfrm>
                      <a:off x="0" y="0"/>
                      <a:ext cx="5426051" cy="6922560"/>
                    </a:xfrm>
                    <a:prstGeom prst="rect">
                      <a:avLst/>
                    </a:prstGeom>
                  </pic:spPr>
                </pic:pic>
              </a:graphicData>
            </a:graphic>
          </wp:inline>
        </w:drawing>
      </w:r>
    </w:p>
    <w:p w:rsidR="00FF655F" w:rsidRPr="008A1565" w:rsidRDefault="00FF655F" w:rsidP="00FF655F">
      <w:pPr>
        <w:autoSpaceDE w:val="0"/>
        <w:autoSpaceDN w:val="0"/>
        <w:adjustRightInd w:val="0"/>
        <w:spacing w:line="360" w:lineRule="auto"/>
        <w:ind w:right="49"/>
        <w:jc w:val="both"/>
        <w:rPr>
          <w:rFonts w:ascii="Palatino Linotype" w:hAnsi="Palatino Linotype" w:cs="Arial"/>
        </w:rPr>
      </w:pPr>
      <w:r w:rsidRPr="008A1565">
        <w:rPr>
          <w:rFonts w:ascii="Palatino Linotype" w:hAnsi="Palatino Linotype" w:cs="Arial"/>
        </w:rPr>
        <w:lastRenderedPageBreak/>
        <w:t xml:space="preserve">De lo anterior, se puede advertir que si bien </w:t>
      </w:r>
      <w:r w:rsidRPr="008A1565">
        <w:rPr>
          <w:rFonts w:ascii="Palatino Linotype" w:hAnsi="Palatino Linotype" w:cs="Arial"/>
          <w:b/>
        </w:rPr>
        <w:t xml:space="preserve">EL SUJETO OBLIGADO </w:t>
      </w:r>
      <w:r w:rsidRPr="008A1565">
        <w:rPr>
          <w:rFonts w:ascii="Palatino Linotype" w:hAnsi="Palatino Linotype" w:cs="Arial"/>
        </w:rPr>
        <w:t xml:space="preserve">mediante respuesta precisó al particular respecto de las bases de datos con las que contaba, sin hacer entrega de las mismas; también lo es que </w:t>
      </w:r>
      <w:r w:rsidRPr="008A1565">
        <w:rPr>
          <w:rFonts w:ascii="Palatino Linotype" w:hAnsi="Palatino Linotype"/>
        </w:rPr>
        <w:t xml:space="preserve">mediante un acto posterior como lo es el Informe Justificado, remitió las mismas en versión pública; atento a ello, resulta evidente que </w:t>
      </w:r>
      <w:r w:rsidRPr="008A1565">
        <w:rPr>
          <w:rFonts w:ascii="Palatino Linotype" w:hAnsi="Palatino Linotype" w:cs="Arial"/>
        </w:rPr>
        <w:t>el cuarto elemento normativo de la figura legal del sobreseimiento, consistente en: “…de tal manera que el medio de impugnación quede sin materia…”, en el presente caso, se actualiza tal circunstancia, ya que el acto impugnado que dio origen al presente recurso quedó sin materia por las razones anteriormente expuestas.</w:t>
      </w:r>
    </w:p>
    <w:p w:rsidR="00FF655F" w:rsidRPr="008A1565" w:rsidRDefault="00FF655F" w:rsidP="00FF655F">
      <w:pPr>
        <w:spacing w:line="360" w:lineRule="auto"/>
        <w:jc w:val="both"/>
        <w:rPr>
          <w:rFonts w:ascii="Palatino Linotype" w:hAnsi="Palatino Linotype" w:cs="Arial"/>
        </w:rPr>
      </w:pPr>
    </w:p>
    <w:p w:rsidR="00FF655F" w:rsidRPr="008A1565" w:rsidRDefault="00FF655F" w:rsidP="00FF655F">
      <w:pPr>
        <w:autoSpaceDE w:val="0"/>
        <w:autoSpaceDN w:val="0"/>
        <w:adjustRightInd w:val="0"/>
        <w:spacing w:line="360" w:lineRule="auto"/>
        <w:jc w:val="both"/>
        <w:rPr>
          <w:rFonts w:ascii="Palatino Linotype" w:eastAsia="Cambria" w:hAnsi="Palatino Linotype" w:cs="Arial"/>
          <w:color w:val="000000"/>
          <w:lang w:eastAsia="en-US"/>
        </w:rPr>
      </w:pPr>
      <w:r w:rsidRPr="008A1565">
        <w:rPr>
          <w:rFonts w:ascii="Palatino Linotype" w:eastAsia="Cambria" w:hAnsi="Palatino Linotype" w:cs="Arial"/>
          <w:color w:val="000000"/>
          <w:lang w:eastAsia="en-US"/>
        </w:rPr>
        <w:t xml:space="preserve">Asimismo, este Instituto considera necesario dejar claro que, al haber existido un pronunciamiento por parte del </w:t>
      </w:r>
      <w:r w:rsidRPr="008A1565">
        <w:rPr>
          <w:rFonts w:ascii="Palatino Linotype" w:eastAsia="Cambria" w:hAnsi="Palatino Linotype" w:cs="Arial"/>
          <w:b/>
          <w:color w:val="000000"/>
          <w:lang w:eastAsia="en-US"/>
        </w:rPr>
        <w:t>SUJETO OBLIGADO</w:t>
      </w:r>
      <w:r w:rsidRPr="008A1565">
        <w:rPr>
          <w:rFonts w:ascii="Palatino Linotype" w:eastAsia="Cambria" w:hAnsi="Palatino Linotype" w:cs="Arial"/>
          <w:color w:val="000000"/>
          <w:lang w:eastAsia="en-US"/>
        </w:rPr>
        <w:t>, a fin de dar respuesta a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Instituto Federal de Acceso a la Información y Protección de Datos</w:t>
      </w:r>
      <w:r w:rsidRPr="008A1565">
        <w:rPr>
          <w:rFonts w:ascii="Palatino Linotype" w:eastAsia="Cambria" w:hAnsi="Palatino Linotype" w:cs="Arial"/>
          <w:color w:val="000000"/>
          <w:sz w:val="32"/>
          <w:lang w:eastAsia="en-US"/>
        </w:rPr>
        <w:t xml:space="preserve">, </w:t>
      </w:r>
      <w:r w:rsidRPr="008A1565">
        <w:rPr>
          <w:rFonts w:ascii="Palatino Linotype" w:eastAsia="Cambria" w:hAnsi="Palatino Linotype" w:cs="Arial"/>
          <w:color w:val="000000"/>
          <w:lang w:eastAsia="en-US"/>
        </w:rPr>
        <w:t>que a la letra dice:</w:t>
      </w:r>
    </w:p>
    <w:p w:rsidR="00FF655F" w:rsidRPr="008A1565" w:rsidRDefault="00FF655F" w:rsidP="00FF655F">
      <w:pPr>
        <w:autoSpaceDE w:val="0"/>
        <w:autoSpaceDN w:val="0"/>
        <w:adjustRightInd w:val="0"/>
        <w:jc w:val="both"/>
        <w:rPr>
          <w:rFonts w:ascii="Palatino Linotype" w:eastAsia="Cambria" w:hAnsi="Palatino Linotype" w:cs="Arial"/>
          <w:color w:val="000000"/>
          <w:lang w:eastAsia="en-US"/>
        </w:rPr>
      </w:pPr>
    </w:p>
    <w:p w:rsidR="00FF655F" w:rsidRPr="008A1565" w:rsidRDefault="00FF655F" w:rsidP="00FF655F">
      <w:pPr>
        <w:tabs>
          <w:tab w:val="left" w:pos="851"/>
        </w:tabs>
        <w:ind w:left="851" w:right="901"/>
        <w:jc w:val="both"/>
        <w:rPr>
          <w:rFonts w:ascii="Palatino Linotype" w:hAnsi="Palatino Linotype" w:cs="Arial"/>
          <w:i/>
          <w:sz w:val="22"/>
        </w:rPr>
      </w:pPr>
      <w:r w:rsidRPr="008A1565">
        <w:rPr>
          <w:rFonts w:ascii="Palatino Linotype" w:hAnsi="Palatino Linotype" w:cs="Arial"/>
          <w:i/>
          <w:sz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8A1565">
        <w:rPr>
          <w:rFonts w:ascii="Palatino Linotype" w:hAnsi="Palatino Linotype" w:cs="Arial"/>
          <w:i/>
          <w:sz w:val="22"/>
          <w:szCs w:val="22"/>
        </w:rPr>
        <w:t>información</w:t>
      </w:r>
      <w:r w:rsidRPr="008A1565">
        <w:rPr>
          <w:rFonts w:ascii="Palatino Linotype" w:hAnsi="Palatino Linotype" w:cs="Arial"/>
          <w:i/>
          <w:sz w:val="22"/>
        </w:rPr>
        <w:t xml:space="preserve"> proporcionada por las autoridades en respuesta a </w:t>
      </w:r>
      <w:r w:rsidRPr="008A1565">
        <w:rPr>
          <w:rFonts w:ascii="Palatino Linotype" w:hAnsi="Palatino Linotype" w:cs="Arial"/>
          <w:i/>
          <w:sz w:val="22"/>
        </w:rPr>
        <w:lastRenderedPageBreak/>
        <w:t>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FF655F" w:rsidRPr="008A1565" w:rsidRDefault="00FF655F" w:rsidP="00FF655F">
      <w:pPr>
        <w:jc w:val="both"/>
        <w:rPr>
          <w:rFonts w:ascii="Palatino Linotype" w:eastAsia="Calibri" w:hAnsi="Palatino Linotype" w:cs="Bookman Old Style,Bold"/>
          <w:bCs/>
          <w:lang w:eastAsia="en-US"/>
        </w:rPr>
      </w:pPr>
    </w:p>
    <w:p w:rsidR="003F62CF" w:rsidRPr="008A1565" w:rsidRDefault="003F62CF" w:rsidP="009C5B0D">
      <w:pPr>
        <w:tabs>
          <w:tab w:val="left" w:pos="709"/>
        </w:tabs>
        <w:spacing w:line="360" w:lineRule="auto"/>
        <w:ind w:right="51"/>
        <w:jc w:val="both"/>
        <w:rPr>
          <w:rFonts w:ascii="Palatino Linotype" w:eastAsia="Calibri" w:hAnsi="Palatino Linotype" w:cs="Arial"/>
        </w:rPr>
      </w:pPr>
      <w:r w:rsidRPr="008A1565">
        <w:rPr>
          <w:rFonts w:ascii="Palatino Linotype" w:eastAsia="Calibri" w:hAnsi="Palatino Linotype" w:cs="Arial"/>
        </w:rPr>
        <w:t xml:space="preserve">Así, con fundamento en lo prescrito en los artículos 5, párrafos </w:t>
      </w:r>
      <w:r w:rsidR="001C4D67" w:rsidRPr="008A1565">
        <w:rPr>
          <w:rFonts w:ascii="Palatino Linotype" w:hAnsi="Palatino Linotype"/>
        </w:rPr>
        <w:t xml:space="preserve">vigésimo </w:t>
      </w:r>
      <w:r w:rsidR="001C4D67" w:rsidRPr="008A1565">
        <w:rPr>
          <w:rFonts w:ascii="Palatino Linotype" w:hAnsi="Palatino Linotype" w:cs="Arial"/>
        </w:rPr>
        <w:t>segundo,</w:t>
      </w:r>
      <w:r w:rsidR="001C4D67" w:rsidRPr="008A1565">
        <w:rPr>
          <w:rFonts w:ascii="Palatino Linotype" w:hAnsi="Palatino Linotype"/>
        </w:rPr>
        <w:t xml:space="preserve"> vigésimo </w:t>
      </w:r>
      <w:r w:rsidR="001C4D67" w:rsidRPr="008A1565">
        <w:rPr>
          <w:rFonts w:ascii="Palatino Linotype" w:hAnsi="Palatino Linotype" w:cs="Arial"/>
          <w:lang w:eastAsia="es-MX"/>
        </w:rPr>
        <w:t>tercero</w:t>
      </w:r>
      <w:r w:rsidR="001C4D67" w:rsidRPr="008A1565">
        <w:rPr>
          <w:rFonts w:ascii="Palatino Linotype" w:hAnsi="Palatino Linotype"/>
        </w:rPr>
        <w:t xml:space="preserve"> y vigésimo cuarto,</w:t>
      </w:r>
      <w:r w:rsidRPr="008A1565">
        <w:rPr>
          <w:rFonts w:ascii="Palatino Linotype" w:hAnsi="Palatino Linotype"/>
        </w:rPr>
        <w:t xml:space="preserve"> fracciones IV y V </w:t>
      </w:r>
      <w:r w:rsidRPr="008A1565">
        <w:rPr>
          <w:rFonts w:ascii="Palatino Linotype" w:eastAsia="Calibri" w:hAnsi="Palatino Linotype" w:cs="Arial"/>
        </w:rPr>
        <w:t xml:space="preserve">de la Constitución Política del Estado Libre y Soberano de México; </w:t>
      </w:r>
      <w:r w:rsidRPr="008A1565">
        <w:rPr>
          <w:rFonts w:ascii="Palatino Linotype" w:hAnsi="Palatino Linotype" w:cs="Arial"/>
        </w:rPr>
        <w:t>2, fracción II, 9, 29, 36, fracciones I y II, 176, 178, 179, 181, 185, fracción I, 186 y 188</w:t>
      </w:r>
      <w:r w:rsidRPr="008A1565">
        <w:rPr>
          <w:rFonts w:ascii="Palatino Linotype" w:eastAsia="Calibri" w:hAnsi="Palatino Linotype" w:cs="Arial"/>
        </w:rPr>
        <w:t xml:space="preserve"> de la Ley de Transparencia y Acceso a la Información Pública del Estado de México y Municipios, este Pleno:</w:t>
      </w:r>
    </w:p>
    <w:p w:rsidR="00D172F7" w:rsidRPr="008A1565" w:rsidRDefault="00D172F7" w:rsidP="008151DA">
      <w:pPr>
        <w:jc w:val="both"/>
        <w:rPr>
          <w:rFonts w:ascii="Palatino Linotype" w:eastAsia="Calibri" w:hAnsi="Palatino Linotype" w:cs="Arial"/>
        </w:rPr>
      </w:pPr>
    </w:p>
    <w:p w:rsidR="000306EB" w:rsidRPr="008A1565" w:rsidRDefault="000306EB" w:rsidP="008151DA">
      <w:pPr>
        <w:jc w:val="center"/>
        <w:rPr>
          <w:rFonts w:ascii="Palatino Linotype" w:eastAsia="Calibri" w:hAnsi="Palatino Linotype" w:cs="Arial"/>
          <w:b/>
          <w:spacing w:val="30"/>
          <w:sz w:val="28"/>
        </w:rPr>
      </w:pPr>
      <w:r w:rsidRPr="008A1565">
        <w:rPr>
          <w:rFonts w:ascii="Palatino Linotype" w:eastAsia="Calibri" w:hAnsi="Palatino Linotype" w:cs="Arial"/>
          <w:b/>
          <w:spacing w:val="30"/>
          <w:sz w:val="28"/>
        </w:rPr>
        <w:t>RESUELVE</w:t>
      </w:r>
    </w:p>
    <w:p w:rsidR="00965EDA" w:rsidRPr="008A1565" w:rsidRDefault="00965EDA" w:rsidP="008151DA">
      <w:pPr>
        <w:autoSpaceDE w:val="0"/>
        <w:autoSpaceDN w:val="0"/>
        <w:adjustRightInd w:val="0"/>
        <w:ind w:right="-91"/>
        <w:contextualSpacing/>
        <w:jc w:val="both"/>
        <w:rPr>
          <w:rFonts w:ascii="Palatino Linotype" w:hAnsi="Palatino Linotype"/>
          <w:color w:val="000000" w:themeColor="text1"/>
          <w:lang w:val="es-MX" w:eastAsia="en-US"/>
        </w:rPr>
      </w:pPr>
    </w:p>
    <w:p w:rsidR="00FF655F" w:rsidRPr="008A1565" w:rsidRDefault="00FF655F" w:rsidP="00FF655F">
      <w:pPr>
        <w:spacing w:line="360" w:lineRule="auto"/>
        <w:jc w:val="both"/>
        <w:rPr>
          <w:rFonts w:ascii="Palatino Linotype" w:hAnsi="Palatino Linotype" w:cs="Arial"/>
        </w:rPr>
      </w:pPr>
      <w:r w:rsidRPr="008A1565">
        <w:rPr>
          <w:rFonts w:ascii="Palatino Linotype" w:hAnsi="Palatino Linotype" w:cs="Arial"/>
          <w:b/>
          <w:color w:val="000000" w:themeColor="text1"/>
          <w:sz w:val="28"/>
        </w:rPr>
        <w:t>PRIMERO</w:t>
      </w:r>
      <w:r w:rsidRPr="008A1565">
        <w:rPr>
          <w:rFonts w:ascii="Palatino Linotype" w:hAnsi="Palatino Linotype" w:cs="Arial"/>
        </w:rPr>
        <w:t xml:space="preserve">. </w:t>
      </w:r>
      <w:r w:rsidRPr="008A1565">
        <w:rPr>
          <w:rFonts w:ascii="Palatino Linotype" w:hAnsi="Palatino Linotype" w:cs="Arial"/>
          <w:lang w:val="es-MX"/>
        </w:rPr>
        <w:t xml:space="preserve">Se </w:t>
      </w:r>
      <w:r w:rsidRPr="008A1565">
        <w:rPr>
          <w:rFonts w:ascii="Palatino Linotype" w:hAnsi="Palatino Linotype" w:cs="Arial"/>
          <w:b/>
          <w:lang w:val="es-MX"/>
        </w:rPr>
        <w:t xml:space="preserve">SOBRESEEN </w:t>
      </w:r>
      <w:r w:rsidRPr="008A1565">
        <w:rPr>
          <w:rFonts w:ascii="Palatino Linotype" w:hAnsi="Palatino Linotype" w:cs="Arial"/>
          <w:lang w:val="es-MX"/>
        </w:rPr>
        <w:t xml:space="preserve">los recursos de revisión </w:t>
      </w:r>
      <w:r w:rsidRPr="008A1565">
        <w:rPr>
          <w:rFonts w:ascii="Palatino Linotype" w:hAnsi="Palatino Linotype"/>
        </w:rPr>
        <w:t>07987/INFOEM/IP/RR/2019 y 07988/INFOEM/IP/RR/2019 acumulados</w:t>
      </w:r>
      <w:r w:rsidRPr="008A1565">
        <w:rPr>
          <w:rFonts w:ascii="Palatino Linotype" w:hAnsi="Palatino Linotype" w:cs="Arial"/>
          <w:lang w:val="es-MX"/>
        </w:rPr>
        <w:t xml:space="preserve">, </w:t>
      </w:r>
      <w:r w:rsidRPr="008A1565">
        <w:rPr>
          <w:rFonts w:ascii="Palatino Linotype" w:hAnsi="Palatino Linotype" w:cs="Arial"/>
          <w:b/>
          <w:lang w:val="es-MX"/>
        </w:rPr>
        <w:t xml:space="preserve">porque al modificar las respuestas los recursos de revisión quedaron </w:t>
      </w:r>
      <w:r w:rsidRPr="008A1565">
        <w:rPr>
          <w:rFonts w:ascii="Palatino Linotype" w:hAnsi="Palatino Linotype" w:cs="Arial"/>
          <w:b/>
        </w:rPr>
        <w:t>sin materia</w:t>
      </w:r>
      <w:r w:rsidRPr="008A1565">
        <w:rPr>
          <w:rFonts w:ascii="Palatino Linotype" w:hAnsi="Palatino Linotype"/>
          <w:b/>
        </w:rPr>
        <w:t xml:space="preserve"> </w:t>
      </w:r>
      <w:r w:rsidRPr="008A1565">
        <w:rPr>
          <w:rFonts w:ascii="Palatino Linotype" w:hAnsi="Palatino Linotype" w:cs="Arial"/>
          <w:lang w:val="es-MX"/>
        </w:rPr>
        <w:t xml:space="preserve">en términos del Considerando </w:t>
      </w:r>
      <w:r w:rsidRPr="008A1565">
        <w:rPr>
          <w:rFonts w:ascii="Palatino Linotype" w:hAnsi="Palatino Linotype" w:cs="Arial"/>
          <w:b/>
          <w:lang w:val="es-MX"/>
        </w:rPr>
        <w:t>SEXTO</w:t>
      </w:r>
      <w:r w:rsidRPr="008A1565">
        <w:rPr>
          <w:rFonts w:ascii="Palatino Linotype" w:hAnsi="Palatino Linotype" w:cs="Arial"/>
        </w:rPr>
        <w:t xml:space="preserve"> de la presente resolución.</w:t>
      </w:r>
    </w:p>
    <w:p w:rsidR="00FF655F" w:rsidRPr="008A1565" w:rsidRDefault="00FF655F" w:rsidP="00FF655F">
      <w:pPr>
        <w:spacing w:line="360" w:lineRule="auto"/>
        <w:jc w:val="both"/>
        <w:rPr>
          <w:rFonts w:ascii="Palatino Linotype" w:hAnsi="Palatino Linotype" w:cs="Arial"/>
        </w:rPr>
      </w:pPr>
    </w:p>
    <w:p w:rsidR="00FF655F" w:rsidRPr="008A1565" w:rsidRDefault="00FF655F" w:rsidP="00FF655F">
      <w:pPr>
        <w:spacing w:line="360" w:lineRule="auto"/>
        <w:jc w:val="both"/>
        <w:rPr>
          <w:rFonts w:ascii="Palatino Linotype" w:hAnsi="Palatino Linotype" w:cs="Arial"/>
        </w:rPr>
      </w:pPr>
      <w:r w:rsidRPr="008A1565">
        <w:rPr>
          <w:rFonts w:ascii="Palatino Linotype" w:hAnsi="Palatino Linotype" w:cs="Arial"/>
          <w:b/>
          <w:color w:val="000000" w:themeColor="text1"/>
          <w:sz w:val="28"/>
        </w:rPr>
        <w:t>SEGUNDO</w:t>
      </w:r>
      <w:r w:rsidRPr="008A1565">
        <w:rPr>
          <w:rFonts w:ascii="Palatino Linotype" w:hAnsi="Palatino Linotype" w:cs="Arial"/>
          <w:color w:val="000000" w:themeColor="text1"/>
          <w:sz w:val="28"/>
        </w:rPr>
        <w:t xml:space="preserve">. </w:t>
      </w:r>
      <w:r w:rsidRPr="008A1565">
        <w:rPr>
          <w:rFonts w:ascii="Palatino Linotype" w:hAnsi="Palatino Linotype" w:cs="Arial"/>
          <w:b/>
          <w:color w:val="222222"/>
          <w:shd w:val="clear" w:color="auto" w:fill="FFFFFF"/>
        </w:rPr>
        <w:t xml:space="preserve">Notifíquese </w:t>
      </w:r>
      <w:r w:rsidRPr="008A1565">
        <w:rPr>
          <w:rFonts w:ascii="Palatino Linotype" w:hAnsi="Palatino Linotype" w:cs="Arial"/>
          <w:color w:val="222222"/>
          <w:shd w:val="clear" w:color="auto" w:fill="FFFFFF"/>
        </w:rPr>
        <w:t>al Titular de la Unidad de Transparencia del</w:t>
      </w:r>
      <w:r w:rsidRPr="008A1565">
        <w:rPr>
          <w:rFonts w:ascii="Palatino Linotype" w:hAnsi="Palatino Linotype" w:cs="Arial"/>
          <w:b/>
          <w:color w:val="222222"/>
          <w:shd w:val="clear" w:color="auto" w:fill="FFFFFF"/>
        </w:rPr>
        <w:t xml:space="preserve"> SUJETO OBLIGADO</w:t>
      </w:r>
      <w:r w:rsidRPr="008A1565">
        <w:rPr>
          <w:rFonts w:ascii="Palatino Linotype" w:hAnsi="Palatino Linotype" w:cs="Arial"/>
          <w:color w:val="222222"/>
          <w:shd w:val="clear" w:color="auto" w:fill="FFFFFF"/>
        </w:rPr>
        <w:t xml:space="preserve"> para su conocimiento. </w:t>
      </w:r>
    </w:p>
    <w:p w:rsidR="00FF655F" w:rsidRPr="00427F2E" w:rsidRDefault="00FF655F" w:rsidP="00FF655F">
      <w:pPr>
        <w:spacing w:line="360" w:lineRule="auto"/>
        <w:jc w:val="both"/>
        <w:rPr>
          <w:rFonts w:ascii="Palatino Linotype" w:hAnsi="Palatino Linotype" w:cs="Arial"/>
          <w:b/>
          <w:bCs/>
          <w:color w:val="000000"/>
          <w:lang w:eastAsia="es-MX"/>
        </w:rPr>
      </w:pPr>
    </w:p>
    <w:p w:rsidR="00FF655F" w:rsidRPr="008A1565" w:rsidRDefault="00FF655F" w:rsidP="00FF655F">
      <w:pPr>
        <w:widowControl w:val="0"/>
        <w:autoSpaceDE w:val="0"/>
        <w:autoSpaceDN w:val="0"/>
        <w:adjustRightInd w:val="0"/>
        <w:spacing w:line="360" w:lineRule="auto"/>
        <w:jc w:val="both"/>
        <w:rPr>
          <w:rFonts w:ascii="Palatino Linotype" w:hAnsi="Palatino Linotype"/>
          <w:lang w:val="es-MX" w:eastAsia="es-ES_tradnl"/>
        </w:rPr>
      </w:pPr>
      <w:r w:rsidRPr="008A1565">
        <w:rPr>
          <w:rFonts w:ascii="Palatino Linotype" w:hAnsi="Palatino Linotype" w:cs="Arial"/>
          <w:b/>
          <w:color w:val="000000" w:themeColor="text1"/>
          <w:sz w:val="28"/>
          <w:szCs w:val="28"/>
        </w:rPr>
        <w:t>TERCERO.</w:t>
      </w:r>
      <w:r w:rsidRPr="008A1565">
        <w:rPr>
          <w:rFonts w:ascii="Palatino Linotype" w:hAnsi="Palatino Linotype"/>
          <w:b/>
          <w:color w:val="222222"/>
          <w:szCs w:val="17"/>
          <w:lang w:eastAsia="es-ES_tradnl"/>
        </w:rPr>
        <w:t xml:space="preserve"> Notifíquese</w:t>
      </w:r>
      <w:r w:rsidRPr="008A1565">
        <w:rPr>
          <w:rFonts w:ascii="Palatino Linotype" w:hAnsi="Palatino Linotype"/>
          <w:color w:val="222222"/>
          <w:szCs w:val="17"/>
          <w:lang w:eastAsia="es-ES_tradnl"/>
        </w:rPr>
        <w:t xml:space="preserve"> al </w:t>
      </w:r>
      <w:r w:rsidRPr="008A1565">
        <w:rPr>
          <w:rFonts w:ascii="Palatino Linotype" w:hAnsi="Palatino Linotype"/>
          <w:b/>
          <w:color w:val="222222"/>
          <w:szCs w:val="17"/>
          <w:lang w:eastAsia="es-ES_tradnl"/>
        </w:rPr>
        <w:t>RECURRENTE</w:t>
      </w:r>
      <w:r w:rsidRPr="008A1565">
        <w:rPr>
          <w:rFonts w:ascii="Palatino Linotype" w:hAnsi="Palatino Linotype"/>
          <w:color w:val="222222"/>
          <w:szCs w:val="17"/>
          <w:lang w:eastAsia="es-ES_tradnl"/>
        </w:rPr>
        <w:t xml:space="preserve"> la presente resolución.</w:t>
      </w:r>
    </w:p>
    <w:p w:rsidR="00FF655F" w:rsidRPr="00427F2E" w:rsidRDefault="00FF655F" w:rsidP="00FF655F">
      <w:pPr>
        <w:widowControl w:val="0"/>
        <w:autoSpaceDE w:val="0"/>
        <w:autoSpaceDN w:val="0"/>
        <w:adjustRightInd w:val="0"/>
        <w:spacing w:line="360" w:lineRule="auto"/>
        <w:jc w:val="both"/>
        <w:rPr>
          <w:rFonts w:ascii="Palatino Linotype" w:hAnsi="Palatino Linotype" w:cs="Arial"/>
          <w:b/>
          <w:color w:val="000000" w:themeColor="text1"/>
        </w:rPr>
      </w:pPr>
    </w:p>
    <w:p w:rsidR="00FF655F" w:rsidRPr="00FF655F" w:rsidRDefault="00FF655F" w:rsidP="00FF655F">
      <w:pPr>
        <w:widowControl w:val="0"/>
        <w:autoSpaceDE w:val="0"/>
        <w:autoSpaceDN w:val="0"/>
        <w:adjustRightInd w:val="0"/>
        <w:spacing w:line="360" w:lineRule="auto"/>
        <w:jc w:val="both"/>
        <w:rPr>
          <w:rFonts w:ascii="Palatino Linotype" w:hAnsi="Palatino Linotype"/>
          <w:color w:val="222222"/>
          <w:szCs w:val="17"/>
          <w:lang w:eastAsia="es-ES_tradnl"/>
        </w:rPr>
      </w:pPr>
      <w:r w:rsidRPr="008A1565">
        <w:rPr>
          <w:rFonts w:ascii="Palatino Linotype" w:hAnsi="Palatino Linotype" w:cs="Arial"/>
          <w:b/>
          <w:color w:val="000000" w:themeColor="text1"/>
          <w:sz w:val="28"/>
          <w:szCs w:val="28"/>
        </w:rPr>
        <w:t xml:space="preserve">CUARTO. </w:t>
      </w:r>
      <w:r w:rsidRPr="008A1565">
        <w:rPr>
          <w:rFonts w:ascii="Palatino Linotype" w:hAnsi="Palatino Linotype"/>
          <w:b/>
          <w:color w:val="222222"/>
          <w:szCs w:val="17"/>
          <w:lang w:eastAsia="es-ES_tradnl"/>
        </w:rPr>
        <w:t>Hágase del conocimiento</w:t>
      </w:r>
      <w:r w:rsidRPr="008A1565">
        <w:rPr>
          <w:rFonts w:ascii="Palatino Linotype" w:hAnsi="Palatino Linotype"/>
          <w:color w:val="222222"/>
          <w:szCs w:val="17"/>
          <w:lang w:eastAsia="es-ES_tradnl"/>
        </w:rPr>
        <w:t xml:space="preserve"> del </w:t>
      </w:r>
      <w:r w:rsidRPr="008A1565">
        <w:rPr>
          <w:rFonts w:ascii="Palatino Linotype" w:hAnsi="Palatino Linotype"/>
          <w:b/>
          <w:color w:val="222222"/>
          <w:szCs w:val="17"/>
          <w:lang w:eastAsia="es-ES_tradnl"/>
        </w:rPr>
        <w:t>RECURRENTE</w:t>
      </w:r>
      <w:r w:rsidRPr="008A1565">
        <w:rPr>
          <w:rFonts w:ascii="Palatino Linotype" w:hAnsi="Palatino Linotype"/>
          <w:color w:val="222222"/>
          <w:szCs w:val="17"/>
          <w:lang w:eastAsia="es-ES_tradnl"/>
        </w:rPr>
        <w:t xml:space="preserve">, que de conformidad con lo </w:t>
      </w:r>
      <w:r w:rsidRPr="008A1565">
        <w:rPr>
          <w:rFonts w:ascii="Palatino Linotype" w:hAnsi="Palatino Linotype"/>
          <w:color w:val="222222"/>
          <w:szCs w:val="17"/>
          <w:lang w:eastAsia="es-ES_tradnl"/>
        </w:rPr>
        <w:lastRenderedPageBreak/>
        <w:t>establecido en el artículo 196 de la Ley de Transparencia y Acceso a la Información Pública del Estado de México y Municipios, podrá impugnarla vía Juicio de Amparo en los términos de las leyes aplicables.</w:t>
      </w:r>
    </w:p>
    <w:p w:rsidR="00763D06" w:rsidRPr="009C5B0D" w:rsidRDefault="00763D06" w:rsidP="009C5B0D">
      <w:pPr>
        <w:spacing w:line="360" w:lineRule="auto"/>
        <w:ind w:right="49"/>
        <w:jc w:val="both"/>
        <w:rPr>
          <w:rFonts w:ascii="Palatino Linotype" w:hAnsi="Palatino Linotype"/>
          <w:color w:val="222222"/>
          <w:szCs w:val="17"/>
          <w:lang w:eastAsia="es-ES_tradnl"/>
        </w:rPr>
      </w:pPr>
    </w:p>
    <w:p w:rsidR="00306A14" w:rsidRPr="009C5B0D" w:rsidRDefault="00427F2E" w:rsidP="009C5B0D">
      <w:pPr>
        <w:tabs>
          <w:tab w:val="left" w:pos="709"/>
        </w:tabs>
        <w:spacing w:line="360" w:lineRule="auto"/>
        <w:ind w:right="51"/>
        <w:jc w:val="both"/>
        <w:rPr>
          <w:rFonts w:ascii="Palatino Linotype" w:hAnsi="Palatino Linotype" w:cs="Arial"/>
        </w:rPr>
      </w:pPr>
      <w:r w:rsidRPr="007C2C57">
        <w:rPr>
          <w:rFonts w:ascii="Palatino Linotype" w:hAnsi="Palatino Linotype" w:cs="Arial"/>
        </w:rPr>
        <w:t>ASÍ LO RESUELVE, POR UNANIMIDAD DE VOTOS EL PLENO DEL</w:t>
      </w:r>
      <w:r w:rsidRPr="007C2C57">
        <w:rPr>
          <w:rFonts w:ascii="Palatino Linotype" w:eastAsia="Arial Unicode MS" w:hAnsi="Palatino Linotype" w:cs="Arial"/>
        </w:rPr>
        <w:t xml:space="preserve"> INSTITUTO DE </w:t>
      </w:r>
      <w:r w:rsidRPr="007C2C57">
        <w:rPr>
          <w:rFonts w:ascii="Palatino Linotype" w:hAnsi="Palatino Linotype"/>
          <w:lang w:eastAsia="en-US"/>
        </w:rPr>
        <w:t>TRANSPARENCIA</w:t>
      </w:r>
      <w:r w:rsidRPr="007C2C57">
        <w:rPr>
          <w:rFonts w:ascii="Palatino Linotype" w:eastAsia="Arial Unicode MS" w:hAnsi="Palatino Linotype" w:cs="Arial"/>
        </w:rPr>
        <w:t>, ACCESO A LA INFORMACIÓN PÚBLICA Y PROTECCIÓN DE DATOS PERSONALES DEL ESTADO DE MÉXICO Y MUNICIPIOS</w:t>
      </w:r>
      <w:r w:rsidRPr="007C2C57">
        <w:rPr>
          <w:rFonts w:ascii="Palatino Linotype" w:hAnsi="Palatino Linotype" w:cs="Arial"/>
        </w:rPr>
        <w:t xml:space="preserve">, CONFORMADO POR LOS COMISIONADOS ZULEMA MARTÍNEZ SÁNCHEZ; EVA ABAID YAPUR; JOSÉ GUADALUPE LUNA HERNÁNDEZ, JAVIER MARTÍNEZ CRUZ Y LUIS GUSTAVO PARRA NORIEGA; </w:t>
      </w:r>
      <w:r w:rsidRPr="007C2C57">
        <w:rPr>
          <w:rFonts w:ascii="Palatino Linotype" w:hAnsi="Palatino Linotype" w:cs="Arial"/>
          <w:shd w:val="clear" w:color="auto" w:fill="FFFFFF" w:themeFill="background1"/>
        </w:rPr>
        <w:t xml:space="preserve">EN LA </w:t>
      </w:r>
      <w:r w:rsidRPr="007C2C57">
        <w:rPr>
          <w:rFonts w:ascii="Palatino Linotype" w:hAnsi="Palatino Linotype" w:cs="Arial"/>
        </w:rPr>
        <w:t>CUADRAGÉSIMA SEXTA SESIÓN ORDINARIA CELEBRADA EL</w:t>
      </w:r>
      <w:r>
        <w:rPr>
          <w:rFonts w:ascii="Palatino Linotype" w:hAnsi="Palatino Linotype" w:cs="Arial"/>
        </w:rPr>
        <w:t xml:space="preserve"> DÍA </w:t>
      </w:r>
      <w:r w:rsidRPr="007C2C57">
        <w:rPr>
          <w:rFonts w:ascii="Palatino Linotype" w:hAnsi="Palatino Linotype" w:cs="Arial"/>
        </w:rPr>
        <w:t xml:space="preserve">ONCE DE DICIEMBRE DE DOS MIL DIECINUEVE, ANTE EL SECRETARIO TÉCNICO DEL PLENO, </w:t>
      </w:r>
      <w:r w:rsidRPr="007C2C57">
        <w:rPr>
          <w:rFonts w:ascii="Palatino Linotype" w:eastAsia="Arial Unicode MS" w:hAnsi="Palatino Linotype" w:cs="Arial"/>
        </w:rPr>
        <w:t>ALEXIS</w:t>
      </w:r>
      <w:r>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0D0BBA" w:rsidRPr="009C5B0D" w:rsidTr="00FC4E5B">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0D0BBA" w:rsidRPr="00427F2E" w:rsidTr="00FC4E5B">
              <w:trPr>
                <w:jc w:val="center"/>
              </w:trPr>
              <w:tc>
                <w:tcPr>
                  <w:tcW w:w="10365" w:type="dxa"/>
                  <w:gridSpan w:val="2"/>
                  <w:shd w:val="clear" w:color="auto" w:fill="auto"/>
                </w:tcPr>
                <w:p w:rsidR="000D0BBA" w:rsidRPr="00427F2E" w:rsidRDefault="000D0BBA" w:rsidP="008151DA">
                  <w:pPr>
                    <w:jc w:val="center"/>
                    <w:rPr>
                      <w:rFonts w:ascii="Palatino Linotype" w:hAnsi="Palatino Linotype" w:cs="Arial"/>
                      <w:b/>
                    </w:rPr>
                  </w:pPr>
                </w:p>
                <w:p w:rsidR="00343082" w:rsidRPr="00427F2E" w:rsidRDefault="00343082" w:rsidP="008151DA">
                  <w:pPr>
                    <w:jc w:val="center"/>
                    <w:rPr>
                      <w:rFonts w:ascii="Palatino Linotype" w:hAnsi="Palatino Linotype" w:cs="Arial"/>
                      <w:b/>
                    </w:rPr>
                  </w:pPr>
                </w:p>
                <w:p w:rsidR="004044FE" w:rsidRPr="00427F2E" w:rsidRDefault="004044FE" w:rsidP="008151DA">
                  <w:pPr>
                    <w:jc w:val="center"/>
                    <w:rPr>
                      <w:rFonts w:ascii="Palatino Linotype" w:hAnsi="Palatino Linotype" w:cs="Arial"/>
                      <w:b/>
                    </w:rPr>
                  </w:pPr>
                </w:p>
                <w:p w:rsidR="00301B8A" w:rsidRPr="00427F2E" w:rsidRDefault="00301B8A" w:rsidP="008151DA">
                  <w:pPr>
                    <w:jc w:val="center"/>
                    <w:rPr>
                      <w:rFonts w:ascii="Palatino Linotype" w:hAnsi="Palatino Linotype" w:cs="Arial"/>
                      <w:b/>
                    </w:rPr>
                  </w:pPr>
                </w:p>
                <w:p w:rsidR="000D0BBA" w:rsidRPr="00427F2E" w:rsidRDefault="000D0BBA" w:rsidP="008151DA">
                  <w:pPr>
                    <w:jc w:val="center"/>
                    <w:rPr>
                      <w:rFonts w:ascii="Palatino Linotype" w:hAnsi="Palatino Linotype" w:cs="Arial"/>
                      <w:b/>
                    </w:rPr>
                  </w:pPr>
                  <w:r w:rsidRPr="00427F2E">
                    <w:rPr>
                      <w:rFonts w:ascii="Palatino Linotype" w:hAnsi="Palatino Linotype" w:cs="Arial"/>
                      <w:b/>
                    </w:rPr>
                    <w:t>Zulema Martínez Sánchez</w:t>
                  </w:r>
                </w:p>
                <w:p w:rsidR="000D0BBA" w:rsidRPr="00427F2E" w:rsidRDefault="000D0BBA" w:rsidP="008151DA">
                  <w:pPr>
                    <w:jc w:val="center"/>
                    <w:rPr>
                      <w:rFonts w:ascii="Palatino Linotype" w:hAnsi="Palatino Linotype" w:cs="Arial"/>
                      <w:b/>
                    </w:rPr>
                  </w:pPr>
                  <w:r w:rsidRPr="00427F2E">
                    <w:rPr>
                      <w:rFonts w:ascii="Palatino Linotype" w:hAnsi="Palatino Linotype" w:cs="Arial"/>
                    </w:rPr>
                    <w:t>Comisionada Presidenta</w:t>
                  </w:r>
                </w:p>
                <w:p w:rsidR="000D0BBA" w:rsidRPr="00427F2E" w:rsidRDefault="000D0BBA" w:rsidP="008151DA">
                  <w:pPr>
                    <w:jc w:val="center"/>
                    <w:rPr>
                      <w:rFonts w:ascii="Palatino Linotype" w:hAnsi="Palatino Linotype" w:cs="Arial"/>
                      <w:b/>
                    </w:rPr>
                  </w:pPr>
                  <w:r w:rsidRPr="00B87C88">
                    <w:rPr>
                      <w:rFonts w:ascii="Palatino Linotype" w:hAnsi="Palatino Linotype" w:cs="Arial"/>
                      <w:b/>
                      <w:color w:val="FFFFFF" w:themeColor="background1"/>
                    </w:rPr>
                    <w:t xml:space="preserve">(RÚBRICA) </w:t>
                  </w:r>
                </w:p>
              </w:tc>
            </w:tr>
            <w:tr w:rsidR="000D0BBA" w:rsidRPr="00427F2E" w:rsidTr="00FC4E5B">
              <w:trPr>
                <w:jc w:val="center"/>
              </w:trPr>
              <w:tc>
                <w:tcPr>
                  <w:tcW w:w="5182" w:type="dxa"/>
                  <w:shd w:val="clear" w:color="auto" w:fill="auto"/>
                </w:tcPr>
                <w:p w:rsidR="000D0BBA" w:rsidRPr="00427F2E" w:rsidRDefault="000D0BBA" w:rsidP="008151DA">
                  <w:pPr>
                    <w:jc w:val="center"/>
                    <w:rPr>
                      <w:rFonts w:ascii="Palatino Linotype" w:hAnsi="Palatino Linotype" w:cs="Arial"/>
                      <w:b/>
                    </w:rPr>
                  </w:pPr>
                </w:p>
                <w:p w:rsidR="008F51F0" w:rsidRPr="00427F2E" w:rsidRDefault="008F51F0" w:rsidP="008151DA">
                  <w:pPr>
                    <w:jc w:val="center"/>
                    <w:rPr>
                      <w:rFonts w:ascii="Palatino Linotype" w:hAnsi="Palatino Linotype" w:cs="Arial"/>
                      <w:b/>
                    </w:rPr>
                  </w:pPr>
                </w:p>
                <w:p w:rsidR="00301B8A" w:rsidRPr="00427F2E" w:rsidRDefault="00301B8A" w:rsidP="008151DA">
                  <w:pPr>
                    <w:jc w:val="center"/>
                    <w:rPr>
                      <w:rFonts w:ascii="Palatino Linotype" w:hAnsi="Palatino Linotype" w:cs="Arial"/>
                      <w:b/>
                    </w:rPr>
                  </w:pPr>
                </w:p>
                <w:p w:rsidR="00FF655F" w:rsidRPr="00427F2E" w:rsidRDefault="00FF655F" w:rsidP="008151DA">
                  <w:pPr>
                    <w:jc w:val="center"/>
                    <w:rPr>
                      <w:rFonts w:ascii="Palatino Linotype" w:hAnsi="Palatino Linotype" w:cs="Arial"/>
                      <w:b/>
                    </w:rPr>
                  </w:pPr>
                </w:p>
                <w:p w:rsidR="000D0BBA" w:rsidRPr="00427F2E" w:rsidRDefault="000D0BBA" w:rsidP="008151DA">
                  <w:pPr>
                    <w:jc w:val="center"/>
                    <w:rPr>
                      <w:rFonts w:ascii="Palatino Linotype" w:hAnsi="Palatino Linotype" w:cs="Arial"/>
                      <w:b/>
                    </w:rPr>
                  </w:pPr>
                  <w:r w:rsidRPr="00427F2E">
                    <w:rPr>
                      <w:rFonts w:ascii="Palatino Linotype" w:hAnsi="Palatino Linotype" w:cs="Arial"/>
                      <w:b/>
                    </w:rPr>
                    <w:t xml:space="preserve">Eva </w:t>
                  </w:r>
                  <w:proofErr w:type="spellStart"/>
                  <w:r w:rsidRPr="00427F2E">
                    <w:rPr>
                      <w:rFonts w:ascii="Palatino Linotype" w:hAnsi="Palatino Linotype" w:cs="Arial"/>
                      <w:b/>
                    </w:rPr>
                    <w:t>Abaid</w:t>
                  </w:r>
                  <w:proofErr w:type="spellEnd"/>
                  <w:r w:rsidRPr="00427F2E">
                    <w:rPr>
                      <w:rFonts w:ascii="Palatino Linotype" w:hAnsi="Palatino Linotype" w:cs="Arial"/>
                      <w:b/>
                    </w:rPr>
                    <w:t xml:space="preserve"> </w:t>
                  </w:r>
                  <w:proofErr w:type="spellStart"/>
                  <w:r w:rsidRPr="00427F2E">
                    <w:rPr>
                      <w:rFonts w:ascii="Palatino Linotype" w:hAnsi="Palatino Linotype" w:cs="Arial"/>
                      <w:b/>
                    </w:rPr>
                    <w:t>Yapur</w:t>
                  </w:r>
                  <w:proofErr w:type="spellEnd"/>
                </w:p>
                <w:p w:rsidR="000D0BBA" w:rsidRPr="00427F2E" w:rsidRDefault="000D0BBA" w:rsidP="008151DA">
                  <w:pPr>
                    <w:jc w:val="center"/>
                    <w:rPr>
                      <w:rFonts w:ascii="Palatino Linotype" w:hAnsi="Palatino Linotype" w:cs="Arial"/>
                    </w:rPr>
                  </w:pPr>
                  <w:r w:rsidRPr="00427F2E">
                    <w:rPr>
                      <w:rFonts w:ascii="Palatino Linotype" w:hAnsi="Palatino Linotype" w:cs="Arial"/>
                    </w:rPr>
                    <w:t>Comisionada</w:t>
                  </w:r>
                </w:p>
                <w:p w:rsidR="000D0BBA" w:rsidRPr="00427F2E" w:rsidRDefault="000D0BBA" w:rsidP="008151DA">
                  <w:pPr>
                    <w:jc w:val="center"/>
                    <w:rPr>
                      <w:rFonts w:ascii="Palatino Linotype" w:hAnsi="Palatino Linotype" w:cs="Arial"/>
                      <w:b/>
                    </w:rPr>
                  </w:pPr>
                  <w:bookmarkStart w:id="0" w:name="_GoBack"/>
                  <w:r w:rsidRPr="00B87C88">
                    <w:rPr>
                      <w:rFonts w:ascii="Palatino Linotype" w:hAnsi="Palatino Linotype" w:cs="Arial"/>
                      <w:b/>
                      <w:color w:val="FFFFFF" w:themeColor="background1"/>
                    </w:rPr>
                    <w:t>(RÚBRICA)</w:t>
                  </w:r>
                  <w:bookmarkEnd w:id="0"/>
                </w:p>
              </w:tc>
              <w:tc>
                <w:tcPr>
                  <w:tcW w:w="5183" w:type="dxa"/>
                  <w:shd w:val="clear" w:color="auto" w:fill="auto"/>
                </w:tcPr>
                <w:p w:rsidR="000D0BBA" w:rsidRPr="00427F2E" w:rsidRDefault="000D0BBA" w:rsidP="008151DA">
                  <w:pPr>
                    <w:jc w:val="center"/>
                    <w:rPr>
                      <w:rFonts w:ascii="Palatino Linotype" w:hAnsi="Palatino Linotype" w:cs="Arial"/>
                      <w:b/>
                    </w:rPr>
                  </w:pPr>
                </w:p>
                <w:p w:rsidR="002D0EC1" w:rsidRPr="00427F2E" w:rsidRDefault="002D0EC1" w:rsidP="008151DA">
                  <w:pPr>
                    <w:jc w:val="center"/>
                    <w:rPr>
                      <w:rFonts w:ascii="Palatino Linotype" w:hAnsi="Palatino Linotype" w:cs="Arial"/>
                      <w:b/>
                    </w:rPr>
                  </w:pPr>
                </w:p>
                <w:p w:rsidR="00301B8A" w:rsidRPr="00427F2E" w:rsidRDefault="00301B8A" w:rsidP="008151DA">
                  <w:pPr>
                    <w:jc w:val="center"/>
                    <w:rPr>
                      <w:rFonts w:ascii="Palatino Linotype" w:hAnsi="Palatino Linotype" w:cs="Arial"/>
                      <w:b/>
                    </w:rPr>
                  </w:pPr>
                </w:p>
                <w:p w:rsidR="008F51F0" w:rsidRPr="00427F2E" w:rsidRDefault="008F51F0" w:rsidP="008151DA">
                  <w:pPr>
                    <w:jc w:val="center"/>
                    <w:rPr>
                      <w:rFonts w:ascii="Palatino Linotype" w:hAnsi="Palatino Linotype" w:cs="Arial"/>
                      <w:b/>
                    </w:rPr>
                  </w:pPr>
                </w:p>
                <w:p w:rsidR="000D0BBA" w:rsidRPr="00427F2E" w:rsidRDefault="000D0BBA" w:rsidP="008151DA">
                  <w:pPr>
                    <w:jc w:val="center"/>
                    <w:rPr>
                      <w:rFonts w:ascii="Palatino Linotype" w:hAnsi="Palatino Linotype" w:cs="Arial"/>
                      <w:b/>
                    </w:rPr>
                  </w:pPr>
                  <w:r w:rsidRPr="00427F2E">
                    <w:rPr>
                      <w:rFonts w:ascii="Palatino Linotype" w:hAnsi="Palatino Linotype" w:cs="Arial"/>
                      <w:b/>
                    </w:rPr>
                    <w:t>José Guadalupe Luna Hernández</w:t>
                  </w:r>
                </w:p>
                <w:p w:rsidR="000D0BBA" w:rsidRPr="00427F2E" w:rsidRDefault="000D0BBA" w:rsidP="008151DA">
                  <w:pPr>
                    <w:jc w:val="center"/>
                    <w:rPr>
                      <w:rFonts w:ascii="Palatino Linotype" w:hAnsi="Palatino Linotype" w:cs="Arial"/>
                    </w:rPr>
                  </w:pPr>
                  <w:r w:rsidRPr="00427F2E">
                    <w:rPr>
                      <w:rFonts w:ascii="Palatino Linotype" w:hAnsi="Palatino Linotype" w:cs="Arial"/>
                    </w:rPr>
                    <w:t>Comisionado</w:t>
                  </w:r>
                </w:p>
                <w:p w:rsidR="000D0BBA" w:rsidRPr="00427F2E" w:rsidRDefault="000D0BBA" w:rsidP="008151DA">
                  <w:pPr>
                    <w:jc w:val="center"/>
                    <w:rPr>
                      <w:rFonts w:ascii="Palatino Linotype" w:hAnsi="Palatino Linotype" w:cs="Arial"/>
                      <w:b/>
                    </w:rPr>
                  </w:pPr>
                  <w:r w:rsidRPr="00B87C88">
                    <w:rPr>
                      <w:rFonts w:ascii="Palatino Linotype" w:hAnsi="Palatino Linotype" w:cs="Arial"/>
                      <w:b/>
                      <w:color w:val="FFFFFF" w:themeColor="background1"/>
                    </w:rPr>
                    <w:t>(RÚBRICA)</w:t>
                  </w:r>
                </w:p>
              </w:tc>
            </w:tr>
            <w:tr w:rsidR="000D0BBA" w:rsidRPr="00427F2E" w:rsidTr="00FC4E5B">
              <w:trPr>
                <w:jc w:val="center"/>
              </w:trPr>
              <w:tc>
                <w:tcPr>
                  <w:tcW w:w="5182" w:type="dxa"/>
                  <w:shd w:val="clear" w:color="auto" w:fill="auto"/>
                </w:tcPr>
                <w:p w:rsidR="000D0BBA" w:rsidRPr="00427F2E" w:rsidRDefault="000D0BBA" w:rsidP="008151DA">
                  <w:pPr>
                    <w:jc w:val="center"/>
                    <w:rPr>
                      <w:rFonts w:ascii="Palatino Linotype" w:hAnsi="Palatino Linotype" w:cs="Arial"/>
                      <w:b/>
                    </w:rPr>
                  </w:pPr>
                </w:p>
                <w:p w:rsidR="002D0EC1" w:rsidRPr="00427F2E" w:rsidRDefault="002D0EC1" w:rsidP="008151DA">
                  <w:pPr>
                    <w:jc w:val="center"/>
                    <w:rPr>
                      <w:rFonts w:ascii="Palatino Linotype" w:hAnsi="Palatino Linotype" w:cs="Arial"/>
                      <w:b/>
                    </w:rPr>
                  </w:pPr>
                </w:p>
                <w:p w:rsidR="00301B8A" w:rsidRPr="00427F2E" w:rsidRDefault="00301B8A" w:rsidP="008151DA">
                  <w:pPr>
                    <w:jc w:val="center"/>
                    <w:rPr>
                      <w:rFonts w:ascii="Palatino Linotype" w:hAnsi="Palatino Linotype" w:cs="Arial"/>
                      <w:b/>
                    </w:rPr>
                  </w:pPr>
                </w:p>
                <w:p w:rsidR="00FF655F" w:rsidRDefault="00FF655F" w:rsidP="008151DA">
                  <w:pPr>
                    <w:jc w:val="center"/>
                    <w:rPr>
                      <w:rFonts w:ascii="Palatino Linotype" w:hAnsi="Palatino Linotype" w:cs="Arial"/>
                      <w:b/>
                    </w:rPr>
                  </w:pPr>
                </w:p>
                <w:p w:rsidR="00427F2E" w:rsidRPr="00427F2E" w:rsidRDefault="00427F2E" w:rsidP="008151DA">
                  <w:pPr>
                    <w:jc w:val="center"/>
                    <w:rPr>
                      <w:rFonts w:ascii="Palatino Linotype" w:hAnsi="Palatino Linotype" w:cs="Arial"/>
                      <w:b/>
                    </w:rPr>
                  </w:pPr>
                </w:p>
                <w:p w:rsidR="000D0BBA" w:rsidRPr="00427F2E" w:rsidRDefault="000D0BBA" w:rsidP="008151DA">
                  <w:pPr>
                    <w:jc w:val="center"/>
                    <w:rPr>
                      <w:rFonts w:ascii="Palatino Linotype" w:hAnsi="Palatino Linotype" w:cs="Arial"/>
                      <w:b/>
                    </w:rPr>
                  </w:pPr>
                  <w:r w:rsidRPr="00427F2E">
                    <w:rPr>
                      <w:rFonts w:ascii="Palatino Linotype" w:hAnsi="Palatino Linotype" w:cs="Arial"/>
                      <w:b/>
                    </w:rPr>
                    <w:t>Javier Martínez Cruz</w:t>
                  </w:r>
                </w:p>
                <w:p w:rsidR="000D0BBA" w:rsidRPr="00427F2E" w:rsidRDefault="000D0BBA" w:rsidP="008151DA">
                  <w:pPr>
                    <w:jc w:val="center"/>
                    <w:rPr>
                      <w:rFonts w:ascii="Palatino Linotype" w:hAnsi="Palatino Linotype" w:cs="Arial"/>
                    </w:rPr>
                  </w:pPr>
                  <w:r w:rsidRPr="00427F2E">
                    <w:rPr>
                      <w:rFonts w:ascii="Palatino Linotype" w:hAnsi="Palatino Linotype" w:cs="Arial"/>
                    </w:rPr>
                    <w:t>Comisionado</w:t>
                  </w:r>
                </w:p>
                <w:p w:rsidR="000D0BBA" w:rsidRPr="00427F2E" w:rsidRDefault="000D0BBA" w:rsidP="008151DA">
                  <w:pPr>
                    <w:jc w:val="center"/>
                    <w:rPr>
                      <w:rFonts w:ascii="Palatino Linotype" w:hAnsi="Palatino Linotype" w:cs="Arial"/>
                    </w:rPr>
                  </w:pPr>
                  <w:r w:rsidRPr="00B87C88">
                    <w:rPr>
                      <w:rFonts w:ascii="Palatino Linotype" w:hAnsi="Palatino Linotype" w:cs="Arial"/>
                      <w:b/>
                      <w:color w:val="FFFFFF" w:themeColor="background1"/>
                    </w:rPr>
                    <w:t>(RÚBRICA)</w:t>
                  </w:r>
                </w:p>
              </w:tc>
              <w:tc>
                <w:tcPr>
                  <w:tcW w:w="5183" w:type="dxa"/>
                  <w:shd w:val="clear" w:color="auto" w:fill="auto"/>
                </w:tcPr>
                <w:p w:rsidR="000D0BBA" w:rsidRPr="00427F2E" w:rsidRDefault="000D0BBA" w:rsidP="008151DA">
                  <w:pPr>
                    <w:jc w:val="center"/>
                    <w:rPr>
                      <w:rFonts w:ascii="Palatino Linotype" w:hAnsi="Palatino Linotype" w:cs="Arial"/>
                      <w:b/>
                    </w:rPr>
                  </w:pPr>
                </w:p>
                <w:p w:rsidR="004044FE" w:rsidRPr="00427F2E" w:rsidRDefault="004044FE" w:rsidP="008151DA">
                  <w:pPr>
                    <w:jc w:val="center"/>
                    <w:rPr>
                      <w:rFonts w:ascii="Palatino Linotype" w:hAnsi="Palatino Linotype" w:cs="Arial"/>
                      <w:b/>
                    </w:rPr>
                  </w:pPr>
                </w:p>
                <w:p w:rsidR="004044FE" w:rsidRPr="00427F2E" w:rsidRDefault="004044FE" w:rsidP="008151DA">
                  <w:pPr>
                    <w:jc w:val="center"/>
                    <w:rPr>
                      <w:rFonts w:ascii="Palatino Linotype" w:hAnsi="Palatino Linotype" w:cs="Arial"/>
                      <w:b/>
                    </w:rPr>
                  </w:pPr>
                </w:p>
                <w:p w:rsidR="00301B8A" w:rsidRDefault="00301B8A" w:rsidP="008151DA">
                  <w:pPr>
                    <w:jc w:val="center"/>
                    <w:rPr>
                      <w:rFonts w:ascii="Palatino Linotype" w:hAnsi="Palatino Linotype" w:cs="Arial"/>
                      <w:b/>
                    </w:rPr>
                  </w:pPr>
                </w:p>
                <w:p w:rsidR="00427F2E" w:rsidRPr="00427F2E" w:rsidRDefault="00427F2E" w:rsidP="008151DA">
                  <w:pPr>
                    <w:jc w:val="center"/>
                    <w:rPr>
                      <w:rFonts w:ascii="Palatino Linotype" w:hAnsi="Palatino Linotype" w:cs="Arial"/>
                      <w:b/>
                    </w:rPr>
                  </w:pPr>
                </w:p>
                <w:p w:rsidR="000D0BBA" w:rsidRPr="00427F2E" w:rsidRDefault="000D0BBA" w:rsidP="008151DA">
                  <w:pPr>
                    <w:jc w:val="center"/>
                    <w:rPr>
                      <w:rFonts w:ascii="Palatino Linotype" w:hAnsi="Palatino Linotype" w:cs="Arial"/>
                      <w:b/>
                    </w:rPr>
                  </w:pPr>
                  <w:r w:rsidRPr="00427F2E">
                    <w:rPr>
                      <w:rFonts w:ascii="Palatino Linotype" w:hAnsi="Palatino Linotype" w:cs="Arial"/>
                      <w:b/>
                    </w:rPr>
                    <w:t>Luis Gustavo Parra Noriega</w:t>
                  </w:r>
                </w:p>
                <w:p w:rsidR="000D0BBA" w:rsidRPr="00427F2E" w:rsidRDefault="000D0BBA" w:rsidP="008151DA">
                  <w:pPr>
                    <w:jc w:val="center"/>
                    <w:rPr>
                      <w:rFonts w:ascii="Palatino Linotype" w:hAnsi="Palatino Linotype" w:cs="Arial"/>
                    </w:rPr>
                  </w:pPr>
                  <w:r w:rsidRPr="00427F2E">
                    <w:rPr>
                      <w:rFonts w:ascii="Palatino Linotype" w:hAnsi="Palatino Linotype" w:cs="Arial"/>
                    </w:rPr>
                    <w:t>Comisionado</w:t>
                  </w:r>
                </w:p>
                <w:p w:rsidR="000D0BBA" w:rsidRPr="00427F2E" w:rsidRDefault="000D0BBA" w:rsidP="008151DA">
                  <w:pPr>
                    <w:jc w:val="center"/>
                    <w:rPr>
                      <w:rFonts w:ascii="Palatino Linotype" w:hAnsi="Palatino Linotype" w:cs="Arial"/>
                      <w:b/>
                    </w:rPr>
                  </w:pPr>
                  <w:r w:rsidRPr="00B87C88">
                    <w:rPr>
                      <w:rFonts w:ascii="Palatino Linotype" w:hAnsi="Palatino Linotype" w:cs="Arial"/>
                      <w:b/>
                      <w:color w:val="FFFFFF" w:themeColor="background1"/>
                    </w:rPr>
                    <w:t>(RÚBRICA)</w:t>
                  </w:r>
                </w:p>
              </w:tc>
            </w:tr>
            <w:tr w:rsidR="000D0BBA" w:rsidRPr="00427F2E" w:rsidTr="00FC4E5B">
              <w:trPr>
                <w:jc w:val="center"/>
              </w:trPr>
              <w:tc>
                <w:tcPr>
                  <w:tcW w:w="10365" w:type="dxa"/>
                  <w:gridSpan w:val="2"/>
                  <w:shd w:val="clear" w:color="auto" w:fill="auto"/>
                </w:tcPr>
                <w:p w:rsidR="000D0BBA" w:rsidRPr="00427F2E" w:rsidRDefault="000D0BBA" w:rsidP="00FF655F">
                  <w:pPr>
                    <w:tabs>
                      <w:tab w:val="left" w:pos="3720"/>
                    </w:tabs>
                    <w:rPr>
                      <w:rFonts w:ascii="Palatino Linotype" w:hAnsi="Palatino Linotype" w:cs="Arial"/>
                      <w:b/>
                    </w:rPr>
                  </w:pPr>
                </w:p>
                <w:p w:rsidR="008F51F0" w:rsidRPr="00427F2E" w:rsidRDefault="008F51F0" w:rsidP="008151DA">
                  <w:pPr>
                    <w:jc w:val="center"/>
                    <w:rPr>
                      <w:rFonts w:ascii="Palatino Linotype" w:hAnsi="Palatino Linotype" w:cs="Arial"/>
                      <w:b/>
                    </w:rPr>
                  </w:pPr>
                </w:p>
                <w:p w:rsidR="002D0EC1" w:rsidRPr="00427F2E" w:rsidRDefault="002D0EC1" w:rsidP="008151DA">
                  <w:pPr>
                    <w:jc w:val="center"/>
                    <w:rPr>
                      <w:rFonts w:ascii="Palatino Linotype" w:hAnsi="Palatino Linotype" w:cs="Arial"/>
                      <w:b/>
                    </w:rPr>
                  </w:pPr>
                </w:p>
                <w:p w:rsidR="00301B8A" w:rsidRDefault="00301B8A" w:rsidP="008151DA">
                  <w:pPr>
                    <w:jc w:val="center"/>
                    <w:rPr>
                      <w:rFonts w:ascii="Palatino Linotype" w:hAnsi="Palatino Linotype" w:cs="Arial"/>
                      <w:b/>
                    </w:rPr>
                  </w:pPr>
                </w:p>
                <w:p w:rsidR="00427F2E" w:rsidRPr="00427F2E" w:rsidRDefault="00427F2E" w:rsidP="008151DA">
                  <w:pPr>
                    <w:jc w:val="center"/>
                    <w:rPr>
                      <w:rFonts w:ascii="Palatino Linotype" w:hAnsi="Palatino Linotype" w:cs="Arial"/>
                      <w:b/>
                    </w:rPr>
                  </w:pPr>
                </w:p>
                <w:p w:rsidR="000D0BBA" w:rsidRPr="00427F2E" w:rsidRDefault="00924D05" w:rsidP="008151DA">
                  <w:pPr>
                    <w:jc w:val="center"/>
                    <w:rPr>
                      <w:rFonts w:ascii="Palatino Linotype" w:hAnsi="Palatino Linotype" w:cs="Arial"/>
                      <w:b/>
                    </w:rPr>
                  </w:pPr>
                  <w:r w:rsidRPr="00427F2E">
                    <w:rPr>
                      <w:rFonts w:ascii="Palatino Linotype" w:hAnsi="Palatino Linotype" w:cs="Arial"/>
                      <w:b/>
                    </w:rPr>
                    <w:t xml:space="preserve"> </w:t>
                  </w:r>
                  <w:r w:rsidR="000D0BBA" w:rsidRPr="00427F2E">
                    <w:rPr>
                      <w:rFonts w:ascii="Palatino Linotype" w:hAnsi="Palatino Linotype" w:cs="Arial"/>
                      <w:b/>
                    </w:rPr>
                    <w:t>Alexis Tapia Ramírez</w:t>
                  </w:r>
                </w:p>
                <w:p w:rsidR="000D0BBA" w:rsidRPr="00427F2E" w:rsidRDefault="000D0BBA" w:rsidP="008151DA">
                  <w:pPr>
                    <w:jc w:val="center"/>
                    <w:rPr>
                      <w:rFonts w:ascii="Palatino Linotype" w:hAnsi="Palatino Linotype" w:cs="Arial"/>
                    </w:rPr>
                  </w:pPr>
                  <w:r w:rsidRPr="00427F2E">
                    <w:rPr>
                      <w:rFonts w:ascii="Palatino Linotype" w:hAnsi="Palatino Linotype" w:cs="Arial"/>
                    </w:rPr>
                    <w:t>Secretario Técnico del Pleno</w:t>
                  </w:r>
                </w:p>
                <w:p w:rsidR="000D0BBA" w:rsidRPr="00B87C88" w:rsidRDefault="000D0BBA" w:rsidP="008151DA">
                  <w:pPr>
                    <w:jc w:val="center"/>
                    <w:rPr>
                      <w:rFonts w:ascii="Palatino Linotype" w:hAnsi="Palatino Linotype" w:cs="Arial"/>
                      <w:color w:val="FFFFFF" w:themeColor="background1"/>
                    </w:rPr>
                  </w:pPr>
                  <w:r w:rsidRPr="00B87C88">
                    <w:rPr>
                      <w:rFonts w:ascii="Palatino Linotype" w:hAnsi="Palatino Linotype" w:cs="Arial"/>
                      <w:b/>
                      <w:color w:val="FFFFFF" w:themeColor="background1"/>
                    </w:rPr>
                    <w:t>(RÚBRICA)</w:t>
                  </w:r>
                  <w:r w:rsidRPr="00B87C88">
                    <w:rPr>
                      <w:rFonts w:ascii="Palatino Linotype" w:hAnsi="Palatino Linotype" w:cs="Arial"/>
                      <w:color w:val="FFFFFF" w:themeColor="background1"/>
                    </w:rPr>
                    <w:t xml:space="preserve"> </w:t>
                  </w:r>
                </w:p>
                <w:p w:rsidR="00AA2FCB" w:rsidRPr="00427F2E" w:rsidRDefault="00AA2FCB" w:rsidP="008151DA">
                  <w:pPr>
                    <w:jc w:val="center"/>
                    <w:rPr>
                      <w:rFonts w:ascii="Palatino Linotype" w:hAnsi="Palatino Linotype" w:cs="Arial"/>
                    </w:rPr>
                  </w:pPr>
                </w:p>
                <w:p w:rsidR="00343082" w:rsidRPr="00427F2E" w:rsidRDefault="00343082" w:rsidP="008151DA">
                  <w:pPr>
                    <w:jc w:val="center"/>
                    <w:rPr>
                      <w:rFonts w:ascii="Palatino Linotype" w:hAnsi="Palatino Linotype" w:cs="Arial"/>
                    </w:rPr>
                  </w:pPr>
                </w:p>
                <w:p w:rsidR="00301B8A" w:rsidRPr="00427F2E" w:rsidRDefault="00301B8A" w:rsidP="008151DA">
                  <w:pPr>
                    <w:jc w:val="center"/>
                    <w:rPr>
                      <w:rFonts w:ascii="Palatino Linotype" w:hAnsi="Palatino Linotype" w:cs="Arial"/>
                    </w:rPr>
                  </w:pPr>
                </w:p>
                <w:p w:rsidR="00301B8A" w:rsidRPr="00427F2E" w:rsidRDefault="00301B8A" w:rsidP="008151DA">
                  <w:pPr>
                    <w:jc w:val="center"/>
                    <w:rPr>
                      <w:rFonts w:ascii="Palatino Linotype" w:hAnsi="Palatino Linotype" w:cs="Arial"/>
                    </w:rPr>
                  </w:pPr>
                </w:p>
                <w:p w:rsidR="00301B8A" w:rsidRPr="00427F2E" w:rsidRDefault="00301B8A" w:rsidP="008151DA">
                  <w:pPr>
                    <w:jc w:val="center"/>
                    <w:rPr>
                      <w:rFonts w:ascii="Palatino Linotype" w:hAnsi="Palatino Linotype" w:cs="Arial"/>
                    </w:rPr>
                  </w:pPr>
                </w:p>
                <w:p w:rsidR="00301B8A" w:rsidRPr="00427F2E" w:rsidRDefault="00301B8A" w:rsidP="008151DA">
                  <w:pPr>
                    <w:jc w:val="center"/>
                    <w:rPr>
                      <w:rFonts w:ascii="Palatino Linotype" w:hAnsi="Palatino Linotype" w:cs="Arial"/>
                    </w:rPr>
                  </w:pPr>
                </w:p>
                <w:p w:rsidR="00301B8A" w:rsidRPr="00427F2E" w:rsidRDefault="00301B8A" w:rsidP="008151DA">
                  <w:pPr>
                    <w:jc w:val="center"/>
                    <w:rPr>
                      <w:rFonts w:ascii="Palatino Linotype" w:hAnsi="Palatino Linotype" w:cs="Arial"/>
                    </w:rPr>
                  </w:pPr>
                </w:p>
                <w:p w:rsidR="00301B8A" w:rsidRPr="00427F2E" w:rsidRDefault="00301B8A" w:rsidP="008151DA">
                  <w:pPr>
                    <w:jc w:val="center"/>
                    <w:rPr>
                      <w:rFonts w:ascii="Palatino Linotype" w:hAnsi="Palatino Linotype" w:cs="Arial"/>
                    </w:rPr>
                  </w:pPr>
                </w:p>
                <w:p w:rsidR="00301B8A" w:rsidRPr="00427F2E" w:rsidRDefault="00301B8A" w:rsidP="008151DA">
                  <w:pPr>
                    <w:jc w:val="center"/>
                    <w:rPr>
                      <w:rFonts w:ascii="Palatino Linotype" w:hAnsi="Palatino Linotype" w:cs="Arial"/>
                    </w:rPr>
                  </w:pPr>
                </w:p>
                <w:p w:rsidR="00301B8A" w:rsidRPr="00427F2E" w:rsidRDefault="00301B8A" w:rsidP="008151DA">
                  <w:pPr>
                    <w:jc w:val="center"/>
                    <w:rPr>
                      <w:rFonts w:ascii="Palatino Linotype" w:hAnsi="Palatino Linotype" w:cs="Arial"/>
                    </w:rPr>
                  </w:pPr>
                </w:p>
                <w:p w:rsidR="00301B8A" w:rsidRPr="00427F2E" w:rsidRDefault="00301B8A" w:rsidP="008151DA">
                  <w:pPr>
                    <w:jc w:val="center"/>
                    <w:rPr>
                      <w:rFonts w:ascii="Palatino Linotype" w:hAnsi="Palatino Linotype" w:cs="Arial"/>
                    </w:rPr>
                  </w:pPr>
                </w:p>
                <w:p w:rsidR="00301B8A" w:rsidRPr="00427F2E" w:rsidRDefault="00301B8A" w:rsidP="008151DA">
                  <w:pPr>
                    <w:jc w:val="center"/>
                    <w:rPr>
                      <w:rFonts w:ascii="Palatino Linotype" w:hAnsi="Palatino Linotype" w:cs="Arial"/>
                    </w:rPr>
                  </w:pPr>
                </w:p>
                <w:p w:rsidR="00301B8A" w:rsidRPr="00427F2E" w:rsidRDefault="00301B8A" w:rsidP="00427F2E">
                  <w:pPr>
                    <w:rPr>
                      <w:rFonts w:ascii="Palatino Linotype" w:hAnsi="Palatino Linotype" w:cs="Arial"/>
                    </w:rPr>
                  </w:pPr>
                </w:p>
                <w:p w:rsidR="008151DA" w:rsidRPr="00427F2E" w:rsidRDefault="008151DA" w:rsidP="008151DA">
                  <w:pPr>
                    <w:jc w:val="center"/>
                    <w:rPr>
                      <w:rFonts w:ascii="Palatino Linotype" w:hAnsi="Palatino Linotype" w:cs="Arial"/>
                    </w:rPr>
                  </w:pPr>
                </w:p>
              </w:tc>
            </w:tr>
          </w:tbl>
          <w:p w:rsidR="000D0BBA" w:rsidRPr="009C5B0D" w:rsidRDefault="000D0BBA" w:rsidP="008151DA">
            <w:pPr>
              <w:jc w:val="both"/>
              <w:rPr>
                <w:rFonts w:ascii="Palatino Linotype" w:hAnsi="Palatino Linotype" w:cs="Arial"/>
              </w:rPr>
            </w:pPr>
          </w:p>
        </w:tc>
      </w:tr>
    </w:tbl>
    <w:p w:rsidR="009D193C" w:rsidRPr="00427F2E" w:rsidRDefault="009D193C" w:rsidP="008151DA">
      <w:pPr>
        <w:jc w:val="both"/>
        <w:rPr>
          <w:rFonts w:ascii="Palatino Linotype" w:hAnsi="Palatino Linotype" w:cs="Arial"/>
          <w:sz w:val="22"/>
          <w:szCs w:val="22"/>
        </w:rPr>
      </w:pPr>
      <w:r w:rsidRPr="00427F2E">
        <w:rPr>
          <w:rFonts w:ascii="Palatino Linotype" w:hAnsi="Palatino Linotype" w:cs="Arial"/>
          <w:sz w:val="22"/>
          <w:szCs w:val="22"/>
        </w:rPr>
        <w:lastRenderedPageBreak/>
        <w:t xml:space="preserve">Esta hoja corresponde a la resolución de </w:t>
      </w:r>
      <w:r w:rsidR="00301B8A" w:rsidRPr="00427F2E">
        <w:rPr>
          <w:rFonts w:ascii="Palatino Linotype" w:hAnsi="Palatino Linotype" w:cs="Arial"/>
          <w:sz w:val="22"/>
          <w:szCs w:val="22"/>
        </w:rPr>
        <w:t xml:space="preserve">once de diciembre </w:t>
      </w:r>
      <w:r w:rsidR="00343082" w:rsidRPr="00427F2E">
        <w:rPr>
          <w:rFonts w:ascii="Palatino Linotype" w:hAnsi="Palatino Linotype" w:cs="Arial"/>
          <w:sz w:val="22"/>
          <w:szCs w:val="22"/>
        </w:rPr>
        <w:t>d</w:t>
      </w:r>
      <w:r w:rsidR="00492477" w:rsidRPr="00427F2E">
        <w:rPr>
          <w:rFonts w:ascii="Palatino Linotype" w:hAnsi="Palatino Linotype" w:cs="Arial"/>
          <w:sz w:val="22"/>
          <w:szCs w:val="22"/>
        </w:rPr>
        <w:t>e do</w:t>
      </w:r>
      <w:r w:rsidR="00372E9E" w:rsidRPr="00427F2E">
        <w:rPr>
          <w:rFonts w:ascii="Palatino Linotype" w:hAnsi="Palatino Linotype" w:cs="Arial"/>
          <w:sz w:val="22"/>
          <w:szCs w:val="22"/>
        </w:rPr>
        <w:t>s mil diecinueve</w:t>
      </w:r>
      <w:r w:rsidRPr="00427F2E">
        <w:rPr>
          <w:rFonts w:ascii="Palatino Linotype" w:hAnsi="Palatino Linotype" w:cs="Arial"/>
          <w:sz w:val="22"/>
          <w:szCs w:val="22"/>
        </w:rPr>
        <w:t>, emitida en el recurso de revisión número 0</w:t>
      </w:r>
      <w:r w:rsidR="008151DA" w:rsidRPr="00427F2E">
        <w:rPr>
          <w:rFonts w:ascii="Palatino Linotype" w:hAnsi="Palatino Linotype" w:cs="Arial"/>
          <w:sz w:val="22"/>
          <w:szCs w:val="22"/>
        </w:rPr>
        <w:t>7</w:t>
      </w:r>
      <w:r w:rsidR="00FF655F" w:rsidRPr="00427F2E">
        <w:rPr>
          <w:rFonts w:ascii="Palatino Linotype" w:hAnsi="Palatino Linotype" w:cs="Arial"/>
          <w:sz w:val="22"/>
          <w:szCs w:val="22"/>
        </w:rPr>
        <w:t>987</w:t>
      </w:r>
      <w:r w:rsidRPr="00427F2E">
        <w:rPr>
          <w:rFonts w:ascii="Palatino Linotype" w:hAnsi="Palatino Linotype" w:cs="Arial"/>
          <w:sz w:val="22"/>
          <w:szCs w:val="22"/>
        </w:rPr>
        <w:t>/INFOEM/IP/RR/201</w:t>
      </w:r>
      <w:r w:rsidR="00DF5E21" w:rsidRPr="00427F2E">
        <w:rPr>
          <w:rFonts w:ascii="Palatino Linotype" w:hAnsi="Palatino Linotype" w:cs="Arial"/>
          <w:sz w:val="22"/>
          <w:szCs w:val="22"/>
        </w:rPr>
        <w:t>9</w:t>
      </w:r>
      <w:r w:rsidR="003F0D9E" w:rsidRPr="00427F2E">
        <w:rPr>
          <w:rFonts w:ascii="Palatino Linotype" w:hAnsi="Palatino Linotype" w:cs="Arial"/>
          <w:sz w:val="22"/>
          <w:szCs w:val="22"/>
        </w:rPr>
        <w:t xml:space="preserve"> y acumulado.</w:t>
      </w:r>
    </w:p>
    <w:p w:rsidR="007E1FF4" w:rsidRPr="00427F2E" w:rsidRDefault="009D193C" w:rsidP="008151DA">
      <w:pPr>
        <w:jc w:val="both"/>
        <w:rPr>
          <w:rFonts w:ascii="Palatino Linotype" w:hAnsi="Palatino Linotype"/>
          <w:sz w:val="22"/>
          <w:szCs w:val="22"/>
        </w:rPr>
      </w:pPr>
      <w:r w:rsidRPr="00427F2E">
        <w:rPr>
          <w:rFonts w:ascii="Palatino Linotype" w:hAnsi="Palatino Linotype" w:cs="Arial"/>
          <w:sz w:val="22"/>
          <w:szCs w:val="22"/>
        </w:rPr>
        <w:t>YSM/RPG</w:t>
      </w:r>
    </w:p>
    <w:sectPr w:rsidR="007E1FF4" w:rsidRPr="00427F2E" w:rsidSect="009C65BC">
      <w:headerReference w:type="default" r:id="rId22"/>
      <w:footerReference w:type="default" r:id="rId23"/>
      <w:headerReference w:type="first" r:id="rId24"/>
      <w:footerReference w:type="first" r:id="rId25"/>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C4A" w:rsidRDefault="004E3C4A" w:rsidP="00C80F8C">
      <w:r>
        <w:separator/>
      </w:r>
    </w:p>
  </w:endnote>
  <w:endnote w:type="continuationSeparator" w:id="0">
    <w:p w:rsidR="004E3C4A" w:rsidRDefault="004E3C4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A1" w:rsidRPr="00F12350" w:rsidRDefault="00DA37A1"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87C88">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87C88">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p>
  <w:p w:rsidR="00DA37A1" w:rsidRDefault="00DA37A1"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A1" w:rsidRPr="00F12350" w:rsidRDefault="00DA37A1"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87C88">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87C88">
      <w:rPr>
        <w:rFonts w:ascii="Palatino Linotype" w:hAnsi="Palatino Linotype" w:cs="Arial"/>
        <w:b/>
        <w:bCs/>
        <w:noProof/>
        <w:sz w:val="20"/>
        <w:szCs w:val="20"/>
      </w:rPr>
      <w:t>35</w:t>
    </w:r>
    <w:r w:rsidRPr="00F12350">
      <w:rPr>
        <w:rFonts w:ascii="Palatino Linotype" w:hAnsi="Palatino Linotype" w:cs="Arial"/>
        <w:b/>
        <w:bCs/>
        <w:sz w:val="20"/>
        <w:szCs w:val="20"/>
      </w:rPr>
      <w:fldChar w:fldCharType="end"/>
    </w:r>
  </w:p>
  <w:p w:rsidR="00DA37A1" w:rsidRDefault="00DA37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C4A" w:rsidRDefault="004E3C4A" w:rsidP="00C80F8C">
      <w:r>
        <w:separator/>
      </w:r>
    </w:p>
  </w:footnote>
  <w:footnote w:type="continuationSeparator" w:id="0">
    <w:p w:rsidR="004E3C4A" w:rsidRDefault="004E3C4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552"/>
      <w:gridCol w:w="3685"/>
    </w:tblGrid>
    <w:tr w:rsidR="00DA37A1" w:rsidRPr="005A5E02" w:rsidTr="002A53B6">
      <w:tc>
        <w:tcPr>
          <w:tcW w:w="2552" w:type="dxa"/>
          <w:shd w:val="clear" w:color="auto" w:fill="auto"/>
          <w:vAlign w:val="center"/>
        </w:tcPr>
        <w:p w:rsidR="00DA37A1" w:rsidRPr="005A5E02" w:rsidRDefault="00DA37A1" w:rsidP="003F0D9E">
          <w:pPr>
            <w:rPr>
              <w:rFonts w:ascii="Palatino Linotype" w:hAnsi="Palatino Linotype"/>
              <w:b/>
              <w:sz w:val="22"/>
              <w:szCs w:val="22"/>
              <w:lang w:val="es-ES_tradnl"/>
            </w:rPr>
          </w:pPr>
          <w:r>
            <w:t xml:space="preserve">                                   </w:t>
          </w:r>
          <w:r w:rsidR="00427F2E">
            <w:t xml:space="preserve">                            </w:t>
          </w:r>
          <w:r w:rsidRPr="005A5E02">
            <w:rPr>
              <w:rFonts w:ascii="Palatino Linotype" w:hAnsi="Palatino Linotype"/>
              <w:b/>
              <w:sz w:val="22"/>
              <w:szCs w:val="22"/>
              <w:lang w:val="es-ES_tradnl"/>
            </w:rPr>
            <w:t>Recurso de Revisión:</w:t>
          </w:r>
        </w:p>
      </w:tc>
      <w:tc>
        <w:tcPr>
          <w:tcW w:w="3685" w:type="dxa"/>
          <w:shd w:val="clear" w:color="auto" w:fill="auto"/>
          <w:vAlign w:val="center"/>
        </w:tcPr>
        <w:p w:rsidR="00427F2E" w:rsidRPr="00427F2E" w:rsidRDefault="00427F2E" w:rsidP="007C24F2">
          <w:pPr>
            <w:rPr>
              <w:rFonts w:ascii="Palatino Linotype" w:hAnsi="Palatino Linotype"/>
              <w:b/>
              <w:sz w:val="28"/>
              <w:szCs w:val="28"/>
              <w:lang w:val="es-ES_tradnl"/>
            </w:rPr>
          </w:pPr>
        </w:p>
        <w:p w:rsidR="00DA37A1" w:rsidRPr="005A5E02" w:rsidRDefault="00DA37A1" w:rsidP="007C24F2">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7987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w:t>
          </w:r>
        </w:p>
      </w:tc>
    </w:tr>
    <w:tr w:rsidR="00DA37A1" w:rsidRPr="005A5E02" w:rsidTr="002A53B6">
      <w:trPr>
        <w:trHeight w:val="228"/>
      </w:trPr>
      <w:tc>
        <w:tcPr>
          <w:tcW w:w="2552" w:type="dxa"/>
          <w:shd w:val="clear" w:color="auto" w:fill="auto"/>
          <w:vAlign w:val="center"/>
        </w:tcPr>
        <w:p w:rsidR="00DA37A1" w:rsidRPr="005A5E02" w:rsidRDefault="00DA37A1" w:rsidP="003F0D9E">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DA37A1" w:rsidRPr="00927A01" w:rsidRDefault="00DA37A1" w:rsidP="00FC4E5B">
          <w:pPr>
            <w:jc w:val="both"/>
            <w:rPr>
              <w:rFonts w:ascii="Palatino Linotype" w:hAnsi="Palatino Linotype"/>
              <w:b/>
              <w:sz w:val="22"/>
              <w:szCs w:val="22"/>
              <w:lang w:val="es-ES_tradnl"/>
            </w:rPr>
          </w:pPr>
          <w:r>
            <w:rPr>
              <w:rFonts w:ascii="Palatino Linotype" w:hAnsi="Palatino Linotype"/>
              <w:b/>
              <w:sz w:val="22"/>
              <w:szCs w:val="22"/>
              <w:lang w:val="es-ES_tradnl"/>
            </w:rPr>
            <w:t>Instituto de Transparencia, Acceso a la Información Pública y Protección de Datos Personales del Estado de México y Municipios</w:t>
          </w:r>
        </w:p>
      </w:tc>
    </w:tr>
    <w:tr w:rsidR="00DA37A1" w:rsidRPr="005A5E02" w:rsidTr="002A53B6">
      <w:tc>
        <w:tcPr>
          <w:tcW w:w="2552" w:type="dxa"/>
          <w:shd w:val="clear" w:color="auto" w:fill="auto"/>
          <w:vAlign w:val="center"/>
        </w:tcPr>
        <w:p w:rsidR="00DA37A1" w:rsidRPr="005A5E02" w:rsidRDefault="00DA37A1" w:rsidP="003F0D9E">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DA37A1" w:rsidRPr="005A5E02" w:rsidRDefault="00DA37A1" w:rsidP="003F0D9E">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DA37A1" w:rsidRPr="00427F2E" w:rsidRDefault="00DA37A1" w:rsidP="003F0D9E">
    <w:pPr>
      <w:pStyle w:val="Encabezado"/>
      <w:tabs>
        <w:tab w:val="clear" w:pos="4252"/>
        <w:tab w:val="clear" w:pos="8504"/>
        <w:tab w:val="left" w:pos="2326"/>
      </w:tabs>
      <w:rPr>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977" w:type="dxa"/>
      <w:tblLayout w:type="fixed"/>
      <w:tblLook w:val="04A0" w:firstRow="1" w:lastRow="0" w:firstColumn="1" w:lastColumn="0" w:noHBand="0" w:noVBand="1"/>
    </w:tblPr>
    <w:tblGrid>
      <w:gridCol w:w="2552"/>
      <w:gridCol w:w="3685"/>
    </w:tblGrid>
    <w:tr w:rsidR="00DA37A1" w:rsidRPr="005A5E02" w:rsidTr="002A53B6">
      <w:tc>
        <w:tcPr>
          <w:tcW w:w="2552" w:type="dxa"/>
          <w:shd w:val="clear" w:color="auto" w:fill="auto"/>
          <w:vAlign w:val="center"/>
        </w:tcPr>
        <w:p w:rsidR="00DA37A1" w:rsidRPr="005A5E02" w:rsidRDefault="00DA37A1"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427F2E" w:rsidRPr="00427F2E" w:rsidRDefault="00427F2E" w:rsidP="007C24F2">
          <w:pPr>
            <w:rPr>
              <w:rFonts w:ascii="Palatino Linotype" w:hAnsi="Palatino Linotype"/>
              <w:b/>
              <w:sz w:val="28"/>
              <w:szCs w:val="28"/>
              <w:lang w:val="es-ES_tradnl"/>
            </w:rPr>
          </w:pPr>
        </w:p>
        <w:p w:rsidR="00DA37A1" w:rsidRPr="005A5E02" w:rsidRDefault="00DA37A1" w:rsidP="007C24F2">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7987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w:t>
          </w:r>
        </w:p>
      </w:tc>
    </w:tr>
    <w:tr w:rsidR="00DA37A1" w:rsidRPr="005A5E02" w:rsidTr="002A53B6">
      <w:tc>
        <w:tcPr>
          <w:tcW w:w="2552" w:type="dxa"/>
          <w:shd w:val="clear" w:color="auto" w:fill="auto"/>
          <w:vAlign w:val="center"/>
        </w:tcPr>
        <w:p w:rsidR="00DA37A1" w:rsidRPr="005A5E02" w:rsidRDefault="00DA37A1" w:rsidP="000B3E46">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DA37A1" w:rsidRPr="00927A01" w:rsidRDefault="00DA37A1" w:rsidP="00CE584E">
          <w:pPr>
            <w:rPr>
              <w:rFonts w:ascii="Palatino Linotype" w:hAnsi="Palatino Linotype"/>
              <w:b/>
              <w:sz w:val="22"/>
              <w:szCs w:val="22"/>
              <w:lang w:val="es-ES_tradnl"/>
            </w:rPr>
          </w:pPr>
        </w:p>
      </w:tc>
    </w:tr>
    <w:tr w:rsidR="00DA37A1" w:rsidRPr="005A5E02" w:rsidTr="002A53B6">
      <w:trPr>
        <w:trHeight w:val="228"/>
      </w:trPr>
      <w:tc>
        <w:tcPr>
          <w:tcW w:w="2552" w:type="dxa"/>
          <w:shd w:val="clear" w:color="auto" w:fill="auto"/>
          <w:vAlign w:val="center"/>
        </w:tcPr>
        <w:p w:rsidR="00DA37A1" w:rsidRPr="005A5E02" w:rsidRDefault="00DA37A1" w:rsidP="000B3E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DA37A1" w:rsidRPr="00927A01" w:rsidRDefault="00DA37A1" w:rsidP="00F20517">
          <w:pPr>
            <w:jc w:val="both"/>
            <w:rPr>
              <w:rFonts w:ascii="Palatino Linotype" w:hAnsi="Palatino Linotype"/>
              <w:b/>
              <w:sz w:val="22"/>
              <w:szCs w:val="22"/>
              <w:lang w:val="es-ES_tradnl"/>
            </w:rPr>
          </w:pPr>
          <w:r>
            <w:rPr>
              <w:rFonts w:ascii="Palatino Linotype" w:hAnsi="Palatino Linotype"/>
              <w:b/>
              <w:sz w:val="22"/>
              <w:szCs w:val="22"/>
              <w:lang w:val="es-ES_tradnl"/>
            </w:rPr>
            <w:t xml:space="preserve">Instituto de Transparencia, Acceso a la Información Pública y Protección de Datos Personales del Estado de México y Municipios </w:t>
          </w:r>
        </w:p>
      </w:tc>
    </w:tr>
    <w:tr w:rsidR="00DA37A1" w:rsidRPr="005A5E02" w:rsidTr="002A53B6">
      <w:tc>
        <w:tcPr>
          <w:tcW w:w="2552" w:type="dxa"/>
          <w:shd w:val="clear" w:color="auto" w:fill="auto"/>
          <w:vAlign w:val="center"/>
        </w:tcPr>
        <w:p w:rsidR="00DA37A1" w:rsidRPr="005A5E02" w:rsidRDefault="00DA37A1"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DA37A1" w:rsidRPr="005A5E02" w:rsidRDefault="00DA37A1"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DA37A1" w:rsidRPr="00427F2E" w:rsidRDefault="00DA37A1">
    <w:pPr>
      <w:pStyle w:val="Encabezado"/>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3CA5850"/>
    <w:multiLevelType w:val="hybridMultilevel"/>
    <w:tmpl w:val="896C62B2"/>
    <w:lvl w:ilvl="0" w:tplc="080A0001">
      <w:start w:val="753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6C13142"/>
    <w:multiLevelType w:val="hybridMultilevel"/>
    <w:tmpl w:val="CCD2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AEC0418"/>
    <w:multiLevelType w:val="hybridMultilevel"/>
    <w:tmpl w:val="5E8817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6B6491"/>
    <w:multiLevelType w:val="hybridMultilevel"/>
    <w:tmpl w:val="CAC0DDE0"/>
    <w:lvl w:ilvl="0" w:tplc="080A0001">
      <w:start w:val="1"/>
      <w:numFmt w:val="bullet"/>
      <w:lvlText w:val=""/>
      <w:lvlJc w:val="left"/>
      <w:pPr>
        <w:ind w:left="75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477F2107"/>
    <w:multiLevelType w:val="hybridMultilevel"/>
    <w:tmpl w:val="B1626D1A"/>
    <w:lvl w:ilvl="0" w:tplc="A9E09140">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201E73"/>
    <w:multiLevelType w:val="hybridMultilevel"/>
    <w:tmpl w:val="95DEFC80"/>
    <w:lvl w:ilvl="0" w:tplc="080A0001">
      <w:start w:val="1"/>
      <w:numFmt w:val="bullet"/>
      <w:lvlText w:val=""/>
      <w:lvlJc w:val="left"/>
      <w:pPr>
        <w:ind w:left="75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5717BA1"/>
    <w:multiLevelType w:val="hybridMultilevel"/>
    <w:tmpl w:val="68E0B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16"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37F1AD3"/>
    <w:multiLevelType w:val="hybridMultilevel"/>
    <w:tmpl w:val="6964B6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13"/>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16"/>
  </w:num>
  <w:num w:numId="12">
    <w:abstractNumId w:val="19"/>
  </w:num>
  <w:num w:numId="13">
    <w:abstractNumId w:val="3"/>
  </w:num>
  <w:num w:numId="14">
    <w:abstractNumId w:val="9"/>
  </w:num>
  <w:num w:numId="15">
    <w:abstractNumId w:val="6"/>
  </w:num>
  <w:num w:numId="16">
    <w:abstractNumId w:val="1"/>
  </w:num>
  <w:num w:numId="17">
    <w:abstractNumId w:val="17"/>
  </w:num>
  <w:num w:numId="18">
    <w:abstractNumId w:val="15"/>
  </w:num>
  <w:num w:numId="19">
    <w:abstractNumId w:val="12"/>
  </w:num>
  <w:num w:numId="20">
    <w:abstractNumId w:val="7"/>
  </w:num>
  <w:num w:numId="21">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E2F"/>
    <w:rsid w:val="000058CF"/>
    <w:rsid w:val="000064B9"/>
    <w:rsid w:val="0001060F"/>
    <w:rsid w:val="000113EB"/>
    <w:rsid w:val="00011730"/>
    <w:rsid w:val="000121F1"/>
    <w:rsid w:val="000142E8"/>
    <w:rsid w:val="00015040"/>
    <w:rsid w:val="00015682"/>
    <w:rsid w:val="000169F9"/>
    <w:rsid w:val="00017D62"/>
    <w:rsid w:val="00017DEC"/>
    <w:rsid w:val="00017FC8"/>
    <w:rsid w:val="00021550"/>
    <w:rsid w:val="00021A61"/>
    <w:rsid w:val="00022392"/>
    <w:rsid w:val="0002286D"/>
    <w:rsid w:val="00023F0E"/>
    <w:rsid w:val="0002497A"/>
    <w:rsid w:val="00025317"/>
    <w:rsid w:val="00025F0D"/>
    <w:rsid w:val="000274BC"/>
    <w:rsid w:val="00030168"/>
    <w:rsid w:val="000303DA"/>
    <w:rsid w:val="00030488"/>
    <w:rsid w:val="000306EB"/>
    <w:rsid w:val="000315A1"/>
    <w:rsid w:val="00031C69"/>
    <w:rsid w:val="0003204F"/>
    <w:rsid w:val="00034A1D"/>
    <w:rsid w:val="0003597A"/>
    <w:rsid w:val="0003681E"/>
    <w:rsid w:val="000374D7"/>
    <w:rsid w:val="00037D65"/>
    <w:rsid w:val="00037E77"/>
    <w:rsid w:val="0004056B"/>
    <w:rsid w:val="00041289"/>
    <w:rsid w:val="0004257A"/>
    <w:rsid w:val="00042EAD"/>
    <w:rsid w:val="00044FE5"/>
    <w:rsid w:val="000451C6"/>
    <w:rsid w:val="000470FE"/>
    <w:rsid w:val="00047E4B"/>
    <w:rsid w:val="0005040C"/>
    <w:rsid w:val="00051E91"/>
    <w:rsid w:val="000528B6"/>
    <w:rsid w:val="000554B4"/>
    <w:rsid w:val="00055D8E"/>
    <w:rsid w:val="00056D5A"/>
    <w:rsid w:val="000572D3"/>
    <w:rsid w:val="00057B34"/>
    <w:rsid w:val="00057F08"/>
    <w:rsid w:val="00057F8F"/>
    <w:rsid w:val="0006124E"/>
    <w:rsid w:val="000615E3"/>
    <w:rsid w:val="000619E2"/>
    <w:rsid w:val="00063DD3"/>
    <w:rsid w:val="000650FA"/>
    <w:rsid w:val="000675B0"/>
    <w:rsid w:val="00067BB2"/>
    <w:rsid w:val="00071CB3"/>
    <w:rsid w:val="00073BE7"/>
    <w:rsid w:val="00074E94"/>
    <w:rsid w:val="0007650B"/>
    <w:rsid w:val="00076612"/>
    <w:rsid w:val="000806ED"/>
    <w:rsid w:val="00080AC5"/>
    <w:rsid w:val="00081FC7"/>
    <w:rsid w:val="000820D9"/>
    <w:rsid w:val="000821CA"/>
    <w:rsid w:val="00082AFC"/>
    <w:rsid w:val="000839CE"/>
    <w:rsid w:val="0008542A"/>
    <w:rsid w:val="00085610"/>
    <w:rsid w:val="00085D4A"/>
    <w:rsid w:val="00086C1F"/>
    <w:rsid w:val="00086F8B"/>
    <w:rsid w:val="000874CF"/>
    <w:rsid w:val="00091679"/>
    <w:rsid w:val="000936E2"/>
    <w:rsid w:val="0009408F"/>
    <w:rsid w:val="00094BBC"/>
    <w:rsid w:val="000957AA"/>
    <w:rsid w:val="000968FB"/>
    <w:rsid w:val="00096BA3"/>
    <w:rsid w:val="000A02C3"/>
    <w:rsid w:val="000A1A5F"/>
    <w:rsid w:val="000A1ABB"/>
    <w:rsid w:val="000A1D24"/>
    <w:rsid w:val="000A308E"/>
    <w:rsid w:val="000A5A50"/>
    <w:rsid w:val="000A5ED9"/>
    <w:rsid w:val="000A686C"/>
    <w:rsid w:val="000A6B77"/>
    <w:rsid w:val="000A6C68"/>
    <w:rsid w:val="000A7741"/>
    <w:rsid w:val="000B036B"/>
    <w:rsid w:val="000B0BC0"/>
    <w:rsid w:val="000B190B"/>
    <w:rsid w:val="000B258E"/>
    <w:rsid w:val="000B2BB6"/>
    <w:rsid w:val="000B3444"/>
    <w:rsid w:val="000B34A2"/>
    <w:rsid w:val="000B3E46"/>
    <w:rsid w:val="000B3FFD"/>
    <w:rsid w:val="000B5F0E"/>
    <w:rsid w:val="000B6AC3"/>
    <w:rsid w:val="000B6B38"/>
    <w:rsid w:val="000B73BF"/>
    <w:rsid w:val="000C0D83"/>
    <w:rsid w:val="000C2166"/>
    <w:rsid w:val="000C264E"/>
    <w:rsid w:val="000C4453"/>
    <w:rsid w:val="000C44EA"/>
    <w:rsid w:val="000C5145"/>
    <w:rsid w:val="000C5EF0"/>
    <w:rsid w:val="000D06E4"/>
    <w:rsid w:val="000D0852"/>
    <w:rsid w:val="000D0BBA"/>
    <w:rsid w:val="000D12E5"/>
    <w:rsid w:val="000D13D0"/>
    <w:rsid w:val="000D2D89"/>
    <w:rsid w:val="000D45A0"/>
    <w:rsid w:val="000D4A93"/>
    <w:rsid w:val="000D4F1A"/>
    <w:rsid w:val="000D73F2"/>
    <w:rsid w:val="000D7AF5"/>
    <w:rsid w:val="000E03BA"/>
    <w:rsid w:val="000E050B"/>
    <w:rsid w:val="000E21AA"/>
    <w:rsid w:val="000E2FAC"/>
    <w:rsid w:val="000E3018"/>
    <w:rsid w:val="000E32DD"/>
    <w:rsid w:val="000E34E1"/>
    <w:rsid w:val="000E3DD1"/>
    <w:rsid w:val="000E4151"/>
    <w:rsid w:val="000E4499"/>
    <w:rsid w:val="000E5CB2"/>
    <w:rsid w:val="000E5F0A"/>
    <w:rsid w:val="000E63B2"/>
    <w:rsid w:val="000E6F5D"/>
    <w:rsid w:val="000E7868"/>
    <w:rsid w:val="000F0FF5"/>
    <w:rsid w:val="000F32FD"/>
    <w:rsid w:val="000F3671"/>
    <w:rsid w:val="000F3B3D"/>
    <w:rsid w:val="000F4072"/>
    <w:rsid w:val="000F4142"/>
    <w:rsid w:val="000F4A5F"/>
    <w:rsid w:val="000F5A0B"/>
    <w:rsid w:val="000F7F38"/>
    <w:rsid w:val="00106430"/>
    <w:rsid w:val="00106F25"/>
    <w:rsid w:val="0010735A"/>
    <w:rsid w:val="00107475"/>
    <w:rsid w:val="001079F2"/>
    <w:rsid w:val="00107A51"/>
    <w:rsid w:val="00110B24"/>
    <w:rsid w:val="0011233A"/>
    <w:rsid w:val="00112F90"/>
    <w:rsid w:val="001144A5"/>
    <w:rsid w:val="0011562B"/>
    <w:rsid w:val="0011725B"/>
    <w:rsid w:val="00117844"/>
    <w:rsid w:val="00117947"/>
    <w:rsid w:val="001200BC"/>
    <w:rsid w:val="001205E4"/>
    <w:rsid w:val="00120B12"/>
    <w:rsid w:val="001213A0"/>
    <w:rsid w:val="00121B9D"/>
    <w:rsid w:val="00122101"/>
    <w:rsid w:val="00122617"/>
    <w:rsid w:val="00122978"/>
    <w:rsid w:val="00122EC3"/>
    <w:rsid w:val="0012430E"/>
    <w:rsid w:val="00124D28"/>
    <w:rsid w:val="00126937"/>
    <w:rsid w:val="00127157"/>
    <w:rsid w:val="0012764C"/>
    <w:rsid w:val="00130231"/>
    <w:rsid w:val="00130266"/>
    <w:rsid w:val="001319AF"/>
    <w:rsid w:val="00131ED7"/>
    <w:rsid w:val="00132A8A"/>
    <w:rsid w:val="00132C9D"/>
    <w:rsid w:val="00132D1C"/>
    <w:rsid w:val="00132E57"/>
    <w:rsid w:val="0013333E"/>
    <w:rsid w:val="00133393"/>
    <w:rsid w:val="0013381E"/>
    <w:rsid w:val="001338F3"/>
    <w:rsid w:val="00134220"/>
    <w:rsid w:val="00135054"/>
    <w:rsid w:val="00135966"/>
    <w:rsid w:val="0014029E"/>
    <w:rsid w:val="0014047A"/>
    <w:rsid w:val="0014066F"/>
    <w:rsid w:val="001407F4"/>
    <w:rsid w:val="00142628"/>
    <w:rsid w:val="00144BDA"/>
    <w:rsid w:val="00145229"/>
    <w:rsid w:val="001452F8"/>
    <w:rsid w:val="001464EC"/>
    <w:rsid w:val="001469DE"/>
    <w:rsid w:val="001471FF"/>
    <w:rsid w:val="00147FF3"/>
    <w:rsid w:val="00152AD8"/>
    <w:rsid w:val="00154D6F"/>
    <w:rsid w:val="00155111"/>
    <w:rsid w:val="00156621"/>
    <w:rsid w:val="001576FE"/>
    <w:rsid w:val="00157D06"/>
    <w:rsid w:val="00157E73"/>
    <w:rsid w:val="001606D7"/>
    <w:rsid w:val="0016146B"/>
    <w:rsid w:val="001624D1"/>
    <w:rsid w:val="001630C3"/>
    <w:rsid w:val="00164588"/>
    <w:rsid w:val="00165265"/>
    <w:rsid w:val="0016537E"/>
    <w:rsid w:val="00165A2B"/>
    <w:rsid w:val="00165C15"/>
    <w:rsid w:val="001660DF"/>
    <w:rsid w:val="00166117"/>
    <w:rsid w:val="00167972"/>
    <w:rsid w:val="00167DF4"/>
    <w:rsid w:val="00171350"/>
    <w:rsid w:val="00171553"/>
    <w:rsid w:val="00172130"/>
    <w:rsid w:val="001728B8"/>
    <w:rsid w:val="00173064"/>
    <w:rsid w:val="001730B8"/>
    <w:rsid w:val="0017327D"/>
    <w:rsid w:val="0017384F"/>
    <w:rsid w:val="00174630"/>
    <w:rsid w:val="001769F4"/>
    <w:rsid w:val="001773A7"/>
    <w:rsid w:val="00180622"/>
    <w:rsid w:val="001811B7"/>
    <w:rsid w:val="0018133B"/>
    <w:rsid w:val="001824E9"/>
    <w:rsid w:val="00184220"/>
    <w:rsid w:val="00184A07"/>
    <w:rsid w:val="00184CFF"/>
    <w:rsid w:val="0018506C"/>
    <w:rsid w:val="00185967"/>
    <w:rsid w:val="0018624C"/>
    <w:rsid w:val="00187457"/>
    <w:rsid w:val="00187FDF"/>
    <w:rsid w:val="0019069C"/>
    <w:rsid w:val="00193749"/>
    <w:rsid w:val="00194A02"/>
    <w:rsid w:val="00196177"/>
    <w:rsid w:val="001A13AD"/>
    <w:rsid w:val="001A1824"/>
    <w:rsid w:val="001A50EA"/>
    <w:rsid w:val="001A5265"/>
    <w:rsid w:val="001A5282"/>
    <w:rsid w:val="001A600E"/>
    <w:rsid w:val="001A6D17"/>
    <w:rsid w:val="001A6F14"/>
    <w:rsid w:val="001B012F"/>
    <w:rsid w:val="001B0139"/>
    <w:rsid w:val="001B205E"/>
    <w:rsid w:val="001B211E"/>
    <w:rsid w:val="001B2FB5"/>
    <w:rsid w:val="001B5D20"/>
    <w:rsid w:val="001C09A3"/>
    <w:rsid w:val="001C0E91"/>
    <w:rsid w:val="001C27D1"/>
    <w:rsid w:val="001C2975"/>
    <w:rsid w:val="001C41FF"/>
    <w:rsid w:val="001C47DC"/>
    <w:rsid w:val="001C4C72"/>
    <w:rsid w:val="001C4D67"/>
    <w:rsid w:val="001C5305"/>
    <w:rsid w:val="001C544C"/>
    <w:rsid w:val="001C56A3"/>
    <w:rsid w:val="001C59BF"/>
    <w:rsid w:val="001C5E3D"/>
    <w:rsid w:val="001D04DF"/>
    <w:rsid w:val="001D09A6"/>
    <w:rsid w:val="001D0F42"/>
    <w:rsid w:val="001D24A5"/>
    <w:rsid w:val="001D2E00"/>
    <w:rsid w:val="001D4CB6"/>
    <w:rsid w:val="001D611D"/>
    <w:rsid w:val="001D6BCA"/>
    <w:rsid w:val="001D753B"/>
    <w:rsid w:val="001D7F15"/>
    <w:rsid w:val="001E0CED"/>
    <w:rsid w:val="001E17AE"/>
    <w:rsid w:val="001E1FD5"/>
    <w:rsid w:val="001E2837"/>
    <w:rsid w:val="001E2D79"/>
    <w:rsid w:val="001E4271"/>
    <w:rsid w:val="001E4731"/>
    <w:rsid w:val="001E58B8"/>
    <w:rsid w:val="001E60A0"/>
    <w:rsid w:val="001E7907"/>
    <w:rsid w:val="001F0111"/>
    <w:rsid w:val="001F0CB5"/>
    <w:rsid w:val="001F0D06"/>
    <w:rsid w:val="001F230E"/>
    <w:rsid w:val="001F2565"/>
    <w:rsid w:val="001F3588"/>
    <w:rsid w:val="001F419B"/>
    <w:rsid w:val="001F5869"/>
    <w:rsid w:val="001F6176"/>
    <w:rsid w:val="001F6AA4"/>
    <w:rsid w:val="002014B8"/>
    <w:rsid w:val="0020362C"/>
    <w:rsid w:val="00203BBA"/>
    <w:rsid w:val="00205FC0"/>
    <w:rsid w:val="00206351"/>
    <w:rsid w:val="002073D2"/>
    <w:rsid w:val="00211553"/>
    <w:rsid w:val="00211EF7"/>
    <w:rsid w:val="002126D0"/>
    <w:rsid w:val="002138D9"/>
    <w:rsid w:val="00213AB7"/>
    <w:rsid w:val="00214FBD"/>
    <w:rsid w:val="00216AB9"/>
    <w:rsid w:val="002171DA"/>
    <w:rsid w:val="002200C9"/>
    <w:rsid w:val="002205DA"/>
    <w:rsid w:val="0022179B"/>
    <w:rsid w:val="002217A0"/>
    <w:rsid w:val="00222854"/>
    <w:rsid w:val="00224027"/>
    <w:rsid w:val="00224DE7"/>
    <w:rsid w:val="00224E44"/>
    <w:rsid w:val="00224FBF"/>
    <w:rsid w:val="00225381"/>
    <w:rsid w:val="002262E3"/>
    <w:rsid w:val="00226343"/>
    <w:rsid w:val="00226734"/>
    <w:rsid w:val="00226852"/>
    <w:rsid w:val="00226B9C"/>
    <w:rsid w:val="002300E2"/>
    <w:rsid w:val="0023123B"/>
    <w:rsid w:val="002314A5"/>
    <w:rsid w:val="002314E7"/>
    <w:rsid w:val="0023271C"/>
    <w:rsid w:val="00232ED3"/>
    <w:rsid w:val="002336C9"/>
    <w:rsid w:val="00233833"/>
    <w:rsid w:val="002374FD"/>
    <w:rsid w:val="00241773"/>
    <w:rsid w:val="00241964"/>
    <w:rsid w:val="00241F55"/>
    <w:rsid w:val="00242306"/>
    <w:rsid w:val="002434FE"/>
    <w:rsid w:val="0024350E"/>
    <w:rsid w:val="00243685"/>
    <w:rsid w:val="002438C0"/>
    <w:rsid w:val="00243DCB"/>
    <w:rsid w:val="00244A1E"/>
    <w:rsid w:val="00247301"/>
    <w:rsid w:val="00247FF9"/>
    <w:rsid w:val="00250117"/>
    <w:rsid w:val="002514C1"/>
    <w:rsid w:val="00251D0D"/>
    <w:rsid w:val="00251DFA"/>
    <w:rsid w:val="002525F4"/>
    <w:rsid w:val="0025594A"/>
    <w:rsid w:val="00255DEF"/>
    <w:rsid w:val="00257425"/>
    <w:rsid w:val="00257651"/>
    <w:rsid w:val="00260989"/>
    <w:rsid w:val="00261999"/>
    <w:rsid w:val="002629F8"/>
    <w:rsid w:val="002638A8"/>
    <w:rsid w:val="00263B17"/>
    <w:rsid w:val="00264B40"/>
    <w:rsid w:val="00265698"/>
    <w:rsid w:val="00266514"/>
    <w:rsid w:val="00266517"/>
    <w:rsid w:val="00267C03"/>
    <w:rsid w:val="0027024E"/>
    <w:rsid w:val="0027085E"/>
    <w:rsid w:val="00271166"/>
    <w:rsid w:val="002711FB"/>
    <w:rsid w:val="00271EBE"/>
    <w:rsid w:val="002727EE"/>
    <w:rsid w:val="00272DEB"/>
    <w:rsid w:val="00275DC7"/>
    <w:rsid w:val="00280909"/>
    <w:rsid w:val="002825A5"/>
    <w:rsid w:val="002826B9"/>
    <w:rsid w:val="00282C8A"/>
    <w:rsid w:val="002832D5"/>
    <w:rsid w:val="00283DC4"/>
    <w:rsid w:val="002840AF"/>
    <w:rsid w:val="0028412A"/>
    <w:rsid w:val="0028412B"/>
    <w:rsid w:val="002862C8"/>
    <w:rsid w:val="0028653B"/>
    <w:rsid w:val="0028694D"/>
    <w:rsid w:val="00286E29"/>
    <w:rsid w:val="002872CE"/>
    <w:rsid w:val="002918CB"/>
    <w:rsid w:val="00291ECB"/>
    <w:rsid w:val="00291F6A"/>
    <w:rsid w:val="002920EE"/>
    <w:rsid w:val="00292BF6"/>
    <w:rsid w:val="00293E6A"/>
    <w:rsid w:val="002944C8"/>
    <w:rsid w:val="0029538B"/>
    <w:rsid w:val="002959B2"/>
    <w:rsid w:val="002963CF"/>
    <w:rsid w:val="00297E16"/>
    <w:rsid w:val="002A03C1"/>
    <w:rsid w:val="002A08FF"/>
    <w:rsid w:val="002A0976"/>
    <w:rsid w:val="002A109F"/>
    <w:rsid w:val="002A1343"/>
    <w:rsid w:val="002A1AD9"/>
    <w:rsid w:val="002A21C6"/>
    <w:rsid w:val="002A258F"/>
    <w:rsid w:val="002A2C37"/>
    <w:rsid w:val="002A3E50"/>
    <w:rsid w:val="002A4D19"/>
    <w:rsid w:val="002A53B6"/>
    <w:rsid w:val="002A6C88"/>
    <w:rsid w:val="002A7C44"/>
    <w:rsid w:val="002B28C8"/>
    <w:rsid w:val="002B3537"/>
    <w:rsid w:val="002B42C5"/>
    <w:rsid w:val="002B47A6"/>
    <w:rsid w:val="002B5166"/>
    <w:rsid w:val="002B5487"/>
    <w:rsid w:val="002B636D"/>
    <w:rsid w:val="002B643A"/>
    <w:rsid w:val="002B7575"/>
    <w:rsid w:val="002B79FC"/>
    <w:rsid w:val="002B7EB1"/>
    <w:rsid w:val="002C1C54"/>
    <w:rsid w:val="002C28CC"/>
    <w:rsid w:val="002C3F1F"/>
    <w:rsid w:val="002C64E0"/>
    <w:rsid w:val="002C69A6"/>
    <w:rsid w:val="002C6C17"/>
    <w:rsid w:val="002C7008"/>
    <w:rsid w:val="002D0581"/>
    <w:rsid w:val="002D0EC1"/>
    <w:rsid w:val="002D24ED"/>
    <w:rsid w:val="002D2762"/>
    <w:rsid w:val="002D28E0"/>
    <w:rsid w:val="002D3494"/>
    <w:rsid w:val="002D5ED4"/>
    <w:rsid w:val="002D7413"/>
    <w:rsid w:val="002E1174"/>
    <w:rsid w:val="002E286A"/>
    <w:rsid w:val="002E34DE"/>
    <w:rsid w:val="002E4B6A"/>
    <w:rsid w:val="002E5760"/>
    <w:rsid w:val="002E5F1C"/>
    <w:rsid w:val="002E61D1"/>
    <w:rsid w:val="002F2B5F"/>
    <w:rsid w:val="002F5BB8"/>
    <w:rsid w:val="002F7780"/>
    <w:rsid w:val="002F77B4"/>
    <w:rsid w:val="00300741"/>
    <w:rsid w:val="00301B8A"/>
    <w:rsid w:val="00302207"/>
    <w:rsid w:val="00304FD6"/>
    <w:rsid w:val="00305E80"/>
    <w:rsid w:val="00306A14"/>
    <w:rsid w:val="003105ED"/>
    <w:rsid w:val="0031085D"/>
    <w:rsid w:val="00311B79"/>
    <w:rsid w:val="00312E0F"/>
    <w:rsid w:val="00313542"/>
    <w:rsid w:val="003136B1"/>
    <w:rsid w:val="00314FBB"/>
    <w:rsid w:val="003155D8"/>
    <w:rsid w:val="00315963"/>
    <w:rsid w:val="003203C9"/>
    <w:rsid w:val="00322B25"/>
    <w:rsid w:val="0032350A"/>
    <w:rsid w:val="003256C6"/>
    <w:rsid w:val="00325A48"/>
    <w:rsid w:val="003262D4"/>
    <w:rsid w:val="003276AD"/>
    <w:rsid w:val="003314E1"/>
    <w:rsid w:val="003324B9"/>
    <w:rsid w:val="00332543"/>
    <w:rsid w:val="00332DB4"/>
    <w:rsid w:val="003365C0"/>
    <w:rsid w:val="00336D3A"/>
    <w:rsid w:val="00337111"/>
    <w:rsid w:val="00337AE2"/>
    <w:rsid w:val="00337E62"/>
    <w:rsid w:val="00340794"/>
    <w:rsid w:val="00342E23"/>
    <w:rsid w:val="00343082"/>
    <w:rsid w:val="003432CE"/>
    <w:rsid w:val="003435F5"/>
    <w:rsid w:val="0034449D"/>
    <w:rsid w:val="00344FF5"/>
    <w:rsid w:val="003451BB"/>
    <w:rsid w:val="00345760"/>
    <w:rsid w:val="003468B6"/>
    <w:rsid w:val="00346979"/>
    <w:rsid w:val="003471BB"/>
    <w:rsid w:val="003476B8"/>
    <w:rsid w:val="00347BEE"/>
    <w:rsid w:val="0035091D"/>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0936"/>
    <w:rsid w:val="00362933"/>
    <w:rsid w:val="00362DB5"/>
    <w:rsid w:val="003650AE"/>
    <w:rsid w:val="003651F6"/>
    <w:rsid w:val="00366DB8"/>
    <w:rsid w:val="0037054A"/>
    <w:rsid w:val="00370A36"/>
    <w:rsid w:val="00370BE7"/>
    <w:rsid w:val="00372E9E"/>
    <w:rsid w:val="00374F45"/>
    <w:rsid w:val="003803FB"/>
    <w:rsid w:val="00380BAD"/>
    <w:rsid w:val="00383E14"/>
    <w:rsid w:val="00384411"/>
    <w:rsid w:val="00384610"/>
    <w:rsid w:val="0038463C"/>
    <w:rsid w:val="00384DA5"/>
    <w:rsid w:val="003869F9"/>
    <w:rsid w:val="00387AC1"/>
    <w:rsid w:val="0039082B"/>
    <w:rsid w:val="00391663"/>
    <w:rsid w:val="003920EA"/>
    <w:rsid w:val="0039224F"/>
    <w:rsid w:val="00393CEF"/>
    <w:rsid w:val="00396014"/>
    <w:rsid w:val="00396E4D"/>
    <w:rsid w:val="003978AD"/>
    <w:rsid w:val="00397E18"/>
    <w:rsid w:val="003A01DE"/>
    <w:rsid w:val="003A0E08"/>
    <w:rsid w:val="003A1EF4"/>
    <w:rsid w:val="003A362B"/>
    <w:rsid w:val="003A3B82"/>
    <w:rsid w:val="003A4B9D"/>
    <w:rsid w:val="003A5A29"/>
    <w:rsid w:val="003A6682"/>
    <w:rsid w:val="003B128A"/>
    <w:rsid w:val="003B13A3"/>
    <w:rsid w:val="003B2036"/>
    <w:rsid w:val="003B26AC"/>
    <w:rsid w:val="003B2C08"/>
    <w:rsid w:val="003B5367"/>
    <w:rsid w:val="003B573B"/>
    <w:rsid w:val="003B59FF"/>
    <w:rsid w:val="003B5B88"/>
    <w:rsid w:val="003B5D8A"/>
    <w:rsid w:val="003B648E"/>
    <w:rsid w:val="003C257F"/>
    <w:rsid w:val="003C25A2"/>
    <w:rsid w:val="003C2683"/>
    <w:rsid w:val="003C3798"/>
    <w:rsid w:val="003D0B38"/>
    <w:rsid w:val="003D1B5F"/>
    <w:rsid w:val="003D2654"/>
    <w:rsid w:val="003D4287"/>
    <w:rsid w:val="003D4EE5"/>
    <w:rsid w:val="003D5EFE"/>
    <w:rsid w:val="003D5F49"/>
    <w:rsid w:val="003D69C6"/>
    <w:rsid w:val="003D6C68"/>
    <w:rsid w:val="003D6F07"/>
    <w:rsid w:val="003D7580"/>
    <w:rsid w:val="003E2A69"/>
    <w:rsid w:val="003E2DFD"/>
    <w:rsid w:val="003E3DE4"/>
    <w:rsid w:val="003E4D59"/>
    <w:rsid w:val="003E5663"/>
    <w:rsid w:val="003E69C5"/>
    <w:rsid w:val="003F059F"/>
    <w:rsid w:val="003F0D9E"/>
    <w:rsid w:val="003F13C7"/>
    <w:rsid w:val="003F1888"/>
    <w:rsid w:val="003F2F40"/>
    <w:rsid w:val="003F4693"/>
    <w:rsid w:val="003F5030"/>
    <w:rsid w:val="003F5C48"/>
    <w:rsid w:val="003F62CF"/>
    <w:rsid w:val="003F6ED1"/>
    <w:rsid w:val="003F76C8"/>
    <w:rsid w:val="0040006B"/>
    <w:rsid w:val="00402840"/>
    <w:rsid w:val="0040295D"/>
    <w:rsid w:val="004044FE"/>
    <w:rsid w:val="00406C92"/>
    <w:rsid w:val="004104B7"/>
    <w:rsid w:val="00410663"/>
    <w:rsid w:val="0041085E"/>
    <w:rsid w:val="00410AC9"/>
    <w:rsid w:val="00410F2A"/>
    <w:rsid w:val="0041194B"/>
    <w:rsid w:val="00412A31"/>
    <w:rsid w:val="00413F5B"/>
    <w:rsid w:val="0041782E"/>
    <w:rsid w:val="004222D5"/>
    <w:rsid w:val="00422E9B"/>
    <w:rsid w:val="00424CCF"/>
    <w:rsid w:val="004272E7"/>
    <w:rsid w:val="004274E0"/>
    <w:rsid w:val="00427913"/>
    <w:rsid w:val="00427F2E"/>
    <w:rsid w:val="0043002D"/>
    <w:rsid w:val="0043072B"/>
    <w:rsid w:val="00431692"/>
    <w:rsid w:val="00432FB3"/>
    <w:rsid w:val="004330AB"/>
    <w:rsid w:val="00433700"/>
    <w:rsid w:val="00433FE2"/>
    <w:rsid w:val="00436BF3"/>
    <w:rsid w:val="00437B12"/>
    <w:rsid w:val="00437B88"/>
    <w:rsid w:val="0044009A"/>
    <w:rsid w:val="004419E0"/>
    <w:rsid w:val="0044236D"/>
    <w:rsid w:val="00442E2A"/>
    <w:rsid w:val="0044415B"/>
    <w:rsid w:val="0044431C"/>
    <w:rsid w:val="00445435"/>
    <w:rsid w:val="004458A8"/>
    <w:rsid w:val="00446285"/>
    <w:rsid w:val="00446449"/>
    <w:rsid w:val="0044739A"/>
    <w:rsid w:val="00447B7E"/>
    <w:rsid w:val="00450266"/>
    <w:rsid w:val="00450631"/>
    <w:rsid w:val="00451D44"/>
    <w:rsid w:val="00453310"/>
    <w:rsid w:val="0045562A"/>
    <w:rsid w:val="004556C5"/>
    <w:rsid w:val="00456A96"/>
    <w:rsid w:val="004609AC"/>
    <w:rsid w:val="00460CD1"/>
    <w:rsid w:val="004615E4"/>
    <w:rsid w:val="00463390"/>
    <w:rsid w:val="004649A0"/>
    <w:rsid w:val="00464B80"/>
    <w:rsid w:val="00467A3E"/>
    <w:rsid w:val="00470766"/>
    <w:rsid w:val="00470D81"/>
    <w:rsid w:val="0047181A"/>
    <w:rsid w:val="0047646D"/>
    <w:rsid w:val="00480805"/>
    <w:rsid w:val="0048151C"/>
    <w:rsid w:val="00481717"/>
    <w:rsid w:val="0048543D"/>
    <w:rsid w:val="00487321"/>
    <w:rsid w:val="00491251"/>
    <w:rsid w:val="00491B83"/>
    <w:rsid w:val="00491EA0"/>
    <w:rsid w:val="00492477"/>
    <w:rsid w:val="0049280E"/>
    <w:rsid w:val="00492892"/>
    <w:rsid w:val="00495DE1"/>
    <w:rsid w:val="00497E76"/>
    <w:rsid w:val="004A0BAE"/>
    <w:rsid w:val="004A2224"/>
    <w:rsid w:val="004A2364"/>
    <w:rsid w:val="004A26E7"/>
    <w:rsid w:val="004A2B1E"/>
    <w:rsid w:val="004A434C"/>
    <w:rsid w:val="004A4702"/>
    <w:rsid w:val="004A6839"/>
    <w:rsid w:val="004B147F"/>
    <w:rsid w:val="004B1DB2"/>
    <w:rsid w:val="004B3832"/>
    <w:rsid w:val="004B3F2C"/>
    <w:rsid w:val="004B5571"/>
    <w:rsid w:val="004C09A0"/>
    <w:rsid w:val="004C0D99"/>
    <w:rsid w:val="004C32BD"/>
    <w:rsid w:val="004C4FD9"/>
    <w:rsid w:val="004C6ACC"/>
    <w:rsid w:val="004C7BC8"/>
    <w:rsid w:val="004D0A26"/>
    <w:rsid w:val="004D0A77"/>
    <w:rsid w:val="004D0EC5"/>
    <w:rsid w:val="004D3B41"/>
    <w:rsid w:val="004D3BCD"/>
    <w:rsid w:val="004D3F2D"/>
    <w:rsid w:val="004D5FB7"/>
    <w:rsid w:val="004D6DB5"/>
    <w:rsid w:val="004D7B68"/>
    <w:rsid w:val="004D7CA6"/>
    <w:rsid w:val="004E007A"/>
    <w:rsid w:val="004E0D48"/>
    <w:rsid w:val="004E1ECD"/>
    <w:rsid w:val="004E2758"/>
    <w:rsid w:val="004E3C4A"/>
    <w:rsid w:val="004E41D9"/>
    <w:rsid w:val="004E443E"/>
    <w:rsid w:val="004E5780"/>
    <w:rsid w:val="004E6262"/>
    <w:rsid w:val="004E62EE"/>
    <w:rsid w:val="004E698D"/>
    <w:rsid w:val="004E7D83"/>
    <w:rsid w:val="004F0071"/>
    <w:rsid w:val="004F119C"/>
    <w:rsid w:val="004F1236"/>
    <w:rsid w:val="004F2033"/>
    <w:rsid w:val="004F34E5"/>
    <w:rsid w:val="004F3686"/>
    <w:rsid w:val="004F3F08"/>
    <w:rsid w:val="004F4F14"/>
    <w:rsid w:val="004F5C19"/>
    <w:rsid w:val="004F5EFF"/>
    <w:rsid w:val="004F7218"/>
    <w:rsid w:val="00500644"/>
    <w:rsid w:val="005013CF"/>
    <w:rsid w:val="00501BBE"/>
    <w:rsid w:val="0050244F"/>
    <w:rsid w:val="00504C9C"/>
    <w:rsid w:val="005056DB"/>
    <w:rsid w:val="00510D55"/>
    <w:rsid w:val="005111F1"/>
    <w:rsid w:val="005119BC"/>
    <w:rsid w:val="005119FA"/>
    <w:rsid w:val="00512249"/>
    <w:rsid w:val="00512B66"/>
    <w:rsid w:val="00512F90"/>
    <w:rsid w:val="00513BDB"/>
    <w:rsid w:val="005157EB"/>
    <w:rsid w:val="0051581D"/>
    <w:rsid w:val="00516C4D"/>
    <w:rsid w:val="00517441"/>
    <w:rsid w:val="00517FDE"/>
    <w:rsid w:val="005217FB"/>
    <w:rsid w:val="00521EDA"/>
    <w:rsid w:val="00523569"/>
    <w:rsid w:val="00523CFF"/>
    <w:rsid w:val="00525208"/>
    <w:rsid w:val="005258E5"/>
    <w:rsid w:val="00526ED2"/>
    <w:rsid w:val="00527082"/>
    <w:rsid w:val="00530512"/>
    <w:rsid w:val="00530538"/>
    <w:rsid w:val="00531173"/>
    <w:rsid w:val="00532FEA"/>
    <w:rsid w:val="00533751"/>
    <w:rsid w:val="005339EB"/>
    <w:rsid w:val="0053414F"/>
    <w:rsid w:val="00534A34"/>
    <w:rsid w:val="00534C1D"/>
    <w:rsid w:val="00534D03"/>
    <w:rsid w:val="005355D8"/>
    <w:rsid w:val="00535635"/>
    <w:rsid w:val="005356ED"/>
    <w:rsid w:val="00535903"/>
    <w:rsid w:val="005359D2"/>
    <w:rsid w:val="00535ED7"/>
    <w:rsid w:val="00537AB0"/>
    <w:rsid w:val="00541569"/>
    <w:rsid w:val="00541AB6"/>
    <w:rsid w:val="00542AB5"/>
    <w:rsid w:val="00543193"/>
    <w:rsid w:val="005444F3"/>
    <w:rsid w:val="005445D4"/>
    <w:rsid w:val="005448A8"/>
    <w:rsid w:val="005473D5"/>
    <w:rsid w:val="005476AD"/>
    <w:rsid w:val="005509DC"/>
    <w:rsid w:val="00550CDB"/>
    <w:rsid w:val="005511B2"/>
    <w:rsid w:val="00551BCD"/>
    <w:rsid w:val="005533DF"/>
    <w:rsid w:val="00554C72"/>
    <w:rsid w:val="0055521E"/>
    <w:rsid w:val="00555AD9"/>
    <w:rsid w:val="00555B0C"/>
    <w:rsid w:val="00555BCC"/>
    <w:rsid w:val="00557BD8"/>
    <w:rsid w:val="00557F8A"/>
    <w:rsid w:val="00560E5B"/>
    <w:rsid w:val="005660BF"/>
    <w:rsid w:val="00566B08"/>
    <w:rsid w:val="00571F9E"/>
    <w:rsid w:val="0057230F"/>
    <w:rsid w:val="0057273B"/>
    <w:rsid w:val="00574219"/>
    <w:rsid w:val="00577125"/>
    <w:rsid w:val="005824FD"/>
    <w:rsid w:val="005830E7"/>
    <w:rsid w:val="0058480A"/>
    <w:rsid w:val="00584E95"/>
    <w:rsid w:val="00585636"/>
    <w:rsid w:val="00586102"/>
    <w:rsid w:val="005861EB"/>
    <w:rsid w:val="005864D2"/>
    <w:rsid w:val="005900AA"/>
    <w:rsid w:val="00593A6A"/>
    <w:rsid w:val="00595D5C"/>
    <w:rsid w:val="005970EF"/>
    <w:rsid w:val="005975B5"/>
    <w:rsid w:val="005A0E80"/>
    <w:rsid w:val="005A1D25"/>
    <w:rsid w:val="005A1F50"/>
    <w:rsid w:val="005A281D"/>
    <w:rsid w:val="005A286C"/>
    <w:rsid w:val="005A32F4"/>
    <w:rsid w:val="005A3DEE"/>
    <w:rsid w:val="005A41E2"/>
    <w:rsid w:val="005A4586"/>
    <w:rsid w:val="005A4C13"/>
    <w:rsid w:val="005A51FB"/>
    <w:rsid w:val="005A5E02"/>
    <w:rsid w:val="005A5F60"/>
    <w:rsid w:val="005A5FB3"/>
    <w:rsid w:val="005B0051"/>
    <w:rsid w:val="005B0AA0"/>
    <w:rsid w:val="005B0E92"/>
    <w:rsid w:val="005B18E0"/>
    <w:rsid w:val="005B2481"/>
    <w:rsid w:val="005B28C4"/>
    <w:rsid w:val="005B38D3"/>
    <w:rsid w:val="005B4407"/>
    <w:rsid w:val="005B46E2"/>
    <w:rsid w:val="005B4CB5"/>
    <w:rsid w:val="005B5192"/>
    <w:rsid w:val="005B6FFA"/>
    <w:rsid w:val="005C0CB4"/>
    <w:rsid w:val="005C16EA"/>
    <w:rsid w:val="005C26B3"/>
    <w:rsid w:val="005C2850"/>
    <w:rsid w:val="005C633E"/>
    <w:rsid w:val="005C7607"/>
    <w:rsid w:val="005D1175"/>
    <w:rsid w:val="005D1D0D"/>
    <w:rsid w:val="005D2AEA"/>
    <w:rsid w:val="005D2DEC"/>
    <w:rsid w:val="005D2F18"/>
    <w:rsid w:val="005D36D2"/>
    <w:rsid w:val="005D3A13"/>
    <w:rsid w:val="005D4731"/>
    <w:rsid w:val="005D4C09"/>
    <w:rsid w:val="005D4C26"/>
    <w:rsid w:val="005D5417"/>
    <w:rsid w:val="005D563B"/>
    <w:rsid w:val="005D7EE9"/>
    <w:rsid w:val="005E0B42"/>
    <w:rsid w:val="005E0DEB"/>
    <w:rsid w:val="005E154C"/>
    <w:rsid w:val="005E1B00"/>
    <w:rsid w:val="005E1E17"/>
    <w:rsid w:val="005E2AB1"/>
    <w:rsid w:val="005E3F8E"/>
    <w:rsid w:val="005E49D8"/>
    <w:rsid w:val="005E4C2D"/>
    <w:rsid w:val="005E5A37"/>
    <w:rsid w:val="005E7D6D"/>
    <w:rsid w:val="005F1364"/>
    <w:rsid w:val="005F37D5"/>
    <w:rsid w:val="005F3C81"/>
    <w:rsid w:val="005F4709"/>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0354"/>
    <w:rsid w:val="006212DE"/>
    <w:rsid w:val="006214AA"/>
    <w:rsid w:val="00621EEF"/>
    <w:rsid w:val="00621EF0"/>
    <w:rsid w:val="0062248A"/>
    <w:rsid w:val="00625A21"/>
    <w:rsid w:val="00625EC5"/>
    <w:rsid w:val="00627DAA"/>
    <w:rsid w:val="006300A6"/>
    <w:rsid w:val="0063067B"/>
    <w:rsid w:val="006308D6"/>
    <w:rsid w:val="0063130F"/>
    <w:rsid w:val="00632405"/>
    <w:rsid w:val="00633CAF"/>
    <w:rsid w:val="00634485"/>
    <w:rsid w:val="006345A0"/>
    <w:rsid w:val="006363AE"/>
    <w:rsid w:val="0063777A"/>
    <w:rsid w:val="00640DF4"/>
    <w:rsid w:val="0064351D"/>
    <w:rsid w:val="00643C40"/>
    <w:rsid w:val="00643CCD"/>
    <w:rsid w:val="00643FB6"/>
    <w:rsid w:val="006452B0"/>
    <w:rsid w:val="0064575E"/>
    <w:rsid w:val="00646353"/>
    <w:rsid w:val="006470E3"/>
    <w:rsid w:val="00647E63"/>
    <w:rsid w:val="0065099A"/>
    <w:rsid w:val="00651F8F"/>
    <w:rsid w:val="00652E1E"/>
    <w:rsid w:val="00653182"/>
    <w:rsid w:val="006534D2"/>
    <w:rsid w:val="00654674"/>
    <w:rsid w:val="006546AE"/>
    <w:rsid w:val="0065494B"/>
    <w:rsid w:val="00656F26"/>
    <w:rsid w:val="0065769F"/>
    <w:rsid w:val="00660F7E"/>
    <w:rsid w:val="0066456C"/>
    <w:rsid w:val="00664699"/>
    <w:rsid w:val="00665004"/>
    <w:rsid w:val="006656D8"/>
    <w:rsid w:val="00670713"/>
    <w:rsid w:val="00672730"/>
    <w:rsid w:val="00672C39"/>
    <w:rsid w:val="00672F37"/>
    <w:rsid w:val="00674861"/>
    <w:rsid w:val="00675444"/>
    <w:rsid w:val="00675D55"/>
    <w:rsid w:val="00675F46"/>
    <w:rsid w:val="0067684B"/>
    <w:rsid w:val="00677F18"/>
    <w:rsid w:val="00680A18"/>
    <w:rsid w:val="00680A70"/>
    <w:rsid w:val="0068112D"/>
    <w:rsid w:val="00681EB9"/>
    <w:rsid w:val="00682514"/>
    <w:rsid w:val="0068281E"/>
    <w:rsid w:val="00682A62"/>
    <w:rsid w:val="00682BE6"/>
    <w:rsid w:val="00682FFB"/>
    <w:rsid w:val="00683740"/>
    <w:rsid w:val="00684829"/>
    <w:rsid w:val="0068663C"/>
    <w:rsid w:val="006866B3"/>
    <w:rsid w:val="00687087"/>
    <w:rsid w:val="006879EA"/>
    <w:rsid w:val="00690AEB"/>
    <w:rsid w:val="00692028"/>
    <w:rsid w:val="006937D5"/>
    <w:rsid w:val="00693B61"/>
    <w:rsid w:val="0069752A"/>
    <w:rsid w:val="00697D9B"/>
    <w:rsid w:val="006A13CF"/>
    <w:rsid w:val="006A24CC"/>
    <w:rsid w:val="006A373B"/>
    <w:rsid w:val="006A4A53"/>
    <w:rsid w:val="006A5A7E"/>
    <w:rsid w:val="006A68BB"/>
    <w:rsid w:val="006A6C6E"/>
    <w:rsid w:val="006A6DFE"/>
    <w:rsid w:val="006A7D91"/>
    <w:rsid w:val="006B07A8"/>
    <w:rsid w:val="006B4754"/>
    <w:rsid w:val="006B617F"/>
    <w:rsid w:val="006B6AD9"/>
    <w:rsid w:val="006B7A20"/>
    <w:rsid w:val="006B7D73"/>
    <w:rsid w:val="006B7F8B"/>
    <w:rsid w:val="006C02FA"/>
    <w:rsid w:val="006C081A"/>
    <w:rsid w:val="006C1311"/>
    <w:rsid w:val="006C324A"/>
    <w:rsid w:val="006D08F4"/>
    <w:rsid w:val="006D0A70"/>
    <w:rsid w:val="006D371E"/>
    <w:rsid w:val="006D3D87"/>
    <w:rsid w:val="006D46A6"/>
    <w:rsid w:val="006D6077"/>
    <w:rsid w:val="006D6100"/>
    <w:rsid w:val="006D7B05"/>
    <w:rsid w:val="006D7CD2"/>
    <w:rsid w:val="006E0D87"/>
    <w:rsid w:val="006E1D8A"/>
    <w:rsid w:val="006E3027"/>
    <w:rsid w:val="006E581E"/>
    <w:rsid w:val="006E6389"/>
    <w:rsid w:val="006E6A8B"/>
    <w:rsid w:val="006F268A"/>
    <w:rsid w:val="006F30F8"/>
    <w:rsid w:val="006F4755"/>
    <w:rsid w:val="006F4EFD"/>
    <w:rsid w:val="006F59AC"/>
    <w:rsid w:val="006F5BB0"/>
    <w:rsid w:val="006F5F22"/>
    <w:rsid w:val="006F6DDA"/>
    <w:rsid w:val="006F705B"/>
    <w:rsid w:val="006F7B58"/>
    <w:rsid w:val="006F7DDC"/>
    <w:rsid w:val="0070013F"/>
    <w:rsid w:val="00701A26"/>
    <w:rsid w:val="00702579"/>
    <w:rsid w:val="007029FB"/>
    <w:rsid w:val="0070335E"/>
    <w:rsid w:val="00703444"/>
    <w:rsid w:val="00703A1F"/>
    <w:rsid w:val="007045F0"/>
    <w:rsid w:val="00706343"/>
    <w:rsid w:val="00706CC8"/>
    <w:rsid w:val="0070703E"/>
    <w:rsid w:val="00707983"/>
    <w:rsid w:val="00710262"/>
    <w:rsid w:val="00711E44"/>
    <w:rsid w:val="007143AF"/>
    <w:rsid w:val="00714AE8"/>
    <w:rsid w:val="00715842"/>
    <w:rsid w:val="0071588D"/>
    <w:rsid w:val="00715896"/>
    <w:rsid w:val="00716A17"/>
    <w:rsid w:val="00716CFB"/>
    <w:rsid w:val="007171CA"/>
    <w:rsid w:val="007174FB"/>
    <w:rsid w:val="00717A7B"/>
    <w:rsid w:val="00720150"/>
    <w:rsid w:val="007210D1"/>
    <w:rsid w:val="00721D2A"/>
    <w:rsid w:val="00722DE3"/>
    <w:rsid w:val="007243B9"/>
    <w:rsid w:val="007246F0"/>
    <w:rsid w:val="007261F3"/>
    <w:rsid w:val="00726D9B"/>
    <w:rsid w:val="00727926"/>
    <w:rsid w:val="007306DC"/>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2D52"/>
    <w:rsid w:val="007441D8"/>
    <w:rsid w:val="0074498C"/>
    <w:rsid w:val="00744CED"/>
    <w:rsid w:val="007452BB"/>
    <w:rsid w:val="00745ACE"/>
    <w:rsid w:val="00746468"/>
    <w:rsid w:val="0074690C"/>
    <w:rsid w:val="007471DF"/>
    <w:rsid w:val="00750E53"/>
    <w:rsid w:val="0075210E"/>
    <w:rsid w:val="007524AD"/>
    <w:rsid w:val="00753058"/>
    <w:rsid w:val="00753830"/>
    <w:rsid w:val="00753932"/>
    <w:rsid w:val="00755F68"/>
    <w:rsid w:val="00760B60"/>
    <w:rsid w:val="00760CA2"/>
    <w:rsid w:val="00760D33"/>
    <w:rsid w:val="007615A6"/>
    <w:rsid w:val="00762FD7"/>
    <w:rsid w:val="0076316C"/>
    <w:rsid w:val="00763A7B"/>
    <w:rsid w:val="00763B89"/>
    <w:rsid w:val="00763D06"/>
    <w:rsid w:val="00763F87"/>
    <w:rsid w:val="0076541B"/>
    <w:rsid w:val="007669B3"/>
    <w:rsid w:val="00767A53"/>
    <w:rsid w:val="00767C47"/>
    <w:rsid w:val="0077031C"/>
    <w:rsid w:val="00770958"/>
    <w:rsid w:val="00770A39"/>
    <w:rsid w:val="00770B72"/>
    <w:rsid w:val="00771569"/>
    <w:rsid w:val="00771A90"/>
    <w:rsid w:val="00772F5D"/>
    <w:rsid w:val="00774020"/>
    <w:rsid w:val="00774988"/>
    <w:rsid w:val="007749B1"/>
    <w:rsid w:val="0077503C"/>
    <w:rsid w:val="00776D3B"/>
    <w:rsid w:val="007777C7"/>
    <w:rsid w:val="007808F8"/>
    <w:rsid w:val="00781648"/>
    <w:rsid w:val="00781852"/>
    <w:rsid w:val="0078234C"/>
    <w:rsid w:val="007824BA"/>
    <w:rsid w:val="0078425E"/>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9DC"/>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1AF3"/>
    <w:rsid w:val="007B21E6"/>
    <w:rsid w:val="007B282D"/>
    <w:rsid w:val="007B2EB8"/>
    <w:rsid w:val="007B3A16"/>
    <w:rsid w:val="007B462E"/>
    <w:rsid w:val="007B5884"/>
    <w:rsid w:val="007B5EE3"/>
    <w:rsid w:val="007B611E"/>
    <w:rsid w:val="007B616E"/>
    <w:rsid w:val="007B7AE8"/>
    <w:rsid w:val="007B7CA1"/>
    <w:rsid w:val="007B7F36"/>
    <w:rsid w:val="007C1115"/>
    <w:rsid w:val="007C24EC"/>
    <w:rsid w:val="007C24F2"/>
    <w:rsid w:val="007C32FB"/>
    <w:rsid w:val="007C3BEA"/>
    <w:rsid w:val="007C3CF4"/>
    <w:rsid w:val="007C41BC"/>
    <w:rsid w:val="007C5252"/>
    <w:rsid w:val="007C550C"/>
    <w:rsid w:val="007C5A61"/>
    <w:rsid w:val="007C5A7C"/>
    <w:rsid w:val="007C692C"/>
    <w:rsid w:val="007C6F72"/>
    <w:rsid w:val="007D1195"/>
    <w:rsid w:val="007D437E"/>
    <w:rsid w:val="007D4E07"/>
    <w:rsid w:val="007D5397"/>
    <w:rsid w:val="007D56DD"/>
    <w:rsid w:val="007D5F4A"/>
    <w:rsid w:val="007D6E65"/>
    <w:rsid w:val="007E17B1"/>
    <w:rsid w:val="007E1FF4"/>
    <w:rsid w:val="007E2177"/>
    <w:rsid w:val="007E4089"/>
    <w:rsid w:val="007E47B2"/>
    <w:rsid w:val="007E55AC"/>
    <w:rsid w:val="007E629D"/>
    <w:rsid w:val="007E64B1"/>
    <w:rsid w:val="007E79BE"/>
    <w:rsid w:val="007F1EA6"/>
    <w:rsid w:val="007F42AA"/>
    <w:rsid w:val="007F44FD"/>
    <w:rsid w:val="008026BF"/>
    <w:rsid w:val="00802E7D"/>
    <w:rsid w:val="00803B0F"/>
    <w:rsid w:val="00803B51"/>
    <w:rsid w:val="008040F0"/>
    <w:rsid w:val="008046B9"/>
    <w:rsid w:val="00807406"/>
    <w:rsid w:val="00810912"/>
    <w:rsid w:val="00810971"/>
    <w:rsid w:val="00811078"/>
    <w:rsid w:val="008110D0"/>
    <w:rsid w:val="00811F0A"/>
    <w:rsid w:val="00812A7E"/>
    <w:rsid w:val="008151DA"/>
    <w:rsid w:val="00815916"/>
    <w:rsid w:val="00816204"/>
    <w:rsid w:val="00816858"/>
    <w:rsid w:val="00816BD1"/>
    <w:rsid w:val="00820724"/>
    <w:rsid w:val="00820B59"/>
    <w:rsid w:val="008223D7"/>
    <w:rsid w:val="008238F9"/>
    <w:rsid w:val="00823EC5"/>
    <w:rsid w:val="00824E7B"/>
    <w:rsid w:val="00830651"/>
    <w:rsid w:val="008324F6"/>
    <w:rsid w:val="008326F6"/>
    <w:rsid w:val="008336E9"/>
    <w:rsid w:val="00834677"/>
    <w:rsid w:val="0083479C"/>
    <w:rsid w:val="00836D3E"/>
    <w:rsid w:val="00837F59"/>
    <w:rsid w:val="00840739"/>
    <w:rsid w:val="008433D4"/>
    <w:rsid w:val="00843BDD"/>
    <w:rsid w:val="0084404C"/>
    <w:rsid w:val="00845BDD"/>
    <w:rsid w:val="0084607D"/>
    <w:rsid w:val="00846D92"/>
    <w:rsid w:val="008506CB"/>
    <w:rsid w:val="008522E5"/>
    <w:rsid w:val="00853977"/>
    <w:rsid w:val="0085458E"/>
    <w:rsid w:val="00854E15"/>
    <w:rsid w:val="0085626D"/>
    <w:rsid w:val="00856827"/>
    <w:rsid w:val="008579D9"/>
    <w:rsid w:val="00857A7B"/>
    <w:rsid w:val="008608C0"/>
    <w:rsid w:val="00861D7D"/>
    <w:rsid w:val="00861F13"/>
    <w:rsid w:val="0086240E"/>
    <w:rsid w:val="008629DE"/>
    <w:rsid w:val="008631C7"/>
    <w:rsid w:val="00863D52"/>
    <w:rsid w:val="00865AEE"/>
    <w:rsid w:val="00865F95"/>
    <w:rsid w:val="008663D1"/>
    <w:rsid w:val="00866EE9"/>
    <w:rsid w:val="008671ED"/>
    <w:rsid w:val="00867D1F"/>
    <w:rsid w:val="00870EDF"/>
    <w:rsid w:val="00871676"/>
    <w:rsid w:val="008718F3"/>
    <w:rsid w:val="00871A40"/>
    <w:rsid w:val="008724AF"/>
    <w:rsid w:val="00872507"/>
    <w:rsid w:val="00872BAD"/>
    <w:rsid w:val="00873670"/>
    <w:rsid w:val="00873CD3"/>
    <w:rsid w:val="0087719B"/>
    <w:rsid w:val="00877682"/>
    <w:rsid w:val="00881311"/>
    <w:rsid w:val="00881D2E"/>
    <w:rsid w:val="008829F8"/>
    <w:rsid w:val="00883753"/>
    <w:rsid w:val="0088404B"/>
    <w:rsid w:val="0088413F"/>
    <w:rsid w:val="008846E7"/>
    <w:rsid w:val="00884FC9"/>
    <w:rsid w:val="00886107"/>
    <w:rsid w:val="00886F62"/>
    <w:rsid w:val="008877E8"/>
    <w:rsid w:val="00890829"/>
    <w:rsid w:val="00890F12"/>
    <w:rsid w:val="00892341"/>
    <w:rsid w:val="00892AFC"/>
    <w:rsid w:val="00895800"/>
    <w:rsid w:val="008958D6"/>
    <w:rsid w:val="00895D85"/>
    <w:rsid w:val="00896292"/>
    <w:rsid w:val="00897EFB"/>
    <w:rsid w:val="008A07E0"/>
    <w:rsid w:val="008A1565"/>
    <w:rsid w:val="008A191D"/>
    <w:rsid w:val="008A19AF"/>
    <w:rsid w:val="008A205C"/>
    <w:rsid w:val="008A2334"/>
    <w:rsid w:val="008A24CB"/>
    <w:rsid w:val="008A286F"/>
    <w:rsid w:val="008A3712"/>
    <w:rsid w:val="008A3861"/>
    <w:rsid w:val="008A406C"/>
    <w:rsid w:val="008A4504"/>
    <w:rsid w:val="008A4658"/>
    <w:rsid w:val="008A70EA"/>
    <w:rsid w:val="008B0246"/>
    <w:rsid w:val="008B06F4"/>
    <w:rsid w:val="008B0C8C"/>
    <w:rsid w:val="008B0EB6"/>
    <w:rsid w:val="008B1B90"/>
    <w:rsid w:val="008B1CDA"/>
    <w:rsid w:val="008B1D1E"/>
    <w:rsid w:val="008B4DF2"/>
    <w:rsid w:val="008B5C30"/>
    <w:rsid w:val="008B60B9"/>
    <w:rsid w:val="008B619A"/>
    <w:rsid w:val="008B6FD0"/>
    <w:rsid w:val="008C0164"/>
    <w:rsid w:val="008C07A9"/>
    <w:rsid w:val="008C1316"/>
    <w:rsid w:val="008C4DB0"/>
    <w:rsid w:val="008D0DCA"/>
    <w:rsid w:val="008D1525"/>
    <w:rsid w:val="008D1526"/>
    <w:rsid w:val="008D27A8"/>
    <w:rsid w:val="008D3C96"/>
    <w:rsid w:val="008D44A6"/>
    <w:rsid w:val="008D4E1F"/>
    <w:rsid w:val="008D5702"/>
    <w:rsid w:val="008D5711"/>
    <w:rsid w:val="008D601C"/>
    <w:rsid w:val="008D616E"/>
    <w:rsid w:val="008E2CD3"/>
    <w:rsid w:val="008E32B1"/>
    <w:rsid w:val="008E523B"/>
    <w:rsid w:val="008E6894"/>
    <w:rsid w:val="008E7092"/>
    <w:rsid w:val="008F0DFF"/>
    <w:rsid w:val="008F2CCB"/>
    <w:rsid w:val="008F309C"/>
    <w:rsid w:val="008F3235"/>
    <w:rsid w:val="008F5105"/>
    <w:rsid w:val="008F51F0"/>
    <w:rsid w:val="008F53E7"/>
    <w:rsid w:val="008F614C"/>
    <w:rsid w:val="008F7269"/>
    <w:rsid w:val="008F7AC9"/>
    <w:rsid w:val="00900261"/>
    <w:rsid w:val="00901C10"/>
    <w:rsid w:val="00901DD9"/>
    <w:rsid w:val="009033A8"/>
    <w:rsid w:val="00904257"/>
    <w:rsid w:val="00905E52"/>
    <w:rsid w:val="009072A8"/>
    <w:rsid w:val="00907650"/>
    <w:rsid w:val="00907AED"/>
    <w:rsid w:val="0091053C"/>
    <w:rsid w:val="00910FEB"/>
    <w:rsid w:val="009111BD"/>
    <w:rsid w:val="00912226"/>
    <w:rsid w:val="009138A9"/>
    <w:rsid w:val="009142BF"/>
    <w:rsid w:val="00914456"/>
    <w:rsid w:val="00914B87"/>
    <w:rsid w:val="00915BEB"/>
    <w:rsid w:val="00916849"/>
    <w:rsid w:val="00920893"/>
    <w:rsid w:val="00920F9D"/>
    <w:rsid w:val="00921378"/>
    <w:rsid w:val="00921882"/>
    <w:rsid w:val="00921D03"/>
    <w:rsid w:val="00922CD4"/>
    <w:rsid w:val="00924578"/>
    <w:rsid w:val="00924ADE"/>
    <w:rsid w:val="00924B75"/>
    <w:rsid w:val="00924D05"/>
    <w:rsid w:val="009250C6"/>
    <w:rsid w:val="009251FE"/>
    <w:rsid w:val="009256CD"/>
    <w:rsid w:val="00926B85"/>
    <w:rsid w:val="00926F12"/>
    <w:rsid w:val="0092790B"/>
    <w:rsid w:val="009301DF"/>
    <w:rsid w:val="009311BD"/>
    <w:rsid w:val="00932BBD"/>
    <w:rsid w:val="00934AAB"/>
    <w:rsid w:val="00934DF1"/>
    <w:rsid w:val="00935241"/>
    <w:rsid w:val="0093540B"/>
    <w:rsid w:val="009355D3"/>
    <w:rsid w:val="00940A28"/>
    <w:rsid w:val="00940C2F"/>
    <w:rsid w:val="00941EF8"/>
    <w:rsid w:val="009426DE"/>
    <w:rsid w:val="00942C46"/>
    <w:rsid w:val="00942F93"/>
    <w:rsid w:val="00943B51"/>
    <w:rsid w:val="00943C98"/>
    <w:rsid w:val="00944B64"/>
    <w:rsid w:val="00944EE8"/>
    <w:rsid w:val="00947417"/>
    <w:rsid w:val="00947C0A"/>
    <w:rsid w:val="00950909"/>
    <w:rsid w:val="00952D91"/>
    <w:rsid w:val="00953998"/>
    <w:rsid w:val="00954E86"/>
    <w:rsid w:val="009608A2"/>
    <w:rsid w:val="00961185"/>
    <w:rsid w:val="00961D80"/>
    <w:rsid w:val="009625EF"/>
    <w:rsid w:val="009626EB"/>
    <w:rsid w:val="00963A3E"/>
    <w:rsid w:val="00964707"/>
    <w:rsid w:val="0096507D"/>
    <w:rsid w:val="009653CE"/>
    <w:rsid w:val="00965EDA"/>
    <w:rsid w:val="00965F90"/>
    <w:rsid w:val="009678AC"/>
    <w:rsid w:val="00970817"/>
    <w:rsid w:val="00970CA0"/>
    <w:rsid w:val="00971660"/>
    <w:rsid w:val="009720D7"/>
    <w:rsid w:val="009728A6"/>
    <w:rsid w:val="00974557"/>
    <w:rsid w:val="00975C4A"/>
    <w:rsid w:val="00975EB9"/>
    <w:rsid w:val="009760EC"/>
    <w:rsid w:val="009764E1"/>
    <w:rsid w:val="009769F9"/>
    <w:rsid w:val="009810E4"/>
    <w:rsid w:val="00982B36"/>
    <w:rsid w:val="00982E7F"/>
    <w:rsid w:val="0098308A"/>
    <w:rsid w:val="00983762"/>
    <w:rsid w:val="009839FC"/>
    <w:rsid w:val="0098579C"/>
    <w:rsid w:val="00985898"/>
    <w:rsid w:val="00985E95"/>
    <w:rsid w:val="00987103"/>
    <w:rsid w:val="00991740"/>
    <w:rsid w:val="00991753"/>
    <w:rsid w:val="00991CB1"/>
    <w:rsid w:val="00991D13"/>
    <w:rsid w:val="00994EF7"/>
    <w:rsid w:val="0099516E"/>
    <w:rsid w:val="009951D8"/>
    <w:rsid w:val="00996BF3"/>
    <w:rsid w:val="009974D6"/>
    <w:rsid w:val="009A02C4"/>
    <w:rsid w:val="009A0491"/>
    <w:rsid w:val="009A0D10"/>
    <w:rsid w:val="009A1D58"/>
    <w:rsid w:val="009A1DD4"/>
    <w:rsid w:val="009A3BA7"/>
    <w:rsid w:val="009A57EB"/>
    <w:rsid w:val="009A59E3"/>
    <w:rsid w:val="009A6665"/>
    <w:rsid w:val="009A7FA5"/>
    <w:rsid w:val="009B0328"/>
    <w:rsid w:val="009B04FE"/>
    <w:rsid w:val="009B15BE"/>
    <w:rsid w:val="009B1E76"/>
    <w:rsid w:val="009B45AD"/>
    <w:rsid w:val="009B4F48"/>
    <w:rsid w:val="009B5FA4"/>
    <w:rsid w:val="009B7012"/>
    <w:rsid w:val="009C0844"/>
    <w:rsid w:val="009C0885"/>
    <w:rsid w:val="009C0912"/>
    <w:rsid w:val="009C0A2D"/>
    <w:rsid w:val="009C0CA8"/>
    <w:rsid w:val="009C3B6D"/>
    <w:rsid w:val="009C501D"/>
    <w:rsid w:val="009C53BF"/>
    <w:rsid w:val="009C5B0D"/>
    <w:rsid w:val="009C62A2"/>
    <w:rsid w:val="009C65BC"/>
    <w:rsid w:val="009C731B"/>
    <w:rsid w:val="009C7BFB"/>
    <w:rsid w:val="009D00F3"/>
    <w:rsid w:val="009D193C"/>
    <w:rsid w:val="009D1D1C"/>
    <w:rsid w:val="009D219F"/>
    <w:rsid w:val="009D27E8"/>
    <w:rsid w:val="009D42BE"/>
    <w:rsid w:val="009D5F0D"/>
    <w:rsid w:val="009D6BF5"/>
    <w:rsid w:val="009D6C31"/>
    <w:rsid w:val="009D7ED2"/>
    <w:rsid w:val="009E103F"/>
    <w:rsid w:val="009E1199"/>
    <w:rsid w:val="009E2644"/>
    <w:rsid w:val="009E643E"/>
    <w:rsid w:val="009E6F25"/>
    <w:rsid w:val="009E7DBD"/>
    <w:rsid w:val="009F0022"/>
    <w:rsid w:val="009F01AC"/>
    <w:rsid w:val="009F0375"/>
    <w:rsid w:val="009F2924"/>
    <w:rsid w:val="009F3FB4"/>
    <w:rsid w:val="009F4D5F"/>
    <w:rsid w:val="009F4D91"/>
    <w:rsid w:val="009F54A2"/>
    <w:rsid w:val="009F62CB"/>
    <w:rsid w:val="009F6CC3"/>
    <w:rsid w:val="009F7022"/>
    <w:rsid w:val="009F7604"/>
    <w:rsid w:val="00A00B28"/>
    <w:rsid w:val="00A00FD2"/>
    <w:rsid w:val="00A0124C"/>
    <w:rsid w:val="00A0247C"/>
    <w:rsid w:val="00A03B48"/>
    <w:rsid w:val="00A03E24"/>
    <w:rsid w:val="00A064FB"/>
    <w:rsid w:val="00A074E8"/>
    <w:rsid w:val="00A07874"/>
    <w:rsid w:val="00A07957"/>
    <w:rsid w:val="00A1354C"/>
    <w:rsid w:val="00A13758"/>
    <w:rsid w:val="00A140FC"/>
    <w:rsid w:val="00A16314"/>
    <w:rsid w:val="00A17156"/>
    <w:rsid w:val="00A17DB0"/>
    <w:rsid w:val="00A218EA"/>
    <w:rsid w:val="00A21B26"/>
    <w:rsid w:val="00A22DE1"/>
    <w:rsid w:val="00A232E3"/>
    <w:rsid w:val="00A245C2"/>
    <w:rsid w:val="00A2541D"/>
    <w:rsid w:val="00A25667"/>
    <w:rsid w:val="00A257F3"/>
    <w:rsid w:val="00A25A5B"/>
    <w:rsid w:val="00A2609D"/>
    <w:rsid w:val="00A26A1A"/>
    <w:rsid w:val="00A26AEE"/>
    <w:rsid w:val="00A3139C"/>
    <w:rsid w:val="00A3255A"/>
    <w:rsid w:val="00A3331B"/>
    <w:rsid w:val="00A33506"/>
    <w:rsid w:val="00A350B3"/>
    <w:rsid w:val="00A45B36"/>
    <w:rsid w:val="00A46DB8"/>
    <w:rsid w:val="00A470D3"/>
    <w:rsid w:val="00A4781B"/>
    <w:rsid w:val="00A47838"/>
    <w:rsid w:val="00A50AF3"/>
    <w:rsid w:val="00A517B6"/>
    <w:rsid w:val="00A528BD"/>
    <w:rsid w:val="00A534B9"/>
    <w:rsid w:val="00A5417F"/>
    <w:rsid w:val="00A556D8"/>
    <w:rsid w:val="00A558F2"/>
    <w:rsid w:val="00A5608D"/>
    <w:rsid w:val="00A5622C"/>
    <w:rsid w:val="00A56908"/>
    <w:rsid w:val="00A61A91"/>
    <w:rsid w:val="00A62E07"/>
    <w:rsid w:val="00A62FE2"/>
    <w:rsid w:val="00A63CDA"/>
    <w:rsid w:val="00A64EE6"/>
    <w:rsid w:val="00A7052C"/>
    <w:rsid w:val="00A71428"/>
    <w:rsid w:val="00A73B31"/>
    <w:rsid w:val="00A74E1E"/>
    <w:rsid w:val="00A753C0"/>
    <w:rsid w:val="00A7568B"/>
    <w:rsid w:val="00A759D1"/>
    <w:rsid w:val="00A7662D"/>
    <w:rsid w:val="00A77004"/>
    <w:rsid w:val="00A77650"/>
    <w:rsid w:val="00A800A4"/>
    <w:rsid w:val="00A81140"/>
    <w:rsid w:val="00A8204D"/>
    <w:rsid w:val="00A82EA3"/>
    <w:rsid w:val="00A8328A"/>
    <w:rsid w:val="00A83B72"/>
    <w:rsid w:val="00A85E67"/>
    <w:rsid w:val="00A866B9"/>
    <w:rsid w:val="00A8676A"/>
    <w:rsid w:val="00A868B5"/>
    <w:rsid w:val="00A86B2A"/>
    <w:rsid w:val="00A878DD"/>
    <w:rsid w:val="00A87E5D"/>
    <w:rsid w:val="00A90942"/>
    <w:rsid w:val="00A90C9F"/>
    <w:rsid w:val="00A91C7A"/>
    <w:rsid w:val="00A920B5"/>
    <w:rsid w:val="00A932F7"/>
    <w:rsid w:val="00A93563"/>
    <w:rsid w:val="00A9492B"/>
    <w:rsid w:val="00A957D4"/>
    <w:rsid w:val="00A96950"/>
    <w:rsid w:val="00A96EF4"/>
    <w:rsid w:val="00A97DF3"/>
    <w:rsid w:val="00AA0380"/>
    <w:rsid w:val="00AA1E81"/>
    <w:rsid w:val="00AA21A3"/>
    <w:rsid w:val="00AA2766"/>
    <w:rsid w:val="00AA2FCB"/>
    <w:rsid w:val="00AA326A"/>
    <w:rsid w:val="00AA4B36"/>
    <w:rsid w:val="00AA62ED"/>
    <w:rsid w:val="00AA697E"/>
    <w:rsid w:val="00AB140D"/>
    <w:rsid w:val="00AB17EB"/>
    <w:rsid w:val="00AB1809"/>
    <w:rsid w:val="00AB1BC6"/>
    <w:rsid w:val="00AB229E"/>
    <w:rsid w:val="00AB2951"/>
    <w:rsid w:val="00AB29AA"/>
    <w:rsid w:val="00AB3FCA"/>
    <w:rsid w:val="00AB490A"/>
    <w:rsid w:val="00AB5049"/>
    <w:rsid w:val="00AB57AA"/>
    <w:rsid w:val="00AB607E"/>
    <w:rsid w:val="00AC03F9"/>
    <w:rsid w:val="00AC1CAD"/>
    <w:rsid w:val="00AC20D9"/>
    <w:rsid w:val="00AC2D20"/>
    <w:rsid w:val="00AC335E"/>
    <w:rsid w:val="00AC4178"/>
    <w:rsid w:val="00AC4697"/>
    <w:rsid w:val="00AC4A54"/>
    <w:rsid w:val="00AC7BC6"/>
    <w:rsid w:val="00AD129B"/>
    <w:rsid w:val="00AD135C"/>
    <w:rsid w:val="00AD16B6"/>
    <w:rsid w:val="00AD22C3"/>
    <w:rsid w:val="00AD26DB"/>
    <w:rsid w:val="00AD2FA5"/>
    <w:rsid w:val="00AD43AD"/>
    <w:rsid w:val="00AD7325"/>
    <w:rsid w:val="00AE26D3"/>
    <w:rsid w:val="00AE26E0"/>
    <w:rsid w:val="00AE3756"/>
    <w:rsid w:val="00AE3A3A"/>
    <w:rsid w:val="00AE41F3"/>
    <w:rsid w:val="00AE4D95"/>
    <w:rsid w:val="00AE6E4D"/>
    <w:rsid w:val="00AF14E4"/>
    <w:rsid w:val="00AF1615"/>
    <w:rsid w:val="00AF1BE4"/>
    <w:rsid w:val="00AF28C6"/>
    <w:rsid w:val="00AF498F"/>
    <w:rsid w:val="00AF52B4"/>
    <w:rsid w:val="00AF5456"/>
    <w:rsid w:val="00AF6FE7"/>
    <w:rsid w:val="00B0030A"/>
    <w:rsid w:val="00B003B7"/>
    <w:rsid w:val="00B0175E"/>
    <w:rsid w:val="00B01DDC"/>
    <w:rsid w:val="00B01E0E"/>
    <w:rsid w:val="00B02686"/>
    <w:rsid w:val="00B02EC8"/>
    <w:rsid w:val="00B0488D"/>
    <w:rsid w:val="00B04E7D"/>
    <w:rsid w:val="00B07498"/>
    <w:rsid w:val="00B074D3"/>
    <w:rsid w:val="00B079F5"/>
    <w:rsid w:val="00B07FCA"/>
    <w:rsid w:val="00B10316"/>
    <w:rsid w:val="00B1434A"/>
    <w:rsid w:val="00B14A9A"/>
    <w:rsid w:val="00B15B25"/>
    <w:rsid w:val="00B20D84"/>
    <w:rsid w:val="00B214A6"/>
    <w:rsid w:val="00B214C6"/>
    <w:rsid w:val="00B21544"/>
    <w:rsid w:val="00B2289B"/>
    <w:rsid w:val="00B22FB4"/>
    <w:rsid w:val="00B23080"/>
    <w:rsid w:val="00B242A7"/>
    <w:rsid w:val="00B242D6"/>
    <w:rsid w:val="00B250B8"/>
    <w:rsid w:val="00B25195"/>
    <w:rsid w:val="00B25677"/>
    <w:rsid w:val="00B25839"/>
    <w:rsid w:val="00B262D3"/>
    <w:rsid w:val="00B272E5"/>
    <w:rsid w:val="00B2747E"/>
    <w:rsid w:val="00B2753F"/>
    <w:rsid w:val="00B31846"/>
    <w:rsid w:val="00B32071"/>
    <w:rsid w:val="00B32323"/>
    <w:rsid w:val="00B33303"/>
    <w:rsid w:val="00B361D0"/>
    <w:rsid w:val="00B365A7"/>
    <w:rsid w:val="00B40655"/>
    <w:rsid w:val="00B4072B"/>
    <w:rsid w:val="00B40C34"/>
    <w:rsid w:val="00B41A48"/>
    <w:rsid w:val="00B42612"/>
    <w:rsid w:val="00B43104"/>
    <w:rsid w:val="00B43761"/>
    <w:rsid w:val="00B44E20"/>
    <w:rsid w:val="00B45034"/>
    <w:rsid w:val="00B45859"/>
    <w:rsid w:val="00B45BD6"/>
    <w:rsid w:val="00B5061B"/>
    <w:rsid w:val="00B50629"/>
    <w:rsid w:val="00B5082C"/>
    <w:rsid w:val="00B50BD5"/>
    <w:rsid w:val="00B51926"/>
    <w:rsid w:val="00B52D5C"/>
    <w:rsid w:val="00B546F1"/>
    <w:rsid w:val="00B55207"/>
    <w:rsid w:val="00B558DA"/>
    <w:rsid w:val="00B5606C"/>
    <w:rsid w:val="00B5617D"/>
    <w:rsid w:val="00B563D6"/>
    <w:rsid w:val="00B56A46"/>
    <w:rsid w:val="00B57193"/>
    <w:rsid w:val="00B6179F"/>
    <w:rsid w:val="00B65813"/>
    <w:rsid w:val="00B65BF6"/>
    <w:rsid w:val="00B662D7"/>
    <w:rsid w:val="00B677EE"/>
    <w:rsid w:val="00B67A13"/>
    <w:rsid w:val="00B701A2"/>
    <w:rsid w:val="00B71965"/>
    <w:rsid w:val="00B73442"/>
    <w:rsid w:val="00B74A58"/>
    <w:rsid w:val="00B74AF9"/>
    <w:rsid w:val="00B75D65"/>
    <w:rsid w:val="00B7706D"/>
    <w:rsid w:val="00B771C9"/>
    <w:rsid w:val="00B77967"/>
    <w:rsid w:val="00B77FE1"/>
    <w:rsid w:val="00B80068"/>
    <w:rsid w:val="00B81F75"/>
    <w:rsid w:val="00B8240C"/>
    <w:rsid w:val="00B82512"/>
    <w:rsid w:val="00B826EA"/>
    <w:rsid w:val="00B829FB"/>
    <w:rsid w:val="00B83812"/>
    <w:rsid w:val="00B84B9F"/>
    <w:rsid w:val="00B85158"/>
    <w:rsid w:val="00B853FF"/>
    <w:rsid w:val="00B85B21"/>
    <w:rsid w:val="00B85C7C"/>
    <w:rsid w:val="00B868EC"/>
    <w:rsid w:val="00B87C88"/>
    <w:rsid w:val="00B90759"/>
    <w:rsid w:val="00B90919"/>
    <w:rsid w:val="00B90EC1"/>
    <w:rsid w:val="00B91E46"/>
    <w:rsid w:val="00B921FD"/>
    <w:rsid w:val="00B9350F"/>
    <w:rsid w:val="00B953CA"/>
    <w:rsid w:val="00B9603D"/>
    <w:rsid w:val="00B96510"/>
    <w:rsid w:val="00B97EB4"/>
    <w:rsid w:val="00BA1BC1"/>
    <w:rsid w:val="00BA2771"/>
    <w:rsid w:val="00BA2F9F"/>
    <w:rsid w:val="00BA5A6B"/>
    <w:rsid w:val="00BA5AB0"/>
    <w:rsid w:val="00BA663D"/>
    <w:rsid w:val="00BA765F"/>
    <w:rsid w:val="00BA7F6E"/>
    <w:rsid w:val="00BB18A3"/>
    <w:rsid w:val="00BB31ED"/>
    <w:rsid w:val="00BB3E63"/>
    <w:rsid w:val="00BB51FB"/>
    <w:rsid w:val="00BB57ED"/>
    <w:rsid w:val="00BB77E6"/>
    <w:rsid w:val="00BC0FE4"/>
    <w:rsid w:val="00BC11BB"/>
    <w:rsid w:val="00BC162E"/>
    <w:rsid w:val="00BC19F4"/>
    <w:rsid w:val="00BC4597"/>
    <w:rsid w:val="00BC4D41"/>
    <w:rsid w:val="00BC59DC"/>
    <w:rsid w:val="00BC5C90"/>
    <w:rsid w:val="00BC6440"/>
    <w:rsid w:val="00BC6A55"/>
    <w:rsid w:val="00BC73DB"/>
    <w:rsid w:val="00BD339C"/>
    <w:rsid w:val="00BD3AFA"/>
    <w:rsid w:val="00BD5162"/>
    <w:rsid w:val="00BD5441"/>
    <w:rsid w:val="00BD56BC"/>
    <w:rsid w:val="00BD58DA"/>
    <w:rsid w:val="00BD6BAE"/>
    <w:rsid w:val="00BD7483"/>
    <w:rsid w:val="00BD767C"/>
    <w:rsid w:val="00BE0426"/>
    <w:rsid w:val="00BE1FC2"/>
    <w:rsid w:val="00BE2364"/>
    <w:rsid w:val="00BE2C7F"/>
    <w:rsid w:val="00BE3D40"/>
    <w:rsid w:val="00BE4A2D"/>
    <w:rsid w:val="00BE5A67"/>
    <w:rsid w:val="00BE6418"/>
    <w:rsid w:val="00BE6815"/>
    <w:rsid w:val="00BE68D6"/>
    <w:rsid w:val="00BE7063"/>
    <w:rsid w:val="00BE7312"/>
    <w:rsid w:val="00BF0C1D"/>
    <w:rsid w:val="00BF0E7B"/>
    <w:rsid w:val="00BF32CE"/>
    <w:rsid w:val="00BF4523"/>
    <w:rsid w:val="00BF4D96"/>
    <w:rsid w:val="00BF4F2D"/>
    <w:rsid w:val="00BF636C"/>
    <w:rsid w:val="00BF7C39"/>
    <w:rsid w:val="00C024E4"/>
    <w:rsid w:val="00C0481A"/>
    <w:rsid w:val="00C04A31"/>
    <w:rsid w:val="00C053DE"/>
    <w:rsid w:val="00C05D56"/>
    <w:rsid w:val="00C06FC6"/>
    <w:rsid w:val="00C07739"/>
    <w:rsid w:val="00C077BC"/>
    <w:rsid w:val="00C10660"/>
    <w:rsid w:val="00C11476"/>
    <w:rsid w:val="00C12CB1"/>
    <w:rsid w:val="00C14E5F"/>
    <w:rsid w:val="00C15CB6"/>
    <w:rsid w:val="00C15F11"/>
    <w:rsid w:val="00C16E87"/>
    <w:rsid w:val="00C17054"/>
    <w:rsid w:val="00C20365"/>
    <w:rsid w:val="00C21EAE"/>
    <w:rsid w:val="00C224EE"/>
    <w:rsid w:val="00C2287F"/>
    <w:rsid w:val="00C2348F"/>
    <w:rsid w:val="00C246C1"/>
    <w:rsid w:val="00C24A55"/>
    <w:rsid w:val="00C24DBC"/>
    <w:rsid w:val="00C25263"/>
    <w:rsid w:val="00C25359"/>
    <w:rsid w:val="00C25EED"/>
    <w:rsid w:val="00C26025"/>
    <w:rsid w:val="00C268CC"/>
    <w:rsid w:val="00C27D01"/>
    <w:rsid w:val="00C30087"/>
    <w:rsid w:val="00C32674"/>
    <w:rsid w:val="00C34EC8"/>
    <w:rsid w:val="00C355CD"/>
    <w:rsid w:val="00C360C6"/>
    <w:rsid w:val="00C36658"/>
    <w:rsid w:val="00C36B0F"/>
    <w:rsid w:val="00C37E07"/>
    <w:rsid w:val="00C400E6"/>
    <w:rsid w:val="00C40566"/>
    <w:rsid w:val="00C40DE5"/>
    <w:rsid w:val="00C41FFE"/>
    <w:rsid w:val="00C446BE"/>
    <w:rsid w:val="00C44AEB"/>
    <w:rsid w:val="00C45FBC"/>
    <w:rsid w:val="00C4690D"/>
    <w:rsid w:val="00C5026E"/>
    <w:rsid w:val="00C512D6"/>
    <w:rsid w:val="00C553A2"/>
    <w:rsid w:val="00C5670C"/>
    <w:rsid w:val="00C56BCB"/>
    <w:rsid w:val="00C571F1"/>
    <w:rsid w:val="00C5742D"/>
    <w:rsid w:val="00C60DD2"/>
    <w:rsid w:val="00C620A4"/>
    <w:rsid w:val="00C62817"/>
    <w:rsid w:val="00C630C8"/>
    <w:rsid w:val="00C65F98"/>
    <w:rsid w:val="00C66A96"/>
    <w:rsid w:val="00C66B65"/>
    <w:rsid w:val="00C6749F"/>
    <w:rsid w:val="00C710C2"/>
    <w:rsid w:val="00C713E4"/>
    <w:rsid w:val="00C71BD0"/>
    <w:rsid w:val="00C72940"/>
    <w:rsid w:val="00C7294D"/>
    <w:rsid w:val="00C72F27"/>
    <w:rsid w:val="00C73577"/>
    <w:rsid w:val="00C73725"/>
    <w:rsid w:val="00C73F2F"/>
    <w:rsid w:val="00C73FBC"/>
    <w:rsid w:val="00C75017"/>
    <w:rsid w:val="00C754B5"/>
    <w:rsid w:val="00C77C38"/>
    <w:rsid w:val="00C8052A"/>
    <w:rsid w:val="00C80DD6"/>
    <w:rsid w:val="00C80F8C"/>
    <w:rsid w:val="00C82910"/>
    <w:rsid w:val="00C82D7E"/>
    <w:rsid w:val="00C84B38"/>
    <w:rsid w:val="00C85C73"/>
    <w:rsid w:val="00C85D8B"/>
    <w:rsid w:val="00C85FD2"/>
    <w:rsid w:val="00C86E7B"/>
    <w:rsid w:val="00C90A04"/>
    <w:rsid w:val="00C90B8E"/>
    <w:rsid w:val="00C912D5"/>
    <w:rsid w:val="00C91398"/>
    <w:rsid w:val="00C917B4"/>
    <w:rsid w:val="00C91ADE"/>
    <w:rsid w:val="00C91CCF"/>
    <w:rsid w:val="00C92093"/>
    <w:rsid w:val="00C93FFA"/>
    <w:rsid w:val="00C942A1"/>
    <w:rsid w:val="00C948B1"/>
    <w:rsid w:val="00C95A9C"/>
    <w:rsid w:val="00C967AB"/>
    <w:rsid w:val="00C96BA1"/>
    <w:rsid w:val="00C96DE7"/>
    <w:rsid w:val="00C9748B"/>
    <w:rsid w:val="00C979AF"/>
    <w:rsid w:val="00CA20DA"/>
    <w:rsid w:val="00CA21A0"/>
    <w:rsid w:val="00CA314E"/>
    <w:rsid w:val="00CA31A8"/>
    <w:rsid w:val="00CA39D3"/>
    <w:rsid w:val="00CA4ACD"/>
    <w:rsid w:val="00CA4D80"/>
    <w:rsid w:val="00CA4F05"/>
    <w:rsid w:val="00CA5356"/>
    <w:rsid w:val="00CA5C12"/>
    <w:rsid w:val="00CA5C8E"/>
    <w:rsid w:val="00CA7CFF"/>
    <w:rsid w:val="00CA7F20"/>
    <w:rsid w:val="00CB06FE"/>
    <w:rsid w:val="00CB1402"/>
    <w:rsid w:val="00CB2467"/>
    <w:rsid w:val="00CB3333"/>
    <w:rsid w:val="00CB378E"/>
    <w:rsid w:val="00CB3881"/>
    <w:rsid w:val="00CB5265"/>
    <w:rsid w:val="00CB54AF"/>
    <w:rsid w:val="00CB5664"/>
    <w:rsid w:val="00CB590A"/>
    <w:rsid w:val="00CB6DE7"/>
    <w:rsid w:val="00CB73A3"/>
    <w:rsid w:val="00CC003A"/>
    <w:rsid w:val="00CC07F4"/>
    <w:rsid w:val="00CC0D72"/>
    <w:rsid w:val="00CC2A61"/>
    <w:rsid w:val="00CC3D28"/>
    <w:rsid w:val="00CC5697"/>
    <w:rsid w:val="00CC5A44"/>
    <w:rsid w:val="00CC5A5A"/>
    <w:rsid w:val="00CC730D"/>
    <w:rsid w:val="00CD04B7"/>
    <w:rsid w:val="00CD04F7"/>
    <w:rsid w:val="00CD0EF8"/>
    <w:rsid w:val="00CD123D"/>
    <w:rsid w:val="00CD1761"/>
    <w:rsid w:val="00CD1C86"/>
    <w:rsid w:val="00CD20FF"/>
    <w:rsid w:val="00CD2E29"/>
    <w:rsid w:val="00CD4E75"/>
    <w:rsid w:val="00CD515B"/>
    <w:rsid w:val="00CD59AA"/>
    <w:rsid w:val="00CD5E04"/>
    <w:rsid w:val="00CD68E5"/>
    <w:rsid w:val="00CD6CF9"/>
    <w:rsid w:val="00CD6FAF"/>
    <w:rsid w:val="00CD775D"/>
    <w:rsid w:val="00CE0A3C"/>
    <w:rsid w:val="00CE0C7C"/>
    <w:rsid w:val="00CE182E"/>
    <w:rsid w:val="00CE2823"/>
    <w:rsid w:val="00CE357B"/>
    <w:rsid w:val="00CE4209"/>
    <w:rsid w:val="00CE584E"/>
    <w:rsid w:val="00CE58DE"/>
    <w:rsid w:val="00CE72DE"/>
    <w:rsid w:val="00CE7665"/>
    <w:rsid w:val="00CE7F34"/>
    <w:rsid w:val="00CF1839"/>
    <w:rsid w:val="00CF1882"/>
    <w:rsid w:val="00CF1D66"/>
    <w:rsid w:val="00CF30E7"/>
    <w:rsid w:val="00CF35F6"/>
    <w:rsid w:val="00CF38C5"/>
    <w:rsid w:val="00CF3F05"/>
    <w:rsid w:val="00CF5A15"/>
    <w:rsid w:val="00CF5C33"/>
    <w:rsid w:val="00CF5C70"/>
    <w:rsid w:val="00CF7FF9"/>
    <w:rsid w:val="00D003ED"/>
    <w:rsid w:val="00D0086D"/>
    <w:rsid w:val="00D06012"/>
    <w:rsid w:val="00D0682A"/>
    <w:rsid w:val="00D07D65"/>
    <w:rsid w:val="00D100E4"/>
    <w:rsid w:val="00D104F3"/>
    <w:rsid w:val="00D1099B"/>
    <w:rsid w:val="00D12181"/>
    <w:rsid w:val="00D134E8"/>
    <w:rsid w:val="00D14480"/>
    <w:rsid w:val="00D1556D"/>
    <w:rsid w:val="00D15E56"/>
    <w:rsid w:val="00D1634F"/>
    <w:rsid w:val="00D172F7"/>
    <w:rsid w:val="00D20056"/>
    <w:rsid w:val="00D22304"/>
    <w:rsid w:val="00D23470"/>
    <w:rsid w:val="00D23691"/>
    <w:rsid w:val="00D236AC"/>
    <w:rsid w:val="00D246AA"/>
    <w:rsid w:val="00D2629D"/>
    <w:rsid w:val="00D27C96"/>
    <w:rsid w:val="00D30C55"/>
    <w:rsid w:val="00D312FA"/>
    <w:rsid w:val="00D31544"/>
    <w:rsid w:val="00D34117"/>
    <w:rsid w:val="00D347A9"/>
    <w:rsid w:val="00D35063"/>
    <w:rsid w:val="00D35DCB"/>
    <w:rsid w:val="00D3673A"/>
    <w:rsid w:val="00D3792E"/>
    <w:rsid w:val="00D40F3E"/>
    <w:rsid w:val="00D41B47"/>
    <w:rsid w:val="00D41EAF"/>
    <w:rsid w:val="00D43180"/>
    <w:rsid w:val="00D433F1"/>
    <w:rsid w:val="00D461DA"/>
    <w:rsid w:val="00D519BE"/>
    <w:rsid w:val="00D52033"/>
    <w:rsid w:val="00D53BBF"/>
    <w:rsid w:val="00D53C6D"/>
    <w:rsid w:val="00D53FA6"/>
    <w:rsid w:val="00D54520"/>
    <w:rsid w:val="00D55350"/>
    <w:rsid w:val="00D605FF"/>
    <w:rsid w:val="00D60635"/>
    <w:rsid w:val="00D60DEB"/>
    <w:rsid w:val="00D616A8"/>
    <w:rsid w:val="00D6191F"/>
    <w:rsid w:val="00D61A7D"/>
    <w:rsid w:val="00D622D9"/>
    <w:rsid w:val="00D62A9B"/>
    <w:rsid w:val="00D62B5B"/>
    <w:rsid w:val="00D63FB4"/>
    <w:rsid w:val="00D650A8"/>
    <w:rsid w:val="00D6546D"/>
    <w:rsid w:val="00D65BDB"/>
    <w:rsid w:val="00D670F0"/>
    <w:rsid w:val="00D6737C"/>
    <w:rsid w:val="00D702E1"/>
    <w:rsid w:val="00D72D38"/>
    <w:rsid w:val="00D7321B"/>
    <w:rsid w:val="00D73B09"/>
    <w:rsid w:val="00D74E55"/>
    <w:rsid w:val="00D7516A"/>
    <w:rsid w:val="00D778A2"/>
    <w:rsid w:val="00D81B40"/>
    <w:rsid w:val="00D82E6A"/>
    <w:rsid w:val="00D82F93"/>
    <w:rsid w:val="00D83671"/>
    <w:rsid w:val="00D83EFB"/>
    <w:rsid w:val="00D843FE"/>
    <w:rsid w:val="00D8456D"/>
    <w:rsid w:val="00D8474B"/>
    <w:rsid w:val="00D858EE"/>
    <w:rsid w:val="00D85AD8"/>
    <w:rsid w:val="00D8755E"/>
    <w:rsid w:val="00D91CE3"/>
    <w:rsid w:val="00D92515"/>
    <w:rsid w:val="00D92D6B"/>
    <w:rsid w:val="00D9353B"/>
    <w:rsid w:val="00D94FFB"/>
    <w:rsid w:val="00D96291"/>
    <w:rsid w:val="00D97C05"/>
    <w:rsid w:val="00DA0EBD"/>
    <w:rsid w:val="00DA1D0D"/>
    <w:rsid w:val="00DA22F6"/>
    <w:rsid w:val="00DA329A"/>
    <w:rsid w:val="00DA37A1"/>
    <w:rsid w:val="00DA3E98"/>
    <w:rsid w:val="00DA402E"/>
    <w:rsid w:val="00DA4713"/>
    <w:rsid w:val="00DA5B03"/>
    <w:rsid w:val="00DA728E"/>
    <w:rsid w:val="00DB0D60"/>
    <w:rsid w:val="00DB0F8C"/>
    <w:rsid w:val="00DB219B"/>
    <w:rsid w:val="00DB2AF8"/>
    <w:rsid w:val="00DB37EA"/>
    <w:rsid w:val="00DB3B56"/>
    <w:rsid w:val="00DB3F8E"/>
    <w:rsid w:val="00DB47B2"/>
    <w:rsid w:val="00DB4C8C"/>
    <w:rsid w:val="00DB5185"/>
    <w:rsid w:val="00DB6220"/>
    <w:rsid w:val="00DB65F7"/>
    <w:rsid w:val="00DB7350"/>
    <w:rsid w:val="00DC0EA0"/>
    <w:rsid w:val="00DC104B"/>
    <w:rsid w:val="00DC1692"/>
    <w:rsid w:val="00DC21CF"/>
    <w:rsid w:val="00DC3327"/>
    <w:rsid w:val="00DC34A9"/>
    <w:rsid w:val="00DC4820"/>
    <w:rsid w:val="00DC48D4"/>
    <w:rsid w:val="00DC520F"/>
    <w:rsid w:val="00DC7BB2"/>
    <w:rsid w:val="00DC7F3D"/>
    <w:rsid w:val="00DD220B"/>
    <w:rsid w:val="00DD299E"/>
    <w:rsid w:val="00DD2BD6"/>
    <w:rsid w:val="00DD3824"/>
    <w:rsid w:val="00DD3870"/>
    <w:rsid w:val="00DD3AF0"/>
    <w:rsid w:val="00DD6C75"/>
    <w:rsid w:val="00DE0A5C"/>
    <w:rsid w:val="00DE0CA0"/>
    <w:rsid w:val="00DE10D9"/>
    <w:rsid w:val="00DE11A4"/>
    <w:rsid w:val="00DE1BB4"/>
    <w:rsid w:val="00DE1C07"/>
    <w:rsid w:val="00DE2FE4"/>
    <w:rsid w:val="00DE3D01"/>
    <w:rsid w:val="00DE63ED"/>
    <w:rsid w:val="00DE6C8D"/>
    <w:rsid w:val="00DE6E11"/>
    <w:rsid w:val="00DF0121"/>
    <w:rsid w:val="00DF05C4"/>
    <w:rsid w:val="00DF1C01"/>
    <w:rsid w:val="00DF23B5"/>
    <w:rsid w:val="00DF38AB"/>
    <w:rsid w:val="00DF592F"/>
    <w:rsid w:val="00DF5A95"/>
    <w:rsid w:val="00DF5E21"/>
    <w:rsid w:val="00E00A42"/>
    <w:rsid w:val="00E00CB0"/>
    <w:rsid w:val="00E0107D"/>
    <w:rsid w:val="00E016F4"/>
    <w:rsid w:val="00E01F1B"/>
    <w:rsid w:val="00E02DD5"/>
    <w:rsid w:val="00E02F78"/>
    <w:rsid w:val="00E04194"/>
    <w:rsid w:val="00E04528"/>
    <w:rsid w:val="00E04E3B"/>
    <w:rsid w:val="00E05427"/>
    <w:rsid w:val="00E067D0"/>
    <w:rsid w:val="00E06F46"/>
    <w:rsid w:val="00E135BD"/>
    <w:rsid w:val="00E13BBF"/>
    <w:rsid w:val="00E142DE"/>
    <w:rsid w:val="00E16E76"/>
    <w:rsid w:val="00E17DE6"/>
    <w:rsid w:val="00E2099F"/>
    <w:rsid w:val="00E20D2E"/>
    <w:rsid w:val="00E214E4"/>
    <w:rsid w:val="00E21647"/>
    <w:rsid w:val="00E22D05"/>
    <w:rsid w:val="00E23014"/>
    <w:rsid w:val="00E2346D"/>
    <w:rsid w:val="00E23697"/>
    <w:rsid w:val="00E23918"/>
    <w:rsid w:val="00E239A5"/>
    <w:rsid w:val="00E2496E"/>
    <w:rsid w:val="00E24BFE"/>
    <w:rsid w:val="00E258AE"/>
    <w:rsid w:val="00E264C1"/>
    <w:rsid w:val="00E26DF8"/>
    <w:rsid w:val="00E27B4E"/>
    <w:rsid w:val="00E30514"/>
    <w:rsid w:val="00E33D57"/>
    <w:rsid w:val="00E36EA6"/>
    <w:rsid w:val="00E37A3C"/>
    <w:rsid w:val="00E40712"/>
    <w:rsid w:val="00E4111C"/>
    <w:rsid w:val="00E417E5"/>
    <w:rsid w:val="00E41A2B"/>
    <w:rsid w:val="00E42E49"/>
    <w:rsid w:val="00E43C1A"/>
    <w:rsid w:val="00E4411B"/>
    <w:rsid w:val="00E45EB8"/>
    <w:rsid w:val="00E514C6"/>
    <w:rsid w:val="00E518F6"/>
    <w:rsid w:val="00E523D8"/>
    <w:rsid w:val="00E52CF8"/>
    <w:rsid w:val="00E52F45"/>
    <w:rsid w:val="00E53735"/>
    <w:rsid w:val="00E54798"/>
    <w:rsid w:val="00E54920"/>
    <w:rsid w:val="00E561ED"/>
    <w:rsid w:val="00E567F7"/>
    <w:rsid w:val="00E572EC"/>
    <w:rsid w:val="00E57DC7"/>
    <w:rsid w:val="00E60461"/>
    <w:rsid w:val="00E60A97"/>
    <w:rsid w:val="00E610A9"/>
    <w:rsid w:val="00E61F2A"/>
    <w:rsid w:val="00E623DD"/>
    <w:rsid w:val="00E6273E"/>
    <w:rsid w:val="00E62B27"/>
    <w:rsid w:val="00E62E46"/>
    <w:rsid w:val="00E630D7"/>
    <w:rsid w:val="00E63AFB"/>
    <w:rsid w:val="00E64D62"/>
    <w:rsid w:val="00E64D7C"/>
    <w:rsid w:val="00E66712"/>
    <w:rsid w:val="00E6671C"/>
    <w:rsid w:val="00E66754"/>
    <w:rsid w:val="00E67569"/>
    <w:rsid w:val="00E67666"/>
    <w:rsid w:val="00E72B59"/>
    <w:rsid w:val="00E73A2F"/>
    <w:rsid w:val="00E750CF"/>
    <w:rsid w:val="00E75ED0"/>
    <w:rsid w:val="00E76AE4"/>
    <w:rsid w:val="00E774AD"/>
    <w:rsid w:val="00E77A16"/>
    <w:rsid w:val="00E77DAB"/>
    <w:rsid w:val="00E8045E"/>
    <w:rsid w:val="00E80F3D"/>
    <w:rsid w:val="00E82B2E"/>
    <w:rsid w:val="00E83145"/>
    <w:rsid w:val="00E83ADC"/>
    <w:rsid w:val="00E8458A"/>
    <w:rsid w:val="00E84D4D"/>
    <w:rsid w:val="00E8586A"/>
    <w:rsid w:val="00E86AEE"/>
    <w:rsid w:val="00E86E4F"/>
    <w:rsid w:val="00E877F8"/>
    <w:rsid w:val="00E906C6"/>
    <w:rsid w:val="00E91115"/>
    <w:rsid w:val="00E911A7"/>
    <w:rsid w:val="00E91672"/>
    <w:rsid w:val="00E9212E"/>
    <w:rsid w:val="00E9232F"/>
    <w:rsid w:val="00E926DD"/>
    <w:rsid w:val="00E92995"/>
    <w:rsid w:val="00E9392F"/>
    <w:rsid w:val="00E93E67"/>
    <w:rsid w:val="00E9406B"/>
    <w:rsid w:val="00E94B64"/>
    <w:rsid w:val="00E951A5"/>
    <w:rsid w:val="00E96120"/>
    <w:rsid w:val="00E96B80"/>
    <w:rsid w:val="00EA37C1"/>
    <w:rsid w:val="00EA3A6D"/>
    <w:rsid w:val="00EA4784"/>
    <w:rsid w:val="00EA5C33"/>
    <w:rsid w:val="00EA687C"/>
    <w:rsid w:val="00EA6A6D"/>
    <w:rsid w:val="00EA7063"/>
    <w:rsid w:val="00EA771A"/>
    <w:rsid w:val="00EA7C85"/>
    <w:rsid w:val="00EB03CC"/>
    <w:rsid w:val="00EB0418"/>
    <w:rsid w:val="00EB3FFF"/>
    <w:rsid w:val="00EB4C66"/>
    <w:rsid w:val="00EB502C"/>
    <w:rsid w:val="00EB5451"/>
    <w:rsid w:val="00EB5B34"/>
    <w:rsid w:val="00EB6102"/>
    <w:rsid w:val="00EB617F"/>
    <w:rsid w:val="00EB6194"/>
    <w:rsid w:val="00EC1D0D"/>
    <w:rsid w:val="00EC24F4"/>
    <w:rsid w:val="00EC30CF"/>
    <w:rsid w:val="00EC3A5E"/>
    <w:rsid w:val="00EC3E73"/>
    <w:rsid w:val="00EC5841"/>
    <w:rsid w:val="00EC5C24"/>
    <w:rsid w:val="00EC71CE"/>
    <w:rsid w:val="00ED2A82"/>
    <w:rsid w:val="00ED2F60"/>
    <w:rsid w:val="00ED4555"/>
    <w:rsid w:val="00ED4FBA"/>
    <w:rsid w:val="00ED5C1D"/>
    <w:rsid w:val="00ED663C"/>
    <w:rsid w:val="00ED72EB"/>
    <w:rsid w:val="00ED7484"/>
    <w:rsid w:val="00ED7585"/>
    <w:rsid w:val="00EE04D9"/>
    <w:rsid w:val="00EE10DD"/>
    <w:rsid w:val="00EE14B1"/>
    <w:rsid w:val="00EE157D"/>
    <w:rsid w:val="00EE4107"/>
    <w:rsid w:val="00EE4A8B"/>
    <w:rsid w:val="00EE6B67"/>
    <w:rsid w:val="00EF02B5"/>
    <w:rsid w:val="00EF247A"/>
    <w:rsid w:val="00EF38F3"/>
    <w:rsid w:val="00EF41CC"/>
    <w:rsid w:val="00EF4C27"/>
    <w:rsid w:val="00EF780E"/>
    <w:rsid w:val="00EF7A33"/>
    <w:rsid w:val="00F01A34"/>
    <w:rsid w:val="00F02AC9"/>
    <w:rsid w:val="00F02ED7"/>
    <w:rsid w:val="00F0644C"/>
    <w:rsid w:val="00F067AA"/>
    <w:rsid w:val="00F06FE4"/>
    <w:rsid w:val="00F070A0"/>
    <w:rsid w:val="00F079CE"/>
    <w:rsid w:val="00F1031E"/>
    <w:rsid w:val="00F10BA6"/>
    <w:rsid w:val="00F12350"/>
    <w:rsid w:val="00F12FFA"/>
    <w:rsid w:val="00F1319F"/>
    <w:rsid w:val="00F1564B"/>
    <w:rsid w:val="00F159ED"/>
    <w:rsid w:val="00F1667F"/>
    <w:rsid w:val="00F16E3C"/>
    <w:rsid w:val="00F16E7C"/>
    <w:rsid w:val="00F17F53"/>
    <w:rsid w:val="00F20507"/>
    <w:rsid w:val="00F20517"/>
    <w:rsid w:val="00F215DD"/>
    <w:rsid w:val="00F227C5"/>
    <w:rsid w:val="00F22941"/>
    <w:rsid w:val="00F23965"/>
    <w:rsid w:val="00F23CAB"/>
    <w:rsid w:val="00F260F7"/>
    <w:rsid w:val="00F261FD"/>
    <w:rsid w:val="00F26BA6"/>
    <w:rsid w:val="00F3092B"/>
    <w:rsid w:val="00F30BC9"/>
    <w:rsid w:val="00F30BE1"/>
    <w:rsid w:val="00F32369"/>
    <w:rsid w:val="00F34BBF"/>
    <w:rsid w:val="00F37AB6"/>
    <w:rsid w:val="00F40494"/>
    <w:rsid w:val="00F405F5"/>
    <w:rsid w:val="00F40BB3"/>
    <w:rsid w:val="00F41F1C"/>
    <w:rsid w:val="00F42640"/>
    <w:rsid w:val="00F42AA2"/>
    <w:rsid w:val="00F42B0B"/>
    <w:rsid w:val="00F440DD"/>
    <w:rsid w:val="00F44563"/>
    <w:rsid w:val="00F44BF8"/>
    <w:rsid w:val="00F450B5"/>
    <w:rsid w:val="00F47268"/>
    <w:rsid w:val="00F505A5"/>
    <w:rsid w:val="00F50EC3"/>
    <w:rsid w:val="00F51C08"/>
    <w:rsid w:val="00F5245E"/>
    <w:rsid w:val="00F524C4"/>
    <w:rsid w:val="00F538FA"/>
    <w:rsid w:val="00F53C10"/>
    <w:rsid w:val="00F5436A"/>
    <w:rsid w:val="00F567B7"/>
    <w:rsid w:val="00F60042"/>
    <w:rsid w:val="00F607F2"/>
    <w:rsid w:val="00F612D2"/>
    <w:rsid w:val="00F61CB6"/>
    <w:rsid w:val="00F6229D"/>
    <w:rsid w:val="00F640D3"/>
    <w:rsid w:val="00F64415"/>
    <w:rsid w:val="00F65C28"/>
    <w:rsid w:val="00F66F7B"/>
    <w:rsid w:val="00F674F0"/>
    <w:rsid w:val="00F7013E"/>
    <w:rsid w:val="00F70D9F"/>
    <w:rsid w:val="00F70F37"/>
    <w:rsid w:val="00F7173C"/>
    <w:rsid w:val="00F72706"/>
    <w:rsid w:val="00F7278D"/>
    <w:rsid w:val="00F727F2"/>
    <w:rsid w:val="00F73BB5"/>
    <w:rsid w:val="00F73E8D"/>
    <w:rsid w:val="00F73F82"/>
    <w:rsid w:val="00F74A75"/>
    <w:rsid w:val="00F751AF"/>
    <w:rsid w:val="00F75590"/>
    <w:rsid w:val="00F75DA3"/>
    <w:rsid w:val="00F75F67"/>
    <w:rsid w:val="00F81607"/>
    <w:rsid w:val="00F81E2B"/>
    <w:rsid w:val="00F84B92"/>
    <w:rsid w:val="00F86EA9"/>
    <w:rsid w:val="00F87384"/>
    <w:rsid w:val="00F9083A"/>
    <w:rsid w:val="00F915DC"/>
    <w:rsid w:val="00F9174B"/>
    <w:rsid w:val="00F93965"/>
    <w:rsid w:val="00F943AD"/>
    <w:rsid w:val="00F9597B"/>
    <w:rsid w:val="00F9657E"/>
    <w:rsid w:val="00F9679D"/>
    <w:rsid w:val="00F97C05"/>
    <w:rsid w:val="00FA16C6"/>
    <w:rsid w:val="00FA45D1"/>
    <w:rsid w:val="00FA5D2D"/>
    <w:rsid w:val="00FA5D9C"/>
    <w:rsid w:val="00FB07BE"/>
    <w:rsid w:val="00FB0ED8"/>
    <w:rsid w:val="00FB0EF4"/>
    <w:rsid w:val="00FB12D3"/>
    <w:rsid w:val="00FB1850"/>
    <w:rsid w:val="00FB1FE9"/>
    <w:rsid w:val="00FB2EB3"/>
    <w:rsid w:val="00FB48D6"/>
    <w:rsid w:val="00FB6024"/>
    <w:rsid w:val="00FB6089"/>
    <w:rsid w:val="00FB661E"/>
    <w:rsid w:val="00FB6F69"/>
    <w:rsid w:val="00FB7F77"/>
    <w:rsid w:val="00FC03E3"/>
    <w:rsid w:val="00FC0983"/>
    <w:rsid w:val="00FC13AE"/>
    <w:rsid w:val="00FC2111"/>
    <w:rsid w:val="00FC2995"/>
    <w:rsid w:val="00FC46EA"/>
    <w:rsid w:val="00FC4E5B"/>
    <w:rsid w:val="00FC64FB"/>
    <w:rsid w:val="00FC6951"/>
    <w:rsid w:val="00FC79F9"/>
    <w:rsid w:val="00FC7D70"/>
    <w:rsid w:val="00FD0EB6"/>
    <w:rsid w:val="00FD2A64"/>
    <w:rsid w:val="00FD3950"/>
    <w:rsid w:val="00FD3E78"/>
    <w:rsid w:val="00FD3EE8"/>
    <w:rsid w:val="00FD4DE0"/>
    <w:rsid w:val="00FD537B"/>
    <w:rsid w:val="00FD5FA4"/>
    <w:rsid w:val="00FD627A"/>
    <w:rsid w:val="00FD6714"/>
    <w:rsid w:val="00FD68E1"/>
    <w:rsid w:val="00FD6C17"/>
    <w:rsid w:val="00FD7589"/>
    <w:rsid w:val="00FE016E"/>
    <w:rsid w:val="00FE07F7"/>
    <w:rsid w:val="00FE146C"/>
    <w:rsid w:val="00FE1771"/>
    <w:rsid w:val="00FE1FB3"/>
    <w:rsid w:val="00FE23A9"/>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55F"/>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7A1"/>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391663"/>
    <w:rPr>
      <w:rFonts w:asciiTheme="minorHAnsi" w:eastAsia="Cambria" w:hAnsiTheme="minorHAnsi" w:cstheme="minorBidi"/>
      <w:sz w:val="20"/>
      <w:szCs w:val="20"/>
      <w:lang w:val="es-MX" w:eastAsia="en-US"/>
    </w:rPr>
  </w:style>
  <w:style w:type="character" w:customStyle="1" w:styleId="TextoCar">
    <w:name w:val="Texto Car"/>
    <w:link w:val="Texto"/>
    <w:locked/>
    <w:rsid w:val="0041085E"/>
    <w:rPr>
      <w:rFonts w:ascii="Arial" w:eastAsia="Times New Roman" w:hAnsi="Arial" w:cs="Arial"/>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0449232">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9551406">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0789852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6801600">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69755580">
      <w:bodyDiv w:val="1"/>
      <w:marLeft w:val="0"/>
      <w:marRight w:val="0"/>
      <w:marTop w:val="0"/>
      <w:marBottom w:val="0"/>
      <w:divBdr>
        <w:top w:val="none" w:sz="0" w:space="0" w:color="auto"/>
        <w:left w:val="none" w:sz="0" w:space="0" w:color="auto"/>
        <w:bottom w:val="none" w:sz="0" w:space="0" w:color="auto"/>
        <w:right w:val="none" w:sz="0" w:space="0" w:color="auto"/>
      </w:divBdr>
    </w:div>
    <w:div w:id="177622765">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3850991">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17095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62417204">
      <w:bodyDiv w:val="1"/>
      <w:marLeft w:val="0"/>
      <w:marRight w:val="0"/>
      <w:marTop w:val="0"/>
      <w:marBottom w:val="0"/>
      <w:divBdr>
        <w:top w:val="none" w:sz="0" w:space="0" w:color="auto"/>
        <w:left w:val="none" w:sz="0" w:space="0" w:color="auto"/>
        <w:bottom w:val="none" w:sz="0" w:space="0" w:color="auto"/>
        <w:right w:val="none" w:sz="0" w:space="0" w:color="auto"/>
      </w:divBdr>
    </w:div>
    <w:div w:id="263926563">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5084395">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3944443">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189116">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2779124">
      <w:bodyDiv w:val="1"/>
      <w:marLeft w:val="0"/>
      <w:marRight w:val="0"/>
      <w:marTop w:val="0"/>
      <w:marBottom w:val="0"/>
      <w:divBdr>
        <w:top w:val="none" w:sz="0" w:space="0" w:color="auto"/>
        <w:left w:val="none" w:sz="0" w:space="0" w:color="auto"/>
        <w:bottom w:val="none" w:sz="0" w:space="0" w:color="auto"/>
        <w:right w:val="none" w:sz="0" w:space="0" w:color="auto"/>
      </w:divBdr>
    </w:div>
    <w:div w:id="332026020">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690336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100686">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2123776">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9925195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2184276">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555015">
      <w:bodyDiv w:val="1"/>
      <w:marLeft w:val="0"/>
      <w:marRight w:val="0"/>
      <w:marTop w:val="0"/>
      <w:marBottom w:val="0"/>
      <w:divBdr>
        <w:top w:val="none" w:sz="0" w:space="0" w:color="auto"/>
        <w:left w:val="none" w:sz="0" w:space="0" w:color="auto"/>
        <w:bottom w:val="none" w:sz="0" w:space="0" w:color="auto"/>
        <w:right w:val="none" w:sz="0" w:space="0" w:color="auto"/>
      </w:divBdr>
    </w:div>
    <w:div w:id="440689413">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229684">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18546104">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992054">
      <w:bodyDiv w:val="1"/>
      <w:marLeft w:val="0"/>
      <w:marRight w:val="0"/>
      <w:marTop w:val="0"/>
      <w:marBottom w:val="0"/>
      <w:divBdr>
        <w:top w:val="none" w:sz="0" w:space="0" w:color="auto"/>
        <w:left w:val="none" w:sz="0" w:space="0" w:color="auto"/>
        <w:bottom w:val="none" w:sz="0" w:space="0" w:color="auto"/>
        <w:right w:val="none" w:sz="0" w:space="0" w:color="auto"/>
      </w:divBdr>
    </w:div>
    <w:div w:id="554392261">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3415967">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27008817">
      <w:bodyDiv w:val="1"/>
      <w:marLeft w:val="0"/>
      <w:marRight w:val="0"/>
      <w:marTop w:val="0"/>
      <w:marBottom w:val="0"/>
      <w:divBdr>
        <w:top w:val="none" w:sz="0" w:space="0" w:color="auto"/>
        <w:left w:val="none" w:sz="0" w:space="0" w:color="auto"/>
        <w:bottom w:val="none" w:sz="0" w:space="0" w:color="auto"/>
        <w:right w:val="none" w:sz="0" w:space="0" w:color="auto"/>
      </w:divBdr>
    </w:div>
    <w:div w:id="636883236">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8251674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629405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158725">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47271482">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7887655">
      <w:bodyDiv w:val="1"/>
      <w:marLeft w:val="0"/>
      <w:marRight w:val="0"/>
      <w:marTop w:val="0"/>
      <w:marBottom w:val="0"/>
      <w:divBdr>
        <w:top w:val="none" w:sz="0" w:space="0" w:color="auto"/>
        <w:left w:val="none" w:sz="0" w:space="0" w:color="auto"/>
        <w:bottom w:val="none" w:sz="0" w:space="0" w:color="auto"/>
        <w:right w:val="none" w:sz="0" w:space="0" w:color="auto"/>
      </w:divBdr>
    </w:div>
    <w:div w:id="769198305">
      <w:bodyDiv w:val="1"/>
      <w:marLeft w:val="0"/>
      <w:marRight w:val="0"/>
      <w:marTop w:val="0"/>
      <w:marBottom w:val="0"/>
      <w:divBdr>
        <w:top w:val="none" w:sz="0" w:space="0" w:color="auto"/>
        <w:left w:val="none" w:sz="0" w:space="0" w:color="auto"/>
        <w:bottom w:val="none" w:sz="0" w:space="0" w:color="auto"/>
        <w:right w:val="none" w:sz="0" w:space="0" w:color="auto"/>
      </w:divBdr>
      <w:divsChild>
        <w:div w:id="1354845958">
          <w:marLeft w:val="0"/>
          <w:marRight w:val="0"/>
          <w:marTop w:val="0"/>
          <w:marBottom w:val="0"/>
          <w:divBdr>
            <w:top w:val="none" w:sz="0" w:space="0" w:color="auto"/>
            <w:left w:val="none" w:sz="0" w:space="0" w:color="auto"/>
            <w:bottom w:val="none" w:sz="0" w:space="0" w:color="auto"/>
            <w:right w:val="none" w:sz="0" w:space="0" w:color="auto"/>
          </w:divBdr>
        </w:div>
      </w:divsChild>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21053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4760306">
      <w:bodyDiv w:val="1"/>
      <w:marLeft w:val="0"/>
      <w:marRight w:val="0"/>
      <w:marTop w:val="0"/>
      <w:marBottom w:val="0"/>
      <w:divBdr>
        <w:top w:val="none" w:sz="0" w:space="0" w:color="auto"/>
        <w:left w:val="none" w:sz="0" w:space="0" w:color="auto"/>
        <w:bottom w:val="none" w:sz="0" w:space="0" w:color="auto"/>
        <w:right w:val="none" w:sz="0" w:space="0" w:color="auto"/>
      </w:divBdr>
    </w:div>
    <w:div w:id="836532034">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4058186">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65100898">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7425332">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5722920">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0668598">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3100921">
      <w:bodyDiv w:val="1"/>
      <w:marLeft w:val="0"/>
      <w:marRight w:val="0"/>
      <w:marTop w:val="0"/>
      <w:marBottom w:val="0"/>
      <w:divBdr>
        <w:top w:val="none" w:sz="0" w:space="0" w:color="auto"/>
        <w:left w:val="none" w:sz="0" w:space="0" w:color="auto"/>
        <w:bottom w:val="none" w:sz="0" w:space="0" w:color="auto"/>
        <w:right w:val="none" w:sz="0" w:space="0" w:color="auto"/>
      </w:divBdr>
    </w:div>
    <w:div w:id="955143228">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2267773">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67410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299955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2706626">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27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7943262">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8353674">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54490418">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3591012">
      <w:bodyDiv w:val="1"/>
      <w:marLeft w:val="0"/>
      <w:marRight w:val="0"/>
      <w:marTop w:val="0"/>
      <w:marBottom w:val="0"/>
      <w:divBdr>
        <w:top w:val="none" w:sz="0" w:space="0" w:color="auto"/>
        <w:left w:val="none" w:sz="0" w:space="0" w:color="auto"/>
        <w:bottom w:val="none" w:sz="0" w:space="0" w:color="auto"/>
        <w:right w:val="none" w:sz="0" w:space="0" w:color="auto"/>
      </w:divBdr>
      <w:divsChild>
        <w:div w:id="1753971777">
          <w:marLeft w:val="0"/>
          <w:marRight w:val="0"/>
          <w:marTop w:val="0"/>
          <w:marBottom w:val="0"/>
          <w:divBdr>
            <w:top w:val="none" w:sz="0" w:space="0" w:color="auto"/>
            <w:left w:val="none" w:sz="0" w:space="0" w:color="auto"/>
            <w:bottom w:val="none" w:sz="0" w:space="0" w:color="auto"/>
            <w:right w:val="none" w:sz="0" w:space="0" w:color="auto"/>
          </w:divBdr>
        </w:div>
      </w:divsChild>
    </w:div>
    <w:div w:id="1188980117">
      <w:bodyDiv w:val="1"/>
      <w:marLeft w:val="0"/>
      <w:marRight w:val="0"/>
      <w:marTop w:val="0"/>
      <w:marBottom w:val="0"/>
      <w:divBdr>
        <w:top w:val="none" w:sz="0" w:space="0" w:color="auto"/>
        <w:left w:val="none" w:sz="0" w:space="0" w:color="auto"/>
        <w:bottom w:val="none" w:sz="0" w:space="0" w:color="auto"/>
        <w:right w:val="none" w:sz="0" w:space="0" w:color="auto"/>
      </w:divBdr>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7793072">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081903">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35512851">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4360751">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81183208">
      <w:bodyDiv w:val="1"/>
      <w:marLeft w:val="0"/>
      <w:marRight w:val="0"/>
      <w:marTop w:val="0"/>
      <w:marBottom w:val="0"/>
      <w:divBdr>
        <w:top w:val="none" w:sz="0" w:space="0" w:color="auto"/>
        <w:left w:val="none" w:sz="0" w:space="0" w:color="auto"/>
        <w:bottom w:val="none" w:sz="0" w:space="0" w:color="auto"/>
        <w:right w:val="none" w:sz="0" w:space="0" w:color="auto"/>
      </w:divBdr>
    </w:div>
    <w:div w:id="1285186757">
      <w:bodyDiv w:val="1"/>
      <w:marLeft w:val="0"/>
      <w:marRight w:val="0"/>
      <w:marTop w:val="0"/>
      <w:marBottom w:val="0"/>
      <w:divBdr>
        <w:top w:val="none" w:sz="0" w:space="0" w:color="auto"/>
        <w:left w:val="none" w:sz="0" w:space="0" w:color="auto"/>
        <w:bottom w:val="none" w:sz="0" w:space="0" w:color="auto"/>
        <w:right w:val="none" w:sz="0" w:space="0" w:color="auto"/>
      </w:divBdr>
    </w:div>
    <w:div w:id="1286110033">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7785388">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2950215">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65718220">
      <w:bodyDiv w:val="1"/>
      <w:marLeft w:val="0"/>
      <w:marRight w:val="0"/>
      <w:marTop w:val="0"/>
      <w:marBottom w:val="0"/>
      <w:divBdr>
        <w:top w:val="none" w:sz="0" w:space="0" w:color="auto"/>
        <w:left w:val="none" w:sz="0" w:space="0" w:color="auto"/>
        <w:bottom w:val="none" w:sz="0" w:space="0" w:color="auto"/>
        <w:right w:val="none" w:sz="0" w:space="0" w:color="auto"/>
      </w:divBdr>
      <w:divsChild>
        <w:div w:id="1711875664">
          <w:marLeft w:val="0"/>
          <w:marRight w:val="0"/>
          <w:marTop w:val="0"/>
          <w:marBottom w:val="0"/>
          <w:divBdr>
            <w:top w:val="none" w:sz="0" w:space="0" w:color="auto"/>
            <w:left w:val="none" w:sz="0" w:space="0" w:color="auto"/>
            <w:bottom w:val="none" w:sz="0" w:space="0" w:color="auto"/>
            <w:right w:val="none" w:sz="0" w:space="0" w:color="auto"/>
          </w:divBdr>
        </w:div>
      </w:divsChild>
    </w:div>
    <w:div w:id="1371034417">
      <w:bodyDiv w:val="1"/>
      <w:marLeft w:val="0"/>
      <w:marRight w:val="0"/>
      <w:marTop w:val="0"/>
      <w:marBottom w:val="0"/>
      <w:divBdr>
        <w:top w:val="none" w:sz="0" w:space="0" w:color="auto"/>
        <w:left w:val="none" w:sz="0" w:space="0" w:color="auto"/>
        <w:bottom w:val="none" w:sz="0" w:space="0" w:color="auto"/>
        <w:right w:val="none" w:sz="0" w:space="0" w:color="auto"/>
      </w:divBdr>
    </w:div>
    <w:div w:id="1381976406">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191447">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7427233">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88402063">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19082587">
      <w:bodyDiv w:val="1"/>
      <w:marLeft w:val="0"/>
      <w:marRight w:val="0"/>
      <w:marTop w:val="0"/>
      <w:marBottom w:val="0"/>
      <w:divBdr>
        <w:top w:val="none" w:sz="0" w:space="0" w:color="auto"/>
        <w:left w:val="none" w:sz="0" w:space="0" w:color="auto"/>
        <w:bottom w:val="none" w:sz="0" w:space="0" w:color="auto"/>
        <w:right w:val="none" w:sz="0" w:space="0" w:color="auto"/>
      </w:divBdr>
      <w:divsChild>
        <w:div w:id="551232380">
          <w:marLeft w:val="0"/>
          <w:marRight w:val="0"/>
          <w:marTop w:val="0"/>
          <w:marBottom w:val="0"/>
          <w:divBdr>
            <w:top w:val="none" w:sz="0" w:space="0" w:color="auto"/>
            <w:left w:val="none" w:sz="0" w:space="0" w:color="auto"/>
            <w:bottom w:val="none" w:sz="0" w:space="0" w:color="auto"/>
            <w:right w:val="none" w:sz="0" w:space="0" w:color="auto"/>
          </w:divBdr>
        </w:div>
      </w:divsChild>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4387569">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598709687">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2856039">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536076">
      <w:bodyDiv w:val="1"/>
      <w:marLeft w:val="0"/>
      <w:marRight w:val="0"/>
      <w:marTop w:val="0"/>
      <w:marBottom w:val="0"/>
      <w:divBdr>
        <w:top w:val="none" w:sz="0" w:space="0" w:color="auto"/>
        <w:left w:val="none" w:sz="0" w:space="0" w:color="auto"/>
        <w:bottom w:val="none" w:sz="0" w:space="0" w:color="auto"/>
        <w:right w:val="none" w:sz="0" w:space="0" w:color="auto"/>
      </w:divBdr>
    </w:div>
    <w:div w:id="1627352095">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391233">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355614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038469">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96566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5276028">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85537843">
      <w:bodyDiv w:val="1"/>
      <w:marLeft w:val="0"/>
      <w:marRight w:val="0"/>
      <w:marTop w:val="0"/>
      <w:marBottom w:val="0"/>
      <w:divBdr>
        <w:top w:val="none" w:sz="0" w:space="0" w:color="auto"/>
        <w:left w:val="none" w:sz="0" w:space="0" w:color="auto"/>
        <w:bottom w:val="none" w:sz="0" w:space="0" w:color="auto"/>
        <w:right w:val="none" w:sz="0" w:space="0" w:color="auto"/>
      </w:divBdr>
      <w:divsChild>
        <w:div w:id="1031880721">
          <w:marLeft w:val="0"/>
          <w:marRight w:val="0"/>
          <w:marTop w:val="0"/>
          <w:marBottom w:val="0"/>
          <w:divBdr>
            <w:top w:val="none" w:sz="0" w:space="0" w:color="auto"/>
            <w:left w:val="none" w:sz="0" w:space="0" w:color="auto"/>
            <w:bottom w:val="none" w:sz="0" w:space="0" w:color="auto"/>
            <w:right w:val="none" w:sz="0" w:space="0" w:color="auto"/>
          </w:divBdr>
        </w:div>
      </w:divsChild>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06463091">
      <w:bodyDiv w:val="1"/>
      <w:marLeft w:val="0"/>
      <w:marRight w:val="0"/>
      <w:marTop w:val="0"/>
      <w:marBottom w:val="0"/>
      <w:divBdr>
        <w:top w:val="none" w:sz="0" w:space="0" w:color="auto"/>
        <w:left w:val="none" w:sz="0" w:space="0" w:color="auto"/>
        <w:bottom w:val="none" w:sz="0" w:space="0" w:color="auto"/>
        <w:right w:val="none" w:sz="0" w:space="0" w:color="auto"/>
      </w:divBdr>
    </w:div>
    <w:div w:id="1811097358">
      <w:bodyDiv w:val="1"/>
      <w:marLeft w:val="0"/>
      <w:marRight w:val="0"/>
      <w:marTop w:val="0"/>
      <w:marBottom w:val="0"/>
      <w:divBdr>
        <w:top w:val="none" w:sz="0" w:space="0" w:color="auto"/>
        <w:left w:val="none" w:sz="0" w:space="0" w:color="auto"/>
        <w:bottom w:val="none" w:sz="0" w:space="0" w:color="auto"/>
        <w:right w:val="none" w:sz="0" w:space="0" w:color="auto"/>
      </w:divBdr>
    </w:div>
    <w:div w:id="1811707026">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3741057">
      <w:bodyDiv w:val="1"/>
      <w:marLeft w:val="0"/>
      <w:marRight w:val="0"/>
      <w:marTop w:val="0"/>
      <w:marBottom w:val="0"/>
      <w:divBdr>
        <w:top w:val="none" w:sz="0" w:space="0" w:color="auto"/>
        <w:left w:val="none" w:sz="0" w:space="0" w:color="auto"/>
        <w:bottom w:val="none" w:sz="0" w:space="0" w:color="auto"/>
        <w:right w:val="none" w:sz="0" w:space="0" w:color="auto"/>
      </w:divBdr>
    </w:div>
    <w:div w:id="1827476408">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0361625">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34448791">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08760">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7624053">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034111">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79452414">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372739">
      <w:bodyDiv w:val="1"/>
      <w:marLeft w:val="0"/>
      <w:marRight w:val="0"/>
      <w:marTop w:val="0"/>
      <w:marBottom w:val="0"/>
      <w:divBdr>
        <w:top w:val="none" w:sz="0" w:space="0" w:color="auto"/>
        <w:left w:val="none" w:sz="0" w:space="0" w:color="auto"/>
        <w:bottom w:val="none" w:sz="0" w:space="0" w:color="auto"/>
        <w:right w:val="none" w:sz="0" w:space="0" w:color="auto"/>
      </w:divBdr>
      <w:divsChild>
        <w:div w:id="1839222836">
          <w:marLeft w:val="0"/>
          <w:marRight w:val="0"/>
          <w:marTop w:val="0"/>
          <w:marBottom w:val="0"/>
          <w:divBdr>
            <w:top w:val="none" w:sz="0" w:space="0" w:color="auto"/>
            <w:left w:val="none" w:sz="0" w:space="0" w:color="auto"/>
            <w:bottom w:val="none" w:sz="0" w:space="0" w:color="auto"/>
            <w:right w:val="none" w:sz="0" w:space="0" w:color="auto"/>
          </w:divBdr>
        </w:div>
      </w:divsChild>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3699325">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78631554">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13777">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2268586">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20216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23839220">
      <w:bodyDiv w:val="1"/>
      <w:marLeft w:val="0"/>
      <w:marRight w:val="0"/>
      <w:marTop w:val="0"/>
      <w:marBottom w:val="0"/>
      <w:divBdr>
        <w:top w:val="none" w:sz="0" w:space="0" w:color="auto"/>
        <w:left w:val="none" w:sz="0" w:space="0" w:color="auto"/>
        <w:bottom w:val="none" w:sz="0" w:space="0" w:color="auto"/>
        <w:right w:val="none" w:sz="0" w:space="0" w:color="auto"/>
      </w:divBdr>
    </w:div>
    <w:div w:id="2136169607">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saimex.org.mx/saimex/solicitud/downloadAttach/802353.page"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801467.page"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8EEC3-F84C-45BE-9C88-5D91F94FC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35</Pages>
  <Words>6612</Words>
  <Characters>36367</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6</cp:revision>
  <cp:lastPrinted>2019-12-17T16:30:00Z</cp:lastPrinted>
  <dcterms:created xsi:type="dcterms:W3CDTF">2019-12-05T21:57:00Z</dcterms:created>
  <dcterms:modified xsi:type="dcterms:W3CDTF">2019-12-17T16:30:00Z</dcterms:modified>
</cp:coreProperties>
</file>