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24535C36" w:rsidR="00327FDE" w:rsidRPr="00FF1532" w:rsidRDefault="00327FDE" w:rsidP="00C726C1">
      <w:pPr>
        <w:spacing w:line="360" w:lineRule="auto"/>
        <w:jc w:val="both"/>
        <w:rPr>
          <w:rFonts w:ascii="Palatino Linotype" w:hAnsi="Palatino Linotype" w:cs="Tahoma"/>
          <w:bCs/>
          <w:sz w:val="22"/>
          <w:szCs w:val="24"/>
        </w:rPr>
      </w:pPr>
      <w:r w:rsidRPr="00FF1532">
        <w:rPr>
          <w:rFonts w:ascii="Palatino Linotype" w:hAnsi="Palatino Linotype" w:cs="Tahoma"/>
          <w:bCs/>
          <w:sz w:val="22"/>
          <w:szCs w:val="24"/>
        </w:rPr>
        <w:t xml:space="preserve">Resolución del Pleno del </w:t>
      </w:r>
      <w:r w:rsidR="002C4AEA" w:rsidRPr="00FF1532">
        <w:rPr>
          <w:rFonts w:ascii="Palatino Linotype" w:hAnsi="Palatino Linotype" w:cs="Tahoma"/>
          <w:bCs/>
          <w:sz w:val="22"/>
          <w:szCs w:val="24"/>
        </w:rPr>
        <w:t>Instituto de Transparencia, Acceso</w:t>
      </w:r>
      <w:r w:rsidRPr="00FF1532">
        <w:rPr>
          <w:rFonts w:ascii="Palatino Linotype" w:hAnsi="Palatino Linotype" w:cs="Tahoma"/>
          <w:bCs/>
          <w:sz w:val="22"/>
          <w:szCs w:val="24"/>
        </w:rPr>
        <w:t xml:space="preserve"> a la Información Pública y Protección de Datos Personales del Estado de México y Municipios, con domicilio en Metepec, Estado de México, de fecha </w:t>
      </w:r>
      <w:r w:rsidR="00687FFC">
        <w:rPr>
          <w:rFonts w:ascii="Palatino Linotype" w:hAnsi="Palatino Linotype" w:cs="Tahoma"/>
          <w:bCs/>
          <w:sz w:val="22"/>
          <w:szCs w:val="24"/>
        </w:rPr>
        <w:t>dos</w:t>
      </w:r>
      <w:r w:rsidR="00524FE0" w:rsidRPr="00FF1532">
        <w:rPr>
          <w:rFonts w:ascii="Palatino Linotype" w:hAnsi="Palatino Linotype" w:cs="Tahoma"/>
          <w:bCs/>
          <w:sz w:val="22"/>
          <w:szCs w:val="24"/>
        </w:rPr>
        <w:t xml:space="preserve"> d</w:t>
      </w:r>
      <w:r w:rsidR="00687FFC">
        <w:rPr>
          <w:rFonts w:ascii="Palatino Linotype" w:hAnsi="Palatino Linotype" w:cs="Tahoma"/>
          <w:bCs/>
          <w:sz w:val="22"/>
          <w:szCs w:val="24"/>
        </w:rPr>
        <w:t>e octubre</w:t>
      </w:r>
      <w:r w:rsidR="00811941" w:rsidRPr="00FF1532">
        <w:rPr>
          <w:rFonts w:ascii="Palatino Linotype" w:hAnsi="Palatino Linotype" w:cs="Tahoma"/>
          <w:bCs/>
          <w:sz w:val="22"/>
          <w:szCs w:val="24"/>
        </w:rPr>
        <w:t xml:space="preserve"> </w:t>
      </w:r>
      <w:r w:rsidR="005C3AF3" w:rsidRPr="00FF1532">
        <w:rPr>
          <w:rFonts w:ascii="Palatino Linotype" w:hAnsi="Palatino Linotype" w:cs="Tahoma"/>
          <w:bCs/>
          <w:sz w:val="22"/>
          <w:szCs w:val="24"/>
        </w:rPr>
        <w:t>de dos mil diecinueve</w:t>
      </w:r>
      <w:r w:rsidRPr="00FF1532">
        <w:rPr>
          <w:rFonts w:ascii="Palatino Linotype" w:hAnsi="Palatino Linotype" w:cs="Tahoma"/>
          <w:bCs/>
          <w:sz w:val="22"/>
          <w:szCs w:val="24"/>
        </w:rPr>
        <w:t>.</w:t>
      </w:r>
    </w:p>
    <w:p w14:paraId="5598DD3D" w14:textId="77777777" w:rsidR="00B31222" w:rsidRPr="00FF1532" w:rsidRDefault="00B31222" w:rsidP="00C726C1">
      <w:pPr>
        <w:spacing w:line="360" w:lineRule="auto"/>
        <w:rPr>
          <w:rFonts w:ascii="Palatino Linotype" w:hAnsi="Palatino Linotype" w:cs="Tahoma"/>
          <w:bCs/>
          <w:sz w:val="22"/>
          <w:szCs w:val="22"/>
        </w:rPr>
      </w:pPr>
    </w:p>
    <w:p w14:paraId="18BDC2C4" w14:textId="168E6EB1" w:rsidR="00524FE0" w:rsidRPr="008E5F1A" w:rsidRDefault="00524FE0" w:rsidP="00C726C1">
      <w:pPr>
        <w:spacing w:line="360" w:lineRule="auto"/>
        <w:jc w:val="both"/>
        <w:rPr>
          <w:rFonts w:ascii="Palatino Linotype" w:hAnsi="Palatino Linotype" w:cs="Tahoma"/>
          <w:bCs/>
          <w:color w:val="0D0D0D" w:themeColor="text1" w:themeTint="F2"/>
          <w:sz w:val="22"/>
          <w:szCs w:val="22"/>
        </w:rPr>
      </w:pPr>
      <w:r w:rsidRPr="00FF1532">
        <w:rPr>
          <w:rFonts w:ascii="Palatino Linotype" w:hAnsi="Palatino Linotype" w:cs="Tahoma"/>
          <w:b/>
          <w:bCs/>
          <w:color w:val="0D0D0D" w:themeColor="text1" w:themeTint="F2"/>
          <w:sz w:val="22"/>
          <w:szCs w:val="22"/>
        </w:rPr>
        <w:t>VISTO</w:t>
      </w:r>
      <w:r w:rsidRPr="00FF1532">
        <w:rPr>
          <w:rFonts w:ascii="Palatino Linotype" w:hAnsi="Palatino Linotype" w:cs="Tahoma"/>
          <w:bCs/>
          <w:color w:val="0D0D0D" w:themeColor="text1" w:themeTint="F2"/>
          <w:sz w:val="22"/>
          <w:szCs w:val="22"/>
        </w:rPr>
        <w:t xml:space="preserve"> el expediente conformado con motivo del Recurso de </w:t>
      </w:r>
      <w:r w:rsidR="00615A64" w:rsidRPr="00FF1532">
        <w:rPr>
          <w:rFonts w:ascii="Palatino Linotype" w:hAnsi="Palatino Linotype" w:cs="Tahoma"/>
          <w:bCs/>
          <w:color w:val="0D0D0D" w:themeColor="text1" w:themeTint="F2"/>
          <w:sz w:val="22"/>
          <w:szCs w:val="22"/>
        </w:rPr>
        <w:t xml:space="preserve">Revisión </w:t>
      </w:r>
      <w:bookmarkStart w:id="0" w:name="_GoBack"/>
      <w:r w:rsidR="00687FFC" w:rsidRPr="00687FFC">
        <w:rPr>
          <w:rFonts w:ascii="Palatino Linotype" w:hAnsi="Palatino Linotype" w:cs="Tahoma"/>
          <w:b/>
          <w:bCs/>
          <w:color w:val="0D0D0D" w:themeColor="text1" w:themeTint="F2"/>
          <w:sz w:val="22"/>
          <w:szCs w:val="22"/>
        </w:rPr>
        <w:t>06046/INFOEM/IP/RR/2019</w:t>
      </w:r>
      <w:bookmarkEnd w:id="0"/>
      <w:r w:rsidRPr="00605251">
        <w:rPr>
          <w:rFonts w:ascii="Palatino Linotype" w:hAnsi="Palatino Linotype" w:cs="Tahoma"/>
          <w:b/>
          <w:bCs/>
          <w:color w:val="0D0D0D" w:themeColor="text1" w:themeTint="F2"/>
          <w:sz w:val="22"/>
          <w:szCs w:val="22"/>
        </w:rPr>
        <w:t>,</w:t>
      </w:r>
      <w:r w:rsidRPr="00FF1532">
        <w:rPr>
          <w:rFonts w:ascii="Palatino Linotype" w:hAnsi="Palatino Linotype" w:cs="Tahoma"/>
          <w:bCs/>
          <w:color w:val="0D0D0D" w:themeColor="text1" w:themeTint="F2"/>
          <w:sz w:val="22"/>
          <w:szCs w:val="22"/>
        </w:rPr>
        <w:t xml:space="preserve"> interpuestos por </w:t>
      </w:r>
      <w:r w:rsidR="00D979BA" w:rsidRPr="00D979BA">
        <w:rPr>
          <w:rFonts w:ascii="Palatino Linotype" w:eastAsia="Calibri" w:hAnsi="Palatino Linotype" w:cs="Tahoma"/>
          <w:b/>
          <w:sz w:val="22"/>
          <w:szCs w:val="22"/>
          <w:highlight w:val="black"/>
          <w:lang w:eastAsia="en-US"/>
        </w:rPr>
        <w:t>XXXXXXXXXXXXXXXXXXXXX</w:t>
      </w:r>
      <w:r w:rsidRPr="00FF1532">
        <w:rPr>
          <w:rFonts w:ascii="Palatino Linotype" w:eastAsia="Calibri" w:hAnsi="Palatino Linotype" w:cs="Tahoma"/>
          <w:b/>
          <w:bCs/>
          <w:color w:val="0D0D0D" w:themeColor="text1" w:themeTint="F2"/>
          <w:sz w:val="22"/>
          <w:szCs w:val="22"/>
        </w:rPr>
        <w:t>,</w:t>
      </w:r>
      <w:r w:rsidRPr="00FF1532">
        <w:rPr>
          <w:rFonts w:ascii="Palatino Linotype" w:eastAsia="Calibri" w:hAnsi="Palatino Linotype" w:cs="Tahoma"/>
          <w:sz w:val="22"/>
          <w:szCs w:val="22"/>
          <w:lang w:eastAsia="en-US"/>
        </w:rPr>
        <w:t xml:space="preserve"> en lo sucesivo Recurrente o Particular, </w:t>
      </w:r>
      <w:r w:rsidRPr="00FF1532">
        <w:rPr>
          <w:rFonts w:ascii="Palatino Linotype" w:hAnsi="Palatino Linotype" w:cs="Tahoma"/>
          <w:bCs/>
          <w:color w:val="0D0D0D" w:themeColor="text1" w:themeTint="F2"/>
          <w:sz w:val="22"/>
          <w:szCs w:val="22"/>
        </w:rPr>
        <w:t xml:space="preserve">en contra de la respuesta del </w:t>
      </w:r>
      <w:r w:rsidRPr="00FF1532">
        <w:rPr>
          <w:rFonts w:ascii="Palatino Linotype" w:hAnsi="Palatino Linotype" w:cs="Tahoma"/>
          <w:b/>
          <w:bCs/>
          <w:color w:val="0D0D0D" w:themeColor="text1" w:themeTint="F2"/>
          <w:sz w:val="22"/>
          <w:szCs w:val="22"/>
        </w:rPr>
        <w:t>Sujeto Obligado</w:t>
      </w:r>
      <w:r w:rsidR="00FF504F" w:rsidRPr="00FF1532">
        <w:rPr>
          <w:rFonts w:ascii="Palatino Linotype" w:hAnsi="Palatino Linotype" w:cs="Tahoma"/>
          <w:b/>
          <w:bCs/>
          <w:color w:val="0D0D0D" w:themeColor="text1" w:themeTint="F2"/>
          <w:sz w:val="22"/>
          <w:szCs w:val="22"/>
        </w:rPr>
        <w:t xml:space="preserve"> </w:t>
      </w:r>
      <w:r w:rsidR="00687FFC" w:rsidRPr="00687FFC">
        <w:rPr>
          <w:rFonts w:ascii="Palatino Linotype" w:hAnsi="Palatino Linotype" w:cs="Tahoma"/>
          <w:b/>
          <w:bCs/>
          <w:color w:val="0D0D0D" w:themeColor="text1" w:themeTint="F2"/>
          <w:sz w:val="22"/>
          <w:szCs w:val="22"/>
        </w:rPr>
        <w:t>Partido de la Revolución Democrática</w:t>
      </w:r>
      <w:r w:rsidRPr="00FF1532">
        <w:rPr>
          <w:rFonts w:ascii="Palatino Linotype" w:hAnsi="Palatino Linotype" w:cs="Tahoma"/>
          <w:bCs/>
          <w:color w:val="0D0D0D" w:themeColor="text1" w:themeTint="F2"/>
          <w:sz w:val="22"/>
          <w:szCs w:val="22"/>
        </w:rPr>
        <w:t>, se emite la presente Resolución, con base en los Antecedentes y C</w:t>
      </w:r>
      <w:r w:rsidRPr="00FF1532">
        <w:rPr>
          <w:rFonts w:ascii="Palatino Linotype" w:hAnsi="Palatino Linotype" w:cs="Tahoma"/>
          <w:bCs/>
          <w:sz w:val="22"/>
          <w:szCs w:val="22"/>
        </w:rPr>
        <w:t>onsiderandos que a continuación se exponen:</w:t>
      </w:r>
    </w:p>
    <w:p w14:paraId="27DB88F6" w14:textId="30A95174" w:rsidR="00735915" w:rsidRPr="00FF1532" w:rsidRDefault="000B4273" w:rsidP="00C726C1">
      <w:pPr>
        <w:tabs>
          <w:tab w:val="left" w:pos="7560"/>
        </w:tabs>
        <w:spacing w:line="360" w:lineRule="auto"/>
        <w:rPr>
          <w:rFonts w:ascii="Palatino Linotype" w:hAnsi="Palatino Linotype" w:cs="Tahoma"/>
          <w:sz w:val="22"/>
          <w:szCs w:val="22"/>
        </w:rPr>
      </w:pPr>
      <w:r w:rsidRPr="00FF1532">
        <w:rPr>
          <w:rFonts w:ascii="Palatino Linotype" w:hAnsi="Palatino Linotype" w:cs="Tahoma"/>
          <w:sz w:val="22"/>
          <w:szCs w:val="22"/>
        </w:rPr>
        <w:tab/>
      </w:r>
    </w:p>
    <w:p w14:paraId="2C220043" w14:textId="77777777" w:rsidR="00B31222" w:rsidRPr="00FF1532" w:rsidRDefault="00B31222" w:rsidP="00C726C1">
      <w:pPr>
        <w:tabs>
          <w:tab w:val="center" w:pos="4522"/>
          <w:tab w:val="left" w:pos="7245"/>
        </w:tabs>
        <w:spacing w:line="360" w:lineRule="auto"/>
        <w:jc w:val="center"/>
        <w:rPr>
          <w:rFonts w:ascii="Palatino Linotype" w:hAnsi="Palatino Linotype" w:cs="Tahoma"/>
          <w:b/>
          <w:sz w:val="22"/>
          <w:szCs w:val="22"/>
        </w:rPr>
      </w:pPr>
      <w:r w:rsidRPr="00FF1532">
        <w:rPr>
          <w:rFonts w:ascii="Palatino Linotype" w:hAnsi="Palatino Linotype" w:cs="Tahoma"/>
          <w:b/>
          <w:sz w:val="22"/>
          <w:szCs w:val="22"/>
        </w:rPr>
        <w:t>ANTECEDENTES:</w:t>
      </w:r>
    </w:p>
    <w:p w14:paraId="2F70DB57" w14:textId="77777777" w:rsidR="00B31222" w:rsidRPr="00FF1532" w:rsidRDefault="00B31222" w:rsidP="00C726C1">
      <w:pPr>
        <w:pStyle w:val="Prrafodelista"/>
        <w:tabs>
          <w:tab w:val="left" w:pos="567"/>
        </w:tabs>
        <w:spacing w:line="360" w:lineRule="auto"/>
        <w:ind w:left="0"/>
        <w:contextualSpacing w:val="0"/>
        <w:jc w:val="both"/>
        <w:rPr>
          <w:rFonts w:ascii="Palatino Linotype" w:hAnsi="Palatino Linotype" w:cs="Tahoma"/>
          <w:szCs w:val="22"/>
        </w:rPr>
      </w:pPr>
    </w:p>
    <w:p w14:paraId="4DB00A35" w14:textId="116D986E" w:rsidR="00B90B38" w:rsidRDefault="00B31222" w:rsidP="00C726C1">
      <w:pPr>
        <w:pStyle w:val="Prrafodelista"/>
        <w:tabs>
          <w:tab w:val="left" w:pos="567"/>
        </w:tabs>
        <w:spacing w:line="360" w:lineRule="auto"/>
        <w:ind w:left="0"/>
        <w:contextualSpacing w:val="0"/>
        <w:jc w:val="both"/>
        <w:rPr>
          <w:rFonts w:ascii="Palatino Linotype" w:hAnsi="Palatino Linotype" w:cs="Tahoma"/>
          <w:b/>
          <w:szCs w:val="22"/>
        </w:rPr>
      </w:pPr>
      <w:r w:rsidRPr="00FF1532">
        <w:rPr>
          <w:rFonts w:ascii="Palatino Linotype" w:hAnsi="Palatino Linotype" w:cs="Tahoma"/>
          <w:b/>
          <w:szCs w:val="22"/>
        </w:rPr>
        <w:t xml:space="preserve">I. Presentación de </w:t>
      </w:r>
      <w:r w:rsidR="00C27C34" w:rsidRPr="00FF1532">
        <w:rPr>
          <w:rFonts w:ascii="Palatino Linotype" w:hAnsi="Palatino Linotype" w:cs="Tahoma"/>
          <w:b/>
          <w:szCs w:val="22"/>
        </w:rPr>
        <w:t>la solicitud</w:t>
      </w:r>
      <w:r w:rsidRPr="00FF1532">
        <w:rPr>
          <w:rFonts w:ascii="Palatino Linotype" w:hAnsi="Palatino Linotype" w:cs="Tahoma"/>
          <w:b/>
          <w:szCs w:val="22"/>
        </w:rPr>
        <w:t xml:space="preserve"> de información. </w:t>
      </w:r>
    </w:p>
    <w:p w14:paraId="347D6950" w14:textId="77777777" w:rsidR="00B90B38" w:rsidRPr="00B90B38" w:rsidRDefault="00B90B38" w:rsidP="00C726C1">
      <w:pPr>
        <w:pStyle w:val="Prrafodelista"/>
        <w:tabs>
          <w:tab w:val="left" w:pos="567"/>
        </w:tabs>
        <w:spacing w:line="360" w:lineRule="auto"/>
        <w:ind w:left="0"/>
        <w:contextualSpacing w:val="0"/>
        <w:jc w:val="both"/>
        <w:rPr>
          <w:rFonts w:ascii="Palatino Linotype" w:hAnsi="Palatino Linotype" w:cs="Tahoma"/>
          <w:b/>
          <w:szCs w:val="22"/>
        </w:rPr>
      </w:pPr>
    </w:p>
    <w:p w14:paraId="77381FE5" w14:textId="1DA67AC7" w:rsidR="00460683" w:rsidRPr="00B90B38" w:rsidRDefault="00B90B38" w:rsidP="00B90B38">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Con fecha dieciocho de junio</w:t>
      </w:r>
      <w:r w:rsidR="00460683" w:rsidRPr="00FF1532">
        <w:rPr>
          <w:rFonts w:ascii="Palatino Linotype" w:eastAsia="Calibri" w:hAnsi="Palatino Linotype" w:cs="Tahoma"/>
          <w:bCs/>
          <w:sz w:val="22"/>
          <w:szCs w:val="22"/>
          <w:lang w:eastAsia="en-US"/>
        </w:rPr>
        <w:t xml:space="preserve"> de dos mil diecinueve, mediante el</w:t>
      </w:r>
      <w:r w:rsidR="00460683" w:rsidRPr="00FF1532">
        <w:rPr>
          <w:rFonts w:ascii="Palatino Linotype" w:eastAsia="Calibri" w:hAnsi="Palatino Linotype" w:cs="Tahoma"/>
          <w:bCs/>
          <w:sz w:val="22"/>
          <w:szCs w:val="22"/>
          <w:lang w:val="es-ES" w:eastAsia="en-US"/>
        </w:rPr>
        <w:t xml:space="preserve"> Sistema de Acceso a la Información Mexiquense (SAIMEX), </w:t>
      </w:r>
      <w:r w:rsidR="00460683" w:rsidRPr="00FF1532">
        <w:rPr>
          <w:rFonts w:ascii="Palatino Linotype" w:eastAsia="Calibri" w:hAnsi="Palatino Linotype" w:cs="Tahoma"/>
          <w:bCs/>
          <w:sz w:val="22"/>
          <w:szCs w:val="22"/>
          <w:lang w:eastAsia="en-US"/>
        </w:rPr>
        <w:t xml:space="preserve">el Particular presentó solicitud de acceso a la información pública ante la Unidad de Transparencia del </w:t>
      </w:r>
      <w:r w:rsidRPr="00B90B38">
        <w:rPr>
          <w:rFonts w:ascii="Palatino Linotype" w:eastAsia="Calibri" w:hAnsi="Palatino Linotype" w:cs="Tahoma"/>
          <w:b/>
          <w:bCs/>
          <w:sz w:val="22"/>
          <w:szCs w:val="22"/>
          <w:lang w:eastAsia="en-US"/>
        </w:rPr>
        <w:t>Partido de la Revolución Democrática</w:t>
      </w:r>
      <w:r w:rsidR="00460683" w:rsidRPr="00A35E2E">
        <w:rPr>
          <w:rFonts w:ascii="Palatino Linotype" w:eastAsia="Calibri" w:hAnsi="Palatino Linotype" w:cs="Tahoma"/>
          <w:b/>
          <w:bCs/>
          <w:sz w:val="22"/>
          <w:szCs w:val="22"/>
          <w:lang w:eastAsia="en-US"/>
        </w:rPr>
        <w:t>,</w:t>
      </w:r>
      <w:r w:rsidR="00460683" w:rsidRPr="00FF1532">
        <w:rPr>
          <w:rFonts w:ascii="Palatino Linotype" w:eastAsia="Calibri" w:hAnsi="Palatino Linotype" w:cs="Tahoma"/>
          <w:bCs/>
          <w:sz w:val="22"/>
          <w:szCs w:val="22"/>
          <w:lang w:eastAsia="en-US"/>
        </w:rPr>
        <w:t xml:space="preserve"> mediante la cual requirió lo siguiente:</w:t>
      </w:r>
    </w:p>
    <w:p w14:paraId="3F2C852F" w14:textId="77777777" w:rsidR="00460683" w:rsidRPr="00FF1532" w:rsidRDefault="00460683" w:rsidP="00C726C1">
      <w:pPr>
        <w:spacing w:line="360" w:lineRule="auto"/>
        <w:jc w:val="both"/>
        <w:rPr>
          <w:rFonts w:ascii="Palatino Linotype" w:eastAsia="Calibri" w:hAnsi="Palatino Linotype" w:cs="Tahoma"/>
          <w:bCs/>
          <w:sz w:val="22"/>
          <w:szCs w:val="22"/>
          <w:lang w:eastAsia="en-US"/>
        </w:rPr>
      </w:pPr>
    </w:p>
    <w:p w14:paraId="29FE329E" w14:textId="1E8E9497" w:rsidR="00460683" w:rsidRPr="00E96902" w:rsidRDefault="00E96902" w:rsidP="00C726C1">
      <w:pPr>
        <w:spacing w:line="360" w:lineRule="auto"/>
        <w:ind w:left="567" w:right="567"/>
        <w:jc w:val="both"/>
        <w:rPr>
          <w:rFonts w:ascii="Palatino Linotype" w:eastAsia="Calibri" w:hAnsi="Palatino Linotype" w:cs="Tahoma"/>
          <w:b/>
          <w:bCs/>
          <w:i/>
          <w:lang w:val="es-ES" w:eastAsia="en-US"/>
        </w:rPr>
      </w:pPr>
      <w:r>
        <w:rPr>
          <w:rFonts w:ascii="Palatino Linotype" w:eastAsia="Calibri" w:hAnsi="Palatino Linotype" w:cs="Tahoma"/>
          <w:b/>
          <w:bCs/>
          <w:i/>
          <w:lang w:val="es-ES" w:eastAsia="en-US"/>
        </w:rPr>
        <w:t>“</w:t>
      </w:r>
      <w:r w:rsidR="00460683" w:rsidRPr="00E96902">
        <w:rPr>
          <w:rFonts w:ascii="Palatino Linotype" w:eastAsia="Calibri" w:hAnsi="Palatino Linotype" w:cs="Tahoma"/>
          <w:b/>
          <w:bCs/>
          <w:i/>
          <w:lang w:val="es-ES" w:eastAsia="en-US"/>
        </w:rPr>
        <w:t>DESCRIPCIÓN CLARA Y PRECISA DE LA INFORMACIÓN SOLICITADA</w:t>
      </w:r>
    </w:p>
    <w:p w14:paraId="17E8A95F" w14:textId="1C5F70D6" w:rsidR="00460683" w:rsidRDefault="00B90B38" w:rsidP="00C726C1">
      <w:pPr>
        <w:spacing w:line="360" w:lineRule="auto"/>
        <w:ind w:left="567" w:right="567"/>
        <w:jc w:val="both"/>
        <w:rPr>
          <w:rFonts w:ascii="Palatino Linotype" w:eastAsia="Calibri" w:hAnsi="Palatino Linotype" w:cs="Tahoma"/>
          <w:bCs/>
          <w:i/>
          <w:lang w:val="es-ES" w:eastAsia="en-US"/>
        </w:rPr>
      </w:pPr>
      <w:r w:rsidRPr="00B90B38">
        <w:rPr>
          <w:rFonts w:ascii="Palatino Linotype" w:eastAsia="Calibri" w:hAnsi="Palatino Linotype" w:cs="Tahoma"/>
          <w:bCs/>
          <w:i/>
          <w:lang w:val="es-ES" w:eastAsia="en-US"/>
        </w:rPr>
        <w:t>Se requiere conocer la actual nómina, nombre y sueldo de todo el personal que labora en</w:t>
      </w:r>
      <w:r>
        <w:rPr>
          <w:rFonts w:ascii="Palatino Linotype" w:eastAsia="Calibri" w:hAnsi="Palatino Linotype" w:cs="Tahoma"/>
          <w:bCs/>
          <w:i/>
          <w:lang w:val="es-ES" w:eastAsia="en-US"/>
        </w:rPr>
        <w:t xml:space="preserve"> el PRD, nómina del mes de Mayo</w:t>
      </w:r>
      <w:r w:rsidR="00A35E2E" w:rsidRPr="00A35E2E">
        <w:rPr>
          <w:rFonts w:ascii="Palatino Linotype" w:eastAsia="Calibri" w:hAnsi="Palatino Linotype" w:cs="Tahoma"/>
          <w:bCs/>
          <w:i/>
          <w:lang w:val="es-ES" w:eastAsia="en-US"/>
        </w:rPr>
        <w:t xml:space="preserve"> </w:t>
      </w:r>
      <w:r w:rsidR="00460683" w:rsidRPr="00E96902">
        <w:rPr>
          <w:rFonts w:ascii="Palatino Linotype" w:eastAsia="Calibri" w:hAnsi="Palatino Linotype" w:cs="Tahoma"/>
          <w:bCs/>
          <w:i/>
          <w:lang w:val="es-ES" w:eastAsia="en-US"/>
        </w:rPr>
        <w:t>(Sic)</w:t>
      </w:r>
    </w:p>
    <w:p w14:paraId="53B67069" w14:textId="5DDEA36C" w:rsidR="00460683" w:rsidRPr="00E96902" w:rsidRDefault="00460683" w:rsidP="00C726C1">
      <w:pPr>
        <w:spacing w:line="360" w:lineRule="auto"/>
        <w:ind w:right="567"/>
        <w:jc w:val="both"/>
        <w:rPr>
          <w:rFonts w:ascii="Palatino Linotype" w:eastAsia="Calibri" w:hAnsi="Palatino Linotype" w:cs="Tahoma"/>
          <w:bCs/>
          <w:i/>
          <w:lang w:val="es-ES" w:eastAsia="en-US"/>
        </w:rPr>
      </w:pPr>
    </w:p>
    <w:p w14:paraId="19035040" w14:textId="77777777" w:rsidR="00460683" w:rsidRPr="00E96902" w:rsidRDefault="00460683" w:rsidP="00C726C1">
      <w:pPr>
        <w:spacing w:line="360" w:lineRule="auto"/>
        <w:ind w:left="567" w:right="567"/>
        <w:jc w:val="both"/>
        <w:rPr>
          <w:rFonts w:ascii="Palatino Linotype" w:eastAsia="Calibri" w:hAnsi="Palatino Linotype" w:cs="Tahoma"/>
          <w:bCs/>
          <w:i/>
          <w:lang w:val="es-ES" w:eastAsia="en-US"/>
        </w:rPr>
      </w:pPr>
      <w:r w:rsidRPr="00E96902">
        <w:rPr>
          <w:rFonts w:ascii="Palatino Linotype" w:eastAsia="Calibri" w:hAnsi="Palatino Linotype" w:cs="Tahoma"/>
          <w:b/>
          <w:bCs/>
          <w:i/>
          <w:lang w:val="es-ES" w:eastAsia="en-US"/>
        </w:rPr>
        <w:t>MODALIDAD DE ENTREGA</w:t>
      </w:r>
    </w:p>
    <w:p w14:paraId="5C76D30B" w14:textId="0B1AAE6A" w:rsidR="00A35E2E" w:rsidRPr="00E96902" w:rsidRDefault="00460683" w:rsidP="002F78D3">
      <w:pPr>
        <w:spacing w:line="360" w:lineRule="auto"/>
        <w:ind w:left="567" w:right="567"/>
        <w:jc w:val="both"/>
        <w:rPr>
          <w:rFonts w:ascii="Palatino Linotype" w:eastAsia="Calibri" w:hAnsi="Palatino Linotype" w:cs="Tahoma"/>
          <w:bCs/>
          <w:i/>
          <w:lang w:val="es-ES" w:eastAsia="en-US"/>
        </w:rPr>
      </w:pPr>
      <w:r w:rsidRPr="00E96902">
        <w:rPr>
          <w:rFonts w:ascii="Palatino Linotype" w:eastAsia="Calibri" w:hAnsi="Palatino Linotype" w:cs="Tahoma"/>
          <w:bCs/>
          <w:i/>
          <w:lang w:val="es-ES" w:eastAsia="en-US"/>
        </w:rPr>
        <w:t>A través del SAIMEX.</w:t>
      </w:r>
      <w:r w:rsidR="00E96902">
        <w:rPr>
          <w:rFonts w:ascii="Palatino Linotype" w:eastAsia="Calibri" w:hAnsi="Palatino Linotype" w:cs="Tahoma"/>
          <w:bCs/>
          <w:i/>
          <w:lang w:val="es-ES" w:eastAsia="en-US"/>
        </w:rPr>
        <w:t>”</w:t>
      </w:r>
    </w:p>
    <w:p w14:paraId="3BC85B7A" w14:textId="77777777" w:rsidR="00C55FFE" w:rsidRDefault="00C55FFE" w:rsidP="00C726C1">
      <w:pPr>
        <w:pStyle w:val="Prrafodelista"/>
        <w:tabs>
          <w:tab w:val="left" w:pos="567"/>
        </w:tabs>
        <w:spacing w:line="360" w:lineRule="auto"/>
        <w:ind w:left="0"/>
        <w:contextualSpacing w:val="0"/>
        <w:jc w:val="both"/>
        <w:rPr>
          <w:rFonts w:ascii="Palatino Linotype" w:hAnsi="Palatino Linotype" w:cs="Tahoma"/>
          <w:b/>
          <w:szCs w:val="22"/>
        </w:rPr>
      </w:pPr>
    </w:p>
    <w:p w14:paraId="503266DB" w14:textId="66D87A96" w:rsidR="00C12FBA" w:rsidRPr="00FF1532" w:rsidRDefault="00C12FBA" w:rsidP="00C726C1">
      <w:pPr>
        <w:pStyle w:val="Prrafodelista"/>
        <w:tabs>
          <w:tab w:val="left" w:pos="567"/>
        </w:tabs>
        <w:spacing w:line="360" w:lineRule="auto"/>
        <w:ind w:left="0"/>
        <w:contextualSpacing w:val="0"/>
        <w:jc w:val="both"/>
        <w:rPr>
          <w:rFonts w:ascii="Palatino Linotype" w:hAnsi="Palatino Linotype" w:cs="Tahoma"/>
          <w:b/>
          <w:sz w:val="24"/>
        </w:rPr>
      </w:pPr>
      <w:r w:rsidRPr="00FF1532">
        <w:rPr>
          <w:rFonts w:ascii="Palatino Linotype" w:hAnsi="Palatino Linotype" w:cs="Tahoma"/>
          <w:b/>
          <w:szCs w:val="22"/>
        </w:rPr>
        <w:lastRenderedPageBreak/>
        <w:t>II. Respuesta del Sujeto Obligado.</w:t>
      </w:r>
    </w:p>
    <w:p w14:paraId="38A0CEC1" w14:textId="77777777" w:rsidR="00C12FBA" w:rsidRPr="00FF1532" w:rsidRDefault="00C12FBA" w:rsidP="00C726C1">
      <w:pPr>
        <w:autoSpaceDE w:val="0"/>
        <w:autoSpaceDN w:val="0"/>
        <w:adjustRightInd w:val="0"/>
        <w:spacing w:line="360" w:lineRule="auto"/>
        <w:jc w:val="both"/>
        <w:rPr>
          <w:rFonts w:ascii="Palatino Linotype" w:hAnsi="Palatino Linotype" w:cs="Tahoma"/>
          <w:b/>
          <w:sz w:val="22"/>
          <w:szCs w:val="22"/>
        </w:rPr>
      </w:pPr>
    </w:p>
    <w:p w14:paraId="3F02B602" w14:textId="0EB3F5CA" w:rsidR="00460683" w:rsidRPr="00FF1532" w:rsidRDefault="002F78D3" w:rsidP="00C726C1">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Con fecha primero de jul</w:t>
      </w:r>
      <w:r w:rsidR="00A35E2E">
        <w:rPr>
          <w:rFonts w:ascii="Palatino Linotype" w:eastAsia="Calibri" w:hAnsi="Palatino Linotype" w:cs="Tahoma"/>
          <w:bCs/>
          <w:sz w:val="22"/>
          <w:szCs w:val="22"/>
          <w:lang w:val="es-ES" w:eastAsia="en-US"/>
        </w:rPr>
        <w:t>io</w:t>
      </w:r>
      <w:r w:rsidR="00460683" w:rsidRPr="00FF1532">
        <w:rPr>
          <w:rFonts w:ascii="Palatino Linotype" w:eastAsia="Calibri" w:hAnsi="Palatino Linotype" w:cs="Tahoma"/>
          <w:bCs/>
          <w:sz w:val="22"/>
          <w:szCs w:val="22"/>
          <w:lang w:val="es-ES" w:eastAsia="en-US"/>
        </w:rPr>
        <w:t xml:space="preserve"> de dos mil diecinueve, mediante el Sistema de Acceso a la Información Mexiquense (SAIMEX), la Unidad de Transparencia del </w:t>
      </w:r>
      <w:r w:rsidRPr="002F78D3">
        <w:rPr>
          <w:rFonts w:ascii="Palatino Linotype" w:eastAsia="Calibri" w:hAnsi="Palatino Linotype" w:cs="Tahoma"/>
          <w:b/>
          <w:bCs/>
          <w:sz w:val="22"/>
          <w:szCs w:val="22"/>
          <w:lang w:eastAsia="en-US"/>
        </w:rPr>
        <w:t>Partido de la Revolución Democrática</w:t>
      </w:r>
      <w:r w:rsidR="00520F75" w:rsidRPr="00520F75">
        <w:rPr>
          <w:rFonts w:ascii="Palatino Linotype" w:eastAsia="Calibri" w:hAnsi="Palatino Linotype" w:cs="Tahoma"/>
          <w:b/>
          <w:bCs/>
          <w:sz w:val="22"/>
          <w:szCs w:val="22"/>
          <w:lang w:eastAsia="en-US"/>
        </w:rPr>
        <w:t xml:space="preserve"> </w:t>
      </w:r>
      <w:r w:rsidR="00460683" w:rsidRPr="00FF1532">
        <w:rPr>
          <w:rFonts w:ascii="Palatino Linotype" w:eastAsia="Calibri" w:hAnsi="Palatino Linotype" w:cs="Tahoma"/>
          <w:bCs/>
          <w:sz w:val="22"/>
          <w:szCs w:val="22"/>
          <w:lang w:val="es-ES" w:eastAsia="en-US"/>
        </w:rPr>
        <w:t xml:space="preserve">notificó al Particular la respuesta a su solicitud de acceso a la </w:t>
      </w:r>
      <w:r w:rsidRPr="00FF1532">
        <w:rPr>
          <w:rFonts w:ascii="Palatino Linotype" w:eastAsia="Calibri" w:hAnsi="Palatino Linotype" w:cs="Tahoma"/>
          <w:bCs/>
          <w:sz w:val="22"/>
          <w:szCs w:val="22"/>
          <w:lang w:val="es-ES" w:eastAsia="en-US"/>
        </w:rPr>
        <w:t xml:space="preserve">información, </w:t>
      </w:r>
      <w:r>
        <w:rPr>
          <w:rFonts w:ascii="Palatino Linotype" w:eastAsia="Calibri" w:hAnsi="Palatino Linotype" w:cs="Tahoma"/>
          <w:bCs/>
          <w:sz w:val="22"/>
          <w:szCs w:val="22"/>
          <w:lang w:val="es-ES" w:eastAsia="en-US"/>
        </w:rPr>
        <w:t xml:space="preserve">cuyo contenido es el </w:t>
      </w:r>
      <w:r w:rsidR="00520F75">
        <w:rPr>
          <w:rFonts w:ascii="Palatino Linotype" w:eastAsia="Calibri" w:hAnsi="Palatino Linotype" w:cs="Tahoma"/>
          <w:bCs/>
          <w:sz w:val="22"/>
          <w:szCs w:val="22"/>
          <w:lang w:val="es-ES" w:eastAsia="en-US"/>
        </w:rPr>
        <w:t>siguiente</w:t>
      </w:r>
      <w:r w:rsidR="00460683" w:rsidRPr="00FF1532">
        <w:rPr>
          <w:rFonts w:ascii="Palatino Linotype" w:eastAsia="Calibri" w:hAnsi="Palatino Linotype" w:cs="Tahoma"/>
          <w:bCs/>
          <w:sz w:val="22"/>
          <w:szCs w:val="22"/>
          <w:lang w:val="es-ES" w:eastAsia="en-US"/>
        </w:rPr>
        <w:t>:</w:t>
      </w:r>
    </w:p>
    <w:p w14:paraId="660D3BA6" w14:textId="21583DFC" w:rsidR="00460683" w:rsidRDefault="00460683" w:rsidP="00C726C1">
      <w:pPr>
        <w:spacing w:line="360" w:lineRule="auto"/>
        <w:jc w:val="both"/>
        <w:rPr>
          <w:rFonts w:ascii="Palatino Linotype" w:eastAsia="Calibri" w:hAnsi="Palatino Linotype" w:cs="Tahoma"/>
          <w:bCs/>
          <w:sz w:val="22"/>
          <w:szCs w:val="22"/>
          <w:lang w:val="es-ES" w:eastAsia="en-US"/>
        </w:rPr>
      </w:pPr>
    </w:p>
    <w:p w14:paraId="514EBB72" w14:textId="42D07947" w:rsidR="002F78D3" w:rsidRPr="002F78D3" w:rsidRDefault="002F78D3" w:rsidP="00C726C1">
      <w:pPr>
        <w:spacing w:line="360" w:lineRule="auto"/>
        <w:jc w:val="both"/>
        <w:rPr>
          <w:rFonts w:ascii="Palatino Linotype" w:eastAsia="Calibri" w:hAnsi="Palatino Linotype" w:cs="Tahoma"/>
          <w:bCs/>
          <w:i/>
          <w:szCs w:val="22"/>
          <w:lang w:val="es-ES" w:eastAsia="en-US"/>
        </w:rPr>
      </w:pPr>
      <w:r w:rsidRPr="002F78D3">
        <w:rPr>
          <w:rFonts w:ascii="Palatino Linotype" w:eastAsia="Calibri" w:hAnsi="Palatino Linotype" w:cs="Tahoma"/>
          <w:bCs/>
          <w:i/>
          <w:szCs w:val="22"/>
          <w:lang w:val="es-ES" w:eastAsia="en-US"/>
        </w:rPr>
        <w:t xml:space="preserve">           …</w:t>
      </w:r>
    </w:p>
    <w:p w14:paraId="196993BD" w14:textId="1589420A" w:rsidR="00330E13" w:rsidRDefault="002F78D3" w:rsidP="002F78D3">
      <w:pPr>
        <w:spacing w:line="360" w:lineRule="auto"/>
        <w:ind w:left="567" w:right="567"/>
        <w:jc w:val="both"/>
        <w:rPr>
          <w:rFonts w:ascii="Palatino Linotype" w:hAnsi="Palatino Linotype" w:cs="Tahoma"/>
          <w:bCs/>
          <w:i/>
        </w:rPr>
      </w:pPr>
      <w:r w:rsidRPr="002F78D3">
        <w:rPr>
          <w:rFonts w:ascii="Palatino Linotype" w:hAnsi="Palatino Linotype" w:cs="Tahoma"/>
          <w:bCs/>
          <w:i/>
        </w:rPr>
        <w:t xml:space="preserve">me permito hacerle de su conocimiento, que con base y fundamento a lo que establece el Artículo 53, fracción II, V y VI de la Ley de Transparencia y Acceso a la Información Pública del Estado de México y Municipios, contestamos que: Con fundamento al Artículo 12, párrafo segundo de la Ley de Transparencia y Acceso a la Información Pública del Estado de México y Municipios, la cual prevé que </w:t>
      </w:r>
      <w:r w:rsidRPr="002F78D3">
        <w:rPr>
          <w:rFonts w:ascii="Palatino Linotype" w:hAnsi="Palatino Linotype" w:cs="Tahoma"/>
          <w:b/>
          <w:bCs/>
          <w:i/>
        </w:rPr>
        <w:t>los sujetos obligados solo proporcionaran la información pública que se les requiera y que obren en sus archivos y en el estado que esta se encuentre</w:t>
      </w:r>
      <w:r w:rsidRPr="002F78D3">
        <w:rPr>
          <w:rFonts w:ascii="Palatino Linotype" w:hAnsi="Palatino Linotype" w:cs="Tahoma"/>
          <w:bCs/>
          <w:i/>
        </w:rPr>
        <w:t xml:space="preserve">, la obligación de proporcionar la información no comprende el procesamiento de la misma, ni el presentarla conforme al interés del solicitante, derivado de lo anterior me permito dar respuesta a su solicitud planteada con número de Fo. 00017/PRD/IP/2019, así mismo le informo </w:t>
      </w:r>
      <w:r w:rsidRPr="002F78D3">
        <w:rPr>
          <w:rFonts w:ascii="Palatino Linotype" w:hAnsi="Palatino Linotype" w:cs="Tahoma"/>
          <w:b/>
          <w:bCs/>
          <w:i/>
        </w:rPr>
        <w:t>que la información requerida es de carácter público y se encuentra publicada en la plataforma de IPOMEX, en la liga https://www.ipomex.org.mx/ipo3/lgt/indice/prd/art100xvi.we</w:t>
      </w:r>
      <w:r w:rsidRPr="002F78D3">
        <w:rPr>
          <w:rFonts w:ascii="Palatino Linotype" w:hAnsi="Palatino Linotype" w:cs="Tahoma"/>
          <w:bCs/>
          <w:i/>
        </w:rPr>
        <w:t>b la cual podrá ser consultada para</w:t>
      </w:r>
      <w:r>
        <w:rPr>
          <w:rFonts w:ascii="Palatino Linotype" w:hAnsi="Palatino Linotype" w:cs="Tahoma"/>
          <w:bCs/>
          <w:i/>
        </w:rPr>
        <w:t xml:space="preserve"> los efectos conducentes. (Sic)</w:t>
      </w:r>
    </w:p>
    <w:p w14:paraId="5873060D" w14:textId="08FF7D13" w:rsidR="002F78D3" w:rsidRDefault="002F78D3" w:rsidP="002F78D3">
      <w:pPr>
        <w:spacing w:line="360" w:lineRule="auto"/>
        <w:ind w:left="567" w:right="567"/>
        <w:jc w:val="both"/>
        <w:rPr>
          <w:rFonts w:ascii="Palatino Linotype" w:hAnsi="Palatino Linotype" w:cs="Tahoma"/>
          <w:bCs/>
          <w:i/>
        </w:rPr>
      </w:pPr>
      <w:r>
        <w:rPr>
          <w:rFonts w:ascii="Palatino Linotype" w:hAnsi="Palatino Linotype" w:cs="Tahoma"/>
          <w:bCs/>
          <w:i/>
        </w:rPr>
        <w:t>…</w:t>
      </w:r>
    </w:p>
    <w:p w14:paraId="1C6B1B0A" w14:textId="2AE907DF" w:rsidR="00AE6F0E" w:rsidRPr="00BE2C84" w:rsidRDefault="00C55FFE" w:rsidP="00BE2C84">
      <w:pPr>
        <w:spacing w:line="360" w:lineRule="auto"/>
        <w:ind w:left="567" w:right="567"/>
        <w:jc w:val="both"/>
        <w:rPr>
          <w:rFonts w:ascii="Palatino Linotype" w:hAnsi="Palatino Linotype" w:cs="Tahoma"/>
          <w:b/>
          <w:sz w:val="22"/>
          <w:szCs w:val="22"/>
        </w:rPr>
      </w:pPr>
      <w:r w:rsidRPr="00BE2C84">
        <w:rPr>
          <w:rFonts w:ascii="Palatino Linotype" w:hAnsi="Palatino Linotype" w:cs="Tahoma"/>
          <w:bCs/>
        </w:rPr>
        <w:t>(</w:t>
      </w:r>
      <w:r w:rsidR="002F78D3" w:rsidRPr="00BE2C84">
        <w:rPr>
          <w:rFonts w:ascii="Palatino Linotype" w:hAnsi="Palatino Linotype" w:cs="Tahoma"/>
          <w:bCs/>
        </w:rPr>
        <w:t>Énfasis añadido</w:t>
      </w:r>
      <w:r w:rsidRPr="00BE2C84">
        <w:rPr>
          <w:rFonts w:ascii="Palatino Linotype" w:hAnsi="Palatino Linotype" w:cs="Tahoma"/>
          <w:bCs/>
        </w:rPr>
        <w:t>)</w:t>
      </w:r>
    </w:p>
    <w:p w14:paraId="73A7BE8C" w14:textId="31F9A9DC" w:rsidR="00330E13" w:rsidRPr="00FF1532" w:rsidRDefault="00330E13" w:rsidP="00C726C1">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FF1532" w:rsidRDefault="001A3EAE" w:rsidP="00C726C1">
      <w:pPr>
        <w:autoSpaceDE w:val="0"/>
        <w:autoSpaceDN w:val="0"/>
        <w:adjustRightInd w:val="0"/>
        <w:spacing w:line="360" w:lineRule="auto"/>
        <w:jc w:val="both"/>
        <w:rPr>
          <w:rFonts w:ascii="Palatino Linotype" w:hAnsi="Palatino Linotype" w:cs="Tahoma"/>
          <w:b/>
          <w:sz w:val="22"/>
          <w:szCs w:val="22"/>
        </w:rPr>
      </w:pPr>
      <w:r w:rsidRPr="00FF1532">
        <w:rPr>
          <w:rFonts w:ascii="Palatino Linotype" w:hAnsi="Palatino Linotype" w:cs="Tahoma"/>
          <w:b/>
          <w:sz w:val="22"/>
          <w:szCs w:val="22"/>
        </w:rPr>
        <w:t>II</w:t>
      </w:r>
      <w:r w:rsidR="00C12FBA" w:rsidRPr="00FF1532">
        <w:rPr>
          <w:rFonts w:ascii="Palatino Linotype" w:hAnsi="Palatino Linotype" w:cs="Tahoma"/>
          <w:b/>
          <w:sz w:val="22"/>
          <w:szCs w:val="22"/>
        </w:rPr>
        <w:t xml:space="preserve">I. Interposición del Recurso de Revisión. </w:t>
      </w:r>
    </w:p>
    <w:p w14:paraId="56F37922" w14:textId="77777777" w:rsidR="00587F23" w:rsidRPr="00FF1532" w:rsidRDefault="00587F23" w:rsidP="00C726C1">
      <w:pPr>
        <w:autoSpaceDE w:val="0"/>
        <w:autoSpaceDN w:val="0"/>
        <w:adjustRightInd w:val="0"/>
        <w:spacing w:line="360" w:lineRule="auto"/>
        <w:jc w:val="both"/>
        <w:rPr>
          <w:rFonts w:ascii="Palatino Linotype" w:hAnsi="Palatino Linotype" w:cs="Tahoma"/>
          <w:b/>
          <w:sz w:val="22"/>
          <w:szCs w:val="22"/>
        </w:rPr>
      </w:pPr>
    </w:p>
    <w:p w14:paraId="1047E9D2" w14:textId="1BE7A49B" w:rsidR="007E5971" w:rsidRDefault="00F61EB4" w:rsidP="00C726C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Con </w:t>
      </w:r>
      <w:r w:rsidR="002D6C97">
        <w:rPr>
          <w:rFonts w:ascii="Palatino Linotype" w:eastAsia="Calibri" w:hAnsi="Palatino Linotype" w:cs="Tahoma"/>
          <w:bCs/>
          <w:sz w:val="22"/>
          <w:szCs w:val="22"/>
          <w:lang w:val="es-ES" w:eastAsia="en-US"/>
        </w:rPr>
        <w:t>fecha cuatro de jul</w:t>
      </w:r>
      <w:r w:rsidR="000B7B71">
        <w:rPr>
          <w:rFonts w:ascii="Palatino Linotype" w:eastAsia="Calibri" w:hAnsi="Palatino Linotype" w:cs="Tahoma"/>
          <w:bCs/>
          <w:sz w:val="22"/>
          <w:szCs w:val="22"/>
          <w:lang w:val="es-ES" w:eastAsia="en-US"/>
        </w:rPr>
        <w:t>io</w:t>
      </w:r>
      <w:r w:rsidR="007E5971" w:rsidRPr="00FF1532">
        <w:rPr>
          <w:rFonts w:ascii="Palatino Linotype" w:eastAsia="Calibri" w:hAnsi="Palatino Linotype" w:cs="Tahoma"/>
          <w:bCs/>
          <w:sz w:val="22"/>
          <w:szCs w:val="22"/>
          <w:lang w:val="es-ES" w:eastAsia="en-US"/>
        </w:rPr>
        <w:t xml:space="preserve"> de dos mil diecinueve, </w:t>
      </w:r>
      <w:r w:rsidR="007E5971" w:rsidRPr="00FF1532">
        <w:rPr>
          <w:rFonts w:ascii="Palatino Linotype" w:eastAsia="Calibri" w:hAnsi="Palatino Linotype" w:cs="Tahoma"/>
          <w:bCs/>
          <w:sz w:val="22"/>
          <w:szCs w:val="22"/>
          <w:lang w:eastAsia="en-US"/>
        </w:rPr>
        <w:t xml:space="preserve">mediante el </w:t>
      </w:r>
      <w:r w:rsidR="007E5971" w:rsidRPr="00FF1532">
        <w:rPr>
          <w:rFonts w:ascii="Palatino Linotype" w:eastAsia="Calibri" w:hAnsi="Palatino Linotype" w:cs="Tahoma"/>
          <w:bCs/>
          <w:sz w:val="22"/>
          <w:szCs w:val="22"/>
          <w:lang w:val="es-ES" w:eastAsia="en-US"/>
        </w:rPr>
        <w:t xml:space="preserve">Sistema de Acceso a la Información Mexiquense (SAIMEX), se recibió en este </w:t>
      </w:r>
      <w:r w:rsidR="007E5971" w:rsidRPr="00FF1532">
        <w:rPr>
          <w:rFonts w:ascii="Palatino Linotype" w:eastAsia="Calibri" w:hAnsi="Palatino Linotype" w:cs="Tahoma"/>
          <w:bCs/>
          <w:sz w:val="22"/>
          <w:szCs w:val="22"/>
          <w:lang w:eastAsia="en-US"/>
        </w:rPr>
        <w:t xml:space="preserve">Instituto </w:t>
      </w:r>
      <w:r w:rsidR="007E5971" w:rsidRPr="00FF1532">
        <w:rPr>
          <w:rFonts w:ascii="Palatino Linotype" w:eastAsia="Calibri" w:hAnsi="Palatino Linotype" w:cs="Tahoma"/>
          <w:bCs/>
          <w:sz w:val="22"/>
          <w:szCs w:val="22"/>
          <w:lang w:val="es-ES" w:eastAsia="en-US"/>
        </w:rPr>
        <w:t xml:space="preserve">el Recurso de Revisión </w:t>
      </w:r>
      <w:r w:rsidR="007E5971" w:rsidRPr="00FF1532">
        <w:rPr>
          <w:rFonts w:ascii="Palatino Linotype" w:eastAsia="Calibri" w:hAnsi="Palatino Linotype" w:cs="Tahoma"/>
          <w:bCs/>
          <w:sz w:val="22"/>
          <w:szCs w:val="22"/>
          <w:lang w:val="es-ES" w:eastAsia="en-US"/>
        </w:rPr>
        <w:lastRenderedPageBreak/>
        <w:t xml:space="preserve">interpuesto por el Particular, en contra de la respuesta otorgada por el </w:t>
      </w:r>
      <w:r w:rsidR="002D6C97" w:rsidRPr="002D6C97">
        <w:rPr>
          <w:rFonts w:ascii="Palatino Linotype" w:eastAsia="Calibri" w:hAnsi="Palatino Linotype" w:cs="Tahoma"/>
          <w:b/>
          <w:bCs/>
          <w:sz w:val="22"/>
          <w:szCs w:val="22"/>
          <w:lang w:eastAsia="en-US"/>
        </w:rPr>
        <w:t>Partido de la Revolución Democrática</w:t>
      </w:r>
      <w:r w:rsidR="007E5971" w:rsidRPr="000B7B71">
        <w:rPr>
          <w:rFonts w:ascii="Palatino Linotype" w:eastAsia="Calibri" w:hAnsi="Palatino Linotype" w:cs="Tahoma"/>
          <w:b/>
          <w:bCs/>
          <w:sz w:val="22"/>
          <w:szCs w:val="22"/>
          <w:lang w:eastAsia="en-US"/>
        </w:rPr>
        <w:t>,</w:t>
      </w:r>
      <w:r w:rsidR="007E5971" w:rsidRPr="00FF1532">
        <w:rPr>
          <w:rFonts w:ascii="Palatino Linotype" w:eastAsia="Calibri" w:hAnsi="Palatino Linotype" w:cs="Tahoma"/>
          <w:bCs/>
          <w:sz w:val="22"/>
          <w:szCs w:val="22"/>
          <w:lang w:val="es-ES" w:eastAsia="en-US"/>
        </w:rPr>
        <w:t xml:space="preserve"> </w:t>
      </w:r>
      <w:r w:rsidR="007E5971" w:rsidRPr="00FF1532">
        <w:rPr>
          <w:rFonts w:ascii="Palatino Linotype" w:eastAsia="Calibri" w:hAnsi="Palatino Linotype" w:cs="Tahoma"/>
          <w:bCs/>
          <w:sz w:val="22"/>
          <w:szCs w:val="22"/>
          <w:lang w:eastAsia="en-US"/>
        </w:rPr>
        <w:t>en los términos siguientes:</w:t>
      </w:r>
    </w:p>
    <w:p w14:paraId="43A9E752" w14:textId="77777777" w:rsidR="00042992" w:rsidRPr="00FF1532" w:rsidRDefault="00042992" w:rsidP="00C726C1">
      <w:pPr>
        <w:spacing w:line="360" w:lineRule="auto"/>
        <w:jc w:val="both"/>
        <w:rPr>
          <w:rFonts w:ascii="Palatino Linotype" w:eastAsia="Calibri" w:hAnsi="Palatino Linotype" w:cs="Tahoma"/>
          <w:bCs/>
          <w:sz w:val="22"/>
          <w:szCs w:val="22"/>
          <w:lang w:eastAsia="en-US"/>
        </w:rPr>
      </w:pPr>
    </w:p>
    <w:p w14:paraId="42D2D5AE" w14:textId="5B611597" w:rsidR="007E5971" w:rsidRPr="00042992" w:rsidRDefault="00042992" w:rsidP="00C726C1">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
          <w:bCs/>
          <w:i/>
          <w:lang w:eastAsia="en-US"/>
        </w:rPr>
        <w:t>“</w:t>
      </w:r>
      <w:r w:rsidR="007E5971" w:rsidRPr="00042992">
        <w:rPr>
          <w:rFonts w:ascii="Palatino Linotype" w:eastAsia="Calibri" w:hAnsi="Palatino Linotype" w:cs="Tahoma"/>
          <w:b/>
          <w:bCs/>
          <w:i/>
          <w:lang w:eastAsia="en-US"/>
        </w:rPr>
        <w:t>ACTO IMPUGNADO</w:t>
      </w:r>
    </w:p>
    <w:p w14:paraId="2D5C523F" w14:textId="2E86DDF2" w:rsidR="007E5971" w:rsidRDefault="002D6C97" w:rsidP="00C726C1">
      <w:pPr>
        <w:spacing w:line="360" w:lineRule="auto"/>
        <w:ind w:left="567" w:right="567"/>
        <w:jc w:val="both"/>
        <w:rPr>
          <w:rFonts w:ascii="Palatino Linotype" w:eastAsia="Calibri" w:hAnsi="Palatino Linotype" w:cs="Tahoma"/>
          <w:bCs/>
          <w:i/>
          <w:lang w:eastAsia="en-US"/>
        </w:rPr>
      </w:pPr>
      <w:r w:rsidRPr="002D6C97">
        <w:rPr>
          <w:rFonts w:ascii="Palatino Linotype" w:eastAsia="Calibri" w:hAnsi="Palatino Linotype" w:cs="Tahoma"/>
          <w:bCs/>
          <w:i/>
          <w:lang w:eastAsia="en-US"/>
        </w:rPr>
        <w:t>No se esta contestando lo solicitado, toda vez que los partidos políticos dependen de recursos públicos, los sueldos y conocer cargos y nombres de quienes cobran con recursos públicos, es obligación del partido político transparentar la plantilla y sueldo de su personal o dirigentes.</w:t>
      </w:r>
      <w:r w:rsidR="007E5971" w:rsidRPr="00042992">
        <w:rPr>
          <w:rFonts w:ascii="Palatino Linotype" w:eastAsia="Calibri" w:hAnsi="Palatino Linotype" w:cs="Tahoma"/>
          <w:bCs/>
          <w:i/>
          <w:lang w:eastAsia="en-US"/>
        </w:rPr>
        <w:t>" (Sic)</w:t>
      </w:r>
    </w:p>
    <w:p w14:paraId="49CC1327" w14:textId="611337C9" w:rsidR="007E5971" w:rsidRPr="00042992" w:rsidRDefault="007E5971" w:rsidP="00C726C1">
      <w:pPr>
        <w:spacing w:line="360" w:lineRule="auto"/>
        <w:ind w:right="567"/>
        <w:jc w:val="both"/>
        <w:rPr>
          <w:rFonts w:ascii="Palatino Linotype" w:eastAsia="Calibri" w:hAnsi="Palatino Linotype" w:cs="Tahoma"/>
          <w:bCs/>
          <w:i/>
          <w:lang w:val="es-ES" w:eastAsia="en-US"/>
        </w:rPr>
      </w:pPr>
    </w:p>
    <w:p w14:paraId="350797F6" w14:textId="3903ECA6" w:rsidR="007E5971" w:rsidRPr="00042992" w:rsidRDefault="00042992" w:rsidP="00C726C1">
      <w:pPr>
        <w:spacing w:line="360" w:lineRule="auto"/>
        <w:ind w:left="567" w:right="567"/>
        <w:jc w:val="both"/>
        <w:rPr>
          <w:rFonts w:ascii="Palatino Linotype" w:eastAsia="Calibri" w:hAnsi="Palatino Linotype" w:cs="Tahoma"/>
          <w:b/>
          <w:bCs/>
          <w:i/>
          <w:lang w:val="es-ES" w:eastAsia="en-US"/>
        </w:rPr>
      </w:pPr>
      <w:r>
        <w:rPr>
          <w:rFonts w:ascii="Palatino Linotype" w:eastAsia="Calibri" w:hAnsi="Palatino Linotype" w:cs="Tahoma"/>
          <w:b/>
          <w:bCs/>
          <w:i/>
          <w:lang w:val="es-ES" w:eastAsia="en-US"/>
        </w:rPr>
        <w:t>“</w:t>
      </w:r>
      <w:r w:rsidR="007E5971" w:rsidRPr="00042992">
        <w:rPr>
          <w:rFonts w:ascii="Palatino Linotype" w:eastAsia="Calibri" w:hAnsi="Palatino Linotype" w:cs="Tahoma"/>
          <w:b/>
          <w:bCs/>
          <w:i/>
          <w:lang w:val="es-ES" w:eastAsia="en-US"/>
        </w:rPr>
        <w:t>RAZONES O MOTIVOS DE LA INCONFORMIDAD</w:t>
      </w:r>
    </w:p>
    <w:p w14:paraId="7F5D7535" w14:textId="2350B1C4" w:rsidR="007E5971" w:rsidRPr="00042992" w:rsidRDefault="002D6C97" w:rsidP="00C726C1">
      <w:pPr>
        <w:spacing w:line="360" w:lineRule="auto"/>
        <w:ind w:left="567" w:right="567"/>
        <w:jc w:val="both"/>
        <w:rPr>
          <w:rFonts w:ascii="Palatino Linotype" w:eastAsia="Calibri" w:hAnsi="Palatino Linotype" w:cs="Tahoma"/>
          <w:bCs/>
          <w:i/>
          <w:lang w:eastAsia="en-US"/>
        </w:rPr>
      </w:pPr>
      <w:r w:rsidRPr="002D6C97">
        <w:rPr>
          <w:rFonts w:ascii="Palatino Linotype" w:eastAsia="Calibri" w:hAnsi="Palatino Linotype" w:cs="Tahoma"/>
          <w:bCs/>
          <w:i/>
          <w:lang w:eastAsia="en-US"/>
        </w:rPr>
        <w:t xml:space="preserve">No se esta haciendo público el uso de los recursos públicos. </w:t>
      </w:r>
      <w:r w:rsidR="007E5971" w:rsidRPr="00042992">
        <w:rPr>
          <w:rFonts w:ascii="Palatino Linotype" w:eastAsia="Calibri" w:hAnsi="Palatino Linotype" w:cs="Tahoma"/>
          <w:bCs/>
          <w:i/>
          <w:lang w:eastAsia="en-US"/>
        </w:rPr>
        <w:t>“(Sic)</w:t>
      </w:r>
    </w:p>
    <w:p w14:paraId="4E7609B6" w14:textId="23D14123" w:rsidR="000B7B71" w:rsidRDefault="000B7B71" w:rsidP="002D6C97">
      <w:pPr>
        <w:autoSpaceDE w:val="0"/>
        <w:autoSpaceDN w:val="0"/>
        <w:adjustRightInd w:val="0"/>
        <w:spacing w:line="360" w:lineRule="auto"/>
        <w:ind w:right="567"/>
        <w:jc w:val="both"/>
        <w:rPr>
          <w:rFonts w:ascii="Palatino Linotype" w:hAnsi="Palatino Linotype" w:cs="Tahoma"/>
        </w:rPr>
      </w:pPr>
    </w:p>
    <w:p w14:paraId="2D7FCD48" w14:textId="49A53476" w:rsidR="00B31222" w:rsidRPr="00FF1532" w:rsidRDefault="005C3AF3" w:rsidP="00C726C1">
      <w:pPr>
        <w:spacing w:line="360" w:lineRule="auto"/>
        <w:jc w:val="both"/>
        <w:rPr>
          <w:rFonts w:ascii="Palatino Linotype" w:eastAsia="Batang" w:hAnsi="Palatino Linotype" w:cs="Tahoma"/>
          <w:b/>
          <w:bCs/>
          <w:sz w:val="22"/>
          <w:szCs w:val="22"/>
        </w:rPr>
      </w:pPr>
      <w:r w:rsidRPr="00FF1532">
        <w:rPr>
          <w:rFonts w:ascii="Palatino Linotype" w:hAnsi="Palatino Linotype" w:cs="Tahoma"/>
          <w:b/>
          <w:sz w:val="22"/>
          <w:szCs w:val="22"/>
        </w:rPr>
        <w:t>IV.</w:t>
      </w:r>
      <w:r w:rsidR="00B31222" w:rsidRPr="00FF1532">
        <w:rPr>
          <w:rFonts w:ascii="Palatino Linotype" w:hAnsi="Palatino Linotype" w:cs="Tahoma"/>
          <w:b/>
          <w:sz w:val="22"/>
          <w:szCs w:val="22"/>
        </w:rPr>
        <w:t xml:space="preserve"> </w:t>
      </w:r>
      <w:r w:rsidR="00B31222" w:rsidRPr="00FF1532">
        <w:rPr>
          <w:rFonts w:ascii="Palatino Linotype" w:eastAsia="Batang" w:hAnsi="Palatino Linotype" w:cs="Tahoma"/>
          <w:b/>
          <w:bCs/>
          <w:sz w:val="22"/>
          <w:szCs w:val="22"/>
        </w:rPr>
        <w:t xml:space="preserve">Trámite del </w:t>
      </w:r>
      <w:r w:rsidR="00C459A9" w:rsidRPr="00FF1532">
        <w:rPr>
          <w:rFonts w:ascii="Palatino Linotype" w:hAnsi="Palatino Linotype" w:cs="Tahoma"/>
          <w:b/>
          <w:sz w:val="22"/>
          <w:szCs w:val="22"/>
        </w:rPr>
        <w:t xml:space="preserve">Recurso de </w:t>
      </w:r>
      <w:r w:rsidR="00327FDE" w:rsidRPr="00FF1532">
        <w:rPr>
          <w:rFonts w:ascii="Palatino Linotype" w:hAnsi="Palatino Linotype" w:cs="Tahoma"/>
          <w:b/>
          <w:sz w:val="22"/>
          <w:szCs w:val="22"/>
        </w:rPr>
        <w:t>Revisión</w:t>
      </w:r>
      <w:r w:rsidR="00327FDE" w:rsidRPr="00FF1532">
        <w:rPr>
          <w:rFonts w:ascii="Palatino Linotype" w:eastAsia="Batang" w:hAnsi="Palatino Linotype" w:cs="Tahoma"/>
          <w:b/>
          <w:bCs/>
          <w:sz w:val="22"/>
          <w:szCs w:val="22"/>
        </w:rPr>
        <w:t xml:space="preserve"> ante</w:t>
      </w:r>
      <w:r w:rsidR="00B31222" w:rsidRPr="00FF1532">
        <w:rPr>
          <w:rFonts w:ascii="Palatino Linotype" w:eastAsia="Batang" w:hAnsi="Palatino Linotype" w:cs="Tahoma"/>
          <w:b/>
          <w:bCs/>
          <w:sz w:val="22"/>
          <w:szCs w:val="22"/>
        </w:rPr>
        <w:t xml:space="preserve"> el Instituto</w:t>
      </w:r>
      <w:r w:rsidR="00E445DA" w:rsidRPr="00FF1532">
        <w:rPr>
          <w:rFonts w:ascii="Palatino Linotype" w:eastAsia="Batang" w:hAnsi="Palatino Linotype" w:cs="Tahoma"/>
          <w:b/>
          <w:bCs/>
          <w:sz w:val="22"/>
          <w:szCs w:val="22"/>
        </w:rPr>
        <w:t>.</w:t>
      </w:r>
    </w:p>
    <w:p w14:paraId="1AF30805" w14:textId="77777777" w:rsidR="00E445DA" w:rsidRPr="00FF1532" w:rsidRDefault="00E445DA" w:rsidP="00C726C1">
      <w:pPr>
        <w:spacing w:line="360" w:lineRule="auto"/>
        <w:jc w:val="both"/>
        <w:rPr>
          <w:rFonts w:ascii="Palatino Linotype" w:eastAsia="Batang" w:hAnsi="Palatino Linotype" w:cs="Tahoma"/>
          <w:b/>
          <w:bCs/>
          <w:sz w:val="22"/>
          <w:szCs w:val="22"/>
        </w:rPr>
      </w:pPr>
    </w:p>
    <w:p w14:paraId="5EF43D28" w14:textId="522042C8" w:rsidR="007E5971" w:rsidRPr="00FF1532" w:rsidRDefault="007E5971" w:rsidP="00C726C1">
      <w:pPr>
        <w:spacing w:line="360" w:lineRule="auto"/>
        <w:jc w:val="both"/>
        <w:rPr>
          <w:rFonts w:ascii="Palatino Linotype" w:eastAsia="Calibri" w:hAnsi="Palatino Linotype" w:cs="Tahoma"/>
          <w:bCs/>
          <w:sz w:val="22"/>
          <w:szCs w:val="22"/>
          <w:lang w:eastAsia="en-US"/>
        </w:rPr>
      </w:pPr>
      <w:r w:rsidRPr="00FF1532">
        <w:rPr>
          <w:rFonts w:ascii="Palatino Linotype" w:eastAsia="Calibri" w:hAnsi="Palatino Linotype" w:cs="Tahoma"/>
          <w:b/>
          <w:bCs/>
          <w:sz w:val="22"/>
          <w:szCs w:val="22"/>
          <w:lang w:val="es-ES" w:eastAsia="en-US"/>
        </w:rPr>
        <w:t xml:space="preserve">a) Turno del Recurso de Revisión. </w:t>
      </w:r>
      <w:r w:rsidR="00970A80">
        <w:rPr>
          <w:rFonts w:ascii="Palatino Linotype" w:eastAsia="Calibri" w:hAnsi="Palatino Linotype" w:cs="Tahoma"/>
          <w:bCs/>
          <w:sz w:val="22"/>
          <w:szCs w:val="22"/>
          <w:lang w:eastAsia="en-US"/>
        </w:rPr>
        <w:t xml:space="preserve">Con fecha </w:t>
      </w:r>
      <w:r w:rsidR="000C20F4" w:rsidRPr="000C20F4">
        <w:rPr>
          <w:rFonts w:ascii="Palatino Linotype" w:eastAsia="Calibri" w:hAnsi="Palatino Linotype" w:cs="Tahoma"/>
          <w:bCs/>
          <w:sz w:val="22"/>
          <w:szCs w:val="22"/>
          <w:lang w:eastAsia="en-US"/>
        </w:rPr>
        <w:t>cuatro de julio</w:t>
      </w:r>
      <w:r w:rsidR="0048199D" w:rsidRPr="000C20F4">
        <w:rPr>
          <w:rFonts w:ascii="Palatino Linotype" w:eastAsia="Calibri" w:hAnsi="Palatino Linotype" w:cs="Tahoma"/>
          <w:bCs/>
          <w:sz w:val="22"/>
          <w:szCs w:val="22"/>
          <w:lang w:eastAsia="en-US"/>
        </w:rPr>
        <w:t xml:space="preserve"> </w:t>
      </w:r>
      <w:r w:rsidRPr="00FF1532">
        <w:rPr>
          <w:rFonts w:ascii="Palatino Linotype" w:eastAsia="Calibri" w:hAnsi="Palatino Linotype" w:cs="Tahoma"/>
          <w:bCs/>
          <w:sz w:val="22"/>
          <w:szCs w:val="22"/>
          <w:lang w:eastAsia="en-US"/>
        </w:rPr>
        <w:t xml:space="preserve">de dos mil diecinueve, el Sistema de Acceso a la Información Mexiquense (SAIMEX), asignó el número de expediente </w:t>
      </w:r>
      <w:r w:rsidR="000C20F4" w:rsidRPr="000C20F4">
        <w:rPr>
          <w:rFonts w:ascii="Palatino Linotype" w:eastAsia="Calibri" w:hAnsi="Palatino Linotype" w:cs="Tahoma"/>
          <w:b/>
          <w:bCs/>
          <w:sz w:val="22"/>
          <w:szCs w:val="22"/>
          <w:lang w:eastAsia="en-US"/>
        </w:rPr>
        <w:t xml:space="preserve">06046/INFOEM/IP/RR/2019 </w:t>
      </w:r>
      <w:r w:rsidRPr="00970A80">
        <w:rPr>
          <w:rFonts w:ascii="Palatino Linotype" w:eastAsia="Calibri" w:hAnsi="Palatino Linotype" w:cs="Tahoma"/>
          <w:bCs/>
          <w:sz w:val="22"/>
          <w:szCs w:val="22"/>
          <w:lang w:eastAsia="en-US"/>
        </w:rPr>
        <w:t>al Recurso</w:t>
      </w:r>
      <w:r w:rsidRPr="00FF1532">
        <w:rPr>
          <w:rFonts w:ascii="Palatino Linotype" w:eastAsia="Calibri" w:hAnsi="Palatino Linotype" w:cs="Tahoma"/>
          <w:bCs/>
          <w:sz w:val="22"/>
          <w:szCs w:val="22"/>
          <w:lang w:eastAsia="en-US"/>
        </w:rPr>
        <w:t xml:space="preserve"> de Revisión y lo turnó al Comisionado Ponente </w:t>
      </w:r>
      <w:r w:rsidRPr="00FF1532">
        <w:rPr>
          <w:rFonts w:ascii="Palatino Linotype" w:eastAsia="Calibri" w:hAnsi="Palatino Linotype" w:cs="Tahoma"/>
          <w:b/>
          <w:bCs/>
          <w:sz w:val="22"/>
          <w:szCs w:val="22"/>
          <w:lang w:eastAsia="en-US"/>
        </w:rPr>
        <w:t>Luis Gustavo Parra Noriega</w:t>
      </w:r>
      <w:r w:rsidRPr="00FF1532">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ADB0172" w14:textId="77777777" w:rsidR="007E5971" w:rsidRPr="00FF1532" w:rsidRDefault="007E5971" w:rsidP="00C726C1">
      <w:pPr>
        <w:spacing w:line="360" w:lineRule="auto"/>
        <w:jc w:val="both"/>
        <w:rPr>
          <w:rFonts w:ascii="Palatino Linotype" w:eastAsia="Calibri" w:hAnsi="Palatino Linotype" w:cs="Tahoma"/>
          <w:b/>
          <w:bCs/>
          <w:sz w:val="22"/>
          <w:szCs w:val="22"/>
          <w:lang w:val="es-ES" w:eastAsia="en-US"/>
        </w:rPr>
      </w:pPr>
    </w:p>
    <w:p w14:paraId="1ED34B0E" w14:textId="0172EC86" w:rsidR="007E5971" w:rsidRDefault="007E5971" w:rsidP="00C726C1">
      <w:pPr>
        <w:spacing w:line="360" w:lineRule="auto"/>
        <w:jc w:val="both"/>
        <w:rPr>
          <w:rFonts w:ascii="Palatino Linotype" w:eastAsia="Calibri" w:hAnsi="Palatino Linotype" w:cs="Tahoma"/>
          <w:bCs/>
          <w:sz w:val="22"/>
          <w:szCs w:val="22"/>
          <w:lang w:eastAsia="en-US"/>
        </w:rPr>
      </w:pPr>
      <w:r w:rsidRPr="00FF1532">
        <w:rPr>
          <w:rFonts w:ascii="Palatino Linotype" w:eastAsia="Calibri" w:hAnsi="Palatino Linotype" w:cs="Tahoma"/>
          <w:b/>
          <w:bCs/>
          <w:sz w:val="22"/>
          <w:szCs w:val="22"/>
          <w:lang w:val="es-ES" w:eastAsia="en-US"/>
        </w:rPr>
        <w:t>b) Admisión del Recurso de Revisión</w:t>
      </w:r>
      <w:r w:rsidRPr="00FF1532">
        <w:rPr>
          <w:rFonts w:ascii="Palatino Linotype" w:eastAsia="Calibri" w:hAnsi="Palatino Linotype" w:cs="Tahoma"/>
          <w:b/>
          <w:bCs/>
          <w:sz w:val="22"/>
          <w:szCs w:val="22"/>
          <w:lang w:val="es-ES_tradnl" w:eastAsia="en-US"/>
        </w:rPr>
        <w:t xml:space="preserve">. </w:t>
      </w:r>
      <w:r w:rsidR="000C20F4">
        <w:rPr>
          <w:rFonts w:ascii="Palatino Linotype" w:eastAsia="Calibri" w:hAnsi="Palatino Linotype" w:cs="Tahoma"/>
          <w:bCs/>
          <w:sz w:val="22"/>
          <w:szCs w:val="22"/>
          <w:lang w:val="es-ES_tradnl" w:eastAsia="en-US"/>
        </w:rPr>
        <w:t>Con diez</w:t>
      </w:r>
      <w:r w:rsidR="00FD1C73">
        <w:rPr>
          <w:rFonts w:ascii="Palatino Linotype" w:eastAsia="Calibri" w:hAnsi="Palatino Linotype" w:cs="Tahoma"/>
          <w:bCs/>
          <w:sz w:val="22"/>
          <w:szCs w:val="22"/>
          <w:lang w:val="es-ES_tradnl" w:eastAsia="en-US"/>
        </w:rPr>
        <w:t xml:space="preserve"> de julio</w:t>
      </w:r>
      <w:r w:rsidRPr="00FF1532">
        <w:rPr>
          <w:rFonts w:ascii="Palatino Linotype" w:eastAsia="Calibri" w:hAnsi="Palatino Linotype" w:cs="Tahoma"/>
          <w:bCs/>
          <w:sz w:val="22"/>
          <w:szCs w:val="22"/>
          <w:lang w:val="es-ES_tradnl" w:eastAsia="en-US"/>
        </w:rPr>
        <w:t xml:space="preserve"> de dos mil diecinueve, el Comisionado Ponente </w:t>
      </w:r>
      <w:r w:rsidRPr="00FF1532">
        <w:rPr>
          <w:rFonts w:ascii="Palatino Linotype" w:eastAsia="Calibri" w:hAnsi="Palatino Linotype" w:cs="Tahoma"/>
          <w:b/>
          <w:bCs/>
          <w:sz w:val="22"/>
          <w:szCs w:val="22"/>
          <w:lang w:eastAsia="en-US"/>
        </w:rPr>
        <w:t>acordó la admisión</w:t>
      </w:r>
      <w:r w:rsidRPr="00FF1532">
        <w:rPr>
          <w:rFonts w:ascii="Palatino Linotype" w:eastAsia="Calibri" w:hAnsi="Palatino Linotype" w:cs="Tahoma"/>
          <w:bCs/>
          <w:sz w:val="22"/>
          <w:szCs w:val="22"/>
          <w:lang w:eastAsia="en-US"/>
        </w:rPr>
        <w:t xml:space="preserve"> </w:t>
      </w:r>
      <w:r w:rsidRPr="00FF1532">
        <w:rPr>
          <w:rFonts w:ascii="Palatino Linotype" w:eastAsia="Calibri" w:hAnsi="Palatino Linotype" w:cs="Tahoma"/>
          <w:b/>
          <w:bCs/>
          <w:sz w:val="22"/>
          <w:szCs w:val="22"/>
          <w:lang w:eastAsia="en-US"/>
        </w:rPr>
        <w:t>de</w:t>
      </w:r>
      <w:r w:rsidRPr="00FF1532">
        <w:rPr>
          <w:rFonts w:ascii="Palatino Linotype" w:eastAsia="Calibri" w:hAnsi="Palatino Linotype" w:cs="Tahoma"/>
          <w:b/>
          <w:bCs/>
          <w:sz w:val="22"/>
          <w:szCs w:val="22"/>
          <w:lang w:val="es-ES" w:eastAsia="en-US"/>
        </w:rPr>
        <w:t>l Recurso de Revisión</w:t>
      </w:r>
      <w:r w:rsidRPr="00FF1532">
        <w:rPr>
          <w:rFonts w:ascii="Palatino Linotype" w:eastAsia="Calibri" w:hAnsi="Palatino Linotype" w:cs="Tahoma"/>
          <w:bCs/>
          <w:sz w:val="22"/>
          <w:szCs w:val="22"/>
          <w:lang w:val="es-ES" w:eastAsia="en-US"/>
        </w:rPr>
        <w:t xml:space="preserve"> interpuesto por el Recurrente</w:t>
      </w:r>
      <w:r w:rsidRPr="00FF1532">
        <w:rPr>
          <w:rFonts w:ascii="Palatino Linotype" w:eastAsia="Calibri" w:hAnsi="Palatino Linotype" w:cs="Tahoma"/>
          <w:b/>
          <w:bCs/>
          <w:sz w:val="22"/>
          <w:szCs w:val="22"/>
          <w:lang w:val="es-ES" w:eastAsia="en-US"/>
        </w:rPr>
        <w:t>;</w:t>
      </w:r>
      <w:r w:rsidRPr="00FF1532">
        <w:rPr>
          <w:rFonts w:ascii="Palatino Linotype" w:eastAsia="Calibri" w:hAnsi="Palatino Linotype" w:cs="Tahoma"/>
          <w:bCs/>
          <w:sz w:val="22"/>
          <w:szCs w:val="22"/>
          <w:lang w:val="es-ES" w:eastAsia="en-US"/>
        </w:rPr>
        <w:t xml:space="preserve"> la </w:t>
      </w:r>
      <w:r w:rsidRPr="00FF1532">
        <w:rPr>
          <w:rFonts w:ascii="Palatino Linotype" w:eastAsia="Calibri" w:hAnsi="Palatino Linotype" w:cs="Tahoma"/>
          <w:b/>
          <w:bCs/>
          <w:sz w:val="22"/>
          <w:szCs w:val="22"/>
          <w:lang w:val="es-ES" w:eastAsia="en-US"/>
        </w:rPr>
        <w:t xml:space="preserve">integración del expediente </w:t>
      </w:r>
      <w:r w:rsidRPr="00FF1532">
        <w:rPr>
          <w:rFonts w:ascii="Palatino Linotype" w:eastAsia="Calibri" w:hAnsi="Palatino Linotype" w:cs="Tahoma"/>
          <w:bCs/>
          <w:sz w:val="22"/>
          <w:szCs w:val="22"/>
          <w:lang w:val="es-ES" w:eastAsia="en-US"/>
        </w:rPr>
        <w:t xml:space="preserve">y </w:t>
      </w:r>
      <w:r w:rsidRPr="00FF1532">
        <w:rPr>
          <w:rFonts w:ascii="Palatino Linotype" w:eastAsia="Calibri" w:hAnsi="Palatino Linotype" w:cs="Tahoma"/>
          <w:b/>
          <w:bCs/>
          <w:sz w:val="22"/>
          <w:szCs w:val="22"/>
          <w:lang w:val="es-ES" w:eastAsia="en-US"/>
        </w:rPr>
        <w:t xml:space="preserve">la puesta a disposición </w:t>
      </w:r>
      <w:r w:rsidRPr="00FF1532">
        <w:rPr>
          <w:rFonts w:ascii="Palatino Linotype" w:eastAsia="Calibri" w:hAnsi="Palatino Linotype" w:cs="Tahoma"/>
          <w:bCs/>
          <w:sz w:val="22"/>
          <w:szCs w:val="22"/>
          <w:lang w:val="es-ES" w:eastAsia="en-US"/>
        </w:rPr>
        <w:t xml:space="preserve">de las partes, en términos del artículo 185, fracciones I y II, de la </w:t>
      </w:r>
      <w:r w:rsidRPr="00FF1532">
        <w:rPr>
          <w:rFonts w:ascii="Palatino Linotype" w:eastAsia="Calibri" w:hAnsi="Palatino Linotype" w:cs="Tahoma"/>
          <w:bCs/>
          <w:sz w:val="22"/>
          <w:szCs w:val="22"/>
          <w:lang w:eastAsia="en-US"/>
        </w:rPr>
        <w:t xml:space="preserve">Ley de Transparencia y Acceso a la Información Pública del Estado de México y Municipios; </w:t>
      </w:r>
      <w:r w:rsidRPr="00FF1532">
        <w:rPr>
          <w:rFonts w:ascii="Palatino Linotype" w:eastAsia="Calibri" w:hAnsi="Palatino Linotype" w:cs="Tahoma"/>
          <w:b/>
          <w:bCs/>
          <w:sz w:val="22"/>
          <w:szCs w:val="22"/>
          <w:lang w:eastAsia="en-US"/>
        </w:rPr>
        <w:t>acto que fue notificado a los interesados el mismo día</w:t>
      </w:r>
      <w:r w:rsidRPr="00FF1532">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para que manifestaran lo que a su derecho </w:t>
      </w:r>
      <w:r w:rsidRPr="00FF1532">
        <w:rPr>
          <w:rFonts w:ascii="Palatino Linotype" w:eastAsia="Calibri" w:hAnsi="Palatino Linotype" w:cs="Tahoma"/>
          <w:bCs/>
          <w:sz w:val="22"/>
          <w:szCs w:val="22"/>
          <w:lang w:eastAsia="en-US"/>
        </w:rPr>
        <w:lastRenderedPageBreak/>
        <w:t xml:space="preserve">conviniera y formularan alegatos, </w:t>
      </w:r>
      <w:r w:rsidRPr="00FF1532">
        <w:rPr>
          <w:rFonts w:ascii="Palatino Linotype" w:eastAsia="Calibri" w:hAnsi="Palatino Linotype" w:cs="Tahoma"/>
          <w:bCs/>
          <w:sz w:val="22"/>
          <w:szCs w:val="22"/>
          <w:lang w:val="es-ES" w:eastAsia="en-US"/>
        </w:rPr>
        <w:t xml:space="preserve">en términos del artículo 185, fracción IV, de la </w:t>
      </w:r>
      <w:r w:rsidRPr="00FF1532">
        <w:rPr>
          <w:rFonts w:ascii="Palatino Linotype" w:eastAsia="Calibri" w:hAnsi="Palatino Linotype" w:cs="Tahoma"/>
          <w:bCs/>
          <w:sz w:val="22"/>
          <w:szCs w:val="22"/>
          <w:lang w:eastAsia="en-US"/>
        </w:rPr>
        <w:t>Ley de Transparencia y Acceso a la Información Pública del Estado de México y Municipios.</w:t>
      </w:r>
    </w:p>
    <w:p w14:paraId="73BC3F2A" w14:textId="78E6AE9D" w:rsidR="000C20F4" w:rsidRPr="00FF1532" w:rsidRDefault="000C20F4" w:rsidP="00C726C1">
      <w:pPr>
        <w:spacing w:line="360" w:lineRule="auto"/>
        <w:jc w:val="both"/>
        <w:rPr>
          <w:rFonts w:ascii="Palatino Linotype" w:eastAsia="Calibri" w:hAnsi="Palatino Linotype" w:cs="Tahoma"/>
          <w:bCs/>
          <w:sz w:val="22"/>
          <w:szCs w:val="22"/>
          <w:lang w:val="es-ES" w:eastAsia="en-US"/>
        </w:rPr>
      </w:pPr>
    </w:p>
    <w:p w14:paraId="729FE9C8" w14:textId="119D7F6C" w:rsidR="000C20F4" w:rsidRDefault="007E5971" w:rsidP="00C726C1">
      <w:pPr>
        <w:spacing w:line="360" w:lineRule="auto"/>
        <w:jc w:val="both"/>
        <w:rPr>
          <w:rFonts w:ascii="Palatino Linotype" w:eastAsia="Calibri" w:hAnsi="Palatino Linotype" w:cs="Tahoma"/>
          <w:bCs/>
          <w:sz w:val="22"/>
          <w:szCs w:val="22"/>
          <w:lang w:val="es-ES" w:eastAsia="en-US"/>
        </w:rPr>
      </w:pPr>
      <w:r w:rsidRPr="00FF1532">
        <w:rPr>
          <w:rFonts w:ascii="Palatino Linotype" w:eastAsia="Calibri" w:hAnsi="Palatino Linotype" w:cs="Tahoma"/>
          <w:b/>
          <w:bCs/>
          <w:sz w:val="22"/>
          <w:szCs w:val="22"/>
          <w:lang w:val="es-ES" w:eastAsia="en-US"/>
        </w:rPr>
        <w:t>c)</w:t>
      </w:r>
      <w:r w:rsidR="009175BC">
        <w:rPr>
          <w:rFonts w:ascii="Palatino Linotype" w:eastAsia="Calibri" w:hAnsi="Palatino Linotype" w:cs="Tahoma"/>
          <w:b/>
          <w:bCs/>
          <w:sz w:val="22"/>
          <w:szCs w:val="22"/>
          <w:lang w:val="es-ES" w:eastAsia="en-US"/>
        </w:rPr>
        <w:t xml:space="preserve"> </w:t>
      </w:r>
      <w:r w:rsidR="00020741" w:rsidRPr="00020741">
        <w:rPr>
          <w:rFonts w:ascii="Palatino Linotype" w:eastAsia="Calibri" w:hAnsi="Palatino Linotype" w:cs="Tahoma"/>
          <w:b/>
          <w:bCs/>
          <w:sz w:val="22"/>
          <w:szCs w:val="22"/>
          <w:lang w:val="es-ES" w:eastAsia="en-US"/>
        </w:rPr>
        <w:t xml:space="preserve">Informe Justificado. </w:t>
      </w:r>
      <w:r w:rsidR="00020741">
        <w:rPr>
          <w:rFonts w:ascii="Palatino Linotype" w:eastAsia="Calibri" w:hAnsi="Palatino Linotype" w:cs="Tahoma"/>
          <w:bCs/>
          <w:sz w:val="22"/>
          <w:szCs w:val="22"/>
          <w:lang w:val="es-ES" w:eastAsia="en-US"/>
        </w:rPr>
        <w:t>Con fecha veintinueve de julio</w:t>
      </w:r>
      <w:r w:rsidR="00020741" w:rsidRPr="00020741">
        <w:rPr>
          <w:rFonts w:ascii="Palatino Linotype" w:eastAsia="Calibri" w:hAnsi="Palatino Linotype" w:cs="Tahoma"/>
          <w:bCs/>
          <w:sz w:val="22"/>
          <w:szCs w:val="22"/>
          <w:lang w:val="es-ES" w:eastAsia="en-US"/>
        </w:rPr>
        <w:t xml:space="preserve"> de dos mil diecinueve, a través del Sistema de Acceso a la Información Mexiquense (SAIMEX), se recibió en este Instituto un archivo electrónico remitido por el Sujeto Obligado y denominado “</w:t>
      </w:r>
      <w:r w:rsidR="00020741">
        <w:rPr>
          <w:rFonts w:ascii="Palatino Linotype" w:eastAsia="Calibri" w:hAnsi="Palatino Linotype" w:cs="Tahoma"/>
          <w:bCs/>
          <w:sz w:val="22"/>
          <w:szCs w:val="22"/>
          <w:lang w:val="es-ES" w:eastAsia="en-US"/>
        </w:rPr>
        <w:t>RESPUESTA A SOLICITUD 00017</w:t>
      </w:r>
      <w:r w:rsidR="00020741" w:rsidRPr="00020741">
        <w:rPr>
          <w:rFonts w:ascii="Palatino Linotype" w:eastAsia="Calibri" w:hAnsi="Palatino Linotype" w:cs="Tahoma"/>
          <w:bCs/>
          <w:sz w:val="22"/>
          <w:szCs w:val="22"/>
          <w:lang w:val="es-ES" w:eastAsia="en-US"/>
        </w:rPr>
        <w:t>.docx”, mismo que contiene lo siguiente:</w:t>
      </w:r>
    </w:p>
    <w:p w14:paraId="622E0F39" w14:textId="2802989C" w:rsidR="00020741" w:rsidRDefault="00020741" w:rsidP="00C726C1">
      <w:pPr>
        <w:spacing w:line="360" w:lineRule="auto"/>
        <w:jc w:val="both"/>
        <w:rPr>
          <w:rFonts w:ascii="Palatino Linotype" w:eastAsia="Calibri" w:hAnsi="Palatino Linotype" w:cs="Tahoma"/>
          <w:bCs/>
          <w:sz w:val="22"/>
          <w:szCs w:val="22"/>
          <w:lang w:val="es-ES" w:eastAsia="en-US"/>
        </w:rPr>
      </w:pPr>
    </w:p>
    <w:p w14:paraId="06A5675A" w14:textId="02A6E9FC" w:rsidR="00020741" w:rsidRPr="00020741" w:rsidRDefault="00020741" w:rsidP="00C726C1">
      <w:pPr>
        <w:spacing w:line="360" w:lineRule="auto"/>
        <w:jc w:val="both"/>
        <w:rPr>
          <w:rFonts w:ascii="Palatino Linotype" w:eastAsia="Calibri" w:hAnsi="Palatino Linotype" w:cs="Tahoma"/>
          <w:bCs/>
          <w:i/>
          <w:szCs w:val="22"/>
          <w:lang w:val="es-ES" w:eastAsia="en-US"/>
        </w:rPr>
      </w:pPr>
      <w:r>
        <w:rPr>
          <w:rFonts w:ascii="Palatino Linotype" w:eastAsia="Calibri" w:hAnsi="Palatino Linotype" w:cs="Tahoma"/>
          <w:bCs/>
          <w:sz w:val="22"/>
          <w:szCs w:val="22"/>
          <w:lang w:val="es-ES" w:eastAsia="en-US"/>
        </w:rPr>
        <w:tab/>
      </w:r>
      <w:r w:rsidR="00C55FFE">
        <w:rPr>
          <w:rFonts w:ascii="Palatino Linotype" w:eastAsia="Calibri" w:hAnsi="Palatino Linotype" w:cs="Tahoma"/>
          <w:bCs/>
          <w:sz w:val="22"/>
          <w:szCs w:val="22"/>
          <w:lang w:val="es-ES" w:eastAsia="en-US"/>
        </w:rPr>
        <w:t>“</w:t>
      </w:r>
      <w:r w:rsidRPr="00020741">
        <w:rPr>
          <w:rFonts w:ascii="Palatino Linotype" w:eastAsia="Calibri" w:hAnsi="Palatino Linotype" w:cs="Tahoma"/>
          <w:bCs/>
          <w:i/>
          <w:szCs w:val="22"/>
          <w:lang w:val="es-ES" w:eastAsia="en-US"/>
        </w:rPr>
        <w:t xml:space="preserve">… </w:t>
      </w:r>
    </w:p>
    <w:p w14:paraId="4B9D8D7B" w14:textId="08732C74" w:rsidR="00020741" w:rsidRPr="00020741" w:rsidRDefault="00020741" w:rsidP="00020741">
      <w:pPr>
        <w:spacing w:line="360" w:lineRule="auto"/>
        <w:ind w:left="708"/>
        <w:jc w:val="both"/>
        <w:rPr>
          <w:rFonts w:ascii="Palatino Linotype" w:eastAsia="Calibri" w:hAnsi="Palatino Linotype" w:cs="Tahoma"/>
          <w:bCs/>
          <w:i/>
          <w:szCs w:val="22"/>
          <w:lang w:val="es-ES" w:eastAsia="en-US"/>
        </w:rPr>
      </w:pPr>
      <w:r w:rsidRPr="00020741">
        <w:rPr>
          <w:rFonts w:ascii="Palatino Linotype" w:eastAsia="Calibri" w:hAnsi="Palatino Linotype" w:cs="Tahoma"/>
          <w:bCs/>
          <w:i/>
          <w:szCs w:val="22"/>
          <w:lang w:val="es-ES" w:eastAsia="en-US"/>
        </w:rPr>
        <w:t xml:space="preserve">dicha información </w:t>
      </w:r>
      <w:r w:rsidRPr="00020741">
        <w:rPr>
          <w:rFonts w:ascii="Palatino Linotype" w:eastAsia="Calibri" w:hAnsi="Palatino Linotype" w:cs="Tahoma"/>
          <w:b/>
          <w:bCs/>
          <w:i/>
          <w:szCs w:val="22"/>
          <w:lang w:val="es-ES" w:eastAsia="en-US"/>
        </w:rPr>
        <w:t xml:space="preserve">se encuentra en la página </w:t>
      </w:r>
      <w:hyperlink r:id="rId8" w:history="1">
        <w:r w:rsidRPr="00020741">
          <w:rPr>
            <w:rStyle w:val="Hipervnculo"/>
            <w:rFonts w:ascii="Palatino Linotype" w:eastAsia="Calibri" w:hAnsi="Palatino Linotype" w:cs="Tahoma"/>
            <w:b/>
            <w:bCs/>
            <w:i/>
            <w:szCs w:val="22"/>
            <w:lang w:val="es-ES" w:eastAsia="en-US"/>
          </w:rPr>
          <w:t>https://www.ipomex.org.mx/ipo3/lgt/indice/prd/art100xvi.web</w:t>
        </w:r>
      </w:hyperlink>
      <w:r w:rsidRPr="00020741">
        <w:rPr>
          <w:rFonts w:ascii="Palatino Linotype" w:eastAsia="Calibri" w:hAnsi="Palatino Linotype" w:cs="Tahoma"/>
          <w:b/>
          <w:bCs/>
          <w:i/>
          <w:szCs w:val="22"/>
          <w:lang w:val="es-ES" w:eastAsia="en-US"/>
        </w:rPr>
        <w:t>, que se encuentra publicada en IPOMEX</w:t>
      </w:r>
      <w:r w:rsidRPr="00020741">
        <w:rPr>
          <w:rFonts w:ascii="Palatino Linotype" w:eastAsia="Calibri" w:hAnsi="Palatino Linotype" w:cs="Tahoma"/>
          <w:bCs/>
          <w:i/>
          <w:szCs w:val="22"/>
          <w:lang w:val="es-ES" w:eastAsia="en-US"/>
        </w:rPr>
        <w:t>, lo anterior es con el cumplimiento a lo que establece el Artículo 53, Fracciones: II, IV, V y VI, así como el Articulo 12 de la Ley de Transparencia y Acceso a la Información Pública del Estado de México y Municipios, previsto en el Párrafo Primero y Segundo, sin embargo el solicitante impugno la información que se le proporciono, por considerar insuficiente e incompleta la información solicitada.</w:t>
      </w:r>
    </w:p>
    <w:p w14:paraId="67013879" w14:textId="204165D3" w:rsidR="00020741" w:rsidRPr="00020741" w:rsidRDefault="00020741" w:rsidP="00020741">
      <w:pPr>
        <w:spacing w:line="360" w:lineRule="auto"/>
        <w:ind w:left="708"/>
        <w:jc w:val="both"/>
        <w:rPr>
          <w:rFonts w:ascii="Palatino Linotype" w:eastAsia="Calibri" w:hAnsi="Palatino Linotype" w:cs="Tahoma"/>
          <w:bCs/>
          <w:i/>
          <w:szCs w:val="22"/>
          <w:lang w:val="es-ES" w:eastAsia="en-US"/>
        </w:rPr>
      </w:pPr>
      <w:r w:rsidRPr="00020741">
        <w:rPr>
          <w:rFonts w:ascii="Palatino Linotype" w:eastAsia="Calibri" w:hAnsi="Palatino Linotype" w:cs="Tahoma"/>
          <w:bCs/>
          <w:i/>
          <w:szCs w:val="22"/>
          <w:lang w:val="es-ES" w:eastAsia="en-US"/>
        </w:rPr>
        <w:t>….</w:t>
      </w:r>
    </w:p>
    <w:p w14:paraId="7E105B66" w14:textId="0C894875" w:rsidR="00020741" w:rsidRPr="00020741" w:rsidRDefault="00020741" w:rsidP="00020741">
      <w:pPr>
        <w:spacing w:line="360" w:lineRule="auto"/>
        <w:ind w:left="705"/>
        <w:jc w:val="both"/>
        <w:rPr>
          <w:rFonts w:ascii="Palatino Linotype" w:hAnsi="Palatino Linotype" w:cs="Arial"/>
          <w:i/>
        </w:rPr>
      </w:pPr>
      <w:r w:rsidRPr="00020741">
        <w:rPr>
          <w:rFonts w:ascii="Palatino Linotype" w:hAnsi="Palatino Linotype" w:cs="Arial"/>
          <w:i/>
        </w:rPr>
        <w:t xml:space="preserve">El Partido de la Revolución Democrática a través de la Unidad de Transparencia que como sujeto obligado debe dar cumplimiento en términos de su competencia como lo refiere el Artículo 23, Fracción VII y el Articulo 92 en el Párrafo Primero, así como la Fracción I, de nueva cuenta ponemos la información lo más amplia posible que requiere el solicitante por tal motivo y haciendo alusión informativa correspondiente al mes de mayo del año en curso, se pone a disposición dicha información. </w:t>
      </w:r>
    </w:p>
    <w:p w14:paraId="548F5110" w14:textId="77777777" w:rsidR="00020741" w:rsidRPr="00020741" w:rsidRDefault="00020741" w:rsidP="00020741">
      <w:pPr>
        <w:spacing w:line="360" w:lineRule="auto"/>
        <w:jc w:val="both"/>
        <w:rPr>
          <w:rFonts w:ascii="Palatino Linotype" w:hAnsi="Palatino Linotype" w:cs="Arial"/>
          <w:i/>
        </w:rPr>
      </w:pPr>
    </w:p>
    <w:p w14:paraId="1925BA24" w14:textId="77777777" w:rsidR="00020741" w:rsidRPr="00020741" w:rsidRDefault="00020741" w:rsidP="00020741">
      <w:pPr>
        <w:spacing w:line="360" w:lineRule="auto"/>
        <w:ind w:left="705"/>
        <w:jc w:val="both"/>
        <w:rPr>
          <w:rFonts w:ascii="Palatino Linotype" w:hAnsi="Palatino Linotype" w:cs="Arial"/>
          <w:i/>
        </w:rPr>
      </w:pPr>
      <w:r w:rsidRPr="00020741">
        <w:rPr>
          <w:rFonts w:ascii="Palatino Linotype" w:hAnsi="Palatino Linotype" w:cs="Arial"/>
          <w:i/>
        </w:rPr>
        <w:t xml:space="preserve">Así mismo como lo refiere el Artículo 100, Fracción XVI de la propia Ley de Transparencia y Acceso a la Información Pública del Estado de México y Municipios, es que damos cumplimiento a lo solicitado por el recurrente.   </w:t>
      </w:r>
    </w:p>
    <w:p w14:paraId="0ACD35E0" w14:textId="54D213A0" w:rsidR="000C20F4" w:rsidRPr="00020741" w:rsidRDefault="00020741" w:rsidP="00020741">
      <w:pPr>
        <w:spacing w:line="360" w:lineRule="auto"/>
        <w:jc w:val="both"/>
        <w:rPr>
          <w:rFonts w:ascii="Palatino Linotype" w:eastAsia="Calibri" w:hAnsi="Palatino Linotype" w:cs="Tahoma"/>
          <w:bCs/>
          <w:i/>
          <w:lang w:val="es-ES" w:eastAsia="en-US"/>
        </w:rPr>
      </w:pPr>
      <w:r>
        <w:rPr>
          <w:rFonts w:ascii="Palatino Linotype" w:eastAsia="Calibri" w:hAnsi="Palatino Linotype" w:cs="Tahoma"/>
          <w:b/>
          <w:bCs/>
          <w:lang w:val="es-ES" w:eastAsia="en-US"/>
        </w:rPr>
        <w:tab/>
      </w:r>
      <w:r w:rsidRPr="00020741">
        <w:rPr>
          <w:rFonts w:ascii="Palatino Linotype" w:eastAsia="Calibri" w:hAnsi="Palatino Linotype" w:cs="Tahoma"/>
          <w:bCs/>
          <w:i/>
          <w:lang w:val="es-ES" w:eastAsia="en-US"/>
        </w:rPr>
        <w:t>…</w:t>
      </w:r>
      <w:r w:rsidR="00C55FFE">
        <w:rPr>
          <w:rFonts w:ascii="Palatino Linotype" w:eastAsia="Calibri" w:hAnsi="Palatino Linotype" w:cs="Tahoma"/>
          <w:bCs/>
          <w:i/>
          <w:lang w:val="es-ES" w:eastAsia="en-US"/>
        </w:rPr>
        <w:t>”</w:t>
      </w:r>
      <w:r w:rsidRPr="00020741">
        <w:rPr>
          <w:rFonts w:ascii="Palatino Linotype" w:eastAsia="Calibri" w:hAnsi="Palatino Linotype" w:cs="Tahoma"/>
          <w:bCs/>
          <w:i/>
          <w:lang w:val="es-ES" w:eastAsia="en-US"/>
        </w:rPr>
        <w:t xml:space="preserve"> (Sic</w:t>
      </w:r>
      <w:r w:rsidR="00C55FFE">
        <w:rPr>
          <w:rFonts w:ascii="Palatino Linotype" w:eastAsia="Calibri" w:hAnsi="Palatino Linotype" w:cs="Tahoma"/>
          <w:bCs/>
          <w:i/>
          <w:lang w:val="es-ES" w:eastAsia="en-US"/>
        </w:rPr>
        <w:t>.</w:t>
      </w:r>
      <w:r w:rsidRPr="00020741">
        <w:rPr>
          <w:rFonts w:ascii="Palatino Linotype" w:eastAsia="Calibri" w:hAnsi="Palatino Linotype" w:cs="Tahoma"/>
          <w:bCs/>
          <w:i/>
          <w:lang w:val="es-ES" w:eastAsia="en-US"/>
        </w:rPr>
        <w:t>)</w:t>
      </w:r>
    </w:p>
    <w:p w14:paraId="58275406" w14:textId="77777777" w:rsidR="000C20F4" w:rsidRPr="00020741" w:rsidRDefault="000C20F4" w:rsidP="00020741">
      <w:pPr>
        <w:spacing w:line="360" w:lineRule="auto"/>
        <w:jc w:val="both"/>
        <w:rPr>
          <w:rFonts w:ascii="Palatino Linotype" w:eastAsia="Calibri" w:hAnsi="Palatino Linotype" w:cs="Tahoma"/>
          <w:b/>
          <w:bCs/>
          <w:lang w:val="es-ES" w:eastAsia="en-US"/>
        </w:rPr>
      </w:pPr>
    </w:p>
    <w:p w14:paraId="67E6DABC" w14:textId="118352AF" w:rsidR="000C20F4" w:rsidRDefault="00020741" w:rsidP="00C726C1">
      <w:pPr>
        <w:spacing w:line="360" w:lineRule="auto"/>
        <w:jc w:val="both"/>
        <w:rPr>
          <w:rFonts w:ascii="Palatino Linotype" w:eastAsia="Calibri" w:hAnsi="Palatino Linotype" w:cs="Tahoma"/>
          <w:bCs/>
          <w:sz w:val="22"/>
          <w:szCs w:val="22"/>
          <w:lang w:val="es-ES" w:eastAsia="en-US"/>
        </w:rPr>
      </w:pPr>
      <w:r w:rsidRPr="00020741">
        <w:rPr>
          <w:rFonts w:ascii="Palatino Linotype" w:eastAsia="Calibri" w:hAnsi="Palatino Linotype" w:cs="Tahoma"/>
          <w:bCs/>
          <w:sz w:val="22"/>
          <w:szCs w:val="22"/>
          <w:lang w:val="es-ES" w:eastAsia="en-US"/>
        </w:rPr>
        <w:lastRenderedPageBreak/>
        <w:t>Al mismo escrito,</w:t>
      </w:r>
      <w:r w:rsidR="00031F01">
        <w:rPr>
          <w:rFonts w:ascii="Palatino Linotype" w:eastAsia="Calibri" w:hAnsi="Palatino Linotype" w:cs="Tahoma"/>
          <w:bCs/>
          <w:sz w:val="22"/>
          <w:szCs w:val="22"/>
          <w:lang w:val="es-ES" w:eastAsia="en-US"/>
        </w:rPr>
        <w:t xml:space="preserve"> el Sujeto Obligado</w:t>
      </w:r>
      <w:r w:rsidRPr="00020741">
        <w:rPr>
          <w:rFonts w:ascii="Palatino Linotype" w:eastAsia="Calibri" w:hAnsi="Palatino Linotype" w:cs="Tahoma"/>
          <w:bCs/>
          <w:sz w:val="22"/>
          <w:szCs w:val="22"/>
          <w:lang w:val="es-ES" w:eastAsia="en-US"/>
        </w:rPr>
        <w:t xml:space="preserve"> anex</w:t>
      </w:r>
      <w:r w:rsidR="00031F01">
        <w:rPr>
          <w:rFonts w:ascii="Palatino Linotype" w:eastAsia="Calibri" w:hAnsi="Palatino Linotype" w:cs="Tahoma"/>
          <w:bCs/>
          <w:sz w:val="22"/>
          <w:szCs w:val="22"/>
          <w:lang w:val="es-ES" w:eastAsia="en-US"/>
        </w:rPr>
        <w:t>ó una</w:t>
      </w:r>
      <w:r w:rsidRPr="00020741">
        <w:rPr>
          <w:rFonts w:ascii="Palatino Linotype" w:eastAsia="Calibri" w:hAnsi="Palatino Linotype" w:cs="Tahoma"/>
          <w:bCs/>
          <w:sz w:val="22"/>
          <w:szCs w:val="22"/>
          <w:lang w:val="es-ES" w:eastAsia="en-US"/>
        </w:rPr>
        <w:t xml:space="preserve"> tabla que contiene la nómina </w:t>
      </w:r>
      <w:r>
        <w:rPr>
          <w:rFonts w:ascii="Palatino Linotype" w:eastAsia="Calibri" w:hAnsi="Palatino Linotype" w:cs="Tahoma"/>
          <w:bCs/>
          <w:sz w:val="22"/>
          <w:szCs w:val="22"/>
          <w:lang w:val="es-ES" w:eastAsia="en-US"/>
        </w:rPr>
        <w:t>del mes de mayo del presente año, indicando el nombre, l</w:t>
      </w:r>
      <w:r w:rsidR="00031F01">
        <w:rPr>
          <w:rFonts w:ascii="Palatino Linotype" w:eastAsia="Calibri" w:hAnsi="Palatino Linotype" w:cs="Tahoma"/>
          <w:bCs/>
          <w:sz w:val="22"/>
          <w:szCs w:val="22"/>
          <w:lang w:val="es-ES" w:eastAsia="en-US"/>
        </w:rPr>
        <w:t>os honorarios y la periodicidad, como a continuación se muestra:</w:t>
      </w:r>
    </w:p>
    <w:p w14:paraId="461A5DF1" w14:textId="5CCF026F" w:rsidR="000C20F4" w:rsidRPr="00097963" w:rsidRDefault="00031F01" w:rsidP="00097963">
      <w:pPr>
        <w:spacing w:line="360" w:lineRule="auto"/>
        <w:jc w:val="center"/>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val="es-ES"/>
        </w:rPr>
        <w:drawing>
          <wp:inline distT="0" distB="0" distL="0" distR="0" wp14:anchorId="748CCB2E" wp14:editId="2EEE8222">
            <wp:extent cx="4695825" cy="6124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6124575"/>
                    </a:xfrm>
                    <a:prstGeom prst="rect">
                      <a:avLst/>
                    </a:prstGeom>
                    <a:noFill/>
                    <a:ln>
                      <a:noFill/>
                    </a:ln>
                  </pic:spPr>
                </pic:pic>
              </a:graphicData>
            </a:graphic>
          </wp:inline>
        </w:drawing>
      </w:r>
    </w:p>
    <w:p w14:paraId="017CF914" w14:textId="77777777" w:rsidR="00097963" w:rsidRPr="00FF1532" w:rsidRDefault="00097963" w:rsidP="00097963">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d</w:t>
      </w:r>
      <w:r w:rsidRPr="00FF1532">
        <w:rPr>
          <w:rFonts w:ascii="Palatino Linotype" w:hAnsi="Palatino Linotype" w:cs="Tahoma"/>
          <w:b/>
          <w:sz w:val="22"/>
          <w:szCs w:val="22"/>
        </w:rPr>
        <w:t>) Ampliación del plazo para resolver.</w:t>
      </w:r>
      <w:r w:rsidRPr="00FF1532">
        <w:rPr>
          <w:rFonts w:ascii="Palatino Linotype" w:hAnsi="Palatino Linotype" w:cs="Tahoma"/>
          <w:sz w:val="22"/>
          <w:szCs w:val="22"/>
        </w:rPr>
        <w:t xml:space="preserve"> </w:t>
      </w:r>
      <w:r>
        <w:rPr>
          <w:rFonts w:ascii="Palatino Linotype" w:hAnsi="Palatino Linotype" w:cs="Tahoma"/>
          <w:sz w:val="22"/>
          <w:szCs w:val="22"/>
        </w:rPr>
        <w:t>Con fecha cuatro de septiembre</w:t>
      </w:r>
      <w:r w:rsidRPr="00FF1532">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veinticinco del mismo mes y año.</w:t>
      </w:r>
    </w:p>
    <w:p w14:paraId="107D8F44" w14:textId="44C6887B" w:rsidR="00097963" w:rsidRDefault="00097963" w:rsidP="00C726C1">
      <w:pPr>
        <w:spacing w:line="360" w:lineRule="auto"/>
        <w:jc w:val="both"/>
        <w:rPr>
          <w:rFonts w:ascii="Palatino Linotype" w:hAnsi="Palatino Linotype" w:cs="Tahoma"/>
          <w:b/>
          <w:sz w:val="22"/>
          <w:szCs w:val="22"/>
        </w:rPr>
      </w:pPr>
    </w:p>
    <w:p w14:paraId="5CFFB0F8" w14:textId="7A94910D" w:rsidR="003E716E" w:rsidRPr="00097963" w:rsidRDefault="00097963" w:rsidP="00097963">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Pr="00097963">
        <w:rPr>
          <w:rFonts w:ascii="Palatino Linotype" w:hAnsi="Palatino Linotype" w:cs="Tahoma"/>
          <w:b/>
          <w:sz w:val="22"/>
          <w:szCs w:val="22"/>
        </w:rPr>
        <w:t xml:space="preserve">Vista del Informe Justificado.  </w:t>
      </w:r>
      <w:r w:rsidRPr="00097963">
        <w:rPr>
          <w:rFonts w:ascii="Palatino Linotype" w:hAnsi="Palatino Linotype" w:cs="Tahoma"/>
          <w:sz w:val="22"/>
          <w:szCs w:val="22"/>
        </w:rPr>
        <w:t>El nueve de septiembre de dos mil diecinueve, se dictó acuerdo mediante el cual se puso a la vista del Particular, el Informe Justificado entregado por el Sujeto Obligado del Recurso de Revisión citado al rubro, así como el documento adjunto, por haber modificado su respuesta inicial, el cual fue notificado a las partes, en esa misma fecha, a través del Sistema de Acceso a la Información Mexiquense (SAIMEX).</w:t>
      </w:r>
    </w:p>
    <w:p w14:paraId="0C184C7D" w14:textId="377DA3AC" w:rsidR="006A481D" w:rsidRDefault="006A481D" w:rsidP="00C726C1">
      <w:pPr>
        <w:spacing w:line="360" w:lineRule="auto"/>
        <w:jc w:val="both"/>
        <w:rPr>
          <w:rFonts w:ascii="Palatino Linotype" w:eastAsia="Calibri" w:hAnsi="Palatino Linotype" w:cs="Tahoma"/>
          <w:b/>
          <w:bCs/>
          <w:sz w:val="22"/>
          <w:szCs w:val="22"/>
          <w:lang w:val="es-ES" w:eastAsia="en-US"/>
        </w:rPr>
      </w:pPr>
    </w:p>
    <w:p w14:paraId="402D89C5" w14:textId="48C59497" w:rsidR="00906E0E" w:rsidRPr="0000419B" w:rsidRDefault="000E1E5A" w:rsidP="00C726C1">
      <w:pPr>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val="es-ES" w:eastAsia="en-US"/>
        </w:rPr>
        <w:t>f</w:t>
      </w:r>
      <w:r w:rsidR="0000419B">
        <w:rPr>
          <w:rFonts w:ascii="Palatino Linotype" w:eastAsia="Calibri" w:hAnsi="Palatino Linotype" w:cs="Tahoma"/>
          <w:b/>
          <w:bCs/>
          <w:sz w:val="22"/>
          <w:szCs w:val="22"/>
          <w:lang w:val="es-ES" w:eastAsia="en-US"/>
        </w:rPr>
        <w:t xml:space="preserve">) </w:t>
      </w:r>
      <w:r w:rsidR="00906E0E" w:rsidRPr="00FF1532">
        <w:rPr>
          <w:rFonts w:ascii="Palatino Linotype" w:hAnsi="Palatino Linotype" w:cs="Tahoma"/>
          <w:b/>
          <w:sz w:val="22"/>
          <w:szCs w:val="22"/>
        </w:rPr>
        <w:t xml:space="preserve">Cierre de instrucción: </w:t>
      </w:r>
      <w:r w:rsidR="00097963">
        <w:rPr>
          <w:rFonts w:ascii="Palatino Linotype" w:hAnsi="Palatino Linotype" w:cs="Tahoma"/>
          <w:sz w:val="22"/>
          <w:szCs w:val="22"/>
        </w:rPr>
        <w:t>El trece de septiembre</w:t>
      </w:r>
      <w:r w:rsidR="00906E0E" w:rsidRPr="00FF1532">
        <w:rPr>
          <w:rFonts w:ascii="Palatino Linotype" w:hAnsi="Palatino Linotype" w:cs="Tahoma"/>
          <w:sz w:val="22"/>
          <w:szCs w:val="22"/>
        </w:rPr>
        <w:t xml:space="preserve"> de dos mil 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2F6FF668" w14:textId="77777777" w:rsidR="006C13C0" w:rsidRPr="00FF1532" w:rsidRDefault="006C13C0" w:rsidP="00C726C1">
      <w:pPr>
        <w:spacing w:line="360" w:lineRule="auto"/>
        <w:jc w:val="both"/>
        <w:rPr>
          <w:rFonts w:ascii="Palatino Linotype" w:hAnsi="Palatino Linotype" w:cs="Tahoma"/>
          <w:sz w:val="22"/>
          <w:szCs w:val="22"/>
        </w:rPr>
      </w:pPr>
    </w:p>
    <w:p w14:paraId="4857EFF6" w14:textId="25647D5A" w:rsidR="00446A5C" w:rsidRPr="00FF1532" w:rsidRDefault="00E21464" w:rsidP="00C726C1">
      <w:pPr>
        <w:spacing w:line="360" w:lineRule="auto"/>
        <w:jc w:val="both"/>
        <w:rPr>
          <w:rFonts w:ascii="Palatino Linotype" w:hAnsi="Palatino Linotype" w:cs="Tahoma"/>
          <w:color w:val="000000"/>
          <w:sz w:val="22"/>
          <w:szCs w:val="22"/>
        </w:rPr>
      </w:pPr>
      <w:r w:rsidRPr="00FF1532">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5FCB1DDD" w14:textId="02CD7FF8" w:rsidR="00474B3B" w:rsidRDefault="00474B3B" w:rsidP="00C726C1">
      <w:pPr>
        <w:spacing w:line="360" w:lineRule="auto"/>
        <w:jc w:val="center"/>
        <w:rPr>
          <w:rFonts w:ascii="Palatino Linotype" w:hAnsi="Palatino Linotype" w:cs="Tahoma"/>
          <w:b/>
          <w:sz w:val="22"/>
          <w:szCs w:val="22"/>
          <w:lang w:val="es-ES"/>
        </w:rPr>
      </w:pPr>
    </w:p>
    <w:p w14:paraId="73BD6D75" w14:textId="23F58103" w:rsidR="00097963" w:rsidRDefault="00097963" w:rsidP="00C726C1">
      <w:pPr>
        <w:spacing w:line="360" w:lineRule="auto"/>
        <w:jc w:val="center"/>
        <w:rPr>
          <w:rFonts w:ascii="Palatino Linotype" w:hAnsi="Palatino Linotype" w:cs="Tahoma"/>
          <w:b/>
          <w:sz w:val="22"/>
          <w:szCs w:val="22"/>
          <w:lang w:val="es-ES"/>
        </w:rPr>
      </w:pPr>
    </w:p>
    <w:p w14:paraId="709D7A3E" w14:textId="77777777" w:rsidR="004F2D88" w:rsidRPr="00FF1532" w:rsidRDefault="009A620E" w:rsidP="00C726C1">
      <w:pPr>
        <w:spacing w:line="360" w:lineRule="auto"/>
        <w:jc w:val="center"/>
        <w:rPr>
          <w:rFonts w:ascii="Palatino Linotype" w:hAnsi="Palatino Linotype" w:cs="Tahoma"/>
          <w:b/>
          <w:sz w:val="22"/>
          <w:szCs w:val="22"/>
          <w:lang w:val="es-ES"/>
        </w:rPr>
      </w:pPr>
      <w:r w:rsidRPr="00FF1532">
        <w:rPr>
          <w:rFonts w:ascii="Palatino Linotype" w:hAnsi="Palatino Linotype" w:cs="Tahoma"/>
          <w:b/>
          <w:sz w:val="22"/>
          <w:szCs w:val="22"/>
          <w:lang w:val="es-ES"/>
        </w:rPr>
        <w:lastRenderedPageBreak/>
        <w:t>CONSIDERANDOS</w:t>
      </w:r>
      <w:r w:rsidR="004F2D88" w:rsidRPr="00FF1532">
        <w:rPr>
          <w:rFonts w:ascii="Palatino Linotype" w:hAnsi="Palatino Linotype" w:cs="Tahoma"/>
          <w:b/>
          <w:sz w:val="22"/>
          <w:szCs w:val="22"/>
          <w:lang w:val="es-ES"/>
        </w:rPr>
        <w:t>:</w:t>
      </w:r>
    </w:p>
    <w:p w14:paraId="2C37507F" w14:textId="77777777" w:rsidR="002E40C6" w:rsidRPr="00FF1532" w:rsidRDefault="002E40C6" w:rsidP="00C726C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Pr="00FF1532" w:rsidRDefault="00B64641" w:rsidP="00C726C1">
      <w:pPr>
        <w:autoSpaceDE w:val="0"/>
        <w:autoSpaceDN w:val="0"/>
        <w:adjustRightInd w:val="0"/>
        <w:spacing w:line="360" w:lineRule="auto"/>
        <w:jc w:val="both"/>
        <w:rPr>
          <w:rFonts w:ascii="Palatino Linotype" w:hAnsi="Palatino Linotype" w:cs="Tahoma"/>
          <w:b/>
          <w:sz w:val="22"/>
          <w:szCs w:val="22"/>
          <w:lang w:val="es-ES"/>
        </w:rPr>
      </w:pPr>
      <w:r w:rsidRPr="00FF1532">
        <w:rPr>
          <w:rFonts w:ascii="Palatino Linotype" w:eastAsia="Calibri" w:hAnsi="Palatino Linotype" w:cs="Tahoma"/>
          <w:b/>
          <w:color w:val="000000"/>
          <w:sz w:val="22"/>
          <w:szCs w:val="22"/>
          <w:lang w:val="es-ES" w:eastAsia="es-MX"/>
        </w:rPr>
        <w:t>PRIMER</w:t>
      </w:r>
      <w:r w:rsidR="002241A6" w:rsidRPr="00FF1532">
        <w:rPr>
          <w:rFonts w:ascii="Palatino Linotype" w:eastAsia="Calibri" w:hAnsi="Palatino Linotype" w:cs="Tahoma"/>
          <w:b/>
          <w:color w:val="000000"/>
          <w:sz w:val="22"/>
          <w:szCs w:val="22"/>
          <w:lang w:val="es-ES" w:eastAsia="es-MX"/>
        </w:rPr>
        <w:t>O</w:t>
      </w:r>
      <w:r w:rsidRPr="00FF1532">
        <w:rPr>
          <w:rFonts w:ascii="Palatino Linotype" w:eastAsia="Calibri" w:hAnsi="Palatino Linotype" w:cs="Tahoma"/>
          <w:color w:val="000000"/>
          <w:sz w:val="22"/>
          <w:szCs w:val="22"/>
          <w:lang w:val="es-ES" w:eastAsia="es-MX"/>
        </w:rPr>
        <w:t xml:space="preserve">. </w:t>
      </w:r>
      <w:r w:rsidRPr="00FF1532">
        <w:rPr>
          <w:rFonts w:ascii="Palatino Linotype" w:hAnsi="Palatino Linotype" w:cs="Tahoma"/>
          <w:b/>
          <w:sz w:val="22"/>
          <w:szCs w:val="22"/>
          <w:lang w:val="es-ES"/>
        </w:rPr>
        <w:t>Competencia.</w:t>
      </w:r>
    </w:p>
    <w:p w14:paraId="6E54995F" w14:textId="77777777" w:rsidR="002E40C6" w:rsidRPr="00FF1532" w:rsidRDefault="002E40C6" w:rsidP="00C726C1">
      <w:pPr>
        <w:autoSpaceDE w:val="0"/>
        <w:autoSpaceDN w:val="0"/>
        <w:adjustRightInd w:val="0"/>
        <w:spacing w:line="360" w:lineRule="auto"/>
        <w:jc w:val="both"/>
        <w:rPr>
          <w:rFonts w:ascii="Palatino Linotype" w:hAnsi="Palatino Linotype" w:cs="Tahoma"/>
          <w:b/>
          <w:sz w:val="22"/>
          <w:szCs w:val="22"/>
          <w:lang w:val="es-ES"/>
        </w:rPr>
      </w:pPr>
    </w:p>
    <w:p w14:paraId="3720AF43" w14:textId="29B92DDC" w:rsidR="00436FD3" w:rsidRPr="00FF1532" w:rsidRDefault="00436FD3" w:rsidP="00C726C1">
      <w:pPr>
        <w:spacing w:line="360" w:lineRule="auto"/>
        <w:jc w:val="both"/>
        <w:rPr>
          <w:rFonts w:ascii="Palatino Linotype" w:hAnsi="Palatino Linotype" w:cs="Tahoma"/>
          <w:sz w:val="22"/>
          <w:szCs w:val="22"/>
          <w:shd w:val="clear" w:color="auto" w:fill="FFFFFF"/>
        </w:rPr>
      </w:pPr>
      <w:r w:rsidRPr="00FF153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w:t>
      </w:r>
      <w:r w:rsidR="00CE2566" w:rsidRPr="00FF1532">
        <w:rPr>
          <w:rFonts w:ascii="Palatino Linotype" w:hAnsi="Palatino Linotype" w:cs="Tahoma"/>
          <w:sz w:val="22"/>
          <w:szCs w:val="22"/>
          <w:shd w:val="clear" w:color="auto" w:fill="FFFFFF"/>
        </w:rPr>
        <w:t>isión interpuesto por la parte R</w:t>
      </w:r>
      <w:r w:rsidRPr="00FF1532">
        <w:rPr>
          <w:rFonts w:ascii="Palatino Linotype" w:hAnsi="Palatino Linotype" w:cs="Tahoma"/>
          <w:sz w:val="22"/>
          <w:szCs w:val="22"/>
          <w:shd w:val="clear" w:color="auto" w:fill="FFFFFF"/>
        </w:rPr>
        <w:t>ecurrente, conforme a lo dispuesto en los artículos 6</w:t>
      </w:r>
      <w:r w:rsidR="008A282C" w:rsidRPr="00FF1532">
        <w:rPr>
          <w:rFonts w:ascii="Palatino Linotype" w:hAnsi="Palatino Linotype" w:cs="Tahoma"/>
          <w:sz w:val="22"/>
          <w:szCs w:val="22"/>
          <w:shd w:val="clear" w:color="auto" w:fill="FFFFFF"/>
        </w:rPr>
        <w:t>°</w:t>
      </w:r>
      <w:r w:rsidRPr="00FF1532">
        <w:rPr>
          <w:rFonts w:ascii="Palatino Linotype" w:hAnsi="Palatino Linotype" w:cs="Tahoma"/>
          <w:sz w:val="22"/>
          <w:szCs w:val="22"/>
          <w:shd w:val="clear" w:color="auto" w:fill="FFFFFF"/>
        </w:rPr>
        <w:t xml:space="preserve">, apartado A de la Constitución Política de los Estados Unidos Mexicanos; </w:t>
      </w:r>
      <w:r w:rsidRPr="003C0728">
        <w:rPr>
          <w:rFonts w:ascii="Palatino Linotype" w:hAnsi="Palatino Linotype" w:cs="Tahoma"/>
          <w:sz w:val="22"/>
          <w:szCs w:val="22"/>
          <w:shd w:val="clear" w:color="auto" w:fill="FFFFFF"/>
        </w:rPr>
        <w:t>5</w:t>
      </w:r>
      <w:r w:rsidR="008A282C" w:rsidRPr="003C0728">
        <w:rPr>
          <w:rFonts w:ascii="Palatino Linotype" w:hAnsi="Palatino Linotype" w:cs="Tahoma"/>
          <w:sz w:val="22"/>
          <w:szCs w:val="22"/>
          <w:shd w:val="clear" w:color="auto" w:fill="FFFFFF"/>
        </w:rPr>
        <w:t>°</w:t>
      </w:r>
      <w:r w:rsidRPr="003C0728">
        <w:rPr>
          <w:rFonts w:ascii="Palatino Linotype" w:hAnsi="Palatino Linotype" w:cs="Tahoma"/>
          <w:sz w:val="22"/>
          <w:szCs w:val="22"/>
          <w:shd w:val="clear" w:color="auto" w:fill="FFFFFF"/>
        </w:rPr>
        <w:t xml:space="preserve">, párrafos vigésimo segundo, </w:t>
      </w:r>
      <w:r w:rsidR="00B043B6" w:rsidRPr="003C0728">
        <w:rPr>
          <w:rFonts w:ascii="Palatino Linotype" w:hAnsi="Palatino Linotype" w:cs="Tahoma"/>
          <w:sz w:val="22"/>
          <w:szCs w:val="22"/>
          <w:shd w:val="clear" w:color="auto" w:fill="FFFFFF"/>
        </w:rPr>
        <w:t xml:space="preserve">vigésimo tercero y vigésimo cuarto, </w:t>
      </w:r>
      <w:r w:rsidRPr="003C0728">
        <w:rPr>
          <w:rFonts w:ascii="Palatino Linotype" w:hAnsi="Palatino Linotype" w:cs="Tahoma"/>
          <w:sz w:val="22"/>
          <w:szCs w:val="22"/>
          <w:shd w:val="clear" w:color="auto" w:fill="FFFFFF"/>
        </w:rPr>
        <w:t>fracciones I, II, III, IV y V de la Constitución Política del Estado Libre y Soberano de México; 1°, 8°, 9°, 10, 37 y 42, fracciones I, II y III</w:t>
      </w:r>
      <w:r w:rsidRPr="00FF1532">
        <w:rPr>
          <w:rFonts w:ascii="Palatino Linotype" w:hAnsi="Palatino Linotype" w:cs="Tahoma"/>
          <w:sz w:val="22"/>
          <w:szCs w:val="22"/>
          <w:shd w:val="clear" w:color="auto" w:fill="FFFFFF"/>
        </w:rPr>
        <w:t>,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F1532">
        <w:rPr>
          <w:rStyle w:val="apple-converted-space"/>
          <w:rFonts w:ascii="Palatino Linotype" w:hAnsi="Palatino Linotype" w:cs="Tahoma"/>
          <w:sz w:val="22"/>
          <w:szCs w:val="22"/>
          <w:shd w:val="clear" w:color="auto" w:fill="FFFFFF"/>
        </w:rPr>
        <w:t xml:space="preserve"> 7°, </w:t>
      </w:r>
      <w:r w:rsidRPr="00FF1532">
        <w:rPr>
          <w:rFonts w:ascii="Palatino Linotype" w:hAnsi="Palatino Linotype" w:cs="Tahoma"/>
          <w:sz w:val="22"/>
          <w:szCs w:val="22"/>
        </w:rPr>
        <w:t>9</w:t>
      </w:r>
      <w:r w:rsidR="00F024EE" w:rsidRPr="00FF1532">
        <w:rPr>
          <w:rFonts w:ascii="Palatino Linotype" w:hAnsi="Palatino Linotype" w:cs="Tahoma"/>
          <w:sz w:val="22"/>
          <w:szCs w:val="22"/>
        </w:rPr>
        <w:t>°</w:t>
      </w:r>
      <w:r w:rsidRPr="00FF1532">
        <w:rPr>
          <w:rFonts w:ascii="Palatino Linotype" w:hAnsi="Palatino Linotype" w:cs="Tahoma"/>
          <w:sz w:val="22"/>
          <w:szCs w:val="22"/>
        </w:rPr>
        <w:t xml:space="preserve">, fracciones I y XXIV y 11 </w:t>
      </w:r>
      <w:r w:rsidRPr="00FF153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74DF7F9" w14:textId="3DA76D2F" w:rsidR="003A3523" w:rsidRPr="00FF1532" w:rsidRDefault="003A3523" w:rsidP="00C726C1">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FF1532" w:rsidRDefault="004F2D88" w:rsidP="00C726C1">
      <w:pPr>
        <w:autoSpaceDE w:val="0"/>
        <w:autoSpaceDN w:val="0"/>
        <w:adjustRightInd w:val="0"/>
        <w:spacing w:line="360" w:lineRule="auto"/>
        <w:jc w:val="both"/>
        <w:rPr>
          <w:rFonts w:ascii="Palatino Linotype" w:hAnsi="Palatino Linotype" w:cs="Tahoma"/>
          <w:sz w:val="22"/>
          <w:szCs w:val="22"/>
          <w:lang w:val="es-ES"/>
        </w:rPr>
      </w:pPr>
      <w:r w:rsidRPr="00FF1532">
        <w:rPr>
          <w:rFonts w:ascii="Palatino Linotype" w:eastAsia="Calibri" w:hAnsi="Palatino Linotype" w:cs="Tahoma"/>
          <w:b/>
          <w:color w:val="000000"/>
          <w:sz w:val="22"/>
          <w:szCs w:val="22"/>
          <w:lang w:val="es-ES" w:eastAsia="es-MX"/>
        </w:rPr>
        <w:t>SEGUND</w:t>
      </w:r>
      <w:r w:rsidR="002241A6" w:rsidRPr="00FF1532">
        <w:rPr>
          <w:rFonts w:ascii="Palatino Linotype" w:eastAsia="Calibri" w:hAnsi="Palatino Linotype" w:cs="Tahoma"/>
          <w:b/>
          <w:color w:val="000000"/>
          <w:sz w:val="22"/>
          <w:szCs w:val="22"/>
          <w:lang w:val="es-ES" w:eastAsia="es-MX"/>
        </w:rPr>
        <w:t>O</w:t>
      </w:r>
      <w:r w:rsidRPr="00FF1532">
        <w:rPr>
          <w:rFonts w:ascii="Palatino Linotype" w:eastAsia="Calibri" w:hAnsi="Palatino Linotype" w:cs="Tahoma"/>
          <w:color w:val="000000"/>
          <w:sz w:val="22"/>
          <w:szCs w:val="22"/>
          <w:lang w:val="es-ES" w:eastAsia="es-MX"/>
        </w:rPr>
        <w:t xml:space="preserve">. </w:t>
      </w:r>
      <w:r w:rsidRPr="00FF1532">
        <w:rPr>
          <w:rFonts w:ascii="Palatino Linotype" w:hAnsi="Palatino Linotype" w:cs="Tahoma"/>
          <w:b/>
          <w:sz w:val="22"/>
          <w:szCs w:val="22"/>
          <w:lang w:val="es-ES"/>
        </w:rPr>
        <w:t>Metodología de estudio.</w:t>
      </w:r>
    </w:p>
    <w:p w14:paraId="205E411E" w14:textId="77777777" w:rsidR="00303CAD" w:rsidRPr="00FF1532" w:rsidRDefault="00303CAD" w:rsidP="00C726C1">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FF1532" w:rsidRDefault="004F2D88" w:rsidP="00C726C1">
      <w:pPr>
        <w:autoSpaceDE w:val="0"/>
        <w:autoSpaceDN w:val="0"/>
        <w:adjustRightInd w:val="0"/>
        <w:spacing w:line="360" w:lineRule="auto"/>
        <w:jc w:val="both"/>
        <w:rPr>
          <w:rFonts w:ascii="Palatino Linotype" w:hAnsi="Palatino Linotype" w:cs="Tahoma"/>
          <w:sz w:val="22"/>
          <w:szCs w:val="22"/>
          <w:lang w:val="es-ES"/>
        </w:rPr>
      </w:pPr>
      <w:r w:rsidRPr="00FF1532">
        <w:rPr>
          <w:rFonts w:ascii="Palatino Linotype" w:hAnsi="Palatino Linotype" w:cs="Tahoma"/>
          <w:sz w:val="22"/>
          <w:szCs w:val="22"/>
          <w:lang w:val="es-ES"/>
        </w:rPr>
        <w:t>De las constancias que forma parte de</w:t>
      </w:r>
      <w:r w:rsidR="008E1829" w:rsidRPr="00FF1532">
        <w:rPr>
          <w:rFonts w:ascii="Palatino Linotype" w:hAnsi="Palatino Linotype" w:cs="Tahoma"/>
          <w:sz w:val="22"/>
          <w:szCs w:val="22"/>
          <w:lang w:val="es-ES"/>
        </w:rPr>
        <w:t>l R</w:t>
      </w:r>
      <w:r w:rsidRPr="00FF1532">
        <w:rPr>
          <w:rFonts w:ascii="Palatino Linotype" w:hAnsi="Palatino Linotype" w:cs="Tahoma"/>
          <w:sz w:val="22"/>
          <w:szCs w:val="22"/>
          <w:lang w:val="es-ES"/>
        </w:rPr>
        <w:t>ecurso</w:t>
      </w:r>
      <w:r w:rsidR="008E1829" w:rsidRPr="00FF1532">
        <w:rPr>
          <w:rFonts w:ascii="Palatino Linotype" w:hAnsi="Palatino Linotype" w:cs="Tahoma"/>
          <w:sz w:val="22"/>
          <w:szCs w:val="22"/>
          <w:lang w:val="es-ES"/>
        </w:rPr>
        <w:t xml:space="preserve"> de Revisión que se analiza,</w:t>
      </w:r>
      <w:r w:rsidRPr="00FF1532">
        <w:rPr>
          <w:rFonts w:ascii="Palatino Linotype" w:hAnsi="Palatino Linotype" w:cs="Tahoma"/>
          <w:sz w:val="22"/>
          <w:szCs w:val="22"/>
          <w:lang w:val="es-ES"/>
        </w:rPr>
        <w:t xml:space="preserve"> se advierte que previo al estudio del fondo de la </w:t>
      </w:r>
      <w:r w:rsidRPr="00FF1532">
        <w:rPr>
          <w:rFonts w:ascii="Palatino Linotype" w:hAnsi="Palatino Linotype" w:cs="Tahoma"/>
          <w:i/>
          <w:sz w:val="22"/>
          <w:szCs w:val="22"/>
          <w:lang w:val="es-ES"/>
        </w:rPr>
        <w:t>litis</w:t>
      </w:r>
      <w:r w:rsidRPr="00FF1532">
        <w:rPr>
          <w:rFonts w:ascii="Palatino Linotype" w:hAnsi="Palatino Linotype" w:cs="Tahoma"/>
          <w:sz w:val="22"/>
          <w:szCs w:val="22"/>
          <w:lang w:val="es-ES"/>
        </w:rPr>
        <w:t>, es necesario estudiar las causales de improcedencia, para determinar lo que en Derecho proceda.</w:t>
      </w:r>
    </w:p>
    <w:p w14:paraId="1A47CE60" w14:textId="77777777" w:rsidR="00C55FFE" w:rsidRDefault="00C55FFE" w:rsidP="00C726C1">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FF1532" w:rsidRDefault="004F2D88" w:rsidP="00C726C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F1532">
        <w:rPr>
          <w:rFonts w:ascii="Palatino Linotype" w:eastAsia="Calibri" w:hAnsi="Palatino Linotype" w:cs="Tahoma"/>
          <w:b/>
          <w:color w:val="000000"/>
          <w:sz w:val="22"/>
          <w:szCs w:val="22"/>
          <w:lang w:val="es-ES" w:eastAsia="es-MX"/>
        </w:rPr>
        <w:t>Causales de improcedencia.</w:t>
      </w:r>
    </w:p>
    <w:p w14:paraId="3BDB276D" w14:textId="77777777" w:rsidR="00D90C9D" w:rsidRPr="00FF1532" w:rsidRDefault="00D90C9D" w:rsidP="00C726C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FF1532" w:rsidRDefault="00F024EE" w:rsidP="00C726C1">
      <w:pPr>
        <w:spacing w:line="360" w:lineRule="auto"/>
        <w:jc w:val="both"/>
        <w:rPr>
          <w:rFonts w:ascii="Palatino Linotype" w:hAnsi="Palatino Linotype" w:cs="Tahoma"/>
          <w:sz w:val="22"/>
          <w:szCs w:val="22"/>
        </w:rPr>
      </w:pPr>
      <w:r w:rsidRPr="00FF1532">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459CB3" w14:textId="77777777" w:rsidR="00474B3B" w:rsidRPr="00FF1532" w:rsidRDefault="00474B3B" w:rsidP="00C726C1">
      <w:pPr>
        <w:spacing w:line="360" w:lineRule="auto"/>
        <w:jc w:val="both"/>
        <w:rPr>
          <w:rFonts w:ascii="Palatino Linotype" w:hAnsi="Palatino Linotype" w:cs="Tahoma"/>
          <w:sz w:val="22"/>
          <w:szCs w:val="22"/>
        </w:rPr>
      </w:pPr>
    </w:p>
    <w:p w14:paraId="28CD13C4" w14:textId="677E1270" w:rsidR="00E42193" w:rsidRPr="00FF1532" w:rsidRDefault="00E42193" w:rsidP="00C726C1">
      <w:pPr>
        <w:spacing w:line="360" w:lineRule="auto"/>
        <w:jc w:val="both"/>
        <w:rPr>
          <w:rFonts w:ascii="Palatino Linotype" w:hAnsi="Palatino Linotype" w:cs="Tahoma"/>
          <w:sz w:val="22"/>
          <w:szCs w:val="24"/>
        </w:rPr>
      </w:pPr>
      <w:r w:rsidRPr="00FF1532">
        <w:rPr>
          <w:rFonts w:ascii="Palatino Linotype" w:hAnsi="Palatino Linotype" w:cs="Tahoma"/>
          <w:sz w:val="22"/>
          <w:szCs w:val="24"/>
        </w:rPr>
        <w:t>En el presente caso, </w:t>
      </w:r>
      <w:r w:rsidRPr="00FF1532">
        <w:rPr>
          <w:rFonts w:ascii="Palatino Linotype" w:hAnsi="Palatino Linotype" w:cs="Tahoma"/>
          <w:b/>
          <w:bCs/>
          <w:sz w:val="22"/>
          <w:szCs w:val="24"/>
        </w:rPr>
        <w:t>no se actualiza ninguna de las causales de improcedencia</w:t>
      </w:r>
      <w:r w:rsidRPr="00FF1532">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w:t>
      </w:r>
      <w:r w:rsidR="00CE2566" w:rsidRPr="00FF1532">
        <w:rPr>
          <w:rFonts w:ascii="Palatino Linotype" w:hAnsi="Palatino Linotype" w:cs="Tahoma"/>
          <w:sz w:val="22"/>
          <w:szCs w:val="24"/>
        </w:rPr>
        <w:t>o de defensa presentado por el R</w:t>
      </w:r>
      <w:r w:rsidRPr="00FF1532">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7511616B" w14:textId="2CC1ACB0" w:rsidR="0050058A" w:rsidRPr="00FF1532" w:rsidRDefault="0050058A" w:rsidP="00C726C1">
      <w:pPr>
        <w:spacing w:line="360" w:lineRule="auto"/>
        <w:jc w:val="both"/>
        <w:rPr>
          <w:rFonts w:ascii="Palatino Linotype" w:hAnsi="Palatino Linotype" w:cs="Tahoma"/>
          <w:sz w:val="22"/>
          <w:szCs w:val="24"/>
        </w:rPr>
      </w:pPr>
    </w:p>
    <w:p w14:paraId="1FF607EE" w14:textId="1279C259" w:rsidR="00F024EE" w:rsidRPr="00FF1532" w:rsidRDefault="00376B26" w:rsidP="00C726C1">
      <w:pPr>
        <w:spacing w:line="360" w:lineRule="auto"/>
        <w:jc w:val="both"/>
        <w:rPr>
          <w:rFonts w:ascii="Palatino Linotype" w:hAnsi="Palatino Linotype" w:cs="Tahoma"/>
          <w:sz w:val="22"/>
          <w:szCs w:val="22"/>
          <w:lang w:val="es-ES"/>
        </w:rPr>
      </w:pPr>
      <w:r w:rsidRPr="00FF1532">
        <w:rPr>
          <w:rFonts w:ascii="Palatino Linotype" w:hAnsi="Palatino Linotype" w:cs="Tahoma"/>
          <w:sz w:val="22"/>
          <w:szCs w:val="24"/>
        </w:rPr>
        <w:t xml:space="preserve">Finalmente, se actualiza la causal de procedencia señalada en el </w:t>
      </w:r>
      <w:r w:rsidR="00FE12C4">
        <w:rPr>
          <w:rFonts w:ascii="Palatino Linotype" w:hAnsi="Palatino Linotype" w:cs="Tahoma"/>
          <w:b/>
          <w:sz w:val="22"/>
          <w:szCs w:val="24"/>
        </w:rPr>
        <w:t>artículo 179, fracción I</w:t>
      </w:r>
      <w:r w:rsidRPr="00FF1532">
        <w:rPr>
          <w:rFonts w:ascii="Palatino Linotype" w:hAnsi="Palatino Linotype" w:cs="Tahoma"/>
          <w:sz w:val="22"/>
          <w:szCs w:val="24"/>
        </w:rPr>
        <w:t xml:space="preserve">, de la Ley en cita, pues del análisis a los argumentos vertidos por la Recurrente en su Recurso de Revisión se advierte que se inconformó con - </w:t>
      </w:r>
      <w:r w:rsidRPr="00FF1532">
        <w:rPr>
          <w:rFonts w:ascii="Palatino Linotype" w:hAnsi="Palatino Linotype" w:cs="Tahoma"/>
          <w:b/>
          <w:sz w:val="22"/>
          <w:szCs w:val="24"/>
        </w:rPr>
        <w:t xml:space="preserve">la </w:t>
      </w:r>
      <w:r w:rsidR="00FE12C4">
        <w:rPr>
          <w:rFonts w:ascii="Palatino Linotype" w:hAnsi="Palatino Linotype" w:cs="Tahoma"/>
          <w:b/>
          <w:sz w:val="22"/>
          <w:szCs w:val="24"/>
        </w:rPr>
        <w:t>negativa de información solicitada</w:t>
      </w:r>
      <w:r w:rsidRPr="00FF1532">
        <w:rPr>
          <w:rFonts w:ascii="Palatino Linotype" w:hAnsi="Palatino Linotype" w:cs="Tahoma"/>
          <w:b/>
          <w:sz w:val="22"/>
          <w:szCs w:val="24"/>
        </w:rPr>
        <w:t>-</w:t>
      </w:r>
      <w:r w:rsidRPr="00FF1532">
        <w:rPr>
          <w:rFonts w:ascii="Palatino Linotype" w:hAnsi="Palatino Linotype" w:cs="Tahoma"/>
          <w:sz w:val="22"/>
          <w:szCs w:val="24"/>
        </w:rPr>
        <w:t>.</w:t>
      </w:r>
      <w:r w:rsidR="00F024EE" w:rsidRPr="00FF1532">
        <w:rPr>
          <w:rFonts w:ascii="Palatino Linotype" w:hAnsi="Palatino Linotype" w:cs="Tahoma"/>
          <w:sz w:val="22"/>
          <w:szCs w:val="22"/>
          <w:lang w:val="es-ES"/>
        </w:rPr>
        <w:t> </w:t>
      </w:r>
    </w:p>
    <w:p w14:paraId="1AC07CAB" w14:textId="77777777" w:rsidR="00376B26" w:rsidRPr="00FF1532" w:rsidRDefault="00376B26" w:rsidP="00C726C1">
      <w:pPr>
        <w:spacing w:line="360" w:lineRule="auto"/>
        <w:jc w:val="both"/>
        <w:rPr>
          <w:rFonts w:ascii="Palatino Linotype" w:hAnsi="Palatino Linotype" w:cs="Tahoma"/>
          <w:sz w:val="22"/>
          <w:szCs w:val="22"/>
          <w:lang w:val="es-ES"/>
        </w:rPr>
      </w:pPr>
    </w:p>
    <w:p w14:paraId="3C9AFA19" w14:textId="575212F8" w:rsidR="00F024EE" w:rsidRPr="00FF1532" w:rsidRDefault="00F024EE" w:rsidP="00C726C1">
      <w:pPr>
        <w:spacing w:line="360" w:lineRule="auto"/>
        <w:jc w:val="both"/>
        <w:rPr>
          <w:rFonts w:ascii="Palatino Linotype" w:hAnsi="Palatino Linotype" w:cs="Tahoma"/>
          <w:b/>
          <w:bCs/>
          <w:sz w:val="22"/>
          <w:szCs w:val="22"/>
        </w:rPr>
      </w:pPr>
      <w:r w:rsidRPr="00FF1532">
        <w:rPr>
          <w:rFonts w:ascii="Palatino Linotype" w:hAnsi="Palatino Linotype" w:cs="Tahoma"/>
          <w:b/>
          <w:bCs/>
          <w:sz w:val="22"/>
          <w:szCs w:val="22"/>
        </w:rPr>
        <w:t>Causales de sobreseimiento.</w:t>
      </w:r>
    </w:p>
    <w:p w14:paraId="3B991B8C" w14:textId="77777777" w:rsidR="0046280E" w:rsidRDefault="0046280E" w:rsidP="00C726C1">
      <w:pPr>
        <w:spacing w:line="360" w:lineRule="auto"/>
        <w:jc w:val="both"/>
        <w:rPr>
          <w:rFonts w:ascii="Palatino Linotype" w:hAnsi="Palatino Linotype" w:cs="Tahoma"/>
          <w:sz w:val="22"/>
          <w:szCs w:val="22"/>
        </w:rPr>
      </w:pPr>
    </w:p>
    <w:p w14:paraId="50211A0E" w14:textId="77777777" w:rsidR="007B600C" w:rsidRPr="00985849" w:rsidRDefault="007B600C" w:rsidP="00C726C1">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985849">
        <w:rPr>
          <w:rFonts w:ascii="Palatino Linotype" w:eastAsia="Calibri" w:hAnsi="Palatino Linotype" w:cs="Tahoma"/>
          <w:b/>
          <w:sz w:val="22"/>
          <w:szCs w:val="22"/>
          <w:lang w:val="es-ES" w:eastAsia="es-ES_tradnl"/>
        </w:rPr>
        <w:t xml:space="preserve"> no se actualiza ninguna</w:t>
      </w:r>
      <w:r>
        <w:rPr>
          <w:rFonts w:ascii="Palatino Linotype" w:eastAsia="Calibri" w:hAnsi="Palatino Linotype" w:cs="Tahoma"/>
          <w:b/>
          <w:sz w:val="22"/>
          <w:szCs w:val="22"/>
          <w:lang w:val="es-ES" w:eastAsia="es-ES_tradnl"/>
        </w:rPr>
        <w:t xml:space="preserve"> </w:t>
      </w:r>
      <w:r w:rsidRPr="00985849">
        <w:rPr>
          <w:rFonts w:ascii="Palatino Linotype" w:eastAsia="Calibri" w:hAnsi="Palatino Linotype" w:cs="Tahoma"/>
          <w:b/>
          <w:sz w:val="22"/>
          <w:szCs w:val="22"/>
          <w:lang w:val="es-ES" w:eastAsia="es-ES_tradnl"/>
        </w:rPr>
        <w:t xml:space="preserve">de las previstas por el artículo 192 de la Ley de </w:t>
      </w:r>
      <w:r w:rsidRPr="00985849">
        <w:rPr>
          <w:rFonts w:ascii="Palatino Linotype" w:eastAsia="Calibri" w:hAnsi="Palatino Linotype" w:cs="Tahoma"/>
          <w:b/>
          <w:sz w:val="22"/>
          <w:szCs w:val="22"/>
          <w:lang w:val="es-ES" w:eastAsia="es-ES_tradnl"/>
        </w:rPr>
        <w:lastRenderedPageBreak/>
        <w:t xml:space="preserve">Transparencia y Acceso a la Información Pública del Estado de México y Municipios; </w:t>
      </w:r>
      <w:r w:rsidRPr="00985849">
        <w:rPr>
          <w:rFonts w:ascii="Palatino Linotype" w:hAnsi="Palatino Linotype" w:cs="Tahoma"/>
          <w:sz w:val="22"/>
          <w:szCs w:val="22"/>
          <w:lang w:val="es-ES"/>
        </w:rPr>
        <w:t>lo anterior, en virtud de que no existe constancia en el expedie</w:t>
      </w:r>
      <w:r>
        <w:rPr>
          <w:rFonts w:ascii="Palatino Linotype" w:hAnsi="Palatino Linotype" w:cs="Tahoma"/>
          <w:sz w:val="22"/>
          <w:szCs w:val="22"/>
          <w:lang w:val="es-ES"/>
        </w:rPr>
        <w:t>nte en que se actúa, de que la R</w:t>
      </w:r>
      <w:r w:rsidRPr="00985849">
        <w:rPr>
          <w:rFonts w:ascii="Palatino Linotype" w:hAnsi="Palatino Linotype" w:cs="Tahoma"/>
          <w:sz w:val="22"/>
          <w:szCs w:val="22"/>
          <w:lang w:val="es-ES"/>
        </w:rPr>
        <w:t xml:space="preserve">ecurrente se hubiera desistido del recurso, hubiera fallecido, que sobreviniera alguna causal de improcedencia, que el </w:t>
      </w:r>
      <w:r>
        <w:rPr>
          <w:rFonts w:ascii="Palatino Linotype" w:hAnsi="Palatino Linotype" w:cs="Tahoma"/>
          <w:sz w:val="22"/>
          <w:szCs w:val="22"/>
          <w:lang w:val="es-ES"/>
        </w:rPr>
        <w:t>Sujeto Obligado</w:t>
      </w:r>
      <w:r w:rsidRPr="00985849">
        <w:rPr>
          <w:rFonts w:ascii="Palatino Linotype" w:hAnsi="Palatino Linotype" w:cs="Tahoma"/>
          <w:sz w:val="22"/>
          <w:szCs w:val="22"/>
          <w:lang w:val="es-ES"/>
        </w:rPr>
        <w:t xml:space="preserve"> hubiese modificado o revocado el acto impugnado, o bien que el recurso de revisión hubiera</w:t>
      </w:r>
      <w:r>
        <w:rPr>
          <w:rFonts w:ascii="Palatino Linotype" w:hAnsi="Palatino Linotype" w:cs="Tahoma"/>
          <w:sz w:val="22"/>
          <w:szCs w:val="22"/>
          <w:lang w:val="es-ES"/>
        </w:rPr>
        <w:t xml:space="preserve"> </w:t>
      </w:r>
      <w:r w:rsidRPr="00985849">
        <w:rPr>
          <w:rFonts w:ascii="Palatino Linotype" w:hAnsi="Palatino Linotype" w:cs="Tahoma"/>
          <w:sz w:val="22"/>
          <w:szCs w:val="22"/>
          <w:lang w:val="es-ES"/>
        </w:rPr>
        <w:t>quedado sin materia.</w:t>
      </w:r>
    </w:p>
    <w:p w14:paraId="20F175DC" w14:textId="77777777" w:rsidR="007B600C" w:rsidRPr="00985849" w:rsidRDefault="007B600C" w:rsidP="00C726C1">
      <w:pPr>
        <w:spacing w:line="360" w:lineRule="auto"/>
        <w:jc w:val="both"/>
        <w:rPr>
          <w:rFonts w:ascii="Palatino Linotype" w:hAnsi="Palatino Linotype" w:cs="Tahoma"/>
          <w:sz w:val="22"/>
          <w:szCs w:val="22"/>
          <w:lang w:val="es-ES"/>
        </w:rPr>
      </w:pPr>
    </w:p>
    <w:p w14:paraId="1801E8BC" w14:textId="0697CF20" w:rsidR="00C12ECA" w:rsidRDefault="007B600C" w:rsidP="00C726C1">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08F1A9DD" w14:textId="77777777" w:rsidR="0032767C" w:rsidRPr="0032767C" w:rsidRDefault="0032767C" w:rsidP="00C726C1">
      <w:pPr>
        <w:spacing w:line="360" w:lineRule="auto"/>
        <w:jc w:val="both"/>
        <w:rPr>
          <w:rFonts w:ascii="Palatino Linotype" w:eastAsia="Calibri" w:hAnsi="Palatino Linotype" w:cs="Tahoma"/>
          <w:sz w:val="22"/>
          <w:szCs w:val="22"/>
          <w:lang w:val="es-ES" w:eastAsia="es-ES_tradnl"/>
        </w:rPr>
      </w:pPr>
    </w:p>
    <w:p w14:paraId="520C0E36" w14:textId="119EE69E" w:rsidR="007B600C" w:rsidRDefault="007B600C" w:rsidP="00C726C1">
      <w:pPr>
        <w:spacing w:line="360" w:lineRule="auto"/>
        <w:jc w:val="both"/>
        <w:rPr>
          <w:rFonts w:ascii="Palatino Linotype" w:eastAsia="Calibri" w:hAnsi="Palatino Linotype" w:cs="Tahoma"/>
          <w:b/>
          <w:sz w:val="22"/>
          <w:szCs w:val="22"/>
          <w:lang w:val="es-ES" w:eastAsia="es-ES_tradnl"/>
        </w:rPr>
      </w:pPr>
      <w:r w:rsidRPr="0046280E">
        <w:rPr>
          <w:rFonts w:ascii="Palatino Linotype" w:eastAsia="Calibri" w:hAnsi="Palatino Linotype" w:cs="Tahoma"/>
          <w:b/>
          <w:sz w:val="22"/>
          <w:szCs w:val="22"/>
          <w:lang w:val="es-ES" w:eastAsia="es-ES_tradnl"/>
        </w:rPr>
        <w:t xml:space="preserve">TERCERO. Determinación de la Controversia. </w:t>
      </w:r>
    </w:p>
    <w:p w14:paraId="4ED323B1" w14:textId="77777777" w:rsidR="00C12ECA" w:rsidRPr="00C12ECA" w:rsidRDefault="00C12ECA" w:rsidP="00C726C1">
      <w:pPr>
        <w:spacing w:line="360" w:lineRule="auto"/>
        <w:jc w:val="both"/>
        <w:rPr>
          <w:rFonts w:ascii="Palatino Linotype" w:eastAsia="Calibri" w:hAnsi="Palatino Linotype" w:cs="Tahoma"/>
          <w:b/>
          <w:sz w:val="22"/>
          <w:szCs w:val="22"/>
          <w:lang w:val="es-ES" w:eastAsia="es-ES_tradnl"/>
        </w:rPr>
      </w:pPr>
    </w:p>
    <w:p w14:paraId="338A1AB7" w14:textId="7F25C6CB" w:rsidR="007B600C" w:rsidRPr="0046280E" w:rsidRDefault="007B600C" w:rsidP="00C726C1">
      <w:pPr>
        <w:spacing w:line="360" w:lineRule="auto"/>
        <w:jc w:val="both"/>
        <w:rPr>
          <w:rFonts w:ascii="Palatino Linotype" w:eastAsia="Calibri" w:hAnsi="Palatino Linotype" w:cs="Tahoma"/>
          <w:sz w:val="22"/>
          <w:szCs w:val="22"/>
          <w:lang w:val="es-ES" w:eastAsia="es-ES_tradnl"/>
        </w:rPr>
      </w:pPr>
      <w:r w:rsidRPr="0046280E">
        <w:rPr>
          <w:rFonts w:ascii="Palatino Linotype" w:eastAsia="Calibri" w:hAnsi="Palatino Linotype" w:cs="Tahoma"/>
          <w:sz w:val="22"/>
          <w:szCs w:val="22"/>
          <w:lang w:val="es-ES" w:eastAsia="es-ES_tradnl"/>
        </w:rPr>
        <w:t>Una vez realizado el estudio de las constancias que integran el expediente en que se actúa, se desprende</w:t>
      </w:r>
      <w:r w:rsidR="00C12ECA">
        <w:rPr>
          <w:rFonts w:ascii="Palatino Linotype" w:eastAsia="Calibri" w:hAnsi="Palatino Linotype" w:cs="Tahoma"/>
          <w:sz w:val="22"/>
          <w:szCs w:val="22"/>
          <w:lang w:val="es-ES" w:eastAsia="es-ES_tradnl"/>
        </w:rPr>
        <w:t xml:space="preserve"> que el Particular solicitó al Sujeto Obligado, </w:t>
      </w:r>
      <w:r w:rsidR="00C12ECA" w:rsidRPr="0046280E">
        <w:rPr>
          <w:rFonts w:ascii="Palatino Linotype" w:eastAsia="Calibri" w:hAnsi="Palatino Linotype" w:cs="Tahoma"/>
          <w:sz w:val="22"/>
          <w:szCs w:val="22"/>
          <w:lang w:val="es-ES" w:eastAsia="es-ES_tradnl"/>
        </w:rPr>
        <w:t>lo</w:t>
      </w:r>
      <w:r w:rsidRPr="0046280E">
        <w:rPr>
          <w:rFonts w:ascii="Palatino Linotype" w:eastAsia="Calibri" w:hAnsi="Palatino Linotype" w:cs="Tahoma"/>
          <w:sz w:val="22"/>
          <w:szCs w:val="22"/>
          <w:lang w:val="es-ES" w:eastAsia="es-ES_tradnl"/>
        </w:rPr>
        <w:t xml:space="preserve"> siguiente:</w:t>
      </w:r>
    </w:p>
    <w:p w14:paraId="0FD745B9" w14:textId="77777777" w:rsidR="002F0C93" w:rsidRPr="00FF1532" w:rsidRDefault="002F0C93" w:rsidP="00C726C1">
      <w:pPr>
        <w:spacing w:line="360" w:lineRule="auto"/>
        <w:jc w:val="both"/>
        <w:rPr>
          <w:rFonts w:ascii="Palatino Linotype" w:eastAsia="Calibri" w:hAnsi="Palatino Linotype" w:cs="Tahoma"/>
          <w:sz w:val="22"/>
          <w:szCs w:val="22"/>
          <w:lang w:eastAsia="es-ES_tradnl"/>
        </w:rPr>
      </w:pPr>
    </w:p>
    <w:p w14:paraId="3C1560C2" w14:textId="70698FE8" w:rsidR="00342E41" w:rsidRPr="000B0BAC" w:rsidRDefault="0032767C" w:rsidP="000B0BAC">
      <w:pPr>
        <w:pStyle w:val="Prrafodelista"/>
        <w:numPr>
          <w:ilvl w:val="0"/>
          <w:numId w:val="10"/>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t xml:space="preserve">La nómina </w:t>
      </w:r>
      <w:r w:rsidR="009E669F">
        <w:rPr>
          <w:rFonts w:ascii="Palatino Linotype" w:eastAsia="Calibri" w:hAnsi="Palatino Linotype" w:cs="Tahoma"/>
          <w:szCs w:val="22"/>
          <w:lang w:val="es-ES" w:eastAsia="es-ES_tradnl"/>
        </w:rPr>
        <w:t xml:space="preserve">actual con nombre y sueldo de todo el personal que labora en el </w:t>
      </w:r>
      <w:r w:rsidR="009E669F" w:rsidRPr="009E669F">
        <w:rPr>
          <w:rFonts w:ascii="Palatino Linotype" w:eastAsia="Calibri" w:hAnsi="Palatino Linotype" w:cs="Tahoma"/>
          <w:szCs w:val="22"/>
          <w:lang w:val="es-ES" w:eastAsia="es-ES_tradnl"/>
        </w:rPr>
        <w:t>Partido de la Revolución Democrática</w:t>
      </w:r>
      <w:r w:rsidR="000B0BAC">
        <w:rPr>
          <w:rFonts w:ascii="Palatino Linotype" w:eastAsia="Calibri" w:hAnsi="Palatino Linotype" w:cs="Tahoma"/>
          <w:szCs w:val="22"/>
          <w:lang w:val="es-ES" w:eastAsia="es-ES_tradnl"/>
        </w:rPr>
        <w:t xml:space="preserve">, </w:t>
      </w:r>
      <w:r w:rsidRPr="000B0BAC">
        <w:rPr>
          <w:rFonts w:ascii="Palatino Linotype" w:eastAsia="Calibri" w:hAnsi="Palatino Linotype" w:cs="Tahoma"/>
          <w:szCs w:val="22"/>
          <w:lang w:val="es-ES" w:eastAsia="es-ES_tradnl"/>
        </w:rPr>
        <w:t>correspondientes a la primera</w:t>
      </w:r>
      <w:r w:rsidR="000B0BAC">
        <w:rPr>
          <w:rFonts w:ascii="Palatino Linotype" w:eastAsia="Calibri" w:hAnsi="Palatino Linotype" w:cs="Tahoma"/>
          <w:szCs w:val="22"/>
          <w:lang w:val="es-ES" w:eastAsia="es-ES_tradnl"/>
        </w:rPr>
        <w:t xml:space="preserve"> y segunda</w:t>
      </w:r>
      <w:r w:rsidRPr="000B0BAC">
        <w:rPr>
          <w:rFonts w:ascii="Palatino Linotype" w:eastAsia="Calibri" w:hAnsi="Palatino Linotype" w:cs="Tahoma"/>
          <w:szCs w:val="22"/>
          <w:lang w:val="es-ES" w:eastAsia="es-ES_tradnl"/>
        </w:rPr>
        <w:t xml:space="preserve"> quincena del mes de mayo de dos mil diecinueve</w:t>
      </w:r>
      <w:r w:rsidR="00C12ECA" w:rsidRPr="000B0BAC">
        <w:rPr>
          <w:rFonts w:ascii="Palatino Linotype" w:eastAsia="Calibri" w:hAnsi="Palatino Linotype" w:cs="Tahoma"/>
          <w:szCs w:val="22"/>
          <w:lang w:val="es-ES" w:eastAsia="es-ES_tradnl"/>
        </w:rPr>
        <w:t>.</w:t>
      </w:r>
    </w:p>
    <w:p w14:paraId="41F0AFC1" w14:textId="77777777" w:rsidR="00C12ECA" w:rsidRPr="00FF1532" w:rsidRDefault="00C12ECA" w:rsidP="00C726C1">
      <w:pPr>
        <w:pStyle w:val="Prrafodelista"/>
        <w:spacing w:line="360" w:lineRule="auto"/>
        <w:ind w:left="1440"/>
        <w:jc w:val="both"/>
        <w:rPr>
          <w:rFonts w:ascii="Palatino Linotype" w:eastAsia="Calibri" w:hAnsi="Palatino Linotype" w:cs="Tahoma"/>
          <w:szCs w:val="22"/>
          <w:lang w:eastAsia="es-ES_tradnl"/>
        </w:rPr>
      </w:pPr>
    </w:p>
    <w:p w14:paraId="5A0864D7" w14:textId="5AD5793E" w:rsidR="00E34579" w:rsidRDefault="002647E8" w:rsidP="00F0654E">
      <w:pPr>
        <w:spacing w:line="360" w:lineRule="auto"/>
        <w:ind w:right="-93"/>
        <w:jc w:val="both"/>
        <w:rPr>
          <w:rFonts w:ascii="Palatino Linotype" w:eastAsia="Calibri" w:hAnsi="Palatino Linotype" w:cs="Tahoma"/>
          <w:bCs/>
          <w:sz w:val="22"/>
          <w:szCs w:val="22"/>
          <w:lang w:eastAsia="en-US"/>
        </w:rPr>
      </w:pPr>
      <w:r w:rsidRPr="00FF1532">
        <w:rPr>
          <w:rFonts w:ascii="Palatino Linotype" w:eastAsia="Calibri" w:hAnsi="Palatino Linotype" w:cs="Tahoma"/>
          <w:bCs/>
          <w:sz w:val="22"/>
          <w:szCs w:val="22"/>
          <w:lang w:eastAsia="en-US"/>
        </w:rPr>
        <w:t xml:space="preserve">En respuesta, el Sujeto Obligado </w:t>
      </w:r>
      <w:r w:rsidR="008D39DA">
        <w:rPr>
          <w:rFonts w:ascii="Palatino Linotype" w:eastAsia="Calibri" w:hAnsi="Palatino Linotype" w:cs="Tahoma"/>
          <w:bCs/>
          <w:sz w:val="22"/>
          <w:szCs w:val="22"/>
          <w:lang w:eastAsia="en-US"/>
        </w:rPr>
        <w:t xml:space="preserve">proporcionó la siguiente liga electrónica </w:t>
      </w:r>
      <w:hyperlink r:id="rId10" w:history="1">
        <w:r w:rsidR="001B0D88" w:rsidRPr="00583382">
          <w:rPr>
            <w:rStyle w:val="Hipervnculo"/>
            <w:rFonts w:ascii="Palatino Linotype" w:eastAsia="Calibri" w:hAnsi="Palatino Linotype" w:cs="Tahoma"/>
            <w:bCs/>
            <w:sz w:val="22"/>
            <w:szCs w:val="22"/>
            <w:lang w:eastAsia="en-US"/>
          </w:rPr>
          <w:t>https://www.ipomex.org.mx/ipo3/lgt/indice/PRD/art_100_xvi/1.web</w:t>
        </w:r>
      </w:hyperlink>
      <w:r w:rsidR="008D39DA">
        <w:rPr>
          <w:rFonts w:ascii="Palatino Linotype" w:eastAsia="Calibri" w:hAnsi="Palatino Linotype" w:cs="Tahoma"/>
          <w:bCs/>
          <w:sz w:val="22"/>
          <w:szCs w:val="22"/>
          <w:lang w:eastAsia="en-US"/>
        </w:rPr>
        <w:t>,</w:t>
      </w:r>
      <w:r w:rsidR="001B0D88">
        <w:rPr>
          <w:rFonts w:ascii="Palatino Linotype" w:eastAsia="Calibri" w:hAnsi="Palatino Linotype" w:cs="Tahoma"/>
          <w:bCs/>
          <w:sz w:val="22"/>
          <w:szCs w:val="22"/>
          <w:lang w:eastAsia="en-US"/>
        </w:rPr>
        <w:t xml:space="preserve"> </w:t>
      </w:r>
      <w:r w:rsidR="008D39DA">
        <w:rPr>
          <w:rFonts w:ascii="Palatino Linotype" w:eastAsia="Calibri" w:hAnsi="Palatino Linotype" w:cs="Tahoma"/>
          <w:bCs/>
          <w:sz w:val="22"/>
          <w:szCs w:val="22"/>
          <w:lang w:eastAsia="en-US"/>
        </w:rPr>
        <w:t>mediante la cual indicó que el ahora Recurrente podía consulta la información</w:t>
      </w:r>
      <w:r w:rsidR="00F0654E">
        <w:rPr>
          <w:rFonts w:ascii="Palatino Linotype" w:eastAsia="Calibri" w:hAnsi="Palatino Linotype" w:cs="Tahoma"/>
          <w:bCs/>
          <w:sz w:val="22"/>
          <w:szCs w:val="22"/>
          <w:lang w:eastAsia="en-US"/>
        </w:rPr>
        <w:t xml:space="preserve"> requerida.</w:t>
      </w:r>
    </w:p>
    <w:p w14:paraId="4A991BFD" w14:textId="77777777" w:rsidR="00F0654E" w:rsidRDefault="00F0654E" w:rsidP="00F0654E">
      <w:pPr>
        <w:spacing w:line="360" w:lineRule="auto"/>
        <w:ind w:right="-93"/>
        <w:jc w:val="both"/>
        <w:rPr>
          <w:rFonts w:ascii="Palatino Linotype" w:eastAsia="Calibri" w:hAnsi="Palatino Linotype" w:cs="Tahoma"/>
          <w:bCs/>
          <w:sz w:val="22"/>
          <w:szCs w:val="22"/>
          <w:lang w:eastAsia="en-US"/>
        </w:rPr>
      </w:pPr>
    </w:p>
    <w:p w14:paraId="63E6BDC7" w14:textId="57174301" w:rsidR="004905EC" w:rsidRPr="00E329C4" w:rsidRDefault="00E34579" w:rsidP="00C726C1">
      <w:pPr>
        <w:spacing w:line="360" w:lineRule="auto"/>
        <w:jc w:val="both"/>
        <w:rPr>
          <w:rFonts w:ascii="Palatino Linotype" w:hAnsi="Palatino Linotype" w:cs="Tahoma"/>
          <w:b/>
          <w:bCs/>
          <w:sz w:val="22"/>
          <w:szCs w:val="22"/>
        </w:rPr>
      </w:pPr>
      <w:r>
        <w:rPr>
          <w:rFonts w:ascii="Palatino Linotype" w:eastAsia="Calibri" w:hAnsi="Palatino Linotype" w:cs="Tahoma"/>
          <w:sz w:val="22"/>
          <w:szCs w:val="22"/>
          <w:lang w:eastAsia="es-ES_tradnl"/>
        </w:rPr>
        <w:t>Ahora bien, i</w:t>
      </w:r>
      <w:r w:rsidRPr="00E34579">
        <w:rPr>
          <w:rFonts w:ascii="Palatino Linotype" w:eastAsia="Calibri" w:hAnsi="Palatino Linotype" w:cs="Tahoma"/>
          <w:sz w:val="22"/>
          <w:szCs w:val="22"/>
          <w:lang w:eastAsia="es-ES_tradnl"/>
        </w:rPr>
        <w:t xml:space="preserve">nconforme con la respuesta, el Recurrente presentó el Recurso de Revisión </w:t>
      </w:r>
      <w:r w:rsidR="00480FD4">
        <w:rPr>
          <w:rFonts w:ascii="Palatino Linotype" w:eastAsia="Calibri" w:hAnsi="Palatino Linotype" w:cs="Tahoma"/>
          <w:sz w:val="22"/>
          <w:szCs w:val="22"/>
          <w:lang w:eastAsia="es-ES_tradnl"/>
        </w:rPr>
        <w:t>en el que indicó</w:t>
      </w:r>
      <w:r w:rsidR="00480FD4" w:rsidRPr="00E34579">
        <w:rPr>
          <w:rFonts w:ascii="Palatino Linotype" w:eastAsia="Calibri" w:hAnsi="Palatino Linotype" w:cs="Tahoma"/>
          <w:sz w:val="22"/>
          <w:szCs w:val="22"/>
          <w:lang w:eastAsia="es-ES_tradnl"/>
        </w:rPr>
        <w:t xml:space="preserve"> </w:t>
      </w:r>
      <w:r w:rsidRPr="00E34579">
        <w:rPr>
          <w:rFonts w:ascii="Palatino Linotype" w:eastAsia="Calibri" w:hAnsi="Palatino Linotype" w:cs="Tahoma"/>
          <w:sz w:val="22"/>
          <w:szCs w:val="22"/>
          <w:lang w:eastAsia="es-ES_tradnl"/>
        </w:rPr>
        <w:t xml:space="preserve">lo siguiente: </w:t>
      </w:r>
      <w:r w:rsidRPr="00E34579">
        <w:rPr>
          <w:rFonts w:ascii="Palatino Linotype" w:eastAsia="Calibri" w:hAnsi="Palatino Linotype" w:cs="Tahoma"/>
          <w:b/>
          <w:i/>
          <w:sz w:val="22"/>
          <w:szCs w:val="22"/>
          <w:lang w:eastAsia="es-ES_tradnl"/>
        </w:rPr>
        <w:t>“</w:t>
      </w:r>
      <w:r w:rsidR="004621B6" w:rsidRPr="004621B6">
        <w:rPr>
          <w:rFonts w:ascii="Palatino Linotype" w:eastAsia="Calibri" w:hAnsi="Palatino Linotype" w:cs="Tahoma"/>
          <w:b/>
          <w:i/>
          <w:sz w:val="22"/>
          <w:szCs w:val="22"/>
          <w:lang w:eastAsia="es-ES_tradnl"/>
        </w:rPr>
        <w:t xml:space="preserve">No se </w:t>
      </w:r>
      <w:r w:rsidR="004621B6">
        <w:rPr>
          <w:rFonts w:ascii="Palatino Linotype" w:eastAsia="Calibri" w:hAnsi="Palatino Linotype" w:cs="Tahoma"/>
          <w:b/>
          <w:i/>
          <w:sz w:val="22"/>
          <w:szCs w:val="22"/>
          <w:lang w:eastAsia="es-ES_tradnl"/>
        </w:rPr>
        <w:t>esta</w:t>
      </w:r>
      <w:r w:rsidR="004621B6" w:rsidRPr="004621B6">
        <w:rPr>
          <w:rFonts w:ascii="Palatino Linotype" w:eastAsia="Calibri" w:hAnsi="Palatino Linotype" w:cs="Tahoma"/>
          <w:b/>
          <w:i/>
          <w:sz w:val="22"/>
          <w:szCs w:val="22"/>
          <w:lang w:eastAsia="es-ES_tradnl"/>
        </w:rPr>
        <w:t xml:space="preserve"> haciendo público e</w:t>
      </w:r>
      <w:r w:rsidR="004621B6">
        <w:rPr>
          <w:rFonts w:ascii="Palatino Linotype" w:eastAsia="Calibri" w:hAnsi="Palatino Linotype" w:cs="Tahoma"/>
          <w:b/>
          <w:i/>
          <w:sz w:val="22"/>
          <w:szCs w:val="22"/>
          <w:lang w:eastAsia="es-ES_tradnl"/>
        </w:rPr>
        <w:t>l uso de los recursos públicos</w:t>
      </w:r>
      <w:r w:rsidR="00A357BB">
        <w:rPr>
          <w:rFonts w:ascii="Palatino Linotype" w:eastAsia="Calibri" w:hAnsi="Palatino Linotype" w:cs="Tahoma"/>
          <w:b/>
          <w:i/>
          <w:sz w:val="22"/>
          <w:szCs w:val="22"/>
          <w:lang w:eastAsia="es-ES_tradnl"/>
        </w:rPr>
        <w:t>…</w:t>
      </w:r>
      <w:r w:rsidRPr="00A357BB">
        <w:rPr>
          <w:rFonts w:ascii="Palatino Linotype" w:eastAsia="Calibri" w:hAnsi="Palatino Linotype" w:cs="Tahoma"/>
          <w:b/>
          <w:i/>
          <w:sz w:val="22"/>
          <w:szCs w:val="22"/>
          <w:lang w:eastAsia="es-ES_tradnl"/>
        </w:rPr>
        <w:t>”</w:t>
      </w:r>
      <w:r w:rsidR="004621B6">
        <w:rPr>
          <w:rFonts w:ascii="Palatino Linotype" w:eastAsia="Calibri" w:hAnsi="Palatino Linotype" w:cs="Tahoma"/>
          <w:b/>
          <w:i/>
          <w:sz w:val="22"/>
          <w:szCs w:val="22"/>
          <w:lang w:eastAsia="es-ES_tradnl"/>
        </w:rPr>
        <w:t xml:space="preserve"> (Sic)</w:t>
      </w:r>
      <w:r w:rsidRPr="00E34579">
        <w:rPr>
          <w:rFonts w:ascii="Palatino Linotype" w:eastAsia="Calibri" w:hAnsi="Palatino Linotype" w:cs="Tahoma"/>
          <w:b/>
          <w:i/>
          <w:sz w:val="22"/>
          <w:szCs w:val="22"/>
          <w:lang w:eastAsia="es-ES_tradnl"/>
        </w:rPr>
        <w:t>.</w:t>
      </w:r>
      <w:r w:rsidR="00A357BB">
        <w:rPr>
          <w:rFonts w:ascii="Palatino Linotype" w:eastAsia="Calibri" w:hAnsi="Palatino Linotype" w:cs="Tahoma"/>
          <w:b/>
          <w:i/>
          <w:sz w:val="22"/>
          <w:szCs w:val="22"/>
          <w:lang w:eastAsia="es-ES_tradnl"/>
        </w:rPr>
        <w:t xml:space="preserve"> </w:t>
      </w:r>
      <w:r w:rsidR="004905EC">
        <w:rPr>
          <w:rFonts w:ascii="Palatino Linotype" w:eastAsia="Calibri" w:hAnsi="Palatino Linotype" w:cs="Tahoma"/>
          <w:b/>
          <w:i/>
          <w:sz w:val="22"/>
          <w:szCs w:val="22"/>
          <w:lang w:eastAsia="es-ES_tradnl"/>
        </w:rPr>
        <w:t xml:space="preserve"> </w:t>
      </w:r>
      <w:r w:rsidR="004621B6">
        <w:rPr>
          <w:rFonts w:ascii="Palatino Linotype" w:eastAsia="Calibri" w:hAnsi="Palatino Linotype" w:cs="Tahoma"/>
          <w:bCs/>
          <w:sz w:val="22"/>
          <w:szCs w:val="22"/>
          <w:lang w:eastAsia="en-US"/>
        </w:rPr>
        <w:t xml:space="preserve">Finalmente, el </w:t>
      </w:r>
      <w:r w:rsidR="004621B6" w:rsidRPr="004621B6">
        <w:rPr>
          <w:rFonts w:ascii="Palatino Linotype" w:eastAsia="Calibri" w:hAnsi="Palatino Linotype" w:cs="Tahoma"/>
          <w:bCs/>
          <w:sz w:val="22"/>
          <w:szCs w:val="22"/>
          <w:lang w:eastAsia="en-US"/>
        </w:rPr>
        <w:t>Partido de la Revolución Democrática</w:t>
      </w:r>
      <w:r w:rsidR="00E329C4">
        <w:rPr>
          <w:rFonts w:ascii="Palatino Linotype" w:eastAsia="Calibri" w:hAnsi="Palatino Linotype" w:cs="Tahoma"/>
          <w:bCs/>
          <w:sz w:val="22"/>
          <w:szCs w:val="22"/>
          <w:lang w:eastAsia="en-US"/>
        </w:rPr>
        <w:t xml:space="preserve"> mediante informe justificado, ratificó su repuesta, proporcionando nuevamente la liga electrónica antes mencionado y además anexó </w:t>
      </w:r>
      <w:r w:rsidR="00E329C4">
        <w:rPr>
          <w:rFonts w:ascii="Palatino Linotype" w:eastAsia="Calibri" w:hAnsi="Palatino Linotype" w:cs="Tahoma"/>
          <w:bCs/>
          <w:sz w:val="22"/>
          <w:szCs w:val="22"/>
          <w:lang w:val="es-ES" w:eastAsia="en-US"/>
        </w:rPr>
        <w:lastRenderedPageBreak/>
        <w:t>una</w:t>
      </w:r>
      <w:r w:rsidR="00E329C4" w:rsidRPr="00020741">
        <w:rPr>
          <w:rFonts w:ascii="Palatino Linotype" w:eastAsia="Calibri" w:hAnsi="Palatino Linotype" w:cs="Tahoma"/>
          <w:bCs/>
          <w:sz w:val="22"/>
          <w:szCs w:val="22"/>
          <w:lang w:val="es-ES" w:eastAsia="en-US"/>
        </w:rPr>
        <w:t xml:space="preserve"> </w:t>
      </w:r>
      <w:r w:rsidR="00E329C4" w:rsidRPr="00E329C4">
        <w:rPr>
          <w:rFonts w:ascii="Palatino Linotype" w:eastAsia="Calibri" w:hAnsi="Palatino Linotype" w:cs="Tahoma"/>
          <w:b/>
          <w:bCs/>
          <w:sz w:val="22"/>
          <w:szCs w:val="22"/>
          <w:lang w:val="es-ES" w:eastAsia="en-US"/>
        </w:rPr>
        <w:t>tabla que contiene la nómina del mes de mayo del presente año, indicando el nombre, los honorarios y la periodicidad</w:t>
      </w:r>
      <w:r w:rsidR="00E329C4">
        <w:rPr>
          <w:rFonts w:ascii="Palatino Linotype" w:eastAsia="Calibri" w:hAnsi="Palatino Linotype" w:cs="Tahoma"/>
          <w:b/>
          <w:bCs/>
          <w:sz w:val="22"/>
          <w:szCs w:val="22"/>
          <w:lang w:val="es-ES" w:eastAsia="en-US"/>
        </w:rPr>
        <w:t>.</w:t>
      </w:r>
    </w:p>
    <w:p w14:paraId="43916F48" w14:textId="19B9D143" w:rsidR="00E34579" w:rsidRDefault="00E34579" w:rsidP="00C726C1">
      <w:pPr>
        <w:spacing w:line="360" w:lineRule="auto"/>
        <w:jc w:val="both"/>
        <w:rPr>
          <w:rFonts w:ascii="Palatino Linotype" w:eastAsia="Calibri" w:hAnsi="Palatino Linotype" w:cs="Tahoma"/>
          <w:sz w:val="22"/>
          <w:szCs w:val="22"/>
          <w:lang w:eastAsia="es-ES_tradnl"/>
        </w:rPr>
      </w:pPr>
    </w:p>
    <w:p w14:paraId="33FD890C" w14:textId="46266F9C" w:rsidR="00552262" w:rsidRPr="00FF1532" w:rsidRDefault="00552262"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 xml:space="preserve">Lo anterior, se desprende de las documentales que obran en el expediente de referencia, materia de la presente Resolución, consistentes en: la solicitud de acceso a la información con número de folio </w:t>
      </w:r>
      <w:r w:rsidR="00E329C4" w:rsidRPr="00E329C4">
        <w:rPr>
          <w:rFonts w:ascii="Palatino Linotype" w:eastAsia="Calibri" w:hAnsi="Palatino Linotype" w:cs="Tahoma"/>
          <w:b/>
          <w:sz w:val="22"/>
          <w:szCs w:val="22"/>
          <w:lang w:eastAsia="es-ES_tradnl"/>
        </w:rPr>
        <w:t>00017/PRD/IP/2019</w:t>
      </w:r>
      <w:r w:rsidRPr="00CD319D">
        <w:rPr>
          <w:rFonts w:ascii="Palatino Linotype" w:eastAsia="Calibri" w:hAnsi="Palatino Linotype" w:cs="Tahoma"/>
          <w:b/>
          <w:sz w:val="22"/>
          <w:szCs w:val="22"/>
          <w:lang w:eastAsia="es-ES_tradnl"/>
        </w:rPr>
        <w:t>;</w:t>
      </w:r>
      <w:r w:rsidR="00CD319D">
        <w:rPr>
          <w:rFonts w:ascii="Palatino Linotype" w:eastAsia="Calibri" w:hAnsi="Palatino Linotype" w:cs="Tahoma"/>
          <w:sz w:val="22"/>
          <w:szCs w:val="22"/>
          <w:lang w:eastAsia="es-ES_tradnl"/>
        </w:rPr>
        <w:t xml:space="preserve"> respuesta emitida por el Sujeto Obligado y </w:t>
      </w:r>
      <w:r w:rsidRPr="00FF1532">
        <w:rPr>
          <w:rFonts w:ascii="Palatino Linotype" w:eastAsia="Calibri" w:hAnsi="Palatino Linotype" w:cs="Tahoma"/>
          <w:sz w:val="22"/>
          <w:szCs w:val="22"/>
          <w:lang w:eastAsia="es-ES_tradnl"/>
        </w:rPr>
        <w:t>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11BA528C" w14:textId="77777777" w:rsidR="00552262" w:rsidRDefault="00552262" w:rsidP="00C726C1">
      <w:pPr>
        <w:spacing w:line="360" w:lineRule="auto"/>
        <w:ind w:right="-93"/>
        <w:jc w:val="both"/>
        <w:rPr>
          <w:rFonts w:ascii="Palatino Linotype" w:eastAsia="Calibri" w:hAnsi="Palatino Linotype" w:cs="Tahoma"/>
          <w:bCs/>
          <w:sz w:val="22"/>
          <w:szCs w:val="22"/>
          <w:lang w:eastAsia="en-US"/>
        </w:rPr>
      </w:pPr>
    </w:p>
    <w:p w14:paraId="25C35211" w14:textId="77777777" w:rsidR="007B600C" w:rsidRPr="00985849" w:rsidRDefault="007B600C" w:rsidP="00C726C1">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51301D22" w14:textId="77777777" w:rsidR="007B600C" w:rsidRPr="00985849" w:rsidRDefault="007B600C" w:rsidP="00C726C1">
      <w:pPr>
        <w:spacing w:line="360" w:lineRule="auto"/>
        <w:ind w:right="-93"/>
        <w:jc w:val="both"/>
        <w:rPr>
          <w:rFonts w:ascii="Palatino Linotype" w:hAnsi="Palatino Linotype" w:cs="Tahoma"/>
          <w:b/>
          <w:sz w:val="22"/>
          <w:szCs w:val="22"/>
        </w:rPr>
      </w:pPr>
    </w:p>
    <w:p w14:paraId="3DDA7BB7" w14:textId="77777777" w:rsidR="007B600C" w:rsidRPr="00985849" w:rsidRDefault="007B600C" w:rsidP="00C726C1">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C8F792" w14:textId="77777777" w:rsidR="007B600C" w:rsidRDefault="007B600C" w:rsidP="00C726C1">
      <w:pPr>
        <w:spacing w:line="360" w:lineRule="auto"/>
        <w:jc w:val="both"/>
        <w:rPr>
          <w:rFonts w:ascii="Palatino Linotype" w:hAnsi="Palatino Linotype" w:cs="Tahoma"/>
          <w:sz w:val="22"/>
          <w:szCs w:val="22"/>
        </w:rPr>
      </w:pPr>
    </w:p>
    <w:p w14:paraId="15CE5896"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8291CFB" w14:textId="77777777" w:rsidR="007B600C" w:rsidRPr="00985849" w:rsidRDefault="007B600C" w:rsidP="00C726C1">
      <w:pPr>
        <w:spacing w:line="360" w:lineRule="auto"/>
        <w:jc w:val="both"/>
        <w:rPr>
          <w:rFonts w:ascii="Palatino Linotype" w:hAnsi="Palatino Linotype" w:cs="Tahoma"/>
          <w:sz w:val="22"/>
          <w:szCs w:val="22"/>
        </w:rPr>
      </w:pPr>
    </w:p>
    <w:p w14:paraId="4C49934A"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985849">
        <w:rPr>
          <w:rFonts w:ascii="Palatino Linotype" w:hAnsi="Palatino Linotype" w:cs="Tahoma"/>
          <w:sz w:val="22"/>
          <w:szCs w:val="22"/>
        </w:rPr>
        <w:lastRenderedPageBreak/>
        <w:t xml:space="preserve">Pública, que deben de difundir los sujetos </w:t>
      </w:r>
      <w:r>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3DA44A03" w14:textId="77777777" w:rsidR="007B600C" w:rsidRPr="00985849" w:rsidRDefault="007B600C" w:rsidP="00C726C1">
      <w:pPr>
        <w:spacing w:line="360" w:lineRule="auto"/>
        <w:jc w:val="both"/>
        <w:rPr>
          <w:rFonts w:ascii="Palatino Linotype" w:hAnsi="Palatino Linotype" w:cs="Tahoma"/>
          <w:sz w:val="22"/>
          <w:szCs w:val="22"/>
        </w:rPr>
      </w:pPr>
    </w:p>
    <w:p w14:paraId="62B81D8B"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C525023" w14:textId="77777777" w:rsidR="007B600C" w:rsidRPr="00985849" w:rsidRDefault="007B600C" w:rsidP="00C726C1">
      <w:pPr>
        <w:spacing w:line="360" w:lineRule="auto"/>
        <w:jc w:val="both"/>
        <w:rPr>
          <w:rFonts w:ascii="Palatino Linotype" w:hAnsi="Palatino Linotype" w:cs="Tahoma"/>
          <w:sz w:val="22"/>
          <w:szCs w:val="22"/>
        </w:rPr>
      </w:pPr>
    </w:p>
    <w:p w14:paraId="0CD9251C"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1716736" w14:textId="77777777" w:rsidR="007B600C" w:rsidRPr="00985849" w:rsidRDefault="007B600C" w:rsidP="00C726C1">
      <w:pPr>
        <w:spacing w:line="360" w:lineRule="auto"/>
        <w:jc w:val="both"/>
        <w:rPr>
          <w:rFonts w:ascii="Palatino Linotype" w:hAnsi="Palatino Linotype" w:cs="Tahoma"/>
          <w:sz w:val="22"/>
          <w:szCs w:val="22"/>
        </w:rPr>
      </w:pPr>
    </w:p>
    <w:p w14:paraId="76913364"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3B6D8D0C" w14:textId="77777777" w:rsidR="007B600C" w:rsidRDefault="007B600C" w:rsidP="00C726C1">
      <w:pPr>
        <w:spacing w:line="360" w:lineRule="auto"/>
        <w:jc w:val="both"/>
        <w:rPr>
          <w:rFonts w:ascii="Palatino Linotype" w:hAnsi="Palatino Linotype" w:cs="Tahoma"/>
          <w:sz w:val="22"/>
          <w:szCs w:val="22"/>
        </w:rPr>
      </w:pPr>
    </w:p>
    <w:p w14:paraId="74C8E531"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A0D6EDA" w14:textId="77777777" w:rsidR="007B600C" w:rsidRPr="00985849" w:rsidRDefault="007B600C" w:rsidP="00C726C1">
      <w:pPr>
        <w:spacing w:line="360" w:lineRule="auto"/>
        <w:jc w:val="both"/>
        <w:rPr>
          <w:rFonts w:ascii="Palatino Linotype" w:hAnsi="Palatino Linotype" w:cs="Tahoma"/>
          <w:sz w:val="22"/>
          <w:szCs w:val="22"/>
        </w:rPr>
      </w:pPr>
    </w:p>
    <w:p w14:paraId="50628A52" w14:textId="2CC1DF59"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6F613F8E" w14:textId="77777777" w:rsidR="007B600C" w:rsidRDefault="007B600C" w:rsidP="00C726C1">
      <w:pPr>
        <w:spacing w:line="360" w:lineRule="auto"/>
        <w:jc w:val="both"/>
        <w:rPr>
          <w:rFonts w:ascii="Palatino Linotype" w:eastAsia="Calibri" w:hAnsi="Palatino Linotype" w:cs="Tahoma"/>
          <w:sz w:val="22"/>
          <w:szCs w:val="22"/>
          <w:lang w:val="es-ES" w:eastAsia="es-ES_tradnl"/>
        </w:rPr>
      </w:pPr>
    </w:p>
    <w:p w14:paraId="2D8238E6" w14:textId="0F9DB9BE" w:rsidR="007B600C" w:rsidRPr="00D003D4" w:rsidRDefault="00D0789D" w:rsidP="00C726C1">
      <w:pPr>
        <w:spacing w:line="360" w:lineRule="auto"/>
        <w:ind w:right="-93"/>
        <w:jc w:val="both"/>
        <w:rPr>
          <w:rFonts w:ascii="Palatino Linotype" w:eastAsia="Calibri" w:hAnsi="Palatino Linotype" w:cs="Tahoma"/>
          <w:sz w:val="22"/>
          <w:szCs w:val="22"/>
          <w:lang w:val="es-ES" w:eastAsia="es-ES_tradnl"/>
        </w:rPr>
      </w:pPr>
      <w:r w:rsidRPr="00D0789D">
        <w:rPr>
          <w:rFonts w:ascii="Palatino Linotype" w:eastAsia="Calibri" w:hAnsi="Palatino Linotype" w:cs="Tahoma"/>
          <w:sz w:val="22"/>
          <w:szCs w:val="22"/>
          <w:lang w:val="es-ES" w:eastAsia="es-ES_tradnl"/>
        </w:rPr>
        <w:lastRenderedPageBreak/>
        <w:t xml:space="preserve">El </w:t>
      </w:r>
      <w:r w:rsidR="00D003D4">
        <w:rPr>
          <w:rFonts w:ascii="Palatino Linotype" w:eastAsia="Calibri" w:hAnsi="Palatino Linotype" w:cs="Tahoma"/>
          <w:b/>
          <w:sz w:val="22"/>
          <w:szCs w:val="22"/>
          <w:lang w:val="es-ES" w:eastAsia="es-ES_tradnl"/>
        </w:rPr>
        <w:t>artículo 100</w:t>
      </w:r>
      <w:r w:rsidRPr="00D0789D">
        <w:rPr>
          <w:rFonts w:ascii="Palatino Linotype" w:eastAsia="Calibri" w:hAnsi="Palatino Linotype" w:cs="Tahoma"/>
          <w:b/>
          <w:sz w:val="22"/>
          <w:szCs w:val="22"/>
          <w:lang w:val="es-ES" w:eastAsia="es-ES_tradnl"/>
        </w:rPr>
        <w:t>, frac</w:t>
      </w:r>
      <w:r w:rsidR="00D003D4">
        <w:rPr>
          <w:rFonts w:ascii="Palatino Linotype" w:eastAsia="Calibri" w:hAnsi="Palatino Linotype" w:cs="Tahoma"/>
          <w:b/>
          <w:sz w:val="22"/>
          <w:szCs w:val="22"/>
          <w:lang w:val="es-ES" w:eastAsia="es-ES_tradnl"/>
        </w:rPr>
        <w:t>ción XVI</w:t>
      </w:r>
      <w:r w:rsidR="00D003D4">
        <w:rPr>
          <w:rFonts w:ascii="Palatino Linotype" w:eastAsia="Calibri" w:hAnsi="Palatino Linotype" w:cs="Tahoma"/>
          <w:sz w:val="22"/>
          <w:szCs w:val="22"/>
          <w:lang w:val="es-ES" w:eastAsia="es-ES_tradnl"/>
        </w:rPr>
        <w:t xml:space="preserve">, que estipula que los partidos políticos deberán poner a disposición del público y actualizar, el </w:t>
      </w:r>
      <w:r w:rsidR="00D003D4" w:rsidRPr="00D003D4">
        <w:rPr>
          <w:rFonts w:ascii="Palatino Linotype" w:hAnsi="Palatino Linotype"/>
          <w:b/>
          <w:sz w:val="22"/>
          <w:szCs w:val="22"/>
        </w:rPr>
        <w:t>tabulador de remuneraciones que perciben los integrantes de los órganos</w:t>
      </w:r>
      <w:r w:rsidR="00D003D4" w:rsidRPr="00D003D4">
        <w:rPr>
          <w:rFonts w:ascii="Palatino Linotype" w:hAnsi="Palatino Linotype"/>
          <w:sz w:val="22"/>
          <w:szCs w:val="22"/>
        </w:rPr>
        <w:t xml:space="preserve"> </w:t>
      </w:r>
      <w:r w:rsidR="00D003D4" w:rsidRPr="00D003D4">
        <w:rPr>
          <w:rFonts w:ascii="Palatino Linotype" w:hAnsi="Palatino Linotype"/>
          <w:b/>
          <w:sz w:val="22"/>
          <w:szCs w:val="22"/>
        </w:rPr>
        <w:t>y de los demás funcionarios partidistas</w:t>
      </w:r>
      <w:r w:rsidR="00D003D4" w:rsidRPr="00D003D4">
        <w:rPr>
          <w:rFonts w:ascii="Palatino Linotype" w:hAnsi="Palatino Linotype"/>
          <w:sz w:val="22"/>
          <w:szCs w:val="22"/>
        </w:rPr>
        <w:t>, que deberá vincularse con el directorio y estructura orgánica, así como cualquier persona que reciba ingresos por parte del partido político, independientemente de la función que desempeñe dentro o fuera del partido</w:t>
      </w:r>
      <w:r w:rsidRPr="00D003D4">
        <w:rPr>
          <w:rFonts w:ascii="Palatino Linotype" w:eastAsia="Calibri" w:hAnsi="Palatino Linotype" w:cs="Tahoma"/>
          <w:sz w:val="22"/>
          <w:szCs w:val="22"/>
          <w:lang w:val="es-ES" w:eastAsia="es-ES_tradnl"/>
        </w:rPr>
        <w:t>.</w:t>
      </w:r>
    </w:p>
    <w:p w14:paraId="1DBAE35B" w14:textId="77777777" w:rsidR="00D0789D" w:rsidRDefault="00D0789D" w:rsidP="00C726C1">
      <w:pPr>
        <w:spacing w:line="360" w:lineRule="auto"/>
        <w:ind w:right="-93"/>
        <w:jc w:val="both"/>
        <w:rPr>
          <w:rFonts w:ascii="Palatino Linotype" w:eastAsia="Calibri" w:hAnsi="Palatino Linotype" w:cs="Tahoma"/>
          <w:bCs/>
          <w:sz w:val="22"/>
          <w:szCs w:val="22"/>
          <w:lang w:eastAsia="en-US"/>
        </w:rPr>
      </w:pPr>
    </w:p>
    <w:p w14:paraId="6609DF31" w14:textId="23C43E9B" w:rsidR="007B600C" w:rsidRDefault="007B600C" w:rsidP="00C726C1">
      <w:pPr>
        <w:spacing w:line="360" w:lineRule="auto"/>
        <w:ind w:right="-93"/>
        <w:jc w:val="both"/>
        <w:rPr>
          <w:rFonts w:ascii="Palatino Linotype" w:eastAsia="Calibri" w:hAnsi="Palatino Linotype" w:cs="Tahoma"/>
          <w:bCs/>
          <w:sz w:val="22"/>
          <w:szCs w:val="22"/>
          <w:lang w:eastAsia="en-US"/>
        </w:rPr>
      </w:pPr>
      <w:r w:rsidRPr="00985849">
        <w:rPr>
          <w:rFonts w:ascii="Palatino Linotype" w:hAnsi="Palatino Linotype" w:cs="Tahoma"/>
          <w:b/>
          <w:sz w:val="22"/>
          <w:szCs w:val="22"/>
          <w:lang w:val="es-ES"/>
        </w:rPr>
        <w:t>QUINTO. Estudio de Fondo.</w:t>
      </w:r>
    </w:p>
    <w:p w14:paraId="77CD9B14" w14:textId="77777777" w:rsidR="007B600C" w:rsidRPr="00FF1532" w:rsidRDefault="007B600C" w:rsidP="00C726C1">
      <w:pPr>
        <w:spacing w:line="360" w:lineRule="auto"/>
        <w:ind w:right="-93"/>
        <w:jc w:val="both"/>
        <w:rPr>
          <w:rFonts w:ascii="Palatino Linotype" w:eastAsia="Calibri" w:hAnsi="Palatino Linotype" w:cs="Tahoma"/>
          <w:bCs/>
          <w:sz w:val="22"/>
          <w:szCs w:val="22"/>
          <w:lang w:eastAsia="en-US"/>
        </w:rPr>
      </w:pPr>
    </w:p>
    <w:p w14:paraId="727BBAC6"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FB93020"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4E77E835" w14:textId="77777777" w:rsidR="001A0AE0" w:rsidRPr="00FF1532" w:rsidRDefault="001A0AE0" w:rsidP="00C726C1">
      <w:pPr>
        <w:pStyle w:val="Prrafodelista"/>
        <w:numPr>
          <w:ilvl w:val="0"/>
          <w:numId w:val="4"/>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Proveer lo necesario para garantizar a toda persona el derecho de acceso a la información pública, a través de procedimientos sencillos, expeditos, oportunos y gratuitos;</w:t>
      </w:r>
    </w:p>
    <w:p w14:paraId="69141603" w14:textId="77777777" w:rsidR="001A0AE0" w:rsidRPr="00FF1532" w:rsidRDefault="001A0AE0" w:rsidP="00C726C1">
      <w:pPr>
        <w:pStyle w:val="Prrafodelista"/>
        <w:numPr>
          <w:ilvl w:val="0"/>
          <w:numId w:val="4"/>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Transparentar la gestión pública, mediante la difusión de la información generada por los Sujetos Obligados, y</w:t>
      </w:r>
    </w:p>
    <w:p w14:paraId="429D6C59" w14:textId="77777777" w:rsidR="001A0AE0" w:rsidRPr="00FF1532" w:rsidRDefault="001A0AE0" w:rsidP="00C726C1">
      <w:pPr>
        <w:pStyle w:val="Prrafodelista"/>
        <w:numPr>
          <w:ilvl w:val="0"/>
          <w:numId w:val="4"/>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Promover, fomentar y difundir la cultura de la transparencia en el ejercicio de la función pública, el acceso a la información y la participación ciudadana, así como, la rendición de cuentas.</w:t>
      </w:r>
    </w:p>
    <w:p w14:paraId="2C526474"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6FE492F9"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 xml:space="preserve">Conforme a lo anterior, se desprende que los objetivos de la Ley de la materia, son establecer las bases que regirán las formas para garantizar el derecho de acceso a la información, </w:t>
      </w:r>
      <w:r w:rsidRPr="00FF1532">
        <w:rPr>
          <w:rFonts w:ascii="Palatino Linotype" w:eastAsia="Calibri" w:hAnsi="Palatino Linotype" w:cs="Tahoma"/>
          <w:sz w:val="22"/>
          <w:szCs w:val="22"/>
          <w:lang w:eastAsia="es-ES_tradnl"/>
        </w:rPr>
        <w:lastRenderedPageBreak/>
        <w:t>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EE75CAF"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7CDB73B9"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 xml:space="preserve">En ese orden de ideas, para la atención de las solicitudes de acceso a la información, debe privilegiarse el </w:t>
      </w:r>
      <w:r w:rsidRPr="00FF1532">
        <w:rPr>
          <w:rFonts w:ascii="Palatino Linotype" w:eastAsia="Calibri" w:hAnsi="Palatino Linotype" w:cs="Tahoma"/>
          <w:b/>
          <w:sz w:val="22"/>
          <w:szCs w:val="22"/>
          <w:lang w:eastAsia="es-ES_tradnl"/>
        </w:rPr>
        <w:t>principio de máxima publicidad</w:t>
      </w:r>
      <w:r w:rsidRPr="00FF1532">
        <w:rPr>
          <w:rFonts w:ascii="Palatino Linotype" w:eastAsia="Calibri" w:hAnsi="Palatino Linotype" w:cs="Tahoma"/>
          <w:sz w:val="22"/>
          <w:szCs w:val="22"/>
          <w:lang w:eastAsia="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9F36B5C"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5A6A524E"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E468C8"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44949074" w14:textId="6771441A" w:rsidR="001A0AE0"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7F4E8560" w14:textId="77777777" w:rsidR="00D848E5" w:rsidRPr="00FF1532" w:rsidRDefault="00D848E5" w:rsidP="00D848E5">
      <w:pPr>
        <w:pStyle w:val="Prrafodelista"/>
        <w:spacing w:line="360" w:lineRule="auto"/>
        <w:jc w:val="both"/>
        <w:rPr>
          <w:rFonts w:ascii="Palatino Linotype" w:eastAsia="Calibri" w:hAnsi="Palatino Linotype" w:cs="Tahoma"/>
          <w:szCs w:val="22"/>
          <w:lang w:eastAsia="es-ES_tradnl"/>
        </w:rPr>
      </w:pPr>
    </w:p>
    <w:p w14:paraId="12769D24" w14:textId="7512353E" w:rsidR="001A0AE0"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 respuesta a los requerimientos informativos, deberán notificarse al interesado en el menor tiempo posible, que</w:t>
      </w:r>
      <w:r w:rsidRPr="00FF1532">
        <w:rPr>
          <w:rFonts w:ascii="Palatino Linotype" w:eastAsia="Calibri" w:hAnsi="Palatino Linotype" w:cs="Tahoma"/>
          <w:b/>
          <w:szCs w:val="22"/>
          <w:lang w:eastAsia="es-ES_tradnl"/>
        </w:rPr>
        <w:t xml:space="preserve"> no podrá exceder de quince días hábiles</w:t>
      </w:r>
      <w:r w:rsidRPr="00FF1532">
        <w:rPr>
          <w:rFonts w:ascii="Palatino Linotype" w:eastAsia="Calibri" w:hAnsi="Palatino Linotype" w:cs="Tahoma"/>
          <w:szCs w:val="22"/>
          <w:lang w:eastAsia="es-ES_tradnl"/>
        </w:rPr>
        <w:t xml:space="preserve">, contados a partir del día siguiente a la presentación de esta. Excepcionalmente, el plazo referido podrá </w:t>
      </w:r>
      <w:r w:rsidRPr="00FF1532">
        <w:rPr>
          <w:rFonts w:ascii="Palatino Linotype" w:eastAsia="Calibri" w:hAnsi="Palatino Linotype" w:cs="Tahoma"/>
          <w:szCs w:val="22"/>
          <w:lang w:eastAsia="es-ES_tradnl"/>
        </w:rPr>
        <w:lastRenderedPageBreak/>
        <w:t>ampliarse por siete días hábiles más, cuando existan razones fundadas y motivadas, a través del Comité de Transparencia;</w:t>
      </w:r>
    </w:p>
    <w:p w14:paraId="56916F7A" w14:textId="11DCB1EC" w:rsidR="00D848E5" w:rsidRPr="00D848E5" w:rsidRDefault="00D848E5" w:rsidP="00D848E5">
      <w:pPr>
        <w:spacing w:line="360" w:lineRule="auto"/>
        <w:jc w:val="both"/>
        <w:rPr>
          <w:rFonts w:ascii="Palatino Linotype" w:eastAsia="Calibri" w:hAnsi="Palatino Linotype" w:cs="Tahoma"/>
          <w:szCs w:val="22"/>
          <w:lang w:eastAsia="es-ES_tradnl"/>
        </w:rPr>
      </w:pPr>
    </w:p>
    <w:p w14:paraId="6B77303D" w14:textId="6AC62B01" w:rsidR="001A0AE0"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F6CB994" w14:textId="16E60EE3" w:rsidR="00D848E5" w:rsidRPr="00D848E5" w:rsidRDefault="00D848E5" w:rsidP="00D848E5">
      <w:pPr>
        <w:spacing w:line="360" w:lineRule="auto"/>
        <w:jc w:val="both"/>
        <w:rPr>
          <w:rFonts w:ascii="Palatino Linotype" w:eastAsia="Calibri" w:hAnsi="Palatino Linotype" w:cs="Tahoma"/>
          <w:szCs w:val="22"/>
          <w:lang w:eastAsia="es-ES_tradnl"/>
        </w:rPr>
      </w:pPr>
    </w:p>
    <w:p w14:paraId="56827CE9" w14:textId="33A9BEF0" w:rsidR="001A0AE0"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120EBD1B" w14:textId="3733467C" w:rsidR="00D848E5" w:rsidRPr="00D848E5" w:rsidRDefault="00D848E5" w:rsidP="00D848E5">
      <w:pPr>
        <w:spacing w:line="360" w:lineRule="auto"/>
        <w:jc w:val="both"/>
        <w:rPr>
          <w:rFonts w:ascii="Palatino Linotype" w:eastAsia="Calibri" w:hAnsi="Palatino Linotype" w:cs="Tahoma"/>
          <w:szCs w:val="22"/>
          <w:lang w:eastAsia="es-ES_tradnl"/>
        </w:rPr>
      </w:pPr>
    </w:p>
    <w:p w14:paraId="66FECE15" w14:textId="77777777" w:rsidR="001A0AE0" w:rsidRPr="00FF1532"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34FADB"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1BD5932D" w14:textId="77777777" w:rsidR="006562A9" w:rsidRDefault="006562A9" w:rsidP="00C726C1">
      <w:pPr>
        <w:spacing w:line="360" w:lineRule="auto"/>
        <w:ind w:right="-93"/>
        <w:jc w:val="both"/>
        <w:rPr>
          <w:rFonts w:ascii="Palatino Linotype" w:hAnsi="Palatino Linotype" w:cs="Tahoma"/>
          <w:sz w:val="22"/>
          <w:szCs w:val="22"/>
          <w:lang w:val="es-ES"/>
        </w:rPr>
      </w:pPr>
      <w:r w:rsidRPr="007770E0">
        <w:rPr>
          <w:rFonts w:ascii="Palatino Linotype" w:hAnsi="Palatino Linotype" w:cs="Tahoma"/>
          <w:sz w:val="22"/>
          <w:szCs w:val="22"/>
          <w:lang w:val="es-ES"/>
        </w:rPr>
        <w:t>Una vez establecido lo anterior, es de precisar que el Recurrente solicitó que el Sujeto Obligado le proporcionará lo siguiente:</w:t>
      </w:r>
    </w:p>
    <w:p w14:paraId="6B7BE7F5" w14:textId="77777777" w:rsidR="006562A9" w:rsidRDefault="006562A9" w:rsidP="00C726C1">
      <w:pPr>
        <w:spacing w:line="360" w:lineRule="auto"/>
        <w:ind w:right="-93"/>
        <w:jc w:val="both"/>
        <w:rPr>
          <w:rFonts w:ascii="Palatino Linotype" w:hAnsi="Palatino Linotype" w:cs="Tahoma"/>
          <w:sz w:val="22"/>
          <w:szCs w:val="22"/>
          <w:lang w:val="es-ES"/>
        </w:rPr>
      </w:pPr>
    </w:p>
    <w:p w14:paraId="5163C1BC" w14:textId="77777777" w:rsidR="00C1770E" w:rsidRPr="000B0BAC" w:rsidRDefault="00C1770E" w:rsidP="00C1770E">
      <w:pPr>
        <w:pStyle w:val="Prrafodelista"/>
        <w:numPr>
          <w:ilvl w:val="0"/>
          <w:numId w:val="10"/>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lastRenderedPageBreak/>
        <w:t xml:space="preserve">La nómina actual con nombre y sueldo de todo el personal que labora en el </w:t>
      </w:r>
      <w:r w:rsidRPr="009E669F">
        <w:rPr>
          <w:rFonts w:ascii="Palatino Linotype" w:eastAsia="Calibri" w:hAnsi="Palatino Linotype" w:cs="Tahoma"/>
          <w:szCs w:val="22"/>
          <w:lang w:val="es-ES" w:eastAsia="es-ES_tradnl"/>
        </w:rPr>
        <w:t>Partido de la Revolución Democrática</w:t>
      </w:r>
      <w:r>
        <w:rPr>
          <w:rFonts w:ascii="Palatino Linotype" w:eastAsia="Calibri" w:hAnsi="Palatino Linotype" w:cs="Tahoma"/>
          <w:szCs w:val="22"/>
          <w:lang w:val="es-ES" w:eastAsia="es-ES_tradnl"/>
        </w:rPr>
        <w:t xml:space="preserve">, </w:t>
      </w:r>
      <w:r w:rsidRPr="000B0BAC">
        <w:rPr>
          <w:rFonts w:ascii="Palatino Linotype" w:eastAsia="Calibri" w:hAnsi="Palatino Linotype" w:cs="Tahoma"/>
          <w:szCs w:val="22"/>
          <w:lang w:val="es-ES" w:eastAsia="es-ES_tradnl"/>
        </w:rPr>
        <w:t>correspondientes a la primera</w:t>
      </w:r>
      <w:r>
        <w:rPr>
          <w:rFonts w:ascii="Palatino Linotype" w:eastAsia="Calibri" w:hAnsi="Palatino Linotype" w:cs="Tahoma"/>
          <w:szCs w:val="22"/>
          <w:lang w:val="es-ES" w:eastAsia="es-ES_tradnl"/>
        </w:rPr>
        <w:t xml:space="preserve"> y segunda</w:t>
      </w:r>
      <w:r w:rsidRPr="000B0BAC">
        <w:rPr>
          <w:rFonts w:ascii="Palatino Linotype" w:eastAsia="Calibri" w:hAnsi="Palatino Linotype" w:cs="Tahoma"/>
          <w:szCs w:val="22"/>
          <w:lang w:val="es-ES" w:eastAsia="es-ES_tradnl"/>
        </w:rPr>
        <w:t xml:space="preserve"> quincena del mes de mayo de dos mil diecinueve.</w:t>
      </w:r>
    </w:p>
    <w:p w14:paraId="688307D6" w14:textId="77777777" w:rsidR="009057D1" w:rsidRPr="009057D1" w:rsidRDefault="009057D1" w:rsidP="00C726C1">
      <w:pPr>
        <w:pStyle w:val="Prrafodelista"/>
        <w:spacing w:line="360" w:lineRule="auto"/>
        <w:jc w:val="both"/>
        <w:rPr>
          <w:rFonts w:ascii="Palatino Linotype" w:eastAsia="Calibri" w:hAnsi="Palatino Linotype" w:cs="Tahoma"/>
          <w:szCs w:val="22"/>
          <w:lang w:val="es-ES" w:eastAsia="es-ES_tradnl"/>
        </w:rPr>
      </w:pPr>
    </w:p>
    <w:p w14:paraId="0442DE6D" w14:textId="36F9CE46" w:rsidR="00D848E5" w:rsidRDefault="00D848E5" w:rsidP="00D848E5">
      <w:pPr>
        <w:spacing w:line="360" w:lineRule="auto"/>
        <w:ind w:right="-93"/>
        <w:jc w:val="both"/>
        <w:rPr>
          <w:rFonts w:ascii="Palatino Linotype" w:eastAsia="Calibri" w:hAnsi="Palatino Linotype" w:cs="Tahoma"/>
          <w:bCs/>
          <w:sz w:val="22"/>
          <w:szCs w:val="22"/>
          <w:lang w:eastAsia="en-US"/>
        </w:rPr>
      </w:pPr>
      <w:r w:rsidRPr="00FF1532">
        <w:rPr>
          <w:rFonts w:ascii="Palatino Linotype" w:eastAsia="Calibri" w:hAnsi="Palatino Linotype" w:cs="Tahoma"/>
          <w:bCs/>
          <w:sz w:val="22"/>
          <w:szCs w:val="22"/>
          <w:lang w:eastAsia="en-US"/>
        </w:rPr>
        <w:t xml:space="preserve">En respuesta, el Sujeto Obligado </w:t>
      </w:r>
      <w:r>
        <w:rPr>
          <w:rFonts w:ascii="Palatino Linotype" w:eastAsia="Calibri" w:hAnsi="Palatino Linotype" w:cs="Tahoma"/>
          <w:bCs/>
          <w:sz w:val="22"/>
          <w:szCs w:val="22"/>
          <w:lang w:eastAsia="en-US"/>
        </w:rPr>
        <w:t xml:space="preserve">proporcionó la siguiente liga electrónica </w:t>
      </w:r>
      <w:hyperlink r:id="rId11" w:history="1">
        <w:r w:rsidRPr="00583382">
          <w:rPr>
            <w:rStyle w:val="Hipervnculo"/>
            <w:rFonts w:ascii="Palatino Linotype" w:eastAsia="Calibri" w:hAnsi="Palatino Linotype" w:cs="Tahoma"/>
            <w:bCs/>
            <w:sz w:val="22"/>
            <w:szCs w:val="22"/>
            <w:lang w:eastAsia="en-US"/>
          </w:rPr>
          <w:t>https://www.ipomex.org.mx/ipo3/lgt/indice/PRD/art_100_xvi/1.web</w:t>
        </w:r>
      </w:hyperlink>
      <w:r>
        <w:rPr>
          <w:rFonts w:ascii="Palatino Linotype" w:eastAsia="Calibri" w:hAnsi="Palatino Linotype" w:cs="Tahoma"/>
          <w:bCs/>
          <w:sz w:val="22"/>
          <w:szCs w:val="22"/>
          <w:lang w:eastAsia="en-US"/>
        </w:rPr>
        <w:t>, mediante la cual indicó que el ahora Recurrente podía consulta la información</w:t>
      </w:r>
      <w:r w:rsidR="002A0DF2">
        <w:rPr>
          <w:rFonts w:ascii="Palatino Linotype" w:eastAsia="Calibri" w:hAnsi="Palatino Linotype" w:cs="Tahoma"/>
          <w:bCs/>
          <w:sz w:val="22"/>
          <w:szCs w:val="22"/>
          <w:lang w:eastAsia="en-US"/>
        </w:rPr>
        <w:t xml:space="preserve"> requerida, sin embargo, </w:t>
      </w:r>
      <w:r w:rsidR="00F445BA" w:rsidRPr="00F445BA">
        <w:rPr>
          <w:rFonts w:ascii="Palatino Linotype" w:eastAsia="Calibri" w:hAnsi="Palatino Linotype" w:cs="Tahoma"/>
          <w:bCs/>
          <w:sz w:val="22"/>
          <w:szCs w:val="22"/>
          <w:lang w:eastAsia="en-US"/>
        </w:rPr>
        <w:t>este Instituto r</w:t>
      </w:r>
      <w:r w:rsidR="004A3779">
        <w:rPr>
          <w:rFonts w:ascii="Palatino Linotype" w:eastAsia="Calibri" w:hAnsi="Palatino Linotype" w:cs="Tahoma"/>
          <w:bCs/>
          <w:sz w:val="22"/>
          <w:szCs w:val="22"/>
          <w:lang w:eastAsia="en-US"/>
        </w:rPr>
        <w:t>ealizó una búsqueda en la</w:t>
      </w:r>
      <w:r w:rsidR="00F445BA">
        <w:rPr>
          <w:rFonts w:ascii="Palatino Linotype" w:eastAsia="Calibri" w:hAnsi="Palatino Linotype" w:cs="Tahoma"/>
          <w:bCs/>
          <w:sz w:val="22"/>
          <w:szCs w:val="22"/>
          <w:lang w:eastAsia="en-US"/>
        </w:rPr>
        <w:t xml:space="preserve"> página</w:t>
      </w:r>
      <w:r w:rsidR="004A3779">
        <w:rPr>
          <w:rFonts w:ascii="Palatino Linotype" w:eastAsia="Calibri" w:hAnsi="Palatino Linotype" w:cs="Tahoma"/>
          <w:bCs/>
          <w:sz w:val="22"/>
          <w:szCs w:val="22"/>
          <w:lang w:eastAsia="en-US"/>
        </w:rPr>
        <w:t xml:space="preserve"> electrónica antes mencionada</w:t>
      </w:r>
      <w:r w:rsidR="00F445BA" w:rsidRPr="00F445BA">
        <w:rPr>
          <w:rFonts w:ascii="Palatino Linotype" w:eastAsia="Calibri" w:hAnsi="Palatino Linotype" w:cs="Tahoma"/>
          <w:bCs/>
          <w:sz w:val="22"/>
          <w:szCs w:val="22"/>
          <w:lang w:eastAsia="en-US"/>
        </w:rPr>
        <w:t xml:space="preserve"> y pudo constatar </w:t>
      </w:r>
      <w:r w:rsidR="004A3779">
        <w:rPr>
          <w:rFonts w:ascii="Palatino Linotype" w:eastAsia="Calibri" w:hAnsi="Palatino Linotype" w:cs="Tahoma"/>
          <w:bCs/>
          <w:sz w:val="22"/>
          <w:szCs w:val="22"/>
          <w:lang w:eastAsia="en-US"/>
        </w:rPr>
        <w:t xml:space="preserve">que </w:t>
      </w:r>
      <w:r w:rsidR="004A3779" w:rsidRPr="004A3779">
        <w:rPr>
          <w:rFonts w:ascii="Palatino Linotype" w:eastAsia="Calibri" w:hAnsi="Palatino Linotype" w:cs="Tahoma"/>
          <w:b/>
          <w:bCs/>
          <w:sz w:val="22"/>
          <w:szCs w:val="22"/>
          <w:lang w:eastAsia="en-US"/>
        </w:rPr>
        <w:t>únicamente se encuentra el registro de dos</w:t>
      </w:r>
      <w:r w:rsidR="00875D82">
        <w:rPr>
          <w:rFonts w:ascii="Palatino Linotype" w:eastAsia="Calibri" w:hAnsi="Palatino Linotype" w:cs="Tahoma"/>
          <w:b/>
          <w:bCs/>
          <w:sz w:val="22"/>
          <w:szCs w:val="22"/>
          <w:lang w:eastAsia="en-US"/>
        </w:rPr>
        <w:t xml:space="preserve"> funcionarios partidistas</w:t>
      </w:r>
      <w:r w:rsidR="004A3779">
        <w:rPr>
          <w:rFonts w:ascii="Palatino Linotype" w:eastAsia="Calibri" w:hAnsi="Palatino Linotype" w:cs="Tahoma"/>
          <w:bCs/>
          <w:sz w:val="22"/>
          <w:szCs w:val="22"/>
          <w:lang w:eastAsia="en-US"/>
        </w:rPr>
        <w:t>, como se ilustra a continuación</w:t>
      </w:r>
      <w:r w:rsidR="00F445BA" w:rsidRPr="00F445BA">
        <w:rPr>
          <w:rFonts w:ascii="Palatino Linotype" w:eastAsia="Calibri" w:hAnsi="Palatino Linotype" w:cs="Tahoma"/>
          <w:bCs/>
          <w:sz w:val="22"/>
          <w:szCs w:val="22"/>
          <w:lang w:eastAsia="en-US"/>
        </w:rPr>
        <w:t>:</w:t>
      </w:r>
    </w:p>
    <w:p w14:paraId="4E284D72" w14:textId="55C7F26A" w:rsidR="00F445BA" w:rsidRDefault="00F445BA" w:rsidP="00D848E5">
      <w:pPr>
        <w:spacing w:line="360" w:lineRule="auto"/>
        <w:ind w:right="-93"/>
        <w:jc w:val="both"/>
        <w:rPr>
          <w:rFonts w:ascii="Palatino Linotype" w:eastAsia="Calibri" w:hAnsi="Palatino Linotype" w:cs="Tahoma"/>
          <w:bCs/>
          <w:sz w:val="22"/>
          <w:szCs w:val="22"/>
          <w:lang w:eastAsia="en-US"/>
        </w:rPr>
      </w:pPr>
    </w:p>
    <w:p w14:paraId="72ABBCBF" w14:textId="4C4F55A6" w:rsidR="004A3779" w:rsidRDefault="004A3779" w:rsidP="004A3779">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w:drawing>
          <wp:inline distT="0" distB="0" distL="0" distR="0" wp14:anchorId="4C126021" wp14:editId="2B252D80">
            <wp:extent cx="5743575" cy="3952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3952875"/>
                    </a:xfrm>
                    <a:prstGeom prst="rect">
                      <a:avLst/>
                    </a:prstGeom>
                    <a:noFill/>
                    <a:ln>
                      <a:noFill/>
                    </a:ln>
                  </pic:spPr>
                </pic:pic>
              </a:graphicData>
            </a:graphic>
          </wp:inline>
        </w:drawing>
      </w:r>
    </w:p>
    <w:p w14:paraId="4CD02402" w14:textId="3EBB9285" w:rsidR="00F445BA" w:rsidRDefault="004A3779" w:rsidP="004A3779">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w:lastRenderedPageBreak/>
        <w:drawing>
          <wp:inline distT="0" distB="0" distL="0" distR="0" wp14:anchorId="4BFECD2B" wp14:editId="2FB49B6E">
            <wp:extent cx="5734050" cy="26765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2676525"/>
                    </a:xfrm>
                    <a:prstGeom prst="rect">
                      <a:avLst/>
                    </a:prstGeom>
                    <a:noFill/>
                    <a:ln>
                      <a:noFill/>
                    </a:ln>
                  </pic:spPr>
                </pic:pic>
              </a:graphicData>
            </a:graphic>
          </wp:inline>
        </w:drawing>
      </w:r>
    </w:p>
    <w:p w14:paraId="5AA898A9" w14:textId="77777777" w:rsidR="009057D1" w:rsidRPr="009057D1" w:rsidRDefault="009057D1"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56751D8C" w14:textId="23A8EBB7" w:rsidR="004A3779" w:rsidRDefault="004A3779" w:rsidP="000A4DF7">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Por lo tanto, el Sujeto Obligado </w:t>
      </w:r>
      <w:r w:rsidR="007C4CBE">
        <w:rPr>
          <w:rFonts w:ascii="Palatino Linotype" w:eastAsia="Calibri" w:hAnsi="Palatino Linotype" w:cs="Tahoma"/>
          <w:sz w:val="22"/>
          <w:szCs w:val="22"/>
          <w:lang w:eastAsia="es-ES_tradnl"/>
        </w:rPr>
        <w:t>incumple con lo establecido</w:t>
      </w:r>
      <w:r w:rsidR="000A4DF7">
        <w:rPr>
          <w:rFonts w:ascii="Palatino Linotype" w:eastAsia="Calibri" w:hAnsi="Palatino Linotype" w:cs="Tahoma"/>
          <w:sz w:val="22"/>
          <w:szCs w:val="22"/>
          <w:lang w:eastAsia="es-ES_tradnl"/>
        </w:rPr>
        <w:t xml:space="preserve"> en </w:t>
      </w:r>
      <w:r w:rsidR="007C4CBE">
        <w:rPr>
          <w:rFonts w:ascii="Palatino Linotype" w:eastAsia="Calibri" w:hAnsi="Palatino Linotype" w:cs="Tahoma"/>
          <w:sz w:val="22"/>
          <w:szCs w:val="22"/>
          <w:lang w:eastAsia="es-ES_tradnl"/>
        </w:rPr>
        <w:t xml:space="preserve"> </w:t>
      </w:r>
      <w:r w:rsidR="000A4DF7">
        <w:rPr>
          <w:rFonts w:ascii="Palatino Linotype" w:eastAsia="Calibri" w:hAnsi="Palatino Linotype" w:cs="Tahoma"/>
          <w:sz w:val="22"/>
          <w:szCs w:val="22"/>
          <w:lang w:eastAsia="es-ES_tradnl"/>
        </w:rPr>
        <w:t>e</w:t>
      </w:r>
      <w:r w:rsidR="000A4DF7" w:rsidRPr="000A4DF7">
        <w:rPr>
          <w:rFonts w:ascii="Palatino Linotype" w:eastAsia="Calibri" w:hAnsi="Palatino Linotype" w:cs="Tahoma"/>
          <w:sz w:val="22"/>
          <w:szCs w:val="22"/>
          <w:lang w:eastAsia="es-ES_tradnl"/>
        </w:rPr>
        <w:t xml:space="preserve">l </w:t>
      </w:r>
      <w:r w:rsidR="000A4DF7" w:rsidRPr="000A4DF7">
        <w:rPr>
          <w:rFonts w:ascii="Palatino Linotype" w:eastAsia="Calibri" w:hAnsi="Palatino Linotype" w:cs="Tahoma"/>
          <w:b/>
          <w:sz w:val="22"/>
          <w:szCs w:val="22"/>
          <w:lang w:eastAsia="es-ES_tradnl"/>
        </w:rPr>
        <w:t>artículo 100, fracción XVI</w:t>
      </w:r>
      <w:r w:rsidR="000A4DF7" w:rsidRPr="000A4DF7">
        <w:rPr>
          <w:rFonts w:ascii="Palatino Linotype" w:eastAsia="Calibri" w:hAnsi="Palatino Linotype" w:cs="Tahoma"/>
          <w:sz w:val="22"/>
          <w:szCs w:val="22"/>
          <w:lang w:eastAsia="es-ES_tradnl"/>
        </w:rPr>
        <w:t>, que estipula</w:t>
      </w:r>
      <w:r w:rsidR="000A4DF7">
        <w:rPr>
          <w:rFonts w:ascii="Palatino Linotype" w:eastAsia="Calibri" w:hAnsi="Palatino Linotype" w:cs="Tahoma"/>
          <w:sz w:val="22"/>
          <w:szCs w:val="22"/>
          <w:lang w:eastAsia="es-ES_tradnl"/>
        </w:rPr>
        <w:t>,</w:t>
      </w:r>
      <w:r w:rsidR="000A4DF7" w:rsidRPr="000A4DF7">
        <w:rPr>
          <w:rFonts w:ascii="Palatino Linotype" w:eastAsia="Calibri" w:hAnsi="Palatino Linotype" w:cs="Tahoma"/>
          <w:sz w:val="22"/>
          <w:szCs w:val="22"/>
          <w:lang w:eastAsia="es-ES_tradnl"/>
        </w:rPr>
        <w:t xml:space="preserve"> que </w:t>
      </w:r>
      <w:r w:rsidR="000A4DF7" w:rsidRPr="000A4DF7">
        <w:rPr>
          <w:rFonts w:ascii="Palatino Linotype" w:eastAsia="Calibri" w:hAnsi="Palatino Linotype" w:cs="Tahoma"/>
          <w:b/>
          <w:sz w:val="22"/>
          <w:szCs w:val="22"/>
          <w:lang w:eastAsia="es-ES_tradnl"/>
        </w:rPr>
        <w:t>los partidos políticos deberán poner a disposición del público y actualizar, el tabulador de remuneraciones que perciben los integrantes de los órganos y de los demás funcionarios partidistas</w:t>
      </w:r>
      <w:r w:rsidR="000A4DF7" w:rsidRPr="000A4DF7">
        <w:rPr>
          <w:rFonts w:ascii="Palatino Linotype" w:eastAsia="Calibri" w:hAnsi="Palatino Linotype" w:cs="Tahoma"/>
          <w:sz w:val="22"/>
          <w:szCs w:val="22"/>
          <w:lang w:eastAsia="es-ES_tradnl"/>
        </w:rPr>
        <w:t xml:space="preserve">, que deberá vincularse con el directorio y estructura orgánica, </w:t>
      </w:r>
      <w:r w:rsidR="000A4DF7" w:rsidRPr="000A4DF7">
        <w:rPr>
          <w:rFonts w:ascii="Palatino Linotype" w:eastAsia="Calibri" w:hAnsi="Palatino Linotype" w:cs="Tahoma"/>
          <w:b/>
          <w:sz w:val="22"/>
          <w:szCs w:val="22"/>
          <w:lang w:eastAsia="es-ES_tradnl"/>
        </w:rPr>
        <w:t>así como cualquier persona que reciba ingresos por parte del partido político</w:t>
      </w:r>
      <w:r w:rsidR="000A4DF7" w:rsidRPr="000A4DF7">
        <w:rPr>
          <w:rFonts w:ascii="Palatino Linotype" w:eastAsia="Calibri" w:hAnsi="Palatino Linotype" w:cs="Tahoma"/>
          <w:sz w:val="22"/>
          <w:szCs w:val="22"/>
          <w:lang w:eastAsia="es-ES_tradnl"/>
        </w:rPr>
        <w:t>, independientemente de la función que desempeñe dentro o fuera del partido.</w:t>
      </w:r>
      <w:r w:rsidR="007C4CBE">
        <w:rPr>
          <w:rFonts w:ascii="Palatino Linotype" w:eastAsia="Calibri" w:hAnsi="Palatino Linotype" w:cs="Tahoma"/>
          <w:sz w:val="22"/>
          <w:szCs w:val="22"/>
          <w:lang w:eastAsia="es-ES_tradnl"/>
        </w:rPr>
        <w:t xml:space="preserve"> </w:t>
      </w:r>
    </w:p>
    <w:p w14:paraId="67B0A773" w14:textId="77777777" w:rsidR="006C77F5" w:rsidRDefault="006C77F5" w:rsidP="00D848E5">
      <w:pPr>
        <w:spacing w:line="360" w:lineRule="auto"/>
        <w:jc w:val="both"/>
        <w:rPr>
          <w:rFonts w:ascii="Palatino Linotype" w:eastAsia="Calibri" w:hAnsi="Palatino Linotype" w:cs="Tahoma"/>
          <w:sz w:val="22"/>
          <w:szCs w:val="22"/>
          <w:lang w:eastAsia="es-ES_tradnl"/>
        </w:rPr>
      </w:pPr>
    </w:p>
    <w:p w14:paraId="16616487" w14:textId="77777777" w:rsidR="00462A8E" w:rsidRDefault="00D848E5" w:rsidP="00D848E5">
      <w:pPr>
        <w:spacing w:line="360" w:lineRule="auto"/>
        <w:jc w:val="both"/>
        <w:rPr>
          <w:rFonts w:ascii="Palatino Linotype" w:eastAsia="Calibri" w:hAnsi="Palatino Linotype" w:cs="Tahoma"/>
          <w:b/>
          <w:i/>
          <w:sz w:val="22"/>
          <w:szCs w:val="22"/>
          <w:lang w:eastAsia="es-ES_tradnl"/>
        </w:rPr>
      </w:pPr>
      <w:r>
        <w:rPr>
          <w:rFonts w:ascii="Palatino Linotype" w:eastAsia="Calibri" w:hAnsi="Palatino Linotype" w:cs="Tahoma"/>
          <w:sz w:val="22"/>
          <w:szCs w:val="22"/>
          <w:lang w:eastAsia="es-ES_tradnl"/>
        </w:rPr>
        <w:t>Ahora bien, i</w:t>
      </w:r>
      <w:r w:rsidRPr="00E34579">
        <w:rPr>
          <w:rFonts w:ascii="Palatino Linotype" w:eastAsia="Calibri" w:hAnsi="Palatino Linotype" w:cs="Tahoma"/>
          <w:sz w:val="22"/>
          <w:szCs w:val="22"/>
          <w:lang w:eastAsia="es-ES_tradnl"/>
        </w:rPr>
        <w:t xml:space="preserve">nconforme con la respuesta, el Recurrente presentó el Recurso de Revisión </w:t>
      </w:r>
      <w:r>
        <w:rPr>
          <w:rFonts w:ascii="Palatino Linotype" w:eastAsia="Calibri" w:hAnsi="Palatino Linotype" w:cs="Tahoma"/>
          <w:sz w:val="22"/>
          <w:szCs w:val="22"/>
          <w:lang w:eastAsia="es-ES_tradnl"/>
        </w:rPr>
        <w:t>en el que indicó</w:t>
      </w:r>
      <w:r w:rsidRPr="00E34579">
        <w:rPr>
          <w:rFonts w:ascii="Palatino Linotype" w:eastAsia="Calibri" w:hAnsi="Palatino Linotype" w:cs="Tahoma"/>
          <w:sz w:val="22"/>
          <w:szCs w:val="22"/>
          <w:lang w:eastAsia="es-ES_tradnl"/>
        </w:rPr>
        <w:t xml:space="preserve"> lo siguiente: </w:t>
      </w:r>
      <w:r w:rsidRPr="00E34579">
        <w:rPr>
          <w:rFonts w:ascii="Palatino Linotype" w:eastAsia="Calibri" w:hAnsi="Palatino Linotype" w:cs="Tahoma"/>
          <w:b/>
          <w:i/>
          <w:sz w:val="22"/>
          <w:szCs w:val="22"/>
          <w:lang w:eastAsia="es-ES_tradnl"/>
        </w:rPr>
        <w:t>“</w:t>
      </w:r>
      <w:r w:rsidRPr="004621B6">
        <w:rPr>
          <w:rFonts w:ascii="Palatino Linotype" w:eastAsia="Calibri" w:hAnsi="Palatino Linotype" w:cs="Tahoma"/>
          <w:b/>
          <w:i/>
          <w:sz w:val="22"/>
          <w:szCs w:val="22"/>
          <w:lang w:eastAsia="es-ES_tradnl"/>
        </w:rPr>
        <w:t xml:space="preserve">No se </w:t>
      </w:r>
      <w:r>
        <w:rPr>
          <w:rFonts w:ascii="Palatino Linotype" w:eastAsia="Calibri" w:hAnsi="Palatino Linotype" w:cs="Tahoma"/>
          <w:b/>
          <w:i/>
          <w:sz w:val="22"/>
          <w:szCs w:val="22"/>
          <w:lang w:eastAsia="es-ES_tradnl"/>
        </w:rPr>
        <w:t>esta</w:t>
      </w:r>
      <w:r w:rsidRPr="004621B6">
        <w:rPr>
          <w:rFonts w:ascii="Palatino Linotype" w:eastAsia="Calibri" w:hAnsi="Palatino Linotype" w:cs="Tahoma"/>
          <w:b/>
          <w:i/>
          <w:sz w:val="22"/>
          <w:szCs w:val="22"/>
          <w:lang w:eastAsia="es-ES_tradnl"/>
        </w:rPr>
        <w:t xml:space="preserve"> haciendo público e</w:t>
      </w:r>
      <w:r>
        <w:rPr>
          <w:rFonts w:ascii="Palatino Linotype" w:eastAsia="Calibri" w:hAnsi="Palatino Linotype" w:cs="Tahoma"/>
          <w:b/>
          <w:i/>
          <w:sz w:val="22"/>
          <w:szCs w:val="22"/>
          <w:lang w:eastAsia="es-ES_tradnl"/>
        </w:rPr>
        <w:t>l uso de los recursos públicos…</w:t>
      </w:r>
      <w:r w:rsidRPr="00A357BB">
        <w:rPr>
          <w:rFonts w:ascii="Palatino Linotype" w:eastAsia="Calibri" w:hAnsi="Palatino Linotype" w:cs="Tahoma"/>
          <w:b/>
          <w:i/>
          <w:sz w:val="22"/>
          <w:szCs w:val="22"/>
          <w:lang w:eastAsia="es-ES_tradnl"/>
        </w:rPr>
        <w:t>”</w:t>
      </w:r>
      <w:r>
        <w:rPr>
          <w:rFonts w:ascii="Palatino Linotype" w:eastAsia="Calibri" w:hAnsi="Palatino Linotype" w:cs="Tahoma"/>
          <w:b/>
          <w:i/>
          <w:sz w:val="22"/>
          <w:szCs w:val="22"/>
          <w:lang w:eastAsia="es-ES_tradnl"/>
        </w:rPr>
        <w:t xml:space="preserve"> (Sic)</w:t>
      </w:r>
      <w:r w:rsidRPr="00E34579">
        <w:rPr>
          <w:rFonts w:ascii="Palatino Linotype" w:eastAsia="Calibri" w:hAnsi="Palatino Linotype" w:cs="Tahoma"/>
          <w:b/>
          <w:i/>
          <w:sz w:val="22"/>
          <w:szCs w:val="22"/>
          <w:lang w:eastAsia="es-ES_tradnl"/>
        </w:rPr>
        <w:t>.</w:t>
      </w:r>
      <w:r>
        <w:rPr>
          <w:rFonts w:ascii="Palatino Linotype" w:eastAsia="Calibri" w:hAnsi="Palatino Linotype" w:cs="Tahoma"/>
          <w:b/>
          <w:i/>
          <w:sz w:val="22"/>
          <w:szCs w:val="22"/>
          <w:lang w:eastAsia="es-ES_tradnl"/>
        </w:rPr>
        <w:t xml:space="preserve">  </w:t>
      </w:r>
    </w:p>
    <w:p w14:paraId="43C72012" w14:textId="77777777" w:rsidR="00462A8E" w:rsidRDefault="00462A8E" w:rsidP="00D848E5">
      <w:pPr>
        <w:spacing w:line="360" w:lineRule="auto"/>
        <w:jc w:val="both"/>
        <w:rPr>
          <w:rFonts w:ascii="Palatino Linotype" w:eastAsia="Calibri" w:hAnsi="Palatino Linotype" w:cs="Tahoma"/>
          <w:b/>
          <w:i/>
          <w:sz w:val="22"/>
          <w:szCs w:val="22"/>
          <w:lang w:eastAsia="es-ES_tradnl"/>
        </w:rPr>
      </w:pPr>
    </w:p>
    <w:p w14:paraId="2C8B981B" w14:textId="2ACE34AA" w:rsidR="00D848E5" w:rsidRPr="00E329C4" w:rsidRDefault="00D848E5" w:rsidP="00D848E5">
      <w:pPr>
        <w:spacing w:line="360" w:lineRule="auto"/>
        <w:jc w:val="both"/>
        <w:rPr>
          <w:rFonts w:ascii="Palatino Linotype" w:hAnsi="Palatino Linotype" w:cs="Tahoma"/>
          <w:b/>
          <w:bCs/>
          <w:sz w:val="22"/>
          <w:szCs w:val="22"/>
        </w:rPr>
      </w:pPr>
      <w:r>
        <w:rPr>
          <w:rFonts w:ascii="Palatino Linotype" w:eastAsia="Calibri" w:hAnsi="Palatino Linotype" w:cs="Tahoma"/>
          <w:bCs/>
          <w:sz w:val="22"/>
          <w:szCs w:val="22"/>
          <w:lang w:eastAsia="en-US"/>
        </w:rPr>
        <w:t xml:space="preserve">Finalmente, el </w:t>
      </w:r>
      <w:r w:rsidRPr="004621B6">
        <w:rPr>
          <w:rFonts w:ascii="Palatino Linotype" w:eastAsia="Calibri" w:hAnsi="Palatino Linotype" w:cs="Tahoma"/>
          <w:bCs/>
          <w:sz w:val="22"/>
          <w:szCs w:val="22"/>
          <w:lang w:eastAsia="en-US"/>
        </w:rPr>
        <w:t>Partido de la Revolución Democrática</w:t>
      </w:r>
      <w:r>
        <w:rPr>
          <w:rFonts w:ascii="Palatino Linotype" w:eastAsia="Calibri" w:hAnsi="Palatino Linotype" w:cs="Tahoma"/>
          <w:bCs/>
          <w:sz w:val="22"/>
          <w:szCs w:val="22"/>
          <w:lang w:eastAsia="en-US"/>
        </w:rPr>
        <w:t xml:space="preserve"> mediante informe justificado, ratificó su repuesta, proporcionando nuevamente la liga electrónica antes mencionado y además anexó </w:t>
      </w:r>
      <w:r>
        <w:rPr>
          <w:rFonts w:ascii="Palatino Linotype" w:eastAsia="Calibri" w:hAnsi="Palatino Linotype" w:cs="Tahoma"/>
          <w:bCs/>
          <w:sz w:val="22"/>
          <w:szCs w:val="22"/>
          <w:lang w:val="es-ES" w:eastAsia="en-US"/>
        </w:rPr>
        <w:t>una</w:t>
      </w:r>
      <w:r w:rsidRPr="00020741">
        <w:rPr>
          <w:rFonts w:ascii="Palatino Linotype" w:eastAsia="Calibri" w:hAnsi="Palatino Linotype" w:cs="Tahoma"/>
          <w:bCs/>
          <w:sz w:val="22"/>
          <w:szCs w:val="22"/>
          <w:lang w:val="es-ES" w:eastAsia="en-US"/>
        </w:rPr>
        <w:t xml:space="preserve"> </w:t>
      </w:r>
      <w:r w:rsidRPr="00E329C4">
        <w:rPr>
          <w:rFonts w:ascii="Palatino Linotype" w:eastAsia="Calibri" w:hAnsi="Palatino Linotype" w:cs="Tahoma"/>
          <w:b/>
          <w:bCs/>
          <w:sz w:val="22"/>
          <w:szCs w:val="22"/>
          <w:lang w:val="es-ES" w:eastAsia="en-US"/>
        </w:rPr>
        <w:t>tabla que contiene la nómina del mes de mayo del presente año, indicando el nombre, los honorarios y la periodicidad</w:t>
      </w:r>
      <w:r>
        <w:rPr>
          <w:rFonts w:ascii="Palatino Linotype" w:eastAsia="Calibri" w:hAnsi="Palatino Linotype" w:cs="Tahoma"/>
          <w:b/>
          <w:bCs/>
          <w:sz w:val="22"/>
          <w:szCs w:val="22"/>
          <w:lang w:val="es-ES" w:eastAsia="en-US"/>
        </w:rPr>
        <w:t>.</w:t>
      </w:r>
    </w:p>
    <w:p w14:paraId="357BE8B5" w14:textId="010559A4" w:rsidR="00F66738" w:rsidRDefault="00F66738" w:rsidP="00C726C1">
      <w:pPr>
        <w:pStyle w:val="Prrafodelista"/>
        <w:widowControl w:val="0"/>
        <w:tabs>
          <w:tab w:val="left" w:pos="1276"/>
        </w:tabs>
        <w:autoSpaceDE w:val="0"/>
        <w:autoSpaceDN w:val="0"/>
        <w:adjustRightInd w:val="0"/>
        <w:spacing w:line="360" w:lineRule="auto"/>
        <w:ind w:left="0"/>
        <w:jc w:val="both"/>
        <w:rPr>
          <w:rFonts w:ascii="Palatino Linotype" w:hAnsi="Palatino Linotype" w:cs="Arial"/>
        </w:rPr>
      </w:pPr>
      <w:r w:rsidRPr="00B94EC4">
        <w:rPr>
          <w:rFonts w:ascii="Palatino Linotype" w:hAnsi="Palatino Linotype" w:cs="Arial"/>
        </w:rPr>
        <w:lastRenderedPageBreak/>
        <w:t xml:space="preserve">Bajo ese contexto, este Instituto, como ente garante del derecho de acceso a la información, analizó la totalidad de constancias que integran el expediente electrónico del </w:t>
      </w:r>
      <w:r w:rsidRPr="00F66738">
        <w:rPr>
          <w:rFonts w:ascii="Palatino Linotype" w:hAnsi="Palatino Linotype" w:cs="Arial"/>
        </w:rPr>
        <w:t>Sistema de Acceso a la Información Mexiquense (SAIMEX)</w:t>
      </w:r>
      <w:r>
        <w:rPr>
          <w:rFonts w:ascii="Palatino Linotype" w:hAnsi="Palatino Linotype" w:cs="Arial"/>
        </w:rPr>
        <w:t xml:space="preserve"> </w:t>
      </w:r>
      <w:r w:rsidRPr="00B94EC4">
        <w:rPr>
          <w:rFonts w:ascii="Palatino Linotype" w:hAnsi="Palatino Linotype" w:cs="Arial"/>
        </w:rPr>
        <w:t xml:space="preserve">y advirtió que las razones o motivos de inconformidad hechos valer por </w:t>
      </w:r>
      <w:r w:rsidRPr="00F66738">
        <w:rPr>
          <w:rFonts w:ascii="Palatino Linotype" w:hAnsi="Palatino Linotype" w:cs="Arial"/>
        </w:rPr>
        <w:t>el Recurrente</w:t>
      </w:r>
      <w:r w:rsidRPr="00B94EC4">
        <w:rPr>
          <w:rFonts w:ascii="Palatino Linotype" w:hAnsi="Palatino Linotype" w:cs="Arial"/>
          <w:b/>
        </w:rPr>
        <w:t xml:space="preserve"> </w:t>
      </w:r>
      <w:r w:rsidRPr="00B94EC4">
        <w:rPr>
          <w:rFonts w:ascii="Palatino Linotype" w:hAnsi="Palatino Linotype" w:cs="Arial"/>
        </w:rPr>
        <w:t xml:space="preserve">devienen </w:t>
      </w:r>
      <w:r w:rsidRPr="00B94EC4">
        <w:rPr>
          <w:rFonts w:ascii="Palatino Linotype" w:hAnsi="Palatino Linotype" w:cs="Arial"/>
          <w:b/>
        </w:rPr>
        <w:t>FUNDADOS</w:t>
      </w:r>
      <w:r w:rsidRPr="00B94EC4">
        <w:rPr>
          <w:rFonts w:ascii="Palatino Linotype" w:hAnsi="Palatino Linotype" w:cs="Arial"/>
        </w:rPr>
        <w:t>. Lo anterior, con base en las siguientes consideraciones de hecho y de derecho:</w:t>
      </w:r>
    </w:p>
    <w:p w14:paraId="454C8E6B" w14:textId="77777777" w:rsidR="006C77F5" w:rsidRDefault="006C77F5" w:rsidP="00C726C1">
      <w:pPr>
        <w:pStyle w:val="Prrafodelista"/>
        <w:widowControl w:val="0"/>
        <w:tabs>
          <w:tab w:val="left" w:pos="1276"/>
        </w:tabs>
        <w:autoSpaceDE w:val="0"/>
        <w:autoSpaceDN w:val="0"/>
        <w:adjustRightInd w:val="0"/>
        <w:spacing w:line="360" w:lineRule="auto"/>
        <w:ind w:left="0"/>
        <w:jc w:val="both"/>
        <w:rPr>
          <w:rFonts w:ascii="Palatino Linotype" w:hAnsi="Palatino Linotype" w:cs="Arial"/>
        </w:rPr>
      </w:pPr>
    </w:p>
    <w:p w14:paraId="6B3D1B7D" w14:textId="4FB4D57D" w:rsidR="005516D4" w:rsidRPr="006C77F5" w:rsidRDefault="004E0A04" w:rsidP="006C77F5">
      <w:pPr>
        <w:spacing w:line="360" w:lineRule="auto"/>
        <w:ind w:right="-93"/>
        <w:jc w:val="both"/>
        <w:rPr>
          <w:rFonts w:ascii="Palatino Linotype" w:eastAsia="Calibri" w:hAnsi="Palatino Linotype" w:cs="Arial"/>
          <w:sz w:val="22"/>
        </w:rPr>
      </w:pPr>
      <w:r>
        <w:rPr>
          <w:rFonts w:ascii="Palatino Linotype" w:eastAsia="Calibri" w:hAnsi="Palatino Linotype" w:cs="Tahoma"/>
          <w:bCs/>
          <w:sz w:val="22"/>
          <w:szCs w:val="22"/>
          <w:lang w:eastAsia="en-US"/>
        </w:rPr>
        <w:t>En primer lugar, c</w:t>
      </w:r>
      <w:r w:rsidR="003075FE">
        <w:rPr>
          <w:rFonts w:ascii="Palatino Linotype" w:eastAsia="Calibri" w:hAnsi="Palatino Linotype" w:cs="Tahoma"/>
          <w:bCs/>
          <w:sz w:val="22"/>
          <w:szCs w:val="22"/>
          <w:lang w:eastAsia="en-US"/>
        </w:rPr>
        <w:t>abe men</w:t>
      </w:r>
      <w:r w:rsidR="006C77F5">
        <w:rPr>
          <w:rFonts w:ascii="Palatino Linotype" w:eastAsia="Calibri" w:hAnsi="Palatino Linotype" w:cs="Tahoma"/>
          <w:bCs/>
          <w:sz w:val="22"/>
          <w:szCs w:val="22"/>
          <w:lang w:eastAsia="en-US"/>
        </w:rPr>
        <w:t>cionar que</w:t>
      </w:r>
      <w:r>
        <w:rPr>
          <w:rFonts w:ascii="Palatino Linotype" w:eastAsia="Calibri" w:hAnsi="Palatino Linotype" w:cs="Tahoma"/>
          <w:bCs/>
          <w:sz w:val="22"/>
          <w:szCs w:val="22"/>
          <w:lang w:eastAsia="en-US"/>
        </w:rPr>
        <w:t>,</w:t>
      </w:r>
      <w:r w:rsidR="006C77F5">
        <w:rPr>
          <w:rFonts w:ascii="Palatino Linotype" w:eastAsia="Calibri" w:hAnsi="Palatino Linotype" w:cs="Tahoma"/>
          <w:bCs/>
          <w:sz w:val="22"/>
          <w:szCs w:val="22"/>
          <w:lang w:eastAsia="en-US"/>
        </w:rPr>
        <w:t xml:space="preserve"> referente </w:t>
      </w:r>
      <w:r w:rsidR="005516D4" w:rsidRPr="005516D4">
        <w:rPr>
          <w:rFonts w:ascii="Palatino Linotype" w:eastAsia="Calibri" w:hAnsi="Palatino Linotype" w:cs="Arial"/>
          <w:sz w:val="22"/>
        </w:rPr>
        <w:t xml:space="preserve">a la solicitud de </w:t>
      </w:r>
      <w:r w:rsidR="00AF791F">
        <w:rPr>
          <w:rFonts w:ascii="Palatino Linotype" w:eastAsia="Calibri" w:hAnsi="Palatino Linotype" w:cs="Arial"/>
          <w:b/>
          <w:sz w:val="22"/>
        </w:rPr>
        <w:t>l</w:t>
      </w:r>
      <w:r w:rsidR="006C77F5">
        <w:rPr>
          <w:rFonts w:ascii="Palatino Linotype" w:eastAsia="Calibri" w:hAnsi="Palatino Linotype" w:cs="Arial"/>
          <w:b/>
          <w:sz w:val="22"/>
        </w:rPr>
        <w:t>a nómina actual</w:t>
      </w:r>
      <w:r w:rsidR="004C3985">
        <w:rPr>
          <w:rFonts w:ascii="Palatino Linotype" w:eastAsia="Calibri" w:hAnsi="Palatino Linotype" w:cs="Arial"/>
          <w:b/>
          <w:sz w:val="22"/>
        </w:rPr>
        <w:t xml:space="preserve"> de todo el personal </w:t>
      </w:r>
      <w:r w:rsidR="00AF791F" w:rsidRPr="00AF791F">
        <w:rPr>
          <w:rFonts w:ascii="Palatino Linotype" w:eastAsia="Calibri" w:hAnsi="Palatino Linotype" w:cs="Arial"/>
          <w:b/>
          <w:sz w:val="22"/>
        </w:rPr>
        <w:t xml:space="preserve">del </w:t>
      </w:r>
      <w:r w:rsidR="006C77F5" w:rsidRPr="006C77F5">
        <w:rPr>
          <w:rFonts w:ascii="Palatino Linotype" w:eastAsia="Calibri" w:hAnsi="Palatino Linotype" w:cs="Arial"/>
          <w:b/>
          <w:sz w:val="22"/>
        </w:rPr>
        <w:t>Partido de la Revolución Democrática</w:t>
      </w:r>
      <w:r w:rsidR="005516D4" w:rsidRPr="005516D4">
        <w:rPr>
          <w:rFonts w:ascii="Palatino Linotype" w:eastAsia="Calibri" w:hAnsi="Palatino Linotype" w:cs="Arial"/>
          <w:sz w:val="22"/>
        </w:rPr>
        <w:t xml:space="preserve">, este Instituto </w:t>
      </w:r>
      <w:r w:rsidR="005516D4" w:rsidRPr="005516D4">
        <w:rPr>
          <w:rFonts w:ascii="Palatino Linotype" w:hAnsi="Palatino Linotype"/>
          <w:sz w:val="22"/>
        </w:rPr>
        <w:t>precisa que el Sujeto Obligado,</w:t>
      </w:r>
      <w:r w:rsidR="003075FE">
        <w:rPr>
          <w:rFonts w:ascii="Palatino Linotype" w:hAnsi="Palatino Linotype"/>
          <w:sz w:val="22"/>
        </w:rPr>
        <w:t xml:space="preserve"> </w:t>
      </w:r>
      <w:r w:rsidR="003075FE" w:rsidRPr="00BE2C84">
        <w:rPr>
          <w:rFonts w:ascii="Palatino Linotype" w:hAnsi="Palatino Linotype"/>
          <w:sz w:val="22"/>
        </w:rPr>
        <w:t>tiene competencia</w:t>
      </w:r>
      <w:r w:rsidR="005516D4" w:rsidRPr="005516D4">
        <w:rPr>
          <w:rFonts w:ascii="Palatino Linotype" w:hAnsi="Palatino Linotype"/>
          <w:sz w:val="22"/>
        </w:rPr>
        <w:t xml:space="preserve"> para generar, administrar o poseer la información solicitada, dado que </w:t>
      </w:r>
      <w:r w:rsidR="005516D4" w:rsidRPr="003075FE">
        <w:rPr>
          <w:rFonts w:ascii="Palatino Linotype" w:hAnsi="Palatino Linotype"/>
          <w:sz w:val="22"/>
        </w:rPr>
        <w:t>en su respuesta admitió contar con ella.</w:t>
      </w:r>
    </w:p>
    <w:p w14:paraId="0601AA33" w14:textId="11BCDF80" w:rsidR="000529DC" w:rsidRDefault="00D550C7"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Tahoma"/>
          <w:szCs w:val="22"/>
          <w:lang w:eastAsia="es-ES_tradnl"/>
        </w:rPr>
      </w:pPr>
      <w:r>
        <w:rPr>
          <w:rFonts w:ascii="Palatino Linotype" w:eastAsia="Calibri" w:hAnsi="Palatino Linotype" w:cs="Arial"/>
        </w:rPr>
        <w:t xml:space="preserve">En segundo lugar, </w:t>
      </w:r>
      <w:r w:rsidR="001A0AE0" w:rsidRPr="00FF1532">
        <w:rPr>
          <w:rFonts w:ascii="Palatino Linotype" w:eastAsia="Calibri" w:hAnsi="Palatino Linotype" w:cs="Tahoma"/>
          <w:szCs w:val="22"/>
          <w:lang w:eastAsia="es-ES_tradnl"/>
        </w:rPr>
        <w:t>se analizará lo inicialmente requerido por el Recurrente, así como lo in</w:t>
      </w:r>
      <w:r w:rsidR="00AF791F">
        <w:rPr>
          <w:rFonts w:ascii="Palatino Linotype" w:eastAsia="Calibri" w:hAnsi="Palatino Linotype" w:cs="Tahoma"/>
          <w:szCs w:val="22"/>
          <w:lang w:eastAsia="es-ES_tradnl"/>
        </w:rPr>
        <w:t>dicado en respuesta</w:t>
      </w:r>
      <w:r w:rsidR="00E976C0">
        <w:rPr>
          <w:rFonts w:ascii="Palatino Linotype" w:eastAsia="Calibri" w:hAnsi="Palatino Linotype" w:cs="Tahoma"/>
          <w:szCs w:val="22"/>
          <w:lang w:eastAsia="es-ES_tradnl"/>
        </w:rPr>
        <w:t xml:space="preserve"> e informe justificado</w:t>
      </w:r>
      <w:r w:rsidR="00BD65FF">
        <w:rPr>
          <w:rFonts w:ascii="Palatino Linotype" w:eastAsia="Calibri" w:hAnsi="Palatino Linotype" w:cs="Tahoma"/>
          <w:szCs w:val="22"/>
          <w:lang w:eastAsia="es-ES_tradnl"/>
        </w:rPr>
        <w:t xml:space="preserve"> por el Sujeto Obligado</w:t>
      </w:r>
      <w:r w:rsidR="001A0AE0" w:rsidRPr="00FF1532">
        <w:rPr>
          <w:rFonts w:ascii="Palatino Linotype" w:eastAsia="Calibri" w:hAnsi="Palatino Linotype" w:cs="Tahoma"/>
          <w:szCs w:val="22"/>
          <w:lang w:eastAsia="es-ES_tradnl"/>
        </w:rPr>
        <w:t xml:space="preserve">, con la finalidad de tener certeza </w:t>
      </w:r>
      <w:r w:rsidR="000529DC" w:rsidRPr="00FF1532">
        <w:rPr>
          <w:rFonts w:ascii="Palatino Linotype" w:eastAsia="Calibri" w:hAnsi="Palatino Linotype" w:cs="Tahoma"/>
          <w:szCs w:val="22"/>
          <w:lang w:eastAsia="es-ES_tradnl"/>
        </w:rPr>
        <w:t>jurídica y</w:t>
      </w:r>
      <w:r w:rsidR="001A0AE0" w:rsidRPr="00FF1532">
        <w:rPr>
          <w:rFonts w:ascii="Palatino Linotype" w:eastAsia="Calibri" w:hAnsi="Palatino Linotype" w:cs="Tahoma"/>
          <w:szCs w:val="22"/>
          <w:lang w:eastAsia="es-ES_tradnl"/>
        </w:rPr>
        <w:t xml:space="preserve"> </w:t>
      </w:r>
      <w:r w:rsidR="000529DC" w:rsidRPr="00FF1532">
        <w:rPr>
          <w:rFonts w:ascii="Palatino Linotype" w:eastAsia="Calibri" w:hAnsi="Palatino Linotype" w:cs="Tahoma"/>
          <w:szCs w:val="22"/>
          <w:lang w:eastAsia="es-ES_tradnl"/>
        </w:rPr>
        <w:t>corroborar si</w:t>
      </w:r>
      <w:r w:rsidR="002E5FD1">
        <w:rPr>
          <w:rFonts w:ascii="Palatino Linotype" w:eastAsia="Calibri" w:hAnsi="Palatino Linotype" w:cs="Tahoma"/>
          <w:szCs w:val="22"/>
          <w:lang w:eastAsia="es-ES_tradnl"/>
        </w:rPr>
        <w:t xml:space="preserve"> se satisfizo</w:t>
      </w:r>
      <w:r w:rsidR="001A0AE0" w:rsidRPr="00FF1532">
        <w:rPr>
          <w:rFonts w:ascii="Palatino Linotype" w:eastAsia="Calibri" w:hAnsi="Palatino Linotype" w:cs="Tahoma"/>
          <w:szCs w:val="22"/>
          <w:lang w:eastAsia="es-ES_tradnl"/>
        </w:rPr>
        <w:t xml:space="preserve"> el acceso a la información de </w:t>
      </w:r>
      <w:r w:rsidR="002E5FD1">
        <w:rPr>
          <w:rFonts w:ascii="Palatino Linotype" w:eastAsia="Calibri" w:hAnsi="Palatino Linotype" w:cs="Tahoma"/>
          <w:szCs w:val="22"/>
          <w:lang w:eastAsia="es-ES_tradnl"/>
        </w:rPr>
        <w:t xml:space="preserve">lo requerido en </w:t>
      </w:r>
      <w:r w:rsidR="001A0AE0" w:rsidRPr="00FF1532">
        <w:rPr>
          <w:rFonts w:ascii="Palatino Linotype" w:eastAsia="Calibri" w:hAnsi="Palatino Linotype" w:cs="Tahoma"/>
          <w:szCs w:val="22"/>
          <w:lang w:eastAsia="es-ES_tradnl"/>
        </w:rPr>
        <w:t>la solicitud de información, como se muestra a continuación:</w:t>
      </w:r>
    </w:p>
    <w:p w14:paraId="76C112B9" w14:textId="50C30ED7" w:rsidR="00B547C4" w:rsidRPr="00BD65FF" w:rsidRDefault="00B547C4"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tbl>
      <w:tblPr>
        <w:tblStyle w:val="Tablaconcuadrcula"/>
        <w:tblW w:w="9209" w:type="dxa"/>
        <w:tblLayout w:type="fixed"/>
        <w:tblLook w:val="04A0" w:firstRow="1" w:lastRow="0" w:firstColumn="1" w:lastColumn="0" w:noHBand="0" w:noVBand="1"/>
      </w:tblPr>
      <w:tblGrid>
        <w:gridCol w:w="562"/>
        <w:gridCol w:w="2552"/>
        <w:gridCol w:w="3260"/>
        <w:gridCol w:w="2835"/>
      </w:tblGrid>
      <w:tr w:rsidR="00930BF8" w:rsidRPr="00FF1532" w14:paraId="00916BFF" w14:textId="0CF3CA6F" w:rsidTr="00930BF8">
        <w:tc>
          <w:tcPr>
            <w:tcW w:w="562" w:type="dxa"/>
            <w:tcBorders>
              <w:bottom w:val="single" w:sz="4" w:space="0" w:color="auto"/>
            </w:tcBorders>
            <w:shd w:val="clear" w:color="auto" w:fill="C5E0B3" w:themeFill="accent6" w:themeFillTint="66"/>
            <w:vAlign w:val="center"/>
          </w:tcPr>
          <w:p w14:paraId="1C5D8D44" w14:textId="77777777" w:rsidR="00930BF8" w:rsidRPr="00FF1532" w:rsidRDefault="00930BF8" w:rsidP="00C726C1">
            <w:pPr>
              <w:tabs>
                <w:tab w:val="left" w:pos="4962"/>
              </w:tabs>
              <w:spacing w:line="360" w:lineRule="auto"/>
              <w:jc w:val="center"/>
              <w:rPr>
                <w:rFonts w:ascii="Palatino Linotype" w:hAnsi="Palatino Linotype" w:cs="Tahoma"/>
                <w:b/>
                <w:lang w:val="es-MX"/>
              </w:rPr>
            </w:pPr>
            <w:r w:rsidRPr="00FF1532">
              <w:rPr>
                <w:rFonts w:ascii="Palatino Linotype" w:hAnsi="Palatino Linotype" w:cs="Tahoma"/>
                <w:b/>
                <w:lang w:val="es-MX"/>
              </w:rPr>
              <w:t>N</w:t>
            </w:r>
            <w:r w:rsidRPr="00C85DD4">
              <w:rPr>
                <w:rFonts w:ascii="Palatino Linotype" w:hAnsi="Palatino Linotype" w:cs="Tahoma"/>
                <w:b/>
                <w:shd w:val="clear" w:color="auto" w:fill="C5E0B3" w:themeFill="accent6" w:themeFillTint="66"/>
                <w:lang w:val="es-MX"/>
              </w:rPr>
              <w:t>o</w:t>
            </w:r>
          </w:p>
        </w:tc>
        <w:tc>
          <w:tcPr>
            <w:tcW w:w="2552" w:type="dxa"/>
            <w:tcBorders>
              <w:bottom w:val="single" w:sz="4" w:space="0" w:color="auto"/>
            </w:tcBorders>
            <w:shd w:val="clear" w:color="auto" w:fill="C5E0B3" w:themeFill="accent6" w:themeFillTint="66"/>
            <w:vAlign w:val="center"/>
          </w:tcPr>
          <w:p w14:paraId="4C011D2E" w14:textId="77777777" w:rsidR="00930BF8" w:rsidRPr="00FF1532" w:rsidRDefault="00930BF8" w:rsidP="00C726C1">
            <w:pPr>
              <w:tabs>
                <w:tab w:val="left" w:pos="4962"/>
              </w:tabs>
              <w:spacing w:line="360" w:lineRule="auto"/>
              <w:jc w:val="center"/>
              <w:rPr>
                <w:rFonts w:ascii="Palatino Linotype" w:hAnsi="Palatino Linotype" w:cs="Tahoma"/>
                <w:b/>
                <w:lang w:val="es-MX"/>
              </w:rPr>
            </w:pPr>
            <w:r w:rsidRPr="00FF1532">
              <w:rPr>
                <w:rFonts w:ascii="Palatino Linotype" w:hAnsi="Palatino Linotype" w:cs="Tahoma"/>
                <w:b/>
                <w:lang w:val="es-MX"/>
              </w:rPr>
              <w:t>SOLICITUD</w:t>
            </w:r>
          </w:p>
        </w:tc>
        <w:tc>
          <w:tcPr>
            <w:tcW w:w="3260" w:type="dxa"/>
            <w:shd w:val="clear" w:color="auto" w:fill="C5E0B3" w:themeFill="accent6" w:themeFillTint="66"/>
            <w:vAlign w:val="center"/>
          </w:tcPr>
          <w:p w14:paraId="61C93F62" w14:textId="2BC23698" w:rsidR="00930BF8" w:rsidRPr="00FF1532" w:rsidRDefault="00930BF8" w:rsidP="00C726C1">
            <w:pPr>
              <w:tabs>
                <w:tab w:val="left" w:pos="4962"/>
              </w:tabs>
              <w:spacing w:line="360" w:lineRule="auto"/>
              <w:jc w:val="center"/>
              <w:rPr>
                <w:rFonts w:ascii="Palatino Linotype" w:hAnsi="Palatino Linotype" w:cs="Tahoma"/>
                <w:b/>
                <w:lang w:val="es-MX"/>
              </w:rPr>
            </w:pPr>
            <w:r>
              <w:rPr>
                <w:rFonts w:ascii="Palatino Linotype" w:hAnsi="Palatino Linotype" w:cs="Tahoma"/>
                <w:b/>
                <w:lang w:val="es-MX"/>
              </w:rPr>
              <w:t>RESPUESTA</w:t>
            </w:r>
          </w:p>
        </w:tc>
        <w:tc>
          <w:tcPr>
            <w:tcW w:w="2835" w:type="dxa"/>
            <w:shd w:val="clear" w:color="auto" w:fill="C5E0B3" w:themeFill="accent6" w:themeFillTint="66"/>
          </w:tcPr>
          <w:p w14:paraId="7FA9CBF4" w14:textId="170AF05E" w:rsidR="00930BF8" w:rsidRDefault="00930BF8" w:rsidP="00C726C1">
            <w:pPr>
              <w:tabs>
                <w:tab w:val="left" w:pos="4962"/>
              </w:tabs>
              <w:spacing w:line="360" w:lineRule="auto"/>
              <w:jc w:val="center"/>
              <w:rPr>
                <w:rFonts w:ascii="Palatino Linotype" w:hAnsi="Palatino Linotype" w:cs="Tahoma"/>
                <w:b/>
              </w:rPr>
            </w:pPr>
            <w:r>
              <w:rPr>
                <w:rFonts w:ascii="Palatino Linotype" w:hAnsi="Palatino Linotype" w:cs="Tahoma"/>
                <w:b/>
              </w:rPr>
              <w:t xml:space="preserve">INFORME JUSTIFICADO </w:t>
            </w:r>
          </w:p>
        </w:tc>
      </w:tr>
      <w:tr w:rsidR="00930BF8" w:rsidRPr="00FF1532" w14:paraId="52420DF3" w14:textId="3002425B" w:rsidTr="00930BF8">
        <w:tc>
          <w:tcPr>
            <w:tcW w:w="562" w:type="dxa"/>
            <w:tcBorders>
              <w:top w:val="single" w:sz="4" w:space="0" w:color="auto"/>
              <w:left w:val="single" w:sz="4" w:space="0" w:color="auto"/>
              <w:bottom w:val="single" w:sz="4" w:space="0" w:color="auto"/>
              <w:right w:val="single" w:sz="4" w:space="0" w:color="auto"/>
            </w:tcBorders>
            <w:vAlign w:val="center"/>
          </w:tcPr>
          <w:p w14:paraId="65E8BD7F" w14:textId="77777777" w:rsidR="00930BF8" w:rsidRPr="00E1114C" w:rsidRDefault="00930BF8" w:rsidP="00C726C1">
            <w:pPr>
              <w:tabs>
                <w:tab w:val="left" w:pos="4962"/>
              </w:tabs>
              <w:spacing w:line="360" w:lineRule="auto"/>
              <w:jc w:val="center"/>
              <w:rPr>
                <w:rFonts w:ascii="Palatino Linotype" w:hAnsi="Palatino Linotype" w:cs="Tahoma"/>
                <w:b/>
                <w:lang w:val="es-MX"/>
              </w:rPr>
            </w:pPr>
            <w:r w:rsidRPr="00E1114C">
              <w:rPr>
                <w:rFonts w:ascii="Palatino Linotype" w:hAnsi="Palatino Linotype" w:cs="Tahoma"/>
                <w:b/>
                <w:lang w:val="es-MX"/>
              </w:rPr>
              <w:t>1</w:t>
            </w:r>
          </w:p>
        </w:tc>
        <w:tc>
          <w:tcPr>
            <w:tcW w:w="2552" w:type="dxa"/>
            <w:tcBorders>
              <w:top w:val="single" w:sz="4" w:space="0" w:color="auto"/>
              <w:left w:val="single" w:sz="4" w:space="0" w:color="auto"/>
              <w:bottom w:val="single" w:sz="4" w:space="0" w:color="auto"/>
              <w:right w:val="single" w:sz="4" w:space="0" w:color="auto"/>
            </w:tcBorders>
            <w:vAlign w:val="center"/>
          </w:tcPr>
          <w:p w14:paraId="2CBAA341" w14:textId="2C4495BF" w:rsidR="00930BF8" w:rsidRPr="00462A8E" w:rsidRDefault="005B70AD" w:rsidP="00462A8E">
            <w:pPr>
              <w:spacing w:line="360" w:lineRule="auto"/>
              <w:jc w:val="both"/>
              <w:rPr>
                <w:rFonts w:ascii="Palatino Linotype" w:eastAsia="Calibri" w:hAnsi="Palatino Linotype" w:cs="Tahoma"/>
                <w:szCs w:val="22"/>
                <w:lang w:eastAsia="es-ES_tradnl"/>
              </w:rPr>
            </w:pPr>
            <w:r w:rsidRPr="005B70AD">
              <w:rPr>
                <w:rFonts w:ascii="Palatino Linotype" w:eastAsia="Calibri" w:hAnsi="Palatino Linotype" w:cs="Tahoma"/>
                <w:szCs w:val="22"/>
                <w:lang w:eastAsia="es-ES_tradnl"/>
              </w:rPr>
              <w:t>La nómina actual con nombre y sueldo de todo el personal que labora en el Partido de la Revolución Democrática, correspondientes a la primera y segunda quincena del mes de mayo de dos mil diecinueve.</w:t>
            </w:r>
          </w:p>
        </w:tc>
        <w:tc>
          <w:tcPr>
            <w:tcW w:w="3260" w:type="dxa"/>
            <w:tcBorders>
              <w:left w:val="single" w:sz="4" w:space="0" w:color="auto"/>
            </w:tcBorders>
            <w:vAlign w:val="center"/>
          </w:tcPr>
          <w:p w14:paraId="0F15CC0F" w14:textId="39F8FAE0" w:rsidR="00930BF8" w:rsidRPr="00B702EF" w:rsidRDefault="005B70AD"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sz w:val="20"/>
                <w:szCs w:val="20"/>
              </w:rPr>
            </w:pPr>
            <w:r>
              <w:rPr>
                <w:rFonts w:ascii="Palatino Linotype" w:hAnsi="Palatino Linotype" w:cs="Tahoma"/>
                <w:sz w:val="20"/>
                <w:szCs w:val="20"/>
                <w:lang w:val="es-MX"/>
              </w:rPr>
              <w:t xml:space="preserve">El Sujeto Obligado proporcionó una </w:t>
            </w:r>
            <w:r w:rsidRPr="0095142F">
              <w:rPr>
                <w:rFonts w:ascii="Palatino Linotype" w:hAnsi="Palatino Linotype" w:cs="Tahoma"/>
                <w:b/>
                <w:sz w:val="20"/>
                <w:szCs w:val="20"/>
                <w:lang w:val="es-MX"/>
              </w:rPr>
              <w:t>liga electrónica</w:t>
            </w:r>
            <w:r>
              <w:rPr>
                <w:rFonts w:ascii="Palatino Linotype" w:hAnsi="Palatino Linotype" w:cs="Tahoma"/>
                <w:sz w:val="20"/>
                <w:szCs w:val="20"/>
                <w:lang w:val="es-MX"/>
              </w:rPr>
              <w:t xml:space="preserve">, mediante la cual el ahora Recurrente podía consultar la información requerida, sin embargo, en dicha liga, </w:t>
            </w:r>
            <w:r w:rsidRPr="005B70AD">
              <w:rPr>
                <w:rFonts w:ascii="Palatino Linotype" w:hAnsi="Palatino Linotype" w:cs="Tahoma"/>
                <w:b/>
                <w:sz w:val="20"/>
                <w:szCs w:val="20"/>
                <w:lang w:val="es-MX"/>
              </w:rPr>
              <w:t>únicamente se encuentra el registro de dos funcionarios partidistas.</w:t>
            </w:r>
          </w:p>
        </w:tc>
        <w:tc>
          <w:tcPr>
            <w:tcW w:w="2835" w:type="dxa"/>
            <w:tcBorders>
              <w:left w:val="single" w:sz="4" w:space="0" w:color="auto"/>
            </w:tcBorders>
          </w:tcPr>
          <w:p w14:paraId="61B87A7E" w14:textId="538E66D4" w:rsidR="00930BF8" w:rsidRPr="00B702EF" w:rsidRDefault="00462A8E" w:rsidP="00C726C1">
            <w:pPr>
              <w:pStyle w:val="Prrafodelista"/>
              <w:widowControl w:val="0"/>
              <w:tabs>
                <w:tab w:val="left" w:pos="1276"/>
              </w:tabs>
              <w:autoSpaceDE w:val="0"/>
              <w:autoSpaceDN w:val="0"/>
              <w:adjustRightInd w:val="0"/>
              <w:spacing w:line="360" w:lineRule="auto"/>
              <w:ind w:left="0"/>
              <w:jc w:val="both"/>
              <w:rPr>
                <w:rFonts w:ascii="Palatino Linotype" w:hAnsi="Palatino Linotype" w:cs="Tahoma"/>
                <w:sz w:val="20"/>
                <w:szCs w:val="20"/>
              </w:rPr>
            </w:pPr>
            <w:r>
              <w:rPr>
                <w:rFonts w:ascii="Palatino Linotype" w:hAnsi="Palatino Linotype" w:cs="Tahoma"/>
                <w:sz w:val="20"/>
                <w:szCs w:val="20"/>
              </w:rPr>
              <w:t xml:space="preserve">El Sujeto Obligado </w:t>
            </w:r>
            <w:r w:rsidRPr="00462A8E">
              <w:rPr>
                <w:rFonts w:ascii="Palatino Linotype" w:hAnsi="Palatino Linotype" w:cs="Tahoma"/>
                <w:sz w:val="20"/>
                <w:szCs w:val="20"/>
              </w:rPr>
              <w:t xml:space="preserve">ratificó su repuesta, </w:t>
            </w:r>
            <w:r w:rsidRPr="00462A8E">
              <w:rPr>
                <w:rFonts w:ascii="Palatino Linotype" w:hAnsi="Palatino Linotype" w:cs="Tahoma"/>
                <w:b/>
                <w:sz w:val="20"/>
                <w:szCs w:val="20"/>
              </w:rPr>
              <w:t>proporcionando nuevamente la liga electrónica</w:t>
            </w:r>
            <w:r w:rsidRPr="00462A8E">
              <w:rPr>
                <w:rFonts w:ascii="Palatino Linotype" w:hAnsi="Palatino Linotype" w:cs="Tahoma"/>
                <w:sz w:val="20"/>
                <w:szCs w:val="20"/>
              </w:rPr>
              <w:t xml:space="preserve"> antes mencionado y además </w:t>
            </w:r>
            <w:r w:rsidRPr="00462A8E">
              <w:rPr>
                <w:rFonts w:ascii="Palatino Linotype" w:hAnsi="Palatino Linotype" w:cs="Tahoma"/>
                <w:b/>
                <w:sz w:val="20"/>
                <w:szCs w:val="20"/>
              </w:rPr>
              <w:t xml:space="preserve">anexó </w:t>
            </w:r>
            <w:r w:rsidRPr="00462A8E">
              <w:rPr>
                <w:rFonts w:ascii="Palatino Linotype" w:hAnsi="Palatino Linotype" w:cs="Tahoma"/>
                <w:b/>
                <w:sz w:val="20"/>
                <w:szCs w:val="20"/>
                <w:u w:val="single"/>
              </w:rPr>
              <w:t>una tabla</w:t>
            </w:r>
            <w:r w:rsidRPr="00462A8E">
              <w:rPr>
                <w:rFonts w:ascii="Palatino Linotype" w:hAnsi="Palatino Linotype" w:cs="Tahoma"/>
                <w:b/>
                <w:sz w:val="20"/>
                <w:szCs w:val="20"/>
              </w:rPr>
              <w:t xml:space="preserve"> que contiene la nómina del mes de mayo del presente año, indicando el nombre, los honorarios y la periodicidad</w:t>
            </w:r>
            <w:r w:rsidRPr="00462A8E">
              <w:rPr>
                <w:rFonts w:ascii="Palatino Linotype" w:hAnsi="Palatino Linotype" w:cs="Tahoma"/>
                <w:sz w:val="20"/>
                <w:szCs w:val="20"/>
              </w:rPr>
              <w:t>.</w:t>
            </w:r>
          </w:p>
        </w:tc>
      </w:tr>
    </w:tbl>
    <w:p w14:paraId="4B5A1709" w14:textId="15D278A1" w:rsidR="00B702EF" w:rsidRDefault="00C24467" w:rsidP="00C726C1">
      <w:pPr>
        <w:spacing w:line="360" w:lineRule="auto"/>
        <w:jc w:val="both"/>
        <w:rPr>
          <w:rFonts w:ascii="Palatino Linotype" w:eastAsia="Calibri" w:hAnsi="Palatino Linotype" w:cs="Tahoma"/>
          <w:sz w:val="22"/>
          <w:szCs w:val="22"/>
          <w:lang w:val="es-ES" w:eastAsia="es-ES_tradnl"/>
        </w:rPr>
      </w:pPr>
      <w:r w:rsidRPr="00B702EF">
        <w:rPr>
          <w:rFonts w:ascii="Palatino Linotype" w:eastAsia="Calibri" w:hAnsi="Palatino Linotype" w:cs="Tahoma"/>
          <w:sz w:val="22"/>
          <w:szCs w:val="22"/>
          <w:lang w:val="es-ES" w:eastAsia="es-ES_tradnl"/>
        </w:rPr>
        <w:lastRenderedPageBreak/>
        <w:t>Con base en el cuadro anterior, se advierte que la documentación remitid</w:t>
      </w:r>
      <w:r w:rsidR="00A06851" w:rsidRPr="00B702EF">
        <w:rPr>
          <w:rFonts w:ascii="Palatino Linotype" w:eastAsia="Calibri" w:hAnsi="Palatino Linotype" w:cs="Tahoma"/>
          <w:sz w:val="22"/>
          <w:szCs w:val="22"/>
          <w:lang w:val="es-ES" w:eastAsia="es-ES_tradnl"/>
        </w:rPr>
        <w:t xml:space="preserve">a por el Sujeto Obligado </w:t>
      </w:r>
      <w:r w:rsidR="00B547C4" w:rsidRPr="00B702EF">
        <w:rPr>
          <w:rFonts w:ascii="Palatino Linotype" w:eastAsia="Calibri" w:hAnsi="Palatino Linotype" w:cs="Tahoma"/>
          <w:b/>
          <w:sz w:val="22"/>
          <w:szCs w:val="22"/>
          <w:lang w:val="es-ES" w:eastAsia="es-ES_tradnl"/>
        </w:rPr>
        <w:t>CUMPLE</w:t>
      </w:r>
      <w:r w:rsidR="004C5A68">
        <w:rPr>
          <w:rFonts w:ascii="Palatino Linotype" w:eastAsia="Calibri" w:hAnsi="Palatino Linotype" w:cs="Tahoma"/>
          <w:b/>
          <w:sz w:val="22"/>
          <w:szCs w:val="22"/>
          <w:lang w:val="es-ES" w:eastAsia="es-ES_tradnl"/>
        </w:rPr>
        <w:t xml:space="preserve"> PARCIALMENTE</w:t>
      </w:r>
      <w:r w:rsidR="00B547C4" w:rsidRPr="00B702EF">
        <w:rPr>
          <w:rFonts w:ascii="Palatino Linotype" w:eastAsia="Calibri" w:hAnsi="Palatino Linotype" w:cs="Tahoma"/>
          <w:sz w:val="22"/>
          <w:szCs w:val="22"/>
          <w:lang w:val="es-ES" w:eastAsia="es-ES_tradnl"/>
        </w:rPr>
        <w:t xml:space="preserve"> </w:t>
      </w:r>
      <w:r w:rsidRPr="00B702EF">
        <w:rPr>
          <w:rFonts w:ascii="Palatino Linotype" w:eastAsia="Calibri" w:hAnsi="Palatino Linotype" w:cs="Tahoma"/>
          <w:sz w:val="22"/>
          <w:szCs w:val="22"/>
          <w:lang w:val="es-ES" w:eastAsia="es-ES_tradnl"/>
        </w:rPr>
        <w:t xml:space="preserve">con lo solicitado por </w:t>
      </w:r>
      <w:r w:rsidR="00A06851" w:rsidRPr="00B702EF">
        <w:rPr>
          <w:rFonts w:ascii="Palatino Linotype" w:eastAsia="Calibri" w:hAnsi="Palatino Linotype" w:cs="Tahoma"/>
          <w:sz w:val="22"/>
          <w:szCs w:val="22"/>
          <w:lang w:val="es-ES" w:eastAsia="es-ES_tradnl"/>
        </w:rPr>
        <w:t>el Recurrente,</w:t>
      </w:r>
      <w:r w:rsidR="00DA6CAC" w:rsidRPr="00B702EF">
        <w:rPr>
          <w:rFonts w:ascii="Palatino Linotype" w:eastAsia="Calibri" w:hAnsi="Palatino Linotype" w:cs="Tahoma"/>
          <w:sz w:val="22"/>
          <w:szCs w:val="22"/>
          <w:lang w:val="es-ES" w:eastAsia="es-ES_tradnl"/>
        </w:rPr>
        <w:t xml:space="preserve"> debido a que</w:t>
      </w:r>
      <w:r w:rsidR="00B27A1E" w:rsidRPr="00B702EF">
        <w:rPr>
          <w:rFonts w:ascii="Palatino Linotype" w:eastAsia="Calibri" w:hAnsi="Palatino Linotype" w:cs="Tahoma"/>
          <w:sz w:val="22"/>
          <w:szCs w:val="22"/>
          <w:lang w:val="es-ES" w:eastAsia="es-ES_tradnl"/>
        </w:rPr>
        <w:t>,</w:t>
      </w:r>
      <w:r w:rsidR="004C5A68">
        <w:rPr>
          <w:rFonts w:ascii="Palatino Linotype" w:eastAsia="Calibri" w:hAnsi="Palatino Linotype" w:cs="Tahoma"/>
          <w:sz w:val="22"/>
          <w:szCs w:val="22"/>
          <w:lang w:val="es-ES" w:eastAsia="es-ES_tradnl"/>
        </w:rPr>
        <w:t xml:space="preserve"> </w:t>
      </w:r>
      <w:r w:rsidR="004C5A68" w:rsidRPr="004C5A68">
        <w:rPr>
          <w:rFonts w:ascii="Palatino Linotype" w:eastAsia="Calibri" w:hAnsi="Palatino Linotype" w:cs="Tahoma"/>
          <w:b/>
          <w:sz w:val="22"/>
          <w:szCs w:val="22"/>
          <w:lang w:val="es-ES" w:eastAsia="es-ES_tradnl"/>
        </w:rPr>
        <w:t xml:space="preserve">el Partido de la Revolución Democrática entregó una </w:t>
      </w:r>
      <w:r w:rsidR="004C5A68" w:rsidRPr="004E6593">
        <w:rPr>
          <w:rFonts w:ascii="Palatino Linotype" w:eastAsia="Calibri" w:hAnsi="Palatino Linotype" w:cs="Tahoma"/>
          <w:b/>
          <w:sz w:val="22"/>
          <w:szCs w:val="22"/>
          <w:u w:val="single"/>
          <w:lang w:val="es-ES" w:eastAsia="es-ES_tradnl"/>
        </w:rPr>
        <w:t>tabla que contiene la nómina</w:t>
      </w:r>
      <w:r w:rsidR="004C5A68" w:rsidRPr="004C5A68">
        <w:rPr>
          <w:rFonts w:ascii="Palatino Linotype" w:eastAsia="Calibri" w:hAnsi="Palatino Linotype" w:cs="Tahoma"/>
          <w:b/>
          <w:sz w:val="22"/>
          <w:szCs w:val="22"/>
          <w:lang w:val="es-ES" w:eastAsia="es-ES_tradnl"/>
        </w:rPr>
        <w:t xml:space="preserve"> del mes de mayo del presente año, indicando el nombre, los honorarios y la periodicidad</w:t>
      </w:r>
      <w:r w:rsidR="004C5A68">
        <w:rPr>
          <w:rFonts w:ascii="Palatino Linotype" w:eastAsia="Calibri" w:hAnsi="Palatino Linotype" w:cs="Tahoma"/>
          <w:sz w:val="22"/>
          <w:szCs w:val="22"/>
          <w:lang w:val="es-ES" w:eastAsia="es-ES_tradnl"/>
        </w:rPr>
        <w:t xml:space="preserve">, </w:t>
      </w:r>
      <w:r w:rsidR="004E6593">
        <w:rPr>
          <w:rFonts w:ascii="Palatino Linotype" w:eastAsia="Calibri" w:hAnsi="Palatino Linotype" w:cs="Tahoma"/>
          <w:sz w:val="22"/>
          <w:szCs w:val="22"/>
          <w:lang w:val="es-ES" w:eastAsia="es-ES_tradnl"/>
        </w:rPr>
        <w:t xml:space="preserve">sin embargo, el Particular solicitó la </w:t>
      </w:r>
      <w:r w:rsidR="004E6593" w:rsidRPr="004E6593">
        <w:rPr>
          <w:rFonts w:ascii="Palatino Linotype" w:eastAsia="Calibri" w:hAnsi="Palatino Linotype" w:cs="Tahoma"/>
          <w:b/>
          <w:sz w:val="22"/>
          <w:szCs w:val="22"/>
          <w:u w:val="single"/>
          <w:lang w:val="es-ES" w:eastAsia="es-ES_tradnl"/>
        </w:rPr>
        <w:t>nómina actual</w:t>
      </w:r>
      <w:r w:rsidR="004E6593" w:rsidRPr="004E6593">
        <w:rPr>
          <w:rFonts w:ascii="Palatino Linotype" w:eastAsia="Calibri" w:hAnsi="Palatino Linotype" w:cs="Tahoma"/>
          <w:b/>
          <w:sz w:val="22"/>
          <w:szCs w:val="22"/>
          <w:lang w:val="es-ES" w:eastAsia="es-ES_tradnl"/>
        </w:rPr>
        <w:t xml:space="preserve"> con nombre y sueldo de todo el personal que labora en el Partido de la Revolución Democrática</w:t>
      </w:r>
      <w:r w:rsidR="004E6593">
        <w:rPr>
          <w:rFonts w:ascii="Palatino Linotype" w:eastAsia="Calibri" w:hAnsi="Palatino Linotype" w:cs="Tahoma"/>
          <w:b/>
          <w:sz w:val="22"/>
          <w:szCs w:val="22"/>
          <w:lang w:val="es-ES" w:eastAsia="es-ES_tradnl"/>
        </w:rPr>
        <w:t xml:space="preserve">, </w:t>
      </w:r>
      <w:r w:rsidR="004E6593" w:rsidRPr="007D7ABB">
        <w:rPr>
          <w:rFonts w:ascii="Palatino Linotype" w:eastAsia="Calibri" w:hAnsi="Palatino Linotype" w:cs="Tahoma"/>
          <w:sz w:val="22"/>
          <w:szCs w:val="22"/>
          <w:lang w:val="es-ES" w:eastAsia="es-ES_tradnl"/>
        </w:rPr>
        <w:t xml:space="preserve">la cual implica </w:t>
      </w:r>
      <w:r w:rsidR="007D7ABB" w:rsidRPr="007D7ABB">
        <w:rPr>
          <w:rFonts w:ascii="Palatino Linotype" w:eastAsia="Calibri" w:hAnsi="Palatino Linotype" w:cs="Tahoma"/>
          <w:sz w:val="22"/>
          <w:szCs w:val="22"/>
          <w:lang w:val="es-ES" w:eastAsia="es-ES_tradnl"/>
        </w:rPr>
        <w:t xml:space="preserve">el salario vigente con los descuentos </w:t>
      </w:r>
      <w:r w:rsidR="007D7ABB">
        <w:rPr>
          <w:rFonts w:ascii="Palatino Linotype" w:eastAsia="Calibri" w:hAnsi="Palatino Linotype" w:cs="Tahoma"/>
          <w:sz w:val="22"/>
          <w:szCs w:val="22"/>
          <w:lang w:val="es-ES" w:eastAsia="es-ES_tradnl"/>
        </w:rPr>
        <w:t xml:space="preserve">autorizados por ley, aunado a que dicha </w:t>
      </w:r>
      <w:r w:rsidR="007D7ABB" w:rsidRPr="007D7ABB">
        <w:rPr>
          <w:rFonts w:ascii="Palatino Linotype" w:eastAsia="Calibri" w:hAnsi="Palatino Linotype" w:cs="Tahoma"/>
          <w:b/>
          <w:sz w:val="22"/>
          <w:szCs w:val="22"/>
          <w:u w:val="single"/>
          <w:lang w:val="es-ES" w:eastAsia="es-ES_tradnl"/>
        </w:rPr>
        <w:t>tabla no indica si el sueldo es bruto o neto</w:t>
      </w:r>
      <w:r w:rsidR="007D7ABB">
        <w:rPr>
          <w:rFonts w:ascii="Palatino Linotype" w:eastAsia="Calibri" w:hAnsi="Palatino Linotype" w:cs="Tahoma"/>
          <w:sz w:val="22"/>
          <w:szCs w:val="22"/>
          <w:lang w:val="es-ES" w:eastAsia="es-ES_tradnl"/>
        </w:rPr>
        <w:t>,</w:t>
      </w:r>
      <w:r w:rsidR="00166B7F">
        <w:rPr>
          <w:rFonts w:ascii="Palatino Linotype" w:eastAsia="Calibri" w:hAnsi="Palatino Linotype" w:cs="Tahoma"/>
          <w:sz w:val="22"/>
          <w:szCs w:val="22"/>
          <w:lang w:val="es-ES" w:eastAsia="es-ES_tradnl"/>
        </w:rPr>
        <w:t xml:space="preserve"> es decir, si ya se aplicaron los descuentos antes mencionados,</w:t>
      </w:r>
      <w:r w:rsidR="007D7ABB">
        <w:rPr>
          <w:rFonts w:ascii="Palatino Linotype" w:eastAsia="Calibri" w:hAnsi="Palatino Linotype" w:cs="Tahoma"/>
          <w:sz w:val="22"/>
          <w:szCs w:val="22"/>
          <w:lang w:val="es-ES" w:eastAsia="es-ES_tradnl"/>
        </w:rPr>
        <w:t xml:space="preserve"> </w:t>
      </w:r>
      <w:r w:rsidR="00B702EF">
        <w:rPr>
          <w:rFonts w:ascii="Palatino Linotype" w:eastAsia="Calibri" w:hAnsi="Palatino Linotype" w:cs="Tahoma"/>
          <w:sz w:val="22"/>
          <w:szCs w:val="22"/>
          <w:lang w:val="es-ES" w:eastAsia="es-ES_tradnl"/>
        </w:rPr>
        <w:t>por lo tanto, no satisfizo el derecho de acceso a la información del ahora Recurrente.</w:t>
      </w:r>
    </w:p>
    <w:p w14:paraId="0BB03263" w14:textId="3FD27CE2" w:rsidR="00287E04" w:rsidRDefault="00287E04" w:rsidP="00C726C1">
      <w:pPr>
        <w:spacing w:line="360" w:lineRule="auto"/>
        <w:ind w:right="-93"/>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Con base en lo expuesto, es procedente </w:t>
      </w:r>
      <w:r w:rsidRPr="00BC72AA">
        <w:rPr>
          <w:rFonts w:ascii="Palatino Linotype" w:eastAsia="Calibri" w:hAnsi="Palatino Linotype" w:cs="Tahoma"/>
          <w:b/>
          <w:bCs/>
          <w:sz w:val="22"/>
          <w:szCs w:val="22"/>
          <w:lang w:eastAsia="en-US"/>
        </w:rPr>
        <w:t>ORDENAR</w:t>
      </w:r>
      <w:r>
        <w:rPr>
          <w:rFonts w:ascii="Palatino Linotype" w:eastAsia="Calibri" w:hAnsi="Palatino Linotype" w:cs="Tahoma"/>
          <w:bCs/>
          <w:sz w:val="22"/>
          <w:szCs w:val="22"/>
          <w:lang w:eastAsia="en-US"/>
        </w:rPr>
        <w:t xml:space="preserve"> al Sujeto Obligado</w:t>
      </w:r>
      <w:r w:rsidRPr="00BC72AA">
        <w:rPr>
          <w:rFonts w:ascii="Palatino Linotype" w:eastAsia="Calibri" w:hAnsi="Palatino Linotype" w:cs="Tahoma"/>
          <w:bCs/>
          <w:sz w:val="22"/>
          <w:szCs w:val="22"/>
          <w:lang w:eastAsia="en-US"/>
        </w:rPr>
        <w:t>, que dé respuesta al requerimiento de información; no obstante, para tal circunstancia es necesario analizar la naturaleza</w:t>
      </w:r>
      <w:r>
        <w:rPr>
          <w:rFonts w:ascii="Palatino Linotype" w:eastAsia="Calibri" w:hAnsi="Palatino Linotype" w:cs="Tahoma"/>
          <w:bCs/>
          <w:sz w:val="22"/>
          <w:szCs w:val="22"/>
          <w:lang w:eastAsia="en-US"/>
        </w:rPr>
        <w:t xml:space="preserve"> de la documentación solicitada, a </w:t>
      </w:r>
      <w:r w:rsidR="005608DA">
        <w:rPr>
          <w:rFonts w:ascii="Palatino Linotype" w:eastAsia="Calibri" w:hAnsi="Palatino Linotype" w:cs="Tahoma"/>
          <w:bCs/>
          <w:sz w:val="22"/>
          <w:szCs w:val="22"/>
          <w:lang w:eastAsia="en-US"/>
        </w:rPr>
        <w:t>saber,</w:t>
      </w:r>
      <w:r>
        <w:rPr>
          <w:rFonts w:ascii="Palatino Linotype" w:eastAsia="Calibri" w:hAnsi="Palatino Linotype" w:cs="Tahoma"/>
          <w:bCs/>
          <w:sz w:val="22"/>
          <w:szCs w:val="22"/>
          <w:lang w:eastAsia="en-US"/>
        </w:rPr>
        <w:t xml:space="preserve"> </w:t>
      </w:r>
      <w:r w:rsidRPr="009C7517">
        <w:rPr>
          <w:rFonts w:ascii="Palatino Linotype" w:eastAsia="Calibri" w:hAnsi="Palatino Linotype" w:cs="Tahoma"/>
          <w:b/>
          <w:bCs/>
          <w:sz w:val="22"/>
          <w:szCs w:val="22"/>
          <w:u w:val="single"/>
          <w:lang w:eastAsia="en-US"/>
        </w:rPr>
        <w:t xml:space="preserve">la nómina </w:t>
      </w:r>
      <w:r w:rsidR="009C7517" w:rsidRPr="009C7517">
        <w:rPr>
          <w:rFonts w:ascii="Palatino Linotype" w:eastAsia="Calibri" w:hAnsi="Palatino Linotype" w:cs="Tahoma"/>
          <w:b/>
          <w:bCs/>
          <w:sz w:val="22"/>
          <w:szCs w:val="22"/>
          <w:u w:val="single"/>
          <w:lang w:eastAsia="en-US"/>
        </w:rPr>
        <w:t xml:space="preserve">de la primera </w:t>
      </w:r>
      <w:r w:rsidR="00166B7F">
        <w:rPr>
          <w:rFonts w:ascii="Palatino Linotype" w:eastAsia="Calibri" w:hAnsi="Palatino Linotype" w:cs="Tahoma"/>
          <w:b/>
          <w:bCs/>
          <w:sz w:val="22"/>
          <w:szCs w:val="22"/>
          <w:u w:val="single"/>
          <w:lang w:eastAsia="en-US"/>
        </w:rPr>
        <w:t xml:space="preserve">y segunda </w:t>
      </w:r>
      <w:r w:rsidRPr="009C7517">
        <w:rPr>
          <w:rFonts w:ascii="Palatino Linotype" w:eastAsia="Calibri" w:hAnsi="Palatino Linotype" w:cs="Tahoma"/>
          <w:b/>
          <w:bCs/>
          <w:sz w:val="22"/>
          <w:szCs w:val="22"/>
          <w:u w:val="single"/>
          <w:lang w:eastAsia="en-US"/>
        </w:rPr>
        <w:t>quincena de mayo de dos mil diecinueve</w:t>
      </w:r>
      <w:r>
        <w:rPr>
          <w:rFonts w:ascii="Palatino Linotype" w:eastAsia="Calibri" w:hAnsi="Palatino Linotype" w:cs="Tahoma"/>
          <w:bCs/>
          <w:sz w:val="22"/>
          <w:szCs w:val="22"/>
          <w:lang w:eastAsia="en-US"/>
        </w:rPr>
        <w:t>.</w:t>
      </w:r>
    </w:p>
    <w:p w14:paraId="1966A622" w14:textId="54474D86" w:rsidR="005608DA" w:rsidRDefault="005608DA" w:rsidP="00C726C1">
      <w:pPr>
        <w:spacing w:line="360" w:lineRule="auto"/>
        <w:ind w:right="-93"/>
        <w:jc w:val="both"/>
        <w:rPr>
          <w:rFonts w:ascii="Palatino Linotype" w:eastAsia="Calibri" w:hAnsi="Palatino Linotype" w:cs="Tahoma"/>
          <w:bCs/>
          <w:sz w:val="22"/>
          <w:szCs w:val="22"/>
          <w:lang w:eastAsia="en-US"/>
        </w:rPr>
      </w:pPr>
    </w:p>
    <w:p w14:paraId="579A4F29" w14:textId="55CDBBD7" w:rsidR="009C7517" w:rsidRPr="00F2254F" w:rsidRDefault="009C7517" w:rsidP="00C726C1">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Ahora bien, respecto a la </w:t>
      </w:r>
      <w:r w:rsidRPr="00B93387">
        <w:rPr>
          <w:rFonts w:ascii="Palatino Linotype" w:eastAsia="Calibri" w:hAnsi="Palatino Linotype" w:cs="Tahoma"/>
          <w:b/>
          <w:bCs/>
          <w:sz w:val="22"/>
          <w:szCs w:val="22"/>
          <w:lang w:eastAsia="en-US"/>
        </w:rPr>
        <w:t>nómina</w:t>
      </w:r>
      <w:r w:rsidRPr="00F2254F">
        <w:rPr>
          <w:rFonts w:ascii="Palatino Linotype" w:eastAsia="Calibri" w:hAnsi="Palatino Linotype" w:cs="Tahoma"/>
          <w:bCs/>
          <w:sz w:val="22"/>
          <w:szCs w:val="22"/>
          <w:lang w:eastAsia="en-US"/>
        </w:rPr>
        <w:t>, el Glosario localizado en la página de Transparencia Presupuestaria de la Secretaría de Hacienda y Crédito Público (</w:t>
      </w:r>
      <w:hyperlink r:id="rId14" w:history="1">
        <w:r w:rsidRPr="00F2254F">
          <w:rPr>
            <w:rFonts w:ascii="Palatino Linotype" w:eastAsia="Calibri" w:hAnsi="Palatino Linotype" w:cs="Tahoma"/>
            <w:bCs/>
            <w:color w:val="0563C1" w:themeColor="hyperlink"/>
            <w:sz w:val="22"/>
            <w:szCs w:val="22"/>
            <w:u w:val="single"/>
            <w:lang w:eastAsia="en-US"/>
          </w:rPr>
          <w:t>http://www.transparenciapresupuestaria.gob.mx/es/PTP/Glosario</w:t>
        </w:r>
      </w:hyperlink>
      <w:r w:rsidRPr="00F2254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w:t>
      </w:r>
      <w:r w:rsidRPr="00F2254F">
        <w:rPr>
          <w:rFonts w:ascii="Palatino Linotype" w:eastAsia="Calibri" w:hAnsi="Palatino Linotype" w:cs="Tahoma"/>
          <w:bCs/>
          <w:sz w:val="22"/>
          <w:szCs w:val="22"/>
          <w:lang w:eastAsia="en-US"/>
        </w:rPr>
        <w:t xml:space="preserve">consultada el </w:t>
      </w:r>
      <w:r w:rsidR="00166B7F">
        <w:rPr>
          <w:rFonts w:ascii="Palatino Linotype" w:eastAsia="Calibri" w:hAnsi="Palatino Linotype" w:cs="Tahoma"/>
          <w:bCs/>
          <w:sz w:val="22"/>
          <w:szCs w:val="22"/>
          <w:lang w:eastAsia="en-US"/>
        </w:rPr>
        <w:t>veintiséis</w:t>
      </w:r>
      <w:r>
        <w:rPr>
          <w:rFonts w:ascii="Palatino Linotype" w:eastAsia="Calibri" w:hAnsi="Palatino Linotype" w:cs="Tahoma"/>
          <w:bCs/>
          <w:sz w:val="22"/>
          <w:szCs w:val="22"/>
          <w:lang w:eastAsia="en-US"/>
        </w:rPr>
        <w:t xml:space="preserve"> de septiembre</w:t>
      </w:r>
      <w:r w:rsidRPr="00F2254F">
        <w:rPr>
          <w:rFonts w:ascii="Palatino Linotype" w:eastAsia="Calibri" w:hAnsi="Palatino Linotype" w:cs="Tahoma"/>
          <w:bCs/>
          <w:sz w:val="22"/>
          <w:szCs w:val="22"/>
          <w:lang w:eastAsia="en-US"/>
        </w:rPr>
        <w:t xml:space="preserve"> de dos </w:t>
      </w:r>
      <w:r w:rsidR="00166B7F">
        <w:rPr>
          <w:rFonts w:ascii="Palatino Linotype" w:eastAsia="Calibri" w:hAnsi="Palatino Linotype" w:cs="Tahoma"/>
          <w:bCs/>
          <w:sz w:val="22"/>
          <w:szCs w:val="22"/>
          <w:lang w:eastAsia="en-US"/>
        </w:rPr>
        <w:t>mil diecinueve, a las diez</w:t>
      </w:r>
      <w:r w:rsidRPr="00F2254F">
        <w:rPr>
          <w:rFonts w:ascii="Palatino Linotype" w:eastAsia="Calibri" w:hAnsi="Palatino Linotype" w:cs="Tahoma"/>
          <w:bCs/>
          <w:sz w:val="22"/>
          <w:szCs w:val="22"/>
          <w:lang w:eastAsia="en-US"/>
        </w:rPr>
        <w:t xml:space="preserve"> horas), establece que la </w:t>
      </w:r>
      <w:r w:rsidRPr="00F2254F">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E75EB1D" w14:textId="19A9D8AB" w:rsidR="009C7517" w:rsidRDefault="009C7517" w:rsidP="00C726C1">
      <w:pPr>
        <w:spacing w:line="360" w:lineRule="auto"/>
        <w:ind w:right="-93"/>
        <w:jc w:val="both"/>
        <w:rPr>
          <w:rFonts w:ascii="Palatino Linotype" w:eastAsia="Calibri" w:hAnsi="Palatino Linotype" w:cs="Tahoma"/>
          <w:bCs/>
          <w:sz w:val="22"/>
          <w:szCs w:val="22"/>
          <w:lang w:eastAsia="en-US"/>
        </w:rPr>
      </w:pPr>
    </w:p>
    <w:p w14:paraId="33E9E29F" w14:textId="5E5E8059" w:rsidR="00927E51" w:rsidRPr="00F2254F" w:rsidRDefault="00927E51" w:rsidP="00C726C1">
      <w:pPr>
        <w:spacing w:line="360" w:lineRule="auto"/>
        <w:ind w:right="-93"/>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 xml:space="preserve">De la misma manera, el Glosario de términos más usuales en la Administración Pública Federal, emitido por la Secretaría de Hacienda y Crédito Público </w:t>
      </w:r>
      <w:r w:rsidRPr="00F2254F">
        <w:rPr>
          <w:rFonts w:ascii="Palatino Linotype" w:eastAsia="Calibri" w:hAnsi="Palatino Linotype" w:cs="Tahoma"/>
          <w:bCs/>
          <w:sz w:val="22"/>
          <w:szCs w:val="22"/>
          <w:lang w:eastAsia="en-US"/>
        </w:rPr>
        <w:lastRenderedPageBreak/>
        <w:t>(</w:t>
      </w:r>
      <w:hyperlink r:id="rId15" w:history="1">
        <w:r w:rsidRPr="00F2254F">
          <w:rPr>
            <w:rFonts w:ascii="Palatino Linotype" w:eastAsia="Calibri" w:hAnsi="Palatino Linotype" w:cs="Tahoma"/>
            <w:bCs/>
            <w:color w:val="0563C1" w:themeColor="hyperlink"/>
            <w:sz w:val="22"/>
            <w:szCs w:val="22"/>
            <w:u w:val="single"/>
            <w:lang w:eastAsia="en-US"/>
          </w:rPr>
          <w:t>http://www.apartados.hacienda.gob.mx/contabilidad/documentos/informe_cuenta/1998/cuenta_publica/Glosario/n.htm</w:t>
        </w:r>
      </w:hyperlink>
      <w:r w:rsidRPr="00F2254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w:t>
      </w:r>
      <w:r w:rsidRPr="00F2254F">
        <w:rPr>
          <w:rFonts w:ascii="Palatino Linotype" w:eastAsia="Calibri" w:hAnsi="Palatino Linotype" w:cs="Tahoma"/>
          <w:bCs/>
          <w:sz w:val="22"/>
          <w:szCs w:val="22"/>
          <w:lang w:eastAsia="en-US"/>
        </w:rPr>
        <w:t xml:space="preserve">consultado el </w:t>
      </w:r>
      <w:r w:rsidR="00166B7F" w:rsidRPr="00166B7F">
        <w:rPr>
          <w:rFonts w:ascii="Palatino Linotype" w:eastAsia="Calibri" w:hAnsi="Palatino Linotype" w:cs="Tahoma"/>
          <w:bCs/>
          <w:sz w:val="22"/>
          <w:szCs w:val="22"/>
          <w:lang w:eastAsia="en-US"/>
        </w:rPr>
        <w:t xml:space="preserve">veintiséis de septiembre de dos mil diecinueve, a las diez </w:t>
      </w:r>
      <w:r w:rsidRPr="00F2254F">
        <w:rPr>
          <w:rFonts w:ascii="Palatino Linotype" w:eastAsia="Calibri" w:hAnsi="Palatino Linotype" w:cs="Tahoma"/>
          <w:bCs/>
          <w:sz w:val="22"/>
          <w:szCs w:val="22"/>
          <w:lang w:eastAsia="en-US"/>
        </w:rPr>
        <w:t xml:space="preserve">horas con treinta minutos), establece que la </w:t>
      </w:r>
      <w:r>
        <w:rPr>
          <w:rFonts w:ascii="Palatino Linotype" w:eastAsia="Calibri" w:hAnsi="Palatino Linotype" w:cs="Tahoma"/>
          <w:b/>
          <w:bCs/>
          <w:sz w:val="22"/>
          <w:szCs w:val="22"/>
          <w:lang w:eastAsia="en-US"/>
        </w:rPr>
        <w:t>n</w:t>
      </w:r>
      <w:r w:rsidRPr="00F2254F">
        <w:rPr>
          <w:rFonts w:ascii="Palatino Linotype" w:eastAsia="Calibri" w:hAnsi="Palatino Linotype" w:cs="Tahoma"/>
          <w:b/>
          <w:bCs/>
          <w:sz w:val="22"/>
          <w:szCs w:val="22"/>
          <w:lang w:eastAsia="en-US"/>
        </w:rPr>
        <w:t>ómina es un listado general de los trabajadores de una institución, en el cual se asientan las percepciones brutas, deducciones y alcance neto de las mismas.</w:t>
      </w:r>
    </w:p>
    <w:p w14:paraId="2EA7BD1D" w14:textId="77777777" w:rsidR="00927E51" w:rsidRPr="00F2254F" w:rsidRDefault="00927E51" w:rsidP="00C726C1">
      <w:pPr>
        <w:spacing w:line="360" w:lineRule="auto"/>
        <w:ind w:right="-93"/>
        <w:jc w:val="both"/>
        <w:rPr>
          <w:rFonts w:ascii="Palatino Linotype" w:eastAsia="Calibri" w:hAnsi="Palatino Linotype" w:cs="Tahoma"/>
          <w:bCs/>
          <w:sz w:val="22"/>
          <w:szCs w:val="22"/>
          <w:lang w:eastAsia="en-US"/>
        </w:rPr>
      </w:pPr>
    </w:p>
    <w:p w14:paraId="740EC2B8" w14:textId="77777777" w:rsidR="00927E51" w:rsidRPr="00F2254F" w:rsidRDefault="00927E51" w:rsidP="00C726C1">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Conforme a lo anterior, se puede advertir que la nómina se puede referir a lo siguiente:</w:t>
      </w:r>
    </w:p>
    <w:p w14:paraId="75510E18" w14:textId="77777777" w:rsidR="00927E51" w:rsidRPr="00F2254F" w:rsidRDefault="00927E51" w:rsidP="00C726C1">
      <w:pPr>
        <w:spacing w:line="360" w:lineRule="auto"/>
        <w:ind w:right="-93"/>
        <w:jc w:val="both"/>
        <w:rPr>
          <w:rFonts w:ascii="Palatino Linotype" w:eastAsia="Calibri" w:hAnsi="Palatino Linotype" w:cs="Tahoma"/>
          <w:bCs/>
          <w:sz w:val="22"/>
          <w:szCs w:val="22"/>
          <w:lang w:eastAsia="en-US"/>
        </w:rPr>
      </w:pPr>
    </w:p>
    <w:p w14:paraId="4196954C" w14:textId="77777777" w:rsidR="00927E51" w:rsidRPr="00F2254F" w:rsidRDefault="00927E51" w:rsidP="00C726C1">
      <w:pPr>
        <w:numPr>
          <w:ilvl w:val="0"/>
          <w:numId w:val="2"/>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Relación de trabajadores con las percepciones monetarias de cada uno.</w:t>
      </w:r>
    </w:p>
    <w:p w14:paraId="48EA51B6" w14:textId="77777777" w:rsidR="00927E51" w:rsidRPr="00F2254F" w:rsidRDefault="00927E51" w:rsidP="00C726C1">
      <w:pPr>
        <w:spacing w:line="360" w:lineRule="auto"/>
        <w:ind w:left="720" w:right="-93"/>
        <w:contextualSpacing/>
        <w:jc w:val="both"/>
        <w:rPr>
          <w:rFonts w:ascii="Palatino Linotype" w:eastAsia="Calibri" w:hAnsi="Palatino Linotype" w:cs="Tahoma"/>
          <w:b/>
          <w:bCs/>
          <w:sz w:val="22"/>
          <w:szCs w:val="22"/>
          <w:lang w:eastAsia="en-US"/>
        </w:rPr>
      </w:pPr>
    </w:p>
    <w:p w14:paraId="604D896F" w14:textId="77777777" w:rsidR="00927E51" w:rsidRPr="00166B7F" w:rsidRDefault="00927E51" w:rsidP="00C726C1">
      <w:pPr>
        <w:numPr>
          <w:ilvl w:val="0"/>
          <w:numId w:val="2"/>
        </w:numPr>
        <w:spacing w:line="360" w:lineRule="auto"/>
        <w:ind w:right="-93"/>
        <w:contextualSpacing/>
        <w:jc w:val="both"/>
        <w:rPr>
          <w:rFonts w:ascii="Palatino Linotype" w:eastAsia="Calibri" w:hAnsi="Palatino Linotype" w:cs="Tahoma"/>
          <w:b/>
          <w:bCs/>
          <w:sz w:val="22"/>
          <w:szCs w:val="22"/>
          <w:lang w:eastAsia="en-US"/>
        </w:rPr>
      </w:pPr>
      <w:r w:rsidRPr="00166B7F">
        <w:rPr>
          <w:rFonts w:ascii="Palatino Linotype" w:eastAsia="Calibri" w:hAnsi="Palatino Linotype" w:cs="Tahoma"/>
          <w:b/>
          <w:bCs/>
          <w:sz w:val="22"/>
          <w:szCs w:val="22"/>
          <w:lang w:eastAsia="en-US"/>
        </w:rPr>
        <w:t>Recibo individual que contiene las prestaciones y deducciones de un trabajador.</w:t>
      </w:r>
    </w:p>
    <w:p w14:paraId="199E4AC2" w14:textId="77777777" w:rsidR="00927E51" w:rsidRPr="00F2254F" w:rsidRDefault="00927E51" w:rsidP="00C726C1">
      <w:pPr>
        <w:spacing w:line="360" w:lineRule="auto"/>
        <w:ind w:left="720"/>
        <w:contextualSpacing/>
        <w:rPr>
          <w:rFonts w:ascii="Palatino Linotype" w:eastAsia="Calibri" w:hAnsi="Palatino Linotype" w:cs="Tahoma"/>
          <w:b/>
          <w:bCs/>
          <w:sz w:val="22"/>
          <w:szCs w:val="22"/>
          <w:lang w:eastAsia="en-US"/>
        </w:rPr>
      </w:pPr>
    </w:p>
    <w:p w14:paraId="68A6A960" w14:textId="77777777" w:rsidR="00927E51" w:rsidRPr="00166B7F" w:rsidRDefault="00927E51" w:rsidP="00C726C1">
      <w:pPr>
        <w:numPr>
          <w:ilvl w:val="0"/>
          <w:numId w:val="2"/>
        </w:numPr>
        <w:spacing w:line="360" w:lineRule="auto"/>
        <w:ind w:right="-93"/>
        <w:contextualSpacing/>
        <w:jc w:val="both"/>
        <w:rPr>
          <w:rFonts w:ascii="Palatino Linotype" w:eastAsia="Calibri" w:hAnsi="Palatino Linotype" w:cs="Tahoma"/>
          <w:bCs/>
          <w:sz w:val="22"/>
          <w:szCs w:val="22"/>
          <w:lang w:eastAsia="en-US"/>
        </w:rPr>
      </w:pPr>
      <w:r w:rsidRPr="00166B7F">
        <w:rPr>
          <w:rFonts w:ascii="Palatino Linotype" w:eastAsia="Calibri" w:hAnsi="Palatino Linotype" w:cs="Tahoma"/>
          <w:bCs/>
          <w:sz w:val="22"/>
          <w:szCs w:val="22"/>
          <w:lang w:eastAsia="en-US"/>
        </w:rPr>
        <w:t>Listado general de los servidores públicos de una institución o dependencia, en el cual se asientan las percepciones brutas, deducciones y alcance neto de las mismas.</w:t>
      </w:r>
    </w:p>
    <w:p w14:paraId="5CBCAADB" w14:textId="77777777" w:rsidR="00927E51" w:rsidRPr="00F2254F" w:rsidRDefault="00927E51" w:rsidP="00C726C1">
      <w:pPr>
        <w:shd w:val="clear" w:color="auto" w:fill="FFFFFF" w:themeFill="background1"/>
        <w:spacing w:line="360" w:lineRule="auto"/>
        <w:jc w:val="both"/>
        <w:rPr>
          <w:rFonts w:ascii="Palatino Linotype" w:hAnsi="Palatino Linotype" w:cs="Tahoma"/>
          <w:sz w:val="22"/>
          <w:szCs w:val="22"/>
        </w:rPr>
      </w:pPr>
    </w:p>
    <w:p w14:paraId="313EA93F" w14:textId="1A9EFEC9" w:rsidR="001764A3" w:rsidRDefault="00927E51" w:rsidP="004444EE">
      <w:pPr>
        <w:shd w:val="clear" w:color="auto" w:fill="FFFFFF" w:themeFill="background1"/>
        <w:spacing w:line="360" w:lineRule="auto"/>
        <w:jc w:val="both"/>
        <w:rPr>
          <w:rFonts w:ascii="Palatino Linotype" w:hAnsi="Palatino Linotype" w:cs="Tahoma"/>
          <w:b/>
          <w:sz w:val="22"/>
          <w:szCs w:val="22"/>
        </w:rPr>
      </w:pPr>
      <w:r w:rsidRPr="00F2254F">
        <w:rPr>
          <w:rFonts w:ascii="Palatino Linotype" w:hAnsi="Palatino Linotype" w:cs="Tahoma"/>
          <w:sz w:val="22"/>
          <w:szCs w:val="22"/>
        </w:rPr>
        <w:t xml:space="preserve">Conforme a lo anterior, se logra advertir que la pretensión es obtener el documento que contenga el </w:t>
      </w:r>
      <w:r w:rsidR="000451E5">
        <w:rPr>
          <w:rFonts w:ascii="Palatino Linotype" w:hAnsi="Palatino Linotype" w:cs="Tahoma"/>
          <w:b/>
          <w:sz w:val="22"/>
          <w:szCs w:val="22"/>
        </w:rPr>
        <w:t>r</w:t>
      </w:r>
      <w:r w:rsidR="000451E5" w:rsidRPr="000451E5">
        <w:rPr>
          <w:rFonts w:ascii="Palatino Linotype" w:hAnsi="Palatino Linotype" w:cs="Tahoma"/>
          <w:b/>
          <w:sz w:val="22"/>
          <w:szCs w:val="22"/>
        </w:rPr>
        <w:t xml:space="preserve">ecibo individual que contiene las </w:t>
      </w:r>
      <w:r w:rsidR="000451E5" w:rsidRPr="000451E5">
        <w:rPr>
          <w:rFonts w:ascii="Palatino Linotype" w:hAnsi="Palatino Linotype" w:cs="Tahoma"/>
          <w:b/>
          <w:sz w:val="22"/>
          <w:szCs w:val="22"/>
          <w:u w:val="single"/>
        </w:rPr>
        <w:t>prestaciones y deducciones</w:t>
      </w:r>
      <w:r w:rsidR="000451E5">
        <w:rPr>
          <w:rFonts w:ascii="Palatino Linotype" w:hAnsi="Palatino Linotype" w:cs="Tahoma"/>
          <w:b/>
          <w:sz w:val="22"/>
          <w:szCs w:val="22"/>
        </w:rPr>
        <w:t xml:space="preserve"> de los trabajadores del </w:t>
      </w:r>
      <w:r w:rsidR="000451E5" w:rsidRPr="000451E5">
        <w:rPr>
          <w:rFonts w:ascii="Palatino Linotype" w:hAnsi="Palatino Linotype" w:cs="Tahoma"/>
          <w:b/>
          <w:sz w:val="22"/>
          <w:szCs w:val="22"/>
        </w:rPr>
        <w:t>Partido de la Revolución Democrática</w:t>
      </w:r>
      <w:r w:rsidR="000451E5">
        <w:rPr>
          <w:rFonts w:ascii="Palatino Linotype" w:hAnsi="Palatino Linotype" w:cs="Tahoma"/>
          <w:b/>
          <w:sz w:val="22"/>
          <w:szCs w:val="22"/>
        </w:rPr>
        <w:t>.</w:t>
      </w:r>
    </w:p>
    <w:p w14:paraId="60A11A4B" w14:textId="77777777" w:rsidR="004444EE" w:rsidRPr="004444EE" w:rsidRDefault="004444EE" w:rsidP="004444EE">
      <w:pPr>
        <w:shd w:val="clear" w:color="auto" w:fill="FFFFFF" w:themeFill="background1"/>
        <w:spacing w:line="360" w:lineRule="auto"/>
        <w:jc w:val="both"/>
        <w:rPr>
          <w:rFonts w:ascii="Palatino Linotype" w:hAnsi="Palatino Linotype" w:cs="Tahoma"/>
          <w:b/>
          <w:sz w:val="22"/>
          <w:szCs w:val="22"/>
        </w:rPr>
      </w:pPr>
    </w:p>
    <w:p w14:paraId="4BEFB186" w14:textId="77777777" w:rsidR="001764A3" w:rsidRPr="00F2254F" w:rsidRDefault="001764A3" w:rsidP="00C726C1">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57A4123" w14:textId="77777777" w:rsidR="001764A3" w:rsidRPr="00F2254F" w:rsidRDefault="001764A3" w:rsidP="00C726C1">
      <w:pPr>
        <w:spacing w:line="360" w:lineRule="auto"/>
        <w:ind w:right="-93"/>
        <w:jc w:val="both"/>
        <w:rPr>
          <w:rFonts w:ascii="Palatino Linotype" w:eastAsia="Calibri" w:hAnsi="Palatino Linotype" w:cs="Tahoma"/>
          <w:bCs/>
          <w:sz w:val="22"/>
          <w:szCs w:val="22"/>
          <w:lang w:eastAsia="en-US"/>
        </w:rPr>
      </w:pPr>
    </w:p>
    <w:p w14:paraId="7E21C549" w14:textId="77777777" w:rsidR="001764A3" w:rsidRPr="00F2254F" w:rsidRDefault="001764A3" w:rsidP="00C726C1">
      <w:pPr>
        <w:shd w:val="clear" w:color="auto" w:fill="FFFFFF" w:themeFill="background1"/>
        <w:spacing w:line="360" w:lineRule="auto"/>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lastRenderedPageBreak/>
        <w:t xml:space="preserve">De igual forma la Ley del Trabajo de los Servidores Públicos del Estado y Municipios, en su artículo 220 K, fracciones II y IV, establece los documentos que tiene la obligación de conservar el Sujeto Obligado, entre los que se encuentra los </w:t>
      </w:r>
      <w:r w:rsidRPr="00F2254F">
        <w:rPr>
          <w:rFonts w:ascii="Palatino Linotype" w:eastAsia="Calibri" w:hAnsi="Palatino Linotype" w:cs="Tahoma"/>
          <w:b/>
          <w:bCs/>
          <w:sz w:val="22"/>
          <w:szCs w:val="22"/>
          <w:lang w:eastAsia="en-US"/>
        </w:rPr>
        <w:t>recibos de pago de salarios o las</w:t>
      </w:r>
      <w:r w:rsidRPr="00F2254F">
        <w:rPr>
          <w:rFonts w:ascii="Palatino Linotype" w:eastAsia="Calibri" w:hAnsi="Palatino Linotype" w:cs="Tahoma"/>
          <w:bCs/>
          <w:sz w:val="22"/>
          <w:szCs w:val="22"/>
          <w:lang w:eastAsia="en-US"/>
        </w:rPr>
        <w:t xml:space="preserve"> </w:t>
      </w:r>
      <w:r w:rsidRPr="00F2254F">
        <w:rPr>
          <w:rFonts w:ascii="Palatino Linotype" w:eastAsia="Calibri" w:hAnsi="Palatino Linotype" w:cs="Tahoma"/>
          <w:b/>
          <w:bCs/>
          <w:sz w:val="22"/>
          <w:szCs w:val="22"/>
          <w:lang w:eastAsia="en-US"/>
        </w:rPr>
        <w:t xml:space="preserve">constancias documentales del pago de sueldos, </w:t>
      </w:r>
      <w:r w:rsidRPr="00F2254F">
        <w:rPr>
          <w:rFonts w:ascii="Palatino Linotype" w:eastAsia="Calibri" w:hAnsi="Palatino Linotype" w:cs="Tahoma"/>
          <w:bCs/>
          <w:sz w:val="22"/>
          <w:szCs w:val="22"/>
          <w:lang w:eastAsia="en-US"/>
        </w:rPr>
        <w:t xml:space="preserve">cuando sea por depósito o mediante información electrónica; </w:t>
      </w:r>
      <w:r w:rsidRPr="00F2254F">
        <w:rPr>
          <w:rFonts w:ascii="Palatino Linotype" w:eastAsia="Calibri" w:hAnsi="Palatino Linotype" w:cs="Tahoma"/>
          <w:b/>
          <w:bCs/>
          <w:sz w:val="22"/>
          <w:szCs w:val="22"/>
          <w:lang w:eastAsia="en-US"/>
        </w:rPr>
        <w:t>así como los recibos o constancias de depósito o del medio de información magnética o electrónica que sean utilizadas para el pago de salarios, prima vacacional, aguinaldo y demás prestaciones.</w:t>
      </w:r>
    </w:p>
    <w:p w14:paraId="7C44B0FF" w14:textId="6FAF712F" w:rsidR="00927E51" w:rsidRDefault="00927E51" w:rsidP="00C726C1">
      <w:pPr>
        <w:shd w:val="clear" w:color="auto" w:fill="FFFFFF" w:themeFill="background1"/>
        <w:spacing w:line="360" w:lineRule="auto"/>
        <w:jc w:val="both"/>
        <w:rPr>
          <w:rFonts w:ascii="Palatino Linotype" w:hAnsi="Palatino Linotype" w:cs="Tahoma"/>
          <w:b/>
          <w:sz w:val="22"/>
          <w:szCs w:val="22"/>
        </w:rPr>
      </w:pPr>
    </w:p>
    <w:p w14:paraId="24CE96BA" w14:textId="77777777" w:rsidR="007D6EC1" w:rsidRPr="00E70FBB" w:rsidRDefault="007D6EC1" w:rsidP="00C726C1">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E70FBB">
        <w:rPr>
          <w:rFonts w:ascii="Palatino Linotype" w:eastAsia="Calibri" w:hAnsi="Palatino Linotype" w:cs="Tahoma"/>
          <w:bCs/>
          <w:sz w:val="22"/>
          <w:szCs w:val="22"/>
          <w:lang w:eastAsia="en-US"/>
        </w:rPr>
        <w:t xml:space="preserve">De esta manera, </w:t>
      </w:r>
      <w:r w:rsidRPr="00E70FBB">
        <w:rPr>
          <w:rFonts w:ascii="Palatino Linotype" w:eastAsia="Calibri" w:hAnsi="Palatino Linotype"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E70FBB">
        <w:rPr>
          <w:rFonts w:ascii="Palatino Linotype" w:eastAsia="Calibri" w:hAnsi="Palatino Linotype" w:cs="Tahoma"/>
          <w:bCs/>
          <w:i/>
          <w:sz w:val="22"/>
          <w:szCs w:val="22"/>
          <w:lang w:eastAsia="en-US"/>
        </w:rPr>
        <w:t>ad hoc</w:t>
      </w:r>
      <w:r w:rsidRPr="00E70FBB">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E70FBB">
        <w:rPr>
          <w:rFonts w:ascii="Palatino Linotype" w:eastAsia="Calibri" w:hAnsi="Palatino Linotype" w:cs="Tahoma"/>
          <w:bCs/>
          <w:iCs/>
          <w:sz w:val="22"/>
          <w:szCs w:val="22"/>
          <w:lang w:val="es-ES" w:eastAsia="en-US"/>
        </w:rPr>
        <w:t xml:space="preserve">el </w:t>
      </w:r>
      <w:r w:rsidRPr="007D6EC1">
        <w:rPr>
          <w:rFonts w:ascii="Palatino Linotype" w:eastAsia="Calibri" w:hAnsi="Palatino Linotype" w:cs="Tahoma"/>
          <w:b/>
          <w:bCs/>
          <w:iCs/>
          <w:sz w:val="22"/>
          <w:szCs w:val="22"/>
          <w:lang w:val="es-ES" w:eastAsia="en-US"/>
        </w:rPr>
        <w:t>Criterio 03/17</w:t>
      </w:r>
      <w:r w:rsidRPr="00E70FBB">
        <w:rPr>
          <w:rFonts w:ascii="Palatino Linotype" w:eastAsia="Calibri" w:hAnsi="Palatino Linotype" w:cs="Tahoma"/>
          <w:bCs/>
          <w:iCs/>
          <w:sz w:val="22"/>
          <w:szCs w:val="22"/>
          <w:lang w:val="es-ES" w:eastAsia="en-US"/>
        </w:rPr>
        <w:t xml:space="preserve"> del Instituto Nacional de Transparencia, Acceso a la Información y Protección de Datos Personales que a continuación se cita:</w:t>
      </w:r>
    </w:p>
    <w:p w14:paraId="24791C83" w14:textId="77777777" w:rsidR="007D6EC1" w:rsidRPr="00E70FBB" w:rsidRDefault="007D6EC1" w:rsidP="00C726C1">
      <w:pPr>
        <w:shd w:val="clear" w:color="auto" w:fill="FFFFFF" w:themeFill="background1"/>
        <w:spacing w:line="360" w:lineRule="auto"/>
        <w:jc w:val="both"/>
        <w:rPr>
          <w:rFonts w:ascii="Palatino Linotype" w:eastAsia="Calibri" w:hAnsi="Palatino Linotype" w:cs="Tahoma"/>
          <w:b/>
          <w:bCs/>
          <w:sz w:val="22"/>
          <w:szCs w:val="22"/>
          <w:lang w:eastAsia="en-US"/>
        </w:rPr>
      </w:pPr>
    </w:p>
    <w:p w14:paraId="5547973E" w14:textId="77777777" w:rsidR="007D6EC1" w:rsidRPr="00DD4D5E" w:rsidRDefault="007D6EC1" w:rsidP="00C726C1">
      <w:pPr>
        <w:shd w:val="clear" w:color="auto" w:fill="FFFFFF" w:themeFill="background1"/>
        <w:spacing w:line="360" w:lineRule="auto"/>
        <w:ind w:left="567" w:right="567"/>
        <w:jc w:val="both"/>
        <w:rPr>
          <w:rFonts w:ascii="Palatino Linotype" w:eastAsia="Calibri" w:hAnsi="Palatino Linotype" w:cs="Tahoma"/>
          <w:bCs/>
          <w:i/>
          <w:lang w:eastAsia="en-US"/>
        </w:rPr>
      </w:pPr>
      <w:r w:rsidRPr="00DD4D5E">
        <w:rPr>
          <w:rFonts w:ascii="Palatino Linotype" w:eastAsia="Calibri" w:hAnsi="Palatino Linotype" w:cs="Tahoma"/>
          <w:b/>
          <w:bCs/>
          <w:i/>
          <w:lang w:eastAsia="en-US"/>
        </w:rPr>
        <w:t xml:space="preserve">“No existe obligación de elaborar documentos ad hoc para atender las solicitudes de acceso a la información. </w:t>
      </w:r>
      <w:r w:rsidRPr="00DD4D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6EDBD7D" w14:textId="1806353D" w:rsidR="007D6EC1" w:rsidRDefault="007D6EC1" w:rsidP="00C726C1">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70FBB">
        <w:rPr>
          <w:rFonts w:ascii="Palatino Linotype" w:eastAsia="Calibri" w:hAnsi="Palatino Linotype" w:cs="Tahoma"/>
          <w:bCs/>
          <w:sz w:val="22"/>
          <w:szCs w:val="22"/>
          <w:lang w:val="es-ES" w:eastAsia="en-U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EB05C2">
        <w:rPr>
          <w:rFonts w:ascii="Palatino Linotype" w:eastAsia="Calibri" w:hAnsi="Palatino Linotype" w:cs="Tahoma"/>
          <w:bCs/>
          <w:sz w:val="22"/>
          <w:szCs w:val="22"/>
          <w:lang w:val="es-ES" w:eastAsia="en-US"/>
        </w:rPr>
        <w:t>.</w:t>
      </w:r>
      <w:r w:rsidRPr="00E70FBB">
        <w:rPr>
          <w:rFonts w:ascii="Palatino Linotype" w:eastAsia="Calibri" w:hAnsi="Palatino Linotype" w:cs="Tahoma"/>
          <w:bCs/>
          <w:sz w:val="22"/>
          <w:szCs w:val="22"/>
          <w:lang w:val="es-ES" w:eastAsia="en-US"/>
        </w:rPr>
        <w:t xml:space="preserve"> </w:t>
      </w:r>
    </w:p>
    <w:p w14:paraId="75FE904B" w14:textId="77777777" w:rsidR="00EB05C2" w:rsidRDefault="00EB05C2" w:rsidP="00C726C1">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41F27FBD" w14:textId="583F1BCD" w:rsidR="00EB05C2" w:rsidRDefault="00EB05C2" w:rsidP="00C726C1">
      <w:pPr>
        <w:shd w:val="clear" w:color="auto" w:fill="FFFFFF" w:themeFill="background1"/>
        <w:spacing w:line="360" w:lineRule="auto"/>
        <w:jc w:val="both"/>
        <w:rPr>
          <w:rFonts w:ascii="Palatino Linotype" w:eastAsia="Calibri" w:hAnsi="Palatino Linotype" w:cs="Tahoma"/>
          <w:bCs/>
          <w:iCs/>
          <w:sz w:val="22"/>
          <w:szCs w:val="22"/>
          <w:lang w:val="es-ES" w:eastAsia="es-ES_tradnl"/>
        </w:rPr>
      </w:pPr>
      <w:r>
        <w:rPr>
          <w:rFonts w:ascii="Palatino Linotype" w:eastAsia="Calibri" w:hAnsi="Palatino Linotype" w:cs="Tahoma"/>
          <w:bCs/>
          <w:sz w:val="22"/>
          <w:szCs w:val="22"/>
          <w:lang w:val="es-ES" w:eastAsia="en-US"/>
        </w:rPr>
        <w:t xml:space="preserve">Es de resaltar que el artículo 100, fracción XVI, de la </w:t>
      </w:r>
      <w:r w:rsidRPr="00EB05C2">
        <w:rPr>
          <w:rFonts w:ascii="Palatino Linotype" w:eastAsia="Calibri" w:hAnsi="Palatino Linotype" w:cs="Tahoma"/>
          <w:bCs/>
          <w:iCs/>
          <w:sz w:val="22"/>
          <w:szCs w:val="22"/>
          <w:lang w:val="es-ES" w:eastAsia="es-ES_tradnl"/>
        </w:rPr>
        <w:t>Ley de Transparencia y Acceso a la Información Pública del Estado de México y Municipios</w:t>
      </w:r>
      <w:r>
        <w:rPr>
          <w:rFonts w:ascii="Palatino Linotype" w:eastAsia="Calibri" w:hAnsi="Palatino Linotype" w:cs="Tahoma"/>
          <w:bCs/>
          <w:iCs/>
          <w:sz w:val="22"/>
          <w:szCs w:val="22"/>
          <w:lang w:val="es-ES" w:eastAsia="es-ES_tradnl"/>
        </w:rPr>
        <w:t>, dispone lo siguiente:</w:t>
      </w:r>
    </w:p>
    <w:p w14:paraId="42808A1C" w14:textId="77777777" w:rsidR="00EB05C2" w:rsidRDefault="00EB05C2" w:rsidP="00C726C1">
      <w:pPr>
        <w:shd w:val="clear" w:color="auto" w:fill="FFFFFF" w:themeFill="background1"/>
        <w:spacing w:line="360" w:lineRule="auto"/>
        <w:jc w:val="both"/>
        <w:rPr>
          <w:rFonts w:ascii="Palatino Linotype" w:eastAsia="Calibri" w:hAnsi="Palatino Linotype" w:cs="Tahoma"/>
          <w:bCs/>
          <w:iCs/>
          <w:sz w:val="22"/>
          <w:szCs w:val="22"/>
          <w:lang w:val="es-ES" w:eastAsia="es-ES_tradnl"/>
        </w:rPr>
      </w:pPr>
    </w:p>
    <w:p w14:paraId="081A7A31" w14:textId="71B63E48" w:rsidR="00EB05C2" w:rsidRPr="00BE2C84" w:rsidRDefault="00EB05C2" w:rsidP="00BE2C84">
      <w:pPr>
        <w:shd w:val="clear" w:color="auto" w:fill="FFFFFF" w:themeFill="background1"/>
        <w:spacing w:line="360" w:lineRule="auto"/>
        <w:ind w:left="567" w:right="567"/>
        <w:jc w:val="both"/>
        <w:rPr>
          <w:rFonts w:ascii="Palatino Linotype" w:eastAsia="Calibri" w:hAnsi="Palatino Linotype" w:cs="Tahoma"/>
          <w:bCs/>
          <w:i/>
          <w:lang w:eastAsia="en-US"/>
        </w:rPr>
      </w:pPr>
      <w:r w:rsidRPr="00BE2C84">
        <w:rPr>
          <w:rFonts w:ascii="Palatino Linotype" w:eastAsia="Calibri" w:hAnsi="Palatino Linotype" w:cs="Tahoma"/>
          <w:bCs/>
          <w:i/>
          <w:lang w:eastAsia="en-US"/>
        </w:rPr>
        <w:t>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r>
        <w:rPr>
          <w:rFonts w:ascii="Palatino Linotype" w:eastAsia="Calibri" w:hAnsi="Palatino Linotype" w:cs="Tahoma"/>
          <w:bCs/>
          <w:i/>
          <w:lang w:eastAsia="en-US"/>
        </w:rPr>
        <w:t>.</w:t>
      </w:r>
    </w:p>
    <w:p w14:paraId="70C59F3E" w14:textId="77777777" w:rsidR="007D6EC1" w:rsidRDefault="007D6EC1"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6852698A" w14:textId="41352CDE" w:rsidR="00EB05C2" w:rsidRDefault="00EB05C2" w:rsidP="00EB05C2">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w:t>
      </w:r>
      <w:r w:rsidRPr="00E70FBB">
        <w:rPr>
          <w:rFonts w:ascii="Palatino Linotype" w:eastAsia="Calibri" w:hAnsi="Palatino Linotype" w:cs="Tahoma"/>
          <w:bCs/>
          <w:sz w:val="22"/>
          <w:szCs w:val="22"/>
          <w:lang w:val="es-ES" w:eastAsia="en-US"/>
        </w:rPr>
        <w:t xml:space="preserve">or lo que, en el presente caso, para dar atención al requerimiento informativo, se considera que </w:t>
      </w:r>
      <w:r w:rsidRPr="007D6EC1">
        <w:rPr>
          <w:rFonts w:ascii="Palatino Linotype" w:eastAsia="Calibri" w:hAnsi="Palatino Linotype" w:cs="Tahoma"/>
          <w:b/>
          <w:bCs/>
          <w:sz w:val="22"/>
          <w:szCs w:val="22"/>
          <w:lang w:val="es-ES" w:eastAsia="en-US"/>
        </w:rPr>
        <w:t xml:space="preserve">el Sujeto Obligado deberá </w:t>
      </w:r>
      <w:r>
        <w:rPr>
          <w:rFonts w:ascii="Palatino Linotype" w:eastAsia="Calibri" w:hAnsi="Palatino Linotype" w:cs="Tahoma"/>
          <w:b/>
          <w:bCs/>
          <w:sz w:val="22"/>
          <w:szCs w:val="22"/>
          <w:lang w:val="es-ES" w:eastAsia="en-US"/>
        </w:rPr>
        <w:t>proporcionar la nómina actual</w:t>
      </w:r>
      <w:r w:rsidRPr="007D6EC1">
        <w:rPr>
          <w:rFonts w:ascii="Palatino Linotype" w:eastAsia="Calibri" w:hAnsi="Palatino Linotype" w:cs="Tahoma"/>
          <w:b/>
          <w:bCs/>
          <w:sz w:val="22"/>
          <w:szCs w:val="22"/>
          <w:lang w:val="es-ES" w:eastAsia="en-US"/>
        </w:rPr>
        <w:t xml:space="preserve"> de la primera</w:t>
      </w:r>
      <w:r>
        <w:rPr>
          <w:rFonts w:ascii="Palatino Linotype" w:eastAsia="Calibri" w:hAnsi="Palatino Linotype" w:cs="Tahoma"/>
          <w:b/>
          <w:bCs/>
          <w:sz w:val="22"/>
          <w:szCs w:val="22"/>
          <w:lang w:val="es-ES" w:eastAsia="en-US"/>
        </w:rPr>
        <w:t xml:space="preserve"> y segunda</w:t>
      </w:r>
      <w:r w:rsidRPr="007D6EC1">
        <w:rPr>
          <w:rFonts w:ascii="Palatino Linotype" w:eastAsia="Calibri" w:hAnsi="Palatino Linotype" w:cs="Tahoma"/>
          <w:b/>
          <w:bCs/>
          <w:sz w:val="22"/>
          <w:szCs w:val="22"/>
          <w:lang w:val="es-ES" w:eastAsia="en-US"/>
        </w:rPr>
        <w:t xml:space="preserve"> quincena de mayo de dos mil diecinueve</w:t>
      </w:r>
      <w:r>
        <w:rPr>
          <w:rFonts w:ascii="Palatino Linotype" w:eastAsia="Calibri" w:hAnsi="Palatino Linotype" w:cs="Tahoma"/>
          <w:bCs/>
          <w:sz w:val="22"/>
          <w:szCs w:val="22"/>
          <w:lang w:val="es-ES" w:eastAsia="en-US"/>
        </w:rPr>
        <w:t>, emitida por el área administrativa competente.</w:t>
      </w:r>
    </w:p>
    <w:p w14:paraId="0F130924" w14:textId="77777777" w:rsidR="00EB05C2" w:rsidRDefault="00EB05C2"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0EAFE22C" w14:textId="2184833A" w:rsidR="0061302C" w:rsidRPr="0061302C" w:rsidRDefault="004444EE" w:rsidP="00C726C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w:t>
      </w:r>
      <w:r w:rsidR="0061302C" w:rsidRPr="0061302C">
        <w:rPr>
          <w:rFonts w:ascii="Palatino Linotype" w:eastAsia="Calibri" w:hAnsi="Palatino Linotype" w:cs="Tahoma"/>
          <w:bCs/>
          <w:sz w:val="22"/>
          <w:szCs w:val="22"/>
          <w:lang w:eastAsia="en-US"/>
        </w:rPr>
        <w:t xml:space="preserve">, no pasa desapercibido que Nómina general </w:t>
      </w:r>
      <w:r w:rsidR="0061302C">
        <w:rPr>
          <w:rFonts w:ascii="Palatino Linotype" w:eastAsia="Calibri" w:hAnsi="Palatino Linotype" w:cs="Tahoma"/>
          <w:bCs/>
          <w:sz w:val="22"/>
          <w:szCs w:val="22"/>
          <w:lang w:eastAsia="en-US"/>
        </w:rPr>
        <w:t>contienen</w:t>
      </w:r>
      <w:r w:rsidR="0061302C" w:rsidRPr="0061302C">
        <w:rPr>
          <w:rFonts w:ascii="Palatino Linotype" w:eastAsia="Calibri" w:hAnsi="Palatino Linotype" w:cs="Tahoma"/>
          <w:bCs/>
          <w:sz w:val="22"/>
          <w:szCs w:val="22"/>
          <w:lang w:eastAsia="en-US"/>
        </w:rPr>
        <w:t xml:space="preserve"> diversos datos que podrían ser considerados personales, en términos del artículo 143, fracción I, de la Ley de Transparencia y Acceso a la Información Pública del Estado de México y Municipios, a saber, los siguientes: </w:t>
      </w:r>
    </w:p>
    <w:p w14:paraId="0C846085" w14:textId="77777777" w:rsidR="0061302C" w:rsidRP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35137CB1" w14:textId="24B4A628" w:rsidR="0061302C"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w:t>
      </w:r>
    </w:p>
    <w:p w14:paraId="47A373DB" w14:textId="77777777" w:rsidR="0061302C"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64A0856D" w14:textId="77777777" w:rsidR="0061302C"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7D2BA3E0" w14:textId="77777777" w:rsidR="0061302C"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seguridad social del Instituto de Seguridad Social del Estado de México y Municipios, y</w:t>
      </w:r>
    </w:p>
    <w:p w14:paraId="0E3ABD31" w14:textId="77777777" w:rsidR="0061302C" w:rsidRPr="00322D59"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Deducciones personales (en su caso)</w:t>
      </w:r>
    </w:p>
    <w:p w14:paraId="7E78BB2B" w14:textId="77777777"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78B14D90" w14:textId="2661EB67"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w:t>
      </w:r>
      <w:r w:rsidRPr="00AD0903">
        <w:rPr>
          <w:rFonts w:ascii="Palatino Linotype" w:eastAsia="Calibri" w:hAnsi="Palatino Linotype" w:cs="Tahoma"/>
          <w:b/>
          <w:bCs/>
          <w:sz w:val="22"/>
          <w:szCs w:val="22"/>
          <w:lang w:eastAsia="en-US"/>
        </w:rPr>
        <w:t>seguridad</w:t>
      </w:r>
      <w:r w:rsidRPr="00AD50F9">
        <w:rPr>
          <w:rFonts w:ascii="Palatino Linotype" w:eastAsia="Calibri" w:hAnsi="Palatino Linotype" w:cs="Tahoma"/>
          <w:bCs/>
          <w:sz w:val="22"/>
          <w:szCs w:val="22"/>
          <w:lang w:eastAsia="en-US"/>
        </w:rPr>
        <w:t xml:space="preserve"> y salud públicas o para proteger los derechos de terceros.</w:t>
      </w:r>
    </w:p>
    <w:p w14:paraId="1590898A" w14:textId="66463ECE"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229377A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E614F8E"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4635BBEC"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6773590"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764E8D35"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Por su parte, el artículo 24, fracción VI, de la Ley de Transparencia y Acceso a la Información Pública del Estado de México y Municipios, precisa que los Sujetos Obligados serán los </w:t>
      </w:r>
      <w:r w:rsidRPr="00AD50F9">
        <w:rPr>
          <w:rFonts w:ascii="Palatino Linotype" w:eastAsia="Calibri" w:hAnsi="Palatino Linotype" w:cs="Tahoma"/>
          <w:bCs/>
          <w:sz w:val="22"/>
          <w:szCs w:val="22"/>
          <w:lang w:eastAsia="en-US"/>
        </w:rPr>
        <w:lastRenderedPageBreak/>
        <w:t>responsables de proteger y resguardar la información clasificada como reservada o confidencial.</w:t>
      </w:r>
    </w:p>
    <w:p w14:paraId="3E8C176D"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1F6B7D1A"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9AB1360"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33134E46"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6AEABC6"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7600845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0CE1433D"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38DD41F8" w14:textId="77777777" w:rsidR="0061302C" w:rsidRPr="00AD50F9" w:rsidRDefault="0061302C" w:rsidP="00C726C1">
      <w:pPr>
        <w:pStyle w:val="Prrafodelista"/>
        <w:numPr>
          <w:ilvl w:val="0"/>
          <w:numId w:val="12"/>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1B389386"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648039A5" w14:textId="77777777" w:rsidR="0061302C" w:rsidRPr="00AD50F9" w:rsidRDefault="0061302C" w:rsidP="00C726C1">
      <w:pPr>
        <w:pStyle w:val="Prrafodelista"/>
        <w:numPr>
          <w:ilvl w:val="0"/>
          <w:numId w:val="12"/>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26305119"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26A403FA"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D3943C4"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18E9AE04"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57C59403"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51CC18A5"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DDA5ED1"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5D74287A"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w:t>
      </w:r>
      <w:r w:rsidRPr="00AD50F9">
        <w:rPr>
          <w:rFonts w:ascii="Palatino Linotype" w:eastAsia="Calibri" w:hAnsi="Palatino Linotype" w:cs="Tahoma"/>
          <w:bCs/>
          <w:sz w:val="22"/>
          <w:szCs w:val="22"/>
          <w:lang w:eastAsia="en-US"/>
        </w:rPr>
        <w:lastRenderedPageBreak/>
        <w:t>sentido, cualquier información que por sí sola o relacionada con otra permita hacer identificable a una persona, es un dato personal, susceptible de ser clasificado.</w:t>
      </w:r>
    </w:p>
    <w:p w14:paraId="4C41C52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12348A03" w14:textId="77777777"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49F54B5"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6F815F65"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5135960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0FC8AF5C"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0FC0DBA"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00A75FFB"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w:t>
      </w:r>
      <w:r w:rsidRPr="00AD50F9">
        <w:rPr>
          <w:rFonts w:ascii="Palatino Linotype" w:eastAsia="Calibri" w:hAnsi="Palatino Linotype" w:cs="Tahoma"/>
          <w:bCs/>
          <w:sz w:val="22"/>
          <w:szCs w:val="22"/>
          <w:lang w:eastAsia="en-US"/>
        </w:rPr>
        <w:lastRenderedPageBreak/>
        <w:t>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019D7A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6A722536"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80A7946" w14:textId="77777777" w:rsidR="0061302C" w:rsidRPr="00AD50F9" w:rsidRDefault="0061302C" w:rsidP="00C726C1">
      <w:pPr>
        <w:spacing w:line="360" w:lineRule="auto"/>
        <w:ind w:right="-93"/>
        <w:jc w:val="both"/>
        <w:rPr>
          <w:rFonts w:ascii="Palatino Linotype" w:hAnsi="Palatino Linotype" w:cs="Tahoma"/>
          <w:sz w:val="22"/>
          <w:szCs w:val="22"/>
        </w:rPr>
      </w:pPr>
    </w:p>
    <w:p w14:paraId="04DB3CC3" w14:textId="77777777" w:rsidR="0061302C" w:rsidRPr="00121FE2" w:rsidRDefault="0061302C" w:rsidP="00C726C1">
      <w:pPr>
        <w:shd w:val="clear" w:color="auto" w:fill="FFFFFF" w:themeFill="background1"/>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 clasificación en los documentos que atienden la solicitud de acceso a la información, deben ser considerados confidenciales o públicos, a saber, la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el Registro Federal de Contribuyentes, la</w:t>
      </w:r>
      <w:r>
        <w:rPr>
          <w:rFonts w:ascii="Palatino Linotype" w:eastAsia="Calibri" w:hAnsi="Palatino Linotype" w:cs="Tahoma"/>
          <w:bCs/>
          <w:iCs/>
          <w:sz w:val="22"/>
          <w:szCs w:val="22"/>
          <w:lang w:val="es-ES" w:eastAsia="en-US"/>
        </w:rPr>
        <w:t xml:space="preserve">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Municipios, el número de empleado y, en su caso</w:t>
      </w:r>
      <w:r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 pensiones alimenticias.</w:t>
      </w:r>
    </w:p>
    <w:p w14:paraId="22DDC0AF" w14:textId="77777777" w:rsidR="0061302C" w:rsidRPr="00A55626" w:rsidRDefault="0061302C" w:rsidP="00C726C1">
      <w:pPr>
        <w:numPr>
          <w:ilvl w:val="0"/>
          <w:numId w:val="13"/>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lastRenderedPageBreak/>
        <w:t>C</w:t>
      </w:r>
      <w:r w:rsidRPr="00A55626">
        <w:rPr>
          <w:rFonts w:ascii="Palatino Linotype" w:eastAsia="Calibri" w:hAnsi="Palatino Linotype" w:cs="Tahoma"/>
          <w:b/>
          <w:bCs/>
          <w:iCs/>
          <w:sz w:val="22"/>
          <w:szCs w:val="22"/>
          <w:lang w:val="es-ES_tradnl" w:eastAsia="en-US"/>
        </w:rPr>
        <w:t>lave Única de Registro de Población (CURP).</w:t>
      </w:r>
    </w:p>
    <w:p w14:paraId="3035C6FA"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1A1F30A6"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399A2340"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69472B02"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6A49E6FB"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02F23AB"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B7833F6"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6D6E19DD"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6"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Cs/>
          <w:iCs/>
          <w:sz w:val="22"/>
          <w:szCs w:val="22"/>
          <w:lang w:eastAsia="en-US"/>
        </w:rPr>
        <w:t xml:space="preserve">consultada el </w:t>
      </w:r>
      <w:r>
        <w:rPr>
          <w:rFonts w:ascii="Palatino Linotype" w:eastAsia="Calibri" w:hAnsi="Palatino Linotype" w:cs="Tahoma"/>
          <w:bCs/>
          <w:iCs/>
          <w:sz w:val="22"/>
          <w:szCs w:val="22"/>
          <w:lang w:eastAsia="en-US"/>
        </w:rPr>
        <w:t>veintiuno de agosto</w:t>
      </w:r>
      <w:r w:rsidRPr="00A55626">
        <w:rPr>
          <w:rFonts w:ascii="Palatino Linotype" w:eastAsia="Calibri" w:hAnsi="Palatino Linotype" w:cs="Tahoma"/>
          <w:bCs/>
          <w:iCs/>
          <w:sz w:val="22"/>
          <w:szCs w:val="22"/>
          <w:lang w:eastAsia="en-US"/>
        </w:rPr>
        <w:t xml:space="preserve"> de dos mil diecinueve</w:t>
      </w:r>
      <w:r>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w:t>
      </w:r>
      <w:r>
        <w:rPr>
          <w:rFonts w:ascii="Palatino Linotype" w:eastAsia="Calibri" w:hAnsi="Palatino Linotype" w:cs="Tahoma"/>
          <w:bCs/>
          <w:iCs/>
          <w:sz w:val="22"/>
          <w:szCs w:val="22"/>
          <w:lang w:eastAsia="en-US"/>
        </w:rPr>
        <w:t>diecisiete</w:t>
      </w:r>
      <w:r w:rsidRPr="00A55626">
        <w:rPr>
          <w:rFonts w:ascii="Palatino Linotype" w:eastAsia="Calibri" w:hAnsi="Palatino Linotype" w:cs="Tahoma"/>
          <w:bCs/>
          <w:iCs/>
          <w:sz w:val="22"/>
          <w:szCs w:val="22"/>
          <w:lang w:eastAsia="en-US"/>
        </w:rPr>
        <w:t xml:space="preserv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33E327A6"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C74E898" w14:textId="77777777" w:rsidR="0061302C" w:rsidRPr="00A55626" w:rsidRDefault="0061302C" w:rsidP="00C726C1">
      <w:pPr>
        <w:pStyle w:val="Prrafodelista"/>
        <w:numPr>
          <w:ilvl w:val="0"/>
          <w:numId w:val="14"/>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lastRenderedPageBreak/>
        <w:t>El primero y segundo apelli</w:t>
      </w:r>
      <w:r>
        <w:rPr>
          <w:rFonts w:ascii="Palatino Linotype" w:eastAsia="Calibri" w:hAnsi="Palatino Linotype" w:cs="Tahoma"/>
          <w:bCs/>
          <w:iCs/>
          <w:szCs w:val="22"/>
          <w:lang w:eastAsia="en-US"/>
        </w:rPr>
        <w:t>dos, así como al nombre de pila;</w:t>
      </w:r>
    </w:p>
    <w:p w14:paraId="1C0BC82B" w14:textId="77777777" w:rsidR="0061302C" w:rsidRPr="00A55626" w:rsidRDefault="0061302C" w:rsidP="00C726C1">
      <w:pPr>
        <w:pStyle w:val="Prrafodelista"/>
        <w:numPr>
          <w:ilvl w:val="0"/>
          <w:numId w:val="14"/>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0B0ACEE6" w14:textId="77777777" w:rsidR="0061302C" w:rsidRPr="00A55626" w:rsidRDefault="0061302C" w:rsidP="00C726C1">
      <w:pPr>
        <w:pStyle w:val="Prrafodelista"/>
        <w:numPr>
          <w:ilvl w:val="0"/>
          <w:numId w:val="14"/>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38B006A7" w14:textId="77777777" w:rsidR="0061302C" w:rsidRPr="00A55626" w:rsidRDefault="0061302C" w:rsidP="00C726C1">
      <w:pPr>
        <w:pStyle w:val="Prrafodelista"/>
        <w:numPr>
          <w:ilvl w:val="0"/>
          <w:numId w:val="14"/>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53FBF7E1"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46149F5"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235EFFF7"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E8E76E8"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A746366"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E15ED9D"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14:paraId="1A49644C"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C997D4C" w14:textId="77777777" w:rsidR="0061302C" w:rsidRPr="00075FF9" w:rsidRDefault="0061302C" w:rsidP="00C726C1">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7687D3C"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7E996293"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lastRenderedPageBreak/>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5D67A44D"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C170466" w14:textId="77777777" w:rsidR="0061302C" w:rsidRPr="00BB1CE3" w:rsidRDefault="0061302C" w:rsidP="00C726C1">
      <w:pPr>
        <w:numPr>
          <w:ilvl w:val="0"/>
          <w:numId w:val="13"/>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4A10A282"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7B372CF7"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EC4F479"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4E3796F"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5B66900"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11E6D808"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FFA52C4"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1461B52"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lastRenderedPageBreak/>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992E4C5"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35F1416"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61926482"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826CB3C" w14:textId="77777777" w:rsidR="0061302C" w:rsidRPr="00A55626" w:rsidRDefault="0061302C" w:rsidP="00C726C1">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134F87E1"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6D1C765D"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7F5AD64"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1F1527B" w14:textId="468AB839" w:rsidR="0061302C" w:rsidRPr="00B136B5" w:rsidRDefault="0061302C" w:rsidP="00C726C1">
      <w:pPr>
        <w:numPr>
          <w:ilvl w:val="0"/>
          <w:numId w:val="13"/>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w:t>
      </w:r>
      <w:r w:rsidR="00046335">
        <w:rPr>
          <w:rFonts w:ascii="Palatino Linotype" w:eastAsia="Calibri" w:hAnsi="Palatino Linotype" w:cs="Tahoma"/>
          <w:b/>
          <w:bCs/>
          <w:iCs/>
          <w:sz w:val="22"/>
          <w:szCs w:val="22"/>
          <w:lang w:eastAsia="en-US"/>
        </w:rPr>
        <w:t xml:space="preserve"> personales</w:t>
      </w:r>
      <w:r w:rsidRPr="00B136B5">
        <w:rPr>
          <w:rFonts w:ascii="Palatino Linotype" w:eastAsia="Calibri" w:hAnsi="Palatino Linotype" w:cs="Tahoma"/>
          <w:b/>
          <w:bCs/>
          <w:iCs/>
          <w:sz w:val="22"/>
          <w:szCs w:val="22"/>
          <w:lang w:eastAsia="en-US"/>
        </w:rPr>
        <w:t xml:space="preserve"> que se le hagan al servidor público.</w:t>
      </w:r>
    </w:p>
    <w:p w14:paraId="31F60C74"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087E57A4" w14:textId="5A223D36" w:rsidR="0061302C" w:rsidRPr="00B136B5"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Ahora bien,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w:t>
      </w:r>
      <w:r w:rsidR="00046335">
        <w:rPr>
          <w:rFonts w:ascii="Palatino Linotype" w:eastAsia="Calibri" w:hAnsi="Palatino Linotype" w:cs="Tahoma"/>
          <w:bCs/>
          <w:iCs/>
          <w:sz w:val="22"/>
          <w:szCs w:val="22"/>
          <w:lang w:val="es-ES" w:eastAsia="en-US"/>
        </w:rPr>
        <w:t>,</w:t>
      </w:r>
      <w:r w:rsidRPr="00B136B5">
        <w:rPr>
          <w:rFonts w:ascii="Palatino Linotype" w:eastAsia="Calibri" w:hAnsi="Palatino Linotype" w:cs="Tahoma"/>
          <w:bCs/>
          <w:iCs/>
          <w:sz w:val="22"/>
          <w:szCs w:val="22"/>
          <w:lang w:val="es-ES" w:eastAsia="en-US"/>
        </w:rPr>
        <w:t xml:space="preserve"> seguro</w:t>
      </w:r>
      <w:r w:rsidR="00046335">
        <w:rPr>
          <w:rFonts w:ascii="Palatino Linotype" w:eastAsia="Calibri" w:hAnsi="Palatino Linotype" w:cs="Tahoma"/>
          <w:bCs/>
          <w:iCs/>
          <w:sz w:val="22"/>
          <w:szCs w:val="22"/>
          <w:lang w:val="es-ES" w:eastAsia="en-US"/>
        </w:rPr>
        <w:t>s</w:t>
      </w:r>
      <w:r w:rsidR="00937EA6">
        <w:rPr>
          <w:rFonts w:ascii="Palatino Linotype" w:eastAsia="Calibri" w:hAnsi="Palatino Linotype" w:cs="Tahoma"/>
          <w:bCs/>
          <w:iCs/>
          <w:sz w:val="22"/>
          <w:szCs w:val="22"/>
          <w:lang w:val="es-ES" w:eastAsia="en-US"/>
        </w:rPr>
        <w:t>, etc</w:t>
      </w:r>
      <w:r w:rsidR="00046335">
        <w:rPr>
          <w:rFonts w:ascii="Palatino Linotype" w:eastAsia="Calibri" w:hAnsi="Palatino Linotype" w:cs="Tahoma"/>
          <w:bCs/>
          <w:iCs/>
          <w:sz w:val="22"/>
          <w:szCs w:val="22"/>
          <w:lang w:val="es-ES" w:eastAsia="en-US"/>
        </w:rPr>
        <w:t>.</w:t>
      </w:r>
    </w:p>
    <w:p w14:paraId="71F4EAE5"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5BE4357F"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lastRenderedPageBreak/>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5CE52EF6"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5BA5AED" w14:textId="6B33555D" w:rsidR="0061302C" w:rsidRPr="00B136B5" w:rsidRDefault="0061302C" w:rsidP="00C726C1">
      <w:p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Cs/>
          <w:iCs/>
          <w:sz w:val="22"/>
          <w:szCs w:val="22"/>
          <w:lang w:eastAsia="en-US"/>
        </w:rPr>
        <w:t>En consecuencia, este tipo de deducciones son fruto de decisiones que impactan en el patrimonio de</w:t>
      </w:r>
      <w:r w:rsidR="00EB05C2">
        <w:rPr>
          <w:rFonts w:ascii="Palatino Linotype" w:eastAsia="Calibri" w:hAnsi="Palatino Linotype" w:cs="Tahoma"/>
          <w:bCs/>
          <w:iCs/>
          <w:sz w:val="22"/>
          <w:szCs w:val="22"/>
          <w:lang w:eastAsia="en-US"/>
        </w:rPr>
        <w:t>l empleado</w:t>
      </w:r>
      <w:r w:rsidRPr="00B136B5">
        <w:rPr>
          <w:rFonts w:ascii="Palatino Linotype" w:eastAsia="Calibri" w:hAnsi="Palatino Linotype" w:cs="Tahoma"/>
          <w:bCs/>
          <w:iCs/>
          <w:sz w:val="22"/>
          <w:szCs w:val="22"/>
          <w:lang w:eastAsia="en-US"/>
        </w:rPr>
        <w:t xml:space="preserve"> conforme a la decisión de un trabajador.</w:t>
      </w:r>
      <w:r w:rsidR="00EB05C2">
        <w:rPr>
          <w:rFonts w:ascii="Palatino Linotype" w:eastAsia="Calibri" w:hAnsi="Palatino Linotype" w:cs="Tahoma"/>
          <w:bCs/>
          <w:iCs/>
          <w:sz w:val="22"/>
          <w:szCs w:val="22"/>
          <w:lang w:eastAsia="en-US"/>
        </w:rPr>
        <w:t xml:space="preserve"> </w:t>
      </w: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los documentos que dan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193F0DD7" w14:textId="77777777"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1F53459D" w14:textId="77777777" w:rsidR="0061302C" w:rsidRPr="001D6E06" w:rsidRDefault="0061302C" w:rsidP="00C726C1">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8A2534D" w14:textId="77777777" w:rsidR="0061302C" w:rsidRPr="001D6E06" w:rsidRDefault="0061302C" w:rsidP="00C726C1">
      <w:pPr>
        <w:shd w:val="clear" w:color="auto" w:fill="FFFFFF" w:themeFill="background1"/>
        <w:spacing w:line="360" w:lineRule="auto"/>
        <w:jc w:val="both"/>
        <w:rPr>
          <w:rFonts w:ascii="Palatino Linotype" w:hAnsi="Palatino Linotype" w:cs="Tahoma"/>
          <w:bCs/>
          <w:sz w:val="22"/>
          <w:szCs w:val="22"/>
          <w:lang w:val="es-ES"/>
        </w:rPr>
      </w:pPr>
    </w:p>
    <w:p w14:paraId="6662A4CF" w14:textId="77777777" w:rsidR="0061302C" w:rsidRDefault="0061302C" w:rsidP="00C726C1">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50C879F4" w14:textId="1EEE8E27" w:rsidR="00793CE9" w:rsidRDefault="00793CE9" w:rsidP="00C726C1">
      <w:pPr>
        <w:spacing w:line="360" w:lineRule="auto"/>
        <w:ind w:right="-93"/>
        <w:rPr>
          <w:rFonts w:ascii="Palatino Linotype" w:eastAsia="Calibri" w:hAnsi="Palatino Linotype" w:cs="Tahoma"/>
          <w:bCs/>
          <w:sz w:val="22"/>
          <w:szCs w:val="22"/>
          <w:lang w:eastAsia="en-US"/>
        </w:rPr>
      </w:pPr>
    </w:p>
    <w:p w14:paraId="04565389" w14:textId="554CBF5E" w:rsidR="00DA6CAC" w:rsidRPr="00F21BCF" w:rsidRDefault="00DA6CAC" w:rsidP="00C726C1">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 xml:space="preserve">Por lo anterior, </w:t>
      </w:r>
      <w:r w:rsidRPr="00A50EAF">
        <w:rPr>
          <w:rFonts w:ascii="Palatino Linotype" w:eastAsia="Calibri" w:hAnsi="Palatino Linotype" w:cs="Tahoma"/>
          <w:bCs/>
          <w:sz w:val="22"/>
          <w:szCs w:val="22"/>
          <w:lang w:val="es-ES_tradnl" w:eastAsia="en-US"/>
        </w:rPr>
        <w:t xml:space="preserve">es 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w:t>
      </w:r>
      <w:r>
        <w:rPr>
          <w:rFonts w:ascii="Palatino Linotype" w:eastAsia="Calibri" w:hAnsi="Palatino Linotype" w:cs="Tahoma"/>
          <w:bCs/>
          <w:sz w:val="22"/>
          <w:szCs w:val="22"/>
          <w:lang w:val="es-ES_tradnl" w:eastAsia="en-US"/>
        </w:rPr>
        <w:t xml:space="preserve"> y razonable de la información </w:t>
      </w:r>
      <w:r w:rsidRPr="00A50EAF">
        <w:rPr>
          <w:rFonts w:ascii="Palatino Linotype" w:eastAsia="Calibri" w:hAnsi="Palatino Linotype" w:cs="Tahoma"/>
          <w:bCs/>
          <w:sz w:val="22"/>
          <w:szCs w:val="22"/>
          <w:lang w:val="es-ES_tradnl" w:eastAsia="en-US"/>
        </w:rPr>
        <w:t>en las áreas competent</w:t>
      </w:r>
      <w:r>
        <w:rPr>
          <w:rFonts w:ascii="Palatino Linotype" w:eastAsia="Calibri" w:hAnsi="Palatino Linotype" w:cs="Tahoma"/>
          <w:bCs/>
          <w:sz w:val="22"/>
          <w:szCs w:val="22"/>
          <w:lang w:val="es-ES_tradnl" w:eastAsia="en-US"/>
        </w:rPr>
        <w:t xml:space="preserve">es de </w:t>
      </w:r>
      <w:r w:rsidR="005C6BA1">
        <w:rPr>
          <w:rFonts w:ascii="Palatino Linotype" w:eastAsia="Calibri" w:hAnsi="Palatino Linotype" w:cs="Tahoma"/>
          <w:b/>
          <w:bCs/>
          <w:i/>
          <w:sz w:val="22"/>
          <w:szCs w:val="22"/>
          <w:lang w:val="es-ES_tradnl" w:eastAsia="en-US"/>
        </w:rPr>
        <w:t xml:space="preserve">la nómina </w:t>
      </w:r>
      <w:r w:rsidRPr="00E857D9">
        <w:rPr>
          <w:rFonts w:ascii="Palatino Linotype" w:eastAsia="Calibri" w:hAnsi="Palatino Linotype" w:cs="Tahoma"/>
          <w:b/>
          <w:bCs/>
          <w:i/>
          <w:sz w:val="22"/>
          <w:szCs w:val="22"/>
          <w:lang w:val="es-ES_tradnl" w:eastAsia="en-US"/>
        </w:rPr>
        <w:t>de la prime</w:t>
      </w:r>
      <w:r w:rsidR="005C6BA1">
        <w:rPr>
          <w:rFonts w:ascii="Palatino Linotype" w:eastAsia="Calibri" w:hAnsi="Palatino Linotype" w:cs="Tahoma"/>
          <w:b/>
          <w:bCs/>
          <w:i/>
          <w:sz w:val="22"/>
          <w:szCs w:val="22"/>
          <w:lang w:val="es-ES_tradnl" w:eastAsia="en-US"/>
        </w:rPr>
        <w:t>ra</w:t>
      </w:r>
      <w:r w:rsidR="00B73B82">
        <w:rPr>
          <w:rFonts w:ascii="Palatino Linotype" w:eastAsia="Calibri" w:hAnsi="Palatino Linotype" w:cs="Tahoma"/>
          <w:b/>
          <w:bCs/>
          <w:i/>
          <w:sz w:val="22"/>
          <w:szCs w:val="22"/>
          <w:lang w:val="es-ES_tradnl" w:eastAsia="en-US"/>
        </w:rPr>
        <w:t xml:space="preserve"> y </w:t>
      </w:r>
      <w:r w:rsidR="00AE1758">
        <w:rPr>
          <w:rFonts w:ascii="Palatino Linotype" w:eastAsia="Calibri" w:hAnsi="Palatino Linotype" w:cs="Tahoma"/>
          <w:b/>
          <w:bCs/>
          <w:i/>
          <w:sz w:val="22"/>
          <w:szCs w:val="22"/>
          <w:lang w:val="es-ES_tradnl" w:eastAsia="en-US"/>
        </w:rPr>
        <w:t>segunda</w:t>
      </w:r>
      <w:r w:rsidRPr="00E857D9">
        <w:rPr>
          <w:rFonts w:ascii="Palatino Linotype" w:eastAsia="Calibri" w:hAnsi="Palatino Linotype" w:cs="Tahoma"/>
          <w:b/>
          <w:bCs/>
          <w:i/>
          <w:sz w:val="22"/>
          <w:szCs w:val="22"/>
          <w:lang w:val="es-ES_tradnl" w:eastAsia="en-US"/>
        </w:rPr>
        <w:t xml:space="preserve"> </w:t>
      </w:r>
      <w:r w:rsidR="005C6BA1">
        <w:rPr>
          <w:rFonts w:ascii="Palatino Linotype" w:eastAsia="Calibri" w:hAnsi="Palatino Linotype" w:cs="Tahoma"/>
          <w:b/>
          <w:bCs/>
          <w:i/>
          <w:sz w:val="22"/>
          <w:szCs w:val="22"/>
          <w:lang w:val="es-ES_tradnl" w:eastAsia="en-US"/>
        </w:rPr>
        <w:t>quincena del mes de mayo</w:t>
      </w:r>
      <w:r w:rsidRPr="00E857D9">
        <w:rPr>
          <w:rFonts w:ascii="Palatino Linotype" w:eastAsia="Calibri" w:hAnsi="Palatino Linotype" w:cs="Tahoma"/>
          <w:b/>
          <w:bCs/>
          <w:i/>
          <w:sz w:val="22"/>
          <w:szCs w:val="22"/>
          <w:lang w:val="es-ES_tradnl" w:eastAsia="en-US"/>
        </w:rPr>
        <w:t xml:space="preserve"> de dos mil diecinueve</w:t>
      </w:r>
      <w:r>
        <w:rPr>
          <w:rFonts w:ascii="Palatino Linotype" w:eastAsia="Calibri" w:hAnsi="Palatino Linotype" w:cs="Tahoma"/>
          <w:bCs/>
          <w:sz w:val="22"/>
          <w:szCs w:val="22"/>
          <w:lang w:val="es-ES_tradnl" w:eastAsia="en-US"/>
        </w:rPr>
        <w:t xml:space="preserve"> o en su defecto, el documento que refleje </w:t>
      </w:r>
      <w:r w:rsidRPr="00E857D9">
        <w:rPr>
          <w:rFonts w:ascii="Palatino Linotype" w:eastAsia="Calibri" w:hAnsi="Palatino Linotype" w:cs="Tahoma"/>
          <w:b/>
          <w:bCs/>
          <w:i/>
          <w:sz w:val="22"/>
          <w:szCs w:val="22"/>
          <w:lang w:val="es-ES_tradnl" w:eastAsia="en-US"/>
        </w:rPr>
        <w:t xml:space="preserve">el </w:t>
      </w:r>
      <w:r w:rsidRPr="00E857D9">
        <w:rPr>
          <w:rFonts w:ascii="Palatino Linotype" w:eastAsia="Calibri" w:hAnsi="Palatino Linotype" w:cs="Tahoma"/>
          <w:b/>
          <w:bCs/>
          <w:i/>
          <w:sz w:val="22"/>
          <w:szCs w:val="22"/>
          <w:lang w:eastAsia="en-US"/>
        </w:rPr>
        <w:t xml:space="preserve">salario neto mensual con percepciones ordinarias y extraordinarias </w:t>
      </w:r>
      <w:r w:rsidRPr="00DA6CAC">
        <w:rPr>
          <w:rFonts w:ascii="Palatino Linotype" w:eastAsia="Calibri" w:hAnsi="Palatino Linotype" w:cs="Tahoma"/>
          <w:b/>
          <w:bCs/>
          <w:i/>
          <w:sz w:val="22"/>
          <w:szCs w:val="22"/>
          <w:lang w:eastAsia="en-US"/>
        </w:rPr>
        <w:t>de</w:t>
      </w:r>
      <w:r w:rsidR="00AE1758">
        <w:rPr>
          <w:rFonts w:ascii="Palatino Linotype" w:eastAsia="Calibri" w:hAnsi="Palatino Linotype" w:cs="Tahoma"/>
          <w:b/>
          <w:bCs/>
          <w:i/>
          <w:sz w:val="22"/>
          <w:szCs w:val="22"/>
          <w:lang w:eastAsia="en-US"/>
        </w:rPr>
        <w:t>l</w:t>
      </w:r>
      <w:r w:rsidRPr="00DA6CAC">
        <w:rPr>
          <w:rFonts w:ascii="Palatino Linotype" w:eastAsia="Calibri" w:hAnsi="Palatino Linotype" w:cs="Tahoma"/>
          <w:b/>
          <w:bCs/>
          <w:i/>
          <w:sz w:val="22"/>
          <w:szCs w:val="22"/>
          <w:lang w:eastAsia="en-US"/>
        </w:rPr>
        <w:t xml:space="preserve"> </w:t>
      </w:r>
      <w:r w:rsidR="00AE1758" w:rsidRPr="00AE1758">
        <w:rPr>
          <w:rFonts w:ascii="Palatino Linotype" w:eastAsia="Calibri" w:hAnsi="Palatino Linotype" w:cs="Tahoma"/>
          <w:b/>
          <w:bCs/>
          <w:i/>
          <w:sz w:val="22"/>
          <w:szCs w:val="22"/>
          <w:lang w:eastAsia="en-US"/>
        </w:rPr>
        <w:t>personal que labora en el Partido de la Revolución Democrática</w:t>
      </w:r>
      <w:r w:rsidR="007B5970">
        <w:rPr>
          <w:rFonts w:ascii="Palatino Linotype" w:eastAsia="Calibri" w:hAnsi="Palatino Linotype" w:cs="Tahoma"/>
          <w:b/>
          <w:bCs/>
          <w:i/>
          <w:sz w:val="22"/>
          <w:szCs w:val="22"/>
          <w:lang w:eastAsia="en-US"/>
        </w:rPr>
        <w:t xml:space="preserve">, </w:t>
      </w:r>
      <w:r w:rsidRPr="00A50EAF">
        <w:rPr>
          <w:rFonts w:ascii="Palatino Linotype" w:eastAsia="Calibri" w:hAnsi="Palatino Linotype" w:cs="Tahoma"/>
          <w:bCs/>
          <w:sz w:val="22"/>
          <w:szCs w:val="22"/>
          <w:lang w:val="es-ES_tradnl" w:eastAsia="en-US"/>
        </w:rPr>
        <w:t xml:space="preserve">y hacer entrega de la misma vía </w:t>
      </w:r>
      <w:r>
        <w:rPr>
          <w:rFonts w:ascii="Palatino Linotype" w:eastAsia="Calibri" w:hAnsi="Palatino Linotype" w:cs="Tahoma"/>
          <w:bCs/>
          <w:sz w:val="22"/>
          <w:szCs w:val="22"/>
          <w:lang w:val="es-ES_tradnl" w:eastAsia="en-US"/>
        </w:rPr>
        <w:t>el Sistema de Acceso a la Información Mexiquense (</w:t>
      </w:r>
      <w:r w:rsidRPr="00A50EAF">
        <w:rPr>
          <w:rFonts w:ascii="Palatino Linotype" w:eastAsia="Calibri" w:hAnsi="Palatino Linotype" w:cs="Tahoma"/>
          <w:bCs/>
          <w:sz w:val="22"/>
          <w:szCs w:val="22"/>
          <w:lang w:val="es-ES_tradnl" w:eastAsia="en-US"/>
        </w:rPr>
        <w:t>SAIMEX</w:t>
      </w:r>
      <w:r>
        <w:rPr>
          <w:rFonts w:ascii="Palatino Linotype" w:eastAsia="Calibri" w:hAnsi="Palatino Linotype" w:cs="Tahoma"/>
          <w:bCs/>
          <w:sz w:val="22"/>
          <w:szCs w:val="22"/>
          <w:lang w:val="es-ES_tradnl" w:eastAsia="en-US"/>
        </w:rPr>
        <w:t xml:space="preserve">) </w:t>
      </w:r>
      <w:r w:rsidRPr="00A50EAF">
        <w:rPr>
          <w:rFonts w:ascii="Palatino Linotype" w:eastAsia="Calibri" w:hAnsi="Palatino Linotype" w:cs="Tahoma"/>
          <w:bCs/>
          <w:sz w:val="22"/>
          <w:szCs w:val="22"/>
          <w:lang w:val="es-ES_tradnl" w:eastAsia="en-US"/>
        </w:rPr>
        <w:t xml:space="preserve">en versión pública en los términos </w:t>
      </w:r>
      <w:r>
        <w:rPr>
          <w:rFonts w:ascii="Palatino Linotype" w:eastAsia="Calibri" w:hAnsi="Palatino Linotype" w:cs="Tahoma"/>
          <w:bCs/>
          <w:sz w:val="22"/>
          <w:szCs w:val="22"/>
          <w:lang w:val="es-ES_tradnl" w:eastAsia="en-US"/>
        </w:rPr>
        <w:t>que se describen a continuación.</w:t>
      </w:r>
    </w:p>
    <w:p w14:paraId="6565CED0" w14:textId="77777777" w:rsidR="00E10497" w:rsidRDefault="00E10497" w:rsidP="00C726C1">
      <w:pPr>
        <w:tabs>
          <w:tab w:val="left" w:pos="6255"/>
        </w:tabs>
        <w:spacing w:line="360" w:lineRule="auto"/>
        <w:jc w:val="both"/>
        <w:rPr>
          <w:rFonts w:ascii="Palatino Linotype" w:hAnsi="Palatino Linotype" w:cs="Tahoma"/>
          <w:b/>
          <w:caps/>
          <w:sz w:val="22"/>
          <w:szCs w:val="22"/>
        </w:rPr>
      </w:pPr>
    </w:p>
    <w:p w14:paraId="3C750B46" w14:textId="0095C412" w:rsidR="00E10497" w:rsidRDefault="00F50DBA" w:rsidP="00E10497">
      <w:pPr>
        <w:tabs>
          <w:tab w:val="left" w:pos="6255"/>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7B5970">
        <w:rPr>
          <w:rFonts w:ascii="Palatino Linotype" w:hAnsi="Palatino Linotype" w:cs="Tahoma"/>
          <w:b/>
          <w:sz w:val="22"/>
          <w:szCs w:val="22"/>
        </w:rPr>
        <w:t xml:space="preserve"> </w:t>
      </w:r>
      <w:r w:rsidR="0001700B" w:rsidRPr="00FF1532">
        <w:rPr>
          <w:rFonts w:ascii="Palatino Linotype" w:hAnsi="Palatino Linotype" w:cs="Tahoma"/>
          <w:b/>
          <w:sz w:val="22"/>
          <w:szCs w:val="22"/>
        </w:rPr>
        <w:t xml:space="preserve">Decisión. </w:t>
      </w:r>
    </w:p>
    <w:p w14:paraId="0C8F9C6A" w14:textId="77777777" w:rsidR="00E10497" w:rsidRPr="00E10497" w:rsidRDefault="00E10497" w:rsidP="00E10497">
      <w:pPr>
        <w:tabs>
          <w:tab w:val="left" w:pos="6255"/>
        </w:tabs>
        <w:spacing w:line="360" w:lineRule="auto"/>
        <w:jc w:val="both"/>
        <w:rPr>
          <w:rFonts w:ascii="Palatino Linotype" w:hAnsi="Palatino Linotype" w:cs="Tahoma"/>
          <w:b/>
          <w:sz w:val="22"/>
          <w:szCs w:val="22"/>
        </w:rPr>
      </w:pPr>
    </w:p>
    <w:p w14:paraId="39CBAD69" w14:textId="18DF8CE2" w:rsidR="00EA2349" w:rsidRPr="00403628" w:rsidRDefault="00EA2349" w:rsidP="00EA2349">
      <w:pPr>
        <w:spacing w:line="360" w:lineRule="auto"/>
        <w:jc w:val="both"/>
        <w:rPr>
          <w:rFonts w:ascii="Palatino Linotype" w:hAnsi="Palatino Linotype" w:cs="Arial"/>
          <w:sz w:val="22"/>
          <w:szCs w:val="22"/>
        </w:rPr>
      </w:pPr>
      <w:r w:rsidRPr="00403628">
        <w:rPr>
          <w:rFonts w:ascii="Palatino Linotype" w:hAnsi="Palatino Linotype" w:cs="Arial"/>
          <w:sz w:val="22"/>
          <w:szCs w:val="22"/>
        </w:rPr>
        <w:t xml:space="preserve">Con fundamento en el artículo 186, fracción III, de la Ley de Transparencia y Acceso a la Información Pública del Estado de México y Municipios, este Instituto considera procedente </w:t>
      </w:r>
      <w:r w:rsidR="00EB05C2">
        <w:rPr>
          <w:rFonts w:ascii="Palatino Linotype" w:hAnsi="Palatino Linotype" w:cs="Arial"/>
          <w:b/>
          <w:sz w:val="22"/>
          <w:szCs w:val="22"/>
        </w:rPr>
        <w:t>REVOCAR</w:t>
      </w:r>
      <w:r w:rsidR="00EB05C2" w:rsidRPr="00403628">
        <w:rPr>
          <w:rFonts w:ascii="Palatino Linotype" w:hAnsi="Palatino Linotype" w:cs="Arial"/>
          <w:sz w:val="22"/>
          <w:szCs w:val="22"/>
        </w:rPr>
        <w:t xml:space="preserve"> </w:t>
      </w:r>
      <w:r w:rsidRPr="00403628">
        <w:rPr>
          <w:rFonts w:ascii="Palatino Linotype" w:hAnsi="Palatino Linotype" w:cs="Arial"/>
          <w:sz w:val="22"/>
          <w:szCs w:val="22"/>
        </w:rPr>
        <w:t xml:space="preserve">la respuesta a la solicitud de información pública </w:t>
      </w:r>
      <w:r w:rsidR="00053392" w:rsidRPr="00053392">
        <w:rPr>
          <w:rFonts w:ascii="Palatino Linotype" w:hAnsi="Palatino Linotype" w:cs="Arial"/>
          <w:b/>
          <w:sz w:val="22"/>
          <w:szCs w:val="22"/>
        </w:rPr>
        <w:t>00017/PRD/IP/2019</w:t>
      </w:r>
      <w:r w:rsidRPr="00403628">
        <w:rPr>
          <w:rFonts w:ascii="Palatino Linotype" w:hAnsi="Palatino Linotype" w:cs="Arial"/>
          <w:sz w:val="22"/>
          <w:szCs w:val="22"/>
        </w:rPr>
        <w:t>, otorgue acceso vía el Sistema de Acceso a la Información Mexiquense (SAIMEX), de lo siguiente los documentos que den cuenta de:</w:t>
      </w:r>
    </w:p>
    <w:p w14:paraId="2C0BC596" w14:textId="77777777" w:rsidR="0001700B" w:rsidRDefault="0001700B" w:rsidP="00C726C1">
      <w:pPr>
        <w:spacing w:line="360" w:lineRule="auto"/>
        <w:ind w:right="-93"/>
        <w:jc w:val="both"/>
        <w:rPr>
          <w:rFonts w:ascii="Palatino Linotype" w:hAnsi="Palatino Linotype" w:cs="Arial"/>
          <w:sz w:val="22"/>
          <w:szCs w:val="22"/>
        </w:rPr>
      </w:pPr>
    </w:p>
    <w:p w14:paraId="5D8FBBBF" w14:textId="532C7FB6" w:rsidR="001D653A" w:rsidRPr="00053392" w:rsidRDefault="001D653A" w:rsidP="00C726C1">
      <w:pPr>
        <w:pStyle w:val="Prrafodelista"/>
        <w:numPr>
          <w:ilvl w:val="0"/>
          <w:numId w:val="16"/>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 xml:space="preserve">Nómina </w:t>
      </w:r>
      <w:r w:rsidR="00C726C1">
        <w:rPr>
          <w:rFonts w:ascii="Palatino Linotype" w:hAnsi="Palatino Linotype" w:cs="Tahoma"/>
          <w:szCs w:val="22"/>
          <w:lang w:val="es-ES"/>
        </w:rPr>
        <w:t>de la primera</w:t>
      </w:r>
      <w:r w:rsidR="00053392">
        <w:rPr>
          <w:rFonts w:ascii="Palatino Linotype" w:hAnsi="Palatino Linotype" w:cs="Tahoma"/>
          <w:szCs w:val="22"/>
          <w:lang w:val="es-ES"/>
        </w:rPr>
        <w:t xml:space="preserve"> y segunda</w:t>
      </w:r>
      <w:r w:rsidR="00C726C1">
        <w:rPr>
          <w:rFonts w:ascii="Palatino Linotype" w:hAnsi="Palatino Linotype" w:cs="Tahoma"/>
          <w:szCs w:val="22"/>
          <w:lang w:val="es-ES"/>
        </w:rPr>
        <w:t xml:space="preserve"> quincen</w:t>
      </w:r>
      <w:r w:rsidR="00053392">
        <w:rPr>
          <w:rFonts w:ascii="Palatino Linotype" w:hAnsi="Palatino Linotype" w:cs="Tahoma"/>
          <w:szCs w:val="22"/>
          <w:lang w:val="es-ES"/>
        </w:rPr>
        <w:t>a de mayo de dos mil diecinueve.</w:t>
      </w:r>
    </w:p>
    <w:p w14:paraId="6E2267A0" w14:textId="6B7FC044" w:rsidR="001D653A" w:rsidRDefault="00EB05C2" w:rsidP="00C726C1">
      <w:pPr>
        <w:spacing w:line="360" w:lineRule="auto"/>
        <w:jc w:val="both"/>
        <w:rPr>
          <w:rFonts w:ascii="Palatino Linotype" w:hAnsi="Palatino Linotype" w:cs="Tahoma"/>
          <w:bCs/>
          <w:sz w:val="22"/>
          <w:szCs w:val="22"/>
        </w:rPr>
      </w:pPr>
      <w:r>
        <w:rPr>
          <w:rFonts w:ascii="Palatino Linotype" w:hAnsi="Palatino Linotype" w:cs="Tahoma"/>
          <w:bCs/>
          <w:sz w:val="22"/>
          <w:szCs w:val="22"/>
        </w:rPr>
        <w:t>Junto con la versión pública, d</w:t>
      </w:r>
      <w:r w:rsidRPr="00EC2AFA">
        <w:rPr>
          <w:rFonts w:ascii="Palatino Linotype" w:hAnsi="Palatino Linotype" w:cs="Tahoma"/>
          <w:bCs/>
          <w:sz w:val="22"/>
          <w:szCs w:val="22"/>
        </w:rPr>
        <w:t xml:space="preserve">eberá </w:t>
      </w:r>
      <w:r w:rsidR="001D653A" w:rsidRPr="00EC2AFA">
        <w:rPr>
          <w:rFonts w:ascii="Palatino Linotype" w:hAnsi="Palatino Linotype" w:cs="Tahoma"/>
          <w:bCs/>
          <w:sz w:val="22"/>
          <w:szCs w:val="22"/>
        </w:rPr>
        <w:t xml:space="preserve">proporcionar el Acuerdo de Clasificación donde el Comité de Transparencia, confirme la clasificación de los datos testados en las versiones públicas, </w:t>
      </w:r>
      <w:r w:rsidR="001D653A" w:rsidRPr="004778C2">
        <w:rPr>
          <w:rFonts w:ascii="Palatino Linotype" w:hAnsi="Palatino Linotype" w:cs="Tahoma"/>
          <w:bCs/>
          <w:sz w:val="22"/>
          <w:szCs w:val="22"/>
        </w:rPr>
        <w:t>en las cuales únicamente podrá testar, en términos del artículo 143, fracción I de la Ley de la materia</w:t>
      </w:r>
      <w:r w:rsidR="001D653A">
        <w:rPr>
          <w:rFonts w:ascii="Palatino Linotype" w:hAnsi="Palatino Linotype" w:cs="Tahoma"/>
          <w:bCs/>
          <w:sz w:val="22"/>
          <w:szCs w:val="22"/>
        </w:rPr>
        <w:t>.</w:t>
      </w:r>
    </w:p>
    <w:p w14:paraId="38EE4BC7" w14:textId="77777777" w:rsidR="001D653A" w:rsidRDefault="001D653A" w:rsidP="00C726C1">
      <w:pPr>
        <w:spacing w:line="360" w:lineRule="auto"/>
        <w:jc w:val="both"/>
        <w:rPr>
          <w:rFonts w:ascii="Palatino Linotype" w:hAnsi="Palatino Linotype" w:cs="Tahoma"/>
          <w:bCs/>
          <w:sz w:val="22"/>
          <w:szCs w:val="22"/>
        </w:rPr>
      </w:pPr>
    </w:p>
    <w:p w14:paraId="34804ED1" w14:textId="77777777" w:rsidR="0001700B" w:rsidRPr="00FF1532" w:rsidRDefault="0001700B" w:rsidP="00C726C1">
      <w:pPr>
        <w:spacing w:line="360" w:lineRule="auto"/>
        <w:jc w:val="both"/>
        <w:rPr>
          <w:rFonts w:ascii="Palatino Linotype" w:hAnsi="Palatino Linotype" w:cs="Arial"/>
          <w:bCs/>
          <w:color w:val="000000" w:themeColor="text1"/>
          <w:sz w:val="22"/>
          <w:szCs w:val="22"/>
        </w:rPr>
      </w:pPr>
      <w:r w:rsidRPr="00FF1532">
        <w:rPr>
          <w:rFonts w:ascii="Palatino Linotype" w:hAnsi="Palatino Linotype" w:cs="Arial"/>
          <w:bCs/>
          <w:color w:val="000000" w:themeColor="text1"/>
          <w:sz w:val="22"/>
          <w:szCs w:val="22"/>
        </w:rPr>
        <w:t>Por lo expuesto y fundado, el Pleno de este Instituto:</w:t>
      </w:r>
    </w:p>
    <w:p w14:paraId="375DFBCF" w14:textId="7A5CE4E5" w:rsidR="002E5FD1" w:rsidRDefault="002E5FD1" w:rsidP="00C726C1">
      <w:pPr>
        <w:spacing w:line="360" w:lineRule="auto"/>
        <w:ind w:right="-93"/>
        <w:jc w:val="both"/>
        <w:rPr>
          <w:rFonts w:ascii="Palatino Linotype" w:eastAsia="Calibri" w:hAnsi="Palatino Linotype" w:cs="Tahoma"/>
          <w:bCs/>
          <w:sz w:val="22"/>
          <w:szCs w:val="22"/>
          <w:lang w:eastAsia="en-US"/>
        </w:rPr>
      </w:pPr>
    </w:p>
    <w:p w14:paraId="5EE24596" w14:textId="77777777" w:rsidR="000E1E5A" w:rsidRDefault="000E1E5A" w:rsidP="00C726C1">
      <w:pPr>
        <w:spacing w:line="360" w:lineRule="auto"/>
        <w:ind w:right="-93"/>
        <w:jc w:val="both"/>
        <w:rPr>
          <w:rFonts w:ascii="Palatino Linotype" w:eastAsia="Calibri" w:hAnsi="Palatino Linotype" w:cs="Tahoma"/>
          <w:bCs/>
          <w:sz w:val="22"/>
          <w:szCs w:val="22"/>
          <w:lang w:eastAsia="en-US"/>
        </w:rPr>
      </w:pPr>
    </w:p>
    <w:p w14:paraId="29947871" w14:textId="77777777" w:rsidR="000E1E5A" w:rsidRDefault="000E1E5A" w:rsidP="00C726C1">
      <w:pPr>
        <w:spacing w:line="360" w:lineRule="auto"/>
        <w:ind w:right="-93"/>
        <w:jc w:val="both"/>
        <w:rPr>
          <w:rFonts w:ascii="Palatino Linotype" w:eastAsia="Calibri" w:hAnsi="Palatino Linotype" w:cs="Tahoma"/>
          <w:bCs/>
          <w:sz w:val="22"/>
          <w:szCs w:val="22"/>
          <w:lang w:eastAsia="en-US"/>
        </w:rPr>
      </w:pPr>
    </w:p>
    <w:p w14:paraId="60E87AA3" w14:textId="77777777" w:rsidR="007C0587" w:rsidRPr="00FF1532" w:rsidRDefault="007C0587" w:rsidP="00C726C1">
      <w:pPr>
        <w:spacing w:line="360" w:lineRule="auto"/>
        <w:jc w:val="center"/>
        <w:rPr>
          <w:rFonts w:ascii="Palatino Linotype" w:hAnsi="Palatino Linotype" w:cs="Arial"/>
          <w:bCs/>
          <w:color w:val="000000" w:themeColor="text1"/>
          <w:sz w:val="22"/>
          <w:szCs w:val="22"/>
        </w:rPr>
      </w:pPr>
      <w:r w:rsidRPr="00FF1532">
        <w:rPr>
          <w:rFonts w:ascii="Palatino Linotype" w:hAnsi="Palatino Linotype" w:cs="Arial"/>
          <w:b/>
          <w:bCs/>
          <w:color w:val="000000" w:themeColor="text1"/>
          <w:sz w:val="22"/>
          <w:szCs w:val="22"/>
        </w:rPr>
        <w:lastRenderedPageBreak/>
        <w:t>RESUELVE</w:t>
      </w:r>
    </w:p>
    <w:p w14:paraId="2B2006DC" w14:textId="77777777" w:rsidR="007B600C" w:rsidRPr="00F143B3" w:rsidRDefault="007B600C" w:rsidP="00C726C1">
      <w:pPr>
        <w:spacing w:line="360" w:lineRule="auto"/>
        <w:jc w:val="both"/>
        <w:rPr>
          <w:rFonts w:ascii="Palatino Linotype" w:hAnsi="Palatino Linotype" w:cs="Arial"/>
          <w:bCs/>
          <w:color w:val="000000" w:themeColor="text1"/>
          <w:sz w:val="22"/>
          <w:szCs w:val="22"/>
        </w:rPr>
      </w:pPr>
    </w:p>
    <w:p w14:paraId="70011F5C" w14:textId="5BD8254E" w:rsidR="001D653A" w:rsidRPr="00AD50F9" w:rsidRDefault="001D653A" w:rsidP="00C726C1">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Pr="00AD50F9">
        <w:rPr>
          <w:rFonts w:ascii="Palatino Linotype" w:hAnsi="Palatino Linotype" w:cs="Tahoma"/>
          <w:sz w:val="22"/>
          <w:szCs w:val="22"/>
        </w:rPr>
        <w:t xml:space="preserve">Se </w:t>
      </w:r>
      <w:r w:rsidR="00EB05C2">
        <w:rPr>
          <w:rFonts w:ascii="Palatino Linotype" w:hAnsi="Palatino Linotype" w:cs="Tahoma"/>
          <w:b/>
          <w:sz w:val="22"/>
          <w:szCs w:val="22"/>
        </w:rPr>
        <w:t>REVOCA</w:t>
      </w:r>
      <w:r w:rsidR="00EB05C2"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663FE2" w:rsidRPr="00663FE2">
        <w:rPr>
          <w:rFonts w:ascii="Palatino Linotype" w:hAnsi="Palatino Linotype" w:cs="Tahoma"/>
          <w:b/>
          <w:bCs/>
          <w:iCs/>
          <w:sz w:val="22"/>
          <w:szCs w:val="22"/>
        </w:rPr>
        <w:t>00017/PRD/IP/2019</w:t>
      </w:r>
      <w:r w:rsidRPr="00AD50F9">
        <w:rPr>
          <w:rFonts w:ascii="Palatino Linotype" w:hAnsi="Palatino Linotype" w:cs="Tahoma"/>
          <w:sz w:val="22"/>
          <w:szCs w:val="22"/>
        </w:rPr>
        <w:t xml:space="preserve">, por resultar </w:t>
      </w:r>
      <w:r>
        <w:rPr>
          <w:rFonts w:ascii="Palatino Linotype" w:hAnsi="Palatino Linotype" w:cs="Tahoma"/>
          <w:b/>
          <w:sz w:val="22"/>
          <w:szCs w:val="22"/>
        </w:rPr>
        <w:t xml:space="preserve">FUNDADO </w:t>
      </w:r>
      <w:r w:rsidRPr="00C726C1">
        <w:rPr>
          <w:rFonts w:ascii="Palatino Linotype" w:hAnsi="Palatino Linotype" w:cs="Tahoma"/>
          <w:sz w:val="22"/>
          <w:szCs w:val="22"/>
        </w:rPr>
        <w:t>el</w:t>
      </w:r>
      <w:r>
        <w:rPr>
          <w:rFonts w:ascii="Palatino Linotype" w:hAnsi="Palatino Linotype" w:cs="Tahoma"/>
          <w:b/>
          <w:sz w:val="22"/>
          <w:szCs w:val="22"/>
        </w:rPr>
        <w:t xml:space="preserve"> </w:t>
      </w:r>
      <w:r w:rsidRPr="00AD50F9">
        <w:rPr>
          <w:rFonts w:ascii="Palatino Linotype" w:hAnsi="Palatino Linotype" w:cs="Tahoma"/>
          <w:sz w:val="22"/>
          <w:szCs w:val="22"/>
        </w:rPr>
        <w:t xml:space="preserve">motivo de inconformidad vertido por </w:t>
      </w:r>
      <w:r>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61D03EE" w14:textId="77777777" w:rsidR="001D653A" w:rsidRDefault="001D653A"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522CB6DF" w14:textId="4DB23530" w:rsidR="001D653A" w:rsidRPr="00EC2AFA" w:rsidRDefault="001D653A" w:rsidP="00C726C1">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663FE2" w:rsidRPr="00663FE2">
        <w:rPr>
          <w:rFonts w:ascii="Palatino Linotype" w:eastAsia="Calibri" w:hAnsi="Palatino Linotype" w:cs="Tahoma"/>
          <w:b/>
          <w:sz w:val="22"/>
          <w:szCs w:val="22"/>
          <w:lang w:eastAsia="es-MX"/>
        </w:rPr>
        <w:t>Partido de la Revolución Democrática</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sz w:val="22"/>
          <w:szCs w:val="22"/>
        </w:rPr>
        <w:t xml:space="preserve">a efecto de que, previa búsqueda exhaustiva y razonable, entregue en versión pública, a través del </w:t>
      </w:r>
      <w:r w:rsidRPr="00EC2AFA">
        <w:rPr>
          <w:rFonts w:ascii="Palatino Linotype" w:hAnsi="Palatino Linotype" w:cs="Tahoma"/>
          <w:sz w:val="22"/>
          <w:szCs w:val="22"/>
          <w:lang w:val="es-ES"/>
        </w:rPr>
        <w:t>Sistema de Acceso a la Información Mexiquense (SAIMEX), lo siguiente:</w:t>
      </w:r>
    </w:p>
    <w:p w14:paraId="18707B21" w14:textId="77777777" w:rsidR="001D653A" w:rsidRPr="00EC2AFA" w:rsidRDefault="001D653A" w:rsidP="00C726C1">
      <w:pPr>
        <w:spacing w:line="360" w:lineRule="auto"/>
        <w:ind w:right="-93"/>
        <w:jc w:val="both"/>
        <w:rPr>
          <w:rFonts w:ascii="Palatino Linotype" w:hAnsi="Palatino Linotype" w:cs="Tahoma"/>
          <w:sz w:val="22"/>
          <w:szCs w:val="22"/>
          <w:lang w:val="es-ES"/>
        </w:rPr>
      </w:pPr>
    </w:p>
    <w:p w14:paraId="67AB4C3A" w14:textId="0E1C0C7D" w:rsidR="001D653A" w:rsidRDefault="00663FE2" w:rsidP="00C726C1">
      <w:pPr>
        <w:pStyle w:val="Prrafodelista"/>
        <w:numPr>
          <w:ilvl w:val="0"/>
          <w:numId w:val="16"/>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 xml:space="preserve">Nómina </w:t>
      </w:r>
      <w:r w:rsidR="00F624B1">
        <w:rPr>
          <w:rFonts w:ascii="Palatino Linotype" w:hAnsi="Palatino Linotype" w:cs="Tahoma"/>
          <w:szCs w:val="22"/>
          <w:lang w:val="es-ES"/>
        </w:rPr>
        <w:t xml:space="preserve">del Partido de la Revolución Democrática en el Estado de México, </w:t>
      </w:r>
      <w:r>
        <w:rPr>
          <w:rFonts w:ascii="Palatino Linotype" w:hAnsi="Palatino Linotype" w:cs="Tahoma"/>
          <w:szCs w:val="22"/>
          <w:lang w:val="es-ES"/>
        </w:rPr>
        <w:t>de la primera y segunda quincena de mayo de dos mil diecinueve.</w:t>
      </w:r>
    </w:p>
    <w:p w14:paraId="56504FB6" w14:textId="77777777" w:rsidR="00663FE2" w:rsidRPr="00663FE2" w:rsidRDefault="00663FE2" w:rsidP="00663FE2">
      <w:pPr>
        <w:pStyle w:val="Prrafodelista"/>
        <w:spacing w:line="360" w:lineRule="auto"/>
        <w:ind w:right="-93"/>
        <w:jc w:val="both"/>
        <w:rPr>
          <w:rFonts w:ascii="Palatino Linotype" w:hAnsi="Palatino Linotype" w:cs="Tahoma"/>
          <w:szCs w:val="22"/>
          <w:lang w:val="es-ES"/>
        </w:rPr>
      </w:pPr>
    </w:p>
    <w:p w14:paraId="31983E96" w14:textId="1BB61A32" w:rsidR="001D653A" w:rsidRPr="00CC16D8" w:rsidRDefault="001D653A" w:rsidP="00C726C1">
      <w:pPr>
        <w:tabs>
          <w:tab w:val="left" w:pos="4962"/>
        </w:tabs>
        <w:spacing w:line="360" w:lineRule="auto"/>
        <w:jc w:val="both"/>
        <w:rPr>
          <w:rFonts w:ascii="Palatino Linotype" w:eastAsia="Calibri" w:hAnsi="Palatino Linotype" w:cs="Tahoma"/>
          <w:bCs/>
          <w:iCs/>
          <w:sz w:val="22"/>
          <w:szCs w:val="22"/>
          <w:lang w:eastAsia="en-US"/>
        </w:rPr>
      </w:pPr>
      <w:r w:rsidRPr="00CC16D8">
        <w:rPr>
          <w:rFonts w:ascii="Palatino Linotype" w:eastAsia="Calibri" w:hAnsi="Palatino Linotype" w:cs="Tahoma"/>
          <w:bCs/>
          <w:iCs/>
          <w:sz w:val="22"/>
          <w:szCs w:val="22"/>
          <w:lang w:eastAsia="en-US"/>
        </w:rPr>
        <w:t xml:space="preserve">Además, deberá proporcionar el Acuerdo de Clasificación donde el Comité de Transparencia, </w:t>
      </w:r>
      <w:r w:rsidR="00C726C1">
        <w:rPr>
          <w:rFonts w:ascii="Palatino Linotype" w:eastAsia="Calibri" w:hAnsi="Palatino Linotype" w:cs="Tahoma"/>
          <w:bCs/>
          <w:iCs/>
          <w:sz w:val="22"/>
          <w:szCs w:val="22"/>
          <w:lang w:eastAsia="en-US"/>
        </w:rPr>
        <w:t xml:space="preserve">en el que funde y motive la eliminación de información confidencial, </w:t>
      </w:r>
      <w:r w:rsidRPr="00CC16D8">
        <w:rPr>
          <w:rFonts w:ascii="Palatino Linotype" w:eastAsia="Calibri" w:hAnsi="Palatino Linotype" w:cs="Tahoma"/>
          <w:bCs/>
          <w:iCs/>
          <w:sz w:val="22"/>
          <w:szCs w:val="22"/>
          <w:lang w:eastAsia="en-US"/>
        </w:rPr>
        <w:t>de conformidad con los artículos 49, fracciones II y VIII, 143, fracción I y 149 de la Ley de Transparencia y Acceso a la Información Pública del Estado de México y Municipios.</w:t>
      </w:r>
    </w:p>
    <w:p w14:paraId="31DCA567" w14:textId="77777777" w:rsidR="0001700B" w:rsidRPr="0001700B" w:rsidRDefault="0001700B" w:rsidP="00C726C1">
      <w:pPr>
        <w:spacing w:line="360" w:lineRule="auto"/>
        <w:jc w:val="both"/>
        <w:rPr>
          <w:rFonts w:ascii="Palatino Linotype" w:hAnsi="Palatino Linotype" w:cs="Arial"/>
          <w:bCs/>
          <w:color w:val="000000" w:themeColor="text1"/>
          <w:sz w:val="22"/>
          <w:szCs w:val="22"/>
          <w:lang w:val="es-ES"/>
        </w:rPr>
      </w:pPr>
    </w:p>
    <w:p w14:paraId="34C19A4F" w14:textId="00A58255" w:rsidR="00BC3A48" w:rsidRPr="004E591C" w:rsidRDefault="00BC3A48" w:rsidP="00C726C1">
      <w:pPr>
        <w:spacing w:line="360" w:lineRule="auto"/>
        <w:jc w:val="both"/>
        <w:rPr>
          <w:rFonts w:ascii="Palatino Linotype" w:hAnsi="Palatino Linotype" w:cs="Tahoma"/>
          <w:sz w:val="22"/>
        </w:rPr>
      </w:pPr>
      <w:r w:rsidRPr="00FD5901">
        <w:rPr>
          <w:rFonts w:ascii="Palatino Linotype" w:hAnsi="Palatino Linotype" w:cs="Arial"/>
          <w:b/>
          <w:bCs/>
          <w:color w:val="000000" w:themeColor="text1"/>
          <w:sz w:val="22"/>
          <w:szCs w:val="22"/>
          <w:lang w:val="es-ES"/>
        </w:rPr>
        <w:t>TERCERO.</w:t>
      </w:r>
      <w:r w:rsidRPr="00FD5901">
        <w:rPr>
          <w:rFonts w:ascii="Palatino Linotype" w:hAnsi="Palatino Linotype" w:cs="Arial"/>
          <w:bCs/>
          <w:color w:val="000000" w:themeColor="text1"/>
          <w:sz w:val="22"/>
          <w:szCs w:val="22"/>
          <w:lang w:val="es-ES"/>
        </w:rPr>
        <w:t xml:space="preserve"> </w:t>
      </w:r>
      <w:r w:rsidRPr="00FD5901">
        <w:rPr>
          <w:rFonts w:ascii="Palatino Linotype" w:hAnsi="Palatino Linotype" w:cs="Tahoma"/>
          <w:b/>
          <w:sz w:val="22"/>
        </w:rPr>
        <w:t xml:space="preserve">NOTIFÍQUESE </w:t>
      </w:r>
      <w:r w:rsidRPr="00FD5901">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940AD77" w14:textId="1D402161" w:rsidR="007C0587" w:rsidRDefault="00BC3A48" w:rsidP="00C726C1">
      <w:pPr>
        <w:spacing w:line="360" w:lineRule="auto"/>
        <w:jc w:val="both"/>
        <w:rPr>
          <w:rFonts w:ascii="Palatino Linotype" w:hAnsi="Palatino Linotype" w:cs="Tahoma"/>
          <w:sz w:val="22"/>
          <w:szCs w:val="22"/>
        </w:rPr>
      </w:pPr>
      <w:r>
        <w:rPr>
          <w:rFonts w:ascii="Palatino Linotype" w:hAnsi="Palatino Linotype" w:cs="Arial"/>
          <w:b/>
          <w:bCs/>
          <w:color w:val="000000" w:themeColor="text1"/>
          <w:sz w:val="22"/>
          <w:szCs w:val="22"/>
          <w:lang w:val="es-ES"/>
        </w:rPr>
        <w:lastRenderedPageBreak/>
        <w:t>CUARTO</w:t>
      </w:r>
      <w:r w:rsidRPr="00F143B3">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17A4D7" w14:textId="77777777" w:rsidR="00C726C1" w:rsidRPr="00FF1532" w:rsidRDefault="00C726C1" w:rsidP="00C726C1">
      <w:pPr>
        <w:spacing w:line="360" w:lineRule="auto"/>
        <w:jc w:val="both"/>
        <w:rPr>
          <w:rFonts w:ascii="Palatino Linotype" w:hAnsi="Palatino Linotype" w:cs="Tahoma"/>
          <w:sz w:val="22"/>
          <w:szCs w:val="22"/>
        </w:rPr>
      </w:pPr>
    </w:p>
    <w:p w14:paraId="006A38B3" w14:textId="77777777" w:rsidR="000E1E5A" w:rsidRPr="00F012DF" w:rsidRDefault="000E1E5A" w:rsidP="000E1E5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60DE001" w14:textId="77777777" w:rsidR="000E1E5A" w:rsidRDefault="000E1E5A" w:rsidP="000E1E5A">
      <w:pPr>
        <w:spacing w:line="360" w:lineRule="auto"/>
        <w:ind w:right="-93"/>
        <w:jc w:val="both"/>
        <w:rPr>
          <w:rFonts w:ascii="Palatino Linotype" w:eastAsia="Calibri" w:hAnsi="Palatino Linotype" w:cs="Tahoma"/>
          <w:bCs/>
          <w:sz w:val="22"/>
          <w:szCs w:val="22"/>
          <w:lang w:eastAsia="en-US"/>
        </w:rPr>
      </w:pPr>
    </w:p>
    <w:p w14:paraId="47A3A6CB" w14:textId="77777777" w:rsidR="000E1E5A" w:rsidRPr="00F012DF" w:rsidRDefault="000E1E5A" w:rsidP="000E1E5A">
      <w:pPr>
        <w:spacing w:line="360" w:lineRule="auto"/>
        <w:ind w:right="-93"/>
        <w:jc w:val="both"/>
        <w:rPr>
          <w:rFonts w:ascii="Palatino Linotype" w:eastAsia="Calibri" w:hAnsi="Palatino Linotype" w:cs="Tahoma"/>
          <w:bCs/>
          <w:sz w:val="22"/>
          <w:szCs w:val="22"/>
          <w:lang w:eastAsia="en-US"/>
        </w:rPr>
      </w:pPr>
    </w:p>
    <w:p w14:paraId="5D5749F3" w14:textId="77777777" w:rsidR="000E1E5A" w:rsidRDefault="000E1E5A" w:rsidP="000E1E5A">
      <w:pPr>
        <w:spacing w:line="360" w:lineRule="auto"/>
        <w:ind w:right="-93"/>
        <w:jc w:val="both"/>
        <w:rPr>
          <w:rFonts w:ascii="Palatino Linotype" w:eastAsia="Calibri" w:hAnsi="Palatino Linotype" w:cs="Tahoma"/>
          <w:b/>
          <w:bCs/>
          <w:sz w:val="22"/>
          <w:szCs w:val="22"/>
          <w:lang w:eastAsia="en-US"/>
        </w:rPr>
      </w:pPr>
    </w:p>
    <w:p w14:paraId="78BCCE77" w14:textId="77777777" w:rsidR="000E1E5A" w:rsidRDefault="000E1E5A" w:rsidP="000E1E5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2BBE6F95" wp14:editId="43CB82D7">
                <wp:simplePos x="0" y="0"/>
                <wp:positionH relativeFrom="margin">
                  <wp:align>center</wp:align>
                </wp:positionH>
                <wp:positionV relativeFrom="paragraph">
                  <wp:posOffset>129540</wp:posOffset>
                </wp:positionV>
                <wp:extent cx="2551430" cy="809625"/>
                <wp:effectExtent l="0" t="0" r="2032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71288E"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B2DB543"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38FB7D7" w14:textId="77777777" w:rsidR="000E1E5A" w:rsidRPr="00DA1AD1" w:rsidRDefault="000E1E5A" w:rsidP="000E1E5A">
                            <w:pPr>
                              <w:jc w:val="center"/>
                              <w:rPr>
                                <w:rFonts w:ascii="Palatino Linotype" w:hAnsi="Palatino Linotype"/>
                                <w:b/>
                                <w:sz w:val="22"/>
                                <w:szCs w:val="24"/>
                              </w:rPr>
                            </w:pPr>
                            <w:r w:rsidRPr="00DA1AD1">
                              <w:rPr>
                                <w:rFonts w:ascii="Palatino Linotype" w:hAnsi="Palatino Linotype"/>
                                <w:b/>
                                <w:sz w:val="22"/>
                                <w:szCs w:val="24"/>
                              </w:rPr>
                              <w:t>(Rúbrica)</w:t>
                            </w:r>
                          </w:p>
                          <w:p w14:paraId="3B8C672E" w14:textId="77777777" w:rsidR="000E1E5A" w:rsidRPr="00016AF3" w:rsidRDefault="000E1E5A" w:rsidP="000E1E5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6F95" id="_x0000_t202" coordsize="21600,21600" o:spt="202" path="m,l,21600r21600,l21600,xe">
                <v:stroke joinstyle="miter"/>
                <v:path gradientshapeok="t" o:connecttype="rect"/>
              </v:shapetype>
              <v:shape id="Cuadro de texto 2"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8n2sqdAgAA0gUAAA4AAAAAAAAAAAAAAAAALgIAAGRycy9lMm9E&#10;b2MueG1sUEsBAi0AFAAGAAgAAAAhAIS8GP3aAAAABwEAAA8AAAAAAAAAAAAAAAAA9wQAAGRycy9k&#10;b3ducmV2LnhtbFBLBQYAAAAABAAEAPMAAAD+BQAAAAA=&#10;" fillcolor="white [3201]" strokecolor="white [3212]" strokeweight=".5pt">
                <v:path arrowok="t"/>
                <v:textbox>
                  <w:txbxContent>
                    <w:p w14:paraId="4771288E"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B2DB543"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38FB7D7" w14:textId="77777777" w:rsidR="000E1E5A" w:rsidRPr="00DA1AD1" w:rsidRDefault="000E1E5A" w:rsidP="000E1E5A">
                      <w:pPr>
                        <w:jc w:val="center"/>
                        <w:rPr>
                          <w:rFonts w:ascii="Palatino Linotype" w:hAnsi="Palatino Linotype"/>
                          <w:b/>
                          <w:sz w:val="22"/>
                          <w:szCs w:val="24"/>
                        </w:rPr>
                      </w:pPr>
                      <w:r w:rsidRPr="00DA1AD1">
                        <w:rPr>
                          <w:rFonts w:ascii="Palatino Linotype" w:hAnsi="Palatino Linotype"/>
                          <w:b/>
                          <w:sz w:val="22"/>
                          <w:szCs w:val="24"/>
                        </w:rPr>
                        <w:t>(Rúbrica)</w:t>
                      </w:r>
                    </w:p>
                    <w:p w14:paraId="3B8C672E" w14:textId="77777777" w:rsidR="000E1E5A" w:rsidRPr="00016AF3" w:rsidRDefault="000E1E5A" w:rsidP="000E1E5A">
                      <w:pPr>
                        <w:jc w:val="center"/>
                        <w:rPr>
                          <w:rFonts w:ascii="Palatino Linotype" w:hAnsi="Palatino Linotype"/>
                          <w:b/>
                          <w:sz w:val="24"/>
                          <w:szCs w:val="24"/>
                        </w:rPr>
                      </w:pPr>
                    </w:p>
                  </w:txbxContent>
                </v:textbox>
                <w10:wrap anchorx="margin"/>
              </v:shape>
            </w:pict>
          </mc:Fallback>
        </mc:AlternateContent>
      </w:r>
    </w:p>
    <w:p w14:paraId="7E49AE5A" w14:textId="77777777" w:rsidR="000E1E5A" w:rsidRDefault="000E1E5A" w:rsidP="000E1E5A">
      <w:pPr>
        <w:spacing w:line="360" w:lineRule="auto"/>
        <w:ind w:right="-93"/>
        <w:jc w:val="both"/>
        <w:rPr>
          <w:rFonts w:ascii="Palatino Linotype" w:eastAsia="Calibri" w:hAnsi="Palatino Linotype" w:cs="Tahoma"/>
          <w:b/>
          <w:bCs/>
          <w:sz w:val="22"/>
          <w:szCs w:val="22"/>
          <w:lang w:eastAsia="en-US"/>
        </w:rPr>
      </w:pPr>
    </w:p>
    <w:p w14:paraId="6BB2AE1A" w14:textId="77777777" w:rsidR="000E1E5A" w:rsidRDefault="000E1E5A" w:rsidP="000E1E5A">
      <w:pPr>
        <w:spacing w:line="360" w:lineRule="auto"/>
        <w:ind w:right="-93"/>
        <w:jc w:val="both"/>
        <w:rPr>
          <w:rFonts w:ascii="Palatino Linotype" w:eastAsia="Calibri" w:hAnsi="Palatino Linotype" w:cs="Tahoma"/>
          <w:b/>
          <w:bCs/>
          <w:sz w:val="22"/>
          <w:szCs w:val="22"/>
          <w:lang w:eastAsia="en-US"/>
        </w:rPr>
      </w:pPr>
    </w:p>
    <w:p w14:paraId="40CDFB94" w14:textId="77777777" w:rsidR="000E1E5A" w:rsidRDefault="000E1E5A" w:rsidP="000E1E5A">
      <w:pPr>
        <w:spacing w:line="360" w:lineRule="auto"/>
        <w:ind w:right="-93"/>
        <w:jc w:val="both"/>
        <w:rPr>
          <w:rFonts w:ascii="Palatino Linotype" w:eastAsia="Calibri" w:hAnsi="Palatino Linotype" w:cs="Tahoma"/>
          <w:b/>
          <w:bCs/>
          <w:sz w:val="22"/>
          <w:szCs w:val="22"/>
          <w:lang w:eastAsia="en-US"/>
        </w:rPr>
      </w:pPr>
    </w:p>
    <w:p w14:paraId="6C42A664" w14:textId="77777777" w:rsidR="000E1E5A" w:rsidRDefault="000E1E5A" w:rsidP="000E1E5A">
      <w:pPr>
        <w:spacing w:line="360" w:lineRule="auto"/>
        <w:ind w:right="-93"/>
        <w:jc w:val="both"/>
        <w:rPr>
          <w:rFonts w:ascii="Palatino Linotype" w:eastAsia="Calibri" w:hAnsi="Palatino Linotype" w:cs="Tahoma"/>
          <w:b/>
          <w:bCs/>
          <w:sz w:val="22"/>
          <w:szCs w:val="22"/>
          <w:lang w:eastAsia="en-US"/>
        </w:rPr>
      </w:pPr>
    </w:p>
    <w:p w14:paraId="6335A6E0" w14:textId="77777777" w:rsidR="000E1E5A" w:rsidRPr="00F012DF" w:rsidRDefault="000E1E5A" w:rsidP="000E1E5A">
      <w:pPr>
        <w:spacing w:line="360" w:lineRule="auto"/>
        <w:ind w:right="-93"/>
        <w:jc w:val="both"/>
        <w:rPr>
          <w:rFonts w:ascii="Palatino Linotype" w:eastAsia="Calibri" w:hAnsi="Palatino Linotype" w:cs="Tahoma"/>
          <w:b/>
          <w:bCs/>
          <w:sz w:val="22"/>
          <w:szCs w:val="22"/>
          <w:lang w:eastAsia="en-US"/>
        </w:rPr>
      </w:pPr>
    </w:p>
    <w:p w14:paraId="1C4FC8F4" w14:textId="77777777" w:rsidR="000E1E5A" w:rsidRPr="00F012DF" w:rsidRDefault="000E1E5A" w:rsidP="000E1E5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71675888" wp14:editId="24BC3EDC">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2B67FD"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3412622"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560BC4C" w14:textId="77777777" w:rsidR="000E1E5A" w:rsidRPr="00DA1AD1" w:rsidRDefault="000E1E5A" w:rsidP="000E1E5A">
                            <w:pPr>
                              <w:jc w:val="center"/>
                              <w:rPr>
                                <w:rFonts w:ascii="Palatino Linotype" w:hAnsi="Palatino Linotype"/>
                                <w:b/>
                                <w:sz w:val="22"/>
                                <w:szCs w:val="24"/>
                              </w:rPr>
                            </w:pPr>
                            <w:r w:rsidRPr="00DA1AD1">
                              <w:rPr>
                                <w:rFonts w:ascii="Palatino Linotype" w:hAnsi="Palatino Linotype"/>
                                <w:b/>
                                <w:sz w:val="22"/>
                                <w:szCs w:val="24"/>
                              </w:rPr>
                              <w:t>(Rúbrica)</w:t>
                            </w:r>
                          </w:p>
                          <w:p w14:paraId="6B247032" w14:textId="77777777" w:rsidR="000E1E5A" w:rsidRPr="00DA1AD1" w:rsidRDefault="000E1E5A" w:rsidP="000E1E5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75888"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232B67FD"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3412622"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560BC4C" w14:textId="77777777" w:rsidR="000E1E5A" w:rsidRPr="00DA1AD1" w:rsidRDefault="000E1E5A" w:rsidP="000E1E5A">
                      <w:pPr>
                        <w:jc w:val="center"/>
                        <w:rPr>
                          <w:rFonts w:ascii="Palatino Linotype" w:hAnsi="Palatino Linotype"/>
                          <w:b/>
                          <w:sz w:val="22"/>
                          <w:szCs w:val="24"/>
                        </w:rPr>
                      </w:pPr>
                      <w:r w:rsidRPr="00DA1AD1">
                        <w:rPr>
                          <w:rFonts w:ascii="Palatino Linotype" w:hAnsi="Palatino Linotype"/>
                          <w:b/>
                          <w:sz w:val="22"/>
                          <w:szCs w:val="24"/>
                        </w:rPr>
                        <w:t>(Rúbrica)</w:t>
                      </w:r>
                    </w:p>
                    <w:p w14:paraId="6B247032" w14:textId="77777777" w:rsidR="000E1E5A" w:rsidRPr="00DA1AD1" w:rsidRDefault="000E1E5A" w:rsidP="000E1E5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64C455A9" wp14:editId="5B172922">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19FA17" w14:textId="77777777" w:rsidR="000E1E5A" w:rsidRPr="00DA1AD1" w:rsidRDefault="000E1E5A" w:rsidP="000E1E5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F9C0E75"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0E390FF" w14:textId="77777777" w:rsidR="000E1E5A" w:rsidRPr="00DA1AD1" w:rsidRDefault="000E1E5A" w:rsidP="000E1E5A">
                            <w:pPr>
                              <w:jc w:val="center"/>
                              <w:rPr>
                                <w:rFonts w:ascii="Palatino Linotype" w:hAnsi="Palatino Linotype"/>
                                <w:b/>
                                <w:sz w:val="22"/>
                                <w:szCs w:val="24"/>
                              </w:rPr>
                            </w:pPr>
                            <w:r w:rsidRPr="00DA1AD1">
                              <w:rPr>
                                <w:rFonts w:ascii="Palatino Linotype" w:hAnsi="Palatino Linotype"/>
                                <w:b/>
                                <w:sz w:val="22"/>
                                <w:szCs w:val="24"/>
                              </w:rPr>
                              <w:t>(Rúbrica)</w:t>
                            </w:r>
                          </w:p>
                          <w:p w14:paraId="253E4F18" w14:textId="77777777" w:rsidR="000E1E5A" w:rsidRPr="00DA1AD1" w:rsidRDefault="000E1E5A" w:rsidP="000E1E5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455A9" id="Cuadro de texto 3"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1019FA17" w14:textId="77777777" w:rsidR="000E1E5A" w:rsidRPr="00DA1AD1" w:rsidRDefault="000E1E5A" w:rsidP="000E1E5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F9C0E75"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0E390FF" w14:textId="77777777" w:rsidR="000E1E5A" w:rsidRPr="00DA1AD1" w:rsidRDefault="000E1E5A" w:rsidP="000E1E5A">
                      <w:pPr>
                        <w:jc w:val="center"/>
                        <w:rPr>
                          <w:rFonts w:ascii="Palatino Linotype" w:hAnsi="Palatino Linotype"/>
                          <w:b/>
                          <w:sz w:val="22"/>
                          <w:szCs w:val="24"/>
                        </w:rPr>
                      </w:pPr>
                      <w:r w:rsidRPr="00DA1AD1">
                        <w:rPr>
                          <w:rFonts w:ascii="Palatino Linotype" w:hAnsi="Palatino Linotype"/>
                          <w:b/>
                          <w:sz w:val="22"/>
                          <w:szCs w:val="24"/>
                        </w:rPr>
                        <w:t>(Rúbrica)</w:t>
                      </w:r>
                    </w:p>
                    <w:p w14:paraId="253E4F18" w14:textId="77777777" w:rsidR="000E1E5A" w:rsidRPr="00DA1AD1" w:rsidRDefault="000E1E5A" w:rsidP="000E1E5A">
                      <w:pPr>
                        <w:jc w:val="center"/>
                        <w:rPr>
                          <w:sz w:val="18"/>
                        </w:rPr>
                      </w:pPr>
                    </w:p>
                  </w:txbxContent>
                </v:textbox>
                <w10:wrap anchorx="margin"/>
              </v:shape>
            </w:pict>
          </mc:Fallback>
        </mc:AlternateContent>
      </w:r>
    </w:p>
    <w:p w14:paraId="3BDCE97F" w14:textId="77777777" w:rsidR="000E1E5A" w:rsidRPr="00F012DF" w:rsidRDefault="000E1E5A" w:rsidP="000E1E5A">
      <w:pPr>
        <w:spacing w:line="360" w:lineRule="auto"/>
        <w:ind w:right="-93"/>
        <w:jc w:val="both"/>
        <w:rPr>
          <w:rFonts w:ascii="Palatino Linotype" w:eastAsia="Calibri" w:hAnsi="Palatino Linotype" w:cs="Tahoma"/>
          <w:b/>
          <w:bCs/>
          <w:sz w:val="22"/>
          <w:szCs w:val="22"/>
          <w:lang w:eastAsia="en-US"/>
        </w:rPr>
      </w:pPr>
    </w:p>
    <w:p w14:paraId="24F67119" w14:textId="77777777" w:rsidR="000E1E5A" w:rsidRPr="00F012DF" w:rsidRDefault="000E1E5A" w:rsidP="000E1E5A">
      <w:pPr>
        <w:spacing w:line="360" w:lineRule="auto"/>
        <w:ind w:right="-93"/>
        <w:jc w:val="both"/>
        <w:rPr>
          <w:rFonts w:ascii="Palatino Linotype" w:eastAsia="Calibri" w:hAnsi="Palatino Linotype" w:cs="Tahoma"/>
          <w:b/>
          <w:bCs/>
          <w:sz w:val="22"/>
          <w:szCs w:val="22"/>
          <w:lang w:eastAsia="en-US"/>
        </w:rPr>
      </w:pPr>
    </w:p>
    <w:p w14:paraId="1D5D9C42" w14:textId="77777777" w:rsidR="000E1E5A" w:rsidRDefault="000E1E5A" w:rsidP="000E1E5A">
      <w:pPr>
        <w:spacing w:line="360" w:lineRule="auto"/>
        <w:ind w:right="-93"/>
        <w:jc w:val="both"/>
        <w:rPr>
          <w:rFonts w:ascii="Palatino Linotype" w:eastAsia="Calibri" w:hAnsi="Palatino Linotype" w:cs="Tahoma"/>
          <w:b/>
          <w:bCs/>
          <w:sz w:val="22"/>
          <w:szCs w:val="22"/>
          <w:lang w:eastAsia="en-US"/>
        </w:rPr>
      </w:pPr>
    </w:p>
    <w:p w14:paraId="53F632B4" w14:textId="77777777" w:rsidR="000E1E5A" w:rsidRDefault="000E1E5A" w:rsidP="000E1E5A">
      <w:pPr>
        <w:spacing w:line="360" w:lineRule="auto"/>
        <w:ind w:right="-93"/>
        <w:jc w:val="both"/>
        <w:rPr>
          <w:rFonts w:ascii="Palatino Linotype" w:eastAsia="Calibri" w:hAnsi="Palatino Linotype" w:cs="Tahoma"/>
          <w:b/>
          <w:bCs/>
          <w:sz w:val="22"/>
          <w:szCs w:val="22"/>
          <w:lang w:eastAsia="en-US"/>
        </w:rPr>
      </w:pPr>
    </w:p>
    <w:p w14:paraId="2B405117" w14:textId="77777777" w:rsidR="000E1E5A" w:rsidRDefault="000E1E5A" w:rsidP="000E1E5A">
      <w:pPr>
        <w:spacing w:line="360" w:lineRule="auto"/>
        <w:ind w:right="-93"/>
        <w:jc w:val="both"/>
        <w:rPr>
          <w:rFonts w:ascii="Palatino Linotype" w:eastAsia="Calibri" w:hAnsi="Palatino Linotype" w:cs="Tahoma"/>
          <w:b/>
          <w:bCs/>
          <w:sz w:val="22"/>
          <w:szCs w:val="22"/>
          <w:lang w:eastAsia="en-US"/>
        </w:rPr>
      </w:pPr>
    </w:p>
    <w:p w14:paraId="5D73B346" w14:textId="77777777" w:rsidR="000E1E5A" w:rsidRPr="00F012DF" w:rsidRDefault="000E1E5A" w:rsidP="000E1E5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291D70B" wp14:editId="4FF384BB">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3E6808" w14:textId="77777777" w:rsidR="000E1E5A" w:rsidRPr="00DA1AD1" w:rsidRDefault="000E1E5A" w:rsidP="000E1E5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B29BEF2"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B8EFAB1" w14:textId="77777777" w:rsidR="000E1E5A" w:rsidRPr="00DA1AD1" w:rsidRDefault="000E1E5A" w:rsidP="000E1E5A">
                            <w:pPr>
                              <w:jc w:val="center"/>
                              <w:rPr>
                                <w:rFonts w:ascii="Palatino Linotype" w:hAnsi="Palatino Linotype"/>
                                <w:b/>
                                <w:sz w:val="18"/>
                              </w:rPr>
                            </w:pPr>
                            <w:r w:rsidRPr="00DA1AD1">
                              <w:rPr>
                                <w:rFonts w:ascii="Palatino Linotype" w:hAnsi="Palatino Linotype"/>
                                <w:b/>
                                <w:sz w:val="22"/>
                                <w:szCs w:val="24"/>
                              </w:rPr>
                              <w:t>(Rúbrica)</w:t>
                            </w:r>
                          </w:p>
                          <w:p w14:paraId="17343BA9" w14:textId="77777777" w:rsidR="000E1E5A" w:rsidRDefault="000E1E5A" w:rsidP="000E1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1D70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E3E6808" w14:textId="77777777" w:rsidR="000E1E5A" w:rsidRPr="00DA1AD1" w:rsidRDefault="000E1E5A" w:rsidP="000E1E5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B29BEF2"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B8EFAB1" w14:textId="77777777" w:rsidR="000E1E5A" w:rsidRPr="00DA1AD1" w:rsidRDefault="000E1E5A" w:rsidP="000E1E5A">
                      <w:pPr>
                        <w:jc w:val="center"/>
                        <w:rPr>
                          <w:rFonts w:ascii="Palatino Linotype" w:hAnsi="Palatino Linotype"/>
                          <w:b/>
                          <w:sz w:val="18"/>
                        </w:rPr>
                      </w:pPr>
                      <w:r w:rsidRPr="00DA1AD1">
                        <w:rPr>
                          <w:rFonts w:ascii="Palatino Linotype" w:hAnsi="Palatino Linotype"/>
                          <w:b/>
                          <w:sz w:val="22"/>
                          <w:szCs w:val="24"/>
                        </w:rPr>
                        <w:t>(Rúbrica)</w:t>
                      </w:r>
                    </w:p>
                    <w:p w14:paraId="17343BA9" w14:textId="77777777" w:rsidR="000E1E5A" w:rsidRDefault="000E1E5A" w:rsidP="000E1E5A"/>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C37DB91" wp14:editId="15EF1728">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9F0740"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7E6200E"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26891F4" w14:textId="77777777" w:rsidR="000E1E5A" w:rsidRPr="00DA1AD1" w:rsidRDefault="000E1E5A" w:rsidP="000E1E5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DB91"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689F0740"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7E6200E"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26891F4" w14:textId="77777777" w:rsidR="000E1E5A" w:rsidRPr="00DA1AD1" w:rsidRDefault="000E1E5A" w:rsidP="000E1E5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AB16F0E" w14:textId="77777777" w:rsidR="000E1E5A" w:rsidRPr="00F012DF" w:rsidRDefault="000E1E5A" w:rsidP="000E1E5A">
      <w:pPr>
        <w:spacing w:line="360" w:lineRule="auto"/>
        <w:ind w:right="-93"/>
        <w:jc w:val="both"/>
        <w:rPr>
          <w:rFonts w:ascii="Palatino Linotype" w:eastAsia="Calibri" w:hAnsi="Palatino Linotype" w:cs="Tahoma"/>
          <w:bCs/>
          <w:sz w:val="22"/>
          <w:szCs w:val="22"/>
          <w:lang w:eastAsia="en-US"/>
        </w:rPr>
      </w:pPr>
    </w:p>
    <w:p w14:paraId="43FE31C5" w14:textId="77777777" w:rsidR="000E1E5A" w:rsidRDefault="000E1E5A" w:rsidP="000E1E5A">
      <w:pPr>
        <w:spacing w:line="360" w:lineRule="auto"/>
        <w:ind w:right="-93"/>
        <w:jc w:val="both"/>
        <w:rPr>
          <w:rFonts w:ascii="Palatino Linotype" w:eastAsia="Calibri" w:hAnsi="Palatino Linotype" w:cs="Tahoma"/>
          <w:bCs/>
          <w:sz w:val="22"/>
          <w:szCs w:val="22"/>
          <w:lang w:eastAsia="en-US"/>
        </w:rPr>
      </w:pPr>
    </w:p>
    <w:p w14:paraId="09C82990" w14:textId="77777777" w:rsidR="000E1E5A" w:rsidRDefault="000E1E5A" w:rsidP="000E1E5A">
      <w:pPr>
        <w:spacing w:line="360" w:lineRule="auto"/>
        <w:ind w:right="-93"/>
        <w:jc w:val="both"/>
        <w:rPr>
          <w:rFonts w:ascii="Palatino Linotype" w:eastAsia="Calibri" w:hAnsi="Palatino Linotype" w:cs="Tahoma"/>
          <w:bCs/>
          <w:sz w:val="22"/>
          <w:szCs w:val="22"/>
          <w:lang w:eastAsia="en-US"/>
        </w:rPr>
      </w:pPr>
    </w:p>
    <w:p w14:paraId="2703FE48" w14:textId="77777777" w:rsidR="000E1E5A" w:rsidRDefault="000E1E5A" w:rsidP="000E1E5A">
      <w:pPr>
        <w:spacing w:line="360" w:lineRule="auto"/>
        <w:ind w:right="-93"/>
        <w:jc w:val="both"/>
        <w:rPr>
          <w:rFonts w:ascii="Palatino Linotype" w:eastAsia="Calibri" w:hAnsi="Palatino Linotype" w:cs="Tahoma"/>
          <w:bCs/>
          <w:sz w:val="22"/>
          <w:szCs w:val="22"/>
          <w:lang w:eastAsia="en-US"/>
        </w:rPr>
      </w:pPr>
    </w:p>
    <w:p w14:paraId="5F3ED04B" w14:textId="77777777" w:rsidR="000E1E5A" w:rsidRDefault="000E1E5A" w:rsidP="000E1E5A">
      <w:pPr>
        <w:spacing w:line="360" w:lineRule="auto"/>
        <w:ind w:right="-93"/>
        <w:jc w:val="both"/>
        <w:rPr>
          <w:rFonts w:ascii="Palatino Linotype" w:eastAsia="Calibri" w:hAnsi="Palatino Linotype" w:cs="Tahoma"/>
          <w:bCs/>
          <w:sz w:val="22"/>
          <w:szCs w:val="22"/>
          <w:lang w:eastAsia="en-US"/>
        </w:rPr>
      </w:pPr>
    </w:p>
    <w:p w14:paraId="5EEF285E" w14:textId="77777777" w:rsidR="000E1E5A" w:rsidRDefault="000E1E5A" w:rsidP="000E1E5A">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105805F8" wp14:editId="1BE9A38F">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A88161" w14:textId="77777777" w:rsidR="000E1E5A" w:rsidRPr="00DA1AD1" w:rsidRDefault="000E1E5A" w:rsidP="000E1E5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F782F97"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0C6AD63" w14:textId="77777777" w:rsidR="000E1E5A" w:rsidRDefault="000E1E5A" w:rsidP="000E1E5A">
                            <w:pPr>
                              <w:jc w:val="center"/>
                              <w:rPr>
                                <w:rFonts w:ascii="Palatino Linotype" w:hAnsi="Palatino Linotype"/>
                                <w:b/>
                                <w:sz w:val="22"/>
                                <w:szCs w:val="24"/>
                              </w:rPr>
                            </w:pPr>
                            <w:r w:rsidRPr="00DA1AD1">
                              <w:rPr>
                                <w:rFonts w:ascii="Palatino Linotype" w:hAnsi="Palatino Linotype"/>
                                <w:b/>
                                <w:sz w:val="22"/>
                                <w:szCs w:val="24"/>
                              </w:rPr>
                              <w:t>(Rúbrica)</w:t>
                            </w:r>
                          </w:p>
                          <w:p w14:paraId="10F6A0C9" w14:textId="77777777" w:rsidR="000E1E5A" w:rsidRDefault="000E1E5A" w:rsidP="000E1E5A">
                            <w:pPr>
                              <w:jc w:val="center"/>
                              <w:rPr>
                                <w:rFonts w:ascii="Palatino Linotype" w:hAnsi="Palatino Linotype"/>
                                <w:b/>
                                <w:sz w:val="22"/>
                                <w:szCs w:val="24"/>
                              </w:rPr>
                            </w:pPr>
                          </w:p>
                          <w:p w14:paraId="6082EF32" w14:textId="77777777" w:rsidR="000E1E5A" w:rsidRPr="00DA1AD1" w:rsidRDefault="000E1E5A" w:rsidP="000E1E5A">
                            <w:pPr>
                              <w:jc w:val="center"/>
                              <w:rPr>
                                <w:rFonts w:ascii="Palatino Linotype" w:hAnsi="Palatino Linotype"/>
                                <w:b/>
                                <w:sz w:val="22"/>
                                <w:szCs w:val="24"/>
                              </w:rPr>
                            </w:pPr>
                          </w:p>
                          <w:p w14:paraId="1A1F4980" w14:textId="77777777" w:rsidR="000E1E5A" w:rsidRPr="00DA1AD1" w:rsidRDefault="000E1E5A" w:rsidP="000E1E5A">
                            <w:pPr>
                              <w:jc w:val="center"/>
                              <w:rPr>
                                <w:rFonts w:ascii="Palatino Linotype" w:hAnsi="Palatino Linotype"/>
                                <w:sz w:val="22"/>
                                <w:szCs w:val="24"/>
                              </w:rPr>
                            </w:pPr>
                          </w:p>
                          <w:p w14:paraId="3D538266" w14:textId="77777777" w:rsidR="000E1E5A" w:rsidRPr="00EF2FC0" w:rsidRDefault="000E1E5A" w:rsidP="000E1E5A">
                            <w:pPr>
                              <w:jc w:val="center"/>
                              <w:rPr>
                                <w:rFonts w:ascii="Palatino Linotype" w:hAnsi="Palatino Linotype"/>
                                <w:sz w:val="24"/>
                                <w:szCs w:val="24"/>
                              </w:rPr>
                            </w:pPr>
                          </w:p>
                          <w:p w14:paraId="47BE6729" w14:textId="77777777" w:rsidR="000E1E5A" w:rsidRDefault="000E1E5A" w:rsidP="000E1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805F8"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4A88161" w14:textId="77777777" w:rsidR="000E1E5A" w:rsidRPr="00DA1AD1" w:rsidRDefault="000E1E5A" w:rsidP="000E1E5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F782F97" w14:textId="77777777" w:rsidR="000E1E5A" w:rsidRPr="00DA1AD1" w:rsidRDefault="000E1E5A" w:rsidP="000E1E5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0C6AD63" w14:textId="77777777" w:rsidR="000E1E5A" w:rsidRDefault="000E1E5A" w:rsidP="000E1E5A">
                      <w:pPr>
                        <w:jc w:val="center"/>
                        <w:rPr>
                          <w:rFonts w:ascii="Palatino Linotype" w:hAnsi="Palatino Linotype"/>
                          <w:b/>
                          <w:sz w:val="22"/>
                          <w:szCs w:val="24"/>
                        </w:rPr>
                      </w:pPr>
                      <w:r w:rsidRPr="00DA1AD1">
                        <w:rPr>
                          <w:rFonts w:ascii="Palatino Linotype" w:hAnsi="Palatino Linotype"/>
                          <w:b/>
                          <w:sz w:val="22"/>
                          <w:szCs w:val="24"/>
                        </w:rPr>
                        <w:t>(Rúbrica)</w:t>
                      </w:r>
                    </w:p>
                    <w:p w14:paraId="10F6A0C9" w14:textId="77777777" w:rsidR="000E1E5A" w:rsidRDefault="000E1E5A" w:rsidP="000E1E5A">
                      <w:pPr>
                        <w:jc w:val="center"/>
                        <w:rPr>
                          <w:rFonts w:ascii="Palatino Linotype" w:hAnsi="Palatino Linotype"/>
                          <w:b/>
                          <w:sz w:val="22"/>
                          <w:szCs w:val="24"/>
                        </w:rPr>
                      </w:pPr>
                    </w:p>
                    <w:p w14:paraId="6082EF32" w14:textId="77777777" w:rsidR="000E1E5A" w:rsidRPr="00DA1AD1" w:rsidRDefault="000E1E5A" w:rsidP="000E1E5A">
                      <w:pPr>
                        <w:jc w:val="center"/>
                        <w:rPr>
                          <w:rFonts w:ascii="Palatino Linotype" w:hAnsi="Palatino Linotype"/>
                          <w:b/>
                          <w:sz w:val="22"/>
                          <w:szCs w:val="24"/>
                        </w:rPr>
                      </w:pPr>
                    </w:p>
                    <w:p w14:paraId="1A1F4980" w14:textId="77777777" w:rsidR="000E1E5A" w:rsidRPr="00DA1AD1" w:rsidRDefault="000E1E5A" w:rsidP="000E1E5A">
                      <w:pPr>
                        <w:jc w:val="center"/>
                        <w:rPr>
                          <w:rFonts w:ascii="Palatino Linotype" w:hAnsi="Palatino Linotype"/>
                          <w:sz w:val="22"/>
                          <w:szCs w:val="24"/>
                        </w:rPr>
                      </w:pPr>
                    </w:p>
                    <w:p w14:paraId="3D538266" w14:textId="77777777" w:rsidR="000E1E5A" w:rsidRPr="00EF2FC0" w:rsidRDefault="000E1E5A" w:rsidP="000E1E5A">
                      <w:pPr>
                        <w:jc w:val="center"/>
                        <w:rPr>
                          <w:rFonts w:ascii="Palatino Linotype" w:hAnsi="Palatino Linotype"/>
                          <w:sz w:val="24"/>
                          <w:szCs w:val="24"/>
                        </w:rPr>
                      </w:pPr>
                    </w:p>
                    <w:p w14:paraId="47BE6729" w14:textId="77777777" w:rsidR="000E1E5A" w:rsidRDefault="000E1E5A" w:rsidP="000E1E5A"/>
                  </w:txbxContent>
                </v:textbox>
                <w10:wrap anchorx="page"/>
              </v:shape>
            </w:pict>
          </mc:Fallback>
        </mc:AlternateContent>
      </w:r>
    </w:p>
    <w:p w14:paraId="17EC7AB0" w14:textId="77777777" w:rsidR="000E1E5A" w:rsidRDefault="000E1E5A" w:rsidP="000E1E5A">
      <w:pPr>
        <w:tabs>
          <w:tab w:val="left" w:pos="8931"/>
        </w:tabs>
        <w:spacing w:line="360" w:lineRule="auto"/>
        <w:ind w:right="-93"/>
        <w:jc w:val="both"/>
        <w:rPr>
          <w:rFonts w:ascii="Palatino Linotype" w:eastAsia="Calibri" w:hAnsi="Palatino Linotype" w:cs="Tahoma"/>
          <w:sz w:val="22"/>
          <w:szCs w:val="22"/>
          <w:lang w:eastAsia="en-US"/>
        </w:rPr>
      </w:pPr>
    </w:p>
    <w:p w14:paraId="0CAF9995" w14:textId="77777777" w:rsidR="000E1E5A" w:rsidRDefault="000E1E5A" w:rsidP="00C726C1">
      <w:pPr>
        <w:tabs>
          <w:tab w:val="left" w:pos="8931"/>
        </w:tabs>
        <w:spacing w:line="360" w:lineRule="auto"/>
        <w:ind w:right="-93"/>
        <w:jc w:val="both"/>
        <w:rPr>
          <w:rFonts w:ascii="Palatino Linotype" w:eastAsia="Calibri" w:hAnsi="Palatino Linotype" w:cs="Tahoma"/>
          <w:sz w:val="22"/>
          <w:lang w:eastAsia="en-US"/>
        </w:rPr>
      </w:pPr>
    </w:p>
    <w:p w14:paraId="1ADDD27A" w14:textId="78B66150" w:rsidR="002F53BF" w:rsidRDefault="00354E1B" w:rsidP="00C726C1">
      <w:pPr>
        <w:tabs>
          <w:tab w:val="left" w:pos="8931"/>
        </w:tabs>
        <w:spacing w:line="360" w:lineRule="auto"/>
        <w:ind w:right="-93"/>
        <w:jc w:val="both"/>
        <w:rPr>
          <w:rFonts w:ascii="Palatino Linotype" w:eastAsia="Calibri" w:hAnsi="Palatino Linotype" w:cs="Tahoma"/>
          <w:bCs/>
          <w:sz w:val="22"/>
          <w:lang w:eastAsia="en-US"/>
        </w:rPr>
      </w:pPr>
      <w:r w:rsidRPr="00FF1532">
        <w:rPr>
          <w:rFonts w:ascii="Palatino Linotype" w:eastAsia="Calibri" w:hAnsi="Palatino Linotype" w:cs="Tahoma"/>
          <w:sz w:val="22"/>
          <w:lang w:eastAsia="en-US"/>
        </w:rPr>
        <w:t>Esta foja corresponde a la resolución de fecha</w:t>
      </w:r>
      <w:r w:rsidR="009662FC">
        <w:rPr>
          <w:rFonts w:ascii="Palatino Linotype" w:eastAsia="Calibri" w:hAnsi="Palatino Linotype" w:cs="Tahoma"/>
          <w:sz w:val="22"/>
          <w:lang w:eastAsia="en-US"/>
        </w:rPr>
        <w:t xml:space="preserve"> dos de octubre</w:t>
      </w:r>
      <w:r w:rsidRPr="00FF1532">
        <w:rPr>
          <w:rFonts w:ascii="Palatino Linotype" w:eastAsia="Calibri" w:hAnsi="Palatino Linotype" w:cs="Tahoma"/>
          <w:sz w:val="22"/>
          <w:lang w:eastAsia="en-US"/>
        </w:rPr>
        <w:t xml:space="preserve"> de dos</w:t>
      </w:r>
      <w:r w:rsidR="000E1E5A">
        <w:rPr>
          <w:rFonts w:ascii="Palatino Linotype" w:eastAsia="Calibri" w:hAnsi="Palatino Linotype" w:cs="Tahoma"/>
          <w:sz w:val="22"/>
          <w:lang w:eastAsia="en-US"/>
        </w:rPr>
        <w:t xml:space="preserve"> mil diecinueve, emitida en el R</w:t>
      </w:r>
      <w:r w:rsidRPr="00FF1532">
        <w:rPr>
          <w:rFonts w:ascii="Palatino Linotype" w:eastAsia="Calibri" w:hAnsi="Palatino Linotype" w:cs="Tahoma"/>
          <w:sz w:val="22"/>
          <w:lang w:eastAsia="en-US"/>
        </w:rPr>
        <w:t xml:space="preserve">ecurso de </w:t>
      </w:r>
      <w:r w:rsidR="000E1E5A">
        <w:rPr>
          <w:rFonts w:ascii="Palatino Linotype" w:eastAsia="Calibri" w:hAnsi="Palatino Linotype" w:cs="Tahoma"/>
          <w:sz w:val="22"/>
          <w:lang w:eastAsia="en-US"/>
        </w:rPr>
        <w:t>R</w:t>
      </w:r>
      <w:r w:rsidRPr="00FF1532">
        <w:rPr>
          <w:rFonts w:ascii="Palatino Linotype" w:eastAsia="Calibri" w:hAnsi="Palatino Linotype" w:cs="Tahoma"/>
          <w:sz w:val="22"/>
          <w:lang w:eastAsia="en-US"/>
        </w:rPr>
        <w:t xml:space="preserve">evisión número </w:t>
      </w:r>
      <w:r w:rsidR="009662FC" w:rsidRPr="009662FC">
        <w:rPr>
          <w:rFonts w:ascii="Palatino Linotype" w:eastAsia="Calibri" w:hAnsi="Palatino Linotype" w:cs="Tahoma"/>
          <w:b/>
          <w:bCs/>
          <w:sz w:val="22"/>
          <w:lang w:eastAsia="en-US"/>
        </w:rPr>
        <w:t>06046/INFOEM/IP/RR/2019</w:t>
      </w:r>
      <w:r w:rsidRPr="00FF1532">
        <w:rPr>
          <w:rFonts w:ascii="Palatino Linotype" w:eastAsia="Calibri" w:hAnsi="Palatino Linotype" w:cs="Tahoma"/>
          <w:bCs/>
          <w:sz w:val="22"/>
          <w:lang w:eastAsia="en-US"/>
        </w:rPr>
        <w:t>.</w:t>
      </w:r>
    </w:p>
    <w:p w14:paraId="725E2317" w14:textId="77777777" w:rsidR="00EA6C2B" w:rsidRPr="002F53BF" w:rsidRDefault="00EA6C2B" w:rsidP="00C726C1">
      <w:pPr>
        <w:spacing w:line="360" w:lineRule="auto"/>
        <w:jc w:val="right"/>
        <w:rPr>
          <w:rFonts w:ascii="Palatino Linotype" w:eastAsia="Calibri" w:hAnsi="Palatino Linotype" w:cs="Tahoma"/>
          <w:sz w:val="22"/>
          <w:lang w:eastAsia="en-US"/>
        </w:rPr>
      </w:pPr>
    </w:p>
    <w:sectPr w:rsidR="00EA6C2B" w:rsidRPr="002F53BF"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B39A1" w14:textId="77777777" w:rsidR="003C3690" w:rsidRDefault="003C3690" w:rsidP="00B31222">
      <w:r>
        <w:separator/>
      </w:r>
    </w:p>
  </w:endnote>
  <w:endnote w:type="continuationSeparator" w:id="0">
    <w:p w14:paraId="5EEF8E53" w14:textId="77777777" w:rsidR="003C3690" w:rsidRDefault="003C369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5EE0F2F3" w:rsidR="002A0DF2" w:rsidRPr="00147666" w:rsidRDefault="002A0DF2">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D979BA">
              <w:rPr>
                <w:rFonts w:ascii="Palatino Linotype" w:hAnsi="Palatino Linotype"/>
                <w:b/>
                <w:bCs/>
                <w:noProof/>
              </w:rPr>
              <w:t>34</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D979BA">
              <w:rPr>
                <w:rFonts w:ascii="Palatino Linotype" w:hAnsi="Palatino Linotype"/>
                <w:b/>
                <w:bCs/>
                <w:noProof/>
              </w:rPr>
              <w:t>35</w:t>
            </w:r>
            <w:r w:rsidRPr="00147666">
              <w:rPr>
                <w:rFonts w:ascii="Palatino Linotype" w:hAnsi="Palatino Linotype"/>
                <w:b/>
                <w:bCs/>
                <w:sz w:val="24"/>
                <w:szCs w:val="24"/>
              </w:rPr>
              <w:fldChar w:fldCharType="end"/>
            </w:r>
          </w:p>
        </w:sdtContent>
      </w:sdt>
    </w:sdtContent>
  </w:sdt>
  <w:p w14:paraId="20CE2247" w14:textId="77777777" w:rsidR="002A0DF2" w:rsidRDefault="002A0D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2039BEE1" w:rsidR="002A0DF2" w:rsidRDefault="002A0D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79B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79BA">
              <w:rPr>
                <w:b/>
                <w:bCs/>
                <w:noProof/>
              </w:rPr>
              <w:t>35</w:t>
            </w:r>
            <w:r>
              <w:rPr>
                <w:b/>
                <w:bCs/>
                <w:sz w:val="24"/>
                <w:szCs w:val="24"/>
              </w:rPr>
              <w:fldChar w:fldCharType="end"/>
            </w:r>
          </w:p>
        </w:sdtContent>
      </w:sdt>
    </w:sdtContent>
  </w:sdt>
  <w:p w14:paraId="6C00EE52" w14:textId="77777777" w:rsidR="002A0DF2" w:rsidRDefault="002A0D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83F7E" w14:textId="77777777" w:rsidR="003C3690" w:rsidRDefault="003C3690" w:rsidP="00B31222">
      <w:r>
        <w:separator/>
      </w:r>
    </w:p>
  </w:footnote>
  <w:footnote w:type="continuationSeparator" w:id="0">
    <w:p w14:paraId="6FC50220" w14:textId="77777777" w:rsidR="003C3690" w:rsidRDefault="003C369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A0DF2" w:rsidRPr="002A2CB9" w14:paraId="4BDBBB9B" w14:textId="77777777" w:rsidTr="00202DB8">
      <w:trPr>
        <w:trHeight w:val="1435"/>
      </w:trPr>
      <w:tc>
        <w:tcPr>
          <w:tcW w:w="2835" w:type="dxa"/>
          <w:shd w:val="clear" w:color="auto" w:fill="auto"/>
        </w:tcPr>
        <w:p w14:paraId="7F0435E5" w14:textId="77777777" w:rsidR="002A0DF2" w:rsidRPr="005C106F" w:rsidRDefault="002A0DF2"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2A0DF2" w:rsidRPr="002A2CB9" w:rsidRDefault="002A0DF2" w:rsidP="000F7BE3">
          <w:pPr>
            <w:spacing w:line="276" w:lineRule="auto"/>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2A0DF2" w:rsidRPr="002A2CB9" w14:paraId="0CD4B7CE" w14:textId="77777777" w:rsidTr="002B0531">
            <w:trPr>
              <w:trHeight w:val="144"/>
            </w:trPr>
            <w:tc>
              <w:tcPr>
                <w:tcW w:w="2727" w:type="dxa"/>
              </w:tcPr>
              <w:p w14:paraId="5F68398A" w14:textId="77777777" w:rsidR="002A0DF2" w:rsidRPr="002A2CB9" w:rsidRDefault="002A0DF2"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2A0DF2" w:rsidRPr="002A2CB9" w:rsidRDefault="002A0DF2"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2A0DF2" w:rsidRPr="002A2CB9" w:rsidRDefault="002A0DF2"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5C648F7E" w:rsidR="002A0DF2" w:rsidRPr="002A2CB9" w:rsidRDefault="002A0DF2" w:rsidP="00DF3B88">
                <w:pPr>
                  <w:tabs>
                    <w:tab w:val="right" w:pos="8838"/>
                  </w:tabs>
                  <w:spacing w:line="276" w:lineRule="auto"/>
                  <w:ind w:right="-108"/>
                  <w:jc w:val="both"/>
                  <w:rPr>
                    <w:rFonts w:ascii="Palatino Linotype" w:eastAsia="Calibri" w:hAnsi="Palatino Linotype" w:cs="Tahoma"/>
                    <w:bCs/>
                    <w:sz w:val="22"/>
                    <w:szCs w:val="22"/>
                    <w:lang w:eastAsia="en-US"/>
                  </w:rPr>
                </w:pPr>
                <w:r w:rsidRPr="000A5EE8">
                  <w:rPr>
                    <w:rFonts w:ascii="Palatino Linotype" w:eastAsia="Calibri" w:hAnsi="Palatino Linotype" w:cs="Tahoma"/>
                    <w:bCs/>
                    <w:sz w:val="22"/>
                    <w:szCs w:val="22"/>
                    <w:lang w:eastAsia="en-US"/>
                  </w:rPr>
                  <w:t>06046/INFOEM/IP/RR/2019</w:t>
                </w:r>
              </w:p>
            </w:tc>
          </w:tr>
          <w:tr w:rsidR="002A0DF2" w:rsidRPr="002A2CB9" w14:paraId="3864CC0B" w14:textId="77777777" w:rsidTr="002B0531">
            <w:trPr>
              <w:trHeight w:val="283"/>
            </w:trPr>
            <w:tc>
              <w:tcPr>
                <w:tcW w:w="2727" w:type="dxa"/>
              </w:tcPr>
              <w:p w14:paraId="579C09A4" w14:textId="77777777" w:rsidR="002A0DF2" w:rsidRPr="002A2CB9" w:rsidRDefault="002A0DF2"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22F24FCE" w:rsidR="002A0DF2" w:rsidRPr="002A2CB9" w:rsidRDefault="002A0DF2" w:rsidP="00EC07FB">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0A5EE8">
                  <w:rPr>
                    <w:rFonts w:ascii="Palatino Linotype" w:eastAsia="Calibri" w:hAnsi="Palatino Linotype" w:cs="Tahoma"/>
                    <w:bCs/>
                    <w:sz w:val="22"/>
                    <w:szCs w:val="22"/>
                    <w:lang w:val="es-MX" w:eastAsia="en-US"/>
                  </w:rPr>
                  <w:t>Partido de la Revolución Democrática</w:t>
                </w:r>
              </w:p>
            </w:tc>
          </w:tr>
          <w:tr w:rsidR="002A0DF2" w:rsidRPr="002A2CB9" w14:paraId="136839A8" w14:textId="77777777" w:rsidTr="002B0531">
            <w:trPr>
              <w:trHeight w:val="283"/>
            </w:trPr>
            <w:tc>
              <w:tcPr>
                <w:tcW w:w="2727" w:type="dxa"/>
              </w:tcPr>
              <w:p w14:paraId="0DF4A43B" w14:textId="77777777" w:rsidR="002A0DF2" w:rsidRPr="002A2CB9" w:rsidRDefault="002A0DF2"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2A0DF2" w:rsidRPr="002A2CB9" w:rsidRDefault="002A0DF2" w:rsidP="00DF3B88">
                <w:pPr>
                  <w:tabs>
                    <w:tab w:val="right" w:pos="8838"/>
                  </w:tabs>
                  <w:spacing w:line="276" w:lineRule="auto"/>
                  <w:ind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2A0DF2" w:rsidRPr="002A2CB9" w:rsidRDefault="002A0DF2"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2A0DF2" w:rsidRPr="00354E1B" w:rsidRDefault="002A0DF2" w:rsidP="00EF4A64">
    <w:pPr>
      <w:pStyle w:val="Encabezado"/>
      <w:rPr>
        <w:sz w:val="12"/>
      </w:rPr>
    </w:pPr>
  </w:p>
  <w:p w14:paraId="0C71F337" w14:textId="77777777" w:rsidR="002A0DF2" w:rsidRPr="00354E1B" w:rsidRDefault="002A0DF2"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Ind w:w="-512" w:type="dxa"/>
      <w:tblLayout w:type="fixed"/>
      <w:tblLook w:val="04A0" w:firstRow="1" w:lastRow="0" w:firstColumn="1" w:lastColumn="0" w:noHBand="0" w:noVBand="1"/>
    </w:tblPr>
    <w:tblGrid>
      <w:gridCol w:w="2835"/>
      <w:gridCol w:w="6733"/>
    </w:tblGrid>
    <w:tr w:rsidR="002A0DF2" w:rsidRPr="000F7BE3" w14:paraId="5C33977B" w14:textId="77777777" w:rsidTr="000F7BE3">
      <w:trPr>
        <w:trHeight w:val="1435"/>
      </w:trPr>
      <w:tc>
        <w:tcPr>
          <w:tcW w:w="2835" w:type="dxa"/>
          <w:shd w:val="clear" w:color="auto" w:fill="auto"/>
        </w:tcPr>
        <w:p w14:paraId="3879F539" w14:textId="77777777" w:rsidR="002A0DF2" w:rsidRPr="000F7BE3" w:rsidRDefault="002A0DF2" w:rsidP="00C55F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2A0DF2" w:rsidRPr="000F7BE3" w14:paraId="1BF02882" w14:textId="77777777" w:rsidTr="000F7BE3">
            <w:trPr>
              <w:trHeight w:val="149"/>
            </w:trPr>
            <w:tc>
              <w:tcPr>
                <w:tcW w:w="2717" w:type="dxa"/>
              </w:tcPr>
              <w:p w14:paraId="39C1549D" w14:textId="77777777" w:rsidR="002A0DF2" w:rsidRPr="000F7BE3" w:rsidRDefault="002A0DF2" w:rsidP="00C55FFE">
                <w:pPr>
                  <w:tabs>
                    <w:tab w:val="right" w:pos="8838"/>
                  </w:tabs>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176EE75D" w:rsidR="002A0DF2" w:rsidRPr="000F7BE3" w:rsidRDefault="002A0DF2" w:rsidP="00C55FFE">
                <w:pPr>
                  <w:rPr>
                    <w:rFonts w:ascii="Palatino Linotype" w:eastAsia="Calibri" w:hAnsi="Palatino Linotype" w:cs="Tahoma"/>
                    <w:sz w:val="22"/>
                    <w:szCs w:val="22"/>
                    <w:lang w:val="es-MX" w:eastAsia="en-US"/>
                  </w:rPr>
                </w:pPr>
                <w:r w:rsidRPr="000A5EE8">
                  <w:rPr>
                    <w:rFonts w:ascii="Palatino Linotype" w:eastAsia="Calibri" w:hAnsi="Palatino Linotype" w:cs="Tahoma"/>
                    <w:sz w:val="22"/>
                    <w:szCs w:val="22"/>
                    <w:lang w:val="es-MX" w:eastAsia="en-US"/>
                  </w:rPr>
                  <w:t>06046/INFOEM/IP/RR/2019</w:t>
                </w:r>
              </w:p>
            </w:tc>
          </w:tr>
          <w:tr w:rsidR="002A0DF2" w:rsidRPr="000F7BE3" w14:paraId="02DAB6C3" w14:textId="77777777" w:rsidTr="000F7BE3">
            <w:trPr>
              <w:trHeight w:val="149"/>
            </w:trPr>
            <w:tc>
              <w:tcPr>
                <w:tcW w:w="2717" w:type="dxa"/>
              </w:tcPr>
              <w:p w14:paraId="674EC982" w14:textId="77777777" w:rsidR="002A0DF2" w:rsidRPr="000F7BE3" w:rsidRDefault="002A0DF2" w:rsidP="00C55FFE">
                <w:pPr>
                  <w:tabs>
                    <w:tab w:val="right" w:pos="8838"/>
                  </w:tabs>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5B224C60" w:rsidR="002A0DF2" w:rsidRPr="000F7BE3" w:rsidRDefault="00D979BA" w:rsidP="00C55FFE">
                <w:pPr>
                  <w:rPr>
                    <w:rFonts w:ascii="Palatino Linotype" w:eastAsia="Calibri" w:hAnsi="Palatino Linotype" w:cs="Tahoma"/>
                    <w:sz w:val="22"/>
                    <w:szCs w:val="22"/>
                    <w:lang w:val="es-MX" w:eastAsia="en-US"/>
                  </w:rPr>
                </w:pPr>
                <w:r w:rsidRPr="00D979BA">
                  <w:rPr>
                    <w:rFonts w:ascii="Palatino Linotype" w:eastAsia="Calibri" w:hAnsi="Palatino Linotype" w:cs="Tahoma"/>
                    <w:sz w:val="22"/>
                    <w:szCs w:val="22"/>
                    <w:highlight w:val="black"/>
                    <w:lang w:val="es-MX" w:eastAsia="en-US"/>
                  </w:rPr>
                  <w:t>XXXXXXXXXXXXXXXXXXXXXXXXX</w:t>
                </w:r>
              </w:p>
            </w:tc>
          </w:tr>
          <w:tr w:rsidR="002A0DF2" w:rsidRPr="000F7BE3" w14:paraId="2E02FA2B" w14:textId="77777777" w:rsidTr="000F7BE3">
            <w:trPr>
              <w:trHeight w:val="293"/>
            </w:trPr>
            <w:tc>
              <w:tcPr>
                <w:tcW w:w="2717" w:type="dxa"/>
              </w:tcPr>
              <w:p w14:paraId="1BA21003" w14:textId="77777777" w:rsidR="002A0DF2" w:rsidRPr="000F7BE3" w:rsidRDefault="002A0DF2" w:rsidP="00C55FFE">
                <w:pPr>
                  <w:tabs>
                    <w:tab w:val="right" w:pos="8838"/>
                  </w:tabs>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2C0F76F8" w:rsidR="002A0DF2" w:rsidRPr="000F7BE3" w:rsidRDefault="002A0DF2" w:rsidP="00C55FFE">
                <w:pPr>
                  <w:jc w:val="both"/>
                  <w:rPr>
                    <w:rFonts w:ascii="Palatino Linotype" w:eastAsia="Calibri" w:hAnsi="Palatino Linotype" w:cs="Tahoma"/>
                    <w:sz w:val="22"/>
                    <w:szCs w:val="22"/>
                    <w:lang w:val="es-MX" w:eastAsia="en-US"/>
                  </w:rPr>
                </w:pPr>
                <w:r w:rsidRPr="000A5EE8">
                  <w:rPr>
                    <w:rFonts w:ascii="Palatino Linotype" w:eastAsia="Calibri" w:hAnsi="Palatino Linotype" w:cs="Tahoma"/>
                    <w:sz w:val="22"/>
                    <w:szCs w:val="22"/>
                    <w:lang w:val="es-MX" w:eastAsia="en-US"/>
                  </w:rPr>
                  <w:t>Partido de la Revolución Democrática</w:t>
                </w:r>
              </w:p>
            </w:tc>
          </w:tr>
          <w:tr w:rsidR="002A0DF2" w:rsidRPr="000F7BE3" w14:paraId="07CFB52C" w14:textId="77777777" w:rsidTr="000F7BE3">
            <w:trPr>
              <w:trHeight w:val="80"/>
            </w:trPr>
            <w:tc>
              <w:tcPr>
                <w:tcW w:w="2717" w:type="dxa"/>
              </w:tcPr>
              <w:p w14:paraId="0914FDC1" w14:textId="1BD8B2B9" w:rsidR="002A0DF2" w:rsidRPr="000F7BE3" w:rsidRDefault="002A0DF2" w:rsidP="00C55FFE">
                <w:pPr>
                  <w:tabs>
                    <w:tab w:val="right" w:pos="8838"/>
                  </w:tabs>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4121233D" w:rsidR="002A0DF2" w:rsidRPr="000F7BE3" w:rsidRDefault="002A0DF2" w:rsidP="00C55FFE">
                <w:pPr>
                  <w:tabs>
                    <w:tab w:val="left" w:pos="2834"/>
                    <w:tab w:val="right" w:pos="8838"/>
                  </w:tabs>
                  <w:ind w:right="-105"/>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Luis Gustavo Parra Noriega</w:t>
                </w:r>
              </w:p>
            </w:tc>
          </w:tr>
          <w:tr w:rsidR="002A0DF2" w:rsidRPr="000F7BE3" w14:paraId="78E10921" w14:textId="77777777" w:rsidTr="000F7BE3">
            <w:trPr>
              <w:trHeight w:val="293"/>
            </w:trPr>
            <w:tc>
              <w:tcPr>
                <w:tcW w:w="2717" w:type="dxa"/>
              </w:tcPr>
              <w:p w14:paraId="4343FEE4" w14:textId="54A554C7" w:rsidR="002A0DF2" w:rsidRPr="000F7BE3" w:rsidRDefault="002A0DF2" w:rsidP="00C55FFE">
                <w:pPr>
                  <w:tabs>
                    <w:tab w:val="right" w:pos="8838"/>
                  </w:tabs>
                  <w:ind w:left="210" w:right="-105"/>
                  <w:rPr>
                    <w:rFonts w:ascii="Palatino Linotype" w:eastAsia="Calibri" w:hAnsi="Palatino Linotype" w:cs="Tahoma"/>
                    <w:b/>
                    <w:sz w:val="22"/>
                    <w:szCs w:val="22"/>
                    <w:lang w:val="es-MX" w:eastAsia="en-US"/>
                  </w:rPr>
                </w:pPr>
              </w:p>
            </w:tc>
            <w:tc>
              <w:tcPr>
                <w:tcW w:w="3260" w:type="dxa"/>
              </w:tcPr>
              <w:p w14:paraId="22963E4E" w14:textId="5A469CC4" w:rsidR="002A0DF2" w:rsidRPr="000F7BE3" w:rsidRDefault="002A0DF2" w:rsidP="00C55FFE">
                <w:pPr>
                  <w:tabs>
                    <w:tab w:val="right" w:pos="8838"/>
                  </w:tabs>
                  <w:ind w:right="-105"/>
                  <w:jc w:val="both"/>
                  <w:rPr>
                    <w:rFonts w:ascii="Palatino Linotype" w:eastAsia="Calibri" w:hAnsi="Palatino Linotype" w:cs="Tahoma"/>
                    <w:b/>
                    <w:sz w:val="22"/>
                    <w:szCs w:val="22"/>
                    <w:lang w:val="es-MX" w:eastAsia="en-US"/>
                  </w:rPr>
                </w:pPr>
              </w:p>
            </w:tc>
          </w:tr>
        </w:tbl>
        <w:p w14:paraId="6C282C2C" w14:textId="77777777" w:rsidR="002A0DF2" w:rsidRPr="000F7BE3" w:rsidRDefault="002A0DF2" w:rsidP="00C55FFE">
          <w:pPr>
            <w:tabs>
              <w:tab w:val="right" w:pos="8838"/>
            </w:tabs>
            <w:ind w:left="-28"/>
            <w:jc w:val="both"/>
            <w:rPr>
              <w:rFonts w:ascii="Arial" w:eastAsia="Calibri" w:hAnsi="Arial" w:cs="Arial"/>
              <w:b/>
              <w:sz w:val="22"/>
              <w:szCs w:val="22"/>
              <w:lang w:eastAsia="en-US"/>
            </w:rPr>
          </w:pPr>
        </w:p>
      </w:tc>
    </w:tr>
  </w:tbl>
  <w:p w14:paraId="4247417E" w14:textId="77777777" w:rsidR="002A0DF2" w:rsidRDefault="002A0DF2" w:rsidP="00B727C5">
    <w:pPr>
      <w:pStyle w:val="Encabezado"/>
    </w:pPr>
  </w:p>
  <w:p w14:paraId="5DC13FE7" w14:textId="77777777" w:rsidR="002A0DF2" w:rsidRPr="00354E1B" w:rsidRDefault="002A0DF2"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6A4E1D"/>
    <w:multiLevelType w:val="hybridMultilevel"/>
    <w:tmpl w:val="0DA82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C908F6"/>
    <w:multiLevelType w:val="hybridMultilevel"/>
    <w:tmpl w:val="EDCA2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0D1D37"/>
    <w:multiLevelType w:val="hybridMultilevel"/>
    <w:tmpl w:val="28CC6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14"/>
  </w:num>
  <w:num w:numId="5">
    <w:abstractNumId w:val="4"/>
  </w:num>
  <w:num w:numId="6">
    <w:abstractNumId w:val="11"/>
  </w:num>
  <w:num w:numId="7">
    <w:abstractNumId w:val="3"/>
  </w:num>
  <w:num w:numId="8">
    <w:abstractNumId w:val="6"/>
  </w:num>
  <w:num w:numId="9">
    <w:abstractNumId w:val="1"/>
  </w:num>
  <w:num w:numId="10">
    <w:abstractNumId w:val="10"/>
  </w:num>
  <w:num w:numId="11">
    <w:abstractNumId w:val="15"/>
  </w:num>
  <w:num w:numId="12">
    <w:abstractNumId w:val="12"/>
  </w:num>
  <w:num w:numId="13">
    <w:abstractNumId w:val="5"/>
  </w:num>
  <w:num w:numId="14">
    <w:abstractNumId w:val="2"/>
  </w:num>
  <w:num w:numId="15">
    <w:abstractNumId w:val="16"/>
  </w:num>
  <w:num w:numId="16">
    <w:abstractNumId w:val="7"/>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19B"/>
    <w:rsid w:val="0000485A"/>
    <w:rsid w:val="00004BA1"/>
    <w:rsid w:val="00005E56"/>
    <w:rsid w:val="00006543"/>
    <w:rsid w:val="000075DC"/>
    <w:rsid w:val="00010070"/>
    <w:rsid w:val="00013252"/>
    <w:rsid w:val="00013A19"/>
    <w:rsid w:val="00014465"/>
    <w:rsid w:val="0001700B"/>
    <w:rsid w:val="0001725E"/>
    <w:rsid w:val="00017D26"/>
    <w:rsid w:val="00020741"/>
    <w:rsid w:val="00020818"/>
    <w:rsid w:val="000212E5"/>
    <w:rsid w:val="00021C64"/>
    <w:rsid w:val="0002296F"/>
    <w:rsid w:val="000241C5"/>
    <w:rsid w:val="000256F1"/>
    <w:rsid w:val="00025F5D"/>
    <w:rsid w:val="000313A7"/>
    <w:rsid w:val="00031F01"/>
    <w:rsid w:val="00032F5B"/>
    <w:rsid w:val="00033335"/>
    <w:rsid w:val="00034A4E"/>
    <w:rsid w:val="00034E9D"/>
    <w:rsid w:val="000373BC"/>
    <w:rsid w:val="00037B34"/>
    <w:rsid w:val="00037F4B"/>
    <w:rsid w:val="00041F55"/>
    <w:rsid w:val="00042992"/>
    <w:rsid w:val="00043C4B"/>
    <w:rsid w:val="000451E5"/>
    <w:rsid w:val="00045C0F"/>
    <w:rsid w:val="00046335"/>
    <w:rsid w:val="0004646B"/>
    <w:rsid w:val="000528E6"/>
    <w:rsid w:val="000529DC"/>
    <w:rsid w:val="00053392"/>
    <w:rsid w:val="0005351C"/>
    <w:rsid w:val="00055D51"/>
    <w:rsid w:val="0006017B"/>
    <w:rsid w:val="00060880"/>
    <w:rsid w:val="00064855"/>
    <w:rsid w:val="00065308"/>
    <w:rsid w:val="000661AF"/>
    <w:rsid w:val="00066808"/>
    <w:rsid w:val="00066ACE"/>
    <w:rsid w:val="00071A4A"/>
    <w:rsid w:val="00071BE4"/>
    <w:rsid w:val="000813B0"/>
    <w:rsid w:val="0008148B"/>
    <w:rsid w:val="0008177A"/>
    <w:rsid w:val="000825E9"/>
    <w:rsid w:val="00082811"/>
    <w:rsid w:val="00083AE5"/>
    <w:rsid w:val="00086467"/>
    <w:rsid w:val="000876D0"/>
    <w:rsid w:val="000925EE"/>
    <w:rsid w:val="00093B6A"/>
    <w:rsid w:val="00093CF1"/>
    <w:rsid w:val="0009459A"/>
    <w:rsid w:val="00094FCC"/>
    <w:rsid w:val="00097211"/>
    <w:rsid w:val="00097963"/>
    <w:rsid w:val="000979F3"/>
    <w:rsid w:val="000A0518"/>
    <w:rsid w:val="000A20A4"/>
    <w:rsid w:val="000A3E56"/>
    <w:rsid w:val="000A4DF7"/>
    <w:rsid w:val="000A5058"/>
    <w:rsid w:val="000A5EE8"/>
    <w:rsid w:val="000A6ACA"/>
    <w:rsid w:val="000A7211"/>
    <w:rsid w:val="000B0BAC"/>
    <w:rsid w:val="000B0D11"/>
    <w:rsid w:val="000B1A78"/>
    <w:rsid w:val="000B1D37"/>
    <w:rsid w:val="000B2C93"/>
    <w:rsid w:val="000B36DD"/>
    <w:rsid w:val="000B4273"/>
    <w:rsid w:val="000B5711"/>
    <w:rsid w:val="000B6020"/>
    <w:rsid w:val="000B69AB"/>
    <w:rsid w:val="000B7B71"/>
    <w:rsid w:val="000B7BD0"/>
    <w:rsid w:val="000C0FFD"/>
    <w:rsid w:val="000C20F4"/>
    <w:rsid w:val="000C2283"/>
    <w:rsid w:val="000C27CA"/>
    <w:rsid w:val="000C59CB"/>
    <w:rsid w:val="000C7546"/>
    <w:rsid w:val="000D0B08"/>
    <w:rsid w:val="000D231A"/>
    <w:rsid w:val="000D2A27"/>
    <w:rsid w:val="000D5482"/>
    <w:rsid w:val="000D70F2"/>
    <w:rsid w:val="000E0BEA"/>
    <w:rsid w:val="000E1E5A"/>
    <w:rsid w:val="000E2952"/>
    <w:rsid w:val="000E2B71"/>
    <w:rsid w:val="000E375D"/>
    <w:rsid w:val="000E3B88"/>
    <w:rsid w:val="000E43BA"/>
    <w:rsid w:val="000E69BF"/>
    <w:rsid w:val="000F0201"/>
    <w:rsid w:val="000F05F8"/>
    <w:rsid w:val="000F126C"/>
    <w:rsid w:val="000F24C8"/>
    <w:rsid w:val="000F2EBF"/>
    <w:rsid w:val="000F3DA0"/>
    <w:rsid w:val="000F3DAE"/>
    <w:rsid w:val="000F4183"/>
    <w:rsid w:val="000F4876"/>
    <w:rsid w:val="000F555D"/>
    <w:rsid w:val="000F7A45"/>
    <w:rsid w:val="000F7BE3"/>
    <w:rsid w:val="000F7FD8"/>
    <w:rsid w:val="00100BAC"/>
    <w:rsid w:val="00100D89"/>
    <w:rsid w:val="001017B7"/>
    <w:rsid w:val="00101FB7"/>
    <w:rsid w:val="00102277"/>
    <w:rsid w:val="0010325B"/>
    <w:rsid w:val="001034C6"/>
    <w:rsid w:val="00103B75"/>
    <w:rsid w:val="001049B0"/>
    <w:rsid w:val="00104ADB"/>
    <w:rsid w:val="001057BC"/>
    <w:rsid w:val="001065A9"/>
    <w:rsid w:val="00107D2F"/>
    <w:rsid w:val="00112085"/>
    <w:rsid w:val="001133D5"/>
    <w:rsid w:val="00113548"/>
    <w:rsid w:val="00114068"/>
    <w:rsid w:val="001150E9"/>
    <w:rsid w:val="00116644"/>
    <w:rsid w:val="001166C8"/>
    <w:rsid w:val="00121678"/>
    <w:rsid w:val="001216AC"/>
    <w:rsid w:val="001222FD"/>
    <w:rsid w:val="001247C5"/>
    <w:rsid w:val="00126626"/>
    <w:rsid w:val="00126F8E"/>
    <w:rsid w:val="001271D1"/>
    <w:rsid w:val="00127757"/>
    <w:rsid w:val="0013082F"/>
    <w:rsid w:val="00132A80"/>
    <w:rsid w:val="00132F95"/>
    <w:rsid w:val="00133118"/>
    <w:rsid w:val="00133BC6"/>
    <w:rsid w:val="00135217"/>
    <w:rsid w:val="00136BC1"/>
    <w:rsid w:val="00137307"/>
    <w:rsid w:val="0013791C"/>
    <w:rsid w:val="00142E7D"/>
    <w:rsid w:val="0014307A"/>
    <w:rsid w:val="00144D0B"/>
    <w:rsid w:val="00147566"/>
    <w:rsid w:val="00147666"/>
    <w:rsid w:val="001507BF"/>
    <w:rsid w:val="00151053"/>
    <w:rsid w:val="00151FBB"/>
    <w:rsid w:val="001529BE"/>
    <w:rsid w:val="00155F96"/>
    <w:rsid w:val="00156408"/>
    <w:rsid w:val="00156A6B"/>
    <w:rsid w:val="001574DE"/>
    <w:rsid w:val="00157CA1"/>
    <w:rsid w:val="00161846"/>
    <w:rsid w:val="00161DF9"/>
    <w:rsid w:val="00162383"/>
    <w:rsid w:val="00162503"/>
    <w:rsid w:val="00162CCE"/>
    <w:rsid w:val="001640EB"/>
    <w:rsid w:val="001643DC"/>
    <w:rsid w:val="00165891"/>
    <w:rsid w:val="00166654"/>
    <w:rsid w:val="00166B7F"/>
    <w:rsid w:val="00170545"/>
    <w:rsid w:val="00171ADD"/>
    <w:rsid w:val="0017459B"/>
    <w:rsid w:val="001746CD"/>
    <w:rsid w:val="001758B5"/>
    <w:rsid w:val="00175CEB"/>
    <w:rsid w:val="00176367"/>
    <w:rsid w:val="0017639F"/>
    <w:rsid w:val="001764A3"/>
    <w:rsid w:val="00182D6C"/>
    <w:rsid w:val="00182DCE"/>
    <w:rsid w:val="00182F0F"/>
    <w:rsid w:val="0018301E"/>
    <w:rsid w:val="00183D24"/>
    <w:rsid w:val="001851A6"/>
    <w:rsid w:val="001875A7"/>
    <w:rsid w:val="001879E1"/>
    <w:rsid w:val="001906A1"/>
    <w:rsid w:val="001913F6"/>
    <w:rsid w:val="00191C72"/>
    <w:rsid w:val="00192080"/>
    <w:rsid w:val="00192414"/>
    <w:rsid w:val="0019389B"/>
    <w:rsid w:val="00194910"/>
    <w:rsid w:val="0019765C"/>
    <w:rsid w:val="001A0AE0"/>
    <w:rsid w:val="001A1159"/>
    <w:rsid w:val="001A15F6"/>
    <w:rsid w:val="001A1B94"/>
    <w:rsid w:val="001A22F5"/>
    <w:rsid w:val="001A3046"/>
    <w:rsid w:val="001A3EAE"/>
    <w:rsid w:val="001A6A20"/>
    <w:rsid w:val="001A6C54"/>
    <w:rsid w:val="001A7FD2"/>
    <w:rsid w:val="001B0D88"/>
    <w:rsid w:val="001B107D"/>
    <w:rsid w:val="001B2CD9"/>
    <w:rsid w:val="001B3A46"/>
    <w:rsid w:val="001B4953"/>
    <w:rsid w:val="001B62A0"/>
    <w:rsid w:val="001C0D9F"/>
    <w:rsid w:val="001C282F"/>
    <w:rsid w:val="001C6497"/>
    <w:rsid w:val="001D0086"/>
    <w:rsid w:val="001D0094"/>
    <w:rsid w:val="001D0DF0"/>
    <w:rsid w:val="001D1108"/>
    <w:rsid w:val="001D653A"/>
    <w:rsid w:val="001D6645"/>
    <w:rsid w:val="001D6E06"/>
    <w:rsid w:val="001D7012"/>
    <w:rsid w:val="001D7BD2"/>
    <w:rsid w:val="001E1729"/>
    <w:rsid w:val="001E2484"/>
    <w:rsid w:val="001E2A4D"/>
    <w:rsid w:val="001E52EC"/>
    <w:rsid w:val="001E53C2"/>
    <w:rsid w:val="001E6C2A"/>
    <w:rsid w:val="001F0E9C"/>
    <w:rsid w:val="001F0EB8"/>
    <w:rsid w:val="001F1540"/>
    <w:rsid w:val="001F1772"/>
    <w:rsid w:val="001F4106"/>
    <w:rsid w:val="001F497A"/>
    <w:rsid w:val="001F558D"/>
    <w:rsid w:val="001F652C"/>
    <w:rsid w:val="001F6FCB"/>
    <w:rsid w:val="001F78D9"/>
    <w:rsid w:val="00202DB8"/>
    <w:rsid w:val="0020623A"/>
    <w:rsid w:val="00207736"/>
    <w:rsid w:val="002103E6"/>
    <w:rsid w:val="00210CD8"/>
    <w:rsid w:val="00210F29"/>
    <w:rsid w:val="00212460"/>
    <w:rsid w:val="002135C4"/>
    <w:rsid w:val="00213F12"/>
    <w:rsid w:val="00215D0D"/>
    <w:rsid w:val="00217AEF"/>
    <w:rsid w:val="00220F59"/>
    <w:rsid w:val="00221EC9"/>
    <w:rsid w:val="00222731"/>
    <w:rsid w:val="00223C6D"/>
    <w:rsid w:val="00223ECD"/>
    <w:rsid w:val="002241A6"/>
    <w:rsid w:val="002241E8"/>
    <w:rsid w:val="00224774"/>
    <w:rsid w:val="002247B0"/>
    <w:rsid w:val="00224BA8"/>
    <w:rsid w:val="00224F7A"/>
    <w:rsid w:val="00225152"/>
    <w:rsid w:val="002251FE"/>
    <w:rsid w:val="00227E17"/>
    <w:rsid w:val="00230E81"/>
    <w:rsid w:val="00232673"/>
    <w:rsid w:val="00236863"/>
    <w:rsid w:val="00237A35"/>
    <w:rsid w:val="00237C1F"/>
    <w:rsid w:val="00237D0D"/>
    <w:rsid w:val="00242508"/>
    <w:rsid w:val="002433A4"/>
    <w:rsid w:val="002435DC"/>
    <w:rsid w:val="00247B17"/>
    <w:rsid w:val="00250389"/>
    <w:rsid w:val="00252669"/>
    <w:rsid w:val="00254209"/>
    <w:rsid w:val="00254288"/>
    <w:rsid w:val="002542F5"/>
    <w:rsid w:val="0025469C"/>
    <w:rsid w:val="00254705"/>
    <w:rsid w:val="002562E2"/>
    <w:rsid w:val="002579CE"/>
    <w:rsid w:val="00260FEC"/>
    <w:rsid w:val="002613D8"/>
    <w:rsid w:val="00261DD6"/>
    <w:rsid w:val="002647E8"/>
    <w:rsid w:val="00264982"/>
    <w:rsid w:val="002657E2"/>
    <w:rsid w:val="00265918"/>
    <w:rsid w:val="00270394"/>
    <w:rsid w:val="002706D6"/>
    <w:rsid w:val="0027110E"/>
    <w:rsid w:val="002727CC"/>
    <w:rsid w:val="0027312A"/>
    <w:rsid w:val="00273679"/>
    <w:rsid w:val="00276107"/>
    <w:rsid w:val="00281A35"/>
    <w:rsid w:val="00281AD9"/>
    <w:rsid w:val="00281AFC"/>
    <w:rsid w:val="002834B4"/>
    <w:rsid w:val="0028420E"/>
    <w:rsid w:val="00284486"/>
    <w:rsid w:val="00285644"/>
    <w:rsid w:val="0028581E"/>
    <w:rsid w:val="00285B24"/>
    <w:rsid w:val="00287E04"/>
    <w:rsid w:val="00290C33"/>
    <w:rsid w:val="00293491"/>
    <w:rsid w:val="00293E97"/>
    <w:rsid w:val="002946C5"/>
    <w:rsid w:val="002959B5"/>
    <w:rsid w:val="00295DC5"/>
    <w:rsid w:val="002A0DF2"/>
    <w:rsid w:val="002A0FB8"/>
    <w:rsid w:val="002A11AA"/>
    <w:rsid w:val="002A1B97"/>
    <w:rsid w:val="002A2CB9"/>
    <w:rsid w:val="002A30E1"/>
    <w:rsid w:val="002A3C1C"/>
    <w:rsid w:val="002A57D2"/>
    <w:rsid w:val="002A5989"/>
    <w:rsid w:val="002A6193"/>
    <w:rsid w:val="002A7BD4"/>
    <w:rsid w:val="002A7C81"/>
    <w:rsid w:val="002A7F32"/>
    <w:rsid w:val="002B03CD"/>
    <w:rsid w:val="002B0531"/>
    <w:rsid w:val="002B06C1"/>
    <w:rsid w:val="002B20A1"/>
    <w:rsid w:val="002B226E"/>
    <w:rsid w:val="002B2782"/>
    <w:rsid w:val="002B46D4"/>
    <w:rsid w:val="002B54CF"/>
    <w:rsid w:val="002B71E6"/>
    <w:rsid w:val="002C0595"/>
    <w:rsid w:val="002C1876"/>
    <w:rsid w:val="002C3E10"/>
    <w:rsid w:val="002C4AEA"/>
    <w:rsid w:val="002C7419"/>
    <w:rsid w:val="002D1BE4"/>
    <w:rsid w:val="002D25E6"/>
    <w:rsid w:val="002D6C97"/>
    <w:rsid w:val="002E07B9"/>
    <w:rsid w:val="002E190D"/>
    <w:rsid w:val="002E30F6"/>
    <w:rsid w:val="002E40C6"/>
    <w:rsid w:val="002E5015"/>
    <w:rsid w:val="002E5FD1"/>
    <w:rsid w:val="002E7ACF"/>
    <w:rsid w:val="002F0C1A"/>
    <w:rsid w:val="002F0C93"/>
    <w:rsid w:val="002F0CE9"/>
    <w:rsid w:val="002F3BD0"/>
    <w:rsid w:val="002F53BF"/>
    <w:rsid w:val="002F58D8"/>
    <w:rsid w:val="002F78D3"/>
    <w:rsid w:val="00300A0B"/>
    <w:rsid w:val="00301F46"/>
    <w:rsid w:val="00303CAD"/>
    <w:rsid w:val="00303E71"/>
    <w:rsid w:val="00304206"/>
    <w:rsid w:val="00306418"/>
    <w:rsid w:val="0030674C"/>
    <w:rsid w:val="003075FE"/>
    <w:rsid w:val="003100F3"/>
    <w:rsid w:val="00310C11"/>
    <w:rsid w:val="00310FFE"/>
    <w:rsid w:val="003123B6"/>
    <w:rsid w:val="00312F3E"/>
    <w:rsid w:val="00316600"/>
    <w:rsid w:val="003172EC"/>
    <w:rsid w:val="0032170B"/>
    <w:rsid w:val="00323325"/>
    <w:rsid w:val="003234D9"/>
    <w:rsid w:val="003243B0"/>
    <w:rsid w:val="00325EC0"/>
    <w:rsid w:val="0032767C"/>
    <w:rsid w:val="00327866"/>
    <w:rsid w:val="00327FDE"/>
    <w:rsid w:val="0033043F"/>
    <w:rsid w:val="00330E13"/>
    <w:rsid w:val="003340EC"/>
    <w:rsid w:val="0033463E"/>
    <w:rsid w:val="003350FF"/>
    <w:rsid w:val="003372E2"/>
    <w:rsid w:val="00340452"/>
    <w:rsid w:val="0034057C"/>
    <w:rsid w:val="00342E41"/>
    <w:rsid w:val="0034303D"/>
    <w:rsid w:val="00344F9F"/>
    <w:rsid w:val="00350142"/>
    <w:rsid w:val="003516AE"/>
    <w:rsid w:val="00353B44"/>
    <w:rsid w:val="00353B6D"/>
    <w:rsid w:val="00353C3B"/>
    <w:rsid w:val="00354920"/>
    <w:rsid w:val="00354E1B"/>
    <w:rsid w:val="00354E92"/>
    <w:rsid w:val="00355DC6"/>
    <w:rsid w:val="00357EEF"/>
    <w:rsid w:val="003604BC"/>
    <w:rsid w:val="003604D7"/>
    <w:rsid w:val="00361176"/>
    <w:rsid w:val="003615DF"/>
    <w:rsid w:val="003623BC"/>
    <w:rsid w:val="003626EF"/>
    <w:rsid w:val="0036351E"/>
    <w:rsid w:val="00364521"/>
    <w:rsid w:val="00365026"/>
    <w:rsid w:val="00365368"/>
    <w:rsid w:val="00367F82"/>
    <w:rsid w:val="00370D6C"/>
    <w:rsid w:val="00370DDA"/>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BF8"/>
    <w:rsid w:val="00391420"/>
    <w:rsid w:val="00392877"/>
    <w:rsid w:val="00392E12"/>
    <w:rsid w:val="003948D9"/>
    <w:rsid w:val="00394D7E"/>
    <w:rsid w:val="003956E9"/>
    <w:rsid w:val="003965EC"/>
    <w:rsid w:val="00396BA0"/>
    <w:rsid w:val="00397099"/>
    <w:rsid w:val="003A00D3"/>
    <w:rsid w:val="003A059C"/>
    <w:rsid w:val="003A0E17"/>
    <w:rsid w:val="003A2825"/>
    <w:rsid w:val="003A3523"/>
    <w:rsid w:val="003A357E"/>
    <w:rsid w:val="003A35D1"/>
    <w:rsid w:val="003A6E62"/>
    <w:rsid w:val="003A78B5"/>
    <w:rsid w:val="003A7BE8"/>
    <w:rsid w:val="003A7C85"/>
    <w:rsid w:val="003A7FBE"/>
    <w:rsid w:val="003B0D09"/>
    <w:rsid w:val="003B165A"/>
    <w:rsid w:val="003B1A7B"/>
    <w:rsid w:val="003B1BC8"/>
    <w:rsid w:val="003B2140"/>
    <w:rsid w:val="003B41D9"/>
    <w:rsid w:val="003B5412"/>
    <w:rsid w:val="003B5ECD"/>
    <w:rsid w:val="003C0728"/>
    <w:rsid w:val="003C07A0"/>
    <w:rsid w:val="003C28B8"/>
    <w:rsid w:val="003C3690"/>
    <w:rsid w:val="003C4846"/>
    <w:rsid w:val="003C5F9B"/>
    <w:rsid w:val="003C6934"/>
    <w:rsid w:val="003C6F30"/>
    <w:rsid w:val="003C7EED"/>
    <w:rsid w:val="003C7FD0"/>
    <w:rsid w:val="003D0268"/>
    <w:rsid w:val="003D1A43"/>
    <w:rsid w:val="003D1A64"/>
    <w:rsid w:val="003D4EA2"/>
    <w:rsid w:val="003D624F"/>
    <w:rsid w:val="003D7B6C"/>
    <w:rsid w:val="003E045A"/>
    <w:rsid w:val="003E0A61"/>
    <w:rsid w:val="003E244D"/>
    <w:rsid w:val="003E31E5"/>
    <w:rsid w:val="003E32ED"/>
    <w:rsid w:val="003E35D5"/>
    <w:rsid w:val="003E3A39"/>
    <w:rsid w:val="003E58C9"/>
    <w:rsid w:val="003E62A7"/>
    <w:rsid w:val="003E6A70"/>
    <w:rsid w:val="003E6C82"/>
    <w:rsid w:val="003E716E"/>
    <w:rsid w:val="003F01D6"/>
    <w:rsid w:val="003F0DFC"/>
    <w:rsid w:val="003F485B"/>
    <w:rsid w:val="003F632A"/>
    <w:rsid w:val="003F650B"/>
    <w:rsid w:val="004004E9"/>
    <w:rsid w:val="004052C5"/>
    <w:rsid w:val="004100AA"/>
    <w:rsid w:val="00410CD2"/>
    <w:rsid w:val="00412203"/>
    <w:rsid w:val="004129E3"/>
    <w:rsid w:val="004142DD"/>
    <w:rsid w:val="00415478"/>
    <w:rsid w:val="0041683F"/>
    <w:rsid w:val="00416E73"/>
    <w:rsid w:val="00417DE3"/>
    <w:rsid w:val="00420B07"/>
    <w:rsid w:val="004221AD"/>
    <w:rsid w:val="0042270A"/>
    <w:rsid w:val="00422869"/>
    <w:rsid w:val="0042532D"/>
    <w:rsid w:val="00426032"/>
    <w:rsid w:val="00426448"/>
    <w:rsid w:val="00427457"/>
    <w:rsid w:val="004324E7"/>
    <w:rsid w:val="0043257A"/>
    <w:rsid w:val="00434885"/>
    <w:rsid w:val="00434D9A"/>
    <w:rsid w:val="004353F5"/>
    <w:rsid w:val="00436FD3"/>
    <w:rsid w:val="0043767E"/>
    <w:rsid w:val="00440558"/>
    <w:rsid w:val="004406CF"/>
    <w:rsid w:val="004415CD"/>
    <w:rsid w:val="00441804"/>
    <w:rsid w:val="00442BC5"/>
    <w:rsid w:val="004435B4"/>
    <w:rsid w:val="004444EE"/>
    <w:rsid w:val="00445110"/>
    <w:rsid w:val="00446470"/>
    <w:rsid w:val="00446A5C"/>
    <w:rsid w:val="004510CF"/>
    <w:rsid w:val="0045285C"/>
    <w:rsid w:val="00457382"/>
    <w:rsid w:val="00457F4E"/>
    <w:rsid w:val="0046048A"/>
    <w:rsid w:val="00460683"/>
    <w:rsid w:val="0046146B"/>
    <w:rsid w:val="004621B6"/>
    <w:rsid w:val="0046280E"/>
    <w:rsid w:val="00462A8E"/>
    <w:rsid w:val="00463BD6"/>
    <w:rsid w:val="004648C0"/>
    <w:rsid w:val="00466346"/>
    <w:rsid w:val="004702B0"/>
    <w:rsid w:val="0047075B"/>
    <w:rsid w:val="00471A4A"/>
    <w:rsid w:val="00473AF2"/>
    <w:rsid w:val="00473B77"/>
    <w:rsid w:val="00474B3B"/>
    <w:rsid w:val="004751D6"/>
    <w:rsid w:val="00475E6B"/>
    <w:rsid w:val="00477DBA"/>
    <w:rsid w:val="00477E20"/>
    <w:rsid w:val="0048053B"/>
    <w:rsid w:val="00480A43"/>
    <w:rsid w:val="00480BB8"/>
    <w:rsid w:val="00480D4A"/>
    <w:rsid w:val="00480FD4"/>
    <w:rsid w:val="0048199D"/>
    <w:rsid w:val="00481D51"/>
    <w:rsid w:val="0048519E"/>
    <w:rsid w:val="00485EC7"/>
    <w:rsid w:val="004860BD"/>
    <w:rsid w:val="00487430"/>
    <w:rsid w:val="004905EC"/>
    <w:rsid w:val="0049074D"/>
    <w:rsid w:val="0049120B"/>
    <w:rsid w:val="004914C3"/>
    <w:rsid w:val="004918F1"/>
    <w:rsid w:val="00492C37"/>
    <w:rsid w:val="00494D42"/>
    <w:rsid w:val="00495B1B"/>
    <w:rsid w:val="00496654"/>
    <w:rsid w:val="00497921"/>
    <w:rsid w:val="004A0A7B"/>
    <w:rsid w:val="004A0BB0"/>
    <w:rsid w:val="004A26CD"/>
    <w:rsid w:val="004A3584"/>
    <w:rsid w:val="004A3779"/>
    <w:rsid w:val="004A5121"/>
    <w:rsid w:val="004A577A"/>
    <w:rsid w:val="004A6ECB"/>
    <w:rsid w:val="004A7990"/>
    <w:rsid w:val="004B1796"/>
    <w:rsid w:val="004B4A27"/>
    <w:rsid w:val="004B553F"/>
    <w:rsid w:val="004B591D"/>
    <w:rsid w:val="004B643D"/>
    <w:rsid w:val="004B69D4"/>
    <w:rsid w:val="004B7542"/>
    <w:rsid w:val="004C3985"/>
    <w:rsid w:val="004C3D66"/>
    <w:rsid w:val="004C4ACC"/>
    <w:rsid w:val="004C4E8F"/>
    <w:rsid w:val="004C5A68"/>
    <w:rsid w:val="004C6763"/>
    <w:rsid w:val="004C7E83"/>
    <w:rsid w:val="004D227F"/>
    <w:rsid w:val="004D31A3"/>
    <w:rsid w:val="004D587A"/>
    <w:rsid w:val="004D5DB3"/>
    <w:rsid w:val="004D7CE4"/>
    <w:rsid w:val="004E0A04"/>
    <w:rsid w:val="004E1173"/>
    <w:rsid w:val="004E345F"/>
    <w:rsid w:val="004E3914"/>
    <w:rsid w:val="004E3BBA"/>
    <w:rsid w:val="004E401B"/>
    <w:rsid w:val="004E41C7"/>
    <w:rsid w:val="004E63B4"/>
    <w:rsid w:val="004E6593"/>
    <w:rsid w:val="004E71CE"/>
    <w:rsid w:val="004E7A9E"/>
    <w:rsid w:val="004E7B5C"/>
    <w:rsid w:val="004E7DB7"/>
    <w:rsid w:val="004F1030"/>
    <w:rsid w:val="004F132F"/>
    <w:rsid w:val="004F2D88"/>
    <w:rsid w:val="004F3D21"/>
    <w:rsid w:val="004F572B"/>
    <w:rsid w:val="004F772E"/>
    <w:rsid w:val="0050058A"/>
    <w:rsid w:val="00500A34"/>
    <w:rsid w:val="00500CCC"/>
    <w:rsid w:val="00500DEA"/>
    <w:rsid w:val="00500DFC"/>
    <w:rsid w:val="00502252"/>
    <w:rsid w:val="005070C3"/>
    <w:rsid w:val="0051276F"/>
    <w:rsid w:val="00512962"/>
    <w:rsid w:val="00512B91"/>
    <w:rsid w:val="005141C6"/>
    <w:rsid w:val="005157AB"/>
    <w:rsid w:val="00515949"/>
    <w:rsid w:val="00515FF4"/>
    <w:rsid w:val="00516F51"/>
    <w:rsid w:val="00517AF6"/>
    <w:rsid w:val="00517C3D"/>
    <w:rsid w:val="00520F75"/>
    <w:rsid w:val="005220BE"/>
    <w:rsid w:val="00524FE0"/>
    <w:rsid w:val="0053091C"/>
    <w:rsid w:val="00532353"/>
    <w:rsid w:val="0054194F"/>
    <w:rsid w:val="00542D5F"/>
    <w:rsid w:val="005435DE"/>
    <w:rsid w:val="00544C28"/>
    <w:rsid w:val="00546BAE"/>
    <w:rsid w:val="005516D4"/>
    <w:rsid w:val="005519E2"/>
    <w:rsid w:val="00552262"/>
    <w:rsid w:val="00552EBD"/>
    <w:rsid w:val="00553067"/>
    <w:rsid w:val="00553827"/>
    <w:rsid w:val="00555F71"/>
    <w:rsid w:val="00556737"/>
    <w:rsid w:val="00557B6B"/>
    <w:rsid w:val="005608DA"/>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1B4"/>
    <w:rsid w:val="00591E3A"/>
    <w:rsid w:val="00592D40"/>
    <w:rsid w:val="00593CB4"/>
    <w:rsid w:val="00593E68"/>
    <w:rsid w:val="00594E4D"/>
    <w:rsid w:val="0059777D"/>
    <w:rsid w:val="005A1EA8"/>
    <w:rsid w:val="005A22F0"/>
    <w:rsid w:val="005A3580"/>
    <w:rsid w:val="005A4D4B"/>
    <w:rsid w:val="005B0D7C"/>
    <w:rsid w:val="005B0E86"/>
    <w:rsid w:val="005B1CF3"/>
    <w:rsid w:val="005B55A2"/>
    <w:rsid w:val="005B6854"/>
    <w:rsid w:val="005B70AD"/>
    <w:rsid w:val="005B7C36"/>
    <w:rsid w:val="005C1943"/>
    <w:rsid w:val="005C2F71"/>
    <w:rsid w:val="005C37A0"/>
    <w:rsid w:val="005C3AF3"/>
    <w:rsid w:val="005C4034"/>
    <w:rsid w:val="005C651C"/>
    <w:rsid w:val="005C656A"/>
    <w:rsid w:val="005C6739"/>
    <w:rsid w:val="005C6BA1"/>
    <w:rsid w:val="005C7E10"/>
    <w:rsid w:val="005D0033"/>
    <w:rsid w:val="005D1427"/>
    <w:rsid w:val="005D49C8"/>
    <w:rsid w:val="005D521A"/>
    <w:rsid w:val="005D5607"/>
    <w:rsid w:val="005E025E"/>
    <w:rsid w:val="005E0DB1"/>
    <w:rsid w:val="005E243B"/>
    <w:rsid w:val="005E37E9"/>
    <w:rsid w:val="005E5FA2"/>
    <w:rsid w:val="005F03DB"/>
    <w:rsid w:val="005F36B5"/>
    <w:rsid w:val="005F4977"/>
    <w:rsid w:val="005F50F9"/>
    <w:rsid w:val="005F6214"/>
    <w:rsid w:val="005F7B32"/>
    <w:rsid w:val="005F7DD7"/>
    <w:rsid w:val="00600E7B"/>
    <w:rsid w:val="00600ED0"/>
    <w:rsid w:val="006015FE"/>
    <w:rsid w:val="00602978"/>
    <w:rsid w:val="00603A1E"/>
    <w:rsid w:val="00603A46"/>
    <w:rsid w:val="0060411D"/>
    <w:rsid w:val="00605251"/>
    <w:rsid w:val="00606194"/>
    <w:rsid w:val="00610E97"/>
    <w:rsid w:val="0061115C"/>
    <w:rsid w:val="00611A49"/>
    <w:rsid w:val="00612352"/>
    <w:rsid w:val="00613017"/>
    <w:rsid w:val="0061302C"/>
    <w:rsid w:val="00613A54"/>
    <w:rsid w:val="0061457F"/>
    <w:rsid w:val="00615A64"/>
    <w:rsid w:val="00616189"/>
    <w:rsid w:val="0061762E"/>
    <w:rsid w:val="0062078C"/>
    <w:rsid w:val="00620E8F"/>
    <w:rsid w:val="00621760"/>
    <w:rsid w:val="006217BB"/>
    <w:rsid w:val="00625BD5"/>
    <w:rsid w:val="00625DFB"/>
    <w:rsid w:val="006274E1"/>
    <w:rsid w:val="006277B7"/>
    <w:rsid w:val="00627C4B"/>
    <w:rsid w:val="00630F1A"/>
    <w:rsid w:val="00634D1A"/>
    <w:rsid w:val="006359E8"/>
    <w:rsid w:val="00635A86"/>
    <w:rsid w:val="00637179"/>
    <w:rsid w:val="0064000B"/>
    <w:rsid w:val="0064249B"/>
    <w:rsid w:val="00644692"/>
    <w:rsid w:val="00645F7D"/>
    <w:rsid w:val="00646100"/>
    <w:rsid w:val="006476CA"/>
    <w:rsid w:val="006552AE"/>
    <w:rsid w:val="00655773"/>
    <w:rsid w:val="006562A9"/>
    <w:rsid w:val="006563CA"/>
    <w:rsid w:val="006578FC"/>
    <w:rsid w:val="006608AB"/>
    <w:rsid w:val="006620DA"/>
    <w:rsid w:val="0066381A"/>
    <w:rsid w:val="00663FE2"/>
    <w:rsid w:val="00664587"/>
    <w:rsid w:val="00665771"/>
    <w:rsid w:val="00665D72"/>
    <w:rsid w:val="00666F25"/>
    <w:rsid w:val="00667C1C"/>
    <w:rsid w:val="00673DD4"/>
    <w:rsid w:val="00674AEB"/>
    <w:rsid w:val="006752DD"/>
    <w:rsid w:val="0067553F"/>
    <w:rsid w:val="006816E3"/>
    <w:rsid w:val="0068238F"/>
    <w:rsid w:val="006828D8"/>
    <w:rsid w:val="0068455C"/>
    <w:rsid w:val="006846E0"/>
    <w:rsid w:val="00684887"/>
    <w:rsid w:val="00687FFC"/>
    <w:rsid w:val="00690147"/>
    <w:rsid w:val="0069060A"/>
    <w:rsid w:val="0069298B"/>
    <w:rsid w:val="006932A9"/>
    <w:rsid w:val="006934F7"/>
    <w:rsid w:val="00693C8E"/>
    <w:rsid w:val="00694139"/>
    <w:rsid w:val="006954D6"/>
    <w:rsid w:val="00695E7B"/>
    <w:rsid w:val="006969BA"/>
    <w:rsid w:val="00697FF1"/>
    <w:rsid w:val="006A026A"/>
    <w:rsid w:val="006A0425"/>
    <w:rsid w:val="006A129B"/>
    <w:rsid w:val="006A1A57"/>
    <w:rsid w:val="006A1D62"/>
    <w:rsid w:val="006A396E"/>
    <w:rsid w:val="006A3F0F"/>
    <w:rsid w:val="006A481D"/>
    <w:rsid w:val="006A4EAE"/>
    <w:rsid w:val="006A56C3"/>
    <w:rsid w:val="006A628A"/>
    <w:rsid w:val="006A6D7F"/>
    <w:rsid w:val="006B0298"/>
    <w:rsid w:val="006B0E83"/>
    <w:rsid w:val="006B5493"/>
    <w:rsid w:val="006C10C0"/>
    <w:rsid w:val="006C13C0"/>
    <w:rsid w:val="006C1B1D"/>
    <w:rsid w:val="006C32BB"/>
    <w:rsid w:val="006C3747"/>
    <w:rsid w:val="006C62E8"/>
    <w:rsid w:val="006C6D9A"/>
    <w:rsid w:val="006C7760"/>
    <w:rsid w:val="006C77F5"/>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1F2D"/>
    <w:rsid w:val="00702667"/>
    <w:rsid w:val="00702CA1"/>
    <w:rsid w:val="00702DD7"/>
    <w:rsid w:val="007034A7"/>
    <w:rsid w:val="00703D83"/>
    <w:rsid w:val="00704741"/>
    <w:rsid w:val="007047D3"/>
    <w:rsid w:val="00705C40"/>
    <w:rsid w:val="00706AF1"/>
    <w:rsid w:val="007076A9"/>
    <w:rsid w:val="00707E92"/>
    <w:rsid w:val="0071087E"/>
    <w:rsid w:val="00716313"/>
    <w:rsid w:val="00716AB1"/>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1D28"/>
    <w:rsid w:val="00742CA5"/>
    <w:rsid w:val="00745F14"/>
    <w:rsid w:val="00750F53"/>
    <w:rsid w:val="007515BC"/>
    <w:rsid w:val="0075263B"/>
    <w:rsid w:val="007556F7"/>
    <w:rsid w:val="007573B2"/>
    <w:rsid w:val="007574BB"/>
    <w:rsid w:val="0075764C"/>
    <w:rsid w:val="00757A6D"/>
    <w:rsid w:val="00760EE3"/>
    <w:rsid w:val="007612A8"/>
    <w:rsid w:val="0076168E"/>
    <w:rsid w:val="00762198"/>
    <w:rsid w:val="0076306F"/>
    <w:rsid w:val="00763CE8"/>
    <w:rsid w:val="00767E64"/>
    <w:rsid w:val="00770792"/>
    <w:rsid w:val="00772166"/>
    <w:rsid w:val="00774FFE"/>
    <w:rsid w:val="00775638"/>
    <w:rsid w:val="00775677"/>
    <w:rsid w:val="0077599A"/>
    <w:rsid w:val="007770E0"/>
    <w:rsid w:val="0077724D"/>
    <w:rsid w:val="00777353"/>
    <w:rsid w:val="00780CD6"/>
    <w:rsid w:val="0078168D"/>
    <w:rsid w:val="0078271E"/>
    <w:rsid w:val="00782760"/>
    <w:rsid w:val="007827FA"/>
    <w:rsid w:val="00782EA4"/>
    <w:rsid w:val="00785461"/>
    <w:rsid w:val="00786FF3"/>
    <w:rsid w:val="007876CF"/>
    <w:rsid w:val="00793090"/>
    <w:rsid w:val="00793566"/>
    <w:rsid w:val="00793CE9"/>
    <w:rsid w:val="00796F2A"/>
    <w:rsid w:val="00797E4C"/>
    <w:rsid w:val="007A0176"/>
    <w:rsid w:val="007A092B"/>
    <w:rsid w:val="007A2F67"/>
    <w:rsid w:val="007A3918"/>
    <w:rsid w:val="007A4D09"/>
    <w:rsid w:val="007A5BE4"/>
    <w:rsid w:val="007A6088"/>
    <w:rsid w:val="007B0E58"/>
    <w:rsid w:val="007B0E89"/>
    <w:rsid w:val="007B2C38"/>
    <w:rsid w:val="007B2E54"/>
    <w:rsid w:val="007B3CFF"/>
    <w:rsid w:val="007B543E"/>
    <w:rsid w:val="007B575B"/>
    <w:rsid w:val="007B5970"/>
    <w:rsid w:val="007B600C"/>
    <w:rsid w:val="007B6B7D"/>
    <w:rsid w:val="007B7498"/>
    <w:rsid w:val="007B7AEE"/>
    <w:rsid w:val="007C0294"/>
    <w:rsid w:val="007C0587"/>
    <w:rsid w:val="007C08DC"/>
    <w:rsid w:val="007C28E6"/>
    <w:rsid w:val="007C4CBE"/>
    <w:rsid w:val="007C4D95"/>
    <w:rsid w:val="007C6A2B"/>
    <w:rsid w:val="007C7410"/>
    <w:rsid w:val="007C793B"/>
    <w:rsid w:val="007C7E84"/>
    <w:rsid w:val="007C7EB6"/>
    <w:rsid w:val="007D00FF"/>
    <w:rsid w:val="007D2F75"/>
    <w:rsid w:val="007D3BC2"/>
    <w:rsid w:val="007D5B88"/>
    <w:rsid w:val="007D6C15"/>
    <w:rsid w:val="007D6EC1"/>
    <w:rsid w:val="007D73A9"/>
    <w:rsid w:val="007D7ABB"/>
    <w:rsid w:val="007D7E3A"/>
    <w:rsid w:val="007E1323"/>
    <w:rsid w:val="007E22E7"/>
    <w:rsid w:val="007E247A"/>
    <w:rsid w:val="007E4232"/>
    <w:rsid w:val="007E493E"/>
    <w:rsid w:val="007E5971"/>
    <w:rsid w:val="007E6704"/>
    <w:rsid w:val="007E69BB"/>
    <w:rsid w:val="007E6AB8"/>
    <w:rsid w:val="007E6ACB"/>
    <w:rsid w:val="007E6C4B"/>
    <w:rsid w:val="007E740F"/>
    <w:rsid w:val="007E7E96"/>
    <w:rsid w:val="007F2026"/>
    <w:rsid w:val="007F2109"/>
    <w:rsid w:val="007F21C5"/>
    <w:rsid w:val="007F3050"/>
    <w:rsid w:val="007F322E"/>
    <w:rsid w:val="007F3EF1"/>
    <w:rsid w:val="007F437A"/>
    <w:rsid w:val="007F4EEB"/>
    <w:rsid w:val="007F7192"/>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455"/>
    <w:rsid w:val="00830671"/>
    <w:rsid w:val="00832085"/>
    <w:rsid w:val="0083229F"/>
    <w:rsid w:val="00833388"/>
    <w:rsid w:val="008336A5"/>
    <w:rsid w:val="00834F7F"/>
    <w:rsid w:val="00835474"/>
    <w:rsid w:val="00835523"/>
    <w:rsid w:val="008373C0"/>
    <w:rsid w:val="008401AB"/>
    <w:rsid w:val="0084145F"/>
    <w:rsid w:val="00841DA2"/>
    <w:rsid w:val="00843DF0"/>
    <w:rsid w:val="00844CB5"/>
    <w:rsid w:val="008458F6"/>
    <w:rsid w:val="00845AED"/>
    <w:rsid w:val="00846DF7"/>
    <w:rsid w:val="0084708E"/>
    <w:rsid w:val="00847703"/>
    <w:rsid w:val="0085041B"/>
    <w:rsid w:val="00851AE4"/>
    <w:rsid w:val="008554B6"/>
    <w:rsid w:val="0085598D"/>
    <w:rsid w:val="00856AAA"/>
    <w:rsid w:val="00860A2D"/>
    <w:rsid w:val="00860D10"/>
    <w:rsid w:val="00862771"/>
    <w:rsid w:val="008638A0"/>
    <w:rsid w:val="00863EEC"/>
    <w:rsid w:val="0086682F"/>
    <w:rsid w:val="00871098"/>
    <w:rsid w:val="00873133"/>
    <w:rsid w:val="00874894"/>
    <w:rsid w:val="00875D82"/>
    <w:rsid w:val="00875E31"/>
    <w:rsid w:val="00876975"/>
    <w:rsid w:val="00876D30"/>
    <w:rsid w:val="00876F54"/>
    <w:rsid w:val="00877292"/>
    <w:rsid w:val="0087754A"/>
    <w:rsid w:val="0087766C"/>
    <w:rsid w:val="00880552"/>
    <w:rsid w:val="00882C60"/>
    <w:rsid w:val="008839DA"/>
    <w:rsid w:val="00884782"/>
    <w:rsid w:val="00884EE8"/>
    <w:rsid w:val="00885168"/>
    <w:rsid w:val="00886943"/>
    <w:rsid w:val="00886DF7"/>
    <w:rsid w:val="0089173B"/>
    <w:rsid w:val="00891A6F"/>
    <w:rsid w:val="00891DD0"/>
    <w:rsid w:val="00891E76"/>
    <w:rsid w:val="0089220F"/>
    <w:rsid w:val="008935AA"/>
    <w:rsid w:val="008937D2"/>
    <w:rsid w:val="008963F0"/>
    <w:rsid w:val="00897444"/>
    <w:rsid w:val="008A03A5"/>
    <w:rsid w:val="008A0677"/>
    <w:rsid w:val="008A0DF3"/>
    <w:rsid w:val="008A282C"/>
    <w:rsid w:val="008A4138"/>
    <w:rsid w:val="008A5196"/>
    <w:rsid w:val="008A5D96"/>
    <w:rsid w:val="008A5F85"/>
    <w:rsid w:val="008B3580"/>
    <w:rsid w:val="008B653F"/>
    <w:rsid w:val="008B6848"/>
    <w:rsid w:val="008B71B6"/>
    <w:rsid w:val="008C22EC"/>
    <w:rsid w:val="008C2FA1"/>
    <w:rsid w:val="008C4004"/>
    <w:rsid w:val="008C68BD"/>
    <w:rsid w:val="008D2C4C"/>
    <w:rsid w:val="008D35D5"/>
    <w:rsid w:val="008D39DA"/>
    <w:rsid w:val="008D789F"/>
    <w:rsid w:val="008D7A9D"/>
    <w:rsid w:val="008D7E0D"/>
    <w:rsid w:val="008D7EDB"/>
    <w:rsid w:val="008E1829"/>
    <w:rsid w:val="008E18D3"/>
    <w:rsid w:val="008E2327"/>
    <w:rsid w:val="008E4092"/>
    <w:rsid w:val="008E5077"/>
    <w:rsid w:val="008E5F1A"/>
    <w:rsid w:val="008E64F0"/>
    <w:rsid w:val="008E6FF3"/>
    <w:rsid w:val="008E72D6"/>
    <w:rsid w:val="008E7B05"/>
    <w:rsid w:val="008F18ED"/>
    <w:rsid w:val="008F46C2"/>
    <w:rsid w:val="008F4EB7"/>
    <w:rsid w:val="008F7068"/>
    <w:rsid w:val="008F7EC7"/>
    <w:rsid w:val="00903400"/>
    <w:rsid w:val="00903D37"/>
    <w:rsid w:val="009043B8"/>
    <w:rsid w:val="009057D1"/>
    <w:rsid w:val="00905FE2"/>
    <w:rsid w:val="00906E0E"/>
    <w:rsid w:val="00907D44"/>
    <w:rsid w:val="0091055D"/>
    <w:rsid w:val="0091324D"/>
    <w:rsid w:val="00914C61"/>
    <w:rsid w:val="00915DD1"/>
    <w:rsid w:val="0091675F"/>
    <w:rsid w:val="009175BC"/>
    <w:rsid w:val="00917D6F"/>
    <w:rsid w:val="009216AC"/>
    <w:rsid w:val="00921B1A"/>
    <w:rsid w:val="00921B7F"/>
    <w:rsid w:val="00921DDA"/>
    <w:rsid w:val="00922DE1"/>
    <w:rsid w:val="00924ABD"/>
    <w:rsid w:val="009257D3"/>
    <w:rsid w:val="00925DA1"/>
    <w:rsid w:val="0092600D"/>
    <w:rsid w:val="00927E51"/>
    <w:rsid w:val="0093039D"/>
    <w:rsid w:val="00930BF8"/>
    <w:rsid w:val="00931E4F"/>
    <w:rsid w:val="0093364D"/>
    <w:rsid w:val="00936574"/>
    <w:rsid w:val="00937EA6"/>
    <w:rsid w:val="00937EE1"/>
    <w:rsid w:val="00941824"/>
    <w:rsid w:val="0094212C"/>
    <w:rsid w:val="00943BCE"/>
    <w:rsid w:val="00945C38"/>
    <w:rsid w:val="00946AFE"/>
    <w:rsid w:val="00946EB4"/>
    <w:rsid w:val="00950262"/>
    <w:rsid w:val="0095041B"/>
    <w:rsid w:val="0095142F"/>
    <w:rsid w:val="00951D4D"/>
    <w:rsid w:val="0095200C"/>
    <w:rsid w:val="00955330"/>
    <w:rsid w:val="00955AEE"/>
    <w:rsid w:val="00960346"/>
    <w:rsid w:val="009617D3"/>
    <w:rsid w:val="00964203"/>
    <w:rsid w:val="00964578"/>
    <w:rsid w:val="0096463B"/>
    <w:rsid w:val="009662FC"/>
    <w:rsid w:val="00966A95"/>
    <w:rsid w:val="009677E4"/>
    <w:rsid w:val="00967869"/>
    <w:rsid w:val="0096796E"/>
    <w:rsid w:val="00970A80"/>
    <w:rsid w:val="00971F54"/>
    <w:rsid w:val="009725C5"/>
    <w:rsid w:val="00973F40"/>
    <w:rsid w:val="009744AD"/>
    <w:rsid w:val="0097503F"/>
    <w:rsid w:val="00980900"/>
    <w:rsid w:val="00983EED"/>
    <w:rsid w:val="00984387"/>
    <w:rsid w:val="009849EF"/>
    <w:rsid w:val="00986A7D"/>
    <w:rsid w:val="00986DB7"/>
    <w:rsid w:val="00990C10"/>
    <w:rsid w:val="00990C3F"/>
    <w:rsid w:val="009934CF"/>
    <w:rsid w:val="009959E5"/>
    <w:rsid w:val="00997F5E"/>
    <w:rsid w:val="009A0D75"/>
    <w:rsid w:val="009A1D65"/>
    <w:rsid w:val="009A347A"/>
    <w:rsid w:val="009A54CE"/>
    <w:rsid w:val="009A5F0F"/>
    <w:rsid w:val="009A620E"/>
    <w:rsid w:val="009A6619"/>
    <w:rsid w:val="009B06B1"/>
    <w:rsid w:val="009B5869"/>
    <w:rsid w:val="009B6A6F"/>
    <w:rsid w:val="009C1AFE"/>
    <w:rsid w:val="009C2650"/>
    <w:rsid w:val="009C2D7F"/>
    <w:rsid w:val="009C3DA6"/>
    <w:rsid w:val="009C3E33"/>
    <w:rsid w:val="009C4885"/>
    <w:rsid w:val="009C4B28"/>
    <w:rsid w:val="009C5F24"/>
    <w:rsid w:val="009C6046"/>
    <w:rsid w:val="009C648C"/>
    <w:rsid w:val="009C6517"/>
    <w:rsid w:val="009C7314"/>
    <w:rsid w:val="009C7517"/>
    <w:rsid w:val="009D048B"/>
    <w:rsid w:val="009D1F16"/>
    <w:rsid w:val="009D48B4"/>
    <w:rsid w:val="009D5AF9"/>
    <w:rsid w:val="009D5B6F"/>
    <w:rsid w:val="009D69C6"/>
    <w:rsid w:val="009D79D7"/>
    <w:rsid w:val="009E0271"/>
    <w:rsid w:val="009E10B6"/>
    <w:rsid w:val="009E368C"/>
    <w:rsid w:val="009E5419"/>
    <w:rsid w:val="009E5A6E"/>
    <w:rsid w:val="009E669F"/>
    <w:rsid w:val="009E70E7"/>
    <w:rsid w:val="009F09DE"/>
    <w:rsid w:val="009F25A8"/>
    <w:rsid w:val="009F4048"/>
    <w:rsid w:val="009F46DC"/>
    <w:rsid w:val="009F5E67"/>
    <w:rsid w:val="00A005D5"/>
    <w:rsid w:val="00A0066E"/>
    <w:rsid w:val="00A0181D"/>
    <w:rsid w:val="00A01C00"/>
    <w:rsid w:val="00A021F4"/>
    <w:rsid w:val="00A03A50"/>
    <w:rsid w:val="00A04A21"/>
    <w:rsid w:val="00A06851"/>
    <w:rsid w:val="00A0787D"/>
    <w:rsid w:val="00A113C5"/>
    <w:rsid w:val="00A11CA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7BB"/>
    <w:rsid w:val="00A35E2E"/>
    <w:rsid w:val="00A35E2F"/>
    <w:rsid w:val="00A374F3"/>
    <w:rsid w:val="00A37891"/>
    <w:rsid w:val="00A40A51"/>
    <w:rsid w:val="00A4299C"/>
    <w:rsid w:val="00A47916"/>
    <w:rsid w:val="00A47B79"/>
    <w:rsid w:val="00A47C99"/>
    <w:rsid w:val="00A50896"/>
    <w:rsid w:val="00A524FC"/>
    <w:rsid w:val="00A52BF1"/>
    <w:rsid w:val="00A536DA"/>
    <w:rsid w:val="00A53C82"/>
    <w:rsid w:val="00A5504D"/>
    <w:rsid w:val="00A571CD"/>
    <w:rsid w:val="00A57C3D"/>
    <w:rsid w:val="00A6247A"/>
    <w:rsid w:val="00A6632F"/>
    <w:rsid w:val="00A6697B"/>
    <w:rsid w:val="00A67649"/>
    <w:rsid w:val="00A6767F"/>
    <w:rsid w:val="00A719AA"/>
    <w:rsid w:val="00A73DE3"/>
    <w:rsid w:val="00A74C2D"/>
    <w:rsid w:val="00A76B34"/>
    <w:rsid w:val="00A805F6"/>
    <w:rsid w:val="00A83487"/>
    <w:rsid w:val="00A854FF"/>
    <w:rsid w:val="00A87035"/>
    <w:rsid w:val="00A8712A"/>
    <w:rsid w:val="00A8745D"/>
    <w:rsid w:val="00A908DA"/>
    <w:rsid w:val="00A90F9B"/>
    <w:rsid w:val="00A91EAD"/>
    <w:rsid w:val="00A92694"/>
    <w:rsid w:val="00A93072"/>
    <w:rsid w:val="00A930EE"/>
    <w:rsid w:val="00A9327C"/>
    <w:rsid w:val="00A9629C"/>
    <w:rsid w:val="00AA01A2"/>
    <w:rsid w:val="00AA35D5"/>
    <w:rsid w:val="00AA417B"/>
    <w:rsid w:val="00AA4FD1"/>
    <w:rsid w:val="00AA533F"/>
    <w:rsid w:val="00AA5A86"/>
    <w:rsid w:val="00AB010D"/>
    <w:rsid w:val="00AB0554"/>
    <w:rsid w:val="00AB0749"/>
    <w:rsid w:val="00AB361A"/>
    <w:rsid w:val="00AB5F18"/>
    <w:rsid w:val="00AB750F"/>
    <w:rsid w:val="00AB76D8"/>
    <w:rsid w:val="00AB7E6A"/>
    <w:rsid w:val="00AC0C84"/>
    <w:rsid w:val="00AC0DB1"/>
    <w:rsid w:val="00AC1272"/>
    <w:rsid w:val="00AC12C5"/>
    <w:rsid w:val="00AC1B61"/>
    <w:rsid w:val="00AC2C6E"/>
    <w:rsid w:val="00AC32D4"/>
    <w:rsid w:val="00AC5EE6"/>
    <w:rsid w:val="00AD0D24"/>
    <w:rsid w:val="00AD1923"/>
    <w:rsid w:val="00AD2055"/>
    <w:rsid w:val="00AD2611"/>
    <w:rsid w:val="00AD3AC5"/>
    <w:rsid w:val="00AD3D57"/>
    <w:rsid w:val="00AE1758"/>
    <w:rsid w:val="00AE434A"/>
    <w:rsid w:val="00AE4537"/>
    <w:rsid w:val="00AE47BF"/>
    <w:rsid w:val="00AE6F0E"/>
    <w:rsid w:val="00AE739C"/>
    <w:rsid w:val="00AE781C"/>
    <w:rsid w:val="00AF1F42"/>
    <w:rsid w:val="00AF3CC5"/>
    <w:rsid w:val="00AF4657"/>
    <w:rsid w:val="00AF49A6"/>
    <w:rsid w:val="00AF6432"/>
    <w:rsid w:val="00AF6DED"/>
    <w:rsid w:val="00AF791F"/>
    <w:rsid w:val="00AF79BD"/>
    <w:rsid w:val="00B02B02"/>
    <w:rsid w:val="00B03088"/>
    <w:rsid w:val="00B043B6"/>
    <w:rsid w:val="00B06D74"/>
    <w:rsid w:val="00B07F12"/>
    <w:rsid w:val="00B10BAE"/>
    <w:rsid w:val="00B10CA3"/>
    <w:rsid w:val="00B132DA"/>
    <w:rsid w:val="00B14154"/>
    <w:rsid w:val="00B1415B"/>
    <w:rsid w:val="00B15278"/>
    <w:rsid w:val="00B21273"/>
    <w:rsid w:val="00B222A2"/>
    <w:rsid w:val="00B223FD"/>
    <w:rsid w:val="00B234EC"/>
    <w:rsid w:val="00B24B14"/>
    <w:rsid w:val="00B26A72"/>
    <w:rsid w:val="00B274AE"/>
    <w:rsid w:val="00B274BF"/>
    <w:rsid w:val="00B27A1E"/>
    <w:rsid w:val="00B31222"/>
    <w:rsid w:val="00B318EB"/>
    <w:rsid w:val="00B35228"/>
    <w:rsid w:val="00B3643F"/>
    <w:rsid w:val="00B36753"/>
    <w:rsid w:val="00B41EC3"/>
    <w:rsid w:val="00B4245A"/>
    <w:rsid w:val="00B42C7F"/>
    <w:rsid w:val="00B42E81"/>
    <w:rsid w:val="00B4329D"/>
    <w:rsid w:val="00B44365"/>
    <w:rsid w:val="00B445E5"/>
    <w:rsid w:val="00B44978"/>
    <w:rsid w:val="00B4695A"/>
    <w:rsid w:val="00B51D52"/>
    <w:rsid w:val="00B520F9"/>
    <w:rsid w:val="00B52812"/>
    <w:rsid w:val="00B53C69"/>
    <w:rsid w:val="00B547C4"/>
    <w:rsid w:val="00B5495A"/>
    <w:rsid w:val="00B54B5C"/>
    <w:rsid w:val="00B56F89"/>
    <w:rsid w:val="00B577A3"/>
    <w:rsid w:val="00B579FA"/>
    <w:rsid w:val="00B60142"/>
    <w:rsid w:val="00B6144B"/>
    <w:rsid w:val="00B622A0"/>
    <w:rsid w:val="00B64641"/>
    <w:rsid w:val="00B66D58"/>
    <w:rsid w:val="00B702EF"/>
    <w:rsid w:val="00B7262F"/>
    <w:rsid w:val="00B727C5"/>
    <w:rsid w:val="00B73B82"/>
    <w:rsid w:val="00B73FD4"/>
    <w:rsid w:val="00B74FC5"/>
    <w:rsid w:val="00B75A6C"/>
    <w:rsid w:val="00B8044C"/>
    <w:rsid w:val="00B80532"/>
    <w:rsid w:val="00B810E2"/>
    <w:rsid w:val="00B82F2D"/>
    <w:rsid w:val="00B83E2A"/>
    <w:rsid w:val="00B83E38"/>
    <w:rsid w:val="00B85DF3"/>
    <w:rsid w:val="00B86C19"/>
    <w:rsid w:val="00B87279"/>
    <w:rsid w:val="00B90B38"/>
    <w:rsid w:val="00B9174B"/>
    <w:rsid w:val="00B92EDF"/>
    <w:rsid w:val="00B93510"/>
    <w:rsid w:val="00B93E33"/>
    <w:rsid w:val="00B954F3"/>
    <w:rsid w:val="00B95BCD"/>
    <w:rsid w:val="00B95C42"/>
    <w:rsid w:val="00B95CDC"/>
    <w:rsid w:val="00B95CE5"/>
    <w:rsid w:val="00BA0D0B"/>
    <w:rsid w:val="00BA4F32"/>
    <w:rsid w:val="00BA58E9"/>
    <w:rsid w:val="00BB375D"/>
    <w:rsid w:val="00BB49A0"/>
    <w:rsid w:val="00BB515F"/>
    <w:rsid w:val="00BB532B"/>
    <w:rsid w:val="00BB7198"/>
    <w:rsid w:val="00BC1FA5"/>
    <w:rsid w:val="00BC2C0C"/>
    <w:rsid w:val="00BC3A48"/>
    <w:rsid w:val="00BC3B41"/>
    <w:rsid w:val="00BC732A"/>
    <w:rsid w:val="00BC758B"/>
    <w:rsid w:val="00BD20A9"/>
    <w:rsid w:val="00BD2EAC"/>
    <w:rsid w:val="00BD36F8"/>
    <w:rsid w:val="00BD39BF"/>
    <w:rsid w:val="00BD4755"/>
    <w:rsid w:val="00BD4BB3"/>
    <w:rsid w:val="00BD54FB"/>
    <w:rsid w:val="00BD6524"/>
    <w:rsid w:val="00BD65FF"/>
    <w:rsid w:val="00BE17C6"/>
    <w:rsid w:val="00BE2BD3"/>
    <w:rsid w:val="00BE2C84"/>
    <w:rsid w:val="00BE4728"/>
    <w:rsid w:val="00BE4865"/>
    <w:rsid w:val="00BE5595"/>
    <w:rsid w:val="00BE69BF"/>
    <w:rsid w:val="00BE725A"/>
    <w:rsid w:val="00BE7430"/>
    <w:rsid w:val="00BE7B48"/>
    <w:rsid w:val="00BF0BBB"/>
    <w:rsid w:val="00BF0F8A"/>
    <w:rsid w:val="00BF3381"/>
    <w:rsid w:val="00BF3AC7"/>
    <w:rsid w:val="00BF5E60"/>
    <w:rsid w:val="00BF71F8"/>
    <w:rsid w:val="00C013B3"/>
    <w:rsid w:val="00C04F0E"/>
    <w:rsid w:val="00C074A2"/>
    <w:rsid w:val="00C10FCF"/>
    <w:rsid w:val="00C1200C"/>
    <w:rsid w:val="00C12ECA"/>
    <w:rsid w:val="00C12FBA"/>
    <w:rsid w:val="00C14C3F"/>
    <w:rsid w:val="00C14D65"/>
    <w:rsid w:val="00C15028"/>
    <w:rsid w:val="00C16B4B"/>
    <w:rsid w:val="00C17427"/>
    <w:rsid w:val="00C1770E"/>
    <w:rsid w:val="00C20C00"/>
    <w:rsid w:val="00C210FD"/>
    <w:rsid w:val="00C22901"/>
    <w:rsid w:val="00C23052"/>
    <w:rsid w:val="00C235BA"/>
    <w:rsid w:val="00C24467"/>
    <w:rsid w:val="00C25238"/>
    <w:rsid w:val="00C27C34"/>
    <w:rsid w:val="00C305F2"/>
    <w:rsid w:val="00C321E7"/>
    <w:rsid w:val="00C3345C"/>
    <w:rsid w:val="00C340A7"/>
    <w:rsid w:val="00C36461"/>
    <w:rsid w:val="00C3746C"/>
    <w:rsid w:val="00C407E5"/>
    <w:rsid w:val="00C40DDC"/>
    <w:rsid w:val="00C40EB1"/>
    <w:rsid w:val="00C41FF3"/>
    <w:rsid w:val="00C42DAC"/>
    <w:rsid w:val="00C4342B"/>
    <w:rsid w:val="00C44EA8"/>
    <w:rsid w:val="00C459A9"/>
    <w:rsid w:val="00C502A5"/>
    <w:rsid w:val="00C516B8"/>
    <w:rsid w:val="00C521F7"/>
    <w:rsid w:val="00C52800"/>
    <w:rsid w:val="00C53008"/>
    <w:rsid w:val="00C55151"/>
    <w:rsid w:val="00C5575D"/>
    <w:rsid w:val="00C558FF"/>
    <w:rsid w:val="00C55A39"/>
    <w:rsid w:val="00C55E4B"/>
    <w:rsid w:val="00C55FFE"/>
    <w:rsid w:val="00C560FA"/>
    <w:rsid w:val="00C565BF"/>
    <w:rsid w:val="00C57FF9"/>
    <w:rsid w:val="00C617E8"/>
    <w:rsid w:val="00C62D09"/>
    <w:rsid w:val="00C64434"/>
    <w:rsid w:val="00C64B27"/>
    <w:rsid w:val="00C7044F"/>
    <w:rsid w:val="00C7063C"/>
    <w:rsid w:val="00C726C1"/>
    <w:rsid w:val="00C729F8"/>
    <w:rsid w:val="00C72A2F"/>
    <w:rsid w:val="00C73C57"/>
    <w:rsid w:val="00C73FC5"/>
    <w:rsid w:val="00C746D9"/>
    <w:rsid w:val="00C74D43"/>
    <w:rsid w:val="00C75CA7"/>
    <w:rsid w:val="00C76F36"/>
    <w:rsid w:val="00C825A9"/>
    <w:rsid w:val="00C85DD4"/>
    <w:rsid w:val="00C862BB"/>
    <w:rsid w:val="00C86FC6"/>
    <w:rsid w:val="00C901BB"/>
    <w:rsid w:val="00C90CD3"/>
    <w:rsid w:val="00C921F4"/>
    <w:rsid w:val="00C92552"/>
    <w:rsid w:val="00C92611"/>
    <w:rsid w:val="00C931D3"/>
    <w:rsid w:val="00C93F1B"/>
    <w:rsid w:val="00C94997"/>
    <w:rsid w:val="00C976D1"/>
    <w:rsid w:val="00CA308F"/>
    <w:rsid w:val="00CA63A7"/>
    <w:rsid w:val="00CA71D4"/>
    <w:rsid w:val="00CB5B57"/>
    <w:rsid w:val="00CB5D29"/>
    <w:rsid w:val="00CB675A"/>
    <w:rsid w:val="00CB782B"/>
    <w:rsid w:val="00CC0E77"/>
    <w:rsid w:val="00CC2092"/>
    <w:rsid w:val="00CC285C"/>
    <w:rsid w:val="00CC2E67"/>
    <w:rsid w:val="00CC3722"/>
    <w:rsid w:val="00CC46CD"/>
    <w:rsid w:val="00CC5E76"/>
    <w:rsid w:val="00CC6980"/>
    <w:rsid w:val="00CC77E7"/>
    <w:rsid w:val="00CD319D"/>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27EE"/>
    <w:rsid w:val="00CF4012"/>
    <w:rsid w:val="00CF63F9"/>
    <w:rsid w:val="00D003D4"/>
    <w:rsid w:val="00D006B3"/>
    <w:rsid w:val="00D00A76"/>
    <w:rsid w:val="00D01609"/>
    <w:rsid w:val="00D01F75"/>
    <w:rsid w:val="00D01F77"/>
    <w:rsid w:val="00D020BB"/>
    <w:rsid w:val="00D02BC6"/>
    <w:rsid w:val="00D0309E"/>
    <w:rsid w:val="00D0310D"/>
    <w:rsid w:val="00D05803"/>
    <w:rsid w:val="00D05C7C"/>
    <w:rsid w:val="00D06906"/>
    <w:rsid w:val="00D07742"/>
    <w:rsid w:val="00D0789D"/>
    <w:rsid w:val="00D1010C"/>
    <w:rsid w:val="00D1276A"/>
    <w:rsid w:val="00D14DB7"/>
    <w:rsid w:val="00D15EC3"/>
    <w:rsid w:val="00D15ED5"/>
    <w:rsid w:val="00D1657F"/>
    <w:rsid w:val="00D200AB"/>
    <w:rsid w:val="00D21B99"/>
    <w:rsid w:val="00D26251"/>
    <w:rsid w:val="00D305A3"/>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550C7"/>
    <w:rsid w:val="00D61A0E"/>
    <w:rsid w:val="00D61A7B"/>
    <w:rsid w:val="00D64EFD"/>
    <w:rsid w:val="00D65495"/>
    <w:rsid w:val="00D70DAA"/>
    <w:rsid w:val="00D70E78"/>
    <w:rsid w:val="00D71CF9"/>
    <w:rsid w:val="00D73437"/>
    <w:rsid w:val="00D7580B"/>
    <w:rsid w:val="00D768B1"/>
    <w:rsid w:val="00D8011B"/>
    <w:rsid w:val="00D8020F"/>
    <w:rsid w:val="00D805C2"/>
    <w:rsid w:val="00D80F9D"/>
    <w:rsid w:val="00D81BAE"/>
    <w:rsid w:val="00D833A0"/>
    <w:rsid w:val="00D848E5"/>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979BA"/>
    <w:rsid w:val="00DA0164"/>
    <w:rsid w:val="00DA0839"/>
    <w:rsid w:val="00DA098B"/>
    <w:rsid w:val="00DA12C3"/>
    <w:rsid w:val="00DA22B5"/>
    <w:rsid w:val="00DA3564"/>
    <w:rsid w:val="00DA3A18"/>
    <w:rsid w:val="00DA495D"/>
    <w:rsid w:val="00DA649D"/>
    <w:rsid w:val="00DA6CAC"/>
    <w:rsid w:val="00DA7BA0"/>
    <w:rsid w:val="00DB0C4F"/>
    <w:rsid w:val="00DB1B2D"/>
    <w:rsid w:val="00DB469A"/>
    <w:rsid w:val="00DB52C3"/>
    <w:rsid w:val="00DB585B"/>
    <w:rsid w:val="00DB5DA3"/>
    <w:rsid w:val="00DB78A4"/>
    <w:rsid w:val="00DB7E5F"/>
    <w:rsid w:val="00DC10B0"/>
    <w:rsid w:val="00DC1594"/>
    <w:rsid w:val="00DC2005"/>
    <w:rsid w:val="00DC4BCD"/>
    <w:rsid w:val="00DC74B9"/>
    <w:rsid w:val="00DC7ABC"/>
    <w:rsid w:val="00DD1107"/>
    <w:rsid w:val="00DD178F"/>
    <w:rsid w:val="00DD1FE4"/>
    <w:rsid w:val="00DD2405"/>
    <w:rsid w:val="00DD6CEF"/>
    <w:rsid w:val="00DE2966"/>
    <w:rsid w:val="00DE2CCA"/>
    <w:rsid w:val="00DE33AE"/>
    <w:rsid w:val="00DE4107"/>
    <w:rsid w:val="00DE6F1C"/>
    <w:rsid w:val="00DF04ED"/>
    <w:rsid w:val="00DF0B5E"/>
    <w:rsid w:val="00DF0ED5"/>
    <w:rsid w:val="00DF2CE5"/>
    <w:rsid w:val="00DF3B88"/>
    <w:rsid w:val="00DF5502"/>
    <w:rsid w:val="00DF72D9"/>
    <w:rsid w:val="00DF75DC"/>
    <w:rsid w:val="00DF7EC8"/>
    <w:rsid w:val="00E02126"/>
    <w:rsid w:val="00E0240D"/>
    <w:rsid w:val="00E028ED"/>
    <w:rsid w:val="00E07D78"/>
    <w:rsid w:val="00E10497"/>
    <w:rsid w:val="00E104F6"/>
    <w:rsid w:val="00E10748"/>
    <w:rsid w:val="00E1114C"/>
    <w:rsid w:val="00E12296"/>
    <w:rsid w:val="00E12F57"/>
    <w:rsid w:val="00E13CB8"/>
    <w:rsid w:val="00E14282"/>
    <w:rsid w:val="00E156F2"/>
    <w:rsid w:val="00E21464"/>
    <w:rsid w:val="00E2250E"/>
    <w:rsid w:val="00E24BF5"/>
    <w:rsid w:val="00E25982"/>
    <w:rsid w:val="00E26342"/>
    <w:rsid w:val="00E27DDF"/>
    <w:rsid w:val="00E27E01"/>
    <w:rsid w:val="00E30A90"/>
    <w:rsid w:val="00E329C4"/>
    <w:rsid w:val="00E32DBA"/>
    <w:rsid w:val="00E34579"/>
    <w:rsid w:val="00E3601C"/>
    <w:rsid w:val="00E4110D"/>
    <w:rsid w:val="00E42193"/>
    <w:rsid w:val="00E43469"/>
    <w:rsid w:val="00E43535"/>
    <w:rsid w:val="00E43A0F"/>
    <w:rsid w:val="00E445DA"/>
    <w:rsid w:val="00E44F43"/>
    <w:rsid w:val="00E45379"/>
    <w:rsid w:val="00E45B0E"/>
    <w:rsid w:val="00E50B22"/>
    <w:rsid w:val="00E51E18"/>
    <w:rsid w:val="00E533BD"/>
    <w:rsid w:val="00E53706"/>
    <w:rsid w:val="00E53C7A"/>
    <w:rsid w:val="00E57A17"/>
    <w:rsid w:val="00E57CE2"/>
    <w:rsid w:val="00E600C3"/>
    <w:rsid w:val="00E617BD"/>
    <w:rsid w:val="00E61E05"/>
    <w:rsid w:val="00E64012"/>
    <w:rsid w:val="00E64BD9"/>
    <w:rsid w:val="00E65D1B"/>
    <w:rsid w:val="00E670C7"/>
    <w:rsid w:val="00E67E50"/>
    <w:rsid w:val="00E700BB"/>
    <w:rsid w:val="00E705B4"/>
    <w:rsid w:val="00E72263"/>
    <w:rsid w:val="00E72967"/>
    <w:rsid w:val="00E8155D"/>
    <w:rsid w:val="00E8554D"/>
    <w:rsid w:val="00E85CC0"/>
    <w:rsid w:val="00E87179"/>
    <w:rsid w:val="00E9143C"/>
    <w:rsid w:val="00E9150D"/>
    <w:rsid w:val="00E91616"/>
    <w:rsid w:val="00E93233"/>
    <w:rsid w:val="00E96902"/>
    <w:rsid w:val="00E975D3"/>
    <w:rsid w:val="00E976C0"/>
    <w:rsid w:val="00EA041B"/>
    <w:rsid w:val="00EA0E04"/>
    <w:rsid w:val="00EA0E12"/>
    <w:rsid w:val="00EA220D"/>
    <w:rsid w:val="00EA2349"/>
    <w:rsid w:val="00EA3156"/>
    <w:rsid w:val="00EA354C"/>
    <w:rsid w:val="00EA40A2"/>
    <w:rsid w:val="00EA471B"/>
    <w:rsid w:val="00EA479C"/>
    <w:rsid w:val="00EA4CD5"/>
    <w:rsid w:val="00EA5979"/>
    <w:rsid w:val="00EA5D2C"/>
    <w:rsid w:val="00EA5D8E"/>
    <w:rsid w:val="00EA6C2B"/>
    <w:rsid w:val="00EA6E8E"/>
    <w:rsid w:val="00EA7463"/>
    <w:rsid w:val="00EB01D4"/>
    <w:rsid w:val="00EB05C2"/>
    <w:rsid w:val="00EB07CF"/>
    <w:rsid w:val="00EB2B42"/>
    <w:rsid w:val="00EB3B88"/>
    <w:rsid w:val="00EB4634"/>
    <w:rsid w:val="00EB5730"/>
    <w:rsid w:val="00EB5C15"/>
    <w:rsid w:val="00EB7A33"/>
    <w:rsid w:val="00EC000C"/>
    <w:rsid w:val="00EC07FB"/>
    <w:rsid w:val="00EC0C14"/>
    <w:rsid w:val="00EC3B8F"/>
    <w:rsid w:val="00EC4A46"/>
    <w:rsid w:val="00EC5CA0"/>
    <w:rsid w:val="00EC7372"/>
    <w:rsid w:val="00ED040E"/>
    <w:rsid w:val="00ED19D1"/>
    <w:rsid w:val="00ED2961"/>
    <w:rsid w:val="00ED2ACC"/>
    <w:rsid w:val="00ED30E8"/>
    <w:rsid w:val="00ED3599"/>
    <w:rsid w:val="00ED3B69"/>
    <w:rsid w:val="00ED4C2D"/>
    <w:rsid w:val="00ED6CD1"/>
    <w:rsid w:val="00ED7D3E"/>
    <w:rsid w:val="00EE008C"/>
    <w:rsid w:val="00EE3772"/>
    <w:rsid w:val="00EE4118"/>
    <w:rsid w:val="00EE5F2E"/>
    <w:rsid w:val="00EF1BA3"/>
    <w:rsid w:val="00EF3FE9"/>
    <w:rsid w:val="00EF4659"/>
    <w:rsid w:val="00EF4A64"/>
    <w:rsid w:val="00EF5D4F"/>
    <w:rsid w:val="00EF79E1"/>
    <w:rsid w:val="00F004ED"/>
    <w:rsid w:val="00F02171"/>
    <w:rsid w:val="00F024EE"/>
    <w:rsid w:val="00F033EF"/>
    <w:rsid w:val="00F061A6"/>
    <w:rsid w:val="00F0654E"/>
    <w:rsid w:val="00F0710C"/>
    <w:rsid w:val="00F11AB3"/>
    <w:rsid w:val="00F14017"/>
    <w:rsid w:val="00F1684C"/>
    <w:rsid w:val="00F16868"/>
    <w:rsid w:val="00F20633"/>
    <w:rsid w:val="00F20844"/>
    <w:rsid w:val="00F21BCF"/>
    <w:rsid w:val="00F25165"/>
    <w:rsid w:val="00F256F5"/>
    <w:rsid w:val="00F25CFE"/>
    <w:rsid w:val="00F2600A"/>
    <w:rsid w:val="00F27A6E"/>
    <w:rsid w:val="00F3314D"/>
    <w:rsid w:val="00F35243"/>
    <w:rsid w:val="00F36148"/>
    <w:rsid w:val="00F3684D"/>
    <w:rsid w:val="00F368A1"/>
    <w:rsid w:val="00F41A4E"/>
    <w:rsid w:val="00F436DA"/>
    <w:rsid w:val="00F43E6E"/>
    <w:rsid w:val="00F43EBF"/>
    <w:rsid w:val="00F44423"/>
    <w:rsid w:val="00F445BA"/>
    <w:rsid w:val="00F449E8"/>
    <w:rsid w:val="00F45D4E"/>
    <w:rsid w:val="00F479E2"/>
    <w:rsid w:val="00F50B52"/>
    <w:rsid w:val="00F50DBA"/>
    <w:rsid w:val="00F51236"/>
    <w:rsid w:val="00F51242"/>
    <w:rsid w:val="00F53355"/>
    <w:rsid w:val="00F5374C"/>
    <w:rsid w:val="00F541B8"/>
    <w:rsid w:val="00F56CC2"/>
    <w:rsid w:val="00F57438"/>
    <w:rsid w:val="00F60142"/>
    <w:rsid w:val="00F60BC0"/>
    <w:rsid w:val="00F61B7F"/>
    <w:rsid w:val="00F61EB4"/>
    <w:rsid w:val="00F62370"/>
    <w:rsid w:val="00F624B1"/>
    <w:rsid w:val="00F628D3"/>
    <w:rsid w:val="00F6497E"/>
    <w:rsid w:val="00F64B12"/>
    <w:rsid w:val="00F66738"/>
    <w:rsid w:val="00F677E2"/>
    <w:rsid w:val="00F67BDF"/>
    <w:rsid w:val="00F72A5B"/>
    <w:rsid w:val="00F73751"/>
    <w:rsid w:val="00F74156"/>
    <w:rsid w:val="00F7443C"/>
    <w:rsid w:val="00F75EAD"/>
    <w:rsid w:val="00F75F9F"/>
    <w:rsid w:val="00F770D3"/>
    <w:rsid w:val="00F77154"/>
    <w:rsid w:val="00F80F33"/>
    <w:rsid w:val="00F846CD"/>
    <w:rsid w:val="00F846D6"/>
    <w:rsid w:val="00F9173A"/>
    <w:rsid w:val="00F91800"/>
    <w:rsid w:val="00F94E99"/>
    <w:rsid w:val="00F95BDB"/>
    <w:rsid w:val="00F9650A"/>
    <w:rsid w:val="00F967C7"/>
    <w:rsid w:val="00F96CA3"/>
    <w:rsid w:val="00F96F06"/>
    <w:rsid w:val="00FA0437"/>
    <w:rsid w:val="00FA233F"/>
    <w:rsid w:val="00FA2E05"/>
    <w:rsid w:val="00FA330C"/>
    <w:rsid w:val="00FA5684"/>
    <w:rsid w:val="00FA58EC"/>
    <w:rsid w:val="00FA7D57"/>
    <w:rsid w:val="00FB0008"/>
    <w:rsid w:val="00FB067D"/>
    <w:rsid w:val="00FB071C"/>
    <w:rsid w:val="00FB0915"/>
    <w:rsid w:val="00FB3EA0"/>
    <w:rsid w:val="00FB55F4"/>
    <w:rsid w:val="00FB6164"/>
    <w:rsid w:val="00FB7140"/>
    <w:rsid w:val="00FC0B63"/>
    <w:rsid w:val="00FC1AD6"/>
    <w:rsid w:val="00FC2209"/>
    <w:rsid w:val="00FC40EC"/>
    <w:rsid w:val="00FC7531"/>
    <w:rsid w:val="00FC7977"/>
    <w:rsid w:val="00FC7EAA"/>
    <w:rsid w:val="00FD1C73"/>
    <w:rsid w:val="00FD2B88"/>
    <w:rsid w:val="00FD36FE"/>
    <w:rsid w:val="00FD4FA5"/>
    <w:rsid w:val="00FD5166"/>
    <w:rsid w:val="00FD5901"/>
    <w:rsid w:val="00FD6F40"/>
    <w:rsid w:val="00FD7055"/>
    <w:rsid w:val="00FD7691"/>
    <w:rsid w:val="00FE12C4"/>
    <w:rsid w:val="00FE2D9E"/>
    <w:rsid w:val="00FE3F3A"/>
    <w:rsid w:val="00FE52BC"/>
    <w:rsid w:val="00FE59DB"/>
    <w:rsid w:val="00FE5CF1"/>
    <w:rsid w:val="00FF1532"/>
    <w:rsid w:val="00FF456A"/>
    <w:rsid w:val="00FF46FD"/>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3293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prd/art100xvi.web"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PRD/art_100_xvi/1.web" TargetMode="External"/><Relationship Id="rId5" Type="http://schemas.openxmlformats.org/officeDocument/2006/relationships/webSettings" Target="webSettings.xml"/><Relationship Id="rId15" Type="http://schemas.openxmlformats.org/officeDocument/2006/relationships/hyperlink" Target="http://www.apartados.hacienda.gob.mx/contabilidad/documentos/informe_cuenta/1998/cuenta_publica/Glosario/n.htm" TargetMode="External"/><Relationship Id="rId10" Type="http://schemas.openxmlformats.org/officeDocument/2006/relationships/hyperlink" Target="https://www.ipomex.org.mx/ipo3/lgt/indice/PRD/art_100_xvi/1.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transparenciapresupuestaria.gob.mx/es/PTP/Glosari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4466-2B73-4DCA-A0B6-C3FAB4C3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35</Pages>
  <Words>7960</Words>
  <Characters>43783</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9</cp:revision>
  <cp:lastPrinted>2019-05-05T20:11:00Z</cp:lastPrinted>
  <dcterms:created xsi:type="dcterms:W3CDTF">2019-09-26T20:24:00Z</dcterms:created>
  <dcterms:modified xsi:type="dcterms:W3CDTF">2020-01-30T22:41:00Z</dcterms:modified>
</cp:coreProperties>
</file>