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BC4A2" w14:textId="56FE2C72" w:rsidR="00327FDE" w:rsidRPr="00677BF2" w:rsidRDefault="00327FDE" w:rsidP="0048033A">
      <w:pPr>
        <w:spacing w:line="360" w:lineRule="auto"/>
        <w:jc w:val="both"/>
        <w:rPr>
          <w:rFonts w:ascii="Palatino Linotype" w:hAnsi="Palatino Linotype" w:cs="Tahoma"/>
          <w:bCs/>
          <w:sz w:val="24"/>
          <w:szCs w:val="24"/>
        </w:rPr>
      </w:pPr>
      <w:r w:rsidRPr="00677BF2">
        <w:rPr>
          <w:rFonts w:ascii="Palatino Linotype" w:hAnsi="Palatino Linotype" w:cs="Tahoma"/>
          <w:bCs/>
          <w:sz w:val="24"/>
          <w:szCs w:val="24"/>
        </w:rPr>
        <w:t xml:space="preserve">Resolución del Pleno del Instituto de Transparencia, Acceso a la Información Pública y Protección de Datos Personales del Estado de México y Municipios, con domicilio en Metepec, Estado de México, de fecha </w:t>
      </w:r>
      <w:r w:rsidR="003958CF" w:rsidRPr="00677BF2">
        <w:rPr>
          <w:rFonts w:ascii="Palatino Linotype" w:hAnsi="Palatino Linotype" w:cs="Tahoma"/>
          <w:bCs/>
          <w:sz w:val="24"/>
          <w:szCs w:val="24"/>
        </w:rPr>
        <w:t>veintisiete</w:t>
      </w:r>
      <w:r w:rsidR="00927A7B" w:rsidRPr="00677BF2">
        <w:rPr>
          <w:rFonts w:ascii="Palatino Linotype" w:hAnsi="Palatino Linotype" w:cs="Tahoma"/>
          <w:bCs/>
          <w:sz w:val="24"/>
          <w:szCs w:val="24"/>
        </w:rPr>
        <w:t xml:space="preserve"> de noviembre</w:t>
      </w:r>
      <w:r w:rsidR="00C008FD" w:rsidRPr="00677BF2">
        <w:rPr>
          <w:rFonts w:ascii="Palatino Linotype" w:hAnsi="Palatino Linotype" w:cs="Tahoma"/>
          <w:bCs/>
          <w:sz w:val="24"/>
          <w:szCs w:val="24"/>
        </w:rPr>
        <w:t xml:space="preserve"> </w:t>
      </w:r>
      <w:r w:rsidR="00A5623B" w:rsidRPr="00677BF2">
        <w:rPr>
          <w:rFonts w:ascii="Palatino Linotype" w:hAnsi="Palatino Linotype" w:cs="Tahoma"/>
          <w:bCs/>
          <w:sz w:val="24"/>
          <w:szCs w:val="24"/>
        </w:rPr>
        <w:t>de dos mil diecinueve</w:t>
      </w:r>
      <w:r w:rsidRPr="00677BF2">
        <w:rPr>
          <w:rFonts w:ascii="Palatino Linotype" w:hAnsi="Palatino Linotype" w:cs="Tahoma"/>
          <w:bCs/>
          <w:sz w:val="24"/>
          <w:szCs w:val="24"/>
        </w:rPr>
        <w:t>.</w:t>
      </w:r>
    </w:p>
    <w:p w14:paraId="1A0BC4A3" w14:textId="77777777" w:rsidR="00B31222" w:rsidRPr="00677BF2" w:rsidRDefault="00B31222" w:rsidP="0048033A">
      <w:pPr>
        <w:spacing w:line="360" w:lineRule="auto"/>
        <w:rPr>
          <w:rFonts w:ascii="Palatino Linotype" w:hAnsi="Palatino Linotype" w:cs="Tahoma"/>
          <w:bCs/>
          <w:sz w:val="24"/>
          <w:szCs w:val="24"/>
        </w:rPr>
      </w:pPr>
    </w:p>
    <w:p w14:paraId="1A0BC4A4" w14:textId="52A28917" w:rsidR="00B31222" w:rsidRPr="00677BF2" w:rsidRDefault="00C27C34" w:rsidP="0048033A">
      <w:pPr>
        <w:spacing w:line="360" w:lineRule="auto"/>
        <w:jc w:val="both"/>
        <w:rPr>
          <w:rFonts w:ascii="Palatino Linotype" w:hAnsi="Palatino Linotype" w:cs="Tahoma"/>
          <w:bCs/>
          <w:sz w:val="24"/>
          <w:szCs w:val="24"/>
        </w:rPr>
      </w:pPr>
      <w:r w:rsidRPr="00677BF2">
        <w:rPr>
          <w:rFonts w:ascii="Palatino Linotype" w:hAnsi="Palatino Linotype" w:cs="Tahoma"/>
          <w:b/>
          <w:bCs/>
          <w:color w:val="0D0D0D" w:themeColor="text1" w:themeTint="F2"/>
          <w:sz w:val="24"/>
          <w:szCs w:val="24"/>
        </w:rPr>
        <w:t>VISTO</w:t>
      </w:r>
      <w:r w:rsidR="003B1A65" w:rsidRPr="00677BF2">
        <w:rPr>
          <w:rFonts w:ascii="Palatino Linotype" w:hAnsi="Palatino Linotype" w:cs="Tahoma"/>
          <w:b/>
          <w:bCs/>
          <w:color w:val="0D0D0D" w:themeColor="text1" w:themeTint="F2"/>
          <w:sz w:val="24"/>
          <w:szCs w:val="24"/>
        </w:rPr>
        <w:t>S</w:t>
      </w:r>
      <w:r w:rsidR="0019389B" w:rsidRPr="00677BF2">
        <w:rPr>
          <w:rFonts w:ascii="Palatino Linotype" w:hAnsi="Palatino Linotype" w:cs="Tahoma"/>
          <w:bCs/>
          <w:color w:val="0D0D0D" w:themeColor="text1" w:themeTint="F2"/>
          <w:sz w:val="24"/>
          <w:szCs w:val="24"/>
        </w:rPr>
        <w:t xml:space="preserve"> </w:t>
      </w:r>
      <w:r w:rsidR="003B1A65" w:rsidRPr="00677BF2">
        <w:rPr>
          <w:rFonts w:ascii="Palatino Linotype" w:hAnsi="Palatino Linotype" w:cs="Tahoma"/>
          <w:bCs/>
          <w:color w:val="0D0D0D" w:themeColor="text1" w:themeTint="F2"/>
          <w:sz w:val="24"/>
          <w:szCs w:val="24"/>
        </w:rPr>
        <w:t>los</w:t>
      </w:r>
      <w:r w:rsidR="0019389B" w:rsidRPr="00677BF2">
        <w:rPr>
          <w:rFonts w:ascii="Palatino Linotype" w:hAnsi="Palatino Linotype" w:cs="Tahoma"/>
          <w:bCs/>
          <w:color w:val="0D0D0D" w:themeColor="text1" w:themeTint="F2"/>
          <w:sz w:val="24"/>
          <w:szCs w:val="24"/>
        </w:rPr>
        <w:t xml:space="preserve"> expediente</w:t>
      </w:r>
      <w:r w:rsidR="003B1A65" w:rsidRPr="00677BF2">
        <w:rPr>
          <w:rFonts w:ascii="Palatino Linotype" w:hAnsi="Palatino Linotype" w:cs="Tahoma"/>
          <w:bCs/>
          <w:color w:val="0D0D0D" w:themeColor="text1" w:themeTint="F2"/>
          <w:sz w:val="24"/>
          <w:szCs w:val="24"/>
        </w:rPr>
        <w:t>s</w:t>
      </w:r>
      <w:r w:rsidR="0019389B" w:rsidRPr="00677BF2">
        <w:rPr>
          <w:rFonts w:ascii="Palatino Linotype" w:hAnsi="Palatino Linotype" w:cs="Tahoma"/>
          <w:bCs/>
          <w:color w:val="0D0D0D" w:themeColor="text1" w:themeTint="F2"/>
          <w:sz w:val="24"/>
          <w:szCs w:val="24"/>
        </w:rPr>
        <w:t xml:space="preserve"> conformado</w:t>
      </w:r>
      <w:r w:rsidR="003B1A65" w:rsidRPr="00677BF2">
        <w:rPr>
          <w:rFonts w:ascii="Palatino Linotype" w:hAnsi="Palatino Linotype" w:cs="Tahoma"/>
          <w:bCs/>
          <w:color w:val="0D0D0D" w:themeColor="text1" w:themeTint="F2"/>
          <w:sz w:val="24"/>
          <w:szCs w:val="24"/>
        </w:rPr>
        <w:t>s</w:t>
      </w:r>
      <w:r w:rsidR="0019389B" w:rsidRPr="00677BF2">
        <w:rPr>
          <w:rFonts w:ascii="Palatino Linotype" w:hAnsi="Palatino Linotype" w:cs="Tahoma"/>
          <w:bCs/>
          <w:color w:val="0D0D0D" w:themeColor="text1" w:themeTint="F2"/>
          <w:sz w:val="24"/>
          <w:szCs w:val="24"/>
        </w:rPr>
        <w:t xml:space="preserve"> </w:t>
      </w:r>
      <w:r w:rsidR="00422869" w:rsidRPr="00677BF2">
        <w:rPr>
          <w:rFonts w:ascii="Palatino Linotype" w:hAnsi="Palatino Linotype" w:cs="Tahoma"/>
          <w:bCs/>
          <w:color w:val="0D0D0D" w:themeColor="text1" w:themeTint="F2"/>
          <w:sz w:val="24"/>
          <w:szCs w:val="24"/>
        </w:rPr>
        <w:t xml:space="preserve">con motivo </w:t>
      </w:r>
      <w:r w:rsidRPr="00677BF2">
        <w:rPr>
          <w:rFonts w:ascii="Palatino Linotype" w:hAnsi="Palatino Linotype" w:cs="Tahoma"/>
          <w:bCs/>
          <w:color w:val="0D0D0D" w:themeColor="text1" w:themeTint="F2"/>
          <w:sz w:val="24"/>
          <w:szCs w:val="24"/>
        </w:rPr>
        <w:t>de</w:t>
      </w:r>
      <w:r w:rsidR="003B1A65" w:rsidRPr="00677BF2">
        <w:rPr>
          <w:rFonts w:ascii="Palatino Linotype" w:hAnsi="Palatino Linotype" w:cs="Tahoma"/>
          <w:bCs/>
          <w:color w:val="0D0D0D" w:themeColor="text1" w:themeTint="F2"/>
          <w:sz w:val="24"/>
          <w:szCs w:val="24"/>
        </w:rPr>
        <w:t xml:space="preserve"> </w:t>
      </w:r>
      <w:r w:rsidRPr="00677BF2">
        <w:rPr>
          <w:rFonts w:ascii="Palatino Linotype" w:hAnsi="Palatino Linotype" w:cs="Tahoma"/>
          <w:bCs/>
          <w:color w:val="0D0D0D" w:themeColor="text1" w:themeTint="F2"/>
          <w:sz w:val="24"/>
          <w:szCs w:val="24"/>
        </w:rPr>
        <w:t>l</w:t>
      </w:r>
      <w:r w:rsidR="003B1A65" w:rsidRPr="00677BF2">
        <w:rPr>
          <w:rFonts w:ascii="Palatino Linotype" w:hAnsi="Palatino Linotype" w:cs="Tahoma"/>
          <w:bCs/>
          <w:color w:val="0D0D0D" w:themeColor="text1" w:themeTint="F2"/>
          <w:sz w:val="24"/>
          <w:szCs w:val="24"/>
        </w:rPr>
        <w:t>os</w:t>
      </w:r>
      <w:r w:rsidR="00422869" w:rsidRPr="00677BF2">
        <w:rPr>
          <w:rFonts w:ascii="Palatino Linotype" w:hAnsi="Palatino Linotype" w:cs="Tahoma"/>
          <w:bCs/>
          <w:color w:val="0D0D0D" w:themeColor="text1" w:themeTint="F2"/>
          <w:sz w:val="24"/>
          <w:szCs w:val="24"/>
        </w:rPr>
        <w:t xml:space="preserve"> Recurso</w:t>
      </w:r>
      <w:r w:rsidR="003B1A65" w:rsidRPr="00677BF2">
        <w:rPr>
          <w:rFonts w:ascii="Palatino Linotype" w:hAnsi="Palatino Linotype" w:cs="Tahoma"/>
          <w:bCs/>
          <w:color w:val="0D0D0D" w:themeColor="text1" w:themeTint="F2"/>
          <w:sz w:val="24"/>
          <w:szCs w:val="24"/>
        </w:rPr>
        <w:t>s</w:t>
      </w:r>
      <w:r w:rsidR="00422869" w:rsidRPr="00677BF2">
        <w:rPr>
          <w:rFonts w:ascii="Palatino Linotype" w:hAnsi="Palatino Linotype" w:cs="Tahoma"/>
          <w:bCs/>
          <w:color w:val="0D0D0D" w:themeColor="text1" w:themeTint="F2"/>
          <w:sz w:val="24"/>
          <w:szCs w:val="24"/>
        </w:rPr>
        <w:t xml:space="preserve"> de Revisión </w:t>
      </w:r>
      <w:r w:rsidRPr="00677BF2">
        <w:rPr>
          <w:rFonts w:ascii="Palatino Linotype" w:hAnsi="Palatino Linotype" w:cs="Tahoma"/>
          <w:bCs/>
          <w:color w:val="0D0D0D" w:themeColor="text1" w:themeTint="F2"/>
          <w:sz w:val="24"/>
          <w:szCs w:val="24"/>
        </w:rPr>
        <w:t xml:space="preserve">con número </w:t>
      </w:r>
      <w:r w:rsidR="00884588" w:rsidRPr="00677BF2">
        <w:rPr>
          <w:rFonts w:ascii="Palatino Linotype" w:hAnsi="Palatino Linotype" w:cs="Tahoma"/>
          <w:bCs/>
          <w:color w:val="0D0D0D" w:themeColor="text1" w:themeTint="F2"/>
          <w:sz w:val="24"/>
          <w:szCs w:val="24"/>
        </w:rPr>
        <w:t>0</w:t>
      </w:r>
      <w:r w:rsidR="003958CF" w:rsidRPr="00677BF2">
        <w:rPr>
          <w:rFonts w:ascii="Palatino Linotype" w:hAnsi="Palatino Linotype" w:cs="Tahoma"/>
          <w:bCs/>
          <w:color w:val="0D0D0D" w:themeColor="text1" w:themeTint="F2"/>
          <w:sz w:val="24"/>
          <w:szCs w:val="24"/>
        </w:rPr>
        <w:t>7551</w:t>
      </w:r>
      <w:r w:rsidR="00884588" w:rsidRPr="00677BF2">
        <w:rPr>
          <w:rFonts w:ascii="Palatino Linotype" w:hAnsi="Palatino Linotype" w:cs="Tahoma"/>
          <w:bCs/>
          <w:color w:val="0D0D0D" w:themeColor="text1" w:themeTint="F2"/>
          <w:sz w:val="24"/>
          <w:szCs w:val="24"/>
        </w:rPr>
        <w:t>/INFOEM/IP/RR/2019</w:t>
      </w:r>
      <w:r w:rsidR="002A561D" w:rsidRPr="00677BF2">
        <w:rPr>
          <w:rFonts w:ascii="Palatino Linotype" w:hAnsi="Palatino Linotype" w:cs="Tahoma"/>
          <w:bCs/>
          <w:color w:val="0D0D0D" w:themeColor="text1" w:themeTint="F2"/>
          <w:sz w:val="24"/>
          <w:szCs w:val="24"/>
        </w:rPr>
        <w:t xml:space="preserve"> y</w:t>
      </w:r>
      <w:r w:rsidR="00124A37" w:rsidRPr="00677BF2">
        <w:rPr>
          <w:rFonts w:ascii="Palatino Linotype" w:hAnsi="Palatino Linotype" w:cs="Tahoma"/>
          <w:bCs/>
          <w:color w:val="0D0D0D" w:themeColor="text1" w:themeTint="F2"/>
          <w:sz w:val="24"/>
          <w:szCs w:val="24"/>
        </w:rPr>
        <w:t xml:space="preserve"> </w:t>
      </w:r>
      <w:r w:rsidR="00B73027" w:rsidRPr="00677BF2">
        <w:rPr>
          <w:rFonts w:ascii="Palatino Linotype" w:hAnsi="Palatino Linotype" w:cs="Tahoma"/>
          <w:bCs/>
          <w:color w:val="0D0D0D" w:themeColor="text1" w:themeTint="F2"/>
          <w:sz w:val="24"/>
          <w:szCs w:val="24"/>
        </w:rPr>
        <w:t>0</w:t>
      </w:r>
      <w:r w:rsidR="003958CF" w:rsidRPr="00677BF2">
        <w:rPr>
          <w:rFonts w:ascii="Palatino Linotype" w:hAnsi="Palatino Linotype" w:cs="Tahoma"/>
          <w:bCs/>
          <w:color w:val="0D0D0D" w:themeColor="text1" w:themeTint="F2"/>
          <w:sz w:val="24"/>
          <w:szCs w:val="24"/>
        </w:rPr>
        <w:t>7558</w:t>
      </w:r>
      <w:r w:rsidR="00B73027" w:rsidRPr="00677BF2">
        <w:rPr>
          <w:rFonts w:ascii="Palatino Linotype" w:hAnsi="Palatino Linotype" w:cs="Tahoma"/>
          <w:bCs/>
          <w:color w:val="0D0D0D" w:themeColor="text1" w:themeTint="F2"/>
          <w:sz w:val="24"/>
          <w:szCs w:val="24"/>
        </w:rPr>
        <w:t>/INFOEM/IP/</w:t>
      </w:r>
      <w:proofErr w:type="spellStart"/>
      <w:r w:rsidR="00B73027" w:rsidRPr="00677BF2">
        <w:rPr>
          <w:rFonts w:ascii="Palatino Linotype" w:hAnsi="Palatino Linotype" w:cs="Tahoma"/>
          <w:bCs/>
          <w:color w:val="0D0D0D" w:themeColor="text1" w:themeTint="F2"/>
          <w:sz w:val="24"/>
          <w:szCs w:val="24"/>
        </w:rPr>
        <w:t>RR</w:t>
      </w:r>
      <w:proofErr w:type="spellEnd"/>
      <w:r w:rsidR="00B73027" w:rsidRPr="00677BF2">
        <w:rPr>
          <w:rFonts w:ascii="Palatino Linotype" w:hAnsi="Palatino Linotype" w:cs="Tahoma"/>
          <w:bCs/>
          <w:color w:val="0D0D0D" w:themeColor="text1" w:themeTint="F2"/>
          <w:sz w:val="24"/>
          <w:szCs w:val="24"/>
        </w:rPr>
        <w:t>/2019</w:t>
      </w:r>
      <w:r w:rsidR="00422869" w:rsidRPr="00677BF2">
        <w:rPr>
          <w:rFonts w:ascii="Palatino Linotype" w:hAnsi="Palatino Linotype" w:cs="Tahoma"/>
          <w:bCs/>
          <w:color w:val="0D0D0D" w:themeColor="text1" w:themeTint="F2"/>
          <w:sz w:val="24"/>
          <w:szCs w:val="24"/>
        </w:rPr>
        <w:t xml:space="preserve">, </w:t>
      </w:r>
      <w:r w:rsidR="00127757" w:rsidRPr="00677BF2">
        <w:rPr>
          <w:rFonts w:ascii="Palatino Linotype" w:hAnsi="Palatino Linotype" w:cs="Tahoma"/>
          <w:bCs/>
          <w:color w:val="0D0D0D" w:themeColor="text1" w:themeTint="F2"/>
          <w:sz w:val="24"/>
          <w:szCs w:val="24"/>
        </w:rPr>
        <w:t>interpuesto</w:t>
      </w:r>
      <w:r w:rsidR="00897444" w:rsidRPr="00677BF2">
        <w:rPr>
          <w:rFonts w:ascii="Palatino Linotype" w:hAnsi="Palatino Linotype" w:cs="Tahoma"/>
          <w:bCs/>
          <w:color w:val="0D0D0D" w:themeColor="text1" w:themeTint="F2"/>
          <w:sz w:val="24"/>
          <w:szCs w:val="24"/>
        </w:rPr>
        <w:t>s</w:t>
      </w:r>
      <w:r w:rsidR="00127757" w:rsidRPr="00677BF2">
        <w:rPr>
          <w:rFonts w:ascii="Palatino Linotype" w:hAnsi="Palatino Linotype" w:cs="Tahoma"/>
          <w:bCs/>
          <w:color w:val="0D0D0D" w:themeColor="text1" w:themeTint="F2"/>
          <w:sz w:val="24"/>
          <w:szCs w:val="24"/>
        </w:rPr>
        <w:t xml:space="preserve"> por </w:t>
      </w:r>
      <w:proofErr w:type="spellStart"/>
      <w:r w:rsidR="0054534A" w:rsidRPr="0054534A">
        <w:rPr>
          <w:rFonts w:ascii="Palatino Linotype" w:hAnsi="Palatino Linotype" w:cs="Tahoma"/>
          <w:b/>
          <w:bCs/>
          <w:color w:val="0D0D0D" w:themeColor="text1" w:themeTint="F2"/>
          <w:sz w:val="24"/>
          <w:szCs w:val="24"/>
        </w:rPr>
        <w:t>Xxxxx</w:t>
      </w:r>
      <w:proofErr w:type="spellEnd"/>
      <w:r w:rsidR="0054534A" w:rsidRPr="0054534A">
        <w:rPr>
          <w:rFonts w:ascii="Palatino Linotype" w:hAnsi="Palatino Linotype" w:cs="Tahoma"/>
          <w:b/>
          <w:bCs/>
          <w:color w:val="0D0D0D" w:themeColor="text1" w:themeTint="F2"/>
          <w:sz w:val="24"/>
          <w:szCs w:val="24"/>
        </w:rPr>
        <w:t xml:space="preserve"> </w:t>
      </w:r>
      <w:proofErr w:type="spellStart"/>
      <w:r w:rsidR="0054534A" w:rsidRPr="0054534A">
        <w:rPr>
          <w:rFonts w:ascii="Palatino Linotype" w:hAnsi="Palatino Linotype" w:cs="Tahoma"/>
          <w:b/>
          <w:bCs/>
          <w:color w:val="0D0D0D" w:themeColor="text1" w:themeTint="F2"/>
          <w:sz w:val="24"/>
          <w:szCs w:val="24"/>
        </w:rPr>
        <w:t>Xxxxxxxxxx</w:t>
      </w:r>
      <w:proofErr w:type="spellEnd"/>
      <w:r w:rsidR="0054534A" w:rsidRPr="0054534A">
        <w:rPr>
          <w:rFonts w:ascii="Palatino Linotype" w:hAnsi="Palatino Linotype" w:cs="Tahoma"/>
          <w:b/>
          <w:bCs/>
          <w:color w:val="0D0D0D" w:themeColor="text1" w:themeTint="F2"/>
          <w:sz w:val="24"/>
          <w:szCs w:val="24"/>
        </w:rPr>
        <w:t xml:space="preserve"> </w:t>
      </w:r>
      <w:proofErr w:type="spellStart"/>
      <w:r w:rsidR="0054534A" w:rsidRPr="0054534A">
        <w:rPr>
          <w:rFonts w:ascii="Palatino Linotype" w:hAnsi="Palatino Linotype" w:cs="Tahoma"/>
          <w:b/>
          <w:bCs/>
          <w:color w:val="0D0D0D" w:themeColor="text1" w:themeTint="F2"/>
          <w:sz w:val="24"/>
          <w:szCs w:val="24"/>
        </w:rPr>
        <w:t>Xxxxx</w:t>
      </w:r>
      <w:proofErr w:type="spellEnd"/>
      <w:r w:rsidR="0054534A" w:rsidRPr="0054534A">
        <w:rPr>
          <w:rFonts w:ascii="Palatino Linotype" w:hAnsi="Palatino Linotype" w:cs="Tahoma"/>
          <w:b/>
          <w:bCs/>
          <w:color w:val="0D0D0D" w:themeColor="text1" w:themeTint="F2"/>
          <w:sz w:val="24"/>
          <w:szCs w:val="24"/>
        </w:rPr>
        <w:t xml:space="preserve"> </w:t>
      </w:r>
      <w:proofErr w:type="spellStart"/>
      <w:r w:rsidR="0054534A" w:rsidRPr="0054534A">
        <w:rPr>
          <w:rFonts w:ascii="Palatino Linotype" w:hAnsi="Palatino Linotype" w:cs="Tahoma"/>
          <w:b/>
          <w:bCs/>
          <w:color w:val="0D0D0D" w:themeColor="text1" w:themeTint="F2"/>
          <w:sz w:val="24"/>
          <w:szCs w:val="24"/>
        </w:rPr>
        <w:t>Xxxx</w:t>
      </w:r>
      <w:bookmarkStart w:id="0" w:name="_GoBack"/>
      <w:bookmarkEnd w:id="0"/>
      <w:proofErr w:type="spellEnd"/>
      <w:r w:rsidR="003B1A65" w:rsidRPr="00677BF2">
        <w:rPr>
          <w:rFonts w:ascii="Palatino Linotype" w:hAnsi="Palatino Linotype" w:cs="Tahoma"/>
          <w:bCs/>
          <w:color w:val="0D0D0D" w:themeColor="text1" w:themeTint="F2"/>
          <w:sz w:val="24"/>
          <w:szCs w:val="24"/>
        </w:rPr>
        <w:t>, en lo sucesivo Particular o R</w:t>
      </w:r>
      <w:r w:rsidR="00112085" w:rsidRPr="00677BF2">
        <w:rPr>
          <w:rFonts w:ascii="Palatino Linotype" w:hAnsi="Palatino Linotype" w:cs="Tahoma"/>
          <w:bCs/>
          <w:color w:val="0D0D0D" w:themeColor="text1" w:themeTint="F2"/>
          <w:sz w:val="24"/>
          <w:szCs w:val="24"/>
        </w:rPr>
        <w:t>ecurrente,</w:t>
      </w:r>
      <w:r w:rsidR="0057298D" w:rsidRPr="00677BF2">
        <w:rPr>
          <w:rFonts w:ascii="Palatino Linotype" w:hAnsi="Palatino Linotype" w:cs="Tahoma"/>
          <w:bCs/>
          <w:color w:val="0D0D0D" w:themeColor="text1" w:themeTint="F2"/>
          <w:sz w:val="24"/>
          <w:szCs w:val="24"/>
        </w:rPr>
        <w:t xml:space="preserve"> </w:t>
      </w:r>
      <w:r w:rsidR="0045481D" w:rsidRPr="00677BF2">
        <w:rPr>
          <w:rFonts w:ascii="Palatino Linotype" w:hAnsi="Palatino Linotype" w:cs="Tahoma"/>
          <w:bCs/>
          <w:color w:val="0D0D0D" w:themeColor="text1" w:themeTint="F2"/>
          <w:sz w:val="24"/>
          <w:szCs w:val="24"/>
        </w:rPr>
        <w:t>en contra de la</w:t>
      </w:r>
      <w:r w:rsidR="006937D3" w:rsidRPr="00677BF2">
        <w:rPr>
          <w:rFonts w:ascii="Palatino Linotype" w:hAnsi="Palatino Linotype" w:cs="Tahoma"/>
          <w:bCs/>
          <w:color w:val="0D0D0D" w:themeColor="text1" w:themeTint="F2"/>
          <w:sz w:val="24"/>
          <w:szCs w:val="24"/>
        </w:rPr>
        <w:t>s</w:t>
      </w:r>
      <w:r w:rsidR="0045481D" w:rsidRPr="00677BF2">
        <w:rPr>
          <w:rFonts w:ascii="Palatino Linotype" w:hAnsi="Palatino Linotype" w:cs="Tahoma"/>
          <w:bCs/>
          <w:color w:val="0D0D0D" w:themeColor="text1" w:themeTint="F2"/>
          <w:sz w:val="24"/>
          <w:szCs w:val="24"/>
        </w:rPr>
        <w:t xml:space="preserve"> respuesta</w:t>
      </w:r>
      <w:r w:rsidR="006937D3" w:rsidRPr="00677BF2">
        <w:rPr>
          <w:rFonts w:ascii="Palatino Linotype" w:hAnsi="Palatino Linotype" w:cs="Tahoma"/>
          <w:bCs/>
          <w:color w:val="0D0D0D" w:themeColor="text1" w:themeTint="F2"/>
          <w:sz w:val="24"/>
          <w:szCs w:val="24"/>
        </w:rPr>
        <w:t>s</w:t>
      </w:r>
      <w:r w:rsidR="0045481D" w:rsidRPr="00677BF2">
        <w:rPr>
          <w:rFonts w:ascii="Palatino Linotype" w:hAnsi="Palatino Linotype" w:cs="Tahoma"/>
          <w:bCs/>
          <w:color w:val="0D0D0D" w:themeColor="text1" w:themeTint="F2"/>
          <w:sz w:val="24"/>
          <w:szCs w:val="24"/>
        </w:rPr>
        <w:t xml:space="preserve"> </w:t>
      </w:r>
      <w:r w:rsidR="00DC1594" w:rsidRPr="00677BF2">
        <w:rPr>
          <w:rFonts w:ascii="Palatino Linotype" w:hAnsi="Palatino Linotype" w:cs="Tahoma"/>
          <w:bCs/>
          <w:color w:val="0D0D0D" w:themeColor="text1" w:themeTint="F2"/>
          <w:sz w:val="24"/>
          <w:szCs w:val="24"/>
        </w:rPr>
        <w:t xml:space="preserve">del </w:t>
      </w:r>
      <w:r w:rsidR="002A0FB8" w:rsidRPr="00677BF2">
        <w:rPr>
          <w:rFonts w:ascii="Palatino Linotype" w:hAnsi="Palatino Linotype" w:cs="Tahoma"/>
          <w:b/>
          <w:bCs/>
          <w:color w:val="0D0D0D" w:themeColor="text1" w:themeTint="F2"/>
          <w:sz w:val="24"/>
          <w:szCs w:val="24"/>
        </w:rPr>
        <w:t xml:space="preserve">Sujeto Obligado </w:t>
      </w:r>
      <w:r w:rsidR="00D03063" w:rsidRPr="00677BF2">
        <w:rPr>
          <w:rFonts w:ascii="Palatino Linotype" w:hAnsi="Palatino Linotype" w:cs="Tahoma"/>
          <w:b/>
          <w:bCs/>
          <w:color w:val="0D0D0D" w:themeColor="text1" w:themeTint="F2"/>
          <w:sz w:val="24"/>
          <w:szCs w:val="24"/>
        </w:rPr>
        <w:t xml:space="preserve">Ayuntamiento de </w:t>
      </w:r>
      <w:r w:rsidR="003958CF" w:rsidRPr="00677BF2">
        <w:rPr>
          <w:rFonts w:ascii="Palatino Linotype" w:hAnsi="Palatino Linotype" w:cs="Tahoma"/>
          <w:b/>
          <w:bCs/>
          <w:color w:val="0D0D0D" w:themeColor="text1" w:themeTint="F2"/>
          <w:sz w:val="24"/>
          <w:szCs w:val="24"/>
        </w:rPr>
        <w:t>Valle de Chalco Solidaridad</w:t>
      </w:r>
      <w:r w:rsidR="00DC1594" w:rsidRPr="00677BF2">
        <w:rPr>
          <w:rFonts w:ascii="Palatino Linotype" w:hAnsi="Palatino Linotype" w:cs="Tahoma"/>
          <w:bCs/>
          <w:color w:val="0D0D0D" w:themeColor="text1" w:themeTint="F2"/>
          <w:sz w:val="24"/>
          <w:szCs w:val="24"/>
        </w:rPr>
        <w:t xml:space="preserve">, </w:t>
      </w:r>
      <w:r w:rsidR="00422869" w:rsidRPr="00677BF2">
        <w:rPr>
          <w:rFonts w:ascii="Palatino Linotype" w:hAnsi="Palatino Linotype" w:cs="Tahoma"/>
          <w:bCs/>
          <w:color w:val="0D0D0D" w:themeColor="text1" w:themeTint="F2"/>
          <w:sz w:val="24"/>
          <w:szCs w:val="24"/>
        </w:rPr>
        <w:t xml:space="preserve">se emite la presente Resolución, </w:t>
      </w:r>
      <w:r w:rsidR="00DC1594" w:rsidRPr="00677BF2">
        <w:rPr>
          <w:rFonts w:ascii="Palatino Linotype" w:hAnsi="Palatino Linotype" w:cs="Tahoma"/>
          <w:bCs/>
          <w:color w:val="0D0D0D" w:themeColor="text1" w:themeTint="F2"/>
          <w:sz w:val="24"/>
          <w:szCs w:val="24"/>
        </w:rPr>
        <w:t>con base en</w:t>
      </w:r>
      <w:r w:rsidR="007827FA" w:rsidRPr="00677BF2">
        <w:rPr>
          <w:rFonts w:ascii="Palatino Linotype" w:hAnsi="Palatino Linotype" w:cs="Tahoma"/>
          <w:bCs/>
          <w:color w:val="0D0D0D" w:themeColor="text1" w:themeTint="F2"/>
          <w:sz w:val="24"/>
          <w:szCs w:val="24"/>
        </w:rPr>
        <w:t xml:space="preserve"> </w:t>
      </w:r>
      <w:r w:rsidR="00DC1594" w:rsidRPr="00677BF2">
        <w:rPr>
          <w:rFonts w:ascii="Palatino Linotype" w:hAnsi="Palatino Linotype" w:cs="Tahoma"/>
          <w:bCs/>
          <w:color w:val="0D0D0D" w:themeColor="text1" w:themeTint="F2"/>
          <w:sz w:val="24"/>
          <w:szCs w:val="24"/>
        </w:rPr>
        <w:t xml:space="preserve">los </w:t>
      </w:r>
      <w:r w:rsidR="006C1B1D" w:rsidRPr="00677BF2">
        <w:rPr>
          <w:rFonts w:ascii="Palatino Linotype" w:hAnsi="Palatino Linotype" w:cs="Tahoma"/>
          <w:bCs/>
          <w:color w:val="0D0D0D" w:themeColor="text1" w:themeTint="F2"/>
          <w:sz w:val="24"/>
          <w:szCs w:val="24"/>
        </w:rPr>
        <w:t>A</w:t>
      </w:r>
      <w:r w:rsidR="00DC1594" w:rsidRPr="00677BF2">
        <w:rPr>
          <w:rFonts w:ascii="Palatino Linotype" w:hAnsi="Palatino Linotype" w:cs="Tahoma"/>
          <w:bCs/>
          <w:color w:val="0D0D0D" w:themeColor="text1" w:themeTint="F2"/>
          <w:sz w:val="24"/>
          <w:szCs w:val="24"/>
        </w:rPr>
        <w:t xml:space="preserve">ntecedentes y </w:t>
      </w:r>
      <w:r w:rsidR="002A0FB8" w:rsidRPr="00677BF2">
        <w:rPr>
          <w:rFonts w:ascii="Palatino Linotype" w:hAnsi="Palatino Linotype" w:cs="Tahoma"/>
          <w:bCs/>
          <w:color w:val="0D0D0D" w:themeColor="text1" w:themeTint="F2"/>
          <w:sz w:val="24"/>
          <w:szCs w:val="24"/>
        </w:rPr>
        <w:t>C</w:t>
      </w:r>
      <w:r w:rsidR="002A0FB8" w:rsidRPr="00677BF2">
        <w:rPr>
          <w:rFonts w:ascii="Palatino Linotype" w:hAnsi="Palatino Linotype" w:cs="Tahoma"/>
          <w:bCs/>
          <w:sz w:val="24"/>
          <w:szCs w:val="24"/>
        </w:rPr>
        <w:t xml:space="preserve">onsiderandos </w:t>
      </w:r>
      <w:r w:rsidR="00DC1594" w:rsidRPr="00677BF2">
        <w:rPr>
          <w:rFonts w:ascii="Palatino Linotype" w:hAnsi="Palatino Linotype" w:cs="Tahoma"/>
          <w:bCs/>
          <w:sz w:val="24"/>
          <w:szCs w:val="24"/>
        </w:rPr>
        <w:t>que a continuación se exponen</w:t>
      </w:r>
      <w:r w:rsidR="00B31222" w:rsidRPr="00677BF2">
        <w:rPr>
          <w:rFonts w:ascii="Palatino Linotype" w:hAnsi="Palatino Linotype" w:cs="Tahoma"/>
          <w:bCs/>
          <w:sz w:val="24"/>
          <w:szCs w:val="24"/>
        </w:rPr>
        <w:t>:</w:t>
      </w:r>
    </w:p>
    <w:p w14:paraId="1A0BC4A5" w14:textId="77777777" w:rsidR="00735915" w:rsidRPr="008272C2" w:rsidRDefault="00735915" w:rsidP="0048033A">
      <w:pPr>
        <w:spacing w:line="360" w:lineRule="auto"/>
        <w:rPr>
          <w:rFonts w:ascii="Palatino Linotype" w:hAnsi="Palatino Linotype" w:cs="Tahoma"/>
          <w:sz w:val="22"/>
          <w:szCs w:val="22"/>
        </w:rPr>
      </w:pPr>
    </w:p>
    <w:p w14:paraId="1A0BC4A6" w14:textId="77777777" w:rsidR="00B31222" w:rsidRPr="00677BF2" w:rsidRDefault="00B31222" w:rsidP="0048033A">
      <w:pPr>
        <w:tabs>
          <w:tab w:val="center" w:pos="4522"/>
          <w:tab w:val="left" w:pos="7245"/>
        </w:tabs>
        <w:spacing w:line="360" w:lineRule="auto"/>
        <w:jc w:val="center"/>
        <w:rPr>
          <w:rFonts w:ascii="Palatino Linotype" w:hAnsi="Palatino Linotype" w:cs="Tahoma"/>
          <w:b/>
          <w:sz w:val="28"/>
          <w:szCs w:val="28"/>
        </w:rPr>
      </w:pPr>
      <w:r w:rsidRPr="00677BF2">
        <w:rPr>
          <w:rFonts w:ascii="Palatino Linotype" w:hAnsi="Palatino Linotype" w:cs="Tahoma"/>
          <w:b/>
          <w:sz w:val="28"/>
          <w:szCs w:val="28"/>
        </w:rPr>
        <w:t>ANTECEDENTES:</w:t>
      </w:r>
    </w:p>
    <w:p w14:paraId="1A0BC4A7" w14:textId="77777777" w:rsidR="00B31222" w:rsidRPr="008272C2" w:rsidRDefault="00B31222" w:rsidP="0048033A">
      <w:pPr>
        <w:pStyle w:val="Prrafodelista"/>
        <w:tabs>
          <w:tab w:val="left" w:pos="567"/>
        </w:tabs>
        <w:spacing w:line="360" w:lineRule="auto"/>
        <w:ind w:left="0"/>
        <w:contextualSpacing w:val="0"/>
        <w:jc w:val="both"/>
        <w:rPr>
          <w:rFonts w:ascii="Palatino Linotype" w:hAnsi="Palatino Linotype" w:cs="Tahoma"/>
          <w:szCs w:val="22"/>
        </w:rPr>
      </w:pPr>
    </w:p>
    <w:p w14:paraId="1A0BC4A8" w14:textId="77777777" w:rsidR="00DC1594" w:rsidRPr="00677BF2" w:rsidRDefault="00B31222" w:rsidP="0048033A">
      <w:pPr>
        <w:pStyle w:val="Prrafodelista"/>
        <w:tabs>
          <w:tab w:val="left" w:pos="567"/>
        </w:tabs>
        <w:spacing w:line="360" w:lineRule="auto"/>
        <w:ind w:left="0"/>
        <w:contextualSpacing w:val="0"/>
        <w:jc w:val="both"/>
        <w:rPr>
          <w:rFonts w:ascii="Palatino Linotype" w:hAnsi="Palatino Linotype" w:cs="Tahoma"/>
          <w:b/>
          <w:sz w:val="24"/>
        </w:rPr>
      </w:pPr>
      <w:r w:rsidRPr="00677BF2">
        <w:rPr>
          <w:rFonts w:ascii="Palatino Linotype" w:hAnsi="Palatino Linotype" w:cs="Tahoma"/>
          <w:b/>
          <w:sz w:val="24"/>
        </w:rPr>
        <w:t xml:space="preserve">I. Presentación de </w:t>
      </w:r>
      <w:r w:rsidR="00C27C34" w:rsidRPr="00677BF2">
        <w:rPr>
          <w:rFonts w:ascii="Palatino Linotype" w:hAnsi="Palatino Linotype" w:cs="Tahoma"/>
          <w:b/>
          <w:sz w:val="24"/>
        </w:rPr>
        <w:t>la</w:t>
      </w:r>
      <w:r w:rsidR="003B1A65" w:rsidRPr="00677BF2">
        <w:rPr>
          <w:rFonts w:ascii="Palatino Linotype" w:hAnsi="Palatino Linotype" w:cs="Tahoma"/>
          <w:b/>
          <w:sz w:val="24"/>
        </w:rPr>
        <w:t>s</w:t>
      </w:r>
      <w:r w:rsidR="00C27C34" w:rsidRPr="00677BF2">
        <w:rPr>
          <w:rFonts w:ascii="Palatino Linotype" w:hAnsi="Palatino Linotype" w:cs="Tahoma"/>
          <w:b/>
          <w:sz w:val="24"/>
        </w:rPr>
        <w:t xml:space="preserve"> solicitud</w:t>
      </w:r>
      <w:r w:rsidR="003B1A65" w:rsidRPr="00677BF2">
        <w:rPr>
          <w:rFonts w:ascii="Palatino Linotype" w:hAnsi="Palatino Linotype" w:cs="Tahoma"/>
          <w:b/>
          <w:sz w:val="24"/>
        </w:rPr>
        <w:t>es</w:t>
      </w:r>
      <w:r w:rsidRPr="00677BF2">
        <w:rPr>
          <w:rFonts w:ascii="Palatino Linotype" w:hAnsi="Palatino Linotype" w:cs="Tahoma"/>
          <w:b/>
          <w:sz w:val="24"/>
        </w:rPr>
        <w:t xml:space="preserve"> de información. </w:t>
      </w:r>
    </w:p>
    <w:p w14:paraId="1A0BC4A9" w14:textId="77777777" w:rsidR="00DC1594" w:rsidRPr="00677BF2" w:rsidRDefault="00DC1594" w:rsidP="0048033A">
      <w:pPr>
        <w:pStyle w:val="Prrafodelista"/>
        <w:tabs>
          <w:tab w:val="left" w:pos="567"/>
        </w:tabs>
        <w:spacing w:line="360" w:lineRule="auto"/>
        <w:ind w:left="0"/>
        <w:contextualSpacing w:val="0"/>
        <w:jc w:val="both"/>
        <w:rPr>
          <w:rFonts w:ascii="Palatino Linotype" w:hAnsi="Palatino Linotype" w:cs="Tahoma"/>
          <w:sz w:val="24"/>
        </w:rPr>
      </w:pPr>
    </w:p>
    <w:p w14:paraId="5E20992B" w14:textId="0B3AB730" w:rsidR="00B55BD5" w:rsidRPr="00677BF2" w:rsidRDefault="00B55BD5" w:rsidP="0048033A">
      <w:pPr>
        <w:tabs>
          <w:tab w:val="left" w:pos="567"/>
        </w:tabs>
        <w:spacing w:line="360" w:lineRule="auto"/>
        <w:jc w:val="both"/>
        <w:rPr>
          <w:rFonts w:ascii="Palatino Linotype" w:hAnsi="Palatino Linotype" w:cs="Tahoma"/>
          <w:sz w:val="24"/>
          <w:szCs w:val="24"/>
        </w:rPr>
      </w:pPr>
      <w:r w:rsidRPr="00677BF2">
        <w:rPr>
          <w:rFonts w:ascii="Palatino Linotype" w:hAnsi="Palatino Linotype" w:cs="Tahoma"/>
          <w:sz w:val="24"/>
          <w:szCs w:val="24"/>
        </w:rPr>
        <w:t xml:space="preserve">Con fecha </w:t>
      </w:r>
      <w:r w:rsidR="003958CF" w:rsidRPr="00677BF2">
        <w:rPr>
          <w:rFonts w:ascii="Palatino Linotype" w:hAnsi="Palatino Linotype" w:cs="Tahoma"/>
          <w:sz w:val="24"/>
          <w:szCs w:val="24"/>
        </w:rPr>
        <w:t>veinte y treinta de agosto</w:t>
      </w:r>
      <w:r w:rsidRPr="00677BF2">
        <w:rPr>
          <w:rFonts w:ascii="Palatino Linotype" w:hAnsi="Palatino Linotype" w:cs="Tahoma"/>
          <w:sz w:val="24"/>
          <w:szCs w:val="24"/>
        </w:rPr>
        <w:t xml:space="preserve"> de dos mil diecinueve, el Particular presentó dos solicitudes de acceso a la información pública, a través del Sistema de Acceso a la Información Mexiquense (SAIMEX), ante el Ayuntamiento de </w:t>
      </w:r>
      <w:r w:rsidR="003958CF" w:rsidRPr="00677BF2">
        <w:rPr>
          <w:rFonts w:ascii="Palatino Linotype" w:hAnsi="Palatino Linotype" w:cs="Tahoma"/>
          <w:sz w:val="24"/>
          <w:szCs w:val="24"/>
        </w:rPr>
        <w:t>Valle de Chalco Solidaridad</w:t>
      </w:r>
      <w:r w:rsidRPr="00677BF2">
        <w:rPr>
          <w:rFonts w:ascii="Palatino Linotype" w:hAnsi="Palatino Linotype" w:cs="Tahoma"/>
          <w:sz w:val="24"/>
          <w:szCs w:val="24"/>
        </w:rPr>
        <w:t>, mediante el cual requirió:</w:t>
      </w:r>
    </w:p>
    <w:p w14:paraId="78300EBA" w14:textId="77777777" w:rsidR="00BD6C10" w:rsidRPr="008272C2" w:rsidRDefault="00BD6C10" w:rsidP="0048033A">
      <w:pPr>
        <w:pStyle w:val="Prrafodelista"/>
        <w:tabs>
          <w:tab w:val="left" w:pos="567"/>
        </w:tabs>
        <w:spacing w:line="360" w:lineRule="auto"/>
        <w:ind w:left="0"/>
        <w:contextualSpacing w:val="0"/>
        <w:jc w:val="both"/>
        <w:rPr>
          <w:rFonts w:ascii="Palatino Linotype" w:hAnsi="Palatino Linotype" w:cs="Tahoma"/>
          <w:szCs w:val="22"/>
        </w:rPr>
      </w:pPr>
    </w:p>
    <w:p w14:paraId="1A0BC4AC" w14:textId="52C6E30E" w:rsidR="003B1A65" w:rsidRPr="00677BF2" w:rsidRDefault="003B1A65" w:rsidP="00677BF2">
      <w:pPr>
        <w:tabs>
          <w:tab w:val="left" w:pos="4667"/>
        </w:tabs>
        <w:ind w:left="567" w:right="567"/>
        <w:jc w:val="both"/>
        <w:rPr>
          <w:rFonts w:ascii="Palatino Linotype" w:hAnsi="Palatino Linotype" w:cs="Tahoma"/>
          <w:b/>
          <w:i/>
          <w:sz w:val="22"/>
          <w:szCs w:val="22"/>
        </w:rPr>
      </w:pPr>
      <w:r w:rsidRPr="00677BF2">
        <w:rPr>
          <w:rFonts w:ascii="Palatino Linotype" w:hAnsi="Palatino Linotype" w:cs="Tahoma"/>
          <w:b/>
          <w:i/>
          <w:sz w:val="22"/>
          <w:szCs w:val="22"/>
        </w:rPr>
        <w:t>Solicitud de Información con número de folio</w:t>
      </w:r>
      <w:r w:rsidRPr="00677BF2">
        <w:rPr>
          <w:rStyle w:val="Hipervnculo"/>
          <w:rFonts w:ascii="Palatino Linotype" w:hAnsi="Palatino Linotype" w:cs="Tahoma"/>
          <w:b/>
          <w:bCs/>
          <w:i/>
          <w:color w:val="auto"/>
          <w:sz w:val="22"/>
          <w:szCs w:val="22"/>
          <w:u w:val="none"/>
        </w:rPr>
        <w:t xml:space="preserve"> </w:t>
      </w:r>
      <w:r w:rsidR="00C008FD" w:rsidRPr="00677BF2">
        <w:rPr>
          <w:rFonts w:ascii="Palatino Linotype" w:hAnsi="Palatino Linotype" w:cs="Tahoma"/>
          <w:b/>
          <w:bCs/>
          <w:i/>
          <w:sz w:val="22"/>
          <w:szCs w:val="22"/>
        </w:rPr>
        <w:t xml:space="preserve"> </w:t>
      </w:r>
      <w:r w:rsidR="00911A8F" w:rsidRPr="00677BF2">
        <w:rPr>
          <w:rFonts w:ascii="Palatino Linotype" w:hAnsi="Palatino Linotype" w:cs="Tahoma"/>
          <w:b/>
          <w:bCs/>
          <w:i/>
          <w:sz w:val="22"/>
          <w:szCs w:val="22"/>
        </w:rPr>
        <w:t>00721/VACHASO/IP/2019</w:t>
      </w:r>
    </w:p>
    <w:p w14:paraId="1A0BC4AD" w14:textId="77777777" w:rsidR="003B1A65" w:rsidRPr="00677BF2" w:rsidRDefault="003B1A65" w:rsidP="00677BF2">
      <w:pPr>
        <w:pStyle w:val="Prrafodelista"/>
        <w:tabs>
          <w:tab w:val="left" w:pos="567"/>
        </w:tabs>
        <w:ind w:left="0"/>
        <w:contextualSpacing w:val="0"/>
        <w:jc w:val="both"/>
        <w:rPr>
          <w:rFonts w:ascii="Palatino Linotype" w:hAnsi="Palatino Linotype" w:cs="Tahoma"/>
          <w:i/>
          <w:szCs w:val="22"/>
        </w:rPr>
      </w:pPr>
    </w:p>
    <w:p w14:paraId="1A0BC4AE" w14:textId="77777777" w:rsidR="00D01F75" w:rsidRPr="00677BF2" w:rsidRDefault="00D01F75" w:rsidP="00677BF2">
      <w:pPr>
        <w:tabs>
          <w:tab w:val="left" w:pos="4667"/>
        </w:tabs>
        <w:ind w:left="567" w:right="567"/>
        <w:jc w:val="both"/>
        <w:rPr>
          <w:rFonts w:ascii="Palatino Linotype" w:hAnsi="Palatino Linotype" w:cs="Tahoma"/>
          <w:b/>
          <w:bCs/>
          <w:i/>
          <w:sz w:val="22"/>
          <w:szCs w:val="22"/>
        </w:rPr>
      </w:pPr>
      <w:r w:rsidRPr="00677BF2">
        <w:rPr>
          <w:rFonts w:ascii="Palatino Linotype" w:hAnsi="Palatino Linotype" w:cs="Tahoma"/>
          <w:b/>
          <w:bCs/>
          <w:i/>
          <w:sz w:val="22"/>
          <w:szCs w:val="22"/>
        </w:rPr>
        <w:t>“DESCRIPCIÓN CLARA Y PRECISA DE LA INFORMACIÓN SOLICITADA</w:t>
      </w:r>
    </w:p>
    <w:p w14:paraId="1A0BC4AF" w14:textId="3D94445A" w:rsidR="00D01F75" w:rsidRPr="00677BF2" w:rsidRDefault="00911A8F"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Cs/>
          <w:i/>
          <w:sz w:val="22"/>
          <w:szCs w:val="22"/>
        </w:rPr>
        <w:lastRenderedPageBreak/>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a).Los ANEXOS de las Reglas de Operación del Programa de Transporte Gratuito para Estudiantes Universitarios para el Ejercicio Fiscal 2019. Anexo I. Solicitud de inscripción. Anexo II. Convocatoria. Anexo III. Diagrama de flujo. Anexo IV. Carta de Derechos y Obligaciones del beneficiario. b). Los expedientes conformados por cada uno de los beneficiarios integrados por los documentos del artículo 6 de las Reglas de Operación del Programa mencionado: I. Solicitud de inscripción al Programa de Transporte Gratuito a Estudiantes (Anexo I); II. Constancia de estudios expedida por la institución educativa; III. Credencial vigente de la institución educativa; IV. Identificación Oficial vigente (INE); V. CURP y VI. Comprobante de domicilio (recibo de pago de energía eléctrica, </w:t>
      </w:r>
      <w:proofErr w:type="spellStart"/>
      <w:r w:rsidRPr="00677BF2">
        <w:rPr>
          <w:rFonts w:ascii="Palatino Linotype" w:hAnsi="Palatino Linotype" w:cs="Tahoma"/>
          <w:bCs/>
          <w:i/>
          <w:sz w:val="22"/>
          <w:szCs w:val="22"/>
        </w:rPr>
        <w:t>teléfono</w:t>
      </w:r>
      <w:proofErr w:type="gramStart"/>
      <w:r w:rsidRPr="00677BF2">
        <w:rPr>
          <w:rFonts w:ascii="Palatino Linotype" w:hAnsi="Palatino Linotype" w:cs="Tahoma"/>
          <w:bCs/>
          <w:i/>
          <w:sz w:val="22"/>
          <w:szCs w:val="22"/>
        </w:rPr>
        <w:t>,predial</w:t>
      </w:r>
      <w:proofErr w:type="spellEnd"/>
      <w:proofErr w:type="gramEnd"/>
      <w:r w:rsidRPr="00677BF2">
        <w:rPr>
          <w:rFonts w:ascii="Palatino Linotype" w:hAnsi="Palatino Linotype" w:cs="Tahoma"/>
          <w:bCs/>
          <w:i/>
          <w:sz w:val="22"/>
          <w:szCs w:val="22"/>
        </w:rPr>
        <w:t xml:space="preserve"> o agua), con una vigencia no mayor a tres meses anteriores a la fecha de solicitud; VII. En caso de ser menores de edad, carta de autorización acompañada de copia de identificación del padre o tutor. Agradecemos su pronta respuesta.</w:t>
      </w:r>
      <w:r w:rsidR="00D01F75" w:rsidRPr="00677BF2">
        <w:rPr>
          <w:rFonts w:ascii="Palatino Linotype" w:hAnsi="Palatino Linotype" w:cs="Tahoma"/>
          <w:bCs/>
          <w:i/>
          <w:sz w:val="22"/>
          <w:szCs w:val="22"/>
        </w:rPr>
        <w:t>” (Sic.)</w:t>
      </w:r>
    </w:p>
    <w:p w14:paraId="1A0BC4B0" w14:textId="77777777" w:rsidR="00F72A5B" w:rsidRPr="00677BF2" w:rsidRDefault="00F72A5B" w:rsidP="00677BF2">
      <w:pPr>
        <w:tabs>
          <w:tab w:val="left" w:pos="4667"/>
        </w:tabs>
        <w:ind w:right="567"/>
        <w:jc w:val="both"/>
        <w:rPr>
          <w:rFonts w:ascii="Palatino Linotype" w:hAnsi="Palatino Linotype" w:cs="Tahoma"/>
          <w:bCs/>
          <w:i/>
          <w:sz w:val="22"/>
          <w:szCs w:val="22"/>
        </w:rPr>
      </w:pPr>
    </w:p>
    <w:p w14:paraId="1A0BC4B1" w14:textId="580B2683" w:rsidR="00D01F75" w:rsidRPr="00677BF2" w:rsidRDefault="00D01F75"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
          <w:bCs/>
          <w:i/>
          <w:sz w:val="22"/>
          <w:szCs w:val="22"/>
        </w:rPr>
        <w:t>MODALIDAD DE ENTREGA</w:t>
      </w:r>
    </w:p>
    <w:p w14:paraId="1A0BC4B2" w14:textId="77777777" w:rsidR="00D01F75" w:rsidRPr="00677BF2" w:rsidRDefault="00E64BD9"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Cs/>
          <w:i/>
          <w:sz w:val="22"/>
          <w:szCs w:val="22"/>
        </w:rPr>
        <w:t>A través del SAIMEX</w:t>
      </w:r>
      <w:r w:rsidR="00D01F75" w:rsidRPr="00677BF2">
        <w:rPr>
          <w:rFonts w:ascii="Palatino Linotype" w:hAnsi="Palatino Linotype" w:cs="Tahoma"/>
          <w:bCs/>
          <w:i/>
          <w:sz w:val="22"/>
          <w:szCs w:val="22"/>
        </w:rPr>
        <w:t>”</w:t>
      </w:r>
    </w:p>
    <w:p w14:paraId="4A268211" w14:textId="77777777" w:rsidR="00DD4BBE" w:rsidRPr="00677BF2" w:rsidRDefault="00DD4BBE" w:rsidP="00677BF2">
      <w:pPr>
        <w:tabs>
          <w:tab w:val="left" w:pos="4667"/>
        </w:tabs>
        <w:ind w:left="567" w:right="567"/>
        <w:jc w:val="both"/>
        <w:rPr>
          <w:rFonts w:ascii="Palatino Linotype" w:hAnsi="Palatino Linotype" w:cs="Tahoma"/>
          <w:bCs/>
          <w:i/>
          <w:sz w:val="22"/>
          <w:szCs w:val="22"/>
        </w:rPr>
      </w:pPr>
    </w:p>
    <w:p w14:paraId="23036030" w14:textId="41CA9B55" w:rsidR="00DD4BBE" w:rsidRPr="00677BF2" w:rsidRDefault="00B3212F" w:rsidP="00677BF2">
      <w:pPr>
        <w:tabs>
          <w:tab w:val="left" w:pos="4667"/>
        </w:tabs>
        <w:ind w:left="567" w:right="567"/>
        <w:jc w:val="both"/>
        <w:rPr>
          <w:rFonts w:ascii="Palatino Linotype" w:hAnsi="Palatino Linotype" w:cs="Tahoma"/>
          <w:b/>
          <w:i/>
          <w:sz w:val="22"/>
          <w:szCs w:val="22"/>
        </w:rPr>
      </w:pPr>
      <w:r w:rsidRPr="00677BF2">
        <w:rPr>
          <w:rFonts w:ascii="Palatino Linotype" w:hAnsi="Palatino Linotype" w:cs="Tahoma"/>
          <w:b/>
          <w:i/>
          <w:sz w:val="22"/>
          <w:szCs w:val="22"/>
        </w:rPr>
        <w:t>Solicitud de Información con número de folio</w:t>
      </w:r>
      <w:r w:rsidRPr="00677BF2">
        <w:rPr>
          <w:rStyle w:val="Hipervnculo"/>
          <w:rFonts w:ascii="Palatino Linotype" w:hAnsi="Palatino Linotype" w:cs="Tahoma"/>
          <w:b/>
          <w:bCs/>
          <w:i/>
          <w:color w:val="auto"/>
          <w:sz w:val="22"/>
          <w:szCs w:val="22"/>
          <w:u w:val="none"/>
        </w:rPr>
        <w:t xml:space="preserve"> </w:t>
      </w:r>
      <w:r w:rsidR="00911A8F" w:rsidRPr="00677BF2">
        <w:rPr>
          <w:rFonts w:ascii="Palatino Linotype" w:hAnsi="Palatino Linotype" w:cs="Tahoma"/>
          <w:b/>
          <w:bCs/>
          <w:i/>
          <w:sz w:val="22"/>
          <w:szCs w:val="22"/>
        </w:rPr>
        <w:t>00783/VACHASO/IP/2019</w:t>
      </w:r>
    </w:p>
    <w:p w14:paraId="538DD998" w14:textId="77777777" w:rsidR="00DD4BBE" w:rsidRPr="00677BF2" w:rsidRDefault="00DD4BBE" w:rsidP="00677BF2">
      <w:pPr>
        <w:tabs>
          <w:tab w:val="left" w:pos="4667"/>
        </w:tabs>
        <w:ind w:left="567" w:right="567"/>
        <w:jc w:val="both"/>
        <w:rPr>
          <w:rFonts w:ascii="Palatino Linotype" w:hAnsi="Palatino Linotype" w:cs="Tahoma"/>
          <w:bCs/>
          <w:i/>
          <w:sz w:val="22"/>
          <w:szCs w:val="22"/>
        </w:rPr>
      </w:pPr>
    </w:p>
    <w:p w14:paraId="03E172FD" w14:textId="77777777" w:rsidR="00DD4BBE" w:rsidRPr="00677BF2" w:rsidRDefault="00DD4BBE" w:rsidP="00677BF2">
      <w:pPr>
        <w:tabs>
          <w:tab w:val="left" w:pos="4667"/>
        </w:tabs>
        <w:ind w:left="567" w:right="567"/>
        <w:jc w:val="both"/>
        <w:rPr>
          <w:rFonts w:ascii="Palatino Linotype" w:hAnsi="Palatino Linotype" w:cs="Tahoma"/>
          <w:b/>
          <w:bCs/>
          <w:i/>
          <w:sz w:val="22"/>
          <w:szCs w:val="22"/>
        </w:rPr>
      </w:pPr>
      <w:r w:rsidRPr="00677BF2">
        <w:rPr>
          <w:rFonts w:ascii="Palatino Linotype" w:hAnsi="Palatino Linotype" w:cs="Tahoma"/>
          <w:b/>
          <w:bCs/>
          <w:i/>
          <w:sz w:val="22"/>
          <w:szCs w:val="22"/>
        </w:rPr>
        <w:t>“DESCRIPCIÓN CLARA Y PRECISA DE LA INFORMACIÓN SOLICITADA</w:t>
      </w:r>
    </w:p>
    <w:p w14:paraId="7B05146C" w14:textId="094C7DAF" w:rsidR="00DD4BBE" w:rsidRPr="00677BF2" w:rsidRDefault="00911A8F"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Cs/>
          <w:i/>
          <w:sz w:val="22"/>
          <w:szCs w:val="22"/>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Reglas de operación del Programa de Despensas para Grupos Vulnerables del Municipio de Valle de Chalco Solidaridad para el ejercicio fiscal 2019. b). Contratos de los proveedores que suministran dichas despensas. </w:t>
      </w:r>
      <w:proofErr w:type="gramStart"/>
      <w:r w:rsidRPr="00677BF2">
        <w:rPr>
          <w:rFonts w:ascii="Palatino Linotype" w:hAnsi="Palatino Linotype" w:cs="Tahoma"/>
          <w:bCs/>
          <w:i/>
          <w:sz w:val="22"/>
          <w:szCs w:val="22"/>
        </w:rPr>
        <w:t>c)</w:t>
      </w:r>
      <w:proofErr w:type="gramEnd"/>
      <w:r w:rsidRPr="00677BF2">
        <w:rPr>
          <w:rFonts w:ascii="Palatino Linotype" w:hAnsi="Palatino Linotype" w:cs="Tahoma"/>
          <w:bCs/>
          <w:i/>
          <w:sz w:val="22"/>
          <w:szCs w:val="22"/>
        </w:rPr>
        <w:t>. Padrón de beneficiarios por colonias. Agradecemos su pronta respuesta.</w:t>
      </w:r>
      <w:r w:rsidR="00DD4BBE" w:rsidRPr="00677BF2">
        <w:rPr>
          <w:rFonts w:ascii="Palatino Linotype" w:hAnsi="Palatino Linotype" w:cs="Tahoma"/>
          <w:bCs/>
          <w:i/>
          <w:sz w:val="22"/>
          <w:szCs w:val="22"/>
        </w:rPr>
        <w:t>” (Sic.)</w:t>
      </w:r>
    </w:p>
    <w:p w14:paraId="0CED5C23" w14:textId="77777777" w:rsidR="00DD4BBE" w:rsidRPr="00677BF2" w:rsidRDefault="00DD4BBE" w:rsidP="00677BF2">
      <w:pPr>
        <w:tabs>
          <w:tab w:val="left" w:pos="4667"/>
        </w:tabs>
        <w:ind w:left="567" w:right="567"/>
        <w:jc w:val="both"/>
        <w:rPr>
          <w:rFonts w:ascii="Palatino Linotype" w:hAnsi="Palatino Linotype" w:cs="Tahoma"/>
          <w:bCs/>
          <w:i/>
          <w:sz w:val="22"/>
          <w:szCs w:val="22"/>
        </w:rPr>
      </w:pPr>
    </w:p>
    <w:p w14:paraId="08F46995" w14:textId="3ED15245" w:rsidR="00DD4BBE" w:rsidRPr="00677BF2" w:rsidRDefault="00DD4BBE"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
          <w:bCs/>
          <w:i/>
          <w:sz w:val="22"/>
          <w:szCs w:val="22"/>
        </w:rPr>
        <w:t>MODALIDAD DE ENTREGA</w:t>
      </w:r>
    </w:p>
    <w:p w14:paraId="3594F3E4" w14:textId="6F130134" w:rsidR="00F778F1" w:rsidRPr="00677BF2" w:rsidRDefault="00DD4BBE"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Cs/>
          <w:i/>
          <w:sz w:val="22"/>
          <w:szCs w:val="22"/>
        </w:rPr>
        <w:t>A través del SAIMEX”</w:t>
      </w:r>
      <w:r w:rsidR="0048236C" w:rsidRPr="00677BF2">
        <w:rPr>
          <w:rFonts w:ascii="Palatino Linotype" w:hAnsi="Palatino Linotype" w:cs="Tahoma"/>
          <w:b/>
          <w:sz w:val="22"/>
          <w:szCs w:val="22"/>
        </w:rPr>
        <w:t xml:space="preserve">                                                                    </w:t>
      </w:r>
    </w:p>
    <w:p w14:paraId="7F4E035E" w14:textId="77777777" w:rsidR="00677BF2" w:rsidRDefault="00677BF2" w:rsidP="0048033A">
      <w:pPr>
        <w:pStyle w:val="Prrafodelista"/>
        <w:tabs>
          <w:tab w:val="left" w:pos="567"/>
        </w:tabs>
        <w:spacing w:line="360" w:lineRule="auto"/>
        <w:ind w:left="0"/>
        <w:contextualSpacing w:val="0"/>
        <w:jc w:val="both"/>
        <w:rPr>
          <w:rFonts w:ascii="Palatino Linotype" w:hAnsi="Palatino Linotype" w:cs="Tahoma"/>
          <w:b/>
          <w:szCs w:val="22"/>
        </w:rPr>
      </w:pPr>
    </w:p>
    <w:p w14:paraId="1A0BC4BC" w14:textId="36190C35" w:rsidR="00C12FBA" w:rsidRPr="00677BF2" w:rsidRDefault="00CA1671" w:rsidP="0048033A">
      <w:pPr>
        <w:pStyle w:val="Prrafodelista"/>
        <w:tabs>
          <w:tab w:val="left" w:pos="567"/>
        </w:tabs>
        <w:spacing w:line="360" w:lineRule="auto"/>
        <w:ind w:left="0"/>
        <w:contextualSpacing w:val="0"/>
        <w:jc w:val="both"/>
        <w:rPr>
          <w:rFonts w:ascii="Palatino Linotype" w:hAnsi="Palatino Linotype" w:cs="Tahoma"/>
          <w:b/>
          <w:sz w:val="24"/>
        </w:rPr>
      </w:pPr>
      <w:r w:rsidRPr="00677BF2">
        <w:rPr>
          <w:rFonts w:ascii="Palatino Linotype" w:hAnsi="Palatino Linotype" w:cs="Tahoma"/>
          <w:b/>
          <w:sz w:val="24"/>
        </w:rPr>
        <w:lastRenderedPageBreak/>
        <w:t xml:space="preserve">II. </w:t>
      </w:r>
      <w:r w:rsidR="00C12FBA" w:rsidRPr="00677BF2">
        <w:rPr>
          <w:rFonts w:ascii="Palatino Linotype" w:hAnsi="Palatino Linotype" w:cs="Tahoma"/>
          <w:b/>
          <w:sz w:val="24"/>
        </w:rPr>
        <w:t>Respuesta</w:t>
      </w:r>
      <w:r w:rsidR="008D263D" w:rsidRPr="00677BF2">
        <w:rPr>
          <w:rFonts w:ascii="Palatino Linotype" w:hAnsi="Palatino Linotype" w:cs="Tahoma"/>
          <w:b/>
          <w:sz w:val="24"/>
        </w:rPr>
        <w:t>s</w:t>
      </w:r>
      <w:r w:rsidR="00C12FBA" w:rsidRPr="00677BF2">
        <w:rPr>
          <w:rFonts w:ascii="Palatino Linotype" w:hAnsi="Palatino Linotype" w:cs="Tahoma"/>
          <w:b/>
          <w:sz w:val="24"/>
        </w:rPr>
        <w:t xml:space="preserve"> del Sujeto Obligado.</w:t>
      </w:r>
    </w:p>
    <w:p w14:paraId="1A0BC4BD" w14:textId="77777777" w:rsidR="00C12FBA" w:rsidRPr="00677BF2" w:rsidRDefault="00C12FBA" w:rsidP="0048033A">
      <w:pPr>
        <w:autoSpaceDE w:val="0"/>
        <w:autoSpaceDN w:val="0"/>
        <w:adjustRightInd w:val="0"/>
        <w:spacing w:line="360" w:lineRule="auto"/>
        <w:jc w:val="both"/>
        <w:rPr>
          <w:rFonts w:ascii="Palatino Linotype" w:hAnsi="Palatino Linotype" w:cs="Tahoma"/>
          <w:b/>
          <w:sz w:val="24"/>
          <w:szCs w:val="24"/>
        </w:rPr>
      </w:pPr>
    </w:p>
    <w:p w14:paraId="2D492B08" w14:textId="1CC37524" w:rsidR="00413936" w:rsidRPr="00677BF2" w:rsidRDefault="00D24CDF" w:rsidP="0048033A">
      <w:pPr>
        <w:autoSpaceDE w:val="0"/>
        <w:autoSpaceDN w:val="0"/>
        <w:adjustRightInd w:val="0"/>
        <w:spacing w:line="360" w:lineRule="auto"/>
        <w:jc w:val="both"/>
        <w:rPr>
          <w:rFonts w:ascii="Palatino Linotype" w:hAnsi="Palatino Linotype" w:cs="Tahoma"/>
          <w:sz w:val="24"/>
          <w:szCs w:val="24"/>
        </w:rPr>
      </w:pPr>
      <w:r w:rsidRPr="00677BF2">
        <w:rPr>
          <w:rFonts w:ascii="Palatino Linotype" w:hAnsi="Palatino Linotype" w:cs="Tahoma"/>
          <w:sz w:val="24"/>
          <w:szCs w:val="24"/>
        </w:rPr>
        <w:t xml:space="preserve">Con fecha </w:t>
      </w:r>
      <w:r w:rsidR="002B7396" w:rsidRPr="00677BF2">
        <w:rPr>
          <w:rFonts w:ascii="Palatino Linotype" w:hAnsi="Palatino Linotype" w:cs="Tahoma"/>
          <w:sz w:val="24"/>
          <w:szCs w:val="24"/>
        </w:rPr>
        <w:t>seis y veintitrés</w:t>
      </w:r>
      <w:r w:rsidR="0055005F" w:rsidRPr="00677BF2">
        <w:rPr>
          <w:rFonts w:ascii="Palatino Linotype" w:hAnsi="Palatino Linotype" w:cs="Tahoma"/>
          <w:sz w:val="24"/>
          <w:szCs w:val="24"/>
        </w:rPr>
        <w:t xml:space="preserve"> de </w:t>
      </w:r>
      <w:r w:rsidR="002B7396" w:rsidRPr="00677BF2">
        <w:rPr>
          <w:rFonts w:ascii="Palatino Linotype" w:hAnsi="Palatino Linotype" w:cs="Tahoma"/>
          <w:sz w:val="24"/>
          <w:szCs w:val="24"/>
        </w:rPr>
        <w:t>septiembre</w:t>
      </w:r>
      <w:r w:rsidRPr="00677BF2">
        <w:rPr>
          <w:rFonts w:ascii="Palatino Linotype" w:hAnsi="Palatino Linotype" w:cs="Tahoma"/>
          <w:sz w:val="24"/>
          <w:szCs w:val="24"/>
        </w:rPr>
        <w:t xml:space="preserve"> de dos mil diecinueve, </w:t>
      </w:r>
      <w:r w:rsidR="00CC2CCC" w:rsidRPr="00677BF2">
        <w:rPr>
          <w:rFonts w:ascii="Palatino Linotype" w:hAnsi="Palatino Linotype" w:cs="Tahoma"/>
          <w:sz w:val="24"/>
          <w:szCs w:val="24"/>
        </w:rPr>
        <w:t>el</w:t>
      </w:r>
      <w:r w:rsidR="0055005F" w:rsidRPr="00677BF2">
        <w:rPr>
          <w:rFonts w:ascii="Palatino Linotype" w:hAnsi="Palatino Linotype" w:cs="Tahoma"/>
          <w:sz w:val="24"/>
          <w:szCs w:val="24"/>
        </w:rPr>
        <w:t xml:space="preserve"> </w:t>
      </w:r>
      <w:r w:rsidR="00D03063" w:rsidRPr="00677BF2">
        <w:rPr>
          <w:rFonts w:ascii="Palatino Linotype" w:hAnsi="Palatino Linotype" w:cs="Tahoma"/>
          <w:bCs/>
          <w:sz w:val="24"/>
          <w:szCs w:val="24"/>
        </w:rPr>
        <w:t xml:space="preserve">Ayuntamiento de </w:t>
      </w:r>
      <w:r w:rsidR="003958CF" w:rsidRPr="00677BF2">
        <w:rPr>
          <w:rFonts w:ascii="Palatino Linotype" w:hAnsi="Palatino Linotype" w:cs="Tahoma"/>
          <w:bCs/>
          <w:sz w:val="24"/>
          <w:szCs w:val="24"/>
        </w:rPr>
        <w:t>Valle de Chalco Solidaridad</w:t>
      </w:r>
      <w:r w:rsidRPr="00677BF2">
        <w:rPr>
          <w:rFonts w:ascii="Palatino Linotype" w:hAnsi="Palatino Linotype" w:cs="Tahoma"/>
          <w:sz w:val="24"/>
          <w:szCs w:val="24"/>
        </w:rPr>
        <w:t xml:space="preserve"> notificó </w:t>
      </w:r>
      <w:r w:rsidR="00F468B5" w:rsidRPr="00677BF2">
        <w:rPr>
          <w:rFonts w:ascii="Palatino Linotype" w:hAnsi="Palatino Linotype" w:cs="Tahoma"/>
          <w:sz w:val="24"/>
          <w:szCs w:val="24"/>
        </w:rPr>
        <w:t>al</w:t>
      </w:r>
      <w:r w:rsidRPr="00677BF2">
        <w:rPr>
          <w:rFonts w:ascii="Palatino Linotype" w:hAnsi="Palatino Linotype" w:cs="Tahoma"/>
          <w:sz w:val="24"/>
          <w:szCs w:val="24"/>
        </w:rPr>
        <w:t xml:space="preserve"> Solicitante, mediante el Sistema de Acceso a la Información Mexiquense (SAIMEX), la</w:t>
      </w:r>
      <w:r w:rsidR="00EB5030" w:rsidRPr="00677BF2">
        <w:rPr>
          <w:rFonts w:ascii="Palatino Linotype" w:hAnsi="Palatino Linotype" w:cs="Tahoma"/>
          <w:sz w:val="24"/>
          <w:szCs w:val="24"/>
        </w:rPr>
        <w:t>s</w:t>
      </w:r>
      <w:r w:rsidRPr="00677BF2">
        <w:rPr>
          <w:rFonts w:ascii="Palatino Linotype" w:hAnsi="Palatino Linotype" w:cs="Tahoma"/>
          <w:sz w:val="24"/>
          <w:szCs w:val="24"/>
        </w:rPr>
        <w:t xml:space="preserve"> respuesta</w:t>
      </w:r>
      <w:r w:rsidR="00EB5030" w:rsidRPr="00677BF2">
        <w:rPr>
          <w:rFonts w:ascii="Palatino Linotype" w:hAnsi="Palatino Linotype" w:cs="Tahoma"/>
          <w:sz w:val="24"/>
          <w:szCs w:val="24"/>
        </w:rPr>
        <w:t>s a las dos solicitudes de información previamente señaladas</w:t>
      </w:r>
      <w:r w:rsidRPr="00677BF2">
        <w:rPr>
          <w:rFonts w:ascii="Palatino Linotype" w:hAnsi="Palatino Linotype" w:cs="Tahoma"/>
          <w:sz w:val="24"/>
          <w:szCs w:val="24"/>
        </w:rPr>
        <w:t xml:space="preserve">, a través </w:t>
      </w:r>
      <w:r w:rsidR="00413936" w:rsidRPr="00677BF2">
        <w:rPr>
          <w:rFonts w:ascii="Palatino Linotype" w:hAnsi="Palatino Linotype" w:cs="Tahoma"/>
          <w:sz w:val="24"/>
          <w:szCs w:val="24"/>
        </w:rPr>
        <w:t>de la digitalización de los siguientes documentos:</w:t>
      </w:r>
    </w:p>
    <w:p w14:paraId="105CAFAB" w14:textId="77777777" w:rsidR="00147191" w:rsidRPr="00677BF2" w:rsidRDefault="00147191" w:rsidP="0048033A">
      <w:pPr>
        <w:autoSpaceDE w:val="0"/>
        <w:autoSpaceDN w:val="0"/>
        <w:adjustRightInd w:val="0"/>
        <w:spacing w:line="360" w:lineRule="auto"/>
        <w:jc w:val="both"/>
        <w:rPr>
          <w:rFonts w:ascii="Palatino Linotype" w:hAnsi="Palatino Linotype" w:cs="Tahoma"/>
          <w:sz w:val="24"/>
          <w:szCs w:val="24"/>
        </w:rPr>
      </w:pPr>
    </w:p>
    <w:p w14:paraId="53FDA101" w14:textId="7E7BF726" w:rsidR="00C160B4" w:rsidRPr="00677BF2" w:rsidRDefault="00C160B4" w:rsidP="0048033A">
      <w:pPr>
        <w:autoSpaceDE w:val="0"/>
        <w:autoSpaceDN w:val="0"/>
        <w:adjustRightInd w:val="0"/>
        <w:spacing w:line="360" w:lineRule="auto"/>
        <w:jc w:val="both"/>
        <w:rPr>
          <w:rFonts w:ascii="Palatino Linotype" w:hAnsi="Palatino Linotype" w:cs="Tahoma"/>
          <w:b/>
          <w:bCs/>
          <w:sz w:val="24"/>
          <w:szCs w:val="24"/>
        </w:rPr>
      </w:pPr>
      <w:r w:rsidRPr="00677BF2">
        <w:rPr>
          <w:rFonts w:ascii="Palatino Linotype" w:hAnsi="Palatino Linotype" w:cs="Tahoma"/>
          <w:b/>
          <w:sz w:val="24"/>
          <w:szCs w:val="24"/>
        </w:rPr>
        <w:t>Solicitud de Información con número de folio</w:t>
      </w:r>
      <w:r w:rsidRPr="00677BF2">
        <w:rPr>
          <w:rFonts w:ascii="Palatino Linotype" w:hAnsi="Palatino Linotype" w:cs="Tahoma"/>
          <w:b/>
          <w:bCs/>
          <w:sz w:val="24"/>
          <w:szCs w:val="24"/>
        </w:rPr>
        <w:t xml:space="preserve">  </w:t>
      </w:r>
      <w:r w:rsidR="00911A8F" w:rsidRPr="00677BF2">
        <w:rPr>
          <w:rFonts w:ascii="Palatino Linotype" w:hAnsi="Palatino Linotype" w:cs="Tahoma"/>
          <w:b/>
          <w:bCs/>
          <w:sz w:val="24"/>
          <w:szCs w:val="24"/>
        </w:rPr>
        <w:t>00721/VACHASO/IP/2019</w:t>
      </w:r>
      <w:r w:rsidR="00AD1D15" w:rsidRPr="00677BF2">
        <w:rPr>
          <w:rFonts w:ascii="Palatino Linotype" w:hAnsi="Palatino Linotype" w:cs="Tahoma"/>
          <w:b/>
          <w:bCs/>
          <w:sz w:val="24"/>
          <w:szCs w:val="24"/>
        </w:rPr>
        <w:t>.</w:t>
      </w:r>
    </w:p>
    <w:p w14:paraId="567EB973" w14:textId="77777777" w:rsidR="00C160B4" w:rsidRPr="00677BF2" w:rsidRDefault="00C160B4" w:rsidP="0048033A">
      <w:pPr>
        <w:autoSpaceDE w:val="0"/>
        <w:autoSpaceDN w:val="0"/>
        <w:adjustRightInd w:val="0"/>
        <w:spacing w:line="360" w:lineRule="auto"/>
        <w:jc w:val="both"/>
        <w:rPr>
          <w:rFonts w:ascii="Palatino Linotype" w:hAnsi="Palatino Linotype" w:cs="Tahoma"/>
          <w:sz w:val="24"/>
          <w:szCs w:val="24"/>
        </w:rPr>
      </w:pPr>
    </w:p>
    <w:p w14:paraId="185E571B" w14:textId="372199CE" w:rsidR="00E51F6C" w:rsidRPr="00677BF2" w:rsidRDefault="00C160B4" w:rsidP="0048033A">
      <w:pPr>
        <w:autoSpaceDE w:val="0"/>
        <w:autoSpaceDN w:val="0"/>
        <w:adjustRightInd w:val="0"/>
        <w:spacing w:line="360" w:lineRule="auto"/>
        <w:jc w:val="both"/>
        <w:rPr>
          <w:rFonts w:ascii="Palatino Linotype" w:hAnsi="Palatino Linotype" w:cs="Tahoma"/>
          <w:i/>
          <w:sz w:val="24"/>
          <w:szCs w:val="24"/>
        </w:rPr>
      </w:pPr>
      <w:r w:rsidRPr="00677BF2">
        <w:rPr>
          <w:rFonts w:ascii="Palatino Linotype" w:hAnsi="Palatino Linotype" w:cs="Tahoma"/>
          <w:sz w:val="24"/>
          <w:szCs w:val="24"/>
        </w:rPr>
        <w:t xml:space="preserve">i) </w:t>
      </w:r>
      <w:r w:rsidR="003F0690" w:rsidRPr="00677BF2">
        <w:rPr>
          <w:rFonts w:ascii="Palatino Linotype" w:hAnsi="Palatino Linotype" w:cs="Tahoma"/>
          <w:sz w:val="24"/>
          <w:szCs w:val="24"/>
        </w:rPr>
        <w:t>Acuerdo por el que se dan a conocer las Reglas de Operación del Programa de Transporte Gratuito para Estudiantes para el Ejercicio Fiscal dos mil diecinueve.</w:t>
      </w:r>
    </w:p>
    <w:p w14:paraId="0710BA43" w14:textId="192A6C60" w:rsidR="00EC7E57" w:rsidRPr="00677BF2" w:rsidRDefault="00C160B4" w:rsidP="0048033A">
      <w:pPr>
        <w:autoSpaceDE w:val="0"/>
        <w:autoSpaceDN w:val="0"/>
        <w:adjustRightInd w:val="0"/>
        <w:spacing w:line="360" w:lineRule="auto"/>
        <w:jc w:val="both"/>
        <w:rPr>
          <w:rFonts w:ascii="Palatino Linotype" w:hAnsi="Palatino Linotype" w:cs="Tahoma"/>
          <w:sz w:val="24"/>
          <w:szCs w:val="24"/>
        </w:rPr>
      </w:pPr>
      <w:r w:rsidRPr="00677BF2">
        <w:rPr>
          <w:rFonts w:ascii="Palatino Linotype" w:hAnsi="Palatino Linotype" w:cs="Tahoma"/>
          <w:sz w:val="24"/>
          <w:szCs w:val="24"/>
        </w:rPr>
        <w:t xml:space="preserve">ii) </w:t>
      </w:r>
      <w:r w:rsidR="003F0690" w:rsidRPr="00677BF2">
        <w:rPr>
          <w:rFonts w:ascii="Palatino Linotype" w:hAnsi="Palatino Linotype" w:cs="Tahoma"/>
          <w:sz w:val="24"/>
          <w:szCs w:val="24"/>
        </w:rPr>
        <w:t xml:space="preserve">Anexo </w:t>
      </w:r>
      <w:r w:rsidR="00DC364D" w:rsidRPr="00677BF2">
        <w:rPr>
          <w:rFonts w:ascii="Palatino Linotype" w:hAnsi="Palatino Linotype" w:cs="Tahoma"/>
          <w:sz w:val="24"/>
          <w:szCs w:val="24"/>
        </w:rPr>
        <w:t>III “Diagrama de operación del ‘Transporte gratuito a estudiantes”.</w:t>
      </w:r>
    </w:p>
    <w:p w14:paraId="0B8C6EFA" w14:textId="74DC491F" w:rsidR="00DC364D" w:rsidRPr="00677BF2" w:rsidRDefault="00DC364D" w:rsidP="0048033A">
      <w:pPr>
        <w:autoSpaceDE w:val="0"/>
        <w:autoSpaceDN w:val="0"/>
        <w:adjustRightInd w:val="0"/>
        <w:spacing w:line="360" w:lineRule="auto"/>
        <w:jc w:val="both"/>
        <w:rPr>
          <w:rFonts w:ascii="Palatino Linotype" w:hAnsi="Palatino Linotype" w:cs="Tahoma"/>
          <w:i/>
          <w:sz w:val="24"/>
          <w:szCs w:val="24"/>
          <w:lang w:val="es-ES_tradnl"/>
        </w:rPr>
      </w:pPr>
      <w:r w:rsidRPr="00677BF2">
        <w:rPr>
          <w:rFonts w:ascii="Palatino Linotype" w:hAnsi="Palatino Linotype" w:cs="Tahoma"/>
          <w:sz w:val="24"/>
          <w:szCs w:val="24"/>
        </w:rPr>
        <w:t>iii) Anexo IV ‘Carta de Derechos y Obligaciones del beneficiario’</w:t>
      </w:r>
    </w:p>
    <w:p w14:paraId="70AAFB78" w14:textId="77777777" w:rsidR="00AC0FBD" w:rsidRPr="00677BF2" w:rsidRDefault="00AC0FBD" w:rsidP="0048033A">
      <w:pPr>
        <w:autoSpaceDE w:val="0"/>
        <w:autoSpaceDN w:val="0"/>
        <w:adjustRightInd w:val="0"/>
        <w:spacing w:line="360" w:lineRule="auto"/>
        <w:jc w:val="both"/>
        <w:rPr>
          <w:rFonts w:ascii="Palatino Linotype" w:hAnsi="Palatino Linotype" w:cs="Tahoma"/>
          <w:sz w:val="24"/>
          <w:szCs w:val="24"/>
        </w:rPr>
      </w:pPr>
    </w:p>
    <w:p w14:paraId="6F124444" w14:textId="1F158E38" w:rsidR="002013CD" w:rsidRPr="00677BF2" w:rsidRDefault="002013CD" w:rsidP="0048033A">
      <w:pPr>
        <w:autoSpaceDE w:val="0"/>
        <w:autoSpaceDN w:val="0"/>
        <w:adjustRightInd w:val="0"/>
        <w:spacing w:line="360" w:lineRule="auto"/>
        <w:jc w:val="both"/>
        <w:rPr>
          <w:rFonts w:ascii="Palatino Linotype" w:hAnsi="Palatino Linotype" w:cs="Tahoma"/>
          <w:b/>
          <w:bCs/>
          <w:sz w:val="24"/>
          <w:szCs w:val="24"/>
        </w:rPr>
      </w:pPr>
      <w:r w:rsidRPr="00677BF2">
        <w:rPr>
          <w:rFonts w:ascii="Palatino Linotype" w:hAnsi="Palatino Linotype" w:cs="Tahoma"/>
          <w:b/>
          <w:sz w:val="24"/>
          <w:szCs w:val="24"/>
        </w:rPr>
        <w:t>Solicitud de Información con número de folio</w:t>
      </w:r>
      <w:r w:rsidRPr="00677BF2">
        <w:rPr>
          <w:rFonts w:ascii="Palatino Linotype" w:hAnsi="Palatino Linotype" w:cs="Tahoma"/>
          <w:b/>
          <w:bCs/>
          <w:sz w:val="24"/>
          <w:szCs w:val="24"/>
        </w:rPr>
        <w:t xml:space="preserve">  </w:t>
      </w:r>
      <w:r w:rsidR="00911A8F" w:rsidRPr="00677BF2">
        <w:rPr>
          <w:rFonts w:ascii="Palatino Linotype" w:hAnsi="Palatino Linotype" w:cs="Tahoma"/>
          <w:b/>
          <w:bCs/>
          <w:sz w:val="24"/>
          <w:szCs w:val="24"/>
        </w:rPr>
        <w:t>00783/VACHASO/IP/2019</w:t>
      </w:r>
    </w:p>
    <w:p w14:paraId="2AD1EA14" w14:textId="77777777" w:rsidR="002013CD" w:rsidRPr="00677BF2" w:rsidRDefault="002013CD" w:rsidP="0048033A">
      <w:pPr>
        <w:autoSpaceDE w:val="0"/>
        <w:autoSpaceDN w:val="0"/>
        <w:adjustRightInd w:val="0"/>
        <w:spacing w:line="360" w:lineRule="auto"/>
        <w:jc w:val="both"/>
        <w:rPr>
          <w:rFonts w:ascii="Palatino Linotype" w:hAnsi="Palatino Linotype" w:cs="Tahoma"/>
          <w:sz w:val="24"/>
          <w:szCs w:val="24"/>
        </w:rPr>
      </w:pPr>
    </w:p>
    <w:p w14:paraId="66C9F649" w14:textId="560E0CF9" w:rsidR="00A46EB8" w:rsidRPr="00677BF2" w:rsidRDefault="002013CD" w:rsidP="0048033A">
      <w:pPr>
        <w:autoSpaceDE w:val="0"/>
        <w:autoSpaceDN w:val="0"/>
        <w:adjustRightInd w:val="0"/>
        <w:spacing w:line="360" w:lineRule="auto"/>
        <w:jc w:val="both"/>
        <w:rPr>
          <w:rFonts w:ascii="Palatino Linotype" w:hAnsi="Palatino Linotype" w:cs="Tahoma"/>
          <w:i/>
          <w:sz w:val="24"/>
          <w:szCs w:val="24"/>
          <w:lang w:val="es-ES_tradnl"/>
        </w:rPr>
      </w:pPr>
      <w:r w:rsidRPr="00677BF2">
        <w:rPr>
          <w:rFonts w:ascii="Palatino Linotype" w:hAnsi="Palatino Linotype" w:cs="Tahoma"/>
          <w:sz w:val="24"/>
          <w:szCs w:val="24"/>
        </w:rPr>
        <w:t xml:space="preserve">i) </w:t>
      </w:r>
      <w:r w:rsidR="00A230F4" w:rsidRPr="00677BF2">
        <w:rPr>
          <w:rFonts w:ascii="Palatino Linotype" w:hAnsi="Palatino Linotype" w:cs="Tahoma"/>
          <w:sz w:val="24"/>
          <w:szCs w:val="24"/>
        </w:rPr>
        <w:t>Versión pública del Contrato de adquisición con número VCHS/DA/LP/RP/005/2019, cuyo objeto es la “Adquisición de Despensas para Familias Vulnerables del H. Ayuntamiento de Valle de Chalco Solidaridad”.</w:t>
      </w:r>
    </w:p>
    <w:p w14:paraId="394D9E61" w14:textId="5535E04E" w:rsidR="007D7859" w:rsidRPr="00677BF2" w:rsidRDefault="00A46EB8" w:rsidP="0048033A">
      <w:pPr>
        <w:autoSpaceDE w:val="0"/>
        <w:autoSpaceDN w:val="0"/>
        <w:adjustRightInd w:val="0"/>
        <w:spacing w:line="360" w:lineRule="auto"/>
        <w:jc w:val="both"/>
        <w:rPr>
          <w:rFonts w:ascii="Palatino Linotype" w:hAnsi="Palatino Linotype" w:cs="Tahoma"/>
          <w:sz w:val="24"/>
          <w:szCs w:val="24"/>
        </w:rPr>
      </w:pPr>
      <w:r w:rsidRPr="00677BF2">
        <w:rPr>
          <w:rFonts w:ascii="Palatino Linotype" w:hAnsi="Palatino Linotype" w:cs="Tahoma"/>
          <w:sz w:val="24"/>
          <w:szCs w:val="24"/>
        </w:rPr>
        <w:t xml:space="preserve">ii) </w:t>
      </w:r>
      <w:r w:rsidR="00515A16" w:rsidRPr="00677BF2">
        <w:rPr>
          <w:rFonts w:ascii="Palatino Linotype" w:hAnsi="Palatino Linotype" w:cs="Tahoma"/>
          <w:sz w:val="24"/>
          <w:szCs w:val="24"/>
        </w:rPr>
        <w:t xml:space="preserve">Acta de la Cuarta Sesión Ordinaria con número 004/CTMVCHASO-22-07-2019, del veintidós de julio de dos mil diecinueve, </w:t>
      </w:r>
      <w:r w:rsidR="00AD1D15" w:rsidRPr="00677BF2">
        <w:rPr>
          <w:rFonts w:ascii="Palatino Linotype" w:hAnsi="Palatino Linotype" w:cs="Tahoma"/>
          <w:sz w:val="24"/>
          <w:szCs w:val="24"/>
        </w:rPr>
        <w:t xml:space="preserve">en la cual se determina </w:t>
      </w:r>
      <w:r w:rsidR="007D7859" w:rsidRPr="00677BF2">
        <w:rPr>
          <w:rFonts w:ascii="Palatino Linotype" w:hAnsi="Palatino Linotype" w:cs="Tahoma"/>
          <w:sz w:val="24"/>
          <w:szCs w:val="24"/>
        </w:rPr>
        <w:t xml:space="preserve">como clasificada </w:t>
      </w:r>
      <w:r w:rsidR="00AD1D15" w:rsidRPr="00677BF2">
        <w:rPr>
          <w:rFonts w:ascii="Palatino Linotype" w:hAnsi="Palatino Linotype" w:cs="Tahoma"/>
          <w:sz w:val="24"/>
          <w:szCs w:val="24"/>
        </w:rPr>
        <w:t>la firma del proveedor.</w:t>
      </w:r>
    </w:p>
    <w:p w14:paraId="1A0BC4E0" w14:textId="05D598FD" w:rsidR="00C12FBA" w:rsidRPr="00677BF2" w:rsidRDefault="00F625CF" w:rsidP="0048033A">
      <w:pPr>
        <w:autoSpaceDE w:val="0"/>
        <w:autoSpaceDN w:val="0"/>
        <w:adjustRightInd w:val="0"/>
        <w:spacing w:line="360" w:lineRule="auto"/>
        <w:jc w:val="both"/>
        <w:rPr>
          <w:rFonts w:ascii="Palatino Linotype" w:hAnsi="Palatino Linotype" w:cs="Tahoma"/>
          <w:b/>
          <w:sz w:val="24"/>
          <w:szCs w:val="24"/>
        </w:rPr>
      </w:pPr>
      <w:r w:rsidRPr="00677BF2">
        <w:rPr>
          <w:rFonts w:ascii="Palatino Linotype" w:hAnsi="Palatino Linotype" w:cs="Tahoma"/>
          <w:b/>
          <w:sz w:val="24"/>
          <w:szCs w:val="24"/>
        </w:rPr>
        <w:lastRenderedPageBreak/>
        <w:t>I</w:t>
      </w:r>
      <w:r w:rsidR="00515A16" w:rsidRPr="00677BF2">
        <w:rPr>
          <w:rFonts w:ascii="Palatino Linotype" w:hAnsi="Palatino Linotype" w:cs="Tahoma"/>
          <w:b/>
          <w:sz w:val="24"/>
          <w:szCs w:val="24"/>
        </w:rPr>
        <w:t>II</w:t>
      </w:r>
      <w:r w:rsidR="00C12FBA" w:rsidRPr="00677BF2">
        <w:rPr>
          <w:rFonts w:ascii="Palatino Linotype" w:hAnsi="Palatino Linotype" w:cs="Tahoma"/>
          <w:b/>
          <w:sz w:val="24"/>
          <w:szCs w:val="24"/>
        </w:rPr>
        <w:t>. Interposición de</w:t>
      </w:r>
      <w:r w:rsidR="00540F7B" w:rsidRPr="00677BF2">
        <w:rPr>
          <w:rFonts w:ascii="Palatino Linotype" w:hAnsi="Palatino Linotype" w:cs="Tahoma"/>
          <w:b/>
          <w:sz w:val="24"/>
          <w:szCs w:val="24"/>
        </w:rPr>
        <w:t xml:space="preserve"> </w:t>
      </w:r>
      <w:r w:rsidR="00C12FBA" w:rsidRPr="00677BF2">
        <w:rPr>
          <w:rFonts w:ascii="Palatino Linotype" w:hAnsi="Palatino Linotype" w:cs="Tahoma"/>
          <w:b/>
          <w:sz w:val="24"/>
          <w:szCs w:val="24"/>
        </w:rPr>
        <w:t>l</w:t>
      </w:r>
      <w:r w:rsidR="00540F7B" w:rsidRPr="00677BF2">
        <w:rPr>
          <w:rFonts w:ascii="Palatino Linotype" w:hAnsi="Palatino Linotype" w:cs="Tahoma"/>
          <w:b/>
          <w:sz w:val="24"/>
          <w:szCs w:val="24"/>
        </w:rPr>
        <w:t>os</w:t>
      </w:r>
      <w:r w:rsidR="00C12FBA" w:rsidRPr="00677BF2">
        <w:rPr>
          <w:rFonts w:ascii="Palatino Linotype" w:hAnsi="Palatino Linotype" w:cs="Tahoma"/>
          <w:b/>
          <w:sz w:val="24"/>
          <w:szCs w:val="24"/>
        </w:rPr>
        <w:t xml:space="preserve"> Recurso</w:t>
      </w:r>
      <w:r w:rsidR="00540F7B" w:rsidRPr="00677BF2">
        <w:rPr>
          <w:rFonts w:ascii="Palatino Linotype" w:hAnsi="Palatino Linotype" w:cs="Tahoma"/>
          <w:b/>
          <w:sz w:val="24"/>
          <w:szCs w:val="24"/>
        </w:rPr>
        <w:t>s</w:t>
      </w:r>
      <w:r w:rsidR="00C12FBA" w:rsidRPr="00677BF2">
        <w:rPr>
          <w:rFonts w:ascii="Palatino Linotype" w:hAnsi="Palatino Linotype" w:cs="Tahoma"/>
          <w:b/>
          <w:sz w:val="24"/>
          <w:szCs w:val="24"/>
        </w:rPr>
        <w:t xml:space="preserve"> de Revisión. </w:t>
      </w:r>
    </w:p>
    <w:p w14:paraId="1A0BC4E1" w14:textId="77777777" w:rsidR="00587F23" w:rsidRPr="00677BF2" w:rsidRDefault="00587F23" w:rsidP="0048033A">
      <w:pPr>
        <w:autoSpaceDE w:val="0"/>
        <w:autoSpaceDN w:val="0"/>
        <w:adjustRightInd w:val="0"/>
        <w:spacing w:line="360" w:lineRule="auto"/>
        <w:jc w:val="both"/>
        <w:rPr>
          <w:rFonts w:ascii="Palatino Linotype" w:hAnsi="Palatino Linotype" w:cs="Tahoma"/>
          <w:b/>
          <w:sz w:val="24"/>
          <w:szCs w:val="24"/>
        </w:rPr>
      </w:pPr>
    </w:p>
    <w:p w14:paraId="1A0BC4E2" w14:textId="3D962744" w:rsidR="00C25238" w:rsidRPr="00677BF2" w:rsidRDefault="004E401B" w:rsidP="0048033A">
      <w:pPr>
        <w:widowControl w:val="0"/>
        <w:autoSpaceDE w:val="0"/>
        <w:autoSpaceDN w:val="0"/>
        <w:adjustRightInd w:val="0"/>
        <w:spacing w:line="360" w:lineRule="auto"/>
        <w:jc w:val="both"/>
        <w:rPr>
          <w:rFonts w:ascii="Palatino Linotype" w:hAnsi="Palatino Linotype" w:cs="Tahoma"/>
          <w:sz w:val="24"/>
          <w:szCs w:val="24"/>
        </w:rPr>
      </w:pPr>
      <w:r w:rsidRPr="00677BF2">
        <w:rPr>
          <w:rFonts w:ascii="Palatino Linotype" w:hAnsi="Palatino Linotype" w:cs="Tahoma"/>
          <w:sz w:val="24"/>
          <w:szCs w:val="24"/>
        </w:rPr>
        <w:t xml:space="preserve">Con fecha </w:t>
      </w:r>
      <w:r w:rsidR="00AD1D15" w:rsidRPr="00677BF2">
        <w:rPr>
          <w:rFonts w:ascii="Palatino Linotype" w:hAnsi="Palatino Linotype" w:cs="Tahoma"/>
          <w:sz w:val="24"/>
          <w:szCs w:val="24"/>
        </w:rPr>
        <w:t>veintitrés</w:t>
      </w:r>
      <w:r w:rsidR="00F16B8A" w:rsidRPr="00677BF2">
        <w:rPr>
          <w:rFonts w:ascii="Palatino Linotype" w:hAnsi="Palatino Linotype" w:cs="Tahoma"/>
          <w:sz w:val="24"/>
          <w:szCs w:val="24"/>
        </w:rPr>
        <w:t xml:space="preserve"> de septiembre</w:t>
      </w:r>
      <w:r w:rsidR="00577637" w:rsidRPr="00677BF2">
        <w:rPr>
          <w:rFonts w:ascii="Palatino Linotype" w:hAnsi="Palatino Linotype" w:cs="Tahoma"/>
          <w:sz w:val="24"/>
          <w:szCs w:val="24"/>
        </w:rPr>
        <w:t xml:space="preserve"> de dos mil diecinueve</w:t>
      </w:r>
      <w:r w:rsidR="00C25238" w:rsidRPr="00677BF2">
        <w:rPr>
          <w:rFonts w:ascii="Palatino Linotype" w:hAnsi="Palatino Linotype" w:cs="Tahoma"/>
          <w:sz w:val="24"/>
          <w:szCs w:val="24"/>
        </w:rPr>
        <w:t xml:space="preserve">, se recibió en este </w:t>
      </w:r>
      <w:r w:rsidR="00C25238" w:rsidRPr="00677BF2">
        <w:rPr>
          <w:rFonts w:ascii="Palatino Linotype" w:eastAsia="Calibri" w:hAnsi="Palatino Linotype" w:cs="Tahoma"/>
          <w:sz w:val="24"/>
          <w:szCs w:val="24"/>
          <w:lang w:eastAsia="en-US"/>
        </w:rPr>
        <w:t xml:space="preserve">Instituto, a través del </w:t>
      </w:r>
      <w:r w:rsidR="000313A7" w:rsidRPr="00677BF2">
        <w:rPr>
          <w:rFonts w:ascii="Palatino Linotype" w:hAnsi="Palatino Linotype" w:cs="Tahoma"/>
          <w:sz w:val="24"/>
          <w:szCs w:val="24"/>
        </w:rPr>
        <w:t>Sistema de Acceso a la Información Mexiquense (SAIMEX)</w:t>
      </w:r>
      <w:r w:rsidR="006C1B1D" w:rsidRPr="00677BF2">
        <w:rPr>
          <w:rFonts w:ascii="Palatino Linotype" w:hAnsi="Palatino Linotype" w:cs="Tahoma"/>
          <w:sz w:val="24"/>
          <w:szCs w:val="24"/>
        </w:rPr>
        <w:t>,</w:t>
      </w:r>
      <w:r w:rsidR="00540F7B" w:rsidRPr="00677BF2">
        <w:rPr>
          <w:rFonts w:ascii="Palatino Linotype" w:hAnsi="Palatino Linotype" w:cs="Tahoma"/>
          <w:sz w:val="24"/>
          <w:szCs w:val="24"/>
        </w:rPr>
        <w:t xml:space="preserve"> </w:t>
      </w:r>
      <w:r w:rsidR="008369BB" w:rsidRPr="00677BF2">
        <w:rPr>
          <w:rFonts w:ascii="Palatino Linotype" w:hAnsi="Palatino Linotype" w:cs="Tahoma"/>
          <w:sz w:val="24"/>
          <w:szCs w:val="24"/>
        </w:rPr>
        <w:t>dos</w:t>
      </w:r>
      <w:r w:rsidR="006C1B1D" w:rsidRPr="00677BF2">
        <w:rPr>
          <w:rFonts w:ascii="Palatino Linotype" w:hAnsi="Palatino Linotype" w:cs="Tahoma"/>
          <w:sz w:val="24"/>
          <w:szCs w:val="24"/>
        </w:rPr>
        <w:t xml:space="preserve"> Recurso</w:t>
      </w:r>
      <w:r w:rsidR="00540F7B" w:rsidRPr="00677BF2">
        <w:rPr>
          <w:rFonts w:ascii="Palatino Linotype" w:hAnsi="Palatino Linotype" w:cs="Tahoma"/>
          <w:sz w:val="24"/>
          <w:szCs w:val="24"/>
        </w:rPr>
        <w:t xml:space="preserve">s </w:t>
      </w:r>
      <w:r w:rsidR="006C1B1D" w:rsidRPr="00677BF2">
        <w:rPr>
          <w:rFonts w:ascii="Palatino Linotype" w:hAnsi="Palatino Linotype" w:cs="Tahoma"/>
          <w:sz w:val="24"/>
          <w:szCs w:val="24"/>
        </w:rPr>
        <w:t>de R</w:t>
      </w:r>
      <w:r w:rsidR="00C25238" w:rsidRPr="00677BF2">
        <w:rPr>
          <w:rFonts w:ascii="Palatino Linotype" w:hAnsi="Palatino Linotype" w:cs="Tahoma"/>
          <w:sz w:val="24"/>
          <w:szCs w:val="24"/>
        </w:rPr>
        <w:t>evisión interpuesto</w:t>
      </w:r>
      <w:r w:rsidR="00540F7B" w:rsidRPr="00677BF2">
        <w:rPr>
          <w:rFonts w:ascii="Palatino Linotype" w:hAnsi="Palatino Linotype" w:cs="Tahoma"/>
          <w:sz w:val="24"/>
          <w:szCs w:val="24"/>
        </w:rPr>
        <w:t>s</w:t>
      </w:r>
      <w:r w:rsidR="00C25238" w:rsidRPr="00677BF2">
        <w:rPr>
          <w:rFonts w:ascii="Palatino Linotype" w:hAnsi="Palatino Linotype" w:cs="Tahoma"/>
          <w:sz w:val="24"/>
          <w:szCs w:val="24"/>
        </w:rPr>
        <w:t xml:space="preserve"> por la</w:t>
      </w:r>
      <w:r w:rsidR="006C1B1D" w:rsidRPr="00677BF2">
        <w:rPr>
          <w:rFonts w:ascii="Palatino Linotype" w:hAnsi="Palatino Linotype" w:cs="Tahoma"/>
          <w:sz w:val="24"/>
          <w:szCs w:val="24"/>
        </w:rPr>
        <w:t xml:space="preserve"> parte</w:t>
      </w:r>
      <w:r w:rsidR="00C25238" w:rsidRPr="00677BF2">
        <w:rPr>
          <w:rFonts w:ascii="Palatino Linotype" w:hAnsi="Palatino Linotype" w:cs="Tahoma"/>
          <w:sz w:val="24"/>
          <w:szCs w:val="24"/>
        </w:rPr>
        <w:t xml:space="preserve"> </w:t>
      </w:r>
      <w:r w:rsidR="0028420E" w:rsidRPr="00677BF2">
        <w:rPr>
          <w:rFonts w:ascii="Palatino Linotype" w:hAnsi="Palatino Linotype" w:cs="Tahoma"/>
          <w:sz w:val="24"/>
          <w:szCs w:val="24"/>
        </w:rPr>
        <w:t>R</w:t>
      </w:r>
      <w:r w:rsidR="00C25238" w:rsidRPr="00677BF2">
        <w:rPr>
          <w:rFonts w:ascii="Palatino Linotype" w:hAnsi="Palatino Linotype" w:cs="Tahoma"/>
          <w:sz w:val="24"/>
          <w:szCs w:val="24"/>
        </w:rPr>
        <w:t xml:space="preserve">ecurrente, en contra </w:t>
      </w:r>
      <w:r w:rsidRPr="00677BF2">
        <w:rPr>
          <w:rFonts w:ascii="Palatino Linotype" w:hAnsi="Palatino Linotype" w:cs="Tahoma"/>
          <w:sz w:val="24"/>
          <w:szCs w:val="24"/>
        </w:rPr>
        <w:t>de la</w:t>
      </w:r>
      <w:r w:rsidR="00FF30AC" w:rsidRPr="00677BF2">
        <w:rPr>
          <w:rFonts w:ascii="Palatino Linotype" w:hAnsi="Palatino Linotype" w:cs="Tahoma"/>
          <w:sz w:val="24"/>
          <w:szCs w:val="24"/>
        </w:rPr>
        <w:t>s</w:t>
      </w:r>
      <w:r w:rsidRPr="00677BF2">
        <w:rPr>
          <w:rFonts w:ascii="Palatino Linotype" w:hAnsi="Palatino Linotype" w:cs="Tahoma"/>
          <w:sz w:val="24"/>
          <w:szCs w:val="24"/>
        </w:rPr>
        <w:t xml:space="preserve"> respuesta</w:t>
      </w:r>
      <w:r w:rsidR="00540F7B" w:rsidRPr="00677BF2">
        <w:rPr>
          <w:rFonts w:ascii="Palatino Linotype" w:hAnsi="Palatino Linotype" w:cs="Tahoma"/>
          <w:sz w:val="24"/>
          <w:szCs w:val="24"/>
        </w:rPr>
        <w:t>s</w:t>
      </w:r>
      <w:r w:rsidRPr="00677BF2">
        <w:rPr>
          <w:rFonts w:ascii="Palatino Linotype" w:hAnsi="Palatino Linotype" w:cs="Tahoma"/>
          <w:sz w:val="24"/>
          <w:szCs w:val="24"/>
        </w:rPr>
        <w:t xml:space="preserve"> emitida</w:t>
      </w:r>
      <w:r w:rsidR="00540F7B" w:rsidRPr="00677BF2">
        <w:rPr>
          <w:rFonts w:ascii="Palatino Linotype" w:hAnsi="Palatino Linotype" w:cs="Tahoma"/>
          <w:sz w:val="24"/>
          <w:szCs w:val="24"/>
        </w:rPr>
        <w:t>s</w:t>
      </w:r>
      <w:r w:rsidRPr="00677BF2">
        <w:rPr>
          <w:rFonts w:ascii="Palatino Linotype" w:hAnsi="Palatino Linotype" w:cs="Tahoma"/>
          <w:sz w:val="24"/>
          <w:szCs w:val="24"/>
        </w:rPr>
        <w:t xml:space="preserve"> por el</w:t>
      </w:r>
      <w:r w:rsidR="00587F23" w:rsidRPr="00677BF2">
        <w:rPr>
          <w:rFonts w:ascii="Palatino Linotype" w:hAnsi="Palatino Linotype" w:cs="Tahoma"/>
          <w:sz w:val="24"/>
          <w:szCs w:val="24"/>
        </w:rPr>
        <w:t xml:space="preserve"> Sujeto Obligado</w:t>
      </w:r>
      <w:r w:rsidRPr="00677BF2">
        <w:rPr>
          <w:rFonts w:ascii="Palatino Linotype" w:hAnsi="Palatino Linotype" w:cs="Tahoma"/>
          <w:sz w:val="24"/>
          <w:szCs w:val="24"/>
        </w:rPr>
        <w:t xml:space="preserve"> a la</w:t>
      </w:r>
      <w:r w:rsidR="00540F7B" w:rsidRPr="00677BF2">
        <w:rPr>
          <w:rFonts w:ascii="Palatino Linotype" w:hAnsi="Palatino Linotype" w:cs="Tahoma"/>
          <w:sz w:val="24"/>
          <w:szCs w:val="24"/>
        </w:rPr>
        <w:t>s</w:t>
      </w:r>
      <w:r w:rsidR="00592D40" w:rsidRPr="00677BF2">
        <w:rPr>
          <w:rFonts w:ascii="Palatino Linotype" w:hAnsi="Palatino Linotype" w:cs="Tahoma"/>
          <w:sz w:val="24"/>
          <w:szCs w:val="24"/>
        </w:rPr>
        <w:t xml:space="preserve"> solicitud</w:t>
      </w:r>
      <w:r w:rsidR="00540F7B" w:rsidRPr="00677BF2">
        <w:rPr>
          <w:rFonts w:ascii="Palatino Linotype" w:hAnsi="Palatino Linotype" w:cs="Tahoma"/>
          <w:sz w:val="24"/>
          <w:szCs w:val="24"/>
        </w:rPr>
        <w:t>es</w:t>
      </w:r>
      <w:r w:rsidR="00592D40" w:rsidRPr="00677BF2">
        <w:rPr>
          <w:rFonts w:ascii="Palatino Linotype" w:hAnsi="Palatino Linotype" w:cs="Tahoma"/>
          <w:sz w:val="24"/>
          <w:szCs w:val="24"/>
        </w:rPr>
        <w:t xml:space="preserve"> de información</w:t>
      </w:r>
      <w:r w:rsidR="00C25238" w:rsidRPr="00677BF2">
        <w:rPr>
          <w:rFonts w:ascii="Palatino Linotype" w:hAnsi="Palatino Linotype" w:cs="Tahoma"/>
          <w:sz w:val="24"/>
          <w:szCs w:val="24"/>
        </w:rPr>
        <w:t xml:space="preserve">, </w:t>
      </w:r>
      <w:r w:rsidR="004123E2" w:rsidRPr="00677BF2">
        <w:rPr>
          <w:rFonts w:ascii="Palatino Linotype" w:hAnsi="Palatino Linotype" w:cs="Tahoma"/>
          <w:sz w:val="24"/>
          <w:szCs w:val="24"/>
        </w:rPr>
        <w:t>en los</w:t>
      </w:r>
      <w:r w:rsidR="00C25238" w:rsidRPr="00677BF2">
        <w:rPr>
          <w:rFonts w:ascii="Palatino Linotype" w:hAnsi="Palatino Linotype" w:cs="Tahoma"/>
          <w:sz w:val="24"/>
          <w:szCs w:val="24"/>
        </w:rPr>
        <w:t xml:space="preserve"> siguientes</w:t>
      </w:r>
      <w:r w:rsidR="00587F23" w:rsidRPr="00677BF2">
        <w:rPr>
          <w:rFonts w:ascii="Palatino Linotype" w:hAnsi="Palatino Linotype" w:cs="Tahoma"/>
          <w:sz w:val="24"/>
          <w:szCs w:val="24"/>
        </w:rPr>
        <w:t xml:space="preserve"> términos</w:t>
      </w:r>
      <w:r w:rsidR="00C25238" w:rsidRPr="00677BF2">
        <w:rPr>
          <w:rFonts w:ascii="Palatino Linotype" w:hAnsi="Palatino Linotype" w:cs="Tahoma"/>
          <w:sz w:val="24"/>
          <w:szCs w:val="24"/>
        </w:rPr>
        <w:t>:</w:t>
      </w:r>
    </w:p>
    <w:p w14:paraId="7C973147" w14:textId="77777777" w:rsidR="00F72C9B" w:rsidRPr="008272C2" w:rsidRDefault="00F72C9B" w:rsidP="0048033A">
      <w:pPr>
        <w:widowControl w:val="0"/>
        <w:autoSpaceDE w:val="0"/>
        <w:autoSpaceDN w:val="0"/>
        <w:adjustRightInd w:val="0"/>
        <w:spacing w:line="360" w:lineRule="auto"/>
        <w:jc w:val="both"/>
        <w:rPr>
          <w:rFonts w:ascii="Palatino Linotype" w:hAnsi="Palatino Linotype" w:cs="Tahoma"/>
          <w:sz w:val="22"/>
          <w:szCs w:val="22"/>
        </w:rPr>
      </w:pPr>
    </w:p>
    <w:p w14:paraId="52F9CE3C" w14:textId="6D1B679A" w:rsidR="00AD1D15" w:rsidRPr="00677BF2" w:rsidRDefault="00FD60FE" w:rsidP="00677BF2">
      <w:pPr>
        <w:tabs>
          <w:tab w:val="left" w:pos="4667"/>
        </w:tabs>
        <w:ind w:left="567" w:right="567"/>
        <w:jc w:val="both"/>
        <w:rPr>
          <w:rFonts w:ascii="Palatino Linotype" w:hAnsi="Palatino Linotype" w:cs="Tahoma"/>
          <w:b/>
          <w:bCs/>
          <w:i/>
          <w:sz w:val="22"/>
          <w:szCs w:val="22"/>
        </w:rPr>
      </w:pPr>
      <w:r w:rsidRPr="00677BF2">
        <w:rPr>
          <w:rFonts w:ascii="Palatino Linotype" w:hAnsi="Palatino Linotype" w:cs="Tahoma"/>
          <w:b/>
          <w:bCs/>
          <w:i/>
          <w:sz w:val="22"/>
          <w:szCs w:val="22"/>
        </w:rPr>
        <w:t xml:space="preserve">Recurso de Revisión 07551/INFOEM/IP/RR/2019, relacionado con la solicitud de </w:t>
      </w:r>
      <w:r w:rsidR="00677BF2">
        <w:rPr>
          <w:rFonts w:ascii="Palatino Linotype" w:hAnsi="Palatino Linotype" w:cs="Tahoma"/>
          <w:b/>
          <w:bCs/>
          <w:i/>
          <w:sz w:val="22"/>
          <w:szCs w:val="22"/>
        </w:rPr>
        <w:t>información con número de folio</w:t>
      </w:r>
      <w:r w:rsidRPr="00677BF2">
        <w:rPr>
          <w:rFonts w:ascii="Palatino Linotype" w:hAnsi="Palatino Linotype" w:cs="Tahoma"/>
          <w:b/>
          <w:bCs/>
          <w:i/>
          <w:sz w:val="22"/>
          <w:szCs w:val="22"/>
        </w:rPr>
        <w:t xml:space="preserve"> 00721/VACHASO/IP/2019:</w:t>
      </w:r>
    </w:p>
    <w:p w14:paraId="5469B0A2" w14:textId="77777777" w:rsidR="00AD1D15" w:rsidRPr="00677BF2" w:rsidRDefault="00AD1D15" w:rsidP="00677BF2">
      <w:pPr>
        <w:tabs>
          <w:tab w:val="left" w:pos="4667"/>
        </w:tabs>
        <w:ind w:left="567" w:right="567"/>
        <w:jc w:val="both"/>
        <w:rPr>
          <w:rFonts w:ascii="Palatino Linotype" w:hAnsi="Palatino Linotype" w:cs="Tahoma"/>
          <w:b/>
          <w:bCs/>
          <w:i/>
          <w:sz w:val="22"/>
          <w:szCs w:val="22"/>
        </w:rPr>
      </w:pPr>
    </w:p>
    <w:p w14:paraId="1A0BC4E6" w14:textId="1BA04869" w:rsidR="00C25238" w:rsidRPr="00677BF2" w:rsidRDefault="00B727C5"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
          <w:bCs/>
          <w:i/>
          <w:sz w:val="22"/>
          <w:szCs w:val="22"/>
        </w:rPr>
        <w:t>“</w:t>
      </w:r>
      <w:r w:rsidR="00C25238" w:rsidRPr="00677BF2">
        <w:rPr>
          <w:rFonts w:ascii="Palatino Linotype" w:hAnsi="Palatino Linotype" w:cs="Tahoma"/>
          <w:b/>
          <w:bCs/>
          <w:i/>
          <w:sz w:val="22"/>
          <w:szCs w:val="22"/>
        </w:rPr>
        <w:t>ACTO IMPUGNADO</w:t>
      </w:r>
    </w:p>
    <w:p w14:paraId="1A0BC4E7" w14:textId="26D44553" w:rsidR="005F4977" w:rsidRPr="00677BF2" w:rsidRDefault="00FD60FE" w:rsidP="00677BF2">
      <w:pPr>
        <w:autoSpaceDE w:val="0"/>
        <w:autoSpaceDN w:val="0"/>
        <w:adjustRightInd w:val="0"/>
        <w:ind w:left="567" w:right="567"/>
        <w:jc w:val="both"/>
        <w:rPr>
          <w:rFonts w:ascii="Palatino Linotype" w:hAnsi="Palatino Linotype" w:cs="Tahoma"/>
          <w:i/>
          <w:sz w:val="22"/>
          <w:szCs w:val="22"/>
        </w:rPr>
      </w:pPr>
      <w:r w:rsidRPr="00677BF2">
        <w:rPr>
          <w:rFonts w:ascii="Palatino Linotype" w:hAnsi="Palatino Linotype" w:cs="Tahoma"/>
          <w:i/>
          <w:sz w:val="22"/>
          <w:szCs w:val="22"/>
        </w:rPr>
        <w:t>La entrega de la información incompleta (artículo 179 fracción V de la Ley de Transparencia Local).</w:t>
      </w:r>
      <w:r w:rsidR="00B727C5" w:rsidRPr="00677BF2">
        <w:rPr>
          <w:rFonts w:ascii="Palatino Linotype" w:hAnsi="Palatino Linotype" w:cs="Tahoma"/>
          <w:i/>
          <w:sz w:val="22"/>
          <w:szCs w:val="22"/>
        </w:rPr>
        <w:t>”</w:t>
      </w:r>
      <w:r w:rsidR="00540F7B" w:rsidRPr="00677BF2">
        <w:rPr>
          <w:rFonts w:ascii="Palatino Linotype" w:hAnsi="Palatino Linotype" w:cs="Tahoma"/>
          <w:i/>
          <w:sz w:val="22"/>
          <w:szCs w:val="22"/>
        </w:rPr>
        <w:t xml:space="preserve"> (Sic)</w:t>
      </w:r>
    </w:p>
    <w:p w14:paraId="74C55FD1" w14:textId="77777777" w:rsidR="00AD1D15" w:rsidRPr="00677BF2" w:rsidRDefault="00AD1D15" w:rsidP="00677BF2">
      <w:pPr>
        <w:autoSpaceDE w:val="0"/>
        <w:autoSpaceDN w:val="0"/>
        <w:adjustRightInd w:val="0"/>
        <w:ind w:left="567" w:right="567"/>
        <w:jc w:val="both"/>
        <w:rPr>
          <w:rFonts w:ascii="Palatino Linotype" w:hAnsi="Palatino Linotype" w:cs="Tahoma"/>
          <w:i/>
          <w:sz w:val="22"/>
          <w:szCs w:val="22"/>
        </w:rPr>
      </w:pPr>
    </w:p>
    <w:p w14:paraId="1A0BC4E9" w14:textId="77777777" w:rsidR="00C25238" w:rsidRPr="00677BF2" w:rsidRDefault="00B727C5" w:rsidP="00677BF2">
      <w:pPr>
        <w:autoSpaceDE w:val="0"/>
        <w:autoSpaceDN w:val="0"/>
        <w:adjustRightInd w:val="0"/>
        <w:ind w:left="567" w:right="567"/>
        <w:jc w:val="both"/>
        <w:rPr>
          <w:rFonts w:ascii="Palatino Linotype" w:hAnsi="Palatino Linotype" w:cs="Tahoma"/>
          <w:b/>
          <w:i/>
          <w:sz w:val="22"/>
          <w:szCs w:val="22"/>
        </w:rPr>
      </w:pPr>
      <w:r w:rsidRPr="00677BF2">
        <w:rPr>
          <w:rFonts w:ascii="Palatino Linotype" w:hAnsi="Palatino Linotype" w:cs="Tahoma"/>
          <w:b/>
          <w:i/>
          <w:sz w:val="22"/>
          <w:szCs w:val="22"/>
        </w:rPr>
        <w:t>“</w:t>
      </w:r>
      <w:r w:rsidR="00C25238" w:rsidRPr="00677BF2">
        <w:rPr>
          <w:rFonts w:ascii="Palatino Linotype" w:hAnsi="Palatino Linotype" w:cs="Tahoma"/>
          <w:b/>
          <w:i/>
          <w:sz w:val="22"/>
          <w:szCs w:val="22"/>
        </w:rPr>
        <w:t>RAZONES O MOTIVOS DE LA INCONFORMIDAD</w:t>
      </w:r>
    </w:p>
    <w:p w14:paraId="1A0BC4EA" w14:textId="3C6B00A5" w:rsidR="00B31222" w:rsidRPr="00677BF2" w:rsidRDefault="00FD60FE" w:rsidP="00677BF2">
      <w:pPr>
        <w:autoSpaceDE w:val="0"/>
        <w:autoSpaceDN w:val="0"/>
        <w:adjustRightInd w:val="0"/>
        <w:ind w:left="567" w:right="567"/>
        <w:jc w:val="both"/>
        <w:rPr>
          <w:rFonts w:ascii="Palatino Linotype" w:hAnsi="Palatino Linotype" w:cs="Tahoma"/>
          <w:i/>
          <w:sz w:val="22"/>
          <w:szCs w:val="22"/>
        </w:rPr>
      </w:pPr>
      <w:r w:rsidRPr="00677BF2">
        <w:rPr>
          <w:rFonts w:ascii="Palatino Linotype" w:hAnsi="Palatino Linotype" w:cs="Tahoma"/>
          <w:i/>
          <w:sz w:val="22"/>
          <w:szCs w:val="22"/>
        </w:rPr>
        <w:t>Esta organ</w:t>
      </w:r>
      <w:r w:rsidR="009123EF" w:rsidRPr="00677BF2">
        <w:rPr>
          <w:rFonts w:ascii="Palatino Linotype" w:hAnsi="Palatino Linotype" w:cs="Tahoma"/>
          <w:i/>
          <w:sz w:val="22"/>
          <w:szCs w:val="22"/>
        </w:rPr>
        <w:t>ización solicitó lo siguiente: ‘</w:t>
      </w:r>
      <w:r w:rsidRPr="00677BF2">
        <w:rPr>
          <w:rFonts w:ascii="Palatino Linotype" w:hAnsi="Palatino Linotype" w:cs="Tahoma"/>
          <w:i/>
          <w:sz w:val="22"/>
          <w:szCs w:val="22"/>
        </w:rPr>
        <w:t xml:space="preserve">a).Los ANEXOS de las Reglas de Operación del Programa de Transporte Gratuito para Estudiantes Universitarios para el Ejercicio Fiscal 2019. Anexo I. Solicitud de inscripción. Anexo II. Convocatoria. Anexo III. Diagrama de flujo. Anexo IV. Carta de Derechos y Obligaciones del beneficiario. b). Los expedientes conformados por cada uno de los beneficiarios integrados por los documentos del artículo 6 de las Reglas de Operación del Programa mencionado: I. Solicitud de inscripción al Programa de Transporte Gratuito a Estudiantes (Anexo I); II. Constancia de estudios expedida por la institución educativa; III. Credencial vigente de la institución educativa; IV. Identificación Oficial vigente (INE); V. CURP y VI. Comprobante de domicilio (recibo de pago de energía eléctrica, </w:t>
      </w:r>
      <w:proofErr w:type="spellStart"/>
      <w:r w:rsidRPr="00677BF2">
        <w:rPr>
          <w:rFonts w:ascii="Palatino Linotype" w:hAnsi="Palatino Linotype" w:cs="Tahoma"/>
          <w:i/>
          <w:sz w:val="22"/>
          <w:szCs w:val="22"/>
        </w:rPr>
        <w:t>teléfono</w:t>
      </w:r>
      <w:proofErr w:type="gramStart"/>
      <w:r w:rsidRPr="00677BF2">
        <w:rPr>
          <w:rFonts w:ascii="Palatino Linotype" w:hAnsi="Palatino Linotype" w:cs="Tahoma"/>
          <w:i/>
          <w:sz w:val="22"/>
          <w:szCs w:val="22"/>
        </w:rPr>
        <w:t>,predial</w:t>
      </w:r>
      <w:proofErr w:type="spellEnd"/>
      <w:proofErr w:type="gramEnd"/>
      <w:r w:rsidRPr="00677BF2">
        <w:rPr>
          <w:rFonts w:ascii="Palatino Linotype" w:hAnsi="Palatino Linotype" w:cs="Tahoma"/>
          <w:i/>
          <w:sz w:val="22"/>
          <w:szCs w:val="22"/>
        </w:rPr>
        <w:t xml:space="preserve"> o agua), con una vigencia no mayor a tres meses anteriores a la fecha de solicitud; VII. En caso de ser menores de edad, carta de autorización acompañada de copia de iden</w:t>
      </w:r>
      <w:r w:rsidR="009123EF" w:rsidRPr="00677BF2">
        <w:rPr>
          <w:rFonts w:ascii="Palatino Linotype" w:hAnsi="Palatino Linotype" w:cs="Tahoma"/>
          <w:i/>
          <w:sz w:val="22"/>
          <w:szCs w:val="22"/>
        </w:rPr>
        <w:t>tificación del padre o tutor. A’</w:t>
      </w:r>
      <w:r w:rsidRPr="00677BF2">
        <w:rPr>
          <w:rFonts w:ascii="Palatino Linotype" w:hAnsi="Palatino Linotype" w:cs="Tahoma"/>
          <w:i/>
          <w:sz w:val="22"/>
          <w:szCs w:val="22"/>
        </w:rPr>
        <w:t xml:space="preserve"> Como se puede apreciar en la respuesta del sujeto obligado, úni</w:t>
      </w:r>
      <w:r w:rsidR="009123EF" w:rsidRPr="00677BF2">
        <w:rPr>
          <w:rFonts w:ascii="Palatino Linotype" w:hAnsi="Palatino Linotype" w:cs="Tahoma"/>
          <w:i/>
          <w:sz w:val="22"/>
          <w:szCs w:val="22"/>
        </w:rPr>
        <w:t>camente anexa tres documentos: ‘</w:t>
      </w:r>
      <w:r w:rsidRPr="00677BF2">
        <w:rPr>
          <w:rFonts w:ascii="Palatino Linotype" w:hAnsi="Palatino Linotype" w:cs="Tahoma"/>
          <w:i/>
          <w:sz w:val="22"/>
          <w:szCs w:val="22"/>
        </w:rPr>
        <w:t>DIAGRAMA DE FLUJO TRANSPORTE 2019.pdf | Carta de Derechos y Obligaciones.pdf | Reglas de Operación Transporte 2019.pdf</w:t>
      </w:r>
      <w:r w:rsidR="009123EF" w:rsidRPr="00677BF2">
        <w:rPr>
          <w:rFonts w:ascii="Palatino Linotype" w:hAnsi="Palatino Linotype" w:cs="Tahoma"/>
          <w:i/>
          <w:sz w:val="22"/>
          <w:szCs w:val="22"/>
        </w:rPr>
        <w:t>’</w:t>
      </w:r>
      <w:r w:rsidRPr="00677BF2">
        <w:rPr>
          <w:rFonts w:ascii="Palatino Linotype" w:hAnsi="Palatino Linotype" w:cs="Tahoma"/>
          <w:i/>
          <w:sz w:val="22"/>
          <w:szCs w:val="22"/>
        </w:rPr>
        <w:t xml:space="preserve"> Del inciso a) se omite la entrega de Anexo I. Solicitud de inscripción y Anexo II. Convocatoria. En lo que respecta al inciso b) no se entrega la versión pública de ningún expediente. Lo cual incrementa las sospechas de que el programa únicamente se creó para desviar los recursos públicos, es decir, que el Ayuntamiento de Valle de Chalco Solidarida</w:t>
      </w:r>
      <w:r w:rsidR="009123EF" w:rsidRPr="00677BF2">
        <w:rPr>
          <w:rFonts w:ascii="Palatino Linotype" w:hAnsi="Palatino Linotype" w:cs="Tahoma"/>
          <w:i/>
          <w:sz w:val="22"/>
          <w:szCs w:val="22"/>
        </w:rPr>
        <w:t xml:space="preserve">d destinó tantos millones a un </w:t>
      </w:r>
      <w:r w:rsidR="009123EF" w:rsidRPr="00677BF2">
        <w:rPr>
          <w:rFonts w:ascii="Palatino Linotype" w:hAnsi="Palatino Linotype" w:cs="Tahoma"/>
          <w:i/>
          <w:sz w:val="22"/>
          <w:szCs w:val="22"/>
        </w:rPr>
        <w:lastRenderedPageBreak/>
        <w:t>‘</w:t>
      </w:r>
      <w:r w:rsidRPr="00677BF2">
        <w:rPr>
          <w:rFonts w:ascii="Palatino Linotype" w:hAnsi="Palatino Linotype" w:cs="Tahoma"/>
          <w:i/>
          <w:sz w:val="22"/>
          <w:szCs w:val="22"/>
        </w:rPr>
        <w:t>elefante blanco</w:t>
      </w:r>
      <w:r w:rsidR="009123EF" w:rsidRPr="00677BF2">
        <w:rPr>
          <w:rFonts w:ascii="Palatino Linotype" w:hAnsi="Palatino Linotype" w:cs="Tahoma"/>
          <w:i/>
          <w:sz w:val="22"/>
          <w:szCs w:val="22"/>
        </w:rPr>
        <w:t>’</w:t>
      </w:r>
      <w:r w:rsidRPr="00677BF2">
        <w:rPr>
          <w:rFonts w:ascii="Palatino Linotype" w:hAnsi="Palatino Linotype" w:cs="Tahoma"/>
          <w:i/>
          <w:sz w:val="22"/>
          <w:szCs w:val="22"/>
        </w:rPr>
        <w:t xml:space="preserve">, incluso, en redes sociales, supuestos beneficiarios informan que los camiones salen casi vacíos, por lo tanto, es preocupante tener un programa con un presupuesto tan elevado cuando no está bien diseñado y no atiende a un número relevante de beneficiarios. Agradecemos al pleno del </w:t>
      </w:r>
      <w:proofErr w:type="spellStart"/>
      <w:r w:rsidRPr="00677BF2">
        <w:rPr>
          <w:rFonts w:ascii="Palatino Linotype" w:hAnsi="Palatino Linotype" w:cs="Tahoma"/>
          <w:i/>
          <w:sz w:val="22"/>
          <w:szCs w:val="22"/>
        </w:rPr>
        <w:t>Infoem</w:t>
      </w:r>
      <w:proofErr w:type="spellEnd"/>
      <w:r w:rsidRPr="00677BF2">
        <w:rPr>
          <w:rFonts w:ascii="Palatino Linotype" w:hAnsi="Palatino Linotype" w:cs="Tahoma"/>
          <w:i/>
          <w:sz w:val="22"/>
          <w:szCs w:val="22"/>
        </w:rPr>
        <w:t xml:space="preserve"> que se ordene la entrega de lo solicitado y se dé visto de la actuación de estos servidores a los órganos de control interno a efecto de que se impongan las sanciones que marca la Ley de Transparencia Local por el incumplimiento al derecho a saber, esto es, al derecho a la información pública.</w:t>
      </w:r>
      <w:r w:rsidR="00540F7B" w:rsidRPr="00677BF2">
        <w:rPr>
          <w:rFonts w:ascii="Palatino Linotype" w:hAnsi="Palatino Linotype" w:cs="Tahoma"/>
          <w:i/>
          <w:sz w:val="22"/>
          <w:szCs w:val="22"/>
        </w:rPr>
        <w:t>”</w:t>
      </w:r>
      <w:r w:rsidR="006C1B1D" w:rsidRPr="00677BF2">
        <w:rPr>
          <w:rFonts w:ascii="Palatino Linotype" w:hAnsi="Palatino Linotype" w:cs="Tahoma"/>
          <w:i/>
          <w:sz w:val="22"/>
          <w:szCs w:val="22"/>
        </w:rPr>
        <w:t xml:space="preserve"> (Sic.)</w:t>
      </w:r>
    </w:p>
    <w:p w14:paraId="1A0BC4EB" w14:textId="77777777" w:rsidR="00540F7B" w:rsidRPr="00677BF2" w:rsidRDefault="00540F7B" w:rsidP="00677BF2">
      <w:pPr>
        <w:autoSpaceDE w:val="0"/>
        <w:autoSpaceDN w:val="0"/>
        <w:adjustRightInd w:val="0"/>
        <w:ind w:left="567" w:right="567"/>
        <w:jc w:val="both"/>
        <w:rPr>
          <w:rFonts w:ascii="Palatino Linotype" w:hAnsi="Palatino Linotype" w:cs="Tahoma"/>
          <w:sz w:val="22"/>
          <w:szCs w:val="22"/>
        </w:rPr>
      </w:pPr>
    </w:p>
    <w:p w14:paraId="441BC189" w14:textId="0D115075" w:rsidR="00FD60FE" w:rsidRPr="00677BF2" w:rsidRDefault="00FD60FE" w:rsidP="00677BF2">
      <w:pPr>
        <w:tabs>
          <w:tab w:val="left" w:pos="4667"/>
        </w:tabs>
        <w:ind w:left="567" w:right="567"/>
        <w:jc w:val="both"/>
        <w:rPr>
          <w:rFonts w:ascii="Palatino Linotype" w:hAnsi="Palatino Linotype" w:cs="Tahoma"/>
          <w:b/>
          <w:bCs/>
          <w:i/>
          <w:sz w:val="22"/>
          <w:szCs w:val="22"/>
        </w:rPr>
      </w:pPr>
      <w:r w:rsidRPr="00677BF2">
        <w:rPr>
          <w:rFonts w:ascii="Palatino Linotype" w:hAnsi="Palatino Linotype" w:cs="Tahoma"/>
          <w:b/>
          <w:bCs/>
          <w:i/>
          <w:sz w:val="22"/>
          <w:szCs w:val="22"/>
        </w:rPr>
        <w:t xml:space="preserve">Recurso de Revisión 07558/INFOEM/IP/RR/2019, relacionado con la solicitud de </w:t>
      </w:r>
      <w:r w:rsidR="00677BF2">
        <w:rPr>
          <w:rFonts w:ascii="Palatino Linotype" w:hAnsi="Palatino Linotype" w:cs="Tahoma"/>
          <w:b/>
          <w:bCs/>
          <w:i/>
          <w:sz w:val="22"/>
          <w:szCs w:val="22"/>
        </w:rPr>
        <w:t>información con número de folio</w:t>
      </w:r>
      <w:r w:rsidRPr="00677BF2">
        <w:rPr>
          <w:rFonts w:ascii="Palatino Linotype" w:hAnsi="Palatino Linotype" w:cs="Tahoma"/>
          <w:b/>
          <w:bCs/>
          <w:i/>
          <w:sz w:val="22"/>
          <w:szCs w:val="22"/>
        </w:rPr>
        <w:t xml:space="preserve"> 00783/VACHASO/IP/2019</w:t>
      </w:r>
    </w:p>
    <w:p w14:paraId="77DC7DA2" w14:textId="77777777" w:rsidR="00FD60FE" w:rsidRPr="00677BF2" w:rsidRDefault="00FD60FE" w:rsidP="00677BF2">
      <w:pPr>
        <w:tabs>
          <w:tab w:val="left" w:pos="4667"/>
        </w:tabs>
        <w:ind w:left="567" w:right="567"/>
        <w:jc w:val="both"/>
        <w:rPr>
          <w:rFonts w:ascii="Palatino Linotype" w:hAnsi="Palatino Linotype" w:cs="Tahoma"/>
          <w:b/>
          <w:bCs/>
          <w:i/>
          <w:sz w:val="22"/>
          <w:szCs w:val="22"/>
        </w:rPr>
      </w:pPr>
    </w:p>
    <w:p w14:paraId="60CC9A06" w14:textId="6C484B01" w:rsidR="00FD60FE" w:rsidRPr="00677BF2" w:rsidRDefault="00FD60FE"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
          <w:bCs/>
          <w:i/>
          <w:sz w:val="22"/>
          <w:szCs w:val="22"/>
        </w:rPr>
        <w:t>“ACTO IMPUGNADO</w:t>
      </w:r>
    </w:p>
    <w:p w14:paraId="243DC0DB" w14:textId="737D1B77" w:rsidR="00FD60FE" w:rsidRPr="00677BF2" w:rsidRDefault="00FD60FE" w:rsidP="00677BF2">
      <w:pPr>
        <w:autoSpaceDE w:val="0"/>
        <w:autoSpaceDN w:val="0"/>
        <w:adjustRightInd w:val="0"/>
        <w:ind w:left="567" w:right="567"/>
        <w:jc w:val="both"/>
        <w:rPr>
          <w:rFonts w:ascii="Palatino Linotype" w:hAnsi="Palatino Linotype" w:cs="Tahoma"/>
          <w:i/>
          <w:sz w:val="22"/>
          <w:szCs w:val="22"/>
        </w:rPr>
      </w:pPr>
      <w:r w:rsidRPr="00677BF2">
        <w:rPr>
          <w:rFonts w:ascii="Palatino Linotype" w:hAnsi="Palatino Linotype" w:cs="Tahoma"/>
          <w:i/>
          <w:sz w:val="22"/>
          <w:szCs w:val="22"/>
        </w:rPr>
        <w:t>La entrega de la información incompleta (artículo 179 fracción V de la Ley de Transparencia Local).” (Sic)</w:t>
      </w:r>
    </w:p>
    <w:p w14:paraId="701C61E1" w14:textId="77777777" w:rsidR="00FD60FE" w:rsidRPr="00677BF2" w:rsidRDefault="00FD60FE" w:rsidP="00677BF2">
      <w:pPr>
        <w:autoSpaceDE w:val="0"/>
        <w:autoSpaceDN w:val="0"/>
        <w:adjustRightInd w:val="0"/>
        <w:ind w:left="567" w:right="567"/>
        <w:jc w:val="both"/>
        <w:rPr>
          <w:rFonts w:ascii="Palatino Linotype" w:hAnsi="Palatino Linotype" w:cs="Tahoma"/>
          <w:i/>
          <w:sz w:val="22"/>
          <w:szCs w:val="22"/>
        </w:rPr>
      </w:pPr>
    </w:p>
    <w:p w14:paraId="0BE3EA28" w14:textId="77777777" w:rsidR="00FD60FE" w:rsidRPr="00677BF2" w:rsidRDefault="00FD60FE" w:rsidP="00677BF2">
      <w:pPr>
        <w:autoSpaceDE w:val="0"/>
        <w:autoSpaceDN w:val="0"/>
        <w:adjustRightInd w:val="0"/>
        <w:ind w:left="567" w:right="567"/>
        <w:jc w:val="both"/>
        <w:rPr>
          <w:rFonts w:ascii="Palatino Linotype" w:hAnsi="Palatino Linotype" w:cs="Tahoma"/>
          <w:b/>
          <w:i/>
          <w:sz w:val="22"/>
          <w:szCs w:val="22"/>
        </w:rPr>
      </w:pPr>
      <w:r w:rsidRPr="00677BF2">
        <w:rPr>
          <w:rFonts w:ascii="Palatino Linotype" w:hAnsi="Palatino Linotype" w:cs="Tahoma"/>
          <w:b/>
          <w:i/>
          <w:sz w:val="22"/>
          <w:szCs w:val="22"/>
        </w:rPr>
        <w:t>“RAZONES O MOTIVOS DE LA INCONFORMIDAD</w:t>
      </w:r>
    </w:p>
    <w:p w14:paraId="419AA5EC" w14:textId="2BB8C4CB" w:rsidR="00FD60FE" w:rsidRPr="00677BF2" w:rsidRDefault="00FD60FE" w:rsidP="00677BF2">
      <w:pPr>
        <w:autoSpaceDE w:val="0"/>
        <w:autoSpaceDN w:val="0"/>
        <w:adjustRightInd w:val="0"/>
        <w:ind w:left="567" w:right="567"/>
        <w:jc w:val="both"/>
        <w:rPr>
          <w:rFonts w:ascii="Palatino Linotype" w:hAnsi="Palatino Linotype" w:cs="Tahoma"/>
          <w:i/>
          <w:sz w:val="22"/>
          <w:szCs w:val="22"/>
        </w:rPr>
      </w:pPr>
      <w:r w:rsidRPr="00677BF2">
        <w:rPr>
          <w:rFonts w:ascii="Palatino Linotype" w:hAnsi="Palatino Linotype" w:cs="Tahoma"/>
          <w:i/>
          <w:sz w:val="22"/>
          <w:szCs w:val="22"/>
        </w:rPr>
        <w:t>Esta organ</w:t>
      </w:r>
      <w:r w:rsidR="009123EF" w:rsidRPr="00677BF2">
        <w:rPr>
          <w:rFonts w:ascii="Palatino Linotype" w:hAnsi="Palatino Linotype" w:cs="Tahoma"/>
          <w:i/>
          <w:sz w:val="22"/>
          <w:szCs w:val="22"/>
        </w:rPr>
        <w:t>ización solicitó lo siguiente: ‘</w:t>
      </w:r>
      <w:r w:rsidRPr="00677BF2">
        <w:rPr>
          <w:rFonts w:ascii="Palatino Linotype" w:hAnsi="Palatino Linotype" w:cs="Tahoma"/>
          <w:i/>
          <w:sz w:val="22"/>
          <w:szCs w:val="22"/>
        </w:rPr>
        <w:t xml:space="preserve">a). Reglas de operación del Programa de Despensas para Grupos Vulnerables del Municipio de Valle de Chalco Solidaridad para el ejercicio fiscal 2019. b). Contratos de los proveedores que suministran dichas despensas. </w:t>
      </w:r>
      <w:proofErr w:type="gramStart"/>
      <w:r w:rsidRPr="00677BF2">
        <w:rPr>
          <w:rFonts w:ascii="Palatino Linotype" w:hAnsi="Palatino Linotype" w:cs="Tahoma"/>
          <w:i/>
          <w:sz w:val="22"/>
          <w:szCs w:val="22"/>
        </w:rPr>
        <w:t>c)</w:t>
      </w:r>
      <w:proofErr w:type="gramEnd"/>
      <w:r w:rsidRPr="00677BF2">
        <w:rPr>
          <w:rFonts w:ascii="Palatino Linotype" w:hAnsi="Palatino Linotype" w:cs="Tahoma"/>
          <w:i/>
          <w:sz w:val="22"/>
          <w:szCs w:val="22"/>
        </w:rPr>
        <w:t>. Padrón de beneficiarios por colonias.</w:t>
      </w:r>
      <w:r w:rsidR="009123EF" w:rsidRPr="00677BF2">
        <w:rPr>
          <w:rFonts w:ascii="Palatino Linotype" w:hAnsi="Palatino Linotype" w:cs="Tahoma"/>
          <w:i/>
          <w:sz w:val="22"/>
          <w:szCs w:val="22"/>
        </w:rPr>
        <w:t>’</w:t>
      </w:r>
      <w:r w:rsidRPr="00677BF2">
        <w:rPr>
          <w:rFonts w:ascii="Palatino Linotype" w:hAnsi="Palatino Linotype" w:cs="Tahoma"/>
          <w:i/>
          <w:sz w:val="22"/>
          <w:szCs w:val="22"/>
        </w:rPr>
        <w:t xml:space="preserve"> Como se puede apreciar en la respuesta del sujeto obligado, ún</w:t>
      </w:r>
      <w:r w:rsidR="009123EF" w:rsidRPr="00677BF2">
        <w:rPr>
          <w:rFonts w:ascii="Palatino Linotype" w:hAnsi="Palatino Linotype" w:cs="Tahoma"/>
          <w:i/>
          <w:sz w:val="22"/>
          <w:szCs w:val="22"/>
        </w:rPr>
        <w:t>icamente anexa dos documentos: ‘</w:t>
      </w:r>
      <w:r w:rsidRPr="00677BF2">
        <w:rPr>
          <w:rFonts w:ascii="Palatino Linotype" w:hAnsi="Palatino Linotype" w:cs="Tahoma"/>
          <w:i/>
          <w:sz w:val="22"/>
          <w:szCs w:val="22"/>
        </w:rPr>
        <w:t xml:space="preserve">CONTRATO DESPENSAS FAMILIAS VULNERABLES </w:t>
      </w:r>
      <w:proofErr w:type="spellStart"/>
      <w:r w:rsidRPr="00677BF2">
        <w:rPr>
          <w:rFonts w:ascii="Palatino Linotype" w:hAnsi="Palatino Linotype" w:cs="Tahoma"/>
          <w:i/>
          <w:sz w:val="22"/>
          <w:szCs w:val="22"/>
        </w:rPr>
        <w:t>version</w:t>
      </w:r>
      <w:proofErr w:type="spellEnd"/>
      <w:r w:rsidRPr="00677BF2">
        <w:rPr>
          <w:rFonts w:ascii="Palatino Linotype" w:hAnsi="Palatino Linotype" w:cs="Tahoma"/>
          <w:i/>
          <w:sz w:val="22"/>
          <w:szCs w:val="22"/>
        </w:rPr>
        <w:t xml:space="preserve"> publi</w:t>
      </w:r>
      <w:r w:rsidR="009123EF" w:rsidRPr="00677BF2">
        <w:rPr>
          <w:rFonts w:ascii="Palatino Linotype" w:hAnsi="Palatino Linotype" w:cs="Tahoma"/>
          <w:i/>
          <w:sz w:val="22"/>
          <w:szCs w:val="22"/>
        </w:rPr>
        <w:t>ca.pdf y 4° SESION ORDINARIA.pdf’</w:t>
      </w:r>
      <w:r w:rsidRPr="00677BF2">
        <w:rPr>
          <w:rFonts w:ascii="Palatino Linotype" w:hAnsi="Palatino Linotype" w:cs="Tahoma"/>
          <w:i/>
          <w:sz w:val="22"/>
          <w:szCs w:val="22"/>
        </w:rPr>
        <w:t xml:space="preserve"> Se omite la entrega de los incisos a) y c). En cuanto al inciso b) que se refiere al contrato, se omite el nombre del representante legal del proveedor y su firma, tratándose de un contrato por 24 millones de pesos resulta relevante conocer tanto las reglas de operación como el padrón de beneficiarios a efecto de tener certeza de las familias que están recibiendo estas despensas, pues como hemos señalado en otros recursos, se presume que están desviando los recursos públicos con estos programas sociales. Agradecemos al pleno del </w:t>
      </w:r>
      <w:proofErr w:type="spellStart"/>
      <w:r w:rsidRPr="00677BF2">
        <w:rPr>
          <w:rFonts w:ascii="Palatino Linotype" w:hAnsi="Palatino Linotype" w:cs="Tahoma"/>
          <w:i/>
          <w:sz w:val="22"/>
          <w:szCs w:val="22"/>
        </w:rPr>
        <w:t>Infoem</w:t>
      </w:r>
      <w:proofErr w:type="spellEnd"/>
      <w:r w:rsidRPr="00677BF2">
        <w:rPr>
          <w:rFonts w:ascii="Palatino Linotype" w:hAnsi="Palatino Linotype" w:cs="Tahoma"/>
          <w:i/>
          <w:sz w:val="22"/>
          <w:szCs w:val="22"/>
        </w:rPr>
        <w:t xml:space="preserve"> que se ordene la entrega de lo solicitado y se dé visto de la actuación de estos servidores a los órganos de control interno a efecto de que se impongan las sanciones que marca la Ley de Transparencia Local por el incumplimiento al derecho a la información pública.” (Sic.)</w:t>
      </w:r>
    </w:p>
    <w:p w14:paraId="1323FE76" w14:textId="77777777" w:rsidR="00FD60FE" w:rsidRPr="00677BF2" w:rsidRDefault="00FD60FE" w:rsidP="00677BF2">
      <w:pPr>
        <w:autoSpaceDE w:val="0"/>
        <w:autoSpaceDN w:val="0"/>
        <w:adjustRightInd w:val="0"/>
        <w:ind w:left="567" w:right="567"/>
        <w:jc w:val="both"/>
        <w:rPr>
          <w:rFonts w:ascii="Palatino Linotype" w:hAnsi="Palatino Linotype" w:cs="Tahoma"/>
          <w:sz w:val="22"/>
          <w:szCs w:val="22"/>
        </w:rPr>
      </w:pPr>
    </w:p>
    <w:p w14:paraId="1A0BC4F5" w14:textId="412FE8F6" w:rsidR="00B31222" w:rsidRPr="00677BF2" w:rsidRDefault="00FD60FE" w:rsidP="0048033A">
      <w:pPr>
        <w:spacing w:line="360" w:lineRule="auto"/>
        <w:jc w:val="both"/>
        <w:rPr>
          <w:rFonts w:ascii="Palatino Linotype" w:eastAsia="Batang" w:hAnsi="Palatino Linotype" w:cs="Tahoma"/>
          <w:b/>
          <w:bCs/>
          <w:sz w:val="24"/>
          <w:szCs w:val="24"/>
        </w:rPr>
      </w:pPr>
      <w:r w:rsidRPr="00677BF2">
        <w:rPr>
          <w:rFonts w:ascii="Palatino Linotype" w:hAnsi="Palatino Linotype" w:cs="Tahoma"/>
          <w:b/>
          <w:sz w:val="24"/>
          <w:szCs w:val="24"/>
        </w:rPr>
        <w:t>IV.</w:t>
      </w:r>
      <w:r w:rsidR="00B31222" w:rsidRPr="00677BF2">
        <w:rPr>
          <w:rFonts w:ascii="Palatino Linotype" w:hAnsi="Palatino Linotype" w:cs="Tahoma"/>
          <w:b/>
          <w:sz w:val="24"/>
          <w:szCs w:val="24"/>
        </w:rPr>
        <w:t xml:space="preserve"> </w:t>
      </w:r>
      <w:r w:rsidR="00B31222" w:rsidRPr="00677BF2">
        <w:rPr>
          <w:rFonts w:ascii="Palatino Linotype" w:eastAsia="Batang" w:hAnsi="Palatino Linotype" w:cs="Tahoma"/>
          <w:b/>
          <w:bCs/>
          <w:sz w:val="24"/>
          <w:szCs w:val="24"/>
        </w:rPr>
        <w:t>Trámite de</w:t>
      </w:r>
      <w:r w:rsidR="00EF0E64" w:rsidRPr="00677BF2">
        <w:rPr>
          <w:rFonts w:ascii="Palatino Linotype" w:eastAsia="Batang" w:hAnsi="Palatino Linotype" w:cs="Tahoma"/>
          <w:b/>
          <w:bCs/>
          <w:sz w:val="24"/>
          <w:szCs w:val="24"/>
        </w:rPr>
        <w:t xml:space="preserve"> </w:t>
      </w:r>
      <w:r w:rsidR="00B31222" w:rsidRPr="00677BF2">
        <w:rPr>
          <w:rFonts w:ascii="Palatino Linotype" w:eastAsia="Batang" w:hAnsi="Palatino Linotype" w:cs="Tahoma"/>
          <w:b/>
          <w:bCs/>
          <w:sz w:val="24"/>
          <w:szCs w:val="24"/>
        </w:rPr>
        <w:t>l</w:t>
      </w:r>
      <w:r w:rsidR="00EF0E64" w:rsidRPr="00677BF2">
        <w:rPr>
          <w:rFonts w:ascii="Palatino Linotype" w:eastAsia="Batang" w:hAnsi="Palatino Linotype" w:cs="Tahoma"/>
          <w:b/>
          <w:bCs/>
          <w:sz w:val="24"/>
          <w:szCs w:val="24"/>
        </w:rPr>
        <w:t>os</w:t>
      </w:r>
      <w:r w:rsidR="00B31222" w:rsidRPr="00677BF2">
        <w:rPr>
          <w:rFonts w:ascii="Palatino Linotype" w:eastAsia="Batang" w:hAnsi="Palatino Linotype" w:cs="Tahoma"/>
          <w:b/>
          <w:bCs/>
          <w:sz w:val="24"/>
          <w:szCs w:val="24"/>
        </w:rPr>
        <w:t xml:space="preserve"> </w:t>
      </w:r>
      <w:r w:rsidR="00C459A9" w:rsidRPr="00677BF2">
        <w:rPr>
          <w:rFonts w:ascii="Palatino Linotype" w:hAnsi="Palatino Linotype" w:cs="Tahoma"/>
          <w:b/>
          <w:sz w:val="24"/>
          <w:szCs w:val="24"/>
        </w:rPr>
        <w:t>Recurso</w:t>
      </w:r>
      <w:r w:rsidR="00EF0E64" w:rsidRPr="00677BF2">
        <w:rPr>
          <w:rFonts w:ascii="Palatino Linotype" w:hAnsi="Palatino Linotype" w:cs="Tahoma"/>
          <w:b/>
          <w:sz w:val="24"/>
          <w:szCs w:val="24"/>
        </w:rPr>
        <w:t>s</w:t>
      </w:r>
      <w:r w:rsidR="00C459A9" w:rsidRPr="00677BF2">
        <w:rPr>
          <w:rFonts w:ascii="Palatino Linotype" w:hAnsi="Palatino Linotype" w:cs="Tahoma"/>
          <w:b/>
          <w:sz w:val="24"/>
          <w:szCs w:val="24"/>
        </w:rPr>
        <w:t xml:space="preserve"> de </w:t>
      </w:r>
      <w:r w:rsidR="00327FDE" w:rsidRPr="00677BF2">
        <w:rPr>
          <w:rFonts w:ascii="Palatino Linotype" w:hAnsi="Palatino Linotype" w:cs="Tahoma"/>
          <w:b/>
          <w:sz w:val="24"/>
          <w:szCs w:val="24"/>
        </w:rPr>
        <w:t>Revisión</w:t>
      </w:r>
      <w:r w:rsidR="00327FDE" w:rsidRPr="00677BF2">
        <w:rPr>
          <w:rFonts w:ascii="Palatino Linotype" w:eastAsia="Batang" w:hAnsi="Palatino Linotype" w:cs="Tahoma"/>
          <w:b/>
          <w:bCs/>
          <w:sz w:val="24"/>
          <w:szCs w:val="24"/>
        </w:rPr>
        <w:t xml:space="preserve"> ante</w:t>
      </w:r>
      <w:r w:rsidR="00B31222" w:rsidRPr="00677BF2">
        <w:rPr>
          <w:rFonts w:ascii="Palatino Linotype" w:eastAsia="Batang" w:hAnsi="Palatino Linotype" w:cs="Tahoma"/>
          <w:b/>
          <w:bCs/>
          <w:sz w:val="24"/>
          <w:szCs w:val="24"/>
        </w:rPr>
        <w:t xml:space="preserve"> el Instituto</w:t>
      </w:r>
      <w:r w:rsidR="00E445DA" w:rsidRPr="00677BF2">
        <w:rPr>
          <w:rFonts w:ascii="Palatino Linotype" w:eastAsia="Batang" w:hAnsi="Palatino Linotype" w:cs="Tahoma"/>
          <w:b/>
          <w:bCs/>
          <w:sz w:val="24"/>
          <w:szCs w:val="24"/>
        </w:rPr>
        <w:t>.</w:t>
      </w:r>
    </w:p>
    <w:p w14:paraId="1A0BC4F7" w14:textId="77777777" w:rsidR="00564755" w:rsidRPr="00677BF2" w:rsidRDefault="00564755" w:rsidP="0048033A">
      <w:pPr>
        <w:spacing w:line="360" w:lineRule="auto"/>
        <w:jc w:val="both"/>
        <w:rPr>
          <w:rFonts w:ascii="Palatino Linotype" w:eastAsia="Batang" w:hAnsi="Palatino Linotype" w:cs="Tahoma"/>
          <w:b/>
          <w:bCs/>
          <w:sz w:val="24"/>
          <w:szCs w:val="24"/>
        </w:rPr>
      </w:pPr>
    </w:p>
    <w:p w14:paraId="1A0BC4F8" w14:textId="7478A3D7" w:rsidR="00844C51" w:rsidRPr="00677BF2" w:rsidRDefault="00A90F9B" w:rsidP="0048033A">
      <w:pPr>
        <w:spacing w:line="360" w:lineRule="auto"/>
        <w:jc w:val="both"/>
        <w:rPr>
          <w:rFonts w:ascii="Palatino Linotype" w:eastAsia="Batang" w:hAnsi="Palatino Linotype" w:cs="Tahoma"/>
          <w:bCs/>
          <w:sz w:val="24"/>
          <w:szCs w:val="24"/>
        </w:rPr>
      </w:pPr>
      <w:r w:rsidRPr="00677BF2">
        <w:rPr>
          <w:rFonts w:ascii="Palatino Linotype" w:eastAsia="Batang" w:hAnsi="Palatino Linotype" w:cs="Tahoma"/>
          <w:b/>
          <w:bCs/>
          <w:sz w:val="24"/>
          <w:szCs w:val="24"/>
        </w:rPr>
        <w:t xml:space="preserve">a) </w:t>
      </w:r>
      <w:r w:rsidR="00844C51" w:rsidRPr="00677BF2">
        <w:rPr>
          <w:rFonts w:ascii="Palatino Linotype" w:eastAsia="Batang" w:hAnsi="Palatino Linotype" w:cs="Tahoma"/>
          <w:b/>
          <w:bCs/>
          <w:sz w:val="24"/>
          <w:szCs w:val="24"/>
        </w:rPr>
        <w:t xml:space="preserve">Turno de los </w:t>
      </w:r>
      <w:r w:rsidR="00844C51" w:rsidRPr="00677BF2">
        <w:rPr>
          <w:rFonts w:ascii="Palatino Linotype" w:hAnsi="Palatino Linotype" w:cs="Tahoma"/>
          <w:b/>
          <w:sz w:val="24"/>
          <w:szCs w:val="24"/>
        </w:rPr>
        <w:t>Recursos de Revisión</w:t>
      </w:r>
      <w:r w:rsidR="00844C51" w:rsidRPr="00677BF2">
        <w:rPr>
          <w:rFonts w:ascii="Palatino Linotype" w:eastAsia="Batang" w:hAnsi="Palatino Linotype" w:cs="Tahoma"/>
          <w:b/>
          <w:bCs/>
          <w:sz w:val="24"/>
          <w:szCs w:val="24"/>
        </w:rPr>
        <w:t xml:space="preserve">. </w:t>
      </w:r>
      <w:r w:rsidR="00844C51" w:rsidRPr="00677BF2">
        <w:rPr>
          <w:rFonts w:ascii="Palatino Linotype" w:eastAsia="Batang" w:hAnsi="Palatino Linotype" w:cs="Tahoma"/>
          <w:bCs/>
          <w:sz w:val="24"/>
          <w:szCs w:val="24"/>
        </w:rPr>
        <w:t xml:space="preserve">El </w:t>
      </w:r>
      <w:r w:rsidR="00C90997" w:rsidRPr="00677BF2">
        <w:rPr>
          <w:rFonts w:ascii="Palatino Linotype" w:eastAsia="Batang" w:hAnsi="Palatino Linotype" w:cs="Tahoma"/>
          <w:bCs/>
          <w:sz w:val="24"/>
          <w:szCs w:val="24"/>
        </w:rPr>
        <w:t>veintitrés</w:t>
      </w:r>
      <w:r w:rsidR="008369BB" w:rsidRPr="00677BF2">
        <w:rPr>
          <w:rFonts w:ascii="Palatino Linotype" w:eastAsia="Batang" w:hAnsi="Palatino Linotype" w:cs="Tahoma"/>
          <w:bCs/>
          <w:sz w:val="24"/>
          <w:szCs w:val="24"/>
        </w:rPr>
        <w:t xml:space="preserve"> de septiembre</w:t>
      </w:r>
      <w:r w:rsidR="00577637" w:rsidRPr="00677BF2">
        <w:rPr>
          <w:rFonts w:ascii="Palatino Linotype" w:eastAsia="Batang" w:hAnsi="Palatino Linotype" w:cs="Tahoma"/>
          <w:bCs/>
          <w:sz w:val="24"/>
          <w:szCs w:val="24"/>
        </w:rPr>
        <w:t xml:space="preserve"> de dos mil diecinueve</w:t>
      </w:r>
      <w:r w:rsidR="00844C51" w:rsidRPr="00677BF2">
        <w:rPr>
          <w:rFonts w:ascii="Palatino Linotype" w:eastAsia="Batang" w:hAnsi="Palatino Linotype" w:cs="Tahoma"/>
          <w:bCs/>
          <w:sz w:val="24"/>
          <w:szCs w:val="24"/>
        </w:rPr>
        <w:t xml:space="preserve">, el </w:t>
      </w:r>
      <w:r w:rsidR="00844C51" w:rsidRPr="00677BF2">
        <w:rPr>
          <w:rFonts w:ascii="Palatino Linotype" w:hAnsi="Palatino Linotype" w:cs="Tahoma"/>
          <w:sz w:val="24"/>
          <w:szCs w:val="24"/>
        </w:rPr>
        <w:t>Sistema de Acceso a la Información Mexiquense (SAIMEX),</w:t>
      </w:r>
      <w:r w:rsidR="00844C51" w:rsidRPr="00677BF2">
        <w:rPr>
          <w:rFonts w:ascii="Palatino Linotype" w:eastAsia="Batang" w:hAnsi="Palatino Linotype" w:cs="Tahoma"/>
          <w:bCs/>
          <w:sz w:val="24"/>
          <w:szCs w:val="24"/>
        </w:rPr>
        <w:t xml:space="preserve"> asignó los </w:t>
      </w:r>
      <w:r w:rsidR="00844C51" w:rsidRPr="00677BF2">
        <w:rPr>
          <w:rFonts w:ascii="Palatino Linotype" w:eastAsia="Batang" w:hAnsi="Palatino Linotype" w:cs="Tahoma"/>
          <w:bCs/>
          <w:sz w:val="24"/>
          <w:szCs w:val="24"/>
        </w:rPr>
        <w:lastRenderedPageBreak/>
        <w:t>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53735F68" w14:textId="77777777" w:rsidR="00ED2E4F" w:rsidRPr="008272C2" w:rsidRDefault="00ED2E4F" w:rsidP="0048033A">
      <w:pPr>
        <w:spacing w:line="360" w:lineRule="auto"/>
        <w:jc w:val="both"/>
        <w:rPr>
          <w:rFonts w:ascii="Palatino Linotype" w:eastAsia="Batang" w:hAnsi="Palatino Linotype" w:cs="Tahoma"/>
          <w:bCs/>
          <w:sz w:val="22"/>
          <w:szCs w:val="22"/>
        </w:rPr>
      </w:pPr>
    </w:p>
    <w:tbl>
      <w:tblPr>
        <w:tblStyle w:val="Tablaconcuadrcula"/>
        <w:tblW w:w="8926" w:type="dxa"/>
        <w:jc w:val="center"/>
        <w:tblLook w:val="04A0" w:firstRow="1" w:lastRow="0" w:firstColumn="1" w:lastColumn="0" w:noHBand="0" w:noVBand="1"/>
      </w:tblPr>
      <w:tblGrid>
        <w:gridCol w:w="2795"/>
        <w:gridCol w:w="2884"/>
        <w:gridCol w:w="3247"/>
      </w:tblGrid>
      <w:tr w:rsidR="00844C51" w:rsidRPr="008272C2" w14:paraId="1A0BC4FD" w14:textId="77777777" w:rsidTr="004E1D7F">
        <w:trPr>
          <w:trHeight w:val="555"/>
          <w:jc w:val="center"/>
        </w:trPr>
        <w:tc>
          <w:tcPr>
            <w:tcW w:w="2795" w:type="dxa"/>
            <w:shd w:val="clear" w:color="auto" w:fill="A6A6A6" w:themeFill="background1" w:themeFillShade="A6"/>
          </w:tcPr>
          <w:p w14:paraId="1A0BC4FA" w14:textId="77777777" w:rsidR="00844C51" w:rsidRPr="008272C2" w:rsidRDefault="00844C51" w:rsidP="0048033A">
            <w:pPr>
              <w:autoSpaceDE w:val="0"/>
              <w:autoSpaceDN w:val="0"/>
              <w:adjustRightInd w:val="0"/>
              <w:spacing w:line="360" w:lineRule="auto"/>
              <w:jc w:val="center"/>
              <w:rPr>
                <w:rFonts w:ascii="Palatino Linotype" w:hAnsi="Palatino Linotype" w:cs="Tahoma"/>
                <w:b/>
                <w:sz w:val="22"/>
                <w:szCs w:val="22"/>
                <w:lang w:val="es-MX"/>
              </w:rPr>
            </w:pPr>
            <w:r w:rsidRPr="008272C2">
              <w:rPr>
                <w:rFonts w:ascii="Palatino Linotype" w:hAnsi="Palatino Linotype" w:cs="Tahoma"/>
                <w:b/>
                <w:sz w:val="22"/>
                <w:szCs w:val="22"/>
                <w:lang w:val="es-MX"/>
              </w:rPr>
              <w:t>Solicitud</w:t>
            </w:r>
          </w:p>
        </w:tc>
        <w:tc>
          <w:tcPr>
            <w:tcW w:w="2884" w:type="dxa"/>
            <w:shd w:val="clear" w:color="auto" w:fill="A6A6A6" w:themeFill="background1" w:themeFillShade="A6"/>
          </w:tcPr>
          <w:p w14:paraId="1A0BC4FB" w14:textId="77777777" w:rsidR="00844C51" w:rsidRPr="008272C2" w:rsidRDefault="00844C51" w:rsidP="0048033A">
            <w:pPr>
              <w:autoSpaceDE w:val="0"/>
              <w:autoSpaceDN w:val="0"/>
              <w:adjustRightInd w:val="0"/>
              <w:spacing w:line="360" w:lineRule="auto"/>
              <w:jc w:val="center"/>
              <w:rPr>
                <w:rFonts w:ascii="Palatino Linotype" w:hAnsi="Palatino Linotype" w:cs="Tahoma"/>
                <w:b/>
                <w:sz w:val="22"/>
                <w:szCs w:val="22"/>
                <w:lang w:val="es-MX"/>
              </w:rPr>
            </w:pPr>
            <w:r w:rsidRPr="008272C2">
              <w:rPr>
                <w:rFonts w:ascii="Palatino Linotype" w:hAnsi="Palatino Linotype" w:cs="Tahoma"/>
                <w:b/>
                <w:sz w:val="22"/>
                <w:szCs w:val="22"/>
                <w:lang w:val="es-MX"/>
              </w:rPr>
              <w:t>Recursos</w:t>
            </w:r>
          </w:p>
        </w:tc>
        <w:tc>
          <w:tcPr>
            <w:tcW w:w="3247" w:type="dxa"/>
            <w:shd w:val="clear" w:color="auto" w:fill="A6A6A6" w:themeFill="background1" w:themeFillShade="A6"/>
          </w:tcPr>
          <w:p w14:paraId="1A0BC4FC" w14:textId="77777777" w:rsidR="00844C51" w:rsidRPr="008272C2" w:rsidRDefault="00844C51" w:rsidP="0048033A">
            <w:pPr>
              <w:autoSpaceDE w:val="0"/>
              <w:autoSpaceDN w:val="0"/>
              <w:adjustRightInd w:val="0"/>
              <w:spacing w:line="360" w:lineRule="auto"/>
              <w:jc w:val="center"/>
              <w:rPr>
                <w:rFonts w:ascii="Palatino Linotype" w:hAnsi="Palatino Linotype" w:cs="Tahoma"/>
                <w:b/>
                <w:sz w:val="22"/>
                <w:szCs w:val="22"/>
                <w:lang w:val="es-MX"/>
              </w:rPr>
            </w:pPr>
            <w:r w:rsidRPr="008272C2">
              <w:rPr>
                <w:rFonts w:ascii="Palatino Linotype" w:hAnsi="Palatino Linotype" w:cs="Tahoma"/>
                <w:b/>
                <w:sz w:val="22"/>
                <w:szCs w:val="22"/>
                <w:lang w:val="es-MX"/>
              </w:rPr>
              <w:t>Comisionado</w:t>
            </w:r>
          </w:p>
        </w:tc>
      </w:tr>
      <w:tr w:rsidR="00844C51" w:rsidRPr="008272C2" w14:paraId="1A0BC501" w14:textId="77777777" w:rsidTr="00132C1F">
        <w:trPr>
          <w:trHeight w:val="302"/>
          <w:jc w:val="center"/>
        </w:trPr>
        <w:tc>
          <w:tcPr>
            <w:tcW w:w="2795" w:type="dxa"/>
          </w:tcPr>
          <w:p w14:paraId="1A0BC4FE" w14:textId="7BADB213" w:rsidR="00844C51" w:rsidRPr="008272C2" w:rsidRDefault="00C90997" w:rsidP="0048033A">
            <w:pPr>
              <w:autoSpaceDE w:val="0"/>
              <w:autoSpaceDN w:val="0"/>
              <w:adjustRightInd w:val="0"/>
              <w:spacing w:line="360" w:lineRule="auto"/>
              <w:jc w:val="both"/>
              <w:rPr>
                <w:rFonts w:ascii="Palatino Linotype" w:hAnsi="Palatino Linotype" w:cs="Tahoma"/>
                <w:sz w:val="22"/>
                <w:szCs w:val="22"/>
                <w:lang w:val="es-MX"/>
              </w:rPr>
            </w:pPr>
            <w:r w:rsidRPr="008272C2">
              <w:rPr>
                <w:rFonts w:ascii="Palatino Linotype" w:hAnsi="Palatino Linotype" w:cs="Tahoma"/>
                <w:b/>
                <w:bCs/>
                <w:sz w:val="22"/>
                <w:szCs w:val="22"/>
                <w:lang w:val="es-MX"/>
              </w:rPr>
              <w:t>00721/VACHASO/IP/2019</w:t>
            </w:r>
          </w:p>
        </w:tc>
        <w:tc>
          <w:tcPr>
            <w:tcW w:w="2884" w:type="dxa"/>
          </w:tcPr>
          <w:p w14:paraId="1A0BC4FF" w14:textId="70D0692C" w:rsidR="00844C51" w:rsidRPr="008272C2" w:rsidRDefault="007D285B" w:rsidP="0048033A">
            <w:pPr>
              <w:autoSpaceDE w:val="0"/>
              <w:autoSpaceDN w:val="0"/>
              <w:adjustRightInd w:val="0"/>
              <w:spacing w:line="360" w:lineRule="auto"/>
              <w:jc w:val="both"/>
              <w:rPr>
                <w:rFonts w:ascii="Palatino Linotype" w:hAnsi="Palatino Linotype" w:cs="Tahoma"/>
                <w:sz w:val="22"/>
                <w:szCs w:val="22"/>
                <w:lang w:val="es-MX"/>
              </w:rPr>
            </w:pPr>
            <w:r w:rsidRPr="008272C2">
              <w:rPr>
                <w:rFonts w:ascii="Palatino Linotype" w:hAnsi="Palatino Linotype" w:cs="Tahoma"/>
                <w:bCs/>
                <w:sz w:val="22"/>
                <w:szCs w:val="22"/>
                <w:lang w:val="es-MX"/>
              </w:rPr>
              <w:t>0</w:t>
            </w:r>
            <w:r w:rsidR="003958CF" w:rsidRPr="008272C2">
              <w:rPr>
                <w:rFonts w:ascii="Palatino Linotype" w:hAnsi="Palatino Linotype" w:cs="Tahoma"/>
                <w:bCs/>
                <w:sz w:val="22"/>
                <w:szCs w:val="22"/>
                <w:lang w:val="es-MX"/>
              </w:rPr>
              <w:t>755</w:t>
            </w:r>
            <w:r w:rsidR="00C90997" w:rsidRPr="008272C2">
              <w:rPr>
                <w:rFonts w:ascii="Palatino Linotype" w:hAnsi="Palatino Linotype" w:cs="Tahoma"/>
                <w:bCs/>
                <w:sz w:val="22"/>
                <w:szCs w:val="22"/>
                <w:lang w:val="es-MX"/>
              </w:rPr>
              <w:t>1</w:t>
            </w:r>
            <w:r w:rsidRPr="008272C2">
              <w:rPr>
                <w:rFonts w:ascii="Palatino Linotype" w:hAnsi="Palatino Linotype" w:cs="Tahoma"/>
                <w:bCs/>
                <w:sz w:val="22"/>
                <w:szCs w:val="22"/>
                <w:lang w:val="es-MX"/>
              </w:rPr>
              <w:t>/INFOEM/IP/RR/2019</w:t>
            </w:r>
          </w:p>
        </w:tc>
        <w:tc>
          <w:tcPr>
            <w:tcW w:w="3247" w:type="dxa"/>
          </w:tcPr>
          <w:p w14:paraId="1A0BC500" w14:textId="46F8CD05" w:rsidR="00844C51" w:rsidRPr="008272C2" w:rsidRDefault="00C90997" w:rsidP="0048033A">
            <w:pPr>
              <w:autoSpaceDE w:val="0"/>
              <w:autoSpaceDN w:val="0"/>
              <w:adjustRightInd w:val="0"/>
              <w:spacing w:line="360" w:lineRule="auto"/>
              <w:jc w:val="both"/>
              <w:rPr>
                <w:rFonts w:ascii="Palatino Linotype" w:hAnsi="Palatino Linotype" w:cs="Tahoma"/>
                <w:sz w:val="22"/>
                <w:szCs w:val="22"/>
                <w:lang w:val="es-MX"/>
              </w:rPr>
            </w:pPr>
            <w:r w:rsidRPr="008272C2">
              <w:rPr>
                <w:rFonts w:ascii="Palatino Linotype" w:hAnsi="Palatino Linotype" w:cs="Tahoma"/>
                <w:sz w:val="22"/>
                <w:szCs w:val="22"/>
                <w:lang w:val="es-MX"/>
              </w:rPr>
              <w:t xml:space="preserve">Luis Gustavo Parra Noriega </w:t>
            </w:r>
          </w:p>
        </w:tc>
      </w:tr>
      <w:tr w:rsidR="004123E2" w:rsidRPr="008272C2" w14:paraId="2E1902E2" w14:textId="77777777" w:rsidTr="00132C1F">
        <w:trPr>
          <w:trHeight w:val="302"/>
          <w:jc w:val="center"/>
        </w:trPr>
        <w:tc>
          <w:tcPr>
            <w:tcW w:w="2795" w:type="dxa"/>
          </w:tcPr>
          <w:p w14:paraId="370AC481" w14:textId="62CC198F" w:rsidR="004123E2" w:rsidRPr="008272C2" w:rsidRDefault="00C90997" w:rsidP="0048033A">
            <w:pPr>
              <w:autoSpaceDE w:val="0"/>
              <w:autoSpaceDN w:val="0"/>
              <w:adjustRightInd w:val="0"/>
              <w:spacing w:line="360" w:lineRule="auto"/>
              <w:jc w:val="both"/>
              <w:rPr>
                <w:rFonts w:ascii="Palatino Linotype" w:hAnsi="Palatino Linotype" w:cs="Tahoma"/>
                <w:b/>
                <w:bCs/>
                <w:sz w:val="22"/>
                <w:szCs w:val="22"/>
                <w:lang w:val="es-MX"/>
              </w:rPr>
            </w:pPr>
            <w:r w:rsidRPr="008272C2">
              <w:rPr>
                <w:rFonts w:ascii="Palatino Linotype" w:hAnsi="Palatino Linotype" w:cs="Tahoma"/>
                <w:b/>
                <w:bCs/>
                <w:sz w:val="22"/>
                <w:szCs w:val="22"/>
                <w:lang w:val="es-MX"/>
              </w:rPr>
              <w:t>00783/VACHASO/IP/2019</w:t>
            </w:r>
          </w:p>
        </w:tc>
        <w:tc>
          <w:tcPr>
            <w:tcW w:w="2884" w:type="dxa"/>
          </w:tcPr>
          <w:p w14:paraId="3321506C" w14:textId="2048DF04" w:rsidR="004123E2" w:rsidRPr="008272C2" w:rsidRDefault="007D285B" w:rsidP="0048033A">
            <w:pPr>
              <w:autoSpaceDE w:val="0"/>
              <w:autoSpaceDN w:val="0"/>
              <w:adjustRightInd w:val="0"/>
              <w:spacing w:line="360" w:lineRule="auto"/>
              <w:jc w:val="both"/>
              <w:rPr>
                <w:rFonts w:ascii="Palatino Linotype" w:eastAsia="Calibri" w:hAnsi="Palatino Linotype" w:cs="Tahoma"/>
                <w:bCs/>
                <w:sz w:val="22"/>
                <w:szCs w:val="22"/>
                <w:lang w:val="es-MX" w:eastAsia="en-US"/>
              </w:rPr>
            </w:pPr>
            <w:r w:rsidRPr="008272C2">
              <w:rPr>
                <w:rFonts w:ascii="Palatino Linotype" w:eastAsia="Calibri" w:hAnsi="Palatino Linotype" w:cs="Tahoma"/>
                <w:bCs/>
                <w:sz w:val="22"/>
                <w:szCs w:val="22"/>
                <w:lang w:val="es-MX" w:eastAsia="en-US"/>
              </w:rPr>
              <w:t>0</w:t>
            </w:r>
            <w:r w:rsidR="003958CF" w:rsidRPr="008272C2">
              <w:rPr>
                <w:rFonts w:ascii="Palatino Linotype" w:eastAsia="Calibri" w:hAnsi="Palatino Linotype" w:cs="Tahoma"/>
                <w:bCs/>
                <w:sz w:val="22"/>
                <w:szCs w:val="22"/>
                <w:lang w:val="es-MX" w:eastAsia="en-US"/>
              </w:rPr>
              <w:t>755</w:t>
            </w:r>
            <w:r w:rsidR="00C90997" w:rsidRPr="008272C2">
              <w:rPr>
                <w:rFonts w:ascii="Palatino Linotype" w:eastAsia="Calibri" w:hAnsi="Palatino Linotype" w:cs="Tahoma"/>
                <w:bCs/>
                <w:sz w:val="22"/>
                <w:szCs w:val="22"/>
                <w:lang w:val="es-MX" w:eastAsia="en-US"/>
              </w:rPr>
              <w:t>8</w:t>
            </w:r>
            <w:r w:rsidRPr="008272C2">
              <w:rPr>
                <w:rFonts w:ascii="Palatino Linotype" w:eastAsia="Calibri" w:hAnsi="Palatino Linotype" w:cs="Tahoma"/>
                <w:bCs/>
                <w:sz w:val="22"/>
                <w:szCs w:val="22"/>
                <w:lang w:val="es-MX" w:eastAsia="en-US"/>
              </w:rPr>
              <w:t>/INFOEM/IP/RR/2019</w:t>
            </w:r>
          </w:p>
        </w:tc>
        <w:tc>
          <w:tcPr>
            <w:tcW w:w="3247" w:type="dxa"/>
          </w:tcPr>
          <w:p w14:paraId="2017049F" w14:textId="4ECC3C11" w:rsidR="004123E2" w:rsidRPr="008272C2" w:rsidRDefault="00C90997" w:rsidP="0048033A">
            <w:pPr>
              <w:autoSpaceDE w:val="0"/>
              <w:autoSpaceDN w:val="0"/>
              <w:adjustRightInd w:val="0"/>
              <w:spacing w:line="360" w:lineRule="auto"/>
              <w:jc w:val="both"/>
              <w:rPr>
                <w:rFonts w:ascii="Palatino Linotype" w:hAnsi="Palatino Linotype" w:cs="Tahoma"/>
                <w:sz w:val="22"/>
                <w:szCs w:val="22"/>
                <w:lang w:val="es-MX"/>
              </w:rPr>
            </w:pPr>
            <w:r w:rsidRPr="008272C2">
              <w:rPr>
                <w:rFonts w:ascii="Palatino Linotype" w:hAnsi="Palatino Linotype" w:cs="Tahoma"/>
                <w:sz w:val="22"/>
                <w:szCs w:val="22"/>
                <w:lang w:val="es-MX"/>
              </w:rPr>
              <w:t>José Guadalupe Luna Hernández</w:t>
            </w:r>
          </w:p>
        </w:tc>
      </w:tr>
    </w:tbl>
    <w:p w14:paraId="15FF70A6" w14:textId="77777777" w:rsidR="0074257E" w:rsidRPr="008272C2" w:rsidRDefault="0074257E" w:rsidP="0048033A">
      <w:pPr>
        <w:spacing w:line="360" w:lineRule="auto"/>
        <w:jc w:val="both"/>
        <w:rPr>
          <w:rFonts w:ascii="Palatino Linotype" w:eastAsia="Batang" w:hAnsi="Palatino Linotype" w:cs="Tahoma"/>
          <w:b/>
          <w:bCs/>
          <w:sz w:val="22"/>
          <w:szCs w:val="22"/>
        </w:rPr>
      </w:pPr>
    </w:p>
    <w:p w14:paraId="1A0BC507" w14:textId="2104D9C2" w:rsidR="00844C51" w:rsidRPr="00677BF2" w:rsidRDefault="00844C51" w:rsidP="0048033A">
      <w:pPr>
        <w:spacing w:line="360" w:lineRule="auto"/>
        <w:jc w:val="both"/>
        <w:rPr>
          <w:rFonts w:ascii="Palatino Linotype" w:hAnsi="Palatino Linotype" w:cs="Tahoma"/>
          <w:bCs/>
          <w:sz w:val="24"/>
          <w:szCs w:val="24"/>
        </w:rPr>
      </w:pPr>
      <w:r w:rsidRPr="00677BF2">
        <w:rPr>
          <w:rFonts w:ascii="Palatino Linotype" w:eastAsia="Batang" w:hAnsi="Palatino Linotype" w:cs="Tahoma"/>
          <w:b/>
          <w:bCs/>
          <w:sz w:val="24"/>
          <w:szCs w:val="24"/>
        </w:rPr>
        <w:t xml:space="preserve">b) Admisión de los </w:t>
      </w:r>
      <w:r w:rsidRPr="00677BF2">
        <w:rPr>
          <w:rFonts w:ascii="Palatino Linotype" w:hAnsi="Palatino Linotype" w:cs="Tahoma"/>
          <w:b/>
          <w:sz w:val="24"/>
          <w:szCs w:val="24"/>
        </w:rPr>
        <w:t>Recursos de Revisión</w:t>
      </w:r>
      <w:r w:rsidRPr="00677BF2">
        <w:rPr>
          <w:rFonts w:ascii="Palatino Linotype" w:eastAsia="Batang" w:hAnsi="Palatino Linotype" w:cs="Tahoma"/>
          <w:b/>
          <w:bCs/>
          <w:sz w:val="24"/>
          <w:szCs w:val="24"/>
        </w:rPr>
        <w:t xml:space="preserve">. </w:t>
      </w:r>
      <w:r w:rsidRPr="00677BF2">
        <w:rPr>
          <w:rFonts w:ascii="Palatino Linotype" w:eastAsia="Batang" w:hAnsi="Palatino Linotype" w:cs="Tahoma"/>
          <w:bCs/>
          <w:sz w:val="24"/>
          <w:szCs w:val="24"/>
        </w:rPr>
        <w:t xml:space="preserve">El </w:t>
      </w:r>
      <w:r w:rsidR="00C90997" w:rsidRPr="00677BF2">
        <w:rPr>
          <w:rFonts w:ascii="Palatino Linotype" w:eastAsia="Batang" w:hAnsi="Palatino Linotype" w:cs="Tahoma"/>
          <w:bCs/>
          <w:sz w:val="24"/>
          <w:szCs w:val="24"/>
        </w:rPr>
        <w:t>veintisiete de septiembre</w:t>
      </w:r>
      <w:r w:rsidR="00333DC8" w:rsidRPr="00677BF2">
        <w:rPr>
          <w:rFonts w:ascii="Palatino Linotype" w:eastAsia="Batang" w:hAnsi="Palatino Linotype" w:cs="Tahoma"/>
          <w:bCs/>
          <w:sz w:val="24"/>
          <w:szCs w:val="24"/>
        </w:rPr>
        <w:t xml:space="preserve"> de dos mil diecinueve</w:t>
      </w:r>
      <w:r w:rsidRPr="00677BF2">
        <w:rPr>
          <w:rFonts w:ascii="Palatino Linotype" w:eastAsia="Batang" w:hAnsi="Palatino Linotype" w:cs="Tahoma"/>
          <w:bCs/>
          <w:sz w:val="24"/>
          <w:szCs w:val="24"/>
        </w:rPr>
        <w:t xml:space="preserve">, </w:t>
      </w:r>
      <w:r w:rsidRPr="00677BF2">
        <w:rPr>
          <w:rFonts w:ascii="Palatino Linotype" w:hAnsi="Palatino Linotype" w:cs="Tahoma"/>
          <w:sz w:val="24"/>
          <w:szCs w:val="24"/>
        </w:rPr>
        <w:t>se</w:t>
      </w:r>
      <w:r w:rsidRPr="00677BF2">
        <w:rPr>
          <w:rFonts w:ascii="Palatino Linotype" w:eastAsia="Calibri" w:hAnsi="Palatino Linotype" w:cs="Tahoma"/>
          <w:sz w:val="24"/>
          <w:szCs w:val="24"/>
          <w:lang w:eastAsia="en-US"/>
        </w:rPr>
        <w:t xml:space="preserve"> acordó la admisión de los </w:t>
      </w:r>
      <w:r w:rsidR="00333DC8" w:rsidRPr="00677BF2">
        <w:rPr>
          <w:rFonts w:ascii="Palatino Linotype" w:eastAsia="Calibri" w:hAnsi="Palatino Linotype" w:cs="Tahoma"/>
          <w:sz w:val="24"/>
          <w:szCs w:val="24"/>
          <w:lang w:eastAsia="en-US"/>
        </w:rPr>
        <w:t>dos</w:t>
      </w:r>
      <w:r w:rsidRPr="00677BF2">
        <w:rPr>
          <w:rFonts w:ascii="Palatino Linotype" w:eastAsia="Calibri" w:hAnsi="Palatino Linotype" w:cs="Tahoma"/>
          <w:sz w:val="24"/>
          <w:szCs w:val="24"/>
          <w:lang w:eastAsia="en-US"/>
        </w:rPr>
        <w:t xml:space="preserve"> medios de impugnación con número </w:t>
      </w:r>
      <w:r w:rsidRPr="00677BF2">
        <w:rPr>
          <w:rFonts w:ascii="Palatino Linotype" w:hAnsi="Palatino Linotype" w:cs="Tahoma"/>
          <w:sz w:val="24"/>
          <w:szCs w:val="24"/>
        </w:rPr>
        <w:t xml:space="preserve"> </w:t>
      </w:r>
      <w:r w:rsidRPr="00677BF2">
        <w:rPr>
          <w:rFonts w:ascii="Palatino Linotype" w:hAnsi="Palatino Linotype" w:cs="Tahoma"/>
          <w:b/>
          <w:bCs/>
          <w:color w:val="0D0D0D" w:themeColor="text1" w:themeTint="F2"/>
          <w:sz w:val="24"/>
          <w:szCs w:val="24"/>
        </w:rPr>
        <w:t>0</w:t>
      </w:r>
      <w:r w:rsidR="003958CF" w:rsidRPr="00677BF2">
        <w:rPr>
          <w:rFonts w:ascii="Palatino Linotype" w:hAnsi="Palatino Linotype" w:cs="Tahoma"/>
          <w:b/>
          <w:bCs/>
          <w:color w:val="0D0D0D" w:themeColor="text1" w:themeTint="F2"/>
          <w:sz w:val="24"/>
          <w:szCs w:val="24"/>
        </w:rPr>
        <w:t>7551</w:t>
      </w:r>
      <w:r w:rsidR="00884588" w:rsidRPr="00677BF2">
        <w:rPr>
          <w:rFonts w:ascii="Palatino Linotype" w:hAnsi="Palatino Linotype" w:cs="Tahoma"/>
          <w:b/>
          <w:bCs/>
          <w:color w:val="0D0D0D" w:themeColor="text1" w:themeTint="F2"/>
          <w:sz w:val="24"/>
          <w:szCs w:val="24"/>
        </w:rPr>
        <w:t>/INFOEM/IP/RR/2019</w:t>
      </w:r>
      <w:r w:rsidR="007161FD" w:rsidRPr="00677BF2">
        <w:rPr>
          <w:rFonts w:ascii="Palatino Linotype" w:hAnsi="Palatino Linotype" w:cs="Tahoma"/>
          <w:b/>
          <w:bCs/>
          <w:color w:val="0D0D0D" w:themeColor="text1" w:themeTint="F2"/>
          <w:sz w:val="24"/>
          <w:szCs w:val="24"/>
        </w:rPr>
        <w:t xml:space="preserve"> y </w:t>
      </w:r>
      <w:r w:rsidR="00B73027" w:rsidRPr="00677BF2">
        <w:rPr>
          <w:rFonts w:ascii="Palatino Linotype" w:hAnsi="Palatino Linotype" w:cs="Tahoma"/>
          <w:b/>
          <w:bCs/>
          <w:color w:val="0D0D0D" w:themeColor="text1" w:themeTint="F2"/>
          <w:sz w:val="24"/>
          <w:szCs w:val="24"/>
        </w:rPr>
        <w:t>0</w:t>
      </w:r>
      <w:r w:rsidR="003958CF" w:rsidRPr="00677BF2">
        <w:rPr>
          <w:rFonts w:ascii="Palatino Linotype" w:hAnsi="Palatino Linotype" w:cs="Tahoma"/>
          <w:b/>
          <w:bCs/>
          <w:color w:val="0D0D0D" w:themeColor="text1" w:themeTint="F2"/>
          <w:sz w:val="24"/>
          <w:szCs w:val="24"/>
        </w:rPr>
        <w:t>7558</w:t>
      </w:r>
      <w:r w:rsidR="00B73027" w:rsidRPr="00677BF2">
        <w:rPr>
          <w:rFonts w:ascii="Palatino Linotype" w:hAnsi="Palatino Linotype" w:cs="Tahoma"/>
          <w:b/>
          <w:bCs/>
          <w:color w:val="0D0D0D" w:themeColor="text1" w:themeTint="F2"/>
          <w:sz w:val="24"/>
          <w:szCs w:val="24"/>
        </w:rPr>
        <w:t>/INFOEM/IP/RR/2019</w:t>
      </w:r>
      <w:r w:rsidR="007161FD" w:rsidRPr="00677BF2">
        <w:rPr>
          <w:rFonts w:ascii="Palatino Linotype" w:hAnsi="Palatino Linotype" w:cs="Tahoma"/>
          <w:b/>
          <w:bCs/>
          <w:color w:val="0D0D0D" w:themeColor="text1" w:themeTint="F2"/>
          <w:sz w:val="24"/>
          <w:szCs w:val="24"/>
        </w:rPr>
        <w:t xml:space="preserve"> </w:t>
      </w:r>
      <w:r w:rsidRPr="00677BF2">
        <w:rPr>
          <w:rFonts w:ascii="Palatino Linotype" w:hAnsi="Palatino Linotype" w:cs="Tahoma"/>
          <w:sz w:val="24"/>
          <w:szCs w:val="24"/>
        </w:rPr>
        <w:t xml:space="preserve">interpuestos por </w:t>
      </w:r>
      <w:r w:rsidR="006D7E09" w:rsidRPr="00677BF2">
        <w:rPr>
          <w:rFonts w:ascii="Palatino Linotype" w:hAnsi="Palatino Linotype" w:cs="Tahoma"/>
          <w:sz w:val="24"/>
          <w:szCs w:val="24"/>
        </w:rPr>
        <w:t>el</w:t>
      </w:r>
      <w:r w:rsidRPr="00677BF2">
        <w:rPr>
          <w:rFonts w:ascii="Palatino Linotype" w:hAnsi="Palatino Linotype" w:cs="Tahoma"/>
          <w:sz w:val="24"/>
          <w:szCs w:val="24"/>
        </w:rPr>
        <w:t xml:space="preserve"> Recurrente en contra </w:t>
      </w:r>
      <w:r w:rsidR="00351BFF" w:rsidRPr="00677BF2">
        <w:rPr>
          <w:rFonts w:ascii="Palatino Linotype" w:hAnsi="Palatino Linotype" w:cs="Tahoma"/>
          <w:sz w:val="24"/>
          <w:szCs w:val="24"/>
        </w:rPr>
        <w:t>del</w:t>
      </w:r>
      <w:r w:rsidRPr="00677BF2">
        <w:rPr>
          <w:rFonts w:ascii="Palatino Linotype" w:hAnsi="Palatino Linotype" w:cs="Tahoma"/>
          <w:sz w:val="24"/>
          <w:szCs w:val="24"/>
        </w:rPr>
        <w:t xml:space="preserve"> </w:t>
      </w:r>
      <w:r w:rsidR="00D03063" w:rsidRPr="00677BF2">
        <w:rPr>
          <w:rFonts w:ascii="Palatino Linotype" w:hAnsi="Palatino Linotype" w:cs="Tahoma"/>
          <w:sz w:val="24"/>
          <w:szCs w:val="24"/>
        </w:rPr>
        <w:t xml:space="preserve">Ayuntamiento de </w:t>
      </w:r>
      <w:r w:rsidR="003958CF" w:rsidRPr="00677BF2">
        <w:rPr>
          <w:rFonts w:ascii="Palatino Linotype" w:hAnsi="Palatino Linotype" w:cs="Tahoma"/>
          <w:sz w:val="24"/>
          <w:szCs w:val="24"/>
        </w:rPr>
        <w:t>Valle de Chalco Solidaridad</w:t>
      </w:r>
      <w:r w:rsidRPr="00677BF2">
        <w:rPr>
          <w:rFonts w:ascii="Palatino Linotype" w:hAnsi="Palatino Linotype" w:cs="Tahoma"/>
          <w:sz w:val="24"/>
          <w:szCs w:val="24"/>
        </w:rPr>
        <w:t>, en términos del artículo 185, fracciones I y II</w:t>
      </w:r>
      <w:r w:rsidR="006D1A5B" w:rsidRPr="00677BF2">
        <w:rPr>
          <w:rFonts w:ascii="Palatino Linotype" w:hAnsi="Palatino Linotype" w:cs="Tahoma"/>
          <w:sz w:val="24"/>
          <w:szCs w:val="24"/>
        </w:rPr>
        <w:t>,</w:t>
      </w:r>
      <w:r w:rsidRPr="00677BF2">
        <w:rPr>
          <w:rFonts w:ascii="Palatino Linotype" w:hAnsi="Palatino Linotype" w:cs="Tahoma"/>
          <w:sz w:val="24"/>
          <w:szCs w:val="24"/>
        </w:rPr>
        <w:t xml:space="preserve"> de la </w:t>
      </w:r>
      <w:r w:rsidRPr="00677BF2">
        <w:rPr>
          <w:rFonts w:ascii="Palatino Linotype" w:hAnsi="Palatino Linotype" w:cs="Tahoma"/>
          <w:bCs/>
          <w:sz w:val="24"/>
          <w:szCs w:val="24"/>
        </w:rPr>
        <w:t xml:space="preserve">Ley de Transparencia y Acceso a la Información Pública del Estado de México y Municipios, la cual fue notificada a las partes el mismo día, a través del </w:t>
      </w:r>
      <w:r w:rsidRPr="00677BF2">
        <w:rPr>
          <w:rFonts w:ascii="Palatino Linotype" w:hAnsi="Palatino Linotype" w:cs="Tahoma"/>
          <w:sz w:val="24"/>
          <w:szCs w:val="24"/>
        </w:rPr>
        <w:t>Sistema de Acceso a la Información Mexiquense (SAIMEX)</w:t>
      </w:r>
      <w:r w:rsidRPr="00677BF2">
        <w:rPr>
          <w:rFonts w:ascii="Palatino Linotype" w:hAnsi="Palatino Linotype" w:cs="Tahoma"/>
          <w:bCs/>
          <w:sz w:val="24"/>
          <w:szCs w:val="24"/>
        </w:rPr>
        <w:t>, en el que se les otorgó un plazo de siete días hábiles posteriores a dichas notificaciones para que manifestaran lo que a su derecho conviniera y formularan alegatos.</w:t>
      </w:r>
    </w:p>
    <w:p w14:paraId="1A0BC508" w14:textId="77777777" w:rsidR="00844C51" w:rsidRPr="00677BF2" w:rsidRDefault="00844C51" w:rsidP="0048033A">
      <w:pPr>
        <w:spacing w:line="360" w:lineRule="auto"/>
        <w:jc w:val="both"/>
        <w:rPr>
          <w:rFonts w:ascii="Palatino Linotype" w:hAnsi="Palatino Linotype" w:cs="Tahoma"/>
          <w:b/>
          <w:sz w:val="24"/>
          <w:szCs w:val="24"/>
        </w:rPr>
      </w:pPr>
    </w:p>
    <w:p w14:paraId="2AC43562" w14:textId="0ABD1152" w:rsidR="0044050C" w:rsidRPr="00677BF2" w:rsidRDefault="00844C51" w:rsidP="0048033A">
      <w:pPr>
        <w:widowControl w:val="0"/>
        <w:spacing w:line="360" w:lineRule="auto"/>
        <w:jc w:val="both"/>
        <w:rPr>
          <w:rFonts w:ascii="Palatino Linotype" w:hAnsi="Palatino Linotype" w:cs="Tahoma"/>
          <w:bCs/>
          <w:iCs/>
          <w:sz w:val="24"/>
          <w:szCs w:val="24"/>
        </w:rPr>
      </w:pPr>
      <w:r w:rsidRPr="00677BF2">
        <w:rPr>
          <w:rFonts w:ascii="Palatino Linotype" w:hAnsi="Palatino Linotype" w:cs="Tahoma"/>
          <w:b/>
          <w:sz w:val="24"/>
          <w:szCs w:val="24"/>
        </w:rPr>
        <w:t xml:space="preserve">c) </w:t>
      </w:r>
      <w:r w:rsidR="0044050C" w:rsidRPr="00677BF2">
        <w:rPr>
          <w:rFonts w:ascii="Palatino Linotype" w:hAnsi="Palatino Linotype" w:cs="Tahoma"/>
          <w:b/>
          <w:sz w:val="24"/>
          <w:szCs w:val="24"/>
        </w:rPr>
        <w:t>Acumulación de los asuntos.</w:t>
      </w:r>
      <w:r w:rsidR="0044050C" w:rsidRPr="00677BF2">
        <w:rPr>
          <w:rFonts w:ascii="Palatino Linotype" w:hAnsi="Palatino Linotype" w:cs="Tahoma"/>
          <w:sz w:val="24"/>
          <w:szCs w:val="24"/>
        </w:rPr>
        <w:t xml:space="preserve"> El </w:t>
      </w:r>
      <w:r w:rsidR="00BA1A87" w:rsidRPr="00677BF2">
        <w:rPr>
          <w:rFonts w:ascii="Palatino Linotype" w:hAnsi="Palatino Linotype" w:cs="Tahoma"/>
          <w:sz w:val="24"/>
          <w:szCs w:val="24"/>
        </w:rPr>
        <w:t>dos de octubre</w:t>
      </w:r>
      <w:r w:rsidR="0044050C" w:rsidRPr="00677BF2">
        <w:rPr>
          <w:rFonts w:ascii="Palatino Linotype" w:hAnsi="Palatino Linotype" w:cs="Tahoma"/>
          <w:sz w:val="24"/>
          <w:szCs w:val="24"/>
        </w:rPr>
        <w:t xml:space="preserve"> de dos mil diecinueve, el Pleno del Instituto de Transparencia, Acceso a la Información Pública y Protección de Datos Personales del Estado de México y Municipios, durante su </w:t>
      </w:r>
      <w:r w:rsidR="00DC5BDA" w:rsidRPr="00677BF2">
        <w:rPr>
          <w:rFonts w:ascii="Palatino Linotype" w:hAnsi="Palatino Linotype" w:cs="Tahoma"/>
          <w:sz w:val="24"/>
          <w:szCs w:val="24"/>
        </w:rPr>
        <w:t>Trigésima</w:t>
      </w:r>
      <w:r w:rsidR="00351BFF" w:rsidRPr="00677BF2">
        <w:rPr>
          <w:rFonts w:ascii="Palatino Linotype" w:hAnsi="Palatino Linotype" w:cs="Tahoma"/>
          <w:sz w:val="24"/>
          <w:szCs w:val="24"/>
        </w:rPr>
        <w:t xml:space="preserve"> </w:t>
      </w:r>
      <w:r w:rsidR="00BA1A87" w:rsidRPr="00677BF2">
        <w:rPr>
          <w:rFonts w:ascii="Palatino Linotype" w:hAnsi="Palatino Linotype" w:cs="Tahoma"/>
          <w:sz w:val="24"/>
          <w:szCs w:val="24"/>
        </w:rPr>
        <w:t>Sexta</w:t>
      </w:r>
      <w:r w:rsidR="00DF7783" w:rsidRPr="00677BF2">
        <w:rPr>
          <w:rFonts w:ascii="Palatino Linotype" w:hAnsi="Palatino Linotype" w:cs="Tahoma"/>
          <w:sz w:val="24"/>
          <w:szCs w:val="24"/>
        </w:rPr>
        <w:t xml:space="preserve"> S</w:t>
      </w:r>
      <w:r w:rsidR="0044050C" w:rsidRPr="00677BF2">
        <w:rPr>
          <w:rFonts w:ascii="Palatino Linotype" w:hAnsi="Palatino Linotype" w:cs="Tahoma"/>
          <w:sz w:val="24"/>
          <w:szCs w:val="24"/>
        </w:rPr>
        <w:t xml:space="preserve">esión </w:t>
      </w:r>
      <w:r w:rsidR="0044050C" w:rsidRPr="00677BF2">
        <w:rPr>
          <w:rFonts w:ascii="Palatino Linotype" w:hAnsi="Palatino Linotype" w:cs="Tahoma"/>
          <w:sz w:val="24"/>
          <w:szCs w:val="24"/>
        </w:rPr>
        <w:lastRenderedPageBreak/>
        <w:t xml:space="preserve">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44050C" w:rsidRPr="00677BF2">
        <w:rPr>
          <w:rFonts w:ascii="Palatino Linotype" w:hAnsi="Palatino Linotype" w:cs="Tahoma"/>
          <w:b/>
          <w:sz w:val="24"/>
          <w:szCs w:val="24"/>
        </w:rPr>
        <w:t>acordó</w:t>
      </w:r>
      <w:r w:rsidR="0044050C" w:rsidRPr="00677BF2">
        <w:rPr>
          <w:rFonts w:ascii="Palatino Linotype" w:hAnsi="Palatino Linotype" w:cs="Tahoma"/>
          <w:sz w:val="24"/>
          <w:szCs w:val="24"/>
        </w:rPr>
        <w:t xml:space="preserve"> la acumulación </w:t>
      </w:r>
      <w:r w:rsidR="007161FD" w:rsidRPr="00677BF2">
        <w:rPr>
          <w:rFonts w:ascii="Palatino Linotype" w:hAnsi="Palatino Linotype" w:cs="Tahoma"/>
          <w:sz w:val="24"/>
          <w:szCs w:val="24"/>
        </w:rPr>
        <w:t>del</w:t>
      </w:r>
      <w:r w:rsidR="0044050C" w:rsidRPr="00677BF2">
        <w:rPr>
          <w:rFonts w:ascii="Palatino Linotype" w:hAnsi="Palatino Linotype" w:cs="Tahoma"/>
          <w:sz w:val="24"/>
          <w:szCs w:val="24"/>
        </w:rPr>
        <w:t xml:space="preserve"> Recurso de Revisión</w:t>
      </w:r>
      <w:r w:rsidR="00DB410F" w:rsidRPr="00677BF2">
        <w:rPr>
          <w:rFonts w:ascii="Palatino Linotype" w:hAnsi="Palatino Linotype" w:cs="Tahoma"/>
          <w:sz w:val="24"/>
          <w:szCs w:val="24"/>
        </w:rPr>
        <w:t xml:space="preserve"> </w:t>
      </w:r>
      <w:r w:rsidR="00B73027" w:rsidRPr="00677BF2">
        <w:rPr>
          <w:rFonts w:ascii="Palatino Linotype" w:hAnsi="Palatino Linotype" w:cs="Tahoma"/>
          <w:b/>
          <w:bCs/>
          <w:sz w:val="24"/>
          <w:szCs w:val="24"/>
        </w:rPr>
        <w:t>0</w:t>
      </w:r>
      <w:r w:rsidR="003958CF" w:rsidRPr="00677BF2">
        <w:rPr>
          <w:rFonts w:ascii="Palatino Linotype" w:hAnsi="Palatino Linotype" w:cs="Tahoma"/>
          <w:b/>
          <w:bCs/>
          <w:sz w:val="24"/>
          <w:szCs w:val="24"/>
        </w:rPr>
        <w:t>7558</w:t>
      </w:r>
      <w:r w:rsidR="00B73027" w:rsidRPr="00677BF2">
        <w:rPr>
          <w:rFonts w:ascii="Palatino Linotype" w:hAnsi="Palatino Linotype" w:cs="Tahoma"/>
          <w:b/>
          <w:bCs/>
          <w:sz w:val="24"/>
          <w:szCs w:val="24"/>
        </w:rPr>
        <w:t>/INFOEM/IP/RR/2019</w:t>
      </w:r>
      <w:r w:rsidR="0044050C" w:rsidRPr="00677BF2">
        <w:rPr>
          <w:rFonts w:ascii="Palatino Linotype" w:hAnsi="Palatino Linotype" w:cs="Tahoma"/>
          <w:b/>
          <w:bCs/>
          <w:color w:val="0D0D0D" w:themeColor="text1" w:themeTint="F2"/>
          <w:sz w:val="24"/>
          <w:szCs w:val="24"/>
        </w:rPr>
        <w:t xml:space="preserve"> </w:t>
      </w:r>
      <w:r w:rsidR="0044050C" w:rsidRPr="00677BF2">
        <w:rPr>
          <w:rFonts w:ascii="Palatino Linotype" w:hAnsi="Palatino Linotype" w:cs="Tahoma"/>
          <w:sz w:val="24"/>
          <w:szCs w:val="24"/>
        </w:rPr>
        <w:t xml:space="preserve">al diverso </w:t>
      </w:r>
      <w:r w:rsidR="0044050C" w:rsidRPr="00677BF2">
        <w:rPr>
          <w:rFonts w:ascii="Palatino Linotype" w:hAnsi="Palatino Linotype" w:cs="Tahoma"/>
          <w:b/>
          <w:sz w:val="24"/>
          <w:szCs w:val="24"/>
        </w:rPr>
        <w:t>0</w:t>
      </w:r>
      <w:r w:rsidR="003958CF" w:rsidRPr="00677BF2">
        <w:rPr>
          <w:rFonts w:ascii="Palatino Linotype" w:hAnsi="Palatino Linotype" w:cs="Tahoma"/>
          <w:b/>
          <w:sz w:val="24"/>
          <w:szCs w:val="24"/>
        </w:rPr>
        <w:t>7551</w:t>
      </w:r>
      <w:r w:rsidR="0044050C" w:rsidRPr="00677BF2">
        <w:rPr>
          <w:rFonts w:ascii="Palatino Linotype" w:hAnsi="Palatino Linotype" w:cs="Tahoma"/>
          <w:b/>
          <w:sz w:val="24"/>
          <w:szCs w:val="24"/>
        </w:rPr>
        <w:t>/INFOEM/IP/RR/2019</w:t>
      </w:r>
      <w:r w:rsidR="0044050C" w:rsidRPr="00677BF2">
        <w:rPr>
          <w:rFonts w:ascii="Palatino Linotype" w:hAnsi="Palatino Linotype" w:cs="Tahoma"/>
          <w:sz w:val="24"/>
          <w:szCs w:val="24"/>
        </w:rPr>
        <w:t xml:space="preserve">, por ser este último el más antiguo, sustanciado bajo el índice de esta Ponencia, al advertir conexidad entre estos, ya que fueron promovidos por la misma persona, en los que se señaló como Sujeto Obligado recurrido </w:t>
      </w:r>
      <w:r w:rsidR="00B260FC" w:rsidRPr="00677BF2">
        <w:rPr>
          <w:rFonts w:ascii="Palatino Linotype" w:hAnsi="Palatino Linotype" w:cs="Tahoma"/>
          <w:sz w:val="24"/>
          <w:szCs w:val="24"/>
        </w:rPr>
        <w:t>el</w:t>
      </w:r>
      <w:r w:rsidR="0044050C" w:rsidRPr="00677BF2">
        <w:rPr>
          <w:rFonts w:ascii="Palatino Linotype" w:hAnsi="Palatino Linotype" w:cs="Tahoma"/>
          <w:b/>
          <w:sz w:val="24"/>
          <w:szCs w:val="24"/>
        </w:rPr>
        <w:t xml:space="preserve"> </w:t>
      </w:r>
      <w:r w:rsidR="00D03063" w:rsidRPr="00677BF2">
        <w:rPr>
          <w:rFonts w:ascii="Palatino Linotype" w:hAnsi="Palatino Linotype" w:cs="Tahoma"/>
          <w:b/>
          <w:sz w:val="24"/>
          <w:szCs w:val="24"/>
        </w:rPr>
        <w:t xml:space="preserve">Ayuntamiento de </w:t>
      </w:r>
      <w:r w:rsidR="003958CF" w:rsidRPr="00677BF2">
        <w:rPr>
          <w:rFonts w:ascii="Palatino Linotype" w:hAnsi="Palatino Linotype" w:cs="Tahoma"/>
          <w:b/>
          <w:sz w:val="24"/>
          <w:szCs w:val="24"/>
        </w:rPr>
        <w:t>Valle de Chalco Solidaridad</w:t>
      </w:r>
      <w:r w:rsidR="0044050C" w:rsidRPr="00677BF2">
        <w:rPr>
          <w:rFonts w:ascii="Palatino Linotype" w:hAnsi="Palatino Linotype" w:cs="Tahoma"/>
          <w:sz w:val="24"/>
          <w:szCs w:val="24"/>
        </w:rPr>
        <w:t>.</w:t>
      </w:r>
    </w:p>
    <w:p w14:paraId="2300CBBB" w14:textId="77777777" w:rsidR="00627CA1" w:rsidRPr="00677BF2" w:rsidRDefault="00627CA1" w:rsidP="0048033A">
      <w:pPr>
        <w:spacing w:line="360" w:lineRule="auto"/>
        <w:jc w:val="both"/>
        <w:rPr>
          <w:rFonts w:ascii="Palatino Linotype" w:hAnsi="Palatino Linotype" w:cs="Tahoma"/>
          <w:sz w:val="24"/>
          <w:szCs w:val="24"/>
        </w:rPr>
      </w:pPr>
    </w:p>
    <w:p w14:paraId="701FA115" w14:textId="2EC36F80" w:rsidR="00CF4752" w:rsidRPr="00677BF2" w:rsidRDefault="00ED2E4F" w:rsidP="0048033A">
      <w:pPr>
        <w:widowControl w:val="0"/>
        <w:spacing w:line="360" w:lineRule="auto"/>
        <w:jc w:val="both"/>
        <w:rPr>
          <w:rFonts w:ascii="Palatino Linotype" w:hAnsi="Palatino Linotype" w:cs="Tahoma"/>
          <w:sz w:val="24"/>
          <w:szCs w:val="24"/>
        </w:rPr>
      </w:pPr>
      <w:r w:rsidRPr="00677BF2">
        <w:rPr>
          <w:rFonts w:ascii="Palatino Linotype" w:hAnsi="Palatino Linotype" w:cs="Tahoma"/>
          <w:b/>
          <w:sz w:val="24"/>
          <w:szCs w:val="24"/>
        </w:rPr>
        <w:t>d</w:t>
      </w:r>
      <w:r w:rsidR="0061115C" w:rsidRPr="00677BF2">
        <w:rPr>
          <w:rFonts w:ascii="Palatino Linotype" w:hAnsi="Palatino Linotype" w:cs="Tahoma"/>
          <w:b/>
          <w:sz w:val="24"/>
          <w:szCs w:val="24"/>
        </w:rPr>
        <w:t xml:space="preserve">) </w:t>
      </w:r>
      <w:r w:rsidR="00CF4752" w:rsidRPr="00677BF2">
        <w:rPr>
          <w:rFonts w:ascii="Palatino Linotype" w:hAnsi="Palatino Linotype" w:cs="Tahoma"/>
          <w:b/>
          <w:sz w:val="24"/>
          <w:szCs w:val="24"/>
        </w:rPr>
        <w:t xml:space="preserve">Requerimiento de información adicional: </w:t>
      </w:r>
      <w:r w:rsidR="00CF4752" w:rsidRPr="00677BF2">
        <w:rPr>
          <w:rFonts w:ascii="Palatino Linotype" w:hAnsi="Palatino Linotype" w:cs="Tahoma"/>
          <w:sz w:val="24"/>
          <w:szCs w:val="24"/>
        </w:rPr>
        <w:t xml:space="preserve">El </w:t>
      </w:r>
      <w:r w:rsidR="00BA1A87" w:rsidRPr="00677BF2">
        <w:rPr>
          <w:rFonts w:ascii="Palatino Linotype" w:hAnsi="Palatino Linotype" w:cs="Tahoma"/>
          <w:sz w:val="24"/>
          <w:szCs w:val="24"/>
        </w:rPr>
        <w:t>veintinueve</w:t>
      </w:r>
      <w:r w:rsidR="002050CB" w:rsidRPr="00677BF2">
        <w:rPr>
          <w:rFonts w:ascii="Palatino Linotype" w:hAnsi="Palatino Linotype" w:cs="Tahoma"/>
          <w:sz w:val="24"/>
          <w:szCs w:val="24"/>
        </w:rPr>
        <w:t xml:space="preserve"> </w:t>
      </w:r>
      <w:r w:rsidR="00CF4752" w:rsidRPr="00677BF2">
        <w:rPr>
          <w:rFonts w:ascii="Palatino Linotype" w:hAnsi="Palatino Linotype" w:cs="Tahoma"/>
          <w:sz w:val="24"/>
          <w:szCs w:val="24"/>
        </w:rPr>
        <w:t xml:space="preserve">de octubre de dos mil diecinueve, se emitió </w:t>
      </w:r>
      <w:r w:rsidR="00251D07" w:rsidRPr="00677BF2">
        <w:rPr>
          <w:rFonts w:ascii="Palatino Linotype" w:hAnsi="Palatino Linotype" w:cs="Tahoma"/>
          <w:sz w:val="24"/>
          <w:szCs w:val="24"/>
        </w:rPr>
        <w:t xml:space="preserve">un </w:t>
      </w:r>
      <w:r w:rsidR="002050CB" w:rsidRPr="00677BF2">
        <w:rPr>
          <w:rFonts w:ascii="Palatino Linotype" w:hAnsi="Palatino Linotype" w:cs="Tahoma"/>
          <w:sz w:val="24"/>
          <w:szCs w:val="24"/>
        </w:rPr>
        <w:t xml:space="preserve">requerimiento de información adicional, </w:t>
      </w:r>
      <w:r w:rsidR="00CF4752" w:rsidRPr="00677BF2">
        <w:rPr>
          <w:rFonts w:ascii="Palatino Linotype" w:hAnsi="Palatino Linotype" w:cs="Tahoma"/>
          <w:sz w:val="24"/>
          <w:szCs w:val="24"/>
        </w:rPr>
        <w:t>rubricado por el Comisionado Ponente, dirigido a</w:t>
      </w:r>
      <w:r w:rsidR="004232C5" w:rsidRPr="00677BF2">
        <w:rPr>
          <w:rFonts w:ascii="Palatino Linotype" w:hAnsi="Palatino Linotype" w:cs="Tahoma"/>
          <w:sz w:val="24"/>
          <w:szCs w:val="24"/>
        </w:rPr>
        <w:t xml:space="preserve"> </w:t>
      </w:r>
      <w:r w:rsidR="00CF4752" w:rsidRPr="00677BF2">
        <w:rPr>
          <w:rFonts w:ascii="Palatino Linotype" w:hAnsi="Palatino Linotype" w:cs="Tahoma"/>
          <w:sz w:val="24"/>
          <w:szCs w:val="24"/>
        </w:rPr>
        <w:t>l</w:t>
      </w:r>
      <w:r w:rsidR="004232C5" w:rsidRPr="00677BF2">
        <w:rPr>
          <w:rFonts w:ascii="Palatino Linotype" w:hAnsi="Palatino Linotype" w:cs="Tahoma"/>
          <w:sz w:val="24"/>
          <w:szCs w:val="24"/>
        </w:rPr>
        <w:t>a</w:t>
      </w:r>
      <w:r w:rsidR="00CF4752" w:rsidRPr="00677BF2">
        <w:rPr>
          <w:rFonts w:ascii="Palatino Linotype" w:hAnsi="Palatino Linotype" w:cs="Tahoma"/>
          <w:sz w:val="24"/>
          <w:szCs w:val="24"/>
        </w:rPr>
        <w:t xml:space="preserve"> Titular de la Unida</w:t>
      </w:r>
      <w:r w:rsidR="002050CB" w:rsidRPr="00677BF2">
        <w:rPr>
          <w:rFonts w:ascii="Palatino Linotype" w:hAnsi="Palatino Linotype" w:cs="Tahoma"/>
          <w:sz w:val="24"/>
          <w:szCs w:val="24"/>
        </w:rPr>
        <w:t>d</w:t>
      </w:r>
      <w:r w:rsidR="00CF4752" w:rsidRPr="00677BF2">
        <w:rPr>
          <w:rFonts w:ascii="Palatino Linotype" w:hAnsi="Palatino Linotype" w:cs="Tahoma"/>
          <w:sz w:val="24"/>
          <w:szCs w:val="24"/>
        </w:rPr>
        <w:t xml:space="preserve"> de Transparencia del Ente Recurrido, </w:t>
      </w:r>
      <w:r w:rsidR="00251D07" w:rsidRPr="00677BF2">
        <w:rPr>
          <w:rFonts w:ascii="Palatino Linotype" w:hAnsi="Palatino Linotype" w:cs="Tahoma"/>
          <w:sz w:val="24"/>
          <w:szCs w:val="24"/>
        </w:rPr>
        <w:t>en términos del</w:t>
      </w:r>
      <w:r w:rsidR="00CF4752" w:rsidRPr="00677BF2">
        <w:rPr>
          <w:rFonts w:ascii="Palatino Linotype" w:hAnsi="Palatino Linotype" w:cs="Tahoma"/>
          <w:sz w:val="24"/>
          <w:szCs w:val="24"/>
        </w:rPr>
        <w:t xml:space="preserve"> artículo 14, fracciones I, II, V y XVI del Reglamento Interior del Instituto de Transparencia, Acceso a la Información Pública y Protección de Datos Personales del Estado de México y Municipios, el cual fue notificado al </w:t>
      </w:r>
      <w:r w:rsidR="00CF4752" w:rsidRPr="00677BF2">
        <w:rPr>
          <w:rFonts w:ascii="Palatino Linotype" w:hAnsi="Palatino Linotype" w:cs="Tahoma"/>
          <w:bCs/>
          <w:sz w:val="24"/>
          <w:szCs w:val="24"/>
        </w:rPr>
        <w:t xml:space="preserve">Ayuntamiento de </w:t>
      </w:r>
      <w:r w:rsidR="003958CF" w:rsidRPr="00677BF2">
        <w:rPr>
          <w:rFonts w:ascii="Palatino Linotype" w:hAnsi="Palatino Linotype" w:cs="Tahoma"/>
          <w:bCs/>
          <w:sz w:val="24"/>
          <w:szCs w:val="24"/>
        </w:rPr>
        <w:t>Valle de Chalco Solidaridad</w:t>
      </w:r>
      <w:r w:rsidR="00CF4752" w:rsidRPr="00677BF2">
        <w:rPr>
          <w:rFonts w:ascii="Palatino Linotype" w:hAnsi="Palatino Linotype" w:cs="Tahoma"/>
          <w:sz w:val="24"/>
          <w:szCs w:val="24"/>
        </w:rPr>
        <w:t xml:space="preserve">, </w:t>
      </w:r>
      <w:r w:rsidR="004232C5" w:rsidRPr="00677BF2">
        <w:rPr>
          <w:rFonts w:ascii="Palatino Linotype" w:hAnsi="Palatino Linotype" w:cs="Tahoma"/>
          <w:sz w:val="24"/>
          <w:szCs w:val="24"/>
        </w:rPr>
        <w:t>el mismo día</w:t>
      </w:r>
      <w:r w:rsidR="00CF4752" w:rsidRPr="00677BF2">
        <w:rPr>
          <w:rFonts w:ascii="Palatino Linotype" w:hAnsi="Palatino Linotype" w:cs="Tahoma"/>
          <w:sz w:val="24"/>
          <w:szCs w:val="24"/>
        </w:rPr>
        <w:t>, por medio del cual se solicitó informar lo siguiente:</w:t>
      </w:r>
    </w:p>
    <w:p w14:paraId="08739041" w14:textId="77777777" w:rsidR="00CF4752" w:rsidRPr="00677BF2" w:rsidRDefault="00CF4752" w:rsidP="0048033A">
      <w:pPr>
        <w:widowControl w:val="0"/>
        <w:spacing w:line="360" w:lineRule="auto"/>
        <w:jc w:val="both"/>
        <w:rPr>
          <w:rFonts w:ascii="Palatino Linotype" w:hAnsi="Palatino Linotype" w:cs="Tahoma"/>
          <w:sz w:val="24"/>
          <w:szCs w:val="24"/>
        </w:rPr>
      </w:pPr>
    </w:p>
    <w:p w14:paraId="5471B733" w14:textId="77777777" w:rsidR="00CF4752" w:rsidRPr="00677BF2" w:rsidRDefault="00CF4752"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Cs/>
          <w:i/>
          <w:sz w:val="22"/>
          <w:szCs w:val="22"/>
        </w:rPr>
        <w:t>“…</w:t>
      </w:r>
    </w:p>
    <w:p w14:paraId="48A07B27" w14:textId="77777777" w:rsidR="001A0F4E" w:rsidRPr="00677BF2" w:rsidRDefault="001A0F4E" w:rsidP="00677BF2">
      <w:pPr>
        <w:pStyle w:val="Prrafodelista"/>
        <w:numPr>
          <w:ilvl w:val="0"/>
          <w:numId w:val="2"/>
        </w:numPr>
        <w:ind w:left="993"/>
        <w:rPr>
          <w:rFonts w:ascii="Palatino Linotype" w:hAnsi="Palatino Linotype" w:cs="Tahoma"/>
          <w:bCs/>
          <w:i/>
          <w:szCs w:val="22"/>
        </w:rPr>
      </w:pPr>
      <w:r w:rsidRPr="00677BF2">
        <w:rPr>
          <w:rFonts w:ascii="Palatino Linotype" w:hAnsi="Palatino Linotype" w:cs="Tahoma"/>
          <w:bCs/>
          <w:i/>
          <w:szCs w:val="22"/>
        </w:rPr>
        <w:t>Respecto al Programa de Transporte Gratuito para Estudiantes:</w:t>
      </w:r>
    </w:p>
    <w:p w14:paraId="4FA14FD9" w14:textId="77777777" w:rsidR="001A0F4E" w:rsidRPr="00677BF2" w:rsidRDefault="001A0F4E" w:rsidP="00677BF2">
      <w:pPr>
        <w:pStyle w:val="Prrafodelista"/>
        <w:rPr>
          <w:rFonts w:ascii="Palatino Linotype" w:hAnsi="Palatino Linotype" w:cs="Tahoma"/>
          <w:bCs/>
          <w:i/>
          <w:szCs w:val="22"/>
        </w:rPr>
      </w:pPr>
    </w:p>
    <w:p w14:paraId="7A811903" w14:textId="77777777" w:rsidR="001A0F4E" w:rsidRPr="00677BF2" w:rsidRDefault="001A0F4E" w:rsidP="00677BF2">
      <w:pPr>
        <w:pStyle w:val="Prrafodelista"/>
        <w:numPr>
          <w:ilvl w:val="0"/>
          <w:numId w:val="3"/>
        </w:numPr>
        <w:ind w:left="1276"/>
        <w:rPr>
          <w:rFonts w:ascii="Palatino Linotype" w:hAnsi="Palatino Linotype" w:cs="Tahoma"/>
          <w:bCs/>
          <w:i/>
          <w:szCs w:val="22"/>
        </w:rPr>
      </w:pPr>
      <w:r w:rsidRPr="00677BF2">
        <w:rPr>
          <w:rFonts w:ascii="Palatino Linotype" w:hAnsi="Palatino Linotype" w:cs="Tahoma"/>
          <w:bCs/>
          <w:i/>
          <w:szCs w:val="22"/>
        </w:rPr>
        <w:t>Precise si cuenta con los expedientes de los estudiantes beneficiados; en caso afirmativo, señale de que documentos se conforma de manera general, cada uno.</w:t>
      </w:r>
    </w:p>
    <w:p w14:paraId="117FF235" w14:textId="77777777" w:rsidR="001A0F4E" w:rsidRPr="00677BF2" w:rsidRDefault="001A0F4E" w:rsidP="00677BF2">
      <w:pPr>
        <w:pStyle w:val="Prrafodelista"/>
        <w:numPr>
          <w:ilvl w:val="0"/>
          <w:numId w:val="3"/>
        </w:numPr>
        <w:ind w:left="1276"/>
        <w:rPr>
          <w:rFonts w:ascii="Palatino Linotype" w:hAnsi="Palatino Linotype" w:cs="Tahoma"/>
          <w:bCs/>
          <w:i/>
          <w:szCs w:val="22"/>
        </w:rPr>
      </w:pPr>
      <w:r w:rsidRPr="00677BF2">
        <w:rPr>
          <w:rFonts w:ascii="Palatino Linotype" w:hAnsi="Palatino Linotype" w:cs="Tahoma"/>
          <w:bCs/>
          <w:i/>
          <w:szCs w:val="22"/>
        </w:rPr>
        <w:lastRenderedPageBreak/>
        <w:t>Proporcione el formato de solicitud de inscripción y la convocatoria, para el ejercicio fiscal dos mil diecinueve;</w:t>
      </w:r>
    </w:p>
    <w:p w14:paraId="46E26248" w14:textId="77777777" w:rsidR="001A0F4E" w:rsidRPr="00677BF2" w:rsidRDefault="001A0F4E" w:rsidP="00677BF2">
      <w:pPr>
        <w:pStyle w:val="Prrafodelista"/>
        <w:numPr>
          <w:ilvl w:val="0"/>
          <w:numId w:val="3"/>
        </w:numPr>
        <w:ind w:left="1276"/>
        <w:rPr>
          <w:rFonts w:ascii="Palatino Linotype" w:hAnsi="Palatino Linotype" w:cs="Tahoma"/>
          <w:bCs/>
          <w:i/>
          <w:szCs w:val="22"/>
        </w:rPr>
      </w:pPr>
      <w:r w:rsidRPr="00677BF2">
        <w:rPr>
          <w:rFonts w:ascii="Palatino Linotype" w:hAnsi="Palatino Linotype" w:cs="Tahoma"/>
          <w:bCs/>
          <w:i/>
          <w:szCs w:val="22"/>
        </w:rPr>
        <w:t>Indique si cuenta con un Padrón de Beneficiarios o listado de estudiantes que forman parte del programa; así como, los datos que conforman a los mismos, y</w:t>
      </w:r>
    </w:p>
    <w:p w14:paraId="5D19F10C" w14:textId="77777777" w:rsidR="001A0F4E" w:rsidRPr="00677BF2" w:rsidRDefault="001A0F4E" w:rsidP="00677BF2">
      <w:pPr>
        <w:pStyle w:val="Prrafodelista"/>
        <w:numPr>
          <w:ilvl w:val="0"/>
          <w:numId w:val="3"/>
        </w:numPr>
        <w:ind w:left="1276"/>
        <w:rPr>
          <w:rFonts w:ascii="Palatino Linotype" w:hAnsi="Palatino Linotype" w:cs="Tahoma"/>
          <w:bCs/>
          <w:i/>
          <w:szCs w:val="22"/>
        </w:rPr>
      </w:pPr>
      <w:r w:rsidRPr="00677BF2">
        <w:rPr>
          <w:rFonts w:ascii="Palatino Linotype" w:hAnsi="Palatino Linotype" w:cs="Tahoma"/>
          <w:bCs/>
          <w:i/>
          <w:szCs w:val="22"/>
        </w:rPr>
        <w:t>Señale el total de alumnos que están adscritos al Programa.</w:t>
      </w:r>
    </w:p>
    <w:p w14:paraId="474150DF" w14:textId="77777777" w:rsidR="001A0F4E" w:rsidRPr="00677BF2" w:rsidRDefault="001A0F4E" w:rsidP="00677BF2">
      <w:pPr>
        <w:pStyle w:val="Prrafodelista"/>
        <w:rPr>
          <w:rFonts w:ascii="Palatino Linotype" w:hAnsi="Palatino Linotype" w:cs="Tahoma"/>
          <w:bCs/>
          <w:i/>
          <w:szCs w:val="22"/>
        </w:rPr>
      </w:pPr>
    </w:p>
    <w:p w14:paraId="2FC849FD" w14:textId="77777777" w:rsidR="001A0F4E" w:rsidRPr="00677BF2" w:rsidRDefault="001A0F4E" w:rsidP="00677BF2">
      <w:pPr>
        <w:pStyle w:val="Prrafodelista"/>
        <w:numPr>
          <w:ilvl w:val="0"/>
          <w:numId w:val="2"/>
        </w:numPr>
        <w:ind w:left="993"/>
        <w:rPr>
          <w:rFonts w:ascii="Palatino Linotype" w:hAnsi="Palatino Linotype" w:cs="Tahoma"/>
          <w:bCs/>
          <w:i/>
          <w:szCs w:val="22"/>
          <w:lang w:val="es-ES"/>
        </w:rPr>
      </w:pPr>
      <w:r w:rsidRPr="00677BF2">
        <w:rPr>
          <w:rFonts w:ascii="Palatino Linotype" w:hAnsi="Palatino Linotype" w:cs="Tahoma"/>
          <w:bCs/>
          <w:i/>
          <w:szCs w:val="22"/>
        </w:rPr>
        <w:t>Con relación a la entrega de Despensas para Familias Vulnerables:</w:t>
      </w:r>
    </w:p>
    <w:p w14:paraId="31CB339F" w14:textId="77777777" w:rsidR="001A0F4E" w:rsidRPr="00677BF2" w:rsidRDefault="001A0F4E" w:rsidP="00677BF2">
      <w:pPr>
        <w:pStyle w:val="Prrafodelista"/>
        <w:rPr>
          <w:rFonts w:ascii="Palatino Linotype" w:hAnsi="Palatino Linotype" w:cs="Tahoma"/>
          <w:bCs/>
          <w:i/>
          <w:szCs w:val="22"/>
          <w:lang w:val="es-ES"/>
        </w:rPr>
      </w:pPr>
    </w:p>
    <w:p w14:paraId="5B8823E4" w14:textId="77777777" w:rsidR="001A0F4E" w:rsidRPr="00677BF2" w:rsidRDefault="001A0F4E" w:rsidP="00677BF2">
      <w:pPr>
        <w:pStyle w:val="Prrafodelista"/>
        <w:numPr>
          <w:ilvl w:val="0"/>
          <w:numId w:val="5"/>
        </w:numPr>
        <w:ind w:left="1276"/>
        <w:rPr>
          <w:rFonts w:ascii="Palatino Linotype" w:hAnsi="Palatino Linotype" w:cs="Tahoma"/>
          <w:bCs/>
          <w:i/>
          <w:szCs w:val="22"/>
        </w:rPr>
      </w:pPr>
      <w:r w:rsidRPr="00677BF2">
        <w:rPr>
          <w:rFonts w:ascii="Palatino Linotype" w:hAnsi="Palatino Linotype" w:cs="Tahoma"/>
          <w:bCs/>
          <w:i/>
          <w:szCs w:val="22"/>
        </w:rPr>
        <w:t>Mencione si se trata de un programa municipal o estatal; así como, si cuenta con reglas de operación;</w:t>
      </w:r>
    </w:p>
    <w:p w14:paraId="742B4E2B" w14:textId="77777777" w:rsidR="001A0F4E" w:rsidRPr="00677BF2" w:rsidRDefault="001A0F4E" w:rsidP="00677BF2">
      <w:pPr>
        <w:pStyle w:val="Prrafodelista"/>
        <w:numPr>
          <w:ilvl w:val="0"/>
          <w:numId w:val="5"/>
        </w:numPr>
        <w:ind w:left="1276"/>
        <w:rPr>
          <w:rFonts w:ascii="Palatino Linotype" w:hAnsi="Palatino Linotype" w:cs="Tahoma"/>
          <w:bCs/>
          <w:i/>
          <w:szCs w:val="22"/>
        </w:rPr>
      </w:pPr>
      <w:r w:rsidRPr="00677BF2">
        <w:rPr>
          <w:rFonts w:ascii="Palatino Linotype" w:hAnsi="Palatino Linotype" w:cs="Tahoma"/>
          <w:bCs/>
          <w:i/>
          <w:szCs w:val="22"/>
        </w:rPr>
        <w:t>Indique, cuales son los requisitos para obtener dicho beneficio, y</w:t>
      </w:r>
    </w:p>
    <w:p w14:paraId="31D59B37" w14:textId="77777777" w:rsidR="001A0F4E" w:rsidRPr="00677BF2" w:rsidRDefault="001A0F4E" w:rsidP="00677BF2">
      <w:pPr>
        <w:pStyle w:val="Prrafodelista"/>
        <w:numPr>
          <w:ilvl w:val="0"/>
          <w:numId w:val="5"/>
        </w:numPr>
        <w:ind w:left="1276"/>
        <w:rPr>
          <w:rFonts w:ascii="Palatino Linotype" w:hAnsi="Palatino Linotype" w:cs="Tahoma"/>
          <w:bCs/>
          <w:i/>
          <w:szCs w:val="22"/>
        </w:rPr>
      </w:pPr>
      <w:r w:rsidRPr="00677BF2">
        <w:rPr>
          <w:rFonts w:ascii="Palatino Linotype" w:hAnsi="Palatino Linotype" w:cs="Tahoma"/>
          <w:bCs/>
          <w:i/>
          <w:szCs w:val="22"/>
        </w:rPr>
        <w:t>Precise si cuenta con un padrón de beneficiarios o listado de las personas que han recibido alguna despensa, y los datos que lo conforman.</w:t>
      </w:r>
    </w:p>
    <w:p w14:paraId="6C7371B7" w14:textId="4FB42ED7" w:rsidR="00737171" w:rsidRPr="00677BF2" w:rsidRDefault="00737171" w:rsidP="00677BF2">
      <w:pPr>
        <w:pStyle w:val="Prrafodelista"/>
        <w:rPr>
          <w:rFonts w:ascii="Palatino Linotype" w:hAnsi="Palatino Linotype" w:cs="Tahoma"/>
          <w:bCs/>
          <w:i/>
          <w:szCs w:val="22"/>
        </w:rPr>
      </w:pPr>
      <w:r w:rsidRPr="00677BF2">
        <w:rPr>
          <w:rFonts w:ascii="Palatino Linotype" w:hAnsi="Palatino Linotype" w:cs="Tahoma"/>
          <w:bCs/>
          <w:i/>
          <w:szCs w:val="22"/>
        </w:rPr>
        <w:t>…”</w:t>
      </w:r>
    </w:p>
    <w:p w14:paraId="77FE54BE" w14:textId="77777777" w:rsidR="00CF4752" w:rsidRPr="008272C2" w:rsidRDefault="00CF4752" w:rsidP="0048033A">
      <w:pPr>
        <w:widowControl w:val="0"/>
        <w:spacing w:line="360" w:lineRule="auto"/>
        <w:jc w:val="both"/>
        <w:rPr>
          <w:rFonts w:ascii="Palatino Linotype" w:hAnsi="Palatino Linotype" w:cs="Tahoma"/>
          <w:b/>
          <w:bCs/>
          <w:sz w:val="22"/>
          <w:szCs w:val="22"/>
        </w:rPr>
      </w:pPr>
    </w:p>
    <w:p w14:paraId="3CB07857" w14:textId="4932EACF" w:rsidR="00DC5BDA" w:rsidRPr="00677BF2" w:rsidRDefault="007C00AA" w:rsidP="0048033A">
      <w:pPr>
        <w:spacing w:line="360" w:lineRule="auto"/>
        <w:jc w:val="both"/>
        <w:rPr>
          <w:rFonts w:ascii="Palatino Linotype" w:hAnsi="Palatino Linotype" w:cs="Tahoma"/>
          <w:sz w:val="24"/>
          <w:szCs w:val="24"/>
        </w:rPr>
      </w:pPr>
      <w:r w:rsidRPr="00677BF2">
        <w:rPr>
          <w:rFonts w:ascii="Palatino Linotype" w:hAnsi="Palatino Linotype" w:cs="Tahoma"/>
          <w:b/>
          <w:sz w:val="24"/>
          <w:szCs w:val="24"/>
        </w:rPr>
        <w:t>e</w:t>
      </w:r>
      <w:r w:rsidR="00CF4752" w:rsidRPr="00677BF2">
        <w:rPr>
          <w:rFonts w:ascii="Palatino Linotype" w:hAnsi="Palatino Linotype" w:cs="Tahoma"/>
          <w:b/>
          <w:sz w:val="24"/>
          <w:szCs w:val="24"/>
        </w:rPr>
        <w:t xml:space="preserve">) </w:t>
      </w:r>
      <w:r w:rsidR="00DC5BDA" w:rsidRPr="00677BF2">
        <w:rPr>
          <w:rFonts w:ascii="Palatino Linotype" w:hAnsi="Palatino Linotype" w:cs="Tahoma"/>
          <w:b/>
          <w:bCs/>
          <w:sz w:val="24"/>
          <w:szCs w:val="24"/>
        </w:rPr>
        <w:t>Ampliación del plazo para resolver: </w:t>
      </w:r>
      <w:r w:rsidR="00DC5BDA" w:rsidRPr="00677BF2">
        <w:rPr>
          <w:rFonts w:ascii="Palatino Linotype" w:hAnsi="Palatino Linotype" w:cs="Tahoma"/>
          <w:sz w:val="24"/>
          <w:szCs w:val="24"/>
        </w:rPr>
        <w:t xml:space="preserve">El </w:t>
      </w:r>
      <w:r w:rsidR="001A0F4E" w:rsidRPr="00677BF2">
        <w:rPr>
          <w:rFonts w:ascii="Palatino Linotype" w:hAnsi="Palatino Linotype" w:cs="Tahoma"/>
          <w:sz w:val="24"/>
          <w:szCs w:val="24"/>
        </w:rPr>
        <w:t>siete de noviembre</w:t>
      </w:r>
      <w:r w:rsidR="00DC5BDA" w:rsidRPr="00677BF2">
        <w:rPr>
          <w:rFonts w:ascii="Palatino Linotype" w:hAnsi="Palatino Linotype" w:cs="Tahoma"/>
          <w:sz w:val="24"/>
          <w:szCs w:val="24"/>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w:t>
      </w:r>
      <w:r w:rsidR="001A0F4E" w:rsidRPr="00677BF2">
        <w:rPr>
          <w:rFonts w:ascii="Palatino Linotype" w:hAnsi="Palatino Linotype" w:cs="Tahoma"/>
          <w:sz w:val="24"/>
          <w:szCs w:val="24"/>
        </w:rPr>
        <w:t>ocho</w:t>
      </w:r>
      <w:r w:rsidR="00DC5BDA" w:rsidRPr="00677BF2">
        <w:rPr>
          <w:rFonts w:ascii="Palatino Linotype" w:hAnsi="Palatino Linotype" w:cs="Tahoma"/>
          <w:sz w:val="24"/>
          <w:szCs w:val="24"/>
        </w:rPr>
        <w:t xml:space="preserve"> del mismo mes y año.</w:t>
      </w:r>
    </w:p>
    <w:p w14:paraId="2E287286" w14:textId="77777777" w:rsidR="003C4670" w:rsidRPr="00677BF2" w:rsidRDefault="003C4670" w:rsidP="0048033A">
      <w:pPr>
        <w:spacing w:line="360" w:lineRule="auto"/>
        <w:jc w:val="both"/>
        <w:rPr>
          <w:rFonts w:ascii="Palatino Linotype" w:hAnsi="Palatino Linotype" w:cs="Tahoma"/>
          <w:sz w:val="24"/>
          <w:szCs w:val="24"/>
        </w:rPr>
      </w:pPr>
    </w:p>
    <w:p w14:paraId="4D88F103" w14:textId="1677C0FB" w:rsidR="00997CAB" w:rsidRPr="00677BF2" w:rsidRDefault="007C00AA" w:rsidP="0048033A">
      <w:pPr>
        <w:widowControl w:val="0"/>
        <w:spacing w:line="360" w:lineRule="auto"/>
        <w:jc w:val="both"/>
        <w:rPr>
          <w:rFonts w:ascii="Palatino Linotype" w:hAnsi="Palatino Linotype" w:cs="Tahoma"/>
          <w:sz w:val="24"/>
          <w:szCs w:val="24"/>
        </w:rPr>
      </w:pPr>
      <w:r w:rsidRPr="00677BF2">
        <w:rPr>
          <w:rFonts w:ascii="Palatino Linotype" w:hAnsi="Palatino Linotype" w:cs="Tahoma"/>
          <w:b/>
          <w:bCs/>
          <w:sz w:val="24"/>
          <w:szCs w:val="24"/>
        </w:rPr>
        <w:t>f</w:t>
      </w:r>
      <w:r w:rsidR="006D60F0" w:rsidRPr="00677BF2">
        <w:rPr>
          <w:rFonts w:ascii="Palatino Linotype" w:hAnsi="Palatino Linotype" w:cs="Tahoma"/>
          <w:b/>
          <w:bCs/>
          <w:sz w:val="24"/>
          <w:szCs w:val="24"/>
        </w:rPr>
        <w:t>)</w:t>
      </w:r>
      <w:r w:rsidR="001721CF" w:rsidRPr="00677BF2">
        <w:rPr>
          <w:rFonts w:ascii="Palatino Linotype" w:hAnsi="Palatino Linotype" w:cs="Tahoma"/>
          <w:b/>
          <w:bCs/>
          <w:sz w:val="24"/>
          <w:szCs w:val="24"/>
        </w:rPr>
        <w:t xml:space="preserve"> </w:t>
      </w:r>
      <w:r w:rsidR="001721CF" w:rsidRPr="00677BF2">
        <w:rPr>
          <w:rFonts w:ascii="Palatino Linotype" w:hAnsi="Palatino Linotype" w:cs="Tahoma"/>
          <w:b/>
          <w:sz w:val="24"/>
          <w:szCs w:val="24"/>
        </w:rPr>
        <w:t xml:space="preserve">Desahogo del Requerimiento de Información Adicional: </w:t>
      </w:r>
      <w:r w:rsidR="001721CF" w:rsidRPr="00677BF2">
        <w:rPr>
          <w:rFonts w:ascii="Palatino Linotype" w:hAnsi="Palatino Linotype" w:cs="Tahoma"/>
          <w:sz w:val="24"/>
          <w:szCs w:val="24"/>
        </w:rPr>
        <w:t xml:space="preserve">El </w:t>
      </w:r>
      <w:r w:rsidR="001A0F4E" w:rsidRPr="00677BF2">
        <w:rPr>
          <w:rFonts w:ascii="Palatino Linotype" w:hAnsi="Palatino Linotype" w:cs="Tahoma"/>
          <w:sz w:val="24"/>
          <w:szCs w:val="24"/>
        </w:rPr>
        <w:t>ocho de noviembre</w:t>
      </w:r>
      <w:r w:rsidR="001721CF" w:rsidRPr="00677BF2">
        <w:rPr>
          <w:rFonts w:ascii="Palatino Linotype" w:hAnsi="Palatino Linotype" w:cs="Tahoma"/>
          <w:sz w:val="24"/>
          <w:szCs w:val="24"/>
        </w:rPr>
        <w:t xml:space="preserve"> de dos mil diecinueve, se recibió a través del correo electrónico de la oficina del Comisionado Ponente, el oficio </w:t>
      </w:r>
      <w:r w:rsidR="00142ED8" w:rsidRPr="00677BF2">
        <w:rPr>
          <w:rFonts w:ascii="Palatino Linotype" w:hAnsi="Palatino Linotype" w:cs="Tahoma"/>
          <w:sz w:val="24"/>
          <w:szCs w:val="24"/>
        </w:rPr>
        <w:t>sin número</w:t>
      </w:r>
      <w:r w:rsidR="001721CF" w:rsidRPr="00677BF2">
        <w:rPr>
          <w:rFonts w:ascii="Palatino Linotype" w:hAnsi="Palatino Linotype" w:cs="Tahoma"/>
          <w:sz w:val="24"/>
          <w:szCs w:val="24"/>
        </w:rPr>
        <w:t xml:space="preserve">, del </w:t>
      </w:r>
      <w:r w:rsidR="00142ED8" w:rsidRPr="00677BF2">
        <w:rPr>
          <w:rFonts w:ascii="Palatino Linotype" w:hAnsi="Palatino Linotype" w:cs="Tahoma"/>
          <w:sz w:val="24"/>
          <w:szCs w:val="24"/>
        </w:rPr>
        <w:t>ocho de noviembre</w:t>
      </w:r>
      <w:r w:rsidR="001721CF" w:rsidRPr="00677BF2">
        <w:rPr>
          <w:rFonts w:ascii="Palatino Linotype" w:hAnsi="Palatino Linotype" w:cs="Tahoma"/>
          <w:sz w:val="24"/>
          <w:szCs w:val="24"/>
        </w:rPr>
        <w:t xml:space="preserve"> de dos mil diecinueve, </w:t>
      </w:r>
      <w:r w:rsidR="00142ED8" w:rsidRPr="00677BF2">
        <w:rPr>
          <w:rFonts w:ascii="Palatino Linotype" w:hAnsi="Palatino Linotype" w:cs="Tahoma"/>
          <w:sz w:val="24"/>
          <w:szCs w:val="24"/>
        </w:rPr>
        <w:t xml:space="preserve">emitido por el Titular de la </w:t>
      </w:r>
      <w:r w:rsidR="00997CAB" w:rsidRPr="00677BF2">
        <w:rPr>
          <w:rFonts w:ascii="Palatino Linotype" w:hAnsi="Palatino Linotype" w:cs="Tahoma"/>
          <w:sz w:val="24"/>
          <w:szCs w:val="24"/>
        </w:rPr>
        <w:t xml:space="preserve">Unidad de Transparencia del Ayuntamiento de </w:t>
      </w:r>
      <w:r w:rsidR="003958CF" w:rsidRPr="00677BF2">
        <w:rPr>
          <w:rFonts w:ascii="Palatino Linotype" w:hAnsi="Palatino Linotype" w:cs="Tahoma"/>
          <w:sz w:val="24"/>
          <w:szCs w:val="24"/>
        </w:rPr>
        <w:t>Valle de Chalco Solidaridad</w:t>
      </w:r>
      <w:r w:rsidR="00997CAB" w:rsidRPr="00677BF2">
        <w:rPr>
          <w:rFonts w:ascii="Palatino Linotype" w:hAnsi="Palatino Linotype" w:cs="Tahoma"/>
          <w:sz w:val="24"/>
          <w:szCs w:val="24"/>
        </w:rPr>
        <w:t>, dirigido al Comisionado Ponente</w:t>
      </w:r>
      <w:r w:rsidR="001721CF" w:rsidRPr="00677BF2">
        <w:rPr>
          <w:rFonts w:ascii="Palatino Linotype" w:hAnsi="Palatino Linotype" w:cs="Tahoma"/>
          <w:sz w:val="24"/>
          <w:szCs w:val="24"/>
        </w:rPr>
        <w:t>, por medio del cual da respuesta al requerimiento de información adicional</w:t>
      </w:r>
      <w:r w:rsidR="00CA57EC" w:rsidRPr="00677BF2">
        <w:rPr>
          <w:rFonts w:ascii="Palatino Linotype" w:hAnsi="Palatino Linotype" w:cs="Tahoma"/>
          <w:sz w:val="24"/>
          <w:szCs w:val="24"/>
        </w:rPr>
        <w:t xml:space="preserve"> y cuyo contenido </w:t>
      </w:r>
      <w:r w:rsidR="00997CAB" w:rsidRPr="00677BF2">
        <w:rPr>
          <w:rFonts w:ascii="Palatino Linotype" w:hAnsi="Palatino Linotype" w:cs="Tahoma"/>
          <w:sz w:val="24"/>
          <w:szCs w:val="24"/>
        </w:rPr>
        <w:t xml:space="preserve">es el </w:t>
      </w:r>
      <w:r w:rsidR="00997CAB" w:rsidRPr="00677BF2">
        <w:rPr>
          <w:rFonts w:ascii="Palatino Linotype" w:hAnsi="Palatino Linotype" w:cs="Tahoma"/>
          <w:sz w:val="24"/>
          <w:szCs w:val="24"/>
        </w:rPr>
        <w:lastRenderedPageBreak/>
        <w:t>siguiente:</w:t>
      </w:r>
    </w:p>
    <w:p w14:paraId="42E21E90" w14:textId="6997FCF7" w:rsidR="00997CAB" w:rsidRPr="00677BF2" w:rsidRDefault="00997CAB"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Cs/>
          <w:i/>
          <w:sz w:val="22"/>
          <w:szCs w:val="22"/>
        </w:rPr>
        <w:t>“…</w:t>
      </w:r>
    </w:p>
    <w:p w14:paraId="06EA1F8E" w14:textId="1717481B" w:rsidR="00142ED8" w:rsidRPr="00677BF2" w:rsidRDefault="00142ED8" w:rsidP="00677BF2">
      <w:pPr>
        <w:tabs>
          <w:tab w:val="left" w:pos="4667"/>
        </w:tabs>
        <w:ind w:left="567" w:right="567"/>
        <w:jc w:val="both"/>
        <w:rPr>
          <w:rFonts w:ascii="Palatino Linotype" w:hAnsi="Palatino Linotype" w:cs="Tahoma"/>
          <w:b/>
          <w:bCs/>
          <w:i/>
          <w:sz w:val="22"/>
          <w:szCs w:val="22"/>
        </w:rPr>
      </w:pPr>
      <w:r w:rsidRPr="00677BF2">
        <w:rPr>
          <w:rFonts w:ascii="Palatino Linotype" w:hAnsi="Palatino Linotype" w:cs="Tahoma"/>
          <w:b/>
          <w:bCs/>
          <w:i/>
          <w:sz w:val="22"/>
          <w:szCs w:val="22"/>
        </w:rPr>
        <w:t xml:space="preserve">1. Respecto al Programa de Transporte Gratuito para Estudiantes </w:t>
      </w:r>
    </w:p>
    <w:p w14:paraId="6A2AD44D" w14:textId="7994438C" w:rsidR="00142ED8" w:rsidRPr="00677BF2" w:rsidRDefault="00142ED8" w:rsidP="00677BF2">
      <w:pPr>
        <w:tabs>
          <w:tab w:val="left" w:pos="4667"/>
        </w:tabs>
        <w:ind w:left="567" w:right="567"/>
        <w:jc w:val="both"/>
        <w:rPr>
          <w:rFonts w:ascii="Palatino Linotype" w:hAnsi="Palatino Linotype" w:cs="Tahoma"/>
          <w:b/>
          <w:bCs/>
          <w:i/>
          <w:sz w:val="22"/>
          <w:szCs w:val="22"/>
        </w:rPr>
      </w:pPr>
      <w:r w:rsidRPr="00677BF2">
        <w:rPr>
          <w:rFonts w:ascii="Palatino Linotype" w:hAnsi="Palatino Linotype" w:cs="Tahoma"/>
          <w:b/>
          <w:bCs/>
          <w:i/>
          <w:sz w:val="22"/>
          <w:szCs w:val="22"/>
        </w:rPr>
        <w:t>a) Precise si cuenta con los expedientes de los estudiantes beneficiarios; en caso afirmativo, señale de que documentos se conforma de manera general, cada uno:</w:t>
      </w:r>
    </w:p>
    <w:p w14:paraId="081F75AD" w14:textId="47F03AFC" w:rsidR="00142ED8" w:rsidRPr="00677BF2" w:rsidRDefault="00142ED8"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Cs/>
          <w:i/>
          <w:sz w:val="22"/>
          <w:szCs w:val="22"/>
        </w:rPr>
        <w:t>Si cuentan con los expedientes y la documentación requerida es la siguiente:</w:t>
      </w:r>
    </w:p>
    <w:p w14:paraId="39F2304F" w14:textId="1B5644FC" w:rsidR="00142ED8" w:rsidRPr="00677BF2" w:rsidRDefault="00142ED8" w:rsidP="00677BF2">
      <w:pPr>
        <w:tabs>
          <w:tab w:val="left" w:pos="4667"/>
        </w:tabs>
        <w:ind w:left="851" w:right="567"/>
        <w:jc w:val="both"/>
        <w:rPr>
          <w:rFonts w:ascii="Palatino Linotype" w:hAnsi="Palatino Linotype" w:cs="Tahoma"/>
          <w:bCs/>
          <w:i/>
          <w:sz w:val="22"/>
          <w:szCs w:val="22"/>
        </w:rPr>
      </w:pPr>
      <w:r w:rsidRPr="00677BF2">
        <w:rPr>
          <w:rFonts w:ascii="Palatino Linotype" w:hAnsi="Palatino Linotype" w:cs="Tahoma"/>
          <w:bCs/>
          <w:i/>
          <w:sz w:val="22"/>
          <w:szCs w:val="22"/>
        </w:rPr>
        <w:t>a) Constancia de estudios, expedida por la institución educativa.</w:t>
      </w:r>
    </w:p>
    <w:p w14:paraId="1B3424F6" w14:textId="77777777" w:rsidR="00142ED8" w:rsidRPr="00677BF2" w:rsidRDefault="00142ED8" w:rsidP="00677BF2">
      <w:pPr>
        <w:tabs>
          <w:tab w:val="left" w:pos="4667"/>
        </w:tabs>
        <w:ind w:left="851" w:right="567"/>
        <w:jc w:val="both"/>
        <w:rPr>
          <w:rFonts w:ascii="Palatino Linotype" w:hAnsi="Palatino Linotype" w:cs="Tahoma"/>
          <w:bCs/>
          <w:i/>
          <w:sz w:val="22"/>
          <w:szCs w:val="22"/>
        </w:rPr>
      </w:pPr>
      <w:r w:rsidRPr="00677BF2">
        <w:rPr>
          <w:rFonts w:ascii="Palatino Linotype" w:hAnsi="Palatino Linotype" w:cs="Tahoma"/>
          <w:bCs/>
          <w:i/>
          <w:sz w:val="22"/>
          <w:szCs w:val="22"/>
        </w:rPr>
        <w:t>b) Credencial vigente, expedida por la institución educativa.</w:t>
      </w:r>
    </w:p>
    <w:p w14:paraId="3A7AB82D" w14:textId="6054F050" w:rsidR="00142ED8" w:rsidRPr="00677BF2" w:rsidRDefault="00142ED8" w:rsidP="00677BF2">
      <w:pPr>
        <w:tabs>
          <w:tab w:val="left" w:pos="4667"/>
        </w:tabs>
        <w:ind w:left="851" w:right="567"/>
        <w:jc w:val="both"/>
        <w:rPr>
          <w:rFonts w:ascii="Palatino Linotype" w:hAnsi="Palatino Linotype" w:cs="Tahoma"/>
          <w:bCs/>
          <w:i/>
          <w:sz w:val="22"/>
          <w:szCs w:val="22"/>
        </w:rPr>
      </w:pPr>
      <w:r w:rsidRPr="00677BF2">
        <w:rPr>
          <w:rFonts w:ascii="Palatino Linotype" w:hAnsi="Palatino Linotype" w:cs="Tahoma"/>
          <w:bCs/>
          <w:i/>
          <w:sz w:val="22"/>
          <w:szCs w:val="22"/>
        </w:rPr>
        <w:t>c) Clave Única de Registro de Población, documento expedido por el Registro Nacional de</w:t>
      </w:r>
    </w:p>
    <w:p w14:paraId="10F862C7" w14:textId="77777777" w:rsidR="00142ED8" w:rsidRPr="00677BF2" w:rsidRDefault="00142ED8" w:rsidP="00677BF2">
      <w:pPr>
        <w:tabs>
          <w:tab w:val="left" w:pos="4667"/>
        </w:tabs>
        <w:ind w:left="851" w:right="567"/>
        <w:jc w:val="both"/>
        <w:rPr>
          <w:rFonts w:ascii="Palatino Linotype" w:hAnsi="Palatino Linotype" w:cs="Tahoma"/>
          <w:bCs/>
          <w:i/>
          <w:sz w:val="22"/>
          <w:szCs w:val="22"/>
        </w:rPr>
      </w:pPr>
      <w:r w:rsidRPr="00677BF2">
        <w:rPr>
          <w:rFonts w:ascii="Palatino Linotype" w:hAnsi="Palatino Linotype" w:cs="Tahoma"/>
          <w:bCs/>
          <w:i/>
          <w:sz w:val="22"/>
          <w:szCs w:val="22"/>
        </w:rPr>
        <w:t>Población.</w:t>
      </w:r>
    </w:p>
    <w:p w14:paraId="23F22A43" w14:textId="77777777" w:rsidR="00142ED8" w:rsidRPr="00677BF2" w:rsidRDefault="00142ED8" w:rsidP="00677BF2">
      <w:pPr>
        <w:tabs>
          <w:tab w:val="left" w:pos="4667"/>
        </w:tabs>
        <w:ind w:left="851" w:right="567"/>
        <w:jc w:val="both"/>
        <w:rPr>
          <w:rFonts w:ascii="Palatino Linotype" w:hAnsi="Palatino Linotype" w:cs="Tahoma"/>
          <w:bCs/>
          <w:i/>
          <w:sz w:val="22"/>
          <w:szCs w:val="22"/>
        </w:rPr>
      </w:pPr>
      <w:r w:rsidRPr="00677BF2">
        <w:rPr>
          <w:rFonts w:ascii="Palatino Linotype" w:hAnsi="Palatino Linotype" w:cs="Tahoma"/>
          <w:bCs/>
          <w:i/>
          <w:sz w:val="22"/>
          <w:szCs w:val="22"/>
        </w:rPr>
        <w:t>d) Identificación Oficial Electoral, documento expedido por el Instituto Nacional Electoral.</w:t>
      </w:r>
    </w:p>
    <w:p w14:paraId="2BE0D83E" w14:textId="5BD92CB4" w:rsidR="00142ED8" w:rsidRPr="00677BF2" w:rsidRDefault="00142ED8" w:rsidP="00677BF2">
      <w:pPr>
        <w:tabs>
          <w:tab w:val="left" w:pos="4667"/>
        </w:tabs>
        <w:ind w:left="851" w:right="567"/>
        <w:jc w:val="both"/>
        <w:rPr>
          <w:rFonts w:ascii="Palatino Linotype" w:hAnsi="Palatino Linotype" w:cs="Tahoma"/>
          <w:bCs/>
          <w:i/>
          <w:sz w:val="22"/>
          <w:szCs w:val="22"/>
        </w:rPr>
      </w:pPr>
      <w:r w:rsidRPr="00677BF2">
        <w:rPr>
          <w:rFonts w:ascii="Palatino Linotype" w:hAnsi="Palatino Linotype" w:cs="Tahoma"/>
          <w:bCs/>
          <w:i/>
          <w:sz w:val="22"/>
          <w:szCs w:val="22"/>
        </w:rPr>
        <w:t>e) Comprobante de domicilio, documentos expedidos por las diferentes empresas Privad</w:t>
      </w:r>
      <w:r w:rsidR="00771AC3" w:rsidRPr="00677BF2">
        <w:rPr>
          <w:rFonts w:ascii="Palatino Linotype" w:hAnsi="Palatino Linotype" w:cs="Tahoma"/>
          <w:bCs/>
          <w:i/>
          <w:sz w:val="22"/>
          <w:szCs w:val="22"/>
        </w:rPr>
        <w:t>a</w:t>
      </w:r>
      <w:r w:rsidRPr="00677BF2">
        <w:rPr>
          <w:rFonts w:ascii="Palatino Linotype" w:hAnsi="Palatino Linotype" w:cs="Tahoma"/>
          <w:bCs/>
          <w:i/>
          <w:sz w:val="22"/>
          <w:szCs w:val="22"/>
        </w:rPr>
        <w:t>s</w:t>
      </w:r>
      <w:r w:rsidR="00771AC3" w:rsidRPr="00677BF2">
        <w:rPr>
          <w:rFonts w:ascii="Palatino Linotype" w:hAnsi="Palatino Linotype" w:cs="Tahoma"/>
          <w:bCs/>
          <w:i/>
          <w:sz w:val="22"/>
          <w:szCs w:val="22"/>
        </w:rPr>
        <w:t xml:space="preserve"> </w:t>
      </w:r>
      <w:r w:rsidRPr="00677BF2">
        <w:rPr>
          <w:rFonts w:ascii="Palatino Linotype" w:hAnsi="Palatino Linotype" w:cs="Tahoma"/>
          <w:bCs/>
          <w:i/>
          <w:sz w:val="22"/>
          <w:szCs w:val="22"/>
        </w:rPr>
        <w:t>prestadora de servicios públicos.</w:t>
      </w:r>
    </w:p>
    <w:p w14:paraId="61710872" w14:textId="77777777" w:rsidR="005B10BD" w:rsidRPr="00677BF2" w:rsidRDefault="005B10BD" w:rsidP="00677BF2">
      <w:pPr>
        <w:tabs>
          <w:tab w:val="left" w:pos="4667"/>
        </w:tabs>
        <w:ind w:left="851" w:right="567"/>
        <w:jc w:val="both"/>
        <w:rPr>
          <w:rFonts w:ascii="Palatino Linotype" w:hAnsi="Palatino Linotype" w:cs="Tahoma"/>
          <w:bCs/>
          <w:i/>
          <w:sz w:val="22"/>
          <w:szCs w:val="22"/>
        </w:rPr>
      </w:pPr>
    </w:p>
    <w:p w14:paraId="56DE4930" w14:textId="2CE6CDAE" w:rsidR="00142ED8" w:rsidRPr="00677BF2" w:rsidRDefault="00142ED8" w:rsidP="00677BF2">
      <w:pPr>
        <w:tabs>
          <w:tab w:val="left" w:pos="4667"/>
        </w:tabs>
        <w:ind w:left="567" w:right="567"/>
        <w:jc w:val="both"/>
        <w:rPr>
          <w:rFonts w:ascii="Palatino Linotype" w:hAnsi="Palatino Linotype" w:cs="Tahoma"/>
          <w:b/>
          <w:bCs/>
          <w:i/>
          <w:sz w:val="22"/>
          <w:szCs w:val="22"/>
        </w:rPr>
      </w:pPr>
      <w:r w:rsidRPr="00677BF2">
        <w:rPr>
          <w:rFonts w:ascii="Palatino Linotype" w:hAnsi="Palatino Linotype" w:cs="Tahoma"/>
          <w:b/>
          <w:bCs/>
          <w:i/>
          <w:sz w:val="22"/>
          <w:szCs w:val="22"/>
        </w:rPr>
        <w:t>b) Proporcione el formato de solicitud de inscripción y la convocatoria, para el</w:t>
      </w:r>
      <w:r w:rsidR="00771AC3" w:rsidRPr="00677BF2">
        <w:rPr>
          <w:rFonts w:ascii="Palatino Linotype" w:hAnsi="Palatino Linotype" w:cs="Tahoma"/>
          <w:b/>
          <w:bCs/>
          <w:i/>
          <w:sz w:val="22"/>
          <w:szCs w:val="22"/>
        </w:rPr>
        <w:t xml:space="preserve"> </w:t>
      </w:r>
      <w:r w:rsidRPr="00677BF2">
        <w:rPr>
          <w:rFonts w:ascii="Palatino Linotype" w:hAnsi="Palatino Linotype" w:cs="Tahoma"/>
          <w:b/>
          <w:bCs/>
          <w:i/>
          <w:sz w:val="22"/>
          <w:szCs w:val="22"/>
        </w:rPr>
        <w:t>ejercicio fiscal 2019.</w:t>
      </w:r>
    </w:p>
    <w:p w14:paraId="28AAA15D" w14:textId="77777777" w:rsidR="00142ED8" w:rsidRPr="00677BF2" w:rsidRDefault="00142ED8"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Cs/>
          <w:i/>
          <w:sz w:val="22"/>
          <w:szCs w:val="22"/>
        </w:rPr>
        <w:t>Proporciono el formato de solicitud y la convocatoria. Se anexa</w:t>
      </w:r>
    </w:p>
    <w:p w14:paraId="507E829C" w14:textId="77777777" w:rsidR="00A307BC" w:rsidRPr="00677BF2" w:rsidRDefault="00A307BC" w:rsidP="00677BF2">
      <w:pPr>
        <w:tabs>
          <w:tab w:val="left" w:pos="4667"/>
        </w:tabs>
        <w:ind w:left="567" w:right="567"/>
        <w:jc w:val="both"/>
        <w:rPr>
          <w:rFonts w:ascii="Palatino Linotype" w:hAnsi="Palatino Linotype" w:cs="Tahoma"/>
          <w:bCs/>
          <w:i/>
          <w:sz w:val="22"/>
          <w:szCs w:val="22"/>
        </w:rPr>
      </w:pPr>
    </w:p>
    <w:p w14:paraId="6EF38EB0" w14:textId="2CB414B6" w:rsidR="00142ED8" w:rsidRPr="00677BF2" w:rsidRDefault="00771AC3" w:rsidP="00677BF2">
      <w:pPr>
        <w:tabs>
          <w:tab w:val="left" w:pos="4667"/>
        </w:tabs>
        <w:ind w:left="567" w:right="567"/>
        <w:jc w:val="both"/>
        <w:rPr>
          <w:rFonts w:ascii="Palatino Linotype" w:hAnsi="Palatino Linotype" w:cs="Tahoma"/>
          <w:b/>
          <w:bCs/>
          <w:i/>
          <w:sz w:val="22"/>
          <w:szCs w:val="22"/>
        </w:rPr>
      </w:pPr>
      <w:r w:rsidRPr="00677BF2">
        <w:rPr>
          <w:rFonts w:ascii="Palatino Linotype" w:hAnsi="Palatino Linotype" w:cs="Tahoma"/>
          <w:b/>
          <w:bCs/>
          <w:i/>
          <w:sz w:val="22"/>
          <w:szCs w:val="22"/>
        </w:rPr>
        <w:t>c</w:t>
      </w:r>
      <w:r w:rsidR="00142ED8" w:rsidRPr="00677BF2">
        <w:rPr>
          <w:rFonts w:ascii="Palatino Linotype" w:hAnsi="Palatino Linotype" w:cs="Tahoma"/>
          <w:b/>
          <w:bCs/>
          <w:i/>
          <w:sz w:val="22"/>
          <w:szCs w:val="22"/>
        </w:rPr>
        <w:t>) Indique si cuenta con un Padrón de Beneficiarios o listado de estudiantes que</w:t>
      </w:r>
      <w:r w:rsidRPr="00677BF2">
        <w:rPr>
          <w:rFonts w:ascii="Palatino Linotype" w:hAnsi="Palatino Linotype" w:cs="Tahoma"/>
          <w:b/>
          <w:bCs/>
          <w:i/>
          <w:sz w:val="22"/>
          <w:szCs w:val="22"/>
        </w:rPr>
        <w:t xml:space="preserve"> </w:t>
      </w:r>
      <w:r w:rsidR="00142ED8" w:rsidRPr="00677BF2">
        <w:rPr>
          <w:rFonts w:ascii="Palatino Linotype" w:hAnsi="Palatino Linotype" w:cs="Tahoma"/>
          <w:b/>
          <w:bCs/>
          <w:i/>
          <w:sz w:val="22"/>
          <w:szCs w:val="22"/>
        </w:rPr>
        <w:t>forman parte del programa; así como, los datos que conforman a los mismos.</w:t>
      </w:r>
    </w:p>
    <w:p w14:paraId="10B5F339" w14:textId="77777777" w:rsidR="00142ED8" w:rsidRPr="00677BF2" w:rsidRDefault="00142ED8"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Cs/>
          <w:i/>
          <w:sz w:val="22"/>
          <w:szCs w:val="22"/>
        </w:rPr>
        <w:t>Si cuenta con un Padrón de Beneficiarios el cual contiene:</w:t>
      </w:r>
    </w:p>
    <w:p w14:paraId="2F4079CC" w14:textId="77777777" w:rsidR="00142ED8" w:rsidRPr="00677BF2" w:rsidRDefault="00142ED8" w:rsidP="00677BF2">
      <w:pPr>
        <w:tabs>
          <w:tab w:val="left" w:pos="4667"/>
        </w:tabs>
        <w:ind w:left="851" w:right="567"/>
        <w:jc w:val="both"/>
        <w:rPr>
          <w:rFonts w:ascii="Palatino Linotype" w:hAnsi="Palatino Linotype" w:cs="Tahoma"/>
          <w:bCs/>
          <w:i/>
          <w:sz w:val="22"/>
          <w:szCs w:val="22"/>
        </w:rPr>
      </w:pPr>
      <w:r w:rsidRPr="00677BF2">
        <w:rPr>
          <w:rFonts w:ascii="Palatino Linotype" w:hAnsi="Palatino Linotype" w:cs="Tahoma"/>
          <w:bCs/>
          <w:i/>
          <w:sz w:val="22"/>
          <w:szCs w:val="22"/>
        </w:rPr>
        <w:t>a) Nombre del estudiante</w:t>
      </w:r>
    </w:p>
    <w:p w14:paraId="578D4167" w14:textId="77777777" w:rsidR="00142ED8" w:rsidRPr="00677BF2" w:rsidRDefault="00142ED8" w:rsidP="00677BF2">
      <w:pPr>
        <w:tabs>
          <w:tab w:val="left" w:pos="4667"/>
        </w:tabs>
        <w:ind w:left="851" w:right="567"/>
        <w:jc w:val="both"/>
        <w:rPr>
          <w:rFonts w:ascii="Palatino Linotype" w:hAnsi="Palatino Linotype" w:cs="Tahoma"/>
          <w:bCs/>
          <w:i/>
          <w:sz w:val="22"/>
          <w:szCs w:val="22"/>
        </w:rPr>
      </w:pPr>
      <w:r w:rsidRPr="00677BF2">
        <w:rPr>
          <w:rFonts w:ascii="Palatino Linotype" w:hAnsi="Palatino Linotype" w:cs="Tahoma"/>
          <w:bCs/>
          <w:i/>
          <w:sz w:val="22"/>
          <w:szCs w:val="22"/>
        </w:rPr>
        <w:t>b) Turno escolar</w:t>
      </w:r>
    </w:p>
    <w:p w14:paraId="6112F265" w14:textId="77777777" w:rsidR="00142ED8" w:rsidRPr="00677BF2" w:rsidRDefault="00142ED8" w:rsidP="00677BF2">
      <w:pPr>
        <w:tabs>
          <w:tab w:val="left" w:pos="4667"/>
        </w:tabs>
        <w:ind w:left="851" w:right="567"/>
        <w:jc w:val="both"/>
        <w:rPr>
          <w:rFonts w:ascii="Palatino Linotype" w:hAnsi="Palatino Linotype" w:cs="Tahoma"/>
          <w:bCs/>
          <w:i/>
          <w:sz w:val="22"/>
          <w:szCs w:val="22"/>
        </w:rPr>
      </w:pPr>
      <w:r w:rsidRPr="00677BF2">
        <w:rPr>
          <w:rFonts w:ascii="Palatino Linotype" w:hAnsi="Palatino Linotype" w:cs="Tahoma"/>
          <w:bCs/>
          <w:i/>
          <w:sz w:val="22"/>
          <w:szCs w:val="22"/>
        </w:rPr>
        <w:t>c) Sexo</w:t>
      </w:r>
    </w:p>
    <w:p w14:paraId="2EE9EEB3" w14:textId="77777777" w:rsidR="00142ED8" w:rsidRPr="00677BF2" w:rsidRDefault="00142ED8" w:rsidP="00677BF2">
      <w:pPr>
        <w:tabs>
          <w:tab w:val="left" w:pos="4667"/>
        </w:tabs>
        <w:ind w:left="851" w:right="567"/>
        <w:jc w:val="both"/>
        <w:rPr>
          <w:rFonts w:ascii="Palatino Linotype" w:hAnsi="Palatino Linotype" w:cs="Tahoma"/>
          <w:bCs/>
          <w:i/>
          <w:sz w:val="22"/>
          <w:szCs w:val="22"/>
        </w:rPr>
      </w:pPr>
      <w:r w:rsidRPr="00677BF2">
        <w:rPr>
          <w:rFonts w:ascii="Palatino Linotype" w:hAnsi="Palatino Linotype" w:cs="Tahoma"/>
          <w:bCs/>
          <w:i/>
          <w:sz w:val="22"/>
          <w:szCs w:val="22"/>
        </w:rPr>
        <w:t>d) Edad</w:t>
      </w:r>
    </w:p>
    <w:p w14:paraId="76200BBC" w14:textId="58AEFC66" w:rsidR="00142ED8" w:rsidRPr="00677BF2" w:rsidRDefault="00142ED8" w:rsidP="00677BF2">
      <w:pPr>
        <w:tabs>
          <w:tab w:val="left" w:pos="4667"/>
        </w:tabs>
        <w:ind w:left="851" w:right="567"/>
        <w:jc w:val="both"/>
        <w:rPr>
          <w:rFonts w:ascii="Palatino Linotype" w:hAnsi="Palatino Linotype" w:cs="Tahoma"/>
          <w:bCs/>
          <w:i/>
          <w:sz w:val="22"/>
          <w:szCs w:val="22"/>
        </w:rPr>
      </w:pPr>
      <w:r w:rsidRPr="00677BF2">
        <w:rPr>
          <w:rFonts w:ascii="Palatino Linotype" w:hAnsi="Palatino Linotype" w:cs="Tahoma"/>
          <w:bCs/>
          <w:i/>
          <w:sz w:val="22"/>
          <w:szCs w:val="22"/>
        </w:rPr>
        <w:t xml:space="preserve">e) Adicionalmente en el mismo padrón señalan si la documentación necesaria </w:t>
      </w:r>
      <w:r w:rsidR="00771AC3" w:rsidRPr="00677BF2">
        <w:rPr>
          <w:rFonts w:ascii="Palatino Linotype" w:hAnsi="Palatino Linotype" w:cs="Tahoma"/>
          <w:bCs/>
          <w:i/>
          <w:sz w:val="22"/>
          <w:szCs w:val="22"/>
        </w:rPr>
        <w:t>f</w:t>
      </w:r>
      <w:r w:rsidRPr="00677BF2">
        <w:rPr>
          <w:rFonts w:ascii="Palatino Linotype" w:hAnsi="Palatino Linotype" w:cs="Tahoma"/>
          <w:bCs/>
          <w:i/>
          <w:sz w:val="22"/>
          <w:szCs w:val="22"/>
        </w:rPr>
        <w:t>ue</w:t>
      </w:r>
      <w:r w:rsidR="00771AC3" w:rsidRPr="00677BF2">
        <w:rPr>
          <w:rFonts w:ascii="Palatino Linotype" w:hAnsi="Palatino Linotype" w:cs="Tahoma"/>
          <w:bCs/>
          <w:i/>
          <w:sz w:val="22"/>
          <w:szCs w:val="22"/>
        </w:rPr>
        <w:t xml:space="preserve"> </w:t>
      </w:r>
      <w:r w:rsidRPr="00677BF2">
        <w:rPr>
          <w:rFonts w:ascii="Palatino Linotype" w:hAnsi="Palatino Linotype" w:cs="Tahoma"/>
          <w:bCs/>
          <w:i/>
          <w:sz w:val="22"/>
          <w:szCs w:val="22"/>
        </w:rPr>
        <w:t>entregada.</w:t>
      </w:r>
    </w:p>
    <w:p w14:paraId="466F225C" w14:textId="77777777" w:rsidR="00142ED8" w:rsidRPr="00677BF2" w:rsidRDefault="00142ED8" w:rsidP="00677BF2">
      <w:pPr>
        <w:tabs>
          <w:tab w:val="left" w:pos="4667"/>
        </w:tabs>
        <w:ind w:left="851" w:right="567"/>
        <w:jc w:val="both"/>
        <w:rPr>
          <w:rFonts w:ascii="Palatino Linotype" w:hAnsi="Palatino Linotype" w:cs="Tahoma"/>
          <w:bCs/>
          <w:i/>
          <w:sz w:val="22"/>
          <w:szCs w:val="22"/>
        </w:rPr>
      </w:pPr>
      <w:r w:rsidRPr="00677BF2">
        <w:rPr>
          <w:rFonts w:ascii="Palatino Linotype" w:hAnsi="Palatino Linotype" w:cs="Tahoma"/>
          <w:bCs/>
          <w:i/>
          <w:sz w:val="22"/>
          <w:szCs w:val="22"/>
        </w:rPr>
        <w:t>f) El estatus de si la credencial otorgada por el misma Programa ya fue entregada o no.</w:t>
      </w:r>
    </w:p>
    <w:p w14:paraId="485DE99C" w14:textId="77777777" w:rsidR="005B10BD" w:rsidRPr="00677BF2" w:rsidRDefault="005B10BD" w:rsidP="00677BF2">
      <w:pPr>
        <w:tabs>
          <w:tab w:val="left" w:pos="4667"/>
        </w:tabs>
        <w:ind w:left="851" w:right="567"/>
        <w:jc w:val="both"/>
        <w:rPr>
          <w:rFonts w:ascii="Palatino Linotype" w:hAnsi="Palatino Linotype" w:cs="Tahoma"/>
          <w:bCs/>
          <w:i/>
          <w:sz w:val="22"/>
          <w:szCs w:val="22"/>
        </w:rPr>
      </w:pPr>
    </w:p>
    <w:p w14:paraId="3085EF07" w14:textId="77777777" w:rsidR="00142ED8" w:rsidRPr="00677BF2" w:rsidRDefault="00142ED8" w:rsidP="00677BF2">
      <w:pPr>
        <w:tabs>
          <w:tab w:val="left" w:pos="4667"/>
        </w:tabs>
        <w:ind w:left="567" w:right="567"/>
        <w:jc w:val="both"/>
        <w:rPr>
          <w:rFonts w:ascii="Palatino Linotype" w:hAnsi="Palatino Linotype" w:cs="Tahoma"/>
          <w:b/>
          <w:bCs/>
          <w:i/>
          <w:sz w:val="22"/>
          <w:szCs w:val="22"/>
        </w:rPr>
      </w:pPr>
      <w:r w:rsidRPr="00677BF2">
        <w:rPr>
          <w:rFonts w:ascii="Palatino Linotype" w:hAnsi="Palatino Linotype" w:cs="Tahoma"/>
          <w:b/>
          <w:bCs/>
          <w:i/>
          <w:sz w:val="22"/>
          <w:szCs w:val="22"/>
        </w:rPr>
        <w:t>d) Señale el total de alumno que están adscritos al Programa.</w:t>
      </w:r>
    </w:p>
    <w:p w14:paraId="1D2F9D96" w14:textId="3D4737D1" w:rsidR="00142ED8" w:rsidRPr="00677BF2" w:rsidRDefault="00142ED8" w:rsidP="00677BF2">
      <w:pPr>
        <w:tabs>
          <w:tab w:val="left" w:pos="4667"/>
        </w:tabs>
        <w:ind w:left="851" w:right="567"/>
        <w:jc w:val="both"/>
        <w:rPr>
          <w:rFonts w:ascii="Palatino Linotype" w:hAnsi="Palatino Linotype" w:cs="Tahoma"/>
          <w:bCs/>
          <w:i/>
          <w:sz w:val="22"/>
          <w:szCs w:val="22"/>
        </w:rPr>
      </w:pPr>
      <w:r w:rsidRPr="00677BF2">
        <w:rPr>
          <w:rFonts w:ascii="Palatino Linotype" w:hAnsi="Palatino Linotype" w:cs="Tahoma"/>
          <w:bCs/>
          <w:i/>
          <w:sz w:val="22"/>
          <w:szCs w:val="22"/>
        </w:rPr>
        <w:t>Indican que hay un total de 338 alumnos beneficiados.</w:t>
      </w:r>
    </w:p>
    <w:p w14:paraId="55D7EA99" w14:textId="77777777" w:rsidR="005B10BD" w:rsidRPr="00677BF2" w:rsidRDefault="005B10BD" w:rsidP="00677BF2">
      <w:pPr>
        <w:tabs>
          <w:tab w:val="left" w:pos="4667"/>
        </w:tabs>
        <w:ind w:left="851" w:right="567"/>
        <w:jc w:val="both"/>
        <w:rPr>
          <w:rFonts w:ascii="Palatino Linotype" w:hAnsi="Palatino Linotype" w:cs="Tahoma"/>
          <w:bCs/>
          <w:i/>
          <w:sz w:val="22"/>
          <w:szCs w:val="22"/>
        </w:rPr>
      </w:pPr>
    </w:p>
    <w:p w14:paraId="46BD4641" w14:textId="77777777" w:rsidR="00142ED8" w:rsidRPr="00677BF2" w:rsidRDefault="00142ED8" w:rsidP="00677BF2">
      <w:pPr>
        <w:tabs>
          <w:tab w:val="left" w:pos="4667"/>
        </w:tabs>
        <w:ind w:left="567" w:right="567"/>
        <w:jc w:val="both"/>
        <w:rPr>
          <w:rFonts w:ascii="Palatino Linotype" w:hAnsi="Palatino Linotype" w:cs="Tahoma"/>
          <w:b/>
          <w:bCs/>
          <w:i/>
          <w:sz w:val="22"/>
          <w:szCs w:val="22"/>
        </w:rPr>
      </w:pPr>
      <w:r w:rsidRPr="00677BF2">
        <w:rPr>
          <w:rFonts w:ascii="Palatino Linotype" w:hAnsi="Palatino Linotype" w:cs="Tahoma"/>
          <w:b/>
          <w:bCs/>
          <w:i/>
          <w:sz w:val="22"/>
          <w:szCs w:val="22"/>
        </w:rPr>
        <w:t>2. Con relación a la entrega de Despensas para Familias Vulnerables:</w:t>
      </w:r>
    </w:p>
    <w:p w14:paraId="4D1E2F4A" w14:textId="7FE44F88" w:rsidR="00142ED8" w:rsidRPr="00677BF2" w:rsidRDefault="00142ED8" w:rsidP="00677BF2">
      <w:pPr>
        <w:tabs>
          <w:tab w:val="left" w:pos="4667"/>
        </w:tabs>
        <w:ind w:left="567" w:right="567"/>
        <w:jc w:val="both"/>
        <w:rPr>
          <w:rFonts w:ascii="Palatino Linotype" w:hAnsi="Palatino Linotype" w:cs="Tahoma"/>
          <w:b/>
          <w:bCs/>
          <w:i/>
          <w:sz w:val="22"/>
          <w:szCs w:val="22"/>
        </w:rPr>
      </w:pPr>
      <w:r w:rsidRPr="00677BF2">
        <w:rPr>
          <w:rFonts w:ascii="Palatino Linotype" w:hAnsi="Palatino Linotype" w:cs="Tahoma"/>
          <w:b/>
          <w:bCs/>
          <w:i/>
          <w:sz w:val="22"/>
          <w:szCs w:val="22"/>
        </w:rPr>
        <w:t>a) Mencione si se trata de un programa municipal o estatal; así como, si cuenta con</w:t>
      </w:r>
      <w:r w:rsidR="00771AC3" w:rsidRPr="00677BF2">
        <w:rPr>
          <w:rFonts w:ascii="Palatino Linotype" w:hAnsi="Palatino Linotype" w:cs="Tahoma"/>
          <w:b/>
          <w:bCs/>
          <w:i/>
          <w:sz w:val="22"/>
          <w:szCs w:val="22"/>
        </w:rPr>
        <w:t xml:space="preserve"> reglas de operación</w:t>
      </w:r>
      <w:r w:rsidRPr="00677BF2">
        <w:rPr>
          <w:rFonts w:ascii="Palatino Linotype" w:hAnsi="Palatino Linotype" w:cs="Tahoma"/>
          <w:b/>
          <w:bCs/>
          <w:i/>
          <w:sz w:val="22"/>
          <w:szCs w:val="22"/>
        </w:rPr>
        <w:t>.</w:t>
      </w:r>
    </w:p>
    <w:p w14:paraId="2AC2236B" w14:textId="64F0DA7C" w:rsidR="00142ED8" w:rsidRPr="00677BF2" w:rsidRDefault="00771AC3"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Cs/>
          <w:i/>
          <w:sz w:val="22"/>
          <w:szCs w:val="22"/>
        </w:rPr>
        <w:lastRenderedPageBreak/>
        <w:t>Se trata de un programa</w:t>
      </w:r>
      <w:r w:rsidR="00142ED8" w:rsidRPr="00677BF2">
        <w:rPr>
          <w:rFonts w:ascii="Palatino Linotype" w:hAnsi="Palatino Linotype" w:cs="Tahoma"/>
          <w:bCs/>
          <w:i/>
          <w:sz w:val="22"/>
          <w:szCs w:val="22"/>
        </w:rPr>
        <w:t xml:space="preserve"> Municipal presupuestado para el ejercicio fiscal 2</w:t>
      </w:r>
      <w:r w:rsidRPr="00677BF2">
        <w:rPr>
          <w:rFonts w:ascii="Palatino Linotype" w:hAnsi="Palatino Linotype" w:cs="Tahoma"/>
          <w:bCs/>
          <w:i/>
          <w:sz w:val="22"/>
          <w:szCs w:val="22"/>
        </w:rPr>
        <w:t>0</w:t>
      </w:r>
      <w:r w:rsidR="00142ED8" w:rsidRPr="00677BF2">
        <w:rPr>
          <w:rFonts w:ascii="Palatino Linotype" w:hAnsi="Palatino Linotype" w:cs="Tahoma"/>
          <w:bCs/>
          <w:i/>
          <w:sz w:val="22"/>
          <w:szCs w:val="22"/>
        </w:rPr>
        <w:t>19 y si se</w:t>
      </w:r>
      <w:r w:rsidRPr="00677BF2">
        <w:rPr>
          <w:rFonts w:ascii="Palatino Linotype" w:hAnsi="Palatino Linotype" w:cs="Tahoma"/>
          <w:bCs/>
          <w:i/>
          <w:sz w:val="22"/>
          <w:szCs w:val="22"/>
        </w:rPr>
        <w:t xml:space="preserve"> cuent</w:t>
      </w:r>
      <w:r w:rsidR="00142ED8" w:rsidRPr="00677BF2">
        <w:rPr>
          <w:rFonts w:ascii="Palatino Linotype" w:hAnsi="Palatino Linotype" w:cs="Tahoma"/>
          <w:bCs/>
          <w:i/>
          <w:sz w:val="22"/>
          <w:szCs w:val="22"/>
        </w:rPr>
        <w:t>a con las reglas de operación pertinentes.</w:t>
      </w:r>
    </w:p>
    <w:p w14:paraId="0EF410E0" w14:textId="5BE3A918" w:rsidR="00771AC3" w:rsidRPr="00677BF2" w:rsidRDefault="00771AC3" w:rsidP="00677BF2">
      <w:pPr>
        <w:tabs>
          <w:tab w:val="left" w:pos="4667"/>
        </w:tabs>
        <w:ind w:left="567" w:right="567"/>
        <w:jc w:val="both"/>
        <w:rPr>
          <w:rFonts w:ascii="Palatino Linotype" w:hAnsi="Palatino Linotype" w:cs="Tahoma"/>
          <w:b/>
          <w:bCs/>
          <w:i/>
          <w:sz w:val="22"/>
          <w:szCs w:val="22"/>
        </w:rPr>
      </w:pPr>
      <w:r w:rsidRPr="00677BF2">
        <w:rPr>
          <w:rFonts w:ascii="Palatino Linotype" w:hAnsi="Palatino Linotype" w:cs="Tahoma"/>
          <w:b/>
          <w:bCs/>
          <w:i/>
          <w:sz w:val="22"/>
          <w:szCs w:val="22"/>
        </w:rPr>
        <w:t>b) Indique, cuales son los requisitos para obtener dicho beneficio</w:t>
      </w:r>
      <w:r w:rsidR="00C60252" w:rsidRPr="00677BF2">
        <w:rPr>
          <w:rFonts w:ascii="Palatino Linotype" w:hAnsi="Palatino Linotype" w:cs="Tahoma"/>
          <w:b/>
          <w:bCs/>
          <w:i/>
          <w:sz w:val="22"/>
          <w:szCs w:val="22"/>
        </w:rPr>
        <w:t>.</w:t>
      </w:r>
    </w:p>
    <w:p w14:paraId="44380B7C" w14:textId="4445BB9E" w:rsidR="00771AC3" w:rsidRPr="00677BF2" w:rsidRDefault="00C60252"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Cs/>
          <w:i/>
          <w:sz w:val="22"/>
          <w:szCs w:val="22"/>
        </w:rPr>
        <w:t>Como lo indica al art. 6 de las Reglas de Operación:</w:t>
      </w:r>
    </w:p>
    <w:p w14:paraId="423B8898" w14:textId="1ED64F45" w:rsidR="00C60252" w:rsidRPr="00677BF2" w:rsidRDefault="00077EA9"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Cs/>
          <w:i/>
          <w:sz w:val="22"/>
          <w:szCs w:val="22"/>
        </w:rPr>
        <w:t>I. Solicitud de inscripción al programa (Estudio socioeconómico Anexo I)</w:t>
      </w:r>
    </w:p>
    <w:p w14:paraId="5C89FBD4" w14:textId="354DAD28" w:rsidR="00077EA9" w:rsidRPr="00677BF2" w:rsidRDefault="00077EA9"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Cs/>
          <w:i/>
          <w:sz w:val="22"/>
          <w:szCs w:val="22"/>
        </w:rPr>
        <w:t>II. Comprobante de ingresos económicos del posible beneficiario (Formato en hoja membretada de la empresa donde labora o formato expedido por el Municipio donde describa la cantidad que percibe mensualmente)</w:t>
      </w:r>
    </w:p>
    <w:p w14:paraId="58936032" w14:textId="50FA5680" w:rsidR="00077EA9" w:rsidRPr="00677BF2" w:rsidRDefault="00077EA9"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Cs/>
          <w:i/>
          <w:sz w:val="22"/>
          <w:szCs w:val="22"/>
        </w:rPr>
        <w:t>III. Ser habitante del municipio de Valle de Chalco</w:t>
      </w:r>
    </w:p>
    <w:p w14:paraId="708A4ADC" w14:textId="7CD8B63F" w:rsidR="00077EA9" w:rsidRPr="00677BF2" w:rsidRDefault="00077EA9"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Cs/>
          <w:i/>
          <w:sz w:val="22"/>
          <w:szCs w:val="22"/>
        </w:rPr>
        <w:t xml:space="preserve">IV. Identificación oficial vigente (INE, con domicilio en valle de Chalco Solidaridad) </w:t>
      </w:r>
    </w:p>
    <w:p w14:paraId="74256813" w14:textId="139C6D09" w:rsidR="00077EA9" w:rsidRPr="00677BF2" w:rsidRDefault="00077EA9"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Cs/>
          <w:i/>
          <w:sz w:val="22"/>
          <w:szCs w:val="22"/>
        </w:rPr>
        <w:t>V. CURP</w:t>
      </w:r>
    </w:p>
    <w:p w14:paraId="3039D499" w14:textId="4EFEAF37" w:rsidR="00077EA9" w:rsidRPr="00677BF2" w:rsidRDefault="00077EA9"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Cs/>
          <w:i/>
          <w:sz w:val="22"/>
          <w:szCs w:val="22"/>
        </w:rPr>
        <w:t>VI. Comprobante de Domicilio (recibo de pago de energía eléctrica, teléfono, predial o agua), con vigencia no mayor a tres meses anteriores a la fecha de la solicitud.</w:t>
      </w:r>
    </w:p>
    <w:p w14:paraId="574FE31F" w14:textId="77777777" w:rsidR="005B10BD" w:rsidRPr="00677BF2" w:rsidRDefault="005B10BD" w:rsidP="00677BF2">
      <w:pPr>
        <w:tabs>
          <w:tab w:val="left" w:pos="4667"/>
        </w:tabs>
        <w:ind w:left="567" w:right="567"/>
        <w:jc w:val="both"/>
        <w:rPr>
          <w:rFonts w:ascii="Palatino Linotype" w:hAnsi="Palatino Linotype" w:cs="Tahoma"/>
          <w:bCs/>
          <w:i/>
          <w:sz w:val="22"/>
          <w:szCs w:val="22"/>
        </w:rPr>
      </w:pPr>
    </w:p>
    <w:p w14:paraId="74CC1DAC" w14:textId="47DAE14C" w:rsidR="00771AC3" w:rsidRPr="00677BF2" w:rsidRDefault="00771AC3" w:rsidP="00677BF2">
      <w:pPr>
        <w:tabs>
          <w:tab w:val="left" w:pos="4667"/>
        </w:tabs>
        <w:ind w:left="567" w:right="567"/>
        <w:jc w:val="both"/>
        <w:rPr>
          <w:rFonts w:ascii="Palatino Linotype" w:hAnsi="Palatino Linotype" w:cs="Tahoma"/>
          <w:b/>
          <w:bCs/>
          <w:i/>
          <w:sz w:val="22"/>
          <w:szCs w:val="22"/>
        </w:rPr>
      </w:pPr>
      <w:r w:rsidRPr="00677BF2">
        <w:rPr>
          <w:rFonts w:ascii="Palatino Linotype" w:hAnsi="Palatino Linotype" w:cs="Tahoma"/>
          <w:b/>
          <w:bCs/>
          <w:i/>
          <w:sz w:val="22"/>
          <w:szCs w:val="22"/>
        </w:rPr>
        <w:t>c)</w:t>
      </w:r>
      <w:r w:rsidR="00C60252" w:rsidRPr="00677BF2">
        <w:rPr>
          <w:rFonts w:ascii="Palatino Linotype" w:hAnsi="Palatino Linotype" w:cs="Tahoma"/>
          <w:b/>
          <w:bCs/>
          <w:i/>
          <w:sz w:val="22"/>
          <w:szCs w:val="22"/>
        </w:rPr>
        <w:t xml:space="preserve"> </w:t>
      </w:r>
      <w:r w:rsidRPr="00677BF2">
        <w:rPr>
          <w:rFonts w:ascii="Palatino Linotype" w:hAnsi="Palatino Linotype" w:cs="Tahoma"/>
          <w:b/>
          <w:bCs/>
          <w:i/>
          <w:sz w:val="22"/>
          <w:szCs w:val="22"/>
        </w:rPr>
        <w:t>Precise si cuenta con un padrón de beneficiarios o listado de las personas que han recibido alguna despensa, y los datos que lo conforman.</w:t>
      </w:r>
    </w:p>
    <w:p w14:paraId="7C12BA58" w14:textId="181B2755" w:rsidR="00C60252" w:rsidRPr="00677BF2" w:rsidRDefault="00C60252"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Cs/>
          <w:i/>
          <w:sz w:val="22"/>
          <w:szCs w:val="22"/>
        </w:rPr>
        <w:t>Si existe un listado de beneficiarios que contiene nombre completo y dirección.</w:t>
      </w:r>
    </w:p>
    <w:p w14:paraId="1FBD7945" w14:textId="77777777" w:rsidR="00997CAB" w:rsidRPr="00677BF2" w:rsidRDefault="00997CAB" w:rsidP="00677BF2">
      <w:pPr>
        <w:tabs>
          <w:tab w:val="left" w:pos="4667"/>
        </w:tabs>
        <w:ind w:left="567" w:right="567"/>
        <w:jc w:val="both"/>
        <w:rPr>
          <w:rFonts w:ascii="Palatino Linotype" w:hAnsi="Palatino Linotype" w:cs="Tahoma"/>
          <w:bCs/>
          <w:i/>
          <w:sz w:val="22"/>
          <w:szCs w:val="22"/>
        </w:rPr>
      </w:pPr>
      <w:r w:rsidRPr="00677BF2">
        <w:rPr>
          <w:rFonts w:ascii="Palatino Linotype" w:hAnsi="Palatino Linotype" w:cs="Tahoma"/>
          <w:bCs/>
          <w:i/>
          <w:sz w:val="22"/>
          <w:szCs w:val="22"/>
        </w:rPr>
        <w:t>…”</w:t>
      </w:r>
    </w:p>
    <w:p w14:paraId="65C7FD1B" w14:textId="77777777" w:rsidR="006D60F0" w:rsidRPr="00677BF2" w:rsidRDefault="006D60F0" w:rsidP="00677BF2">
      <w:pPr>
        <w:widowControl w:val="0"/>
        <w:jc w:val="both"/>
        <w:rPr>
          <w:rFonts w:ascii="Palatino Linotype" w:hAnsi="Palatino Linotype" w:cs="Tahoma"/>
          <w:b/>
          <w:bCs/>
          <w:sz w:val="22"/>
          <w:szCs w:val="22"/>
        </w:rPr>
      </w:pPr>
    </w:p>
    <w:p w14:paraId="2E8D3EC8" w14:textId="7CD2C9C0" w:rsidR="00F625CF" w:rsidRPr="00677BF2" w:rsidRDefault="00F625CF" w:rsidP="0048033A">
      <w:pPr>
        <w:widowControl w:val="0"/>
        <w:spacing w:line="360" w:lineRule="auto"/>
        <w:jc w:val="both"/>
        <w:rPr>
          <w:rFonts w:ascii="Palatino Linotype" w:hAnsi="Palatino Linotype" w:cs="Tahoma"/>
          <w:bCs/>
          <w:sz w:val="24"/>
          <w:szCs w:val="24"/>
        </w:rPr>
      </w:pPr>
      <w:r w:rsidRPr="00677BF2">
        <w:rPr>
          <w:rFonts w:ascii="Palatino Linotype" w:hAnsi="Palatino Linotype" w:cs="Tahoma"/>
          <w:bCs/>
          <w:sz w:val="24"/>
          <w:szCs w:val="24"/>
        </w:rPr>
        <w:t>El Sujeto Obligado adjuntó la digitalización de los siguientes documentos:</w:t>
      </w:r>
    </w:p>
    <w:p w14:paraId="7B5A8DC3" w14:textId="77777777" w:rsidR="004C05F7" w:rsidRPr="00677BF2" w:rsidRDefault="004C05F7" w:rsidP="0048033A">
      <w:pPr>
        <w:widowControl w:val="0"/>
        <w:spacing w:line="360" w:lineRule="auto"/>
        <w:jc w:val="both"/>
        <w:rPr>
          <w:rFonts w:ascii="Palatino Linotype" w:hAnsi="Palatino Linotype" w:cs="Tahoma"/>
          <w:bCs/>
          <w:sz w:val="24"/>
          <w:szCs w:val="24"/>
        </w:rPr>
      </w:pPr>
    </w:p>
    <w:p w14:paraId="3D92D658" w14:textId="4370FB92" w:rsidR="00F625CF" w:rsidRPr="00677BF2" w:rsidRDefault="00657AB0" w:rsidP="0048033A">
      <w:pPr>
        <w:widowControl w:val="0"/>
        <w:spacing w:line="360" w:lineRule="auto"/>
        <w:jc w:val="both"/>
        <w:rPr>
          <w:rFonts w:ascii="Palatino Linotype" w:hAnsi="Palatino Linotype" w:cs="Tahoma"/>
          <w:bCs/>
          <w:sz w:val="24"/>
          <w:szCs w:val="24"/>
        </w:rPr>
      </w:pPr>
      <w:r w:rsidRPr="00677BF2">
        <w:rPr>
          <w:rFonts w:ascii="Palatino Linotype" w:hAnsi="Palatino Linotype" w:cs="Tahoma"/>
          <w:bCs/>
          <w:sz w:val="24"/>
          <w:szCs w:val="24"/>
        </w:rPr>
        <w:t xml:space="preserve">i) Oficio número </w:t>
      </w:r>
      <w:r w:rsidR="00A307BC" w:rsidRPr="00677BF2">
        <w:rPr>
          <w:rFonts w:ascii="Palatino Linotype" w:hAnsi="Palatino Linotype" w:cs="Tahoma"/>
          <w:bCs/>
          <w:sz w:val="24"/>
          <w:szCs w:val="24"/>
        </w:rPr>
        <w:t>EDUC/OF/1838/2019</w:t>
      </w:r>
      <w:r w:rsidRPr="00677BF2">
        <w:rPr>
          <w:rFonts w:ascii="Palatino Linotype" w:hAnsi="Palatino Linotype" w:cs="Tahoma"/>
          <w:bCs/>
          <w:sz w:val="24"/>
          <w:szCs w:val="24"/>
        </w:rPr>
        <w:t xml:space="preserve">, del </w:t>
      </w:r>
      <w:r w:rsidR="00A307BC" w:rsidRPr="00677BF2">
        <w:rPr>
          <w:rFonts w:ascii="Palatino Linotype" w:hAnsi="Palatino Linotype" w:cs="Tahoma"/>
          <w:bCs/>
          <w:sz w:val="24"/>
          <w:szCs w:val="24"/>
        </w:rPr>
        <w:t>once de noviembre</w:t>
      </w:r>
      <w:r w:rsidRPr="00677BF2">
        <w:rPr>
          <w:rFonts w:ascii="Palatino Linotype" w:hAnsi="Palatino Linotype" w:cs="Tahoma"/>
          <w:bCs/>
          <w:sz w:val="24"/>
          <w:szCs w:val="24"/>
        </w:rPr>
        <w:t xml:space="preserve"> de dos mil diecinueve, suscrito por el </w:t>
      </w:r>
      <w:r w:rsidR="00A307BC" w:rsidRPr="00677BF2">
        <w:rPr>
          <w:rFonts w:ascii="Palatino Linotype" w:hAnsi="Palatino Linotype" w:cs="Tahoma"/>
          <w:bCs/>
          <w:sz w:val="24"/>
          <w:szCs w:val="24"/>
        </w:rPr>
        <w:t>Director de Educación y dirigido al Titular de la Unidad de Transparencia</w:t>
      </w:r>
      <w:r w:rsidRPr="00677BF2">
        <w:rPr>
          <w:rFonts w:ascii="Palatino Linotype" w:hAnsi="Palatino Linotype" w:cs="Tahoma"/>
          <w:bCs/>
          <w:sz w:val="24"/>
          <w:szCs w:val="24"/>
        </w:rPr>
        <w:t xml:space="preserve">, ambos del Ente Recurrido, </w:t>
      </w:r>
      <w:r w:rsidR="00A307BC" w:rsidRPr="00677BF2">
        <w:rPr>
          <w:rFonts w:ascii="Palatino Linotype" w:hAnsi="Palatino Linotype" w:cs="Tahoma"/>
          <w:bCs/>
          <w:sz w:val="24"/>
          <w:szCs w:val="24"/>
        </w:rPr>
        <w:t>cuyo contenido está referido previamente.</w:t>
      </w:r>
    </w:p>
    <w:p w14:paraId="603A980F" w14:textId="4CA695B0" w:rsidR="00657AB0" w:rsidRPr="00677BF2" w:rsidRDefault="00657AB0" w:rsidP="0048033A">
      <w:pPr>
        <w:widowControl w:val="0"/>
        <w:spacing w:line="360" w:lineRule="auto"/>
        <w:jc w:val="both"/>
        <w:rPr>
          <w:rFonts w:ascii="Palatino Linotype" w:hAnsi="Palatino Linotype" w:cs="Tahoma"/>
          <w:bCs/>
          <w:sz w:val="24"/>
          <w:szCs w:val="24"/>
        </w:rPr>
      </w:pPr>
    </w:p>
    <w:p w14:paraId="7849511D" w14:textId="2EEEFFB6" w:rsidR="00CF02AE" w:rsidRPr="00677BF2" w:rsidRDefault="00A307BC" w:rsidP="0048033A">
      <w:pPr>
        <w:widowControl w:val="0"/>
        <w:spacing w:line="360" w:lineRule="auto"/>
        <w:jc w:val="both"/>
        <w:rPr>
          <w:rFonts w:ascii="Palatino Linotype" w:hAnsi="Palatino Linotype" w:cs="Tahoma"/>
          <w:bCs/>
          <w:sz w:val="24"/>
          <w:szCs w:val="24"/>
        </w:rPr>
      </w:pPr>
      <w:r w:rsidRPr="00677BF2">
        <w:rPr>
          <w:rFonts w:ascii="Palatino Linotype" w:hAnsi="Palatino Linotype" w:cs="Tahoma"/>
          <w:bCs/>
          <w:sz w:val="24"/>
          <w:szCs w:val="24"/>
        </w:rPr>
        <w:t xml:space="preserve">Anexo I. </w:t>
      </w:r>
      <w:r w:rsidR="00BF65F9" w:rsidRPr="00677BF2">
        <w:rPr>
          <w:rFonts w:ascii="Palatino Linotype" w:hAnsi="Palatino Linotype" w:cs="Tahoma"/>
          <w:bCs/>
          <w:sz w:val="24"/>
          <w:szCs w:val="24"/>
        </w:rPr>
        <w:t>“</w:t>
      </w:r>
      <w:r w:rsidRPr="00677BF2">
        <w:rPr>
          <w:rFonts w:ascii="Palatino Linotype" w:hAnsi="Palatino Linotype" w:cs="Tahoma"/>
          <w:bCs/>
          <w:sz w:val="24"/>
          <w:szCs w:val="24"/>
        </w:rPr>
        <w:t>Solicitud de inscripción para el transporte gratuito a estudiantes</w:t>
      </w:r>
      <w:r w:rsidR="00BF65F9" w:rsidRPr="00677BF2">
        <w:rPr>
          <w:rFonts w:ascii="Palatino Linotype" w:hAnsi="Palatino Linotype" w:cs="Tahoma"/>
          <w:bCs/>
          <w:sz w:val="24"/>
          <w:szCs w:val="24"/>
        </w:rPr>
        <w:t>”</w:t>
      </w:r>
    </w:p>
    <w:p w14:paraId="269D9113" w14:textId="6A2C12DD" w:rsidR="00A307BC" w:rsidRPr="00677BF2" w:rsidRDefault="00BF65F9" w:rsidP="0048033A">
      <w:pPr>
        <w:widowControl w:val="0"/>
        <w:spacing w:line="360" w:lineRule="auto"/>
        <w:jc w:val="both"/>
        <w:rPr>
          <w:rFonts w:ascii="Palatino Linotype" w:hAnsi="Palatino Linotype" w:cs="Tahoma"/>
          <w:bCs/>
          <w:sz w:val="24"/>
          <w:szCs w:val="24"/>
        </w:rPr>
      </w:pPr>
      <w:r w:rsidRPr="00677BF2">
        <w:rPr>
          <w:rFonts w:ascii="Palatino Linotype" w:hAnsi="Palatino Linotype" w:cs="Tahoma"/>
          <w:bCs/>
          <w:sz w:val="24"/>
          <w:szCs w:val="24"/>
        </w:rPr>
        <w:t>Anexo IV. “Carta de Derechos y Obligaciones del beneficiario”</w:t>
      </w:r>
    </w:p>
    <w:p w14:paraId="596E1259" w14:textId="25194D87" w:rsidR="00A307BC" w:rsidRPr="00677BF2" w:rsidRDefault="00BF65F9" w:rsidP="0048033A">
      <w:pPr>
        <w:widowControl w:val="0"/>
        <w:spacing w:line="360" w:lineRule="auto"/>
        <w:jc w:val="both"/>
        <w:rPr>
          <w:rFonts w:ascii="Palatino Linotype" w:hAnsi="Palatino Linotype" w:cs="Tahoma"/>
          <w:bCs/>
          <w:sz w:val="24"/>
          <w:szCs w:val="24"/>
        </w:rPr>
      </w:pPr>
      <w:r w:rsidRPr="00677BF2">
        <w:rPr>
          <w:rFonts w:ascii="Palatino Linotype" w:hAnsi="Palatino Linotype" w:cs="Tahoma"/>
          <w:bCs/>
          <w:sz w:val="24"/>
          <w:szCs w:val="24"/>
        </w:rPr>
        <w:t>Convocatoria del programa Transporte Gratuito para Estudiantes de Educación Superior</w:t>
      </w:r>
      <w:r w:rsidR="00993E4D" w:rsidRPr="00677BF2">
        <w:rPr>
          <w:rFonts w:ascii="Palatino Linotype" w:hAnsi="Palatino Linotype" w:cs="Tahoma"/>
          <w:bCs/>
          <w:sz w:val="24"/>
          <w:szCs w:val="24"/>
        </w:rPr>
        <w:t xml:space="preserve">, para el </w:t>
      </w:r>
      <w:r w:rsidR="005B10BD" w:rsidRPr="00677BF2">
        <w:rPr>
          <w:rFonts w:ascii="Palatino Linotype" w:hAnsi="Palatino Linotype" w:cs="Tahoma"/>
          <w:bCs/>
          <w:sz w:val="24"/>
          <w:szCs w:val="24"/>
        </w:rPr>
        <w:t>ejercicio</w:t>
      </w:r>
      <w:r w:rsidR="00993E4D" w:rsidRPr="00677BF2">
        <w:rPr>
          <w:rFonts w:ascii="Palatino Linotype" w:hAnsi="Palatino Linotype" w:cs="Tahoma"/>
          <w:bCs/>
          <w:sz w:val="24"/>
          <w:szCs w:val="24"/>
        </w:rPr>
        <w:t xml:space="preserve"> fiscal dos mil diecinueve.</w:t>
      </w:r>
    </w:p>
    <w:p w14:paraId="6EF1FAF4" w14:textId="1CCDF7B9" w:rsidR="00A307BC" w:rsidRPr="00677BF2" w:rsidRDefault="00993E4D" w:rsidP="0048033A">
      <w:pPr>
        <w:widowControl w:val="0"/>
        <w:spacing w:line="360" w:lineRule="auto"/>
        <w:jc w:val="both"/>
        <w:rPr>
          <w:rFonts w:ascii="Palatino Linotype" w:hAnsi="Palatino Linotype" w:cs="Tahoma"/>
          <w:bCs/>
          <w:sz w:val="24"/>
          <w:szCs w:val="24"/>
        </w:rPr>
      </w:pPr>
      <w:r w:rsidRPr="00677BF2">
        <w:rPr>
          <w:rFonts w:ascii="Palatino Linotype" w:hAnsi="Palatino Linotype" w:cs="Tahoma"/>
          <w:bCs/>
          <w:sz w:val="24"/>
          <w:szCs w:val="24"/>
        </w:rPr>
        <w:t>Ejemplo del padrón de beneficiarios del programa previamente referido.</w:t>
      </w:r>
    </w:p>
    <w:p w14:paraId="7E0DC85A" w14:textId="6ED65768" w:rsidR="00A307BC" w:rsidRPr="00677BF2" w:rsidRDefault="00993E4D" w:rsidP="0048033A">
      <w:pPr>
        <w:widowControl w:val="0"/>
        <w:spacing w:line="360" w:lineRule="auto"/>
        <w:jc w:val="both"/>
        <w:rPr>
          <w:rFonts w:ascii="Palatino Linotype" w:hAnsi="Palatino Linotype" w:cs="Tahoma"/>
          <w:bCs/>
          <w:sz w:val="24"/>
          <w:szCs w:val="24"/>
        </w:rPr>
      </w:pPr>
      <w:r w:rsidRPr="00677BF2">
        <w:rPr>
          <w:rFonts w:ascii="Palatino Linotype" w:hAnsi="Palatino Linotype" w:cs="Tahoma"/>
          <w:bCs/>
          <w:sz w:val="24"/>
          <w:szCs w:val="24"/>
        </w:rPr>
        <w:t xml:space="preserve">Oficio número VCHS-19/VCHS/432/2019, del siete de noviembre de dos mil </w:t>
      </w:r>
      <w:r w:rsidRPr="00677BF2">
        <w:rPr>
          <w:rFonts w:ascii="Palatino Linotype" w:hAnsi="Palatino Linotype" w:cs="Tahoma"/>
          <w:bCs/>
          <w:sz w:val="24"/>
          <w:szCs w:val="24"/>
        </w:rPr>
        <w:lastRenderedPageBreak/>
        <w:t>diecinueve, suscrito por el Director de Desarrollo Social y dirigido al Titular de la Unidad de Transparencia, ambos del Ente Recurrido, cuyo contenido está referido en el oficio de des</w:t>
      </w:r>
      <w:r w:rsidR="007C00AA" w:rsidRPr="00677BF2">
        <w:rPr>
          <w:rFonts w:ascii="Palatino Linotype" w:hAnsi="Palatino Linotype" w:cs="Tahoma"/>
          <w:bCs/>
          <w:sz w:val="24"/>
          <w:szCs w:val="24"/>
        </w:rPr>
        <w:t>a</w:t>
      </w:r>
      <w:r w:rsidRPr="00677BF2">
        <w:rPr>
          <w:rFonts w:ascii="Palatino Linotype" w:hAnsi="Palatino Linotype" w:cs="Tahoma"/>
          <w:bCs/>
          <w:sz w:val="24"/>
          <w:szCs w:val="24"/>
        </w:rPr>
        <w:t>h</w:t>
      </w:r>
      <w:r w:rsidR="007C00AA" w:rsidRPr="00677BF2">
        <w:rPr>
          <w:rFonts w:ascii="Palatino Linotype" w:hAnsi="Palatino Linotype" w:cs="Tahoma"/>
          <w:bCs/>
          <w:sz w:val="24"/>
          <w:szCs w:val="24"/>
        </w:rPr>
        <w:t>o</w:t>
      </w:r>
      <w:r w:rsidRPr="00677BF2">
        <w:rPr>
          <w:rFonts w:ascii="Palatino Linotype" w:hAnsi="Palatino Linotype" w:cs="Tahoma"/>
          <w:bCs/>
          <w:sz w:val="24"/>
          <w:szCs w:val="24"/>
        </w:rPr>
        <w:t>go de requerimiento de información adicional.</w:t>
      </w:r>
    </w:p>
    <w:p w14:paraId="3BBC5386" w14:textId="77777777" w:rsidR="00A307BC" w:rsidRPr="00677BF2" w:rsidRDefault="00A307BC" w:rsidP="0048033A">
      <w:pPr>
        <w:widowControl w:val="0"/>
        <w:spacing w:line="360" w:lineRule="auto"/>
        <w:jc w:val="both"/>
        <w:rPr>
          <w:rFonts w:ascii="Palatino Linotype" w:hAnsi="Palatino Linotype" w:cs="Tahoma"/>
          <w:bCs/>
          <w:sz w:val="24"/>
          <w:szCs w:val="24"/>
        </w:rPr>
      </w:pPr>
    </w:p>
    <w:p w14:paraId="0714E661" w14:textId="127552AA" w:rsidR="009C2C8A" w:rsidRPr="00677BF2" w:rsidRDefault="007C00AA" w:rsidP="0048033A">
      <w:pPr>
        <w:spacing w:line="360" w:lineRule="auto"/>
        <w:jc w:val="both"/>
        <w:rPr>
          <w:rFonts w:ascii="Palatino Linotype" w:hAnsi="Palatino Linotype" w:cs="Tahoma"/>
          <w:b/>
          <w:sz w:val="24"/>
          <w:szCs w:val="24"/>
        </w:rPr>
      </w:pPr>
      <w:r w:rsidRPr="00677BF2">
        <w:rPr>
          <w:rFonts w:ascii="Palatino Linotype" w:hAnsi="Palatino Linotype" w:cs="Tahoma"/>
          <w:b/>
          <w:bCs/>
          <w:sz w:val="24"/>
          <w:szCs w:val="24"/>
        </w:rPr>
        <w:t>g</w:t>
      </w:r>
      <w:r w:rsidR="004D6322" w:rsidRPr="00677BF2">
        <w:rPr>
          <w:rFonts w:ascii="Palatino Linotype" w:hAnsi="Palatino Linotype" w:cs="Tahoma"/>
          <w:b/>
          <w:bCs/>
          <w:sz w:val="24"/>
          <w:szCs w:val="24"/>
        </w:rPr>
        <w:t xml:space="preserve">) </w:t>
      </w:r>
      <w:r w:rsidR="009C2C8A" w:rsidRPr="00677BF2">
        <w:rPr>
          <w:rFonts w:ascii="Palatino Linotype" w:hAnsi="Palatino Linotype" w:cs="Tahoma"/>
          <w:b/>
          <w:sz w:val="24"/>
          <w:szCs w:val="24"/>
        </w:rPr>
        <w:t>Cierre de instrucción.</w:t>
      </w:r>
      <w:r w:rsidR="009C2C8A" w:rsidRPr="00677BF2">
        <w:rPr>
          <w:rFonts w:ascii="Palatino Linotype" w:hAnsi="Palatino Linotype" w:cs="Tahoma"/>
          <w:sz w:val="24"/>
          <w:szCs w:val="24"/>
        </w:rPr>
        <w:t xml:space="preserve"> El </w:t>
      </w:r>
      <w:r w:rsidR="005B10BD" w:rsidRPr="00677BF2">
        <w:rPr>
          <w:rFonts w:ascii="Palatino Linotype" w:hAnsi="Palatino Linotype" w:cs="Tahoma"/>
          <w:sz w:val="24"/>
          <w:szCs w:val="24"/>
        </w:rPr>
        <w:t>veinte de noviembre</w:t>
      </w:r>
      <w:r w:rsidR="009C2C8A" w:rsidRPr="00677BF2">
        <w:rPr>
          <w:rFonts w:ascii="Palatino Linotype" w:hAnsi="Palatino Linotype" w:cs="Tahoma"/>
          <w:sz w:val="24"/>
          <w:szCs w:val="24"/>
        </w:rPr>
        <w:t xml:space="preserve"> de dos mil diecinueve,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que fue notificado a las partes el mismo día, a través del Sistema de Acceso a la Información Mexiquense (SAIMEX).</w:t>
      </w:r>
      <w:r w:rsidR="001C10E7" w:rsidRPr="00677BF2">
        <w:rPr>
          <w:rFonts w:ascii="Palatino Linotype" w:hAnsi="Palatino Linotype" w:cs="Tahoma"/>
          <w:sz w:val="24"/>
          <w:szCs w:val="24"/>
        </w:rPr>
        <w:t xml:space="preserve"> </w:t>
      </w:r>
      <w:r w:rsidR="001C10E7" w:rsidRPr="00677BF2">
        <w:rPr>
          <w:rFonts w:ascii="Palatino Linotype" w:hAnsi="Palatino Linotype" w:cs="Tahoma"/>
          <w:b/>
          <w:sz w:val="24"/>
          <w:szCs w:val="24"/>
        </w:rPr>
        <w:t>Cabe precisar que las partes fueron omisas en emitir manifestaciones y alegatos.</w:t>
      </w:r>
    </w:p>
    <w:p w14:paraId="1AAB0696" w14:textId="77777777" w:rsidR="003C4670" w:rsidRPr="00677BF2" w:rsidRDefault="003C4670" w:rsidP="0048033A">
      <w:pPr>
        <w:spacing w:line="360" w:lineRule="auto"/>
        <w:jc w:val="both"/>
        <w:rPr>
          <w:rFonts w:ascii="Palatino Linotype" w:hAnsi="Palatino Linotype" w:cs="Tahoma"/>
          <w:b/>
          <w:sz w:val="24"/>
          <w:szCs w:val="24"/>
        </w:rPr>
      </w:pPr>
    </w:p>
    <w:p w14:paraId="4F164989" w14:textId="286A4509" w:rsidR="003C4670" w:rsidRPr="00677BF2" w:rsidRDefault="003C4670" w:rsidP="003C4670">
      <w:pPr>
        <w:autoSpaceDE w:val="0"/>
        <w:autoSpaceDN w:val="0"/>
        <w:adjustRightInd w:val="0"/>
        <w:spacing w:line="360" w:lineRule="auto"/>
        <w:jc w:val="both"/>
        <w:rPr>
          <w:rFonts w:ascii="Palatino Linotype" w:hAnsi="Palatino Linotype" w:cs="Tahoma"/>
          <w:b/>
          <w:sz w:val="24"/>
          <w:szCs w:val="24"/>
        </w:rPr>
      </w:pPr>
      <w:r w:rsidRPr="00677BF2">
        <w:rPr>
          <w:rFonts w:ascii="Palatino Linotype" w:hAnsi="Palatino Linotype" w:cs="Tahoma"/>
          <w:b/>
          <w:sz w:val="24"/>
          <w:szCs w:val="24"/>
        </w:rPr>
        <w:t xml:space="preserve">h) </w:t>
      </w:r>
      <w:proofErr w:type="spellStart"/>
      <w:r w:rsidRPr="00677BF2">
        <w:rPr>
          <w:rFonts w:ascii="Palatino Linotype" w:hAnsi="Palatino Linotype" w:cs="Tahoma"/>
          <w:b/>
          <w:sz w:val="24"/>
          <w:szCs w:val="24"/>
        </w:rPr>
        <w:t>Returno</w:t>
      </w:r>
      <w:proofErr w:type="spellEnd"/>
      <w:r w:rsidRPr="00677BF2">
        <w:rPr>
          <w:rFonts w:ascii="Palatino Linotype" w:hAnsi="Palatino Linotype" w:cs="Tahoma"/>
          <w:b/>
          <w:sz w:val="24"/>
          <w:szCs w:val="24"/>
        </w:rPr>
        <w:t xml:space="preserve"> de Recurso de Revisión.</w:t>
      </w:r>
    </w:p>
    <w:p w14:paraId="250FFC91" w14:textId="77777777" w:rsidR="003C4670" w:rsidRPr="00677BF2" w:rsidRDefault="003C4670" w:rsidP="003C4670">
      <w:pPr>
        <w:autoSpaceDE w:val="0"/>
        <w:autoSpaceDN w:val="0"/>
        <w:adjustRightInd w:val="0"/>
        <w:spacing w:line="360" w:lineRule="auto"/>
        <w:jc w:val="both"/>
        <w:rPr>
          <w:rFonts w:ascii="Palatino Linotype" w:hAnsi="Palatino Linotype" w:cs="Tahoma"/>
          <w:b/>
          <w:sz w:val="24"/>
          <w:szCs w:val="24"/>
        </w:rPr>
      </w:pPr>
    </w:p>
    <w:p w14:paraId="7158FA73" w14:textId="6D40836C" w:rsidR="003C4670" w:rsidRPr="00677BF2" w:rsidRDefault="00226876" w:rsidP="003C4670">
      <w:pPr>
        <w:autoSpaceDE w:val="0"/>
        <w:autoSpaceDN w:val="0"/>
        <w:adjustRightInd w:val="0"/>
        <w:spacing w:line="360" w:lineRule="auto"/>
        <w:jc w:val="both"/>
        <w:rPr>
          <w:rFonts w:ascii="Palatino Linotype" w:hAnsi="Palatino Linotype" w:cs="Tahoma"/>
          <w:sz w:val="24"/>
          <w:szCs w:val="24"/>
        </w:rPr>
      </w:pPr>
      <w:r>
        <w:rPr>
          <w:rFonts w:ascii="Palatino Linotype" w:hAnsi="Palatino Linotype" w:cs="Tahoma"/>
          <w:noProof/>
          <w:sz w:val="24"/>
          <w:szCs w:val="24"/>
          <w:lang w:eastAsia="es-MX"/>
        </w:rPr>
        <mc:AlternateContent>
          <mc:Choice Requires="wps">
            <w:drawing>
              <wp:anchor distT="0" distB="0" distL="114300" distR="114300" simplePos="0" relativeHeight="251659264" behindDoc="0" locked="0" layoutInCell="1" allowOverlap="1" wp14:anchorId="5EFEC9F5" wp14:editId="74514AA0">
                <wp:simplePos x="0" y="0"/>
                <wp:positionH relativeFrom="column">
                  <wp:posOffset>39370</wp:posOffset>
                </wp:positionH>
                <wp:positionV relativeFrom="paragraph">
                  <wp:posOffset>1522730</wp:posOffset>
                </wp:positionV>
                <wp:extent cx="5772150" cy="8572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772150" cy="85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04C43B"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pt,119.9pt" to="457.6pt,1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" strokecolor="#4472c4 [3204]" strokeweight=".5pt">
                <v:stroke joinstyle="miter"/>
              </v:line>
            </w:pict>
          </mc:Fallback>
        </mc:AlternateContent>
      </w:r>
      <w:r w:rsidR="003C4670" w:rsidRPr="00677BF2">
        <w:rPr>
          <w:rFonts w:ascii="Palatino Linotype" w:hAnsi="Palatino Linotype" w:cs="Tahoma"/>
          <w:sz w:val="24"/>
          <w:szCs w:val="24"/>
        </w:rPr>
        <w:t xml:space="preserve">Con fecha veintisiete de noviembre de dos mil diecinueve, el Pleno de este Instituto de Transparencia, Acceso a la Información Pública y Protección de Datos Personales del Estado de México y Municipios, en la Cuadragésima Cuarta Sesión Ordinaria, aprobó el </w:t>
      </w:r>
      <w:proofErr w:type="spellStart"/>
      <w:r w:rsidR="003C4670" w:rsidRPr="00677BF2">
        <w:rPr>
          <w:rFonts w:ascii="Palatino Linotype" w:hAnsi="Palatino Linotype" w:cs="Tahoma"/>
          <w:sz w:val="24"/>
          <w:szCs w:val="24"/>
        </w:rPr>
        <w:t>returno</w:t>
      </w:r>
      <w:proofErr w:type="spellEnd"/>
      <w:r w:rsidR="003C4670" w:rsidRPr="00677BF2">
        <w:rPr>
          <w:rFonts w:ascii="Palatino Linotype" w:hAnsi="Palatino Linotype" w:cs="Tahoma"/>
          <w:sz w:val="24"/>
          <w:szCs w:val="24"/>
        </w:rPr>
        <w:t xml:space="preserve"> del Recurso de Revisión que nos ocupa, a la Comisionada Eva Abaid Yapur.</w:t>
      </w:r>
    </w:p>
    <w:p w14:paraId="7D8CFB52" w14:textId="77777777" w:rsidR="003C4670" w:rsidRPr="00677BF2" w:rsidRDefault="003C4670" w:rsidP="003C4670">
      <w:pPr>
        <w:spacing w:line="360" w:lineRule="auto"/>
        <w:jc w:val="both"/>
        <w:rPr>
          <w:rFonts w:ascii="Palatino Linotype" w:hAnsi="Palatino Linotype" w:cs="Tahoma"/>
          <w:sz w:val="24"/>
          <w:szCs w:val="24"/>
        </w:rPr>
      </w:pPr>
    </w:p>
    <w:p w14:paraId="24926836" w14:textId="77777777" w:rsidR="003C4670" w:rsidRPr="00677BF2" w:rsidRDefault="003C4670" w:rsidP="003C4670">
      <w:pPr>
        <w:spacing w:line="360" w:lineRule="auto"/>
        <w:jc w:val="both"/>
        <w:rPr>
          <w:rFonts w:ascii="Palatino Linotype" w:hAnsi="Palatino Linotype" w:cs="Tahoma"/>
          <w:color w:val="000000"/>
          <w:sz w:val="24"/>
          <w:szCs w:val="24"/>
        </w:rPr>
      </w:pPr>
      <w:r w:rsidRPr="00677BF2">
        <w:rPr>
          <w:rFonts w:ascii="Palatino Linotype" w:hAnsi="Palatino Linotype" w:cs="Tahoma"/>
          <w:color w:val="000000"/>
          <w:sz w:val="24"/>
          <w:szCs w:val="24"/>
        </w:rPr>
        <w:lastRenderedPageBreak/>
        <w:t xml:space="preserve">En razón de que fue debidamente sustanciado el expediente electrónico y no existe diligencia pendiente de desahogo, se emite la resolución que conforme a Derecho proceda, de acuerdo a los siguientes: </w:t>
      </w:r>
    </w:p>
    <w:p w14:paraId="208F4AC1" w14:textId="77777777" w:rsidR="006C03D4" w:rsidRPr="00677BF2" w:rsidRDefault="006C03D4" w:rsidP="0048033A">
      <w:pPr>
        <w:spacing w:line="360" w:lineRule="auto"/>
        <w:jc w:val="center"/>
        <w:rPr>
          <w:rFonts w:ascii="Palatino Linotype" w:hAnsi="Palatino Linotype" w:cs="Tahoma"/>
          <w:b/>
          <w:sz w:val="24"/>
          <w:szCs w:val="24"/>
        </w:rPr>
      </w:pPr>
    </w:p>
    <w:p w14:paraId="1A0BC54B" w14:textId="7BB66D62" w:rsidR="004F2D88" w:rsidRPr="00677BF2" w:rsidRDefault="009A620E" w:rsidP="0048033A">
      <w:pPr>
        <w:spacing w:line="360" w:lineRule="auto"/>
        <w:jc w:val="center"/>
        <w:rPr>
          <w:rFonts w:ascii="Palatino Linotype" w:hAnsi="Palatino Linotype" w:cs="Tahoma"/>
          <w:b/>
          <w:sz w:val="28"/>
          <w:szCs w:val="28"/>
        </w:rPr>
      </w:pPr>
      <w:r w:rsidRPr="00677BF2">
        <w:rPr>
          <w:rFonts w:ascii="Palatino Linotype" w:hAnsi="Palatino Linotype" w:cs="Tahoma"/>
          <w:b/>
          <w:sz w:val="28"/>
          <w:szCs w:val="28"/>
        </w:rPr>
        <w:t>CONSIDERANDOS</w:t>
      </w:r>
      <w:r w:rsidR="004F2D88" w:rsidRPr="00677BF2">
        <w:rPr>
          <w:rFonts w:ascii="Palatino Linotype" w:hAnsi="Palatino Linotype" w:cs="Tahoma"/>
          <w:b/>
          <w:sz w:val="28"/>
          <w:szCs w:val="28"/>
        </w:rPr>
        <w:t>:</w:t>
      </w:r>
    </w:p>
    <w:p w14:paraId="615AD2E4" w14:textId="77777777" w:rsidR="00BB72BD" w:rsidRPr="008272C2" w:rsidRDefault="00BB72BD" w:rsidP="0048033A">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1A0BC54D" w14:textId="77777777" w:rsidR="00B64641" w:rsidRPr="00677BF2" w:rsidRDefault="00B64641" w:rsidP="0048033A">
      <w:pPr>
        <w:autoSpaceDE w:val="0"/>
        <w:autoSpaceDN w:val="0"/>
        <w:adjustRightInd w:val="0"/>
        <w:spacing w:line="360" w:lineRule="auto"/>
        <w:jc w:val="both"/>
        <w:rPr>
          <w:rFonts w:ascii="Palatino Linotype" w:hAnsi="Palatino Linotype" w:cs="Tahoma"/>
          <w:b/>
          <w:sz w:val="24"/>
          <w:szCs w:val="24"/>
        </w:rPr>
      </w:pPr>
      <w:r w:rsidRPr="00226876">
        <w:rPr>
          <w:rFonts w:ascii="Palatino Linotype" w:eastAsia="Calibri" w:hAnsi="Palatino Linotype" w:cs="Tahoma"/>
          <w:b/>
          <w:color w:val="000000"/>
          <w:sz w:val="28"/>
          <w:szCs w:val="28"/>
          <w:lang w:eastAsia="es-MX"/>
        </w:rPr>
        <w:t>PRIMER</w:t>
      </w:r>
      <w:r w:rsidR="002241A6" w:rsidRPr="00226876">
        <w:rPr>
          <w:rFonts w:ascii="Palatino Linotype" w:eastAsia="Calibri" w:hAnsi="Palatino Linotype" w:cs="Tahoma"/>
          <w:b/>
          <w:color w:val="000000"/>
          <w:sz w:val="28"/>
          <w:szCs w:val="28"/>
          <w:lang w:eastAsia="es-MX"/>
        </w:rPr>
        <w:t>O</w:t>
      </w:r>
      <w:r w:rsidRPr="00677BF2">
        <w:rPr>
          <w:rFonts w:ascii="Palatino Linotype" w:eastAsia="Calibri" w:hAnsi="Palatino Linotype" w:cs="Tahoma"/>
          <w:color w:val="000000"/>
          <w:sz w:val="24"/>
          <w:szCs w:val="24"/>
          <w:lang w:eastAsia="es-MX"/>
        </w:rPr>
        <w:t xml:space="preserve">. </w:t>
      </w:r>
      <w:r w:rsidRPr="00677BF2">
        <w:rPr>
          <w:rFonts w:ascii="Palatino Linotype" w:hAnsi="Palatino Linotype" w:cs="Tahoma"/>
          <w:b/>
          <w:sz w:val="24"/>
          <w:szCs w:val="24"/>
        </w:rPr>
        <w:t>Competencia.</w:t>
      </w:r>
    </w:p>
    <w:p w14:paraId="1A0BC54E" w14:textId="77777777" w:rsidR="00B727C5" w:rsidRPr="00677BF2" w:rsidRDefault="00B727C5" w:rsidP="0048033A">
      <w:pPr>
        <w:autoSpaceDE w:val="0"/>
        <w:autoSpaceDN w:val="0"/>
        <w:adjustRightInd w:val="0"/>
        <w:spacing w:line="360" w:lineRule="auto"/>
        <w:jc w:val="both"/>
        <w:rPr>
          <w:rFonts w:ascii="Palatino Linotype" w:hAnsi="Palatino Linotype" w:cs="Tahoma"/>
          <w:sz w:val="24"/>
          <w:szCs w:val="24"/>
        </w:rPr>
      </w:pPr>
    </w:p>
    <w:p w14:paraId="1A0BC54F" w14:textId="6333E9D3" w:rsidR="00436FD3" w:rsidRPr="00677BF2" w:rsidRDefault="00436FD3" w:rsidP="0048033A">
      <w:pPr>
        <w:spacing w:line="360" w:lineRule="auto"/>
        <w:jc w:val="both"/>
        <w:rPr>
          <w:rFonts w:ascii="Palatino Linotype" w:hAnsi="Palatino Linotype" w:cs="Tahoma"/>
          <w:sz w:val="24"/>
          <w:szCs w:val="24"/>
          <w:shd w:val="clear" w:color="auto" w:fill="FFFFFF"/>
        </w:rPr>
      </w:pPr>
      <w:r w:rsidRPr="00677BF2">
        <w:rPr>
          <w:rFonts w:ascii="Palatino Linotype" w:hAnsi="Palatino Linotype" w:cs="Tahoma"/>
          <w:sz w:val="24"/>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677BF2">
        <w:rPr>
          <w:rFonts w:ascii="Palatino Linotype" w:hAnsi="Palatino Linotype" w:cs="Tahoma"/>
          <w:sz w:val="24"/>
          <w:szCs w:val="24"/>
          <w:shd w:val="clear" w:color="auto" w:fill="FFFFFF"/>
        </w:rPr>
        <w:t>°</w:t>
      </w:r>
      <w:r w:rsidRPr="00677BF2">
        <w:rPr>
          <w:rFonts w:ascii="Palatino Linotype" w:hAnsi="Palatino Linotype" w:cs="Tahoma"/>
          <w:sz w:val="24"/>
          <w:szCs w:val="24"/>
          <w:shd w:val="clear" w:color="auto" w:fill="FFFFFF"/>
        </w:rPr>
        <w:t>, apartado A de la Constitución Política de los Estados Unidos Mexicanos; 5</w:t>
      </w:r>
      <w:r w:rsidR="008A282C" w:rsidRPr="00677BF2">
        <w:rPr>
          <w:rFonts w:ascii="Palatino Linotype" w:hAnsi="Palatino Linotype" w:cs="Tahoma"/>
          <w:sz w:val="24"/>
          <w:szCs w:val="24"/>
          <w:shd w:val="clear" w:color="auto" w:fill="FFFFFF"/>
        </w:rPr>
        <w:t>°</w:t>
      </w:r>
      <w:r w:rsidRPr="00677BF2">
        <w:rPr>
          <w:rFonts w:ascii="Palatino Linotype" w:hAnsi="Palatino Linotype" w:cs="Tahoma"/>
          <w:sz w:val="24"/>
          <w:szCs w:val="24"/>
          <w:shd w:val="clear" w:color="auto" w:fill="FFFFFF"/>
        </w:rPr>
        <w:t>, párrafos vigésimo</w:t>
      </w:r>
      <w:r w:rsidR="00DA4838" w:rsidRPr="00677BF2">
        <w:rPr>
          <w:rFonts w:ascii="Palatino Linotype" w:hAnsi="Palatino Linotype" w:cs="Tahoma"/>
          <w:sz w:val="24"/>
          <w:szCs w:val="24"/>
          <w:shd w:val="clear" w:color="auto" w:fill="FFFFFF"/>
        </w:rPr>
        <w:t xml:space="preserve"> segundo</w:t>
      </w:r>
      <w:r w:rsidRPr="00677BF2">
        <w:rPr>
          <w:rFonts w:ascii="Palatino Linotype" w:hAnsi="Palatino Linotype" w:cs="Tahoma"/>
          <w:sz w:val="24"/>
          <w:szCs w:val="24"/>
          <w:shd w:val="clear" w:color="auto" w:fill="FFFFFF"/>
        </w:rPr>
        <w:t xml:space="preserve">, vigésimo </w:t>
      </w:r>
      <w:r w:rsidR="00DA4838" w:rsidRPr="00677BF2">
        <w:rPr>
          <w:rFonts w:ascii="Palatino Linotype" w:hAnsi="Palatino Linotype" w:cs="Tahoma"/>
          <w:sz w:val="24"/>
          <w:szCs w:val="24"/>
          <w:shd w:val="clear" w:color="auto" w:fill="FFFFFF"/>
        </w:rPr>
        <w:t>tercero</w:t>
      </w:r>
      <w:r w:rsidRPr="00677BF2">
        <w:rPr>
          <w:rFonts w:ascii="Palatino Linotype" w:hAnsi="Palatino Linotype" w:cs="Tahoma"/>
          <w:sz w:val="24"/>
          <w:szCs w:val="24"/>
          <w:shd w:val="clear" w:color="auto" w:fill="FFFFFF"/>
        </w:rPr>
        <w:t xml:space="preserve"> y vigésimo </w:t>
      </w:r>
      <w:r w:rsidR="00DA4838" w:rsidRPr="00677BF2">
        <w:rPr>
          <w:rFonts w:ascii="Palatino Linotype" w:hAnsi="Palatino Linotype" w:cs="Tahoma"/>
          <w:sz w:val="24"/>
          <w:szCs w:val="24"/>
          <w:shd w:val="clear" w:color="auto" w:fill="FFFFFF"/>
        </w:rPr>
        <w:t>cuarto</w:t>
      </w:r>
      <w:r w:rsidRPr="00677BF2">
        <w:rPr>
          <w:rFonts w:ascii="Palatino Linotype" w:hAnsi="Palatino Linotype" w:cs="Tahoma"/>
          <w:sz w:val="24"/>
          <w:szCs w:val="24"/>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77BF2">
        <w:rPr>
          <w:rStyle w:val="apple-converted-space"/>
          <w:rFonts w:ascii="Palatino Linotype" w:hAnsi="Palatino Linotype" w:cs="Tahoma"/>
          <w:sz w:val="24"/>
          <w:szCs w:val="24"/>
          <w:shd w:val="clear" w:color="auto" w:fill="FFFFFF"/>
        </w:rPr>
        <w:t xml:space="preserve"> 7°, </w:t>
      </w:r>
      <w:r w:rsidRPr="00677BF2">
        <w:rPr>
          <w:rFonts w:ascii="Palatino Linotype" w:hAnsi="Palatino Linotype" w:cs="Tahoma"/>
          <w:sz w:val="24"/>
          <w:szCs w:val="24"/>
        </w:rPr>
        <w:t>9</w:t>
      </w:r>
      <w:r w:rsidR="00F024EE" w:rsidRPr="00677BF2">
        <w:rPr>
          <w:rFonts w:ascii="Palatino Linotype" w:hAnsi="Palatino Linotype" w:cs="Tahoma"/>
          <w:sz w:val="24"/>
          <w:szCs w:val="24"/>
        </w:rPr>
        <w:t>°</w:t>
      </w:r>
      <w:r w:rsidRPr="00677BF2">
        <w:rPr>
          <w:rFonts w:ascii="Palatino Linotype" w:hAnsi="Palatino Linotype" w:cs="Tahoma"/>
          <w:sz w:val="24"/>
          <w:szCs w:val="24"/>
        </w:rPr>
        <w:t xml:space="preserve">, fracciones I y XXIV y 11 </w:t>
      </w:r>
      <w:r w:rsidRPr="00677BF2">
        <w:rPr>
          <w:rFonts w:ascii="Palatino Linotype" w:hAnsi="Palatino Linotype" w:cs="Tahoma"/>
          <w:sz w:val="24"/>
          <w:szCs w:val="24"/>
          <w:shd w:val="clear" w:color="auto" w:fill="FFFFFF"/>
        </w:rPr>
        <w:t>del Reglamento Interior del Instituto de Transparencia, Acceso a la Información Pública y Protección de Datos Personales del Estado de México y Municipios.</w:t>
      </w:r>
    </w:p>
    <w:p w14:paraId="39F10818" w14:textId="77777777" w:rsidR="005B10BD" w:rsidRPr="00677BF2" w:rsidRDefault="005B10BD" w:rsidP="0048033A">
      <w:pPr>
        <w:spacing w:line="360" w:lineRule="auto"/>
        <w:jc w:val="both"/>
        <w:rPr>
          <w:rFonts w:ascii="Palatino Linotype" w:hAnsi="Palatino Linotype" w:cs="Tahoma"/>
          <w:sz w:val="24"/>
          <w:szCs w:val="24"/>
          <w:shd w:val="clear" w:color="auto" w:fill="FFFFFF"/>
        </w:rPr>
      </w:pPr>
    </w:p>
    <w:p w14:paraId="1A0BC551" w14:textId="3C3C13B0" w:rsidR="00436FD3" w:rsidRPr="00677BF2" w:rsidRDefault="004F2D88" w:rsidP="0048033A">
      <w:pPr>
        <w:autoSpaceDE w:val="0"/>
        <w:autoSpaceDN w:val="0"/>
        <w:adjustRightInd w:val="0"/>
        <w:spacing w:line="360" w:lineRule="auto"/>
        <w:jc w:val="both"/>
        <w:rPr>
          <w:rFonts w:ascii="Palatino Linotype" w:hAnsi="Palatino Linotype" w:cs="Tahoma"/>
          <w:sz w:val="24"/>
          <w:szCs w:val="24"/>
        </w:rPr>
      </w:pPr>
      <w:r w:rsidRPr="00226876">
        <w:rPr>
          <w:rFonts w:ascii="Palatino Linotype" w:eastAsia="Calibri" w:hAnsi="Palatino Linotype" w:cs="Tahoma"/>
          <w:b/>
          <w:color w:val="000000"/>
          <w:sz w:val="28"/>
          <w:szCs w:val="28"/>
          <w:lang w:eastAsia="es-MX"/>
        </w:rPr>
        <w:t>SEGUND</w:t>
      </w:r>
      <w:r w:rsidR="002241A6" w:rsidRPr="00226876">
        <w:rPr>
          <w:rFonts w:ascii="Palatino Linotype" w:eastAsia="Calibri" w:hAnsi="Palatino Linotype" w:cs="Tahoma"/>
          <w:b/>
          <w:color w:val="000000"/>
          <w:sz w:val="28"/>
          <w:szCs w:val="28"/>
          <w:lang w:eastAsia="es-MX"/>
        </w:rPr>
        <w:t>O</w:t>
      </w:r>
      <w:r w:rsidRPr="00226876">
        <w:rPr>
          <w:rFonts w:ascii="Palatino Linotype" w:eastAsia="Calibri" w:hAnsi="Palatino Linotype" w:cs="Tahoma"/>
          <w:color w:val="000000"/>
          <w:sz w:val="28"/>
          <w:szCs w:val="28"/>
          <w:lang w:eastAsia="es-MX"/>
        </w:rPr>
        <w:t>.</w:t>
      </w:r>
      <w:r w:rsidRPr="00677BF2">
        <w:rPr>
          <w:rFonts w:ascii="Palatino Linotype" w:eastAsia="Calibri" w:hAnsi="Palatino Linotype" w:cs="Tahoma"/>
          <w:color w:val="000000"/>
          <w:sz w:val="24"/>
          <w:szCs w:val="24"/>
          <w:lang w:eastAsia="es-MX"/>
        </w:rPr>
        <w:t xml:space="preserve"> </w:t>
      </w:r>
      <w:r w:rsidR="003215F0" w:rsidRPr="00677BF2">
        <w:rPr>
          <w:rFonts w:ascii="Palatino Linotype" w:hAnsi="Palatino Linotype" w:cs="Tahoma"/>
          <w:b/>
          <w:sz w:val="24"/>
          <w:szCs w:val="24"/>
        </w:rPr>
        <w:t>Causales de improcedencia y sobreseimiento</w:t>
      </w:r>
      <w:r w:rsidRPr="00677BF2">
        <w:rPr>
          <w:rFonts w:ascii="Palatino Linotype" w:hAnsi="Palatino Linotype" w:cs="Tahoma"/>
          <w:b/>
          <w:sz w:val="24"/>
          <w:szCs w:val="24"/>
        </w:rPr>
        <w:t>.</w:t>
      </w:r>
    </w:p>
    <w:p w14:paraId="1A0BC553" w14:textId="77777777" w:rsidR="004F2D88" w:rsidRPr="00677BF2" w:rsidRDefault="004F2D88" w:rsidP="0048033A">
      <w:pPr>
        <w:autoSpaceDE w:val="0"/>
        <w:autoSpaceDN w:val="0"/>
        <w:adjustRightInd w:val="0"/>
        <w:spacing w:line="360" w:lineRule="auto"/>
        <w:jc w:val="both"/>
        <w:rPr>
          <w:rFonts w:ascii="Palatino Linotype" w:hAnsi="Palatino Linotype" w:cs="Tahoma"/>
          <w:sz w:val="24"/>
          <w:szCs w:val="24"/>
        </w:rPr>
      </w:pPr>
      <w:r w:rsidRPr="00677BF2">
        <w:rPr>
          <w:rFonts w:ascii="Palatino Linotype" w:hAnsi="Palatino Linotype" w:cs="Tahoma"/>
          <w:sz w:val="24"/>
          <w:szCs w:val="24"/>
        </w:rPr>
        <w:lastRenderedPageBreak/>
        <w:t>De las constancias que forma parte de</w:t>
      </w:r>
      <w:r w:rsidR="008E1829" w:rsidRPr="00677BF2">
        <w:rPr>
          <w:rFonts w:ascii="Palatino Linotype" w:hAnsi="Palatino Linotype" w:cs="Tahoma"/>
          <w:sz w:val="24"/>
          <w:szCs w:val="24"/>
        </w:rPr>
        <w:t>l R</w:t>
      </w:r>
      <w:r w:rsidRPr="00677BF2">
        <w:rPr>
          <w:rFonts w:ascii="Palatino Linotype" w:hAnsi="Palatino Linotype" w:cs="Tahoma"/>
          <w:sz w:val="24"/>
          <w:szCs w:val="24"/>
        </w:rPr>
        <w:t>ecurso</w:t>
      </w:r>
      <w:r w:rsidR="008E1829" w:rsidRPr="00677BF2">
        <w:rPr>
          <w:rFonts w:ascii="Palatino Linotype" w:hAnsi="Palatino Linotype" w:cs="Tahoma"/>
          <w:sz w:val="24"/>
          <w:szCs w:val="24"/>
        </w:rPr>
        <w:t xml:space="preserve"> de Revisión que se analiza,</w:t>
      </w:r>
      <w:r w:rsidRPr="00677BF2">
        <w:rPr>
          <w:rFonts w:ascii="Palatino Linotype" w:hAnsi="Palatino Linotype" w:cs="Tahoma"/>
          <w:sz w:val="24"/>
          <w:szCs w:val="24"/>
        </w:rPr>
        <w:t xml:space="preserve"> se advierte que previo al estudio del fondo de la </w:t>
      </w:r>
      <w:proofErr w:type="spellStart"/>
      <w:r w:rsidRPr="00677BF2">
        <w:rPr>
          <w:rFonts w:ascii="Palatino Linotype" w:hAnsi="Palatino Linotype" w:cs="Tahoma"/>
          <w:i/>
          <w:sz w:val="24"/>
          <w:szCs w:val="24"/>
        </w:rPr>
        <w:t>litis</w:t>
      </w:r>
      <w:proofErr w:type="spellEnd"/>
      <w:r w:rsidRPr="00677BF2">
        <w:rPr>
          <w:rFonts w:ascii="Palatino Linotype" w:hAnsi="Palatino Linotype" w:cs="Tahoma"/>
          <w:sz w:val="24"/>
          <w:szCs w:val="24"/>
        </w:rPr>
        <w:t>, es necesario estudiar las causales de improcedencia y sobreseimiento que se adviertan, para determinar lo que en Derecho proceda.</w:t>
      </w:r>
    </w:p>
    <w:p w14:paraId="09E066A6" w14:textId="77777777" w:rsidR="0090308F" w:rsidRPr="00677BF2" w:rsidRDefault="0090308F" w:rsidP="0048033A">
      <w:pPr>
        <w:autoSpaceDE w:val="0"/>
        <w:autoSpaceDN w:val="0"/>
        <w:adjustRightInd w:val="0"/>
        <w:spacing w:line="360" w:lineRule="auto"/>
        <w:jc w:val="both"/>
        <w:rPr>
          <w:rFonts w:ascii="Palatino Linotype" w:eastAsia="Calibri" w:hAnsi="Palatino Linotype" w:cs="Tahoma"/>
          <w:b/>
          <w:color w:val="000000"/>
          <w:sz w:val="24"/>
          <w:szCs w:val="24"/>
          <w:lang w:eastAsia="es-MX"/>
        </w:rPr>
      </w:pPr>
    </w:p>
    <w:p w14:paraId="1A0BC555" w14:textId="1F974936" w:rsidR="00D90C9D" w:rsidRPr="00677BF2" w:rsidRDefault="004F2D88" w:rsidP="0048033A">
      <w:pPr>
        <w:autoSpaceDE w:val="0"/>
        <w:autoSpaceDN w:val="0"/>
        <w:adjustRightInd w:val="0"/>
        <w:spacing w:line="360" w:lineRule="auto"/>
        <w:jc w:val="both"/>
        <w:rPr>
          <w:rFonts w:ascii="Palatino Linotype" w:eastAsia="Calibri" w:hAnsi="Palatino Linotype" w:cs="Tahoma"/>
          <w:b/>
          <w:color w:val="000000"/>
          <w:sz w:val="24"/>
          <w:szCs w:val="24"/>
          <w:lang w:eastAsia="es-MX"/>
        </w:rPr>
      </w:pPr>
      <w:r w:rsidRPr="00677BF2">
        <w:rPr>
          <w:rFonts w:ascii="Palatino Linotype" w:eastAsia="Calibri" w:hAnsi="Palatino Linotype" w:cs="Tahoma"/>
          <w:b/>
          <w:color w:val="000000"/>
          <w:sz w:val="24"/>
          <w:szCs w:val="24"/>
          <w:lang w:eastAsia="es-MX"/>
        </w:rPr>
        <w:t>Causales de improcedencia.</w:t>
      </w:r>
    </w:p>
    <w:p w14:paraId="1A0BC557" w14:textId="77777777" w:rsidR="00AE14E4" w:rsidRPr="00677BF2" w:rsidRDefault="00AE14E4" w:rsidP="0048033A">
      <w:pPr>
        <w:autoSpaceDE w:val="0"/>
        <w:autoSpaceDN w:val="0"/>
        <w:adjustRightInd w:val="0"/>
        <w:spacing w:line="360" w:lineRule="auto"/>
        <w:jc w:val="both"/>
        <w:rPr>
          <w:rFonts w:ascii="Palatino Linotype" w:eastAsia="Calibri" w:hAnsi="Palatino Linotype" w:cs="Tahoma"/>
          <w:color w:val="000000"/>
          <w:sz w:val="24"/>
          <w:szCs w:val="24"/>
          <w:lang w:eastAsia="es-MX"/>
        </w:rPr>
      </w:pPr>
    </w:p>
    <w:p w14:paraId="408B2AFC" w14:textId="77777777" w:rsidR="00F9190D" w:rsidRPr="00677BF2" w:rsidRDefault="00F9190D" w:rsidP="0048033A">
      <w:pPr>
        <w:spacing w:line="360" w:lineRule="auto"/>
        <w:jc w:val="both"/>
        <w:rPr>
          <w:rFonts w:ascii="Palatino Linotype" w:hAnsi="Palatino Linotype" w:cs="Tahoma"/>
          <w:sz w:val="24"/>
          <w:szCs w:val="24"/>
        </w:rPr>
      </w:pPr>
      <w:r w:rsidRPr="00677BF2">
        <w:rPr>
          <w:rFonts w:ascii="Palatino Linotype" w:hAnsi="Palatino Linotype" w:cs="Tahoma"/>
          <w:sz w:val="24"/>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5FCE11C" w14:textId="77777777" w:rsidR="00F9190D" w:rsidRPr="00677BF2" w:rsidRDefault="00F9190D" w:rsidP="0048033A">
      <w:pPr>
        <w:autoSpaceDE w:val="0"/>
        <w:autoSpaceDN w:val="0"/>
        <w:adjustRightInd w:val="0"/>
        <w:spacing w:line="360" w:lineRule="auto"/>
        <w:jc w:val="both"/>
        <w:rPr>
          <w:rFonts w:ascii="Palatino Linotype" w:eastAsia="Calibri" w:hAnsi="Palatino Linotype" w:cs="Tahoma"/>
          <w:color w:val="000000"/>
          <w:sz w:val="24"/>
          <w:szCs w:val="24"/>
          <w:lang w:eastAsia="es-MX"/>
        </w:rPr>
      </w:pPr>
    </w:p>
    <w:p w14:paraId="19E71544" w14:textId="77777777" w:rsidR="007F1D19" w:rsidRPr="00677BF2" w:rsidRDefault="007F1D19" w:rsidP="0048033A">
      <w:pPr>
        <w:spacing w:line="360" w:lineRule="auto"/>
        <w:jc w:val="both"/>
        <w:rPr>
          <w:rFonts w:ascii="Palatino Linotype" w:hAnsi="Palatino Linotype" w:cs="Tahoma"/>
          <w:sz w:val="24"/>
          <w:szCs w:val="24"/>
        </w:rPr>
      </w:pPr>
      <w:r w:rsidRPr="00677BF2">
        <w:rPr>
          <w:rFonts w:ascii="Palatino Linotype" w:hAnsi="Palatino Linotype" w:cs="Tahoma"/>
          <w:sz w:val="24"/>
          <w:szCs w:val="24"/>
        </w:rPr>
        <w:t>En el presente caso, </w:t>
      </w:r>
      <w:r w:rsidRPr="00677BF2">
        <w:rPr>
          <w:rFonts w:ascii="Palatino Linotype" w:hAnsi="Palatino Linotype" w:cs="Tahoma"/>
          <w:b/>
          <w:bCs/>
          <w:sz w:val="24"/>
          <w:szCs w:val="24"/>
        </w:rPr>
        <w:t>no se actualiza las causales de improcedencia</w:t>
      </w:r>
      <w:r w:rsidRPr="00677BF2">
        <w:rPr>
          <w:rFonts w:ascii="Palatino Linotype" w:hAnsi="Palatino Linotype" w:cs="Tahoma"/>
          <w:sz w:val="24"/>
          <w:szCs w:val="24"/>
        </w:rPr>
        <w:t xml:space="preserve"> establecidas en el ordenamiento jurídico previamente señalado, fracciones I a VI,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w:t>
      </w:r>
      <w:r w:rsidRPr="00677BF2">
        <w:rPr>
          <w:rFonts w:ascii="Palatino Linotype" w:hAnsi="Palatino Linotype" w:cs="Tahoma"/>
          <w:sz w:val="24"/>
          <w:szCs w:val="24"/>
        </w:rPr>
        <w:lastRenderedPageBreak/>
        <w:t>se realizó una consulta. Por lo que, hace a la fracción VII, del artículo 191 previamente referido, será motivo de análisis en el siguiente apartado.</w:t>
      </w:r>
    </w:p>
    <w:p w14:paraId="5127822E" w14:textId="77777777" w:rsidR="007F1D19" w:rsidRPr="00677BF2" w:rsidRDefault="007F1D19" w:rsidP="0048033A">
      <w:pPr>
        <w:spacing w:line="360" w:lineRule="auto"/>
        <w:jc w:val="both"/>
        <w:rPr>
          <w:rFonts w:ascii="Palatino Linotype" w:hAnsi="Palatino Linotype" w:cs="Tahoma"/>
          <w:sz w:val="24"/>
          <w:szCs w:val="24"/>
        </w:rPr>
      </w:pPr>
    </w:p>
    <w:p w14:paraId="73BA0C8E" w14:textId="63C17011" w:rsidR="007F1D19" w:rsidRPr="00677BF2" w:rsidRDefault="007F1D19" w:rsidP="0048033A">
      <w:pPr>
        <w:spacing w:line="360" w:lineRule="auto"/>
        <w:jc w:val="both"/>
        <w:rPr>
          <w:rFonts w:ascii="Palatino Linotype" w:hAnsi="Palatino Linotype" w:cs="Tahoma"/>
          <w:sz w:val="24"/>
          <w:szCs w:val="24"/>
          <w:lang w:val="es-ES"/>
        </w:rPr>
      </w:pPr>
      <w:r w:rsidRPr="00677BF2">
        <w:rPr>
          <w:rFonts w:ascii="Palatino Linotype" w:hAnsi="Palatino Linotype" w:cs="Tahoma"/>
          <w:sz w:val="24"/>
          <w:szCs w:val="24"/>
        </w:rPr>
        <w:t xml:space="preserve">Asimismo, se actualizan las causales de procedencia del recurso de revisión señalada en el artículo 179, fracciones II y V, de la Ley en cita, pues la parte Recurrente se inconformó </w:t>
      </w:r>
      <w:r w:rsidRPr="00677BF2">
        <w:rPr>
          <w:rFonts w:ascii="Palatino Linotype" w:hAnsi="Palatino Linotype" w:cs="Tahoma"/>
          <w:sz w:val="24"/>
          <w:szCs w:val="24"/>
          <w:lang w:val="es-ES"/>
        </w:rPr>
        <w:t>con la clasificación de la información y entrega de diversa de manera incompleta.</w:t>
      </w:r>
    </w:p>
    <w:p w14:paraId="533A16F5" w14:textId="77777777" w:rsidR="00EF7495" w:rsidRPr="00677BF2" w:rsidRDefault="00EF7495" w:rsidP="0048033A">
      <w:pPr>
        <w:spacing w:line="360" w:lineRule="auto"/>
        <w:jc w:val="both"/>
        <w:rPr>
          <w:rFonts w:ascii="Palatino Linotype" w:hAnsi="Palatino Linotype" w:cs="Tahoma"/>
          <w:sz w:val="24"/>
          <w:szCs w:val="24"/>
        </w:rPr>
      </w:pPr>
    </w:p>
    <w:p w14:paraId="3DB9FFDB" w14:textId="2A691FA7" w:rsidR="005011D2" w:rsidRPr="00677BF2" w:rsidRDefault="005011D2" w:rsidP="0048033A">
      <w:pPr>
        <w:spacing w:line="360" w:lineRule="auto"/>
        <w:jc w:val="both"/>
        <w:rPr>
          <w:rFonts w:ascii="Palatino Linotype" w:hAnsi="Palatino Linotype" w:cs="Tahoma"/>
          <w:sz w:val="24"/>
          <w:szCs w:val="24"/>
        </w:rPr>
      </w:pPr>
      <w:r w:rsidRPr="00677BF2">
        <w:rPr>
          <w:rFonts w:ascii="Palatino Linotype" w:hAnsi="Palatino Linotype" w:cs="Tahoma"/>
          <w:b/>
          <w:bCs/>
          <w:sz w:val="24"/>
          <w:szCs w:val="24"/>
        </w:rPr>
        <w:t>Causales de sobreseimiento.</w:t>
      </w:r>
    </w:p>
    <w:p w14:paraId="23994542" w14:textId="77777777" w:rsidR="005011D2" w:rsidRPr="00677BF2" w:rsidRDefault="005011D2" w:rsidP="0048033A">
      <w:pPr>
        <w:spacing w:line="360" w:lineRule="auto"/>
        <w:jc w:val="both"/>
        <w:rPr>
          <w:rFonts w:ascii="Palatino Linotype" w:hAnsi="Palatino Linotype" w:cs="Tahoma"/>
          <w:sz w:val="24"/>
          <w:szCs w:val="24"/>
        </w:rPr>
      </w:pPr>
      <w:r w:rsidRPr="00677BF2">
        <w:rPr>
          <w:rFonts w:ascii="Palatino Linotype" w:hAnsi="Palatino Linotype" w:cs="Tahoma"/>
          <w:sz w:val="24"/>
          <w:szCs w:val="24"/>
        </w:rPr>
        <w:t> </w:t>
      </w:r>
    </w:p>
    <w:p w14:paraId="4DB82D6E" w14:textId="77777777" w:rsidR="003D5035" w:rsidRPr="00677BF2" w:rsidRDefault="003D5035" w:rsidP="0048033A">
      <w:pPr>
        <w:spacing w:line="360" w:lineRule="auto"/>
        <w:jc w:val="both"/>
        <w:rPr>
          <w:rFonts w:ascii="Palatino Linotype" w:hAnsi="Palatino Linotype" w:cs="Tahoma"/>
          <w:sz w:val="24"/>
          <w:szCs w:val="24"/>
        </w:rPr>
      </w:pPr>
      <w:r w:rsidRPr="00677BF2">
        <w:rPr>
          <w:rFonts w:ascii="Palatino Linotype" w:hAnsi="Palatino Linotype" w:cs="Tahoma"/>
          <w:sz w:val="24"/>
          <w:szCs w:val="24"/>
        </w:rPr>
        <w:t>Por ser de previo y especial pronunciamiento, este Instituto analiza si se actualiza alguna causal de sobreseimiento.</w:t>
      </w:r>
    </w:p>
    <w:p w14:paraId="2DB3B745" w14:textId="77777777" w:rsidR="003D5035" w:rsidRPr="00677BF2" w:rsidRDefault="003D5035" w:rsidP="0048033A">
      <w:pPr>
        <w:spacing w:line="360" w:lineRule="auto"/>
        <w:jc w:val="both"/>
        <w:rPr>
          <w:rFonts w:ascii="Palatino Linotype" w:hAnsi="Palatino Linotype" w:cs="Tahoma"/>
          <w:sz w:val="24"/>
          <w:szCs w:val="24"/>
        </w:rPr>
      </w:pPr>
    </w:p>
    <w:p w14:paraId="402232CA" w14:textId="2C0A3925" w:rsidR="001942E3" w:rsidRPr="00677BF2" w:rsidRDefault="001942E3" w:rsidP="0048033A">
      <w:pPr>
        <w:spacing w:line="360" w:lineRule="auto"/>
        <w:jc w:val="both"/>
        <w:rPr>
          <w:rFonts w:ascii="Palatino Linotype" w:hAnsi="Palatino Linotype" w:cs="Tahoma"/>
          <w:sz w:val="24"/>
          <w:szCs w:val="24"/>
        </w:rPr>
      </w:pPr>
      <w:r w:rsidRPr="00677BF2">
        <w:rPr>
          <w:rFonts w:ascii="Palatino Linotype" w:hAnsi="Palatino Linotype" w:cs="Tahoma"/>
          <w:sz w:val="24"/>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w:t>
      </w:r>
      <w:r w:rsidR="0088710D" w:rsidRPr="00677BF2">
        <w:rPr>
          <w:rFonts w:ascii="Palatino Linotype" w:hAnsi="Palatino Linotype" w:cs="Tahoma"/>
          <w:sz w:val="24"/>
          <w:szCs w:val="24"/>
        </w:rPr>
        <w:t xml:space="preserve"> </w:t>
      </w:r>
      <w:r w:rsidRPr="00677BF2">
        <w:rPr>
          <w:rFonts w:ascii="Palatino Linotype" w:hAnsi="Palatino Linotype" w:cs="Tahoma"/>
          <w:sz w:val="24"/>
          <w:szCs w:val="24"/>
        </w:rPr>
        <w:t>l</w:t>
      </w:r>
      <w:r w:rsidR="0088710D" w:rsidRPr="00677BF2">
        <w:rPr>
          <w:rFonts w:ascii="Palatino Linotype" w:hAnsi="Palatino Linotype" w:cs="Tahoma"/>
          <w:sz w:val="24"/>
          <w:szCs w:val="24"/>
        </w:rPr>
        <w:t>os R</w:t>
      </w:r>
      <w:r w:rsidRPr="00677BF2">
        <w:rPr>
          <w:rFonts w:ascii="Palatino Linotype" w:hAnsi="Palatino Linotype" w:cs="Tahoma"/>
          <w:sz w:val="24"/>
          <w:szCs w:val="24"/>
        </w:rPr>
        <w:t>ecurso</w:t>
      </w:r>
      <w:r w:rsidR="0088710D" w:rsidRPr="00677BF2">
        <w:rPr>
          <w:rFonts w:ascii="Palatino Linotype" w:hAnsi="Palatino Linotype" w:cs="Tahoma"/>
          <w:sz w:val="24"/>
          <w:szCs w:val="24"/>
        </w:rPr>
        <w:t>s</w:t>
      </w:r>
      <w:r w:rsidRPr="00677BF2">
        <w:rPr>
          <w:rFonts w:ascii="Palatino Linotype" w:hAnsi="Palatino Linotype" w:cs="Tahoma"/>
          <w:sz w:val="24"/>
          <w:szCs w:val="24"/>
        </w:rPr>
        <w:t xml:space="preserve">, haya fallecido, sobreviniera alguna causal de improcedencia, que el Sujeto Obligado hubiese modificado o revocado </w:t>
      </w:r>
      <w:r w:rsidR="0088710D" w:rsidRPr="00677BF2">
        <w:rPr>
          <w:rFonts w:ascii="Palatino Linotype" w:hAnsi="Palatino Linotype" w:cs="Tahoma"/>
          <w:sz w:val="24"/>
          <w:szCs w:val="24"/>
        </w:rPr>
        <w:t>la respuesta inicial</w:t>
      </w:r>
      <w:r w:rsidRPr="00677BF2">
        <w:rPr>
          <w:rFonts w:ascii="Palatino Linotype" w:hAnsi="Palatino Linotype" w:cs="Tahoma"/>
          <w:sz w:val="24"/>
          <w:szCs w:val="24"/>
        </w:rPr>
        <w:t xml:space="preserve"> o bien, haya quedado sin materia.</w:t>
      </w:r>
    </w:p>
    <w:p w14:paraId="7B034B8B" w14:textId="77777777" w:rsidR="001942E3" w:rsidRPr="00677BF2" w:rsidRDefault="001942E3" w:rsidP="0048033A">
      <w:pPr>
        <w:spacing w:line="360" w:lineRule="auto"/>
        <w:jc w:val="both"/>
        <w:rPr>
          <w:rFonts w:ascii="Palatino Linotype" w:hAnsi="Palatino Linotype" w:cs="Tahoma"/>
          <w:sz w:val="24"/>
          <w:szCs w:val="24"/>
          <w:lang w:val="es-ES"/>
        </w:rPr>
      </w:pPr>
    </w:p>
    <w:p w14:paraId="4875FD5F" w14:textId="77777777" w:rsidR="001942E3" w:rsidRPr="00677BF2" w:rsidRDefault="001942E3" w:rsidP="0048033A">
      <w:pPr>
        <w:spacing w:line="360" w:lineRule="auto"/>
        <w:jc w:val="both"/>
        <w:rPr>
          <w:rFonts w:ascii="Palatino Linotype" w:hAnsi="Palatino Linotype" w:cs="Tahoma"/>
          <w:sz w:val="24"/>
          <w:szCs w:val="24"/>
          <w:lang w:val="es-ES"/>
        </w:rPr>
      </w:pPr>
      <w:r w:rsidRPr="00677BF2">
        <w:rPr>
          <w:rFonts w:ascii="Palatino Linotype" w:hAnsi="Palatino Linotype" w:cs="Tahoma"/>
          <w:bCs/>
          <w:sz w:val="24"/>
          <w:szCs w:val="24"/>
          <w:lang w:val="es-ES"/>
        </w:rPr>
        <w:t xml:space="preserve">Por tales motivos, </w:t>
      </w:r>
      <w:r w:rsidRPr="00677BF2">
        <w:rPr>
          <w:rFonts w:ascii="Palatino Linotype" w:hAnsi="Palatino Linotype" w:cs="Tahoma"/>
          <w:sz w:val="24"/>
          <w:szCs w:val="24"/>
          <w:lang w:val="es-ES"/>
        </w:rPr>
        <w:t xml:space="preserve">se considera procedente entrar al fondo del presente asunto. </w:t>
      </w:r>
    </w:p>
    <w:p w14:paraId="538F05AD" w14:textId="77777777" w:rsidR="00E80AF4" w:rsidRPr="00677BF2" w:rsidRDefault="00E80AF4" w:rsidP="0048033A">
      <w:pPr>
        <w:tabs>
          <w:tab w:val="left" w:pos="4962"/>
        </w:tabs>
        <w:spacing w:line="360" w:lineRule="auto"/>
        <w:jc w:val="both"/>
        <w:rPr>
          <w:rFonts w:ascii="Palatino Linotype" w:eastAsia="Calibri" w:hAnsi="Palatino Linotype" w:cs="Tahoma"/>
          <w:b/>
          <w:iCs/>
          <w:sz w:val="24"/>
          <w:szCs w:val="24"/>
          <w:lang w:eastAsia="es-ES_tradnl"/>
        </w:rPr>
      </w:pPr>
      <w:r w:rsidRPr="00226876">
        <w:rPr>
          <w:rFonts w:ascii="Palatino Linotype" w:eastAsia="Calibri" w:hAnsi="Palatino Linotype" w:cs="Tahoma"/>
          <w:b/>
          <w:iCs/>
          <w:sz w:val="28"/>
          <w:szCs w:val="28"/>
          <w:lang w:eastAsia="es-ES_tradnl"/>
        </w:rPr>
        <w:lastRenderedPageBreak/>
        <w:t>TERCERO.</w:t>
      </w:r>
      <w:r w:rsidRPr="00677BF2">
        <w:rPr>
          <w:rFonts w:ascii="Palatino Linotype" w:eastAsia="Calibri" w:hAnsi="Palatino Linotype" w:cs="Tahoma"/>
          <w:b/>
          <w:iCs/>
          <w:sz w:val="24"/>
          <w:szCs w:val="24"/>
          <w:lang w:eastAsia="es-ES_tradnl"/>
        </w:rPr>
        <w:t xml:space="preserve"> Determinación de la Controversia. </w:t>
      </w:r>
    </w:p>
    <w:p w14:paraId="30D99BBC" w14:textId="77777777" w:rsidR="00E80AF4" w:rsidRPr="00677BF2" w:rsidRDefault="00E80AF4" w:rsidP="0048033A">
      <w:pPr>
        <w:tabs>
          <w:tab w:val="left" w:pos="4962"/>
        </w:tabs>
        <w:spacing w:line="360" w:lineRule="auto"/>
        <w:jc w:val="both"/>
        <w:rPr>
          <w:rFonts w:ascii="Palatino Linotype" w:eastAsia="Calibri" w:hAnsi="Palatino Linotype" w:cs="Tahoma"/>
          <w:iCs/>
          <w:sz w:val="24"/>
          <w:szCs w:val="24"/>
          <w:lang w:eastAsia="es-ES_tradnl"/>
        </w:rPr>
      </w:pPr>
    </w:p>
    <w:p w14:paraId="2879FC98" w14:textId="046B993C" w:rsidR="0088710D" w:rsidRPr="00677BF2" w:rsidRDefault="0088710D" w:rsidP="0048033A">
      <w:pPr>
        <w:tabs>
          <w:tab w:val="left" w:pos="4962"/>
        </w:tabs>
        <w:spacing w:line="360" w:lineRule="auto"/>
        <w:jc w:val="both"/>
        <w:rPr>
          <w:rFonts w:ascii="Palatino Linotype" w:eastAsia="Calibri" w:hAnsi="Palatino Linotype" w:cs="Tahoma"/>
          <w:iCs/>
          <w:color w:val="000000" w:themeColor="text1"/>
          <w:sz w:val="24"/>
          <w:szCs w:val="24"/>
          <w:lang w:val="es-ES" w:eastAsia="es-ES_tradnl"/>
        </w:rPr>
      </w:pPr>
      <w:r w:rsidRPr="00677BF2">
        <w:rPr>
          <w:rFonts w:ascii="Palatino Linotype" w:eastAsia="Calibri" w:hAnsi="Palatino Linotype" w:cs="Tahoma"/>
          <w:iCs/>
          <w:color w:val="000000" w:themeColor="text1"/>
          <w:sz w:val="24"/>
          <w:szCs w:val="24"/>
          <w:lang w:val="es-ES" w:eastAsia="es-ES_tradnl"/>
        </w:rPr>
        <w:t>Una vez realizado el estudio de las constancias que integran el expediente en que se actúa y con finalidad de tener claridad en lo solicitado, las respuestas del Sujeto Obligado y los agravios hechos valer por el Particular, se desarrolla el siguiente cuadro:</w:t>
      </w:r>
    </w:p>
    <w:p w14:paraId="4EE0BBDE" w14:textId="77777777" w:rsidR="0088710D" w:rsidRPr="008272C2" w:rsidRDefault="0088710D" w:rsidP="0048033A">
      <w:pPr>
        <w:tabs>
          <w:tab w:val="left" w:pos="4962"/>
        </w:tabs>
        <w:spacing w:line="360" w:lineRule="auto"/>
        <w:jc w:val="both"/>
        <w:rPr>
          <w:rFonts w:ascii="Palatino Linotype" w:eastAsia="Calibri" w:hAnsi="Palatino Linotype" w:cs="Tahoma"/>
          <w:iCs/>
          <w:sz w:val="22"/>
          <w:szCs w:val="22"/>
          <w:lang w:eastAsia="es-ES_tradnl"/>
        </w:rPr>
      </w:pPr>
    </w:p>
    <w:tbl>
      <w:tblPr>
        <w:tblStyle w:val="Tablaconcuadrcula"/>
        <w:tblW w:w="0" w:type="auto"/>
        <w:tblLayout w:type="fixed"/>
        <w:tblLook w:val="04A0" w:firstRow="1" w:lastRow="0" w:firstColumn="1" w:lastColumn="0" w:noHBand="0" w:noVBand="1"/>
      </w:tblPr>
      <w:tblGrid>
        <w:gridCol w:w="3539"/>
        <w:gridCol w:w="2835"/>
        <w:gridCol w:w="2660"/>
      </w:tblGrid>
      <w:tr w:rsidR="0088710D" w:rsidRPr="008272C2" w14:paraId="49ACBB66" w14:textId="77777777" w:rsidTr="006D5A34">
        <w:tc>
          <w:tcPr>
            <w:tcW w:w="9034" w:type="dxa"/>
            <w:gridSpan w:val="3"/>
            <w:tcBorders>
              <w:top w:val="single" w:sz="4" w:space="0" w:color="auto"/>
              <w:left w:val="single" w:sz="4" w:space="0" w:color="auto"/>
              <w:bottom w:val="single" w:sz="4" w:space="0" w:color="auto"/>
            </w:tcBorders>
            <w:shd w:val="clear" w:color="auto" w:fill="D9D9D9"/>
            <w:vAlign w:val="center"/>
          </w:tcPr>
          <w:p w14:paraId="2B2BC837" w14:textId="66E192DB" w:rsidR="0088710D" w:rsidRPr="008272C2" w:rsidRDefault="0088710D" w:rsidP="006F2904">
            <w:pPr>
              <w:tabs>
                <w:tab w:val="left" w:pos="4962"/>
              </w:tabs>
              <w:spacing w:line="360" w:lineRule="auto"/>
              <w:jc w:val="center"/>
              <w:rPr>
                <w:rFonts w:ascii="Palatino Linotype" w:eastAsia="Calibri" w:hAnsi="Palatino Linotype" w:cs="Tahoma"/>
                <w:b/>
                <w:iCs/>
                <w:color w:val="000000" w:themeColor="text1"/>
                <w:sz w:val="18"/>
                <w:szCs w:val="18"/>
                <w:lang w:eastAsia="es-ES_tradnl"/>
              </w:rPr>
            </w:pPr>
            <w:r w:rsidRPr="008272C2">
              <w:rPr>
                <w:rFonts w:ascii="Palatino Linotype" w:eastAsia="Calibri" w:hAnsi="Palatino Linotype" w:cs="Tahoma"/>
                <w:b/>
                <w:iCs/>
                <w:color w:val="000000" w:themeColor="text1"/>
                <w:sz w:val="18"/>
                <w:szCs w:val="18"/>
                <w:lang w:eastAsia="es-ES_tradnl"/>
              </w:rPr>
              <w:t xml:space="preserve">Solicitud de acceso a la información </w:t>
            </w:r>
            <w:r w:rsidR="00057F2C" w:rsidRPr="008272C2">
              <w:rPr>
                <w:rFonts w:ascii="Palatino Linotype" w:eastAsia="Calibri" w:hAnsi="Palatino Linotype" w:cs="Tahoma"/>
                <w:b/>
                <w:iCs/>
                <w:color w:val="000000" w:themeColor="text1"/>
                <w:sz w:val="18"/>
                <w:szCs w:val="18"/>
                <w:lang w:eastAsia="es-ES_tradnl"/>
              </w:rPr>
              <w:t>00721/VACHASO/IP/2019</w:t>
            </w:r>
          </w:p>
        </w:tc>
      </w:tr>
      <w:tr w:rsidR="0088710D" w:rsidRPr="008272C2" w14:paraId="288C566F" w14:textId="77777777" w:rsidTr="005B10BD">
        <w:tc>
          <w:tcPr>
            <w:tcW w:w="35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021269" w14:textId="2719F6C1" w:rsidR="0088710D" w:rsidRPr="008272C2" w:rsidRDefault="0088710D" w:rsidP="006F2904">
            <w:pPr>
              <w:tabs>
                <w:tab w:val="left" w:pos="4962"/>
              </w:tabs>
              <w:spacing w:line="276" w:lineRule="auto"/>
              <w:jc w:val="center"/>
              <w:rPr>
                <w:rFonts w:ascii="Palatino Linotype" w:eastAsia="Calibri" w:hAnsi="Palatino Linotype" w:cs="Tahoma"/>
                <w:b/>
                <w:iCs/>
                <w:color w:val="000000" w:themeColor="text1"/>
                <w:sz w:val="18"/>
                <w:szCs w:val="18"/>
                <w:lang w:eastAsia="es-ES_tradnl"/>
              </w:rPr>
            </w:pPr>
            <w:r w:rsidRPr="008272C2">
              <w:rPr>
                <w:rFonts w:ascii="Palatino Linotype" w:eastAsia="Calibri" w:hAnsi="Palatino Linotype" w:cs="Tahoma"/>
                <w:b/>
                <w:iCs/>
                <w:color w:val="000000" w:themeColor="text1"/>
                <w:sz w:val="18"/>
                <w:szCs w:val="18"/>
                <w:lang w:eastAsia="es-ES_tradnl"/>
              </w:rPr>
              <w:t>Solicitud</w:t>
            </w:r>
            <w:r w:rsidR="00B35128" w:rsidRPr="008272C2">
              <w:rPr>
                <w:rFonts w:ascii="Palatino Linotype" w:eastAsia="Calibri" w:hAnsi="Palatino Linotype" w:cs="Tahoma"/>
                <w:b/>
                <w:iCs/>
                <w:color w:val="000000" w:themeColor="text1"/>
                <w:sz w:val="18"/>
                <w:szCs w:val="18"/>
                <w:lang w:eastAsia="es-ES_tradnl"/>
              </w:rPr>
              <w:t xml:space="preserve"> respecto al </w:t>
            </w:r>
            <w:r w:rsidRPr="008272C2">
              <w:rPr>
                <w:rFonts w:ascii="Palatino Linotype" w:eastAsia="Calibri" w:hAnsi="Palatino Linotype" w:cs="Tahoma"/>
                <w:b/>
                <w:iCs/>
                <w:color w:val="000000" w:themeColor="text1"/>
                <w:sz w:val="18"/>
                <w:szCs w:val="18"/>
                <w:lang w:eastAsia="es-ES_tradnl"/>
              </w:rPr>
              <w:t xml:space="preserve"> </w:t>
            </w:r>
            <w:r w:rsidR="00B35128" w:rsidRPr="008272C2">
              <w:rPr>
                <w:rFonts w:ascii="Palatino Linotype" w:eastAsia="Calibri" w:hAnsi="Palatino Linotype" w:cs="Tahoma"/>
                <w:b/>
                <w:iCs/>
                <w:color w:val="000000" w:themeColor="text1"/>
                <w:sz w:val="18"/>
                <w:szCs w:val="18"/>
                <w:lang w:val="es-MX" w:eastAsia="es-ES_tradnl"/>
              </w:rPr>
              <w:t>Programa de Transporte Gratuito para Estudiantes Universitarios para el Ejercicio Fiscal dos mil diecinueve.</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88FBDE" w14:textId="15073AAD" w:rsidR="0088710D" w:rsidRPr="008272C2" w:rsidRDefault="0088710D" w:rsidP="006F2904">
            <w:pPr>
              <w:tabs>
                <w:tab w:val="left" w:pos="4962"/>
              </w:tabs>
              <w:spacing w:line="276" w:lineRule="auto"/>
              <w:jc w:val="center"/>
              <w:rPr>
                <w:rFonts w:ascii="Palatino Linotype" w:eastAsia="Calibri" w:hAnsi="Palatino Linotype" w:cs="Tahoma"/>
                <w:b/>
                <w:iCs/>
                <w:color w:val="000000" w:themeColor="text1"/>
                <w:sz w:val="18"/>
                <w:szCs w:val="18"/>
                <w:lang w:eastAsia="es-ES_tradnl"/>
              </w:rPr>
            </w:pPr>
            <w:r w:rsidRPr="008272C2">
              <w:rPr>
                <w:rFonts w:ascii="Palatino Linotype" w:eastAsia="Calibri" w:hAnsi="Palatino Linotype" w:cs="Tahoma"/>
                <w:b/>
                <w:iCs/>
                <w:color w:val="000000" w:themeColor="text1"/>
                <w:sz w:val="18"/>
                <w:szCs w:val="18"/>
                <w:lang w:eastAsia="es-ES_tradnl"/>
              </w:rPr>
              <w:t xml:space="preserve">Respuesta </w:t>
            </w:r>
            <w:r w:rsidR="005B10BD" w:rsidRPr="008272C2">
              <w:rPr>
                <w:rFonts w:ascii="Palatino Linotype" w:eastAsia="Calibri" w:hAnsi="Palatino Linotype" w:cs="Tahoma"/>
                <w:b/>
                <w:iCs/>
                <w:color w:val="000000" w:themeColor="text1"/>
                <w:sz w:val="18"/>
                <w:szCs w:val="18"/>
                <w:lang w:eastAsia="es-ES_tradnl"/>
              </w:rPr>
              <w:t>del Sujeto Obligado</w:t>
            </w:r>
          </w:p>
        </w:tc>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33568F" w14:textId="77777777" w:rsidR="0088710D" w:rsidRPr="008272C2" w:rsidRDefault="0088710D" w:rsidP="006F2904">
            <w:pPr>
              <w:tabs>
                <w:tab w:val="left" w:pos="4962"/>
              </w:tabs>
              <w:spacing w:line="276" w:lineRule="auto"/>
              <w:jc w:val="center"/>
              <w:rPr>
                <w:rFonts w:ascii="Palatino Linotype" w:eastAsia="Calibri" w:hAnsi="Palatino Linotype" w:cs="Tahoma"/>
                <w:b/>
                <w:iCs/>
                <w:color w:val="000000" w:themeColor="text1"/>
                <w:sz w:val="18"/>
                <w:szCs w:val="18"/>
                <w:lang w:eastAsia="es-ES_tradnl"/>
              </w:rPr>
            </w:pPr>
            <w:r w:rsidRPr="008272C2">
              <w:rPr>
                <w:rFonts w:ascii="Palatino Linotype" w:eastAsia="Calibri" w:hAnsi="Palatino Linotype" w:cs="Tahoma"/>
                <w:b/>
                <w:iCs/>
                <w:color w:val="000000" w:themeColor="text1"/>
                <w:sz w:val="18"/>
                <w:szCs w:val="18"/>
                <w:lang w:eastAsia="es-ES_tradnl"/>
              </w:rPr>
              <w:t>Agravios manifestados por el Recurrente</w:t>
            </w:r>
          </w:p>
        </w:tc>
      </w:tr>
      <w:tr w:rsidR="00FA19A6" w:rsidRPr="008272C2" w14:paraId="2AFD2C60" w14:textId="77777777" w:rsidTr="00E16ED8">
        <w:trPr>
          <w:trHeight w:val="1442"/>
        </w:trPr>
        <w:tc>
          <w:tcPr>
            <w:tcW w:w="3539" w:type="dxa"/>
            <w:tcBorders>
              <w:top w:val="single" w:sz="4" w:space="0" w:color="auto"/>
              <w:left w:val="single" w:sz="4" w:space="0" w:color="auto"/>
              <w:bottom w:val="single" w:sz="4" w:space="0" w:color="auto"/>
              <w:right w:val="single" w:sz="4" w:space="0" w:color="auto"/>
            </w:tcBorders>
            <w:vAlign w:val="center"/>
          </w:tcPr>
          <w:p w14:paraId="09A1D558" w14:textId="219FE19E"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t>1. Los anexos de las Reglas de Operación, con sus anexos:</w:t>
            </w:r>
          </w:p>
          <w:p w14:paraId="4BB80E4E" w14:textId="77777777"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p>
          <w:p w14:paraId="0A4F8E0B" w14:textId="627A4148"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t>a) Solicitud de inscripción;</w:t>
            </w:r>
          </w:p>
          <w:p w14:paraId="3EBE99EC" w14:textId="072742A6"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t>b) Convocatoria;</w:t>
            </w:r>
          </w:p>
          <w:p w14:paraId="70F4D87C" w14:textId="3F577257"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t>c) Diagrama de Flujo, y</w:t>
            </w:r>
          </w:p>
          <w:p w14:paraId="168AFC26" w14:textId="38D1C188"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t>d) Carta de Derechos y Obligaciones del beneficiario.</w:t>
            </w:r>
          </w:p>
        </w:tc>
        <w:tc>
          <w:tcPr>
            <w:tcW w:w="2835" w:type="dxa"/>
            <w:tcBorders>
              <w:top w:val="single" w:sz="4" w:space="0" w:color="auto"/>
              <w:left w:val="single" w:sz="4" w:space="0" w:color="auto"/>
              <w:bottom w:val="single" w:sz="4" w:space="0" w:color="auto"/>
              <w:right w:val="single" w:sz="4" w:space="0" w:color="auto"/>
            </w:tcBorders>
            <w:vAlign w:val="center"/>
          </w:tcPr>
          <w:p w14:paraId="7FE76E8E" w14:textId="727AEC38"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t xml:space="preserve"> Entregó el </w:t>
            </w:r>
            <w:r w:rsidRPr="008272C2">
              <w:rPr>
                <w:rFonts w:ascii="Palatino Linotype" w:eastAsia="Calibri" w:hAnsi="Palatino Linotype" w:cs="Tahoma"/>
                <w:iCs/>
                <w:color w:val="000000" w:themeColor="text1"/>
                <w:sz w:val="18"/>
                <w:szCs w:val="18"/>
                <w:lang w:val="es-MX" w:eastAsia="es-ES_tradnl"/>
              </w:rPr>
              <w:t>Acuerdo por el que se dan a conocer las Reglas de Operación del Programa de Transporte Gratuito para Estudiantes para el Ejercicio Fiscal dos mil diecinueve, así como los anexos III y IV, del mismo.</w:t>
            </w:r>
          </w:p>
        </w:tc>
        <w:tc>
          <w:tcPr>
            <w:tcW w:w="2660" w:type="dxa"/>
            <w:vMerge w:val="restart"/>
            <w:tcBorders>
              <w:top w:val="single" w:sz="4" w:space="0" w:color="auto"/>
              <w:left w:val="single" w:sz="4" w:space="0" w:color="auto"/>
              <w:right w:val="single" w:sz="4" w:space="0" w:color="auto"/>
            </w:tcBorders>
            <w:vAlign w:val="center"/>
          </w:tcPr>
          <w:p w14:paraId="6C894A60" w14:textId="77777777"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p>
          <w:p w14:paraId="69F72A67" w14:textId="4207DDE4" w:rsidR="00FA19A6" w:rsidRPr="008272C2" w:rsidRDefault="00FA19A6" w:rsidP="0048033A">
            <w:pPr>
              <w:tabs>
                <w:tab w:val="left" w:pos="4962"/>
              </w:tabs>
              <w:spacing w:line="360" w:lineRule="auto"/>
              <w:jc w:val="center"/>
              <w:rPr>
                <w:rFonts w:ascii="Palatino Linotype" w:eastAsia="Calibri" w:hAnsi="Palatino Linotype" w:cs="Tahoma"/>
                <w:b/>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t>La entrega de la información requerida de manera incompleta.</w:t>
            </w:r>
          </w:p>
          <w:p w14:paraId="4A22900D" w14:textId="77777777" w:rsidR="00FA19A6" w:rsidRPr="008272C2" w:rsidRDefault="00FA19A6" w:rsidP="0048033A">
            <w:pPr>
              <w:tabs>
                <w:tab w:val="left" w:pos="4962"/>
              </w:tabs>
              <w:spacing w:line="360" w:lineRule="auto"/>
              <w:jc w:val="both"/>
              <w:rPr>
                <w:rFonts w:ascii="Palatino Linotype" w:eastAsia="Calibri" w:hAnsi="Palatino Linotype" w:cs="Tahoma"/>
                <w:b/>
                <w:iCs/>
                <w:color w:val="000000" w:themeColor="text1"/>
                <w:sz w:val="18"/>
                <w:szCs w:val="18"/>
                <w:lang w:eastAsia="es-ES_tradnl"/>
              </w:rPr>
            </w:pPr>
          </w:p>
        </w:tc>
      </w:tr>
      <w:tr w:rsidR="00FA19A6" w:rsidRPr="008272C2" w14:paraId="4C60991E" w14:textId="77777777" w:rsidTr="00E16ED8">
        <w:tc>
          <w:tcPr>
            <w:tcW w:w="3539" w:type="dxa"/>
            <w:tcBorders>
              <w:top w:val="single" w:sz="4" w:space="0" w:color="auto"/>
              <w:left w:val="single" w:sz="4" w:space="0" w:color="auto"/>
              <w:bottom w:val="single" w:sz="4" w:space="0" w:color="auto"/>
              <w:right w:val="single" w:sz="4" w:space="0" w:color="auto"/>
            </w:tcBorders>
            <w:vAlign w:val="center"/>
          </w:tcPr>
          <w:p w14:paraId="56D96BBC" w14:textId="28E65F69"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t>2. Expedientes conformados de los beneficiarios, con lo siguiente:</w:t>
            </w:r>
          </w:p>
          <w:p w14:paraId="47718EC9" w14:textId="097DC42E"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t xml:space="preserve">i) Solicitud de inscripción; </w:t>
            </w:r>
          </w:p>
          <w:p w14:paraId="6D7BA68D" w14:textId="1E0FDCBF"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t>ii) Constancia de estudios;</w:t>
            </w:r>
          </w:p>
          <w:p w14:paraId="68BE6B7F" w14:textId="292C06F5"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t>iii) Credencial educativa vigente;</w:t>
            </w:r>
          </w:p>
          <w:p w14:paraId="15337B86" w14:textId="78178160"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t>iv) Identificación Oficial;</w:t>
            </w:r>
          </w:p>
          <w:p w14:paraId="5654AAA2" w14:textId="77777777"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t>v) Clave Única de Registro de Población;</w:t>
            </w:r>
          </w:p>
          <w:p w14:paraId="0EDB5909" w14:textId="77777777"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t>vi) Comprobante de domicilio, y</w:t>
            </w:r>
          </w:p>
          <w:p w14:paraId="6D5E1484" w14:textId="0CB0AF63"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lastRenderedPageBreak/>
              <w:t>vii) En caso de menores de edad, carta de autorización acompañada con la copia de identificación del padre o tutor.</w:t>
            </w:r>
          </w:p>
        </w:tc>
        <w:tc>
          <w:tcPr>
            <w:tcW w:w="2835" w:type="dxa"/>
            <w:tcBorders>
              <w:top w:val="single" w:sz="4" w:space="0" w:color="auto"/>
              <w:left w:val="single" w:sz="4" w:space="0" w:color="auto"/>
              <w:right w:val="single" w:sz="4" w:space="0" w:color="auto"/>
            </w:tcBorders>
            <w:vAlign w:val="center"/>
          </w:tcPr>
          <w:p w14:paraId="4D45F41A" w14:textId="2919E25F" w:rsidR="00FA19A6" w:rsidRPr="008272C2" w:rsidRDefault="00FA19A6" w:rsidP="0048033A">
            <w:pPr>
              <w:tabs>
                <w:tab w:val="left" w:pos="4962"/>
              </w:tabs>
              <w:spacing w:line="360" w:lineRule="auto"/>
              <w:jc w:val="center"/>
              <w:rPr>
                <w:rFonts w:ascii="Palatino Linotype" w:eastAsia="Calibri" w:hAnsi="Palatino Linotype" w:cs="Tahoma"/>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lastRenderedPageBreak/>
              <w:t>No se pronunció.</w:t>
            </w:r>
          </w:p>
        </w:tc>
        <w:tc>
          <w:tcPr>
            <w:tcW w:w="2660" w:type="dxa"/>
            <w:vMerge/>
            <w:tcBorders>
              <w:left w:val="single" w:sz="4" w:space="0" w:color="auto"/>
              <w:right w:val="single" w:sz="4" w:space="0" w:color="auto"/>
            </w:tcBorders>
            <w:vAlign w:val="center"/>
          </w:tcPr>
          <w:p w14:paraId="0FB275DF" w14:textId="77777777"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p>
        </w:tc>
      </w:tr>
    </w:tbl>
    <w:p w14:paraId="1E941655" w14:textId="77777777" w:rsidR="0088710D" w:rsidRPr="008272C2" w:rsidRDefault="0088710D" w:rsidP="0048033A">
      <w:pPr>
        <w:tabs>
          <w:tab w:val="left" w:pos="4962"/>
        </w:tabs>
        <w:spacing w:line="360" w:lineRule="auto"/>
        <w:jc w:val="both"/>
        <w:rPr>
          <w:rFonts w:ascii="Palatino Linotype" w:eastAsia="Calibri" w:hAnsi="Palatino Linotype" w:cs="Tahoma"/>
          <w:iCs/>
          <w:sz w:val="22"/>
          <w:szCs w:val="22"/>
          <w:lang w:eastAsia="es-ES_tradnl"/>
        </w:rPr>
      </w:pPr>
    </w:p>
    <w:tbl>
      <w:tblPr>
        <w:tblStyle w:val="Tablaconcuadrcula"/>
        <w:tblW w:w="0" w:type="auto"/>
        <w:tblLayout w:type="fixed"/>
        <w:tblLook w:val="04A0" w:firstRow="1" w:lastRow="0" w:firstColumn="1" w:lastColumn="0" w:noHBand="0" w:noVBand="1"/>
      </w:tblPr>
      <w:tblGrid>
        <w:gridCol w:w="3539"/>
        <w:gridCol w:w="2835"/>
        <w:gridCol w:w="2660"/>
      </w:tblGrid>
      <w:tr w:rsidR="006D5A34" w:rsidRPr="008272C2" w14:paraId="2A1B900B" w14:textId="77777777" w:rsidTr="006D5A34">
        <w:tc>
          <w:tcPr>
            <w:tcW w:w="9034" w:type="dxa"/>
            <w:gridSpan w:val="3"/>
            <w:tcBorders>
              <w:top w:val="single" w:sz="4" w:space="0" w:color="auto"/>
              <w:left w:val="single" w:sz="4" w:space="0" w:color="auto"/>
              <w:bottom w:val="single" w:sz="4" w:space="0" w:color="auto"/>
            </w:tcBorders>
            <w:shd w:val="clear" w:color="auto" w:fill="D9D9D9"/>
            <w:vAlign w:val="center"/>
          </w:tcPr>
          <w:p w14:paraId="02F27267" w14:textId="66542171" w:rsidR="006D5A34" w:rsidRPr="008272C2" w:rsidRDefault="006D5A34" w:rsidP="006F2904">
            <w:pPr>
              <w:tabs>
                <w:tab w:val="left" w:pos="4962"/>
              </w:tabs>
              <w:spacing w:line="360" w:lineRule="auto"/>
              <w:jc w:val="center"/>
              <w:rPr>
                <w:rFonts w:ascii="Palatino Linotype" w:eastAsia="Calibri" w:hAnsi="Palatino Linotype" w:cs="Tahoma"/>
                <w:b/>
                <w:iCs/>
                <w:color w:val="000000" w:themeColor="text1"/>
                <w:sz w:val="18"/>
                <w:szCs w:val="18"/>
                <w:lang w:eastAsia="es-ES_tradnl"/>
              </w:rPr>
            </w:pPr>
            <w:r w:rsidRPr="008272C2">
              <w:rPr>
                <w:rFonts w:ascii="Palatino Linotype" w:eastAsia="Calibri" w:hAnsi="Palatino Linotype" w:cs="Tahoma"/>
                <w:b/>
                <w:iCs/>
                <w:color w:val="000000" w:themeColor="text1"/>
                <w:sz w:val="18"/>
                <w:szCs w:val="18"/>
                <w:lang w:eastAsia="es-ES_tradnl"/>
              </w:rPr>
              <w:t xml:space="preserve">Solicitud de acceso a la información </w:t>
            </w:r>
            <w:r w:rsidR="00057F2C" w:rsidRPr="008272C2">
              <w:rPr>
                <w:rFonts w:ascii="Palatino Linotype" w:eastAsia="Calibri" w:hAnsi="Palatino Linotype" w:cs="Tahoma"/>
                <w:b/>
                <w:bCs/>
                <w:iCs/>
                <w:color w:val="000000" w:themeColor="text1"/>
                <w:sz w:val="18"/>
                <w:szCs w:val="18"/>
                <w:lang w:val="es-MX" w:eastAsia="es-ES_tradnl"/>
              </w:rPr>
              <w:t>00783/VACHASO/IP/2019</w:t>
            </w:r>
          </w:p>
        </w:tc>
      </w:tr>
      <w:tr w:rsidR="006D5A34" w:rsidRPr="008272C2" w14:paraId="727C8A66" w14:textId="77777777" w:rsidTr="00DC245C">
        <w:trPr>
          <w:trHeight w:val="1681"/>
        </w:trPr>
        <w:tc>
          <w:tcPr>
            <w:tcW w:w="35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71B96E" w14:textId="1E82958E" w:rsidR="006D5A34" w:rsidRPr="008272C2" w:rsidRDefault="006D5A34" w:rsidP="006F2904">
            <w:pPr>
              <w:tabs>
                <w:tab w:val="left" w:pos="4962"/>
              </w:tabs>
              <w:spacing w:line="276" w:lineRule="auto"/>
              <w:jc w:val="center"/>
              <w:rPr>
                <w:rFonts w:ascii="Palatino Linotype" w:eastAsia="Calibri" w:hAnsi="Palatino Linotype" w:cs="Tahoma"/>
                <w:b/>
                <w:iCs/>
                <w:color w:val="000000" w:themeColor="text1"/>
                <w:sz w:val="18"/>
                <w:szCs w:val="18"/>
                <w:lang w:eastAsia="es-ES_tradnl"/>
              </w:rPr>
            </w:pPr>
            <w:r w:rsidRPr="008272C2">
              <w:rPr>
                <w:rFonts w:ascii="Palatino Linotype" w:eastAsia="Calibri" w:hAnsi="Palatino Linotype" w:cs="Tahoma"/>
                <w:b/>
                <w:iCs/>
                <w:color w:val="000000" w:themeColor="text1"/>
                <w:sz w:val="18"/>
                <w:szCs w:val="18"/>
                <w:lang w:eastAsia="es-ES_tradnl"/>
              </w:rPr>
              <w:t xml:space="preserve">Solicitud </w:t>
            </w:r>
            <w:r w:rsidR="00057F2C" w:rsidRPr="008272C2">
              <w:rPr>
                <w:rFonts w:ascii="Palatino Linotype" w:eastAsia="Calibri" w:hAnsi="Palatino Linotype" w:cs="Tahoma"/>
                <w:b/>
                <w:iCs/>
                <w:color w:val="000000" w:themeColor="text1"/>
                <w:sz w:val="18"/>
                <w:szCs w:val="18"/>
                <w:lang w:eastAsia="es-ES_tradnl"/>
              </w:rPr>
              <w:t xml:space="preserve">respecto al Programa de Despensas para </w:t>
            </w:r>
            <w:r w:rsidR="00DC245C" w:rsidRPr="008272C2">
              <w:rPr>
                <w:rFonts w:ascii="Palatino Linotype" w:eastAsia="Calibri" w:hAnsi="Palatino Linotype" w:cs="Tahoma"/>
                <w:b/>
                <w:iCs/>
                <w:color w:val="000000" w:themeColor="text1"/>
                <w:sz w:val="18"/>
                <w:szCs w:val="18"/>
                <w:lang w:eastAsia="es-ES_tradnl"/>
              </w:rPr>
              <w:t>Familias</w:t>
            </w:r>
            <w:r w:rsidR="00057F2C" w:rsidRPr="008272C2">
              <w:rPr>
                <w:rFonts w:ascii="Palatino Linotype" w:eastAsia="Calibri" w:hAnsi="Palatino Linotype" w:cs="Tahoma"/>
                <w:b/>
                <w:iCs/>
                <w:color w:val="000000" w:themeColor="text1"/>
                <w:sz w:val="18"/>
                <w:szCs w:val="18"/>
                <w:lang w:eastAsia="es-ES_tradnl"/>
              </w:rPr>
              <w:t xml:space="preserve"> Vulnerables del Municipio, para el ejercicio fiscal dos mil diecinueve.</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E3B415" w14:textId="2E7633E1" w:rsidR="006D5A34" w:rsidRPr="008272C2" w:rsidRDefault="006D5A34" w:rsidP="006F2904">
            <w:pPr>
              <w:tabs>
                <w:tab w:val="left" w:pos="4962"/>
              </w:tabs>
              <w:spacing w:line="276" w:lineRule="auto"/>
              <w:jc w:val="center"/>
              <w:rPr>
                <w:rFonts w:ascii="Palatino Linotype" w:eastAsia="Calibri" w:hAnsi="Palatino Linotype" w:cs="Tahoma"/>
                <w:b/>
                <w:iCs/>
                <w:color w:val="000000" w:themeColor="text1"/>
                <w:sz w:val="18"/>
                <w:szCs w:val="18"/>
                <w:lang w:eastAsia="es-ES_tradnl"/>
              </w:rPr>
            </w:pPr>
            <w:r w:rsidRPr="008272C2">
              <w:rPr>
                <w:rFonts w:ascii="Palatino Linotype" w:eastAsia="Calibri" w:hAnsi="Palatino Linotype" w:cs="Tahoma"/>
                <w:b/>
                <w:iCs/>
                <w:color w:val="000000" w:themeColor="text1"/>
                <w:sz w:val="18"/>
                <w:szCs w:val="18"/>
                <w:lang w:eastAsia="es-ES_tradnl"/>
              </w:rPr>
              <w:t>Respuesta</w:t>
            </w:r>
            <w:r w:rsidR="00DC245C" w:rsidRPr="008272C2">
              <w:rPr>
                <w:rFonts w:ascii="Palatino Linotype" w:eastAsia="Calibri" w:hAnsi="Palatino Linotype" w:cs="Tahoma"/>
                <w:b/>
                <w:iCs/>
                <w:color w:val="000000" w:themeColor="text1"/>
                <w:sz w:val="18"/>
                <w:szCs w:val="18"/>
                <w:lang w:eastAsia="es-ES_tradnl"/>
              </w:rPr>
              <w:t xml:space="preserve"> del Ente Recurrido</w:t>
            </w:r>
          </w:p>
        </w:tc>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80850A" w14:textId="77777777" w:rsidR="006D5A34" w:rsidRPr="008272C2" w:rsidRDefault="006D5A34" w:rsidP="006F2904">
            <w:pPr>
              <w:tabs>
                <w:tab w:val="left" w:pos="4962"/>
              </w:tabs>
              <w:spacing w:line="276" w:lineRule="auto"/>
              <w:jc w:val="center"/>
              <w:rPr>
                <w:rFonts w:ascii="Palatino Linotype" w:eastAsia="Calibri" w:hAnsi="Palatino Linotype" w:cs="Tahoma"/>
                <w:b/>
                <w:iCs/>
                <w:color w:val="000000" w:themeColor="text1"/>
                <w:sz w:val="18"/>
                <w:szCs w:val="18"/>
                <w:lang w:eastAsia="es-ES_tradnl"/>
              </w:rPr>
            </w:pPr>
            <w:r w:rsidRPr="008272C2">
              <w:rPr>
                <w:rFonts w:ascii="Palatino Linotype" w:eastAsia="Calibri" w:hAnsi="Palatino Linotype" w:cs="Tahoma"/>
                <w:b/>
                <w:iCs/>
                <w:color w:val="000000" w:themeColor="text1"/>
                <w:sz w:val="18"/>
                <w:szCs w:val="18"/>
                <w:lang w:eastAsia="es-ES_tradnl"/>
              </w:rPr>
              <w:t>Agravios manifestados por el Recurrente</w:t>
            </w:r>
          </w:p>
        </w:tc>
      </w:tr>
      <w:tr w:rsidR="00FA19A6" w:rsidRPr="008272C2" w14:paraId="43CF096A" w14:textId="77777777" w:rsidTr="00E16ED8">
        <w:tc>
          <w:tcPr>
            <w:tcW w:w="3539" w:type="dxa"/>
            <w:tcBorders>
              <w:top w:val="single" w:sz="4" w:space="0" w:color="auto"/>
              <w:left w:val="single" w:sz="4" w:space="0" w:color="auto"/>
              <w:bottom w:val="single" w:sz="4" w:space="0" w:color="auto"/>
              <w:right w:val="single" w:sz="4" w:space="0" w:color="auto"/>
            </w:tcBorders>
            <w:vAlign w:val="center"/>
          </w:tcPr>
          <w:p w14:paraId="7ADB2736" w14:textId="5598C1DD"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t>3.  Reglas de operación.</w:t>
            </w:r>
          </w:p>
        </w:tc>
        <w:tc>
          <w:tcPr>
            <w:tcW w:w="2835" w:type="dxa"/>
            <w:tcBorders>
              <w:top w:val="single" w:sz="4" w:space="0" w:color="auto"/>
              <w:left w:val="single" w:sz="4" w:space="0" w:color="auto"/>
              <w:bottom w:val="single" w:sz="4" w:space="0" w:color="auto"/>
              <w:right w:val="single" w:sz="4" w:space="0" w:color="auto"/>
            </w:tcBorders>
            <w:vAlign w:val="center"/>
          </w:tcPr>
          <w:p w14:paraId="2E03C3C0" w14:textId="2FF7DA3F" w:rsidR="00FA19A6" w:rsidRPr="008272C2" w:rsidRDefault="00FA19A6" w:rsidP="0048033A">
            <w:pPr>
              <w:tabs>
                <w:tab w:val="left" w:pos="4962"/>
              </w:tabs>
              <w:spacing w:line="360" w:lineRule="auto"/>
              <w:jc w:val="center"/>
              <w:rPr>
                <w:rFonts w:ascii="Palatino Linotype" w:eastAsia="Calibri" w:hAnsi="Palatino Linotype" w:cs="Tahoma"/>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t>No se pronunció.</w:t>
            </w:r>
          </w:p>
        </w:tc>
        <w:tc>
          <w:tcPr>
            <w:tcW w:w="2660" w:type="dxa"/>
            <w:vMerge w:val="restart"/>
            <w:tcBorders>
              <w:top w:val="single" w:sz="4" w:space="0" w:color="auto"/>
              <w:left w:val="single" w:sz="4" w:space="0" w:color="auto"/>
              <w:right w:val="single" w:sz="4" w:space="0" w:color="auto"/>
            </w:tcBorders>
            <w:vAlign w:val="center"/>
          </w:tcPr>
          <w:p w14:paraId="0C0C4D6D" w14:textId="52684412" w:rsidR="00FA19A6" w:rsidRPr="008272C2" w:rsidRDefault="00FA19A6" w:rsidP="0048033A">
            <w:pPr>
              <w:tabs>
                <w:tab w:val="left" w:pos="4962"/>
              </w:tabs>
              <w:spacing w:line="360" w:lineRule="auto"/>
              <w:jc w:val="center"/>
              <w:rPr>
                <w:rFonts w:ascii="Palatino Linotype" w:eastAsia="Calibri" w:hAnsi="Palatino Linotype" w:cs="Tahoma"/>
                <w:b/>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t>Le entrega de información incompleta y la clasificación de diversos datos.</w:t>
            </w:r>
          </w:p>
          <w:p w14:paraId="4F0311CF" w14:textId="77777777" w:rsidR="00FA19A6" w:rsidRPr="008272C2" w:rsidRDefault="00FA19A6" w:rsidP="0048033A">
            <w:pPr>
              <w:tabs>
                <w:tab w:val="left" w:pos="4962"/>
              </w:tabs>
              <w:spacing w:line="360" w:lineRule="auto"/>
              <w:jc w:val="both"/>
              <w:rPr>
                <w:rFonts w:ascii="Palatino Linotype" w:eastAsia="Calibri" w:hAnsi="Palatino Linotype" w:cs="Tahoma"/>
                <w:b/>
                <w:iCs/>
                <w:color w:val="000000" w:themeColor="text1"/>
                <w:sz w:val="18"/>
                <w:szCs w:val="18"/>
                <w:lang w:eastAsia="es-ES_tradnl"/>
              </w:rPr>
            </w:pPr>
          </w:p>
        </w:tc>
      </w:tr>
      <w:tr w:rsidR="00FA19A6" w:rsidRPr="008272C2" w14:paraId="587D76B0" w14:textId="77777777" w:rsidTr="00E16ED8">
        <w:tc>
          <w:tcPr>
            <w:tcW w:w="3539" w:type="dxa"/>
            <w:tcBorders>
              <w:top w:val="single" w:sz="4" w:space="0" w:color="auto"/>
              <w:left w:val="single" w:sz="4" w:space="0" w:color="auto"/>
              <w:bottom w:val="single" w:sz="4" w:space="0" w:color="auto"/>
              <w:right w:val="single" w:sz="4" w:space="0" w:color="auto"/>
            </w:tcBorders>
            <w:vAlign w:val="center"/>
          </w:tcPr>
          <w:p w14:paraId="78A911D4" w14:textId="2D83ED9E"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t>4. Contratos de los proveedores que suministrar las despensas.</w:t>
            </w:r>
          </w:p>
        </w:tc>
        <w:tc>
          <w:tcPr>
            <w:tcW w:w="2835" w:type="dxa"/>
            <w:tcBorders>
              <w:top w:val="single" w:sz="4" w:space="0" w:color="auto"/>
              <w:left w:val="single" w:sz="4" w:space="0" w:color="auto"/>
              <w:right w:val="single" w:sz="4" w:space="0" w:color="auto"/>
            </w:tcBorders>
            <w:vAlign w:val="center"/>
          </w:tcPr>
          <w:p w14:paraId="091DE88E" w14:textId="6EBF7B0F" w:rsidR="00FA19A6" w:rsidRPr="008272C2" w:rsidRDefault="00FA19A6" w:rsidP="006F2904">
            <w:pPr>
              <w:tabs>
                <w:tab w:val="left" w:pos="4962"/>
              </w:tabs>
              <w:spacing w:line="360" w:lineRule="auto"/>
              <w:jc w:val="both"/>
              <w:rPr>
                <w:rFonts w:ascii="Palatino Linotype" w:eastAsia="Calibri" w:hAnsi="Palatino Linotype" w:cs="Tahoma"/>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t>Otorgó la versión pública del Contrato de adquisición con número VCHS/DA/LP/RP/005/2019, cuyo objeto es la “Adquisición de Despensas para Familias Vulnerables del H. Ayuntamiento de Valle de Chalco Solidaridad”.</w:t>
            </w:r>
          </w:p>
        </w:tc>
        <w:tc>
          <w:tcPr>
            <w:tcW w:w="2660" w:type="dxa"/>
            <w:vMerge/>
            <w:tcBorders>
              <w:left w:val="single" w:sz="4" w:space="0" w:color="auto"/>
              <w:right w:val="single" w:sz="4" w:space="0" w:color="auto"/>
            </w:tcBorders>
            <w:vAlign w:val="center"/>
          </w:tcPr>
          <w:p w14:paraId="5B6F50D9" w14:textId="77777777"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p>
        </w:tc>
      </w:tr>
      <w:tr w:rsidR="00FA19A6" w:rsidRPr="008272C2" w14:paraId="66FCE1AD" w14:textId="77777777" w:rsidTr="00E16ED8">
        <w:tc>
          <w:tcPr>
            <w:tcW w:w="3539" w:type="dxa"/>
            <w:tcBorders>
              <w:top w:val="single" w:sz="4" w:space="0" w:color="auto"/>
              <w:left w:val="single" w:sz="4" w:space="0" w:color="auto"/>
              <w:bottom w:val="single" w:sz="4" w:space="0" w:color="auto"/>
              <w:right w:val="single" w:sz="4" w:space="0" w:color="auto"/>
            </w:tcBorders>
            <w:vAlign w:val="center"/>
          </w:tcPr>
          <w:p w14:paraId="603F2051" w14:textId="343E1199"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eastAsia="es-ES_tradnl"/>
              </w:rPr>
              <w:t>5. Padrón de beneficiarios, por colonias.</w:t>
            </w:r>
          </w:p>
        </w:tc>
        <w:tc>
          <w:tcPr>
            <w:tcW w:w="2835" w:type="dxa"/>
            <w:tcBorders>
              <w:top w:val="single" w:sz="4" w:space="0" w:color="auto"/>
              <w:left w:val="single" w:sz="4" w:space="0" w:color="auto"/>
              <w:right w:val="single" w:sz="4" w:space="0" w:color="auto"/>
            </w:tcBorders>
            <w:vAlign w:val="center"/>
          </w:tcPr>
          <w:p w14:paraId="70C7B038" w14:textId="4F905600" w:rsidR="00FA19A6" w:rsidRPr="008272C2" w:rsidRDefault="00FA19A6" w:rsidP="0048033A">
            <w:pPr>
              <w:tabs>
                <w:tab w:val="left" w:pos="4962"/>
              </w:tabs>
              <w:spacing w:line="360" w:lineRule="auto"/>
              <w:jc w:val="center"/>
              <w:rPr>
                <w:rFonts w:ascii="Palatino Linotype" w:eastAsia="Calibri" w:hAnsi="Palatino Linotype" w:cs="Tahoma"/>
                <w:iCs/>
                <w:color w:val="000000" w:themeColor="text1"/>
                <w:sz w:val="18"/>
                <w:szCs w:val="18"/>
                <w:lang w:eastAsia="es-ES_tradnl"/>
              </w:rPr>
            </w:pPr>
            <w:r w:rsidRPr="008272C2">
              <w:rPr>
                <w:rFonts w:ascii="Palatino Linotype" w:eastAsia="Calibri" w:hAnsi="Palatino Linotype" w:cs="Tahoma"/>
                <w:iCs/>
                <w:color w:val="000000" w:themeColor="text1"/>
                <w:sz w:val="18"/>
                <w:szCs w:val="18"/>
                <w:lang w:val="es-MX" w:eastAsia="es-ES_tradnl"/>
              </w:rPr>
              <w:t>No se pronunció.</w:t>
            </w:r>
          </w:p>
        </w:tc>
        <w:tc>
          <w:tcPr>
            <w:tcW w:w="2660" w:type="dxa"/>
            <w:vMerge/>
            <w:tcBorders>
              <w:left w:val="single" w:sz="4" w:space="0" w:color="auto"/>
              <w:right w:val="single" w:sz="4" w:space="0" w:color="auto"/>
            </w:tcBorders>
            <w:vAlign w:val="center"/>
          </w:tcPr>
          <w:p w14:paraId="37C04AA8" w14:textId="77777777" w:rsidR="00FA19A6" w:rsidRPr="008272C2" w:rsidRDefault="00FA19A6" w:rsidP="0048033A">
            <w:pPr>
              <w:tabs>
                <w:tab w:val="left" w:pos="4962"/>
              </w:tabs>
              <w:spacing w:line="360" w:lineRule="auto"/>
              <w:jc w:val="both"/>
              <w:rPr>
                <w:rFonts w:ascii="Palatino Linotype" w:eastAsia="Calibri" w:hAnsi="Palatino Linotype" w:cs="Tahoma"/>
                <w:iCs/>
                <w:color w:val="000000" w:themeColor="text1"/>
                <w:sz w:val="18"/>
                <w:szCs w:val="18"/>
                <w:lang w:eastAsia="es-ES_tradnl"/>
              </w:rPr>
            </w:pPr>
          </w:p>
        </w:tc>
      </w:tr>
    </w:tbl>
    <w:p w14:paraId="7BC03C1D" w14:textId="77777777" w:rsidR="0088710D" w:rsidRPr="008272C2" w:rsidRDefault="0088710D" w:rsidP="0048033A">
      <w:pPr>
        <w:tabs>
          <w:tab w:val="left" w:pos="4962"/>
        </w:tabs>
        <w:spacing w:line="360" w:lineRule="auto"/>
        <w:jc w:val="both"/>
        <w:rPr>
          <w:rFonts w:ascii="Palatino Linotype" w:eastAsia="Calibri" w:hAnsi="Palatino Linotype" w:cs="Tahoma"/>
          <w:iCs/>
          <w:sz w:val="22"/>
          <w:szCs w:val="22"/>
          <w:lang w:eastAsia="es-ES_tradnl"/>
        </w:rPr>
      </w:pPr>
    </w:p>
    <w:p w14:paraId="5860BDD8" w14:textId="4F8DA77F" w:rsidR="003871D4" w:rsidRPr="00677BF2" w:rsidRDefault="00760F8E" w:rsidP="0048033A">
      <w:pPr>
        <w:spacing w:line="360" w:lineRule="auto"/>
        <w:jc w:val="both"/>
        <w:rPr>
          <w:rFonts w:ascii="Palatino Linotype" w:hAnsi="Palatino Linotype" w:cs="Tahoma"/>
          <w:sz w:val="24"/>
          <w:szCs w:val="24"/>
        </w:rPr>
      </w:pPr>
      <w:r w:rsidRPr="00677BF2">
        <w:rPr>
          <w:rFonts w:ascii="Palatino Linotype" w:hAnsi="Palatino Linotype" w:cs="Tahoma"/>
          <w:sz w:val="24"/>
          <w:szCs w:val="24"/>
        </w:rPr>
        <w:t>Así las cosas, una vez admitido</w:t>
      </w:r>
      <w:r w:rsidR="00D72D65" w:rsidRPr="00677BF2">
        <w:rPr>
          <w:rFonts w:ascii="Palatino Linotype" w:hAnsi="Palatino Linotype" w:cs="Tahoma"/>
          <w:sz w:val="24"/>
          <w:szCs w:val="24"/>
        </w:rPr>
        <w:t>s</w:t>
      </w:r>
      <w:r w:rsidRPr="00677BF2">
        <w:rPr>
          <w:rFonts w:ascii="Palatino Linotype" w:hAnsi="Palatino Linotype" w:cs="Tahoma"/>
          <w:sz w:val="24"/>
          <w:szCs w:val="24"/>
        </w:rPr>
        <w:t xml:space="preserve"> y notificado</w:t>
      </w:r>
      <w:r w:rsidR="00D72D65" w:rsidRPr="00677BF2">
        <w:rPr>
          <w:rFonts w:ascii="Palatino Linotype" w:hAnsi="Palatino Linotype" w:cs="Tahoma"/>
          <w:sz w:val="24"/>
          <w:szCs w:val="24"/>
        </w:rPr>
        <w:t>s</w:t>
      </w:r>
      <w:r w:rsidRPr="00677BF2">
        <w:rPr>
          <w:rFonts w:ascii="Palatino Linotype" w:hAnsi="Palatino Linotype" w:cs="Tahoma"/>
          <w:sz w:val="24"/>
          <w:szCs w:val="24"/>
        </w:rPr>
        <w:t xml:space="preserve"> </w:t>
      </w:r>
      <w:r w:rsidR="00D72D65" w:rsidRPr="00677BF2">
        <w:rPr>
          <w:rFonts w:ascii="Palatino Linotype" w:hAnsi="Palatino Linotype" w:cs="Tahoma"/>
          <w:sz w:val="24"/>
          <w:szCs w:val="24"/>
        </w:rPr>
        <w:t>los</w:t>
      </w:r>
      <w:r w:rsidRPr="00677BF2">
        <w:rPr>
          <w:rFonts w:ascii="Palatino Linotype" w:hAnsi="Palatino Linotype" w:cs="Tahoma"/>
          <w:sz w:val="24"/>
          <w:szCs w:val="24"/>
        </w:rPr>
        <w:t xml:space="preserve"> Rec</w:t>
      </w:r>
      <w:r w:rsidR="00FD7427" w:rsidRPr="00677BF2">
        <w:rPr>
          <w:rFonts w:ascii="Palatino Linotype" w:hAnsi="Palatino Linotype" w:cs="Tahoma"/>
          <w:sz w:val="24"/>
          <w:szCs w:val="24"/>
        </w:rPr>
        <w:t>urso</w:t>
      </w:r>
      <w:r w:rsidR="00D72D65" w:rsidRPr="00677BF2">
        <w:rPr>
          <w:rFonts w:ascii="Palatino Linotype" w:hAnsi="Palatino Linotype" w:cs="Tahoma"/>
          <w:sz w:val="24"/>
          <w:szCs w:val="24"/>
        </w:rPr>
        <w:t>s</w:t>
      </w:r>
      <w:r w:rsidR="00FD7427" w:rsidRPr="00677BF2">
        <w:rPr>
          <w:rFonts w:ascii="Palatino Linotype" w:hAnsi="Palatino Linotype" w:cs="Tahoma"/>
          <w:sz w:val="24"/>
          <w:szCs w:val="24"/>
        </w:rPr>
        <w:t xml:space="preserve"> de Revisión a las partes, </w:t>
      </w:r>
      <w:r w:rsidR="00FA19A6" w:rsidRPr="00677BF2">
        <w:rPr>
          <w:rFonts w:ascii="Palatino Linotype" w:hAnsi="Palatino Linotype" w:cs="Tahoma"/>
          <w:sz w:val="24"/>
          <w:szCs w:val="24"/>
        </w:rPr>
        <w:t xml:space="preserve">estas fueron omisas en emitir manifestaciones o alegatos; no obstante, este </w:t>
      </w:r>
      <w:r w:rsidR="00BB043D" w:rsidRPr="00677BF2">
        <w:rPr>
          <w:rFonts w:ascii="Palatino Linotype" w:hAnsi="Palatino Linotype" w:cs="Tahoma"/>
          <w:sz w:val="24"/>
          <w:szCs w:val="24"/>
        </w:rPr>
        <w:t>Instituto realizó un requerimiento de información adicional, de cuyo desahogo se desprende lo siguiente:</w:t>
      </w:r>
    </w:p>
    <w:p w14:paraId="665A3B46" w14:textId="77777777" w:rsidR="002B3062" w:rsidRPr="008272C2" w:rsidRDefault="002B3062" w:rsidP="0048033A">
      <w:pPr>
        <w:pStyle w:val="Prrafodelista"/>
        <w:spacing w:line="360" w:lineRule="auto"/>
        <w:rPr>
          <w:rFonts w:ascii="Palatino Linotype" w:hAnsi="Palatino Linotype" w:cs="Tahoma"/>
          <w:szCs w:val="22"/>
        </w:rPr>
      </w:pPr>
    </w:p>
    <w:tbl>
      <w:tblPr>
        <w:tblStyle w:val="Tablaconcuadrcula"/>
        <w:tblW w:w="0" w:type="auto"/>
        <w:tblLook w:val="04A0" w:firstRow="1" w:lastRow="0" w:firstColumn="1" w:lastColumn="0" w:noHBand="0" w:noVBand="1"/>
      </w:tblPr>
      <w:tblGrid>
        <w:gridCol w:w="3823"/>
        <w:gridCol w:w="5211"/>
      </w:tblGrid>
      <w:tr w:rsidR="002B3062" w:rsidRPr="008272C2" w14:paraId="48AB6BBF" w14:textId="77777777" w:rsidTr="006F2904">
        <w:tc>
          <w:tcPr>
            <w:tcW w:w="3823" w:type="dxa"/>
            <w:shd w:val="clear" w:color="auto" w:fill="BFBFBF" w:themeFill="background1" w:themeFillShade="BF"/>
          </w:tcPr>
          <w:p w14:paraId="4EE2E7CE" w14:textId="69DD221B" w:rsidR="002B3062" w:rsidRPr="008272C2" w:rsidRDefault="002B3062" w:rsidP="0048033A">
            <w:pPr>
              <w:spacing w:line="360" w:lineRule="auto"/>
              <w:jc w:val="center"/>
              <w:rPr>
                <w:rFonts w:ascii="Palatino Linotype" w:eastAsia="Calibri" w:hAnsi="Palatino Linotype" w:cs="Arial"/>
                <w:b/>
                <w:iCs/>
                <w:color w:val="000000"/>
                <w:sz w:val="18"/>
                <w:szCs w:val="18"/>
                <w:lang w:eastAsia="en-US"/>
              </w:rPr>
            </w:pPr>
            <w:r w:rsidRPr="008272C2">
              <w:rPr>
                <w:rFonts w:ascii="Palatino Linotype" w:eastAsia="Calibri" w:hAnsi="Palatino Linotype" w:cs="Arial"/>
                <w:b/>
                <w:iCs/>
                <w:color w:val="000000"/>
                <w:sz w:val="18"/>
                <w:szCs w:val="18"/>
                <w:lang w:eastAsia="en-US"/>
              </w:rPr>
              <w:t>Requerimiento de información adicional</w:t>
            </w:r>
          </w:p>
        </w:tc>
        <w:tc>
          <w:tcPr>
            <w:tcW w:w="5211" w:type="dxa"/>
            <w:shd w:val="clear" w:color="auto" w:fill="BFBFBF" w:themeFill="background1" w:themeFillShade="BF"/>
          </w:tcPr>
          <w:p w14:paraId="71E3BBE0" w14:textId="368C9517" w:rsidR="002B3062" w:rsidRPr="008272C2" w:rsidRDefault="002B3062" w:rsidP="0048033A">
            <w:pPr>
              <w:spacing w:line="360" w:lineRule="auto"/>
              <w:jc w:val="center"/>
              <w:rPr>
                <w:rFonts w:ascii="Palatino Linotype" w:eastAsia="Calibri" w:hAnsi="Palatino Linotype" w:cs="Arial"/>
                <w:b/>
                <w:iCs/>
                <w:color w:val="000000"/>
                <w:sz w:val="18"/>
                <w:szCs w:val="18"/>
                <w:lang w:eastAsia="en-US"/>
              </w:rPr>
            </w:pPr>
            <w:r w:rsidRPr="008272C2">
              <w:rPr>
                <w:rFonts w:ascii="Palatino Linotype" w:eastAsia="Calibri" w:hAnsi="Palatino Linotype" w:cs="Arial"/>
                <w:b/>
                <w:iCs/>
                <w:color w:val="000000"/>
                <w:sz w:val="18"/>
                <w:szCs w:val="18"/>
                <w:lang w:eastAsia="en-US"/>
              </w:rPr>
              <w:t>Desahogo de dicho requerimiento</w:t>
            </w:r>
          </w:p>
        </w:tc>
      </w:tr>
      <w:tr w:rsidR="002B3062" w:rsidRPr="008272C2" w14:paraId="34C6E502" w14:textId="77777777" w:rsidTr="00E16ED8">
        <w:tc>
          <w:tcPr>
            <w:tcW w:w="9034" w:type="dxa"/>
            <w:gridSpan w:val="2"/>
            <w:shd w:val="clear" w:color="auto" w:fill="BFBFBF" w:themeFill="background1" w:themeFillShade="BF"/>
          </w:tcPr>
          <w:p w14:paraId="55583A71" w14:textId="2FBF3895" w:rsidR="002B3062" w:rsidRPr="008272C2" w:rsidRDefault="002B3062" w:rsidP="0048033A">
            <w:pPr>
              <w:spacing w:line="360" w:lineRule="auto"/>
              <w:jc w:val="center"/>
              <w:rPr>
                <w:rFonts w:ascii="Palatino Linotype" w:eastAsia="Calibri" w:hAnsi="Palatino Linotype" w:cs="Arial"/>
                <w:b/>
                <w:iCs/>
                <w:color w:val="000000"/>
                <w:sz w:val="18"/>
                <w:szCs w:val="18"/>
                <w:lang w:eastAsia="en-US"/>
              </w:rPr>
            </w:pPr>
            <w:r w:rsidRPr="008272C2">
              <w:rPr>
                <w:rFonts w:ascii="Palatino Linotype" w:eastAsia="Calibri" w:hAnsi="Palatino Linotype" w:cs="Arial"/>
                <w:b/>
                <w:iCs/>
                <w:color w:val="000000"/>
                <w:sz w:val="18"/>
                <w:szCs w:val="18"/>
                <w:lang w:eastAsia="en-US"/>
              </w:rPr>
              <w:t>Respecto al Programa de Transporte Gratuito para Estudiantes</w:t>
            </w:r>
          </w:p>
        </w:tc>
      </w:tr>
      <w:tr w:rsidR="002B3062" w:rsidRPr="008272C2" w14:paraId="015DB004" w14:textId="77777777" w:rsidTr="006F2904">
        <w:tc>
          <w:tcPr>
            <w:tcW w:w="3823" w:type="dxa"/>
          </w:tcPr>
          <w:p w14:paraId="73516376" w14:textId="408C1574" w:rsidR="002B3062" w:rsidRPr="008272C2" w:rsidRDefault="002B3062"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lastRenderedPageBreak/>
              <w:t>a) Precise si cuenta con los expedientes de los estudiantes beneficiarios; en caso afirmativo, señale de que documentos se conforma de manera general, cada uno:</w:t>
            </w:r>
          </w:p>
        </w:tc>
        <w:tc>
          <w:tcPr>
            <w:tcW w:w="5211" w:type="dxa"/>
          </w:tcPr>
          <w:p w14:paraId="78F7F455" w14:textId="152AF361" w:rsidR="002B3062" w:rsidRPr="008272C2" w:rsidRDefault="002B3062"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 xml:space="preserve">Señaló que </w:t>
            </w:r>
            <w:r w:rsidR="006F2904" w:rsidRPr="008272C2">
              <w:rPr>
                <w:rFonts w:ascii="Palatino Linotype" w:eastAsia="Calibri" w:hAnsi="Palatino Linotype" w:cs="Arial"/>
                <w:iCs/>
                <w:color w:val="000000"/>
                <w:sz w:val="18"/>
                <w:szCs w:val="18"/>
                <w:lang w:eastAsia="en-US"/>
              </w:rPr>
              <w:t>sí</w:t>
            </w:r>
            <w:r w:rsidR="00795AFF" w:rsidRPr="008272C2">
              <w:rPr>
                <w:rFonts w:ascii="Palatino Linotype" w:eastAsia="Calibri" w:hAnsi="Palatino Linotype" w:cs="Arial"/>
                <w:iCs/>
                <w:color w:val="000000"/>
                <w:sz w:val="18"/>
                <w:szCs w:val="18"/>
                <w:lang w:eastAsia="en-US"/>
              </w:rPr>
              <w:t xml:space="preserve"> contaba con los expedientes de los beneficiarios, los cuales se conformaban de la siguiente manera:</w:t>
            </w:r>
          </w:p>
          <w:p w14:paraId="6BFDC4DA" w14:textId="41F26562" w:rsidR="00795AFF" w:rsidRPr="008272C2" w:rsidRDefault="00795AFF"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a) Constancia de estudios, expedi</w:t>
            </w:r>
            <w:r w:rsidR="001F0C35" w:rsidRPr="008272C2">
              <w:rPr>
                <w:rFonts w:ascii="Palatino Linotype" w:eastAsia="Calibri" w:hAnsi="Palatino Linotype" w:cs="Arial"/>
                <w:iCs/>
                <w:color w:val="000000"/>
                <w:sz w:val="18"/>
                <w:szCs w:val="18"/>
                <w:lang w:eastAsia="en-US"/>
              </w:rPr>
              <w:t>da por la institución educativa;</w:t>
            </w:r>
          </w:p>
          <w:p w14:paraId="0175DBE1" w14:textId="34532012" w:rsidR="00795AFF" w:rsidRPr="008272C2" w:rsidRDefault="00795AFF"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b) Credencial vigente, expedid</w:t>
            </w:r>
            <w:r w:rsidR="001F0C35" w:rsidRPr="008272C2">
              <w:rPr>
                <w:rFonts w:ascii="Palatino Linotype" w:eastAsia="Calibri" w:hAnsi="Palatino Linotype" w:cs="Arial"/>
                <w:iCs/>
                <w:color w:val="000000"/>
                <w:sz w:val="18"/>
                <w:szCs w:val="18"/>
                <w:lang w:eastAsia="en-US"/>
              </w:rPr>
              <w:t>a por la institución educativa;</w:t>
            </w:r>
          </w:p>
          <w:p w14:paraId="6D7BD119" w14:textId="4CD2F191" w:rsidR="00795AFF" w:rsidRPr="008272C2" w:rsidRDefault="00795AFF"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c) Clave Única de Registro de Población, documento expedido por el Registro Nacional de</w:t>
            </w:r>
            <w:r w:rsidR="001F0C35" w:rsidRPr="008272C2">
              <w:rPr>
                <w:rFonts w:ascii="Palatino Linotype" w:eastAsia="Calibri" w:hAnsi="Palatino Linotype" w:cs="Arial"/>
                <w:iCs/>
                <w:color w:val="000000"/>
                <w:sz w:val="18"/>
                <w:szCs w:val="18"/>
                <w:lang w:eastAsia="en-US"/>
              </w:rPr>
              <w:t xml:space="preserve"> Población;</w:t>
            </w:r>
          </w:p>
          <w:p w14:paraId="42119A90" w14:textId="65AE0546" w:rsidR="00795AFF" w:rsidRPr="008272C2" w:rsidRDefault="00795AFF"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 xml:space="preserve">d) Identificación Oficial Electoral, documento expedido por </w:t>
            </w:r>
            <w:r w:rsidR="001F0C35" w:rsidRPr="008272C2">
              <w:rPr>
                <w:rFonts w:ascii="Palatino Linotype" w:eastAsia="Calibri" w:hAnsi="Palatino Linotype" w:cs="Arial"/>
                <w:iCs/>
                <w:color w:val="000000"/>
                <w:sz w:val="18"/>
                <w:szCs w:val="18"/>
                <w:lang w:eastAsia="en-US"/>
              </w:rPr>
              <w:t>el Instituto Nacional Electoral, y</w:t>
            </w:r>
          </w:p>
          <w:p w14:paraId="1461A759" w14:textId="38636CE4" w:rsidR="00795AFF" w:rsidRPr="008272C2" w:rsidRDefault="00795AFF"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e) Comprobante de domicilio, documentos expedidos por las diferentes empresas Privadas prestadora de servicios públicos.</w:t>
            </w:r>
          </w:p>
        </w:tc>
      </w:tr>
      <w:tr w:rsidR="002B3062" w:rsidRPr="008272C2" w14:paraId="79CC7A29" w14:textId="77777777" w:rsidTr="006F2904">
        <w:tc>
          <w:tcPr>
            <w:tcW w:w="3823" w:type="dxa"/>
          </w:tcPr>
          <w:p w14:paraId="02364327" w14:textId="1F5CD9DC" w:rsidR="002B3062" w:rsidRPr="008272C2" w:rsidRDefault="00795AFF"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b) Proporcione el formato de solicitud de inscripción y la convocatoria, para el ejercicio fiscal 2019.</w:t>
            </w:r>
          </w:p>
        </w:tc>
        <w:tc>
          <w:tcPr>
            <w:tcW w:w="5211" w:type="dxa"/>
          </w:tcPr>
          <w:p w14:paraId="76BADD66" w14:textId="77777777" w:rsidR="002B3062" w:rsidRPr="008272C2" w:rsidRDefault="002B3062" w:rsidP="0048033A">
            <w:pPr>
              <w:spacing w:line="360" w:lineRule="auto"/>
              <w:jc w:val="both"/>
              <w:rPr>
                <w:rFonts w:ascii="Palatino Linotype" w:eastAsia="Calibri" w:hAnsi="Palatino Linotype" w:cs="Arial"/>
                <w:iCs/>
                <w:color w:val="000000"/>
                <w:sz w:val="18"/>
                <w:szCs w:val="18"/>
                <w:lang w:eastAsia="en-US"/>
              </w:rPr>
            </w:pPr>
          </w:p>
        </w:tc>
      </w:tr>
      <w:tr w:rsidR="002B3062" w:rsidRPr="008272C2" w14:paraId="307A6FF9" w14:textId="77777777" w:rsidTr="006F2904">
        <w:tc>
          <w:tcPr>
            <w:tcW w:w="3823" w:type="dxa"/>
          </w:tcPr>
          <w:p w14:paraId="34778256" w14:textId="61C55FF9" w:rsidR="002B3062" w:rsidRPr="008272C2" w:rsidRDefault="00206017"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c) Indique si cuenta con un Padrón de Beneficiarios o listado de estudiantes que forman parte del programa; así como, los datos que conforman a los mismos.</w:t>
            </w:r>
          </w:p>
        </w:tc>
        <w:tc>
          <w:tcPr>
            <w:tcW w:w="5211" w:type="dxa"/>
          </w:tcPr>
          <w:p w14:paraId="1529929F" w14:textId="77777777" w:rsidR="00206017" w:rsidRPr="008272C2" w:rsidRDefault="00206017"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Precisó que contaba con el Padrón de Beneficiarios, el cual contenía los siguientes datos:</w:t>
            </w:r>
          </w:p>
          <w:p w14:paraId="1392A40E" w14:textId="77777777" w:rsidR="00206017" w:rsidRPr="008272C2" w:rsidRDefault="00206017" w:rsidP="0048033A">
            <w:pPr>
              <w:spacing w:line="360" w:lineRule="auto"/>
              <w:jc w:val="both"/>
              <w:rPr>
                <w:rFonts w:ascii="Palatino Linotype" w:eastAsia="Calibri" w:hAnsi="Palatino Linotype" w:cs="Arial"/>
                <w:bCs/>
                <w:iCs/>
                <w:color w:val="000000"/>
                <w:sz w:val="18"/>
                <w:szCs w:val="18"/>
                <w:lang w:val="es-MX" w:eastAsia="en-US"/>
              </w:rPr>
            </w:pPr>
            <w:r w:rsidRPr="008272C2">
              <w:rPr>
                <w:rFonts w:ascii="Palatino Linotype" w:eastAsia="Calibri" w:hAnsi="Palatino Linotype" w:cs="Arial"/>
                <w:bCs/>
                <w:iCs/>
                <w:color w:val="000000"/>
                <w:sz w:val="18"/>
                <w:szCs w:val="18"/>
                <w:lang w:val="es-MX" w:eastAsia="en-US"/>
              </w:rPr>
              <w:t>a) Nombre del estudiante</w:t>
            </w:r>
          </w:p>
          <w:p w14:paraId="7BAC5AB7" w14:textId="77777777" w:rsidR="00206017" w:rsidRPr="008272C2" w:rsidRDefault="00206017" w:rsidP="0048033A">
            <w:pPr>
              <w:spacing w:line="360" w:lineRule="auto"/>
              <w:jc w:val="both"/>
              <w:rPr>
                <w:rFonts w:ascii="Palatino Linotype" w:eastAsia="Calibri" w:hAnsi="Palatino Linotype" w:cs="Arial"/>
                <w:bCs/>
                <w:iCs/>
                <w:color w:val="000000"/>
                <w:sz w:val="18"/>
                <w:szCs w:val="18"/>
                <w:lang w:val="es-MX" w:eastAsia="en-US"/>
              </w:rPr>
            </w:pPr>
            <w:r w:rsidRPr="008272C2">
              <w:rPr>
                <w:rFonts w:ascii="Palatino Linotype" w:eastAsia="Calibri" w:hAnsi="Palatino Linotype" w:cs="Arial"/>
                <w:bCs/>
                <w:iCs/>
                <w:color w:val="000000"/>
                <w:sz w:val="18"/>
                <w:szCs w:val="18"/>
                <w:lang w:val="es-MX" w:eastAsia="en-US"/>
              </w:rPr>
              <w:t>b) Turno escolar</w:t>
            </w:r>
          </w:p>
          <w:p w14:paraId="1E211013" w14:textId="77777777" w:rsidR="00206017" w:rsidRPr="008272C2" w:rsidRDefault="00206017" w:rsidP="0048033A">
            <w:pPr>
              <w:spacing w:line="360" w:lineRule="auto"/>
              <w:jc w:val="both"/>
              <w:rPr>
                <w:rFonts w:ascii="Palatino Linotype" w:eastAsia="Calibri" w:hAnsi="Palatino Linotype" w:cs="Arial"/>
                <w:bCs/>
                <w:iCs/>
                <w:color w:val="000000"/>
                <w:sz w:val="18"/>
                <w:szCs w:val="18"/>
                <w:lang w:val="es-MX" w:eastAsia="en-US"/>
              </w:rPr>
            </w:pPr>
            <w:r w:rsidRPr="008272C2">
              <w:rPr>
                <w:rFonts w:ascii="Palatino Linotype" w:eastAsia="Calibri" w:hAnsi="Palatino Linotype" w:cs="Arial"/>
                <w:bCs/>
                <w:iCs/>
                <w:color w:val="000000"/>
                <w:sz w:val="18"/>
                <w:szCs w:val="18"/>
                <w:lang w:val="es-MX" w:eastAsia="en-US"/>
              </w:rPr>
              <w:t>c) Sexo</w:t>
            </w:r>
          </w:p>
          <w:p w14:paraId="75726A76" w14:textId="77777777" w:rsidR="00206017" w:rsidRPr="008272C2" w:rsidRDefault="00206017" w:rsidP="0048033A">
            <w:pPr>
              <w:spacing w:line="360" w:lineRule="auto"/>
              <w:jc w:val="both"/>
              <w:rPr>
                <w:rFonts w:ascii="Palatino Linotype" w:eastAsia="Calibri" w:hAnsi="Palatino Linotype" w:cs="Arial"/>
                <w:bCs/>
                <w:iCs/>
                <w:color w:val="000000"/>
                <w:sz w:val="18"/>
                <w:szCs w:val="18"/>
                <w:lang w:val="es-MX" w:eastAsia="en-US"/>
              </w:rPr>
            </w:pPr>
            <w:r w:rsidRPr="008272C2">
              <w:rPr>
                <w:rFonts w:ascii="Palatino Linotype" w:eastAsia="Calibri" w:hAnsi="Palatino Linotype" w:cs="Arial"/>
                <w:bCs/>
                <w:iCs/>
                <w:color w:val="000000"/>
                <w:sz w:val="18"/>
                <w:szCs w:val="18"/>
                <w:lang w:val="es-MX" w:eastAsia="en-US"/>
              </w:rPr>
              <w:t>d) Edad</w:t>
            </w:r>
          </w:p>
          <w:p w14:paraId="416B2E99" w14:textId="77777777" w:rsidR="00206017" w:rsidRPr="008272C2" w:rsidRDefault="00206017" w:rsidP="0048033A">
            <w:pPr>
              <w:spacing w:line="360" w:lineRule="auto"/>
              <w:jc w:val="both"/>
              <w:rPr>
                <w:rFonts w:ascii="Palatino Linotype" w:eastAsia="Calibri" w:hAnsi="Palatino Linotype" w:cs="Arial"/>
                <w:bCs/>
                <w:iCs/>
                <w:color w:val="000000"/>
                <w:sz w:val="18"/>
                <w:szCs w:val="18"/>
                <w:lang w:val="es-MX" w:eastAsia="en-US"/>
              </w:rPr>
            </w:pPr>
            <w:r w:rsidRPr="008272C2">
              <w:rPr>
                <w:rFonts w:ascii="Palatino Linotype" w:eastAsia="Calibri" w:hAnsi="Palatino Linotype" w:cs="Arial"/>
                <w:bCs/>
                <w:iCs/>
                <w:color w:val="000000"/>
                <w:sz w:val="18"/>
                <w:szCs w:val="18"/>
                <w:lang w:val="es-MX" w:eastAsia="en-US"/>
              </w:rPr>
              <w:t>e) Adicionalmente en el mismo padrón señalan si la documentación necesaria fue entregada.</w:t>
            </w:r>
          </w:p>
          <w:p w14:paraId="67CFF86E" w14:textId="33438B43" w:rsidR="002B3062" w:rsidRPr="008272C2" w:rsidRDefault="00206017" w:rsidP="0048033A">
            <w:pPr>
              <w:spacing w:line="360" w:lineRule="auto"/>
              <w:jc w:val="both"/>
              <w:rPr>
                <w:rFonts w:ascii="Palatino Linotype" w:eastAsia="Calibri" w:hAnsi="Palatino Linotype" w:cs="Arial"/>
                <w:bCs/>
                <w:i/>
                <w:iCs/>
                <w:color w:val="000000"/>
                <w:sz w:val="18"/>
                <w:szCs w:val="18"/>
                <w:lang w:val="es-MX" w:eastAsia="en-US"/>
              </w:rPr>
            </w:pPr>
            <w:r w:rsidRPr="008272C2">
              <w:rPr>
                <w:rFonts w:ascii="Palatino Linotype" w:eastAsia="Calibri" w:hAnsi="Palatino Linotype" w:cs="Arial"/>
                <w:bCs/>
                <w:iCs/>
                <w:color w:val="000000"/>
                <w:sz w:val="18"/>
                <w:szCs w:val="18"/>
                <w:lang w:val="es-MX" w:eastAsia="en-US"/>
              </w:rPr>
              <w:t>f) El estatus de si la credencial otorgada por el misma Programa ya fue entregada o no.</w:t>
            </w:r>
            <w:r w:rsidRPr="008272C2">
              <w:rPr>
                <w:rFonts w:ascii="Palatino Linotype" w:eastAsia="Calibri" w:hAnsi="Palatino Linotype" w:cs="Arial"/>
                <w:iCs/>
                <w:color w:val="000000"/>
                <w:sz w:val="18"/>
                <w:szCs w:val="18"/>
                <w:lang w:eastAsia="en-US"/>
              </w:rPr>
              <w:t xml:space="preserve"> </w:t>
            </w:r>
          </w:p>
        </w:tc>
      </w:tr>
      <w:tr w:rsidR="002B3062" w:rsidRPr="008272C2" w14:paraId="69F59E7B" w14:textId="77777777" w:rsidTr="006F2904">
        <w:tc>
          <w:tcPr>
            <w:tcW w:w="3823" w:type="dxa"/>
          </w:tcPr>
          <w:p w14:paraId="64267F64" w14:textId="28AFD0BA" w:rsidR="002B3062" w:rsidRPr="008272C2" w:rsidRDefault="00720B6B"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d) Señale el total de alumno que están adscritos al Programa.</w:t>
            </w:r>
          </w:p>
        </w:tc>
        <w:tc>
          <w:tcPr>
            <w:tcW w:w="5211" w:type="dxa"/>
          </w:tcPr>
          <w:p w14:paraId="33F21AA9" w14:textId="631AF2FB" w:rsidR="002B3062" w:rsidRPr="008272C2" w:rsidRDefault="00720B6B"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En total son trescientos treinta y ocho alumnos beneficiados.</w:t>
            </w:r>
          </w:p>
        </w:tc>
      </w:tr>
      <w:tr w:rsidR="00720B6B" w:rsidRPr="008272C2" w14:paraId="39D915BF" w14:textId="77777777" w:rsidTr="00720B6B">
        <w:tc>
          <w:tcPr>
            <w:tcW w:w="9034" w:type="dxa"/>
            <w:gridSpan w:val="2"/>
            <w:shd w:val="clear" w:color="auto" w:fill="BFBFBF" w:themeFill="background1" w:themeFillShade="BF"/>
          </w:tcPr>
          <w:p w14:paraId="0941BC15" w14:textId="6C8FB35E" w:rsidR="00720B6B" w:rsidRPr="008272C2" w:rsidRDefault="00720B6B" w:rsidP="0048033A">
            <w:pPr>
              <w:spacing w:line="360" w:lineRule="auto"/>
              <w:jc w:val="center"/>
              <w:rPr>
                <w:rFonts w:ascii="Palatino Linotype" w:eastAsia="Calibri" w:hAnsi="Palatino Linotype" w:cs="Arial"/>
                <w:b/>
                <w:iCs/>
                <w:color w:val="000000"/>
                <w:sz w:val="18"/>
                <w:szCs w:val="18"/>
                <w:lang w:eastAsia="en-US"/>
              </w:rPr>
            </w:pPr>
            <w:r w:rsidRPr="008272C2">
              <w:rPr>
                <w:rFonts w:ascii="Palatino Linotype" w:eastAsia="Calibri" w:hAnsi="Palatino Linotype" w:cs="Arial"/>
                <w:b/>
                <w:iCs/>
                <w:color w:val="000000"/>
                <w:sz w:val="18"/>
                <w:szCs w:val="18"/>
                <w:lang w:eastAsia="en-US"/>
              </w:rPr>
              <w:t>Con relación a la entrega de Despensas para Familias Vulnerables</w:t>
            </w:r>
          </w:p>
        </w:tc>
      </w:tr>
      <w:tr w:rsidR="002B3062" w:rsidRPr="008272C2" w14:paraId="518CD38F" w14:textId="77777777" w:rsidTr="006F2904">
        <w:tc>
          <w:tcPr>
            <w:tcW w:w="3823" w:type="dxa"/>
          </w:tcPr>
          <w:p w14:paraId="582408FE" w14:textId="5ECDF0EF" w:rsidR="002B3062" w:rsidRPr="008272C2" w:rsidRDefault="00720B6B"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a) Mencione si se trata de un programa municipal o estatal; así como, si cuenta con reglas de operación.</w:t>
            </w:r>
          </w:p>
        </w:tc>
        <w:tc>
          <w:tcPr>
            <w:tcW w:w="5211" w:type="dxa"/>
          </w:tcPr>
          <w:p w14:paraId="7979D27C" w14:textId="50DD6017" w:rsidR="002B3062" w:rsidRPr="008272C2" w:rsidRDefault="006F2904"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Señaló que es un</w:t>
            </w:r>
            <w:r w:rsidR="00720B6B" w:rsidRPr="008272C2">
              <w:rPr>
                <w:rFonts w:ascii="Palatino Linotype" w:eastAsia="Calibri" w:hAnsi="Palatino Linotype" w:cs="Arial"/>
                <w:iCs/>
                <w:color w:val="000000"/>
                <w:sz w:val="18"/>
                <w:szCs w:val="18"/>
                <w:lang w:eastAsia="en-US"/>
              </w:rPr>
              <w:t xml:space="preserve"> programa Municipal, presupuestado para el ejercicio fiscal dos mil diecinueve</w:t>
            </w:r>
            <w:r w:rsidR="001F0C35" w:rsidRPr="008272C2">
              <w:rPr>
                <w:rFonts w:ascii="Palatino Linotype" w:eastAsia="Calibri" w:hAnsi="Palatino Linotype" w:cs="Arial"/>
                <w:iCs/>
                <w:color w:val="000000"/>
                <w:sz w:val="18"/>
                <w:szCs w:val="18"/>
                <w:lang w:eastAsia="en-US"/>
              </w:rPr>
              <w:t>; así como, que contaba con sus propias reglas de operación.</w:t>
            </w:r>
          </w:p>
        </w:tc>
      </w:tr>
      <w:tr w:rsidR="00720B6B" w:rsidRPr="008272C2" w14:paraId="2C366E47" w14:textId="77777777" w:rsidTr="006F2904">
        <w:tc>
          <w:tcPr>
            <w:tcW w:w="3823" w:type="dxa"/>
          </w:tcPr>
          <w:p w14:paraId="2FBD8BD2" w14:textId="634AF5CF" w:rsidR="00720B6B" w:rsidRPr="008272C2" w:rsidRDefault="001F0C35"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lastRenderedPageBreak/>
              <w:t>b) Indique, cuales son los requisitos para obtener dicho beneficio.</w:t>
            </w:r>
          </w:p>
        </w:tc>
        <w:tc>
          <w:tcPr>
            <w:tcW w:w="5211" w:type="dxa"/>
          </w:tcPr>
          <w:p w14:paraId="366AD341" w14:textId="77777777" w:rsidR="00720B6B" w:rsidRPr="008272C2" w:rsidRDefault="001F0C35"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Señaló que eran los siguientes:</w:t>
            </w:r>
          </w:p>
          <w:p w14:paraId="5DA93A3F" w14:textId="72EBCF77" w:rsidR="001F0C35" w:rsidRPr="008272C2" w:rsidRDefault="001F0C35"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I. Solicitud de inscripción al programa;</w:t>
            </w:r>
          </w:p>
          <w:p w14:paraId="402C6139" w14:textId="7E8DCE3C" w:rsidR="001F0C35" w:rsidRPr="008272C2" w:rsidRDefault="001F0C35"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II. Comprobante de ingresos económicos del posible beneficiario;</w:t>
            </w:r>
          </w:p>
          <w:p w14:paraId="019A957D" w14:textId="0B4E3820" w:rsidR="001F0C35" w:rsidRPr="008272C2" w:rsidRDefault="001F0C35"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III. Ser habitante del municipio;</w:t>
            </w:r>
          </w:p>
          <w:p w14:paraId="22657E5B" w14:textId="34836538" w:rsidR="001F0C35" w:rsidRPr="008272C2" w:rsidRDefault="001F0C35"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IV. Identificación oficial vigente;</w:t>
            </w:r>
          </w:p>
          <w:p w14:paraId="2AAD2767" w14:textId="5A019F6E" w:rsidR="001F0C35" w:rsidRPr="008272C2" w:rsidRDefault="001F0C35"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V. Clave Única de Registro de Población</w:t>
            </w:r>
            <w:r w:rsidR="00B53419" w:rsidRPr="008272C2">
              <w:rPr>
                <w:rFonts w:ascii="Palatino Linotype" w:eastAsia="Calibri" w:hAnsi="Palatino Linotype" w:cs="Arial"/>
                <w:iCs/>
                <w:color w:val="000000"/>
                <w:sz w:val="18"/>
                <w:szCs w:val="18"/>
                <w:lang w:eastAsia="en-US"/>
              </w:rPr>
              <w:t>, y</w:t>
            </w:r>
          </w:p>
          <w:p w14:paraId="15A9BFF9" w14:textId="52CBCC16" w:rsidR="001F0C35" w:rsidRPr="008272C2" w:rsidRDefault="001F0C35"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VI. Comprobante de Domicilio.</w:t>
            </w:r>
          </w:p>
        </w:tc>
      </w:tr>
      <w:tr w:rsidR="00720B6B" w:rsidRPr="008272C2" w14:paraId="5848BDA9" w14:textId="77777777" w:rsidTr="006F2904">
        <w:tc>
          <w:tcPr>
            <w:tcW w:w="3823" w:type="dxa"/>
          </w:tcPr>
          <w:p w14:paraId="495C4593" w14:textId="47EF293C" w:rsidR="00720B6B" w:rsidRPr="008272C2" w:rsidRDefault="00B53419"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c) Precise si cuenta con un padrón de beneficiarios o listado de las personas que han recibido alguna despensa, y los datos que lo conforman.</w:t>
            </w:r>
          </w:p>
        </w:tc>
        <w:tc>
          <w:tcPr>
            <w:tcW w:w="5211" w:type="dxa"/>
          </w:tcPr>
          <w:p w14:paraId="73E5F72F" w14:textId="76C45071" w:rsidR="00720B6B" w:rsidRPr="008272C2" w:rsidRDefault="00B53419" w:rsidP="0048033A">
            <w:pPr>
              <w:spacing w:line="360" w:lineRule="auto"/>
              <w:jc w:val="both"/>
              <w:rPr>
                <w:rFonts w:ascii="Palatino Linotype" w:eastAsia="Calibri" w:hAnsi="Palatino Linotype" w:cs="Arial"/>
                <w:iCs/>
                <w:color w:val="000000"/>
                <w:sz w:val="18"/>
                <w:szCs w:val="18"/>
                <w:lang w:eastAsia="en-US"/>
              </w:rPr>
            </w:pPr>
            <w:r w:rsidRPr="008272C2">
              <w:rPr>
                <w:rFonts w:ascii="Palatino Linotype" w:eastAsia="Calibri" w:hAnsi="Palatino Linotype" w:cs="Arial"/>
                <w:iCs/>
                <w:color w:val="000000"/>
                <w:sz w:val="18"/>
                <w:szCs w:val="18"/>
                <w:lang w:eastAsia="en-US"/>
              </w:rPr>
              <w:t>Precisó que tenía un listado de beneficiarios, mismo que contenía únicamente su nombre completo y su dirección.</w:t>
            </w:r>
          </w:p>
        </w:tc>
      </w:tr>
    </w:tbl>
    <w:p w14:paraId="3D45DAF1" w14:textId="77777777" w:rsidR="00677BF2" w:rsidRDefault="00677BF2" w:rsidP="0048033A">
      <w:pPr>
        <w:spacing w:line="360" w:lineRule="auto"/>
        <w:jc w:val="both"/>
        <w:rPr>
          <w:rFonts w:ascii="Palatino Linotype" w:eastAsia="Calibri" w:hAnsi="Palatino Linotype" w:cs="Arial"/>
          <w:iCs/>
          <w:color w:val="000000"/>
          <w:sz w:val="22"/>
          <w:szCs w:val="22"/>
          <w:lang w:val="es-ES" w:eastAsia="en-US"/>
        </w:rPr>
      </w:pPr>
    </w:p>
    <w:p w14:paraId="78F19D28" w14:textId="44125CAF" w:rsidR="00B77BCA" w:rsidRPr="00677BF2" w:rsidRDefault="00B77BCA" w:rsidP="0048033A">
      <w:pPr>
        <w:spacing w:line="360" w:lineRule="auto"/>
        <w:jc w:val="both"/>
        <w:rPr>
          <w:rFonts w:ascii="Palatino Linotype" w:eastAsia="Calibri" w:hAnsi="Palatino Linotype" w:cs="Arial"/>
          <w:color w:val="000000"/>
          <w:sz w:val="24"/>
          <w:szCs w:val="24"/>
          <w:lang w:eastAsia="en-US"/>
        </w:rPr>
      </w:pPr>
      <w:r w:rsidRPr="00677BF2">
        <w:rPr>
          <w:rFonts w:ascii="Palatino Linotype" w:eastAsia="Calibri" w:hAnsi="Palatino Linotype" w:cs="Arial"/>
          <w:iCs/>
          <w:color w:val="000000"/>
          <w:sz w:val="24"/>
          <w:szCs w:val="24"/>
          <w:lang w:val="es-ES" w:eastAsia="en-US"/>
        </w:rPr>
        <w:t>Por otra parte</w:t>
      </w:r>
      <w:r w:rsidRPr="00677BF2">
        <w:rPr>
          <w:rFonts w:ascii="Palatino Linotype" w:eastAsia="Calibri" w:hAnsi="Palatino Linotype" w:cs="Arial"/>
          <w:color w:val="000000"/>
          <w:sz w:val="24"/>
          <w:szCs w:val="24"/>
          <w:lang w:eastAsia="en-US"/>
        </w:rPr>
        <w:t xml:space="preserve">, a través de los Recursos de Revisión, el Particular realizó las siguientes manifestaciones: </w:t>
      </w:r>
      <w:r w:rsidRPr="00677BF2">
        <w:rPr>
          <w:rFonts w:ascii="Palatino Linotype" w:eastAsia="Calibri" w:hAnsi="Palatino Linotype" w:cs="Arial"/>
          <w:i/>
          <w:color w:val="000000"/>
          <w:sz w:val="24"/>
          <w:szCs w:val="24"/>
          <w:lang w:eastAsia="en-US"/>
        </w:rPr>
        <w:t>“</w:t>
      </w:r>
      <w:r w:rsidR="00B53419" w:rsidRPr="00677BF2">
        <w:rPr>
          <w:rFonts w:ascii="Palatino Linotype" w:eastAsia="Calibri" w:hAnsi="Palatino Linotype" w:cs="Arial"/>
          <w:i/>
          <w:color w:val="000000"/>
          <w:sz w:val="24"/>
          <w:szCs w:val="24"/>
          <w:lang w:eastAsia="en-US"/>
        </w:rPr>
        <w:t>…Lo cual incrementa las sospechas de que el programa únicamente se creó para desviar los recursos públicos, es decir, que el Ayuntamiento de Valle de Chalco Solidaridad destinó tantos millones a un ‘elefante blanco’, incluso, en redes sociales, supuestos beneficiarios informan que los camiones salen casi vacíos, por lo tanto, es preocupante tener un programa con un presupuesto tan elevado cuando no está bien diseñado y no atiende a un número relevante de beneficiarios…</w:t>
      </w:r>
      <w:r w:rsidR="00B24076" w:rsidRPr="00677BF2">
        <w:rPr>
          <w:rFonts w:ascii="Palatino Linotype" w:hAnsi="Palatino Linotype" w:cs="Tahoma"/>
          <w:i/>
          <w:sz w:val="24"/>
          <w:szCs w:val="24"/>
        </w:rPr>
        <w:t xml:space="preserve"> </w:t>
      </w:r>
      <w:r w:rsidR="00B24076" w:rsidRPr="00677BF2">
        <w:rPr>
          <w:rFonts w:ascii="Palatino Linotype" w:eastAsia="Calibri" w:hAnsi="Palatino Linotype" w:cs="Arial"/>
          <w:i/>
          <w:color w:val="000000"/>
          <w:sz w:val="24"/>
          <w:szCs w:val="24"/>
          <w:lang w:eastAsia="en-US"/>
        </w:rPr>
        <w:t>pues como hemos señalado en otros recursos, se presume que están desviando los recursos públicos con estos programas sociales.</w:t>
      </w:r>
      <w:r w:rsidRPr="00677BF2">
        <w:rPr>
          <w:rFonts w:ascii="Palatino Linotype" w:eastAsia="Calibri" w:hAnsi="Palatino Linotype" w:cs="Arial"/>
          <w:i/>
          <w:color w:val="000000"/>
          <w:sz w:val="24"/>
          <w:szCs w:val="24"/>
          <w:lang w:eastAsia="en-US"/>
        </w:rPr>
        <w:t>”</w:t>
      </w:r>
      <w:r w:rsidRPr="00677BF2">
        <w:rPr>
          <w:rFonts w:ascii="Palatino Linotype" w:eastAsia="Calibri" w:hAnsi="Palatino Linotype" w:cs="Arial"/>
          <w:color w:val="000000"/>
          <w:sz w:val="24"/>
          <w:szCs w:val="24"/>
          <w:lang w:eastAsia="en-US"/>
        </w:rPr>
        <w:t xml:space="preserve">; </w:t>
      </w:r>
      <w:r w:rsidR="00B24076" w:rsidRPr="00677BF2">
        <w:rPr>
          <w:rFonts w:ascii="Palatino Linotype" w:eastAsia="Calibri" w:hAnsi="Palatino Linotype" w:cs="Arial"/>
          <w:color w:val="000000"/>
          <w:sz w:val="24"/>
          <w:szCs w:val="24"/>
          <w:lang w:eastAsia="en-US"/>
        </w:rPr>
        <w:t>las cuales</w:t>
      </w:r>
      <w:r w:rsidRPr="00677BF2">
        <w:rPr>
          <w:rFonts w:ascii="Palatino Linotype" w:eastAsia="Calibri" w:hAnsi="Palatino Linotype" w:cs="Arial"/>
          <w:color w:val="000000"/>
          <w:sz w:val="24"/>
          <w:szCs w:val="24"/>
          <w:lang w:eastAsia="en-US"/>
        </w:rPr>
        <w:t xml:space="preserve"> únicamente contiene</w:t>
      </w:r>
      <w:r w:rsidR="00B24076" w:rsidRPr="00677BF2">
        <w:rPr>
          <w:rFonts w:ascii="Palatino Linotype" w:eastAsia="Calibri" w:hAnsi="Palatino Linotype" w:cs="Arial"/>
          <w:color w:val="000000"/>
          <w:sz w:val="24"/>
          <w:szCs w:val="24"/>
          <w:lang w:eastAsia="en-US"/>
        </w:rPr>
        <w:t>n</w:t>
      </w:r>
      <w:r w:rsidRPr="00677BF2">
        <w:rPr>
          <w:rFonts w:ascii="Palatino Linotype" w:eastAsia="Calibri" w:hAnsi="Palatino Linotype" w:cs="Arial"/>
          <w:color w:val="000000"/>
          <w:sz w:val="24"/>
          <w:szCs w:val="24"/>
          <w:lang w:eastAsia="en-US"/>
        </w:rPr>
        <w:t xml:space="preserve"> afirmaciones sobre apreciaciones subjetivas carentes de sustento, al no presentar, ni aportar elementos que apoyen la localización de la información requerida, ya que refieren a pronunciamientos a la forma de actuar del Sujeto Obligado, mismas que no corresponden a una solicitud de acceso y por lo tanto, las </w:t>
      </w:r>
      <w:r w:rsidRPr="00677BF2">
        <w:rPr>
          <w:rFonts w:ascii="Palatino Linotype" w:eastAsia="Calibri" w:hAnsi="Palatino Linotype" w:cs="Arial"/>
          <w:color w:val="000000"/>
          <w:sz w:val="24"/>
          <w:szCs w:val="24"/>
          <w:lang w:eastAsia="en-US"/>
        </w:rPr>
        <w:lastRenderedPageBreak/>
        <w:t xml:space="preserve">mismas devienen de </w:t>
      </w:r>
      <w:r w:rsidRPr="00677BF2">
        <w:rPr>
          <w:rFonts w:ascii="Palatino Linotype" w:eastAsia="Calibri" w:hAnsi="Palatino Linotype" w:cs="Arial"/>
          <w:b/>
          <w:color w:val="000000"/>
          <w:sz w:val="24"/>
          <w:szCs w:val="24"/>
          <w:lang w:eastAsia="en-US"/>
        </w:rPr>
        <w:t>IMPROCEDENTES;</w:t>
      </w:r>
      <w:r w:rsidRPr="00677BF2">
        <w:rPr>
          <w:rFonts w:ascii="Palatino Linotype" w:eastAsia="Calibri" w:hAnsi="Palatino Linotype" w:cs="Arial"/>
          <w:color w:val="000000"/>
          <w:sz w:val="24"/>
          <w:szCs w:val="24"/>
          <w:lang w:eastAsia="en-US"/>
        </w:rPr>
        <w:t xml:space="preserve"> por lo que deben desestimarse para todos los efectos a que haya lugar.</w:t>
      </w:r>
    </w:p>
    <w:p w14:paraId="72065B83" w14:textId="77777777" w:rsidR="00B77BCA" w:rsidRPr="00677BF2" w:rsidRDefault="00B77BCA" w:rsidP="0048033A">
      <w:pPr>
        <w:spacing w:line="360" w:lineRule="auto"/>
        <w:ind w:right="-93"/>
        <w:jc w:val="both"/>
        <w:rPr>
          <w:rFonts w:ascii="Palatino Linotype" w:hAnsi="Palatino Linotype" w:cs="Tahoma"/>
          <w:sz w:val="24"/>
          <w:szCs w:val="24"/>
        </w:rPr>
      </w:pPr>
    </w:p>
    <w:p w14:paraId="2BD1891B" w14:textId="06845993" w:rsidR="00E80AF4" w:rsidRPr="00677BF2" w:rsidRDefault="00E80AF4" w:rsidP="0048033A">
      <w:pPr>
        <w:spacing w:line="360" w:lineRule="auto"/>
        <w:ind w:right="-93"/>
        <w:jc w:val="both"/>
        <w:rPr>
          <w:rFonts w:ascii="Palatino Linotype" w:eastAsia="Calibri" w:hAnsi="Palatino Linotype" w:cs="Tahoma"/>
          <w:bCs/>
          <w:sz w:val="24"/>
          <w:szCs w:val="24"/>
          <w:lang w:eastAsia="en-US"/>
        </w:rPr>
      </w:pPr>
      <w:r w:rsidRPr="00677BF2">
        <w:rPr>
          <w:rFonts w:ascii="Palatino Linotype" w:hAnsi="Palatino Linotype" w:cs="Tahoma"/>
          <w:sz w:val="24"/>
          <w:szCs w:val="24"/>
        </w:rPr>
        <w:t>Lo anterior, se desprende de las documentales que obran en el expediente de referencia, materia de la presente resolución, consistentes en: la</w:t>
      </w:r>
      <w:r w:rsidR="00FD5590" w:rsidRPr="00677BF2">
        <w:rPr>
          <w:rFonts w:ascii="Palatino Linotype" w:hAnsi="Palatino Linotype" w:cs="Tahoma"/>
          <w:sz w:val="24"/>
          <w:szCs w:val="24"/>
        </w:rPr>
        <w:t>s</w:t>
      </w:r>
      <w:r w:rsidRPr="00677BF2">
        <w:rPr>
          <w:rFonts w:ascii="Palatino Linotype" w:hAnsi="Palatino Linotype" w:cs="Tahoma"/>
          <w:sz w:val="24"/>
          <w:szCs w:val="24"/>
        </w:rPr>
        <w:t xml:space="preserve"> solicitud</w:t>
      </w:r>
      <w:r w:rsidR="00FD5590" w:rsidRPr="00677BF2">
        <w:rPr>
          <w:rFonts w:ascii="Palatino Linotype" w:hAnsi="Palatino Linotype" w:cs="Tahoma"/>
          <w:sz w:val="24"/>
          <w:szCs w:val="24"/>
        </w:rPr>
        <w:t>es</w:t>
      </w:r>
      <w:r w:rsidRPr="00677BF2">
        <w:rPr>
          <w:rFonts w:ascii="Palatino Linotype" w:hAnsi="Palatino Linotype" w:cs="Tahoma"/>
          <w:sz w:val="24"/>
          <w:szCs w:val="24"/>
        </w:rPr>
        <w:t xml:space="preserve"> de acceso a la información con número de folio </w:t>
      </w:r>
      <w:r w:rsidR="00B24076" w:rsidRPr="00677BF2">
        <w:rPr>
          <w:rFonts w:ascii="Palatino Linotype" w:hAnsi="Palatino Linotype" w:cs="Tahoma"/>
          <w:bCs/>
          <w:sz w:val="24"/>
          <w:szCs w:val="24"/>
        </w:rPr>
        <w:t>00721/VACHASO/IP/2019</w:t>
      </w:r>
      <w:r w:rsidR="00FD5590" w:rsidRPr="00677BF2">
        <w:rPr>
          <w:rFonts w:ascii="Palatino Linotype" w:hAnsi="Palatino Linotype" w:cs="Tahoma"/>
          <w:bCs/>
          <w:sz w:val="24"/>
          <w:szCs w:val="24"/>
        </w:rPr>
        <w:t xml:space="preserve"> y</w:t>
      </w:r>
      <w:r w:rsidR="00C008FD" w:rsidRPr="00677BF2">
        <w:rPr>
          <w:rFonts w:ascii="Palatino Linotype" w:hAnsi="Palatino Linotype" w:cs="Tahoma"/>
          <w:sz w:val="24"/>
          <w:szCs w:val="24"/>
        </w:rPr>
        <w:t xml:space="preserve"> </w:t>
      </w:r>
      <w:r w:rsidR="00B24076" w:rsidRPr="00677BF2">
        <w:rPr>
          <w:rFonts w:ascii="Palatino Linotype" w:eastAsia="Calibri" w:hAnsi="Palatino Linotype" w:cs="Tahoma"/>
          <w:bCs/>
          <w:sz w:val="24"/>
          <w:szCs w:val="24"/>
          <w:lang w:eastAsia="en-US"/>
        </w:rPr>
        <w:t>00783/VACHASO/IP/2019</w:t>
      </w:r>
      <w:r w:rsidR="00507D40" w:rsidRPr="00677BF2">
        <w:rPr>
          <w:rFonts w:ascii="Palatino Linotype" w:eastAsia="Calibri" w:hAnsi="Palatino Linotype" w:cs="Tahoma"/>
          <w:bCs/>
          <w:sz w:val="24"/>
          <w:szCs w:val="24"/>
          <w:lang w:eastAsia="en-US"/>
        </w:rPr>
        <w:t>, la</w:t>
      </w:r>
      <w:r w:rsidR="00FD5590" w:rsidRPr="00677BF2">
        <w:rPr>
          <w:rFonts w:ascii="Palatino Linotype" w:eastAsia="Calibri" w:hAnsi="Palatino Linotype" w:cs="Tahoma"/>
          <w:bCs/>
          <w:sz w:val="24"/>
          <w:szCs w:val="24"/>
          <w:lang w:eastAsia="en-US"/>
        </w:rPr>
        <w:t>s</w:t>
      </w:r>
      <w:r w:rsidR="00507D40" w:rsidRPr="00677BF2">
        <w:rPr>
          <w:rFonts w:ascii="Palatino Linotype" w:eastAsia="Calibri" w:hAnsi="Palatino Linotype" w:cs="Tahoma"/>
          <w:bCs/>
          <w:sz w:val="24"/>
          <w:szCs w:val="24"/>
          <w:lang w:eastAsia="en-US"/>
        </w:rPr>
        <w:t xml:space="preserve"> respuesta</w:t>
      </w:r>
      <w:r w:rsidR="00FD5590" w:rsidRPr="00677BF2">
        <w:rPr>
          <w:rFonts w:ascii="Palatino Linotype" w:eastAsia="Calibri" w:hAnsi="Palatino Linotype" w:cs="Tahoma"/>
          <w:bCs/>
          <w:sz w:val="24"/>
          <w:szCs w:val="24"/>
          <w:lang w:eastAsia="en-US"/>
        </w:rPr>
        <w:t>s</w:t>
      </w:r>
      <w:r w:rsidR="00760F8E" w:rsidRPr="00677BF2">
        <w:rPr>
          <w:rFonts w:ascii="Palatino Linotype" w:eastAsia="Calibri" w:hAnsi="Palatino Linotype" w:cs="Tahoma"/>
          <w:bCs/>
          <w:sz w:val="24"/>
          <w:szCs w:val="24"/>
          <w:lang w:eastAsia="en-US"/>
        </w:rPr>
        <w:t xml:space="preserve"> del Sujeto Obligado</w:t>
      </w:r>
      <w:r w:rsidR="009046C6" w:rsidRPr="00677BF2">
        <w:rPr>
          <w:rFonts w:ascii="Palatino Linotype" w:eastAsia="Calibri" w:hAnsi="Palatino Linotype" w:cs="Tahoma"/>
          <w:bCs/>
          <w:sz w:val="24"/>
          <w:szCs w:val="24"/>
          <w:lang w:eastAsia="en-US"/>
        </w:rPr>
        <w:t>,</w:t>
      </w:r>
      <w:r w:rsidRPr="00677BF2">
        <w:rPr>
          <w:rFonts w:ascii="Palatino Linotype" w:eastAsia="Calibri" w:hAnsi="Palatino Linotype" w:cs="Tahoma"/>
          <w:bCs/>
          <w:sz w:val="24"/>
          <w:szCs w:val="24"/>
          <w:lang w:eastAsia="en-US"/>
        </w:rPr>
        <w:t xml:space="preserve"> </w:t>
      </w:r>
      <w:r w:rsidR="00FD5590" w:rsidRPr="00677BF2">
        <w:rPr>
          <w:rFonts w:ascii="Palatino Linotype" w:eastAsia="Calibri" w:hAnsi="Palatino Linotype" w:cs="Tahoma"/>
          <w:bCs/>
          <w:sz w:val="24"/>
          <w:szCs w:val="24"/>
          <w:lang w:eastAsia="en-US"/>
        </w:rPr>
        <w:t>los</w:t>
      </w:r>
      <w:r w:rsidR="00507D40" w:rsidRPr="00677BF2">
        <w:rPr>
          <w:rFonts w:ascii="Palatino Linotype" w:eastAsia="Calibri" w:hAnsi="Palatino Linotype" w:cs="Tahoma"/>
          <w:bCs/>
          <w:sz w:val="24"/>
          <w:szCs w:val="24"/>
          <w:lang w:eastAsia="en-US"/>
        </w:rPr>
        <w:t xml:space="preserve"> escrito</w:t>
      </w:r>
      <w:r w:rsidR="00FD5590" w:rsidRPr="00677BF2">
        <w:rPr>
          <w:rFonts w:ascii="Palatino Linotype" w:eastAsia="Calibri" w:hAnsi="Palatino Linotype" w:cs="Tahoma"/>
          <w:bCs/>
          <w:sz w:val="24"/>
          <w:szCs w:val="24"/>
          <w:lang w:eastAsia="en-US"/>
        </w:rPr>
        <w:t>s</w:t>
      </w:r>
      <w:r w:rsidR="00507D40" w:rsidRPr="00677BF2">
        <w:rPr>
          <w:rFonts w:ascii="Palatino Linotype" w:eastAsia="Calibri" w:hAnsi="Palatino Linotype" w:cs="Tahoma"/>
          <w:bCs/>
          <w:sz w:val="24"/>
          <w:szCs w:val="24"/>
          <w:lang w:eastAsia="en-US"/>
        </w:rPr>
        <w:t xml:space="preserve"> </w:t>
      </w:r>
      <w:proofErr w:type="spellStart"/>
      <w:r w:rsidR="00507D40" w:rsidRPr="00677BF2">
        <w:rPr>
          <w:rFonts w:ascii="Palatino Linotype" w:eastAsia="Calibri" w:hAnsi="Palatino Linotype" w:cs="Tahoma"/>
          <w:bCs/>
          <w:sz w:val="24"/>
          <w:szCs w:val="24"/>
          <w:lang w:eastAsia="en-US"/>
        </w:rPr>
        <w:t>recursal</w:t>
      </w:r>
      <w:r w:rsidR="00FD5590" w:rsidRPr="00677BF2">
        <w:rPr>
          <w:rFonts w:ascii="Palatino Linotype" w:eastAsia="Calibri" w:hAnsi="Palatino Linotype" w:cs="Tahoma"/>
          <w:bCs/>
          <w:sz w:val="24"/>
          <w:szCs w:val="24"/>
          <w:lang w:eastAsia="en-US"/>
        </w:rPr>
        <w:t>es</w:t>
      </w:r>
      <w:proofErr w:type="spellEnd"/>
      <w:r w:rsidR="00B2468B" w:rsidRPr="00677BF2">
        <w:rPr>
          <w:rFonts w:ascii="Palatino Linotype" w:eastAsia="Calibri" w:hAnsi="Palatino Linotype" w:cs="Tahoma"/>
          <w:bCs/>
          <w:sz w:val="24"/>
          <w:szCs w:val="24"/>
          <w:lang w:eastAsia="en-US"/>
        </w:rPr>
        <w:t xml:space="preserve"> </w:t>
      </w:r>
      <w:r w:rsidR="00DB4322" w:rsidRPr="00677BF2">
        <w:rPr>
          <w:rFonts w:ascii="Palatino Linotype" w:eastAsia="Calibri" w:hAnsi="Palatino Linotype" w:cs="Tahoma"/>
          <w:bCs/>
          <w:sz w:val="24"/>
          <w:szCs w:val="24"/>
          <w:lang w:eastAsia="en-US"/>
        </w:rPr>
        <w:t>y</w:t>
      </w:r>
      <w:r w:rsidR="00507D40" w:rsidRPr="00677BF2">
        <w:rPr>
          <w:rFonts w:ascii="Palatino Linotype" w:eastAsia="Calibri" w:hAnsi="Palatino Linotype" w:cs="Tahoma"/>
          <w:bCs/>
          <w:sz w:val="24"/>
          <w:szCs w:val="24"/>
          <w:lang w:eastAsia="en-US"/>
        </w:rPr>
        <w:t xml:space="preserve"> el desahogo del requerimiento de información adicional</w:t>
      </w:r>
      <w:r w:rsidRPr="00677BF2">
        <w:rPr>
          <w:rFonts w:ascii="Palatino Linotype" w:eastAsia="Calibri" w:hAnsi="Palatino Linotype" w:cs="Tahoma"/>
          <w:bCs/>
          <w:sz w:val="24"/>
          <w:szCs w:val="24"/>
          <w:lang w:eastAsia="en-US"/>
        </w:rPr>
        <w:t xml:space="preserve">; instrumentales que se toman en cuenta a efecto de resolver </w:t>
      </w:r>
      <w:r w:rsidR="00DB4322" w:rsidRPr="00677BF2">
        <w:rPr>
          <w:rFonts w:ascii="Palatino Linotype" w:eastAsia="Calibri" w:hAnsi="Palatino Linotype" w:cs="Tahoma"/>
          <w:bCs/>
          <w:sz w:val="24"/>
          <w:szCs w:val="24"/>
          <w:lang w:eastAsia="en-US"/>
        </w:rPr>
        <w:t>los presentes Medios de Impugnación</w:t>
      </w:r>
      <w:r w:rsidRPr="00677BF2">
        <w:rPr>
          <w:rFonts w:ascii="Palatino Linotype" w:eastAsia="Calibri" w:hAnsi="Palatino Linotype" w:cs="Tahoma"/>
          <w:bCs/>
          <w:sz w:val="24"/>
          <w:szCs w:val="24"/>
          <w:lang w:eastAsia="en-US"/>
        </w:rPr>
        <w:t>, conforme a lo dispuesto por el artículo 185, fracción IV, de la Ley de Transparencia y Acceso a la Información Pública del Estado de México y Municipios.</w:t>
      </w:r>
    </w:p>
    <w:p w14:paraId="711E7B6B" w14:textId="37B88715" w:rsidR="00E80AF4" w:rsidRPr="00677BF2" w:rsidRDefault="00E80AF4" w:rsidP="0048033A">
      <w:pPr>
        <w:spacing w:line="360" w:lineRule="auto"/>
        <w:jc w:val="both"/>
        <w:rPr>
          <w:rFonts w:ascii="Palatino Linotype" w:hAnsi="Palatino Linotype" w:cs="Tahoma"/>
          <w:sz w:val="24"/>
          <w:szCs w:val="24"/>
        </w:rPr>
      </w:pPr>
    </w:p>
    <w:p w14:paraId="08CF68B6" w14:textId="77777777" w:rsidR="00584B6F" w:rsidRPr="00677BF2" w:rsidRDefault="00584B6F" w:rsidP="0048033A">
      <w:pPr>
        <w:spacing w:line="360" w:lineRule="auto"/>
        <w:jc w:val="both"/>
        <w:rPr>
          <w:rFonts w:ascii="Palatino Linotype" w:hAnsi="Palatino Linotype" w:cs="Tahoma"/>
          <w:b/>
          <w:sz w:val="24"/>
          <w:szCs w:val="24"/>
        </w:rPr>
      </w:pPr>
      <w:r w:rsidRPr="00226876">
        <w:rPr>
          <w:rFonts w:ascii="Palatino Linotype" w:hAnsi="Palatino Linotype" w:cs="Tahoma"/>
          <w:b/>
          <w:sz w:val="28"/>
          <w:szCs w:val="28"/>
        </w:rPr>
        <w:t>CUARTO.</w:t>
      </w:r>
      <w:r w:rsidRPr="00677BF2">
        <w:rPr>
          <w:rFonts w:ascii="Palatino Linotype" w:hAnsi="Palatino Linotype" w:cs="Tahoma"/>
          <w:b/>
          <w:sz w:val="24"/>
          <w:szCs w:val="24"/>
        </w:rPr>
        <w:t xml:space="preserve"> Marco normativo aplicable en materia de transparencia y acceso a la información pública.</w:t>
      </w:r>
    </w:p>
    <w:p w14:paraId="74596657" w14:textId="77777777" w:rsidR="00BB72BD" w:rsidRPr="00677BF2" w:rsidRDefault="00BB72BD" w:rsidP="0048033A">
      <w:pPr>
        <w:spacing w:line="360" w:lineRule="auto"/>
        <w:jc w:val="both"/>
        <w:rPr>
          <w:rFonts w:ascii="Palatino Linotype" w:hAnsi="Palatino Linotype" w:cs="Tahoma"/>
          <w:b/>
          <w:sz w:val="24"/>
          <w:szCs w:val="24"/>
        </w:rPr>
      </w:pPr>
    </w:p>
    <w:p w14:paraId="0B4829FF" w14:textId="77777777" w:rsidR="00584B6F" w:rsidRPr="00677BF2" w:rsidRDefault="00584B6F" w:rsidP="0048033A">
      <w:pPr>
        <w:spacing w:line="360" w:lineRule="auto"/>
        <w:contextualSpacing/>
        <w:jc w:val="both"/>
        <w:rPr>
          <w:rFonts w:ascii="Palatino Linotype" w:hAnsi="Palatino Linotype" w:cs="Tahoma"/>
          <w:sz w:val="24"/>
          <w:szCs w:val="24"/>
        </w:rPr>
      </w:pPr>
      <w:r w:rsidRPr="00677BF2">
        <w:rPr>
          <w:rFonts w:ascii="Palatino Linotype" w:hAnsi="Palatino Linotype" w:cs="Tahoma"/>
          <w:sz w:val="24"/>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A7FD328" w14:textId="77777777" w:rsidR="00584B6F" w:rsidRPr="00677BF2" w:rsidRDefault="00584B6F" w:rsidP="0048033A">
      <w:pPr>
        <w:spacing w:line="360" w:lineRule="auto"/>
        <w:contextualSpacing/>
        <w:jc w:val="both"/>
        <w:rPr>
          <w:rFonts w:ascii="Palatino Linotype" w:hAnsi="Palatino Linotype" w:cs="Tahoma"/>
          <w:sz w:val="24"/>
          <w:szCs w:val="24"/>
        </w:rPr>
      </w:pPr>
    </w:p>
    <w:p w14:paraId="44D49639" w14:textId="77777777" w:rsidR="00584B6F" w:rsidRPr="00677BF2" w:rsidRDefault="00584B6F" w:rsidP="0048033A">
      <w:pPr>
        <w:spacing w:line="360" w:lineRule="auto"/>
        <w:jc w:val="both"/>
        <w:rPr>
          <w:rFonts w:ascii="Palatino Linotype" w:hAnsi="Palatino Linotype" w:cs="Tahoma"/>
          <w:sz w:val="24"/>
          <w:szCs w:val="24"/>
        </w:rPr>
      </w:pPr>
      <w:r w:rsidRPr="00677BF2">
        <w:rPr>
          <w:rFonts w:ascii="Palatino Linotype" w:hAnsi="Palatino Linotype" w:cs="Tahoma"/>
          <w:sz w:val="24"/>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77ADA1F" w14:textId="77777777" w:rsidR="00584B6F" w:rsidRPr="00677BF2" w:rsidRDefault="00584B6F" w:rsidP="0048033A">
      <w:pPr>
        <w:spacing w:line="360" w:lineRule="auto"/>
        <w:jc w:val="both"/>
        <w:rPr>
          <w:rFonts w:ascii="Palatino Linotype" w:hAnsi="Palatino Linotype" w:cs="Tahoma"/>
          <w:sz w:val="24"/>
          <w:szCs w:val="24"/>
        </w:rPr>
      </w:pPr>
      <w:r w:rsidRPr="00677BF2">
        <w:rPr>
          <w:rFonts w:ascii="Palatino Linotype" w:hAnsi="Palatino Linotype" w:cs="Tahoma"/>
          <w:sz w:val="24"/>
          <w:szCs w:val="24"/>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DB77AD8" w14:textId="77777777" w:rsidR="00584B6F" w:rsidRPr="00677BF2" w:rsidRDefault="00584B6F" w:rsidP="0048033A">
      <w:pPr>
        <w:spacing w:line="360" w:lineRule="auto"/>
        <w:jc w:val="both"/>
        <w:rPr>
          <w:rFonts w:ascii="Palatino Linotype" w:hAnsi="Palatino Linotype" w:cs="Tahoma"/>
          <w:sz w:val="24"/>
          <w:szCs w:val="24"/>
        </w:rPr>
      </w:pPr>
    </w:p>
    <w:p w14:paraId="0F0E7E4D" w14:textId="77777777" w:rsidR="00584B6F" w:rsidRPr="00677BF2" w:rsidRDefault="00584B6F" w:rsidP="0048033A">
      <w:pPr>
        <w:spacing w:line="360" w:lineRule="auto"/>
        <w:jc w:val="both"/>
        <w:rPr>
          <w:rFonts w:ascii="Palatino Linotype" w:hAnsi="Palatino Linotype" w:cs="Tahoma"/>
          <w:sz w:val="24"/>
          <w:szCs w:val="24"/>
        </w:rPr>
      </w:pPr>
      <w:r w:rsidRPr="00677BF2">
        <w:rPr>
          <w:rFonts w:ascii="Palatino Linotype" w:hAnsi="Palatino Linotype" w:cs="Tahoma"/>
          <w:sz w:val="24"/>
          <w:szCs w:val="24"/>
        </w:rPr>
        <w:t>Por su parte, la Ley de Transparencia y Acceso a la Información Pública del Estado de México y Municipios (Reglamentaria del artículo 5° de la Constitución Local), establece lo siguiente:</w:t>
      </w:r>
    </w:p>
    <w:p w14:paraId="17075A6C" w14:textId="77777777" w:rsidR="00584B6F" w:rsidRPr="00677BF2" w:rsidRDefault="00584B6F" w:rsidP="0048033A">
      <w:pPr>
        <w:spacing w:line="360" w:lineRule="auto"/>
        <w:jc w:val="both"/>
        <w:rPr>
          <w:rFonts w:ascii="Palatino Linotype" w:hAnsi="Palatino Linotype" w:cs="Tahoma"/>
          <w:sz w:val="24"/>
          <w:szCs w:val="24"/>
        </w:rPr>
      </w:pPr>
      <w:r w:rsidRPr="00677BF2">
        <w:rPr>
          <w:rFonts w:ascii="Palatino Linotype" w:hAnsi="Palatino Linotype" w:cs="Tahoma"/>
          <w:sz w:val="24"/>
          <w:szCs w:val="24"/>
        </w:rPr>
        <w:t>El artículo 12, que, quienes generen, recopilen, administren, manejen, procesen, archiven o conserven información pública serán responsables de la misma.</w:t>
      </w:r>
    </w:p>
    <w:p w14:paraId="102497A3" w14:textId="77777777" w:rsidR="00584B6F" w:rsidRPr="00677BF2" w:rsidRDefault="00584B6F" w:rsidP="0048033A">
      <w:pPr>
        <w:spacing w:line="360" w:lineRule="auto"/>
        <w:jc w:val="both"/>
        <w:rPr>
          <w:rFonts w:ascii="Palatino Linotype" w:hAnsi="Palatino Linotype" w:cs="Tahoma"/>
          <w:sz w:val="24"/>
          <w:szCs w:val="24"/>
        </w:rPr>
      </w:pPr>
    </w:p>
    <w:p w14:paraId="66D9F6BE" w14:textId="77777777" w:rsidR="00584B6F" w:rsidRPr="00677BF2" w:rsidRDefault="00584B6F" w:rsidP="0048033A">
      <w:pPr>
        <w:spacing w:line="360" w:lineRule="auto"/>
        <w:jc w:val="both"/>
        <w:rPr>
          <w:rFonts w:ascii="Palatino Linotype" w:hAnsi="Palatino Linotype" w:cs="Tahoma"/>
          <w:sz w:val="24"/>
          <w:szCs w:val="24"/>
        </w:rPr>
      </w:pPr>
      <w:r w:rsidRPr="00677BF2">
        <w:rPr>
          <w:rFonts w:ascii="Palatino Linotype" w:hAnsi="Palatino Linotype" w:cs="Tahoma"/>
          <w:sz w:val="24"/>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52DBCF82" w14:textId="77777777" w:rsidR="00584B6F" w:rsidRPr="00677BF2" w:rsidRDefault="00584B6F" w:rsidP="0048033A">
      <w:pPr>
        <w:spacing w:line="360" w:lineRule="auto"/>
        <w:jc w:val="both"/>
        <w:rPr>
          <w:rFonts w:ascii="Palatino Linotype" w:hAnsi="Palatino Linotype" w:cs="Tahoma"/>
          <w:sz w:val="24"/>
          <w:szCs w:val="24"/>
        </w:rPr>
      </w:pPr>
    </w:p>
    <w:p w14:paraId="55B48B10" w14:textId="42E5A459" w:rsidR="00584B6F" w:rsidRPr="00677BF2" w:rsidRDefault="00226876" w:rsidP="0048033A">
      <w:pPr>
        <w:spacing w:line="360" w:lineRule="auto"/>
        <w:jc w:val="both"/>
        <w:rPr>
          <w:rFonts w:ascii="Palatino Linotype" w:hAnsi="Palatino Linotype" w:cs="Tahoma"/>
          <w:sz w:val="24"/>
          <w:szCs w:val="24"/>
        </w:rPr>
      </w:pPr>
      <w:r>
        <w:rPr>
          <w:rFonts w:ascii="Palatino Linotype" w:hAnsi="Palatino Linotype" w:cs="Tahoma"/>
          <w:noProof/>
          <w:sz w:val="24"/>
          <w:szCs w:val="24"/>
          <w:lang w:eastAsia="es-MX"/>
        </w:rPr>
        <mc:AlternateContent>
          <mc:Choice Requires="wps">
            <w:drawing>
              <wp:anchor distT="0" distB="0" distL="114300" distR="114300" simplePos="0" relativeHeight="251660288" behindDoc="0" locked="0" layoutInCell="1" allowOverlap="1" wp14:anchorId="7EDED1A8" wp14:editId="16446CD3">
                <wp:simplePos x="0" y="0"/>
                <wp:positionH relativeFrom="column">
                  <wp:posOffset>-27305</wp:posOffset>
                </wp:positionH>
                <wp:positionV relativeFrom="paragraph">
                  <wp:posOffset>1471295</wp:posOffset>
                </wp:positionV>
                <wp:extent cx="5753100" cy="75247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5753100" cy="752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E0CD2"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5pt,115.85pt" to="450.85pt,1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" strokecolor="#4472c4 [3204]" strokeweight=".5pt">
                <v:stroke joinstyle="miter"/>
              </v:line>
            </w:pict>
          </mc:Fallback>
        </mc:AlternateContent>
      </w:r>
      <w:r w:rsidR="00584B6F" w:rsidRPr="00677BF2">
        <w:rPr>
          <w:rFonts w:ascii="Palatino Linotype" w:hAnsi="Palatino Linotype" w:cs="Tahoma"/>
          <w:sz w:val="24"/>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E6D131A" w14:textId="77777777" w:rsidR="00B2468B" w:rsidRPr="00677BF2" w:rsidRDefault="00B2468B" w:rsidP="0048033A">
      <w:pPr>
        <w:spacing w:line="360" w:lineRule="auto"/>
        <w:jc w:val="both"/>
        <w:rPr>
          <w:rFonts w:ascii="Palatino Linotype" w:hAnsi="Palatino Linotype" w:cs="Tahoma"/>
          <w:sz w:val="24"/>
          <w:szCs w:val="24"/>
        </w:rPr>
      </w:pPr>
    </w:p>
    <w:p w14:paraId="459AA246" w14:textId="6C7AA454" w:rsidR="00A82A7C" w:rsidRPr="00677BF2" w:rsidRDefault="00B2468B" w:rsidP="0048033A">
      <w:pPr>
        <w:spacing w:line="360" w:lineRule="auto"/>
        <w:jc w:val="both"/>
        <w:rPr>
          <w:rFonts w:ascii="Palatino Linotype" w:hAnsi="Palatino Linotype" w:cs="Tahoma"/>
          <w:b/>
          <w:sz w:val="24"/>
          <w:szCs w:val="24"/>
        </w:rPr>
      </w:pPr>
      <w:r w:rsidRPr="00677BF2">
        <w:rPr>
          <w:rFonts w:ascii="Palatino Linotype" w:hAnsi="Palatino Linotype" w:cs="Tahoma"/>
          <w:sz w:val="24"/>
          <w:szCs w:val="24"/>
        </w:rPr>
        <w:lastRenderedPageBreak/>
        <w:t xml:space="preserve">El artículo 92, enlista la información que corresponde a las Obligaciones de Transparencia Comunes de las que destaca las contenidas en las fracciones </w:t>
      </w:r>
      <w:r w:rsidR="00A53D03" w:rsidRPr="00677BF2">
        <w:rPr>
          <w:rFonts w:ascii="Palatino Linotype" w:hAnsi="Palatino Linotype" w:cs="Tahoma"/>
          <w:sz w:val="24"/>
          <w:szCs w:val="24"/>
        </w:rPr>
        <w:t>XIV y XLIII</w:t>
      </w:r>
      <w:r w:rsidRPr="00677BF2">
        <w:rPr>
          <w:rFonts w:ascii="Palatino Linotype" w:hAnsi="Palatino Linotype" w:cs="Tahoma"/>
          <w:sz w:val="24"/>
          <w:szCs w:val="24"/>
        </w:rPr>
        <w:t xml:space="preserve">, concerniente </w:t>
      </w:r>
      <w:r w:rsidR="002063C7" w:rsidRPr="00677BF2">
        <w:rPr>
          <w:rFonts w:ascii="Palatino Linotype" w:hAnsi="Palatino Linotype" w:cs="Tahoma"/>
          <w:sz w:val="24"/>
          <w:szCs w:val="24"/>
        </w:rPr>
        <w:t xml:space="preserve">a la información de los programas de subsidios, estímulos y apoyos, que contenga la población beneficiada, requisitos y procedimientos de acceso, formas de participación, vínculo a las reglas de operación o equivalente y el Padrón de beneficiarios, así como, </w:t>
      </w:r>
      <w:r w:rsidRPr="00677BF2">
        <w:rPr>
          <w:rFonts w:ascii="Palatino Linotype" w:hAnsi="Palatino Linotype" w:cs="Tahoma"/>
          <w:sz w:val="24"/>
          <w:szCs w:val="24"/>
        </w:rPr>
        <w:t xml:space="preserve">la información sobre los procesos y resultados sobre procedimientos de licitación, que incluya la versión pública del expediente respectivo y de los </w:t>
      </w:r>
      <w:r w:rsidR="009B5958" w:rsidRPr="00677BF2">
        <w:rPr>
          <w:rFonts w:ascii="Palatino Linotype" w:hAnsi="Palatino Linotype" w:cs="Tahoma"/>
          <w:b/>
          <w:sz w:val="24"/>
          <w:szCs w:val="24"/>
        </w:rPr>
        <w:t>contratos celebrados</w:t>
      </w:r>
    </w:p>
    <w:p w14:paraId="57BC3B2E" w14:textId="77777777" w:rsidR="006F2904" w:rsidRPr="00677BF2" w:rsidRDefault="006F2904" w:rsidP="0048033A">
      <w:pPr>
        <w:spacing w:line="360" w:lineRule="auto"/>
        <w:jc w:val="both"/>
        <w:rPr>
          <w:rFonts w:ascii="Palatino Linotype" w:hAnsi="Palatino Linotype" w:cs="Tahoma"/>
          <w:b/>
          <w:sz w:val="24"/>
          <w:szCs w:val="24"/>
        </w:rPr>
      </w:pPr>
    </w:p>
    <w:p w14:paraId="0A47C0AE" w14:textId="32C85A34" w:rsidR="00584B6F" w:rsidRPr="00677BF2" w:rsidRDefault="00584B6F" w:rsidP="0048033A">
      <w:pPr>
        <w:spacing w:line="360" w:lineRule="auto"/>
        <w:jc w:val="both"/>
        <w:rPr>
          <w:rFonts w:ascii="Palatino Linotype" w:hAnsi="Palatino Linotype" w:cs="Tahoma"/>
          <w:b/>
          <w:sz w:val="24"/>
          <w:szCs w:val="24"/>
        </w:rPr>
      </w:pPr>
      <w:r w:rsidRPr="00226876">
        <w:rPr>
          <w:rFonts w:ascii="Palatino Linotype" w:hAnsi="Palatino Linotype" w:cs="Tahoma"/>
          <w:b/>
          <w:sz w:val="28"/>
          <w:szCs w:val="28"/>
        </w:rPr>
        <w:t>QUINTO.</w:t>
      </w:r>
      <w:r w:rsidRPr="00677BF2">
        <w:rPr>
          <w:rFonts w:ascii="Palatino Linotype" w:hAnsi="Palatino Linotype" w:cs="Tahoma"/>
          <w:b/>
          <w:sz w:val="24"/>
          <w:szCs w:val="24"/>
        </w:rPr>
        <w:t xml:space="preserve"> Estudio de Fondo.</w:t>
      </w:r>
    </w:p>
    <w:p w14:paraId="7D0DC019" w14:textId="77777777" w:rsidR="00507D40" w:rsidRPr="00677BF2" w:rsidRDefault="00507D40" w:rsidP="0048033A">
      <w:pPr>
        <w:spacing w:line="360" w:lineRule="auto"/>
        <w:jc w:val="both"/>
        <w:rPr>
          <w:rFonts w:ascii="Palatino Linotype" w:hAnsi="Palatino Linotype" w:cs="Tahoma"/>
          <w:b/>
          <w:sz w:val="24"/>
          <w:szCs w:val="24"/>
        </w:rPr>
      </w:pPr>
    </w:p>
    <w:p w14:paraId="11A5B628" w14:textId="497AAC6C" w:rsidR="00FB7888" w:rsidRPr="00677BF2" w:rsidRDefault="00FB7888" w:rsidP="0048033A">
      <w:pPr>
        <w:spacing w:line="360" w:lineRule="auto"/>
        <w:ind w:right="-93"/>
        <w:jc w:val="both"/>
        <w:rPr>
          <w:rFonts w:ascii="Palatino Linotype" w:hAnsi="Palatino Linotype" w:cs="Tahoma"/>
          <w:bCs/>
          <w:sz w:val="24"/>
          <w:szCs w:val="24"/>
          <w:lang w:val="es-ES_tradnl"/>
        </w:rPr>
      </w:pPr>
      <w:r w:rsidRPr="00677BF2">
        <w:rPr>
          <w:rFonts w:ascii="Palatino Linotype" w:hAnsi="Palatino Linotype" w:cs="Tahoma"/>
          <w:bCs/>
          <w:sz w:val="24"/>
          <w:szCs w:val="24"/>
          <w:lang w:val="es-ES_tradnl"/>
        </w:rPr>
        <w:t xml:space="preserve">Expuestas las posturas de las partes, se procede analizar </w:t>
      </w:r>
      <w:r w:rsidR="009869D3" w:rsidRPr="00677BF2">
        <w:rPr>
          <w:rFonts w:ascii="Palatino Linotype" w:hAnsi="Palatino Linotype" w:cs="Tahoma"/>
          <w:bCs/>
          <w:sz w:val="24"/>
          <w:szCs w:val="24"/>
          <w:lang w:val="es-ES_tradnl"/>
        </w:rPr>
        <w:t>cada una de las solicitudes de información, con el fin de verificar que el Sujeto Obligado haya proporcionado la información requerida por el Particular</w:t>
      </w:r>
      <w:r w:rsidR="00C81405" w:rsidRPr="00677BF2">
        <w:rPr>
          <w:rFonts w:ascii="Palatino Linotype" w:hAnsi="Palatino Linotype" w:cs="Tahoma"/>
          <w:bCs/>
          <w:sz w:val="24"/>
          <w:szCs w:val="24"/>
          <w:lang w:val="es-ES_tradnl"/>
        </w:rPr>
        <w:t>, para lo cual, se dividirá de la siguiente manera:</w:t>
      </w:r>
    </w:p>
    <w:p w14:paraId="02358574" w14:textId="77777777" w:rsidR="00C81405" w:rsidRPr="00677BF2" w:rsidRDefault="00C81405" w:rsidP="0048033A">
      <w:pPr>
        <w:spacing w:line="360" w:lineRule="auto"/>
        <w:ind w:right="-93"/>
        <w:jc w:val="both"/>
        <w:rPr>
          <w:rFonts w:ascii="Palatino Linotype" w:hAnsi="Palatino Linotype" w:cs="Tahoma"/>
          <w:bCs/>
          <w:sz w:val="24"/>
          <w:szCs w:val="24"/>
          <w:lang w:val="es-ES_tradnl"/>
        </w:rPr>
      </w:pPr>
    </w:p>
    <w:p w14:paraId="34A33576" w14:textId="77777777" w:rsidR="00744A61" w:rsidRPr="00677BF2" w:rsidRDefault="00C81405" w:rsidP="00E01A51">
      <w:pPr>
        <w:pStyle w:val="Prrafodelista"/>
        <w:numPr>
          <w:ilvl w:val="0"/>
          <w:numId w:val="6"/>
        </w:numPr>
        <w:spacing w:line="360" w:lineRule="auto"/>
        <w:ind w:right="-93"/>
        <w:jc w:val="both"/>
        <w:rPr>
          <w:rFonts w:ascii="Palatino Linotype" w:hAnsi="Palatino Linotype" w:cs="Tahoma"/>
          <w:b/>
          <w:bCs/>
          <w:sz w:val="24"/>
          <w:lang w:val="es-ES_tradnl"/>
        </w:rPr>
      </w:pPr>
      <w:r w:rsidRPr="00677BF2">
        <w:rPr>
          <w:rFonts w:ascii="Palatino Linotype" w:hAnsi="Palatino Linotype" w:cs="Tahoma"/>
          <w:b/>
          <w:bCs/>
          <w:sz w:val="24"/>
          <w:lang w:val="es-ES_tradnl"/>
        </w:rPr>
        <w:t>Programa de Transporte Gratuito para estudiantes</w:t>
      </w:r>
      <w:r w:rsidR="00744A61" w:rsidRPr="00677BF2">
        <w:rPr>
          <w:rFonts w:ascii="Palatino Linotype" w:hAnsi="Palatino Linotype" w:cs="Tahoma"/>
          <w:b/>
          <w:bCs/>
          <w:sz w:val="24"/>
          <w:lang w:val="es-ES_tradnl"/>
        </w:rPr>
        <w:t>, y</w:t>
      </w:r>
    </w:p>
    <w:p w14:paraId="5A4D5AED" w14:textId="70014B1B" w:rsidR="00C81405" w:rsidRPr="00677BF2" w:rsidRDefault="00744A61" w:rsidP="00E01A51">
      <w:pPr>
        <w:pStyle w:val="Prrafodelista"/>
        <w:numPr>
          <w:ilvl w:val="0"/>
          <w:numId w:val="6"/>
        </w:numPr>
        <w:spacing w:line="360" w:lineRule="auto"/>
        <w:ind w:right="-93"/>
        <w:jc w:val="both"/>
        <w:rPr>
          <w:rFonts w:ascii="Palatino Linotype" w:hAnsi="Palatino Linotype" w:cs="Tahoma"/>
          <w:bCs/>
          <w:sz w:val="24"/>
          <w:lang w:val="es-ES_tradnl"/>
        </w:rPr>
      </w:pPr>
      <w:r w:rsidRPr="00677BF2">
        <w:rPr>
          <w:rFonts w:ascii="Palatino Linotype" w:hAnsi="Palatino Linotype" w:cs="Tahoma"/>
          <w:b/>
          <w:bCs/>
          <w:sz w:val="24"/>
          <w:lang w:val="es-ES_tradnl"/>
        </w:rPr>
        <w:t>Programa de Apoyo Alimentario para las Familias Vulnerables.</w:t>
      </w:r>
    </w:p>
    <w:p w14:paraId="45DDD175" w14:textId="12B553C2" w:rsidR="009869D3" w:rsidRPr="00677BF2" w:rsidRDefault="00645F64" w:rsidP="0048033A">
      <w:pPr>
        <w:spacing w:line="360" w:lineRule="auto"/>
        <w:ind w:right="-93"/>
        <w:jc w:val="both"/>
        <w:rPr>
          <w:rFonts w:ascii="Palatino Linotype" w:hAnsi="Palatino Linotype" w:cs="Tahoma"/>
          <w:b/>
          <w:bCs/>
          <w:iCs/>
          <w:caps/>
          <w:sz w:val="24"/>
          <w:szCs w:val="24"/>
          <w:lang w:val="es-ES_tradnl"/>
        </w:rPr>
      </w:pPr>
      <w:r w:rsidRPr="00677BF2">
        <w:rPr>
          <w:rFonts w:ascii="Palatino Linotype" w:hAnsi="Palatino Linotype" w:cs="Tahoma"/>
          <w:b/>
          <w:bCs/>
          <w:iCs/>
          <w:caps/>
          <w:sz w:val="24"/>
          <w:szCs w:val="24"/>
          <w:lang w:val="es-ES_tradnl"/>
        </w:rPr>
        <w:t>Programa de Transporte Gratuito para estudiantes.</w:t>
      </w:r>
    </w:p>
    <w:p w14:paraId="351571A3" w14:textId="77777777" w:rsidR="00645F64" w:rsidRPr="00677BF2" w:rsidRDefault="00645F64" w:rsidP="0048033A">
      <w:pPr>
        <w:spacing w:line="360" w:lineRule="auto"/>
        <w:ind w:right="-93"/>
        <w:jc w:val="both"/>
        <w:rPr>
          <w:rFonts w:ascii="Palatino Linotype" w:hAnsi="Palatino Linotype" w:cs="Tahoma"/>
          <w:b/>
          <w:bCs/>
          <w:iCs/>
          <w:sz w:val="24"/>
          <w:szCs w:val="24"/>
          <w:lang w:val="es-ES_tradnl"/>
        </w:rPr>
      </w:pPr>
    </w:p>
    <w:p w14:paraId="515AEF46" w14:textId="6A342D33" w:rsidR="00645F64" w:rsidRPr="00677BF2" w:rsidRDefault="00645F64" w:rsidP="0048033A">
      <w:pPr>
        <w:spacing w:line="360" w:lineRule="auto"/>
        <w:ind w:right="-93"/>
        <w:jc w:val="both"/>
        <w:rPr>
          <w:rFonts w:ascii="Palatino Linotype" w:hAnsi="Palatino Linotype" w:cs="Tahoma"/>
          <w:bCs/>
          <w:iCs/>
          <w:sz w:val="24"/>
          <w:szCs w:val="24"/>
          <w:lang w:val="es-ES_tradnl"/>
        </w:rPr>
      </w:pPr>
      <w:r w:rsidRPr="00677BF2">
        <w:rPr>
          <w:rFonts w:ascii="Palatino Linotype" w:hAnsi="Palatino Linotype" w:cs="Tahoma"/>
          <w:bCs/>
          <w:iCs/>
          <w:sz w:val="24"/>
          <w:szCs w:val="24"/>
          <w:lang w:val="es-ES_tradnl"/>
        </w:rPr>
        <w:t>En principio, es necesario contextualizar dicho programa</w:t>
      </w:r>
      <w:r w:rsidR="00E43301" w:rsidRPr="00677BF2">
        <w:rPr>
          <w:rFonts w:ascii="Palatino Linotype" w:hAnsi="Palatino Linotype" w:cs="Tahoma"/>
          <w:bCs/>
          <w:iCs/>
          <w:sz w:val="24"/>
          <w:szCs w:val="24"/>
          <w:lang w:val="es-ES_tradnl"/>
        </w:rPr>
        <w:t xml:space="preserve">, es necesario traer a colación la Convocatoria del Programa de Transporte Gratuito para estudiantes de educación superior, para el ejercicio fiscal dos mil diecinueve, proporcionada por el Sujeto </w:t>
      </w:r>
      <w:r w:rsidR="00E43301" w:rsidRPr="00677BF2">
        <w:rPr>
          <w:rFonts w:ascii="Palatino Linotype" w:hAnsi="Palatino Linotype" w:cs="Tahoma"/>
          <w:bCs/>
          <w:iCs/>
          <w:sz w:val="24"/>
          <w:szCs w:val="24"/>
          <w:lang w:val="es-ES_tradnl"/>
        </w:rPr>
        <w:lastRenderedPageBreak/>
        <w:t xml:space="preserve">Obligado, en el desahogo del requerimiento de información adicional, </w:t>
      </w:r>
      <w:r w:rsidR="00982B95" w:rsidRPr="00677BF2">
        <w:rPr>
          <w:rFonts w:ascii="Palatino Linotype" w:hAnsi="Palatino Linotype" w:cs="Tahoma"/>
          <w:bCs/>
          <w:iCs/>
          <w:sz w:val="24"/>
          <w:szCs w:val="24"/>
          <w:lang w:val="es-ES_tradnl"/>
        </w:rPr>
        <w:t xml:space="preserve">misma que </w:t>
      </w:r>
      <w:r w:rsidR="00E43301" w:rsidRPr="00677BF2">
        <w:rPr>
          <w:rFonts w:ascii="Palatino Linotype" w:hAnsi="Palatino Linotype" w:cs="Tahoma"/>
          <w:bCs/>
          <w:iCs/>
          <w:sz w:val="24"/>
          <w:szCs w:val="24"/>
          <w:lang w:val="es-ES_tradnl"/>
        </w:rPr>
        <w:t>establece lo siguiente:</w:t>
      </w:r>
    </w:p>
    <w:p w14:paraId="2128FBFB" w14:textId="77777777" w:rsidR="00E43301" w:rsidRPr="00677BF2" w:rsidRDefault="00E43301" w:rsidP="0048033A">
      <w:pPr>
        <w:spacing w:line="360" w:lineRule="auto"/>
        <w:ind w:right="-93"/>
        <w:jc w:val="both"/>
        <w:rPr>
          <w:rFonts w:ascii="Palatino Linotype" w:hAnsi="Palatino Linotype" w:cs="Tahoma"/>
          <w:bCs/>
          <w:iCs/>
          <w:sz w:val="24"/>
          <w:szCs w:val="24"/>
          <w:lang w:val="es-ES_tradnl"/>
        </w:rPr>
      </w:pPr>
    </w:p>
    <w:p w14:paraId="3C579371" w14:textId="6F77E3A9" w:rsidR="00E43301" w:rsidRPr="00677BF2" w:rsidRDefault="00982B95" w:rsidP="00E01A51">
      <w:pPr>
        <w:pStyle w:val="Prrafodelista"/>
        <w:numPr>
          <w:ilvl w:val="0"/>
          <w:numId w:val="7"/>
        </w:numPr>
        <w:spacing w:line="360" w:lineRule="auto"/>
        <w:ind w:right="-93"/>
        <w:jc w:val="both"/>
        <w:rPr>
          <w:rFonts w:ascii="Palatino Linotype" w:hAnsi="Palatino Linotype" w:cs="Tahoma"/>
          <w:bCs/>
          <w:iCs/>
          <w:sz w:val="24"/>
        </w:rPr>
      </w:pPr>
      <w:r w:rsidRPr="00677BF2">
        <w:rPr>
          <w:rFonts w:ascii="Palatino Linotype" w:hAnsi="Palatino Linotype" w:cs="Tahoma"/>
          <w:bCs/>
          <w:iCs/>
          <w:sz w:val="24"/>
        </w:rPr>
        <w:t xml:space="preserve">Que es un programa de la </w:t>
      </w:r>
      <w:r w:rsidRPr="00677BF2">
        <w:rPr>
          <w:rFonts w:ascii="Palatino Linotype" w:hAnsi="Palatino Linotype" w:cs="Tahoma"/>
          <w:b/>
          <w:bCs/>
          <w:iCs/>
          <w:sz w:val="24"/>
        </w:rPr>
        <w:t xml:space="preserve">Dirección de Educación, </w:t>
      </w:r>
      <w:r w:rsidRPr="00677BF2">
        <w:rPr>
          <w:rFonts w:ascii="Palatino Linotype" w:hAnsi="Palatino Linotype" w:cs="Tahoma"/>
          <w:bCs/>
          <w:iCs/>
          <w:sz w:val="24"/>
        </w:rPr>
        <w:t>que surge como solución al problema de inseguridad al que constantemente están sometidos los estudiantes;</w:t>
      </w:r>
    </w:p>
    <w:p w14:paraId="6565CEDE" w14:textId="28FD1BB4" w:rsidR="00982B95" w:rsidRPr="00677BF2" w:rsidRDefault="00982B95" w:rsidP="00E01A51">
      <w:pPr>
        <w:pStyle w:val="Prrafodelista"/>
        <w:numPr>
          <w:ilvl w:val="0"/>
          <w:numId w:val="7"/>
        </w:numPr>
        <w:spacing w:line="360" w:lineRule="auto"/>
        <w:ind w:right="-93"/>
        <w:jc w:val="both"/>
        <w:rPr>
          <w:rFonts w:ascii="Palatino Linotype" w:hAnsi="Palatino Linotype" w:cs="Tahoma"/>
          <w:bCs/>
          <w:iCs/>
          <w:sz w:val="24"/>
        </w:rPr>
      </w:pPr>
      <w:r w:rsidRPr="00677BF2">
        <w:rPr>
          <w:rFonts w:ascii="Palatino Linotype" w:hAnsi="Palatino Linotype" w:cs="Tahoma"/>
          <w:bCs/>
          <w:iCs/>
          <w:sz w:val="24"/>
        </w:rPr>
        <w:t xml:space="preserve">Que su objetivo es </w:t>
      </w:r>
      <w:r w:rsidRPr="00677BF2">
        <w:rPr>
          <w:rFonts w:ascii="Palatino Linotype" w:hAnsi="Palatino Linotype" w:cs="Tahoma"/>
          <w:b/>
          <w:bCs/>
          <w:iCs/>
          <w:sz w:val="24"/>
        </w:rPr>
        <w:t>ofrecer transporte seguro y gratuito a los estudiantes de nivel superior</w:t>
      </w:r>
      <w:r w:rsidR="00AF5F13" w:rsidRPr="00677BF2">
        <w:rPr>
          <w:rFonts w:ascii="Palatino Linotype" w:hAnsi="Palatino Linotype" w:cs="Tahoma"/>
          <w:b/>
          <w:bCs/>
          <w:iCs/>
          <w:sz w:val="24"/>
        </w:rPr>
        <w:t xml:space="preserve"> del municipio, de las instituciones educativas de la Universidad Nacional Autónoma de México, el Instituto Politécnico Nacional y la Universidad Autónoma de México, con el fin de que cuenten con un medio de transporte que propicie la mejora de su aprovechamiento académico;</w:t>
      </w:r>
    </w:p>
    <w:p w14:paraId="111C9EF0" w14:textId="228ABD13" w:rsidR="00AF5F13" w:rsidRPr="00677BF2" w:rsidRDefault="00AF5F13" w:rsidP="00E01A51">
      <w:pPr>
        <w:pStyle w:val="Prrafodelista"/>
        <w:numPr>
          <w:ilvl w:val="0"/>
          <w:numId w:val="7"/>
        </w:numPr>
        <w:spacing w:line="360" w:lineRule="auto"/>
        <w:ind w:right="-93"/>
        <w:jc w:val="both"/>
        <w:rPr>
          <w:rFonts w:ascii="Palatino Linotype" w:hAnsi="Palatino Linotype" w:cs="Tahoma"/>
          <w:bCs/>
          <w:iCs/>
          <w:sz w:val="24"/>
        </w:rPr>
      </w:pPr>
      <w:r w:rsidRPr="00677BF2">
        <w:rPr>
          <w:rFonts w:ascii="Palatino Linotype" w:hAnsi="Palatino Linotype" w:cs="Tahoma"/>
          <w:bCs/>
          <w:iCs/>
          <w:sz w:val="24"/>
        </w:rPr>
        <w:t>Que dicho programa busca combatir el rezago y abandono educativo, brindar protección a la integridad de los estudiantes y el fortalecimiento de la economía personal y familiar de estos.</w:t>
      </w:r>
    </w:p>
    <w:p w14:paraId="7495B7DC" w14:textId="7B298FDE" w:rsidR="002E280B" w:rsidRPr="00677BF2" w:rsidRDefault="002E280B" w:rsidP="00E01A51">
      <w:pPr>
        <w:pStyle w:val="Prrafodelista"/>
        <w:numPr>
          <w:ilvl w:val="0"/>
          <w:numId w:val="7"/>
        </w:numPr>
        <w:spacing w:line="360" w:lineRule="auto"/>
        <w:ind w:right="-93"/>
        <w:jc w:val="both"/>
        <w:rPr>
          <w:rFonts w:ascii="Palatino Linotype" w:hAnsi="Palatino Linotype" w:cs="Tahoma"/>
          <w:bCs/>
          <w:iCs/>
          <w:sz w:val="24"/>
        </w:rPr>
      </w:pPr>
      <w:r w:rsidRPr="00677BF2">
        <w:rPr>
          <w:rFonts w:ascii="Palatino Linotype" w:hAnsi="Palatino Linotype" w:cs="Tahoma"/>
          <w:bCs/>
          <w:iCs/>
          <w:sz w:val="24"/>
        </w:rPr>
        <w:t>Que si propósito es el traslado seguro de los alumnos que salen del Municipio de Valle de Chalco a las instituciones educativas de la Ciudad de México.</w:t>
      </w:r>
    </w:p>
    <w:p w14:paraId="1D49D3D5" w14:textId="77777777" w:rsidR="00FB7888" w:rsidRPr="00677BF2" w:rsidRDefault="00FB7888" w:rsidP="0048033A">
      <w:pPr>
        <w:spacing w:line="360" w:lineRule="auto"/>
        <w:ind w:right="-93"/>
        <w:jc w:val="both"/>
        <w:rPr>
          <w:rFonts w:ascii="Palatino Linotype" w:hAnsi="Palatino Linotype" w:cs="Tahoma"/>
          <w:sz w:val="24"/>
          <w:szCs w:val="24"/>
          <w:lang w:val="es-ES"/>
        </w:rPr>
      </w:pPr>
    </w:p>
    <w:p w14:paraId="04813B4D" w14:textId="25B4111E" w:rsidR="002E280B" w:rsidRPr="00677BF2" w:rsidRDefault="002E280B" w:rsidP="0048033A">
      <w:pPr>
        <w:spacing w:line="360" w:lineRule="auto"/>
        <w:ind w:right="-93"/>
        <w:jc w:val="both"/>
        <w:rPr>
          <w:rFonts w:ascii="Palatino Linotype" w:hAnsi="Palatino Linotype" w:cs="Tahoma"/>
          <w:sz w:val="24"/>
          <w:szCs w:val="24"/>
          <w:lang w:val="es-ES"/>
        </w:rPr>
      </w:pPr>
      <w:r w:rsidRPr="00677BF2">
        <w:rPr>
          <w:rFonts w:ascii="Palatino Linotype" w:hAnsi="Palatino Linotype" w:cs="Tahoma"/>
          <w:sz w:val="24"/>
          <w:szCs w:val="24"/>
          <w:lang w:val="es-ES"/>
        </w:rPr>
        <w:t>Por su parte, las Reglas de Operación del Programa de Transporte Gratuito para estudiantes, para el ejercicio fiscal dos mil diecinueve, establece lo siguiente:</w:t>
      </w:r>
    </w:p>
    <w:p w14:paraId="08017F39" w14:textId="77777777" w:rsidR="002E280B" w:rsidRPr="00677BF2" w:rsidRDefault="002E280B" w:rsidP="0048033A">
      <w:pPr>
        <w:spacing w:line="360" w:lineRule="auto"/>
        <w:ind w:right="-93"/>
        <w:jc w:val="both"/>
        <w:rPr>
          <w:rFonts w:ascii="Palatino Linotype" w:hAnsi="Palatino Linotype" w:cs="Tahoma"/>
          <w:sz w:val="24"/>
          <w:szCs w:val="24"/>
          <w:lang w:val="es-ES"/>
        </w:rPr>
      </w:pPr>
    </w:p>
    <w:p w14:paraId="3C7A6095" w14:textId="38F76653" w:rsidR="002E280B" w:rsidRPr="00677BF2" w:rsidRDefault="00C74689" w:rsidP="00E01A51">
      <w:pPr>
        <w:pStyle w:val="Prrafodelista"/>
        <w:numPr>
          <w:ilvl w:val="0"/>
          <w:numId w:val="8"/>
        </w:numPr>
        <w:spacing w:line="360" w:lineRule="auto"/>
        <w:ind w:right="-93"/>
        <w:jc w:val="both"/>
        <w:rPr>
          <w:rFonts w:ascii="Palatino Linotype" w:hAnsi="Palatino Linotype" w:cs="Tahoma"/>
          <w:b/>
          <w:sz w:val="24"/>
          <w:lang w:val="es-ES"/>
        </w:rPr>
      </w:pPr>
      <w:r w:rsidRPr="00677BF2">
        <w:rPr>
          <w:rFonts w:ascii="Palatino Linotype" w:hAnsi="Palatino Linotype" w:cs="Tahoma"/>
          <w:b/>
          <w:sz w:val="24"/>
          <w:lang w:val="es-ES"/>
        </w:rPr>
        <w:lastRenderedPageBreak/>
        <w:t xml:space="preserve">(Artículo 4 y 5): </w:t>
      </w:r>
      <w:r w:rsidRPr="00677BF2">
        <w:rPr>
          <w:rFonts w:ascii="Palatino Linotype" w:hAnsi="Palatino Linotype" w:cs="Tahoma"/>
          <w:sz w:val="24"/>
          <w:lang w:val="es-ES"/>
        </w:rPr>
        <w:t>La cobertura del programa será el Municipio de Valle de Chalco Solidaridad, por lo que, su población objetivo, son los estudiantes que habitan dentro de este.</w:t>
      </w:r>
    </w:p>
    <w:p w14:paraId="3BDC057B" w14:textId="53C6CF80" w:rsidR="00C74689" w:rsidRPr="00677BF2" w:rsidRDefault="00C74689" w:rsidP="00E01A51">
      <w:pPr>
        <w:pStyle w:val="Prrafodelista"/>
        <w:numPr>
          <w:ilvl w:val="0"/>
          <w:numId w:val="8"/>
        </w:numPr>
        <w:spacing w:line="360" w:lineRule="auto"/>
        <w:ind w:right="-93"/>
        <w:jc w:val="both"/>
        <w:rPr>
          <w:rFonts w:ascii="Palatino Linotype" w:hAnsi="Palatino Linotype" w:cs="Tahoma"/>
          <w:b/>
          <w:sz w:val="24"/>
          <w:lang w:val="es-ES"/>
        </w:rPr>
      </w:pPr>
      <w:r w:rsidRPr="00677BF2">
        <w:rPr>
          <w:rFonts w:ascii="Palatino Linotype" w:hAnsi="Palatino Linotype" w:cs="Tahoma"/>
          <w:b/>
          <w:sz w:val="24"/>
          <w:lang w:val="es-ES"/>
        </w:rPr>
        <w:t xml:space="preserve">(Artículo 12): </w:t>
      </w:r>
      <w:r w:rsidRPr="00677BF2">
        <w:rPr>
          <w:rFonts w:ascii="Palatino Linotype" w:hAnsi="Palatino Linotype" w:cs="Tahoma"/>
          <w:sz w:val="24"/>
          <w:lang w:val="es-ES"/>
        </w:rPr>
        <w:t>Los apoyos están destinados a las personas previamente señaladas, consistente en el traslado gratuito y seguro a sus instituciones educativas.</w:t>
      </w:r>
    </w:p>
    <w:p w14:paraId="6CCCB1FE" w14:textId="77777777" w:rsidR="002E280B" w:rsidRPr="00226876" w:rsidRDefault="002E280B" w:rsidP="0048033A">
      <w:pPr>
        <w:spacing w:line="360" w:lineRule="auto"/>
        <w:ind w:right="-93"/>
        <w:jc w:val="both"/>
        <w:rPr>
          <w:rFonts w:ascii="Palatino Linotype" w:hAnsi="Palatino Linotype" w:cs="Tahoma"/>
          <w:sz w:val="14"/>
          <w:szCs w:val="14"/>
          <w:lang w:val="es-ES"/>
        </w:rPr>
      </w:pPr>
    </w:p>
    <w:p w14:paraId="06EF4ACD" w14:textId="74211071" w:rsidR="004C2F4B" w:rsidRPr="00677BF2" w:rsidRDefault="004C2F4B" w:rsidP="0048033A">
      <w:pPr>
        <w:spacing w:line="360" w:lineRule="auto"/>
        <w:ind w:right="-93"/>
        <w:jc w:val="both"/>
        <w:rPr>
          <w:rFonts w:ascii="Palatino Linotype" w:hAnsi="Palatino Linotype" w:cs="Tahoma"/>
          <w:sz w:val="24"/>
          <w:szCs w:val="24"/>
          <w:lang w:val="es-ES"/>
        </w:rPr>
      </w:pPr>
      <w:r w:rsidRPr="00677BF2">
        <w:rPr>
          <w:rFonts w:ascii="Palatino Linotype" w:hAnsi="Palatino Linotype" w:cs="Tahoma"/>
          <w:sz w:val="24"/>
          <w:szCs w:val="24"/>
          <w:lang w:val="es-ES"/>
        </w:rPr>
        <w:t>Conforme a lo anterior, se logra advertir que</w:t>
      </w:r>
      <w:r w:rsidR="00176BD6" w:rsidRPr="00677BF2">
        <w:rPr>
          <w:rFonts w:ascii="Palatino Linotype" w:hAnsi="Palatino Linotype" w:cs="Tahoma"/>
          <w:sz w:val="24"/>
          <w:szCs w:val="24"/>
          <w:lang w:val="es-ES"/>
        </w:rPr>
        <w:t xml:space="preserve"> el</w:t>
      </w:r>
      <w:r w:rsidRPr="00677BF2">
        <w:rPr>
          <w:rFonts w:ascii="Palatino Linotype" w:hAnsi="Palatino Linotype" w:cs="Tahoma"/>
          <w:sz w:val="24"/>
          <w:szCs w:val="24"/>
          <w:lang w:val="es-ES"/>
        </w:rPr>
        <w:t xml:space="preserve"> </w:t>
      </w:r>
      <w:r w:rsidR="00176BD6" w:rsidRPr="00677BF2">
        <w:rPr>
          <w:rFonts w:ascii="Palatino Linotype" w:hAnsi="Palatino Linotype" w:cs="Tahoma"/>
          <w:bCs/>
          <w:iCs/>
          <w:sz w:val="24"/>
          <w:szCs w:val="24"/>
          <w:lang w:val="es-ES_tradnl"/>
        </w:rPr>
        <w:t>Programa de Transporte Gratuito para estudiantes de educación superior, es un apoyo municipal del Sujeto Obligado por medio del cual, les brida transporte gratuito a los estudiantes beneficiarios, a instituciones educativas de la Ciudad de México, a saber, a la Universidad Nacional Autónoma de México, Instituto Politécnico Nacional y la Universidad Autónoma de México.</w:t>
      </w:r>
    </w:p>
    <w:p w14:paraId="25155119" w14:textId="77777777" w:rsidR="004C2F4B" w:rsidRPr="00677BF2" w:rsidRDefault="004C2F4B" w:rsidP="0048033A">
      <w:pPr>
        <w:spacing w:line="360" w:lineRule="auto"/>
        <w:ind w:right="-93"/>
        <w:jc w:val="both"/>
        <w:rPr>
          <w:rFonts w:ascii="Palatino Linotype" w:hAnsi="Palatino Linotype" w:cs="Tahoma"/>
          <w:sz w:val="24"/>
          <w:szCs w:val="24"/>
          <w:lang w:val="es-ES"/>
        </w:rPr>
      </w:pPr>
    </w:p>
    <w:p w14:paraId="16F10AAE" w14:textId="77777777" w:rsidR="009F66BC" w:rsidRPr="00677BF2" w:rsidRDefault="00F1045D" w:rsidP="0048033A">
      <w:pPr>
        <w:spacing w:line="360" w:lineRule="auto"/>
        <w:jc w:val="both"/>
        <w:rPr>
          <w:rFonts w:ascii="Palatino Linotype" w:hAnsi="Palatino Linotype" w:cs="Tahoma"/>
          <w:bCs/>
          <w:sz w:val="24"/>
          <w:szCs w:val="24"/>
        </w:rPr>
      </w:pPr>
      <w:r w:rsidRPr="00677BF2">
        <w:rPr>
          <w:rFonts w:ascii="Palatino Linotype" w:hAnsi="Palatino Linotype" w:cs="Tahoma"/>
          <w:sz w:val="24"/>
          <w:szCs w:val="24"/>
          <w:lang w:val="es-ES"/>
        </w:rPr>
        <w:t>Una vez establecido lo anterior, de las constancias que obran en el expediente, se advierte que se turnó la solicitud de información a la Dirección de Educación</w:t>
      </w:r>
      <w:r w:rsidR="009F66BC" w:rsidRPr="00677BF2">
        <w:rPr>
          <w:rFonts w:ascii="Palatino Linotype" w:hAnsi="Palatino Linotype" w:cs="Tahoma"/>
          <w:color w:val="000000" w:themeColor="text1"/>
          <w:sz w:val="24"/>
          <w:szCs w:val="24"/>
          <w:lang w:val="es-ES"/>
        </w:rPr>
        <w:t xml:space="preserve">, por lo que, </w:t>
      </w:r>
      <w:r w:rsidR="009F66BC" w:rsidRPr="00677BF2">
        <w:rPr>
          <w:rFonts w:ascii="Palatino Linotype" w:hAnsi="Palatino Linotype" w:cs="Tahoma"/>
          <w:sz w:val="24"/>
          <w:szCs w:val="24"/>
        </w:rPr>
        <w:t xml:space="preserve">es </w:t>
      </w:r>
      <w:r w:rsidR="009F66BC" w:rsidRPr="00677BF2">
        <w:rPr>
          <w:rFonts w:ascii="Palatino Linotype" w:hAnsi="Palatino Linotype" w:cs="Tahoma"/>
          <w:bCs/>
          <w:sz w:val="24"/>
          <w:szCs w:val="24"/>
        </w:rPr>
        <w:t xml:space="preserve">necesario hacer referencia </w:t>
      </w:r>
      <w:r w:rsidR="009F66BC" w:rsidRPr="00677BF2">
        <w:rPr>
          <w:rFonts w:ascii="Palatino Linotype" w:hAnsi="Palatino Linotype" w:cs="Tahoma"/>
          <w:sz w:val="24"/>
          <w:szCs w:val="24"/>
        </w:rPr>
        <w:t xml:space="preserve">al </w:t>
      </w:r>
      <w:r w:rsidR="009F66BC" w:rsidRPr="00677BF2">
        <w:rPr>
          <w:rFonts w:ascii="Palatino Linotype" w:hAnsi="Palatino Linotype" w:cs="Tahoma"/>
          <w:b/>
          <w:sz w:val="24"/>
          <w:szCs w:val="24"/>
        </w:rPr>
        <w:t>procedimiento de búsqueda que deben de seguir los Sujetos Obligados para localizar la información</w:t>
      </w:r>
      <w:r w:rsidR="009F66BC" w:rsidRPr="00677BF2">
        <w:rPr>
          <w:rFonts w:ascii="Palatino Linotype" w:hAnsi="Palatino Linotype" w:cs="Tahoma"/>
          <w:sz w:val="24"/>
          <w:szCs w:val="24"/>
        </w:rPr>
        <w:t>, el cual se encuentra previsto en los artículos</w:t>
      </w:r>
      <w:r w:rsidR="009F66BC" w:rsidRPr="00677BF2">
        <w:rPr>
          <w:rFonts w:ascii="Palatino Linotype" w:hAnsi="Palatino Linotype" w:cs="Tahoma"/>
          <w:bCs/>
          <w:sz w:val="24"/>
          <w:szCs w:val="24"/>
        </w:rPr>
        <w:t xml:space="preserve"> 160 y 162 de la Ley de Transparencia y Acceso a la Información Pública del Estado de México y Municipios,  mismo que es el siguiente:</w:t>
      </w:r>
    </w:p>
    <w:p w14:paraId="3833714E" w14:textId="77777777" w:rsidR="009F66BC" w:rsidRPr="00677BF2" w:rsidRDefault="009F66BC" w:rsidP="0048033A">
      <w:pPr>
        <w:spacing w:line="360" w:lineRule="auto"/>
        <w:jc w:val="both"/>
        <w:rPr>
          <w:rFonts w:ascii="Palatino Linotype" w:hAnsi="Palatino Linotype" w:cs="Tahoma"/>
          <w:sz w:val="24"/>
          <w:szCs w:val="24"/>
          <w:lang w:val="es-ES"/>
        </w:rPr>
      </w:pPr>
    </w:p>
    <w:p w14:paraId="288E8ABD" w14:textId="77777777" w:rsidR="009F66BC" w:rsidRPr="00677BF2" w:rsidRDefault="009F66BC" w:rsidP="00E01A51">
      <w:pPr>
        <w:numPr>
          <w:ilvl w:val="0"/>
          <w:numId w:val="9"/>
        </w:numPr>
        <w:spacing w:line="360" w:lineRule="auto"/>
        <w:jc w:val="both"/>
        <w:rPr>
          <w:rFonts w:ascii="Palatino Linotype" w:hAnsi="Palatino Linotype" w:cs="Tahoma"/>
          <w:bCs/>
          <w:sz w:val="24"/>
          <w:szCs w:val="24"/>
          <w:lang w:val="es-ES"/>
        </w:rPr>
      </w:pPr>
      <w:r w:rsidRPr="00677BF2">
        <w:rPr>
          <w:rFonts w:ascii="Palatino Linotype" w:hAnsi="Palatino Linotype" w:cs="Tahoma"/>
          <w:bCs/>
          <w:sz w:val="24"/>
          <w:szCs w:val="24"/>
          <w:lang w:val="es-ES"/>
        </w:rPr>
        <w:t xml:space="preserve">Las Unidades de Transparencia garantizarán que las solicitudes de acceso a la información se turnen a todas las áreas competentes que cuenten con la información o deban tenerla -de acuerdo a las facultades, competencias y </w:t>
      </w:r>
      <w:r w:rsidRPr="00677BF2">
        <w:rPr>
          <w:rFonts w:ascii="Palatino Linotype" w:hAnsi="Palatino Linotype" w:cs="Tahoma"/>
          <w:bCs/>
          <w:sz w:val="24"/>
          <w:szCs w:val="24"/>
          <w:lang w:val="es-ES"/>
        </w:rPr>
        <w:lastRenderedPageBreak/>
        <w:t>funciones-, con el objeto de que dichas áreas realicen una búsqueda exhaustiva y razonable de la información requerida, y</w:t>
      </w:r>
    </w:p>
    <w:p w14:paraId="7F6D407C" w14:textId="77777777" w:rsidR="009F66BC" w:rsidRPr="00677BF2" w:rsidRDefault="009F66BC" w:rsidP="0048033A">
      <w:pPr>
        <w:spacing w:line="360" w:lineRule="auto"/>
        <w:jc w:val="both"/>
        <w:rPr>
          <w:rFonts w:ascii="Palatino Linotype" w:hAnsi="Palatino Linotype" w:cs="Tahoma"/>
          <w:bCs/>
          <w:sz w:val="24"/>
          <w:szCs w:val="24"/>
          <w:lang w:val="es-ES"/>
        </w:rPr>
      </w:pPr>
    </w:p>
    <w:p w14:paraId="1D4FCE5C" w14:textId="77777777" w:rsidR="009F66BC" w:rsidRPr="00677BF2" w:rsidRDefault="009F66BC" w:rsidP="00E01A51">
      <w:pPr>
        <w:numPr>
          <w:ilvl w:val="0"/>
          <w:numId w:val="9"/>
        </w:numPr>
        <w:spacing w:line="360" w:lineRule="auto"/>
        <w:jc w:val="both"/>
        <w:rPr>
          <w:rFonts w:ascii="Palatino Linotype" w:hAnsi="Palatino Linotype" w:cs="Tahoma"/>
          <w:bCs/>
          <w:sz w:val="24"/>
          <w:szCs w:val="24"/>
          <w:lang w:val="es-ES"/>
        </w:rPr>
      </w:pPr>
      <w:r w:rsidRPr="00677BF2">
        <w:rPr>
          <w:rFonts w:ascii="Palatino Linotype" w:hAnsi="Palatino Linotype" w:cs="Tahoma"/>
          <w:bCs/>
          <w:sz w:val="24"/>
          <w:szCs w:val="24"/>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9AC55E6" w14:textId="77777777" w:rsidR="009F66BC" w:rsidRPr="00677BF2" w:rsidRDefault="009F66BC" w:rsidP="0048033A">
      <w:pPr>
        <w:spacing w:line="360" w:lineRule="auto"/>
        <w:jc w:val="both"/>
        <w:rPr>
          <w:rFonts w:ascii="Palatino Linotype" w:hAnsi="Palatino Linotype" w:cs="Tahoma"/>
          <w:b/>
          <w:bCs/>
          <w:sz w:val="24"/>
          <w:szCs w:val="24"/>
        </w:rPr>
      </w:pPr>
    </w:p>
    <w:p w14:paraId="3DD4EF85" w14:textId="7FEED1DB" w:rsidR="004C2F4B" w:rsidRPr="00677BF2" w:rsidRDefault="009F66BC" w:rsidP="0048033A">
      <w:pPr>
        <w:spacing w:line="360" w:lineRule="auto"/>
        <w:ind w:right="-93"/>
        <w:jc w:val="both"/>
        <w:rPr>
          <w:rFonts w:ascii="Palatino Linotype" w:hAnsi="Palatino Linotype" w:cs="Tahoma"/>
          <w:sz w:val="24"/>
          <w:szCs w:val="24"/>
          <w:lang w:val="es-ES"/>
        </w:rPr>
      </w:pPr>
      <w:r w:rsidRPr="00677BF2">
        <w:rPr>
          <w:rFonts w:ascii="Palatino Linotype" w:hAnsi="Palatino Linotype" w:cs="Tahoma"/>
          <w:bCs/>
          <w:sz w:val="24"/>
          <w:szCs w:val="24"/>
        </w:rPr>
        <w:t>Atendiendo a lo dispuesto en los preceptos legales de referencia, a efecto de verificar sí se cumplió el procedimiento de búsqueda realizado por el Sujeto Obligado, se trae a colación</w:t>
      </w:r>
      <w:r w:rsidR="00532497" w:rsidRPr="00677BF2">
        <w:rPr>
          <w:rFonts w:ascii="Palatino Linotype" w:hAnsi="Palatino Linotype" w:cs="Tahoma"/>
          <w:bCs/>
          <w:sz w:val="24"/>
          <w:szCs w:val="24"/>
        </w:rPr>
        <w:t xml:space="preserve"> el artículo 2, fracciones IX y XIV</w:t>
      </w:r>
      <w:r w:rsidR="00F23475" w:rsidRPr="00677BF2">
        <w:rPr>
          <w:rFonts w:ascii="Palatino Linotype" w:hAnsi="Palatino Linotype" w:cs="Tahoma"/>
          <w:bCs/>
          <w:sz w:val="24"/>
          <w:szCs w:val="24"/>
        </w:rPr>
        <w:t>,</w:t>
      </w:r>
      <w:r w:rsidRPr="00677BF2">
        <w:rPr>
          <w:rFonts w:ascii="Palatino Linotype" w:hAnsi="Palatino Linotype" w:cs="Tahoma"/>
          <w:bCs/>
          <w:sz w:val="24"/>
          <w:szCs w:val="24"/>
        </w:rPr>
        <w:t xml:space="preserve"> las Reglas de Operación del Programa de Transporte Gratuito para Estudiantes para el ejercicio fiscal dos mil diecinueve,</w:t>
      </w:r>
      <w:r w:rsidR="00532497" w:rsidRPr="00677BF2">
        <w:rPr>
          <w:rFonts w:ascii="Palatino Linotype" w:hAnsi="Palatino Linotype" w:cs="Tahoma"/>
          <w:bCs/>
          <w:sz w:val="24"/>
          <w:szCs w:val="24"/>
        </w:rPr>
        <w:t xml:space="preserve"> </w:t>
      </w:r>
      <w:r w:rsidR="00F23475" w:rsidRPr="00677BF2">
        <w:rPr>
          <w:rFonts w:ascii="Palatino Linotype" w:hAnsi="Palatino Linotype" w:cs="Tahoma"/>
          <w:bCs/>
          <w:sz w:val="24"/>
          <w:szCs w:val="24"/>
        </w:rPr>
        <w:t xml:space="preserve">que precisa que la Dirección de Educación </w:t>
      </w:r>
      <w:r w:rsidR="00D15755" w:rsidRPr="00677BF2">
        <w:rPr>
          <w:rFonts w:ascii="Palatino Linotype" w:hAnsi="Palatino Linotype" w:cs="Tahoma"/>
          <w:bCs/>
          <w:sz w:val="24"/>
          <w:szCs w:val="24"/>
        </w:rPr>
        <w:t>es la encargada de revisar el correcto funcionamiento del programa. Lo anterior, se robustece, con el Portal de Información Pública de Oficio Mexiquense</w:t>
      </w:r>
      <w:r w:rsidR="0056463D" w:rsidRPr="00677BF2">
        <w:rPr>
          <w:rFonts w:ascii="Palatino Linotype" w:hAnsi="Palatino Linotype" w:cs="Tahoma"/>
          <w:bCs/>
          <w:sz w:val="24"/>
          <w:szCs w:val="24"/>
        </w:rPr>
        <w:t xml:space="preserve"> (IPOMEX), del Ayuntamiento de Valle de Chalco Solidaridad, facción XIV A Programas de subsidios, estímulos y apoyos (consultado el veinte de noviembre de dos mil diecinueve, en la página </w:t>
      </w:r>
      <w:hyperlink r:id="rId8" w:history="1">
        <w:r w:rsidR="0056463D" w:rsidRPr="00677BF2">
          <w:rPr>
            <w:rStyle w:val="Hipervnculo"/>
            <w:rFonts w:ascii="Palatino Linotype" w:hAnsi="Palatino Linotype" w:cs="Tahoma"/>
            <w:bCs/>
            <w:sz w:val="24"/>
            <w:szCs w:val="24"/>
          </w:rPr>
          <w:t>https://www.ipomex.org.mx/ipo3/lgt/indice/VALLEDECHALCO/art_92_xiv_a/1.web</w:t>
        </w:r>
      </w:hyperlink>
      <w:r w:rsidR="0056463D" w:rsidRPr="00677BF2">
        <w:rPr>
          <w:rFonts w:ascii="Palatino Linotype" w:hAnsi="Palatino Linotype" w:cs="Tahoma"/>
          <w:bCs/>
          <w:sz w:val="24"/>
          <w:szCs w:val="24"/>
        </w:rPr>
        <w:t xml:space="preserve">, a las diez horas), que establece que </w:t>
      </w:r>
      <w:r w:rsidR="00FE09FE" w:rsidRPr="00677BF2">
        <w:rPr>
          <w:rFonts w:ascii="Palatino Linotype" w:hAnsi="Palatino Linotype" w:cs="Tahoma"/>
          <w:bCs/>
          <w:sz w:val="24"/>
          <w:szCs w:val="24"/>
        </w:rPr>
        <w:t>la unidad responsable del programa señalado es el área mencionada.</w:t>
      </w:r>
    </w:p>
    <w:p w14:paraId="6B3731F8" w14:textId="77777777" w:rsidR="006F2904" w:rsidRPr="00677BF2" w:rsidRDefault="006F2904" w:rsidP="0048033A">
      <w:pPr>
        <w:spacing w:line="360" w:lineRule="auto"/>
        <w:jc w:val="both"/>
        <w:rPr>
          <w:rFonts w:ascii="Palatino Linotype" w:hAnsi="Palatino Linotype" w:cs="Tahoma"/>
          <w:color w:val="000000" w:themeColor="text1"/>
          <w:sz w:val="24"/>
          <w:szCs w:val="24"/>
          <w:lang w:val="es-ES"/>
        </w:rPr>
      </w:pPr>
    </w:p>
    <w:p w14:paraId="66552BE6" w14:textId="217EE7A0" w:rsidR="00FE09FE" w:rsidRPr="00677BF2" w:rsidRDefault="00FE09FE" w:rsidP="0048033A">
      <w:pPr>
        <w:spacing w:line="360" w:lineRule="auto"/>
        <w:jc w:val="both"/>
        <w:rPr>
          <w:rFonts w:ascii="Palatino Linotype" w:hAnsi="Palatino Linotype" w:cs="Tahoma"/>
          <w:color w:val="000000" w:themeColor="text1"/>
          <w:sz w:val="24"/>
          <w:szCs w:val="24"/>
          <w:lang w:val="es-ES"/>
        </w:rPr>
      </w:pPr>
      <w:r w:rsidRPr="00677BF2">
        <w:rPr>
          <w:rFonts w:ascii="Palatino Linotype" w:hAnsi="Palatino Linotype" w:cs="Tahoma"/>
          <w:color w:val="000000" w:themeColor="text1"/>
          <w:sz w:val="24"/>
          <w:szCs w:val="24"/>
          <w:lang w:val="es-ES"/>
        </w:rPr>
        <w:t xml:space="preserve">Conforme a lo anterior, se advierte que el Sujeto Obligado turnó la solicitud de información a la unidad administrativa competente para conocer de la solicitud de </w:t>
      </w:r>
      <w:r w:rsidRPr="00677BF2">
        <w:rPr>
          <w:rFonts w:ascii="Palatino Linotype" w:hAnsi="Palatino Linotype" w:cs="Tahoma"/>
          <w:color w:val="000000" w:themeColor="text1"/>
          <w:sz w:val="24"/>
          <w:szCs w:val="24"/>
          <w:lang w:val="es-ES"/>
        </w:rPr>
        <w:lastRenderedPageBreak/>
        <w:t xml:space="preserve">información, a saber, a la </w:t>
      </w:r>
      <w:r w:rsidRPr="00677BF2">
        <w:rPr>
          <w:rFonts w:ascii="Palatino Linotype" w:hAnsi="Palatino Linotype" w:cs="Tahoma"/>
          <w:b/>
          <w:color w:val="000000" w:themeColor="text1"/>
          <w:sz w:val="24"/>
          <w:szCs w:val="24"/>
          <w:lang w:val="es-ES"/>
        </w:rPr>
        <w:t>Dirección de Educación</w:t>
      </w:r>
      <w:r w:rsidRPr="00677BF2">
        <w:rPr>
          <w:rFonts w:ascii="Palatino Linotype" w:hAnsi="Palatino Linotype" w:cs="Tahoma"/>
          <w:color w:val="000000" w:themeColor="text1"/>
          <w:sz w:val="24"/>
          <w:szCs w:val="24"/>
          <w:lang w:val="es-ES"/>
        </w:rPr>
        <w:t xml:space="preserve">, que ve todas las cuestiones relacionadas con el </w:t>
      </w:r>
      <w:r w:rsidRPr="00677BF2">
        <w:rPr>
          <w:rFonts w:ascii="Palatino Linotype" w:hAnsi="Palatino Linotype" w:cs="Tahoma"/>
          <w:bCs/>
          <w:iCs/>
          <w:color w:val="000000" w:themeColor="text1"/>
          <w:sz w:val="24"/>
          <w:szCs w:val="24"/>
          <w:lang w:val="es-ES_tradnl"/>
        </w:rPr>
        <w:t>Programa de Transporte Gratuito para estudiantes de educación superior, por lo cual</w:t>
      </w:r>
      <w:r w:rsidR="00F93B19" w:rsidRPr="00677BF2">
        <w:rPr>
          <w:rFonts w:ascii="Palatino Linotype" w:hAnsi="Palatino Linotype" w:cs="Tahoma"/>
          <w:color w:val="000000" w:themeColor="text1"/>
          <w:sz w:val="24"/>
          <w:szCs w:val="24"/>
          <w:lang w:val="es-ES"/>
        </w:rPr>
        <w:t>, cumplió con el artículo 162 de la Ley de Transparencia y Acceso a la Información Pública del Estado de México y Municipios.</w:t>
      </w:r>
    </w:p>
    <w:p w14:paraId="16E9C6DE" w14:textId="77777777" w:rsidR="00F93B19" w:rsidRPr="00677BF2" w:rsidRDefault="00F93B19" w:rsidP="0048033A">
      <w:pPr>
        <w:spacing w:line="360" w:lineRule="auto"/>
        <w:jc w:val="both"/>
        <w:rPr>
          <w:rFonts w:ascii="Palatino Linotype" w:hAnsi="Palatino Linotype" w:cs="Tahoma"/>
          <w:color w:val="000000" w:themeColor="text1"/>
          <w:sz w:val="24"/>
          <w:szCs w:val="24"/>
          <w:lang w:val="es-ES"/>
        </w:rPr>
      </w:pPr>
    </w:p>
    <w:p w14:paraId="1C88A8B6" w14:textId="17CE0E46" w:rsidR="00F93B19" w:rsidRPr="00677BF2" w:rsidRDefault="00F93B19" w:rsidP="0048033A">
      <w:pPr>
        <w:spacing w:line="360" w:lineRule="auto"/>
        <w:jc w:val="both"/>
        <w:rPr>
          <w:rFonts w:ascii="Palatino Linotype" w:hAnsi="Palatino Linotype" w:cs="Tahoma"/>
          <w:color w:val="000000" w:themeColor="text1"/>
          <w:sz w:val="24"/>
          <w:szCs w:val="24"/>
          <w:lang w:val="es-ES"/>
        </w:rPr>
      </w:pPr>
      <w:r w:rsidRPr="00677BF2">
        <w:rPr>
          <w:rFonts w:ascii="Palatino Linotype" w:hAnsi="Palatino Linotype" w:cs="Tahoma"/>
          <w:color w:val="000000" w:themeColor="text1"/>
          <w:sz w:val="24"/>
          <w:szCs w:val="24"/>
          <w:lang w:val="es-ES"/>
        </w:rPr>
        <w:t>U</w:t>
      </w:r>
      <w:r w:rsidR="00E46833" w:rsidRPr="00677BF2">
        <w:rPr>
          <w:rFonts w:ascii="Palatino Linotype" w:hAnsi="Palatino Linotype" w:cs="Tahoma"/>
          <w:color w:val="000000" w:themeColor="text1"/>
          <w:sz w:val="24"/>
          <w:szCs w:val="24"/>
          <w:lang w:val="es-ES"/>
        </w:rPr>
        <w:t xml:space="preserve">na vez establecido, se procede analizar la respuesta proporcionada por el Ente Recurrido; para tal situación, es necesario recordar </w:t>
      </w:r>
      <w:r w:rsidR="002C5491" w:rsidRPr="00677BF2">
        <w:rPr>
          <w:rFonts w:ascii="Palatino Linotype" w:hAnsi="Palatino Linotype" w:cs="Tahoma"/>
          <w:color w:val="000000" w:themeColor="text1"/>
          <w:sz w:val="24"/>
          <w:szCs w:val="24"/>
          <w:lang w:val="es-ES"/>
        </w:rPr>
        <w:t>que para el punto 1, se solicitaron los anexos a las Reglas de Operación del multicitado programa.</w:t>
      </w:r>
    </w:p>
    <w:p w14:paraId="28B08AEA" w14:textId="77777777" w:rsidR="002C5491" w:rsidRPr="00677BF2" w:rsidRDefault="002C5491" w:rsidP="0048033A">
      <w:pPr>
        <w:spacing w:line="360" w:lineRule="auto"/>
        <w:jc w:val="both"/>
        <w:rPr>
          <w:rFonts w:ascii="Palatino Linotype" w:hAnsi="Palatino Linotype" w:cs="Tahoma"/>
          <w:color w:val="000000" w:themeColor="text1"/>
          <w:sz w:val="24"/>
          <w:szCs w:val="24"/>
          <w:lang w:val="es-ES"/>
        </w:rPr>
      </w:pPr>
    </w:p>
    <w:p w14:paraId="5706500C" w14:textId="5FE95EE6" w:rsidR="002C5491" w:rsidRPr="00677BF2" w:rsidRDefault="002C5491" w:rsidP="0048033A">
      <w:pPr>
        <w:spacing w:line="360" w:lineRule="auto"/>
        <w:jc w:val="both"/>
        <w:rPr>
          <w:rFonts w:ascii="Palatino Linotype" w:hAnsi="Palatino Linotype" w:cs="Tahoma"/>
          <w:color w:val="000000" w:themeColor="text1"/>
          <w:sz w:val="24"/>
          <w:szCs w:val="24"/>
          <w:lang w:val="es-ES"/>
        </w:rPr>
      </w:pPr>
      <w:r w:rsidRPr="00677BF2">
        <w:rPr>
          <w:rFonts w:ascii="Palatino Linotype" w:hAnsi="Palatino Linotype" w:cs="Tahoma"/>
          <w:color w:val="000000" w:themeColor="text1"/>
          <w:sz w:val="24"/>
          <w:szCs w:val="24"/>
          <w:lang w:val="es-ES"/>
        </w:rPr>
        <w:t xml:space="preserve">En ese contexto, se procedió a verificar el Acuerdo por el que se dan a conocer las Reglas de Operación del Programa de Transporte Gratuito para Estudiantes para el </w:t>
      </w:r>
      <w:r w:rsidR="00EE2302" w:rsidRPr="00677BF2">
        <w:rPr>
          <w:rFonts w:ascii="Palatino Linotype" w:hAnsi="Palatino Linotype" w:cs="Tahoma"/>
          <w:color w:val="000000" w:themeColor="text1"/>
          <w:sz w:val="24"/>
          <w:szCs w:val="24"/>
          <w:lang w:val="es-ES"/>
        </w:rPr>
        <w:t>e</w:t>
      </w:r>
      <w:r w:rsidRPr="00677BF2">
        <w:rPr>
          <w:rFonts w:ascii="Palatino Linotype" w:hAnsi="Palatino Linotype" w:cs="Tahoma"/>
          <w:color w:val="000000" w:themeColor="text1"/>
          <w:sz w:val="24"/>
          <w:szCs w:val="24"/>
          <w:lang w:val="es-ES"/>
        </w:rPr>
        <w:t xml:space="preserve">jercicio </w:t>
      </w:r>
      <w:r w:rsidR="00EE2302" w:rsidRPr="00677BF2">
        <w:rPr>
          <w:rFonts w:ascii="Palatino Linotype" w:hAnsi="Palatino Linotype" w:cs="Tahoma"/>
          <w:color w:val="000000" w:themeColor="text1"/>
          <w:sz w:val="24"/>
          <w:szCs w:val="24"/>
          <w:lang w:val="es-ES"/>
        </w:rPr>
        <w:t>f</w:t>
      </w:r>
      <w:r w:rsidRPr="00677BF2">
        <w:rPr>
          <w:rFonts w:ascii="Palatino Linotype" w:hAnsi="Palatino Linotype" w:cs="Tahoma"/>
          <w:color w:val="000000" w:themeColor="text1"/>
          <w:sz w:val="24"/>
          <w:szCs w:val="24"/>
          <w:lang w:val="es-ES"/>
        </w:rPr>
        <w:t>iscal dos mil diecinueve, del cual se desprenden cuáles son los anexos que conforman al mismos, a saber, los siguientes:</w:t>
      </w:r>
    </w:p>
    <w:p w14:paraId="058803D9" w14:textId="77777777" w:rsidR="002C5491" w:rsidRPr="00677BF2" w:rsidRDefault="002C5491" w:rsidP="0048033A">
      <w:pPr>
        <w:spacing w:line="360" w:lineRule="auto"/>
        <w:jc w:val="both"/>
        <w:rPr>
          <w:rFonts w:ascii="Palatino Linotype" w:hAnsi="Palatino Linotype" w:cs="Tahoma"/>
          <w:color w:val="000000" w:themeColor="text1"/>
          <w:sz w:val="24"/>
          <w:szCs w:val="24"/>
          <w:lang w:val="es-ES"/>
        </w:rPr>
      </w:pPr>
    </w:p>
    <w:p w14:paraId="7A8B4BE5" w14:textId="77777777" w:rsidR="002C5491" w:rsidRPr="00677BF2" w:rsidRDefault="002C5491" w:rsidP="00E01A51">
      <w:pPr>
        <w:pStyle w:val="Prrafodelista"/>
        <w:numPr>
          <w:ilvl w:val="0"/>
          <w:numId w:val="10"/>
        </w:numPr>
        <w:spacing w:line="360" w:lineRule="auto"/>
        <w:jc w:val="both"/>
        <w:rPr>
          <w:rFonts w:ascii="Palatino Linotype" w:hAnsi="Palatino Linotype" w:cs="Tahoma"/>
          <w:color w:val="000000" w:themeColor="text1"/>
          <w:sz w:val="24"/>
          <w:lang w:val="es-ES"/>
        </w:rPr>
      </w:pPr>
      <w:r w:rsidRPr="00677BF2">
        <w:rPr>
          <w:rFonts w:ascii="Palatino Linotype" w:hAnsi="Palatino Linotype" w:cs="Tahoma"/>
          <w:b/>
          <w:color w:val="000000" w:themeColor="text1"/>
          <w:sz w:val="24"/>
          <w:lang w:val="es-ES"/>
        </w:rPr>
        <w:t>Anexo I.</w:t>
      </w:r>
      <w:r w:rsidRPr="00677BF2">
        <w:rPr>
          <w:rFonts w:ascii="Palatino Linotype" w:hAnsi="Palatino Linotype" w:cs="Tahoma"/>
          <w:color w:val="000000" w:themeColor="text1"/>
          <w:sz w:val="24"/>
          <w:lang w:val="es-ES"/>
        </w:rPr>
        <w:t xml:space="preserve"> Solicitud de inscripción.</w:t>
      </w:r>
    </w:p>
    <w:p w14:paraId="4CEB8A19" w14:textId="77777777" w:rsidR="002C5491" w:rsidRPr="00677BF2" w:rsidRDefault="002C5491" w:rsidP="00E01A51">
      <w:pPr>
        <w:pStyle w:val="Prrafodelista"/>
        <w:numPr>
          <w:ilvl w:val="0"/>
          <w:numId w:val="10"/>
        </w:numPr>
        <w:spacing w:line="360" w:lineRule="auto"/>
        <w:jc w:val="both"/>
        <w:rPr>
          <w:rFonts w:ascii="Palatino Linotype" w:hAnsi="Palatino Linotype" w:cs="Tahoma"/>
          <w:color w:val="000000" w:themeColor="text1"/>
          <w:sz w:val="24"/>
          <w:lang w:val="es-ES"/>
        </w:rPr>
      </w:pPr>
      <w:r w:rsidRPr="00677BF2">
        <w:rPr>
          <w:rFonts w:ascii="Palatino Linotype" w:hAnsi="Palatino Linotype" w:cs="Tahoma"/>
          <w:b/>
          <w:color w:val="000000" w:themeColor="text1"/>
          <w:sz w:val="24"/>
          <w:lang w:val="es-ES"/>
        </w:rPr>
        <w:t>Anexo II.</w:t>
      </w:r>
      <w:r w:rsidRPr="00677BF2">
        <w:rPr>
          <w:rFonts w:ascii="Palatino Linotype" w:hAnsi="Palatino Linotype" w:cs="Tahoma"/>
          <w:color w:val="000000" w:themeColor="text1"/>
          <w:sz w:val="24"/>
          <w:lang w:val="es-ES"/>
        </w:rPr>
        <w:t xml:space="preserve"> Convocatoria.</w:t>
      </w:r>
    </w:p>
    <w:p w14:paraId="031DCF4E" w14:textId="77777777" w:rsidR="002C5491" w:rsidRPr="00677BF2" w:rsidRDefault="002C5491" w:rsidP="00E01A51">
      <w:pPr>
        <w:pStyle w:val="Prrafodelista"/>
        <w:numPr>
          <w:ilvl w:val="0"/>
          <w:numId w:val="10"/>
        </w:numPr>
        <w:spacing w:line="360" w:lineRule="auto"/>
        <w:jc w:val="both"/>
        <w:rPr>
          <w:rFonts w:ascii="Palatino Linotype" w:hAnsi="Palatino Linotype" w:cs="Tahoma"/>
          <w:color w:val="000000" w:themeColor="text1"/>
          <w:sz w:val="24"/>
          <w:lang w:val="es-ES"/>
        </w:rPr>
      </w:pPr>
      <w:r w:rsidRPr="00677BF2">
        <w:rPr>
          <w:rFonts w:ascii="Palatino Linotype" w:hAnsi="Palatino Linotype" w:cs="Tahoma"/>
          <w:b/>
          <w:color w:val="000000" w:themeColor="text1"/>
          <w:sz w:val="24"/>
          <w:lang w:val="es-ES"/>
        </w:rPr>
        <w:t>Anexo III.</w:t>
      </w:r>
      <w:r w:rsidRPr="00677BF2">
        <w:rPr>
          <w:rFonts w:ascii="Palatino Linotype" w:hAnsi="Palatino Linotype" w:cs="Tahoma"/>
          <w:color w:val="000000" w:themeColor="text1"/>
          <w:sz w:val="24"/>
          <w:lang w:val="es-ES"/>
        </w:rPr>
        <w:t xml:space="preserve"> Diagrama de flujo.</w:t>
      </w:r>
    </w:p>
    <w:p w14:paraId="4E0859DF" w14:textId="29A69E3B" w:rsidR="002C5491" w:rsidRPr="00677BF2" w:rsidRDefault="002C5491" w:rsidP="00E01A51">
      <w:pPr>
        <w:pStyle w:val="Prrafodelista"/>
        <w:numPr>
          <w:ilvl w:val="0"/>
          <w:numId w:val="10"/>
        </w:numPr>
        <w:spacing w:line="360" w:lineRule="auto"/>
        <w:jc w:val="both"/>
        <w:rPr>
          <w:rFonts w:ascii="Palatino Linotype" w:hAnsi="Palatino Linotype" w:cs="Tahoma"/>
          <w:color w:val="000000" w:themeColor="text1"/>
          <w:sz w:val="24"/>
          <w:lang w:val="es-ES"/>
        </w:rPr>
      </w:pPr>
      <w:r w:rsidRPr="00677BF2">
        <w:rPr>
          <w:rFonts w:ascii="Palatino Linotype" w:hAnsi="Palatino Linotype" w:cs="Tahoma"/>
          <w:b/>
          <w:color w:val="000000" w:themeColor="text1"/>
          <w:sz w:val="24"/>
          <w:lang w:val="es-ES"/>
        </w:rPr>
        <w:t>Anexo IV.</w:t>
      </w:r>
      <w:r w:rsidRPr="00677BF2">
        <w:rPr>
          <w:rFonts w:ascii="Palatino Linotype" w:hAnsi="Palatino Linotype" w:cs="Tahoma"/>
          <w:color w:val="000000" w:themeColor="text1"/>
          <w:sz w:val="24"/>
          <w:lang w:val="es-ES"/>
        </w:rPr>
        <w:t xml:space="preserve"> Carta de Derechos y Obligaciones del beneficiario.</w:t>
      </w:r>
    </w:p>
    <w:p w14:paraId="0C2BC797" w14:textId="77777777" w:rsidR="00F1045D" w:rsidRPr="00677BF2" w:rsidRDefault="00F1045D" w:rsidP="0048033A">
      <w:pPr>
        <w:spacing w:line="360" w:lineRule="auto"/>
        <w:ind w:right="-93"/>
        <w:jc w:val="both"/>
        <w:rPr>
          <w:rFonts w:ascii="Palatino Linotype" w:hAnsi="Palatino Linotype" w:cs="Tahoma"/>
          <w:sz w:val="24"/>
          <w:szCs w:val="24"/>
          <w:lang w:val="es-ES"/>
        </w:rPr>
      </w:pPr>
    </w:p>
    <w:p w14:paraId="0694B1FE" w14:textId="695F302B" w:rsidR="00F1045D" w:rsidRPr="00677BF2" w:rsidRDefault="00C3372F" w:rsidP="0048033A">
      <w:pPr>
        <w:spacing w:line="360" w:lineRule="auto"/>
        <w:ind w:right="-93"/>
        <w:jc w:val="both"/>
        <w:rPr>
          <w:rFonts w:ascii="Palatino Linotype" w:hAnsi="Palatino Linotype" w:cs="Tahoma"/>
          <w:sz w:val="24"/>
          <w:szCs w:val="24"/>
          <w:lang w:val="es-ES"/>
        </w:rPr>
      </w:pPr>
      <w:r w:rsidRPr="00677BF2">
        <w:rPr>
          <w:rFonts w:ascii="Palatino Linotype" w:hAnsi="Palatino Linotype" w:cs="Tahoma"/>
          <w:sz w:val="24"/>
          <w:szCs w:val="24"/>
          <w:lang w:val="es-ES"/>
        </w:rPr>
        <w:t xml:space="preserve">Conforme a lo anterior, la pretensión del ahora Recurrente es obtener los cuatro documentos previamente señalados; en ese orden de ideas, el Ente Recurrido en respuesta, únicamente proporcionó dos de estos, a saber, </w:t>
      </w:r>
      <w:r w:rsidRPr="00677BF2">
        <w:rPr>
          <w:rFonts w:ascii="Palatino Linotype" w:hAnsi="Palatino Linotype" w:cs="Tahoma"/>
          <w:b/>
          <w:sz w:val="24"/>
          <w:szCs w:val="24"/>
          <w:lang w:val="es-ES"/>
        </w:rPr>
        <w:t xml:space="preserve">el anexo </w:t>
      </w:r>
      <w:r w:rsidR="00BC6F80" w:rsidRPr="00677BF2">
        <w:rPr>
          <w:rFonts w:ascii="Palatino Linotype" w:hAnsi="Palatino Linotype" w:cs="Tahoma"/>
          <w:b/>
          <w:sz w:val="24"/>
          <w:szCs w:val="24"/>
          <w:lang w:val="es-ES"/>
        </w:rPr>
        <w:t>III</w:t>
      </w:r>
      <w:r w:rsidRPr="00677BF2">
        <w:rPr>
          <w:rFonts w:ascii="Palatino Linotype" w:hAnsi="Palatino Linotype" w:cs="Tahoma"/>
          <w:b/>
          <w:sz w:val="24"/>
          <w:szCs w:val="24"/>
          <w:lang w:val="es-ES"/>
        </w:rPr>
        <w:t xml:space="preserve"> y </w:t>
      </w:r>
      <w:r w:rsidR="00BC6F80" w:rsidRPr="00677BF2">
        <w:rPr>
          <w:rFonts w:ascii="Palatino Linotype" w:hAnsi="Palatino Linotype" w:cs="Tahoma"/>
          <w:b/>
          <w:sz w:val="24"/>
          <w:szCs w:val="24"/>
          <w:lang w:val="es-ES"/>
        </w:rPr>
        <w:t>IV</w:t>
      </w:r>
      <w:r w:rsidRPr="00677BF2">
        <w:rPr>
          <w:rFonts w:ascii="Palatino Linotype" w:hAnsi="Palatino Linotype" w:cs="Tahoma"/>
          <w:sz w:val="24"/>
          <w:szCs w:val="24"/>
          <w:lang w:val="es-ES"/>
        </w:rPr>
        <w:t>, tal como se muestra a continuación:</w:t>
      </w:r>
    </w:p>
    <w:p w14:paraId="5F785224" w14:textId="58ECAE57" w:rsidR="00C3372F" w:rsidRPr="00677BF2" w:rsidRDefault="0023256D" w:rsidP="0048033A">
      <w:pPr>
        <w:spacing w:line="360" w:lineRule="auto"/>
        <w:ind w:right="-93"/>
        <w:jc w:val="both"/>
        <w:rPr>
          <w:rFonts w:ascii="Palatino Linotype" w:hAnsi="Palatino Linotype" w:cs="Tahoma"/>
          <w:b/>
          <w:sz w:val="24"/>
          <w:szCs w:val="24"/>
          <w:lang w:val="es-ES"/>
        </w:rPr>
      </w:pPr>
      <w:r w:rsidRPr="00677BF2">
        <w:rPr>
          <w:rFonts w:ascii="Palatino Linotype" w:hAnsi="Palatino Linotype" w:cs="Tahoma"/>
          <w:b/>
          <w:sz w:val="24"/>
          <w:szCs w:val="24"/>
          <w:lang w:val="es-ES"/>
        </w:rPr>
        <w:lastRenderedPageBreak/>
        <w:t>Anexo III Diagrama de Operación del “Transporte gratuito a estudiantes”:</w:t>
      </w:r>
    </w:p>
    <w:p w14:paraId="0AE91FF8" w14:textId="77777777" w:rsidR="0023256D" w:rsidRPr="008272C2" w:rsidRDefault="0023256D" w:rsidP="0048033A">
      <w:pPr>
        <w:spacing w:line="360" w:lineRule="auto"/>
        <w:ind w:right="-93"/>
        <w:jc w:val="both"/>
        <w:rPr>
          <w:rFonts w:ascii="Palatino Linotype" w:hAnsi="Palatino Linotype" w:cs="Tahoma"/>
          <w:sz w:val="22"/>
          <w:szCs w:val="22"/>
          <w:lang w:val="es-ES"/>
        </w:rPr>
      </w:pPr>
    </w:p>
    <w:p w14:paraId="7E14F867" w14:textId="2F115AC1" w:rsidR="0023256D" w:rsidRPr="008272C2" w:rsidRDefault="0023256D" w:rsidP="0048033A">
      <w:pPr>
        <w:spacing w:line="360" w:lineRule="auto"/>
        <w:ind w:right="-93"/>
        <w:jc w:val="both"/>
        <w:rPr>
          <w:rFonts w:ascii="Palatino Linotype" w:hAnsi="Palatino Linotype" w:cs="Tahoma"/>
          <w:sz w:val="22"/>
          <w:szCs w:val="22"/>
          <w:lang w:val="es-ES"/>
        </w:rPr>
      </w:pPr>
      <w:r w:rsidRPr="008272C2">
        <w:rPr>
          <w:noProof/>
          <w:lang w:eastAsia="es-MX"/>
        </w:rPr>
        <w:drawing>
          <wp:inline distT="0" distB="0" distL="0" distR="0" wp14:anchorId="47D362AB" wp14:editId="15249B80">
            <wp:extent cx="5742940" cy="29908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30745"/>
                    <a:stretch/>
                  </pic:blipFill>
                  <pic:spPr bwMode="auto">
                    <a:xfrm>
                      <a:off x="0" y="0"/>
                      <a:ext cx="5742940" cy="2990850"/>
                    </a:xfrm>
                    <a:prstGeom prst="rect">
                      <a:avLst/>
                    </a:prstGeom>
                    <a:ln>
                      <a:noFill/>
                    </a:ln>
                    <a:extLst>
                      <a:ext uri="{53640926-AAD7-44D8-BBD7-CCE9431645EC}">
                        <a14:shadowObscured xmlns:a14="http://schemas.microsoft.com/office/drawing/2010/main"/>
                      </a:ext>
                    </a:extLst>
                  </pic:spPr>
                </pic:pic>
              </a:graphicData>
            </a:graphic>
          </wp:inline>
        </w:drawing>
      </w:r>
    </w:p>
    <w:p w14:paraId="058A71D2" w14:textId="77777777" w:rsidR="0023256D" w:rsidRPr="008272C2" w:rsidRDefault="0023256D" w:rsidP="0048033A">
      <w:pPr>
        <w:spacing w:line="360" w:lineRule="auto"/>
        <w:ind w:right="-93"/>
        <w:jc w:val="both"/>
        <w:rPr>
          <w:rFonts w:ascii="Palatino Linotype" w:hAnsi="Palatino Linotype" w:cs="Tahoma"/>
          <w:sz w:val="22"/>
          <w:szCs w:val="22"/>
          <w:lang w:val="es-ES"/>
        </w:rPr>
      </w:pPr>
    </w:p>
    <w:p w14:paraId="2C7C10D6" w14:textId="09C2629E" w:rsidR="0023256D" w:rsidRPr="00677BF2" w:rsidRDefault="0023256D" w:rsidP="0048033A">
      <w:pPr>
        <w:spacing w:line="360" w:lineRule="auto"/>
        <w:ind w:right="-93"/>
        <w:jc w:val="both"/>
        <w:rPr>
          <w:rFonts w:ascii="Palatino Linotype" w:hAnsi="Palatino Linotype" w:cs="Tahoma"/>
          <w:b/>
          <w:sz w:val="24"/>
          <w:szCs w:val="24"/>
          <w:lang w:val="es-ES"/>
        </w:rPr>
      </w:pPr>
      <w:r w:rsidRPr="00677BF2">
        <w:rPr>
          <w:rFonts w:ascii="Palatino Linotype" w:hAnsi="Palatino Linotype" w:cs="Tahoma"/>
          <w:b/>
          <w:sz w:val="24"/>
          <w:szCs w:val="24"/>
          <w:lang w:val="es-ES"/>
        </w:rPr>
        <w:t>Anexo IV</w:t>
      </w:r>
      <w:r w:rsidRPr="00677BF2">
        <w:rPr>
          <w:b/>
          <w:sz w:val="24"/>
          <w:szCs w:val="24"/>
        </w:rPr>
        <w:t xml:space="preserve"> </w:t>
      </w:r>
      <w:r w:rsidRPr="00677BF2">
        <w:rPr>
          <w:rFonts w:ascii="Palatino Linotype" w:hAnsi="Palatino Linotype" w:cs="Tahoma"/>
          <w:b/>
          <w:sz w:val="24"/>
          <w:szCs w:val="24"/>
          <w:lang w:val="es-ES"/>
        </w:rPr>
        <w:t>Carta de Derechos y Obligaciones del beneficiario:</w:t>
      </w:r>
    </w:p>
    <w:p w14:paraId="014E01FF" w14:textId="77777777" w:rsidR="0023256D" w:rsidRPr="00677BF2" w:rsidRDefault="0023256D" w:rsidP="0048033A">
      <w:pPr>
        <w:spacing w:line="360" w:lineRule="auto"/>
        <w:ind w:right="-93"/>
        <w:jc w:val="both"/>
        <w:rPr>
          <w:rFonts w:ascii="Palatino Linotype" w:hAnsi="Palatino Linotype" w:cs="Tahoma"/>
          <w:sz w:val="24"/>
          <w:szCs w:val="24"/>
          <w:lang w:val="es-ES"/>
        </w:rPr>
      </w:pPr>
    </w:p>
    <w:p w14:paraId="28AF48C3" w14:textId="6BE54366" w:rsidR="0023256D" w:rsidRPr="008272C2" w:rsidRDefault="0023256D" w:rsidP="0048033A">
      <w:pPr>
        <w:spacing w:line="360" w:lineRule="auto"/>
        <w:ind w:right="-93"/>
        <w:jc w:val="center"/>
        <w:rPr>
          <w:rFonts w:ascii="Palatino Linotype" w:hAnsi="Palatino Linotype" w:cs="Tahoma"/>
          <w:sz w:val="22"/>
          <w:szCs w:val="22"/>
          <w:lang w:val="es-ES"/>
        </w:rPr>
      </w:pPr>
      <w:r w:rsidRPr="008272C2">
        <w:rPr>
          <w:noProof/>
          <w:lang w:eastAsia="es-MX"/>
        </w:rPr>
        <w:drawing>
          <wp:inline distT="0" distB="0" distL="0" distR="0" wp14:anchorId="55578103" wp14:editId="1A1A4DA8">
            <wp:extent cx="5056687" cy="24098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74449" cy="2418290"/>
                    </a:xfrm>
                    <a:prstGeom prst="rect">
                      <a:avLst/>
                    </a:prstGeom>
                  </pic:spPr>
                </pic:pic>
              </a:graphicData>
            </a:graphic>
          </wp:inline>
        </w:drawing>
      </w:r>
    </w:p>
    <w:p w14:paraId="117D115A" w14:textId="77777777" w:rsidR="00F1045D" w:rsidRPr="008272C2" w:rsidRDefault="00F1045D" w:rsidP="0048033A">
      <w:pPr>
        <w:spacing w:line="360" w:lineRule="auto"/>
        <w:ind w:right="-93"/>
        <w:jc w:val="both"/>
        <w:rPr>
          <w:rFonts w:ascii="Palatino Linotype" w:hAnsi="Palatino Linotype" w:cs="Tahoma"/>
          <w:sz w:val="22"/>
          <w:szCs w:val="22"/>
          <w:lang w:val="es-ES"/>
        </w:rPr>
      </w:pPr>
    </w:p>
    <w:p w14:paraId="73340F1A" w14:textId="560D7D1E" w:rsidR="0023256D" w:rsidRPr="00677BF2" w:rsidRDefault="0023256D" w:rsidP="0048033A">
      <w:pPr>
        <w:spacing w:line="360" w:lineRule="auto"/>
        <w:ind w:right="-93"/>
        <w:jc w:val="both"/>
        <w:rPr>
          <w:rFonts w:ascii="Palatino Linotype" w:hAnsi="Palatino Linotype" w:cs="Tahoma"/>
          <w:sz w:val="24"/>
          <w:szCs w:val="24"/>
        </w:rPr>
      </w:pPr>
      <w:r w:rsidRPr="00677BF2">
        <w:rPr>
          <w:rFonts w:ascii="Palatino Linotype" w:hAnsi="Palatino Linotype" w:cs="Tahoma"/>
          <w:sz w:val="24"/>
          <w:szCs w:val="24"/>
          <w:lang w:val="es-ES"/>
        </w:rPr>
        <w:lastRenderedPageBreak/>
        <w:t>C</w:t>
      </w:r>
      <w:r w:rsidR="00C26C85" w:rsidRPr="00677BF2">
        <w:rPr>
          <w:rFonts w:ascii="Palatino Linotype" w:hAnsi="Palatino Linotype" w:cs="Tahoma"/>
          <w:sz w:val="24"/>
          <w:szCs w:val="24"/>
          <w:lang w:val="es-ES"/>
        </w:rPr>
        <w:t xml:space="preserve">onforme a lo anterior, se advierte que el Sujeto Obligado desde respuesta proporcionó dos de los documentos solicitados, como obran en sus archivos; </w:t>
      </w:r>
      <w:r w:rsidRPr="00677BF2">
        <w:rPr>
          <w:rFonts w:ascii="Palatino Linotype" w:hAnsi="Palatino Linotype" w:cs="Tahoma"/>
          <w:sz w:val="24"/>
          <w:szCs w:val="24"/>
          <w:lang w:val="es-ES"/>
        </w:rPr>
        <w:t xml:space="preserve">dicha situación, toma sustento </w:t>
      </w:r>
      <w:r w:rsidRPr="00677BF2">
        <w:rPr>
          <w:rFonts w:ascii="Palatino Linotype" w:eastAsia="Calibri" w:hAnsi="Palatino Linotype" w:cs="Tahoma"/>
          <w:bCs/>
          <w:sz w:val="24"/>
          <w:szCs w:val="24"/>
          <w:lang w:eastAsia="en-US"/>
        </w:rPr>
        <w:t>en el</w:t>
      </w:r>
      <w:r w:rsidRPr="00677BF2">
        <w:rPr>
          <w:rFonts w:ascii="Palatino Linotype" w:hAnsi="Palatino Linotype" w:cs="Tahoma"/>
          <w:sz w:val="24"/>
          <w:szCs w:val="24"/>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F345F05" w14:textId="77777777" w:rsidR="0023256D" w:rsidRPr="00677BF2" w:rsidRDefault="0023256D" w:rsidP="0048033A">
      <w:pPr>
        <w:tabs>
          <w:tab w:val="left" w:pos="4962"/>
        </w:tabs>
        <w:spacing w:line="360" w:lineRule="auto"/>
        <w:jc w:val="both"/>
        <w:rPr>
          <w:rFonts w:ascii="Palatino Linotype" w:hAnsi="Palatino Linotype" w:cs="Tahoma"/>
          <w:sz w:val="24"/>
          <w:szCs w:val="24"/>
        </w:rPr>
      </w:pPr>
    </w:p>
    <w:p w14:paraId="072DFEFD" w14:textId="77777777" w:rsidR="0023256D" w:rsidRDefault="0023256D" w:rsidP="0048033A">
      <w:pPr>
        <w:tabs>
          <w:tab w:val="left" w:pos="4962"/>
        </w:tabs>
        <w:spacing w:line="360" w:lineRule="auto"/>
        <w:jc w:val="both"/>
        <w:rPr>
          <w:rFonts w:ascii="Palatino Linotype" w:eastAsia="Calibri" w:hAnsi="Palatino Linotype" w:cs="Tahoma"/>
          <w:iCs/>
          <w:sz w:val="24"/>
          <w:szCs w:val="24"/>
          <w:lang w:val="es-ES" w:eastAsia="es-ES_tradnl"/>
        </w:rPr>
      </w:pPr>
      <w:r w:rsidRPr="00677BF2">
        <w:rPr>
          <w:rFonts w:ascii="Palatino Linotype" w:hAnsi="Palatino Linotype" w:cs="Tahoma"/>
          <w:sz w:val="24"/>
          <w:szCs w:val="24"/>
        </w:rPr>
        <w:t xml:space="preserve">De esta manera, </w:t>
      </w:r>
      <w:r w:rsidRPr="00677BF2">
        <w:rPr>
          <w:rFonts w:ascii="Palatino Linotype" w:hAnsi="Palatino Linotype" w:cs="Tahoma"/>
          <w:sz w:val="24"/>
          <w:szCs w:val="24"/>
          <w:lang w:val="es-ES"/>
        </w:rPr>
        <w:t xml:space="preserve">el derecho de acceso a la información pública se satisface en aquellos casos en que se entregue el soporte documental en el que conste la información solicitada, sin necesidad de elaborar documentos </w:t>
      </w:r>
      <w:r w:rsidRPr="00677BF2">
        <w:rPr>
          <w:rFonts w:ascii="Palatino Linotype" w:hAnsi="Palatino Linotype" w:cs="Tahoma"/>
          <w:i/>
          <w:sz w:val="24"/>
          <w:szCs w:val="24"/>
        </w:rPr>
        <w:t>ad hoc</w:t>
      </w:r>
      <w:r w:rsidRPr="00677BF2">
        <w:rPr>
          <w:rFonts w:ascii="Palatino Linotype" w:hAnsi="Palatino Linotype" w:cs="Tahoma"/>
          <w:sz w:val="24"/>
          <w:szCs w:val="24"/>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677BF2">
        <w:rPr>
          <w:rFonts w:ascii="Palatino Linotype" w:eastAsia="Calibri" w:hAnsi="Palatino Linotype" w:cs="Tahoma"/>
          <w:iCs/>
          <w:sz w:val="24"/>
          <w:szCs w:val="24"/>
          <w:lang w:val="es-ES" w:eastAsia="es-ES_tradnl"/>
        </w:rPr>
        <w:t>el Criterio 03/17 del Instituto Nacional de Transparencia, Acceso a la Información y Protección de Datos Personales que a continuación se cita:</w:t>
      </w:r>
    </w:p>
    <w:p w14:paraId="2F271BD7" w14:textId="77777777" w:rsidR="00677BF2" w:rsidRPr="00677BF2" w:rsidRDefault="00677BF2" w:rsidP="0048033A">
      <w:pPr>
        <w:tabs>
          <w:tab w:val="left" w:pos="4962"/>
        </w:tabs>
        <w:spacing w:line="360" w:lineRule="auto"/>
        <w:jc w:val="both"/>
        <w:rPr>
          <w:rFonts w:ascii="Palatino Linotype" w:eastAsia="Calibri" w:hAnsi="Palatino Linotype" w:cs="Tahoma"/>
          <w:iCs/>
          <w:sz w:val="24"/>
          <w:szCs w:val="24"/>
          <w:lang w:val="es-ES" w:eastAsia="es-ES_tradnl"/>
        </w:rPr>
      </w:pPr>
    </w:p>
    <w:p w14:paraId="189D4815" w14:textId="77777777" w:rsidR="0023256D" w:rsidRPr="00677BF2" w:rsidRDefault="0023256D" w:rsidP="00677BF2">
      <w:pPr>
        <w:ind w:left="567" w:right="567"/>
        <w:jc w:val="both"/>
        <w:rPr>
          <w:rFonts w:ascii="Palatino Linotype" w:eastAsia="Arial" w:hAnsi="Palatino Linotype" w:cs="Arial"/>
          <w:i/>
          <w:sz w:val="22"/>
          <w:szCs w:val="22"/>
        </w:rPr>
      </w:pPr>
      <w:r w:rsidRPr="00677BF2">
        <w:rPr>
          <w:rFonts w:ascii="Palatino Linotype" w:eastAsia="Arial" w:hAnsi="Palatino Linotype" w:cs="Arial"/>
          <w:b/>
          <w:i/>
          <w:sz w:val="22"/>
          <w:szCs w:val="22"/>
        </w:rPr>
        <w:t xml:space="preserve">“No existe obligación de elaborar </w:t>
      </w:r>
      <w:r w:rsidRPr="00677BF2">
        <w:rPr>
          <w:rFonts w:ascii="Palatino Linotype" w:eastAsia="Arial" w:hAnsi="Palatino Linotype" w:cs="Arial"/>
          <w:b/>
          <w:i/>
          <w:spacing w:val="-3"/>
          <w:sz w:val="22"/>
          <w:szCs w:val="22"/>
        </w:rPr>
        <w:t>d</w:t>
      </w:r>
      <w:r w:rsidRPr="00677BF2">
        <w:rPr>
          <w:rFonts w:ascii="Palatino Linotype" w:eastAsia="Arial" w:hAnsi="Palatino Linotype" w:cs="Arial"/>
          <w:b/>
          <w:i/>
          <w:sz w:val="22"/>
          <w:szCs w:val="22"/>
        </w:rPr>
        <w:t>ocum</w:t>
      </w:r>
      <w:r w:rsidRPr="00677BF2">
        <w:rPr>
          <w:rFonts w:ascii="Palatino Linotype" w:eastAsia="Arial" w:hAnsi="Palatino Linotype" w:cs="Arial"/>
          <w:b/>
          <w:i/>
          <w:spacing w:val="1"/>
          <w:sz w:val="22"/>
          <w:szCs w:val="22"/>
        </w:rPr>
        <w:t>e</w:t>
      </w:r>
      <w:r w:rsidRPr="00677BF2">
        <w:rPr>
          <w:rFonts w:ascii="Palatino Linotype" w:eastAsia="Arial" w:hAnsi="Palatino Linotype" w:cs="Arial"/>
          <w:b/>
          <w:i/>
          <w:sz w:val="22"/>
          <w:szCs w:val="22"/>
        </w:rPr>
        <w:t>n</w:t>
      </w:r>
      <w:r w:rsidRPr="00677BF2">
        <w:rPr>
          <w:rFonts w:ascii="Palatino Linotype" w:eastAsia="Arial" w:hAnsi="Palatino Linotype" w:cs="Arial"/>
          <w:b/>
          <w:i/>
          <w:spacing w:val="-1"/>
          <w:sz w:val="22"/>
          <w:szCs w:val="22"/>
        </w:rPr>
        <w:t>t</w:t>
      </w:r>
      <w:r w:rsidRPr="00677BF2">
        <w:rPr>
          <w:rFonts w:ascii="Palatino Linotype" w:eastAsia="Arial" w:hAnsi="Palatino Linotype" w:cs="Arial"/>
          <w:b/>
          <w:i/>
          <w:sz w:val="22"/>
          <w:szCs w:val="22"/>
        </w:rPr>
        <w:t xml:space="preserve">os </w:t>
      </w:r>
      <w:r w:rsidRPr="00677BF2">
        <w:rPr>
          <w:rFonts w:ascii="Palatino Linotype" w:eastAsia="Arial" w:hAnsi="Palatino Linotype" w:cs="Arial"/>
          <w:b/>
          <w:i/>
          <w:spacing w:val="-1"/>
          <w:sz w:val="22"/>
          <w:szCs w:val="22"/>
        </w:rPr>
        <w:t xml:space="preserve">ad </w:t>
      </w:r>
      <w:r w:rsidRPr="00677BF2">
        <w:rPr>
          <w:rFonts w:ascii="Palatino Linotype" w:eastAsia="Arial" w:hAnsi="Palatino Linotype" w:cs="Arial"/>
          <w:b/>
          <w:i/>
          <w:sz w:val="22"/>
          <w:szCs w:val="22"/>
        </w:rPr>
        <w:t>hoc para atender las sol</w:t>
      </w:r>
      <w:r w:rsidRPr="00677BF2">
        <w:rPr>
          <w:rFonts w:ascii="Palatino Linotype" w:eastAsia="Arial" w:hAnsi="Palatino Linotype" w:cs="Arial"/>
          <w:b/>
          <w:i/>
          <w:spacing w:val="-2"/>
          <w:sz w:val="22"/>
          <w:szCs w:val="22"/>
        </w:rPr>
        <w:t>i</w:t>
      </w:r>
      <w:r w:rsidRPr="00677BF2">
        <w:rPr>
          <w:rFonts w:ascii="Palatino Linotype" w:eastAsia="Arial" w:hAnsi="Palatino Linotype" w:cs="Arial"/>
          <w:b/>
          <w:i/>
          <w:spacing w:val="1"/>
          <w:sz w:val="22"/>
          <w:szCs w:val="22"/>
        </w:rPr>
        <w:t>c</w:t>
      </w:r>
      <w:r w:rsidRPr="00677BF2">
        <w:rPr>
          <w:rFonts w:ascii="Palatino Linotype" w:eastAsia="Arial" w:hAnsi="Palatino Linotype" w:cs="Arial"/>
          <w:b/>
          <w:i/>
          <w:sz w:val="22"/>
          <w:szCs w:val="22"/>
        </w:rPr>
        <w:t xml:space="preserve">itudes de </w:t>
      </w:r>
      <w:r w:rsidRPr="00677BF2">
        <w:rPr>
          <w:rFonts w:ascii="Palatino Linotype" w:eastAsia="Arial" w:hAnsi="Palatino Linotype" w:cs="Arial"/>
          <w:b/>
          <w:i/>
          <w:spacing w:val="1"/>
          <w:sz w:val="22"/>
          <w:szCs w:val="22"/>
        </w:rPr>
        <w:t>ac</w:t>
      </w:r>
      <w:r w:rsidRPr="00677BF2">
        <w:rPr>
          <w:rFonts w:ascii="Palatino Linotype" w:eastAsia="Arial" w:hAnsi="Palatino Linotype" w:cs="Arial"/>
          <w:b/>
          <w:i/>
          <w:spacing w:val="-1"/>
          <w:sz w:val="22"/>
          <w:szCs w:val="22"/>
        </w:rPr>
        <w:t>c</w:t>
      </w:r>
      <w:r w:rsidRPr="00677BF2">
        <w:rPr>
          <w:rFonts w:ascii="Palatino Linotype" w:eastAsia="Arial" w:hAnsi="Palatino Linotype" w:cs="Arial"/>
          <w:b/>
          <w:i/>
          <w:spacing w:val="1"/>
          <w:sz w:val="22"/>
          <w:szCs w:val="22"/>
        </w:rPr>
        <w:t>es</w:t>
      </w:r>
      <w:r w:rsidRPr="00677BF2">
        <w:rPr>
          <w:rFonts w:ascii="Palatino Linotype" w:eastAsia="Arial" w:hAnsi="Palatino Linotype" w:cs="Arial"/>
          <w:b/>
          <w:i/>
          <w:sz w:val="22"/>
          <w:szCs w:val="22"/>
        </w:rPr>
        <w:t>o a la informa</w:t>
      </w:r>
      <w:r w:rsidRPr="00677BF2">
        <w:rPr>
          <w:rFonts w:ascii="Palatino Linotype" w:eastAsia="Arial" w:hAnsi="Palatino Linotype" w:cs="Arial"/>
          <w:b/>
          <w:i/>
          <w:spacing w:val="1"/>
          <w:sz w:val="22"/>
          <w:szCs w:val="22"/>
        </w:rPr>
        <w:t>c</w:t>
      </w:r>
      <w:r w:rsidRPr="00677BF2">
        <w:rPr>
          <w:rFonts w:ascii="Palatino Linotype" w:eastAsia="Arial" w:hAnsi="Palatino Linotype" w:cs="Arial"/>
          <w:b/>
          <w:i/>
          <w:sz w:val="22"/>
          <w:szCs w:val="22"/>
        </w:rPr>
        <w:t>ió</w:t>
      </w:r>
      <w:r w:rsidRPr="00677BF2">
        <w:rPr>
          <w:rFonts w:ascii="Palatino Linotype" w:eastAsia="Arial" w:hAnsi="Palatino Linotype" w:cs="Arial"/>
          <w:b/>
          <w:i/>
          <w:spacing w:val="-2"/>
          <w:sz w:val="22"/>
          <w:szCs w:val="22"/>
        </w:rPr>
        <w:t>n</w:t>
      </w:r>
      <w:r w:rsidRPr="00677BF2">
        <w:rPr>
          <w:rFonts w:ascii="Palatino Linotype" w:eastAsia="Arial" w:hAnsi="Palatino Linotype" w:cs="Arial"/>
          <w:b/>
          <w:i/>
          <w:sz w:val="22"/>
          <w:szCs w:val="22"/>
        </w:rPr>
        <w:t xml:space="preserve">. </w:t>
      </w:r>
      <w:r w:rsidRPr="00677BF2">
        <w:rPr>
          <w:rFonts w:ascii="Palatino Linotype" w:eastAsia="Arial" w:hAnsi="Palatino Linotype" w:cs="Arial"/>
          <w:i/>
          <w:spacing w:val="18"/>
          <w:sz w:val="22"/>
          <w:szCs w:val="22"/>
        </w:rPr>
        <w:t>L</w:t>
      </w:r>
      <w:r w:rsidRPr="00677BF2">
        <w:rPr>
          <w:rFonts w:ascii="Palatino Linotype" w:eastAsia="Arial" w:hAnsi="Palatino Linotype" w:cs="Arial"/>
          <w:i/>
          <w:spacing w:val="-1"/>
          <w:sz w:val="22"/>
          <w:szCs w:val="22"/>
        </w:rPr>
        <w:t xml:space="preserve">os </w:t>
      </w:r>
      <w:r w:rsidRPr="00677BF2">
        <w:rPr>
          <w:rFonts w:ascii="Palatino Linotype" w:eastAsia="Arial" w:hAnsi="Palatino Linotype" w:cs="Arial"/>
          <w:i/>
          <w:spacing w:val="1"/>
          <w:sz w:val="22"/>
          <w:szCs w:val="22"/>
        </w:rPr>
        <w:t>a</w:t>
      </w:r>
      <w:r w:rsidRPr="00677BF2">
        <w:rPr>
          <w:rFonts w:ascii="Palatino Linotype" w:eastAsia="Arial" w:hAnsi="Palatino Linotype" w:cs="Arial"/>
          <w:i/>
          <w:sz w:val="22"/>
          <w:szCs w:val="22"/>
        </w:rPr>
        <w:t>rt</w:t>
      </w:r>
      <w:r w:rsidRPr="00677BF2">
        <w:rPr>
          <w:rFonts w:ascii="Palatino Linotype" w:eastAsia="Arial" w:hAnsi="Palatino Linotype" w:cs="Arial"/>
          <w:i/>
          <w:spacing w:val="-2"/>
          <w:sz w:val="22"/>
          <w:szCs w:val="22"/>
        </w:rPr>
        <w:t>í</w:t>
      </w:r>
      <w:r w:rsidRPr="00677BF2">
        <w:rPr>
          <w:rFonts w:ascii="Palatino Linotype" w:eastAsia="Arial" w:hAnsi="Palatino Linotype" w:cs="Arial"/>
          <w:i/>
          <w:sz w:val="22"/>
          <w:szCs w:val="22"/>
        </w:rPr>
        <w:t>c</w:t>
      </w:r>
      <w:r w:rsidRPr="00677BF2">
        <w:rPr>
          <w:rFonts w:ascii="Palatino Linotype" w:eastAsia="Arial" w:hAnsi="Palatino Linotype" w:cs="Arial"/>
          <w:i/>
          <w:spacing w:val="1"/>
          <w:sz w:val="22"/>
          <w:szCs w:val="22"/>
        </w:rPr>
        <w:t>u</w:t>
      </w:r>
      <w:r w:rsidRPr="00677BF2">
        <w:rPr>
          <w:rFonts w:ascii="Palatino Linotype" w:eastAsia="Arial" w:hAnsi="Palatino Linotype" w:cs="Arial"/>
          <w:i/>
          <w:sz w:val="22"/>
          <w:szCs w:val="22"/>
        </w:rPr>
        <w:t>los</w:t>
      </w:r>
      <w:r w:rsidRPr="00677BF2">
        <w:rPr>
          <w:rFonts w:ascii="Palatino Linotype" w:eastAsia="Arial" w:hAnsi="Palatino Linotype" w:cs="Arial"/>
          <w:i/>
          <w:spacing w:val="8"/>
          <w:sz w:val="22"/>
          <w:szCs w:val="22"/>
        </w:rPr>
        <w:t xml:space="preserve"> 129 </w:t>
      </w:r>
      <w:r w:rsidRPr="00677BF2">
        <w:rPr>
          <w:rFonts w:ascii="Palatino Linotype" w:eastAsia="Arial" w:hAnsi="Palatino Linotype" w:cs="Arial"/>
          <w:i/>
          <w:spacing w:val="1"/>
          <w:sz w:val="22"/>
          <w:szCs w:val="22"/>
        </w:rPr>
        <w:t>d</w:t>
      </w:r>
      <w:r w:rsidRPr="00677BF2">
        <w:rPr>
          <w:rFonts w:ascii="Palatino Linotype" w:eastAsia="Arial" w:hAnsi="Palatino Linotype" w:cs="Arial"/>
          <w:i/>
          <w:sz w:val="22"/>
          <w:szCs w:val="22"/>
        </w:rPr>
        <w:t xml:space="preserve">e la </w:t>
      </w:r>
      <w:r w:rsidRPr="00677BF2">
        <w:rPr>
          <w:rFonts w:ascii="Palatino Linotype" w:eastAsia="Arial" w:hAnsi="Palatino Linotype" w:cs="Arial"/>
          <w:i/>
          <w:spacing w:val="-1"/>
          <w:sz w:val="22"/>
          <w:szCs w:val="22"/>
        </w:rPr>
        <w:t>L</w:t>
      </w:r>
      <w:r w:rsidRPr="00677BF2">
        <w:rPr>
          <w:rFonts w:ascii="Palatino Linotype" w:eastAsia="Arial" w:hAnsi="Palatino Linotype" w:cs="Arial"/>
          <w:i/>
          <w:spacing w:val="1"/>
          <w:sz w:val="22"/>
          <w:szCs w:val="22"/>
        </w:rPr>
        <w:t>e</w:t>
      </w:r>
      <w:r w:rsidRPr="00677BF2">
        <w:rPr>
          <w:rFonts w:ascii="Palatino Linotype" w:eastAsia="Arial" w:hAnsi="Palatino Linotype" w:cs="Arial"/>
          <w:i/>
          <w:sz w:val="22"/>
          <w:szCs w:val="22"/>
        </w:rPr>
        <w:t xml:space="preserve">y General </w:t>
      </w:r>
      <w:r w:rsidRPr="00677BF2">
        <w:rPr>
          <w:rFonts w:ascii="Palatino Linotype" w:eastAsia="Arial" w:hAnsi="Palatino Linotype" w:cs="Arial"/>
          <w:i/>
          <w:spacing w:val="-1"/>
          <w:sz w:val="22"/>
          <w:szCs w:val="22"/>
        </w:rPr>
        <w:t>d</w:t>
      </w:r>
      <w:r w:rsidRPr="00677BF2">
        <w:rPr>
          <w:rFonts w:ascii="Palatino Linotype" w:eastAsia="Arial" w:hAnsi="Palatino Linotype" w:cs="Arial"/>
          <w:i/>
          <w:sz w:val="22"/>
          <w:szCs w:val="22"/>
        </w:rPr>
        <w:t xml:space="preserve">e </w:t>
      </w:r>
      <w:r w:rsidRPr="00677BF2">
        <w:rPr>
          <w:rFonts w:ascii="Palatino Linotype" w:eastAsia="Arial" w:hAnsi="Palatino Linotype" w:cs="Arial"/>
          <w:i/>
          <w:spacing w:val="2"/>
          <w:sz w:val="22"/>
          <w:szCs w:val="22"/>
        </w:rPr>
        <w:t>T</w:t>
      </w:r>
      <w:r w:rsidRPr="00677BF2">
        <w:rPr>
          <w:rFonts w:ascii="Palatino Linotype" w:eastAsia="Arial" w:hAnsi="Palatino Linotype" w:cs="Arial"/>
          <w:i/>
          <w:sz w:val="22"/>
          <w:szCs w:val="22"/>
        </w:rPr>
        <w:t>r</w:t>
      </w:r>
      <w:r w:rsidRPr="00677BF2">
        <w:rPr>
          <w:rFonts w:ascii="Palatino Linotype" w:eastAsia="Arial" w:hAnsi="Palatino Linotype" w:cs="Arial"/>
          <w:i/>
          <w:spacing w:val="-2"/>
          <w:sz w:val="22"/>
          <w:szCs w:val="22"/>
        </w:rPr>
        <w:t>a</w:t>
      </w:r>
      <w:r w:rsidRPr="00677BF2">
        <w:rPr>
          <w:rFonts w:ascii="Palatino Linotype" w:eastAsia="Arial" w:hAnsi="Palatino Linotype" w:cs="Arial"/>
          <w:i/>
          <w:spacing w:val="1"/>
          <w:sz w:val="22"/>
          <w:szCs w:val="22"/>
        </w:rPr>
        <w:t>n</w:t>
      </w:r>
      <w:r w:rsidRPr="00677BF2">
        <w:rPr>
          <w:rFonts w:ascii="Palatino Linotype" w:eastAsia="Arial" w:hAnsi="Palatino Linotype" w:cs="Arial"/>
          <w:i/>
          <w:sz w:val="22"/>
          <w:szCs w:val="22"/>
        </w:rPr>
        <w:t>s</w:t>
      </w:r>
      <w:r w:rsidRPr="00677BF2">
        <w:rPr>
          <w:rFonts w:ascii="Palatino Linotype" w:eastAsia="Arial" w:hAnsi="Palatino Linotype" w:cs="Arial"/>
          <w:i/>
          <w:spacing w:val="1"/>
          <w:sz w:val="22"/>
          <w:szCs w:val="22"/>
        </w:rPr>
        <w:t>pa</w:t>
      </w:r>
      <w:r w:rsidRPr="00677BF2">
        <w:rPr>
          <w:rFonts w:ascii="Palatino Linotype" w:eastAsia="Arial" w:hAnsi="Palatino Linotype" w:cs="Arial"/>
          <w:i/>
          <w:sz w:val="22"/>
          <w:szCs w:val="22"/>
        </w:rPr>
        <w:t>r</w:t>
      </w:r>
      <w:r w:rsidRPr="00677BF2">
        <w:rPr>
          <w:rFonts w:ascii="Palatino Linotype" w:eastAsia="Arial" w:hAnsi="Palatino Linotype" w:cs="Arial"/>
          <w:i/>
          <w:spacing w:val="-2"/>
          <w:sz w:val="22"/>
          <w:szCs w:val="22"/>
        </w:rPr>
        <w:t>e</w:t>
      </w:r>
      <w:r w:rsidRPr="00677BF2">
        <w:rPr>
          <w:rFonts w:ascii="Palatino Linotype" w:eastAsia="Arial" w:hAnsi="Palatino Linotype" w:cs="Arial"/>
          <w:i/>
          <w:spacing w:val="1"/>
          <w:sz w:val="22"/>
          <w:szCs w:val="22"/>
        </w:rPr>
        <w:t>n</w:t>
      </w:r>
      <w:r w:rsidRPr="00677BF2">
        <w:rPr>
          <w:rFonts w:ascii="Palatino Linotype" w:eastAsia="Arial" w:hAnsi="Palatino Linotype" w:cs="Arial"/>
          <w:i/>
          <w:sz w:val="22"/>
          <w:szCs w:val="22"/>
        </w:rPr>
        <w:t>cia y Acc</w:t>
      </w:r>
      <w:r w:rsidRPr="00677BF2">
        <w:rPr>
          <w:rFonts w:ascii="Palatino Linotype" w:eastAsia="Arial" w:hAnsi="Palatino Linotype" w:cs="Arial"/>
          <w:i/>
          <w:spacing w:val="1"/>
          <w:sz w:val="22"/>
          <w:szCs w:val="22"/>
        </w:rPr>
        <w:t>e</w:t>
      </w:r>
      <w:r w:rsidRPr="00677BF2">
        <w:rPr>
          <w:rFonts w:ascii="Palatino Linotype" w:eastAsia="Arial" w:hAnsi="Palatino Linotype" w:cs="Arial"/>
          <w:i/>
          <w:sz w:val="22"/>
          <w:szCs w:val="22"/>
        </w:rPr>
        <w:t>so a la I</w:t>
      </w:r>
      <w:r w:rsidRPr="00677BF2">
        <w:rPr>
          <w:rFonts w:ascii="Palatino Linotype" w:eastAsia="Arial" w:hAnsi="Palatino Linotype" w:cs="Arial"/>
          <w:i/>
          <w:spacing w:val="-1"/>
          <w:sz w:val="22"/>
          <w:szCs w:val="22"/>
        </w:rPr>
        <w:t>n</w:t>
      </w:r>
      <w:r w:rsidRPr="00677BF2">
        <w:rPr>
          <w:rFonts w:ascii="Palatino Linotype" w:eastAsia="Arial" w:hAnsi="Palatino Linotype" w:cs="Arial"/>
          <w:i/>
          <w:sz w:val="22"/>
          <w:szCs w:val="22"/>
        </w:rPr>
        <w:t>f</w:t>
      </w:r>
      <w:r w:rsidRPr="00677BF2">
        <w:rPr>
          <w:rFonts w:ascii="Palatino Linotype" w:eastAsia="Arial" w:hAnsi="Palatino Linotype" w:cs="Arial"/>
          <w:i/>
          <w:spacing w:val="1"/>
          <w:sz w:val="22"/>
          <w:szCs w:val="22"/>
        </w:rPr>
        <w:t>o</w:t>
      </w:r>
      <w:r w:rsidRPr="00677BF2">
        <w:rPr>
          <w:rFonts w:ascii="Palatino Linotype" w:eastAsia="Arial" w:hAnsi="Palatino Linotype" w:cs="Arial"/>
          <w:i/>
          <w:spacing w:val="-3"/>
          <w:sz w:val="22"/>
          <w:szCs w:val="22"/>
        </w:rPr>
        <w:t>r</w:t>
      </w:r>
      <w:r w:rsidRPr="00677BF2">
        <w:rPr>
          <w:rFonts w:ascii="Palatino Linotype" w:eastAsia="Arial" w:hAnsi="Palatino Linotype" w:cs="Arial"/>
          <w:i/>
          <w:spacing w:val="1"/>
          <w:sz w:val="22"/>
          <w:szCs w:val="22"/>
        </w:rPr>
        <w:t>ma</w:t>
      </w:r>
      <w:r w:rsidRPr="00677BF2">
        <w:rPr>
          <w:rFonts w:ascii="Palatino Linotype" w:eastAsia="Arial" w:hAnsi="Palatino Linotype" w:cs="Arial"/>
          <w:i/>
          <w:sz w:val="22"/>
          <w:szCs w:val="22"/>
        </w:rPr>
        <w:t>ci</w:t>
      </w:r>
      <w:r w:rsidRPr="00677BF2">
        <w:rPr>
          <w:rFonts w:ascii="Palatino Linotype" w:eastAsia="Arial" w:hAnsi="Palatino Linotype" w:cs="Arial"/>
          <w:i/>
          <w:spacing w:val="-2"/>
          <w:sz w:val="22"/>
          <w:szCs w:val="22"/>
        </w:rPr>
        <w:t>ó</w:t>
      </w:r>
      <w:r w:rsidRPr="00677BF2">
        <w:rPr>
          <w:rFonts w:ascii="Palatino Linotype" w:eastAsia="Arial" w:hAnsi="Palatino Linotype" w:cs="Arial"/>
          <w:i/>
          <w:sz w:val="22"/>
          <w:szCs w:val="22"/>
        </w:rPr>
        <w:t xml:space="preserve">n </w:t>
      </w:r>
      <w:r w:rsidRPr="00677BF2">
        <w:rPr>
          <w:rFonts w:ascii="Palatino Linotype" w:eastAsia="Arial" w:hAnsi="Palatino Linotype" w:cs="Arial"/>
          <w:i/>
          <w:spacing w:val="-2"/>
          <w:sz w:val="22"/>
          <w:szCs w:val="22"/>
        </w:rPr>
        <w:t>P</w:t>
      </w:r>
      <w:r w:rsidRPr="00677BF2">
        <w:rPr>
          <w:rFonts w:ascii="Palatino Linotype" w:eastAsia="Arial" w:hAnsi="Palatino Linotype" w:cs="Arial"/>
          <w:i/>
          <w:spacing w:val="1"/>
          <w:sz w:val="22"/>
          <w:szCs w:val="22"/>
        </w:rPr>
        <w:t>úb</w:t>
      </w:r>
      <w:r w:rsidRPr="00677BF2">
        <w:rPr>
          <w:rFonts w:ascii="Palatino Linotype" w:eastAsia="Arial" w:hAnsi="Palatino Linotype" w:cs="Arial"/>
          <w:i/>
          <w:sz w:val="22"/>
          <w:szCs w:val="22"/>
        </w:rPr>
        <w:t>l</w:t>
      </w:r>
      <w:r w:rsidRPr="00677BF2">
        <w:rPr>
          <w:rFonts w:ascii="Palatino Linotype" w:eastAsia="Arial" w:hAnsi="Palatino Linotype" w:cs="Arial"/>
          <w:i/>
          <w:spacing w:val="-1"/>
          <w:sz w:val="22"/>
          <w:szCs w:val="22"/>
        </w:rPr>
        <w:t>i</w:t>
      </w:r>
      <w:r w:rsidRPr="00677BF2">
        <w:rPr>
          <w:rFonts w:ascii="Palatino Linotype" w:eastAsia="Arial" w:hAnsi="Palatino Linotype" w:cs="Arial"/>
          <w:i/>
          <w:sz w:val="22"/>
          <w:szCs w:val="22"/>
        </w:rPr>
        <w:t xml:space="preserve">ca y </w:t>
      </w:r>
      <w:r w:rsidRPr="00677BF2">
        <w:rPr>
          <w:rFonts w:ascii="Palatino Linotype" w:eastAsia="Arial" w:hAnsi="Palatino Linotype" w:cs="Arial"/>
          <w:i/>
          <w:spacing w:val="8"/>
          <w:sz w:val="22"/>
          <w:szCs w:val="22"/>
        </w:rPr>
        <w:t xml:space="preserve">130, párrafo cuarto, </w:t>
      </w:r>
      <w:r w:rsidRPr="00677BF2">
        <w:rPr>
          <w:rFonts w:ascii="Palatino Linotype" w:eastAsia="Arial" w:hAnsi="Palatino Linotype" w:cs="Arial"/>
          <w:i/>
          <w:spacing w:val="1"/>
          <w:sz w:val="22"/>
          <w:szCs w:val="22"/>
        </w:rPr>
        <w:t>d</w:t>
      </w:r>
      <w:r w:rsidRPr="00677BF2">
        <w:rPr>
          <w:rFonts w:ascii="Palatino Linotype" w:eastAsia="Arial" w:hAnsi="Palatino Linotype" w:cs="Arial"/>
          <w:i/>
          <w:sz w:val="22"/>
          <w:szCs w:val="22"/>
        </w:rPr>
        <w:t xml:space="preserve">e la </w:t>
      </w:r>
      <w:r w:rsidRPr="00677BF2">
        <w:rPr>
          <w:rFonts w:ascii="Palatino Linotype" w:eastAsia="Arial" w:hAnsi="Palatino Linotype" w:cs="Arial"/>
          <w:i/>
          <w:spacing w:val="-1"/>
          <w:sz w:val="22"/>
          <w:szCs w:val="22"/>
        </w:rPr>
        <w:t>L</w:t>
      </w:r>
      <w:r w:rsidRPr="00677BF2">
        <w:rPr>
          <w:rFonts w:ascii="Palatino Linotype" w:eastAsia="Arial" w:hAnsi="Palatino Linotype" w:cs="Arial"/>
          <w:i/>
          <w:spacing w:val="1"/>
          <w:sz w:val="22"/>
          <w:szCs w:val="22"/>
        </w:rPr>
        <w:t>e</w:t>
      </w:r>
      <w:r w:rsidRPr="00677BF2">
        <w:rPr>
          <w:rFonts w:ascii="Palatino Linotype" w:eastAsia="Arial" w:hAnsi="Palatino Linotype" w:cs="Arial"/>
          <w:i/>
          <w:sz w:val="22"/>
          <w:szCs w:val="22"/>
        </w:rPr>
        <w:t>y Fe</w:t>
      </w:r>
      <w:r w:rsidRPr="00677BF2">
        <w:rPr>
          <w:rFonts w:ascii="Palatino Linotype" w:eastAsia="Arial" w:hAnsi="Palatino Linotype" w:cs="Arial"/>
          <w:i/>
          <w:spacing w:val="1"/>
          <w:sz w:val="22"/>
          <w:szCs w:val="22"/>
        </w:rPr>
        <w:t>de</w:t>
      </w:r>
      <w:r w:rsidRPr="00677BF2">
        <w:rPr>
          <w:rFonts w:ascii="Palatino Linotype" w:eastAsia="Arial" w:hAnsi="Palatino Linotype" w:cs="Arial"/>
          <w:i/>
          <w:sz w:val="22"/>
          <w:szCs w:val="22"/>
        </w:rPr>
        <w:t xml:space="preserve">ral </w:t>
      </w:r>
      <w:r w:rsidRPr="00677BF2">
        <w:rPr>
          <w:rFonts w:ascii="Palatino Linotype" w:eastAsia="Arial" w:hAnsi="Palatino Linotype" w:cs="Arial"/>
          <w:i/>
          <w:spacing w:val="-1"/>
          <w:sz w:val="22"/>
          <w:szCs w:val="22"/>
        </w:rPr>
        <w:t>d</w:t>
      </w:r>
      <w:r w:rsidRPr="00677BF2">
        <w:rPr>
          <w:rFonts w:ascii="Palatino Linotype" w:eastAsia="Arial" w:hAnsi="Palatino Linotype" w:cs="Arial"/>
          <w:i/>
          <w:sz w:val="22"/>
          <w:szCs w:val="22"/>
        </w:rPr>
        <w:t xml:space="preserve">e </w:t>
      </w:r>
      <w:r w:rsidRPr="00677BF2">
        <w:rPr>
          <w:rFonts w:ascii="Palatino Linotype" w:eastAsia="Arial" w:hAnsi="Palatino Linotype" w:cs="Arial"/>
          <w:i/>
          <w:spacing w:val="2"/>
          <w:sz w:val="22"/>
          <w:szCs w:val="22"/>
        </w:rPr>
        <w:t>T</w:t>
      </w:r>
      <w:r w:rsidRPr="00677BF2">
        <w:rPr>
          <w:rFonts w:ascii="Palatino Linotype" w:eastAsia="Arial" w:hAnsi="Palatino Linotype" w:cs="Arial"/>
          <w:i/>
          <w:sz w:val="22"/>
          <w:szCs w:val="22"/>
        </w:rPr>
        <w:t>r</w:t>
      </w:r>
      <w:r w:rsidRPr="00677BF2">
        <w:rPr>
          <w:rFonts w:ascii="Palatino Linotype" w:eastAsia="Arial" w:hAnsi="Palatino Linotype" w:cs="Arial"/>
          <w:i/>
          <w:spacing w:val="-2"/>
          <w:sz w:val="22"/>
          <w:szCs w:val="22"/>
        </w:rPr>
        <w:t>a</w:t>
      </w:r>
      <w:r w:rsidRPr="00677BF2">
        <w:rPr>
          <w:rFonts w:ascii="Palatino Linotype" w:eastAsia="Arial" w:hAnsi="Palatino Linotype" w:cs="Arial"/>
          <w:i/>
          <w:spacing w:val="1"/>
          <w:sz w:val="22"/>
          <w:szCs w:val="22"/>
        </w:rPr>
        <w:t>n</w:t>
      </w:r>
      <w:r w:rsidRPr="00677BF2">
        <w:rPr>
          <w:rFonts w:ascii="Palatino Linotype" w:eastAsia="Arial" w:hAnsi="Palatino Linotype" w:cs="Arial"/>
          <w:i/>
          <w:sz w:val="22"/>
          <w:szCs w:val="22"/>
        </w:rPr>
        <w:t>s</w:t>
      </w:r>
      <w:r w:rsidRPr="00677BF2">
        <w:rPr>
          <w:rFonts w:ascii="Palatino Linotype" w:eastAsia="Arial" w:hAnsi="Palatino Linotype" w:cs="Arial"/>
          <w:i/>
          <w:spacing w:val="1"/>
          <w:sz w:val="22"/>
          <w:szCs w:val="22"/>
        </w:rPr>
        <w:t>pa</w:t>
      </w:r>
      <w:r w:rsidRPr="00677BF2">
        <w:rPr>
          <w:rFonts w:ascii="Palatino Linotype" w:eastAsia="Arial" w:hAnsi="Palatino Linotype" w:cs="Arial"/>
          <w:i/>
          <w:sz w:val="22"/>
          <w:szCs w:val="22"/>
        </w:rPr>
        <w:t>r</w:t>
      </w:r>
      <w:r w:rsidRPr="00677BF2">
        <w:rPr>
          <w:rFonts w:ascii="Palatino Linotype" w:eastAsia="Arial" w:hAnsi="Palatino Linotype" w:cs="Arial"/>
          <w:i/>
          <w:spacing w:val="-2"/>
          <w:sz w:val="22"/>
          <w:szCs w:val="22"/>
        </w:rPr>
        <w:t>e</w:t>
      </w:r>
      <w:r w:rsidRPr="00677BF2">
        <w:rPr>
          <w:rFonts w:ascii="Palatino Linotype" w:eastAsia="Arial" w:hAnsi="Palatino Linotype" w:cs="Arial"/>
          <w:i/>
          <w:spacing w:val="1"/>
          <w:sz w:val="22"/>
          <w:szCs w:val="22"/>
        </w:rPr>
        <w:t>n</w:t>
      </w:r>
      <w:r w:rsidRPr="00677BF2">
        <w:rPr>
          <w:rFonts w:ascii="Palatino Linotype" w:eastAsia="Arial" w:hAnsi="Palatino Linotype" w:cs="Arial"/>
          <w:i/>
          <w:sz w:val="22"/>
          <w:szCs w:val="22"/>
        </w:rPr>
        <w:t>cia y Acc</w:t>
      </w:r>
      <w:r w:rsidRPr="00677BF2">
        <w:rPr>
          <w:rFonts w:ascii="Palatino Linotype" w:eastAsia="Arial" w:hAnsi="Palatino Linotype" w:cs="Arial"/>
          <w:i/>
          <w:spacing w:val="1"/>
          <w:sz w:val="22"/>
          <w:szCs w:val="22"/>
        </w:rPr>
        <w:t>e</w:t>
      </w:r>
      <w:r w:rsidRPr="00677BF2">
        <w:rPr>
          <w:rFonts w:ascii="Palatino Linotype" w:eastAsia="Arial" w:hAnsi="Palatino Linotype" w:cs="Arial"/>
          <w:i/>
          <w:sz w:val="22"/>
          <w:szCs w:val="22"/>
        </w:rPr>
        <w:t>so a la I</w:t>
      </w:r>
      <w:r w:rsidRPr="00677BF2">
        <w:rPr>
          <w:rFonts w:ascii="Palatino Linotype" w:eastAsia="Arial" w:hAnsi="Palatino Linotype" w:cs="Arial"/>
          <w:i/>
          <w:spacing w:val="-1"/>
          <w:sz w:val="22"/>
          <w:szCs w:val="22"/>
        </w:rPr>
        <w:t>n</w:t>
      </w:r>
      <w:r w:rsidRPr="00677BF2">
        <w:rPr>
          <w:rFonts w:ascii="Palatino Linotype" w:eastAsia="Arial" w:hAnsi="Palatino Linotype" w:cs="Arial"/>
          <w:i/>
          <w:sz w:val="22"/>
          <w:szCs w:val="22"/>
        </w:rPr>
        <w:t>f</w:t>
      </w:r>
      <w:r w:rsidRPr="00677BF2">
        <w:rPr>
          <w:rFonts w:ascii="Palatino Linotype" w:eastAsia="Arial" w:hAnsi="Palatino Linotype" w:cs="Arial"/>
          <w:i/>
          <w:spacing w:val="1"/>
          <w:sz w:val="22"/>
          <w:szCs w:val="22"/>
        </w:rPr>
        <w:t>o</w:t>
      </w:r>
      <w:r w:rsidRPr="00677BF2">
        <w:rPr>
          <w:rFonts w:ascii="Palatino Linotype" w:eastAsia="Arial" w:hAnsi="Palatino Linotype" w:cs="Arial"/>
          <w:i/>
          <w:spacing w:val="-3"/>
          <w:sz w:val="22"/>
          <w:szCs w:val="22"/>
        </w:rPr>
        <w:t>r</w:t>
      </w:r>
      <w:r w:rsidRPr="00677BF2">
        <w:rPr>
          <w:rFonts w:ascii="Palatino Linotype" w:eastAsia="Arial" w:hAnsi="Palatino Linotype" w:cs="Arial"/>
          <w:i/>
          <w:spacing w:val="1"/>
          <w:sz w:val="22"/>
          <w:szCs w:val="22"/>
        </w:rPr>
        <w:t>ma</w:t>
      </w:r>
      <w:r w:rsidRPr="00677BF2">
        <w:rPr>
          <w:rFonts w:ascii="Palatino Linotype" w:eastAsia="Arial" w:hAnsi="Palatino Linotype" w:cs="Arial"/>
          <w:i/>
          <w:sz w:val="22"/>
          <w:szCs w:val="22"/>
        </w:rPr>
        <w:t>ci</w:t>
      </w:r>
      <w:r w:rsidRPr="00677BF2">
        <w:rPr>
          <w:rFonts w:ascii="Palatino Linotype" w:eastAsia="Arial" w:hAnsi="Palatino Linotype" w:cs="Arial"/>
          <w:i/>
          <w:spacing w:val="-2"/>
          <w:sz w:val="22"/>
          <w:szCs w:val="22"/>
        </w:rPr>
        <w:t>ó</w:t>
      </w:r>
      <w:r w:rsidRPr="00677BF2">
        <w:rPr>
          <w:rFonts w:ascii="Palatino Linotype" w:eastAsia="Arial" w:hAnsi="Palatino Linotype" w:cs="Arial"/>
          <w:i/>
          <w:sz w:val="22"/>
          <w:szCs w:val="22"/>
        </w:rPr>
        <w:t xml:space="preserve">n </w:t>
      </w:r>
      <w:r w:rsidRPr="00677BF2">
        <w:rPr>
          <w:rFonts w:ascii="Palatino Linotype" w:eastAsia="Arial" w:hAnsi="Palatino Linotype" w:cs="Arial"/>
          <w:i/>
          <w:spacing w:val="-2"/>
          <w:sz w:val="22"/>
          <w:szCs w:val="22"/>
        </w:rPr>
        <w:t>P</w:t>
      </w:r>
      <w:r w:rsidRPr="00677BF2">
        <w:rPr>
          <w:rFonts w:ascii="Palatino Linotype" w:eastAsia="Arial" w:hAnsi="Palatino Linotype" w:cs="Arial"/>
          <w:i/>
          <w:spacing w:val="1"/>
          <w:sz w:val="22"/>
          <w:szCs w:val="22"/>
        </w:rPr>
        <w:t>úb</w:t>
      </w:r>
      <w:r w:rsidRPr="00677BF2">
        <w:rPr>
          <w:rFonts w:ascii="Palatino Linotype" w:eastAsia="Arial" w:hAnsi="Palatino Linotype" w:cs="Arial"/>
          <w:i/>
          <w:sz w:val="22"/>
          <w:szCs w:val="22"/>
        </w:rPr>
        <w:t>l</w:t>
      </w:r>
      <w:r w:rsidRPr="00677BF2">
        <w:rPr>
          <w:rFonts w:ascii="Palatino Linotype" w:eastAsia="Arial" w:hAnsi="Palatino Linotype" w:cs="Arial"/>
          <w:i/>
          <w:spacing w:val="-1"/>
          <w:sz w:val="22"/>
          <w:szCs w:val="22"/>
        </w:rPr>
        <w:t>i</w:t>
      </w:r>
      <w:r w:rsidRPr="00677BF2">
        <w:rPr>
          <w:rFonts w:ascii="Palatino Linotype" w:eastAsia="Arial" w:hAnsi="Palatino Linotype" w:cs="Arial"/>
          <w:i/>
          <w:sz w:val="22"/>
          <w:szCs w:val="22"/>
        </w:rPr>
        <w:t xml:space="preserve">ca, </w:t>
      </w:r>
      <w:r w:rsidRPr="00677BF2">
        <w:rPr>
          <w:rFonts w:ascii="Palatino Linotype" w:eastAsia="Arial" w:hAnsi="Palatino Linotype" w:cs="Arial"/>
          <w:i/>
          <w:spacing w:val="-1"/>
          <w:sz w:val="22"/>
          <w:szCs w:val="22"/>
        </w:rPr>
        <w:t>señalan q</w:t>
      </w:r>
      <w:r w:rsidRPr="00677BF2">
        <w:rPr>
          <w:rFonts w:ascii="Palatino Linotype" w:eastAsia="Arial" w:hAnsi="Palatino Linotype" w:cs="Arial"/>
          <w:i/>
          <w:spacing w:val="1"/>
          <w:sz w:val="22"/>
          <w:szCs w:val="22"/>
        </w:rPr>
        <w:t>u</w:t>
      </w:r>
      <w:r w:rsidRPr="00677BF2">
        <w:rPr>
          <w:rFonts w:ascii="Palatino Linotype" w:eastAsia="Arial" w:hAnsi="Palatino Linotype" w:cs="Arial"/>
          <w:i/>
          <w:sz w:val="22"/>
          <w:szCs w:val="22"/>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677BF2">
        <w:rPr>
          <w:rFonts w:ascii="Palatino Linotype" w:eastAsia="Arial" w:hAnsi="Palatino Linotype" w:cs="Arial"/>
          <w:i/>
          <w:sz w:val="22"/>
          <w:szCs w:val="22"/>
        </w:rPr>
        <w:lastRenderedPageBreak/>
        <w:t>proporcionando la información con la que cuentan en el formato en que la misma obre en sus archivos;</w:t>
      </w:r>
      <w:r w:rsidRPr="00677BF2">
        <w:rPr>
          <w:rFonts w:ascii="Palatino Linotype" w:eastAsia="Arial" w:hAnsi="Palatino Linotype" w:cs="Arial"/>
          <w:i/>
          <w:spacing w:val="-1"/>
          <w:sz w:val="22"/>
          <w:szCs w:val="22"/>
        </w:rPr>
        <w:t xml:space="preserve"> sin necesidad de</w:t>
      </w:r>
      <w:r w:rsidRPr="00677BF2">
        <w:rPr>
          <w:rFonts w:ascii="Palatino Linotype" w:eastAsia="Arial" w:hAnsi="Palatino Linotype" w:cs="Arial"/>
          <w:i/>
          <w:spacing w:val="1"/>
          <w:sz w:val="22"/>
          <w:szCs w:val="22"/>
        </w:rPr>
        <w:t xml:space="preserve"> e</w:t>
      </w:r>
      <w:r w:rsidRPr="00677BF2">
        <w:rPr>
          <w:rFonts w:ascii="Palatino Linotype" w:eastAsia="Arial" w:hAnsi="Palatino Linotype" w:cs="Arial"/>
          <w:i/>
          <w:sz w:val="22"/>
          <w:szCs w:val="22"/>
        </w:rPr>
        <w:t>la</w:t>
      </w:r>
      <w:r w:rsidRPr="00677BF2">
        <w:rPr>
          <w:rFonts w:ascii="Palatino Linotype" w:eastAsia="Arial" w:hAnsi="Palatino Linotype" w:cs="Arial"/>
          <w:i/>
          <w:spacing w:val="1"/>
          <w:sz w:val="22"/>
          <w:szCs w:val="22"/>
        </w:rPr>
        <w:t>bo</w:t>
      </w:r>
      <w:r w:rsidRPr="00677BF2">
        <w:rPr>
          <w:rFonts w:ascii="Palatino Linotype" w:eastAsia="Arial" w:hAnsi="Palatino Linotype" w:cs="Arial"/>
          <w:i/>
          <w:sz w:val="22"/>
          <w:szCs w:val="22"/>
        </w:rPr>
        <w:t xml:space="preserve">rar </w:t>
      </w:r>
      <w:r w:rsidRPr="00677BF2">
        <w:rPr>
          <w:rFonts w:ascii="Palatino Linotype" w:eastAsia="Arial" w:hAnsi="Palatino Linotype" w:cs="Arial"/>
          <w:i/>
          <w:spacing w:val="1"/>
          <w:sz w:val="22"/>
          <w:szCs w:val="22"/>
        </w:rPr>
        <w:t>do</w:t>
      </w:r>
      <w:r w:rsidRPr="00677BF2">
        <w:rPr>
          <w:rFonts w:ascii="Palatino Linotype" w:eastAsia="Arial" w:hAnsi="Palatino Linotype" w:cs="Arial"/>
          <w:i/>
          <w:spacing w:val="-2"/>
          <w:sz w:val="22"/>
          <w:szCs w:val="22"/>
        </w:rPr>
        <w:t>c</w:t>
      </w:r>
      <w:r w:rsidRPr="00677BF2">
        <w:rPr>
          <w:rFonts w:ascii="Palatino Linotype" w:eastAsia="Arial" w:hAnsi="Palatino Linotype" w:cs="Arial"/>
          <w:i/>
          <w:spacing w:val="1"/>
          <w:sz w:val="22"/>
          <w:szCs w:val="22"/>
        </w:rPr>
        <w:t>u</w:t>
      </w:r>
      <w:r w:rsidRPr="00677BF2">
        <w:rPr>
          <w:rFonts w:ascii="Palatino Linotype" w:eastAsia="Arial" w:hAnsi="Palatino Linotype" w:cs="Arial"/>
          <w:i/>
          <w:spacing w:val="-1"/>
          <w:sz w:val="22"/>
          <w:szCs w:val="22"/>
        </w:rPr>
        <w:t>m</w:t>
      </w:r>
      <w:r w:rsidRPr="00677BF2">
        <w:rPr>
          <w:rFonts w:ascii="Palatino Linotype" w:eastAsia="Arial" w:hAnsi="Palatino Linotype" w:cs="Arial"/>
          <w:i/>
          <w:spacing w:val="1"/>
          <w:sz w:val="22"/>
          <w:szCs w:val="22"/>
        </w:rPr>
        <w:t>en</w:t>
      </w:r>
      <w:r w:rsidRPr="00677BF2">
        <w:rPr>
          <w:rFonts w:ascii="Palatino Linotype" w:eastAsia="Arial" w:hAnsi="Palatino Linotype" w:cs="Arial"/>
          <w:i/>
          <w:spacing w:val="-2"/>
          <w:sz w:val="22"/>
          <w:szCs w:val="22"/>
        </w:rPr>
        <w:t>t</w:t>
      </w:r>
      <w:r w:rsidRPr="00677BF2">
        <w:rPr>
          <w:rFonts w:ascii="Palatino Linotype" w:eastAsia="Arial" w:hAnsi="Palatino Linotype" w:cs="Arial"/>
          <w:i/>
          <w:spacing w:val="1"/>
          <w:sz w:val="22"/>
          <w:szCs w:val="22"/>
        </w:rPr>
        <w:t>o</w:t>
      </w:r>
      <w:r w:rsidRPr="00677BF2">
        <w:rPr>
          <w:rFonts w:ascii="Palatino Linotype" w:eastAsia="Arial" w:hAnsi="Palatino Linotype" w:cs="Arial"/>
          <w:i/>
          <w:sz w:val="22"/>
          <w:szCs w:val="22"/>
        </w:rPr>
        <w:t xml:space="preserve">s </w:t>
      </w:r>
      <w:r w:rsidRPr="00677BF2">
        <w:rPr>
          <w:rFonts w:ascii="Palatino Linotype" w:eastAsia="Arial" w:hAnsi="Palatino Linotype" w:cs="Arial"/>
          <w:i/>
          <w:spacing w:val="1"/>
          <w:sz w:val="22"/>
          <w:szCs w:val="22"/>
        </w:rPr>
        <w:t>a</w:t>
      </w:r>
      <w:r w:rsidRPr="00677BF2">
        <w:rPr>
          <w:rFonts w:ascii="Palatino Linotype" w:eastAsia="Arial" w:hAnsi="Palatino Linotype" w:cs="Arial"/>
          <w:i/>
          <w:sz w:val="22"/>
          <w:szCs w:val="22"/>
        </w:rPr>
        <w:t>d</w:t>
      </w:r>
      <w:r w:rsidRPr="00677BF2">
        <w:rPr>
          <w:rFonts w:ascii="Palatino Linotype" w:eastAsia="Arial" w:hAnsi="Palatino Linotype" w:cs="Arial"/>
          <w:i/>
          <w:spacing w:val="1"/>
          <w:sz w:val="22"/>
          <w:szCs w:val="22"/>
        </w:rPr>
        <w:t xml:space="preserve"> ho</w:t>
      </w:r>
      <w:r w:rsidRPr="00677BF2">
        <w:rPr>
          <w:rFonts w:ascii="Palatino Linotype" w:eastAsia="Arial" w:hAnsi="Palatino Linotype" w:cs="Arial"/>
          <w:i/>
          <w:sz w:val="22"/>
          <w:szCs w:val="22"/>
        </w:rPr>
        <w:t xml:space="preserve">c </w:t>
      </w:r>
      <w:r w:rsidRPr="00677BF2">
        <w:rPr>
          <w:rFonts w:ascii="Palatino Linotype" w:eastAsia="Arial" w:hAnsi="Palatino Linotype" w:cs="Arial"/>
          <w:i/>
          <w:spacing w:val="1"/>
          <w:sz w:val="22"/>
          <w:szCs w:val="22"/>
        </w:rPr>
        <w:t>pa</w:t>
      </w:r>
      <w:r w:rsidRPr="00677BF2">
        <w:rPr>
          <w:rFonts w:ascii="Palatino Linotype" w:eastAsia="Arial" w:hAnsi="Palatino Linotype" w:cs="Arial"/>
          <w:i/>
          <w:sz w:val="22"/>
          <w:szCs w:val="22"/>
        </w:rPr>
        <w:t xml:space="preserve">ra </w:t>
      </w:r>
      <w:r w:rsidRPr="00677BF2">
        <w:rPr>
          <w:rFonts w:ascii="Palatino Linotype" w:eastAsia="Arial" w:hAnsi="Palatino Linotype" w:cs="Arial"/>
          <w:i/>
          <w:spacing w:val="1"/>
          <w:sz w:val="22"/>
          <w:szCs w:val="22"/>
        </w:rPr>
        <w:t>a</w:t>
      </w:r>
      <w:r w:rsidRPr="00677BF2">
        <w:rPr>
          <w:rFonts w:ascii="Palatino Linotype" w:eastAsia="Arial" w:hAnsi="Palatino Linotype" w:cs="Arial"/>
          <w:i/>
          <w:sz w:val="22"/>
          <w:szCs w:val="22"/>
        </w:rPr>
        <w:t>t</w:t>
      </w:r>
      <w:r w:rsidRPr="00677BF2">
        <w:rPr>
          <w:rFonts w:ascii="Palatino Linotype" w:eastAsia="Arial" w:hAnsi="Palatino Linotype" w:cs="Arial"/>
          <w:i/>
          <w:spacing w:val="-1"/>
          <w:sz w:val="22"/>
          <w:szCs w:val="22"/>
        </w:rPr>
        <w:t>e</w:t>
      </w:r>
      <w:r w:rsidRPr="00677BF2">
        <w:rPr>
          <w:rFonts w:ascii="Palatino Linotype" w:eastAsia="Arial" w:hAnsi="Palatino Linotype" w:cs="Arial"/>
          <w:i/>
          <w:spacing w:val="1"/>
          <w:sz w:val="22"/>
          <w:szCs w:val="22"/>
        </w:rPr>
        <w:t>n</w:t>
      </w:r>
      <w:r w:rsidRPr="00677BF2">
        <w:rPr>
          <w:rFonts w:ascii="Palatino Linotype" w:eastAsia="Arial" w:hAnsi="Palatino Linotype" w:cs="Arial"/>
          <w:i/>
          <w:spacing w:val="-1"/>
          <w:sz w:val="22"/>
          <w:szCs w:val="22"/>
        </w:rPr>
        <w:t>d</w:t>
      </w:r>
      <w:r w:rsidRPr="00677BF2">
        <w:rPr>
          <w:rFonts w:ascii="Palatino Linotype" w:eastAsia="Arial" w:hAnsi="Palatino Linotype" w:cs="Arial"/>
          <w:i/>
          <w:spacing w:val="1"/>
          <w:sz w:val="22"/>
          <w:szCs w:val="22"/>
        </w:rPr>
        <w:t>e</w:t>
      </w:r>
      <w:r w:rsidRPr="00677BF2">
        <w:rPr>
          <w:rFonts w:ascii="Palatino Linotype" w:eastAsia="Arial" w:hAnsi="Palatino Linotype" w:cs="Arial"/>
          <w:i/>
          <w:sz w:val="22"/>
          <w:szCs w:val="22"/>
        </w:rPr>
        <w:t>r l</w:t>
      </w:r>
      <w:r w:rsidRPr="00677BF2">
        <w:rPr>
          <w:rFonts w:ascii="Palatino Linotype" w:eastAsia="Arial" w:hAnsi="Palatino Linotype" w:cs="Arial"/>
          <w:i/>
          <w:spacing w:val="-2"/>
          <w:sz w:val="22"/>
          <w:szCs w:val="22"/>
        </w:rPr>
        <w:t>a</w:t>
      </w:r>
      <w:r w:rsidRPr="00677BF2">
        <w:rPr>
          <w:rFonts w:ascii="Palatino Linotype" w:eastAsia="Arial" w:hAnsi="Palatino Linotype" w:cs="Arial"/>
          <w:i/>
          <w:sz w:val="22"/>
          <w:szCs w:val="22"/>
        </w:rPr>
        <w:t>s s</w:t>
      </w:r>
      <w:r w:rsidRPr="00677BF2">
        <w:rPr>
          <w:rFonts w:ascii="Palatino Linotype" w:eastAsia="Arial" w:hAnsi="Palatino Linotype" w:cs="Arial"/>
          <w:i/>
          <w:spacing w:val="1"/>
          <w:sz w:val="22"/>
          <w:szCs w:val="22"/>
        </w:rPr>
        <w:t>o</w:t>
      </w:r>
      <w:r w:rsidRPr="00677BF2">
        <w:rPr>
          <w:rFonts w:ascii="Palatino Linotype" w:eastAsia="Arial" w:hAnsi="Palatino Linotype" w:cs="Arial"/>
          <w:i/>
          <w:sz w:val="22"/>
          <w:szCs w:val="22"/>
        </w:rPr>
        <w:t>l</w:t>
      </w:r>
      <w:r w:rsidRPr="00677BF2">
        <w:rPr>
          <w:rFonts w:ascii="Palatino Linotype" w:eastAsia="Arial" w:hAnsi="Palatino Linotype" w:cs="Arial"/>
          <w:i/>
          <w:spacing w:val="-1"/>
          <w:sz w:val="22"/>
          <w:szCs w:val="22"/>
        </w:rPr>
        <w:t>i</w:t>
      </w:r>
      <w:r w:rsidRPr="00677BF2">
        <w:rPr>
          <w:rFonts w:ascii="Palatino Linotype" w:eastAsia="Arial" w:hAnsi="Palatino Linotype" w:cs="Arial"/>
          <w:i/>
          <w:sz w:val="22"/>
          <w:szCs w:val="22"/>
        </w:rPr>
        <w:t>cit</w:t>
      </w:r>
      <w:r w:rsidRPr="00677BF2">
        <w:rPr>
          <w:rFonts w:ascii="Palatino Linotype" w:eastAsia="Arial" w:hAnsi="Palatino Linotype" w:cs="Arial"/>
          <w:i/>
          <w:spacing w:val="1"/>
          <w:sz w:val="22"/>
          <w:szCs w:val="22"/>
        </w:rPr>
        <w:t>ude</w:t>
      </w:r>
      <w:r w:rsidRPr="00677BF2">
        <w:rPr>
          <w:rFonts w:ascii="Palatino Linotype" w:eastAsia="Arial" w:hAnsi="Palatino Linotype" w:cs="Arial"/>
          <w:i/>
          <w:sz w:val="22"/>
          <w:szCs w:val="22"/>
        </w:rPr>
        <w:t xml:space="preserve">s </w:t>
      </w:r>
      <w:r w:rsidRPr="00677BF2">
        <w:rPr>
          <w:rFonts w:ascii="Palatino Linotype" w:eastAsia="Arial" w:hAnsi="Palatino Linotype" w:cs="Arial"/>
          <w:i/>
          <w:spacing w:val="-1"/>
          <w:sz w:val="22"/>
          <w:szCs w:val="22"/>
        </w:rPr>
        <w:t>d</w:t>
      </w:r>
      <w:r w:rsidRPr="00677BF2">
        <w:rPr>
          <w:rFonts w:ascii="Palatino Linotype" w:eastAsia="Arial" w:hAnsi="Palatino Linotype" w:cs="Arial"/>
          <w:i/>
          <w:sz w:val="22"/>
          <w:szCs w:val="22"/>
        </w:rPr>
        <w:t>e i</w:t>
      </w:r>
      <w:r w:rsidRPr="00677BF2">
        <w:rPr>
          <w:rFonts w:ascii="Palatino Linotype" w:eastAsia="Arial" w:hAnsi="Palatino Linotype" w:cs="Arial"/>
          <w:i/>
          <w:spacing w:val="-2"/>
          <w:sz w:val="22"/>
          <w:szCs w:val="22"/>
        </w:rPr>
        <w:t>n</w:t>
      </w:r>
      <w:r w:rsidRPr="00677BF2">
        <w:rPr>
          <w:rFonts w:ascii="Palatino Linotype" w:eastAsia="Arial" w:hAnsi="Palatino Linotype" w:cs="Arial"/>
          <w:i/>
          <w:sz w:val="22"/>
          <w:szCs w:val="22"/>
        </w:rPr>
        <w:t>f</w:t>
      </w:r>
      <w:r w:rsidRPr="00677BF2">
        <w:rPr>
          <w:rFonts w:ascii="Palatino Linotype" w:eastAsia="Arial" w:hAnsi="Palatino Linotype" w:cs="Arial"/>
          <w:i/>
          <w:spacing w:val="1"/>
          <w:sz w:val="22"/>
          <w:szCs w:val="22"/>
        </w:rPr>
        <w:t>o</w:t>
      </w:r>
      <w:r w:rsidRPr="00677BF2">
        <w:rPr>
          <w:rFonts w:ascii="Palatino Linotype" w:eastAsia="Arial" w:hAnsi="Palatino Linotype" w:cs="Arial"/>
          <w:i/>
          <w:sz w:val="22"/>
          <w:szCs w:val="22"/>
        </w:rPr>
        <w:t>r</w:t>
      </w:r>
      <w:r w:rsidRPr="00677BF2">
        <w:rPr>
          <w:rFonts w:ascii="Palatino Linotype" w:eastAsia="Arial" w:hAnsi="Palatino Linotype" w:cs="Arial"/>
          <w:i/>
          <w:spacing w:val="-1"/>
          <w:sz w:val="22"/>
          <w:szCs w:val="22"/>
        </w:rPr>
        <w:t>m</w:t>
      </w:r>
      <w:r w:rsidRPr="00677BF2">
        <w:rPr>
          <w:rFonts w:ascii="Palatino Linotype" w:eastAsia="Arial" w:hAnsi="Palatino Linotype" w:cs="Arial"/>
          <w:i/>
          <w:spacing w:val="1"/>
          <w:sz w:val="22"/>
          <w:szCs w:val="22"/>
        </w:rPr>
        <w:t>a</w:t>
      </w:r>
      <w:r w:rsidRPr="00677BF2">
        <w:rPr>
          <w:rFonts w:ascii="Palatino Linotype" w:eastAsia="Arial" w:hAnsi="Palatino Linotype" w:cs="Arial"/>
          <w:i/>
          <w:sz w:val="22"/>
          <w:szCs w:val="22"/>
        </w:rPr>
        <w:t>ció</w:t>
      </w:r>
      <w:r w:rsidRPr="00677BF2">
        <w:rPr>
          <w:rFonts w:ascii="Palatino Linotype" w:eastAsia="Arial" w:hAnsi="Palatino Linotype" w:cs="Arial"/>
          <w:i/>
          <w:spacing w:val="1"/>
          <w:sz w:val="22"/>
          <w:szCs w:val="22"/>
        </w:rPr>
        <w:t>n</w:t>
      </w:r>
      <w:r w:rsidRPr="00677BF2">
        <w:rPr>
          <w:rFonts w:ascii="Palatino Linotype" w:eastAsia="Arial" w:hAnsi="Palatino Linotype" w:cs="Arial"/>
          <w:i/>
          <w:sz w:val="22"/>
          <w:szCs w:val="22"/>
        </w:rPr>
        <w:t>.”</w:t>
      </w:r>
    </w:p>
    <w:p w14:paraId="64E2FA95" w14:textId="77777777" w:rsidR="0023256D" w:rsidRPr="008272C2" w:rsidRDefault="0023256D" w:rsidP="0048033A">
      <w:pPr>
        <w:spacing w:line="360" w:lineRule="auto"/>
        <w:jc w:val="both"/>
        <w:rPr>
          <w:rFonts w:ascii="Palatino Linotype" w:hAnsi="Palatino Linotype" w:cs="Tahoma"/>
          <w:sz w:val="22"/>
          <w:szCs w:val="24"/>
          <w:lang w:val="es-ES"/>
        </w:rPr>
      </w:pPr>
    </w:p>
    <w:p w14:paraId="72B425BB" w14:textId="428FC378" w:rsidR="0023256D" w:rsidRPr="00677BF2" w:rsidRDefault="0023256D" w:rsidP="0048033A">
      <w:pPr>
        <w:spacing w:line="360" w:lineRule="auto"/>
        <w:jc w:val="both"/>
        <w:rPr>
          <w:rFonts w:ascii="Palatino Linotype" w:hAnsi="Palatino Linotype" w:cs="Tahoma"/>
          <w:sz w:val="24"/>
          <w:szCs w:val="24"/>
          <w:lang w:val="es-ES"/>
        </w:rPr>
      </w:pPr>
      <w:r w:rsidRPr="00677BF2">
        <w:rPr>
          <w:rFonts w:ascii="Palatino Linotype" w:hAnsi="Palatino Linotype" w:cs="Tahoma"/>
          <w:sz w:val="24"/>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en el presente supuesto, pues entregó la expresión documental que da cuenta de la información solicitada, </w:t>
      </w:r>
      <w:r w:rsidR="00C26C85" w:rsidRPr="00677BF2">
        <w:rPr>
          <w:rFonts w:ascii="Palatino Linotype" w:hAnsi="Palatino Linotype" w:cs="Tahoma"/>
          <w:b/>
          <w:sz w:val="24"/>
          <w:szCs w:val="24"/>
          <w:lang w:val="es-ES"/>
        </w:rPr>
        <w:t xml:space="preserve">en el punto 1, inciso c) y d) del requerimiento informativo, </w:t>
      </w:r>
      <w:r w:rsidR="00C26C85" w:rsidRPr="00677BF2">
        <w:rPr>
          <w:rFonts w:ascii="Palatino Linotype" w:hAnsi="Palatino Linotype" w:cs="Tahoma"/>
          <w:sz w:val="24"/>
          <w:szCs w:val="24"/>
          <w:lang w:val="es-ES"/>
        </w:rPr>
        <w:t>a saber, los anexos III y IV</w:t>
      </w:r>
      <w:r w:rsidR="00EE2302" w:rsidRPr="00677BF2">
        <w:rPr>
          <w:rFonts w:ascii="Palatino Linotype" w:hAnsi="Palatino Linotype" w:cs="Tahoma"/>
          <w:sz w:val="24"/>
          <w:szCs w:val="24"/>
          <w:lang w:val="es-ES"/>
        </w:rPr>
        <w:t>, de las Reglas de Operación del Programa de Transporte Gratuito para Estudiantes para el ejercicio fiscal dos mil diecinueve</w:t>
      </w:r>
      <w:r w:rsidR="00C26C85" w:rsidRPr="00677BF2">
        <w:rPr>
          <w:rFonts w:ascii="Palatino Linotype" w:hAnsi="Palatino Linotype" w:cs="Tahoma"/>
          <w:sz w:val="24"/>
          <w:szCs w:val="24"/>
          <w:lang w:val="es-ES"/>
        </w:rPr>
        <w:t xml:space="preserve">, correspondientes al </w:t>
      </w:r>
      <w:r w:rsidR="00EE2302" w:rsidRPr="00677BF2">
        <w:rPr>
          <w:rFonts w:ascii="Palatino Linotype" w:hAnsi="Palatino Linotype" w:cs="Tahoma"/>
          <w:sz w:val="24"/>
          <w:szCs w:val="24"/>
          <w:lang w:val="es-ES"/>
        </w:rPr>
        <w:t>Diagrama de flujo y la</w:t>
      </w:r>
      <w:r w:rsidR="00C26C85" w:rsidRPr="00677BF2">
        <w:rPr>
          <w:rFonts w:ascii="Palatino Linotype" w:hAnsi="Palatino Linotype" w:cs="Tahoma"/>
          <w:sz w:val="24"/>
          <w:szCs w:val="24"/>
          <w:lang w:val="es-ES"/>
        </w:rPr>
        <w:t xml:space="preserve"> Carta de Derechos </w:t>
      </w:r>
      <w:r w:rsidR="00EE2302" w:rsidRPr="00677BF2">
        <w:rPr>
          <w:rFonts w:ascii="Palatino Linotype" w:hAnsi="Palatino Linotype" w:cs="Tahoma"/>
          <w:sz w:val="24"/>
          <w:szCs w:val="24"/>
          <w:lang w:val="es-ES"/>
        </w:rPr>
        <w:t>y Obligaciones del beneficiario; por lo que, se concluye que atendió de manera parcial el pedimento informativo en análisis.</w:t>
      </w:r>
    </w:p>
    <w:p w14:paraId="65B3ECC9" w14:textId="77777777" w:rsidR="00EE2302" w:rsidRPr="00677BF2" w:rsidRDefault="00EE2302" w:rsidP="0048033A">
      <w:pPr>
        <w:spacing w:line="360" w:lineRule="auto"/>
        <w:jc w:val="both"/>
        <w:rPr>
          <w:rFonts w:ascii="Palatino Linotype" w:hAnsi="Palatino Linotype" w:cs="Tahoma"/>
          <w:sz w:val="24"/>
          <w:szCs w:val="24"/>
          <w:lang w:val="es-ES"/>
        </w:rPr>
      </w:pPr>
    </w:p>
    <w:p w14:paraId="000896B8" w14:textId="77777777" w:rsidR="00237F6A" w:rsidRPr="00677BF2" w:rsidRDefault="00EE2302" w:rsidP="0048033A">
      <w:pPr>
        <w:shd w:val="clear" w:color="auto" w:fill="FFFFFF" w:themeFill="background1"/>
        <w:spacing w:line="360" w:lineRule="auto"/>
        <w:jc w:val="both"/>
        <w:rPr>
          <w:rFonts w:ascii="Palatino Linotype" w:eastAsia="Calibri" w:hAnsi="Palatino Linotype" w:cs="Tahoma"/>
          <w:bCs/>
          <w:sz w:val="24"/>
          <w:szCs w:val="24"/>
          <w:lang w:val="es-ES" w:eastAsia="en-US"/>
        </w:rPr>
      </w:pPr>
      <w:r w:rsidRPr="00677BF2">
        <w:rPr>
          <w:rFonts w:ascii="Palatino Linotype" w:hAnsi="Palatino Linotype" w:cs="Tahoma"/>
          <w:sz w:val="24"/>
          <w:szCs w:val="24"/>
          <w:lang w:val="es-ES"/>
        </w:rPr>
        <w:t xml:space="preserve">Ahora bien, por lo que, hace al inciso a) y b) de dicho punto, cabe señalar que el Sujeto Obligado no realizó un pronunciamiento expreso, respecto a los anexos que contienen el formato de solicitud y la convocaría del programa </w:t>
      </w:r>
      <w:r w:rsidR="00237F6A" w:rsidRPr="00677BF2">
        <w:rPr>
          <w:rFonts w:ascii="Palatino Linotype" w:hAnsi="Palatino Linotype" w:cs="Tahoma"/>
          <w:sz w:val="24"/>
          <w:szCs w:val="24"/>
          <w:lang w:val="es-ES"/>
        </w:rPr>
        <w:t xml:space="preserve">previamente referido; </w:t>
      </w:r>
      <w:r w:rsidR="00237F6A" w:rsidRPr="00677BF2">
        <w:rPr>
          <w:rFonts w:ascii="Palatino Linotype" w:eastAsia="Calibri" w:hAnsi="Palatino Linotype" w:cs="Tahoma"/>
          <w:bCs/>
          <w:sz w:val="24"/>
          <w:szCs w:val="24"/>
          <w:lang w:eastAsia="en-US"/>
        </w:rPr>
        <w:t>aunado a que se turnó la solicitud al área idónea para conocer de la misma</w:t>
      </w:r>
      <w:r w:rsidR="00237F6A" w:rsidRPr="00677BF2">
        <w:rPr>
          <w:rFonts w:ascii="Palatino Linotype" w:hAnsi="Palatino Linotype" w:cs="Tahoma"/>
          <w:sz w:val="24"/>
          <w:szCs w:val="24"/>
          <w:lang w:eastAsia="es-MX"/>
        </w:rPr>
        <w:t>; por lo que, resulta necesario traer</w:t>
      </w:r>
      <w:r w:rsidR="00237F6A" w:rsidRPr="00677BF2">
        <w:rPr>
          <w:rFonts w:ascii="Palatino Linotype" w:eastAsia="Calibri" w:hAnsi="Palatino Linotype" w:cs="Tahoma"/>
          <w:bCs/>
          <w:sz w:val="24"/>
          <w:szCs w:val="24"/>
          <w:lang w:val="es-ES" w:eastAsia="en-US"/>
        </w:rPr>
        <w:t xml:space="preserve"> por analogía, el Criterio 02/17, emitido por el Instituto Nacional de Transparencia, Acceso a la Información y Protección de Datos Personales, señala lo siguiente:</w:t>
      </w:r>
    </w:p>
    <w:p w14:paraId="648AD03B" w14:textId="77777777" w:rsidR="00237F6A" w:rsidRPr="008272C2" w:rsidRDefault="00237F6A" w:rsidP="0048033A">
      <w:pPr>
        <w:spacing w:line="360" w:lineRule="auto"/>
        <w:ind w:right="-93"/>
        <w:jc w:val="both"/>
        <w:rPr>
          <w:rFonts w:ascii="Palatino Linotype" w:eastAsia="Calibri" w:hAnsi="Palatino Linotype" w:cs="Tahoma"/>
          <w:bCs/>
          <w:sz w:val="22"/>
          <w:szCs w:val="22"/>
          <w:lang w:val="es-ES" w:eastAsia="en-US"/>
        </w:rPr>
      </w:pPr>
    </w:p>
    <w:p w14:paraId="3C635AE6" w14:textId="77777777" w:rsidR="00237F6A" w:rsidRPr="00677BF2" w:rsidRDefault="00237F6A" w:rsidP="00677BF2">
      <w:pPr>
        <w:ind w:left="567" w:right="567"/>
        <w:jc w:val="both"/>
        <w:rPr>
          <w:rFonts w:ascii="Palatino Linotype" w:eastAsia="Calibri" w:hAnsi="Palatino Linotype" w:cs="Tahoma"/>
          <w:bCs/>
          <w:i/>
          <w:sz w:val="22"/>
          <w:szCs w:val="22"/>
          <w:lang w:eastAsia="en-US"/>
        </w:rPr>
      </w:pPr>
      <w:r w:rsidRPr="00677BF2">
        <w:rPr>
          <w:rFonts w:ascii="Palatino Linotype" w:eastAsia="Calibri" w:hAnsi="Palatino Linotype" w:cs="Tahoma"/>
          <w:b/>
          <w:bCs/>
          <w:i/>
          <w:sz w:val="22"/>
          <w:szCs w:val="22"/>
          <w:lang w:eastAsia="en-US"/>
        </w:rPr>
        <w:t xml:space="preserve">“Congruencia y exhaustividad. Sus alcances para garantizar el derecho de acceso a la información. </w:t>
      </w:r>
      <w:r w:rsidRPr="00677BF2">
        <w:rPr>
          <w:rFonts w:ascii="Palatino Linotype" w:eastAsia="Calibri" w:hAnsi="Palatino Linotype" w:cs="Tahoma"/>
          <w:bCs/>
          <w:i/>
          <w:sz w:val="22"/>
          <w:szCs w:val="22"/>
          <w:lang w:eastAsia="en-US"/>
        </w:rPr>
        <w:t xml:space="preserve">De conformidad con el artículo </w:t>
      </w:r>
      <w:r w:rsidRPr="00677BF2">
        <w:rPr>
          <w:rFonts w:ascii="Palatino Linotype" w:eastAsia="Calibri" w:hAnsi="Palatino Linotype" w:cs="Tahoma"/>
          <w:bCs/>
          <w:i/>
          <w:sz w:val="22"/>
          <w:szCs w:val="22"/>
          <w:lang w:val="es-ES_tradnl" w:eastAsia="en-US"/>
        </w:rPr>
        <w:t xml:space="preserve">3 de la Ley Federal de Procedimiento </w:t>
      </w:r>
      <w:r w:rsidRPr="00677BF2">
        <w:rPr>
          <w:rFonts w:ascii="Palatino Linotype" w:eastAsia="Calibri" w:hAnsi="Palatino Linotype" w:cs="Tahoma"/>
          <w:bCs/>
          <w:i/>
          <w:sz w:val="22"/>
          <w:szCs w:val="22"/>
          <w:lang w:val="es-ES_tradnl" w:eastAsia="en-US"/>
        </w:rPr>
        <w:lastRenderedPageBreak/>
        <w:t>Administrativo</w:t>
      </w:r>
      <w:r w:rsidRPr="00677BF2">
        <w:rPr>
          <w:rFonts w:ascii="Palatino Linotype" w:eastAsia="Calibri" w:hAnsi="Palatino Linotype" w:cs="Tahoma"/>
          <w:bCs/>
          <w:i/>
          <w:sz w:val="22"/>
          <w:szCs w:val="22"/>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677BF2">
        <w:rPr>
          <w:rFonts w:ascii="Palatino Linotype" w:eastAsia="Calibri" w:hAnsi="Palatino Linotype" w:cs="Tahoma"/>
          <w:b/>
          <w:bCs/>
          <w:i/>
          <w:sz w:val="22"/>
          <w:szCs w:val="22"/>
          <w:lang w:eastAsia="en-US"/>
        </w:rPr>
        <w:t>la exhaustividad significa que dicha respuesta se refiera expresamente a cada uno de los puntos solicitados</w:t>
      </w:r>
      <w:r w:rsidRPr="00677BF2">
        <w:rPr>
          <w:rFonts w:ascii="Palatino Linotype" w:eastAsia="Calibri" w:hAnsi="Palatino Linotype" w:cs="Tahoma"/>
          <w:bCs/>
          <w:i/>
          <w:sz w:val="22"/>
          <w:szCs w:val="22"/>
          <w:lang w:eastAsia="en-US"/>
        </w:rPr>
        <w:t xml:space="preserve">. Por lo anterior, los sujetos obligados cumplirán con los principios de congruencia y exhaustividad, cuando las respuestas que emitan guarden una relación lógica con lo solicitado y </w:t>
      </w:r>
      <w:r w:rsidRPr="00677BF2">
        <w:rPr>
          <w:rFonts w:ascii="Palatino Linotype" w:eastAsia="Calibri" w:hAnsi="Palatino Linotype" w:cs="Tahoma"/>
          <w:b/>
          <w:bCs/>
          <w:i/>
          <w:sz w:val="22"/>
          <w:szCs w:val="22"/>
          <w:lang w:eastAsia="en-US"/>
        </w:rPr>
        <w:t>atiendan de manera puntual y expresa, cada uno de los contenidos de información.”</w:t>
      </w:r>
    </w:p>
    <w:p w14:paraId="4AA30D82" w14:textId="77777777" w:rsidR="00237F6A" w:rsidRPr="00677BF2" w:rsidRDefault="00237F6A" w:rsidP="00677BF2">
      <w:pPr>
        <w:jc w:val="both"/>
        <w:rPr>
          <w:rFonts w:ascii="Palatino Linotype" w:hAnsi="Palatino Linotype" w:cs="Tahoma"/>
          <w:sz w:val="22"/>
          <w:szCs w:val="22"/>
          <w:lang w:eastAsia="es-MX"/>
        </w:rPr>
      </w:pPr>
    </w:p>
    <w:p w14:paraId="6C4A19E7" w14:textId="77777777" w:rsidR="00237F6A" w:rsidRPr="00677BF2" w:rsidRDefault="00237F6A" w:rsidP="0048033A">
      <w:pPr>
        <w:spacing w:line="360" w:lineRule="auto"/>
        <w:jc w:val="both"/>
        <w:rPr>
          <w:rFonts w:ascii="Palatino Linotype" w:hAnsi="Palatino Linotype" w:cs="Tahoma"/>
          <w:bCs/>
          <w:sz w:val="24"/>
          <w:szCs w:val="24"/>
          <w:lang w:val="es-ES_tradnl" w:eastAsia="es-MX"/>
        </w:rPr>
      </w:pPr>
      <w:r w:rsidRPr="00677BF2">
        <w:rPr>
          <w:rFonts w:ascii="Palatino Linotype" w:hAnsi="Palatino Linotype" w:cs="Tahoma"/>
          <w:sz w:val="24"/>
          <w:szCs w:val="24"/>
          <w:lang w:eastAsia="es-MX"/>
        </w:rPr>
        <w:t xml:space="preserve">Del citado criterio, se desprende que </w:t>
      </w:r>
      <w:r w:rsidRPr="00677BF2">
        <w:rPr>
          <w:rFonts w:ascii="Palatino Linotype" w:hAnsi="Palatino Linotype" w:cs="Tahoma"/>
          <w:bCs/>
          <w:sz w:val="24"/>
          <w:szCs w:val="24"/>
          <w:lang w:eastAsia="es-MX"/>
        </w:rPr>
        <w:t xml:space="preserve">todo acto administrativo debe apegarse al </w:t>
      </w:r>
      <w:r w:rsidRPr="00677BF2">
        <w:rPr>
          <w:rFonts w:ascii="Palatino Linotype" w:hAnsi="Palatino Linotype" w:cs="Tahoma"/>
          <w:b/>
          <w:bCs/>
          <w:sz w:val="24"/>
          <w:szCs w:val="24"/>
          <w:lang w:eastAsia="es-MX"/>
        </w:rPr>
        <w:t>principio de exhaustividad</w:t>
      </w:r>
      <w:r w:rsidRPr="00677BF2">
        <w:rPr>
          <w:rFonts w:ascii="Palatino Linotype" w:hAnsi="Palatino Linotype" w:cs="Tahoma"/>
          <w:bCs/>
          <w:sz w:val="24"/>
          <w:szCs w:val="24"/>
          <w:lang w:eastAsia="es-MX"/>
        </w:rPr>
        <w:t xml:space="preserve">, </w:t>
      </w:r>
      <w:r w:rsidRPr="00677BF2">
        <w:rPr>
          <w:rFonts w:ascii="Palatino Linotype" w:hAnsi="Palatino Linotype" w:cs="Tahoma"/>
          <w:bCs/>
          <w:sz w:val="24"/>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14:paraId="71D09F69" w14:textId="77777777" w:rsidR="00237F6A" w:rsidRPr="00677BF2" w:rsidRDefault="00237F6A" w:rsidP="0048033A">
      <w:pPr>
        <w:shd w:val="clear" w:color="auto" w:fill="FFFFFF" w:themeFill="background1"/>
        <w:spacing w:line="360" w:lineRule="auto"/>
        <w:jc w:val="both"/>
        <w:rPr>
          <w:rFonts w:ascii="Palatino Linotype" w:eastAsia="Calibri" w:hAnsi="Palatino Linotype" w:cs="Tahoma"/>
          <w:bCs/>
          <w:sz w:val="24"/>
          <w:szCs w:val="24"/>
          <w:lang w:eastAsia="en-US"/>
        </w:rPr>
      </w:pPr>
    </w:p>
    <w:p w14:paraId="5896F4AB" w14:textId="07D99794" w:rsidR="00E16ED8" w:rsidRPr="00677BF2" w:rsidRDefault="00237F6A" w:rsidP="0048033A">
      <w:pPr>
        <w:spacing w:line="360" w:lineRule="auto"/>
        <w:jc w:val="both"/>
        <w:rPr>
          <w:rFonts w:ascii="Palatino Linotype" w:eastAsia="Calibri" w:hAnsi="Palatino Linotype" w:cs="Tahoma"/>
          <w:bCs/>
          <w:sz w:val="24"/>
          <w:szCs w:val="24"/>
          <w:lang w:eastAsia="en-US"/>
        </w:rPr>
      </w:pPr>
      <w:r w:rsidRPr="00677BF2">
        <w:rPr>
          <w:rFonts w:ascii="Palatino Linotype" w:hAnsi="Palatino Linotype" w:cs="Tahoma"/>
          <w:sz w:val="24"/>
          <w:szCs w:val="24"/>
          <w:lang w:eastAsia="es-MX"/>
        </w:rPr>
        <w:t xml:space="preserve">En esa tesitura, se concluye que el Sujeto Obligado no satisfizo el derecho de acceso </w:t>
      </w:r>
      <w:r w:rsidRPr="00677BF2">
        <w:rPr>
          <w:rFonts w:ascii="Palatino Linotype" w:eastAsia="Calibri" w:hAnsi="Palatino Linotype" w:cs="Tahoma"/>
          <w:bCs/>
          <w:sz w:val="24"/>
          <w:szCs w:val="24"/>
          <w:lang w:eastAsia="en-US"/>
        </w:rPr>
        <w:t xml:space="preserve">a la información del ahora Recurrente, </w:t>
      </w:r>
      <w:r w:rsidRPr="00677BF2">
        <w:rPr>
          <w:rFonts w:ascii="Palatino Linotype" w:eastAsia="Calibri" w:hAnsi="Palatino Linotype" w:cs="Tahoma"/>
          <w:b/>
          <w:bCs/>
          <w:sz w:val="24"/>
          <w:szCs w:val="24"/>
          <w:lang w:eastAsia="en-US"/>
        </w:rPr>
        <w:t xml:space="preserve">al incumplir el principio de exhaustividad, </w:t>
      </w:r>
      <w:r w:rsidRPr="00677BF2">
        <w:rPr>
          <w:rFonts w:ascii="Palatino Linotype" w:eastAsia="Calibri" w:hAnsi="Palatino Linotype" w:cs="Tahoma"/>
          <w:bCs/>
          <w:sz w:val="24"/>
          <w:szCs w:val="24"/>
          <w:lang w:eastAsia="en-US"/>
        </w:rPr>
        <w:t xml:space="preserve">pues no se pronunció respecto a los anexos I y II de las </w:t>
      </w:r>
      <w:r w:rsidR="00E16ED8" w:rsidRPr="00677BF2">
        <w:rPr>
          <w:rFonts w:ascii="Palatino Linotype" w:eastAsia="Calibri" w:hAnsi="Palatino Linotype" w:cs="Tahoma"/>
          <w:bCs/>
          <w:sz w:val="24"/>
          <w:szCs w:val="24"/>
          <w:lang w:val="es-ES" w:eastAsia="en-US"/>
        </w:rPr>
        <w:t>Reglas de Operación del Programa de Transporte Gratuito para Estudiantes para el ejercicio fiscal dos mil diecinueve</w:t>
      </w:r>
      <w:r w:rsidR="00410C12" w:rsidRPr="00677BF2">
        <w:rPr>
          <w:rFonts w:ascii="Palatino Linotype" w:eastAsia="Calibri" w:hAnsi="Palatino Linotype" w:cs="Tahoma"/>
          <w:bCs/>
          <w:sz w:val="24"/>
          <w:szCs w:val="24"/>
          <w:lang w:eastAsia="en-US"/>
        </w:rPr>
        <w:t>.</w:t>
      </w:r>
    </w:p>
    <w:p w14:paraId="17D45BCA" w14:textId="73A7A32F" w:rsidR="002853D6" w:rsidRPr="00677BF2" w:rsidRDefault="00410C12"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Ahora bien</w:t>
      </w:r>
      <w:r w:rsidR="00E16ED8" w:rsidRPr="00677BF2">
        <w:rPr>
          <w:rFonts w:ascii="Palatino Linotype" w:eastAsia="Calibri" w:hAnsi="Palatino Linotype" w:cs="Tahoma"/>
          <w:bCs/>
          <w:sz w:val="24"/>
          <w:szCs w:val="24"/>
          <w:lang w:eastAsia="en-US"/>
        </w:rPr>
        <w:t>, mediante el desahogo del requerimiento de información adicional</w:t>
      </w:r>
      <w:r w:rsidR="00EA11EB" w:rsidRPr="00677BF2">
        <w:rPr>
          <w:rFonts w:ascii="Palatino Linotype" w:eastAsia="Calibri" w:hAnsi="Palatino Linotype" w:cs="Tahoma"/>
          <w:bCs/>
          <w:sz w:val="24"/>
          <w:szCs w:val="24"/>
          <w:lang w:eastAsia="en-US"/>
        </w:rPr>
        <w:t>, la Direc</w:t>
      </w:r>
      <w:r w:rsidR="006F2904" w:rsidRPr="00677BF2">
        <w:rPr>
          <w:rFonts w:ascii="Palatino Linotype" w:eastAsia="Calibri" w:hAnsi="Palatino Linotype" w:cs="Tahoma"/>
          <w:bCs/>
          <w:sz w:val="24"/>
          <w:szCs w:val="24"/>
          <w:lang w:eastAsia="en-US"/>
        </w:rPr>
        <w:t>ción de Educación precisó que sí</w:t>
      </w:r>
      <w:r w:rsidR="00EA11EB" w:rsidRPr="00677BF2">
        <w:rPr>
          <w:rFonts w:ascii="Palatino Linotype" w:eastAsia="Calibri" w:hAnsi="Palatino Linotype" w:cs="Tahoma"/>
          <w:bCs/>
          <w:sz w:val="24"/>
          <w:szCs w:val="24"/>
          <w:lang w:eastAsia="en-US"/>
        </w:rPr>
        <w:t xml:space="preserve"> contaba con la Convocatoria el multicitado programa municipal, así como el </w:t>
      </w:r>
      <w:r w:rsidRPr="00677BF2">
        <w:rPr>
          <w:rFonts w:ascii="Palatino Linotype" w:eastAsia="Calibri" w:hAnsi="Palatino Linotype" w:cs="Tahoma"/>
          <w:bCs/>
          <w:sz w:val="24"/>
          <w:szCs w:val="24"/>
          <w:lang w:eastAsia="en-US"/>
        </w:rPr>
        <w:t>f</w:t>
      </w:r>
      <w:r w:rsidR="002853D6" w:rsidRPr="00677BF2">
        <w:rPr>
          <w:rFonts w:ascii="Palatino Linotype" w:eastAsia="Calibri" w:hAnsi="Palatino Linotype" w:cs="Tahoma"/>
          <w:bCs/>
          <w:sz w:val="24"/>
          <w:szCs w:val="24"/>
          <w:lang w:eastAsia="en-US"/>
        </w:rPr>
        <w:t xml:space="preserve">ormato de </w:t>
      </w:r>
      <w:r w:rsidRPr="00677BF2">
        <w:rPr>
          <w:rFonts w:ascii="Palatino Linotype" w:eastAsia="Calibri" w:hAnsi="Palatino Linotype" w:cs="Tahoma"/>
          <w:bCs/>
          <w:sz w:val="24"/>
          <w:szCs w:val="24"/>
          <w:lang w:eastAsia="en-US"/>
        </w:rPr>
        <w:t>s</w:t>
      </w:r>
      <w:r w:rsidR="002853D6" w:rsidRPr="00677BF2">
        <w:rPr>
          <w:rFonts w:ascii="Palatino Linotype" w:eastAsia="Calibri" w:hAnsi="Palatino Linotype" w:cs="Tahoma"/>
          <w:bCs/>
          <w:sz w:val="24"/>
          <w:szCs w:val="24"/>
          <w:lang w:eastAsia="en-US"/>
        </w:rPr>
        <w:t>olicitud de inscripción para el transporte gratuito de estudiantes, tal como se muestra continuación:</w:t>
      </w:r>
    </w:p>
    <w:p w14:paraId="675C6193" w14:textId="46E28601" w:rsidR="00E16ED8" w:rsidRPr="00677BF2" w:rsidRDefault="002853D6" w:rsidP="0048033A">
      <w:pPr>
        <w:spacing w:line="360" w:lineRule="auto"/>
        <w:jc w:val="both"/>
        <w:rPr>
          <w:rFonts w:ascii="Palatino Linotype" w:eastAsia="Calibri" w:hAnsi="Palatino Linotype" w:cs="Tahoma"/>
          <w:b/>
          <w:bCs/>
          <w:sz w:val="24"/>
          <w:szCs w:val="24"/>
          <w:lang w:eastAsia="en-US"/>
        </w:rPr>
      </w:pPr>
      <w:r w:rsidRPr="00677BF2">
        <w:rPr>
          <w:rFonts w:ascii="Palatino Linotype" w:eastAsia="Calibri" w:hAnsi="Palatino Linotype" w:cs="Tahoma"/>
          <w:b/>
          <w:bCs/>
          <w:sz w:val="24"/>
          <w:szCs w:val="24"/>
          <w:lang w:eastAsia="en-US"/>
        </w:rPr>
        <w:lastRenderedPageBreak/>
        <w:t>Anexo I “Solicitud de inscripción para el transporte gratuito a estudiantes”:</w:t>
      </w:r>
    </w:p>
    <w:p w14:paraId="464056F8" w14:textId="77777777" w:rsidR="007B3767" w:rsidRPr="008272C2" w:rsidRDefault="007B3767" w:rsidP="0048033A">
      <w:pPr>
        <w:spacing w:line="360" w:lineRule="auto"/>
        <w:jc w:val="both"/>
        <w:rPr>
          <w:rFonts w:ascii="Palatino Linotype" w:eastAsia="Calibri" w:hAnsi="Palatino Linotype" w:cs="Tahoma"/>
          <w:b/>
          <w:bCs/>
          <w:sz w:val="22"/>
          <w:szCs w:val="22"/>
          <w:lang w:eastAsia="en-US"/>
        </w:rPr>
      </w:pPr>
    </w:p>
    <w:p w14:paraId="2D553905" w14:textId="70D3E928" w:rsidR="007B3767" w:rsidRPr="008272C2" w:rsidRDefault="007B3767" w:rsidP="0048033A">
      <w:pPr>
        <w:spacing w:line="360" w:lineRule="auto"/>
        <w:jc w:val="both"/>
        <w:rPr>
          <w:rFonts w:ascii="Palatino Linotype" w:eastAsia="Calibri" w:hAnsi="Palatino Linotype" w:cs="Tahoma"/>
          <w:b/>
          <w:bCs/>
          <w:sz w:val="22"/>
          <w:szCs w:val="22"/>
          <w:lang w:eastAsia="en-US"/>
        </w:rPr>
      </w:pPr>
      <w:r w:rsidRPr="008272C2">
        <w:rPr>
          <w:noProof/>
          <w:lang w:eastAsia="es-MX"/>
        </w:rPr>
        <w:drawing>
          <wp:inline distT="0" distB="0" distL="0" distR="0" wp14:anchorId="0CA4A4B6" wp14:editId="7C498EFA">
            <wp:extent cx="5742940" cy="160401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1604010"/>
                    </a:xfrm>
                    <a:prstGeom prst="rect">
                      <a:avLst/>
                    </a:prstGeom>
                  </pic:spPr>
                </pic:pic>
              </a:graphicData>
            </a:graphic>
          </wp:inline>
        </w:drawing>
      </w:r>
    </w:p>
    <w:p w14:paraId="7B3BAA01" w14:textId="77777777" w:rsidR="002853D6" w:rsidRPr="008272C2" w:rsidRDefault="002853D6" w:rsidP="0048033A">
      <w:pPr>
        <w:spacing w:line="360" w:lineRule="auto"/>
        <w:jc w:val="both"/>
        <w:rPr>
          <w:rFonts w:ascii="Palatino Linotype" w:eastAsia="Calibri" w:hAnsi="Palatino Linotype" w:cs="Tahoma"/>
          <w:b/>
          <w:bCs/>
          <w:sz w:val="22"/>
          <w:szCs w:val="22"/>
          <w:lang w:eastAsia="en-US"/>
        </w:rPr>
      </w:pPr>
    </w:p>
    <w:p w14:paraId="3AF5D9CE" w14:textId="18A9D440" w:rsidR="002853D6" w:rsidRPr="00677BF2" w:rsidRDefault="002853D6" w:rsidP="0048033A">
      <w:pPr>
        <w:spacing w:line="360" w:lineRule="auto"/>
        <w:jc w:val="both"/>
        <w:rPr>
          <w:rFonts w:ascii="Palatino Linotype" w:eastAsia="Calibri" w:hAnsi="Palatino Linotype" w:cs="Tahoma"/>
          <w:b/>
          <w:bCs/>
          <w:sz w:val="24"/>
          <w:szCs w:val="24"/>
          <w:lang w:eastAsia="en-US"/>
        </w:rPr>
      </w:pPr>
      <w:r w:rsidRPr="00677BF2">
        <w:rPr>
          <w:rFonts w:ascii="Palatino Linotype" w:eastAsia="Calibri" w:hAnsi="Palatino Linotype" w:cs="Tahoma"/>
          <w:b/>
          <w:bCs/>
          <w:sz w:val="24"/>
          <w:szCs w:val="24"/>
          <w:lang w:eastAsia="en-US"/>
        </w:rPr>
        <w:t xml:space="preserve">Anexo II “Convocatoria para el transporte gratuito </w:t>
      </w:r>
      <w:r w:rsidR="001F7E03" w:rsidRPr="00677BF2">
        <w:rPr>
          <w:rFonts w:ascii="Palatino Linotype" w:eastAsia="Calibri" w:hAnsi="Palatino Linotype" w:cs="Tahoma"/>
          <w:b/>
          <w:bCs/>
          <w:sz w:val="24"/>
          <w:szCs w:val="24"/>
          <w:lang w:eastAsia="en-US"/>
        </w:rPr>
        <w:t>para estudiantes de educación superior</w:t>
      </w:r>
      <w:r w:rsidR="007B3767" w:rsidRPr="00677BF2">
        <w:rPr>
          <w:rFonts w:ascii="Palatino Linotype" w:eastAsia="Calibri" w:hAnsi="Palatino Linotype" w:cs="Tahoma"/>
          <w:b/>
          <w:bCs/>
          <w:sz w:val="24"/>
          <w:szCs w:val="24"/>
          <w:lang w:eastAsia="en-US"/>
        </w:rPr>
        <w:t xml:space="preserve"> para el ejercicio fiscal dos mil diecinueve</w:t>
      </w:r>
      <w:r w:rsidRPr="00677BF2">
        <w:rPr>
          <w:rFonts w:ascii="Palatino Linotype" w:eastAsia="Calibri" w:hAnsi="Palatino Linotype" w:cs="Tahoma"/>
          <w:b/>
          <w:bCs/>
          <w:sz w:val="24"/>
          <w:szCs w:val="24"/>
          <w:lang w:eastAsia="en-US"/>
        </w:rPr>
        <w:t>”</w:t>
      </w:r>
      <w:r w:rsidR="001F7E03" w:rsidRPr="00677BF2">
        <w:rPr>
          <w:rFonts w:ascii="Palatino Linotype" w:eastAsia="Calibri" w:hAnsi="Palatino Linotype" w:cs="Tahoma"/>
          <w:b/>
          <w:bCs/>
          <w:sz w:val="24"/>
          <w:szCs w:val="24"/>
          <w:lang w:eastAsia="en-US"/>
        </w:rPr>
        <w:t>:</w:t>
      </w:r>
    </w:p>
    <w:p w14:paraId="1B3D3786" w14:textId="77777777" w:rsidR="007B3767" w:rsidRPr="00677BF2" w:rsidRDefault="007B3767" w:rsidP="0048033A">
      <w:pPr>
        <w:spacing w:line="360" w:lineRule="auto"/>
        <w:jc w:val="both"/>
        <w:rPr>
          <w:rFonts w:ascii="Palatino Linotype" w:eastAsia="Calibri" w:hAnsi="Palatino Linotype" w:cs="Tahoma"/>
          <w:b/>
          <w:bCs/>
          <w:sz w:val="24"/>
          <w:szCs w:val="24"/>
          <w:lang w:eastAsia="en-US"/>
        </w:rPr>
      </w:pPr>
    </w:p>
    <w:p w14:paraId="1687C448" w14:textId="446FB78C" w:rsidR="007B3767" w:rsidRPr="008272C2" w:rsidRDefault="007B3767" w:rsidP="006F2904">
      <w:pPr>
        <w:spacing w:line="360" w:lineRule="auto"/>
        <w:jc w:val="center"/>
        <w:rPr>
          <w:rFonts w:ascii="Palatino Linotype" w:eastAsia="Calibri" w:hAnsi="Palatino Linotype" w:cs="Tahoma"/>
          <w:b/>
          <w:bCs/>
          <w:sz w:val="22"/>
          <w:szCs w:val="22"/>
          <w:lang w:eastAsia="en-US"/>
        </w:rPr>
      </w:pPr>
      <w:r w:rsidRPr="008272C2">
        <w:rPr>
          <w:noProof/>
          <w:lang w:eastAsia="es-MX"/>
        </w:rPr>
        <w:drawing>
          <wp:inline distT="0" distB="0" distL="0" distR="0" wp14:anchorId="0CE15A7E" wp14:editId="35704447">
            <wp:extent cx="3997353" cy="1160059"/>
            <wp:effectExtent l="0" t="0" r="3175"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01287" cy="1190221"/>
                    </a:xfrm>
                    <a:prstGeom prst="rect">
                      <a:avLst/>
                    </a:prstGeom>
                  </pic:spPr>
                </pic:pic>
              </a:graphicData>
            </a:graphic>
          </wp:inline>
        </w:drawing>
      </w:r>
    </w:p>
    <w:p w14:paraId="3CE79FBA" w14:textId="77777777" w:rsidR="00E16ED8" w:rsidRPr="008272C2" w:rsidRDefault="00E16ED8" w:rsidP="0048033A">
      <w:pPr>
        <w:spacing w:line="360" w:lineRule="auto"/>
        <w:jc w:val="both"/>
        <w:rPr>
          <w:rFonts w:ascii="Palatino Linotype" w:eastAsia="Calibri" w:hAnsi="Palatino Linotype" w:cs="Tahoma"/>
          <w:bCs/>
          <w:sz w:val="22"/>
          <w:szCs w:val="22"/>
          <w:lang w:eastAsia="en-US"/>
        </w:rPr>
      </w:pPr>
    </w:p>
    <w:p w14:paraId="1F6AA5FC" w14:textId="1EE93EF3" w:rsidR="00410C12" w:rsidRPr="00677BF2" w:rsidRDefault="00B53080" w:rsidP="0048033A">
      <w:pPr>
        <w:spacing w:line="360" w:lineRule="auto"/>
        <w:jc w:val="both"/>
        <w:rPr>
          <w:rFonts w:ascii="Palatino Linotype" w:eastAsia="Calibri" w:hAnsi="Palatino Linotype" w:cs="Tahoma"/>
          <w:bCs/>
          <w:sz w:val="24"/>
          <w:szCs w:val="24"/>
          <w:lang w:val="es-ES" w:eastAsia="en-US"/>
        </w:rPr>
      </w:pPr>
      <w:r w:rsidRPr="00677BF2">
        <w:rPr>
          <w:rFonts w:ascii="Palatino Linotype" w:eastAsia="Calibri" w:hAnsi="Palatino Linotype" w:cs="Tahoma"/>
          <w:bCs/>
          <w:sz w:val="24"/>
          <w:szCs w:val="24"/>
          <w:lang w:eastAsia="en-US"/>
        </w:rPr>
        <w:t>Conforme a lo anterior, se logra ad</w:t>
      </w:r>
      <w:r w:rsidR="00F77F91" w:rsidRPr="00677BF2">
        <w:rPr>
          <w:rFonts w:ascii="Palatino Linotype" w:eastAsia="Calibri" w:hAnsi="Palatino Linotype" w:cs="Tahoma"/>
          <w:bCs/>
          <w:sz w:val="24"/>
          <w:szCs w:val="24"/>
          <w:lang w:eastAsia="en-US"/>
        </w:rPr>
        <w:t>vertir que el Sujeto Obligado sí</w:t>
      </w:r>
      <w:r w:rsidRPr="00677BF2">
        <w:rPr>
          <w:rFonts w:ascii="Palatino Linotype" w:eastAsia="Calibri" w:hAnsi="Palatino Linotype" w:cs="Tahoma"/>
          <w:bCs/>
          <w:sz w:val="24"/>
          <w:szCs w:val="24"/>
          <w:lang w:eastAsia="en-US"/>
        </w:rPr>
        <w:t xml:space="preserve"> cuenta con la información requerida, por lo cual, para atender </w:t>
      </w:r>
      <w:r w:rsidR="00410C12" w:rsidRPr="00677BF2">
        <w:rPr>
          <w:rFonts w:ascii="Palatino Linotype" w:eastAsia="Calibri" w:hAnsi="Palatino Linotype" w:cs="Tahoma"/>
          <w:bCs/>
          <w:sz w:val="24"/>
          <w:szCs w:val="24"/>
          <w:lang w:eastAsia="en-US"/>
        </w:rPr>
        <w:t xml:space="preserve">el </w:t>
      </w:r>
      <w:r w:rsidR="00410C12" w:rsidRPr="00677BF2">
        <w:rPr>
          <w:rFonts w:ascii="Palatino Linotype" w:eastAsia="Calibri" w:hAnsi="Palatino Linotype" w:cs="Tahoma"/>
          <w:b/>
          <w:bCs/>
          <w:sz w:val="24"/>
          <w:szCs w:val="24"/>
          <w:lang w:eastAsia="en-US"/>
        </w:rPr>
        <w:t>punto 1, incisos a y b</w:t>
      </w:r>
      <w:r w:rsidRPr="00677BF2">
        <w:rPr>
          <w:rFonts w:ascii="Palatino Linotype" w:eastAsia="Calibri" w:hAnsi="Palatino Linotype" w:cs="Tahoma"/>
          <w:bCs/>
          <w:sz w:val="24"/>
          <w:szCs w:val="24"/>
          <w:lang w:eastAsia="en-US"/>
        </w:rPr>
        <w:t xml:space="preserve"> </w:t>
      </w:r>
      <w:r w:rsidR="00F77F91" w:rsidRPr="00677BF2">
        <w:rPr>
          <w:rFonts w:ascii="Palatino Linotype" w:eastAsia="Calibri" w:hAnsi="Palatino Linotype" w:cs="Tahoma"/>
          <w:bCs/>
          <w:sz w:val="24"/>
          <w:szCs w:val="24"/>
          <w:lang w:eastAsia="en-US"/>
        </w:rPr>
        <w:t xml:space="preserve">del </w:t>
      </w:r>
      <w:r w:rsidRPr="00677BF2">
        <w:rPr>
          <w:rFonts w:ascii="Palatino Linotype" w:eastAsia="Calibri" w:hAnsi="Palatino Linotype" w:cs="Tahoma"/>
          <w:bCs/>
          <w:sz w:val="24"/>
          <w:szCs w:val="24"/>
          <w:lang w:eastAsia="en-US"/>
        </w:rPr>
        <w:t xml:space="preserve">requerimiento informativo, deberá realizar una búsqueda exhaustiva y razonable, en los archivos de la Dirección de Educación, a efecto de proporcionar, los anexos I y II de las </w:t>
      </w:r>
      <w:r w:rsidR="00410C12" w:rsidRPr="00677BF2">
        <w:rPr>
          <w:rFonts w:ascii="Palatino Linotype" w:eastAsia="Calibri" w:hAnsi="Palatino Linotype" w:cs="Tahoma"/>
          <w:bCs/>
          <w:sz w:val="24"/>
          <w:szCs w:val="24"/>
          <w:lang w:val="es-ES" w:eastAsia="en-US"/>
        </w:rPr>
        <w:t xml:space="preserve">Reglas de Operación del Programa de Transporte Gratuito para Estudiantes para el ejercicio fiscal dos mil diecinueve, correspondientes a la convocaría y el formato de solicitud de inscripción, con el fin de dar cumplimiento a los artículos 12, </w:t>
      </w:r>
      <w:r w:rsidR="00410C12" w:rsidRPr="00677BF2">
        <w:rPr>
          <w:rFonts w:ascii="Palatino Linotype" w:eastAsia="Calibri" w:hAnsi="Palatino Linotype" w:cs="Tahoma"/>
          <w:bCs/>
          <w:sz w:val="24"/>
          <w:szCs w:val="24"/>
          <w:lang w:val="es-ES" w:eastAsia="en-US"/>
        </w:rPr>
        <w:lastRenderedPageBreak/>
        <w:t>160 y 162 de la Ley de Transparencia y Acceso a la Información Pública del Estado de México y Municipios.</w:t>
      </w:r>
    </w:p>
    <w:p w14:paraId="191EE854" w14:textId="77777777" w:rsidR="00410C12" w:rsidRPr="00677BF2" w:rsidRDefault="00410C12" w:rsidP="0048033A">
      <w:pPr>
        <w:spacing w:line="360" w:lineRule="auto"/>
        <w:jc w:val="both"/>
        <w:rPr>
          <w:rFonts w:ascii="Palatino Linotype" w:eastAsia="Calibri" w:hAnsi="Palatino Linotype" w:cs="Tahoma"/>
          <w:bCs/>
          <w:sz w:val="24"/>
          <w:szCs w:val="24"/>
          <w:lang w:val="es-ES" w:eastAsia="en-US"/>
        </w:rPr>
      </w:pPr>
    </w:p>
    <w:p w14:paraId="57880626" w14:textId="2A6524B9" w:rsidR="00410C12" w:rsidRPr="00677BF2" w:rsidRDefault="00410C12" w:rsidP="0048033A">
      <w:pPr>
        <w:spacing w:line="360" w:lineRule="auto"/>
        <w:jc w:val="both"/>
        <w:rPr>
          <w:rFonts w:ascii="Palatino Linotype" w:eastAsia="Calibri" w:hAnsi="Palatino Linotype" w:cs="Tahoma"/>
          <w:b/>
          <w:bCs/>
          <w:sz w:val="24"/>
          <w:szCs w:val="24"/>
          <w:lang w:val="es-ES" w:eastAsia="en-US"/>
        </w:rPr>
      </w:pPr>
      <w:r w:rsidRPr="00677BF2">
        <w:rPr>
          <w:rFonts w:ascii="Palatino Linotype" w:eastAsia="Calibri" w:hAnsi="Palatino Linotype" w:cs="Tahoma"/>
          <w:bCs/>
          <w:sz w:val="24"/>
          <w:szCs w:val="24"/>
          <w:lang w:val="es-ES" w:eastAsia="en-US"/>
        </w:rPr>
        <w:t>Por o</w:t>
      </w:r>
      <w:r w:rsidR="00696622" w:rsidRPr="00677BF2">
        <w:rPr>
          <w:rFonts w:ascii="Palatino Linotype" w:eastAsia="Calibri" w:hAnsi="Palatino Linotype" w:cs="Tahoma"/>
          <w:bCs/>
          <w:sz w:val="24"/>
          <w:szCs w:val="24"/>
          <w:lang w:val="es-ES" w:eastAsia="en-US"/>
        </w:rPr>
        <w:t xml:space="preserve">tra parte, en el punto 2, se pidieron los expedientes de los beneficiarios al multicitado programa municipal, para el ejercicio fiscal dos mil diecinueve; al respecto, la Dirección de Educación, ni en respuesta, como en informe justificado, </w:t>
      </w:r>
      <w:r w:rsidR="00E17F8E" w:rsidRPr="00677BF2">
        <w:rPr>
          <w:rFonts w:ascii="Palatino Linotype" w:eastAsia="Calibri" w:hAnsi="Palatino Linotype" w:cs="Tahoma"/>
          <w:bCs/>
          <w:sz w:val="24"/>
          <w:szCs w:val="24"/>
          <w:lang w:val="es-ES" w:eastAsia="en-US"/>
        </w:rPr>
        <w:t>realizó un pronunciamiento expreso respecto a dicha información; por lo que, se considera que</w:t>
      </w:r>
      <w:r w:rsidR="00E17F8E" w:rsidRPr="00677BF2">
        <w:rPr>
          <w:rFonts w:ascii="Palatino Linotype" w:eastAsia="Calibri" w:hAnsi="Palatino Linotype" w:cs="Tahoma"/>
          <w:b/>
          <w:bCs/>
          <w:sz w:val="24"/>
          <w:szCs w:val="24"/>
          <w:lang w:val="es-ES" w:eastAsia="en-US"/>
        </w:rPr>
        <w:t xml:space="preserve"> incumplió con el principio de exhaustividad y por lo tanto, no dio atención a dicho requerimiento.</w:t>
      </w:r>
    </w:p>
    <w:p w14:paraId="4BAD364B" w14:textId="77777777" w:rsidR="00E17F8E" w:rsidRPr="00677BF2" w:rsidRDefault="00E17F8E" w:rsidP="0048033A">
      <w:pPr>
        <w:spacing w:line="360" w:lineRule="auto"/>
        <w:jc w:val="both"/>
        <w:rPr>
          <w:rFonts w:ascii="Palatino Linotype" w:eastAsia="Calibri" w:hAnsi="Palatino Linotype" w:cs="Tahoma"/>
          <w:bCs/>
          <w:sz w:val="24"/>
          <w:szCs w:val="24"/>
          <w:lang w:val="es-ES" w:eastAsia="en-US"/>
        </w:rPr>
      </w:pPr>
    </w:p>
    <w:p w14:paraId="41C865EB" w14:textId="0D6F6415" w:rsidR="00E17F8E" w:rsidRPr="00677BF2" w:rsidRDefault="00E17F8E" w:rsidP="0048033A">
      <w:pPr>
        <w:spacing w:line="360" w:lineRule="auto"/>
        <w:jc w:val="both"/>
        <w:rPr>
          <w:rFonts w:ascii="Palatino Linotype" w:eastAsia="Calibri" w:hAnsi="Palatino Linotype" w:cs="Tahoma"/>
          <w:bCs/>
          <w:sz w:val="24"/>
          <w:szCs w:val="24"/>
          <w:lang w:val="es-ES" w:eastAsia="en-US"/>
        </w:rPr>
      </w:pPr>
      <w:r w:rsidRPr="00677BF2">
        <w:rPr>
          <w:rFonts w:ascii="Palatino Linotype" w:eastAsia="Calibri" w:hAnsi="Palatino Linotype" w:cs="Tahoma"/>
          <w:bCs/>
          <w:sz w:val="24"/>
          <w:szCs w:val="24"/>
          <w:lang w:val="es-ES" w:eastAsia="en-US"/>
        </w:rPr>
        <w:t>No obstante lo anterior, mediante el desahogo del requerimiento de información adicional, la Dirección de Educación señaló lo siguiente:</w:t>
      </w:r>
    </w:p>
    <w:p w14:paraId="055F3E44" w14:textId="77777777" w:rsidR="00E17F8E" w:rsidRPr="00677BF2" w:rsidRDefault="00E17F8E" w:rsidP="0048033A">
      <w:pPr>
        <w:spacing w:line="360" w:lineRule="auto"/>
        <w:jc w:val="both"/>
        <w:rPr>
          <w:rFonts w:ascii="Palatino Linotype" w:eastAsia="Calibri" w:hAnsi="Palatino Linotype" w:cs="Tahoma"/>
          <w:bCs/>
          <w:sz w:val="24"/>
          <w:szCs w:val="24"/>
          <w:lang w:val="es-ES" w:eastAsia="en-US"/>
        </w:rPr>
      </w:pPr>
    </w:p>
    <w:p w14:paraId="31E478DE" w14:textId="022B2D85" w:rsidR="00E17F8E" w:rsidRPr="00677BF2" w:rsidRDefault="00946D86" w:rsidP="00E01A51">
      <w:pPr>
        <w:pStyle w:val="Prrafodelista"/>
        <w:numPr>
          <w:ilvl w:val="0"/>
          <w:numId w:val="11"/>
        </w:numPr>
        <w:spacing w:line="360" w:lineRule="auto"/>
        <w:jc w:val="both"/>
        <w:rPr>
          <w:rFonts w:ascii="Palatino Linotype" w:eastAsia="Calibri" w:hAnsi="Palatino Linotype" w:cs="Tahoma"/>
          <w:bCs/>
          <w:sz w:val="24"/>
          <w:lang w:val="es-ES" w:eastAsia="en-US"/>
        </w:rPr>
      </w:pPr>
      <w:r w:rsidRPr="00677BF2">
        <w:rPr>
          <w:rFonts w:ascii="Palatino Linotype" w:eastAsia="Calibri" w:hAnsi="Palatino Linotype" w:cs="Tahoma"/>
          <w:bCs/>
          <w:sz w:val="24"/>
          <w:lang w:val="es-ES" w:eastAsia="en-US"/>
        </w:rPr>
        <w:t>Que contaba con un total de trescientos treinta y ocho beneficiarios</w:t>
      </w:r>
      <w:r w:rsidR="00101ED7" w:rsidRPr="00677BF2">
        <w:rPr>
          <w:rFonts w:ascii="Palatino Linotype" w:eastAsia="Calibri" w:hAnsi="Palatino Linotype" w:cs="Tahoma"/>
          <w:bCs/>
          <w:sz w:val="24"/>
          <w:lang w:val="es-ES" w:eastAsia="en-US"/>
        </w:rPr>
        <w:t>, y</w:t>
      </w:r>
    </w:p>
    <w:p w14:paraId="7732C885" w14:textId="74C8F264" w:rsidR="00946D86" w:rsidRPr="00677BF2" w:rsidRDefault="00946D86" w:rsidP="00E01A51">
      <w:pPr>
        <w:pStyle w:val="Prrafodelista"/>
        <w:numPr>
          <w:ilvl w:val="0"/>
          <w:numId w:val="11"/>
        </w:numPr>
        <w:spacing w:line="360" w:lineRule="auto"/>
        <w:jc w:val="both"/>
        <w:rPr>
          <w:rFonts w:ascii="Palatino Linotype" w:eastAsia="Calibri" w:hAnsi="Palatino Linotype" w:cs="Tahoma"/>
          <w:bCs/>
          <w:sz w:val="24"/>
          <w:lang w:val="es-ES" w:eastAsia="en-US"/>
        </w:rPr>
      </w:pPr>
      <w:r w:rsidRPr="00677BF2">
        <w:rPr>
          <w:rFonts w:ascii="Palatino Linotype" w:eastAsia="Calibri" w:hAnsi="Palatino Linotype" w:cs="Tahoma"/>
          <w:bCs/>
          <w:sz w:val="24"/>
          <w:lang w:val="es-ES" w:eastAsia="en-US"/>
        </w:rPr>
        <w:t>Que contaba con los expedientes de cada uno de estos</w:t>
      </w:r>
      <w:r w:rsidR="00101ED7" w:rsidRPr="00677BF2">
        <w:rPr>
          <w:rFonts w:ascii="Palatino Linotype" w:eastAsia="Calibri" w:hAnsi="Palatino Linotype" w:cs="Tahoma"/>
          <w:bCs/>
          <w:sz w:val="24"/>
          <w:lang w:val="es-ES" w:eastAsia="en-US"/>
        </w:rPr>
        <w:t>.</w:t>
      </w:r>
    </w:p>
    <w:p w14:paraId="7931185B" w14:textId="77777777" w:rsidR="00946D86" w:rsidRPr="00677BF2" w:rsidRDefault="00946D86" w:rsidP="0048033A">
      <w:pPr>
        <w:spacing w:line="360" w:lineRule="auto"/>
        <w:jc w:val="both"/>
        <w:rPr>
          <w:rFonts w:ascii="Palatino Linotype" w:eastAsia="Calibri" w:hAnsi="Palatino Linotype" w:cs="Tahoma"/>
          <w:bCs/>
          <w:sz w:val="24"/>
          <w:szCs w:val="24"/>
          <w:lang w:val="es-ES" w:eastAsia="en-US"/>
        </w:rPr>
      </w:pPr>
    </w:p>
    <w:p w14:paraId="766BE786" w14:textId="7D82C82D" w:rsidR="00E16ED8" w:rsidRPr="00677BF2" w:rsidRDefault="00542493" w:rsidP="0048033A">
      <w:pPr>
        <w:spacing w:line="360" w:lineRule="auto"/>
        <w:jc w:val="both"/>
        <w:rPr>
          <w:rFonts w:ascii="Palatino Linotype" w:eastAsia="Calibri" w:hAnsi="Palatino Linotype" w:cs="Tahoma"/>
          <w:bCs/>
          <w:sz w:val="24"/>
          <w:szCs w:val="24"/>
          <w:lang w:val="es-ES" w:eastAsia="en-US"/>
        </w:rPr>
      </w:pPr>
      <w:r w:rsidRPr="00677BF2">
        <w:rPr>
          <w:rFonts w:ascii="Palatino Linotype" w:eastAsia="Calibri" w:hAnsi="Palatino Linotype" w:cs="Tahoma"/>
          <w:bCs/>
          <w:sz w:val="24"/>
          <w:szCs w:val="24"/>
          <w:lang w:eastAsia="en-US"/>
        </w:rPr>
        <w:t xml:space="preserve">En ese contexto, de la revisión de las </w:t>
      </w:r>
      <w:r w:rsidRPr="00677BF2">
        <w:rPr>
          <w:rFonts w:ascii="Palatino Linotype" w:eastAsia="Calibri" w:hAnsi="Palatino Linotype" w:cs="Tahoma"/>
          <w:bCs/>
          <w:sz w:val="24"/>
          <w:szCs w:val="24"/>
          <w:lang w:val="es-ES" w:eastAsia="en-US"/>
        </w:rPr>
        <w:t>Reglas de Operación del multicitado programa y lo precisado por el Sujeto Obligado en el desahogo del requerimiento, se colige que los expedientes de los beneficiarios, se conforman de la siguiente manera:</w:t>
      </w:r>
    </w:p>
    <w:p w14:paraId="1C711BBA" w14:textId="77777777" w:rsidR="00542493" w:rsidRPr="00677BF2" w:rsidRDefault="00542493" w:rsidP="0048033A">
      <w:pPr>
        <w:spacing w:line="360" w:lineRule="auto"/>
        <w:jc w:val="both"/>
        <w:rPr>
          <w:rFonts w:ascii="Palatino Linotype" w:eastAsia="Calibri" w:hAnsi="Palatino Linotype" w:cs="Tahoma"/>
          <w:bCs/>
          <w:sz w:val="24"/>
          <w:szCs w:val="24"/>
          <w:lang w:val="es-ES" w:eastAsia="en-US"/>
        </w:rPr>
      </w:pPr>
    </w:p>
    <w:p w14:paraId="3A417DC5" w14:textId="06C61B27" w:rsidR="00542493" w:rsidRPr="00677BF2" w:rsidRDefault="00265545" w:rsidP="00E01A51">
      <w:pPr>
        <w:pStyle w:val="Prrafodelista"/>
        <w:numPr>
          <w:ilvl w:val="0"/>
          <w:numId w:val="12"/>
        </w:numPr>
        <w:spacing w:line="360" w:lineRule="auto"/>
        <w:jc w:val="both"/>
        <w:rPr>
          <w:rFonts w:ascii="Palatino Linotype" w:eastAsia="Calibri" w:hAnsi="Palatino Linotype" w:cs="Tahoma"/>
          <w:bCs/>
          <w:sz w:val="24"/>
          <w:lang w:eastAsia="en-US"/>
        </w:rPr>
      </w:pPr>
      <w:r w:rsidRPr="00677BF2">
        <w:rPr>
          <w:rFonts w:ascii="Palatino Linotype" w:eastAsia="Calibri" w:hAnsi="Palatino Linotype" w:cs="Tahoma"/>
          <w:bCs/>
          <w:sz w:val="24"/>
          <w:lang w:eastAsia="en-US"/>
        </w:rPr>
        <w:t>Solicitud de inscripción al Programa;</w:t>
      </w:r>
    </w:p>
    <w:p w14:paraId="790C6E32" w14:textId="120B7468" w:rsidR="00265545" w:rsidRPr="00677BF2" w:rsidRDefault="00265545" w:rsidP="00E01A51">
      <w:pPr>
        <w:pStyle w:val="Prrafodelista"/>
        <w:numPr>
          <w:ilvl w:val="0"/>
          <w:numId w:val="12"/>
        </w:numPr>
        <w:spacing w:line="360" w:lineRule="auto"/>
        <w:jc w:val="both"/>
        <w:rPr>
          <w:rFonts w:ascii="Palatino Linotype" w:eastAsia="Calibri" w:hAnsi="Palatino Linotype" w:cs="Tahoma"/>
          <w:bCs/>
          <w:sz w:val="24"/>
          <w:lang w:eastAsia="en-US"/>
        </w:rPr>
      </w:pPr>
      <w:r w:rsidRPr="00677BF2">
        <w:rPr>
          <w:rFonts w:ascii="Palatino Linotype" w:eastAsia="Calibri" w:hAnsi="Palatino Linotype" w:cs="Tahoma"/>
          <w:bCs/>
          <w:sz w:val="24"/>
          <w:lang w:eastAsia="en-US"/>
        </w:rPr>
        <w:t>Constancia de estudios;</w:t>
      </w:r>
    </w:p>
    <w:p w14:paraId="5C7D68D6" w14:textId="6F04077F" w:rsidR="00265545" w:rsidRPr="00677BF2" w:rsidRDefault="00265545" w:rsidP="00E01A51">
      <w:pPr>
        <w:pStyle w:val="Prrafodelista"/>
        <w:numPr>
          <w:ilvl w:val="0"/>
          <w:numId w:val="12"/>
        </w:numPr>
        <w:spacing w:line="360" w:lineRule="auto"/>
        <w:jc w:val="both"/>
        <w:rPr>
          <w:rFonts w:ascii="Palatino Linotype" w:eastAsia="Calibri" w:hAnsi="Palatino Linotype" w:cs="Tahoma"/>
          <w:bCs/>
          <w:sz w:val="24"/>
          <w:lang w:eastAsia="en-US"/>
        </w:rPr>
      </w:pPr>
      <w:r w:rsidRPr="00677BF2">
        <w:rPr>
          <w:rFonts w:ascii="Palatino Linotype" w:eastAsia="Calibri" w:hAnsi="Palatino Linotype" w:cs="Tahoma"/>
          <w:bCs/>
          <w:sz w:val="24"/>
          <w:lang w:eastAsia="en-US"/>
        </w:rPr>
        <w:t>Credencial educativa vigente;</w:t>
      </w:r>
    </w:p>
    <w:p w14:paraId="08A07479" w14:textId="1F725BC4" w:rsidR="00265545" w:rsidRPr="00677BF2" w:rsidRDefault="00265545" w:rsidP="00E01A51">
      <w:pPr>
        <w:pStyle w:val="Prrafodelista"/>
        <w:numPr>
          <w:ilvl w:val="0"/>
          <w:numId w:val="12"/>
        </w:numPr>
        <w:spacing w:line="360" w:lineRule="auto"/>
        <w:jc w:val="both"/>
        <w:rPr>
          <w:rFonts w:ascii="Palatino Linotype" w:eastAsia="Calibri" w:hAnsi="Palatino Linotype" w:cs="Tahoma"/>
          <w:bCs/>
          <w:sz w:val="24"/>
          <w:lang w:eastAsia="en-US"/>
        </w:rPr>
      </w:pPr>
      <w:r w:rsidRPr="00677BF2">
        <w:rPr>
          <w:rFonts w:ascii="Palatino Linotype" w:eastAsia="Calibri" w:hAnsi="Palatino Linotype" w:cs="Tahoma"/>
          <w:bCs/>
          <w:sz w:val="24"/>
          <w:lang w:eastAsia="en-US"/>
        </w:rPr>
        <w:lastRenderedPageBreak/>
        <w:t>Identificación oficial vigente (INE)</w:t>
      </w:r>
    </w:p>
    <w:p w14:paraId="013720A2" w14:textId="4878D0C9" w:rsidR="00265545" w:rsidRPr="00677BF2" w:rsidRDefault="00265545" w:rsidP="00E01A51">
      <w:pPr>
        <w:pStyle w:val="Prrafodelista"/>
        <w:numPr>
          <w:ilvl w:val="0"/>
          <w:numId w:val="12"/>
        </w:numPr>
        <w:spacing w:line="360" w:lineRule="auto"/>
        <w:jc w:val="both"/>
        <w:rPr>
          <w:rFonts w:ascii="Palatino Linotype" w:eastAsia="Calibri" w:hAnsi="Palatino Linotype" w:cs="Tahoma"/>
          <w:bCs/>
          <w:sz w:val="24"/>
          <w:lang w:eastAsia="en-US"/>
        </w:rPr>
      </w:pPr>
      <w:r w:rsidRPr="00677BF2">
        <w:rPr>
          <w:rFonts w:ascii="Palatino Linotype" w:eastAsia="Calibri" w:hAnsi="Palatino Linotype" w:cs="Tahoma"/>
          <w:bCs/>
          <w:sz w:val="24"/>
          <w:lang w:eastAsia="en-US"/>
        </w:rPr>
        <w:t>Clave Única de Registro de Población;</w:t>
      </w:r>
    </w:p>
    <w:p w14:paraId="5DEE8449" w14:textId="760D0481" w:rsidR="00265545" w:rsidRPr="00677BF2" w:rsidRDefault="00265545" w:rsidP="00E01A51">
      <w:pPr>
        <w:pStyle w:val="Prrafodelista"/>
        <w:numPr>
          <w:ilvl w:val="0"/>
          <w:numId w:val="12"/>
        </w:numPr>
        <w:spacing w:line="360" w:lineRule="auto"/>
        <w:jc w:val="both"/>
        <w:rPr>
          <w:rFonts w:ascii="Palatino Linotype" w:eastAsia="Calibri" w:hAnsi="Palatino Linotype" w:cs="Tahoma"/>
          <w:bCs/>
          <w:sz w:val="24"/>
          <w:lang w:eastAsia="en-US"/>
        </w:rPr>
      </w:pPr>
      <w:r w:rsidRPr="00677BF2">
        <w:rPr>
          <w:rFonts w:ascii="Palatino Linotype" w:eastAsia="Calibri" w:hAnsi="Palatino Linotype" w:cs="Tahoma"/>
          <w:bCs/>
          <w:sz w:val="24"/>
          <w:lang w:eastAsia="en-US"/>
        </w:rPr>
        <w:t>Comprobante de domicilio</w:t>
      </w:r>
      <w:r w:rsidR="00911837" w:rsidRPr="00677BF2">
        <w:rPr>
          <w:rFonts w:ascii="Palatino Linotype" w:eastAsia="Calibri" w:hAnsi="Palatino Linotype" w:cs="Tahoma"/>
          <w:bCs/>
          <w:sz w:val="24"/>
          <w:lang w:eastAsia="en-US"/>
        </w:rPr>
        <w:t>, y</w:t>
      </w:r>
    </w:p>
    <w:p w14:paraId="3EA11DBD" w14:textId="2C7C2DF3" w:rsidR="00911837" w:rsidRPr="00677BF2" w:rsidRDefault="00911837" w:rsidP="00E01A51">
      <w:pPr>
        <w:pStyle w:val="Prrafodelista"/>
        <w:numPr>
          <w:ilvl w:val="0"/>
          <w:numId w:val="12"/>
        </w:numPr>
        <w:spacing w:line="360" w:lineRule="auto"/>
        <w:jc w:val="both"/>
        <w:rPr>
          <w:rFonts w:ascii="Palatino Linotype" w:eastAsia="Calibri" w:hAnsi="Palatino Linotype" w:cs="Tahoma"/>
          <w:bCs/>
          <w:sz w:val="24"/>
          <w:lang w:eastAsia="en-US"/>
        </w:rPr>
      </w:pPr>
      <w:r w:rsidRPr="00677BF2">
        <w:rPr>
          <w:rFonts w:ascii="Palatino Linotype" w:eastAsia="Calibri" w:hAnsi="Palatino Linotype" w:cs="Tahoma"/>
          <w:bCs/>
          <w:sz w:val="24"/>
          <w:lang w:eastAsia="en-US"/>
        </w:rPr>
        <w:t>En caso, de menores carta de autorización, con documento comprobatorio.</w:t>
      </w:r>
    </w:p>
    <w:p w14:paraId="249DE7E8" w14:textId="77777777" w:rsidR="00E16ED8" w:rsidRPr="00677BF2" w:rsidRDefault="00E16ED8" w:rsidP="0048033A">
      <w:pPr>
        <w:spacing w:line="360" w:lineRule="auto"/>
        <w:jc w:val="both"/>
        <w:rPr>
          <w:rFonts w:ascii="Palatino Linotype" w:eastAsia="Calibri" w:hAnsi="Palatino Linotype" w:cs="Tahoma"/>
          <w:bCs/>
          <w:sz w:val="24"/>
          <w:szCs w:val="24"/>
          <w:lang w:eastAsia="en-US"/>
        </w:rPr>
      </w:pPr>
    </w:p>
    <w:p w14:paraId="58D67C3B" w14:textId="087A5C79" w:rsidR="00E16ED8" w:rsidRPr="00677BF2" w:rsidRDefault="00911837"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Conforme a lo anterior, se logra ad</w:t>
      </w:r>
      <w:r w:rsidR="00F77F91" w:rsidRPr="00677BF2">
        <w:rPr>
          <w:rFonts w:ascii="Palatino Linotype" w:eastAsia="Calibri" w:hAnsi="Palatino Linotype" w:cs="Tahoma"/>
          <w:bCs/>
          <w:sz w:val="24"/>
          <w:szCs w:val="24"/>
          <w:lang w:eastAsia="en-US"/>
        </w:rPr>
        <w:t>vertir que el Sujeto Obligado sí</w:t>
      </w:r>
      <w:r w:rsidRPr="00677BF2">
        <w:rPr>
          <w:rFonts w:ascii="Palatino Linotype" w:eastAsia="Calibri" w:hAnsi="Palatino Linotype" w:cs="Tahoma"/>
          <w:bCs/>
          <w:sz w:val="24"/>
          <w:szCs w:val="24"/>
          <w:lang w:eastAsia="en-US"/>
        </w:rPr>
        <w:t xml:space="preserve"> cuenta en sus archivos, con la información requerida, a saber, los expedientes de los trescientos treinta y ocho beneficiarios; sin embargo, este Instituto considera que dichos documentos pudieran ser clasificado</w:t>
      </w:r>
      <w:r w:rsidR="00DB3369" w:rsidRPr="00677BF2">
        <w:rPr>
          <w:rFonts w:ascii="Palatino Linotype" w:eastAsia="Calibri" w:hAnsi="Palatino Linotype" w:cs="Tahoma"/>
          <w:bCs/>
          <w:sz w:val="24"/>
          <w:szCs w:val="24"/>
          <w:lang w:eastAsia="en-US"/>
        </w:rPr>
        <w:t>s</w:t>
      </w:r>
      <w:r w:rsidRPr="00677BF2">
        <w:rPr>
          <w:rFonts w:ascii="Palatino Linotype" w:eastAsia="Calibri" w:hAnsi="Palatino Linotype" w:cs="Tahoma"/>
          <w:bCs/>
          <w:sz w:val="24"/>
          <w:szCs w:val="24"/>
          <w:lang w:eastAsia="en-US"/>
        </w:rPr>
        <w:t xml:space="preserve"> por </w:t>
      </w:r>
      <w:r w:rsidR="00DB3369" w:rsidRPr="00677BF2">
        <w:rPr>
          <w:rFonts w:ascii="Palatino Linotype" w:eastAsia="Calibri" w:hAnsi="Palatino Linotype" w:cs="Tahoma"/>
          <w:bCs/>
          <w:sz w:val="24"/>
          <w:szCs w:val="24"/>
          <w:lang w:eastAsia="en-US"/>
        </w:rPr>
        <w:t>ser documentos confidenciales, por lo que, se procede a su análisis.</w:t>
      </w:r>
    </w:p>
    <w:p w14:paraId="41B30A6F" w14:textId="77777777" w:rsidR="00DB3369" w:rsidRPr="00677BF2" w:rsidRDefault="00DB3369" w:rsidP="0048033A">
      <w:pPr>
        <w:spacing w:line="360" w:lineRule="auto"/>
        <w:jc w:val="both"/>
        <w:rPr>
          <w:rFonts w:ascii="Palatino Linotype" w:eastAsia="Calibri" w:hAnsi="Palatino Linotype" w:cs="Tahoma"/>
          <w:bCs/>
          <w:sz w:val="24"/>
          <w:szCs w:val="24"/>
          <w:lang w:eastAsia="en-US"/>
        </w:rPr>
      </w:pPr>
    </w:p>
    <w:p w14:paraId="7D0C31B8" w14:textId="76CF9D4C" w:rsidR="00630265" w:rsidRPr="00677BF2" w:rsidRDefault="00226876" w:rsidP="0048033A">
      <w:pPr>
        <w:shd w:val="clear" w:color="auto" w:fill="FFFFFF" w:themeFill="background1"/>
        <w:spacing w:line="360" w:lineRule="auto"/>
        <w:jc w:val="both"/>
        <w:rPr>
          <w:rFonts w:ascii="Palatino Linotype" w:eastAsia="Calibri" w:hAnsi="Palatino Linotype" w:cs="Tahoma"/>
          <w:bCs/>
          <w:sz w:val="24"/>
          <w:szCs w:val="24"/>
          <w:lang w:eastAsia="en-US"/>
        </w:rPr>
      </w:pPr>
      <w:r>
        <w:rPr>
          <w:rFonts w:ascii="Palatino Linotype" w:eastAsia="Calibri" w:hAnsi="Palatino Linotype" w:cs="Tahoma"/>
          <w:bCs/>
          <w:noProof/>
          <w:sz w:val="24"/>
          <w:szCs w:val="24"/>
          <w:lang w:eastAsia="es-MX"/>
        </w:rPr>
        <mc:AlternateContent>
          <mc:Choice Requires="wps">
            <w:drawing>
              <wp:anchor distT="0" distB="0" distL="114300" distR="114300" simplePos="0" relativeHeight="251661312" behindDoc="0" locked="0" layoutInCell="1" allowOverlap="1" wp14:anchorId="15D25D14" wp14:editId="3042793A">
                <wp:simplePos x="0" y="0"/>
                <wp:positionH relativeFrom="column">
                  <wp:posOffset>10794</wp:posOffset>
                </wp:positionH>
                <wp:positionV relativeFrom="paragraph">
                  <wp:posOffset>2985135</wp:posOffset>
                </wp:positionV>
                <wp:extent cx="5705475" cy="752475"/>
                <wp:effectExtent l="0" t="0" r="28575" b="28575"/>
                <wp:wrapNone/>
                <wp:docPr id="5" name="Conector recto 5"/>
                <wp:cNvGraphicFramePr/>
                <a:graphic xmlns:a="http://schemas.openxmlformats.org/drawingml/2006/main">
                  <a:graphicData uri="http://schemas.microsoft.com/office/word/2010/wordprocessingShape">
                    <wps:wsp>
                      <wps:cNvCnPr/>
                      <wps:spPr>
                        <a:xfrm>
                          <a:off x="0" y="0"/>
                          <a:ext cx="5705475" cy="752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099C56"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5pt,235.05pt" to="450.1pt,2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" strokecolor="#4472c4 [3204]" strokeweight=".5pt">
                <v:stroke joinstyle="miter"/>
              </v:line>
            </w:pict>
          </mc:Fallback>
        </mc:AlternateContent>
      </w:r>
      <w:r w:rsidR="00630265" w:rsidRPr="00677BF2">
        <w:rPr>
          <w:rFonts w:ascii="Palatino Linotype" w:eastAsia="Calibri" w:hAnsi="Palatino Linotype" w:cs="Tahoma"/>
          <w:bCs/>
          <w:sz w:val="24"/>
          <w:szCs w:val="24"/>
          <w:lang w:eastAsia="en-U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7DC6B0F"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p>
    <w:p w14:paraId="3E040B2C"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lastRenderedPageBreak/>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3C2D5FF7"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p>
    <w:p w14:paraId="33C75D6C"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257D826"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p>
    <w:p w14:paraId="7F0BCA18"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25505F1"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p>
    <w:p w14:paraId="12D1A57A"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0FC5F245"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p>
    <w:p w14:paraId="37EC0D58"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Asimismo, en el artículo 145 de la Ley de Transparencia y Acceso a la Información Pública del Estado de México y Municipios, prevé que para que los Sujetos Obligados puedan permitir el acceso a la información confidencial, requieren obtener el </w:t>
      </w:r>
      <w:r w:rsidRPr="00677BF2">
        <w:rPr>
          <w:rFonts w:ascii="Palatino Linotype" w:eastAsia="Calibri" w:hAnsi="Palatino Linotype" w:cs="Tahoma"/>
          <w:bCs/>
          <w:sz w:val="24"/>
          <w:szCs w:val="24"/>
          <w:lang w:eastAsia="en-US"/>
        </w:rPr>
        <w:lastRenderedPageBreak/>
        <w:t>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5C8BF5C"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p>
    <w:p w14:paraId="316216D2"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En términos de lo expuesto, la documentación y aquellos datos que se consideren confidenciales, serán una limitante del derecho de acceso a la información, siempre y cuando:</w:t>
      </w:r>
    </w:p>
    <w:p w14:paraId="1B124D6F"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p>
    <w:p w14:paraId="28315851" w14:textId="77777777" w:rsidR="00630265" w:rsidRPr="00677BF2" w:rsidRDefault="00630265" w:rsidP="00E01A51">
      <w:pPr>
        <w:pStyle w:val="Prrafodelista"/>
        <w:numPr>
          <w:ilvl w:val="0"/>
          <w:numId w:val="13"/>
        </w:numPr>
        <w:shd w:val="clear" w:color="auto" w:fill="FFFFFF" w:themeFill="background1"/>
        <w:spacing w:line="360" w:lineRule="auto"/>
        <w:jc w:val="both"/>
        <w:rPr>
          <w:rFonts w:ascii="Palatino Linotype" w:eastAsia="Calibri" w:hAnsi="Palatino Linotype" w:cs="Tahoma"/>
          <w:bCs/>
          <w:sz w:val="24"/>
          <w:lang w:eastAsia="en-US"/>
        </w:rPr>
      </w:pPr>
      <w:r w:rsidRPr="00677BF2">
        <w:rPr>
          <w:rFonts w:ascii="Palatino Linotype" w:eastAsia="Calibri" w:hAnsi="Palatino Linotype" w:cs="Tahoma"/>
          <w:bCs/>
          <w:sz w:val="24"/>
          <w:lang w:eastAsia="en-US"/>
        </w:rPr>
        <w:t xml:space="preserve">Se trate de datos personales o información privada; esto es, información concerniente a una persona física o jurídico colectiva y que esta sea identificada o identificable. </w:t>
      </w:r>
    </w:p>
    <w:p w14:paraId="4C9A4CF2" w14:textId="77777777" w:rsidR="00630265" w:rsidRPr="00677BF2" w:rsidRDefault="00630265" w:rsidP="00E01A51">
      <w:pPr>
        <w:pStyle w:val="Prrafodelista"/>
        <w:numPr>
          <w:ilvl w:val="0"/>
          <w:numId w:val="13"/>
        </w:numPr>
        <w:shd w:val="clear" w:color="auto" w:fill="FFFFFF" w:themeFill="background1"/>
        <w:spacing w:line="360" w:lineRule="auto"/>
        <w:jc w:val="both"/>
        <w:rPr>
          <w:rFonts w:ascii="Palatino Linotype" w:eastAsia="Calibri" w:hAnsi="Palatino Linotype" w:cs="Tahoma"/>
          <w:bCs/>
          <w:sz w:val="24"/>
          <w:lang w:eastAsia="en-US"/>
        </w:rPr>
      </w:pPr>
      <w:r w:rsidRPr="00677BF2">
        <w:rPr>
          <w:rFonts w:ascii="Palatino Linotype" w:eastAsia="Calibri" w:hAnsi="Palatino Linotype" w:cs="Tahoma"/>
          <w:bCs/>
          <w:sz w:val="24"/>
          <w:lang w:eastAsia="en-US"/>
        </w:rPr>
        <w:t xml:space="preserve">Para la difusión de los datos, se requiera el consentimiento del titular. </w:t>
      </w:r>
    </w:p>
    <w:p w14:paraId="5686B75B"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p>
    <w:p w14:paraId="0934F6ED"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w:t>
      </w:r>
      <w:r w:rsidRPr="00677BF2">
        <w:rPr>
          <w:rFonts w:ascii="Palatino Linotype" w:eastAsia="Calibri" w:hAnsi="Palatino Linotype" w:cs="Tahoma"/>
          <w:bCs/>
          <w:sz w:val="24"/>
          <w:szCs w:val="24"/>
          <w:lang w:eastAsia="en-US"/>
        </w:rPr>
        <w:lastRenderedPageBreak/>
        <w:t xml:space="preserve">determinarse directa o indirectamente a través de cualquier documento informativo físico o electrónico), establecida en cualquier formato o modalidad. </w:t>
      </w:r>
    </w:p>
    <w:p w14:paraId="4FF1A5E8"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p>
    <w:p w14:paraId="04769DE3"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Además, en el artículo 5° de dicho ordenamiento jurídico, establece que es la Ley aplicable para todo tratamiento de datos personales.</w:t>
      </w:r>
    </w:p>
    <w:p w14:paraId="5593B075"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p>
    <w:p w14:paraId="1DE54BAD"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094F728"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p>
    <w:p w14:paraId="6DDA5BB2" w14:textId="0F2FEC6B" w:rsidR="00630265" w:rsidRPr="00677BF2" w:rsidRDefault="00226876" w:rsidP="0048033A">
      <w:pPr>
        <w:shd w:val="clear" w:color="auto" w:fill="FFFFFF" w:themeFill="background1"/>
        <w:spacing w:line="360" w:lineRule="auto"/>
        <w:jc w:val="both"/>
        <w:rPr>
          <w:rFonts w:ascii="Palatino Linotype" w:eastAsia="Calibri" w:hAnsi="Palatino Linotype" w:cs="Tahoma"/>
          <w:bCs/>
          <w:sz w:val="24"/>
          <w:szCs w:val="24"/>
          <w:lang w:eastAsia="en-US"/>
        </w:rPr>
      </w:pPr>
      <w:r>
        <w:rPr>
          <w:rFonts w:ascii="Palatino Linotype" w:eastAsia="Calibri" w:hAnsi="Palatino Linotype" w:cs="Tahoma"/>
          <w:bCs/>
          <w:noProof/>
          <w:sz w:val="24"/>
          <w:szCs w:val="24"/>
          <w:lang w:eastAsia="es-MX"/>
        </w:rPr>
        <mc:AlternateContent>
          <mc:Choice Requires="wps">
            <w:drawing>
              <wp:anchor distT="0" distB="0" distL="114300" distR="114300" simplePos="0" relativeHeight="251662336" behindDoc="0" locked="0" layoutInCell="1" allowOverlap="1" wp14:anchorId="3C8D6E9B" wp14:editId="2D320064">
                <wp:simplePos x="0" y="0"/>
                <wp:positionH relativeFrom="column">
                  <wp:posOffset>-17781</wp:posOffset>
                </wp:positionH>
                <wp:positionV relativeFrom="paragraph">
                  <wp:posOffset>2050415</wp:posOffset>
                </wp:positionV>
                <wp:extent cx="5800725" cy="78105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5800725" cy="781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792D6F" id="Conector recto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pt,161.45pt" to="455.35pt,2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" strokecolor="#4472c4 [3204]" strokeweight=".5pt">
                <v:stroke joinstyle="miter"/>
              </v:line>
            </w:pict>
          </mc:Fallback>
        </mc:AlternateContent>
      </w:r>
      <w:r w:rsidR="00630265" w:rsidRPr="00677BF2">
        <w:rPr>
          <w:rFonts w:ascii="Palatino Linotype" w:eastAsia="Calibri" w:hAnsi="Palatino Linotype" w:cs="Tahoma"/>
          <w:bCs/>
          <w:sz w:val="24"/>
          <w:szCs w:val="24"/>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CFCB545"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p>
    <w:p w14:paraId="35C31C51"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lastRenderedPageBreak/>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92219D5"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p>
    <w:p w14:paraId="4C45C204"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De tal suerte, las instituciones públicas tienen la doble responsabilidad, por un lado de proteger los datos personales y por otro, darles publicidad cuando la relevancia de esos datos sea de interés público.</w:t>
      </w:r>
    </w:p>
    <w:p w14:paraId="2B30F1CA"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p>
    <w:p w14:paraId="0FB8A029"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8E50D33"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p>
    <w:p w14:paraId="4638423B"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Dada la complejidad de la información cuando involucra datos personales, pudiera pensarse que se trata de dos derechos en colisión; por un lado, la garantía individual </w:t>
      </w:r>
      <w:r w:rsidRPr="00677BF2">
        <w:rPr>
          <w:rFonts w:ascii="Palatino Linotype" w:eastAsia="Calibri" w:hAnsi="Palatino Linotype" w:cs="Tahoma"/>
          <w:bCs/>
          <w:sz w:val="24"/>
          <w:szCs w:val="24"/>
          <w:lang w:eastAsia="en-US"/>
        </w:rPr>
        <w:lastRenderedPageBreak/>
        <w:t>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751B011"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p>
    <w:p w14:paraId="13DC65D4" w14:textId="77777777" w:rsidR="00630265" w:rsidRPr="00677BF2" w:rsidRDefault="00630265" w:rsidP="0048033A">
      <w:pPr>
        <w:shd w:val="clear" w:color="auto" w:fill="FFFFFF" w:themeFill="background1"/>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93B2DFE" w14:textId="77777777" w:rsidR="00630265" w:rsidRPr="00677BF2" w:rsidRDefault="00630265" w:rsidP="0048033A">
      <w:pPr>
        <w:spacing w:line="360" w:lineRule="auto"/>
        <w:ind w:right="-93"/>
        <w:jc w:val="both"/>
        <w:rPr>
          <w:rFonts w:ascii="Palatino Linotype" w:hAnsi="Palatino Linotype" w:cs="Tahoma"/>
          <w:sz w:val="24"/>
          <w:szCs w:val="24"/>
        </w:rPr>
      </w:pPr>
    </w:p>
    <w:p w14:paraId="3E6010B0" w14:textId="7883EEF8" w:rsidR="00630265" w:rsidRPr="00677BF2" w:rsidRDefault="00630265" w:rsidP="0048033A">
      <w:pPr>
        <w:spacing w:line="360" w:lineRule="auto"/>
        <w:jc w:val="both"/>
        <w:rPr>
          <w:rFonts w:ascii="Palatino Linotype" w:hAnsi="Palatino Linotype" w:cs="Tahoma"/>
          <w:sz w:val="24"/>
          <w:szCs w:val="24"/>
        </w:rPr>
      </w:pPr>
      <w:r w:rsidRPr="00677BF2">
        <w:rPr>
          <w:rFonts w:ascii="Palatino Linotype" w:hAnsi="Palatino Linotype" w:cs="Tahoma"/>
          <w:sz w:val="24"/>
          <w:szCs w:val="24"/>
        </w:rPr>
        <w:t>Bajo ese context</w:t>
      </w:r>
      <w:r w:rsidR="006B08DF" w:rsidRPr="00677BF2">
        <w:rPr>
          <w:rFonts w:ascii="Palatino Linotype" w:hAnsi="Palatino Linotype" w:cs="Tahoma"/>
          <w:sz w:val="24"/>
          <w:szCs w:val="24"/>
        </w:rPr>
        <w:t>o, se analizarán si los document</w:t>
      </w:r>
      <w:r w:rsidR="004650DD" w:rsidRPr="00677BF2">
        <w:rPr>
          <w:rFonts w:ascii="Palatino Linotype" w:hAnsi="Palatino Linotype" w:cs="Tahoma"/>
          <w:sz w:val="24"/>
          <w:szCs w:val="24"/>
        </w:rPr>
        <w:t>os localizados en los expedientes de los beneficiarios de transporte gratuito, son confidenciales o públicos.</w:t>
      </w:r>
    </w:p>
    <w:p w14:paraId="76A6CFEF" w14:textId="77777777" w:rsidR="004650DD" w:rsidRPr="00677BF2" w:rsidRDefault="004650DD" w:rsidP="0048033A">
      <w:pPr>
        <w:spacing w:line="360" w:lineRule="auto"/>
        <w:jc w:val="both"/>
        <w:rPr>
          <w:rFonts w:ascii="Palatino Linotype" w:hAnsi="Palatino Linotype" w:cs="Tahoma"/>
          <w:sz w:val="24"/>
          <w:szCs w:val="24"/>
        </w:rPr>
      </w:pPr>
    </w:p>
    <w:p w14:paraId="3289EFCC" w14:textId="1075EE51" w:rsidR="00BE790C" w:rsidRPr="00677BF2" w:rsidRDefault="004650DD" w:rsidP="0048033A">
      <w:pPr>
        <w:spacing w:line="360" w:lineRule="auto"/>
        <w:jc w:val="both"/>
        <w:rPr>
          <w:rFonts w:ascii="Palatino Linotype" w:eastAsia="Calibri" w:hAnsi="Palatino Linotype" w:cs="Tahoma"/>
          <w:bCs/>
          <w:sz w:val="24"/>
          <w:szCs w:val="24"/>
          <w:lang w:val="es-ES" w:eastAsia="en-US"/>
        </w:rPr>
      </w:pPr>
      <w:r w:rsidRPr="00677BF2">
        <w:rPr>
          <w:rFonts w:ascii="Palatino Linotype" w:hAnsi="Palatino Linotype" w:cs="Tahoma"/>
          <w:sz w:val="24"/>
          <w:szCs w:val="24"/>
        </w:rPr>
        <w:t xml:space="preserve">En principio, </w:t>
      </w:r>
      <w:r w:rsidR="00296C5D" w:rsidRPr="00677BF2">
        <w:rPr>
          <w:rFonts w:ascii="Palatino Linotype" w:hAnsi="Palatino Linotype" w:cs="Tahoma"/>
          <w:sz w:val="24"/>
          <w:szCs w:val="24"/>
        </w:rPr>
        <w:t xml:space="preserve">es de señalar que la información solicitada, está íntimamente relacionada con los beneficiarios, en el presente caso de estudiantes de la Universidad Nacional </w:t>
      </w:r>
      <w:r w:rsidR="00296C5D" w:rsidRPr="00677BF2">
        <w:rPr>
          <w:rFonts w:ascii="Palatino Linotype" w:hAnsi="Palatino Linotype" w:cs="Tahoma"/>
          <w:sz w:val="24"/>
          <w:szCs w:val="24"/>
        </w:rPr>
        <w:lastRenderedPageBreak/>
        <w:t>Autónoma de México, el Instituto Politécnico Nacional y la Universidad Autónoma de M</w:t>
      </w:r>
      <w:r w:rsidR="00241555" w:rsidRPr="00677BF2">
        <w:rPr>
          <w:rFonts w:ascii="Palatino Linotype" w:hAnsi="Palatino Linotype" w:cs="Tahoma"/>
          <w:sz w:val="24"/>
          <w:szCs w:val="24"/>
        </w:rPr>
        <w:t>éxico, por lo que, estos forman parte de su vida privada</w:t>
      </w:r>
      <w:r w:rsidR="00BE790C" w:rsidRPr="00677BF2">
        <w:rPr>
          <w:rFonts w:ascii="Palatino Linotype" w:hAnsi="Palatino Linotype" w:cs="Tahoma"/>
          <w:sz w:val="24"/>
          <w:szCs w:val="24"/>
        </w:rPr>
        <w:t xml:space="preserve">; </w:t>
      </w:r>
      <w:r w:rsidR="00BE790C" w:rsidRPr="00677BF2">
        <w:rPr>
          <w:rFonts w:ascii="Palatino Linotype" w:hAnsi="Palatino Linotype" w:cs="Tahoma"/>
          <w:sz w:val="24"/>
          <w:szCs w:val="24"/>
          <w:lang w:val="es-ES"/>
        </w:rPr>
        <w:t xml:space="preserve">al respecto, </w:t>
      </w:r>
      <w:r w:rsidR="00BE790C" w:rsidRPr="00677BF2">
        <w:rPr>
          <w:rFonts w:ascii="Palatino Linotype" w:eastAsia="Calibri" w:hAnsi="Palatino Linotype" w:cs="Tahoma"/>
          <w:bCs/>
          <w:sz w:val="24"/>
          <w:szCs w:val="24"/>
          <w:lang w:val="es-ES" w:eastAsia="en-US"/>
        </w:rPr>
        <w:t>el artículo 12 de la Declaración Universal de los Derechos Humanos</w:t>
      </w:r>
      <w:r w:rsidR="00BE790C" w:rsidRPr="00677BF2">
        <w:rPr>
          <w:rFonts w:ascii="Palatino Linotype" w:eastAsia="Calibri" w:hAnsi="Palatino Linotype" w:cs="Tahoma"/>
          <w:bCs/>
          <w:i/>
          <w:sz w:val="24"/>
          <w:szCs w:val="24"/>
          <w:lang w:val="es-ES" w:eastAsia="en-US"/>
        </w:rPr>
        <w:t xml:space="preserve"> </w:t>
      </w:r>
      <w:r w:rsidR="00BE790C" w:rsidRPr="00677BF2">
        <w:rPr>
          <w:rFonts w:ascii="Palatino Linotype" w:eastAsia="Calibri" w:hAnsi="Palatino Linotype" w:cs="Tahoma"/>
          <w:bCs/>
          <w:sz w:val="24"/>
          <w:szCs w:val="24"/>
          <w:lang w:val="es-ES" w:eastAsia="en-US"/>
        </w:rPr>
        <w:t xml:space="preserve">prevé que nadie será objeto de injerencias arbitrarias </w:t>
      </w:r>
      <w:r w:rsidR="00BE790C" w:rsidRPr="00677BF2">
        <w:rPr>
          <w:rFonts w:ascii="Palatino Linotype" w:eastAsia="Calibri" w:hAnsi="Palatino Linotype" w:cs="Tahoma"/>
          <w:b/>
          <w:bCs/>
          <w:sz w:val="24"/>
          <w:szCs w:val="24"/>
          <w:lang w:val="es-ES" w:eastAsia="en-US"/>
        </w:rPr>
        <w:t>en su vida privada, su familia, su domicilio o su correspondencia</w:t>
      </w:r>
      <w:r w:rsidR="00BE790C" w:rsidRPr="00677BF2">
        <w:rPr>
          <w:rFonts w:ascii="Palatino Linotype" w:eastAsia="Calibri" w:hAnsi="Palatino Linotype" w:cs="Tahoma"/>
          <w:bCs/>
          <w:sz w:val="24"/>
          <w:szCs w:val="24"/>
          <w:lang w:val="es-ES" w:eastAsia="en-US"/>
        </w:rPr>
        <w:t>, ni de ataques a su honra o a su reputación. Toda persona tiene derecho a la protección de la ley contra tales injerencias o ataques.</w:t>
      </w:r>
    </w:p>
    <w:p w14:paraId="70C12DB6" w14:textId="77777777" w:rsidR="00BE790C" w:rsidRPr="00677BF2" w:rsidRDefault="00BE790C" w:rsidP="0048033A">
      <w:pPr>
        <w:spacing w:line="360" w:lineRule="auto"/>
        <w:jc w:val="both"/>
        <w:rPr>
          <w:rFonts w:ascii="Palatino Linotype" w:hAnsi="Palatino Linotype" w:cs="Tahoma"/>
          <w:sz w:val="24"/>
          <w:szCs w:val="24"/>
          <w:lang w:val="es-ES"/>
        </w:rPr>
      </w:pPr>
    </w:p>
    <w:p w14:paraId="3E039FB2" w14:textId="77777777" w:rsidR="00BE790C" w:rsidRPr="00677BF2" w:rsidRDefault="00BE790C" w:rsidP="0048033A">
      <w:pPr>
        <w:spacing w:line="360" w:lineRule="auto"/>
        <w:jc w:val="both"/>
        <w:rPr>
          <w:rFonts w:ascii="Palatino Linotype" w:eastAsia="Calibri" w:hAnsi="Palatino Linotype" w:cs="Tahoma"/>
          <w:bCs/>
          <w:sz w:val="24"/>
          <w:szCs w:val="24"/>
          <w:lang w:val="es-ES" w:eastAsia="en-US"/>
        </w:rPr>
      </w:pPr>
      <w:r w:rsidRPr="00677BF2">
        <w:rPr>
          <w:rFonts w:ascii="Palatino Linotype" w:eastAsia="Calibri" w:hAnsi="Palatino Linotype" w:cs="Tahoma"/>
          <w:bCs/>
          <w:sz w:val="24"/>
          <w:szCs w:val="24"/>
          <w:lang w:val="es-ES" w:eastAsia="en-U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2C123DD1" w14:textId="77777777" w:rsidR="00BE790C" w:rsidRPr="00677BF2" w:rsidRDefault="00BE790C" w:rsidP="0048033A">
      <w:pPr>
        <w:spacing w:line="360" w:lineRule="auto"/>
        <w:jc w:val="both"/>
        <w:rPr>
          <w:rFonts w:ascii="Palatino Linotype" w:hAnsi="Palatino Linotype" w:cs="Tahoma"/>
          <w:sz w:val="24"/>
          <w:szCs w:val="24"/>
          <w:lang w:val="es-ES"/>
        </w:rPr>
      </w:pPr>
    </w:p>
    <w:p w14:paraId="52DA3FB6" w14:textId="77777777" w:rsidR="00BE790C" w:rsidRPr="00677BF2" w:rsidRDefault="00BE790C" w:rsidP="0048033A">
      <w:pPr>
        <w:spacing w:line="360" w:lineRule="auto"/>
        <w:jc w:val="both"/>
        <w:rPr>
          <w:rFonts w:ascii="Palatino Linotype" w:eastAsia="Calibri" w:hAnsi="Palatino Linotype" w:cs="Tahoma"/>
          <w:bCs/>
          <w:sz w:val="24"/>
          <w:szCs w:val="24"/>
          <w:lang w:val="es-ES" w:eastAsia="en-US"/>
        </w:rPr>
      </w:pPr>
      <w:r w:rsidRPr="00677BF2">
        <w:rPr>
          <w:rFonts w:ascii="Palatino Linotype" w:eastAsia="Calibri" w:hAnsi="Palatino Linotype" w:cs="Tahoma"/>
          <w:bCs/>
          <w:sz w:val="24"/>
          <w:szCs w:val="24"/>
          <w:lang w:val="es-ES" w:eastAsia="en-US"/>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19CAF938" w14:textId="77777777" w:rsidR="00BE790C" w:rsidRPr="00677BF2" w:rsidRDefault="00BE790C" w:rsidP="0048033A">
      <w:pPr>
        <w:tabs>
          <w:tab w:val="left" w:pos="2475"/>
        </w:tabs>
        <w:spacing w:line="360" w:lineRule="auto"/>
        <w:jc w:val="both"/>
        <w:rPr>
          <w:rFonts w:ascii="Palatino Linotype" w:hAnsi="Palatino Linotype" w:cs="Tahoma"/>
          <w:sz w:val="24"/>
          <w:szCs w:val="24"/>
          <w:lang w:val="es-ES"/>
        </w:rPr>
      </w:pPr>
    </w:p>
    <w:p w14:paraId="1AC7937E" w14:textId="77777777" w:rsidR="00BE790C" w:rsidRPr="00677BF2" w:rsidRDefault="00BE790C" w:rsidP="0048033A">
      <w:pPr>
        <w:spacing w:line="360" w:lineRule="auto"/>
        <w:ind w:right="-93"/>
        <w:jc w:val="both"/>
        <w:rPr>
          <w:rFonts w:ascii="Palatino Linotype" w:eastAsia="Calibri" w:hAnsi="Palatino Linotype" w:cs="Tahoma"/>
          <w:bCs/>
          <w:sz w:val="24"/>
          <w:szCs w:val="24"/>
          <w:lang w:val="es-ES" w:eastAsia="en-US"/>
        </w:rPr>
      </w:pPr>
      <w:r w:rsidRPr="00677BF2">
        <w:rPr>
          <w:rFonts w:ascii="Palatino Linotype" w:eastAsia="Calibri" w:hAnsi="Palatino Linotype" w:cs="Tahoma"/>
          <w:bCs/>
          <w:sz w:val="24"/>
          <w:szCs w:val="24"/>
          <w:lang w:eastAsia="en-US"/>
        </w:rPr>
        <w:t>Abona a lo anterior,</w:t>
      </w:r>
      <w:r w:rsidRPr="00677BF2">
        <w:rPr>
          <w:rFonts w:ascii="Palatino Linotype" w:eastAsia="Calibri" w:hAnsi="Palatino Linotype" w:cs="Tahoma"/>
          <w:bCs/>
          <w:sz w:val="24"/>
          <w:szCs w:val="24"/>
          <w:lang w:val="es-ES" w:eastAsia="en-US"/>
        </w:rPr>
        <w:t xml:space="preserve"> lo previsto en la tesis aislada número 1a. CCXIV/2009, emitida por la Primera Sala de la Suprema Corte de Justicia de la Nación, publicada </w:t>
      </w:r>
      <w:r w:rsidRPr="00677BF2">
        <w:rPr>
          <w:rFonts w:ascii="Palatino Linotype" w:eastAsia="Calibri" w:hAnsi="Palatino Linotype" w:cs="Tahoma"/>
          <w:bCs/>
          <w:iCs/>
          <w:sz w:val="24"/>
          <w:szCs w:val="24"/>
          <w:lang w:val="es-ES" w:eastAsia="en-US"/>
        </w:rPr>
        <w:t xml:space="preserve">en la Gaceta </w:t>
      </w:r>
      <w:r w:rsidRPr="00677BF2">
        <w:rPr>
          <w:rFonts w:ascii="Palatino Linotype" w:eastAsia="Calibri" w:hAnsi="Palatino Linotype" w:cs="Tahoma"/>
          <w:bCs/>
          <w:iCs/>
          <w:sz w:val="24"/>
          <w:szCs w:val="24"/>
          <w:lang w:val="es-ES" w:eastAsia="en-US"/>
        </w:rPr>
        <w:lastRenderedPageBreak/>
        <w:t>del Semanario Judicial de la Federación, Tomo XXX, de diciembre de 2009, página 277, de la Novena Época, materia constitucional,</w:t>
      </w:r>
      <w:r w:rsidRPr="00677BF2">
        <w:rPr>
          <w:rFonts w:ascii="Palatino Linotype" w:eastAsia="Calibri" w:hAnsi="Palatino Linotype" w:cs="Tahoma"/>
          <w:bCs/>
          <w:sz w:val="24"/>
          <w:szCs w:val="24"/>
          <w:lang w:val="es-ES" w:eastAsia="en-US"/>
        </w:rPr>
        <w:t xml:space="preserve"> que establece lo siguiente:</w:t>
      </w:r>
    </w:p>
    <w:p w14:paraId="481763BA" w14:textId="77777777" w:rsidR="00BE790C" w:rsidRPr="008272C2" w:rsidRDefault="00BE790C" w:rsidP="0048033A">
      <w:pPr>
        <w:spacing w:line="360" w:lineRule="auto"/>
        <w:ind w:right="-93"/>
        <w:jc w:val="both"/>
        <w:rPr>
          <w:rFonts w:ascii="Palatino Linotype" w:eastAsia="Calibri" w:hAnsi="Palatino Linotype" w:cs="Tahoma"/>
          <w:bCs/>
          <w:sz w:val="22"/>
          <w:szCs w:val="22"/>
          <w:lang w:val="es-ES" w:eastAsia="en-US"/>
        </w:rPr>
      </w:pPr>
    </w:p>
    <w:p w14:paraId="7571FA73" w14:textId="77777777" w:rsidR="00BE790C" w:rsidRPr="00677BF2" w:rsidRDefault="00BE790C" w:rsidP="00677BF2">
      <w:pPr>
        <w:ind w:left="567" w:right="567"/>
        <w:jc w:val="both"/>
        <w:rPr>
          <w:rFonts w:ascii="Palatino Linotype" w:eastAsia="Calibri" w:hAnsi="Palatino Linotype" w:cs="Tahoma"/>
          <w:bCs/>
          <w:i/>
          <w:sz w:val="22"/>
          <w:szCs w:val="22"/>
          <w:lang w:val="es-ES" w:eastAsia="en-US"/>
        </w:rPr>
      </w:pPr>
      <w:r w:rsidRPr="00677BF2">
        <w:rPr>
          <w:rFonts w:ascii="Palatino Linotype" w:eastAsia="Calibri" w:hAnsi="Palatino Linotype" w:cs="Tahoma"/>
          <w:bCs/>
          <w:i/>
          <w:sz w:val="22"/>
          <w:szCs w:val="22"/>
          <w:lang w:val="es-ES" w:eastAsia="en-US"/>
        </w:rPr>
        <w:t>“</w:t>
      </w:r>
      <w:r w:rsidRPr="00677BF2">
        <w:rPr>
          <w:rFonts w:ascii="Palatino Linotype" w:eastAsia="Calibri" w:hAnsi="Palatino Linotype" w:cs="Tahoma"/>
          <w:b/>
          <w:bCs/>
          <w:i/>
          <w:sz w:val="22"/>
          <w:szCs w:val="22"/>
          <w:lang w:val="es-ES" w:eastAsia="en-US"/>
        </w:rPr>
        <w:t xml:space="preserve">DERECHO A LA VIDA PRIVADA. SU CONTENIDO GENERAL Y LA IMPORTANCIA DE NO DESCONTEXTUALIZAR LAS REFERENCIAS A LA MISMA. </w:t>
      </w:r>
      <w:r w:rsidRPr="00677BF2">
        <w:rPr>
          <w:rFonts w:ascii="Palatino Linotype" w:eastAsia="Calibri" w:hAnsi="Palatino Linotype" w:cs="Tahoma"/>
          <w:bCs/>
          <w:i/>
          <w:sz w:val="22"/>
          <w:szCs w:val="22"/>
          <w:lang w:val="es-ES" w:eastAsia="en-U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677BF2">
        <w:rPr>
          <w:rFonts w:ascii="Palatino Linotype" w:eastAsia="Calibri" w:hAnsi="Palatino Linotype" w:cs="Tahoma"/>
          <w:b/>
          <w:bCs/>
          <w:i/>
          <w:sz w:val="22"/>
          <w:szCs w:val="22"/>
          <w:lang w:val="es-ES" w:eastAsia="en-U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677BF2">
        <w:rPr>
          <w:rFonts w:ascii="Palatino Linotype" w:eastAsia="Calibri" w:hAnsi="Palatino Linotype" w:cs="Tahoma"/>
          <w:bCs/>
          <w:i/>
          <w:sz w:val="22"/>
          <w:szCs w:val="22"/>
          <w:lang w:val="es-ES" w:eastAsia="en-US"/>
        </w:rPr>
        <w:t xml:space="preserve"> A un nivel más concreto, la misma idea puede describirse apelando al derecho de las personas a mantener fuera del conocimiento de </w:t>
      </w:r>
      <w:r w:rsidRPr="00677BF2">
        <w:rPr>
          <w:rFonts w:ascii="Palatino Linotype" w:eastAsia="Calibri" w:hAnsi="Palatino Linotype" w:cs="Tahoma"/>
          <w:bCs/>
          <w:i/>
          <w:sz w:val="22"/>
          <w:szCs w:val="22"/>
          <w:lang w:val="es-ES" w:eastAsia="en-US"/>
        </w:rPr>
        <w:lastRenderedPageBreak/>
        <w:t xml:space="preserve">los demás (o, a veces, dentro del círculo de sus personas más próximas) ciertas manifestaciones o dimensiones de su existencia (conducta, datos, información, objetos) y al correspondiente derecho a que los demás no las invadan sin su consentimiento. </w:t>
      </w:r>
      <w:r w:rsidRPr="00677BF2">
        <w:rPr>
          <w:rFonts w:ascii="Palatino Linotype" w:eastAsia="Calibri" w:hAnsi="Palatino Linotype" w:cs="Tahoma"/>
          <w:b/>
          <w:bCs/>
          <w:i/>
          <w:sz w:val="22"/>
          <w:szCs w:val="22"/>
          <w:lang w:val="es-ES" w:eastAsia="en-US"/>
        </w:rPr>
        <w:t>En un sentido amplio, entonces, la protección constitucional de la vida privada implica poder conducir parte de la vida de uno protegido de la mirada y las injerencias de los demás</w:t>
      </w:r>
      <w:r w:rsidRPr="00677BF2">
        <w:rPr>
          <w:rFonts w:ascii="Palatino Linotype" w:eastAsia="Calibri" w:hAnsi="Palatino Linotype" w:cs="Tahoma"/>
          <w:bCs/>
          <w:i/>
          <w:sz w:val="22"/>
          <w:szCs w:val="22"/>
          <w:lang w:val="es-ES" w:eastAsia="en-U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30A1F807" w14:textId="77777777" w:rsidR="00BE790C" w:rsidRPr="00677BF2" w:rsidRDefault="00BE790C" w:rsidP="00677BF2">
      <w:pPr>
        <w:ind w:right="-93"/>
        <w:jc w:val="both"/>
        <w:rPr>
          <w:rFonts w:ascii="Palatino Linotype" w:eastAsia="Calibri" w:hAnsi="Palatino Linotype" w:cs="Tahoma"/>
          <w:bCs/>
          <w:sz w:val="22"/>
          <w:szCs w:val="22"/>
          <w:lang w:val="es-ES" w:eastAsia="en-US"/>
        </w:rPr>
      </w:pPr>
    </w:p>
    <w:p w14:paraId="50B4EDE6" w14:textId="77777777" w:rsidR="00BE790C" w:rsidRPr="00677BF2" w:rsidRDefault="00BE790C" w:rsidP="0048033A">
      <w:pPr>
        <w:spacing w:line="360" w:lineRule="auto"/>
        <w:ind w:right="-93"/>
        <w:jc w:val="both"/>
        <w:rPr>
          <w:rFonts w:ascii="Palatino Linotype" w:eastAsia="Calibri" w:hAnsi="Palatino Linotype" w:cs="Tahoma"/>
          <w:b/>
          <w:bCs/>
          <w:sz w:val="24"/>
          <w:szCs w:val="24"/>
          <w:lang w:val="es-ES" w:eastAsia="en-US"/>
        </w:rPr>
      </w:pPr>
      <w:r w:rsidRPr="00677BF2">
        <w:rPr>
          <w:rFonts w:ascii="Palatino Linotype" w:eastAsia="Calibri" w:hAnsi="Palatino Linotype" w:cs="Tahoma"/>
          <w:bCs/>
          <w:sz w:val="24"/>
          <w:szCs w:val="24"/>
          <w:lang w:val="es-ES" w:eastAsia="en-US"/>
        </w:rPr>
        <w:t xml:space="preserve">De conformidad con lo señalado, se colige que </w:t>
      </w:r>
      <w:r w:rsidRPr="00677BF2">
        <w:rPr>
          <w:rFonts w:ascii="Palatino Linotype" w:eastAsia="Calibri" w:hAnsi="Palatino Linotype" w:cs="Tahoma"/>
          <w:b/>
          <w:bCs/>
          <w:sz w:val="24"/>
          <w:szCs w:val="24"/>
          <w:lang w:val="es-ES" w:eastAsia="en-US"/>
        </w:rPr>
        <w:t>las actividades que realicen los particulares, dentro del ámbito privado, o dentro de la esfera particular, es información que debe protegerse.</w:t>
      </w:r>
    </w:p>
    <w:p w14:paraId="2EBA6928" w14:textId="77777777" w:rsidR="00DB3369" w:rsidRPr="00677BF2" w:rsidRDefault="00DB3369" w:rsidP="0048033A">
      <w:pPr>
        <w:spacing w:line="360" w:lineRule="auto"/>
        <w:jc w:val="both"/>
        <w:rPr>
          <w:rFonts w:ascii="Palatino Linotype" w:eastAsia="Calibri" w:hAnsi="Palatino Linotype" w:cs="Tahoma"/>
          <w:bCs/>
          <w:sz w:val="24"/>
          <w:szCs w:val="24"/>
          <w:lang w:eastAsia="en-US"/>
        </w:rPr>
      </w:pPr>
    </w:p>
    <w:p w14:paraId="4060DFB3" w14:textId="3605A8BA" w:rsidR="00DB3369" w:rsidRPr="00677BF2" w:rsidRDefault="00C25D73"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En ese orden de ideas</w:t>
      </w:r>
      <w:r w:rsidR="00321E08" w:rsidRPr="00677BF2">
        <w:rPr>
          <w:rFonts w:ascii="Palatino Linotype" w:eastAsia="Calibri" w:hAnsi="Palatino Linotype" w:cs="Tahoma"/>
          <w:bCs/>
          <w:sz w:val="24"/>
          <w:szCs w:val="24"/>
          <w:lang w:eastAsia="en-US"/>
        </w:rPr>
        <w:t xml:space="preserve">, si bien los documentos que obran en el expediente, corresponden a aquellos con los cuales se acreditan los requisitos para poder ser </w:t>
      </w:r>
      <w:r w:rsidR="00407BA9" w:rsidRPr="00677BF2">
        <w:rPr>
          <w:rFonts w:ascii="Palatino Linotype" w:eastAsia="Calibri" w:hAnsi="Palatino Linotype" w:cs="Tahoma"/>
          <w:bCs/>
          <w:sz w:val="24"/>
          <w:szCs w:val="24"/>
          <w:lang w:eastAsia="en-US"/>
        </w:rPr>
        <w:t>parte</w:t>
      </w:r>
      <w:r w:rsidR="00321E08" w:rsidRPr="00677BF2">
        <w:rPr>
          <w:rFonts w:ascii="Palatino Linotype" w:eastAsia="Calibri" w:hAnsi="Palatino Linotype" w:cs="Tahoma"/>
          <w:bCs/>
          <w:sz w:val="24"/>
          <w:szCs w:val="24"/>
          <w:lang w:eastAsia="en-US"/>
        </w:rPr>
        <w:t xml:space="preserve"> del multicitado programa, tambi</w:t>
      </w:r>
      <w:r w:rsidR="002D1291" w:rsidRPr="00677BF2">
        <w:rPr>
          <w:rFonts w:ascii="Palatino Linotype" w:eastAsia="Calibri" w:hAnsi="Palatino Linotype" w:cs="Tahoma"/>
          <w:bCs/>
          <w:sz w:val="24"/>
          <w:szCs w:val="24"/>
          <w:lang w:eastAsia="en-US"/>
        </w:rPr>
        <w:t xml:space="preserve">én lo es, que contienen datos personales que hacen plenamente identificables a los beneficiarios, </w:t>
      </w:r>
      <w:r w:rsidR="00407BA9" w:rsidRPr="00677BF2">
        <w:rPr>
          <w:rFonts w:ascii="Palatino Linotype" w:eastAsia="Calibri" w:hAnsi="Palatino Linotype" w:cs="Tahoma"/>
          <w:bCs/>
          <w:sz w:val="24"/>
          <w:szCs w:val="24"/>
          <w:lang w:eastAsia="en-US"/>
        </w:rPr>
        <w:t xml:space="preserve">pues identifican las instituciones educativas de los estudiantes, así como, la ubicación exacta dentro del Municipio, </w:t>
      </w:r>
      <w:r w:rsidR="002D1291" w:rsidRPr="00677BF2">
        <w:rPr>
          <w:rFonts w:ascii="Palatino Linotype" w:eastAsia="Calibri" w:hAnsi="Palatino Linotype" w:cs="Tahoma"/>
          <w:bCs/>
          <w:sz w:val="24"/>
          <w:szCs w:val="24"/>
          <w:lang w:eastAsia="en-US"/>
        </w:rPr>
        <w:t>conforme a lo siguiente:</w:t>
      </w:r>
    </w:p>
    <w:p w14:paraId="4C6F6967" w14:textId="77777777" w:rsidR="002D1291" w:rsidRPr="00677BF2" w:rsidRDefault="002D1291" w:rsidP="0048033A">
      <w:pPr>
        <w:spacing w:line="360" w:lineRule="auto"/>
        <w:jc w:val="both"/>
        <w:rPr>
          <w:rFonts w:ascii="Palatino Linotype" w:eastAsia="Calibri" w:hAnsi="Palatino Linotype" w:cs="Tahoma"/>
          <w:bCs/>
          <w:sz w:val="24"/>
          <w:szCs w:val="24"/>
          <w:lang w:eastAsia="en-US"/>
        </w:rPr>
      </w:pPr>
    </w:p>
    <w:p w14:paraId="692B6DF5" w14:textId="791F84DB" w:rsidR="002D1291" w:rsidRPr="00677BF2" w:rsidRDefault="00226876" w:rsidP="00E01A51">
      <w:pPr>
        <w:pStyle w:val="Prrafodelista"/>
        <w:numPr>
          <w:ilvl w:val="0"/>
          <w:numId w:val="14"/>
        </w:numPr>
        <w:spacing w:line="360" w:lineRule="auto"/>
        <w:jc w:val="both"/>
        <w:rPr>
          <w:rFonts w:ascii="Palatino Linotype" w:eastAsia="Calibri" w:hAnsi="Palatino Linotype" w:cs="Tahoma"/>
          <w:b/>
          <w:bCs/>
          <w:sz w:val="24"/>
          <w:lang w:eastAsia="en-US"/>
        </w:rPr>
      </w:pPr>
      <w:r>
        <w:rPr>
          <w:rFonts w:ascii="Palatino Linotype" w:eastAsia="Calibri" w:hAnsi="Palatino Linotype" w:cs="Tahoma"/>
          <w:b/>
          <w:bCs/>
          <w:noProof/>
          <w:sz w:val="24"/>
          <w:lang w:eastAsia="es-MX"/>
        </w:rPr>
        <mc:AlternateContent>
          <mc:Choice Requires="wps">
            <w:drawing>
              <wp:anchor distT="0" distB="0" distL="114300" distR="114300" simplePos="0" relativeHeight="251663360" behindDoc="0" locked="0" layoutInCell="1" allowOverlap="1" wp14:anchorId="4938B3C7" wp14:editId="6DA19F8A">
                <wp:simplePos x="0" y="0"/>
                <wp:positionH relativeFrom="column">
                  <wp:posOffset>39370</wp:posOffset>
                </wp:positionH>
                <wp:positionV relativeFrom="paragraph">
                  <wp:posOffset>281940</wp:posOffset>
                </wp:positionV>
                <wp:extent cx="5791200" cy="676275"/>
                <wp:effectExtent l="0" t="0" r="19050" b="28575"/>
                <wp:wrapNone/>
                <wp:docPr id="8" name="Conector recto 8"/>
                <wp:cNvGraphicFramePr/>
                <a:graphic xmlns:a="http://schemas.openxmlformats.org/drawingml/2006/main">
                  <a:graphicData uri="http://schemas.microsoft.com/office/word/2010/wordprocessingShape">
                    <wps:wsp>
                      <wps:cNvCnPr/>
                      <wps:spPr>
                        <a:xfrm>
                          <a:off x="0" y="0"/>
                          <a:ext cx="5791200" cy="676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20A7C4" id="Conector recto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pt,22.2pt" to="459.1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" strokecolor="#4472c4 [3204]" strokeweight=".5pt">
                <v:stroke joinstyle="miter"/>
              </v:line>
            </w:pict>
          </mc:Fallback>
        </mc:AlternateContent>
      </w:r>
      <w:r w:rsidR="00737B50" w:rsidRPr="00677BF2">
        <w:rPr>
          <w:rFonts w:ascii="Palatino Linotype" w:eastAsia="Calibri" w:hAnsi="Palatino Linotype" w:cs="Tahoma"/>
          <w:b/>
          <w:bCs/>
          <w:sz w:val="24"/>
          <w:lang w:eastAsia="en-US"/>
        </w:rPr>
        <w:t>Solicitud de inscripción.</w:t>
      </w:r>
    </w:p>
    <w:p w14:paraId="7773C5DC" w14:textId="77777777" w:rsidR="0080371B" w:rsidRPr="00677BF2" w:rsidRDefault="0080371B" w:rsidP="0048033A">
      <w:pPr>
        <w:spacing w:line="360" w:lineRule="auto"/>
        <w:jc w:val="both"/>
        <w:rPr>
          <w:rFonts w:ascii="Palatino Linotype" w:eastAsia="Calibri" w:hAnsi="Palatino Linotype" w:cs="Tahoma"/>
          <w:b/>
          <w:bCs/>
          <w:sz w:val="24"/>
          <w:szCs w:val="24"/>
          <w:lang w:eastAsia="en-US"/>
        </w:rPr>
      </w:pPr>
    </w:p>
    <w:p w14:paraId="4269BF6D" w14:textId="3EB85F30" w:rsidR="0080371B" w:rsidRPr="00677BF2" w:rsidRDefault="0080371B"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lastRenderedPageBreak/>
        <w:t>Por lo que, hace a dicho documento se advierte que contiene el domicilio, teléfonos y correo electrónico de contacto y las exposiciones de motivos para solicitar el programa.</w:t>
      </w:r>
    </w:p>
    <w:p w14:paraId="43F75744" w14:textId="77777777" w:rsidR="0080371B" w:rsidRPr="00677BF2" w:rsidRDefault="0080371B" w:rsidP="0048033A">
      <w:pPr>
        <w:spacing w:line="360" w:lineRule="auto"/>
        <w:jc w:val="both"/>
        <w:rPr>
          <w:rFonts w:ascii="Palatino Linotype" w:eastAsia="Calibri" w:hAnsi="Palatino Linotype" w:cs="Tahoma"/>
          <w:bCs/>
          <w:sz w:val="24"/>
          <w:szCs w:val="24"/>
          <w:lang w:eastAsia="en-US"/>
        </w:rPr>
      </w:pPr>
    </w:p>
    <w:p w14:paraId="32790412" w14:textId="77777777" w:rsidR="004A57C4" w:rsidRPr="00677BF2" w:rsidRDefault="004A57C4" w:rsidP="0048033A">
      <w:pPr>
        <w:spacing w:line="360" w:lineRule="auto"/>
        <w:ind w:right="-93"/>
        <w:jc w:val="both"/>
        <w:rPr>
          <w:rFonts w:ascii="Palatino Linotype" w:hAnsi="Palatino Linotype" w:cs="Tahoma"/>
          <w:sz w:val="24"/>
          <w:szCs w:val="24"/>
          <w:lang w:val="es-ES"/>
        </w:rPr>
      </w:pPr>
      <w:r w:rsidRPr="00677BF2">
        <w:rPr>
          <w:rFonts w:ascii="Palatino Linotype" w:eastAsia="Calibri" w:hAnsi="Palatino Linotype" w:cs="Tahoma"/>
          <w:bCs/>
          <w:sz w:val="24"/>
          <w:szCs w:val="24"/>
          <w:lang w:eastAsia="en-US"/>
        </w:rPr>
        <w:t xml:space="preserve">Por lo que hace, </w:t>
      </w:r>
      <w:r w:rsidRPr="00677BF2">
        <w:rPr>
          <w:rFonts w:ascii="Palatino Linotype" w:eastAsia="Calibri" w:hAnsi="Palatino Linotype" w:cs="Tahoma"/>
          <w:b/>
          <w:bCs/>
          <w:sz w:val="24"/>
          <w:szCs w:val="24"/>
          <w:lang w:eastAsia="en-US"/>
        </w:rPr>
        <w:t>al domicilio de los estudiantes</w:t>
      </w:r>
      <w:r w:rsidRPr="00677BF2">
        <w:rPr>
          <w:rFonts w:ascii="Palatino Linotype" w:eastAsia="Calibri" w:hAnsi="Palatino Linotype" w:cs="Tahoma"/>
          <w:bCs/>
          <w:sz w:val="24"/>
          <w:szCs w:val="24"/>
          <w:lang w:eastAsia="en-US"/>
        </w:rPr>
        <w:t xml:space="preserve">, cabe traer a colación </w:t>
      </w:r>
      <w:r w:rsidRPr="00677BF2">
        <w:rPr>
          <w:rFonts w:ascii="Palatino Linotype" w:hAnsi="Palatino Linotype" w:cs="Tahoma"/>
          <w:sz w:val="24"/>
          <w:szCs w:val="24"/>
          <w:lang w:val="es-ES"/>
        </w:rPr>
        <w:t xml:space="preserve">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2DBA0E7" w14:textId="7FBE7E1C" w:rsidR="0080371B" w:rsidRPr="00677BF2" w:rsidRDefault="004A57C4"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 </w:t>
      </w:r>
    </w:p>
    <w:p w14:paraId="297FF310" w14:textId="77777777" w:rsidR="00B24395" w:rsidRPr="00677BF2" w:rsidRDefault="00B24395" w:rsidP="0048033A">
      <w:pPr>
        <w:spacing w:line="360" w:lineRule="auto"/>
        <w:ind w:right="-93"/>
        <w:jc w:val="both"/>
        <w:rPr>
          <w:rFonts w:ascii="Palatino Linotype" w:hAnsi="Palatino Linotype" w:cs="Tahoma"/>
          <w:b/>
          <w:sz w:val="24"/>
          <w:szCs w:val="24"/>
          <w:lang w:val="es-ES"/>
        </w:rPr>
      </w:pPr>
      <w:r w:rsidRPr="00677BF2">
        <w:rPr>
          <w:rFonts w:ascii="Palatino Linotype" w:hAnsi="Palatino Linotype" w:cs="Tahoma"/>
          <w:sz w:val="24"/>
          <w:szCs w:val="24"/>
          <w:lang w:val="es-ES"/>
        </w:rPr>
        <w:t>De la misma manera, lo establece el artículo 29 del Código Civil Federal, al precisar que el domicilio de personas físicas</w:t>
      </w:r>
      <w:r w:rsidRPr="00677BF2">
        <w:rPr>
          <w:rFonts w:ascii="Palatino Linotype" w:hAnsi="Palatino Linotype" w:cs="Tahoma"/>
          <w:b/>
          <w:sz w:val="24"/>
          <w:szCs w:val="24"/>
          <w:lang w:val="es-ES"/>
        </w:rPr>
        <w:t xml:space="preserve">, es el lugar donde residen habitualmente, el lugar del centro principal de sus negocios, donde residan o el lugar donde se encuentren. </w:t>
      </w:r>
    </w:p>
    <w:p w14:paraId="0A067BF1" w14:textId="77777777" w:rsidR="00B24395" w:rsidRPr="00677BF2" w:rsidRDefault="00B24395" w:rsidP="0048033A">
      <w:pPr>
        <w:spacing w:line="360" w:lineRule="auto"/>
        <w:ind w:right="-93"/>
        <w:jc w:val="both"/>
        <w:rPr>
          <w:rFonts w:ascii="Palatino Linotype" w:hAnsi="Palatino Linotype" w:cs="Tahoma"/>
          <w:b/>
          <w:sz w:val="24"/>
          <w:szCs w:val="24"/>
          <w:lang w:val="es-ES"/>
        </w:rPr>
      </w:pPr>
    </w:p>
    <w:p w14:paraId="7CBA9172" w14:textId="03BEEF6B" w:rsidR="00B24395" w:rsidRPr="00677BF2" w:rsidRDefault="00B24395" w:rsidP="0048033A">
      <w:pPr>
        <w:spacing w:line="360" w:lineRule="auto"/>
        <w:ind w:right="-93"/>
        <w:jc w:val="both"/>
        <w:rPr>
          <w:rFonts w:ascii="Palatino Linotype" w:hAnsi="Palatino Linotype" w:cs="Tahoma"/>
          <w:b/>
          <w:sz w:val="24"/>
          <w:szCs w:val="24"/>
          <w:lang w:val="es-ES"/>
        </w:rPr>
      </w:pPr>
      <w:r w:rsidRPr="00677BF2">
        <w:rPr>
          <w:rFonts w:ascii="Palatino Linotype" w:hAnsi="Palatino Linotype" w:cs="Tahoma"/>
          <w:sz w:val="24"/>
          <w:szCs w:val="24"/>
          <w:lang w:val="es-ES"/>
        </w:rPr>
        <w:t xml:space="preserve">En ese contexto, la dirección o domicilio es el lugar en donde reside habitualmente una persona física, en el presente caso, un estudiante, por lo que, permite hacerlo identificable y ubicable, propiciando que pueda ser molestado en su casa, de este modo, los datos que permiten a cualquier individuo con esfuerzos mínimos identificar el lugar de residencia constituye un dato personal y, por ende, </w:t>
      </w:r>
      <w:r w:rsidRPr="00677BF2">
        <w:rPr>
          <w:rFonts w:ascii="Palatino Linotype" w:hAnsi="Palatino Linotype" w:cs="Tahoma"/>
          <w:b/>
          <w:sz w:val="24"/>
          <w:szCs w:val="24"/>
          <w:lang w:val="es-ES"/>
        </w:rPr>
        <w:t>confidencial, ya que incide directamente en la privacidad de personas físicas identificadas y su difusión podría afectar la esfera privada de las mismas.</w:t>
      </w:r>
    </w:p>
    <w:p w14:paraId="593A5164" w14:textId="77777777" w:rsidR="00F77F91" w:rsidRPr="00677BF2" w:rsidRDefault="00F77F91" w:rsidP="0048033A">
      <w:pPr>
        <w:spacing w:line="360" w:lineRule="auto"/>
        <w:ind w:right="-93"/>
        <w:jc w:val="both"/>
        <w:rPr>
          <w:rFonts w:ascii="Palatino Linotype" w:hAnsi="Palatino Linotype" w:cs="Tahoma"/>
          <w:b/>
          <w:sz w:val="24"/>
          <w:szCs w:val="24"/>
          <w:lang w:val="es-ES"/>
        </w:rPr>
      </w:pPr>
    </w:p>
    <w:p w14:paraId="36ABA942" w14:textId="5F254B0B" w:rsidR="00041D44" w:rsidRPr="00677BF2" w:rsidRDefault="00B24395" w:rsidP="0048033A">
      <w:pPr>
        <w:spacing w:line="360" w:lineRule="auto"/>
        <w:jc w:val="both"/>
        <w:rPr>
          <w:rFonts w:ascii="Palatino Linotype" w:hAnsi="Palatino Linotype" w:cs="Tahoma"/>
          <w:sz w:val="24"/>
          <w:szCs w:val="24"/>
        </w:rPr>
      </w:pPr>
      <w:r w:rsidRPr="00677BF2">
        <w:rPr>
          <w:rFonts w:ascii="Palatino Linotype" w:eastAsia="Calibri" w:hAnsi="Palatino Linotype" w:cs="Tahoma"/>
          <w:bCs/>
          <w:sz w:val="24"/>
          <w:szCs w:val="24"/>
          <w:lang w:eastAsia="en-US"/>
        </w:rPr>
        <w:t xml:space="preserve">Por lo que, hace al </w:t>
      </w:r>
      <w:r w:rsidRPr="00677BF2">
        <w:rPr>
          <w:rFonts w:ascii="Palatino Linotype" w:eastAsia="Calibri" w:hAnsi="Palatino Linotype" w:cs="Tahoma"/>
          <w:b/>
          <w:bCs/>
          <w:sz w:val="24"/>
          <w:szCs w:val="24"/>
          <w:lang w:val="es-ES" w:eastAsia="en-US"/>
        </w:rPr>
        <w:t>correo electrónico</w:t>
      </w:r>
      <w:r w:rsidRPr="00677BF2">
        <w:rPr>
          <w:rFonts w:ascii="Palatino Linotype" w:eastAsia="Calibri" w:hAnsi="Palatino Linotype" w:cs="Tahoma"/>
          <w:bCs/>
          <w:sz w:val="24"/>
          <w:szCs w:val="24"/>
          <w:lang w:val="es-ES" w:eastAsia="en-US"/>
        </w:rPr>
        <w:t xml:space="preserve"> es un sistema de transmisión de mensajes por computadora</w:t>
      </w:r>
      <w:r w:rsidR="00952DD3" w:rsidRPr="00677BF2">
        <w:rPr>
          <w:rFonts w:ascii="Palatino Linotype" w:eastAsia="Calibri" w:hAnsi="Palatino Linotype" w:cs="Tahoma"/>
          <w:bCs/>
          <w:sz w:val="24"/>
          <w:szCs w:val="24"/>
          <w:lang w:val="es-ES" w:eastAsia="en-US"/>
        </w:rPr>
        <w:t xml:space="preserve"> a través de redes informáticas; por lo cual, corresponde a un medio para </w:t>
      </w:r>
      <w:r w:rsidR="00952DD3" w:rsidRPr="00677BF2">
        <w:rPr>
          <w:rFonts w:ascii="Palatino Linotype" w:eastAsia="Calibri" w:hAnsi="Palatino Linotype" w:cs="Tahoma"/>
          <w:bCs/>
          <w:sz w:val="24"/>
          <w:szCs w:val="24"/>
          <w:lang w:val="es-ES" w:eastAsia="en-US"/>
        </w:rPr>
        <w:lastRenderedPageBreak/>
        <w:t>comunicarse con el beneficiario, situación que la hace localizable e incluso identificable, al poder estar conformado por parte de su nombre o bien</w:t>
      </w:r>
      <w:r w:rsidR="00041D44" w:rsidRPr="00677BF2">
        <w:rPr>
          <w:rFonts w:ascii="Palatino Linotype" w:eastAsia="Calibri" w:hAnsi="Palatino Linotype" w:cs="Tahoma"/>
          <w:bCs/>
          <w:sz w:val="24"/>
          <w:szCs w:val="24"/>
          <w:lang w:val="es-ES" w:eastAsia="en-US"/>
        </w:rPr>
        <w:t xml:space="preserve">, fecha de nacimiento el correo; mientras, que </w:t>
      </w:r>
      <w:r w:rsidR="00041D44" w:rsidRPr="00677BF2">
        <w:rPr>
          <w:rFonts w:ascii="Palatino Linotype" w:hAnsi="Palatino Linotype" w:cs="Tahoma"/>
          <w:sz w:val="24"/>
          <w:szCs w:val="24"/>
        </w:rPr>
        <w:t xml:space="preserve">el número asignado </w:t>
      </w:r>
      <w:r w:rsidR="00041D44" w:rsidRPr="00677BF2">
        <w:rPr>
          <w:rFonts w:ascii="Palatino Linotype" w:hAnsi="Palatino Linotype" w:cs="Tahoma"/>
          <w:b/>
          <w:sz w:val="24"/>
          <w:szCs w:val="24"/>
        </w:rPr>
        <w:t>a un teléfono particular o celular</w:t>
      </w:r>
      <w:r w:rsidR="00041D44" w:rsidRPr="00677BF2">
        <w:rPr>
          <w:rFonts w:ascii="Palatino Linotype" w:hAnsi="Palatino Linotype" w:cs="Tahoma"/>
          <w:sz w:val="24"/>
          <w:szCs w:val="24"/>
        </w:rPr>
        <w:t xml:space="preserve"> permite localizar a una persona física identificada o identificable, ya sea a través de un dispositivo móvil o bien, en un lugar como el domicilio. Por lo cual, dichos datos al hacer identificables, reconocibles y ubicables a los beneficiarios, se considera que son confidenciales.</w:t>
      </w:r>
    </w:p>
    <w:p w14:paraId="6C725C5A" w14:textId="77777777" w:rsidR="00226876" w:rsidRDefault="00226876" w:rsidP="0048033A">
      <w:pPr>
        <w:spacing w:line="360" w:lineRule="auto"/>
        <w:jc w:val="both"/>
        <w:rPr>
          <w:rFonts w:ascii="Palatino Linotype" w:eastAsia="Calibri" w:hAnsi="Palatino Linotype" w:cs="Tahoma"/>
          <w:bCs/>
          <w:sz w:val="24"/>
          <w:szCs w:val="24"/>
          <w:lang w:eastAsia="en-US"/>
        </w:rPr>
      </w:pPr>
    </w:p>
    <w:p w14:paraId="0201D9C7" w14:textId="1F966349" w:rsidR="0080371B" w:rsidRPr="00677BF2" w:rsidRDefault="00041D44"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Finalmente, por lo que hace a </w:t>
      </w:r>
      <w:r w:rsidRPr="00677BF2">
        <w:rPr>
          <w:rFonts w:ascii="Palatino Linotype" w:eastAsia="Calibri" w:hAnsi="Palatino Linotype" w:cs="Tahoma"/>
          <w:b/>
          <w:bCs/>
          <w:sz w:val="24"/>
          <w:szCs w:val="24"/>
          <w:lang w:eastAsia="en-US"/>
        </w:rPr>
        <w:t>la exposición de motivos</w:t>
      </w:r>
      <w:r w:rsidRPr="00677BF2">
        <w:rPr>
          <w:rFonts w:ascii="Palatino Linotype" w:eastAsia="Calibri" w:hAnsi="Palatino Linotype" w:cs="Tahoma"/>
          <w:bCs/>
          <w:sz w:val="24"/>
          <w:szCs w:val="24"/>
          <w:lang w:eastAsia="en-US"/>
        </w:rPr>
        <w:t xml:space="preserve">, cabe señalar que en dicho rubro el estudiante </w:t>
      </w:r>
      <w:r w:rsidR="00E70031" w:rsidRPr="00677BF2">
        <w:rPr>
          <w:rFonts w:ascii="Palatino Linotype" w:eastAsia="Calibri" w:hAnsi="Palatino Linotype" w:cs="Tahoma"/>
          <w:bCs/>
          <w:sz w:val="24"/>
          <w:szCs w:val="24"/>
          <w:lang w:eastAsia="en-US"/>
        </w:rPr>
        <w:t>explica las razones económicas y personales por las cuales necesita tener acceso al programa municipal, por lo que, refleja su decisión personal, es decir, un acto de voluntad del posible beneficiario para poderse transporta a su institución educativa, a través del transporte proporcionado por el Ayuntamiento de Valle de Chalco S</w:t>
      </w:r>
      <w:r w:rsidR="00150EE7" w:rsidRPr="00677BF2">
        <w:rPr>
          <w:rFonts w:ascii="Palatino Linotype" w:eastAsia="Calibri" w:hAnsi="Palatino Linotype" w:cs="Tahoma"/>
          <w:bCs/>
          <w:sz w:val="24"/>
          <w:szCs w:val="24"/>
          <w:lang w:eastAsia="en-US"/>
        </w:rPr>
        <w:t>olidaridad. Por tal motivo, se considera que dicho dato, corresponden tanto a su vida íntima, como privada, pues se precisa las circunstancias por las cuales los alumnos necesitan tener acceso al multicitado programa.</w:t>
      </w:r>
    </w:p>
    <w:p w14:paraId="676BB897" w14:textId="77777777" w:rsidR="00150EE7" w:rsidRPr="00677BF2" w:rsidRDefault="00150EE7" w:rsidP="0048033A">
      <w:pPr>
        <w:spacing w:line="360" w:lineRule="auto"/>
        <w:jc w:val="both"/>
        <w:rPr>
          <w:rFonts w:ascii="Palatino Linotype" w:eastAsia="Calibri" w:hAnsi="Palatino Linotype" w:cs="Tahoma"/>
          <w:bCs/>
          <w:sz w:val="24"/>
          <w:szCs w:val="24"/>
          <w:lang w:eastAsia="en-US"/>
        </w:rPr>
      </w:pPr>
    </w:p>
    <w:p w14:paraId="1734BB9B" w14:textId="44D975C9" w:rsidR="00DE64C0" w:rsidRPr="00677BF2" w:rsidRDefault="00DE64C0"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Conforme a lo anterior, se advierte que los datos contenidos en la solicitud de inscripción al programa, son confidenciales, en términos del artículo 143, fracción I de la Ley de Transparencia y Acceso a la Información Pública del Estado de México y Municipios, por lo que, se considera que el documento en análisis es clasificado en su totalidad por dicho artículo.</w:t>
      </w:r>
    </w:p>
    <w:p w14:paraId="6DE1815A" w14:textId="77777777" w:rsidR="0080371B" w:rsidRPr="00677BF2" w:rsidRDefault="0080371B" w:rsidP="0048033A">
      <w:pPr>
        <w:spacing w:line="360" w:lineRule="auto"/>
        <w:jc w:val="both"/>
        <w:rPr>
          <w:rFonts w:ascii="Palatino Linotype" w:eastAsia="Calibri" w:hAnsi="Palatino Linotype" w:cs="Tahoma"/>
          <w:b/>
          <w:bCs/>
          <w:sz w:val="24"/>
          <w:szCs w:val="24"/>
          <w:lang w:eastAsia="en-US"/>
        </w:rPr>
      </w:pPr>
    </w:p>
    <w:p w14:paraId="62767483" w14:textId="1E674D4E" w:rsidR="00737B50" w:rsidRPr="00677BF2" w:rsidRDefault="00737B50" w:rsidP="00E01A51">
      <w:pPr>
        <w:pStyle w:val="Prrafodelista"/>
        <w:numPr>
          <w:ilvl w:val="0"/>
          <w:numId w:val="14"/>
        </w:numPr>
        <w:spacing w:line="360" w:lineRule="auto"/>
        <w:jc w:val="both"/>
        <w:rPr>
          <w:rFonts w:ascii="Palatino Linotype" w:eastAsia="Calibri" w:hAnsi="Palatino Linotype" w:cs="Tahoma"/>
          <w:b/>
          <w:bCs/>
          <w:sz w:val="24"/>
          <w:lang w:eastAsia="en-US"/>
        </w:rPr>
      </w:pPr>
      <w:r w:rsidRPr="00677BF2">
        <w:rPr>
          <w:rFonts w:ascii="Palatino Linotype" w:eastAsia="Calibri" w:hAnsi="Palatino Linotype" w:cs="Tahoma"/>
          <w:b/>
          <w:bCs/>
          <w:sz w:val="24"/>
          <w:lang w:eastAsia="en-US"/>
        </w:rPr>
        <w:lastRenderedPageBreak/>
        <w:t>Constancia de estudios y credencial educativa vigente.</w:t>
      </w:r>
    </w:p>
    <w:p w14:paraId="08EA8FAF" w14:textId="77777777" w:rsidR="00BD500B" w:rsidRPr="00677BF2" w:rsidRDefault="00BD500B" w:rsidP="0048033A">
      <w:pPr>
        <w:spacing w:line="360" w:lineRule="auto"/>
        <w:jc w:val="both"/>
        <w:rPr>
          <w:rFonts w:ascii="Palatino Linotype" w:eastAsia="Calibri" w:hAnsi="Palatino Linotype" w:cs="Tahoma"/>
          <w:b/>
          <w:bCs/>
          <w:sz w:val="24"/>
          <w:szCs w:val="24"/>
          <w:lang w:eastAsia="en-US"/>
        </w:rPr>
      </w:pPr>
    </w:p>
    <w:p w14:paraId="08581A69" w14:textId="3995F929" w:rsidR="00BD500B" w:rsidRPr="00677BF2" w:rsidRDefault="00BD500B"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Al respecto, cabe señalar que con dichos documentos se avala la pertenencia de un alumno a una institución educativa; por lo cual, estos </w:t>
      </w:r>
      <w:r w:rsidR="00D40FDC" w:rsidRPr="00677BF2">
        <w:rPr>
          <w:rFonts w:ascii="Palatino Linotype" w:eastAsia="Calibri" w:hAnsi="Palatino Linotype" w:cs="Tahoma"/>
          <w:bCs/>
          <w:sz w:val="24"/>
          <w:szCs w:val="24"/>
          <w:lang w:eastAsia="en-US"/>
        </w:rPr>
        <w:t>darían cuenta de información académica de los mismos, dado que revela cuestiones relacionadas con el ámbito privado de cada uno de ellos, como lo es, la decisión de realizar sus estudios en determinadas escuelas, en el presente caso en la Universidad Nacional Autónoma de México, el Instituto Politécnico Nacional o la Universidad Autónoma de México.</w:t>
      </w:r>
    </w:p>
    <w:p w14:paraId="617F99E2" w14:textId="77777777" w:rsidR="00D40FDC" w:rsidRPr="00677BF2" w:rsidRDefault="00D40FDC" w:rsidP="0048033A">
      <w:pPr>
        <w:spacing w:line="360" w:lineRule="auto"/>
        <w:jc w:val="both"/>
        <w:rPr>
          <w:rFonts w:ascii="Palatino Linotype" w:eastAsia="Calibri" w:hAnsi="Palatino Linotype" w:cs="Tahoma"/>
          <w:bCs/>
          <w:sz w:val="24"/>
          <w:szCs w:val="24"/>
          <w:lang w:eastAsia="en-US"/>
        </w:rPr>
      </w:pPr>
    </w:p>
    <w:p w14:paraId="56DB78A8" w14:textId="76E8508B" w:rsidR="00D40FDC" w:rsidRPr="00677BF2" w:rsidRDefault="00D40FDC"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Además, que contienen datos de identificación del estudiante, frente a la institución educativa, tales como la trayectoria académica, el número de cuenta/</w:t>
      </w:r>
      <w:r w:rsidR="00E340E7" w:rsidRPr="00677BF2">
        <w:rPr>
          <w:rFonts w:ascii="Palatino Linotype" w:eastAsia="Calibri" w:hAnsi="Palatino Linotype" w:cs="Tahoma"/>
          <w:bCs/>
          <w:sz w:val="24"/>
          <w:szCs w:val="24"/>
          <w:lang w:eastAsia="en-US"/>
        </w:rPr>
        <w:t>estudiante</w:t>
      </w:r>
      <w:r w:rsidRPr="00677BF2">
        <w:rPr>
          <w:rFonts w:ascii="Palatino Linotype" w:eastAsia="Calibri" w:hAnsi="Palatino Linotype" w:cs="Tahoma"/>
          <w:bCs/>
          <w:sz w:val="24"/>
          <w:szCs w:val="24"/>
          <w:lang w:eastAsia="en-US"/>
        </w:rPr>
        <w:t>/alumno</w:t>
      </w:r>
      <w:r w:rsidR="00E340E7" w:rsidRPr="00677BF2">
        <w:rPr>
          <w:rFonts w:ascii="Palatino Linotype" w:eastAsia="Calibri" w:hAnsi="Palatino Linotype" w:cs="Tahoma"/>
          <w:bCs/>
          <w:sz w:val="24"/>
          <w:szCs w:val="24"/>
          <w:lang w:eastAsia="en-US"/>
        </w:rPr>
        <w:t>, la generación, área de conocimiento, entre otros; los cuales corresponde a la vida privada de los beneficiarios.</w:t>
      </w:r>
    </w:p>
    <w:p w14:paraId="420C8F75" w14:textId="77777777" w:rsidR="00E340E7" w:rsidRPr="00677BF2" w:rsidRDefault="00E340E7" w:rsidP="0048033A">
      <w:pPr>
        <w:spacing w:line="360" w:lineRule="auto"/>
        <w:jc w:val="both"/>
        <w:rPr>
          <w:rFonts w:ascii="Palatino Linotype" w:eastAsia="Calibri" w:hAnsi="Palatino Linotype" w:cs="Tahoma"/>
          <w:bCs/>
          <w:sz w:val="24"/>
          <w:szCs w:val="24"/>
          <w:lang w:eastAsia="en-US"/>
        </w:rPr>
      </w:pPr>
    </w:p>
    <w:p w14:paraId="4966EAEB" w14:textId="14E7E8D7" w:rsidR="00E340E7" w:rsidRPr="00677BF2" w:rsidRDefault="00E340E7"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Por lo tanto, se considera que de la misma manera dichos documentos son clasificados, en términos del artículo 143, fracción I de la Ley de Transparencia y Acceso a la Información Pública del Estado de México y Municipios.</w:t>
      </w:r>
    </w:p>
    <w:p w14:paraId="27569212" w14:textId="610AD3FF" w:rsidR="00737B50" w:rsidRPr="00677BF2" w:rsidRDefault="00737B50" w:rsidP="00E01A51">
      <w:pPr>
        <w:pStyle w:val="Prrafodelista"/>
        <w:numPr>
          <w:ilvl w:val="0"/>
          <w:numId w:val="14"/>
        </w:numPr>
        <w:spacing w:line="360" w:lineRule="auto"/>
        <w:rPr>
          <w:rFonts w:ascii="Palatino Linotype" w:eastAsia="Calibri" w:hAnsi="Palatino Linotype" w:cs="Tahoma"/>
          <w:b/>
          <w:bCs/>
          <w:sz w:val="24"/>
          <w:lang w:eastAsia="en-US"/>
        </w:rPr>
      </w:pPr>
      <w:r w:rsidRPr="00677BF2">
        <w:rPr>
          <w:rFonts w:ascii="Palatino Linotype" w:eastAsia="Calibri" w:hAnsi="Palatino Linotype" w:cs="Tahoma"/>
          <w:b/>
          <w:bCs/>
          <w:sz w:val="24"/>
          <w:lang w:eastAsia="en-US"/>
        </w:rPr>
        <w:t>Identificación oficial vigente (INE)</w:t>
      </w:r>
      <w:r w:rsidR="0080371B" w:rsidRPr="00677BF2">
        <w:rPr>
          <w:rFonts w:ascii="Palatino Linotype" w:eastAsia="Calibri" w:hAnsi="Palatino Linotype" w:cs="Tahoma"/>
          <w:b/>
          <w:bCs/>
          <w:sz w:val="24"/>
          <w:lang w:eastAsia="en-US"/>
        </w:rPr>
        <w:t>.</w:t>
      </w:r>
    </w:p>
    <w:p w14:paraId="1FDC4AF6" w14:textId="77777777" w:rsidR="00E340E7" w:rsidRPr="00677BF2" w:rsidRDefault="00E340E7" w:rsidP="0048033A">
      <w:pPr>
        <w:spacing w:line="360" w:lineRule="auto"/>
        <w:rPr>
          <w:rFonts w:ascii="Palatino Linotype" w:eastAsia="Calibri" w:hAnsi="Palatino Linotype" w:cs="Tahoma"/>
          <w:b/>
          <w:bCs/>
          <w:sz w:val="24"/>
          <w:szCs w:val="24"/>
          <w:lang w:eastAsia="en-US"/>
        </w:rPr>
      </w:pPr>
    </w:p>
    <w:p w14:paraId="6546C928" w14:textId="6AF5917B" w:rsidR="0048033A" w:rsidRPr="00677BF2" w:rsidRDefault="0048033A"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Al respecto, la Ley General de Instituciones y Procedimientos Electorales, dispone lo siguiente: </w:t>
      </w:r>
    </w:p>
    <w:p w14:paraId="146EE35D" w14:textId="77777777" w:rsidR="0048033A" w:rsidRPr="008272C2" w:rsidRDefault="0048033A" w:rsidP="0048033A">
      <w:pPr>
        <w:spacing w:line="360" w:lineRule="auto"/>
        <w:jc w:val="both"/>
        <w:rPr>
          <w:rFonts w:ascii="Palatino Linotype" w:eastAsia="Calibri" w:hAnsi="Palatino Linotype" w:cs="Tahoma"/>
          <w:bCs/>
          <w:sz w:val="22"/>
          <w:szCs w:val="22"/>
          <w:lang w:eastAsia="en-US"/>
        </w:rPr>
      </w:pPr>
    </w:p>
    <w:p w14:paraId="7FE75E89" w14:textId="77777777" w:rsidR="0048033A" w:rsidRPr="00677BF2" w:rsidRDefault="0048033A" w:rsidP="00677BF2">
      <w:pPr>
        <w:ind w:left="567" w:right="567"/>
        <w:jc w:val="both"/>
        <w:rPr>
          <w:rFonts w:ascii="Palatino Linotype" w:eastAsiaTheme="minorHAnsi" w:hAnsi="Palatino Linotype" w:cs="Arial"/>
          <w:bCs/>
          <w:i/>
          <w:sz w:val="22"/>
          <w:szCs w:val="22"/>
          <w:lang w:eastAsia="es-MX"/>
        </w:rPr>
      </w:pPr>
      <w:r w:rsidRPr="00677BF2">
        <w:rPr>
          <w:rFonts w:ascii="Palatino Linotype" w:eastAsiaTheme="minorHAnsi" w:hAnsi="Palatino Linotype" w:cs="Arial"/>
          <w:b/>
          <w:bCs/>
          <w:sz w:val="22"/>
          <w:szCs w:val="22"/>
          <w:lang w:eastAsia="es-MX"/>
        </w:rPr>
        <w:t>“</w:t>
      </w:r>
      <w:r w:rsidRPr="00677BF2">
        <w:rPr>
          <w:rFonts w:ascii="Palatino Linotype" w:eastAsiaTheme="minorHAnsi" w:hAnsi="Palatino Linotype" w:cs="Arial"/>
          <w:b/>
          <w:bCs/>
          <w:i/>
          <w:sz w:val="22"/>
          <w:szCs w:val="22"/>
          <w:lang w:eastAsia="es-MX"/>
        </w:rPr>
        <w:t>Artículo 156.</w:t>
      </w:r>
      <w:r w:rsidRPr="00677BF2">
        <w:rPr>
          <w:rFonts w:ascii="Palatino Linotype" w:eastAsiaTheme="minorHAnsi" w:hAnsi="Palatino Linotype" w:cs="Arial"/>
          <w:bCs/>
          <w:i/>
          <w:sz w:val="22"/>
          <w:szCs w:val="22"/>
          <w:lang w:eastAsia="es-MX"/>
        </w:rPr>
        <w:t xml:space="preserve"> </w:t>
      </w:r>
    </w:p>
    <w:p w14:paraId="6A22AB92" w14:textId="77777777" w:rsidR="0048033A" w:rsidRPr="00677BF2" w:rsidRDefault="0048033A" w:rsidP="00677BF2">
      <w:pPr>
        <w:ind w:left="567" w:right="567"/>
        <w:jc w:val="both"/>
        <w:rPr>
          <w:rFonts w:ascii="Palatino Linotype" w:eastAsiaTheme="minorHAnsi" w:hAnsi="Palatino Linotype" w:cs="Arial"/>
          <w:bCs/>
          <w:i/>
          <w:sz w:val="22"/>
          <w:szCs w:val="22"/>
          <w:lang w:eastAsia="es-MX"/>
        </w:rPr>
      </w:pPr>
    </w:p>
    <w:p w14:paraId="4F1CFF57" w14:textId="77777777" w:rsidR="0048033A" w:rsidRPr="00677BF2" w:rsidRDefault="0048033A" w:rsidP="00677BF2">
      <w:pPr>
        <w:ind w:left="567" w:right="567"/>
        <w:jc w:val="both"/>
        <w:rPr>
          <w:rFonts w:ascii="Palatino Linotype" w:eastAsiaTheme="minorHAnsi" w:hAnsi="Palatino Linotype" w:cs="Arial"/>
          <w:bCs/>
          <w:i/>
          <w:sz w:val="22"/>
          <w:szCs w:val="22"/>
          <w:lang w:eastAsia="es-MX"/>
        </w:rPr>
      </w:pPr>
      <w:r w:rsidRPr="00677BF2">
        <w:rPr>
          <w:rFonts w:ascii="Palatino Linotype" w:eastAsiaTheme="minorHAnsi" w:hAnsi="Palatino Linotype" w:cs="Arial"/>
          <w:b/>
          <w:bCs/>
          <w:i/>
          <w:sz w:val="22"/>
          <w:szCs w:val="22"/>
          <w:lang w:eastAsia="es-MX"/>
        </w:rPr>
        <w:lastRenderedPageBreak/>
        <w:t>1.</w:t>
      </w:r>
      <w:r w:rsidRPr="00677BF2">
        <w:rPr>
          <w:rFonts w:ascii="Palatino Linotype" w:eastAsiaTheme="minorHAnsi" w:hAnsi="Palatino Linotype" w:cs="Arial"/>
          <w:bCs/>
          <w:i/>
          <w:sz w:val="22"/>
          <w:szCs w:val="22"/>
          <w:lang w:eastAsia="es-MX"/>
        </w:rPr>
        <w:t xml:space="preserve"> La credencial para votar deberá contener, cuando menos, los siguientes datos del elector: </w:t>
      </w:r>
    </w:p>
    <w:p w14:paraId="267C9DC0" w14:textId="77777777" w:rsidR="0048033A" w:rsidRPr="00677BF2" w:rsidRDefault="0048033A" w:rsidP="00677BF2">
      <w:pPr>
        <w:ind w:left="567" w:right="567"/>
        <w:jc w:val="both"/>
        <w:rPr>
          <w:rFonts w:ascii="Palatino Linotype" w:eastAsiaTheme="minorHAnsi" w:hAnsi="Palatino Linotype" w:cs="Arial"/>
          <w:bCs/>
          <w:i/>
          <w:sz w:val="22"/>
          <w:szCs w:val="22"/>
          <w:lang w:eastAsia="es-MX"/>
        </w:rPr>
      </w:pPr>
    </w:p>
    <w:p w14:paraId="15BC8CDE" w14:textId="77777777" w:rsidR="0048033A" w:rsidRPr="00677BF2" w:rsidRDefault="0048033A" w:rsidP="00677BF2">
      <w:pPr>
        <w:ind w:left="567" w:right="567"/>
        <w:jc w:val="both"/>
        <w:rPr>
          <w:rFonts w:ascii="Palatino Linotype" w:eastAsiaTheme="minorHAnsi" w:hAnsi="Palatino Linotype" w:cs="Arial"/>
          <w:bCs/>
          <w:i/>
          <w:sz w:val="22"/>
          <w:szCs w:val="22"/>
          <w:lang w:eastAsia="es-MX"/>
        </w:rPr>
      </w:pPr>
      <w:r w:rsidRPr="00677BF2">
        <w:rPr>
          <w:rFonts w:ascii="Palatino Linotype" w:eastAsiaTheme="minorHAnsi" w:hAnsi="Palatino Linotype" w:cs="Arial"/>
          <w:b/>
          <w:bCs/>
          <w:i/>
          <w:sz w:val="22"/>
          <w:szCs w:val="22"/>
          <w:lang w:eastAsia="es-MX"/>
        </w:rPr>
        <w:t>a)</w:t>
      </w:r>
      <w:r w:rsidRPr="00677BF2">
        <w:rPr>
          <w:rFonts w:ascii="Palatino Linotype" w:eastAsiaTheme="minorHAnsi" w:hAnsi="Palatino Linotype" w:cs="Arial"/>
          <w:bCs/>
          <w:i/>
          <w:sz w:val="22"/>
          <w:szCs w:val="22"/>
          <w:lang w:eastAsia="es-MX"/>
        </w:rPr>
        <w:t xml:space="preserve"> 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7D74EA60" w14:textId="77777777" w:rsidR="0048033A" w:rsidRPr="00677BF2" w:rsidRDefault="0048033A" w:rsidP="00677BF2">
      <w:pPr>
        <w:ind w:left="567" w:right="567"/>
        <w:jc w:val="both"/>
        <w:rPr>
          <w:rFonts w:ascii="Palatino Linotype" w:eastAsiaTheme="minorHAnsi" w:hAnsi="Palatino Linotype" w:cs="Arial"/>
          <w:bCs/>
          <w:i/>
          <w:sz w:val="22"/>
          <w:szCs w:val="22"/>
          <w:lang w:eastAsia="es-MX"/>
        </w:rPr>
      </w:pPr>
      <w:r w:rsidRPr="00677BF2">
        <w:rPr>
          <w:rFonts w:ascii="Palatino Linotype" w:eastAsiaTheme="minorHAnsi" w:hAnsi="Palatino Linotype" w:cs="Arial"/>
          <w:b/>
          <w:bCs/>
          <w:i/>
          <w:sz w:val="22"/>
          <w:szCs w:val="22"/>
          <w:lang w:eastAsia="es-MX"/>
        </w:rPr>
        <w:t>b)</w:t>
      </w:r>
      <w:r w:rsidRPr="00677BF2">
        <w:rPr>
          <w:rFonts w:ascii="Palatino Linotype" w:eastAsiaTheme="minorHAnsi" w:hAnsi="Palatino Linotype" w:cs="Arial"/>
          <w:bCs/>
          <w:i/>
          <w:sz w:val="22"/>
          <w:szCs w:val="22"/>
          <w:lang w:eastAsia="es-MX"/>
        </w:rPr>
        <w:t xml:space="preserve"> Sección electoral en donde deberá votar el ciudadano. En el caso de los ciudadanos residentes en el extranjero no será necesario incluir este requisito; </w:t>
      </w:r>
    </w:p>
    <w:p w14:paraId="09505AE4" w14:textId="77777777" w:rsidR="0048033A" w:rsidRPr="00677BF2" w:rsidRDefault="0048033A" w:rsidP="00677BF2">
      <w:pPr>
        <w:ind w:left="567" w:right="567"/>
        <w:jc w:val="both"/>
        <w:rPr>
          <w:rFonts w:ascii="Palatino Linotype" w:eastAsiaTheme="minorHAnsi" w:hAnsi="Palatino Linotype" w:cs="Arial"/>
          <w:bCs/>
          <w:i/>
          <w:sz w:val="22"/>
          <w:szCs w:val="22"/>
          <w:lang w:eastAsia="es-MX"/>
        </w:rPr>
      </w:pPr>
      <w:r w:rsidRPr="00677BF2">
        <w:rPr>
          <w:rFonts w:ascii="Palatino Linotype" w:eastAsiaTheme="minorHAnsi" w:hAnsi="Palatino Linotype" w:cs="Arial"/>
          <w:b/>
          <w:bCs/>
          <w:i/>
          <w:sz w:val="22"/>
          <w:szCs w:val="22"/>
          <w:lang w:eastAsia="es-MX"/>
        </w:rPr>
        <w:t>c)</w:t>
      </w:r>
      <w:r w:rsidRPr="00677BF2">
        <w:rPr>
          <w:rFonts w:ascii="Palatino Linotype" w:eastAsiaTheme="minorHAnsi" w:hAnsi="Palatino Linotype" w:cs="Arial"/>
          <w:bCs/>
          <w:i/>
          <w:sz w:val="22"/>
          <w:szCs w:val="22"/>
          <w:lang w:eastAsia="es-MX"/>
        </w:rPr>
        <w:t xml:space="preserve"> Apellido paterno, apellido materno y nombre completo; </w:t>
      </w:r>
    </w:p>
    <w:p w14:paraId="6ABB9399" w14:textId="77777777" w:rsidR="0048033A" w:rsidRPr="00677BF2" w:rsidRDefault="0048033A" w:rsidP="00677BF2">
      <w:pPr>
        <w:ind w:left="567" w:right="567"/>
        <w:jc w:val="both"/>
        <w:rPr>
          <w:rFonts w:ascii="Palatino Linotype" w:eastAsiaTheme="minorHAnsi" w:hAnsi="Palatino Linotype" w:cs="Arial"/>
          <w:bCs/>
          <w:i/>
          <w:sz w:val="22"/>
          <w:szCs w:val="22"/>
          <w:lang w:eastAsia="es-MX"/>
        </w:rPr>
      </w:pPr>
      <w:r w:rsidRPr="00677BF2">
        <w:rPr>
          <w:rFonts w:ascii="Palatino Linotype" w:eastAsiaTheme="minorHAnsi" w:hAnsi="Palatino Linotype" w:cs="Arial"/>
          <w:b/>
          <w:bCs/>
          <w:i/>
          <w:sz w:val="22"/>
          <w:szCs w:val="22"/>
          <w:lang w:eastAsia="es-MX"/>
        </w:rPr>
        <w:t>d)</w:t>
      </w:r>
      <w:r w:rsidRPr="00677BF2">
        <w:rPr>
          <w:rFonts w:ascii="Palatino Linotype" w:eastAsiaTheme="minorHAnsi" w:hAnsi="Palatino Linotype" w:cs="Arial"/>
          <w:bCs/>
          <w:i/>
          <w:sz w:val="22"/>
          <w:szCs w:val="22"/>
          <w:lang w:eastAsia="es-MX"/>
        </w:rPr>
        <w:t xml:space="preserve"> Domicilio; </w:t>
      </w:r>
    </w:p>
    <w:p w14:paraId="391A4C51" w14:textId="77777777" w:rsidR="0048033A" w:rsidRPr="00677BF2" w:rsidRDefault="0048033A" w:rsidP="00677BF2">
      <w:pPr>
        <w:ind w:left="567" w:right="567"/>
        <w:jc w:val="both"/>
        <w:rPr>
          <w:rFonts w:ascii="Palatino Linotype" w:eastAsiaTheme="minorHAnsi" w:hAnsi="Palatino Linotype" w:cs="Arial"/>
          <w:bCs/>
          <w:i/>
          <w:sz w:val="22"/>
          <w:szCs w:val="22"/>
          <w:lang w:eastAsia="es-MX"/>
        </w:rPr>
      </w:pPr>
      <w:r w:rsidRPr="00677BF2">
        <w:rPr>
          <w:rFonts w:ascii="Palatino Linotype" w:eastAsiaTheme="minorHAnsi" w:hAnsi="Palatino Linotype" w:cs="Arial"/>
          <w:b/>
          <w:bCs/>
          <w:i/>
          <w:sz w:val="22"/>
          <w:szCs w:val="22"/>
          <w:lang w:eastAsia="es-MX"/>
        </w:rPr>
        <w:t>e)</w:t>
      </w:r>
      <w:r w:rsidRPr="00677BF2">
        <w:rPr>
          <w:rFonts w:ascii="Palatino Linotype" w:eastAsiaTheme="minorHAnsi" w:hAnsi="Palatino Linotype" w:cs="Arial"/>
          <w:bCs/>
          <w:i/>
          <w:sz w:val="22"/>
          <w:szCs w:val="22"/>
          <w:lang w:eastAsia="es-MX"/>
        </w:rPr>
        <w:t xml:space="preserve"> Sexo; </w:t>
      </w:r>
    </w:p>
    <w:p w14:paraId="40EEA34E" w14:textId="77777777" w:rsidR="0048033A" w:rsidRPr="00677BF2" w:rsidRDefault="0048033A" w:rsidP="00677BF2">
      <w:pPr>
        <w:ind w:left="567" w:right="567"/>
        <w:jc w:val="both"/>
        <w:rPr>
          <w:rFonts w:ascii="Palatino Linotype" w:eastAsiaTheme="minorHAnsi" w:hAnsi="Palatino Linotype" w:cs="Arial"/>
          <w:bCs/>
          <w:i/>
          <w:sz w:val="22"/>
          <w:szCs w:val="22"/>
          <w:lang w:eastAsia="es-MX"/>
        </w:rPr>
      </w:pPr>
      <w:r w:rsidRPr="00677BF2">
        <w:rPr>
          <w:rFonts w:ascii="Palatino Linotype" w:eastAsiaTheme="minorHAnsi" w:hAnsi="Palatino Linotype" w:cs="Arial"/>
          <w:b/>
          <w:bCs/>
          <w:i/>
          <w:sz w:val="22"/>
          <w:szCs w:val="22"/>
          <w:lang w:eastAsia="es-MX"/>
        </w:rPr>
        <w:t>f)</w:t>
      </w:r>
      <w:r w:rsidRPr="00677BF2">
        <w:rPr>
          <w:rFonts w:ascii="Palatino Linotype" w:eastAsiaTheme="minorHAnsi" w:hAnsi="Palatino Linotype" w:cs="Arial"/>
          <w:bCs/>
          <w:i/>
          <w:sz w:val="22"/>
          <w:szCs w:val="22"/>
          <w:lang w:eastAsia="es-MX"/>
        </w:rPr>
        <w:t xml:space="preserve"> Edad y año de registro; </w:t>
      </w:r>
    </w:p>
    <w:p w14:paraId="1DFBC60C" w14:textId="77777777" w:rsidR="0048033A" w:rsidRPr="00677BF2" w:rsidRDefault="0048033A" w:rsidP="00677BF2">
      <w:pPr>
        <w:ind w:left="567" w:right="567"/>
        <w:jc w:val="both"/>
        <w:rPr>
          <w:rFonts w:ascii="Palatino Linotype" w:eastAsiaTheme="minorHAnsi" w:hAnsi="Palatino Linotype" w:cs="Arial"/>
          <w:bCs/>
          <w:i/>
          <w:sz w:val="22"/>
          <w:szCs w:val="22"/>
          <w:lang w:eastAsia="es-MX"/>
        </w:rPr>
      </w:pPr>
      <w:r w:rsidRPr="00677BF2">
        <w:rPr>
          <w:rFonts w:ascii="Palatino Linotype" w:eastAsiaTheme="minorHAnsi" w:hAnsi="Palatino Linotype" w:cs="Arial"/>
          <w:b/>
          <w:bCs/>
          <w:i/>
          <w:sz w:val="22"/>
          <w:szCs w:val="22"/>
          <w:lang w:eastAsia="es-MX"/>
        </w:rPr>
        <w:t>g)</w:t>
      </w:r>
      <w:r w:rsidRPr="00677BF2">
        <w:rPr>
          <w:rFonts w:ascii="Palatino Linotype" w:eastAsiaTheme="minorHAnsi" w:hAnsi="Palatino Linotype" w:cs="Arial"/>
          <w:bCs/>
          <w:i/>
          <w:sz w:val="22"/>
          <w:szCs w:val="22"/>
          <w:lang w:eastAsia="es-MX"/>
        </w:rPr>
        <w:t xml:space="preserve"> Firma, huella digital y fotografía del elector; </w:t>
      </w:r>
    </w:p>
    <w:p w14:paraId="5EE9849D" w14:textId="77777777" w:rsidR="0048033A" w:rsidRPr="00677BF2" w:rsidRDefault="0048033A" w:rsidP="00677BF2">
      <w:pPr>
        <w:ind w:left="567" w:right="567"/>
        <w:jc w:val="both"/>
        <w:rPr>
          <w:rFonts w:ascii="Palatino Linotype" w:eastAsiaTheme="minorHAnsi" w:hAnsi="Palatino Linotype" w:cs="Arial"/>
          <w:bCs/>
          <w:i/>
          <w:sz w:val="22"/>
          <w:szCs w:val="22"/>
          <w:lang w:eastAsia="es-MX"/>
        </w:rPr>
      </w:pPr>
      <w:r w:rsidRPr="00677BF2">
        <w:rPr>
          <w:rFonts w:ascii="Palatino Linotype" w:eastAsiaTheme="minorHAnsi" w:hAnsi="Palatino Linotype" w:cs="Arial"/>
          <w:b/>
          <w:bCs/>
          <w:i/>
          <w:sz w:val="22"/>
          <w:szCs w:val="22"/>
          <w:lang w:eastAsia="es-MX"/>
        </w:rPr>
        <w:t>h)</w:t>
      </w:r>
      <w:r w:rsidRPr="00677BF2">
        <w:rPr>
          <w:rFonts w:ascii="Palatino Linotype" w:eastAsiaTheme="minorHAnsi" w:hAnsi="Palatino Linotype" w:cs="Arial"/>
          <w:bCs/>
          <w:i/>
          <w:sz w:val="22"/>
          <w:szCs w:val="22"/>
          <w:lang w:eastAsia="es-MX"/>
        </w:rPr>
        <w:t xml:space="preserve"> Clave de registro, y </w:t>
      </w:r>
    </w:p>
    <w:p w14:paraId="69DB191D" w14:textId="77777777" w:rsidR="0048033A" w:rsidRPr="00677BF2" w:rsidRDefault="0048033A" w:rsidP="00677BF2">
      <w:pPr>
        <w:ind w:left="567" w:right="567"/>
        <w:jc w:val="both"/>
        <w:rPr>
          <w:rFonts w:ascii="Palatino Linotype" w:eastAsiaTheme="minorHAnsi" w:hAnsi="Palatino Linotype" w:cs="Arial"/>
          <w:bCs/>
          <w:i/>
          <w:sz w:val="22"/>
          <w:szCs w:val="22"/>
          <w:lang w:eastAsia="es-MX"/>
        </w:rPr>
      </w:pPr>
      <w:r w:rsidRPr="00677BF2">
        <w:rPr>
          <w:rFonts w:ascii="Palatino Linotype" w:eastAsiaTheme="minorHAnsi" w:hAnsi="Palatino Linotype" w:cs="Arial"/>
          <w:b/>
          <w:bCs/>
          <w:i/>
          <w:sz w:val="22"/>
          <w:szCs w:val="22"/>
          <w:lang w:eastAsia="es-MX"/>
        </w:rPr>
        <w:t>i)</w:t>
      </w:r>
      <w:r w:rsidRPr="00677BF2">
        <w:rPr>
          <w:rFonts w:ascii="Palatino Linotype" w:eastAsiaTheme="minorHAnsi" w:hAnsi="Palatino Linotype" w:cs="Arial"/>
          <w:bCs/>
          <w:i/>
          <w:sz w:val="22"/>
          <w:szCs w:val="22"/>
          <w:lang w:eastAsia="es-MX"/>
        </w:rPr>
        <w:t xml:space="preserve"> Clave Única del Registro de Población.</w:t>
      </w:r>
    </w:p>
    <w:p w14:paraId="3F915519" w14:textId="0FECE621" w:rsidR="0048033A" w:rsidRPr="00677BF2" w:rsidRDefault="0048033A" w:rsidP="00677BF2">
      <w:pPr>
        <w:ind w:left="567" w:right="567"/>
        <w:jc w:val="both"/>
        <w:rPr>
          <w:rFonts w:ascii="Palatino Linotype" w:eastAsiaTheme="minorHAnsi" w:hAnsi="Palatino Linotype" w:cs="Arial"/>
          <w:bCs/>
          <w:i/>
          <w:sz w:val="22"/>
          <w:szCs w:val="22"/>
          <w:lang w:eastAsia="es-MX"/>
        </w:rPr>
      </w:pPr>
      <w:r w:rsidRPr="00677BF2">
        <w:rPr>
          <w:rFonts w:ascii="Palatino Linotype" w:eastAsiaTheme="minorHAnsi" w:hAnsi="Palatino Linotype" w:cs="Arial"/>
          <w:bCs/>
          <w:i/>
          <w:sz w:val="22"/>
          <w:szCs w:val="22"/>
          <w:lang w:eastAsia="es-MX"/>
        </w:rPr>
        <w:t xml:space="preserve">…” </w:t>
      </w:r>
    </w:p>
    <w:p w14:paraId="3BF068FB" w14:textId="77777777" w:rsidR="00E340E7" w:rsidRPr="008272C2" w:rsidRDefault="00E340E7" w:rsidP="0048033A">
      <w:pPr>
        <w:spacing w:line="360" w:lineRule="auto"/>
        <w:rPr>
          <w:rFonts w:ascii="Palatino Linotype" w:eastAsia="Calibri" w:hAnsi="Palatino Linotype" w:cs="Tahoma"/>
          <w:b/>
          <w:bCs/>
          <w:szCs w:val="22"/>
          <w:lang w:eastAsia="en-US"/>
        </w:rPr>
      </w:pPr>
    </w:p>
    <w:p w14:paraId="073C1CFB" w14:textId="14167CBE" w:rsidR="00FA7E14" w:rsidRPr="00677BF2" w:rsidRDefault="00FA7E14" w:rsidP="00FA7E14">
      <w:pPr>
        <w:spacing w:line="360" w:lineRule="auto"/>
        <w:jc w:val="both"/>
        <w:rPr>
          <w:rFonts w:ascii="Palatino Linotype" w:eastAsia="Calibri" w:hAnsi="Palatino Linotype" w:cs="Tahoma"/>
          <w:bCs/>
          <w:sz w:val="24"/>
          <w:szCs w:val="24"/>
          <w:lang w:val="es-ES" w:eastAsia="en-US"/>
        </w:rPr>
      </w:pPr>
      <w:r w:rsidRPr="00677BF2">
        <w:rPr>
          <w:rFonts w:ascii="Palatino Linotype" w:eastAsia="Calibri" w:hAnsi="Palatino Linotype" w:cs="Tahoma"/>
          <w:bCs/>
          <w:sz w:val="24"/>
          <w:szCs w:val="24"/>
          <w:lang w:val="es-ES" w:eastAsia="en-US"/>
        </w:rPr>
        <w:t xml:space="preserve">Como se logra observar, la credencial para votar contiene diversa información que, en su conjunto, configura el concepto de dato personal previsto en la Ley de la materia, al estar referida a personas físicas identificadas, en el presente caso de alumnos, tales como: </w:t>
      </w:r>
      <w:r w:rsidR="0065642E" w:rsidRPr="00677BF2">
        <w:rPr>
          <w:rFonts w:ascii="Palatino Linotype" w:eastAsia="Calibri" w:hAnsi="Palatino Linotype" w:cs="Tahoma"/>
          <w:bCs/>
          <w:sz w:val="24"/>
          <w:szCs w:val="24"/>
          <w:lang w:val="es-ES" w:eastAsia="en-US"/>
        </w:rPr>
        <w:t xml:space="preserve">nombre, </w:t>
      </w:r>
      <w:r w:rsidRPr="00677BF2">
        <w:rPr>
          <w:rFonts w:ascii="Palatino Linotype" w:eastAsia="Calibri" w:hAnsi="Palatino Linotype" w:cs="Tahoma"/>
          <w:bCs/>
          <w:sz w:val="24"/>
          <w:szCs w:val="24"/>
          <w:lang w:val="es-ES" w:eastAsia="en-US"/>
        </w:rPr>
        <w:t>domicilio, edad, sexo, año de registro y de emisión, fecha de vigencia, firma autógrafa, huella digital, fotografía del elector, clave de registro o elector, estado, distrito, municipio, localidad, sección y la Clave Única de Registro de Población.</w:t>
      </w:r>
    </w:p>
    <w:p w14:paraId="0E454347" w14:textId="77777777" w:rsidR="0048033A" w:rsidRPr="00677BF2" w:rsidRDefault="0048033A" w:rsidP="0048033A">
      <w:pPr>
        <w:spacing w:line="360" w:lineRule="auto"/>
        <w:rPr>
          <w:rFonts w:ascii="Palatino Linotype" w:eastAsia="Calibri" w:hAnsi="Palatino Linotype" w:cs="Tahoma"/>
          <w:b/>
          <w:bCs/>
          <w:sz w:val="24"/>
          <w:szCs w:val="24"/>
          <w:lang w:eastAsia="en-US"/>
        </w:rPr>
      </w:pPr>
    </w:p>
    <w:p w14:paraId="783BEC76" w14:textId="552ED0EA" w:rsidR="0025790F" w:rsidRPr="00677BF2" w:rsidRDefault="0025790F" w:rsidP="0025790F">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Conforme a lo anterior, se advierte que dicho documento contiene una serie de datos íntimos y privados de los estudiantes, pues contienen datos íntimamente relacionados con su personalidad y que no existe algún interés público, de hacerlos del conocimiento de la ciudadanía; pues corresponden a aquellos que hacen identificable </w:t>
      </w:r>
      <w:r w:rsidRPr="00677BF2">
        <w:rPr>
          <w:rFonts w:ascii="Palatino Linotype" w:eastAsia="Calibri" w:hAnsi="Palatino Linotype" w:cs="Tahoma"/>
          <w:bCs/>
          <w:sz w:val="24"/>
          <w:szCs w:val="24"/>
          <w:lang w:eastAsia="en-US"/>
        </w:rPr>
        <w:lastRenderedPageBreak/>
        <w:t>y ubicable a los beneficiarios</w:t>
      </w:r>
      <w:r w:rsidR="009307B3" w:rsidRPr="00677BF2">
        <w:rPr>
          <w:rFonts w:ascii="Palatino Linotype" w:eastAsia="Calibri" w:hAnsi="Palatino Linotype" w:cs="Tahoma"/>
          <w:bCs/>
          <w:sz w:val="24"/>
          <w:szCs w:val="24"/>
          <w:lang w:eastAsia="en-US"/>
        </w:rPr>
        <w:t xml:space="preserve"> y por lo tanto, se considera como confidencial en su totalidad dicho documento.</w:t>
      </w:r>
    </w:p>
    <w:p w14:paraId="2D5160F4" w14:textId="77777777" w:rsidR="00F77F91" w:rsidRPr="00677BF2" w:rsidRDefault="00F77F91" w:rsidP="0025790F">
      <w:pPr>
        <w:spacing w:line="360" w:lineRule="auto"/>
        <w:jc w:val="both"/>
        <w:rPr>
          <w:rFonts w:ascii="Palatino Linotype" w:eastAsia="Calibri" w:hAnsi="Palatino Linotype" w:cs="Tahoma"/>
          <w:bCs/>
          <w:sz w:val="24"/>
          <w:szCs w:val="24"/>
          <w:lang w:eastAsia="en-US"/>
        </w:rPr>
      </w:pPr>
    </w:p>
    <w:p w14:paraId="3E454053" w14:textId="6A7D3944" w:rsidR="00737B50" w:rsidRPr="00677BF2" w:rsidRDefault="00737B50" w:rsidP="00E01A51">
      <w:pPr>
        <w:pStyle w:val="Prrafodelista"/>
        <w:numPr>
          <w:ilvl w:val="0"/>
          <w:numId w:val="14"/>
        </w:numPr>
        <w:spacing w:line="360" w:lineRule="auto"/>
        <w:jc w:val="both"/>
        <w:rPr>
          <w:rFonts w:ascii="Palatino Linotype" w:eastAsia="Calibri" w:hAnsi="Palatino Linotype" w:cs="Tahoma"/>
          <w:b/>
          <w:bCs/>
          <w:sz w:val="24"/>
          <w:lang w:eastAsia="en-US"/>
        </w:rPr>
      </w:pPr>
      <w:r w:rsidRPr="00677BF2">
        <w:rPr>
          <w:rFonts w:ascii="Palatino Linotype" w:eastAsia="Calibri" w:hAnsi="Palatino Linotype" w:cs="Tahoma"/>
          <w:b/>
          <w:bCs/>
          <w:sz w:val="24"/>
          <w:lang w:eastAsia="en-US"/>
        </w:rPr>
        <w:t>Clave Única de Registro de Población</w:t>
      </w:r>
      <w:r w:rsidR="0080371B" w:rsidRPr="00677BF2">
        <w:rPr>
          <w:rFonts w:ascii="Palatino Linotype" w:eastAsia="Calibri" w:hAnsi="Palatino Linotype" w:cs="Tahoma"/>
          <w:b/>
          <w:bCs/>
          <w:sz w:val="24"/>
          <w:lang w:eastAsia="en-US"/>
        </w:rPr>
        <w:t>.</w:t>
      </w:r>
    </w:p>
    <w:p w14:paraId="00118CC2" w14:textId="77777777" w:rsidR="009307B3" w:rsidRPr="00677BF2" w:rsidRDefault="009307B3" w:rsidP="009307B3">
      <w:pPr>
        <w:spacing w:line="360" w:lineRule="auto"/>
        <w:jc w:val="both"/>
        <w:rPr>
          <w:rFonts w:ascii="Palatino Linotype" w:eastAsia="Calibri" w:hAnsi="Palatino Linotype" w:cs="Tahoma"/>
          <w:b/>
          <w:bCs/>
          <w:sz w:val="24"/>
          <w:szCs w:val="24"/>
          <w:lang w:eastAsia="en-US"/>
        </w:rPr>
      </w:pPr>
    </w:p>
    <w:p w14:paraId="433C3A24" w14:textId="77777777" w:rsidR="009307B3" w:rsidRPr="00677BF2" w:rsidRDefault="009307B3" w:rsidP="009307B3">
      <w:pPr>
        <w:spacing w:line="360" w:lineRule="auto"/>
        <w:contextualSpacing/>
        <w:jc w:val="both"/>
        <w:rPr>
          <w:rFonts w:ascii="Palatino Linotype" w:hAnsi="Palatino Linotype" w:cs="Tahoma"/>
          <w:sz w:val="24"/>
          <w:szCs w:val="24"/>
          <w:lang w:eastAsia="es-MX"/>
        </w:rPr>
      </w:pPr>
      <w:r w:rsidRPr="00677BF2">
        <w:rPr>
          <w:rFonts w:ascii="Palatino Linotype" w:hAnsi="Palatino Linotype" w:cs="Tahoma"/>
          <w:sz w:val="24"/>
          <w:szCs w:val="24"/>
          <w:lang w:eastAsia="es-MX"/>
        </w:rPr>
        <w:t xml:space="preserve">El artículo 36 de la Constitución Política de los Estados Unidos Mexicanos, dispone la obligación de los ciudadanos de inscribirse en el Registro Nacional de Ciudadanos. </w:t>
      </w:r>
    </w:p>
    <w:p w14:paraId="788F5316" w14:textId="77777777" w:rsidR="009307B3" w:rsidRPr="00677BF2" w:rsidRDefault="009307B3" w:rsidP="009307B3">
      <w:pPr>
        <w:spacing w:line="360" w:lineRule="auto"/>
        <w:contextualSpacing/>
        <w:jc w:val="both"/>
        <w:rPr>
          <w:rFonts w:ascii="Palatino Linotype" w:hAnsi="Palatino Linotype" w:cs="Tahoma"/>
          <w:sz w:val="24"/>
          <w:szCs w:val="24"/>
          <w:lang w:eastAsia="es-MX"/>
        </w:rPr>
      </w:pPr>
    </w:p>
    <w:p w14:paraId="2D73754B" w14:textId="77777777" w:rsidR="009307B3" w:rsidRPr="00677BF2" w:rsidRDefault="009307B3" w:rsidP="009307B3">
      <w:pPr>
        <w:spacing w:line="360" w:lineRule="auto"/>
        <w:contextualSpacing/>
        <w:jc w:val="both"/>
        <w:rPr>
          <w:rFonts w:ascii="Palatino Linotype" w:hAnsi="Palatino Linotype" w:cs="Tahoma"/>
          <w:sz w:val="24"/>
          <w:szCs w:val="24"/>
          <w:lang w:eastAsia="es-MX"/>
        </w:rPr>
      </w:pPr>
      <w:r w:rsidRPr="00677BF2">
        <w:rPr>
          <w:rFonts w:ascii="Palatino Linotype" w:hAnsi="Palatino Linotype" w:cs="Tahoma"/>
          <w:sz w:val="24"/>
          <w:szCs w:val="24"/>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4167934A" w14:textId="77777777" w:rsidR="009307B3" w:rsidRPr="00677BF2" w:rsidRDefault="009307B3" w:rsidP="009307B3">
      <w:pPr>
        <w:spacing w:line="360" w:lineRule="auto"/>
        <w:contextualSpacing/>
        <w:jc w:val="both"/>
        <w:rPr>
          <w:rFonts w:ascii="Palatino Linotype" w:hAnsi="Palatino Linotype" w:cs="Tahoma"/>
          <w:sz w:val="24"/>
          <w:szCs w:val="24"/>
          <w:lang w:eastAsia="es-MX"/>
        </w:rPr>
      </w:pPr>
    </w:p>
    <w:p w14:paraId="3D8A5DF1" w14:textId="77777777" w:rsidR="009307B3" w:rsidRPr="00677BF2" w:rsidRDefault="009307B3" w:rsidP="009307B3">
      <w:pPr>
        <w:spacing w:line="360" w:lineRule="auto"/>
        <w:contextualSpacing/>
        <w:jc w:val="both"/>
        <w:rPr>
          <w:rFonts w:ascii="Palatino Linotype" w:hAnsi="Palatino Linotype" w:cs="Tahoma"/>
          <w:sz w:val="24"/>
          <w:szCs w:val="24"/>
          <w:lang w:eastAsia="es-MX"/>
        </w:rPr>
      </w:pPr>
      <w:r w:rsidRPr="00677BF2">
        <w:rPr>
          <w:rFonts w:ascii="Palatino Linotype" w:hAnsi="Palatino Linotype" w:cs="Tahoma"/>
          <w:sz w:val="24"/>
          <w:szCs w:val="24"/>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042BB26" w14:textId="77777777" w:rsidR="009307B3" w:rsidRPr="00677BF2" w:rsidRDefault="009307B3" w:rsidP="009307B3">
      <w:pPr>
        <w:spacing w:line="360" w:lineRule="auto"/>
        <w:contextualSpacing/>
        <w:jc w:val="both"/>
        <w:rPr>
          <w:rFonts w:ascii="Palatino Linotype" w:hAnsi="Palatino Linotype" w:cs="Tahoma"/>
          <w:sz w:val="24"/>
          <w:szCs w:val="24"/>
          <w:lang w:eastAsia="es-MX"/>
        </w:rPr>
      </w:pPr>
    </w:p>
    <w:p w14:paraId="1B12570E" w14:textId="7131DEB6" w:rsidR="009307B3" w:rsidRPr="00677BF2" w:rsidRDefault="009307B3" w:rsidP="009307B3">
      <w:pPr>
        <w:spacing w:line="360" w:lineRule="auto"/>
        <w:contextualSpacing/>
        <w:jc w:val="both"/>
        <w:rPr>
          <w:rFonts w:ascii="Palatino Linotype" w:hAnsi="Palatino Linotype" w:cs="Tahoma"/>
          <w:sz w:val="24"/>
          <w:szCs w:val="24"/>
          <w:lang w:eastAsia="es-MX"/>
        </w:rPr>
      </w:pPr>
      <w:r w:rsidRPr="00677BF2">
        <w:rPr>
          <w:rFonts w:ascii="Palatino Linotype" w:hAnsi="Palatino Linotype" w:cs="Tahoma"/>
          <w:sz w:val="24"/>
          <w:szCs w:val="24"/>
          <w:lang w:eastAsia="es-MX"/>
        </w:rPr>
        <w:t>De conformidad con lo precisado por la propia Secretaría de Gobernación en la</w:t>
      </w:r>
      <w:r w:rsidR="00355629" w:rsidRPr="00677BF2">
        <w:rPr>
          <w:rFonts w:ascii="Palatino Linotype" w:hAnsi="Palatino Linotype" w:cs="Tahoma"/>
          <w:sz w:val="24"/>
          <w:szCs w:val="24"/>
          <w:lang w:eastAsia="es-MX"/>
        </w:rPr>
        <w:t>s direccio</w:t>
      </w:r>
      <w:r w:rsidRPr="00677BF2">
        <w:rPr>
          <w:rFonts w:ascii="Palatino Linotype" w:hAnsi="Palatino Linotype" w:cs="Tahoma"/>
          <w:sz w:val="24"/>
          <w:szCs w:val="24"/>
          <w:lang w:eastAsia="es-MX"/>
        </w:rPr>
        <w:t>n</w:t>
      </w:r>
      <w:r w:rsidR="00355629" w:rsidRPr="00677BF2">
        <w:rPr>
          <w:rFonts w:ascii="Palatino Linotype" w:hAnsi="Palatino Linotype" w:cs="Tahoma"/>
          <w:sz w:val="24"/>
          <w:szCs w:val="24"/>
          <w:lang w:eastAsia="es-MX"/>
        </w:rPr>
        <w:t>es</w:t>
      </w:r>
      <w:r w:rsidRPr="00677BF2">
        <w:rPr>
          <w:rFonts w:ascii="Palatino Linotype" w:hAnsi="Palatino Linotype" w:cs="Tahoma"/>
          <w:sz w:val="24"/>
          <w:szCs w:val="24"/>
          <w:lang w:eastAsia="es-MX"/>
        </w:rPr>
        <w:t xml:space="preserve"> </w:t>
      </w:r>
      <w:hyperlink r:id="rId13" w:history="1">
        <w:r w:rsidRPr="00677BF2">
          <w:rPr>
            <w:rFonts w:ascii="Palatino Linotype" w:hAnsi="Palatino Linotype" w:cs="Tahoma"/>
            <w:color w:val="0563C1" w:themeColor="hyperlink"/>
            <w:sz w:val="24"/>
            <w:szCs w:val="24"/>
            <w:u w:val="single"/>
            <w:lang w:eastAsia="es-MX"/>
          </w:rPr>
          <w:t>https://consultas.curp.gob.mx/CurpSP/html/informacionecurpPS.html</w:t>
        </w:r>
      </w:hyperlink>
      <w:r w:rsidR="00355629" w:rsidRPr="00677BF2">
        <w:rPr>
          <w:rFonts w:ascii="Palatino Linotype" w:hAnsi="Palatino Linotype" w:cs="Tahoma"/>
          <w:sz w:val="24"/>
          <w:szCs w:val="24"/>
          <w:lang w:eastAsia="es-MX"/>
        </w:rPr>
        <w:t xml:space="preserve"> y </w:t>
      </w:r>
      <w:hyperlink r:id="rId14" w:history="1">
        <w:r w:rsidR="00355629" w:rsidRPr="00677BF2">
          <w:rPr>
            <w:rStyle w:val="Hipervnculo"/>
            <w:rFonts w:ascii="Palatino Linotype" w:hAnsi="Palatino Linotype" w:cs="Tahoma"/>
            <w:sz w:val="24"/>
            <w:szCs w:val="24"/>
            <w:lang w:eastAsia="es-MX"/>
          </w:rPr>
          <w:t>https://www.gob.mx/segob/renapo/acciones-y-programas/clave-unica-de-registro-de-poblacion-curp-142226</w:t>
        </w:r>
      </w:hyperlink>
      <w:r w:rsidR="00355629" w:rsidRPr="00677BF2">
        <w:rPr>
          <w:rFonts w:ascii="Palatino Linotype" w:hAnsi="Palatino Linotype" w:cs="Tahoma"/>
          <w:sz w:val="24"/>
          <w:szCs w:val="24"/>
          <w:lang w:eastAsia="es-MX"/>
        </w:rPr>
        <w:t xml:space="preserve"> (</w:t>
      </w:r>
      <w:r w:rsidRPr="00677BF2">
        <w:rPr>
          <w:rFonts w:ascii="Palatino Linotype" w:hAnsi="Palatino Linotype" w:cs="Tahoma"/>
          <w:sz w:val="24"/>
          <w:szCs w:val="24"/>
          <w:lang w:eastAsia="es-MX"/>
        </w:rPr>
        <w:t>consultada</w:t>
      </w:r>
      <w:r w:rsidR="00355629" w:rsidRPr="00677BF2">
        <w:rPr>
          <w:rFonts w:ascii="Palatino Linotype" w:hAnsi="Palatino Linotype" w:cs="Tahoma"/>
          <w:sz w:val="24"/>
          <w:szCs w:val="24"/>
          <w:lang w:eastAsia="es-MX"/>
        </w:rPr>
        <w:t>s</w:t>
      </w:r>
      <w:r w:rsidRPr="00677BF2">
        <w:rPr>
          <w:rFonts w:ascii="Palatino Linotype" w:hAnsi="Palatino Linotype" w:cs="Tahoma"/>
          <w:sz w:val="24"/>
          <w:szCs w:val="24"/>
          <w:lang w:eastAsia="es-MX"/>
        </w:rPr>
        <w:t xml:space="preserve"> el </w:t>
      </w:r>
      <w:r w:rsidR="00355629" w:rsidRPr="00677BF2">
        <w:rPr>
          <w:rFonts w:ascii="Palatino Linotype" w:hAnsi="Palatino Linotype" w:cs="Tahoma"/>
          <w:sz w:val="24"/>
          <w:szCs w:val="24"/>
          <w:lang w:eastAsia="es-MX"/>
        </w:rPr>
        <w:t>veinte de noviembre</w:t>
      </w:r>
      <w:r w:rsidRPr="00677BF2">
        <w:rPr>
          <w:rFonts w:ascii="Palatino Linotype" w:hAnsi="Palatino Linotype" w:cs="Tahoma"/>
          <w:sz w:val="24"/>
          <w:szCs w:val="24"/>
          <w:lang w:eastAsia="es-MX"/>
        </w:rPr>
        <w:t xml:space="preserve"> de dos mil diecinueve a las once horas con cuarenta minutos), la Clave Única del Registro de Población –</w:t>
      </w:r>
      <w:r w:rsidRPr="00677BF2">
        <w:rPr>
          <w:rFonts w:ascii="Palatino Linotype" w:hAnsi="Palatino Linotype" w:cs="Tahoma"/>
          <w:sz w:val="24"/>
          <w:szCs w:val="24"/>
          <w:lang w:eastAsia="es-MX"/>
        </w:rPr>
        <w:lastRenderedPageBreak/>
        <w:t xml:space="preserve">CURP-, es un instrumento de registro que se asigna a todas las personas que viven en el territorio nacional, así como a los mexicanos que residen en el extranjero y se compone de dieciocho elementos, representados por letras y números, que </w:t>
      </w:r>
      <w:r w:rsidRPr="00677BF2">
        <w:rPr>
          <w:rFonts w:ascii="Palatino Linotype" w:hAnsi="Palatino Linotype" w:cs="Tahoma"/>
          <w:b/>
          <w:sz w:val="24"/>
          <w:szCs w:val="24"/>
          <w:lang w:eastAsia="es-MX"/>
        </w:rPr>
        <w:t>se generan a partir de los datos contenidos en el documento probatorio de la identidad</w:t>
      </w:r>
      <w:r w:rsidRPr="00677BF2">
        <w:rPr>
          <w:rFonts w:ascii="Palatino Linotype" w:hAnsi="Palatino Linotype" w:cs="Tahoma"/>
          <w:sz w:val="24"/>
          <w:szCs w:val="24"/>
          <w:lang w:eastAsia="es-MX"/>
        </w:rPr>
        <w:t xml:space="preserve"> </w:t>
      </w:r>
      <w:r w:rsidRPr="00677BF2">
        <w:rPr>
          <w:rFonts w:ascii="Palatino Linotype" w:hAnsi="Palatino Linotype" w:cs="Tahoma"/>
          <w:b/>
          <w:sz w:val="24"/>
          <w:szCs w:val="24"/>
          <w:lang w:eastAsia="es-MX"/>
        </w:rPr>
        <w:t xml:space="preserve">del interesado </w:t>
      </w:r>
      <w:r w:rsidRPr="00677BF2">
        <w:rPr>
          <w:rFonts w:ascii="Palatino Linotype" w:hAnsi="Palatino Linotype" w:cs="Tahoma"/>
          <w:sz w:val="24"/>
          <w:szCs w:val="24"/>
          <w:lang w:eastAsia="es-MX"/>
        </w:rPr>
        <w:t>(acta de nacimiento, carta de naturalización o documento migratorio) de la siguiente forma:</w:t>
      </w:r>
    </w:p>
    <w:p w14:paraId="260136ED" w14:textId="77777777" w:rsidR="00F77F91" w:rsidRPr="00677BF2" w:rsidRDefault="00F77F91" w:rsidP="009307B3">
      <w:pPr>
        <w:spacing w:line="360" w:lineRule="auto"/>
        <w:contextualSpacing/>
        <w:jc w:val="both"/>
        <w:rPr>
          <w:rFonts w:ascii="Palatino Linotype" w:hAnsi="Palatino Linotype" w:cs="Tahoma"/>
          <w:sz w:val="24"/>
          <w:szCs w:val="24"/>
          <w:lang w:eastAsia="es-MX"/>
        </w:rPr>
      </w:pPr>
    </w:p>
    <w:p w14:paraId="59573DBF" w14:textId="77777777" w:rsidR="009307B3" w:rsidRPr="00677BF2" w:rsidRDefault="009307B3" w:rsidP="009307B3">
      <w:pPr>
        <w:spacing w:line="360" w:lineRule="auto"/>
        <w:ind w:left="284"/>
        <w:contextualSpacing/>
        <w:jc w:val="both"/>
        <w:rPr>
          <w:rFonts w:ascii="Palatino Linotype" w:hAnsi="Palatino Linotype" w:cs="Tahoma"/>
          <w:sz w:val="24"/>
          <w:szCs w:val="24"/>
          <w:lang w:eastAsia="es-MX"/>
        </w:rPr>
      </w:pPr>
      <w:r w:rsidRPr="00677BF2">
        <w:rPr>
          <w:rFonts w:ascii="Palatino Linotype" w:hAnsi="Palatino Linotype" w:cs="Tahoma"/>
          <w:sz w:val="24"/>
          <w:szCs w:val="24"/>
          <w:lang w:eastAsia="es-MX"/>
        </w:rPr>
        <w:t xml:space="preserve"> • El primero y segundo apellidos, así como al nombre de pila.</w:t>
      </w:r>
    </w:p>
    <w:p w14:paraId="02E89FAF" w14:textId="77777777" w:rsidR="009307B3" w:rsidRPr="00677BF2" w:rsidRDefault="009307B3" w:rsidP="009307B3">
      <w:pPr>
        <w:spacing w:line="360" w:lineRule="auto"/>
        <w:ind w:left="284"/>
        <w:contextualSpacing/>
        <w:jc w:val="both"/>
        <w:rPr>
          <w:rFonts w:ascii="Palatino Linotype" w:hAnsi="Palatino Linotype" w:cs="Tahoma"/>
          <w:sz w:val="24"/>
          <w:szCs w:val="24"/>
          <w:lang w:eastAsia="es-MX"/>
        </w:rPr>
      </w:pPr>
      <w:r w:rsidRPr="00677BF2">
        <w:rPr>
          <w:rFonts w:ascii="Palatino Linotype" w:hAnsi="Palatino Linotype" w:cs="Tahoma"/>
          <w:sz w:val="24"/>
          <w:szCs w:val="24"/>
          <w:lang w:eastAsia="es-MX"/>
        </w:rPr>
        <w:t xml:space="preserve"> • La fecha de nacimiento.</w:t>
      </w:r>
    </w:p>
    <w:p w14:paraId="3142A124" w14:textId="77777777" w:rsidR="009307B3" w:rsidRPr="00677BF2" w:rsidRDefault="009307B3" w:rsidP="009307B3">
      <w:pPr>
        <w:spacing w:line="360" w:lineRule="auto"/>
        <w:ind w:left="284"/>
        <w:contextualSpacing/>
        <w:jc w:val="both"/>
        <w:rPr>
          <w:rFonts w:ascii="Palatino Linotype" w:hAnsi="Palatino Linotype" w:cs="Tahoma"/>
          <w:sz w:val="24"/>
          <w:szCs w:val="24"/>
          <w:lang w:eastAsia="es-MX"/>
        </w:rPr>
      </w:pPr>
      <w:r w:rsidRPr="00677BF2">
        <w:rPr>
          <w:rFonts w:ascii="Palatino Linotype" w:hAnsi="Palatino Linotype" w:cs="Tahoma"/>
          <w:sz w:val="24"/>
          <w:szCs w:val="24"/>
          <w:lang w:eastAsia="es-MX"/>
        </w:rPr>
        <w:t xml:space="preserve"> • El sexo.</w:t>
      </w:r>
    </w:p>
    <w:p w14:paraId="642CAE21" w14:textId="77777777" w:rsidR="009307B3" w:rsidRPr="00677BF2" w:rsidRDefault="009307B3" w:rsidP="009307B3">
      <w:pPr>
        <w:spacing w:line="360" w:lineRule="auto"/>
        <w:ind w:left="284"/>
        <w:contextualSpacing/>
        <w:jc w:val="both"/>
        <w:rPr>
          <w:rFonts w:ascii="Palatino Linotype" w:hAnsi="Palatino Linotype" w:cs="Tahoma"/>
          <w:sz w:val="24"/>
          <w:szCs w:val="24"/>
          <w:lang w:eastAsia="es-MX"/>
        </w:rPr>
      </w:pPr>
      <w:r w:rsidRPr="00677BF2">
        <w:rPr>
          <w:rFonts w:ascii="Palatino Linotype" w:hAnsi="Palatino Linotype" w:cs="Tahoma"/>
          <w:sz w:val="24"/>
          <w:szCs w:val="24"/>
          <w:lang w:eastAsia="es-MX"/>
        </w:rPr>
        <w:t xml:space="preserve"> • La entidad federativa de nacimiento.</w:t>
      </w:r>
    </w:p>
    <w:p w14:paraId="212126D8" w14:textId="77777777" w:rsidR="009307B3" w:rsidRPr="00677BF2" w:rsidRDefault="009307B3" w:rsidP="009307B3">
      <w:pPr>
        <w:spacing w:line="360" w:lineRule="auto"/>
        <w:contextualSpacing/>
        <w:jc w:val="both"/>
        <w:rPr>
          <w:rFonts w:ascii="Palatino Linotype" w:hAnsi="Palatino Linotype" w:cs="Tahoma"/>
          <w:sz w:val="24"/>
          <w:szCs w:val="24"/>
          <w:lang w:eastAsia="es-MX"/>
        </w:rPr>
      </w:pPr>
    </w:p>
    <w:p w14:paraId="0FDBF3CE" w14:textId="77777777" w:rsidR="009307B3" w:rsidRPr="00677BF2" w:rsidRDefault="009307B3" w:rsidP="009307B3">
      <w:pPr>
        <w:spacing w:line="360" w:lineRule="auto"/>
        <w:contextualSpacing/>
        <w:jc w:val="both"/>
        <w:rPr>
          <w:rFonts w:ascii="Palatino Linotype" w:hAnsi="Palatino Linotype" w:cs="Tahoma"/>
          <w:sz w:val="24"/>
          <w:szCs w:val="24"/>
          <w:lang w:eastAsia="es-MX"/>
        </w:rPr>
      </w:pPr>
      <w:r w:rsidRPr="00677BF2">
        <w:rPr>
          <w:rFonts w:ascii="Palatino Linotype" w:hAnsi="Palatino Linotype" w:cs="Tahoma"/>
          <w:sz w:val="24"/>
          <w:szCs w:val="24"/>
          <w:lang w:eastAsia="es-MX"/>
        </w:rPr>
        <w:t>Los dos últimos elementos de la Clave Única de Registro de Población evitan la duplicidad de la Clave y garantizan su correcta integración.</w:t>
      </w:r>
    </w:p>
    <w:p w14:paraId="0424D652" w14:textId="77777777" w:rsidR="009307B3" w:rsidRPr="00677BF2" w:rsidRDefault="009307B3" w:rsidP="009307B3">
      <w:pPr>
        <w:spacing w:line="360" w:lineRule="auto"/>
        <w:contextualSpacing/>
        <w:jc w:val="both"/>
        <w:rPr>
          <w:rFonts w:ascii="Palatino Linotype" w:hAnsi="Palatino Linotype" w:cs="Tahoma"/>
          <w:sz w:val="24"/>
          <w:szCs w:val="24"/>
          <w:lang w:eastAsia="es-MX"/>
        </w:rPr>
      </w:pPr>
    </w:p>
    <w:p w14:paraId="143EA8E9" w14:textId="198515F6" w:rsidR="009307B3" w:rsidRPr="00677BF2" w:rsidRDefault="00226876" w:rsidP="009307B3">
      <w:pPr>
        <w:spacing w:line="360" w:lineRule="auto"/>
        <w:contextualSpacing/>
        <w:jc w:val="both"/>
        <w:rPr>
          <w:rFonts w:ascii="Palatino Linotype" w:hAnsi="Palatino Linotype" w:cs="Tahoma"/>
          <w:sz w:val="24"/>
          <w:szCs w:val="24"/>
        </w:rPr>
      </w:pPr>
      <w:r>
        <w:rPr>
          <w:rFonts w:ascii="Palatino Linotype" w:hAnsi="Palatino Linotype" w:cs="Tahoma"/>
          <w:noProof/>
          <w:sz w:val="24"/>
          <w:szCs w:val="24"/>
          <w:lang w:eastAsia="es-MX"/>
        </w:rPr>
        <mc:AlternateContent>
          <mc:Choice Requires="wps">
            <w:drawing>
              <wp:anchor distT="0" distB="0" distL="114300" distR="114300" simplePos="0" relativeHeight="251664384" behindDoc="0" locked="0" layoutInCell="1" allowOverlap="1" wp14:anchorId="21A83358" wp14:editId="3243BB6C">
                <wp:simplePos x="0" y="0"/>
                <wp:positionH relativeFrom="column">
                  <wp:posOffset>39370</wp:posOffset>
                </wp:positionH>
                <wp:positionV relativeFrom="paragraph">
                  <wp:posOffset>1779905</wp:posOffset>
                </wp:positionV>
                <wp:extent cx="5791200" cy="733425"/>
                <wp:effectExtent l="0" t="0" r="19050" b="28575"/>
                <wp:wrapNone/>
                <wp:docPr id="9" name="Conector recto 9"/>
                <wp:cNvGraphicFramePr/>
                <a:graphic xmlns:a="http://schemas.openxmlformats.org/drawingml/2006/main">
                  <a:graphicData uri="http://schemas.microsoft.com/office/word/2010/wordprocessingShape">
                    <wps:wsp>
                      <wps:cNvCnPr/>
                      <wps:spPr>
                        <a:xfrm>
                          <a:off x="0" y="0"/>
                          <a:ext cx="5791200" cy="733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8FC505" id="Conector recto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1pt,140.15pt" to="459.1pt,1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" strokecolor="#4472c4 [3204]" strokeweight=".5pt">
                <v:stroke joinstyle="miter"/>
              </v:line>
            </w:pict>
          </mc:Fallback>
        </mc:AlternateContent>
      </w:r>
      <w:r w:rsidR="009307B3" w:rsidRPr="00677BF2">
        <w:rPr>
          <w:rFonts w:ascii="Palatino Linotype" w:hAnsi="Palatino Linotype" w:cs="Tahoma"/>
          <w:sz w:val="24"/>
          <w:szCs w:val="24"/>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2E2B10F" w14:textId="77777777" w:rsidR="009307B3" w:rsidRPr="00677BF2" w:rsidRDefault="009307B3" w:rsidP="009307B3">
      <w:pPr>
        <w:spacing w:line="360" w:lineRule="auto"/>
        <w:contextualSpacing/>
        <w:jc w:val="both"/>
        <w:rPr>
          <w:rFonts w:ascii="Palatino Linotype" w:hAnsi="Palatino Linotype" w:cs="Tahoma"/>
          <w:sz w:val="24"/>
          <w:szCs w:val="24"/>
        </w:rPr>
      </w:pPr>
    </w:p>
    <w:p w14:paraId="0DAF720E" w14:textId="77777777" w:rsidR="009307B3" w:rsidRPr="00677BF2" w:rsidRDefault="009307B3" w:rsidP="009307B3">
      <w:pPr>
        <w:spacing w:line="360" w:lineRule="auto"/>
        <w:contextualSpacing/>
        <w:jc w:val="both"/>
        <w:rPr>
          <w:rFonts w:ascii="Palatino Linotype" w:hAnsi="Palatino Linotype" w:cs="Tahoma"/>
          <w:sz w:val="24"/>
          <w:szCs w:val="24"/>
          <w:lang w:eastAsia="es-MX"/>
        </w:rPr>
      </w:pPr>
      <w:r w:rsidRPr="00677BF2">
        <w:rPr>
          <w:rFonts w:ascii="Palatino Linotype" w:hAnsi="Palatino Linotype" w:cs="Tahoma"/>
          <w:sz w:val="24"/>
          <w:szCs w:val="24"/>
          <w:lang w:eastAsia="es-MX"/>
        </w:rPr>
        <w:lastRenderedPageBreak/>
        <w:t>Resulta aplicable en la especie, como argumento orientador, el Criterio 18/17, emitido por el Instituto Nacional de Transparencia, Acceso a la Información y Protección de Datos Personales.</w:t>
      </w:r>
    </w:p>
    <w:p w14:paraId="1EB74241" w14:textId="77777777" w:rsidR="009307B3" w:rsidRPr="00677BF2" w:rsidRDefault="009307B3" w:rsidP="00677BF2">
      <w:pPr>
        <w:contextualSpacing/>
        <w:jc w:val="both"/>
        <w:rPr>
          <w:rFonts w:ascii="Palatino Linotype" w:hAnsi="Palatino Linotype" w:cs="Tahoma"/>
          <w:sz w:val="22"/>
          <w:szCs w:val="22"/>
        </w:rPr>
      </w:pPr>
    </w:p>
    <w:p w14:paraId="77756FCE" w14:textId="77777777" w:rsidR="009307B3" w:rsidRPr="00677BF2" w:rsidRDefault="009307B3" w:rsidP="00677BF2">
      <w:pPr>
        <w:autoSpaceDE w:val="0"/>
        <w:autoSpaceDN w:val="0"/>
        <w:adjustRightInd w:val="0"/>
        <w:ind w:left="567" w:right="567"/>
        <w:jc w:val="both"/>
        <w:rPr>
          <w:rFonts w:ascii="Palatino Linotype" w:eastAsia="Calibri" w:hAnsi="Palatino Linotype" w:cs="Tahoma"/>
          <w:i/>
          <w:color w:val="000000"/>
          <w:sz w:val="22"/>
          <w:szCs w:val="22"/>
        </w:rPr>
      </w:pPr>
      <w:r w:rsidRPr="00677BF2">
        <w:rPr>
          <w:rFonts w:ascii="Palatino Linotype" w:eastAsia="Calibri" w:hAnsi="Palatino Linotype" w:cs="Tahoma"/>
          <w:b/>
          <w:bCs/>
          <w:i/>
          <w:color w:val="000000"/>
          <w:sz w:val="22"/>
          <w:szCs w:val="22"/>
        </w:rPr>
        <w:t xml:space="preserve">“Clave Única de Registro de Población (CURP). </w:t>
      </w:r>
      <w:r w:rsidRPr="00677BF2">
        <w:rPr>
          <w:rFonts w:ascii="Palatino Linotype" w:eastAsia="Calibri" w:hAnsi="Palatino Linotype" w:cs="Tahoma"/>
          <w:bCs/>
          <w:i/>
          <w:color w:val="000000"/>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677BF2">
        <w:rPr>
          <w:rFonts w:ascii="Palatino Linotype" w:eastAsia="Calibri" w:hAnsi="Palatino Linotype" w:cs="Tahoma"/>
          <w:i/>
          <w:color w:val="000000"/>
          <w:sz w:val="22"/>
          <w:szCs w:val="22"/>
        </w:rPr>
        <w:t xml:space="preserve">” </w:t>
      </w:r>
    </w:p>
    <w:p w14:paraId="6F4F3AE1" w14:textId="77777777" w:rsidR="009307B3" w:rsidRPr="008272C2" w:rsidRDefault="009307B3" w:rsidP="009307B3">
      <w:pPr>
        <w:spacing w:line="360" w:lineRule="auto"/>
        <w:jc w:val="both"/>
        <w:rPr>
          <w:rFonts w:ascii="Palatino Linotype" w:hAnsi="Palatino Linotype" w:cs="Tahoma"/>
          <w:sz w:val="22"/>
          <w:szCs w:val="22"/>
        </w:rPr>
      </w:pPr>
    </w:p>
    <w:p w14:paraId="4D92AC1E" w14:textId="77777777" w:rsidR="009307B3" w:rsidRPr="00677BF2" w:rsidRDefault="009307B3" w:rsidP="009307B3">
      <w:pPr>
        <w:spacing w:line="360" w:lineRule="auto"/>
        <w:jc w:val="both"/>
        <w:rPr>
          <w:rFonts w:ascii="Palatino Linotype" w:hAnsi="Palatino Linotype" w:cs="Tahoma"/>
          <w:sz w:val="24"/>
          <w:szCs w:val="24"/>
        </w:rPr>
      </w:pPr>
      <w:r w:rsidRPr="00677BF2">
        <w:rPr>
          <w:rFonts w:ascii="Palatino Linotype" w:hAnsi="Palatino Linotype" w:cs="Tahoma"/>
          <w:sz w:val="24"/>
          <w:szCs w:val="24"/>
        </w:rPr>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14:paraId="37C3C5FD" w14:textId="77777777" w:rsidR="009307B3" w:rsidRPr="00677BF2" w:rsidRDefault="009307B3" w:rsidP="009307B3">
      <w:pPr>
        <w:spacing w:line="360" w:lineRule="auto"/>
        <w:jc w:val="both"/>
        <w:rPr>
          <w:rFonts w:ascii="Palatino Linotype" w:eastAsia="Calibri" w:hAnsi="Palatino Linotype" w:cs="Tahoma"/>
          <w:b/>
          <w:bCs/>
          <w:sz w:val="24"/>
          <w:szCs w:val="24"/>
          <w:lang w:eastAsia="en-US"/>
        </w:rPr>
      </w:pPr>
    </w:p>
    <w:p w14:paraId="06E07C65" w14:textId="374EF0EB" w:rsidR="00737B50" w:rsidRPr="00677BF2" w:rsidRDefault="00737B50" w:rsidP="00E01A51">
      <w:pPr>
        <w:pStyle w:val="Prrafodelista"/>
        <w:numPr>
          <w:ilvl w:val="0"/>
          <w:numId w:val="14"/>
        </w:numPr>
        <w:spacing w:line="360" w:lineRule="auto"/>
        <w:jc w:val="both"/>
        <w:rPr>
          <w:rFonts w:ascii="Palatino Linotype" w:eastAsia="Calibri" w:hAnsi="Palatino Linotype" w:cs="Tahoma"/>
          <w:b/>
          <w:bCs/>
          <w:sz w:val="24"/>
          <w:lang w:eastAsia="en-US"/>
        </w:rPr>
      </w:pPr>
      <w:r w:rsidRPr="00677BF2">
        <w:rPr>
          <w:rFonts w:ascii="Palatino Linotype" w:eastAsia="Calibri" w:hAnsi="Palatino Linotype" w:cs="Tahoma"/>
          <w:b/>
          <w:bCs/>
          <w:sz w:val="24"/>
          <w:lang w:eastAsia="en-US"/>
        </w:rPr>
        <w:t>Comprobante de domicilio</w:t>
      </w:r>
      <w:r w:rsidR="0080371B" w:rsidRPr="00677BF2">
        <w:rPr>
          <w:rFonts w:ascii="Palatino Linotype" w:eastAsia="Calibri" w:hAnsi="Palatino Linotype" w:cs="Tahoma"/>
          <w:b/>
          <w:bCs/>
          <w:sz w:val="24"/>
          <w:lang w:eastAsia="en-US"/>
        </w:rPr>
        <w:t>.</w:t>
      </w:r>
    </w:p>
    <w:p w14:paraId="2139D8D7" w14:textId="77777777" w:rsidR="00355629" w:rsidRPr="00677BF2" w:rsidRDefault="00355629" w:rsidP="00355629">
      <w:pPr>
        <w:spacing w:line="360" w:lineRule="auto"/>
        <w:jc w:val="both"/>
        <w:rPr>
          <w:rFonts w:ascii="Palatino Linotype" w:eastAsia="Calibri" w:hAnsi="Palatino Linotype" w:cs="Tahoma"/>
          <w:b/>
          <w:bCs/>
          <w:sz w:val="24"/>
          <w:szCs w:val="24"/>
          <w:lang w:eastAsia="en-US"/>
        </w:rPr>
      </w:pPr>
    </w:p>
    <w:p w14:paraId="7DC6FE47" w14:textId="624B56B7" w:rsidR="00355629" w:rsidRPr="00677BF2" w:rsidRDefault="00355629" w:rsidP="00355629">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Al respecto, dicho documento contiene el </w:t>
      </w:r>
      <w:r w:rsidR="009F341E" w:rsidRPr="00677BF2">
        <w:rPr>
          <w:rFonts w:ascii="Palatino Linotype" w:eastAsia="Calibri" w:hAnsi="Palatino Linotype" w:cs="Tahoma"/>
          <w:bCs/>
          <w:sz w:val="24"/>
          <w:szCs w:val="24"/>
          <w:lang w:val="es-ES" w:eastAsia="en-US"/>
        </w:rPr>
        <w:t xml:space="preserve">lugar en donde reside habitualmente un estudiante o alumno determinado, que permite hacerlo </w:t>
      </w:r>
      <w:r w:rsidR="009F341E" w:rsidRPr="00677BF2">
        <w:rPr>
          <w:rFonts w:ascii="Palatino Linotype" w:eastAsia="Calibri" w:hAnsi="Palatino Linotype" w:cs="Tahoma"/>
          <w:b/>
          <w:bCs/>
          <w:sz w:val="24"/>
          <w:szCs w:val="24"/>
          <w:lang w:val="es-ES" w:eastAsia="en-US"/>
        </w:rPr>
        <w:t>identificable y ubicable</w:t>
      </w:r>
      <w:r w:rsidR="009F341E" w:rsidRPr="00677BF2">
        <w:rPr>
          <w:rFonts w:ascii="Palatino Linotype" w:eastAsia="Calibri" w:hAnsi="Palatino Linotype" w:cs="Tahoma"/>
          <w:bCs/>
          <w:sz w:val="24"/>
          <w:szCs w:val="24"/>
          <w:lang w:val="es-ES" w:eastAsia="en-US"/>
        </w:rPr>
        <w:t xml:space="preserve">, propiciando que pueda ser molestado en su casa; por lo cual, tal como se precisó en párrafos anteriores, cualquier documento que dé cuenta de la ubicación de las personas físicas, es considerado como confidencial, en términos del artículo 143, fracción I de la Ley de Transparencia y Acceso a la Información Pública del Estado de México y Municipios. </w:t>
      </w:r>
    </w:p>
    <w:p w14:paraId="5615DD7B" w14:textId="77777777" w:rsidR="00355629" w:rsidRPr="00677BF2" w:rsidRDefault="00355629" w:rsidP="00355629">
      <w:pPr>
        <w:spacing w:line="360" w:lineRule="auto"/>
        <w:jc w:val="both"/>
        <w:rPr>
          <w:rFonts w:ascii="Palatino Linotype" w:eastAsia="Calibri" w:hAnsi="Palatino Linotype" w:cs="Tahoma"/>
          <w:b/>
          <w:bCs/>
          <w:sz w:val="24"/>
          <w:szCs w:val="24"/>
          <w:lang w:eastAsia="en-US"/>
        </w:rPr>
      </w:pPr>
    </w:p>
    <w:p w14:paraId="4D9CC7BF" w14:textId="473E2CF1" w:rsidR="0080371B" w:rsidRPr="00677BF2" w:rsidRDefault="0080371B" w:rsidP="00E01A51">
      <w:pPr>
        <w:pStyle w:val="Prrafodelista"/>
        <w:numPr>
          <w:ilvl w:val="0"/>
          <w:numId w:val="14"/>
        </w:numPr>
        <w:spacing w:line="360" w:lineRule="auto"/>
        <w:jc w:val="both"/>
        <w:rPr>
          <w:rFonts w:ascii="Palatino Linotype" w:eastAsia="Calibri" w:hAnsi="Palatino Linotype" w:cs="Tahoma"/>
          <w:b/>
          <w:bCs/>
          <w:sz w:val="24"/>
          <w:lang w:eastAsia="en-US"/>
        </w:rPr>
      </w:pPr>
      <w:r w:rsidRPr="00677BF2">
        <w:rPr>
          <w:rFonts w:ascii="Palatino Linotype" w:eastAsia="Calibri" w:hAnsi="Palatino Linotype" w:cs="Tahoma"/>
          <w:b/>
          <w:bCs/>
          <w:sz w:val="24"/>
          <w:lang w:eastAsia="en-US"/>
        </w:rPr>
        <w:lastRenderedPageBreak/>
        <w:t>Carta de autorización y documento comprobatorio.</w:t>
      </w:r>
    </w:p>
    <w:p w14:paraId="5F72AA65" w14:textId="77777777" w:rsidR="00DB3369" w:rsidRPr="00677BF2" w:rsidRDefault="00DB3369" w:rsidP="0048033A">
      <w:pPr>
        <w:spacing w:line="360" w:lineRule="auto"/>
        <w:jc w:val="both"/>
        <w:rPr>
          <w:rFonts w:ascii="Palatino Linotype" w:eastAsia="Calibri" w:hAnsi="Palatino Linotype" w:cs="Tahoma"/>
          <w:bCs/>
          <w:sz w:val="24"/>
          <w:szCs w:val="24"/>
          <w:lang w:eastAsia="en-US"/>
        </w:rPr>
      </w:pPr>
    </w:p>
    <w:p w14:paraId="4CFFD2C3" w14:textId="22AB6744" w:rsidR="00DB3369" w:rsidRPr="00677BF2" w:rsidRDefault="00A24D86"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Al respecto, mediante dichos documentos, los padres de un estudiante menor de edad, otorgan la autorización para que pueda acceder al programa de transporte gratuito, por lo cual, refleja el acto de voluntad de un pariente directo, que cuenta con la patria potestad </w:t>
      </w:r>
      <w:r w:rsidR="00820C2F" w:rsidRPr="00677BF2">
        <w:rPr>
          <w:rFonts w:ascii="Palatino Linotype" w:eastAsia="Calibri" w:hAnsi="Palatino Linotype" w:cs="Tahoma"/>
          <w:bCs/>
          <w:sz w:val="24"/>
          <w:szCs w:val="24"/>
          <w:lang w:eastAsia="en-US"/>
        </w:rPr>
        <w:t xml:space="preserve">del posible beneficiario para que pueda solicitar dicho apoyo, situación que recae </w:t>
      </w:r>
      <w:r w:rsidR="00CD7CF7" w:rsidRPr="00677BF2">
        <w:rPr>
          <w:rFonts w:ascii="Palatino Linotype" w:eastAsia="Calibri" w:hAnsi="Palatino Linotype" w:cs="Tahoma"/>
          <w:bCs/>
          <w:sz w:val="24"/>
          <w:szCs w:val="24"/>
          <w:lang w:eastAsia="en-US"/>
        </w:rPr>
        <w:t>únicamente en l</w:t>
      </w:r>
      <w:r w:rsidR="00820C2F" w:rsidRPr="00677BF2">
        <w:rPr>
          <w:rFonts w:ascii="Palatino Linotype" w:eastAsia="Calibri" w:hAnsi="Palatino Linotype" w:cs="Tahoma"/>
          <w:bCs/>
          <w:sz w:val="24"/>
          <w:szCs w:val="24"/>
          <w:lang w:eastAsia="en-US"/>
        </w:rPr>
        <w:t>a vida privada, tanto del padre o tutor, como el menor de edad, pues solo</w:t>
      </w:r>
      <w:r w:rsidR="00CD7CF7" w:rsidRPr="00677BF2">
        <w:rPr>
          <w:rFonts w:ascii="Palatino Linotype" w:eastAsia="Calibri" w:hAnsi="Palatino Linotype" w:cs="Tahoma"/>
          <w:bCs/>
          <w:sz w:val="24"/>
          <w:szCs w:val="24"/>
          <w:lang w:eastAsia="en-US"/>
        </w:rPr>
        <w:t xml:space="preserve"> les concierne a estos.</w:t>
      </w:r>
    </w:p>
    <w:p w14:paraId="2A4B37E0" w14:textId="77777777" w:rsidR="00CD7CF7" w:rsidRPr="00677BF2" w:rsidRDefault="00CD7CF7" w:rsidP="0048033A">
      <w:pPr>
        <w:spacing w:line="360" w:lineRule="auto"/>
        <w:jc w:val="both"/>
        <w:rPr>
          <w:rFonts w:ascii="Palatino Linotype" w:eastAsia="Calibri" w:hAnsi="Palatino Linotype" w:cs="Tahoma"/>
          <w:bCs/>
          <w:sz w:val="24"/>
          <w:szCs w:val="24"/>
          <w:lang w:eastAsia="en-US"/>
        </w:rPr>
      </w:pPr>
    </w:p>
    <w:p w14:paraId="24A55BD8" w14:textId="0334D087" w:rsidR="00CD7CF7" w:rsidRPr="00677BF2" w:rsidRDefault="00CD7CF7"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Conforme a lo anterior, se considera que los documentos en análisis son clasificados en términos del artículo 143, fracción I de la Ley de Transparencia y Acceso a la Información Pública del Estado de México y Municipios, pues contiene la autorización de los padres, para que los alumnos puedan acceder al programa en análisis.</w:t>
      </w:r>
    </w:p>
    <w:p w14:paraId="0D45562A" w14:textId="77777777" w:rsidR="00DB3369" w:rsidRPr="00677BF2" w:rsidRDefault="00DB3369" w:rsidP="0048033A">
      <w:pPr>
        <w:spacing w:line="360" w:lineRule="auto"/>
        <w:jc w:val="both"/>
        <w:rPr>
          <w:rFonts w:ascii="Palatino Linotype" w:eastAsia="Calibri" w:hAnsi="Palatino Linotype" w:cs="Tahoma"/>
          <w:bCs/>
          <w:sz w:val="24"/>
          <w:szCs w:val="24"/>
          <w:lang w:eastAsia="en-US"/>
        </w:rPr>
      </w:pPr>
    </w:p>
    <w:p w14:paraId="4AF2004A" w14:textId="4096696E" w:rsidR="009D5F5D" w:rsidRPr="00677BF2" w:rsidRDefault="00226876" w:rsidP="0048033A">
      <w:pPr>
        <w:spacing w:line="360" w:lineRule="auto"/>
        <w:jc w:val="both"/>
        <w:rPr>
          <w:rFonts w:ascii="Palatino Linotype" w:eastAsia="Calibri" w:hAnsi="Palatino Linotype" w:cs="Tahoma"/>
          <w:bCs/>
          <w:sz w:val="24"/>
          <w:szCs w:val="24"/>
          <w:lang w:eastAsia="en-US"/>
        </w:rPr>
      </w:pPr>
      <w:r>
        <w:rPr>
          <w:rFonts w:ascii="Palatino Linotype" w:eastAsia="Calibri" w:hAnsi="Palatino Linotype" w:cs="Tahoma"/>
          <w:bCs/>
          <w:noProof/>
          <w:sz w:val="24"/>
          <w:szCs w:val="24"/>
          <w:lang w:eastAsia="es-MX"/>
        </w:rPr>
        <mc:AlternateContent>
          <mc:Choice Requires="wps">
            <w:drawing>
              <wp:anchor distT="0" distB="0" distL="114300" distR="114300" simplePos="0" relativeHeight="251665408" behindDoc="0" locked="0" layoutInCell="1" allowOverlap="1" wp14:anchorId="65576EA9" wp14:editId="557FC148">
                <wp:simplePos x="0" y="0"/>
                <wp:positionH relativeFrom="column">
                  <wp:posOffset>58419</wp:posOffset>
                </wp:positionH>
                <wp:positionV relativeFrom="paragraph">
                  <wp:posOffset>2088515</wp:posOffset>
                </wp:positionV>
                <wp:extent cx="5648325" cy="685800"/>
                <wp:effectExtent l="0" t="0" r="28575" b="19050"/>
                <wp:wrapNone/>
                <wp:docPr id="13" name="Conector recto 13"/>
                <wp:cNvGraphicFramePr/>
                <a:graphic xmlns:a="http://schemas.openxmlformats.org/drawingml/2006/main">
                  <a:graphicData uri="http://schemas.microsoft.com/office/word/2010/wordprocessingShape">
                    <wps:wsp>
                      <wps:cNvCnPr/>
                      <wps:spPr>
                        <a:xfrm>
                          <a:off x="0" y="0"/>
                          <a:ext cx="5648325" cy="68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5D6C64" id="Conector recto 1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6pt,164.45pt" to="449.35pt,2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" strokecolor="#4472c4 [3204]" strokeweight=".5pt">
                <v:stroke joinstyle="miter"/>
              </v:line>
            </w:pict>
          </mc:Fallback>
        </mc:AlternateContent>
      </w:r>
      <w:r w:rsidR="009D5F5D" w:rsidRPr="00677BF2">
        <w:rPr>
          <w:rFonts w:ascii="Palatino Linotype" w:eastAsia="Calibri" w:hAnsi="Palatino Linotype" w:cs="Tahoma"/>
          <w:bCs/>
          <w:sz w:val="24"/>
          <w:szCs w:val="24"/>
          <w:lang w:eastAsia="en-US"/>
        </w:rPr>
        <w:t>Conforme a lo anterior, se advierte que los documentos que conforman a los expedientes de los beneficiarios, son totalmente clasificados como confidenciales, pues son documentos que únicamente atañen a la vida privada de los beneficiarios.</w:t>
      </w:r>
      <w:r w:rsidR="005E095E" w:rsidRPr="00677BF2">
        <w:rPr>
          <w:rFonts w:ascii="Palatino Linotype" w:eastAsia="Calibri" w:hAnsi="Palatino Linotype" w:cs="Tahoma"/>
          <w:bCs/>
          <w:sz w:val="24"/>
          <w:szCs w:val="24"/>
          <w:lang w:eastAsia="en-US"/>
        </w:rPr>
        <w:t xml:space="preserve"> Lo anterior, se robustece con el hecho de que </w:t>
      </w:r>
      <w:r w:rsidR="00E33474" w:rsidRPr="00677BF2">
        <w:rPr>
          <w:rFonts w:ascii="Palatino Linotype" w:eastAsia="Calibri" w:hAnsi="Palatino Linotype" w:cs="Tahoma"/>
          <w:bCs/>
          <w:sz w:val="24"/>
          <w:szCs w:val="24"/>
          <w:lang w:eastAsia="en-US"/>
        </w:rPr>
        <w:t>estos</w:t>
      </w:r>
      <w:r w:rsidR="005E095E" w:rsidRPr="00677BF2">
        <w:rPr>
          <w:rFonts w:ascii="Palatino Linotype" w:eastAsia="Calibri" w:hAnsi="Palatino Linotype" w:cs="Tahoma"/>
          <w:bCs/>
          <w:sz w:val="24"/>
          <w:szCs w:val="24"/>
          <w:lang w:eastAsia="en-US"/>
        </w:rPr>
        <w:t xml:space="preserve"> en nada abonan a la transparencia, pues la información que es susceptible a entregarse mediante el derecho de acceso a la información pública, es aquella que prevea que el </w:t>
      </w:r>
      <w:r w:rsidR="00F55A68" w:rsidRPr="00677BF2">
        <w:rPr>
          <w:rFonts w:ascii="Palatino Linotype" w:eastAsia="Calibri" w:hAnsi="Palatino Linotype" w:cs="Tahoma"/>
          <w:bCs/>
          <w:sz w:val="24"/>
          <w:szCs w:val="24"/>
          <w:lang w:val="es-ES" w:eastAsia="en-US"/>
        </w:rPr>
        <w:t>Programa de Transporte Gratuito para estudiantes, est</w:t>
      </w:r>
      <w:r w:rsidR="00AF78BF" w:rsidRPr="00677BF2">
        <w:rPr>
          <w:rFonts w:ascii="Palatino Linotype" w:eastAsia="Calibri" w:hAnsi="Palatino Linotype" w:cs="Tahoma"/>
          <w:bCs/>
          <w:sz w:val="24"/>
          <w:szCs w:val="24"/>
          <w:lang w:val="es-ES" w:eastAsia="en-US"/>
        </w:rPr>
        <w:t>e</w:t>
      </w:r>
      <w:r w:rsidR="00F55A68" w:rsidRPr="00677BF2">
        <w:rPr>
          <w:rFonts w:ascii="Palatino Linotype" w:eastAsia="Calibri" w:hAnsi="Palatino Linotype" w:cs="Tahoma"/>
          <w:bCs/>
          <w:sz w:val="24"/>
          <w:szCs w:val="24"/>
          <w:lang w:val="es-ES" w:eastAsia="en-US"/>
        </w:rPr>
        <w:t xml:space="preserve"> funcionando de manera correcta.</w:t>
      </w:r>
    </w:p>
    <w:p w14:paraId="38073C23" w14:textId="77777777" w:rsidR="00DB3369" w:rsidRPr="00677BF2" w:rsidRDefault="00DB3369" w:rsidP="0048033A">
      <w:pPr>
        <w:spacing w:line="360" w:lineRule="auto"/>
        <w:jc w:val="both"/>
        <w:rPr>
          <w:rFonts w:ascii="Palatino Linotype" w:eastAsia="Calibri" w:hAnsi="Palatino Linotype" w:cs="Tahoma"/>
          <w:bCs/>
          <w:sz w:val="24"/>
          <w:szCs w:val="24"/>
          <w:lang w:eastAsia="en-US"/>
        </w:rPr>
      </w:pPr>
    </w:p>
    <w:p w14:paraId="089ACB02" w14:textId="415F7E83" w:rsidR="00DB3369" w:rsidRPr="00677BF2" w:rsidRDefault="00E33474"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lastRenderedPageBreak/>
        <w:t xml:space="preserve">Además, es de esclarecer que son </w:t>
      </w:r>
      <w:r w:rsidR="009670E4" w:rsidRPr="00677BF2">
        <w:rPr>
          <w:rFonts w:ascii="Palatino Linotype" w:eastAsia="Calibri" w:hAnsi="Palatino Linotype" w:cs="Tahoma"/>
          <w:bCs/>
          <w:sz w:val="24"/>
          <w:szCs w:val="24"/>
          <w:lang w:eastAsia="en-US"/>
        </w:rPr>
        <w:t>legajos</w:t>
      </w:r>
      <w:r w:rsidRPr="00677BF2">
        <w:rPr>
          <w:rFonts w:ascii="Palatino Linotype" w:eastAsia="Calibri" w:hAnsi="Palatino Linotype" w:cs="Tahoma"/>
          <w:bCs/>
          <w:sz w:val="24"/>
          <w:szCs w:val="24"/>
          <w:lang w:eastAsia="en-US"/>
        </w:rPr>
        <w:t xml:space="preserve"> que contienen informaci</w:t>
      </w:r>
      <w:r w:rsidR="009670E4" w:rsidRPr="00677BF2">
        <w:rPr>
          <w:rFonts w:ascii="Palatino Linotype" w:eastAsia="Calibri" w:hAnsi="Palatino Linotype" w:cs="Tahoma"/>
          <w:bCs/>
          <w:sz w:val="24"/>
          <w:szCs w:val="24"/>
          <w:lang w:eastAsia="en-US"/>
        </w:rPr>
        <w:t>ón de estudiantes de diversas instituciones educativas, que entregaron para poder acceder a un transporte gratuito para ir sus universidades respectivas, datos que no abonan a la rendición de cuentas del Sujeto Obligado respecto a la forma que opera el programa municipal.</w:t>
      </w:r>
    </w:p>
    <w:p w14:paraId="612AC8A0" w14:textId="77777777" w:rsidR="009670E4" w:rsidRPr="00677BF2" w:rsidRDefault="009670E4" w:rsidP="0048033A">
      <w:pPr>
        <w:spacing w:line="360" w:lineRule="auto"/>
        <w:jc w:val="both"/>
        <w:rPr>
          <w:rFonts w:ascii="Palatino Linotype" w:eastAsia="Calibri" w:hAnsi="Palatino Linotype" w:cs="Tahoma"/>
          <w:bCs/>
          <w:sz w:val="24"/>
          <w:szCs w:val="24"/>
          <w:lang w:eastAsia="en-US"/>
        </w:rPr>
      </w:pPr>
    </w:p>
    <w:p w14:paraId="07854002" w14:textId="67D4CB12" w:rsidR="009670E4" w:rsidRPr="00677BF2" w:rsidRDefault="00E66DC0"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Conforme a lo expuesto, se considera que para atender el requerimiento de información, el Sujeto Obligado deberá entregar el acuerdo emitido por el Comité de Transparencia, en donde de manera fundada y motivada, confirme la clasificación de los trescientos treinta y ocho </w:t>
      </w:r>
      <w:r w:rsidR="00BC6F80" w:rsidRPr="00677BF2">
        <w:rPr>
          <w:rFonts w:ascii="Palatino Linotype" w:eastAsia="Calibri" w:hAnsi="Palatino Linotype" w:cs="Tahoma"/>
          <w:bCs/>
          <w:sz w:val="24"/>
          <w:szCs w:val="24"/>
          <w:lang w:eastAsia="en-US"/>
        </w:rPr>
        <w:t xml:space="preserve">expedientes de </w:t>
      </w:r>
      <w:r w:rsidRPr="00677BF2">
        <w:rPr>
          <w:rFonts w:ascii="Palatino Linotype" w:eastAsia="Calibri" w:hAnsi="Palatino Linotype" w:cs="Tahoma"/>
          <w:bCs/>
          <w:sz w:val="24"/>
          <w:szCs w:val="24"/>
          <w:lang w:eastAsia="en-US"/>
        </w:rPr>
        <w:t>benefi</w:t>
      </w:r>
      <w:r w:rsidR="00BC6F80" w:rsidRPr="00677BF2">
        <w:rPr>
          <w:rFonts w:ascii="Palatino Linotype" w:eastAsia="Calibri" w:hAnsi="Palatino Linotype" w:cs="Tahoma"/>
          <w:bCs/>
          <w:sz w:val="24"/>
          <w:szCs w:val="24"/>
          <w:lang w:eastAsia="en-US"/>
        </w:rPr>
        <w:t xml:space="preserve">ciarios </w:t>
      </w:r>
      <w:r w:rsidRPr="00677BF2">
        <w:rPr>
          <w:rFonts w:ascii="Palatino Linotype" w:eastAsia="Calibri" w:hAnsi="Palatino Linotype" w:cs="Tahoma"/>
          <w:bCs/>
          <w:sz w:val="24"/>
          <w:szCs w:val="24"/>
          <w:lang w:eastAsia="en-US"/>
        </w:rPr>
        <w:t xml:space="preserve">del </w:t>
      </w:r>
      <w:r w:rsidR="00BC6F80" w:rsidRPr="00677BF2">
        <w:rPr>
          <w:rFonts w:ascii="Palatino Linotype" w:eastAsia="Calibri" w:hAnsi="Palatino Linotype" w:cs="Tahoma"/>
          <w:bCs/>
          <w:sz w:val="24"/>
          <w:szCs w:val="24"/>
          <w:lang w:val="es-ES" w:eastAsia="en-US"/>
        </w:rPr>
        <w:t>Programa de Transporte Gratuito para estudiantes, de conformidad con el artículo 143, fracción I de la Ley de Transparencia y Acceso a la Información Pública del Estado de México y Municipios.</w:t>
      </w:r>
    </w:p>
    <w:p w14:paraId="356AB95C" w14:textId="77777777" w:rsidR="00DB3369" w:rsidRPr="00677BF2" w:rsidRDefault="00DB3369" w:rsidP="0048033A">
      <w:pPr>
        <w:spacing w:line="360" w:lineRule="auto"/>
        <w:jc w:val="both"/>
        <w:rPr>
          <w:rFonts w:ascii="Palatino Linotype" w:eastAsia="Calibri" w:hAnsi="Palatino Linotype" w:cs="Tahoma"/>
          <w:bCs/>
          <w:sz w:val="24"/>
          <w:szCs w:val="24"/>
          <w:lang w:eastAsia="en-US"/>
        </w:rPr>
      </w:pPr>
    </w:p>
    <w:p w14:paraId="5A55C9A6" w14:textId="2ED1D258" w:rsidR="00DB3369" w:rsidRPr="00677BF2" w:rsidRDefault="008D2F59"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Ahora bien, del pedimento informativo se puede advertir que la pretensión del ahora Recurrente, de obtener los expedientes de los estudiantes, es conocer si el Sujeto Obligado ha dado acceso a dicho programa a aquellas personas que han cumplido con los requisitos establecidos en las reglas de operación.</w:t>
      </w:r>
    </w:p>
    <w:p w14:paraId="5A028C6B" w14:textId="77777777" w:rsidR="008D2F59" w:rsidRPr="00677BF2" w:rsidRDefault="008D2F59" w:rsidP="0048033A">
      <w:pPr>
        <w:spacing w:line="360" w:lineRule="auto"/>
        <w:jc w:val="both"/>
        <w:rPr>
          <w:rFonts w:ascii="Palatino Linotype" w:eastAsia="Calibri" w:hAnsi="Palatino Linotype" w:cs="Tahoma"/>
          <w:bCs/>
          <w:sz w:val="24"/>
          <w:szCs w:val="24"/>
          <w:lang w:eastAsia="en-US"/>
        </w:rPr>
      </w:pPr>
    </w:p>
    <w:p w14:paraId="2825CD3B" w14:textId="35526EA6" w:rsidR="00DB3369" w:rsidRPr="00677BF2" w:rsidRDefault="008D2F59"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En ese sentido, del desahogo del requerimiento de informaci</w:t>
      </w:r>
      <w:r w:rsidR="008D6800" w:rsidRPr="00677BF2">
        <w:rPr>
          <w:rFonts w:ascii="Palatino Linotype" w:eastAsia="Calibri" w:hAnsi="Palatino Linotype" w:cs="Tahoma"/>
          <w:bCs/>
          <w:sz w:val="24"/>
          <w:szCs w:val="24"/>
          <w:lang w:eastAsia="en-US"/>
        </w:rPr>
        <w:t>ón, el Sujeto Obligado precisó que contaba con el Padrón de beneficiarios del programa en análisis, en el cual, contenía diversos datos, entre los cuales, se encuentra el cumplimiento de los requisitos establecidos en el programa, esto es, precisa los documentos que ha entregado cada beneficiario; así como aquellos, que ya cuentan con la credencial respectivo para ocupar el transporte gratuito.</w:t>
      </w:r>
      <w:r w:rsidR="00EE0185" w:rsidRPr="00677BF2">
        <w:rPr>
          <w:rFonts w:ascii="Palatino Linotype" w:eastAsia="Calibri" w:hAnsi="Palatino Linotype" w:cs="Tahoma"/>
          <w:bCs/>
          <w:sz w:val="24"/>
          <w:szCs w:val="24"/>
          <w:lang w:eastAsia="en-US"/>
        </w:rPr>
        <w:t xml:space="preserve"> </w:t>
      </w:r>
    </w:p>
    <w:p w14:paraId="366BB83D" w14:textId="037495BC" w:rsidR="00EE0185" w:rsidRPr="00677BF2" w:rsidRDefault="00EE0185"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lastRenderedPageBreak/>
        <w:t>En otro orden de ideas, de dicho documento se colige que beneficiarios tienen su expediente complete y quienes les falta algún dato; así como, de aquellos que ya pueden ocupar el programa al tener la credencial respectiva.</w:t>
      </w:r>
    </w:p>
    <w:p w14:paraId="219146AE" w14:textId="77777777" w:rsidR="008D6800" w:rsidRPr="00677BF2" w:rsidRDefault="008D6800" w:rsidP="0048033A">
      <w:pPr>
        <w:spacing w:line="360" w:lineRule="auto"/>
        <w:jc w:val="both"/>
        <w:rPr>
          <w:rFonts w:ascii="Palatino Linotype" w:eastAsia="Calibri" w:hAnsi="Palatino Linotype" w:cs="Tahoma"/>
          <w:bCs/>
          <w:sz w:val="24"/>
          <w:szCs w:val="24"/>
          <w:lang w:eastAsia="en-US"/>
        </w:rPr>
      </w:pPr>
    </w:p>
    <w:p w14:paraId="14137F6D" w14:textId="6B4349C0" w:rsidR="008D6800" w:rsidRPr="00677BF2" w:rsidRDefault="00EE0185"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Así</w:t>
      </w:r>
      <w:r w:rsidR="006B14BE" w:rsidRPr="00677BF2">
        <w:rPr>
          <w:rFonts w:ascii="Palatino Linotype" w:eastAsia="Calibri" w:hAnsi="Palatino Linotype" w:cs="Tahoma"/>
          <w:bCs/>
          <w:sz w:val="24"/>
          <w:szCs w:val="24"/>
          <w:lang w:eastAsia="en-US"/>
        </w:rPr>
        <w:t>, se considera que la expresión documental idónea para verificar si los beneficiarios cumplieron con los requisitos respectivos, es el propio Padrón, documento que guarda el carácter de público, conforme al artículo 92, fracci</w:t>
      </w:r>
      <w:r w:rsidR="00C62030" w:rsidRPr="00677BF2">
        <w:rPr>
          <w:rFonts w:ascii="Palatino Linotype" w:eastAsia="Calibri" w:hAnsi="Palatino Linotype" w:cs="Tahoma"/>
          <w:bCs/>
          <w:sz w:val="24"/>
          <w:szCs w:val="24"/>
          <w:lang w:eastAsia="en-US"/>
        </w:rPr>
        <w:t>ón</w:t>
      </w:r>
      <w:r w:rsidR="006B14BE" w:rsidRPr="00677BF2">
        <w:rPr>
          <w:rFonts w:ascii="Palatino Linotype" w:eastAsia="Calibri" w:hAnsi="Palatino Linotype" w:cs="Tahoma"/>
          <w:bCs/>
          <w:sz w:val="24"/>
          <w:szCs w:val="24"/>
          <w:lang w:eastAsia="en-US"/>
        </w:rPr>
        <w:t xml:space="preserve"> XIV, inciso p</w:t>
      </w:r>
      <w:r w:rsidR="00D05977" w:rsidRPr="00677BF2">
        <w:rPr>
          <w:rFonts w:ascii="Palatino Linotype" w:eastAsia="Calibri" w:hAnsi="Palatino Linotype" w:cs="Tahoma"/>
          <w:bCs/>
          <w:sz w:val="24"/>
          <w:szCs w:val="24"/>
          <w:lang w:eastAsia="en-US"/>
        </w:rPr>
        <w:t>, de la Ley de Transparencia y Acceso a la Información Pública del Estado de México y Municipios</w:t>
      </w:r>
      <w:r w:rsidR="006B14BE" w:rsidRPr="00677BF2">
        <w:rPr>
          <w:rFonts w:ascii="Palatino Linotype" w:eastAsia="Calibri" w:hAnsi="Palatino Linotype" w:cs="Tahoma"/>
          <w:bCs/>
          <w:sz w:val="24"/>
          <w:szCs w:val="24"/>
          <w:lang w:eastAsia="en-US"/>
        </w:rPr>
        <w:t>, que establece que dicho documento es una obligación de transparencia de oficio de los Sujetos O</w:t>
      </w:r>
      <w:r w:rsidR="00D05977" w:rsidRPr="00677BF2">
        <w:rPr>
          <w:rFonts w:ascii="Palatino Linotype" w:eastAsia="Calibri" w:hAnsi="Palatino Linotype" w:cs="Tahoma"/>
          <w:bCs/>
          <w:sz w:val="24"/>
          <w:szCs w:val="24"/>
          <w:lang w:eastAsia="en-US"/>
        </w:rPr>
        <w:t xml:space="preserve">bligados y por tal situación, es viable ordenar su entrega, con el fin de dar cumplimiento al diverso 160 de la Ley de la materia, pues es la expresión documental que daría cuenta de lo solicitado y que es de naturaleza pública. </w:t>
      </w:r>
    </w:p>
    <w:p w14:paraId="59A626B2" w14:textId="77777777" w:rsidR="00D05977" w:rsidRPr="00677BF2" w:rsidRDefault="00D05977" w:rsidP="0048033A">
      <w:pPr>
        <w:spacing w:line="360" w:lineRule="auto"/>
        <w:jc w:val="both"/>
        <w:rPr>
          <w:rFonts w:ascii="Palatino Linotype" w:eastAsia="Calibri" w:hAnsi="Palatino Linotype" w:cs="Tahoma"/>
          <w:bCs/>
          <w:sz w:val="24"/>
          <w:szCs w:val="24"/>
          <w:lang w:eastAsia="en-US"/>
        </w:rPr>
      </w:pPr>
    </w:p>
    <w:p w14:paraId="3D9CADA4" w14:textId="18A2A29B" w:rsidR="00D05977" w:rsidRPr="00677BF2" w:rsidRDefault="00D05977"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En ese contexto, tal como lo señaló el Sujeto Obligado, dicho documento contiene los siguientes datos</w:t>
      </w:r>
      <w:r w:rsidR="00EE0185" w:rsidRPr="00677BF2">
        <w:rPr>
          <w:rFonts w:ascii="Palatino Linotype" w:eastAsia="Calibri" w:hAnsi="Palatino Linotype" w:cs="Tahoma"/>
          <w:bCs/>
          <w:sz w:val="24"/>
          <w:szCs w:val="24"/>
          <w:lang w:eastAsia="en-US"/>
        </w:rPr>
        <w:t>:</w:t>
      </w:r>
    </w:p>
    <w:p w14:paraId="3244C430" w14:textId="77777777" w:rsidR="00EE0185" w:rsidRPr="00677BF2" w:rsidRDefault="00EE0185" w:rsidP="0048033A">
      <w:pPr>
        <w:spacing w:line="360" w:lineRule="auto"/>
        <w:jc w:val="both"/>
        <w:rPr>
          <w:rFonts w:ascii="Palatino Linotype" w:eastAsia="Calibri" w:hAnsi="Palatino Linotype" w:cs="Tahoma"/>
          <w:bCs/>
          <w:sz w:val="24"/>
          <w:szCs w:val="24"/>
          <w:lang w:eastAsia="en-US"/>
        </w:rPr>
      </w:pPr>
    </w:p>
    <w:p w14:paraId="7DAA7EEE" w14:textId="4867D266" w:rsidR="00F615B2" w:rsidRPr="00677BF2" w:rsidRDefault="00525742" w:rsidP="00E01A51">
      <w:pPr>
        <w:pStyle w:val="Prrafodelista"/>
        <w:numPr>
          <w:ilvl w:val="0"/>
          <w:numId w:val="14"/>
        </w:numPr>
        <w:spacing w:line="360" w:lineRule="auto"/>
        <w:jc w:val="both"/>
        <w:rPr>
          <w:rFonts w:ascii="Palatino Linotype" w:eastAsia="Calibri" w:hAnsi="Palatino Linotype" w:cs="Tahoma"/>
          <w:bCs/>
          <w:sz w:val="24"/>
          <w:lang w:eastAsia="en-US"/>
        </w:rPr>
      </w:pPr>
      <w:r w:rsidRPr="00677BF2">
        <w:rPr>
          <w:rFonts w:ascii="Palatino Linotype" w:eastAsia="Calibri" w:hAnsi="Palatino Linotype" w:cs="Tahoma"/>
          <w:bCs/>
          <w:sz w:val="24"/>
          <w:lang w:eastAsia="en-US"/>
        </w:rPr>
        <w:t>Nombre del estudiante;</w:t>
      </w:r>
    </w:p>
    <w:p w14:paraId="14FA5969" w14:textId="057DBA16" w:rsidR="00525742" w:rsidRPr="00677BF2" w:rsidRDefault="00525742" w:rsidP="00E01A51">
      <w:pPr>
        <w:pStyle w:val="Prrafodelista"/>
        <w:numPr>
          <w:ilvl w:val="0"/>
          <w:numId w:val="14"/>
        </w:numPr>
        <w:spacing w:line="360" w:lineRule="auto"/>
        <w:jc w:val="both"/>
        <w:rPr>
          <w:rFonts w:ascii="Palatino Linotype" w:eastAsia="Calibri" w:hAnsi="Palatino Linotype" w:cs="Tahoma"/>
          <w:bCs/>
          <w:sz w:val="24"/>
          <w:lang w:eastAsia="en-US"/>
        </w:rPr>
      </w:pPr>
      <w:r w:rsidRPr="00677BF2">
        <w:rPr>
          <w:rFonts w:ascii="Palatino Linotype" w:eastAsia="Calibri" w:hAnsi="Palatino Linotype" w:cs="Tahoma"/>
          <w:bCs/>
          <w:sz w:val="24"/>
          <w:lang w:eastAsia="en-US"/>
        </w:rPr>
        <w:t>Turno escolar;</w:t>
      </w:r>
    </w:p>
    <w:p w14:paraId="4358985D" w14:textId="1D7ECC7E" w:rsidR="00525742" w:rsidRPr="00677BF2" w:rsidRDefault="00525742" w:rsidP="00E01A51">
      <w:pPr>
        <w:pStyle w:val="Prrafodelista"/>
        <w:numPr>
          <w:ilvl w:val="0"/>
          <w:numId w:val="14"/>
        </w:numPr>
        <w:spacing w:line="360" w:lineRule="auto"/>
        <w:jc w:val="both"/>
        <w:rPr>
          <w:rFonts w:ascii="Palatino Linotype" w:eastAsia="Calibri" w:hAnsi="Palatino Linotype" w:cs="Tahoma"/>
          <w:bCs/>
          <w:sz w:val="24"/>
          <w:lang w:eastAsia="en-US"/>
        </w:rPr>
      </w:pPr>
      <w:r w:rsidRPr="00677BF2">
        <w:rPr>
          <w:rFonts w:ascii="Palatino Linotype" w:eastAsia="Calibri" w:hAnsi="Palatino Linotype" w:cs="Tahoma"/>
          <w:bCs/>
          <w:sz w:val="24"/>
          <w:lang w:eastAsia="en-US"/>
        </w:rPr>
        <w:t>Sexo;</w:t>
      </w:r>
    </w:p>
    <w:p w14:paraId="2477CB2D" w14:textId="44EDDDFE" w:rsidR="00525742" w:rsidRPr="00677BF2" w:rsidRDefault="00525742" w:rsidP="00E01A51">
      <w:pPr>
        <w:pStyle w:val="Prrafodelista"/>
        <w:numPr>
          <w:ilvl w:val="0"/>
          <w:numId w:val="14"/>
        </w:numPr>
        <w:spacing w:line="360" w:lineRule="auto"/>
        <w:jc w:val="both"/>
        <w:rPr>
          <w:rFonts w:ascii="Palatino Linotype" w:eastAsia="Calibri" w:hAnsi="Palatino Linotype" w:cs="Tahoma"/>
          <w:bCs/>
          <w:sz w:val="24"/>
          <w:lang w:eastAsia="en-US"/>
        </w:rPr>
      </w:pPr>
      <w:r w:rsidRPr="00677BF2">
        <w:rPr>
          <w:rFonts w:ascii="Palatino Linotype" w:eastAsia="Calibri" w:hAnsi="Palatino Linotype" w:cs="Tahoma"/>
          <w:bCs/>
          <w:sz w:val="24"/>
          <w:lang w:eastAsia="en-US"/>
        </w:rPr>
        <w:t>Edad;</w:t>
      </w:r>
    </w:p>
    <w:p w14:paraId="746A39C7" w14:textId="40C5B2EC" w:rsidR="00525742" w:rsidRPr="00677BF2" w:rsidRDefault="00525742" w:rsidP="00E01A51">
      <w:pPr>
        <w:pStyle w:val="Prrafodelista"/>
        <w:numPr>
          <w:ilvl w:val="0"/>
          <w:numId w:val="14"/>
        </w:numPr>
        <w:spacing w:line="360" w:lineRule="auto"/>
        <w:jc w:val="both"/>
        <w:rPr>
          <w:rFonts w:ascii="Palatino Linotype" w:eastAsia="Calibri" w:hAnsi="Palatino Linotype" w:cs="Tahoma"/>
          <w:bCs/>
          <w:sz w:val="24"/>
          <w:lang w:eastAsia="en-US"/>
        </w:rPr>
      </w:pPr>
      <w:r w:rsidRPr="00677BF2">
        <w:rPr>
          <w:rFonts w:ascii="Palatino Linotype" w:eastAsia="Calibri" w:hAnsi="Palatino Linotype" w:cs="Tahoma"/>
          <w:bCs/>
          <w:sz w:val="24"/>
          <w:lang w:eastAsia="en-US"/>
        </w:rPr>
        <w:t>Documentación entregada, y</w:t>
      </w:r>
    </w:p>
    <w:p w14:paraId="4EA23B31" w14:textId="4E4A9F77" w:rsidR="00525742" w:rsidRPr="00677BF2" w:rsidRDefault="00525742" w:rsidP="00E01A51">
      <w:pPr>
        <w:pStyle w:val="Prrafodelista"/>
        <w:numPr>
          <w:ilvl w:val="0"/>
          <w:numId w:val="14"/>
        </w:numPr>
        <w:spacing w:line="360" w:lineRule="auto"/>
        <w:jc w:val="both"/>
        <w:rPr>
          <w:rFonts w:ascii="Palatino Linotype" w:eastAsia="Calibri" w:hAnsi="Palatino Linotype" w:cs="Tahoma"/>
          <w:bCs/>
          <w:sz w:val="24"/>
          <w:lang w:eastAsia="en-US"/>
        </w:rPr>
      </w:pPr>
      <w:r w:rsidRPr="00677BF2">
        <w:rPr>
          <w:rFonts w:ascii="Palatino Linotype" w:eastAsia="Calibri" w:hAnsi="Palatino Linotype" w:cs="Tahoma"/>
          <w:bCs/>
          <w:sz w:val="24"/>
          <w:lang w:eastAsia="en-US"/>
        </w:rPr>
        <w:t>Entrega o no de la credencial.</w:t>
      </w:r>
    </w:p>
    <w:p w14:paraId="09EC6E28" w14:textId="77777777" w:rsidR="00525742" w:rsidRPr="00677BF2" w:rsidRDefault="00525742" w:rsidP="00525742">
      <w:pPr>
        <w:spacing w:line="360" w:lineRule="auto"/>
        <w:jc w:val="both"/>
        <w:rPr>
          <w:rFonts w:ascii="Palatino Linotype" w:eastAsia="Calibri" w:hAnsi="Palatino Linotype" w:cs="Tahoma"/>
          <w:bCs/>
          <w:sz w:val="24"/>
          <w:szCs w:val="24"/>
          <w:lang w:eastAsia="en-US"/>
        </w:rPr>
      </w:pPr>
    </w:p>
    <w:p w14:paraId="0B6B7ED6" w14:textId="1C998AEA" w:rsidR="00525742" w:rsidRPr="00677BF2" w:rsidRDefault="00525742" w:rsidP="00525742">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lastRenderedPageBreak/>
        <w:t>Así, este Instituto logra vislumbrar que el Padrón de Beneficiarios, cuenta con datos que son de naturaleza pública, tales como, el nombre de los estudiantes mayores de edad, sexo, la documentación entrega y si ya se les entregó o no la credencial respectiva; sin embargo, también se advierten datos que podrían ser considerados como confidenciales, tales como el nombre de alumnos menores de edad, turno escolar y edad, por lo cual se procede analiz</w:t>
      </w:r>
      <w:r w:rsidR="00AF244A" w:rsidRPr="00677BF2">
        <w:rPr>
          <w:rFonts w:ascii="Palatino Linotype" w:eastAsia="Calibri" w:hAnsi="Palatino Linotype" w:cs="Tahoma"/>
          <w:bCs/>
          <w:sz w:val="24"/>
          <w:szCs w:val="24"/>
          <w:lang w:eastAsia="en-US"/>
        </w:rPr>
        <w:t>ar si dichos datos son susce</w:t>
      </w:r>
      <w:r w:rsidR="00BB0C4B" w:rsidRPr="00677BF2">
        <w:rPr>
          <w:rFonts w:ascii="Palatino Linotype" w:eastAsia="Calibri" w:hAnsi="Palatino Linotype" w:cs="Tahoma"/>
          <w:bCs/>
          <w:sz w:val="24"/>
          <w:szCs w:val="24"/>
          <w:lang w:eastAsia="en-US"/>
        </w:rPr>
        <w:t>ptibles a ser clasificados o no.</w:t>
      </w:r>
    </w:p>
    <w:p w14:paraId="7214A20C" w14:textId="77777777" w:rsidR="00BB0C4B" w:rsidRPr="00677BF2" w:rsidRDefault="00BB0C4B" w:rsidP="00525742">
      <w:pPr>
        <w:spacing w:line="360" w:lineRule="auto"/>
        <w:jc w:val="both"/>
        <w:rPr>
          <w:rFonts w:ascii="Palatino Linotype" w:eastAsia="Calibri" w:hAnsi="Palatino Linotype" w:cs="Tahoma"/>
          <w:bCs/>
          <w:sz w:val="24"/>
          <w:szCs w:val="24"/>
          <w:lang w:eastAsia="en-US"/>
        </w:rPr>
      </w:pPr>
    </w:p>
    <w:p w14:paraId="05223929" w14:textId="790A33B3" w:rsidR="00BB0C4B" w:rsidRPr="00677BF2" w:rsidRDefault="00BB0C4B" w:rsidP="00525742">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En ese sentido, el análisis se dividirá en datos correspondientes a estudiantes mayores y menores de edad, conforme a lo siguiente:</w:t>
      </w:r>
    </w:p>
    <w:p w14:paraId="176E5FB4" w14:textId="77777777" w:rsidR="00BB0C4B" w:rsidRPr="00677BF2" w:rsidRDefault="00BB0C4B" w:rsidP="00525742">
      <w:pPr>
        <w:spacing w:line="360" w:lineRule="auto"/>
        <w:jc w:val="both"/>
        <w:rPr>
          <w:rFonts w:ascii="Palatino Linotype" w:eastAsia="Calibri" w:hAnsi="Palatino Linotype" w:cs="Tahoma"/>
          <w:bCs/>
          <w:sz w:val="24"/>
          <w:szCs w:val="24"/>
          <w:lang w:eastAsia="en-US"/>
        </w:rPr>
      </w:pPr>
    </w:p>
    <w:p w14:paraId="005A31AB" w14:textId="450D1F6F" w:rsidR="00BB0C4B" w:rsidRPr="00677BF2" w:rsidRDefault="00BB0C4B" w:rsidP="00525742">
      <w:pPr>
        <w:spacing w:line="360" w:lineRule="auto"/>
        <w:jc w:val="both"/>
        <w:rPr>
          <w:rFonts w:ascii="Palatino Linotype" w:eastAsia="Calibri" w:hAnsi="Palatino Linotype" w:cs="Tahoma"/>
          <w:b/>
          <w:bCs/>
          <w:sz w:val="24"/>
          <w:szCs w:val="24"/>
          <w:lang w:eastAsia="en-US"/>
        </w:rPr>
      </w:pPr>
      <w:r w:rsidRPr="00677BF2">
        <w:rPr>
          <w:rFonts w:ascii="Palatino Linotype" w:eastAsia="Calibri" w:hAnsi="Palatino Linotype" w:cs="Tahoma"/>
          <w:b/>
          <w:bCs/>
          <w:sz w:val="24"/>
          <w:szCs w:val="24"/>
          <w:lang w:eastAsia="en-US"/>
        </w:rPr>
        <w:t>Estudiantes mayores de edad.</w:t>
      </w:r>
    </w:p>
    <w:p w14:paraId="370FACB2" w14:textId="77777777" w:rsidR="00AF244A" w:rsidRPr="00677BF2" w:rsidRDefault="00AF244A" w:rsidP="00525742">
      <w:pPr>
        <w:spacing w:line="360" w:lineRule="auto"/>
        <w:jc w:val="both"/>
        <w:rPr>
          <w:rFonts w:ascii="Palatino Linotype" w:eastAsia="Calibri" w:hAnsi="Palatino Linotype" w:cs="Tahoma"/>
          <w:bCs/>
          <w:sz w:val="24"/>
          <w:szCs w:val="24"/>
          <w:lang w:eastAsia="en-US"/>
        </w:rPr>
      </w:pPr>
    </w:p>
    <w:p w14:paraId="4CF6118A" w14:textId="77777777" w:rsidR="00BB0C4B" w:rsidRPr="00677BF2" w:rsidRDefault="00BB0C4B" w:rsidP="00E01A51">
      <w:pPr>
        <w:pStyle w:val="Prrafodelista"/>
        <w:numPr>
          <w:ilvl w:val="0"/>
          <w:numId w:val="15"/>
        </w:numPr>
        <w:spacing w:line="360" w:lineRule="auto"/>
        <w:jc w:val="both"/>
        <w:rPr>
          <w:rFonts w:ascii="Palatino Linotype" w:eastAsia="Calibri" w:hAnsi="Palatino Linotype" w:cs="Tahoma"/>
          <w:b/>
          <w:bCs/>
          <w:sz w:val="24"/>
          <w:lang w:eastAsia="en-US"/>
        </w:rPr>
      </w:pPr>
      <w:r w:rsidRPr="00677BF2">
        <w:rPr>
          <w:rFonts w:ascii="Palatino Linotype" w:eastAsia="Calibri" w:hAnsi="Palatino Linotype" w:cs="Tahoma"/>
          <w:b/>
          <w:bCs/>
          <w:sz w:val="24"/>
          <w:lang w:eastAsia="en-US"/>
        </w:rPr>
        <w:t>Edad.</w:t>
      </w:r>
    </w:p>
    <w:p w14:paraId="78B53481" w14:textId="5D5B343D" w:rsidR="00AF244A" w:rsidRPr="00677BF2" w:rsidRDefault="00BB0C4B" w:rsidP="00525742">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Al respecto, este Instituto advierte que la edad es información referida a la esfera privada de los particulares, dado que la misma da cuenta de los años cumplidos, el nivel de madurez, las características físicas y de raciocinio de una persona, por lo que resulta procedente clasificar dicho dato en términos del artículo 143, fracción I de la Ley de Transparencia y Acceso a la Información Pública del Estado de México y Municipios. Lo anterior toma sustento, con el hecho de que la edad </w:t>
      </w:r>
      <w:r w:rsidR="006A65DA" w:rsidRPr="00677BF2">
        <w:rPr>
          <w:rFonts w:ascii="Palatino Linotype" w:eastAsia="Calibri" w:hAnsi="Palatino Linotype" w:cs="Tahoma"/>
          <w:bCs/>
          <w:sz w:val="24"/>
          <w:szCs w:val="24"/>
          <w:lang w:eastAsia="en-US"/>
        </w:rPr>
        <w:t xml:space="preserve"> no es </w:t>
      </w:r>
      <w:r w:rsidRPr="00677BF2">
        <w:rPr>
          <w:rFonts w:ascii="Palatino Linotype" w:eastAsia="Calibri" w:hAnsi="Palatino Linotype" w:cs="Tahoma"/>
          <w:bCs/>
          <w:sz w:val="24"/>
          <w:szCs w:val="24"/>
          <w:lang w:eastAsia="en-US"/>
        </w:rPr>
        <w:t xml:space="preserve">un requisito para </w:t>
      </w:r>
      <w:r w:rsidR="006A65DA" w:rsidRPr="00677BF2">
        <w:rPr>
          <w:rFonts w:ascii="Palatino Linotype" w:eastAsia="Calibri" w:hAnsi="Palatino Linotype" w:cs="Tahoma"/>
          <w:bCs/>
          <w:sz w:val="24"/>
          <w:szCs w:val="24"/>
          <w:lang w:eastAsia="en-US"/>
        </w:rPr>
        <w:t>obtener acceso al multicitado programa.</w:t>
      </w:r>
    </w:p>
    <w:p w14:paraId="132741E7" w14:textId="77777777" w:rsidR="00EE0185" w:rsidRPr="00677BF2" w:rsidRDefault="00EE0185" w:rsidP="0048033A">
      <w:pPr>
        <w:spacing w:line="360" w:lineRule="auto"/>
        <w:jc w:val="both"/>
        <w:rPr>
          <w:rFonts w:ascii="Palatino Linotype" w:eastAsia="Calibri" w:hAnsi="Palatino Linotype" w:cs="Tahoma"/>
          <w:bCs/>
          <w:sz w:val="24"/>
          <w:szCs w:val="24"/>
          <w:lang w:eastAsia="en-US"/>
        </w:rPr>
      </w:pPr>
    </w:p>
    <w:p w14:paraId="4D3F27CD" w14:textId="78BB4CF7" w:rsidR="00DB3369" w:rsidRPr="00677BF2" w:rsidRDefault="006A65DA" w:rsidP="00E01A51">
      <w:pPr>
        <w:pStyle w:val="Prrafodelista"/>
        <w:numPr>
          <w:ilvl w:val="0"/>
          <w:numId w:val="15"/>
        </w:numPr>
        <w:spacing w:line="360" w:lineRule="auto"/>
        <w:jc w:val="both"/>
        <w:rPr>
          <w:rFonts w:ascii="Palatino Linotype" w:eastAsia="Calibri" w:hAnsi="Palatino Linotype" w:cs="Tahoma"/>
          <w:b/>
          <w:bCs/>
          <w:sz w:val="24"/>
          <w:lang w:eastAsia="en-US"/>
        </w:rPr>
      </w:pPr>
      <w:r w:rsidRPr="00677BF2">
        <w:rPr>
          <w:rFonts w:ascii="Palatino Linotype" w:eastAsia="Calibri" w:hAnsi="Palatino Linotype" w:cs="Tahoma"/>
          <w:b/>
          <w:bCs/>
          <w:sz w:val="24"/>
          <w:lang w:eastAsia="en-US"/>
        </w:rPr>
        <w:t>Turno Escolar.</w:t>
      </w:r>
    </w:p>
    <w:p w14:paraId="3A40C03A" w14:textId="77777777" w:rsidR="00012C8C" w:rsidRPr="00677BF2" w:rsidRDefault="006A65DA" w:rsidP="0048033A">
      <w:pPr>
        <w:spacing w:line="360" w:lineRule="auto"/>
        <w:jc w:val="both"/>
        <w:rPr>
          <w:rFonts w:ascii="Palatino Linotype" w:eastAsia="Calibri" w:hAnsi="Palatino Linotype" w:cs="Tahoma"/>
          <w:b/>
          <w:bCs/>
          <w:sz w:val="24"/>
          <w:szCs w:val="24"/>
          <w:lang w:eastAsia="en-US"/>
        </w:rPr>
      </w:pPr>
      <w:r w:rsidRPr="00677BF2">
        <w:rPr>
          <w:rFonts w:ascii="Palatino Linotype" w:eastAsia="Calibri" w:hAnsi="Palatino Linotype" w:cs="Tahoma"/>
          <w:bCs/>
          <w:sz w:val="24"/>
          <w:szCs w:val="24"/>
          <w:lang w:eastAsia="en-US"/>
        </w:rPr>
        <w:lastRenderedPageBreak/>
        <w:t xml:space="preserve">Al respecto, este Instituto considera que dicho dato, da cuenta de la decisión personal de los estudiantes de tomar clases en el turno matutito, vespertino o mixto, lo cual únicamente se refiere a su vida privada, pues corresponde </w:t>
      </w:r>
      <w:r w:rsidRPr="00677BF2">
        <w:rPr>
          <w:rFonts w:ascii="Palatino Linotype" w:eastAsia="Calibri" w:hAnsi="Palatino Linotype" w:cs="Tahoma"/>
          <w:b/>
          <w:bCs/>
          <w:sz w:val="24"/>
          <w:szCs w:val="24"/>
          <w:lang w:eastAsia="en-US"/>
        </w:rPr>
        <w:t xml:space="preserve">al acto voluntario de estos a elegir el tipo de horario que desean tener para </w:t>
      </w:r>
      <w:r w:rsidR="00012C8C" w:rsidRPr="00677BF2">
        <w:rPr>
          <w:rFonts w:ascii="Palatino Linotype" w:eastAsia="Calibri" w:hAnsi="Palatino Linotype" w:cs="Tahoma"/>
          <w:b/>
          <w:bCs/>
          <w:sz w:val="24"/>
          <w:szCs w:val="24"/>
          <w:lang w:eastAsia="en-US"/>
        </w:rPr>
        <w:t>realizar sus estudios universitarios.</w:t>
      </w:r>
    </w:p>
    <w:p w14:paraId="6DDF2C48" w14:textId="77777777" w:rsidR="00012C8C" w:rsidRPr="00677BF2" w:rsidRDefault="00012C8C" w:rsidP="0048033A">
      <w:pPr>
        <w:spacing w:line="360" w:lineRule="auto"/>
        <w:jc w:val="both"/>
        <w:rPr>
          <w:rFonts w:ascii="Palatino Linotype" w:eastAsia="Calibri" w:hAnsi="Palatino Linotype" w:cs="Tahoma"/>
          <w:b/>
          <w:bCs/>
          <w:sz w:val="24"/>
          <w:szCs w:val="24"/>
          <w:lang w:eastAsia="en-US"/>
        </w:rPr>
      </w:pPr>
    </w:p>
    <w:p w14:paraId="4484A6D4" w14:textId="464E5EB4" w:rsidR="006A65DA" w:rsidRPr="00677BF2" w:rsidRDefault="00012C8C"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Conforme a lo anterior, se desprende que dicho dato únicamente le atañe al estudiante y a la institución educativa y por lo tanto, no existe algún interés público, de que dicho dato sea transparentado vía derecho de acceso a la información, al corresponder </w:t>
      </w:r>
      <w:r w:rsidR="00DA2DCA" w:rsidRPr="00677BF2">
        <w:rPr>
          <w:rFonts w:ascii="Palatino Linotype" w:eastAsia="Calibri" w:hAnsi="Palatino Linotype" w:cs="Tahoma"/>
          <w:bCs/>
          <w:sz w:val="24"/>
          <w:szCs w:val="24"/>
          <w:lang w:eastAsia="en-US"/>
        </w:rPr>
        <w:t xml:space="preserve"> el dato, </w:t>
      </w:r>
      <w:r w:rsidRPr="00677BF2">
        <w:rPr>
          <w:rFonts w:ascii="Palatino Linotype" w:eastAsia="Calibri" w:hAnsi="Palatino Linotype" w:cs="Tahoma"/>
          <w:bCs/>
          <w:sz w:val="24"/>
          <w:szCs w:val="24"/>
          <w:lang w:eastAsia="en-US"/>
        </w:rPr>
        <w:t xml:space="preserve">a la esfera más íntima de las personas y por lo tanto, se considera que </w:t>
      </w:r>
      <w:r w:rsidR="00DA2DCA" w:rsidRPr="00677BF2">
        <w:rPr>
          <w:rFonts w:ascii="Palatino Linotype" w:eastAsia="Calibri" w:hAnsi="Palatino Linotype" w:cs="Tahoma"/>
          <w:bCs/>
          <w:sz w:val="24"/>
          <w:szCs w:val="24"/>
          <w:lang w:eastAsia="en-US"/>
        </w:rPr>
        <w:t>es clasificado,</w:t>
      </w:r>
      <w:r w:rsidRPr="00677BF2">
        <w:rPr>
          <w:rFonts w:ascii="Palatino Linotype" w:eastAsia="Calibri" w:hAnsi="Palatino Linotype" w:cs="Tahoma"/>
          <w:bCs/>
          <w:sz w:val="24"/>
          <w:szCs w:val="24"/>
          <w:lang w:eastAsia="en-US"/>
        </w:rPr>
        <w:t xml:space="preserve"> en términos del artículo 143, fracción I de la Ley de la materia.</w:t>
      </w:r>
    </w:p>
    <w:p w14:paraId="4FC8C571" w14:textId="77777777" w:rsidR="00DB3369" w:rsidRPr="00677BF2" w:rsidRDefault="00DB3369" w:rsidP="0048033A">
      <w:pPr>
        <w:spacing w:line="360" w:lineRule="auto"/>
        <w:jc w:val="both"/>
        <w:rPr>
          <w:rFonts w:ascii="Palatino Linotype" w:eastAsia="Calibri" w:hAnsi="Palatino Linotype" w:cs="Tahoma"/>
          <w:bCs/>
          <w:sz w:val="24"/>
          <w:szCs w:val="24"/>
          <w:lang w:eastAsia="en-US"/>
        </w:rPr>
      </w:pPr>
    </w:p>
    <w:p w14:paraId="08259285" w14:textId="5B3557E9" w:rsidR="00DA2DCA" w:rsidRPr="00677BF2" w:rsidRDefault="00DA2DCA" w:rsidP="00DA2DCA">
      <w:pPr>
        <w:spacing w:line="360" w:lineRule="auto"/>
        <w:jc w:val="both"/>
        <w:rPr>
          <w:rFonts w:ascii="Palatino Linotype" w:eastAsia="Calibri" w:hAnsi="Palatino Linotype" w:cs="Tahoma"/>
          <w:b/>
          <w:bCs/>
          <w:sz w:val="24"/>
          <w:szCs w:val="24"/>
          <w:lang w:eastAsia="en-US"/>
        </w:rPr>
      </w:pPr>
      <w:r w:rsidRPr="00677BF2">
        <w:rPr>
          <w:rFonts w:ascii="Palatino Linotype" w:eastAsia="Calibri" w:hAnsi="Palatino Linotype" w:cs="Tahoma"/>
          <w:b/>
          <w:bCs/>
          <w:sz w:val="24"/>
          <w:szCs w:val="24"/>
          <w:lang w:eastAsia="en-US"/>
        </w:rPr>
        <w:t>Estudiantes menores de edad.</w:t>
      </w:r>
    </w:p>
    <w:p w14:paraId="644B6846" w14:textId="77777777" w:rsidR="00DB3369" w:rsidRPr="00677BF2" w:rsidRDefault="00DB3369" w:rsidP="0048033A">
      <w:pPr>
        <w:spacing w:line="360" w:lineRule="auto"/>
        <w:jc w:val="both"/>
        <w:rPr>
          <w:rFonts w:ascii="Palatino Linotype" w:eastAsia="Calibri" w:hAnsi="Palatino Linotype" w:cs="Tahoma"/>
          <w:bCs/>
          <w:sz w:val="24"/>
          <w:szCs w:val="24"/>
          <w:lang w:eastAsia="en-US"/>
        </w:rPr>
      </w:pPr>
    </w:p>
    <w:p w14:paraId="3BEC38AC" w14:textId="1FDEACEC" w:rsidR="00DB3369" w:rsidRPr="00677BF2" w:rsidRDefault="00DA2DCA" w:rsidP="00E01A51">
      <w:pPr>
        <w:pStyle w:val="Prrafodelista"/>
        <w:numPr>
          <w:ilvl w:val="0"/>
          <w:numId w:val="15"/>
        </w:numPr>
        <w:spacing w:line="360" w:lineRule="auto"/>
        <w:jc w:val="both"/>
        <w:rPr>
          <w:rFonts w:ascii="Palatino Linotype" w:eastAsia="Calibri" w:hAnsi="Palatino Linotype" w:cs="Tahoma"/>
          <w:bCs/>
          <w:sz w:val="24"/>
          <w:lang w:eastAsia="en-US"/>
        </w:rPr>
      </w:pPr>
      <w:r w:rsidRPr="00677BF2">
        <w:rPr>
          <w:rFonts w:ascii="Palatino Linotype" w:eastAsia="Calibri" w:hAnsi="Palatino Linotype" w:cs="Tahoma"/>
          <w:b/>
          <w:bCs/>
          <w:sz w:val="24"/>
          <w:lang w:eastAsia="en-US"/>
        </w:rPr>
        <w:t>Nombre.</w:t>
      </w:r>
    </w:p>
    <w:p w14:paraId="7046DFE5" w14:textId="77777777" w:rsidR="00DB3369" w:rsidRPr="00677BF2" w:rsidRDefault="00DB3369" w:rsidP="0048033A">
      <w:pPr>
        <w:spacing w:line="360" w:lineRule="auto"/>
        <w:jc w:val="both"/>
        <w:rPr>
          <w:rFonts w:ascii="Palatino Linotype" w:eastAsia="Calibri" w:hAnsi="Palatino Linotype" w:cs="Tahoma"/>
          <w:bCs/>
          <w:sz w:val="24"/>
          <w:szCs w:val="24"/>
          <w:lang w:eastAsia="en-US"/>
        </w:rPr>
      </w:pPr>
    </w:p>
    <w:p w14:paraId="5C9F566B" w14:textId="2123357C" w:rsidR="00DA2DCA" w:rsidRPr="00677BF2" w:rsidRDefault="002D3B28" w:rsidP="004C08DB">
      <w:pPr>
        <w:spacing w:line="360" w:lineRule="auto"/>
        <w:ind w:right="-93"/>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Al respecto, se considera que el nombre de una persona se integra </w:t>
      </w:r>
      <w:r w:rsidRPr="00677BF2">
        <w:rPr>
          <w:rFonts w:ascii="Palatino Linotype" w:eastAsia="Calibri" w:hAnsi="Palatino Linotype" w:cs="Tahoma"/>
          <w:bCs/>
          <w:sz w:val="24"/>
          <w:szCs w:val="24"/>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677BF2">
        <w:rPr>
          <w:rFonts w:ascii="Palatino Linotype" w:eastAsia="Calibri" w:hAnsi="Palatino Linotype" w:cs="Tahoma"/>
          <w:bCs/>
          <w:i/>
          <w:sz w:val="24"/>
          <w:szCs w:val="24"/>
          <w:lang w:val="es-ES_tradnl" w:eastAsia="en-US"/>
        </w:rPr>
        <w:t>per se</w:t>
      </w:r>
      <w:r w:rsidRPr="00677BF2">
        <w:rPr>
          <w:rFonts w:ascii="Palatino Linotype" w:eastAsia="Calibri" w:hAnsi="Palatino Linotype" w:cs="Tahoma"/>
          <w:bCs/>
          <w:sz w:val="24"/>
          <w:szCs w:val="24"/>
          <w:lang w:val="es-ES_tradnl" w:eastAsia="en-US"/>
        </w:rPr>
        <w:t xml:space="preserve"> es un elemento que hace a una persona física identificada o identificable, por lo que, </w:t>
      </w:r>
      <w:r w:rsidRPr="00677BF2">
        <w:rPr>
          <w:rFonts w:ascii="Palatino Linotype" w:eastAsia="Calibri" w:hAnsi="Palatino Linotype" w:cs="Tahoma"/>
          <w:b/>
          <w:bCs/>
          <w:sz w:val="24"/>
          <w:szCs w:val="24"/>
          <w:lang w:val="es-ES_tradnl" w:eastAsia="en-US"/>
        </w:rPr>
        <w:t>se considera un dato personal.</w:t>
      </w:r>
      <w:r w:rsidR="004C08DB" w:rsidRPr="00677BF2">
        <w:rPr>
          <w:rFonts w:ascii="Palatino Linotype" w:eastAsia="Calibri" w:hAnsi="Palatino Linotype" w:cs="Tahoma"/>
          <w:b/>
          <w:bCs/>
          <w:sz w:val="24"/>
          <w:szCs w:val="24"/>
          <w:lang w:val="es-ES_tradnl" w:eastAsia="en-US"/>
        </w:rPr>
        <w:t xml:space="preserve"> </w:t>
      </w:r>
      <w:r w:rsidR="004C08DB" w:rsidRPr="00677BF2">
        <w:rPr>
          <w:rFonts w:ascii="Palatino Linotype" w:eastAsia="Calibri" w:hAnsi="Palatino Linotype" w:cs="Tahoma"/>
          <w:bCs/>
          <w:sz w:val="24"/>
          <w:szCs w:val="24"/>
          <w:lang w:eastAsia="en-US"/>
        </w:rPr>
        <w:t>Sin embargo</w:t>
      </w:r>
      <w:r w:rsidRPr="00677BF2">
        <w:rPr>
          <w:rFonts w:ascii="Palatino Linotype" w:eastAsia="Calibri" w:hAnsi="Palatino Linotype" w:cs="Tahoma"/>
          <w:bCs/>
          <w:sz w:val="24"/>
          <w:szCs w:val="24"/>
          <w:lang w:eastAsia="en-US"/>
        </w:rPr>
        <w:t xml:space="preserve">, </w:t>
      </w:r>
      <w:r w:rsidR="004C08DB" w:rsidRPr="00677BF2">
        <w:rPr>
          <w:rFonts w:ascii="Palatino Linotype" w:eastAsia="Calibri" w:hAnsi="Palatino Linotype" w:cs="Tahoma"/>
          <w:bCs/>
          <w:sz w:val="24"/>
          <w:szCs w:val="24"/>
          <w:lang w:eastAsia="en-US"/>
        </w:rPr>
        <w:t>el artículo 92, fracción XIV, inciso p), precisa que en el Padrón de beneficiarios, debe ser público el nombre de la persona física beneficiada.</w:t>
      </w:r>
    </w:p>
    <w:p w14:paraId="441E140A" w14:textId="57BA9A3E" w:rsidR="00DA2DCA" w:rsidRPr="00677BF2" w:rsidRDefault="004C08DB"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lastRenderedPageBreak/>
        <w:t>En ese orden de ideas, es de hacer hincapié que en el presente caso, se trata de estudiantes menores de edad</w:t>
      </w:r>
      <w:r w:rsidR="009A4E0D" w:rsidRPr="00677BF2">
        <w:rPr>
          <w:rFonts w:ascii="Palatino Linotype" w:eastAsia="Calibri" w:hAnsi="Palatino Linotype" w:cs="Tahoma"/>
          <w:bCs/>
          <w:sz w:val="24"/>
          <w:szCs w:val="24"/>
          <w:lang w:eastAsia="en-US"/>
        </w:rPr>
        <w:t>, al respecto, resulta necesario traer a colación, el artículo 2, párrafo segundo de la Ley General de los Derechos de Niñas, Niños y Adolescentes, que precisa que el interés superior de la niñez deberá ser considerado primordial en la toma de decisiones sobre la cuestión debatida que involucre a menores de edad.</w:t>
      </w:r>
    </w:p>
    <w:p w14:paraId="50F3989A" w14:textId="77777777" w:rsidR="00DA2DCA" w:rsidRPr="00677BF2" w:rsidRDefault="00DA2DCA" w:rsidP="0048033A">
      <w:pPr>
        <w:spacing w:line="360" w:lineRule="auto"/>
        <w:jc w:val="both"/>
        <w:rPr>
          <w:rFonts w:ascii="Palatino Linotype" w:eastAsia="Calibri" w:hAnsi="Palatino Linotype" w:cs="Tahoma"/>
          <w:bCs/>
          <w:sz w:val="24"/>
          <w:szCs w:val="24"/>
          <w:lang w:eastAsia="en-US"/>
        </w:rPr>
      </w:pPr>
    </w:p>
    <w:p w14:paraId="2C322509" w14:textId="3F99B8CC" w:rsidR="00DA2DCA" w:rsidRPr="00677BF2" w:rsidRDefault="006F5464" w:rsidP="0048033A">
      <w:pPr>
        <w:spacing w:line="360" w:lineRule="auto"/>
        <w:jc w:val="both"/>
        <w:rPr>
          <w:rFonts w:ascii="Palatino Linotype" w:eastAsia="Calibri" w:hAnsi="Palatino Linotype" w:cs="Tahoma"/>
          <w:bCs/>
          <w:iCs/>
          <w:sz w:val="24"/>
          <w:szCs w:val="24"/>
          <w:lang w:val="es-ES" w:eastAsia="en-US"/>
        </w:rPr>
      </w:pPr>
      <w:r w:rsidRPr="00677BF2">
        <w:rPr>
          <w:rFonts w:ascii="Palatino Linotype" w:eastAsia="Calibri" w:hAnsi="Palatino Linotype" w:cs="Tahoma"/>
          <w:bCs/>
          <w:sz w:val="24"/>
          <w:szCs w:val="24"/>
          <w:lang w:eastAsia="en-US"/>
        </w:rPr>
        <w:t xml:space="preserve">En ese orden de ideas, </w:t>
      </w:r>
      <w:r w:rsidRPr="00677BF2">
        <w:rPr>
          <w:rFonts w:ascii="Palatino Linotype" w:eastAsia="Calibri" w:hAnsi="Palatino Linotype" w:cs="Tahoma"/>
          <w:bCs/>
          <w:sz w:val="24"/>
          <w:szCs w:val="24"/>
          <w:lang w:val="es-ES" w:eastAsia="en-US"/>
        </w:rPr>
        <w:t xml:space="preserve">la jurisprudencia con número 1a./J. 25/2012 (9a.), emitida por la Primera Sala de la Suprema Corte de Justicia de la Nación, publicada </w:t>
      </w:r>
      <w:r w:rsidRPr="00677BF2">
        <w:rPr>
          <w:rFonts w:ascii="Palatino Linotype" w:eastAsia="Calibri" w:hAnsi="Palatino Linotype" w:cs="Tahoma"/>
          <w:bCs/>
          <w:iCs/>
          <w:sz w:val="24"/>
          <w:szCs w:val="24"/>
          <w:lang w:val="es-ES" w:eastAsia="en-US"/>
        </w:rPr>
        <w:t>en la Gaceta del Semanario Judicial de la Federación</w:t>
      </w:r>
      <w:r w:rsidR="003330B2" w:rsidRPr="00677BF2">
        <w:rPr>
          <w:rFonts w:ascii="Palatino Linotype" w:eastAsia="Calibri" w:hAnsi="Palatino Linotype" w:cs="Tahoma"/>
          <w:bCs/>
          <w:iCs/>
          <w:sz w:val="24"/>
          <w:szCs w:val="24"/>
          <w:lang w:val="es-ES" w:eastAsia="en-US"/>
        </w:rPr>
        <w:t xml:space="preserve"> y su Gaceta</w:t>
      </w:r>
      <w:r w:rsidRPr="00677BF2">
        <w:rPr>
          <w:rFonts w:ascii="Palatino Linotype" w:eastAsia="Calibri" w:hAnsi="Palatino Linotype" w:cs="Tahoma"/>
          <w:bCs/>
          <w:iCs/>
          <w:sz w:val="24"/>
          <w:szCs w:val="24"/>
          <w:lang w:val="es-ES" w:eastAsia="en-US"/>
        </w:rPr>
        <w:t xml:space="preserve">, </w:t>
      </w:r>
      <w:r w:rsidR="003330B2" w:rsidRPr="00677BF2">
        <w:rPr>
          <w:rFonts w:ascii="Palatino Linotype" w:eastAsia="Calibri" w:hAnsi="Palatino Linotype" w:cs="Tahoma"/>
          <w:bCs/>
          <w:iCs/>
          <w:sz w:val="24"/>
          <w:szCs w:val="24"/>
          <w:lang w:val="es-ES" w:eastAsia="en-US"/>
        </w:rPr>
        <w:t>Libro XV, Tomo 1</w:t>
      </w:r>
      <w:r w:rsidRPr="00677BF2">
        <w:rPr>
          <w:rFonts w:ascii="Palatino Linotype" w:eastAsia="Calibri" w:hAnsi="Palatino Linotype" w:cs="Tahoma"/>
          <w:bCs/>
          <w:iCs/>
          <w:sz w:val="24"/>
          <w:szCs w:val="24"/>
          <w:lang w:val="es-ES" w:eastAsia="en-US"/>
        </w:rPr>
        <w:t xml:space="preserve">, de diciembre de </w:t>
      </w:r>
      <w:r w:rsidR="003330B2" w:rsidRPr="00677BF2">
        <w:rPr>
          <w:rFonts w:ascii="Palatino Linotype" w:eastAsia="Calibri" w:hAnsi="Palatino Linotype" w:cs="Tahoma"/>
          <w:bCs/>
          <w:iCs/>
          <w:sz w:val="24"/>
          <w:szCs w:val="24"/>
          <w:lang w:val="es-ES" w:eastAsia="en-US"/>
        </w:rPr>
        <w:t>2012</w:t>
      </w:r>
      <w:r w:rsidRPr="00677BF2">
        <w:rPr>
          <w:rFonts w:ascii="Palatino Linotype" w:eastAsia="Calibri" w:hAnsi="Palatino Linotype" w:cs="Tahoma"/>
          <w:bCs/>
          <w:iCs/>
          <w:sz w:val="24"/>
          <w:szCs w:val="24"/>
          <w:lang w:val="es-ES" w:eastAsia="en-US"/>
        </w:rPr>
        <w:t xml:space="preserve">, página </w:t>
      </w:r>
      <w:r w:rsidR="003330B2" w:rsidRPr="00677BF2">
        <w:rPr>
          <w:rFonts w:ascii="Palatino Linotype" w:eastAsia="Calibri" w:hAnsi="Palatino Linotype" w:cs="Tahoma"/>
          <w:bCs/>
          <w:iCs/>
          <w:sz w:val="24"/>
          <w:szCs w:val="24"/>
          <w:lang w:val="es-ES" w:eastAsia="en-US"/>
        </w:rPr>
        <w:t>344</w:t>
      </w:r>
      <w:r w:rsidRPr="00677BF2">
        <w:rPr>
          <w:rFonts w:ascii="Palatino Linotype" w:eastAsia="Calibri" w:hAnsi="Palatino Linotype" w:cs="Tahoma"/>
          <w:bCs/>
          <w:iCs/>
          <w:sz w:val="24"/>
          <w:szCs w:val="24"/>
          <w:lang w:val="es-ES" w:eastAsia="en-US"/>
        </w:rPr>
        <w:t>,</w:t>
      </w:r>
      <w:r w:rsidR="003330B2" w:rsidRPr="00677BF2">
        <w:rPr>
          <w:rFonts w:ascii="Palatino Linotype" w:eastAsia="Calibri" w:hAnsi="Palatino Linotype" w:cs="Tahoma"/>
          <w:bCs/>
          <w:iCs/>
          <w:sz w:val="24"/>
          <w:szCs w:val="24"/>
          <w:lang w:val="es-ES" w:eastAsia="en-US"/>
        </w:rPr>
        <w:t xml:space="preserve"> establece que el interés superior del menor, implica que el desarrollo de los niños y el ejercicio de sus derechos deber ser considerados como criterios rectores para la aplicación de las normas relaticos a la vida de estos.</w:t>
      </w:r>
    </w:p>
    <w:p w14:paraId="6AA10DC2" w14:textId="77777777" w:rsidR="003330B2" w:rsidRPr="00677BF2" w:rsidRDefault="003330B2" w:rsidP="0048033A">
      <w:pPr>
        <w:spacing w:line="360" w:lineRule="auto"/>
        <w:jc w:val="both"/>
        <w:rPr>
          <w:rFonts w:ascii="Palatino Linotype" w:eastAsia="Calibri" w:hAnsi="Palatino Linotype" w:cs="Tahoma"/>
          <w:bCs/>
          <w:iCs/>
          <w:sz w:val="24"/>
          <w:szCs w:val="24"/>
          <w:lang w:val="es-ES" w:eastAsia="en-US"/>
        </w:rPr>
      </w:pPr>
    </w:p>
    <w:p w14:paraId="0753447A" w14:textId="2C2C05C5" w:rsidR="003330B2" w:rsidRPr="00677BF2" w:rsidRDefault="003330B2"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iCs/>
          <w:sz w:val="24"/>
          <w:szCs w:val="24"/>
          <w:lang w:val="es-ES" w:eastAsia="en-US"/>
        </w:rPr>
        <w:t>Así, el artículo 76</w:t>
      </w:r>
      <w:r w:rsidR="005F1379" w:rsidRPr="00677BF2">
        <w:rPr>
          <w:rFonts w:ascii="Palatino Linotype" w:eastAsia="Calibri" w:hAnsi="Palatino Linotype" w:cs="Tahoma"/>
          <w:bCs/>
          <w:iCs/>
          <w:sz w:val="24"/>
          <w:szCs w:val="24"/>
          <w:lang w:val="es-ES" w:eastAsia="en-US"/>
        </w:rPr>
        <w:t>, de la</w:t>
      </w:r>
      <w:r w:rsidRPr="00677BF2">
        <w:rPr>
          <w:rFonts w:ascii="Palatino Linotype" w:eastAsia="Calibri" w:hAnsi="Palatino Linotype" w:cs="Tahoma"/>
          <w:bCs/>
          <w:iCs/>
          <w:sz w:val="24"/>
          <w:szCs w:val="24"/>
          <w:lang w:val="es-ES" w:eastAsia="en-US"/>
        </w:rPr>
        <w:t xml:space="preserve"> </w:t>
      </w:r>
      <w:r w:rsidR="005F1379" w:rsidRPr="00677BF2">
        <w:rPr>
          <w:rFonts w:ascii="Palatino Linotype" w:eastAsia="Calibri" w:hAnsi="Palatino Linotype" w:cs="Tahoma"/>
          <w:bCs/>
          <w:iCs/>
          <w:sz w:val="24"/>
          <w:szCs w:val="24"/>
          <w:lang w:eastAsia="en-US"/>
        </w:rPr>
        <w:t xml:space="preserve">Ley General de los Derechos de Niñas, Niños y Adolescentes, establece que las niñas, niños y adolescentes tienen derecho a la intimidad personal y familiar; así como, a la protección de sus datos personales; además, que no podrán ser objeto de injerencias arbitrarias o ilegales, en su vida privada o bien, de divulgaciones o difusiones ilícitas de información o datos personales, incluyendo de aquella que tenga el carácter informativo </w:t>
      </w:r>
      <w:r w:rsidR="00E535DB" w:rsidRPr="00677BF2">
        <w:rPr>
          <w:rFonts w:ascii="Palatino Linotype" w:eastAsia="Calibri" w:hAnsi="Palatino Linotype" w:cs="Tahoma"/>
          <w:bCs/>
          <w:iCs/>
          <w:sz w:val="24"/>
          <w:szCs w:val="24"/>
          <w:lang w:eastAsia="en-US"/>
        </w:rPr>
        <w:t>a la opinión pública y que atenten contra su honra, imagen o reputación.</w:t>
      </w:r>
    </w:p>
    <w:p w14:paraId="4980A71F" w14:textId="77777777" w:rsidR="006F5464" w:rsidRPr="00677BF2" w:rsidRDefault="006F5464" w:rsidP="0048033A">
      <w:pPr>
        <w:spacing w:line="360" w:lineRule="auto"/>
        <w:jc w:val="both"/>
        <w:rPr>
          <w:rFonts w:ascii="Palatino Linotype" w:eastAsia="Calibri" w:hAnsi="Palatino Linotype" w:cs="Tahoma"/>
          <w:bCs/>
          <w:sz w:val="24"/>
          <w:szCs w:val="24"/>
          <w:lang w:eastAsia="en-US"/>
        </w:rPr>
      </w:pPr>
    </w:p>
    <w:p w14:paraId="0CA44030" w14:textId="61663FCB" w:rsidR="009F1382" w:rsidRPr="00677BF2" w:rsidRDefault="00E535DB" w:rsidP="00DA2DC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Conforme a lo anterior, se puede colegir que en los casos en que </w:t>
      </w:r>
      <w:r w:rsidR="009F1382" w:rsidRPr="00677BF2">
        <w:rPr>
          <w:rFonts w:ascii="Palatino Linotype" w:eastAsia="Calibri" w:hAnsi="Palatino Linotype" w:cs="Tahoma"/>
          <w:bCs/>
          <w:sz w:val="24"/>
          <w:szCs w:val="24"/>
          <w:lang w:eastAsia="en-US"/>
        </w:rPr>
        <w:t xml:space="preserve">se debe analizar los datos personales de menores de edad, prevalecerá el derecho a la protección de estos, </w:t>
      </w:r>
      <w:r w:rsidR="009F1382" w:rsidRPr="00677BF2">
        <w:rPr>
          <w:rFonts w:ascii="Palatino Linotype" w:eastAsia="Calibri" w:hAnsi="Palatino Linotype" w:cs="Tahoma"/>
          <w:bCs/>
          <w:sz w:val="24"/>
          <w:szCs w:val="24"/>
          <w:lang w:eastAsia="en-US"/>
        </w:rPr>
        <w:lastRenderedPageBreak/>
        <w:t>pues se debe asegurar en todo momento el interés superior de los niños; por lo que, aquellos datos que los hagan identificables, tal como es el caso de su nombre, se deberá buscar su reguardo, a través de la clasificación de la información, para evitar vulneraciones en su privacidad.</w:t>
      </w:r>
    </w:p>
    <w:p w14:paraId="59606096" w14:textId="77777777" w:rsidR="009F1382" w:rsidRPr="00677BF2" w:rsidRDefault="009F1382" w:rsidP="00DA2DCA">
      <w:pPr>
        <w:spacing w:line="360" w:lineRule="auto"/>
        <w:jc w:val="both"/>
        <w:rPr>
          <w:rFonts w:ascii="Palatino Linotype" w:eastAsia="Calibri" w:hAnsi="Palatino Linotype" w:cs="Tahoma"/>
          <w:bCs/>
          <w:sz w:val="24"/>
          <w:szCs w:val="24"/>
          <w:lang w:eastAsia="en-US"/>
        </w:rPr>
      </w:pPr>
    </w:p>
    <w:p w14:paraId="2AAA3EC4" w14:textId="178C86C8" w:rsidR="009F1382" w:rsidRPr="00677BF2" w:rsidRDefault="00636C4F" w:rsidP="00DA2DC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En otro orden de ideas, si bien el nombre de los beneficiarios de un programa municipal, por regla general son públicos, lo cierto es que existe la excepción, concerniente a que se trate de menores de edad, pues conforme a la normatividad aplicable, se debe buscar siempre la protección de la información de estos, para salvaguardar el interés superior de los menores; situación que se robustece en el artículo 8° de la Ley de Protección de Datos Personales del Sujetos Obligados del Estado de México y Municipios</w:t>
      </w:r>
      <w:r w:rsidR="00B13F3C" w:rsidRPr="00677BF2">
        <w:rPr>
          <w:rFonts w:ascii="Palatino Linotype" w:eastAsia="Calibri" w:hAnsi="Palatino Linotype" w:cs="Tahoma"/>
          <w:bCs/>
          <w:sz w:val="24"/>
          <w:szCs w:val="24"/>
          <w:lang w:eastAsia="en-US"/>
        </w:rPr>
        <w:t>, que precisa que no se publicarán datos personales de niños y adolescentes, a excepción del consentimiento de su representante; además, que en el tratamiento de estos, se privilegiará el interés superior de estos.</w:t>
      </w:r>
    </w:p>
    <w:p w14:paraId="4EF491DC" w14:textId="77777777" w:rsidR="00B13F3C" w:rsidRPr="00677BF2" w:rsidRDefault="00B13F3C" w:rsidP="00DA2DCA">
      <w:pPr>
        <w:spacing w:line="360" w:lineRule="auto"/>
        <w:jc w:val="both"/>
        <w:rPr>
          <w:rFonts w:ascii="Palatino Linotype" w:eastAsia="Calibri" w:hAnsi="Palatino Linotype" w:cs="Tahoma"/>
          <w:bCs/>
          <w:sz w:val="24"/>
          <w:szCs w:val="24"/>
          <w:lang w:eastAsia="en-US"/>
        </w:rPr>
      </w:pPr>
    </w:p>
    <w:p w14:paraId="051B62AE" w14:textId="1E693669" w:rsidR="00B13F3C" w:rsidRPr="00677BF2" w:rsidRDefault="00B13F3C" w:rsidP="00DA2DCA">
      <w:pPr>
        <w:spacing w:line="360" w:lineRule="auto"/>
        <w:jc w:val="both"/>
        <w:rPr>
          <w:rFonts w:ascii="Palatino Linotype" w:eastAsia="Calibri" w:hAnsi="Palatino Linotype" w:cs="Tahoma"/>
          <w:bCs/>
          <w:sz w:val="24"/>
          <w:szCs w:val="24"/>
          <w:lang w:val="es-ES" w:eastAsia="en-US"/>
        </w:rPr>
      </w:pPr>
      <w:r w:rsidRPr="00677BF2">
        <w:rPr>
          <w:rFonts w:ascii="Palatino Linotype" w:eastAsia="Calibri" w:hAnsi="Palatino Linotype" w:cs="Tahoma"/>
          <w:bCs/>
          <w:sz w:val="24"/>
          <w:szCs w:val="24"/>
          <w:lang w:eastAsia="en-US"/>
        </w:rPr>
        <w:t>Conforme a lo anterior, se advierte que el nombre de benefi</w:t>
      </w:r>
      <w:r w:rsidR="00AF42A1" w:rsidRPr="00677BF2">
        <w:rPr>
          <w:rFonts w:ascii="Palatino Linotype" w:eastAsia="Calibri" w:hAnsi="Palatino Linotype" w:cs="Tahoma"/>
          <w:bCs/>
          <w:sz w:val="24"/>
          <w:szCs w:val="24"/>
          <w:lang w:eastAsia="en-US"/>
        </w:rPr>
        <w:t xml:space="preserve">ciarios, menores de edad, del </w:t>
      </w:r>
      <w:r w:rsidR="00AF42A1" w:rsidRPr="00677BF2">
        <w:rPr>
          <w:rFonts w:ascii="Palatino Linotype" w:eastAsia="Calibri" w:hAnsi="Palatino Linotype" w:cs="Tahoma"/>
          <w:bCs/>
          <w:sz w:val="24"/>
          <w:szCs w:val="24"/>
          <w:lang w:val="es-ES" w:eastAsia="en-US"/>
        </w:rPr>
        <w:t>Programa de Transporte Gratuito para estudiantes, es un dato confidencial, en términos del artículo 143, fracción I de la Ley de Transparencia y Acceso a la Información Pública del estado de México y Municipios.</w:t>
      </w:r>
    </w:p>
    <w:p w14:paraId="799A2255" w14:textId="77777777" w:rsidR="00016BE4" w:rsidRPr="00677BF2" w:rsidRDefault="00016BE4" w:rsidP="00DA2DCA">
      <w:pPr>
        <w:spacing w:line="360" w:lineRule="auto"/>
        <w:jc w:val="both"/>
        <w:rPr>
          <w:rFonts w:ascii="Palatino Linotype" w:eastAsia="Calibri" w:hAnsi="Palatino Linotype" w:cs="Tahoma"/>
          <w:bCs/>
          <w:sz w:val="24"/>
          <w:szCs w:val="24"/>
          <w:lang w:val="es-ES" w:eastAsia="en-US"/>
        </w:rPr>
      </w:pPr>
    </w:p>
    <w:p w14:paraId="29240FED" w14:textId="173DF8AE" w:rsidR="00016BE4" w:rsidRPr="00677BF2" w:rsidRDefault="00016BE4" w:rsidP="00DA2DCA">
      <w:pPr>
        <w:spacing w:line="360" w:lineRule="auto"/>
        <w:jc w:val="both"/>
        <w:rPr>
          <w:rFonts w:ascii="Palatino Linotype" w:eastAsia="Calibri" w:hAnsi="Palatino Linotype" w:cs="Tahoma"/>
          <w:bCs/>
          <w:sz w:val="24"/>
          <w:szCs w:val="24"/>
          <w:lang w:val="es-ES" w:eastAsia="en-US"/>
        </w:rPr>
      </w:pPr>
      <w:r w:rsidRPr="00677BF2">
        <w:rPr>
          <w:rFonts w:ascii="Palatino Linotype" w:eastAsia="Calibri" w:hAnsi="Palatino Linotype" w:cs="Tahoma"/>
          <w:bCs/>
          <w:sz w:val="24"/>
          <w:szCs w:val="24"/>
          <w:lang w:val="es-ES" w:eastAsia="en-US"/>
        </w:rPr>
        <w:t xml:space="preserve">Ahora bien, toda vez que en el presente caso </w:t>
      </w:r>
      <w:r w:rsidR="005E159F" w:rsidRPr="00677BF2">
        <w:rPr>
          <w:rFonts w:ascii="Palatino Linotype" w:eastAsia="Calibri" w:hAnsi="Palatino Linotype" w:cs="Tahoma"/>
          <w:bCs/>
          <w:sz w:val="24"/>
          <w:szCs w:val="24"/>
          <w:lang w:val="es-ES" w:eastAsia="en-US"/>
        </w:rPr>
        <w:t xml:space="preserve">no resulta procedente la entrega del nombre de los estudiantes que no cuentan con la mayoría de edad y por lo tanto, será testada en el documento entregar se considera, que existe una </w:t>
      </w:r>
      <w:proofErr w:type="spellStart"/>
      <w:r w:rsidR="005E159F" w:rsidRPr="00677BF2">
        <w:rPr>
          <w:rFonts w:ascii="Palatino Linotype" w:eastAsia="Calibri" w:hAnsi="Palatino Linotype" w:cs="Tahoma"/>
          <w:bCs/>
          <w:sz w:val="24"/>
          <w:szCs w:val="24"/>
          <w:lang w:val="es-ES" w:eastAsia="en-US"/>
        </w:rPr>
        <w:t>anonimización</w:t>
      </w:r>
      <w:proofErr w:type="spellEnd"/>
      <w:r w:rsidR="005E159F" w:rsidRPr="00677BF2">
        <w:rPr>
          <w:rFonts w:ascii="Palatino Linotype" w:eastAsia="Calibri" w:hAnsi="Palatino Linotype" w:cs="Tahoma"/>
          <w:bCs/>
          <w:sz w:val="24"/>
          <w:szCs w:val="24"/>
          <w:lang w:val="es-ES" w:eastAsia="en-US"/>
        </w:rPr>
        <w:t xml:space="preserve">, que </w:t>
      </w:r>
      <w:r w:rsidR="005E159F" w:rsidRPr="00677BF2">
        <w:rPr>
          <w:rFonts w:ascii="Palatino Linotype" w:eastAsia="Calibri" w:hAnsi="Palatino Linotype" w:cs="Tahoma"/>
          <w:bCs/>
          <w:sz w:val="24"/>
          <w:szCs w:val="24"/>
          <w:lang w:val="es-ES" w:eastAsia="en-US"/>
        </w:rPr>
        <w:lastRenderedPageBreak/>
        <w:t xml:space="preserve">impide la identificación de dichas personas, con los demás datos localizados en el Padrón de beneficiarios, por lo cual, es innecesario clasificar la edad y el turno escolar, pues de ninguna manera dichos datos hacen identificable a los adolescentes localizados en dicho documento, pues no existe el vínculo, que permita dicha identificación. </w:t>
      </w:r>
    </w:p>
    <w:p w14:paraId="17A4E41D" w14:textId="77777777" w:rsidR="00F77F91" w:rsidRPr="00677BF2" w:rsidRDefault="00F77F91" w:rsidP="00DA2DCA">
      <w:pPr>
        <w:spacing w:line="360" w:lineRule="auto"/>
        <w:jc w:val="both"/>
        <w:rPr>
          <w:rFonts w:ascii="Palatino Linotype" w:eastAsia="Calibri" w:hAnsi="Palatino Linotype" w:cs="Tahoma"/>
          <w:bCs/>
          <w:sz w:val="24"/>
          <w:szCs w:val="24"/>
          <w:lang w:val="es-ES" w:eastAsia="en-US"/>
        </w:rPr>
      </w:pPr>
    </w:p>
    <w:p w14:paraId="778758DE" w14:textId="10070EC1" w:rsidR="00AF42A1" w:rsidRPr="00677BF2" w:rsidRDefault="005E159F" w:rsidP="00DA2DCA">
      <w:pPr>
        <w:spacing w:line="360" w:lineRule="auto"/>
        <w:jc w:val="both"/>
        <w:rPr>
          <w:rFonts w:ascii="Palatino Linotype" w:eastAsia="Calibri" w:hAnsi="Palatino Linotype" w:cs="Tahoma"/>
          <w:bCs/>
          <w:sz w:val="24"/>
          <w:szCs w:val="24"/>
          <w:lang w:val="es-ES" w:eastAsia="en-US"/>
        </w:rPr>
      </w:pPr>
      <w:r w:rsidRPr="00677BF2">
        <w:rPr>
          <w:rFonts w:ascii="Palatino Linotype" w:eastAsia="Calibri" w:hAnsi="Palatino Linotype" w:cs="Tahoma"/>
          <w:bCs/>
          <w:sz w:val="24"/>
          <w:szCs w:val="24"/>
          <w:lang w:val="es-ES" w:eastAsia="en-US"/>
        </w:rPr>
        <w:t>Así, solamente resulta procedente de la clasificación de la edad y turno escolar de los beneficiarios mayores de edad y el nombre de los menores, en términos del artículo 143, fracción I de la Ley de Transparencia y Acceso a la Información Pública del Estado de México y Municipios.</w:t>
      </w:r>
    </w:p>
    <w:p w14:paraId="739E03DC" w14:textId="77777777" w:rsidR="005E159F" w:rsidRPr="00677BF2" w:rsidRDefault="005E159F" w:rsidP="00DA2DCA">
      <w:pPr>
        <w:spacing w:line="360" w:lineRule="auto"/>
        <w:jc w:val="both"/>
        <w:rPr>
          <w:rFonts w:ascii="Palatino Linotype" w:eastAsia="Calibri" w:hAnsi="Palatino Linotype" w:cs="Tahoma"/>
          <w:bCs/>
          <w:sz w:val="24"/>
          <w:szCs w:val="24"/>
          <w:lang w:val="es-ES" w:eastAsia="en-US"/>
        </w:rPr>
      </w:pPr>
    </w:p>
    <w:p w14:paraId="4A95AFA8" w14:textId="6F738667" w:rsidR="00016BE4" w:rsidRPr="00677BF2" w:rsidRDefault="00016BE4" w:rsidP="00016BE4">
      <w:pPr>
        <w:spacing w:line="360" w:lineRule="auto"/>
        <w:jc w:val="both"/>
        <w:rPr>
          <w:rFonts w:ascii="Palatino Linotype" w:hAnsi="Palatino Linotype" w:cs="Tahoma"/>
          <w:sz w:val="24"/>
          <w:szCs w:val="24"/>
        </w:rPr>
      </w:pPr>
      <w:r w:rsidRPr="00677BF2">
        <w:rPr>
          <w:rFonts w:ascii="Palatino Linotype" w:hAnsi="Palatino Linotype" w:cs="Tahoma"/>
          <w:sz w:val="24"/>
          <w:szCs w:val="24"/>
        </w:rPr>
        <w:t>Así,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B80ABDA" w14:textId="77777777" w:rsidR="00016BE4" w:rsidRPr="00677BF2" w:rsidRDefault="00016BE4" w:rsidP="00016BE4">
      <w:pPr>
        <w:spacing w:line="360" w:lineRule="auto"/>
        <w:jc w:val="both"/>
        <w:rPr>
          <w:rFonts w:ascii="Palatino Linotype" w:hAnsi="Palatino Linotype" w:cs="Tahoma"/>
          <w:sz w:val="24"/>
          <w:szCs w:val="24"/>
        </w:rPr>
      </w:pPr>
    </w:p>
    <w:p w14:paraId="54AEE779" w14:textId="77777777" w:rsidR="00DF29B9" w:rsidRPr="00677BF2" w:rsidRDefault="00DF29B9" w:rsidP="00DF29B9">
      <w:pPr>
        <w:spacing w:line="360" w:lineRule="auto"/>
        <w:jc w:val="both"/>
        <w:rPr>
          <w:rFonts w:ascii="Palatino Linotype" w:hAnsi="Palatino Linotype" w:cs="Tahoma"/>
          <w:sz w:val="24"/>
          <w:szCs w:val="24"/>
        </w:rPr>
      </w:pPr>
      <w:r w:rsidRPr="00677BF2">
        <w:rPr>
          <w:rFonts w:ascii="Palatino Linotype" w:hAnsi="Palatino Linotype" w:cs="Tahoma"/>
          <w:sz w:val="24"/>
          <w:szCs w:val="24"/>
        </w:rPr>
        <w:t xml:space="preserve">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w:t>
      </w:r>
      <w:r w:rsidRPr="00677BF2">
        <w:rPr>
          <w:rFonts w:ascii="Palatino Linotype" w:hAnsi="Palatino Linotype" w:cs="Tahoma"/>
          <w:sz w:val="24"/>
          <w:szCs w:val="24"/>
        </w:rPr>
        <w:lastRenderedPageBreak/>
        <w:t>clasificación de los datos previamente señalados, fundando y motivando la clasificación.</w:t>
      </w:r>
    </w:p>
    <w:p w14:paraId="45591410" w14:textId="77777777" w:rsidR="00AF42A1" w:rsidRPr="00677BF2" w:rsidRDefault="00AF42A1" w:rsidP="00DA2DCA">
      <w:pPr>
        <w:spacing w:line="360" w:lineRule="auto"/>
        <w:jc w:val="both"/>
        <w:rPr>
          <w:rFonts w:ascii="Palatino Linotype" w:eastAsia="Calibri" w:hAnsi="Palatino Linotype" w:cs="Tahoma"/>
          <w:bCs/>
          <w:sz w:val="24"/>
          <w:szCs w:val="24"/>
          <w:lang w:eastAsia="en-US"/>
        </w:rPr>
      </w:pPr>
    </w:p>
    <w:p w14:paraId="7E6F8579" w14:textId="77777777" w:rsidR="00DF29B9" w:rsidRPr="00677BF2" w:rsidRDefault="00DF29B9"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Así, se considera que el Sujeto Obligado, además, para atender el requerimiento informativo, deberá proporcionar la versión pública del Padrón de beneficiarios del multicitado programa, así, como el acuerdo de clasificación, donde el Comité de Transparencia confirme la clasificación de los datos testados, y dar cumplimiento al artículo 12 y 160 de la Ley de la materia.</w:t>
      </w:r>
    </w:p>
    <w:p w14:paraId="543CE67C" w14:textId="77777777" w:rsidR="00DF29B9" w:rsidRPr="00677BF2" w:rsidRDefault="00DF29B9" w:rsidP="006A21F8">
      <w:pPr>
        <w:spacing w:line="360" w:lineRule="auto"/>
        <w:jc w:val="both"/>
        <w:rPr>
          <w:rFonts w:ascii="Palatino Linotype" w:eastAsia="Calibri" w:hAnsi="Palatino Linotype" w:cs="Tahoma"/>
          <w:bCs/>
          <w:caps/>
          <w:sz w:val="24"/>
          <w:szCs w:val="24"/>
          <w:lang w:val="es-ES_tradnl" w:eastAsia="en-US"/>
        </w:rPr>
      </w:pPr>
      <w:r w:rsidRPr="00677BF2">
        <w:rPr>
          <w:rFonts w:ascii="Palatino Linotype" w:eastAsia="Calibri" w:hAnsi="Palatino Linotype" w:cs="Tahoma"/>
          <w:b/>
          <w:bCs/>
          <w:caps/>
          <w:sz w:val="24"/>
          <w:szCs w:val="24"/>
          <w:lang w:val="es-ES_tradnl" w:eastAsia="en-US"/>
        </w:rPr>
        <w:t>Programa de Apoyo Alimentario para las Familias Vulnerables.</w:t>
      </w:r>
    </w:p>
    <w:p w14:paraId="2BCFE0FD" w14:textId="77777777" w:rsidR="00F77F91" w:rsidRPr="00677BF2" w:rsidRDefault="00F77F91" w:rsidP="0048033A">
      <w:pPr>
        <w:spacing w:line="360" w:lineRule="auto"/>
        <w:jc w:val="both"/>
        <w:rPr>
          <w:rFonts w:ascii="Palatino Linotype" w:eastAsia="Calibri" w:hAnsi="Palatino Linotype" w:cs="Tahoma"/>
          <w:bCs/>
          <w:sz w:val="24"/>
          <w:szCs w:val="24"/>
          <w:lang w:eastAsia="en-US"/>
        </w:rPr>
      </w:pPr>
    </w:p>
    <w:p w14:paraId="4F51BCCB" w14:textId="13BA900E" w:rsidR="00DF29B9" w:rsidRPr="00677BF2" w:rsidRDefault="002E4A8E"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Al respecto, cabe recordar que el Particular solicitó información respecto al Programa de Despensas para Grupos Vulnerables del Municipio de Valle de Chalco Solidaridad, para el ejercicio fiscal dos mil diecinueve.</w:t>
      </w:r>
    </w:p>
    <w:p w14:paraId="59BF1CA3" w14:textId="77777777" w:rsidR="002E4A8E" w:rsidRPr="00677BF2" w:rsidRDefault="002E4A8E" w:rsidP="0048033A">
      <w:pPr>
        <w:spacing w:line="360" w:lineRule="auto"/>
        <w:jc w:val="both"/>
        <w:rPr>
          <w:rFonts w:ascii="Palatino Linotype" w:eastAsia="Calibri" w:hAnsi="Palatino Linotype" w:cs="Tahoma"/>
          <w:bCs/>
          <w:sz w:val="24"/>
          <w:szCs w:val="24"/>
          <w:lang w:eastAsia="en-US"/>
        </w:rPr>
      </w:pPr>
    </w:p>
    <w:p w14:paraId="6331C5ED" w14:textId="10291DA4" w:rsidR="005F6187" w:rsidRPr="00677BF2" w:rsidRDefault="005F6187"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Ahora bien, cabe señalar que la Plan de Desarrollo Municipal de Valle de Chalco Soli</w:t>
      </w:r>
      <w:r w:rsidR="00172813" w:rsidRPr="00677BF2">
        <w:rPr>
          <w:rFonts w:ascii="Palatino Linotype" w:eastAsia="Calibri" w:hAnsi="Palatino Linotype" w:cs="Tahoma"/>
          <w:bCs/>
          <w:sz w:val="24"/>
          <w:szCs w:val="24"/>
          <w:lang w:eastAsia="en-US"/>
        </w:rPr>
        <w:t xml:space="preserve">daridad, 2019-2021, establece en su apartado 1.1 </w:t>
      </w:r>
      <w:proofErr w:type="spellStart"/>
      <w:r w:rsidR="00172813" w:rsidRPr="00677BF2">
        <w:rPr>
          <w:rFonts w:ascii="Palatino Linotype" w:eastAsia="Calibri" w:hAnsi="Palatino Linotype" w:cs="Tahoma"/>
          <w:bCs/>
          <w:sz w:val="24"/>
          <w:szCs w:val="24"/>
          <w:lang w:eastAsia="en-US"/>
        </w:rPr>
        <w:t>Obejtivo</w:t>
      </w:r>
      <w:proofErr w:type="spellEnd"/>
      <w:r w:rsidR="00172813" w:rsidRPr="00677BF2">
        <w:rPr>
          <w:rFonts w:ascii="Palatino Linotype" w:eastAsia="Calibri" w:hAnsi="Palatino Linotype" w:cs="Tahoma"/>
          <w:bCs/>
          <w:sz w:val="24"/>
          <w:szCs w:val="24"/>
          <w:lang w:eastAsia="en-US"/>
        </w:rPr>
        <w:t>: Incrementar el acceso a una alimentación sana, nutritiva y suficiente, con particular atención a la población más pobre, en situación de vulnerabilidad.</w:t>
      </w:r>
    </w:p>
    <w:p w14:paraId="078305B8" w14:textId="77777777" w:rsidR="005F6187" w:rsidRPr="00677BF2" w:rsidRDefault="005F6187" w:rsidP="0048033A">
      <w:pPr>
        <w:spacing w:line="360" w:lineRule="auto"/>
        <w:jc w:val="both"/>
        <w:rPr>
          <w:rFonts w:ascii="Palatino Linotype" w:eastAsia="Calibri" w:hAnsi="Palatino Linotype" w:cs="Tahoma"/>
          <w:bCs/>
          <w:sz w:val="24"/>
          <w:szCs w:val="24"/>
          <w:lang w:eastAsia="en-US"/>
        </w:rPr>
      </w:pPr>
    </w:p>
    <w:p w14:paraId="77351FB5" w14:textId="032A7DAD" w:rsidR="002E4A8E" w:rsidRPr="00677BF2" w:rsidRDefault="002E4A8E"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En ese contexto, este Instituto realizó una búsqueda de información pública y localizó </w:t>
      </w:r>
      <w:r w:rsidR="009E74EF" w:rsidRPr="00677BF2">
        <w:rPr>
          <w:rFonts w:ascii="Palatino Linotype" w:eastAsia="Calibri" w:hAnsi="Palatino Linotype" w:cs="Tahoma"/>
          <w:bCs/>
          <w:sz w:val="24"/>
          <w:szCs w:val="24"/>
          <w:lang w:eastAsia="en-US"/>
        </w:rPr>
        <w:t xml:space="preserve">la imagen de la Gaceta Municipal número 8, de Valle de Chalco Solidaridad (consultado el veinte de noviembre de dos mil diecinueve a las trece horas, en la liga </w:t>
      </w:r>
      <w:r w:rsidR="009E74EF" w:rsidRPr="00677BF2">
        <w:rPr>
          <w:rFonts w:ascii="Palatino Linotype" w:eastAsia="Calibri" w:hAnsi="Palatino Linotype" w:cs="Tahoma"/>
          <w:bCs/>
          <w:sz w:val="24"/>
          <w:szCs w:val="24"/>
          <w:lang w:eastAsia="en-US"/>
        </w:rPr>
        <w:lastRenderedPageBreak/>
        <w:t xml:space="preserve">electrónica </w:t>
      </w:r>
      <w:hyperlink r:id="rId15" w:history="1">
        <w:r w:rsidR="009E74EF" w:rsidRPr="00677BF2">
          <w:rPr>
            <w:rStyle w:val="Hipervnculo"/>
            <w:rFonts w:ascii="Palatino Linotype" w:eastAsia="Calibri" w:hAnsi="Palatino Linotype" w:cs="Tahoma"/>
            <w:bCs/>
            <w:sz w:val="24"/>
            <w:szCs w:val="24"/>
            <w:lang w:eastAsia="en-US"/>
          </w:rPr>
          <w:t>https://valledechalco.gob.mx/wp-content/uploads/2019/Normatividad/GacetaMunicipal/Gaceta-N%C2%B08-Apoyo-Alimentario.png</w:t>
        </w:r>
      </w:hyperlink>
      <w:r w:rsidR="009E74EF" w:rsidRPr="00677BF2">
        <w:rPr>
          <w:rFonts w:ascii="Palatino Linotype" w:eastAsia="Calibri" w:hAnsi="Palatino Linotype" w:cs="Tahoma"/>
          <w:bCs/>
          <w:sz w:val="24"/>
          <w:szCs w:val="24"/>
          <w:lang w:eastAsia="en-US"/>
        </w:rPr>
        <w:t>), de la cual se advierte, que existe el Programa de Apoyo Alimentario para las Familias Vulnerables de Valle de Chalco Solidaridad, del ejer</w:t>
      </w:r>
      <w:r w:rsidR="001E6A3C" w:rsidRPr="00677BF2">
        <w:rPr>
          <w:rFonts w:ascii="Palatino Linotype" w:eastAsia="Calibri" w:hAnsi="Palatino Linotype" w:cs="Tahoma"/>
          <w:bCs/>
          <w:sz w:val="24"/>
          <w:szCs w:val="24"/>
          <w:lang w:eastAsia="en-US"/>
        </w:rPr>
        <w:t>cicio fiscal dos mil diecinueve, tal como se muestra a continuación:</w:t>
      </w:r>
    </w:p>
    <w:p w14:paraId="102409ED" w14:textId="77777777" w:rsidR="001E6A3C" w:rsidRPr="00677BF2" w:rsidRDefault="001E6A3C" w:rsidP="0048033A">
      <w:pPr>
        <w:spacing w:line="360" w:lineRule="auto"/>
        <w:jc w:val="both"/>
        <w:rPr>
          <w:rFonts w:ascii="Palatino Linotype" w:eastAsia="Calibri" w:hAnsi="Palatino Linotype" w:cs="Tahoma"/>
          <w:bCs/>
          <w:sz w:val="24"/>
          <w:szCs w:val="24"/>
          <w:lang w:eastAsia="en-US"/>
        </w:rPr>
      </w:pPr>
    </w:p>
    <w:p w14:paraId="519D85CB" w14:textId="04FD9C24" w:rsidR="001E6A3C" w:rsidRPr="008272C2" w:rsidRDefault="001E6A3C" w:rsidP="001E6A3C">
      <w:pPr>
        <w:spacing w:line="360" w:lineRule="auto"/>
        <w:jc w:val="center"/>
        <w:rPr>
          <w:rFonts w:ascii="Palatino Linotype" w:eastAsia="Calibri" w:hAnsi="Palatino Linotype" w:cs="Tahoma"/>
          <w:bCs/>
          <w:sz w:val="22"/>
          <w:szCs w:val="22"/>
          <w:lang w:eastAsia="en-US"/>
        </w:rPr>
      </w:pPr>
      <w:r w:rsidRPr="008272C2">
        <w:rPr>
          <w:noProof/>
          <w:lang w:eastAsia="es-MX"/>
        </w:rPr>
        <w:drawing>
          <wp:inline distT="0" distB="0" distL="0" distR="0" wp14:anchorId="105BC8AE" wp14:editId="311780DA">
            <wp:extent cx="3401844" cy="2226529"/>
            <wp:effectExtent l="0" t="0" r="8255"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441160" cy="2252262"/>
                    </a:xfrm>
                    <a:prstGeom prst="rect">
                      <a:avLst/>
                    </a:prstGeom>
                  </pic:spPr>
                </pic:pic>
              </a:graphicData>
            </a:graphic>
          </wp:inline>
        </w:drawing>
      </w:r>
    </w:p>
    <w:p w14:paraId="17BD23E9" w14:textId="77777777" w:rsidR="00074AA0" w:rsidRPr="008272C2" w:rsidRDefault="00074AA0" w:rsidP="0048033A">
      <w:pPr>
        <w:spacing w:line="360" w:lineRule="auto"/>
        <w:jc w:val="both"/>
        <w:rPr>
          <w:rFonts w:ascii="Palatino Linotype" w:eastAsia="Calibri" w:hAnsi="Palatino Linotype" w:cs="Tahoma"/>
          <w:bCs/>
          <w:sz w:val="22"/>
          <w:szCs w:val="22"/>
          <w:lang w:eastAsia="en-US"/>
        </w:rPr>
      </w:pPr>
    </w:p>
    <w:p w14:paraId="20A03137" w14:textId="1D56D543" w:rsidR="009E74EF" w:rsidRPr="00677BF2" w:rsidRDefault="009E74EF" w:rsidP="0048033A">
      <w:pPr>
        <w:spacing w:line="360" w:lineRule="auto"/>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Asimismo, durante el desahogo del requerimiento de información adicional, la Dirección de Desarrollo Social </w:t>
      </w:r>
      <w:r w:rsidR="005F6187" w:rsidRPr="00677BF2">
        <w:rPr>
          <w:rFonts w:ascii="Palatino Linotype" w:eastAsia="Calibri" w:hAnsi="Palatino Linotype" w:cs="Tahoma"/>
          <w:bCs/>
          <w:sz w:val="24"/>
          <w:szCs w:val="24"/>
          <w:lang w:eastAsia="en-US"/>
        </w:rPr>
        <w:t>precisó que dicho apoyo era un programa municipal presupuestado para ejercer durante el ejercicio fiscal dos mil diecinueve.</w:t>
      </w:r>
    </w:p>
    <w:p w14:paraId="46E6BFBF" w14:textId="77777777" w:rsidR="005F6187" w:rsidRPr="00677BF2" w:rsidRDefault="005F6187" w:rsidP="0048033A">
      <w:pPr>
        <w:spacing w:line="360" w:lineRule="auto"/>
        <w:jc w:val="both"/>
        <w:rPr>
          <w:rFonts w:ascii="Palatino Linotype" w:eastAsia="Calibri" w:hAnsi="Palatino Linotype" w:cs="Tahoma"/>
          <w:bCs/>
          <w:sz w:val="24"/>
          <w:szCs w:val="24"/>
          <w:lang w:eastAsia="en-US"/>
        </w:rPr>
      </w:pPr>
    </w:p>
    <w:p w14:paraId="589FFE84" w14:textId="6DB6FA51" w:rsidR="008F677C" w:rsidRPr="00677BF2" w:rsidRDefault="008F677C" w:rsidP="00E60513">
      <w:pPr>
        <w:spacing w:line="360" w:lineRule="auto"/>
        <w:ind w:right="-93"/>
        <w:jc w:val="both"/>
        <w:rPr>
          <w:rFonts w:ascii="Palatino Linotype" w:eastAsia="Calibri" w:hAnsi="Palatino Linotype" w:cs="Tahoma"/>
          <w:b/>
          <w:bCs/>
          <w:color w:val="000000" w:themeColor="text1"/>
          <w:sz w:val="24"/>
          <w:szCs w:val="24"/>
          <w:lang w:eastAsia="en-US"/>
        </w:rPr>
      </w:pPr>
      <w:r w:rsidRPr="00677BF2">
        <w:rPr>
          <w:rFonts w:ascii="Palatino Linotype" w:eastAsia="Calibri" w:hAnsi="Palatino Linotype" w:cs="Tahoma"/>
          <w:bCs/>
          <w:sz w:val="24"/>
          <w:szCs w:val="24"/>
          <w:lang w:eastAsia="en-US"/>
        </w:rPr>
        <w:t xml:space="preserve">Por otra parte, se localizó en la página oficial de </w:t>
      </w:r>
      <w:r w:rsidRPr="00677BF2">
        <w:rPr>
          <w:rFonts w:ascii="Palatino Linotype" w:eastAsia="Calibri" w:hAnsi="Palatino Linotype" w:cs="Tahoma"/>
          <w:bCs/>
          <w:i/>
          <w:sz w:val="24"/>
          <w:szCs w:val="24"/>
          <w:lang w:eastAsia="en-US"/>
        </w:rPr>
        <w:t>Facebook</w:t>
      </w:r>
      <w:r w:rsidRPr="00677BF2">
        <w:rPr>
          <w:rFonts w:ascii="Palatino Linotype" w:eastAsia="Calibri" w:hAnsi="Palatino Linotype" w:cs="Tahoma"/>
          <w:bCs/>
          <w:sz w:val="24"/>
          <w:szCs w:val="24"/>
          <w:lang w:eastAsia="en-US"/>
        </w:rPr>
        <w:t xml:space="preserve"> del Ayuntamiento de Valle de Chalco Solidaridad</w:t>
      </w:r>
      <w:r w:rsidR="00074AA0" w:rsidRPr="00677BF2">
        <w:rPr>
          <w:rFonts w:ascii="Palatino Linotype" w:eastAsia="Calibri" w:hAnsi="Palatino Linotype" w:cs="Tahoma"/>
          <w:bCs/>
          <w:sz w:val="24"/>
          <w:szCs w:val="24"/>
          <w:lang w:eastAsia="en-US"/>
        </w:rPr>
        <w:t>,</w:t>
      </w:r>
      <w:r w:rsidRPr="00677BF2">
        <w:rPr>
          <w:rFonts w:ascii="Palatino Linotype" w:eastAsia="Calibri" w:hAnsi="Palatino Linotype" w:cs="Tahoma"/>
          <w:bCs/>
          <w:sz w:val="24"/>
          <w:szCs w:val="24"/>
          <w:lang w:eastAsia="en-US"/>
        </w:rPr>
        <w:t xml:space="preserve"> la nota periodística denominada “</w:t>
      </w:r>
      <w:r w:rsidR="00E60513" w:rsidRPr="00677BF2">
        <w:rPr>
          <w:rFonts w:ascii="Palatino Linotype" w:eastAsia="Calibri" w:hAnsi="Palatino Linotype" w:cs="Tahoma"/>
          <w:bCs/>
          <w:sz w:val="24"/>
          <w:szCs w:val="24"/>
          <w:lang w:eastAsia="en-US"/>
        </w:rPr>
        <w:t>ARRANCA PROGRAMA DE APOYO ALIMENTARIO PARA LAS FAMILIAS VULNERABLES DE VALLE DE CHALCO</w:t>
      </w:r>
      <w:r w:rsidRPr="00677BF2">
        <w:rPr>
          <w:rFonts w:ascii="Palatino Linotype" w:eastAsia="Calibri" w:hAnsi="Palatino Linotype" w:cs="Tahoma"/>
          <w:bCs/>
          <w:sz w:val="24"/>
          <w:szCs w:val="24"/>
          <w:lang w:eastAsia="en-US"/>
        </w:rPr>
        <w:t>”</w:t>
      </w:r>
      <w:r w:rsidR="00E60513" w:rsidRPr="00677BF2">
        <w:rPr>
          <w:rFonts w:ascii="Palatino Linotype" w:eastAsia="Calibri" w:hAnsi="Palatino Linotype" w:cs="Tahoma"/>
          <w:bCs/>
          <w:sz w:val="24"/>
          <w:szCs w:val="24"/>
          <w:lang w:eastAsia="en-US"/>
        </w:rPr>
        <w:t xml:space="preserve">, de la cual se desprende que la Dirección de Desarrollo Social dio inicio a la </w:t>
      </w:r>
      <w:r w:rsidR="00E60513" w:rsidRPr="00677BF2">
        <w:rPr>
          <w:rFonts w:ascii="Palatino Linotype" w:eastAsia="Calibri" w:hAnsi="Palatino Linotype" w:cs="Tahoma"/>
          <w:bCs/>
          <w:sz w:val="24"/>
          <w:szCs w:val="24"/>
          <w:lang w:eastAsia="en-US"/>
        </w:rPr>
        <w:lastRenderedPageBreak/>
        <w:t>ruta de apoyos alimentarios para familias vulnerables del Municipio, a través de la entrega de mil despensas.</w:t>
      </w:r>
    </w:p>
    <w:p w14:paraId="0CF3EE64" w14:textId="77777777" w:rsidR="008F677C" w:rsidRPr="00677BF2" w:rsidRDefault="008F677C" w:rsidP="008F677C">
      <w:pPr>
        <w:spacing w:line="360" w:lineRule="auto"/>
        <w:ind w:right="-93"/>
        <w:jc w:val="both"/>
        <w:rPr>
          <w:rFonts w:ascii="Palatino Linotype" w:eastAsia="Calibri" w:hAnsi="Palatino Linotype" w:cs="Tahoma"/>
          <w:bCs/>
          <w:sz w:val="24"/>
          <w:szCs w:val="24"/>
          <w:lang w:eastAsia="en-US"/>
        </w:rPr>
      </w:pPr>
    </w:p>
    <w:p w14:paraId="050D1D0B" w14:textId="77777777" w:rsidR="008F677C" w:rsidRPr="00677BF2" w:rsidRDefault="008F677C" w:rsidP="008F677C">
      <w:pPr>
        <w:spacing w:line="360" w:lineRule="auto"/>
        <w:ind w:right="-93"/>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677BF2">
        <w:rPr>
          <w:rFonts w:ascii="Palatino Linotype" w:eastAsia="Calibri" w:hAnsi="Palatino Linotype" w:cs="Tahoma"/>
          <w:b/>
          <w:bCs/>
          <w:i/>
          <w:sz w:val="24"/>
          <w:szCs w:val="24"/>
          <w:lang w:eastAsia="en-US"/>
        </w:rPr>
        <w:t>“NOTAS PERIODISTICAS, EL CONOCIMIENTO QUE DE ELLAS SE OBTIENE NO CONSTITUYE ‘UN HECHO PUBLICO Y NOTORIO’”</w:t>
      </w:r>
      <w:r w:rsidRPr="00677BF2">
        <w:rPr>
          <w:rFonts w:ascii="Palatino Linotype" w:eastAsia="Calibri" w:hAnsi="Palatino Linotype" w:cs="Tahoma"/>
          <w:bCs/>
          <w:sz w:val="24"/>
          <w:szCs w:val="24"/>
          <w:lang w:eastAsia="en-US"/>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14:paraId="631FD0A3" w14:textId="77777777" w:rsidR="008F677C" w:rsidRPr="00677BF2" w:rsidRDefault="008F677C" w:rsidP="008F677C">
      <w:pPr>
        <w:spacing w:line="360" w:lineRule="auto"/>
        <w:ind w:right="-93"/>
        <w:jc w:val="both"/>
        <w:rPr>
          <w:rFonts w:ascii="Palatino Linotype" w:eastAsia="Calibri" w:hAnsi="Palatino Linotype" w:cs="Tahoma"/>
          <w:bCs/>
          <w:sz w:val="24"/>
          <w:szCs w:val="24"/>
          <w:lang w:eastAsia="en-US"/>
        </w:rPr>
      </w:pPr>
    </w:p>
    <w:p w14:paraId="5693EC68" w14:textId="4275237D" w:rsidR="008F677C" w:rsidRPr="00677BF2" w:rsidRDefault="008F677C" w:rsidP="008F677C">
      <w:pPr>
        <w:spacing w:line="360" w:lineRule="auto"/>
        <w:ind w:right="-93"/>
        <w:jc w:val="both"/>
        <w:rPr>
          <w:rFonts w:ascii="Palatino Linotype" w:eastAsia="Calibri" w:hAnsi="Palatino Linotype" w:cs="Tahoma"/>
          <w:b/>
          <w:bCs/>
          <w:sz w:val="24"/>
          <w:szCs w:val="24"/>
          <w:lang w:eastAsia="en-US"/>
        </w:rPr>
      </w:pPr>
      <w:r w:rsidRPr="00677BF2">
        <w:rPr>
          <w:rFonts w:ascii="Palatino Linotype" w:eastAsia="Calibri" w:hAnsi="Palatino Linotype" w:cs="Tahoma"/>
          <w:bCs/>
          <w:sz w:val="24"/>
          <w:szCs w:val="24"/>
          <w:lang w:eastAsia="en-US"/>
        </w:rPr>
        <w:t xml:space="preserve">De tal situación, lo consignado en la nota periodística no constituye un hecho público o notorio, sino que es una opinión de su autor, por lo que sólo se pueden tomar como </w:t>
      </w:r>
      <w:r w:rsidRPr="00677BF2">
        <w:rPr>
          <w:rFonts w:ascii="Palatino Linotype" w:eastAsia="Calibri" w:hAnsi="Palatino Linotype" w:cs="Tahoma"/>
          <w:b/>
          <w:bCs/>
          <w:sz w:val="24"/>
          <w:szCs w:val="24"/>
          <w:lang w:eastAsia="en-US"/>
        </w:rPr>
        <w:t>indicios.</w:t>
      </w:r>
    </w:p>
    <w:p w14:paraId="03E140E7" w14:textId="77777777" w:rsidR="008F677C" w:rsidRPr="00677BF2" w:rsidRDefault="008F677C" w:rsidP="008F677C">
      <w:pPr>
        <w:spacing w:line="360" w:lineRule="auto"/>
        <w:ind w:right="-93"/>
        <w:jc w:val="both"/>
        <w:rPr>
          <w:rFonts w:ascii="Palatino Linotype" w:eastAsia="Calibri" w:hAnsi="Palatino Linotype" w:cs="Tahoma"/>
          <w:b/>
          <w:bCs/>
          <w:sz w:val="24"/>
          <w:szCs w:val="24"/>
          <w:lang w:eastAsia="en-US"/>
        </w:rPr>
      </w:pPr>
    </w:p>
    <w:p w14:paraId="73839FB4" w14:textId="41D8AEC3" w:rsidR="008F677C" w:rsidRPr="00677BF2" w:rsidRDefault="00E60513" w:rsidP="008F677C">
      <w:pPr>
        <w:spacing w:line="360" w:lineRule="auto"/>
        <w:ind w:right="-93"/>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En ese sentido, si bien de la nota</w:t>
      </w:r>
      <w:r w:rsidR="008F677C" w:rsidRPr="00677BF2">
        <w:rPr>
          <w:rFonts w:ascii="Palatino Linotype" w:eastAsia="Calibri" w:hAnsi="Palatino Linotype" w:cs="Tahoma"/>
          <w:bCs/>
          <w:sz w:val="24"/>
          <w:szCs w:val="24"/>
          <w:lang w:eastAsia="en-US"/>
        </w:rPr>
        <w:t xml:space="preserve"> periodística señalada</w:t>
      </w:r>
      <w:r w:rsidRPr="00677BF2">
        <w:rPr>
          <w:rFonts w:ascii="Palatino Linotype" w:eastAsia="Calibri" w:hAnsi="Palatino Linotype" w:cs="Tahoma"/>
          <w:bCs/>
          <w:sz w:val="24"/>
          <w:szCs w:val="24"/>
          <w:lang w:eastAsia="en-US"/>
        </w:rPr>
        <w:t>, contiene</w:t>
      </w:r>
      <w:r w:rsidR="008F677C" w:rsidRPr="00677BF2">
        <w:rPr>
          <w:rFonts w:ascii="Palatino Linotype" w:eastAsia="Calibri" w:hAnsi="Palatino Linotype" w:cs="Tahoma"/>
          <w:bCs/>
          <w:sz w:val="24"/>
          <w:szCs w:val="24"/>
          <w:lang w:eastAsia="en-US"/>
        </w:rPr>
        <w:t xml:space="preserve"> información que guarda relación con lo solicitado, a saber, </w:t>
      </w:r>
      <w:r w:rsidRPr="00677BF2">
        <w:rPr>
          <w:rFonts w:ascii="Palatino Linotype" w:eastAsia="Calibri" w:hAnsi="Palatino Linotype" w:cs="Tahoma"/>
          <w:bCs/>
          <w:sz w:val="24"/>
          <w:szCs w:val="24"/>
          <w:lang w:eastAsia="en-US"/>
        </w:rPr>
        <w:t xml:space="preserve">respecto al </w:t>
      </w:r>
      <w:r w:rsidR="001E6A3C" w:rsidRPr="00677BF2">
        <w:rPr>
          <w:rFonts w:ascii="Palatino Linotype" w:eastAsia="Calibri" w:hAnsi="Palatino Linotype" w:cs="Tahoma"/>
          <w:bCs/>
          <w:sz w:val="24"/>
          <w:szCs w:val="24"/>
          <w:lang w:eastAsia="en-US"/>
        </w:rPr>
        <w:t>Programa de Apoyo Alimentario para las Familias Vulnerables de Valle de Chalco Solidaridad</w:t>
      </w:r>
      <w:r w:rsidR="008F677C" w:rsidRPr="00677BF2">
        <w:rPr>
          <w:rFonts w:ascii="Palatino Linotype" w:eastAsia="Calibri" w:hAnsi="Palatino Linotype" w:cs="Tahoma"/>
          <w:bCs/>
          <w:sz w:val="24"/>
          <w:szCs w:val="24"/>
          <w:lang w:eastAsia="en-US"/>
        </w:rPr>
        <w:t xml:space="preserve">, lo cierto es que </w:t>
      </w:r>
      <w:r w:rsidR="008F677C" w:rsidRPr="00677BF2">
        <w:rPr>
          <w:rFonts w:ascii="Palatino Linotype" w:eastAsia="Calibri" w:hAnsi="Palatino Linotype" w:cs="Tahoma"/>
          <w:b/>
          <w:bCs/>
          <w:sz w:val="24"/>
          <w:szCs w:val="24"/>
          <w:lang w:eastAsia="en-US"/>
        </w:rPr>
        <w:t xml:space="preserve">no </w:t>
      </w:r>
      <w:r w:rsidR="008F677C" w:rsidRPr="00677BF2">
        <w:rPr>
          <w:rFonts w:ascii="Palatino Linotype" w:eastAsia="Calibri" w:hAnsi="Palatino Linotype" w:cs="Tahoma"/>
          <w:b/>
          <w:bCs/>
          <w:sz w:val="24"/>
          <w:szCs w:val="24"/>
          <w:lang w:eastAsia="en-US"/>
        </w:rPr>
        <w:lastRenderedPageBreak/>
        <w:t xml:space="preserve">constituyen prueba plena, </w:t>
      </w:r>
      <w:r w:rsidR="008F677C" w:rsidRPr="00677BF2">
        <w:rPr>
          <w:rFonts w:ascii="Palatino Linotype" w:eastAsia="Calibri" w:hAnsi="Palatino Linotype" w:cs="Tahoma"/>
          <w:bCs/>
          <w:sz w:val="24"/>
          <w:szCs w:val="24"/>
          <w:lang w:eastAsia="en-US"/>
        </w:rPr>
        <w:t>al ser una opinión privada realizada por parte de un particular;</w:t>
      </w:r>
      <w:r w:rsidR="008F677C" w:rsidRPr="00677BF2">
        <w:rPr>
          <w:rFonts w:ascii="Palatino Linotype" w:eastAsia="Calibri" w:hAnsi="Palatino Linotype" w:cs="Tahoma"/>
          <w:b/>
          <w:bCs/>
          <w:sz w:val="24"/>
          <w:szCs w:val="24"/>
          <w:lang w:eastAsia="en-US"/>
        </w:rPr>
        <w:t xml:space="preserve"> </w:t>
      </w:r>
      <w:r w:rsidR="008F677C" w:rsidRPr="00677BF2">
        <w:rPr>
          <w:rFonts w:ascii="Palatino Linotype" w:eastAsia="Calibri" w:hAnsi="Palatino Linotype" w:cs="Tahoma"/>
          <w:bCs/>
          <w:sz w:val="24"/>
          <w:szCs w:val="24"/>
          <w:lang w:eastAsia="en-US"/>
        </w:rPr>
        <w:t xml:space="preserve">sin embargo, en el presente caso, sirven de </w:t>
      </w:r>
      <w:r w:rsidR="008F677C" w:rsidRPr="00677BF2">
        <w:rPr>
          <w:rFonts w:ascii="Palatino Linotype" w:eastAsia="Calibri" w:hAnsi="Palatino Linotype" w:cs="Tahoma"/>
          <w:b/>
          <w:bCs/>
          <w:sz w:val="24"/>
          <w:szCs w:val="24"/>
          <w:lang w:eastAsia="en-US"/>
        </w:rPr>
        <w:t>indicio</w:t>
      </w:r>
      <w:r w:rsidR="008F677C" w:rsidRPr="00677BF2">
        <w:rPr>
          <w:rFonts w:ascii="Palatino Linotype" w:eastAsia="Calibri" w:hAnsi="Palatino Linotype" w:cs="Tahoma"/>
          <w:bCs/>
          <w:sz w:val="24"/>
          <w:szCs w:val="24"/>
          <w:lang w:eastAsia="en-US"/>
        </w:rPr>
        <w:t xml:space="preserve"> para verificar que la pretensión del particular, es obtener</w:t>
      </w:r>
      <w:r w:rsidR="001E6A3C" w:rsidRPr="00677BF2">
        <w:rPr>
          <w:rFonts w:ascii="Palatino Linotype" w:eastAsia="Calibri" w:hAnsi="Palatino Linotype" w:cs="Tahoma"/>
          <w:bCs/>
          <w:sz w:val="24"/>
          <w:szCs w:val="24"/>
          <w:lang w:eastAsia="en-US"/>
        </w:rPr>
        <w:t xml:space="preserve"> información de dicho programa.</w:t>
      </w:r>
    </w:p>
    <w:p w14:paraId="30B54682" w14:textId="77777777" w:rsidR="001E6A3C" w:rsidRPr="00677BF2" w:rsidRDefault="001E6A3C" w:rsidP="008F677C">
      <w:pPr>
        <w:spacing w:line="360" w:lineRule="auto"/>
        <w:ind w:right="-93"/>
        <w:jc w:val="both"/>
        <w:rPr>
          <w:rFonts w:ascii="Palatino Linotype" w:eastAsia="Calibri" w:hAnsi="Palatino Linotype" w:cs="Tahoma"/>
          <w:bCs/>
          <w:sz w:val="24"/>
          <w:szCs w:val="24"/>
          <w:lang w:eastAsia="en-US"/>
        </w:rPr>
      </w:pPr>
    </w:p>
    <w:p w14:paraId="355EB0A2" w14:textId="47693361" w:rsidR="001E6A3C" w:rsidRPr="00677BF2" w:rsidRDefault="001E6A3C" w:rsidP="008F677C">
      <w:pPr>
        <w:spacing w:line="360" w:lineRule="auto"/>
        <w:ind w:right="-93"/>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Conforme a lo analizado, se advierte que la pretensión del ahora Recurrente, es obtener diversa información con el Programa Municipal de Apoyo Alimentario para las Familias Vulnerables de Valle de Chalco S</w:t>
      </w:r>
      <w:r w:rsidR="00210DF9" w:rsidRPr="00677BF2">
        <w:rPr>
          <w:rFonts w:ascii="Palatino Linotype" w:eastAsia="Calibri" w:hAnsi="Palatino Linotype" w:cs="Tahoma"/>
          <w:bCs/>
          <w:sz w:val="24"/>
          <w:szCs w:val="24"/>
          <w:lang w:eastAsia="en-US"/>
        </w:rPr>
        <w:t>olidaridad; además, que el área competente para conocer de dicha información de la Dirección de Desarrollo Social, tan es así, que en el desahogo del requerimiento de información adicional, esta fue la que se pronunció.</w:t>
      </w:r>
    </w:p>
    <w:p w14:paraId="044ADF67" w14:textId="77777777" w:rsidR="00210DF9" w:rsidRPr="00677BF2" w:rsidRDefault="00210DF9" w:rsidP="008F677C">
      <w:pPr>
        <w:spacing w:line="360" w:lineRule="auto"/>
        <w:ind w:right="-93"/>
        <w:jc w:val="both"/>
        <w:rPr>
          <w:rFonts w:ascii="Palatino Linotype" w:eastAsia="Calibri" w:hAnsi="Palatino Linotype" w:cs="Tahoma"/>
          <w:bCs/>
          <w:sz w:val="24"/>
          <w:szCs w:val="24"/>
          <w:lang w:eastAsia="en-US"/>
        </w:rPr>
      </w:pPr>
    </w:p>
    <w:p w14:paraId="29E4FC96" w14:textId="1F60A5D2" w:rsidR="00210DF9" w:rsidRPr="00677BF2" w:rsidRDefault="005027DB" w:rsidP="008F677C">
      <w:pPr>
        <w:spacing w:line="360" w:lineRule="auto"/>
        <w:ind w:right="-93"/>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Una vez precisado lo anterior, se procede analizar la respuesta entregada a cada uno de los requerimientos de información</w:t>
      </w:r>
      <w:r w:rsidR="00997BE7" w:rsidRPr="00677BF2">
        <w:rPr>
          <w:rFonts w:ascii="Palatino Linotype" w:eastAsia="Calibri" w:hAnsi="Palatino Linotype" w:cs="Tahoma"/>
          <w:bCs/>
          <w:sz w:val="24"/>
          <w:szCs w:val="24"/>
          <w:lang w:eastAsia="en-US"/>
        </w:rPr>
        <w:t>; por lo cual es de recordar, que el Particular, en el punto 3, requirió las Reglas de Operación del Programa de Despensas para Familias Vulnerables del Municipio, para el ejercicio fiscal dos mil diecinueve.</w:t>
      </w:r>
    </w:p>
    <w:p w14:paraId="0B26CD75" w14:textId="2E6C1847" w:rsidR="00997BE7" w:rsidRPr="00677BF2" w:rsidRDefault="00997BE7" w:rsidP="008F677C">
      <w:pPr>
        <w:spacing w:line="360" w:lineRule="auto"/>
        <w:ind w:right="-93"/>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Al respecto, el Sujeto Obligado no efectúo un pronunciamiento expreso, respecto a dicha información, por lo que se puede desprender que incumplió con el principio de exhaustividad y por lo tanto, no </w:t>
      </w:r>
      <w:proofErr w:type="spellStart"/>
      <w:r w:rsidRPr="00677BF2">
        <w:rPr>
          <w:rFonts w:ascii="Palatino Linotype" w:eastAsia="Calibri" w:hAnsi="Palatino Linotype" w:cs="Tahoma"/>
          <w:bCs/>
          <w:sz w:val="24"/>
          <w:szCs w:val="24"/>
          <w:lang w:eastAsia="en-US"/>
        </w:rPr>
        <w:t>satisfizó</w:t>
      </w:r>
      <w:proofErr w:type="spellEnd"/>
      <w:r w:rsidRPr="00677BF2">
        <w:rPr>
          <w:rFonts w:ascii="Palatino Linotype" w:eastAsia="Calibri" w:hAnsi="Palatino Linotype" w:cs="Tahoma"/>
          <w:bCs/>
          <w:sz w:val="24"/>
          <w:szCs w:val="24"/>
          <w:lang w:eastAsia="en-US"/>
        </w:rPr>
        <w:t xml:space="preserve"> el derecho de acceso a la información pública, pues no indicó si contaba con el documento solicitado o no.</w:t>
      </w:r>
    </w:p>
    <w:p w14:paraId="03EC1D6F" w14:textId="0097D1FF" w:rsidR="00997BE7" w:rsidRPr="00677BF2" w:rsidRDefault="00997BE7" w:rsidP="008F677C">
      <w:pPr>
        <w:spacing w:line="360" w:lineRule="auto"/>
        <w:ind w:right="-93"/>
        <w:jc w:val="both"/>
        <w:rPr>
          <w:rFonts w:ascii="Palatino Linotype" w:eastAsia="Calibri" w:hAnsi="Palatino Linotype" w:cs="Tahoma"/>
          <w:bCs/>
          <w:sz w:val="24"/>
          <w:szCs w:val="24"/>
          <w:lang w:eastAsia="en-US"/>
        </w:rPr>
      </w:pPr>
    </w:p>
    <w:p w14:paraId="5B5FC98D" w14:textId="2B3EA974" w:rsidR="00BF1EFA" w:rsidRPr="00677BF2" w:rsidRDefault="00BF1EFA" w:rsidP="008F677C">
      <w:pPr>
        <w:spacing w:line="360" w:lineRule="auto"/>
        <w:ind w:right="-93"/>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En ese orden de ideas, resulta necesario traer por analogía la </w:t>
      </w:r>
      <w:proofErr w:type="spellStart"/>
      <w:r w:rsidRPr="00677BF2">
        <w:rPr>
          <w:rFonts w:ascii="Palatino Linotype" w:eastAsia="Calibri" w:hAnsi="Palatino Linotype" w:cs="Tahoma"/>
          <w:bCs/>
          <w:sz w:val="24"/>
          <w:szCs w:val="24"/>
          <w:lang w:eastAsia="en-US"/>
        </w:rPr>
        <w:t>Guìa</w:t>
      </w:r>
      <w:proofErr w:type="spellEnd"/>
      <w:r w:rsidRPr="00677BF2">
        <w:rPr>
          <w:rFonts w:ascii="Palatino Linotype" w:eastAsia="Calibri" w:hAnsi="Palatino Linotype" w:cs="Tahoma"/>
          <w:bCs/>
          <w:sz w:val="24"/>
          <w:szCs w:val="24"/>
          <w:lang w:eastAsia="en-US"/>
        </w:rPr>
        <w:t xml:space="preserve"> para la elaboración de Reglas de Operación de los Programas Públicos, dos mil diecinueve, emitidos por la Secretaría de Planeación y Participación Ciudadana, del Gobierno de Jalisco, que </w:t>
      </w:r>
      <w:r w:rsidRPr="00677BF2">
        <w:rPr>
          <w:rFonts w:ascii="Palatino Linotype" w:eastAsia="Calibri" w:hAnsi="Palatino Linotype" w:cs="Tahoma"/>
          <w:bCs/>
          <w:sz w:val="24"/>
          <w:szCs w:val="24"/>
          <w:lang w:eastAsia="en-US"/>
        </w:rPr>
        <w:lastRenderedPageBreak/>
        <w:t xml:space="preserve">establece que las </w:t>
      </w:r>
      <w:r w:rsidR="00074AA0" w:rsidRPr="00677BF2">
        <w:rPr>
          <w:rFonts w:ascii="Palatino Linotype" w:eastAsia="Calibri" w:hAnsi="Palatino Linotype" w:cs="Tahoma"/>
          <w:bCs/>
          <w:sz w:val="24"/>
          <w:szCs w:val="24"/>
          <w:lang w:eastAsia="en-US"/>
        </w:rPr>
        <w:t>R</w:t>
      </w:r>
      <w:r w:rsidRPr="00677BF2">
        <w:rPr>
          <w:rFonts w:ascii="Palatino Linotype" w:eastAsia="Calibri" w:hAnsi="Palatino Linotype" w:cs="Tahoma"/>
          <w:bCs/>
          <w:sz w:val="24"/>
          <w:szCs w:val="24"/>
          <w:lang w:eastAsia="en-US"/>
        </w:rPr>
        <w:t xml:space="preserve">eglas de </w:t>
      </w:r>
      <w:r w:rsidR="00074AA0" w:rsidRPr="00677BF2">
        <w:rPr>
          <w:rFonts w:ascii="Palatino Linotype" w:eastAsia="Calibri" w:hAnsi="Palatino Linotype" w:cs="Tahoma"/>
          <w:bCs/>
          <w:sz w:val="24"/>
          <w:szCs w:val="24"/>
          <w:lang w:eastAsia="en-US"/>
        </w:rPr>
        <w:t>O</w:t>
      </w:r>
      <w:r w:rsidRPr="00677BF2">
        <w:rPr>
          <w:rFonts w:ascii="Palatino Linotype" w:eastAsia="Calibri" w:hAnsi="Palatino Linotype" w:cs="Tahoma"/>
          <w:bCs/>
          <w:sz w:val="24"/>
          <w:szCs w:val="24"/>
          <w:lang w:eastAsia="en-US"/>
        </w:rPr>
        <w:t xml:space="preserve">peración </w:t>
      </w:r>
      <w:r w:rsidR="00074AA0" w:rsidRPr="00677BF2">
        <w:rPr>
          <w:rFonts w:ascii="Palatino Linotype" w:eastAsia="Calibri" w:hAnsi="Palatino Linotype" w:cs="Tahoma"/>
          <w:bCs/>
          <w:sz w:val="24"/>
          <w:szCs w:val="24"/>
          <w:lang w:eastAsia="en-US"/>
        </w:rPr>
        <w:t>son</w:t>
      </w:r>
      <w:r w:rsidRPr="00677BF2">
        <w:rPr>
          <w:rFonts w:ascii="Palatino Linotype" w:eastAsia="Calibri" w:hAnsi="Palatino Linotype" w:cs="Tahoma"/>
          <w:bCs/>
          <w:sz w:val="24"/>
          <w:szCs w:val="24"/>
          <w:lang w:eastAsia="en-US"/>
        </w:rPr>
        <w:t xml:space="preserve"> el principal instrumento normativo, en el que se establecen los objetivos del beneficio o apoyo que se entrega, los </w:t>
      </w:r>
      <w:proofErr w:type="spellStart"/>
      <w:r w:rsidRPr="00677BF2">
        <w:rPr>
          <w:rFonts w:ascii="Palatino Linotype" w:eastAsia="Calibri" w:hAnsi="Palatino Linotype" w:cs="Tahoma"/>
          <w:bCs/>
          <w:sz w:val="24"/>
          <w:szCs w:val="24"/>
          <w:lang w:eastAsia="en-US"/>
        </w:rPr>
        <w:t>requsitos</w:t>
      </w:r>
      <w:proofErr w:type="spellEnd"/>
      <w:r w:rsidRPr="00677BF2">
        <w:rPr>
          <w:rFonts w:ascii="Palatino Linotype" w:eastAsia="Calibri" w:hAnsi="Palatino Linotype" w:cs="Tahoma"/>
          <w:bCs/>
          <w:sz w:val="24"/>
          <w:szCs w:val="24"/>
          <w:lang w:eastAsia="en-US"/>
        </w:rPr>
        <w:t xml:space="preserve"> para obtenerlo, los alcances que tiene, la forma de gestionarlo, los resultados que se pretenden alcanzar y el procedimiento para entregar los beneficios.</w:t>
      </w:r>
    </w:p>
    <w:p w14:paraId="5678601E" w14:textId="630C319E" w:rsidR="0043283C" w:rsidRPr="00677BF2" w:rsidRDefault="0043283C" w:rsidP="008F677C">
      <w:pPr>
        <w:spacing w:line="360" w:lineRule="auto"/>
        <w:ind w:right="-93"/>
        <w:jc w:val="both"/>
        <w:rPr>
          <w:rFonts w:ascii="Palatino Linotype" w:eastAsia="Calibri" w:hAnsi="Palatino Linotype" w:cs="Tahoma"/>
          <w:bCs/>
          <w:sz w:val="24"/>
          <w:szCs w:val="24"/>
          <w:lang w:eastAsia="en-US"/>
        </w:rPr>
      </w:pPr>
    </w:p>
    <w:p w14:paraId="65D8689E" w14:textId="1296F48F" w:rsidR="0043283C" w:rsidRPr="00677BF2" w:rsidRDefault="0043283C" w:rsidP="008F677C">
      <w:pPr>
        <w:spacing w:line="360" w:lineRule="auto"/>
        <w:ind w:right="-93"/>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A su vez, el artículo 2º, fracción XI, de la Ley de Desarrollo Social del Estado de México, establece que las reglas de operación son el documento normativo que establece aspectos técnicos y operativos de los programas de desarrollo social, los cuales deben contener la siguiente información: identificación del derecho social, definición del </w:t>
      </w:r>
      <w:proofErr w:type="spellStart"/>
      <w:r w:rsidRPr="00677BF2">
        <w:rPr>
          <w:rFonts w:ascii="Palatino Linotype" w:eastAsia="Calibri" w:hAnsi="Palatino Linotype" w:cs="Tahoma"/>
          <w:bCs/>
          <w:sz w:val="24"/>
          <w:szCs w:val="24"/>
          <w:lang w:eastAsia="en-US"/>
        </w:rPr>
        <w:t>universi</w:t>
      </w:r>
      <w:proofErr w:type="spellEnd"/>
      <w:r w:rsidRPr="00677BF2">
        <w:rPr>
          <w:rFonts w:ascii="Palatino Linotype" w:eastAsia="Calibri" w:hAnsi="Palatino Linotype" w:cs="Tahoma"/>
          <w:bCs/>
          <w:sz w:val="24"/>
          <w:szCs w:val="24"/>
          <w:lang w:eastAsia="en-US"/>
        </w:rPr>
        <w:t xml:space="preserve"> de atención, población objetivo, tipo de apoyo, mecanismos de </w:t>
      </w:r>
      <w:proofErr w:type="spellStart"/>
      <w:r w:rsidRPr="00677BF2">
        <w:rPr>
          <w:rFonts w:ascii="Palatino Linotype" w:eastAsia="Calibri" w:hAnsi="Palatino Linotype" w:cs="Tahoma"/>
          <w:bCs/>
          <w:sz w:val="24"/>
          <w:szCs w:val="24"/>
          <w:lang w:eastAsia="en-US"/>
        </w:rPr>
        <w:t>enrolamineto</w:t>
      </w:r>
      <w:proofErr w:type="spellEnd"/>
      <w:r w:rsidRPr="00677BF2">
        <w:rPr>
          <w:rFonts w:ascii="Palatino Linotype" w:eastAsia="Calibri" w:hAnsi="Palatino Linotype" w:cs="Tahoma"/>
          <w:bCs/>
          <w:sz w:val="24"/>
          <w:szCs w:val="24"/>
          <w:lang w:eastAsia="en-US"/>
        </w:rPr>
        <w:t>, establecimiento de contraprestación del beneficiario, mecanismos de participación social, quejas y denuncias.</w:t>
      </w:r>
    </w:p>
    <w:p w14:paraId="7C0E0396" w14:textId="40AC7CDD" w:rsidR="00BF1EFA" w:rsidRPr="00677BF2" w:rsidRDefault="00BF1EFA" w:rsidP="008F677C">
      <w:pPr>
        <w:spacing w:line="360" w:lineRule="auto"/>
        <w:ind w:right="-93"/>
        <w:jc w:val="both"/>
        <w:rPr>
          <w:rFonts w:ascii="Palatino Linotype" w:eastAsia="Calibri" w:hAnsi="Palatino Linotype" w:cs="Tahoma"/>
          <w:bCs/>
          <w:sz w:val="24"/>
          <w:szCs w:val="24"/>
          <w:lang w:eastAsia="en-US"/>
        </w:rPr>
      </w:pPr>
    </w:p>
    <w:p w14:paraId="343F0F5D" w14:textId="4B7862E7" w:rsidR="00BF1EFA" w:rsidRPr="00677BF2" w:rsidRDefault="00BF1EFA" w:rsidP="008F677C">
      <w:pPr>
        <w:spacing w:line="360" w:lineRule="auto"/>
        <w:ind w:right="-93"/>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Conforme a lo </w:t>
      </w:r>
      <w:proofErr w:type="spellStart"/>
      <w:r w:rsidRPr="00677BF2">
        <w:rPr>
          <w:rFonts w:ascii="Palatino Linotype" w:eastAsia="Calibri" w:hAnsi="Palatino Linotype" w:cs="Tahoma"/>
          <w:bCs/>
          <w:sz w:val="24"/>
          <w:szCs w:val="24"/>
          <w:lang w:eastAsia="en-US"/>
        </w:rPr>
        <w:t>anterio</w:t>
      </w:r>
      <w:proofErr w:type="spellEnd"/>
      <w:r w:rsidRPr="00677BF2">
        <w:rPr>
          <w:rFonts w:ascii="Palatino Linotype" w:eastAsia="Calibri" w:hAnsi="Palatino Linotype" w:cs="Tahoma"/>
          <w:bCs/>
          <w:sz w:val="24"/>
          <w:szCs w:val="24"/>
          <w:lang w:eastAsia="en-US"/>
        </w:rPr>
        <w:t xml:space="preserve">, se advierte que el documento solicitado </w:t>
      </w:r>
      <w:proofErr w:type="spellStart"/>
      <w:r w:rsidRPr="00677BF2">
        <w:rPr>
          <w:rFonts w:ascii="Palatino Linotype" w:eastAsia="Calibri" w:hAnsi="Palatino Linotype" w:cs="Tahoma"/>
          <w:bCs/>
          <w:sz w:val="24"/>
          <w:szCs w:val="24"/>
          <w:lang w:eastAsia="en-US"/>
        </w:rPr>
        <w:t>corresonde</w:t>
      </w:r>
      <w:proofErr w:type="spellEnd"/>
      <w:r w:rsidRPr="00677BF2">
        <w:rPr>
          <w:rFonts w:ascii="Palatino Linotype" w:eastAsia="Calibri" w:hAnsi="Palatino Linotype" w:cs="Tahoma"/>
          <w:bCs/>
          <w:sz w:val="24"/>
          <w:szCs w:val="24"/>
          <w:lang w:eastAsia="en-US"/>
        </w:rPr>
        <w:t xml:space="preserve"> a la guía del programa municipal analizado, el cual contiene las características primordiales del mismo, así como la forma de funcionamiento, evaluación y fiscalización. Por lo tanto, se puede presumir que el </w:t>
      </w:r>
      <w:r w:rsidR="005B7589" w:rsidRPr="00677BF2">
        <w:rPr>
          <w:rFonts w:ascii="Palatino Linotype" w:eastAsia="Calibri" w:hAnsi="Palatino Linotype" w:cs="Tahoma"/>
          <w:bCs/>
          <w:sz w:val="24"/>
          <w:szCs w:val="24"/>
          <w:lang w:eastAsia="en-US"/>
        </w:rPr>
        <w:t xml:space="preserve">documento solicitado del </w:t>
      </w:r>
      <w:r w:rsidR="005B7589" w:rsidRPr="00677BF2">
        <w:rPr>
          <w:rFonts w:ascii="Palatino Linotype" w:eastAsia="Calibri" w:hAnsi="Palatino Linotype" w:cs="Tahoma"/>
          <w:bCs/>
          <w:sz w:val="24"/>
          <w:szCs w:val="24"/>
          <w:lang w:val="es-ES_tradnl" w:eastAsia="en-US"/>
        </w:rPr>
        <w:t>Programa de Apoyo Alimentario para las Familias Vulnerables, debe obrar en los archivos del Sujeto Obligado.</w:t>
      </w:r>
    </w:p>
    <w:p w14:paraId="3F63E530" w14:textId="77777777" w:rsidR="00BF1EFA" w:rsidRPr="00677BF2" w:rsidRDefault="00BF1EFA" w:rsidP="008F677C">
      <w:pPr>
        <w:spacing w:line="360" w:lineRule="auto"/>
        <w:ind w:right="-93"/>
        <w:jc w:val="both"/>
        <w:rPr>
          <w:rFonts w:ascii="Palatino Linotype" w:eastAsia="Calibri" w:hAnsi="Palatino Linotype" w:cs="Tahoma"/>
          <w:bCs/>
          <w:sz w:val="24"/>
          <w:szCs w:val="24"/>
          <w:lang w:eastAsia="en-US"/>
        </w:rPr>
      </w:pPr>
    </w:p>
    <w:p w14:paraId="60DA297A" w14:textId="2F1E0D0E" w:rsidR="00BF1EFA" w:rsidRPr="00677BF2" w:rsidRDefault="005B7589" w:rsidP="008F677C">
      <w:pPr>
        <w:spacing w:line="360" w:lineRule="auto"/>
        <w:ind w:right="-93"/>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Inclusive</w:t>
      </w:r>
      <w:r w:rsidR="00997BE7" w:rsidRPr="00677BF2">
        <w:rPr>
          <w:rFonts w:ascii="Palatino Linotype" w:eastAsia="Calibri" w:hAnsi="Palatino Linotype" w:cs="Tahoma"/>
          <w:bCs/>
          <w:sz w:val="24"/>
          <w:szCs w:val="24"/>
          <w:lang w:eastAsia="en-US"/>
        </w:rPr>
        <w:t>, mediante el desahogo del requerimiento de información adiciona</w:t>
      </w:r>
      <w:r w:rsidRPr="00677BF2">
        <w:rPr>
          <w:rFonts w:ascii="Palatino Linotype" w:eastAsia="Calibri" w:hAnsi="Palatino Linotype" w:cs="Tahoma"/>
          <w:bCs/>
          <w:sz w:val="24"/>
          <w:szCs w:val="24"/>
          <w:lang w:eastAsia="en-US"/>
        </w:rPr>
        <w:t>l</w:t>
      </w:r>
      <w:r w:rsidR="00997BE7" w:rsidRPr="00677BF2">
        <w:rPr>
          <w:rFonts w:ascii="Palatino Linotype" w:eastAsia="Calibri" w:hAnsi="Palatino Linotype" w:cs="Tahoma"/>
          <w:bCs/>
          <w:sz w:val="24"/>
          <w:szCs w:val="24"/>
          <w:lang w:eastAsia="en-US"/>
        </w:rPr>
        <w:t xml:space="preserve">, la Dirección de </w:t>
      </w:r>
      <w:r w:rsidR="00074AA0" w:rsidRPr="00677BF2">
        <w:rPr>
          <w:rFonts w:ascii="Palatino Linotype" w:eastAsia="Calibri" w:hAnsi="Palatino Linotype" w:cs="Tahoma"/>
          <w:bCs/>
          <w:sz w:val="24"/>
          <w:szCs w:val="24"/>
          <w:lang w:eastAsia="en-US"/>
        </w:rPr>
        <w:t>Desarrollo Social aclaró que sí</w:t>
      </w:r>
      <w:r w:rsidR="00BF1EFA" w:rsidRPr="00677BF2">
        <w:rPr>
          <w:rFonts w:ascii="Palatino Linotype" w:eastAsia="Calibri" w:hAnsi="Palatino Linotype" w:cs="Tahoma"/>
          <w:bCs/>
          <w:sz w:val="24"/>
          <w:szCs w:val="24"/>
          <w:lang w:eastAsia="en-US"/>
        </w:rPr>
        <w:t xml:space="preserve"> contaba con </w:t>
      </w:r>
      <w:r w:rsidRPr="00677BF2">
        <w:rPr>
          <w:rFonts w:ascii="Palatino Linotype" w:eastAsia="Calibri" w:hAnsi="Palatino Linotype" w:cs="Tahoma"/>
          <w:bCs/>
          <w:sz w:val="24"/>
          <w:szCs w:val="24"/>
          <w:lang w:eastAsia="en-US"/>
        </w:rPr>
        <w:t>la expresión documental solicitada; esto es, las Reglas de Operación del Programa de Apoyo Alimentario para las Familias Vulnerables, para el ejercicio fiscal dos mil diecinueve.</w:t>
      </w:r>
    </w:p>
    <w:p w14:paraId="0A1E282C" w14:textId="637C382C" w:rsidR="005B7589" w:rsidRPr="00677BF2" w:rsidRDefault="005B7589" w:rsidP="008F677C">
      <w:pPr>
        <w:spacing w:line="360" w:lineRule="auto"/>
        <w:ind w:right="-93"/>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lastRenderedPageBreak/>
        <w:t xml:space="preserve">Por tales </w:t>
      </w:r>
      <w:proofErr w:type="spellStart"/>
      <w:r w:rsidRPr="00677BF2">
        <w:rPr>
          <w:rFonts w:ascii="Palatino Linotype" w:eastAsia="Calibri" w:hAnsi="Palatino Linotype" w:cs="Tahoma"/>
          <w:bCs/>
          <w:sz w:val="24"/>
          <w:szCs w:val="24"/>
          <w:lang w:eastAsia="en-US"/>
        </w:rPr>
        <w:t>circusntancias</w:t>
      </w:r>
      <w:proofErr w:type="spellEnd"/>
      <w:r w:rsidRPr="00677BF2">
        <w:rPr>
          <w:rFonts w:ascii="Palatino Linotype" w:eastAsia="Calibri" w:hAnsi="Palatino Linotype" w:cs="Tahoma"/>
          <w:bCs/>
          <w:sz w:val="24"/>
          <w:szCs w:val="24"/>
          <w:lang w:eastAsia="en-US"/>
        </w:rPr>
        <w:t xml:space="preserve"> y toda vez, que cuenta con la información peticionada, se concluye que el Sujeto Obligado deberá realizar una búsqueda exhaustiva y razonable en los archivos de la Dirección de Desarrollo Social, a efecto de que proporcione el </w:t>
      </w:r>
      <w:proofErr w:type="spellStart"/>
      <w:r w:rsidRPr="00677BF2">
        <w:rPr>
          <w:rFonts w:ascii="Palatino Linotype" w:eastAsia="Calibri" w:hAnsi="Palatino Linotype" w:cs="Tahoma"/>
          <w:bCs/>
          <w:sz w:val="24"/>
          <w:szCs w:val="24"/>
          <w:lang w:eastAsia="en-US"/>
        </w:rPr>
        <w:t>documetno</w:t>
      </w:r>
      <w:proofErr w:type="spellEnd"/>
      <w:r w:rsidRPr="00677BF2">
        <w:rPr>
          <w:rFonts w:ascii="Palatino Linotype" w:eastAsia="Calibri" w:hAnsi="Palatino Linotype" w:cs="Tahoma"/>
          <w:bCs/>
          <w:sz w:val="24"/>
          <w:szCs w:val="24"/>
          <w:lang w:eastAsia="en-US"/>
        </w:rPr>
        <w:t xml:space="preserve"> previamente indicado y así dar cumplimiento a lo establecido en los artículos 12, 160 y 162 de la Ley de Transparencia y Acceso a la Información Pública del Estado de México y Municipios.</w:t>
      </w:r>
    </w:p>
    <w:p w14:paraId="2F83DD75" w14:textId="70D39370" w:rsidR="005B7589" w:rsidRPr="00677BF2" w:rsidRDefault="005B7589" w:rsidP="008F677C">
      <w:pPr>
        <w:spacing w:line="360" w:lineRule="auto"/>
        <w:ind w:right="-93"/>
        <w:jc w:val="both"/>
        <w:rPr>
          <w:rFonts w:ascii="Palatino Linotype" w:eastAsia="Calibri" w:hAnsi="Palatino Linotype" w:cs="Tahoma"/>
          <w:bCs/>
          <w:sz w:val="24"/>
          <w:szCs w:val="24"/>
          <w:lang w:eastAsia="en-US"/>
        </w:rPr>
      </w:pPr>
    </w:p>
    <w:p w14:paraId="118DD9BB" w14:textId="39F7F204" w:rsidR="00DF29B9" w:rsidRPr="00677BF2" w:rsidRDefault="005B7589" w:rsidP="0048033A">
      <w:pPr>
        <w:spacing w:line="360" w:lineRule="auto"/>
        <w:ind w:right="-93"/>
        <w:jc w:val="both"/>
        <w:rPr>
          <w:rFonts w:ascii="Palatino Linotype" w:hAnsi="Palatino Linotype" w:cs="Tahoma"/>
          <w:bCs/>
          <w:sz w:val="24"/>
          <w:szCs w:val="24"/>
        </w:rPr>
      </w:pPr>
      <w:r w:rsidRPr="00677BF2">
        <w:rPr>
          <w:rFonts w:ascii="Palatino Linotype" w:eastAsia="Calibri" w:hAnsi="Palatino Linotype" w:cs="Tahoma"/>
          <w:bCs/>
          <w:sz w:val="24"/>
          <w:szCs w:val="24"/>
          <w:lang w:eastAsia="en-US"/>
        </w:rPr>
        <w:t xml:space="preserve">Ahora bien, en el </w:t>
      </w:r>
      <w:r w:rsidRPr="00677BF2">
        <w:rPr>
          <w:rFonts w:ascii="Palatino Linotype" w:eastAsia="Calibri" w:hAnsi="Palatino Linotype" w:cs="Tahoma"/>
          <w:b/>
          <w:sz w:val="24"/>
          <w:szCs w:val="24"/>
          <w:lang w:eastAsia="en-US"/>
        </w:rPr>
        <w:t>punto número 2</w:t>
      </w:r>
      <w:r w:rsidR="003C4A91" w:rsidRPr="00677BF2">
        <w:rPr>
          <w:rFonts w:ascii="Palatino Linotype" w:eastAsia="Calibri" w:hAnsi="Palatino Linotype" w:cs="Tahoma"/>
          <w:b/>
          <w:sz w:val="24"/>
          <w:szCs w:val="24"/>
          <w:lang w:eastAsia="en-US"/>
        </w:rPr>
        <w:t>,</w:t>
      </w:r>
      <w:r w:rsidR="003C4A91" w:rsidRPr="00677BF2">
        <w:rPr>
          <w:rFonts w:ascii="Palatino Linotype" w:eastAsia="Calibri" w:hAnsi="Palatino Linotype" w:cs="Tahoma"/>
          <w:bCs/>
          <w:sz w:val="24"/>
          <w:szCs w:val="24"/>
          <w:lang w:eastAsia="en-US"/>
        </w:rPr>
        <w:t xml:space="preserve"> el ahora Recurrente pidió el </w:t>
      </w:r>
      <w:r w:rsidR="00997BE7" w:rsidRPr="00677BF2">
        <w:rPr>
          <w:rFonts w:ascii="Palatino Linotype" w:eastAsia="Calibri" w:hAnsi="Palatino Linotype" w:cs="Tahoma"/>
          <w:iCs/>
          <w:color w:val="000000" w:themeColor="text1"/>
          <w:sz w:val="24"/>
          <w:szCs w:val="24"/>
          <w:lang w:eastAsia="es-ES_tradnl"/>
        </w:rPr>
        <w:t xml:space="preserve">Contrato </w:t>
      </w:r>
      <w:r w:rsidR="003C4A91" w:rsidRPr="00677BF2">
        <w:rPr>
          <w:rFonts w:ascii="Palatino Linotype" w:eastAsia="Calibri" w:hAnsi="Palatino Linotype" w:cs="Tahoma"/>
          <w:iCs/>
          <w:color w:val="000000" w:themeColor="text1"/>
          <w:sz w:val="24"/>
          <w:szCs w:val="24"/>
          <w:lang w:eastAsia="es-ES_tradnl"/>
        </w:rPr>
        <w:t>del proveedor</w:t>
      </w:r>
      <w:r w:rsidR="00997BE7" w:rsidRPr="00677BF2">
        <w:rPr>
          <w:rFonts w:ascii="Palatino Linotype" w:eastAsia="Calibri" w:hAnsi="Palatino Linotype" w:cs="Tahoma"/>
          <w:iCs/>
          <w:color w:val="000000" w:themeColor="text1"/>
          <w:sz w:val="24"/>
          <w:szCs w:val="24"/>
          <w:lang w:eastAsia="es-ES_tradnl"/>
        </w:rPr>
        <w:t xml:space="preserve"> que suministra las despensas</w:t>
      </w:r>
      <w:r w:rsidR="003C4A91" w:rsidRPr="00677BF2">
        <w:rPr>
          <w:rFonts w:ascii="Palatino Linotype" w:eastAsia="Calibri" w:hAnsi="Palatino Linotype" w:cs="Tahoma"/>
          <w:iCs/>
          <w:color w:val="000000" w:themeColor="text1"/>
          <w:sz w:val="24"/>
          <w:szCs w:val="24"/>
          <w:lang w:eastAsia="es-ES_tradnl"/>
        </w:rPr>
        <w:t xml:space="preserve"> del </w:t>
      </w:r>
      <w:r w:rsidR="003C4A91" w:rsidRPr="00677BF2">
        <w:rPr>
          <w:rFonts w:ascii="Palatino Linotype" w:eastAsia="Calibri" w:hAnsi="Palatino Linotype" w:cs="Tahoma"/>
          <w:bCs/>
          <w:sz w:val="24"/>
          <w:szCs w:val="24"/>
          <w:lang w:val="es-ES_tradnl" w:eastAsia="en-US"/>
        </w:rPr>
        <w:t xml:space="preserve">Programa de Apoyo Alimentario para las Familias Vulnerables; a lo cual, en respuesta el Sujeto Obligado proporcionó </w:t>
      </w:r>
      <w:r w:rsidR="003C4A91" w:rsidRPr="00677BF2">
        <w:rPr>
          <w:rFonts w:ascii="Palatino Linotype" w:hAnsi="Palatino Linotype" w:cs="Tahoma"/>
          <w:sz w:val="24"/>
          <w:szCs w:val="24"/>
        </w:rPr>
        <w:t>Contrato de adquisición con número VCHS/DA/LP/RP/005/2019</w:t>
      </w:r>
      <w:r w:rsidR="00006867" w:rsidRPr="00677BF2">
        <w:rPr>
          <w:rFonts w:ascii="Palatino Linotype" w:hAnsi="Palatino Linotype" w:cs="Tahoma"/>
          <w:sz w:val="24"/>
          <w:szCs w:val="24"/>
        </w:rPr>
        <w:t xml:space="preserve">, celebrado por el Ayuntamiento de Valle de Chalco Solidaridad y empresa Especialistas </w:t>
      </w:r>
      <w:proofErr w:type="spellStart"/>
      <w:r w:rsidR="00006867" w:rsidRPr="00677BF2">
        <w:rPr>
          <w:rFonts w:ascii="Palatino Linotype" w:hAnsi="Palatino Linotype" w:cs="Tahoma"/>
          <w:sz w:val="24"/>
          <w:szCs w:val="24"/>
        </w:rPr>
        <w:t>Serco</w:t>
      </w:r>
      <w:proofErr w:type="spellEnd"/>
      <w:r w:rsidR="00006867" w:rsidRPr="00677BF2">
        <w:rPr>
          <w:rFonts w:ascii="Palatino Linotype" w:hAnsi="Palatino Linotype" w:cs="Tahoma"/>
          <w:sz w:val="24"/>
          <w:szCs w:val="24"/>
        </w:rPr>
        <w:t>, S.A. de C.</w:t>
      </w:r>
      <w:r w:rsidR="00006867" w:rsidRPr="00677BF2">
        <w:rPr>
          <w:rFonts w:ascii="Palatino Linotype" w:hAnsi="Palatino Linotype" w:cs="Tahoma"/>
          <w:bCs/>
          <w:sz w:val="24"/>
          <w:szCs w:val="24"/>
        </w:rPr>
        <w:t xml:space="preserve">V., el </w:t>
      </w:r>
      <w:proofErr w:type="spellStart"/>
      <w:r w:rsidR="00006867" w:rsidRPr="00677BF2">
        <w:rPr>
          <w:rFonts w:ascii="Palatino Linotype" w:hAnsi="Palatino Linotype" w:cs="Tahoma"/>
          <w:bCs/>
          <w:sz w:val="24"/>
          <w:szCs w:val="24"/>
        </w:rPr>
        <w:t>veintincio</w:t>
      </w:r>
      <w:proofErr w:type="spellEnd"/>
      <w:r w:rsidR="00006867" w:rsidRPr="00677BF2">
        <w:rPr>
          <w:rFonts w:ascii="Palatino Linotype" w:hAnsi="Palatino Linotype" w:cs="Tahoma"/>
          <w:bCs/>
          <w:sz w:val="24"/>
          <w:szCs w:val="24"/>
        </w:rPr>
        <w:t xml:space="preserve"> de abril del dos mil diecinueve.</w:t>
      </w:r>
    </w:p>
    <w:p w14:paraId="08888D41" w14:textId="77777777" w:rsidR="00006867" w:rsidRPr="00677BF2" w:rsidRDefault="00006867" w:rsidP="0048033A">
      <w:pPr>
        <w:spacing w:line="360" w:lineRule="auto"/>
        <w:ind w:right="-93"/>
        <w:jc w:val="both"/>
        <w:rPr>
          <w:rFonts w:ascii="Palatino Linotype" w:hAnsi="Palatino Linotype" w:cs="Tahoma"/>
          <w:b/>
          <w:sz w:val="24"/>
          <w:szCs w:val="24"/>
        </w:rPr>
      </w:pPr>
    </w:p>
    <w:p w14:paraId="40C8BB17" w14:textId="22744C39" w:rsidR="003C4A91" w:rsidRPr="00677BF2" w:rsidRDefault="00740B2B" w:rsidP="003C4A91">
      <w:pPr>
        <w:spacing w:line="360" w:lineRule="auto"/>
        <w:jc w:val="both"/>
        <w:rPr>
          <w:rFonts w:ascii="Palatino Linotype" w:hAnsi="Palatino Linotype" w:cs="Tahoma"/>
          <w:color w:val="000000" w:themeColor="text1"/>
          <w:sz w:val="24"/>
          <w:szCs w:val="24"/>
          <w:lang w:val="es-ES"/>
        </w:rPr>
      </w:pPr>
      <w:r>
        <w:rPr>
          <w:rFonts w:ascii="Palatino Linotype" w:hAnsi="Palatino Linotype" w:cs="Tahoma"/>
          <w:noProof/>
          <w:color w:val="000000" w:themeColor="text1"/>
          <w:sz w:val="24"/>
          <w:szCs w:val="24"/>
          <w:lang w:eastAsia="es-MX"/>
        </w:rPr>
        <mc:AlternateContent>
          <mc:Choice Requires="wps">
            <w:drawing>
              <wp:anchor distT="0" distB="0" distL="114300" distR="114300" simplePos="0" relativeHeight="251666432" behindDoc="0" locked="0" layoutInCell="1" allowOverlap="1" wp14:anchorId="629CDC81" wp14:editId="51056C82">
                <wp:simplePos x="0" y="0"/>
                <wp:positionH relativeFrom="column">
                  <wp:posOffset>39369</wp:posOffset>
                </wp:positionH>
                <wp:positionV relativeFrom="paragraph">
                  <wp:posOffset>1478914</wp:posOffset>
                </wp:positionV>
                <wp:extent cx="5857875" cy="1285875"/>
                <wp:effectExtent l="0" t="0" r="28575" b="28575"/>
                <wp:wrapNone/>
                <wp:docPr id="14" name="Conector recto 14"/>
                <wp:cNvGraphicFramePr/>
                <a:graphic xmlns:a="http://schemas.openxmlformats.org/drawingml/2006/main">
                  <a:graphicData uri="http://schemas.microsoft.com/office/word/2010/wordprocessingShape">
                    <wps:wsp>
                      <wps:cNvCnPr/>
                      <wps:spPr>
                        <a:xfrm>
                          <a:off x="0" y="0"/>
                          <a:ext cx="5857875" cy="1285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11AC27" id="Conector recto 1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1pt,116.45pt" to="464.35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" strokecolor="#4472c4 [3204]" strokeweight=".5pt">
                <v:stroke joinstyle="miter"/>
              </v:line>
            </w:pict>
          </mc:Fallback>
        </mc:AlternateContent>
      </w:r>
      <w:r w:rsidR="003C4A91" w:rsidRPr="00677BF2">
        <w:rPr>
          <w:rFonts w:ascii="Palatino Linotype" w:hAnsi="Palatino Linotype" w:cs="Tahoma"/>
          <w:color w:val="000000" w:themeColor="text1"/>
          <w:sz w:val="24"/>
          <w:szCs w:val="24"/>
          <w:lang w:val="es-ES"/>
        </w:rPr>
        <w:t xml:space="preserve">De la revisión de dicho documento, </w:t>
      </w:r>
      <w:r w:rsidR="00006867" w:rsidRPr="00677BF2">
        <w:rPr>
          <w:rFonts w:ascii="Palatino Linotype" w:hAnsi="Palatino Linotype" w:cs="Tahoma"/>
          <w:color w:val="000000" w:themeColor="text1"/>
          <w:sz w:val="24"/>
          <w:szCs w:val="24"/>
          <w:lang w:val="es-ES"/>
        </w:rPr>
        <w:t xml:space="preserve">en su cláusula primera, establece el objeto del contrato, correspondiente a la adquisición de despensas para las familias vulnerables del H. Ayuntamiento de Valle de Chalco Solidaridad; mientras, </w:t>
      </w:r>
      <w:r w:rsidR="00483325" w:rsidRPr="00677BF2">
        <w:rPr>
          <w:rFonts w:ascii="Palatino Linotype" w:hAnsi="Palatino Linotype" w:cs="Tahoma"/>
          <w:color w:val="000000" w:themeColor="text1"/>
          <w:sz w:val="24"/>
          <w:szCs w:val="24"/>
          <w:lang w:val="es-ES"/>
        </w:rPr>
        <w:t>que,</w:t>
      </w:r>
      <w:r w:rsidR="00006867" w:rsidRPr="00677BF2">
        <w:rPr>
          <w:rFonts w:ascii="Palatino Linotype" w:hAnsi="Palatino Linotype" w:cs="Tahoma"/>
          <w:color w:val="000000" w:themeColor="text1"/>
          <w:sz w:val="24"/>
          <w:szCs w:val="24"/>
          <w:lang w:val="es-ES"/>
        </w:rPr>
        <w:t xml:space="preserve"> en su cláusula segunda, establece que el Sujeto Obligado pagará la cantidad de veinticuatro millones novecientos noventa y seis mil pesos, tal como se muestra a continuación:</w:t>
      </w:r>
    </w:p>
    <w:p w14:paraId="75AF2E28" w14:textId="5C8AABE4" w:rsidR="00006867" w:rsidRPr="008272C2" w:rsidRDefault="00006867" w:rsidP="003C4A91">
      <w:pPr>
        <w:spacing w:line="360" w:lineRule="auto"/>
        <w:jc w:val="both"/>
        <w:rPr>
          <w:rFonts w:ascii="Palatino Linotype" w:hAnsi="Palatino Linotype" w:cs="Tahoma"/>
          <w:color w:val="000000" w:themeColor="text1"/>
          <w:sz w:val="22"/>
          <w:szCs w:val="22"/>
          <w:lang w:val="es-ES"/>
        </w:rPr>
      </w:pPr>
    </w:p>
    <w:p w14:paraId="4EF1314E" w14:textId="7748DA2B" w:rsidR="00006867" w:rsidRPr="008272C2" w:rsidRDefault="00006867" w:rsidP="003C4A91">
      <w:pPr>
        <w:spacing w:line="360" w:lineRule="auto"/>
        <w:jc w:val="both"/>
        <w:rPr>
          <w:rFonts w:ascii="Palatino Linotype" w:hAnsi="Palatino Linotype" w:cs="Tahoma"/>
          <w:bCs/>
          <w:color w:val="000000" w:themeColor="text1"/>
          <w:sz w:val="22"/>
          <w:szCs w:val="22"/>
        </w:rPr>
      </w:pPr>
      <w:r w:rsidRPr="008272C2">
        <w:rPr>
          <w:rFonts w:ascii="Palatino Linotype" w:hAnsi="Palatino Linotype" w:cs="Tahoma"/>
          <w:bCs/>
          <w:noProof/>
          <w:color w:val="000000" w:themeColor="text1"/>
          <w:sz w:val="22"/>
          <w:szCs w:val="22"/>
          <w:lang w:eastAsia="es-MX"/>
        </w:rPr>
        <w:lastRenderedPageBreak/>
        <w:drawing>
          <wp:inline distT="0" distB="0" distL="0" distR="0" wp14:anchorId="40E6A5B2" wp14:editId="2615190E">
            <wp:extent cx="5742940" cy="1409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1409700"/>
                    </a:xfrm>
                    <a:prstGeom prst="rect">
                      <a:avLst/>
                    </a:prstGeom>
                  </pic:spPr>
                </pic:pic>
              </a:graphicData>
            </a:graphic>
          </wp:inline>
        </w:drawing>
      </w:r>
    </w:p>
    <w:p w14:paraId="09E69EF9" w14:textId="543D6FE1" w:rsidR="00DF29B9" w:rsidRPr="008272C2" w:rsidRDefault="00DF29B9" w:rsidP="0048033A">
      <w:pPr>
        <w:spacing w:line="360" w:lineRule="auto"/>
        <w:ind w:right="-93"/>
        <w:jc w:val="both"/>
        <w:rPr>
          <w:rFonts w:ascii="Palatino Linotype" w:hAnsi="Palatino Linotype" w:cs="Tahoma"/>
          <w:b/>
          <w:sz w:val="22"/>
          <w:szCs w:val="22"/>
        </w:rPr>
      </w:pPr>
    </w:p>
    <w:p w14:paraId="4D271324" w14:textId="7E5B91DE" w:rsidR="00006867" w:rsidRPr="00677BF2" w:rsidRDefault="00006867" w:rsidP="003C4A91">
      <w:pPr>
        <w:spacing w:line="360" w:lineRule="auto"/>
        <w:ind w:right="-93"/>
        <w:jc w:val="both"/>
        <w:rPr>
          <w:rFonts w:ascii="Palatino Linotype" w:hAnsi="Palatino Linotype" w:cs="Tahoma"/>
          <w:sz w:val="24"/>
          <w:szCs w:val="24"/>
        </w:rPr>
      </w:pPr>
      <w:r w:rsidRPr="00677BF2">
        <w:rPr>
          <w:rFonts w:ascii="Palatino Linotype" w:hAnsi="Palatino Linotype" w:cs="Tahoma"/>
          <w:bCs/>
          <w:sz w:val="24"/>
          <w:szCs w:val="24"/>
        </w:rPr>
        <w:t xml:space="preserve">Así se logra colegir, que el Sujeto Obligado proporcionó el </w:t>
      </w:r>
      <w:proofErr w:type="spellStart"/>
      <w:r w:rsidRPr="00677BF2">
        <w:rPr>
          <w:rFonts w:ascii="Palatino Linotype" w:hAnsi="Palatino Linotype" w:cs="Tahoma"/>
          <w:bCs/>
          <w:sz w:val="24"/>
          <w:szCs w:val="24"/>
        </w:rPr>
        <w:t>docuemtno</w:t>
      </w:r>
      <w:proofErr w:type="spellEnd"/>
      <w:r w:rsidRPr="00677BF2">
        <w:rPr>
          <w:rFonts w:ascii="Palatino Linotype" w:hAnsi="Palatino Linotype" w:cs="Tahoma"/>
          <w:bCs/>
          <w:sz w:val="24"/>
          <w:szCs w:val="24"/>
        </w:rPr>
        <w:t xml:space="preserve"> mediante el cual se adquirieron sesenta mil despensas, </w:t>
      </w:r>
      <w:r w:rsidR="003A5C15" w:rsidRPr="00677BF2">
        <w:rPr>
          <w:rFonts w:ascii="Palatino Linotype" w:hAnsi="Palatino Linotype" w:cs="Tahoma"/>
          <w:bCs/>
          <w:sz w:val="24"/>
          <w:szCs w:val="24"/>
        </w:rPr>
        <w:t>destinadas</w:t>
      </w:r>
      <w:r w:rsidRPr="00677BF2">
        <w:rPr>
          <w:rFonts w:ascii="Palatino Linotype" w:hAnsi="Palatino Linotype" w:cs="Tahoma"/>
          <w:bCs/>
          <w:sz w:val="24"/>
          <w:szCs w:val="24"/>
        </w:rPr>
        <w:t xml:space="preserve"> a los beneficiarios del programa municipal en análisis; es decir, corresponde al contrato celebrado por el proveedor para dar cumplimiento a los apoyos en </w:t>
      </w:r>
      <w:proofErr w:type="spellStart"/>
      <w:r w:rsidRPr="00677BF2">
        <w:rPr>
          <w:rFonts w:ascii="Palatino Linotype" w:hAnsi="Palatino Linotype" w:cs="Tahoma"/>
          <w:bCs/>
          <w:sz w:val="24"/>
          <w:szCs w:val="24"/>
        </w:rPr>
        <w:t>mencioón</w:t>
      </w:r>
      <w:proofErr w:type="spellEnd"/>
      <w:r w:rsidRPr="00677BF2">
        <w:rPr>
          <w:rFonts w:ascii="Palatino Linotype" w:hAnsi="Palatino Linotype" w:cs="Tahoma"/>
          <w:bCs/>
          <w:sz w:val="24"/>
          <w:szCs w:val="24"/>
        </w:rPr>
        <w:t xml:space="preserve">. </w:t>
      </w:r>
      <w:r w:rsidR="003C4A91" w:rsidRPr="00677BF2">
        <w:rPr>
          <w:rFonts w:ascii="Palatino Linotype" w:eastAsia="Calibri" w:hAnsi="Palatino Linotype" w:cs="Tahoma"/>
          <w:bCs/>
          <w:sz w:val="24"/>
          <w:szCs w:val="24"/>
          <w:lang w:eastAsia="en-US"/>
        </w:rPr>
        <w:t xml:space="preserve">Al respecto, cabe señalar que </w:t>
      </w:r>
      <w:r w:rsidR="003C4A91" w:rsidRPr="00677BF2">
        <w:rPr>
          <w:rFonts w:ascii="Palatino Linotype" w:hAnsi="Palatino Linotype" w:cs="Tahoma"/>
          <w:sz w:val="24"/>
          <w:szCs w:val="24"/>
        </w:rPr>
        <w:t>este Instituto, no tiene atribuciones para pronunciarse sobre la veracidad de la información, inclusive de la proporcionada en el Portal de Información Pública de Oficio Mexiquense</w:t>
      </w:r>
      <w:r w:rsidRPr="00677BF2">
        <w:rPr>
          <w:rFonts w:ascii="Palatino Linotype" w:hAnsi="Palatino Linotype" w:cs="Tahoma"/>
          <w:sz w:val="24"/>
          <w:szCs w:val="24"/>
        </w:rPr>
        <w:t>.</w:t>
      </w:r>
    </w:p>
    <w:p w14:paraId="3E69292D" w14:textId="77777777" w:rsidR="00006867" w:rsidRPr="00677BF2" w:rsidRDefault="00006867" w:rsidP="003C4A91">
      <w:pPr>
        <w:spacing w:line="360" w:lineRule="auto"/>
        <w:ind w:right="-93"/>
        <w:jc w:val="both"/>
        <w:rPr>
          <w:rFonts w:ascii="Palatino Linotype" w:hAnsi="Palatino Linotype" w:cs="Tahoma"/>
          <w:sz w:val="24"/>
          <w:szCs w:val="24"/>
        </w:rPr>
      </w:pPr>
    </w:p>
    <w:p w14:paraId="6DA7F5DE" w14:textId="5C4ECC45" w:rsidR="003C4A91" w:rsidRPr="00677BF2" w:rsidRDefault="00006867" w:rsidP="003C4A91">
      <w:pPr>
        <w:spacing w:line="360" w:lineRule="auto"/>
        <w:ind w:right="-93"/>
        <w:jc w:val="both"/>
        <w:rPr>
          <w:rFonts w:ascii="Palatino Linotype" w:hAnsi="Palatino Linotype" w:cs="Tahoma"/>
          <w:sz w:val="24"/>
          <w:szCs w:val="24"/>
        </w:rPr>
      </w:pPr>
      <w:r w:rsidRPr="00677BF2">
        <w:rPr>
          <w:rFonts w:ascii="Palatino Linotype" w:hAnsi="Palatino Linotype" w:cs="Tahoma"/>
          <w:sz w:val="24"/>
          <w:szCs w:val="24"/>
        </w:rPr>
        <w:t>A</w:t>
      </w:r>
      <w:r w:rsidR="003C4A91" w:rsidRPr="00677BF2">
        <w:rPr>
          <w:rFonts w:ascii="Palatino Linotype" w:hAnsi="Palatino Linotype" w:cs="Tahoma"/>
          <w:sz w:val="24"/>
          <w:szCs w:val="24"/>
        </w:rPr>
        <w:t>poya lo anterior, el Criterio histórico 31/10, emitido por el Pleno del entonces Instituto Federal de Acceso a la Información y Protección de Datos, que a continuación se cita:</w:t>
      </w:r>
    </w:p>
    <w:p w14:paraId="5F9038A9" w14:textId="77777777" w:rsidR="003C4A91" w:rsidRPr="008272C2" w:rsidRDefault="003C4A91" w:rsidP="003C4A91">
      <w:pPr>
        <w:spacing w:line="360" w:lineRule="auto"/>
        <w:jc w:val="both"/>
        <w:rPr>
          <w:rFonts w:ascii="Palatino Linotype" w:hAnsi="Palatino Linotype" w:cs="Tahoma"/>
          <w:sz w:val="22"/>
          <w:szCs w:val="22"/>
        </w:rPr>
      </w:pPr>
    </w:p>
    <w:p w14:paraId="3ADAA4B4" w14:textId="77777777" w:rsidR="003C4A91" w:rsidRPr="00677BF2" w:rsidRDefault="003C4A91" w:rsidP="00677BF2">
      <w:pPr>
        <w:ind w:left="567" w:right="567"/>
        <w:jc w:val="both"/>
        <w:rPr>
          <w:rFonts w:ascii="Palatino Linotype" w:hAnsi="Palatino Linotype" w:cs="Tahoma"/>
          <w:i/>
          <w:sz w:val="22"/>
          <w:szCs w:val="22"/>
        </w:rPr>
      </w:pPr>
      <w:r w:rsidRPr="00677BF2">
        <w:rPr>
          <w:rFonts w:ascii="Palatino Linotype" w:hAnsi="Palatino Linotype" w:cs="Tahoma"/>
          <w:b/>
          <w:i/>
          <w:sz w:val="22"/>
          <w:szCs w:val="22"/>
        </w:rPr>
        <w:t xml:space="preserve">“El Instituto Federal de Acceso a la Información y Protección de Datos </w:t>
      </w:r>
      <w:r w:rsidRPr="00677BF2">
        <w:rPr>
          <w:rFonts w:ascii="Palatino Linotype" w:hAnsi="Palatino Linotype" w:cs="Tahoma"/>
          <w:b/>
          <w:i/>
          <w:sz w:val="22"/>
          <w:szCs w:val="22"/>
          <w:u w:val="single"/>
        </w:rPr>
        <w:t xml:space="preserve">no cuenta con facultades para pronunciarse respecto de la veracidad de los documentos proporcionados por los sujetos obligados. </w:t>
      </w:r>
      <w:r w:rsidRPr="00677BF2">
        <w:rPr>
          <w:rFonts w:ascii="Palatino Linotype" w:hAnsi="Palatino Linotype" w:cs="Tahoma"/>
          <w:i/>
          <w:sz w:val="22"/>
          <w:szCs w:val="22"/>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w:t>
      </w:r>
      <w:r w:rsidRPr="00677BF2">
        <w:rPr>
          <w:rFonts w:ascii="Palatino Linotype" w:hAnsi="Palatino Linotype" w:cs="Tahoma"/>
          <w:i/>
          <w:sz w:val="22"/>
          <w:szCs w:val="22"/>
        </w:rPr>
        <w:lastRenderedPageBreak/>
        <w:t>se prevé una causal que permita al Instituto Federal de Acceso a la Información y Protección de Datos conocer, vía recurso revisión, al respecto.”</w:t>
      </w:r>
    </w:p>
    <w:p w14:paraId="429287DE" w14:textId="3E304B02" w:rsidR="003C4A91" w:rsidRPr="00677BF2" w:rsidRDefault="003C4A91" w:rsidP="00677BF2">
      <w:pPr>
        <w:ind w:right="-93"/>
        <w:jc w:val="both"/>
        <w:rPr>
          <w:rFonts w:ascii="Palatino Linotype" w:hAnsi="Palatino Linotype" w:cs="Tahoma"/>
          <w:b/>
          <w:sz w:val="22"/>
          <w:szCs w:val="22"/>
        </w:rPr>
      </w:pPr>
    </w:p>
    <w:p w14:paraId="4E90B602" w14:textId="1BE34AC8" w:rsidR="003C4A91" w:rsidRPr="00677BF2" w:rsidRDefault="003C4A91" w:rsidP="003C4A91">
      <w:pPr>
        <w:spacing w:line="360" w:lineRule="auto"/>
        <w:jc w:val="both"/>
        <w:rPr>
          <w:rFonts w:ascii="Palatino Linotype" w:hAnsi="Palatino Linotype" w:cs="Tahoma"/>
          <w:bCs/>
          <w:color w:val="000000" w:themeColor="text1"/>
          <w:sz w:val="24"/>
          <w:szCs w:val="24"/>
        </w:rPr>
      </w:pPr>
      <w:r w:rsidRPr="00677BF2">
        <w:rPr>
          <w:rFonts w:ascii="Palatino Linotype" w:hAnsi="Palatino Linotype" w:cs="Tahoma"/>
          <w:bCs/>
          <w:color w:val="000000" w:themeColor="text1"/>
          <w:sz w:val="24"/>
          <w:szCs w:val="24"/>
        </w:rPr>
        <w:t xml:space="preserve">Conforme a lo anterior, se desprende que en cumplimiento a los artículos 12 y 160 de la Ley de Transparencia y Acceso a la Información Pública del Estado de México y Municipios, la Dirección de </w:t>
      </w:r>
      <w:r w:rsidR="00006867" w:rsidRPr="00677BF2">
        <w:rPr>
          <w:rFonts w:ascii="Palatino Linotype" w:hAnsi="Palatino Linotype" w:cs="Tahoma"/>
          <w:bCs/>
          <w:color w:val="000000" w:themeColor="text1"/>
          <w:sz w:val="24"/>
          <w:szCs w:val="24"/>
        </w:rPr>
        <w:t>Desarrollo Social</w:t>
      </w:r>
      <w:r w:rsidRPr="00677BF2">
        <w:rPr>
          <w:rFonts w:ascii="Palatino Linotype" w:hAnsi="Palatino Linotype" w:cs="Tahoma"/>
          <w:bCs/>
          <w:color w:val="000000" w:themeColor="text1"/>
          <w:sz w:val="24"/>
          <w:szCs w:val="24"/>
        </w:rPr>
        <w:t>, proporcionó la</w:t>
      </w:r>
      <w:r w:rsidR="00006867" w:rsidRPr="00677BF2">
        <w:rPr>
          <w:rFonts w:ascii="Palatino Linotype" w:hAnsi="Palatino Linotype" w:cs="Tahoma"/>
          <w:bCs/>
          <w:color w:val="000000" w:themeColor="text1"/>
          <w:sz w:val="24"/>
          <w:szCs w:val="24"/>
        </w:rPr>
        <w:t xml:space="preserve"> e</w:t>
      </w:r>
      <w:r w:rsidRPr="00677BF2">
        <w:rPr>
          <w:rFonts w:ascii="Palatino Linotype" w:hAnsi="Palatino Linotype" w:cs="Tahoma"/>
          <w:bCs/>
          <w:color w:val="000000" w:themeColor="text1"/>
          <w:sz w:val="24"/>
          <w:szCs w:val="24"/>
        </w:rPr>
        <w:t>xpresi</w:t>
      </w:r>
      <w:r w:rsidR="00006867" w:rsidRPr="00677BF2">
        <w:rPr>
          <w:rFonts w:ascii="Palatino Linotype" w:hAnsi="Palatino Linotype" w:cs="Tahoma"/>
          <w:bCs/>
          <w:color w:val="000000" w:themeColor="text1"/>
          <w:sz w:val="24"/>
          <w:szCs w:val="24"/>
        </w:rPr>
        <w:t>ón</w:t>
      </w:r>
      <w:r w:rsidRPr="00677BF2">
        <w:rPr>
          <w:rFonts w:ascii="Palatino Linotype" w:hAnsi="Palatino Linotype" w:cs="Tahoma"/>
          <w:bCs/>
          <w:color w:val="000000" w:themeColor="text1"/>
          <w:sz w:val="24"/>
          <w:szCs w:val="24"/>
        </w:rPr>
        <w:t xml:space="preserve"> documental</w:t>
      </w:r>
      <w:r w:rsidR="00006867" w:rsidRPr="00677BF2">
        <w:rPr>
          <w:rFonts w:ascii="Palatino Linotype" w:hAnsi="Palatino Linotype" w:cs="Tahoma"/>
          <w:bCs/>
          <w:color w:val="000000" w:themeColor="text1"/>
          <w:sz w:val="24"/>
          <w:szCs w:val="24"/>
        </w:rPr>
        <w:t>,</w:t>
      </w:r>
      <w:r w:rsidRPr="00677BF2">
        <w:rPr>
          <w:rFonts w:ascii="Palatino Linotype" w:hAnsi="Palatino Linotype" w:cs="Tahoma"/>
          <w:bCs/>
          <w:color w:val="000000" w:themeColor="text1"/>
          <w:sz w:val="24"/>
          <w:szCs w:val="24"/>
        </w:rPr>
        <w:t xml:space="preserve"> tal como obran en sus archivos y, que da cuenta de la información solicitada.</w:t>
      </w:r>
    </w:p>
    <w:p w14:paraId="20A342C5" w14:textId="77777777" w:rsidR="003C4A91" w:rsidRPr="00677BF2" w:rsidRDefault="003C4A91" w:rsidP="003C4A91">
      <w:pPr>
        <w:spacing w:line="360" w:lineRule="auto"/>
        <w:jc w:val="both"/>
        <w:rPr>
          <w:rFonts w:ascii="Palatino Linotype" w:hAnsi="Palatino Linotype" w:cs="Tahoma"/>
          <w:bCs/>
          <w:color w:val="000000" w:themeColor="text1"/>
          <w:sz w:val="24"/>
          <w:szCs w:val="24"/>
        </w:rPr>
      </w:pPr>
    </w:p>
    <w:p w14:paraId="1F4D1586" w14:textId="56673D4E" w:rsidR="00900E6D" w:rsidRPr="00677BF2" w:rsidRDefault="00006867" w:rsidP="003C4A91">
      <w:pPr>
        <w:spacing w:line="360" w:lineRule="auto"/>
        <w:jc w:val="both"/>
        <w:rPr>
          <w:rFonts w:ascii="Palatino Linotype" w:hAnsi="Palatino Linotype" w:cs="Tahoma"/>
          <w:bCs/>
          <w:iCs/>
          <w:color w:val="000000" w:themeColor="text1"/>
          <w:sz w:val="24"/>
          <w:szCs w:val="24"/>
        </w:rPr>
      </w:pPr>
      <w:r w:rsidRPr="00677BF2">
        <w:rPr>
          <w:rFonts w:ascii="Palatino Linotype" w:hAnsi="Palatino Linotype" w:cs="Tahoma"/>
          <w:color w:val="000000" w:themeColor="text1"/>
          <w:sz w:val="24"/>
          <w:szCs w:val="24"/>
          <w:lang w:val="es-ES"/>
        </w:rPr>
        <w:t>S</w:t>
      </w:r>
      <w:r w:rsidR="003C4A91" w:rsidRPr="00677BF2">
        <w:rPr>
          <w:rFonts w:ascii="Palatino Linotype" w:hAnsi="Palatino Linotype" w:cs="Tahoma"/>
          <w:color w:val="000000" w:themeColor="text1"/>
          <w:sz w:val="24"/>
          <w:szCs w:val="24"/>
          <w:lang w:val="es-ES"/>
        </w:rPr>
        <w:t xml:space="preserve">in embargo, </w:t>
      </w:r>
      <w:r w:rsidRPr="00677BF2">
        <w:rPr>
          <w:rFonts w:ascii="Palatino Linotype" w:hAnsi="Palatino Linotype" w:cs="Tahoma"/>
          <w:color w:val="000000" w:themeColor="text1"/>
          <w:sz w:val="24"/>
          <w:szCs w:val="24"/>
          <w:lang w:val="es-ES"/>
        </w:rPr>
        <w:t xml:space="preserve">el </w:t>
      </w:r>
      <w:r w:rsidRPr="00677BF2">
        <w:rPr>
          <w:rFonts w:ascii="Palatino Linotype" w:hAnsi="Palatino Linotype" w:cs="Tahoma"/>
          <w:sz w:val="24"/>
          <w:szCs w:val="24"/>
        </w:rPr>
        <w:t xml:space="preserve">Contrato de adquisición con número VCHS/DA/LP/RP/005/2019, que da cuenta de lo solicitado, fue entregado </w:t>
      </w:r>
      <w:r w:rsidR="003C4A91" w:rsidRPr="00677BF2">
        <w:rPr>
          <w:rFonts w:ascii="Palatino Linotype" w:hAnsi="Palatino Linotype" w:cs="Tahoma"/>
          <w:color w:val="000000" w:themeColor="text1"/>
          <w:sz w:val="24"/>
          <w:szCs w:val="24"/>
          <w:lang w:val="es-ES"/>
        </w:rPr>
        <w:t xml:space="preserve">en versión pública, en donde, a través </w:t>
      </w:r>
      <w:r w:rsidR="00900E6D" w:rsidRPr="00677BF2">
        <w:rPr>
          <w:rFonts w:ascii="Palatino Linotype" w:hAnsi="Palatino Linotype" w:cs="Tahoma"/>
          <w:sz w:val="24"/>
          <w:szCs w:val="24"/>
        </w:rPr>
        <w:t>Contrato de adquisición con número VCHS/DA/LP/RP/005/2019,</w:t>
      </w:r>
      <w:r w:rsidR="003C4A91" w:rsidRPr="00677BF2">
        <w:rPr>
          <w:rFonts w:ascii="Palatino Linotype" w:hAnsi="Palatino Linotype" w:cs="Tahoma"/>
          <w:bCs/>
          <w:iCs/>
          <w:color w:val="000000" w:themeColor="text1"/>
          <w:sz w:val="24"/>
          <w:szCs w:val="24"/>
        </w:rPr>
        <w:t xml:space="preserve"> clasificó, en términos del artículo 143, fracción I, de la Ley de Transparencia y Acceso a la Información Pública del Estado de México y Municipios, </w:t>
      </w:r>
      <w:r w:rsidR="00900E6D" w:rsidRPr="00677BF2">
        <w:rPr>
          <w:rFonts w:ascii="Palatino Linotype" w:hAnsi="Palatino Linotype" w:cs="Tahoma"/>
          <w:bCs/>
          <w:iCs/>
          <w:color w:val="000000" w:themeColor="text1"/>
          <w:sz w:val="24"/>
          <w:szCs w:val="24"/>
        </w:rPr>
        <w:t xml:space="preserve">la firma del representante legal del proveedor; además de la </w:t>
      </w:r>
      <w:proofErr w:type="spellStart"/>
      <w:r w:rsidR="00900E6D" w:rsidRPr="00677BF2">
        <w:rPr>
          <w:rFonts w:ascii="Palatino Linotype" w:hAnsi="Palatino Linotype" w:cs="Tahoma"/>
          <w:bCs/>
          <w:iCs/>
          <w:color w:val="000000" w:themeColor="text1"/>
          <w:sz w:val="24"/>
          <w:szCs w:val="24"/>
        </w:rPr>
        <w:t>revisón</w:t>
      </w:r>
      <w:proofErr w:type="spellEnd"/>
      <w:r w:rsidR="00900E6D" w:rsidRPr="00677BF2">
        <w:rPr>
          <w:rFonts w:ascii="Palatino Linotype" w:hAnsi="Palatino Linotype" w:cs="Tahoma"/>
          <w:bCs/>
          <w:iCs/>
          <w:color w:val="000000" w:themeColor="text1"/>
          <w:sz w:val="24"/>
          <w:szCs w:val="24"/>
        </w:rPr>
        <w:t xml:space="preserve"> de dicho documento, se advierte que también contiene el folio de la credencial para votar de dicha persona</w:t>
      </w:r>
      <w:r w:rsidR="005A09B5" w:rsidRPr="00677BF2">
        <w:rPr>
          <w:rFonts w:ascii="Palatino Linotype" w:hAnsi="Palatino Linotype" w:cs="Tahoma"/>
          <w:bCs/>
          <w:iCs/>
          <w:color w:val="000000" w:themeColor="text1"/>
          <w:sz w:val="24"/>
          <w:szCs w:val="24"/>
        </w:rPr>
        <w:t>, mismo que se dejó visible</w:t>
      </w:r>
      <w:r w:rsidR="00900E6D" w:rsidRPr="00677BF2">
        <w:rPr>
          <w:rFonts w:ascii="Palatino Linotype" w:hAnsi="Palatino Linotype" w:cs="Tahoma"/>
          <w:bCs/>
          <w:iCs/>
          <w:color w:val="000000" w:themeColor="text1"/>
          <w:sz w:val="24"/>
          <w:szCs w:val="24"/>
        </w:rPr>
        <w:t>, por lo que, se procede analizar si dichos datos son públicos o confidenciales.</w:t>
      </w:r>
    </w:p>
    <w:p w14:paraId="51A7B3EC" w14:textId="77777777" w:rsidR="00483325" w:rsidRPr="00677BF2" w:rsidRDefault="00483325" w:rsidP="003C4A91">
      <w:pPr>
        <w:spacing w:line="360" w:lineRule="auto"/>
        <w:jc w:val="both"/>
        <w:rPr>
          <w:rFonts w:ascii="Palatino Linotype" w:hAnsi="Palatino Linotype" w:cs="Tahoma"/>
          <w:bCs/>
          <w:iCs/>
          <w:color w:val="000000" w:themeColor="text1"/>
          <w:sz w:val="24"/>
          <w:szCs w:val="24"/>
        </w:rPr>
      </w:pPr>
    </w:p>
    <w:p w14:paraId="5D4B4CAD" w14:textId="0D33A962" w:rsidR="00900E6D" w:rsidRPr="00677BF2" w:rsidRDefault="00900E6D" w:rsidP="00900E6D">
      <w:pPr>
        <w:numPr>
          <w:ilvl w:val="0"/>
          <w:numId w:val="16"/>
        </w:numPr>
        <w:spacing w:line="360" w:lineRule="auto"/>
        <w:jc w:val="both"/>
        <w:rPr>
          <w:rFonts w:ascii="Palatino Linotype" w:hAnsi="Palatino Linotype" w:cs="Tahoma"/>
          <w:b/>
          <w:color w:val="000000" w:themeColor="text1"/>
          <w:sz w:val="24"/>
          <w:szCs w:val="24"/>
          <w:lang w:val="es-ES"/>
        </w:rPr>
      </w:pPr>
      <w:r w:rsidRPr="00677BF2">
        <w:rPr>
          <w:rFonts w:ascii="Palatino Linotype" w:hAnsi="Palatino Linotype" w:cs="Tahoma"/>
          <w:b/>
          <w:color w:val="000000" w:themeColor="text1"/>
          <w:sz w:val="24"/>
          <w:szCs w:val="24"/>
          <w:lang w:val="es-ES"/>
        </w:rPr>
        <w:t xml:space="preserve">Firma del representante legal del </w:t>
      </w:r>
      <w:r w:rsidR="005A09B5" w:rsidRPr="00677BF2">
        <w:rPr>
          <w:rFonts w:ascii="Palatino Linotype" w:hAnsi="Palatino Linotype" w:cs="Tahoma"/>
          <w:b/>
          <w:color w:val="000000" w:themeColor="text1"/>
          <w:sz w:val="24"/>
          <w:szCs w:val="24"/>
          <w:lang w:val="es-ES"/>
        </w:rPr>
        <w:t>proveedor</w:t>
      </w:r>
      <w:r w:rsidRPr="00677BF2">
        <w:rPr>
          <w:rFonts w:ascii="Palatino Linotype" w:hAnsi="Palatino Linotype" w:cs="Tahoma"/>
          <w:b/>
          <w:color w:val="000000" w:themeColor="text1"/>
          <w:sz w:val="24"/>
          <w:szCs w:val="24"/>
          <w:lang w:val="es-ES"/>
        </w:rPr>
        <w:t>.</w:t>
      </w:r>
    </w:p>
    <w:p w14:paraId="2CC981DC" w14:textId="77777777" w:rsidR="00900E6D" w:rsidRPr="00677BF2" w:rsidRDefault="00900E6D" w:rsidP="00900E6D">
      <w:pPr>
        <w:spacing w:line="360" w:lineRule="auto"/>
        <w:jc w:val="both"/>
        <w:rPr>
          <w:rFonts w:ascii="Palatino Linotype" w:hAnsi="Palatino Linotype" w:cs="Tahoma"/>
          <w:b/>
          <w:color w:val="000000" w:themeColor="text1"/>
          <w:sz w:val="24"/>
          <w:szCs w:val="24"/>
          <w:lang w:val="es-ES"/>
        </w:rPr>
      </w:pPr>
    </w:p>
    <w:p w14:paraId="498795CF" w14:textId="77777777" w:rsidR="00900E6D" w:rsidRPr="00677BF2" w:rsidRDefault="00900E6D" w:rsidP="00900E6D">
      <w:pPr>
        <w:spacing w:line="360" w:lineRule="auto"/>
        <w:jc w:val="both"/>
        <w:rPr>
          <w:rFonts w:ascii="Palatino Linotype" w:hAnsi="Palatino Linotype" w:cs="Tahoma"/>
          <w:color w:val="000000" w:themeColor="text1"/>
          <w:sz w:val="24"/>
          <w:szCs w:val="24"/>
          <w:lang w:val="es-ES"/>
        </w:rPr>
      </w:pPr>
      <w:r w:rsidRPr="00677BF2">
        <w:rPr>
          <w:rFonts w:ascii="Palatino Linotype" w:eastAsia="Calibri" w:hAnsi="Palatino Linotype" w:cs="Tahoma"/>
          <w:bCs/>
          <w:sz w:val="24"/>
          <w:szCs w:val="24"/>
          <w:lang w:eastAsia="en-US"/>
        </w:rPr>
        <w:t>Al respecto, la firma es considerada un dato personal, al tratarse de información gráfica a través de la cual su titular exterioriza su voluntad en actos públicos y privados; no obstante, lo anterior, resulta necesario aclarar que en el presente caso, corresponde al representante legal</w:t>
      </w:r>
      <w:r w:rsidRPr="00677BF2">
        <w:rPr>
          <w:rFonts w:ascii="Palatino Linotype" w:hAnsi="Palatino Linotype" w:cs="Tahoma"/>
          <w:b/>
          <w:color w:val="000000" w:themeColor="text1"/>
          <w:sz w:val="24"/>
          <w:szCs w:val="24"/>
          <w:lang w:val="es-ES"/>
        </w:rPr>
        <w:t xml:space="preserve"> </w:t>
      </w:r>
      <w:r w:rsidRPr="00677BF2">
        <w:rPr>
          <w:rFonts w:ascii="Palatino Linotype" w:hAnsi="Palatino Linotype" w:cs="Tahoma"/>
          <w:color w:val="000000" w:themeColor="text1"/>
          <w:sz w:val="24"/>
          <w:szCs w:val="24"/>
          <w:lang w:val="es-ES"/>
        </w:rPr>
        <w:t>de un contratista.</w:t>
      </w:r>
    </w:p>
    <w:p w14:paraId="7E47FD63" w14:textId="77777777" w:rsidR="00900E6D" w:rsidRPr="00677BF2" w:rsidRDefault="00900E6D" w:rsidP="00900E6D">
      <w:pPr>
        <w:spacing w:line="360" w:lineRule="auto"/>
        <w:jc w:val="both"/>
        <w:rPr>
          <w:rFonts w:ascii="Palatino Linotype" w:hAnsi="Palatino Linotype" w:cs="Tahoma"/>
          <w:color w:val="000000" w:themeColor="text1"/>
          <w:sz w:val="24"/>
          <w:szCs w:val="24"/>
          <w:lang w:val="es-ES"/>
        </w:rPr>
      </w:pPr>
      <w:r w:rsidRPr="00677BF2">
        <w:rPr>
          <w:rFonts w:ascii="Palatino Linotype" w:hAnsi="Palatino Linotype" w:cs="Tahoma"/>
          <w:color w:val="000000" w:themeColor="text1"/>
          <w:sz w:val="24"/>
          <w:szCs w:val="24"/>
          <w:lang w:val="es-ES"/>
        </w:rPr>
        <w:lastRenderedPageBreak/>
        <w:t>Conforme a lo anterior, resulta necesario señalar que las personas morales son representadas mediante personas físicas, debidamente acreditadas para realizar determinados actos a nombre de la jurídico colectiva, por lo que, el nombre y la firma de dichos individuos no puede ser objeto de clasificación, en virtud de que la representación persigue la finalidad de dar certeza jurídica a los actos que realiza, en el presente caso, recibir el lugar de trabajo de las obras públicas a realizar.</w:t>
      </w:r>
    </w:p>
    <w:p w14:paraId="2AD0A9E4" w14:textId="77777777" w:rsidR="00900E6D" w:rsidRPr="00677BF2" w:rsidRDefault="00900E6D" w:rsidP="00900E6D">
      <w:pPr>
        <w:spacing w:line="360" w:lineRule="auto"/>
        <w:jc w:val="both"/>
        <w:rPr>
          <w:rFonts w:ascii="Palatino Linotype" w:hAnsi="Palatino Linotype" w:cs="Tahoma"/>
          <w:color w:val="000000" w:themeColor="text1"/>
          <w:sz w:val="24"/>
          <w:szCs w:val="24"/>
          <w:lang w:val="es-ES"/>
        </w:rPr>
      </w:pPr>
    </w:p>
    <w:p w14:paraId="22124B19" w14:textId="77777777" w:rsidR="00900E6D" w:rsidRPr="00677BF2" w:rsidRDefault="00900E6D" w:rsidP="00900E6D">
      <w:pPr>
        <w:spacing w:line="360" w:lineRule="auto"/>
        <w:jc w:val="both"/>
        <w:rPr>
          <w:rFonts w:ascii="Palatino Linotype" w:hAnsi="Palatino Linotype" w:cs="Tahoma"/>
          <w:color w:val="000000" w:themeColor="text1"/>
          <w:sz w:val="24"/>
          <w:szCs w:val="24"/>
          <w:lang w:val="es-ES"/>
        </w:rPr>
      </w:pPr>
      <w:r w:rsidRPr="00677BF2">
        <w:rPr>
          <w:rFonts w:ascii="Palatino Linotype" w:hAnsi="Palatino Linotype" w:cs="Tahoma"/>
          <w:color w:val="000000" w:themeColor="text1"/>
          <w:sz w:val="24"/>
          <w:szCs w:val="24"/>
          <w:lang w:val="es-ES"/>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32D7CB8F" w14:textId="77777777" w:rsidR="00900E6D" w:rsidRPr="00677BF2" w:rsidRDefault="00900E6D" w:rsidP="00900E6D">
      <w:pPr>
        <w:spacing w:line="360" w:lineRule="auto"/>
        <w:jc w:val="both"/>
        <w:rPr>
          <w:rFonts w:ascii="Palatino Linotype" w:hAnsi="Palatino Linotype" w:cs="Tahoma"/>
          <w:color w:val="000000" w:themeColor="text1"/>
          <w:sz w:val="24"/>
          <w:szCs w:val="24"/>
          <w:lang w:val="es-ES"/>
        </w:rPr>
      </w:pPr>
    </w:p>
    <w:p w14:paraId="1BA8FFBF" w14:textId="77777777" w:rsidR="00900E6D" w:rsidRPr="00677BF2" w:rsidRDefault="00900E6D" w:rsidP="00900E6D">
      <w:pPr>
        <w:spacing w:line="360" w:lineRule="auto"/>
        <w:jc w:val="both"/>
        <w:rPr>
          <w:rFonts w:ascii="Palatino Linotype" w:hAnsi="Palatino Linotype" w:cs="Tahoma"/>
          <w:color w:val="000000" w:themeColor="text1"/>
          <w:sz w:val="24"/>
          <w:szCs w:val="24"/>
          <w:lang w:val="es-ES"/>
        </w:rPr>
      </w:pPr>
      <w:r w:rsidRPr="00677BF2">
        <w:rPr>
          <w:rFonts w:ascii="Palatino Linotype" w:hAnsi="Palatino Linotype" w:cs="Tahoma"/>
          <w:color w:val="000000" w:themeColor="text1"/>
          <w:sz w:val="24"/>
          <w:szCs w:val="24"/>
          <w:lang w:val="es-ES"/>
        </w:rPr>
        <w:t>En esa tesitura, la representación de las personas morales se realizará por medio de representantes o apoderados, y en el caso específico de las sociedades mercantiles, dicha representación se otorgará mediante instrumento público.</w:t>
      </w:r>
    </w:p>
    <w:p w14:paraId="3D681136" w14:textId="77777777" w:rsidR="00900E6D" w:rsidRPr="00677BF2" w:rsidRDefault="00900E6D" w:rsidP="00900E6D">
      <w:pPr>
        <w:spacing w:line="360" w:lineRule="auto"/>
        <w:jc w:val="both"/>
        <w:rPr>
          <w:rFonts w:ascii="Palatino Linotype" w:hAnsi="Palatino Linotype" w:cs="Tahoma"/>
          <w:color w:val="000000" w:themeColor="text1"/>
          <w:sz w:val="24"/>
          <w:szCs w:val="24"/>
          <w:lang w:val="es-ES"/>
        </w:rPr>
      </w:pPr>
    </w:p>
    <w:p w14:paraId="5C6921C0" w14:textId="77777777" w:rsidR="00900E6D" w:rsidRPr="00677BF2" w:rsidRDefault="00900E6D" w:rsidP="00900E6D">
      <w:pPr>
        <w:spacing w:line="360" w:lineRule="auto"/>
        <w:jc w:val="both"/>
        <w:rPr>
          <w:rFonts w:ascii="Palatino Linotype" w:hAnsi="Palatino Linotype" w:cs="Tahoma"/>
          <w:color w:val="000000" w:themeColor="text1"/>
          <w:sz w:val="24"/>
          <w:szCs w:val="24"/>
          <w:lang w:val="es-ES"/>
        </w:rPr>
      </w:pPr>
      <w:r w:rsidRPr="00677BF2">
        <w:rPr>
          <w:rFonts w:ascii="Palatino Linotype" w:hAnsi="Palatino Linotype" w:cs="Tahoma"/>
          <w:color w:val="000000" w:themeColor="text1"/>
          <w:sz w:val="24"/>
          <w:szCs w:val="24"/>
          <w:lang w:val="es-ES"/>
        </w:rPr>
        <w:t>Lo previo, toda vez que la representación legal debe ser conocida para surtir efectos ante terceros; es decir, la publicidad de la misma tiene por objeto dar certeza a quienes se relacionan con la persona moral representada, que las actuaciones de su representante están previamente autorizadas y que surtirán efectos legales a que constriñe cada acto.</w:t>
      </w:r>
    </w:p>
    <w:p w14:paraId="4840BA7C" w14:textId="77777777" w:rsidR="00900E6D" w:rsidRPr="00677BF2" w:rsidRDefault="00900E6D" w:rsidP="00900E6D">
      <w:pPr>
        <w:spacing w:line="360" w:lineRule="auto"/>
        <w:jc w:val="both"/>
        <w:rPr>
          <w:rFonts w:ascii="Palatino Linotype" w:hAnsi="Palatino Linotype" w:cs="Tahoma"/>
          <w:color w:val="000000" w:themeColor="text1"/>
          <w:sz w:val="24"/>
          <w:szCs w:val="24"/>
          <w:lang w:val="es-ES"/>
        </w:rPr>
      </w:pPr>
    </w:p>
    <w:p w14:paraId="763F0AEC" w14:textId="77777777" w:rsidR="00900E6D" w:rsidRPr="00677BF2" w:rsidRDefault="00900E6D" w:rsidP="00900E6D">
      <w:pPr>
        <w:spacing w:line="360" w:lineRule="auto"/>
        <w:jc w:val="both"/>
        <w:rPr>
          <w:rFonts w:ascii="Palatino Linotype" w:hAnsi="Palatino Linotype" w:cs="Tahoma"/>
          <w:color w:val="000000" w:themeColor="text1"/>
          <w:sz w:val="24"/>
          <w:szCs w:val="24"/>
          <w:lang w:val="es-ES"/>
        </w:rPr>
      </w:pPr>
      <w:r w:rsidRPr="00677BF2">
        <w:rPr>
          <w:rFonts w:ascii="Palatino Linotype" w:hAnsi="Palatino Linotype" w:cs="Tahoma"/>
          <w:color w:val="000000" w:themeColor="text1"/>
          <w:sz w:val="24"/>
          <w:szCs w:val="24"/>
          <w:lang w:val="es-ES"/>
        </w:rPr>
        <w:lastRenderedPageBreak/>
        <w:t>En ese orden de ideas, se estima que si bien, la firma es un dato que exterioriza la voluntad en un acto público y que hace una persona física identificada o identificable, también lo es, que a través de dicho dato el representante legal, expresa el consentimiento del contratista para realizar o recibir ciertas obligaciones; además, que le otorga validez al instrumento jurídico, en el presente caso, el documento mediante el cual se entrega el espacio de trabajo para realizar una obra pública. Lo anterior, se robustece con el criterio 01/19, emitido por el Instituto Nacional de Transparencia, Acceso a la Información Pública y Protección de Datos Personales, que establece lo siguiente:</w:t>
      </w:r>
    </w:p>
    <w:p w14:paraId="6B9304CE" w14:textId="77777777" w:rsidR="00900E6D" w:rsidRPr="008272C2" w:rsidRDefault="00900E6D" w:rsidP="00900E6D">
      <w:pPr>
        <w:spacing w:line="360" w:lineRule="auto"/>
        <w:jc w:val="both"/>
        <w:rPr>
          <w:rFonts w:ascii="Palatino Linotype" w:hAnsi="Palatino Linotype" w:cs="Tahoma"/>
          <w:color w:val="000000" w:themeColor="text1"/>
          <w:sz w:val="22"/>
          <w:szCs w:val="22"/>
          <w:lang w:val="es-ES"/>
        </w:rPr>
      </w:pPr>
    </w:p>
    <w:p w14:paraId="022C4375" w14:textId="77777777" w:rsidR="00900E6D" w:rsidRDefault="00900E6D" w:rsidP="00677BF2">
      <w:pPr>
        <w:ind w:left="567" w:right="567"/>
        <w:jc w:val="both"/>
        <w:rPr>
          <w:rFonts w:ascii="Palatino Linotype" w:hAnsi="Palatino Linotype" w:cs="Tahoma"/>
          <w:i/>
          <w:color w:val="000000" w:themeColor="text1"/>
          <w:sz w:val="22"/>
          <w:szCs w:val="22"/>
        </w:rPr>
      </w:pPr>
      <w:r w:rsidRPr="00677BF2">
        <w:rPr>
          <w:rFonts w:ascii="Palatino Linotype" w:hAnsi="Palatino Linotype" w:cs="Tahoma"/>
          <w:b/>
          <w:i/>
          <w:color w:val="000000" w:themeColor="text1"/>
          <w:sz w:val="22"/>
          <w:szCs w:val="22"/>
        </w:rPr>
        <w:t>“Datos de identificación del representante o apoderado legal.</w:t>
      </w:r>
      <w:r w:rsidRPr="00677BF2">
        <w:rPr>
          <w:rFonts w:ascii="Palatino Linotype" w:hAnsi="Palatino Linotype" w:cs="Tahoma"/>
          <w:i/>
          <w:color w:val="000000" w:themeColor="text1"/>
          <w:sz w:val="22"/>
          <w:szCs w:val="22"/>
        </w:rPr>
        <w:t xml:space="preserve"> </w:t>
      </w:r>
      <w:r w:rsidRPr="00677BF2">
        <w:rPr>
          <w:rFonts w:ascii="Palatino Linotype" w:hAnsi="Palatino Linotype" w:cs="Tahoma"/>
          <w:b/>
          <w:i/>
          <w:color w:val="000000" w:themeColor="text1"/>
          <w:sz w:val="22"/>
          <w:szCs w:val="22"/>
        </w:rPr>
        <w:t xml:space="preserve">Naturaleza jurídica. </w:t>
      </w:r>
      <w:r w:rsidRPr="00677BF2">
        <w:rPr>
          <w:rFonts w:ascii="Palatino Linotype" w:hAnsi="Palatino Linotype" w:cs="Tahoma"/>
          <w:i/>
          <w:color w:val="000000" w:themeColor="text1"/>
          <w:sz w:val="22"/>
          <w:szCs w:val="22"/>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478749DC" w14:textId="77777777" w:rsidR="00677BF2" w:rsidRPr="00677BF2" w:rsidRDefault="00677BF2" w:rsidP="00677BF2">
      <w:pPr>
        <w:ind w:left="567" w:right="567"/>
        <w:jc w:val="both"/>
        <w:rPr>
          <w:rFonts w:ascii="Palatino Linotype" w:hAnsi="Palatino Linotype" w:cs="Tahoma"/>
          <w:i/>
          <w:color w:val="000000" w:themeColor="text1"/>
          <w:sz w:val="22"/>
          <w:szCs w:val="22"/>
          <w:lang w:val="es-ES"/>
        </w:rPr>
      </w:pPr>
    </w:p>
    <w:p w14:paraId="5132F857" w14:textId="77777777" w:rsidR="00900E6D" w:rsidRPr="00677BF2" w:rsidRDefault="00900E6D" w:rsidP="00900E6D">
      <w:pPr>
        <w:spacing w:line="360" w:lineRule="auto"/>
        <w:jc w:val="both"/>
        <w:rPr>
          <w:rFonts w:ascii="Palatino Linotype" w:hAnsi="Palatino Linotype" w:cs="Tahoma"/>
          <w:color w:val="000000" w:themeColor="text1"/>
          <w:sz w:val="24"/>
          <w:szCs w:val="24"/>
          <w:lang w:val="es-ES"/>
        </w:rPr>
      </w:pPr>
      <w:r w:rsidRPr="00677BF2">
        <w:rPr>
          <w:rFonts w:ascii="Palatino Linotype" w:hAnsi="Palatino Linotype" w:cs="Tahoma"/>
          <w:color w:val="000000" w:themeColor="text1"/>
          <w:sz w:val="24"/>
          <w:szCs w:val="24"/>
          <w:lang w:val="es-ES"/>
        </w:rPr>
        <w:t>Conforme a lo anterior, no procede la clasificación de la firma de los representantes legales, localizada en los oficios de entrega del lugar de trabajo proporcionados en respuesta, en términos del artículo 143, fracción I de la Ley de Transparencia y Acceso a la Información Pública del Estado de México y Municipios.</w:t>
      </w:r>
    </w:p>
    <w:p w14:paraId="70EE5C2D" w14:textId="2C2956B0" w:rsidR="003C4A91" w:rsidRPr="00677BF2" w:rsidRDefault="003C4A91" w:rsidP="0043283C">
      <w:pPr>
        <w:spacing w:line="360" w:lineRule="auto"/>
        <w:jc w:val="both"/>
        <w:rPr>
          <w:rFonts w:ascii="Palatino Linotype" w:hAnsi="Palatino Linotype" w:cs="Tahoma"/>
          <w:bCs/>
          <w:iCs/>
          <w:color w:val="000000" w:themeColor="text1"/>
          <w:sz w:val="24"/>
          <w:szCs w:val="24"/>
        </w:rPr>
      </w:pPr>
    </w:p>
    <w:p w14:paraId="527FBE8B" w14:textId="0EE11576" w:rsidR="005A09B5" w:rsidRPr="00677BF2" w:rsidRDefault="005A09B5" w:rsidP="005A09B5">
      <w:pPr>
        <w:pStyle w:val="Prrafodelista"/>
        <w:numPr>
          <w:ilvl w:val="0"/>
          <w:numId w:val="16"/>
        </w:numPr>
        <w:spacing w:line="360" w:lineRule="auto"/>
        <w:ind w:right="-93"/>
        <w:jc w:val="both"/>
        <w:rPr>
          <w:rFonts w:ascii="Palatino Linotype" w:hAnsi="Palatino Linotype" w:cs="Tahoma"/>
          <w:sz w:val="24"/>
          <w:lang w:val="es-ES"/>
        </w:rPr>
      </w:pPr>
      <w:r w:rsidRPr="00677BF2">
        <w:rPr>
          <w:rFonts w:ascii="Palatino Linotype" w:hAnsi="Palatino Linotype" w:cs="Tahoma"/>
          <w:sz w:val="24"/>
          <w:lang w:val="es-ES"/>
        </w:rPr>
        <w:t>N</w:t>
      </w:r>
      <w:r w:rsidRPr="00677BF2">
        <w:rPr>
          <w:rFonts w:ascii="Palatino Linotype" w:hAnsi="Palatino Linotype" w:cs="Tahoma"/>
          <w:b/>
          <w:sz w:val="24"/>
          <w:lang w:val="es-ES"/>
        </w:rPr>
        <w:t>úmero de credencial de elector del representante legal del proveedor</w:t>
      </w:r>
      <w:r w:rsidRPr="00677BF2">
        <w:rPr>
          <w:rFonts w:ascii="Palatino Linotype" w:hAnsi="Palatino Linotype" w:cs="Tahoma"/>
          <w:sz w:val="24"/>
          <w:lang w:val="es-ES"/>
        </w:rPr>
        <w:t>.</w:t>
      </w:r>
    </w:p>
    <w:p w14:paraId="4B6DE890" w14:textId="77777777" w:rsidR="005A09B5" w:rsidRPr="00677BF2" w:rsidRDefault="005A09B5" w:rsidP="005A09B5">
      <w:pPr>
        <w:shd w:val="clear" w:color="auto" w:fill="FFFFFF" w:themeFill="background1"/>
        <w:spacing w:line="360" w:lineRule="auto"/>
        <w:jc w:val="both"/>
        <w:rPr>
          <w:rFonts w:ascii="Palatino Linotype" w:eastAsia="Calibri" w:hAnsi="Palatino Linotype" w:cs="Tahoma"/>
          <w:bCs/>
          <w:iCs/>
          <w:sz w:val="24"/>
          <w:szCs w:val="24"/>
          <w:lang w:eastAsia="en-US"/>
        </w:rPr>
      </w:pPr>
    </w:p>
    <w:p w14:paraId="14E286E5" w14:textId="5D66CA5B" w:rsidR="005A09B5" w:rsidRPr="00677BF2" w:rsidRDefault="005A09B5" w:rsidP="005A09B5">
      <w:pPr>
        <w:shd w:val="clear" w:color="auto" w:fill="FFFFFF" w:themeFill="background1"/>
        <w:spacing w:line="360" w:lineRule="auto"/>
        <w:jc w:val="both"/>
        <w:rPr>
          <w:rFonts w:ascii="Palatino Linotype" w:eastAsia="Calibri" w:hAnsi="Palatino Linotype" w:cs="Tahoma"/>
          <w:bCs/>
          <w:iCs/>
          <w:sz w:val="24"/>
          <w:szCs w:val="24"/>
          <w:lang w:eastAsia="en-US"/>
        </w:rPr>
      </w:pPr>
      <w:r w:rsidRPr="00677BF2">
        <w:rPr>
          <w:rFonts w:ascii="Palatino Linotype" w:eastAsia="Calibri" w:hAnsi="Palatino Linotype" w:cs="Tahoma"/>
          <w:bCs/>
          <w:iCs/>
          <w:sz w:val="24"/>
          <w:szCs w:val="24"/>
          <w:lang w:eastAsia="en-US"/>
        </w:rPr>
        <w:t xml:space="preserve">Al respecto, este Instituto localizó el Acuerdo del Consejo General del Instituto Federal Electoral, por el que se aprueban diversas disposiciones relativas a la forma y </w:t>
      </w:r>
      <w:r w:rsidRPr="00677BF2">
        <w:rPr>
          <w:rFonts w:ascii="Palatino Linotype" w:eastAsia="Calibri" w:hAnsi="Palatino Linotype" w:cs="Tahoma"/>
          <w:bCs/>
          <w:iCs/>
          <w:sz w:val="24"/>
          <w:szCs w:val="24"/>
          <w:lang w:eastAsia="en-US"/>
        </w:rPr>
        <w:lastRenderedPageBreak/>
        <w:t xml:space="preserve">contenido de la Lista nominal de electores residentes en el extranjero, que se utilizará con motivo de la jornada electoral del primero de julio de dos mil doce, publicado en el Diario Oficial de la Federación el cinco de abril de dos mil doce, en el cual establece que la </w:t>
      </w:r>
      <w:r w:rsidRPr="00677BF2">
        <w:rPr>
          <w:rFonts w:ascii="Palatino Linotype" w:eastAsia="Calibri" w:hAnsi="Palatino Linotype" w:cs="Tahoma"/>
          <w:b/>
          <w:bCs/>
          <w:iCs/>
          <w:sz w:val="24"/>
          <w:szCs w:val="24"/>
          <w:lang w:eastAsia="en-US"/>
        </w:rPr>
        <w:t>clave de elector,</w:t>
      </w:r>
      <w:r w:rsidRPr="00677BF2">
        <w:rPr>
          <w:rFonts w:ascii="Palatino Linotype" w:eastAsia="Calibri" w:hAnsi="Palatino Linotype" w:cs="Tahoma"/>
          <w:bCs/>
          <w:iCs/>
          <w:sz w:val="24"/>
          <w:szCs w:val="24"/>
          <w:lang w:eastAsia="en-US"/>
        </w:rPr>
        <w:t xml:space="preserve"> se conforma por las consonantes iniciales de los apellidos y el nombre del elector, seguido de su fecha de nacimiento (dos dígitos para el año, dos dígitos para el mes, dos dígitos para el día), número de la entidad federativa de nacimiento, letra que identifica el género y una </w:t>
      </w:r>
      <w:proofErr w:type="spellStart"/>
      <w:r w:rsidRPr="00677BF2">
        <w:rPr>
          <w:rFonts w:ascii="Palatino Linotype" w:eastAsia="Calibri" w:hAnsi="Palatino Linotype" w:cs="Tahoma"/>
          <w:bCs/>
          <w:iCs/>
          <w:sz w:val="24"/>
          <w:szCs w:val="24"/>
          <w:lang w:eastAsia="en-US"/>
        </w:rPr>
        <w:t>homoclave</w:t>
      </w:r>
      <w:proofErr w:type="spellEnd"/>
      <w:r w:rsidRPr="00677BF2">
        <w:rPr>
          <w:rFonts w:ascii="Palatino Linotype" w:eastAsia="Calibri" w:hAnsi="Palatino Linotype" w:cs="Tahoma"/>
          <w:bCs/>
          <w:iCs/>
          <w:sz w:val="24"/>
          <w:szCs w:val="24"/>
          <w:lang w:eastAsia="en-US"/>
        </w:rPr>
        <w:t xml:space="preserve"> compuesta de tres dígitos, dando un total de 18 caracteres.</w:t>
      </w:r>
    </w:p>
    <w:p w14:paraId="515DBA02" w14:textId="77777777" w:rsidR="005A09B5" w:rsidRPr="00677BF2" w:rsidRDefault="005A09B5" w:rsidP="005A09B5">
      <w:pPr>
        <w:shd w:val="clear" w:color="auto" w:fill="FFFFFF" w:themeFill="background1"/>
        <w:spacing w:line="360" w:lineRule="auto"/>
        <w:jc w:val="both"/>
        <w:rPr>
          <w:rFonts w:ascii="Palatino Linotype" w:eastAsia="Calibri" w:hAnsi="Palatino Linotype" w:cs="Tahoma"/>
          <w:bCs/>
          <w:iCs/>
          <w:sz w:val="24"/>
          <w:szCs w:val="24"/>
          <w:lang w:eastAsia="en-US"/>
        </w:rPr>
      </w:pPr>
    </w:p>
    <w:p w14:paraId="13B5CF1F" w14:textId="77777777" w:rsidR="005A09B5" w:rsidRPr="00677BF2" w:rsidRDefault="005A09B5" w:rsidP="005A09B5">
      <w:pPr>
        <w:shd w:val="clear" w:color="auto" w:fill="FFFFFF" w:themeFill="background1"/>
        <w:spacing w:line="360" w:lineRule="auto"/>
        <w:jc w:val="both"/>
        <w:rPr>
          <w:rFonts w:ascii="Palatino Linotype" w:eastAsia="Calibri" w:hAnsi="Palatino Linotype" w:cs="Tahoma"/>
          <w:bCs/>
          <w:iCs/>
          <w:sz w:val="24"/>
          <w:szCs w:val="24"/>
          <w:lang w:eastAsia="en-US"/>
        </w:rPr>
      </w:pPr>
      <w:r w:rsidRPr="00677BF2">
        <w:rPr>
          <w:rFonts w:ascii="Palatino Linotype" w:eastAsia="Calibri" w:hAnsi="Palatino Linotype" w:cs="Tahoma"/>
          <w:bCs/>
          <w:iCs/>
          <w:sz w:val="24"/>
          <w:szCs w:val="24"/>
          <w:lang w:eastAsia="en-US"/>
        </w:rPr>
        <w:t>Conforme a lo anterior, se puede advertir que con la clave de elector, se podrían obtener indicios o datos completos de una persona, que la podría ser identificada e identificable, pues se podría inferir el nombre de la persona, así como, su fecha y entidad de nacimiento, los cuales son considerados de su vida privada.</w:t>
      </w:r>
    </w:p>
    <w:p w14:paraId="40D79D6C" w14:textId="77777777" w:rsidR="005A09B5" w:rsidRPr="00677BF2" w:rsidRDefault="005A09B5" w:rsidP="005A09B5">
      <w:pPr>
        <w:shd w:val="clear" w:color="auto" w:fill="FFFFFF" w:themeFill="background1"/>
        <w:spacing w:line="360" w:lineRule="auto"/>
        <w:jc w:val="both"/>
        <w:rPr>
          <w:rFonts w:ascii="Palatino Linotype" w:eastAsia="Calibri" w:hAnsi="Palatino Linotype" w:cs="Tahoma"/>
          <w:bCs/>
          <w:iCs/>
          <w:sz w:val="24"/>
          <w:szCs w:val="24"/>
          <w:lang w:eastAsia="en-US"/>
        </w:rPr>
      </w:pPr>
    </w:p>
    <w:p w14:paraId="2ABF04D0" w14:textId="77777777" w:rsidR="005A09B5" w:rsidRPr="00677BF2" w:rsidRDefault="005A09B5" w:rsidP="005A09B5">
      <w:pPr>
        <w:shd w:val="clear" w:color="auto" w:fill="FFFFFF" w:themeFill="background1"/>
        <w:spacing w:line="360" w:lineRule="auto"/>
        <w:jc w:val="both"/>
        <w:rPr>
          <w:rFonts w:ascii="Palatino Linotype" w:eastAsia="Calibri" w:hAnsi="Palatino Linotype" w:cs="Tahoma"/>
          <w:bCs/>
          <w:iCs/>
          <w:sz w:val="24"/>
          <w:szCs w:val="24"/>
          <w:lang w:eastAsia="en-US"/>
        </w:rPr>
      </w:pPr>
      <w:r w:rsidRPr="00677BF2">
        <w:rPr>
          <w:rFonts w:ascii="Palatino Linotype" w:eastAsia="Calibri" w:hAnsi="Palatino Linotype" w:cs="Tahoma"/>
          <w:bCs/>
          <w:iCs/>
          <w:sz w:val="24"/>
          <w:szCs w:val="24"/>
          <w:lang w:eastAsia="en-US"/>
        </w:rPr>
        <w:t>Por lo tanto, al ser un dato que hace reconocible a una persona física, resulta procedente su clasificación como información confidencial en términos de lo dispuesto por el artículo 143, fracción I de la Ley de Transparencia y Acceso a la Información Pública del Estado de México y Municipios.</w:t>
      </w:r>
    </w:p>
    <w:p w14:paraId="7CB2AD1C" w14:textId="11F5BEA4" w:rsidR="003C4A91" w:rsidRPr="00677BF2" w:rsidRDefault="003C4A91" w:rsidP="0048033A">
      <w:pPr>
        <w:spacing w:line="360" w:lineRule="auto"/>
        <w:ind w:right="-93"/>
        <w:jc w:val="both"/>
        <w:rPr>
          <w:rFonts w:ascii="Palatino Linotype" w:hAnsi="Palatino Linotype" w:cs="Tahoma"/>
          <w:b/>
          <w:sz w:val="24"/>
          <w:szCs w:val="24"/>
        </w:rPr>
      </w:pPr>
    </w:p>
    <w:p w14:paraId="6F6D673C" w14:textId="2C24C586" w:rsidR="00DF29B9" w:rsidRPr="00677BF2" w:rsidRDefault="005A09B5" w:rsidP="0048033A">
      <w:pPr>
        <w:spacing w:line="360" w:lineRule="auto"/>
        <w:ind w:right="-93"/>
        <w:jc w:val="both"/>
        <w:rPr>
          <w:rFonts w:ascii="Palatino Linotype" w:hAnsi="Palatino Linotype" w:cs="Tahoma"/>
          <w:bCs/>
          <w:sz w:val="24"/>
          <w:szCs w:val="24"/>
        </w:rPr>
      </w:pPr>
      <w:r w:rsidRPr="00677BF2">
        <w:rPr>
          <w:rFonts w:ascii="Palatino Linotype" w:hAnsi="Palatino Linotype" w:cs="Tahoma"/>
          <w:bCs/>
          <w:sz w:val="24"/>
          <w:szCs w:val="24"/>
        </w:rPr>
        <w:t xml:space="preserve">Conforme a lo anterior, se advierte que el único dato personal confidencial que tiene el contrato en </w:t>
      </w:r>
      <w:proofErr w:type="spellStart"/>
      <w:r w:rsidRPr="00677BF2">
        <w:rPr>
          <w:rFonts w:ascii="Palatino Linotype" w:hAnsi="Palatino Linotype" w:cs="Tahoma"/>
          <w:bCs/>
          <w:sz w:val="24"/>
          <w:szCs w:val="24"/>
        </w:rPr>
        <w:t>análsis</w:t>
      </w:r>
      <w:proofErr w:type="spellEnd"/>
      <w:r w:rsidRPr="00677BF2">
        <w:rPr>
          <w:rFonts w:ascii="Palatino Linotype" w:hAnsi="Palatino Linotype" w:cs="Tahoma"/>
          <w:bCs/>
          <w:sz w:val="24"/>
          <w:szCs w:val="24"/>
        </w:rPr>
        <w:t xml:space="preserve">, es el número de credencial de elector del representante legal del proveedor, por lo que, resulta procedente ordenar la entrega del mismo, en versión pública, en donde clasifique únicamente dicha información; así como, el acuerdo </w:t>
      </w:r>
      <w:r w:rsidRPr="00677BF2">
        <w:rPr>
          <w:rFonts w:ascii="Palatino Linotype" w:hAnsi="Palatino Linotype" w:cs="Tahoma"/>
          <w:bCs/>
          <w:sz w:val="24"/>
          <w:szCs w:val="24"/>
        </w:rPr>
        <w:lastRenderedPageBreak/>
        <w:t>emitido por el Comité de Transparencia, donde confirme la clasificación de dicha información de manera fundada y motivada.</w:t>
      </w:r>
    </w:p>
    <w:p w14:paraId="19BA6273" w14:textId="1E5F952B" w:rsidR="005A09B5" w:rsidRPr="00677BF2" w:rsidRDefault="005A09B5" w:rsidP="0048033A">
      <w:pPr>
        <w:spacing w:line="360" w:lineRule="auto"/>
        <w:ind w:right="-93"/>
        <w:jc w:val="both"/>
        <w:rPr>
          <w:rFonts w:ascii="Palatino Linotype" w:hAnsi="Palatino Linotype" w:cs="Tahoma"/>
          <w:bCs/>
          <w:sz w:val="24"/>
          <w:szCs w:val="24"/>
        </w:rPr>
      </w:pPr>
    </w:p>
    <w:p w14:paraId="53EA5FB9" w14:textId="0D0B701D" w:rsidR="005A09B5" w:rsidRPr="00677BF2" w:rsidRDefault="005A09B5" w:rsidP="0048033A">
      <w:pPr>
        <w:spacing w:line="360" w:lineRule="auto"/>
        <w:ind w:right="-93"/>
        <w:jc w:val="both"/>
        <w:rPr>
          <w:rFonts w:ascii="Palatino Linotype" w:hAnsi="Palatino Linotype" w:cs="Tahoma"/>
          <w:iCs/>
          <w:sz w:val="24"/>
          <w:szCs w:val="24"/>
        </w:rPr>
      </w:pPr>
      <w:r w:rsidRPr="00677BF2">
        <w:rPr>
          <w:rFonts w:ascii="Palatino Linotype" w:hAnsi="Palatino Linotype" w:cs="Tahoma"/>
          <w:bCs/>
          <w:sz w:val="24"/>
          <w:szCs w:val="24"/>
        </w:rPr>
        <w:t xml:space="preserve">Finalmente, por lo que hace </w:t>
      </w:r>
      <w:r w:rsidRPr="00677BF2">
        <w:rPr>
          <w:rFonts w:ascii="Palatino Linotype" w:hAnsi="Palatino Linotype" w:cs="Tahoma"/>
          <w:b/>
          <w:sz w:val="24"/>
          <w:szCs w:val="24"/>
        </w:rPr>
        <w:t>al requerimiento número 4,</w:t>
      </w:r>
      <w:r w:rsidRPr="00677BF2">
        <w:rPr>
          <w:rFonts w:ascii="Palatino Linotype" w:hAnsi="Palatino Linotype" w:cs="Tahoma"/>
          <w:bCs/>
          <w:sz w:val="24"/>
          <w:szCs w:val="24"/>
        </w:rPr>
        <w:t xml:space="preserve"> correspondiente al Padrón de Beneficiarios del Programa d</w:t>
      </w:r>
      <w:r w:rsidRPr="00677BF2">
        <w:rPr>
          <w:rFonts w:ascii="Palatino Linotype" w:hAnsi="Palatino Linotype" w:cs="Tahoma"/>
          <w:iCs/>
          <w:sz w:val="24"/>
          <w:szCs w:val="24"/>
        </w:rPr>
        <w:t xml:space="preserve">e Despensas para Familias Vulnerables del Municipio, para el ejercicio fiscal dos mil diecinueve; la Dirección de Desarrollo Social </w:t>
      </w:r>
      <w:r w:rsidR="0043283C" w:rsidRPr="00677BF2">
        <w:rPr>
          <w:rFonts w:ascii="Palatino Linotype" w:hAnsi="Palatino Linotype" w:cs="Tahoma"/>
          <w:iCs/>
          <w:sz w:val="24"/>
          <w:szCs w:val="24"/>
        </w:rPr>
        <w:t>omitió realizar un pronunciamiento expreso, respecto a si contaba en sus archivos, con dicha información y por lo tanto, no atendió el pedimento de información.</w:t>
      </w:r>
    </w:p>
    <w:p w14:paraId="0AD8C5C1" w14:textId="39273FF3" w:rsidR="0043283C" w:rsidRPr="00677BF2" w:rsidRDefault="0043283C" w:rsidP="0048033A">
      <w:pPr>
        <w:spacing w:line="360" w:lineRule="auto"/>
        <w:ind w:right="-93"/>
        <w:jc w:val="both"/>
        <w:rPr>
          <w:rFonts w:ascii="Palatino Linotype" w:hAnsi="Palatino Linotype" w:cs="Tahoma"/>
          <w:iCs/>
          <w:sz w:val="24"/>
          <w:szCs w:val="24"/>
        </w:rPr>
      </w:pPr>
    </w:p>
    <w:p w14:paraId="31CD2804" w14:textId="65140D4F" w:rsidR="0043283C" w:rsidRPr="00677BF2" w:rsidRDefault="0043283C" w:rsidP="0048033A">
      <w:pPr>
        <w:spacing w:line="360" w:lineRule="auto"/>
        <w:ind w:right="-93"/>
        <w:jc w:val="both"/>
        <w:rPr>
          <w:rFonts w:ascii="Palatino Linotype" w:hAnsi="Palatino Linotype" w:cs="Tahoma"/>
          <w:sz w:val="24"/>
          <w:szCs w:val="24"/>
        </w:rPr>
      </w:pPr>
      <w:r w:rsidRPr="00677BF2">
        <w:rPr>
          <w:rFonts w:ascii="Palatino Linotype" w:hAnsi="Palatino Linotype" w:cs="Tahoma"/>
          <w:sz w:val="24"/>
          <w:szCs w:val="24"/>
        </w:rPr>
        <w:t xml:space="preserve">En ese contexto, cabe traer a colación el artículo </w:t>
      </w:r>
      <w:r w:rsidRPr="00677BF2">
        <w:rPr>
          <w:rFonts w:ascii="Palatino Linotype" w:eastAsia="Calibri" w:hAnsi="Palatino Linotype" w:cs="Tahoma"/>
          <w:bCs/>
          <w:sz w:val="24"/>
          <w:szCs w:val="24"/>
          <w:lang w:eastAsia="en-US"/>
        </w:rPr>
        <w:t>2º, fracción X</w:t>
      </w:r>
      <w:r w:rsidR="00A8076D" w:rsidRPr="00677BF2">
        <w:rPr>
          <w:rFonts w:ascii="Palatino Linotype" w:eastAsia="Calibri" w:hAnsi="Palatino Linotype" w:cs="Tahoma"/>
          <w:bCs/>
          <w:sz w:val="24"/>
          <w:szCs w:val="24"/>
          <w:lang w:eastAsia="en-US"/>
        </w:rPr>
        <w:t>XV</w:t>
      </w:r>
      <w:r w:rsidRPr="00677BF2">
        <w:rPr>
          <w:rFonts w:ascii="Palatino Linotype" w:eastAsia="Calibri" w:hAnsi="Palatino Linotype" w:cs="Tahoma"/>
          <w:bCs/>
          <w:sz w:val="24"/>
          <w:szCs w:val="24"/>
          <w:lang w:eastAsia="en-US"/>
        </w:rPr>
        <w:t>, de la Ley de Desarrollo Social del Estado de México</w:t>
      </w:r>
      <w:r w:rsidR="00A8076D" w:rsidRPr="00677BF2">
        <w:rPr>
          <w:rFonts w:ascii="Palatino Linotype" w:eastAsia="Calibri" w:hAnsi="Palatino Linotype" w:cs="Tahoma"/>
          <w:bCs/>
          <w:sz w:val="24"/>
          <w:szCs w:val="24"/>
          <w:lang w:eastAsia="en-US"/>
        </w:rPr>
        <w:t xml:space="preserve">, que establece que el Padrón de beneficiarios, es la relación oficial de los beneficiarios que incluye a las personas </w:t>
      </w:r>
      <w:proofErr w:type="spellStart"/>
      <w:r w:rsidR="00A8076D" w:rsidRPr="00677BF2">
        <w:rPr>
          <w:rFonts w:ascii="Palatino Linotype" w:eastAsia="Calibri" w:hAnsi="Palatino Linotype" w:cs="Tahoma"/>
          <w:bCs/>
          <w:sz w:val="24"/>
          <w:szCs w:val="24"/>
          <w:lang w:eastAsia="en-US"/>
        </w:rPr>
        <w:t>antendidas</w:t>
      </w:r>
      <w:proofErr w:type="spellEnd"/>
      <w:r w:rsidR="00A8076D" w:rsidRPr="00677BF2">
        <w:rPr>
          <w:rFonts w:ascii="Palatino Linotype" w:eastAsia="Calibri" w:hAnsi="Palatino Linotype" w:cs="Tahoma"/>
          <w:bCs/>
          <w:sz w:val="24"/>
          <w:szCs w:val="24"/>
          <w:lang w:eastAsia="en-US"/>
        </w:rPr>
        <w:t xml:space="preserve"> por los programas de desarrollo municipal social.</w:t>
      </w:r>
    </w:p>
    <w:p w14:paraId="4C5C489D" w14:textId="74DEA90C" w:rsidR="00DF29B9" w:rsidRPr="00677BF2" w:rsidRDefault="00C62030" w:rsidP="0048033A">
      <w:pPr>
        <w:spacing w:line="360" w:lineRule="auto"/>
        <w:ind w:right="-93"/>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Además, cabe recordar que el artículo 92, fracción XIV, inciso p, de la Ley de Transparencia y Acceso a la Información Pública del Estado de México y Municipios, prevé que el Padrón de beneficiarios, es un documento de carácter público y una obligación de transparencia común del Sujeto Obligado.</w:t>
      </w:r>
    </w:p>
    <w:p w14:paraId="1D083802" w14:textId="5F5967F0" w:rsidR="00C62030" w:rsidRPr="00677BF2" w:rsidRDefault="00C62030" w:rsidP="0048033A">
      <w:pPr>
        <w:spacing w:line="360" w:lineRule="auto"/>
        <w:ind w:right="-93"/>
        <w:jc w:val="both"/>
        <w:rPr>
          <w:rFonts w:ascii="Palatino Linotype" w:eastAsia="Calibri" w:hAnsi="Palatino Linotype" w:cs="Tahoma"/>
          <w:bCs/>
          <w:sz w:val="24"/>
          <w:szCs w:val="24"/>
          <w:lang w:eastAsia="en-US"/>
        </w:rPr>
      </w:pPr>
    </w:p>
    <w:p w14:paraId="03F53968" w14:textId="2505FE36" w:rsidR="00C62030" w:rsidRPr="00677BF2" w:rsidRDefault="00C62030" w:rsidP="0048033A">
      <w:pPr>
        <w:spacing w:line="360" w:lineRule="auto"/>
        <w:ind w:right="-93"/>
        <w:jc w:val="both"/>
        <w:rPr>
          <w:rFonts w:ascii="Palatino Linotype" w:hAnsi="Palatino Linotype" w:cs="Tahoma"/>
          <w:iCs/>
          <w:sz w:val="24"/>
          <w:szCs w:val="24"/>
        </w:rPr>
      </w:pPr>
      <w:r w:rsidRPr="00677BF2">
        <w:rPr>
          <w:rFonts w:ascii="Palatino Linotype" w:eastAsia="Calibri" w:hAnsi="Palatino Linotype" w:cs="Tahoma"/>
          <w:bCs/>
          <w:sz w:val="24"/>
          <w:szCs w:val="24"/>
          <w:lang w:eastAsia="en-US"/>
        </w:rPr>
        <w:t xml:space="preserve">En ese orden de ideas, la Dirección de Desarrollo Social, precisó en el desahogo del requerimiento de información adicional, que si contaba con el </w:t>
      </w:r>
      <w:r w:rsidRPr="00677BF2">
        <w:rPr>
          <w:rFonts w:ascii="Palatino Linotype" w:hAnsi="Palatino Linotype" w:cs="Tahoma"/>
          <w:bCs/>
          <w:sz w:val="24"/>
          <w:szCs w:val="24"/>
        </w:rPr>
        <w:t>del Programa d</w:t>
      </w:r>
      <w:r w:rsidRPr="00677BF2">
        <w:rPr>
          <w:rFonts w:ascii="Palatino Linotype" w:hAnsi="Palatino Linotype" w:cs="Tahoma"/>
          <w:iCs/>
          <w:sz w:val="24"/>
          <w:szCs w:val="24"/>
        </w:rPr>
        <w:t>e Despensas para Familias Vulnerables del Municipio, para el ejercicio fiscal dos mil diecinueve, mismo que se conformaba por el nombre completo de la persona y su domicilio.</w:t>
      </w:r>
    </w:p>
    <w:p w14:paraId="71E09031" w14:textId="6F352150" w:rsidR="00C62030" w:rsidRPr="00677BF2" w:rsidRDefault="00C62030" w:rsidP="0048033A">
      <w:pPr>
        <w:spacing w:line="360" w:lineRule="auto"/>
        <w:ind w:right="-93"/>
        <w:jc w:val="both"/>
        <w:rPr>
          <w:rFonts w:ascii="Palatino Linotype" w:hAnsi="Palatino Linotype" w:cs="Tahoma"/>
          <w:iCs/>
          <w:sz w:val="24"/>
          <w:szCs w:val="24"/>
        </w:rPr>
      </w:pPr>
      <w:r w:rsidRPr="00677BF2">
        <w:rPr>
          <w:rFonts w:ascii="Palatino Linotype" w:hAnsi="Palatino Linotype" w:cs="Tahoma"/>
          <w:iCs/>
          <w:sz w:val="24"/>
          <w:szCs w:val="24"/>
        </w:rPr>
        <w:lastRenderedPageBreak/>
        <w:t xml:space="preserve">Así, se advierte que el Sujeto Obligado cuenta con el documento solicitado por el Particular, ya que si bien, no </w:t>
      </w:r>
      <w:proofErr w:type="spellStart"/>
      <w:r w:rsidRPr="00677BF2">
        <w:rPr>
          <w:rFonts w:ascii="Palatino Linotype" w:hAnsi="Palatino Linotype" w:cs="Tahoma"/>
          <w:iCs/>
          <w:sz w:val="24"/>
          <w:szCs w:val="24"/>
        </w:rPr>
        <w:t>esta</w:t>
      </w:r>
      <w:proofErr w:type="spellEnd"/>
      <w:r w:rsidRPr="00677BF2">
        <w:rPr>
          <w:rFonts w:ascii="Palatino Linotype" w:hAnsi="Palatino Linotype" w:cs="Tahoma"/>
          <w:iCs/>
          <w:sz w:val="24"/>
          <w:szCs w:val="24"/>
        </w:rPr>
        <w:t xml:space="preserve"> desglosado por colonias, tal como se requirió, también lo es, que los Sujetos Obligados no </w:t>
      </w:r>
      <w:proofErr w:type="spellStart"/>
      <w:r w:rsidRPr="00677BF2">
        <w:rPr>
          <w:rFonts w:ascii="Palatino Linotype" w:hAnsi="Palatino Linotype" w:cs="Tahoma"/>
          <w:iCs/>
          <w:sz w:val="24"/>
          <w:szCs w:val="24"/>
        </w:rPr>
        <w:t>estan</w:t>
      </w:r>
      <w:proofErr w:type="spellEnd"/>
      <w:r w:rsidRPr="00677BF2">
        <w:rPr>
          <w:rFonts w:ascii="Palatino Linotype" w:hAnsi="Palatino Linotype" w:cs="Tahoma"/>
          <w:iCs/>
          <w:sz w:val="24"/>
          <w:szCs w:val="24"/>
        </w:rPr>
        <w:t xml:space="preserve"> constreñidos a elaborar documentos </w:t>
      </w:r>
      <w:r w:rsidRPr="00677BF2">
        <w:rPr>
          <w:rFonts w:ascii="Palatino Linotype" w:hAnsi="Palatino Linotype" w:cs="Tahoma"/>
          <w:i/>
          <w:sz w:val="24"/>
          <w:szCs w:val="24"/>
        </w:rPr>
        <w:t>ad hoc</w:t>
      </w:r>
      <w:r w:rsidRPr="00677BF2">
        <w:rPr>
          <w:rFonts w:ascii="Palatino Linotype" w:hAnsi="Palatino Linotype" w:cs="Tahoma"/>
          <w:iCs/>
          <w:sz w:val="24"/>
          <w:szCs w:val="24"/>
        </w:rPr>
        <w:t>, sino que únicamente aquellos tal como obren en sus archivos.</w:t>
      </w:r>
    </w:p>
    <w:p w14:paraId="644BE61B" w14:textId="4EC79750" w:rsidR="00C62030" w:rsidRPr="00677BF2" w:rsidRDefault="00C62030" w:rsidP="0048033A">
      <w:pPr>
        <w:spacing w:line="360" w:lineRule="auto"/>
        <w:ind w:right="-93"/>
        <w:jc w:val="both"/>
        <w:rPr>
          <w:rFonts w:ascii="Palatino Linotype" w:hAnsi="Palatino Linotype" w:cs="Tahoma"/>
          <w:iCs/>
          <w:sz w:val="24"/>
          <w:szCs w:val="24"/>
        </w:rPr>
      </w:pPr>
    </w:p>
    <w:p w14:paraId="27F9238C" w14:textId="77777777" w:rsidR="00C62030" w:rsidRPr="00677BF2" w:rsidRDefault="00C62030" w:rsidP="0048033A">
      <w:pPr>
        <w:spacing w:line="360" w:lineRule="auto"/>
        <w:ind w:right="-93"/>
        <w:jc w:val="both"/>
        <w:rPr>
          <w:rFonts w:ascii="Palatino Linotype" w:hAnsi="Palatino Linotype" w:cs="Tahoma"/>
          <w:iCs/>
          <w:sz w:val="24"/>
          <w:szCs w:val="24"/>
        </w:rPr>
      </w:pPr>
      <w:r w:rsidRPr="00677BF2">
        <w:rPr>
          <w:rFonts w:ascii="Palatino Linotype" w:hAnsi="Palatino Linotype" w:cs="Tahoma"/>
          <w:iCs/>
          <w:sz w:val="24"/>
          <w:szCs w:val="24"/>
        </w:rPr>
        <w:t xml:space="preserve">De tales circunstancias, se considera que para atender el requerimiento de información, la Secretaría de Desarrollo Social, deberá realizar una búsqueda de información pública en todos sus archivos, a efecto de proporcionar la Padrón de Beneficiarios del </w:t>
      </w:r>
      <w:proofErr w:type="spellStart"/>
      <w:r w:rsidRPr="00677BF2">
        <w:rPr>
          <w:rFonts w:ascii="Palatino Linotype" w:hAnsi="Palatino Linotype" w:cs="Tahoma"/>
          <w:bCs/>
          <w:sz w:val="24"/>
          <w:szCs w:val="24"/>
        </w:rPr>
        <w:t>del</w:t>
      </w:r>
      <w:proofErr w:type="spellEnd"/>
      <w:r w:rsidRPr="00677BF2">
        <w:rPr>
          <w:rFonts w:ascii="Palatino Linotype" w:hAnsi="Palatino Linotype" w:cs="Tahoma"/>
          <w:bCs/>
          <w:sz w:val="24"/>
          <w:szCs w:val="24"/>
        </w:rPr>
        <w:t xml:space="preserve"> Programa d</w:t>
      </w:r>
      <w:r w:rsidRPr="00677BF2">
        <w:rPr>
          <w:rFonts w:ascii="Palatino Linotype" w:hAnsi="Palatino Linotype" w:cs="Tahoma"/>
          <w:iCs/>
          <w:sz w:val="24"/>
          <w:szCs w:val="24"/>
        </w:rPr>
        <w:t xml:space="preserve">e Despensas para Familias Vulnerables del Municipio, para el ejercicio fiscal dos mil diecinueve, con el fin de </w:t>
      </w:r>
      <w:proofErr w:type="spellStart"/>
      <w:r w:rsidRPr="00677BF2">
        <w:rPr>
          <w:rFonts w:ascii="Palatino Linotype" w:hAnsi="Palatino Linotype" w:cs="Tahoma"/>
          <w:iCs/>
          <w:sz w:val="24"/>
          <w:szCs w:val="24"/>
        </w:rPr>
        <w:t>darl</w:t>
      </w:r>
      <w:proofErr w:type="spellEnd"/>
      <w:r w:rsidRPr="00677BF2">
        <w:rPr>
          <w:rFonts w:ascii="Palatino Linotype" w:hAnsi="Palatino Linotype" w:cs="Tahoma"/>
          <w:iCs/>
          <w:sz w:val="24"/>
          <w:szCs w:val="24"/>
        </w:rPr>
        <w:t xml:space="preserve"> cumplimiento al </w:t>
      </w:r>
      <w:proofErr w:type="spellStart"/>
      <w:r w:rsidRPr="00677BF2">
        <w:rPr>
          <w:rFonts w:ascii="Palatino Linotype" w:hAnsi="Palatino Linotype" w:cs="Tahoma"/>
          <w:iCs/>
          <w:sz w:val="24"/>
          <w:szCs w:val="24"/>
        </w:rPr>
        <w:t>artìculo</w:t>
      </w:r>
      <w:proofErr w:type="spellEnd"/>
      <w:r w:rsidRPr="00677BF2">
        <w:rPr>
          <w:rFonts w:ascii="Palatino Linotype" w:hAnsi="Palatino Linotype" w:cs="Tahoma"/>
          <w:iCs/>
          <w:sz w:val="24"/>
          <w:szCs w:val="24"/>
        </w:rPr>
        <w:t xml:space="preserve"> 160 y 162 de la Ley de la materia.</w:t>
      </w:r>
    </w:p>
    <w:p w14:paraId="671009B8" w14:textId="77777777" w:rsidR="00C62030" w:rsidRPr="00677BF2" w:rsidRDefault="00C62030" w:rsidP="0048033A">
      <w:pPr>
        <w:spacing w:line="360" w:lineRule="auto"/>
        <w:ind w:right="-93"/>
        <w:jc w:val="both"/>
        <w:rPr>
          <w:rFonts w:ascii="Palatino Linotype" w:hAnsi="Palatino Linotype" w:cs="Tahoma"/>
          <w:iCs/>
          <w:sz w:val="24"/>
          <w:szCs w:val="24"/>
        </w:rPr>
      </w:pPr>
    </w:p>
    <w:p w14:paraId="226D9A7D" w14:textId="5FA67838" w:rsidR="00D24AAC" w:rsidRPr="00677BF2" w:rsidRDefault="00C62030" w:rsidP="0048033A">
      <w:pPr>
        <w:spacing w:line="360" w:lineRule="auto"/>
        <w:ind w:right="-93"/>
        <w:jc w:val="both"/>
        <w:rPr>
          <w:rFonts w:ascii="Palatino Linotype" w:hAnsi="Palatino Linotype" w:cs="Tahoma"/>
          <w:iCs/>
          <w:sz w:val="24"/>
          <w:szCs w:val="24"/>
        </w:rPr>
      </w:pPr>
      <w:r w:rsidRPr="00677BF2">
        <w:rPr>
          <w:rFonts w:ascii="Palatino Linotype" w:hAnsi="Palatino Linotype" w:cs="Tahoma"/>
          <w:iCs/>
          <w:sz w:val="24"/>
          <w:szCs w:val="24"/>
        </w:rPr>
        <w:t xml:space="preserve">Ahora bien, no pasa desapercibido que dicho documento contiene el domicilio de los </w:t>
      </w:r>
      <w:proofErr w:type="spellStart"/>
      <w:r w:rsidRPr="00677BF2">
        <w:rPr>
          <w:rFonts w:ascii="Palatino Linotype" w:hAnsi="Palatino Linotype" w:cs="Tahoma"/>
          <w:iCs/>
          <w:sz w:val="24"/>
          <w:szCs w:val="24"/>
        </w:rPr>
        <w:t>benficiarios</w:t>
      </w:r>
      <w:proofErr w:type="spellEnd"/>
      <w:r w:rsidRPr="00677BF2">
        <w:rPr>
          <w:rFonts w:ascii="Palatino Linotype" w:hAnsi="Palatino Linotype" w:cs="Tahoma"/>
          <w:iCs/>
          <w:sz w:val="24"/>
          <w:szCs w:val="24"/>
        </w:rPr>
        <w:t>, que tal como se analizó previament</w:t>
      </w:r>
      <w:r w:rsidR="00D24AAC" w:rsidRPr="00677BF2">
        <w:rPr>
          <w:rFonts w:ascii="Palatino Linotype" w:hAnsi="Palatino Linotype" w:cs="Tahoma"/>
          <w:iCs/>
          <w:sz w:val="24"/>
          <w:szCs w:val="24"/>
        </w:rPr>
        <w:t xml:space="preserve">e, corresponde al lugar donde reside habitualmente una persona </w:t>
      </w:r>
      <w:proofErr w:type="spellStart"/>
      <w:r w:rsidR="00D24AAC" w:rsidRPr="00677BF2">
        <w:rPr>
          <w:rFonts w:ascii="Palatino Linotype" w:hAnsi="Palatino Linotype" w:cs="Tahoma"/>
          <w:iCs/>
          <w:sz w:val="24"/>
          <w:szCs w:val="24"/>
        </w:rPr>
        <w:t>fìsica</w:t>
      </w:r>
      <w:proofErr w:type="spellEnd"/>
      <w:r w:rsidR="00D24AAC" w:rsidRPr="00677BF2">
        <w:rPr>
          <w:rFonts w:ascii="Palatino Linotype" w:hAnsi="Palatino Linotype" w:cs="Tahoma"/>
          <w:iCs/>
          <w:sz w:val="24"/>
          <w:szCs w:val="24"/>
        </w:rPr>
        <w:t xml:space="preserve">, por lo que, permite hacerlo identificable y ubicable, propiciando que pueda ser molestado en su casa, y por ente, </w:t>
      </w:r>
      <w:r w:rsidR="00D24AAC" w:rsidRPr="00677BF2">
        <w:rPr>
          <w:rFonts w:ascii="Palatino Linotype" w:hAnsi="Palatino Linotype" w:cs="Tahoma"/>
          <w:b/>
          <w:bCs/>
          <w:iCs/>
          <w:sz w:val="24"/>
          <w:szCs w:val="24"/>
        </w:rPr>
        <w:t>es confidencial</w:t>
      </w:r>
      <w:r w:rsidR="00D24AAC" w:rsidRPr="00677BF2">
        <w:rPr>
          <w:rFonts w:ascii="Palatino Linotype" w:hAnsi="Palatino Linotype" w:cs="Tahoma"/>
          <w:iCs/>
          <w:sz w:val="24"/>
          <w:szCs w:val="24"/>
        </w:rPr>
        <w:t>, pues incide directamente en la privacidad de las personas beneficiadas de un programa municipal; de tal suerte dicho dato es clasificado en términos del artículo 143, fracción I de la Ley de Transparencia y Acceso a la Información Pública del Estado de México y Municipios.</w:t>
      </w:r>
    </w:p>
    <w:p w14:paraId="105EE984" w14:textId="24313962" w:rsidR="00D24AAC" w:rsidRPr="00677BF2" w:rsidRDefault="00D24AAC" w:rsidP="0048033A">
      <w:pPr>
        <w:spacing w:line="360" w:lineRule="auto"/>
        <w:ind w:right="-93"/>
        <w:jc w:val="both"/>
        <w:rPr>
          <w:rFonts w:ascii="Palatino Linotype" w:hAnsi="Palatino Linotype" w:cs="Tahoma"/>
          <w:iCs/>
          <w:sz w:val="24"/>
          <w:szCs w:val="24"/>
        </w:rPr>
      </w:pPr>
    </w:p>
    <w:p w14:paraId="0F732292" w14:textId="65C680B9" w:rsidR="00D24AAC" w:rsidRPr="00677BF2" w:rsidRDefault="00D24AAC" w:rsidP="0048033A">
      <w:pPr>
        <w:spacing w:line="360" w:lineRule="auto"/>
        <w:ind w:right="-93"/>
        <w:jc w:val="both"/>
        <w:rPr>
          <w:rFonts w:ascii="Palatino Linotype" w:hAnsi="Palatino Linotype" w:cs="Tahoma"/>
          <w:iCs/>
          <w:sz w:val="24"/>
          <w:szCs w:val="24"/>
        </w:rPr>
      </w:pPr>
      <w:r w:rsidRPr="00677BF2">
        <w:rPr>
          <w:rFonts w:ascii="Palatino Linotype" w:hAnsi="Palatino Linotype" w:cs="Tahoma"/>
          <w:iCs/>
          <w:sz w:val="24"/>
          <w:szCs w:val="24"/>
        </w:rPr>
        <w:t xml:space="preserve">Así, el Sujeto Obligado deberá entregar la versión pública del Padrón de beneficiarios, en el cual únicamente podrá clasificar, en términos de la Ley de la materia, el domicilio </w:t>
      </w:r>
      <w:r w:rsidRPr="00677BF2">
        <w:rPr>
          <w:rFonts w:ascii="Palatino Linotype" w:hAnsi="Palatino Linotype" w:cs="Tahoma"/>
          <w:iCs/>
          <w:sz w:val="24"/>
          <w:szCs w:val="24"/>
        </w:rPr>
        <w:lastRenderedPageBreak/>
        <w:t>de los beneficiarios del programa en análisis, así como, su respectivo acuerdo del Comité de Transparencia, donde confirme dicha situación.</w:t>
      </w:r>
    </w:p>
    <w:p w14:paraId="0B451885" w14:textId="74CA5B96" w:rsidR="00D24AAC" w:rsidRPr="00677BF2" w:rsidRDefault="00D24AAC" w:rsidP="0048033A">
      <w:pPr>
        <w:spacing w:line="360" w:lineRule="auto"/>
        <w:ind w:right="-93"/>
        <w:jc w:val="both"/>
        <w:rPr>
          <w:rFonts w:ascii="Palatino Linotype" w:hAnsi="Palatino Linotype" w:cs="Tahoma"/>
          <w:iCs/>
          <w:sz w:val="24"/>
          <w:szCs w:val="24"/>
        </w:rPr>
      </w:pPr>
    </w:p>
    <w:p w14:paraId="12288F51" w14:textId="5EE691B1" w:rsidR="00D24AAC" w:rsidRPr="00677BF2" w:rsidRDefault="00D24AAC" w:rsidP="0048033A">
      <w:pPr>
        <w:spacing w:line="360" w:lineRule="auto"/>
        <w:ind w:right="-93"/>
        <w:jc w:val="both"/>
        <w:rPr>
          <w:rFonts w:ascii="Palatino Linotype" w:hAnsi="Palatino Linotype" w:cs="Tahoma"/>
          <w:b/>
          <w:bCs/>
          <w:iCs/>
          <w:sz w:val="24"/>
          <w:szCs w:val="24"/>
        </w:rPr>
      </w:pPr>
      <w:r w:rsidRPr="00677BF2">
        <w:rPr>
          <w:rFonts w:ascii="Palatino Linotype" w:hAnsi="Palatino Linotype" w:cs="Tahoma"/>
          <w:iCs/>
          <w:sz w:val="24"/>
          <w:szCs w:val="24"/>
        </w:rPr>
        <w:t xml:space="preserve">Por tales consideraciones y toda vez, que el Sujeto Obligado proporcionó la información de manera incompleta y clasificó datos de naturaleza pública, se considera que los agravios hechos valer por el ahora Recurrente son </w:t>
      </w:r>
      <w:r w:rsidRPr="00677BF2">
        <w:rPr>
          <w:rFonts w:ascii="Palatino Linotype" w:hAnsi="Palatino Linotype" w:cs="Tahoma"/>
          <w:b/>
          <w:bCs/>
          <w:iCs/>
          <w:sz w:val="24"/>
          <w:szCs w:val="24"/>
        </w:rPr>
        <w:t>FUNDADOS.</w:t>
      </w:r>
    </w:p>
    <w:p w14:paraId="051C5649" w14:textId="77777777" w:rsidR="00DF29B9" w:rsidRPr="00677BF2" w:rsidRDefault="00DF29B9" w:rsidP="0048033A">
      <w:pPr>
        <w:spacing w:line="360" w:lineRule="auto"/>
        <w:ind w:right="-93"/>
        <w:jc w:val="both"/>
        <w:rPr>
          <w:rFonts w:ascii="Palatino Linotype" w:hAnsi="Palatino Linotype" w:cs="Tahoma"/>
          <w:b/>
          <w:sz w:val="24"/>
          <w:szCs w:val="24"/>
        </w:rPr>
      </w:pPr>
    </w:p>
    <w:p w14:paraId="02DDFB5E" w14:textId="77777777" w:rsidR="00D40E9A" w:rsidRPr="00677BF2" w:rsidRDefault="00D40E9A" w:rsidP="0048033A">
      <w:pPr>
        <w:spacing w:line="360" w:lineRule="auto"/>
        <w:ind w:right="-93"/>
        <w:jc w:val="both"/>
        <w:rPr>
          <w:rFonts w:ascii="Palatino Linotype" w:hAnsi="Palatino Linotype" w:cs="Tahoma"/>
          <w:b/>
          <w:sz w:val="24"/>
          <w:szCs w:val="24"/>
        </w:rPr>
      </w:pPr>
      <w:r w:rsidRPr="00740B2B">
        <w:rPr>
          <w:rFonts w:ascii="Palatino Linotype" w:hAnsi="Palatino Linotype" w:cs="Tahoma"/>
          <w:b/>
          <w:sz w:val="28"/>
          <w:szCs w:val="28"/>
        </w:rPr>
        <w:t>SEXTO.</w:t>
      </w:r>
      <w:r w:rsidRPr="00677BF2">
        <w:rPr>
          <w:rFonts w:ascii="Palatino Linotype" w:hAnsi="Palatino Linotype" w:cs="Tahoma"/>
          <w:b/>
          <w:sz w:val="24"/>
          <w:szCs w:val="24"/>
        </w:rPr>
        <w:t xml:space="preserve"> Decisión. </w:t>
      </w:r>
    </w:p>
    <w:p w14:paraId="1900F57B" w14:textId="77777777" w:rsidR="00D40E9A" w:rsidRPr="00677BF2" w:rsidRDefault="00D40E9A" w:rsidP="0048033A">
      <w:pPr>
        <w:spacing w:line="360" w:lineRule="auto"/>
        <w:ind w:right="-93"/>
        <w:jc w:val="both"/>
        <w:rPr>
          <w:rFonts w:ascii="Palatino Linotype" w:hAnsi="Palatino Linotype" w:cs="Tahoma"/>
          <w:b/>
          <w:sz w:val="24"/>
          <w:szCs w:val="24"/>
        </w:rPr>
      </w:pPr>
    </w:p>
    <w:p w14:paraId="3A6ACD67" w14:textId="2E9415C8" w:rsidR="00D40E9A" w:rsidRPr="00677BF2" w:rsidRDefault="00D40E9A" w:rsidP="0048033A">
      <w:pPr>
        <w:spacing w:line="360" w:lineRule="auto"/>
        <w:ind w:right="-93"/>
        <w:jc w:val="both"/>
        <w:rPr>
          <w:rFonts w:ascii="Palatino Linotype" w:hAnsi="Palatino Linotype" w:cs="Tahoma"/>
          <w:sz w:val="24"/>
          <w:szCs w:val="24"/>
          <w:lang w:val="es-ES"/>
        </w:rPr>
      </w:pPr>
      <w:r w:rsidRPr="00677BF2">
        <w:rPr>
          <w:rFonts w:ascii="Palatino Linotype" w:hAnsi="Palatino Linotype" w:cs="Tahoma"/>
          <w:sz w:val="24"/>
          <w:szCs w:val="24"/>
        </w:rPr>
        <w:t xml:space="preserve">Con fundamento en el artículo 186, fracción III, de la Ley de Transparencia y Acceso a la Información Pública del Estado de México y Municipios, este Instituto considera procedente </w:t>
      </w:r>
      <w:r w:rsidR="00D24AAC" w:rsidRPr="00677BF2">
        <w:rPr>
          <w:rFonts w:ascii="Palatino Linotype" w:hAnsi="Palatino Linotype" w:cs="Tahoma"/>
          <w:b/>
          <w:sz w:val="24"/>
          <w:szCs w:val="24"/>
        </w:rPr>
        <w:t>MODIFI</w:t>
      </w:r>
      <w:r w:rsidRPr="00677BF2">
        <w:rPr>
          <w:rFonts w:ascii="Palatino Linotype" w:hAnsi="Palatino Linotype" w:cs="Tahoma"/>
          <w:b/>
          <w:sz w:val="24"/>
          <w:szCs w:val="24"/>
        </w:rPr>
        <w:t xml:space="preserve">CAR </w:t>
      </w:r>
      <w:r w:rsidRPr="00677BF2">
        <w:rPr>
          <w:rFonts w:ascii="Palatino Linotype" w:hAnsi="Palatino Linotype" w:cs="Tahoma"/>
          <w:sz w:val="24"/>
          <w:szCs w:val="24"/>
        </w:rPr>
        <w:t>la</w:t>
      </w:r>
      <w:r w:rsidR="00D24AAC" w:rsidRPr="00677BF2">
        <w:rPr>
          <w:rFonts w:ascii="Palatino Linotype" w:hAnsi="Palatino Linotype" w:cs="Tahoma"/>
          <w:sz w:val="24"/>
          <w:szCs w:val="24"/>
        </w:rPr>
        <w:t>s</w:t>
      </w:r>
      <w:r w:rsidRPr="00677BF2">
        <w:rPr>
          <w:rFonts w:ascii="Palatino Linotype" w:hAnsi="Palatino Linotype" w:cs="Tahoma"/>
          <w:sz w:val="24"/>
          <w:szCs w:val="24"/>
        </w:rPr>
        <w:t xml:space="preserve"> respuesta</w:t>
      </w:r>
      <w:r w:rsidR="00D24AAC" w:rsidRPr="00677BF2">
        <w:rPr>
          <w:rFonts w:ascii="Palatino Linotype" w:hAnsi="Palatino Linotype" w:cs="Tahoma"/>
          <w:sz w:val="24"/>
          <w:szCs w:val="24"/>
        </w:rPr>
        <w:t>s</w:t>
      </w:r>
      <w:r w:rsidRPr="00677BF2">
        <w:rPr>
          <w:rFonts w:ascii="Palatino Linotype" w:hAnsi="Palatino Linotype" w:cs="Tahoma"/>
          <w:sz w:val="24"/>
          <w:szCs w:val="24"/>
        </w:rPr>
        <w:t xml:space="preserve"> otorgada</w:t>
      </w:r>
      <w:r w:rsidR="00D24AAC" w:rsidRPr="00677BF2">
        <w:rPr>
          <w:rFonts w:ascii="Palatino Linotype" w:hAnsi="Palatino Linotype" w:cs="Tahoma"/>
          <w:sz w:val="24"/>
          <w:szCs w:val="24"/>
        </w:rPr>
        <w:t>s</w:t>
      </w:r>
      <w:r w:rsidRPr="00677BF2">
        <w:rPr>
          <w:rFonts w:ascii="Palatino Linotype" w:hAnsi="Palatino Linotype" w:cs="Tahoma"/>
          <w:sz w:val="24"/>
          <w:szCs w:val="24"/>
        </w:rPr>
        <w:t xml:space="preserve"> por el Ayuntamiento de </w:t>
      </w:r>
      <w:r w:rsidR="003958CF" w:rsidRPr="00677BF2">
        <w:rPr>
          <w:rFonts w:ascii="Palatino Linotype" w:hAnsi="Palatino Linotype" w:cs="Tahoma"/>
          <w:sz w:val="24"/>
          <w:szCs w:val="24"/>
        </w:rPr>
        <w:t>Valle de Chalco Solidaridad</w:t>
      </w:r>
      <w:r w:rsidRPr="00677BF2">
        <w:rPr>
          <w:rFonts w:ascii="Palatino Linotype" w:hAnsi="Palatino Linotype" w:cs="Tahoma"/>
          <w:sz w:val="24"/>
          <w:szCs w:val="24"/>
        </w:rPr>
        <w:t xml:space="preserve">, a efecto de que, previa búsqueda exhaustiva y razonable en todas las unidades administrativas competentes, entre las cuales no podrá omitir </w:t>
      </w:r>
      <w:r w:rsidRPr="00677BF2">
        <w:rPr>
          <w:rFonts w:ascii="Palatino Linotype" w:eastAsia="Calibri" w:hAnsi="Palatino Linotype" w:cs="Tahoma"/>
          <w:bCs/>
          <w:sz w:val="24"/>
          <w:szCs w:val="24"/>
          <w:lang w:eastAsia="en-US"/>
        </w:rPr>
        <w:t xml:space="preserve">a la </w:t>
      </w:r>
      <w:r w:rsidR="00D24AAC" w:rsidRPr="00677BF2">
        <w:rPr>
          <w:rFonts w:ascii="Palatino Linotype" w:eastAsia="Calibri" w:hAnsi="Palatino Linotype" w:cs="Tahoma"/>
          <w:bCs/>
          <w:sz w:val="24"/>
          <w:szCs w:val="24"/>
          <w:lang w:eastAsia="en-US"/>
        </w:rPr>
        <w:t>Dirección de Educación y la Dirección de Desarrollo Social</w:t>
      </w:r>
      <w:r w:rsidRPr="00677BF2">
        <w:rPr>
          <w:rFonts w:ascii="Palatino Linotype" w:eastAsia="Calibri" w:hAnsi="Palatino Linotype" w:cs="Tahoma"/>
          <w:bCs/>
          <w:sz w:val="24"/>
          <w:szCs w:val="24"/>
          <w:lang w:eastAsia="en-US"/>
        </w:rPr>
        <w:t>,</w:t>
      </w:r>
      <w:r w:rsidRPr="00677BF2">
        <w:rPr>
          <w:rFonts w:ascii="Palatino Linotype" w:hAnsi="Palatino Linotype" w:cs="Tahoma"/>
          <w:sz w:val="24"/>
          <w:szCs w:val="24"/>
        </w:rPr>
        <w:t xml:space="preserve"> entregue a través del </w:t>
      </w:r>
      <w:r w:rsidRPr="00677BF2">
        <w:rPr>
          <w:rFonts w:ascii="Palatino Linotype" w:hAnsi="Palatino Linotype" w:cs="Tahoma"/>
          <w:sz w:val="24"/>
          <w:szCs w:val="24"/>
          <w:lang w:val="es-ES"/>
        </w:rPr>
        <w:t xml:space="preserve">Sistema de Acceso a la Información Mexiquense (SAIMEX), </w:t>
      </w:r>
      <w:r w:rsidR="00D24AAC" w:rsidRPr="00677BF2">
        <w:rPr>
          <w:rFonts w:ascii="Palatino Linotype" w:hAnsi="Palatino Linotype" w:cs="Tahoma"/>
          <w:sz w:val="24"/>
          <w:szCs w:val="24"/>
          <w:lang w:val="es-ES"/>
        </w:rPr>
        <w:t>lo siguiente:</w:t>
      </w:r>
    </w:p>
    <w:p w14:paraId="021463D7" w14:textId="743BEC26" w:rsidR="00D24AAC" w:rsidRPr="00677BF2" w:rsidRDefault="00D24AAC" w:rsidP="0048033A">
      <w:pPr>
        <w:spacing w:line="360" w:lineRule="auto"/>
        <w:ind w:right="-93"/>
        <w:jc w:val="both"/>
        <w:rPr>
          <w:rFonts w:ascii="Palatino Linotype" w:hAnsi="Palatino Linotype" w:cs="Tahoma"/>
          <w:sz w:val="24"/>
          <w:szCs w:val="24"/>
          <w:lang w:val="es-ES"/>
        </w:rPr>
      </w:pPr>
    </w:p>
    <w:p w14:paraId="39DF63F8" w14:textId="5D9FE5B3" w:rsidR="000769DD" w:rsidRPr="00677BF2" w:rsidRDefault="000769DD" w:rsidP="00740B2B">
      <w:pPr>
        <w:pStyle w:val="Prrafodelista"/>
        <w:numPr>
          <w:ilvl w:val="0"/>
          <w:numId w:val="16"/>
        </w:numPr>
        <w:spacing w:line="360" w:lineRule="auto"/>
        <w:ind w:left="851" w:right="-93"/>
        <w:jc w:val="both"/>
        <w:rPr>
          <w:rFonts w:ascii="Palatino Linotype" w:hAnsi="Palatino Linotype" w:cs="Tahoma"/>
          <w:b/>
          <w:bCs/>
          <w:sz w:val="24"/>
          <w:lang w:val="es-ES"/>
        </w:rPr>
      </w:pPr>
      <w:r w:rsidRPr="00677BF2">
        <w:rPr>
          <w:rFonts w:ascii="Palatino Linotype" w:hAnsi="Palatino Linotype" w:cs="Tahoma"/>
          <w:b/>
          <w:bCs/>
          <w:sz w:val="24"/>
          <w:lang w:val="es-ES"/>
        </w:rPr>
        <w:t xml:space="preserve">Respecto al </w:t>
      </w:r>
      <w:r w:rsidRPr="00677BF2">
        <w:rPr>
          <w:rFonts w:ascii="Palatino Linotype" w:hAnsi="Palatino Linotype" w:cs="Tahoma"/>
          <w:b/>
          <w:bCs/>
          <w:sz w:val="24"/>
          <w:lang w:val="es-ES_tradnl"/>
        </w:rPr>
        <w:t>Programa de Transporte Gratuito para estudiantes, para el ejercicio fiscal dos mil diecinueve, lo subsecuente:</w:t>
      </w:r>
    </w:p>
    <w:p w14:paraId="5A3BE4AF" w14:textId="46C0F38D" w:rsidR="000769DD" w:rsidRPr="00677BF2" w:rsidRDefault="000769DD" w:rsidP="00740B2B">
      <w:pPr>
        <w:pStyle w:val="Prrafodelista"/>
        <w:spacing w:line="360" w:lineRule="auto"/>
        <w:ind w:left="851" w:right="-93"/>
        <w:jc w:val="both"/>
        <w:rPr>
          <w:rFonts w:ascii="Palatino Linotype" w:hAnsi="Palatino Linotype" w:cs="Tahoma"/>
          <w:b/>
          <w:bCs/>
          <w:sz w:val="24"/>
          <w:lang w:val="es-ES_tradnl"/>
        </w:rPr>
      </w:pPr>
    </w:p>
    <w:p w14:paraId="27F89930" w14:textId="5C1C3D65" w:rsidR="00483325" w:rsidRPr="00740B2B" w:rsidRDefault="000769DD" w:rsidP="00740B2B">
      <w:pPr>
        <w:pStyle w:val="Prrafodelista"/>
        <w:numPr>
          <w:ilvl w:val="0"/>
          <w:numId w:val="17"/>
        </w:numPr>
        <w:spacing w:line="360" w:lineRule="auto"/>
        <w:ind w:left="851" w:right="-93"/>
        <w:jc w:val="both"/>
        <w:rPr>
          <w:rFonts w:ascii="Palatino Linotype" w:hAnsi="Palatino Linotype" w:cs="Tahoma"/>
          <w:b/>
          <w:bCs/>
          <w:sz w:val="24"/>
          <w:lang w:val="es-ES"/>
        </w:rPr>
      </w:pPr>
      <w:r w:rsidRPr="00677BF2">
        <w:rPr>
          <w:rFonts w:ascii="Palatino Linotype" w:hAnsi="Palatino Linotype" w:cs="Tahoma"/>
          <w:sz w:val="24"/>
          <w:lang w:val="es-ES"/>
        </w:rPr>
        <w:t xml:space="preserve">Los Anexos I “Solicitud de inscripción” y II “Convocatoria”, de las </w:t>
      </w:r>
      <w:r w:rsidRPr="00677BF2">
        <w:rPr>
          <w:rFonts w:ascii="Palatino Linotype" w:hAnsi="Palatino Linotype" w:cs="Tahoma"/>
          <w:color w:val="000000" w:themeColor="text1"/>
          <w:sz w:val="24"/>
          <w:lang w:val="es-ES"/>
        </w:rPr>
        <w:t>Reglas de Operación del Programa de Transporte Gratuito para Estudiantes para el ejercicio fiscal dos mil diecinueve;</w:t>
      </w:r>
    </w:p>
    <w:p w14:paraId="7C501CFD" w14:textId="1F38F95B" w:rsidR="000769DD" w:rsidRPr="00677BF2" w:rsidRDefault="000769DD" w:rsidP="00740B2B">
      <w:pPr>
        <w:pStyle w:val="Prrafodelista"/>
        <w:numPr>
          <w:ilvl w:val="0"/>
          <w:numId w:val="17"/>
        </w:numPr>
        <w:spacing w:line="360" w:lineRule="auto"/>
        <w:ind w:left="851" w:right="-93"/>
        <w:jc w:val="both"/>
        <w:rPr>
          <w:rFonts w:ascii="Palatino Linotype" w:hAnsi="Palatino Linotype" w:cs="Tahoma"/>
          <w:sz w:val="24"/>
          <w:lang w:val="es-ES"/>
        </w:rPr>
      </w:pPr>
      <w:r w:rsidRPr="00677BF2">
        <w:rPr>
          <w:rFonts w:ascii="Palatino Linotype" w:hAnsi="Palatino Linotype" w:cs="Tahoma"/>
          <w:sz w:val="24"/>
          <w:lang w:val="es-ES"/>
        </w:rPr>
        <w:lastRenderedPageBreak/>
        <w:t>El Acuerdo emitido por el Comité de Transparencia, en donde de manera fundada y motivada, confirme la clasificación como confidencial, en términos del artículo 143, fracción I de la Ley de Transparencia y Acceso a la Información Pública del Estado de México y Municipios, de los expedientes de los trescientos treinta y ocho beneficiarios</w:t>
      </w:r>
      <w:r w:rsidR="00483325" w:rsidRPr="00677BF2">
        <w:rPr>
          <w:rFonts w:ascii="Palatino Linotype" w:hAnsi="Palatino Linotype" w:cs="Tahoma"/>
          <w:sz w:val="24"/>
          <w:lang w:val="es-ES"/>
        </w:rPr>
        <w:t>, y</w:t>
      </w:r>
    </w:p>
    <w:p w14:paraId="580CC48B" w14:textId="77777777" w:rsidR="000769DD" w:rsidRPr="00677BF2" w:rsidRDefault="000769DD" w:rsidP="00740B2B">
      <w:pPr>
        <w:pStyle w:val="Prrafodelista"/>
        <w:spacing w:line="360" w:lineRule="auto"/>
        <w:ind w:left="851" w:right="-93"/>
        <w:jc w:val="both"/>
        <w:rPr>
          <w:rFonts w:ascii="Palatino Linotype" w:hAnsi="Palatino Linotype" w:cs="Tahoma"/>
          <w:sz w:val="24"/>
          <w:lang w:val="es-ES"/>
        </w:rPr>
      </w:pPr>
    </w:p>
    <w:p w14:paraId="715FB30C" w14:textId="56B8A67C" w:rsidR="000769DD" w:rsidRPr="00677BF2" w:rsidRDefault="00483325" w:rsidP="00740B2B">
      <w:pPr>
        <w:pStyle w:val="Prrafodelista"/>
        <w:numPr>
          <w:ilvl w:val="0"/>
          <w:numId w:val="17"/>
        </w:numPr>
        <w:spacing w:line="360" w:lineRule="auto"/>
        <w:ind w:left="851" w:right="-93"/>
        <w:jc w:val="both"/>
        <w:rPr>
          <w:rFonts w:ascii="Palatino Linotype" w:hAnsi="Palatino Linotype" w:cs="Tahoma"/>
          <w:sz w:val="24"/>
          <w:lang w:val="es-ES"/>
        </w:rPr>
      </w:pPr>
      <w:r w:rsidRPr="00677BF2">
        <w:rPr>
          <w:rFonts w:ascii="Palatino Linotype" w:hAnsi="Palatino Linotype" w:cs="Tahoma"/>
          <w:sz w:val="24"/>
          <w:lang w:val="es-ES"/>
        </w:rPr>
        <w:t>La v</w:t>
      </w:r>
      <w:r w:rsidR="000769DD" w:rsidRPr="00677BF2">
        <w:rPr>
          <w:rFonts w:ascii="Palatino Linotype" w:hAnsi="Palatino Linotype" w:cs="Tahoma"/>
          <w:sz w:val="24"/>
          <w:lang w:val="es-ES"/>
        </w:rPr>
        <w:t>ersión Pública</w:t>
      </w:r>
      <w:r w:rsidRPr="00677BF2">
        <w:rPr>
          <w:rFonts w:ascii="Palatino Linotype" w:hAnsi="Palatino Linotype" w:cs="Tahoma"/>
          <w:sz w:val="24"/>
          <w:lang w:val="es-ES"/>
        </w:rPr>
        <w:t xml:space="preserve"> del Padrón de Beneficiarios, en donde únicamente podrá clasificar como confidencial, en términos del artículo 143, fracción I, de la Ley de Transparencia y Acceso a la Información Pública del Estado de México y Municipios, el nombre de los estudiantes menores de edad, así como, la edad y turno escolar, de aquellos que son mayores.</w:t>
      </w:r>
    </w:p>
    <w:p w14:paraId="0BF5403E" w14:textId="77777777" w:rsidR="000769DD" w:rsidRPr="00677BF2" w:rsidRDefault="000769DD" w:rsidP="00740B2B">
      <w:pPr>
        <w:pStyle w:val="Prrafodelista"/>
        <w:spacing w:line="360" w:lineRule="auto"/>
        <w:ind w:left="851" w:right="-93"/>
        <w:jc w:val="both"/>
        <w:rPr>
          <w:rFonts w:ascii="Palatino Linotype" w:hAnsi="Palatino Linotype" w:cs="Tahoma"/>
          <w:b/>
          <w:bCs/>
          <w:sz w:val="24"/>
          <w:lang w:val="es-ES"/>
        </w:rPr>
      </w:pPr>
    </w:p>
    <w:p w14:paraId="75D96093" w14:textId="5316F914" w:rsidR="000769DD" w:rsidRPr="00677BF2" w:rsidRDefault="000769DD" w:rsidP="00740B2B">
      <w:pPr>
        <w:pStyle w:val="Prrafodelista"/>
        <w:numPr>
          <w:ilvl w:val="0"/>
          <w:numId w:val="16"/>
        </w:numPr>
        <w:spacing w:line="360" w:lineRule="auto"/>
        <w:ind w:left="851" w:right="-93"/>
        <w:jc w:val="both"/>
        <w:rPr>
          <w:rFonts w:ascii="Palatino Linotype" w:hAnsi="Palatino Linotype" w:cs="Tahoma"/>
          <w:b/>
          <w:bCs/>
          <w:sz w:val="24"/>
          <w:lang w:val="es-ES"/>
        </w:rPr>
      </w:pPr>
      <w:r w:rsidRPr="00677BF2">
        <w:rPr>
          <w:rFonts w:ascii="Palatino Linotype" w:hAnsi="Palatino Linotype" w:cs="Tahoma"/>
          <w:b/>
          <w:bCs/>
          <w:sz w:val="24"/>
          <w:lang w:val="es-ES_tradnl"/>
        </w:rPr>
        <w:t>Con relación al Programa de Apoyo Alimentario para las Familias Vulnerables, para el ejercicio fiscal dos mil diecinueve, lo sucesivo:</w:t>
      </w:r>
    </w:p>
    <w:p w14:paraId="335E560C" w14:textId="4517E5C6" w:rsidR="00483325" w:rsidRPr="00677BF2" w:rsidRDefault="00483325" w:rsidP="00740B2B">
      <w:pPr>
        <w:pStyle w:val="Prrafodelista"/>
        <w:spacing w:line="360" w:lineRule="auto"/>
        <w:ind w:left="851" w:right="-93"/>
        <w:jc w:val="both"/>
        <w:rPr>
          <w:rFonts w:ascii="Palatino Linotype" w:hAnsi="Palatino Linotype" w:cs="Tahoma"/>
          <w:b/>
          <w:bCs/>
          <w:sz w:val="24"/>
          <w:lang w:val="es-ES_tradnl"/>
        </w:rPr>
      </w:pPr>
    </w:p>
    <w:p w14:paraId="40D6A77C" w14:textId="5AD47BEB" w:rsidR="00483325" w:rsidRPr="00677BF2" w:rsidRDefault="00483325" w:rsidP="00740B2B">
      <w:pPr>
        <w:pStyle w:val="Prrafodelista"/>
        <w:numPr>
          <w:ilvl w:val="0"/>
          <w:numId w:val="18"/>
        </w:numPr>
        <w:spacing w:line="360" w:lineRule="auto"/>
        <w:ind w:left="851" w:right="-93"/>
        <w:jc w:val="both"/>
        <w:rPr>
          <w:rFonts w:ascii="Palatino Linotype" w:hAnsi="Palatino Linotype" w:cs="Tahoma"/>
          <w:b/>
          <w:bCs/>
          <w:sz w:val="24"/>
          <w:lang w:val="es-ES"/>
        </w:rPr>
      </w:pPr>
      <w:r w:rsidRPr="00677BF2">
        <w:rPr>
          <w:rFonts w:ascii="Palatino Linotype" w:hAnsi="Palatino Linotype" w:cs="Tahoma"/>
          <w:sz w:val="24"/>
          <w:lang w:val="es-ES"/>
        </w:rPr>
        <w:t>Las Reglas de Operación;</w:t>
      </w:r>
    </w:p>
    <w:p w14:paraId="24A2BEDD" w14:textId="77777777" w:rsidR="00483325" w:rsidRPr="00677BF2" w:rsidRDefault="00483325" w:rsidP="00740B2B">
      <w:pPr>
        <w:pStyle w:val="Prrafodelista"/>
        <w:spacing w:line="360" w:lineRule="auto"/>
        <w:ind w:left="851" w:right="-93"/>
        <w:jc w:val="both"/>
        <w:rPr>
          <w:rFonts w:ascii="Palatino Linotype" w:hAnsi="Palatino Linotype" w:cs="Tahoma"/>
          <w:b/>
          <w:bCs/>
          <w:sz w:val="24"/>
          <w:lang w:val="es-ES"/>
        </w:rPr>
      </w:pPr>
    </w:p>
    <w:p w14:paraId="50760617" w14:textId="30174A1F" w:rsidR="00483325" w:rsidRPr="00677BF2" w:rsidRDefault="00483325" w:rsidP="00740B2B">
      <w:pPr>
        <w:pStyle w:val="Prrafodelista"/>
        <w:numPr>
          <w:ilvl w:val="0"/>
          <w:numId w:val="18"/>
        </w:numPr>
        <w:spacing w:line="360" w:lineRule="auto"/>
        <w:ind w:left="851" w:right="-93"/>
        <w:jc w:val="both"/>
        <w:rPr>
          <w:rFonts w:ascii="Palatino Linotype" w:hAnsi="Palatino Linotype" w:cs="Tahoma"/>
          <w:b/>
          <w:bCs/>
          <w:sz w:val="24"/>
          <w:lang w:val="es-ES"/>
        </w:rPr>
      </w:pPr>
      <w:r w:rsidRPr="00677BF2">
        <w:rPr>
          <w:rFonts w:ascii="Palatino Linotype" w:hAnsi="Palatino Linotype" w:cs="Tahoma"/>
          <w:sz w:val="24"/>
          <w:lang w:val="es-ES"/>
        </w:rPr>
        <w:t xml:space="preserve">La versión pública del </w:t>
      </w:r>
      <w:r w:rsidRPr="00677BF2">
        <w:rPr>
          <w:rFonts w:ascii="Palatino Linotype" w:hAnsi="Palatino Linotype" w:cs="Tahoma"/>
          <w:sz w:val="24"/>
        </w:rPr>
        <w:t>Contrato de adquisición con número VCHS/DA/LP/RP/005/2019, en donde únicamente podrá clasificar, en términos del artículo 143, fracción I de la Ley de la materia, el número de credencial de elector del representante legal del proveedor, y</w:t>
      </w:r>
    </w:p>
    <w:p w14:paraId="3347F315" w14:textId="77777777" w:rsidR="00483325" w:rsidRPr="00677BF2" w:rsidRDefault="00483325" w:rsidP="00740B2B">
      <w:pPr>
        <w:pStyle w:val="Prrafodelista"/>
        <w:ind w:left="851"/>
        <w:rPr>
          <w:rFonts w:ascii="Palatino Linotype" w:hAnsi="Palatino Linotype" w:cs="Tahoma"/>
          <w:b/>
          <w:bCs/>
          <w:sz w:val="24"/>
          <w:lang w:val="es-ES"/>
        </w:rPr>
      </w:pPr>
    </w:p>
    <w:p w14:paraId="088361B4" w14:textId="015E6437" w:rsidR="00483325" w:rsidRPr="00677BF2" w:rsidRDefault="00483325" w:rsidP="00740B2B">
      <w:pPr>
        <w:pStyle w:val="Prrafodelista"/>
        <w:numPr>
          <w:ilvl w:val="0"/>
          <w:numId w:val="18"/>
        </w:numPr>
        <w:spacing w:line="360" w:lineRule="auto"/>
        <w:ind w:left="851" w:right="-93"/>
        <w:jc w:val="both"/>
        <w:rPr>
          <w:rFonts w:ascii="Palatino Linotype" w:hAnsi="Palatino Linotype" w:cs="Tahoma"/>
          <w:b/>
          <w:bCs/>
          <w:sz w:val="24"/>
          <w:lang w:val="es-ES"/>
        </w:rPr>
      </w:pPr>
      <w:r w:rsidRPr="00677BF2">
        <w:rPr>
          <w:rFonts w:ascii="Palatino Linotype" w:hAnsi="Palatino Linotype" w:cs="Tahoma"/>
          <w:sz w:val="24"/>
          <w:lang w:val="es-ES"/>
        </w:rPr>
        <w:lastRenderedPageBreak/>
        <w:t>La versión pública del Padrón de Beneficiarios, en donde únicamente podrá clasificar como confidencial, en términos del artículo previamente señalado, el domicilio de los beneficiarios.</w:t>
      </w:r>
    </w:p>
    <w:p w14:paraId="66A67D68" w14:textId="77777777" w:rsidR="00483325" w:rsidRPr="00677BF2" w:rsidRDefault="00483325" w:rsidP="00740B2B">
      <w:pPr>
        <w:spacing w:line="360" w:lineRule="auto"/>
        <w:ind w:left="851" w:right="-93"/>
        <w:jc w:val="both"/>
        <w:rPr>
          <w:rFonts w:ascii="Palatino Linotype" w:hAnsi="Palatino Linotype" w:cs="Tahoma"/>
          <w:b/>
          <w:bCs/>
          <w:sz w:val="24"/>
          <w:szCs w:val="24"/>
          <w:lang w:val="es-ES"/>
        </w:rPr>
      </w:pPr>
    </w:p>
    <w:p w14:paraId="2E6BD663" w14:textId="2E74EAFA" w:rsidR="00483325" w:rsidRPr="00677BF2" w:rsidRDefault="00483325" w:rsidP="00740B2B">
      <w:pPr>
        <w:spacing w:line="360" w:lineRule="auto"/>
        <w:ind w:left="851" w:right="-93"/>
        <w:jc w:val="both"/>
        <w:rPr>
          <w:rFonts w:ascii="Palatino Linotype" w:hAnsi="Palatino Linotype" w:cs="Tahoma"/>
          <w:sz w:val="24"/>
          <w:szCs w:val="24"/>
          <w:lang w:val="es-ES"/>
        </w:rPr>
      </w:pPr>
      <w:r w:rsidRPr="00677BF2">
        <w:rPr>
          <w:rFonts w:ascii="Palatino Linotype" w:hAnsi="Palatino Linotype" w:cs="Tahoma"/>
          <w:sz w:val="24"/>
          <w:szCs w:val="24"/>
          <w:lang w:val="es-ES"/>
        </w:rPr>
        <w:t xml:space="preserve">Para el supuesto, de que los documentos localizados, contengan datos o información clasificada, conforme a lo establecido en el Considerando </w:t>
      </w:r>
      <w:r w:rsidRPr="00677BF2">
        <w:rPr>
          <w:rFonts w:ascii="Palatino Linotype" w:hAnsi="Palatino Linotype" w:cs="Tahoma"/>
          <w:b/>
          <w:bCs/>
          <w:sz w:val="24"/>
          <w:szCs w:val="24"/>
          <w:lang w:val="es-ES"/>
        </w:rPr>
        <w:t>QUINTO</w:t>
      </w:r>
      <w:r w:rsidRPr="00677BF2">
        <w:rPr>
          <w:rFonts w:ascii="Palatino Linotype" w:hAnsi="Palatino Linotype" w:cs="Tahoma"/>
          <w:sz w:val="24"/>
          <w:szCs w:val="24"/>
          <w:lang w:val="es-ES"/>
        </w:rPr>
        <w:t>, en términos del artículo 143, fracción I, de la Ley de la materia, el Sujeto Obligado deberá elaborar las versiones públicas respectivas. En ese tenor, deberá emitir y entregar el acuerdo de su Comité de Transparencia, en donde, de manera fundada y motivada, confirme dicha clasificación.</w:t>
      </w:r>
    </w:p>
    <w:p w14:paraId="18457280" w14:textId="3BD01F65" w:rsidR="009A1D1F" w:rsidRPr="00677BF2" w:rsidRDefault="009A1D1F" w:rsidP="00740B2B">
      <w:pPr>
        <w:spacing w:line="360" w:lineRule="auto"/>
        <w:ind w:left="851"/>
        <w:jc w:val="both"/>
        <w:rPr>
          <w:rFonts w:ascii="Palatino Linotype" w:eastAsia="Calibri" w:hAnsi="Palatino Linotype" w:cs="Tahoma"/>
          <w:iCs/>
          <w:sz w:val="24"/>
          <w:szCs w:val="24"/>
          <w:lang w:eastAsia="es-ES_tradnl"/>
        </w:rPr>
      </w:pPr>
    </w:p>
    <w:p w14:paraId="0D8678AA" w14:textId="631959E0" w:rsidR="00584A29" w:rsidRPr="00677BF2" w:rsidRDefault="00584A29" w:rsidP="00584A29">
      <w:pPr>
        <w:spacing w:line="360" w:lineRule="auto"/>
        <w:jc w:val="both"/>
        <w:rPr>
          <w:rFonts w:ascii="Palatino Linotype" w:eastAsia="Calibri" w:hAnsi="Palatino Linotype" w:cs="Tahoma"/>
          <w:iCs/>
          <w:sz w:val="24"/>
          <w:szCs w:val="24"/>
          <w:lang w:eastAsia="es-ES_tradnl"/>
        </w:rPr>
      </w:pPr>
      <w:r w:rsidRPr="00740B2B">
        <w:rPr>
          <w:rFonts w:ascii="Palatino Linotype" w:eastAsia="Calibri" w:hAnsi="Palatino Linotype" w:cs="Tahoma"/>
          <w:b/>
          <w:bCs/>
          <w:iCs/>
          <w:sz w:val="28"/>
          <w:szCs w:val="28"/>
          <w:lang w:eastAsia="es-ES_tradnl"/>
        </w:rPr>
        <w:t>SÉPTIMO.</w:t>
      </w:r>
      <w:r w:rsidRPr="00677BF2">
        <w:rPr>
          <w:rFonts w:ascii="Palatino Linotype" w:eastAsia="Calibri" w:hAnsi="Palatino Linotype" w:cs="Tahoma"/>
          <w:iCs/>
          <w:sz w:val="24"/>
          <w:szCs w:val="24"/>
          <w:lang w:eastAsia="es-ES_tradnl"/>
        </w:rPr>
        <w:t xml:space="preserve"> Vista al Órgano Interno de Control.</w:t>
      </w:r>
    </w:p>
    <w:p w14:paraId="7ACFDD0F" w14:textId="77777777" w:rsidR="00584A29" w:rsidRPr="00677BF2" w:rsidRDefault="00584A29" w:rsidP="00584A29">
      <w:pPr>
        <w:spacing w:line="360" w:lineRule="auto"/>
        <w:jc w:val="both"/>
        <w:rPr>
          <w:rFonts w:ascii="Palatino Linotype" w:eastAsia="Calibri" w:hAnsi="Palatino Linotype" w:cs="Tahoma"/>
          <w:iCs/>
          <w:sz w:val="24"/>
          <w:szCs w:val="24"/>
          <w:lang w:eastAsia="es-ES_tradnl"/>
        </w:rPr>
      </w:pPr>
    </w:p>
    <w:p w14:paraId="3A513B43" w14:textId="2D589E0A" w:rsidR="00584A29" w:rsidRPr="00677BF2" w:rsidRDefault="00584A29" w:rsidP="00584A29">
      <w:pPr>
        <w:spacing w:line="360" w:lineRule="auto"/>
        <w:jc w:val="both"/>
        <w:rPr>
          <w:rFonts w:ascii="Palatino Linotype" w:eastAsia="Calibri" w:hAnsi="Palatino Linotype" w:cs="Tahoma"/>
          <w:iCs/>
          <w:sz w:val="24"/>
          <w:szCs w:val="24"/>
          <w:lang w:eastAsia="es-ES_tradnl"/>
        </w:rPr>
      </w:pPr>
      <w:r w:rsidRPr="00677BF2">
        <w:rPr>
          <w:rFonts w:ascii="Palatino Linotype" w:eastAsia="Calibri" w:hAnsi="Palatino Linotype" w:cs="Tahoma"/>
          <w:iCs/>
          <w:sz w:val="24"/>
          <w:szCs w:val="24"/>
          <w:lang w:eastAsia="es-ES_tradnl"/>
        </w:rPr>
        <w:t xml:space="preserve">No pasa inadvertido para este Instituto que el Sujeto Obligado proporcionó el número de folio de la credencial de elector del representa legal del proveedor, mismo que es confidencial. Por lo cual, en términos del artículo 190 de la Ley de Transparencia y Acceso a la Información Pública del Estado de México y Municipios, debe hacerse de conocimiento de la Contraloría de este Instituto para que inicie, en su caso, el procedimiento de responsabilidad respectivo. </w:t>
      </w:r>
    </w:p>
    <w:p w14:paraId="1FD10EAD" w14:textId="77777777" w:rsidR="003A5C15" w:rsidRPr="00677BF2" w:rsidRDefault="003A5C15" w:rsidP="003A5C15">
      <w:pPr>
        <w:spacing w:line="360" w:lineRule="auto"/>
        <w:ind w:right="-93"/>
        <w:jc w:val="both"/>
        <w:rPr>
          <w:rFonts w:ascii="Palatino Linotype" w:eastAsia="Calibri" w:hAnsi="Palatino Linotype" w:cs="Tahoma"/>
          <w:bCs/>
          <w:sz w:val="24"/>
          <w:szCs w:val="24"/>
          <w:lang w:eastAsia="en-US"/>
        </w:rPr>
      </w:pPr>
    </w:p>
    <w:p w14:paraId="65484021" w14:textId="049A6927" w:rsidR="003A5C15" w:rsidRPr="00677BF2" w:rsidRDefault="003A5C15" w:rsidP="003A5C15">
      <w:pPr>
        <w:spacing w:line="360" w:lineRule="auto"/>
        <w:ind w:right="-93"/>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 xml:space="preserve">Sobre el particular, si bien, la presente resolución no tiene por objetivo investigar y determinar posibles violaciones al derecho de acceso a la información, toda vez que este Organismo Autónomo, advirtió la entrega de datos susceptibles de clasificación, </w:t>
      </w:r>
      <w:r w:rsidRPr="00677BF2">
        <w:rPr>
          <w:rFonts w:ascii="Palatino Linotype" w:eastAsia="Calibri" w:hAnsi="Palatino Linotype" w:cs="Tahoma"/>
          <w:bCs/>
          <w:sz w:val="24"/>
          <w:szCs w:val="24"/>
          <w:lang w:eastAsia="en-US"/>
        </w:rPr>
        <w:lastRenderedPageBreak/>
        <w:t xml:space="preserve">se considera procedente dar vista </w:t>
      </w:r>
      <w:r w:rsidRPr="00677BF2">
        <w:rPr>
          <w:rFonts w:ascii="Palatino Linotype" w:eastAsia="Calibri" w:hAnsi="Palatino Linotype" w:cs="Tahoma"/>
          <w:bCs/>
          <w:sz w:val="24"/>
          <w:szCs w:val="24"/>
          <w:lang w:val="es-ES_tradnl" w:eastAsia="en-US"/>
        </w:rPr>
        <w:t>al Contralor Interno y Titular del Órgano de Control y Vigilancia de este Instituto</w:t>
      </w:r>
      <w:r w:rsidRPr="00677BF2">
        <w:rPr>
          <w:rFonts w:ascii="Palatino Linotype" w:eastAsia="Calibri" w:hAnsi="Palatino Linotype" w:cs="Tahoma"/>
          <w:bCs/>
          <w:sz w:val="24"/>
          <w:szCs w:val="24"/>
          <w:lang w:eastAsia="en-US"/>
        </w:rPr>
        <w:t>.</w:t>
      </w:r>
    </w:p>
    <w:p w14:paraId="1C5142E4" w14:textId="77777777" w:rsidR="00584A29" w:rsidRPr="00677BF2" w:rsidRDefault="00584A29" w:rsidP="0048033A">
      <w:pPr>
        <w:spacing w:line="360" w:lineRule="auto"/>
        <w:jc w:val="both"/>
        <w:rPr>
          <w:rFonts w:ascii="Palatino Linotype" w:eastAsia="Calibri" w:hAnsi="Palatino Linotype" w:cs="Tahoma"/>
          <w:iCs/>
          <w:sz w:val="24"/>
          <w:szCs w:val="24"/>
          <w:lang w:eastAsia="es-ES_tradnl"/>
        </w:rPr>
      </w:pPr>
    </w:p>
    <w:p w14:paraId="422C827D" w14:textId="77777777" w:rsidR="00EE1988" w:rsidRPr="00677BF2" w:rsidRDefault="00EE1988" w:rsidP="0048033A">
      <w:pPr>
        <w:spacing w:line="360" w:lineRule="auto"/>
        <w:ind w:right="-93"/>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eastAsia="en-US"/>
        </w:rPr>
        <w:t>Por lo expuesto y fundado, este Pleno:</w:t>
      </w:r>
    </w:p>
    <w:p w14:paraId="0FE725B1" w14:textId="77777777" w:rsidR="003C4670" w:rsidRPr="008272C2" w:rsidRDefault="003C4670" w:rsidP="0048033A">
      <w:pPr>
        <w:spacing w:line="360" w:lineRule="auto"/>
        <w:ind w:right="-93"/>
        <w:jc w:val="both"/>
        <w:rPr>
          <w:rFonts w:ascii="Palatino Linotype" w:eastAsia="Calibri" w:hAnsi="Palatino Linotype" w:cs="Tahoma"/>
          <w:bCs/>
          <w:sz w:val="22"/>
          <w:szCs w:val="22"/>
          <w:lang w:eastAsia="en-US"/>
        </w:rPr>
      </w:pPr>
    </w:p>
    <w:p w14:paraId="7E0C6327" w14:textId="77777777" w:rsidR="00843ECA" w:rsidRPr="00677BF2" w:rsidRDefault="00843ECA" w:rsidP="0048033A">
      <w:pPr>
        <w:spacing w:line="360" w:lineRule="auto"/>
        <w:ind w:right="-93"/>
        <w:jc w:val="center"/>
        <w:rPr>
          <w:rFonts w:ascii="Palatino Linotype" w:eastAsia="Calibri" w:hAnsi="Palatino Linotype" w:cs="Tahoma"/>
          <w:b/>
          <w:bCs/>
          <w:sz w:val="28"/>
          <w:szCs w:val="28"/>
          <w:lang w:eastAsia="en-US"/>
        </w:rPr>
      </w:pPr>
      <w:r w:rsidRPr="00677BF2">
        <w:rPr>
          <w:rFonts w:ascii="Palatino Linotype" w:eastAsia="Calibri" w:hAnsi="Palatino Linotype" w:cs="Tahoma"/>
          <w:b/>
          <w:bCs/>
          <w:sz w:val="28"/>
          <w:szCs w:val="28"/>
          <w:lang w:eastAsia="en-US"/>
        </w:rPr>
        <w:t>RESUELVE:</w:t>
      </w:r>
    </w:p>
    <w:p w14:paraId="3C44BBBD" w14:textId="77777777" w:rsidR="00843ECA" w:rsidRPr="008272C2" w:rsidRDefault="00843ECA" w:rsidP="0048033A">
      <w:pPr>
        <w:spacing w:line="360" w:lineRule="auto"/>
        <w:ind w:right="-93"/>
        <w:rPr>
          <w:rFonts w:ascii="Palatino Linotype" w:eastAsia="Calibri" w:hAnsi="Palatino Linotype" w:cs="Tahoma"/>
          <w:b/>
          <w:bCs/>
          <w:sz w:val="22"/>
          <w:szCs w:val="22"/>
          <w:lang w:eastAsia="en-US"/>
        </w:rPr>
      </w:pPr>
    </w:p>
    <w:p w14:paraId="33E32325" w14:textId="7534583B" w:rsidR="00843ECA" w:rsidRPr="00677BF2" w:rsidRDefault="00843ECA" w:rsidP="0048033A">
      <w:pPr>
        <w:spacing w:line="360" w:lineRule="auto"/>
        <w:jc w:val="both"/>
        <w:rPr>
          <w:rFonts w:ascii="Palatino Linotype" w:hAnsi="Palatino Linotype" w:cs="Tahoma"/>
          <w:sz w:val="24"/>
          <w:szCs w:val="24"/>
        </w:rPr>
      </w:pPr>
      <w:r w:rsidRPr="00740B2B">
        <w:rPr>
          <w:rFonts w:ascii="Palatino Linotype" w:eastAsia="Calibri" w:hAnsi="Palatino Linotype" w:cs="Tahoma"/>
          <w:b/>
          <w:bCs/>
          <w:sz w:val="28"/>
          <w:szCs w:val="28"/>
          <w:lang w:eastAsia="en-US"/>
        </w:rPr>
        <w:t>PRIMERO.</w:t>
      </w:r>
      <w:r w:rsidRPr="00677BF2">
        <w:rPr>
          <w:rFonts w:ascii="Palatino Linotype" w:hAnsi="Palatino Linotype" w:cs="Tahoma"/>
          <w:b/>
          <w:bCs/>
          <w:sz w:val="24"/>
          <w:szCs w:val="24"/>
        </w:rPr>
        <w:t xml:space="preserve"> </w:t>
      </w:r>
      <w:r w:rsidRPr="00677BF2">
        <w:rPr>
          <w:rFonts w:ascii="Palatino Linotype" w:hAnsi="Palatino Linotype" w:cs="Tahoma"/>
          <w:sz w:val="24"/>
          <w:szCs w:val="24"/>
        </w:rPr>
        <w:t xml:space="preserve">Se </w:t>
      </w:r>
      <w:r w:rsidR="00584A29" w:rsidRPr="00677BF2">
        <w:rPr>
          <w:rFonts w:ascii="Palatino Linotype" w:hAnsi="Palatino Linotype" w:cs="Tahoma"/>
          <w:b/>
          <w:sz w:val="24"/>
          <w:szCs w:val="24"/>
        </w:rPr>
        <w:t>MODIFI</w:t>
      </w:r>
      <w:r w:rsidRPr="00677BF2">
        <w:rPr>
          <w:rFonts w:ascii="Palatino Linotype" w:hAnsi="Palatino Linotype" w:cs="Tahoma"/>
          <w:b/>
          <w:sz w:val="24"/>
          <w:szCs w:val="24"/>
        </w:rPr>
        <w:t xml:space="preserve">CAN </w:t>
      </w:r>
      <w:r w:rsidRPr="00677BF2">
        <w:rPr>
          <w:rFonts w:ascii="Palatino Linotype" w:hAnsi="Palatino Linotype" w:cs="Tahoma"/>
          <w:sz w:val="24"/>
          <w:szCs w:val="24"/>
        </w:rPr>
        <w:t xml:space="preserve">las respuestas entregadas por el Sujeto Obligado a la solicitudes de información con número </w:t>
      </w:r>
      <w:r w:rsidR="00584A29" w:rsidRPr="00677BF2">
        <w:rPr>
          <w:rFonts w:ascii="Palatino Linotype" w:hAnsi="Palatino Linotype" w:cs="Tahoma"/>
          <w:sz w:val="24"/>
          <w:szCs w:val="24"/>
        </w:rPr>
        <w:t>00721/VACHASO/IP/2019</w:t>
      </w:r>
      <w:r w:rsidRPr="00677BF2">
        <w:rPr>
          <w:rFonts w:ascii="Palatino Linotype" w:hAnsi="Palatino Linotype" w:cs="Tahoma"/>
          <w:sz w:val="24"/>
          <w:szCs w:val="24"/>
        </w:rPr>
        <w:t xml:space="preserve">y </w:t>
      </w:r>
      <w:r w:rsidR="00584A29" w:rsidRPr="00677BF2">
        <w:rPr>
          <w:rFonts w:ascii="Palatino Linotype" w:hAnsi="Palatino Linotype" w:cs="Tahoma"/>
          <w:bCs/>
          <w:iCs/>
          <w:sz w:val="24"/>
          <w:szCs w:val="24"/>
        </w:rPr>
        <w:t>00783/VACHASO/IP/2019</w:t>
      </w:r>
      <w:r w:rsidRPr="00677BF2">
        <w:rPr>
          <w:rFonts w:ascii="Palatino Linotype" w:hAnsi="Palatino Linotype" w:cs="Tahoma"/>
          <w:sz w:val="24"/>
          <w:szCs w:val="24"/>
        </w:rPr>
        <w:t xml:space="preserve">, por resultar </w:t>
      </w:r>
      <w:r w:rsidRPr="00677BF2">
        <w:rPr>
          <w:rFonts w:ascii="Palatino Linotype" w:hAnsi="Palatino Linotype" w:cs="Tahoma"/>
          <w:b/>
          <w:sz w:val="24"/>
          <w:szCs w:val="24"/>
        </w:rPr>
        <w:t xml:space="preserve">FUNDADOS </w:t>
      </w:r>
      <w:r w:rsidRPr="00677BF2">
        <w:rPr>
          <w:rFonts w:ascii="Palatino Linotype" w:hAnsi="Palatino Linotype" w:cs="Tahoma"/>
          <w:sz w:val="24"/>
          <w:szCs w:val="24"/>
        </w:rPr>
        <w:t>los motivos</w:t>
      </w:r>
      <w:r w:rsidRPr="00677BF2">
        <w:rPr>
          <w:rFonts w:ascii="Palatino Linotype" w:hAnsi="Palatino Linotype" w:cs="Tahoma"/>
          <w:b/>
          <w:sz w:val="24"/>
          <w:szCs w:val="24"/>
        </w:rPr>
        <w:t xml:space="preserve"> </w:t>
      </w:r>
      <w:r w:rsidRPr="00677BF2">
        <w:rPr>
          <w:rFonts w:ascii="Palatino Linotype" w:hAnsi="Palatino Linotype" w:cs="Tahoma"/>
          <w:sz w:val="24"/>
          <w:szCs w:val="24"/>
        </w:rPr>
        <w:t xml:space="preserve">de inconformidad vertidos por el Recurrente, en términos de los Considerandos </w:t>
      </w:r>
      <w:r w:rsidRPr="00677BF2">
        <w:rPr>
          <w:rFonts w:ascii="Palatino Linotype" w:hAnsi="Palatino Linotype" w:cs="Tahoma"/>
          <w:b/>
          <w:sz w:val="24"/>
          <w:szCs w:val="24"/>
        </w:rPr>
        <w:t>QUINTO</w:t>
      </w:r>
      <w:r w:rsidRPr="00677BF2">
        <w:rPr>
          <w:rFonts w:ascii="Palatino Linotype" w:hAnsi="Palatino Linotype" w:cs="Tahoma"/>
          <w:sz w:val="24"/>
          <w:szCs w:val="24"/>
        </w:rPr>
        <w:t xml:space="preserve"> y </w:t>
      </w:r>
      <w:r w:rsidRPr="00677BF2">
        <w:rPr>
          <w:rFonts w:ascii="Palatino Linotype" w:hAnsi="Palatino Linotype" w:cs="Tahoma"/>
          <w:b/>
          <w:sz w:val="24"/>
          <w:szCs w:val="24"/>
        </w:rPr>
        <w:t>SEXTO</w:t>
      </w:r>
      <w:r w:rsidRPr="00677BF2">
        <w:rPr>
          <w:rFonts w:ascii="Palatino Linotype" w:hAnsi="Palatino Linotype" w:cs="Tahoma"/>
          <w:sz w:val="24"/>
          <w:szCs w:val="24"/>
        </w:rPr>
        <w:t xml:space="preserve"> de la presente Resolución.</w:t>
      </w:r>
    </w:p>
    <w:p w14:paraId="22A01BA6" w14:textId="77777777" w:rsidR="004E1D7F" w:rsidRPr="00677BF2" w:rsidRDefault="004E1D7F" w:rsidP="0048033A">
      <w:pPr>
        <w:spacing w:line="360" w:lineRule="auto"/>
        <w:jc w:val="both"/>
        <w:rPr>
          <w:rFonts w:ascii="Palatino Linotype" w:hAnsi="Palatino Linotype" w:cs="Tahoma"/>
          <w:sz w:val="24"/>
          <w:szCs w:val="24"/>
        </w:rPr>
      </w:pPr>
    </w:p>
    <w:p w14:paraId="3300D539" w14:textId="7429CB10" w:rsidR="00843ECA" w:rsidRDefault="00843ECA" w:rsidP="0048033A">
      <w:pPr>
        <w:spacing w:line="360" w:lineRule="auto"/>
        <w:ind w:right="-93"/>
        <w:jc w:val="both"/>
        <w:rPr>
          <w:rFonts w:ascii="Palatino Linotype" w:hAnsi="Palatino Linotype" w:cs="Tahoma"/>
          <w:sz w:val="24"/>
          <w:szCs w:val="24"/>
          <w:lang w:val="es-ES"/>
        </w:rPr>
      </w:pPr>
      <w:r w:rsidRPr="00740B2B">
        <w:rPr>
          <w:rFonts w:ascii="Palatino Linotype" w:eastAsia="Calibri" w:hAnsi="Palatino Linotype" w:cs="Tahoma"/>
          <w:b/>
          <w:bCs/>
          <w:sz w:val="28"/>
          <w:szCs w:val="28"/>
          <w:lang w:eastAsia="en-US"/>
        </w:rPr>
        <w:t>SEGUNDO.</w:t>
      </w:r>
      <w:r w:rsidRPr="00677BF2">
        <w:rPr>
          <w:rFonts w:ascii="Palatino Linotype" w:eastAsia="Calibri" w:hAnsi="Palatino Linotype" w:cs="Tahoma"/>
          <w:sz w:val="24"/>
          <w:szCs w:val="24"/>
          <w:lang w:eastAsia="es-MX"/>
        </w:rPr>
        <w:t xml:space="preserve">  Se </w:t>
      </w:r>
      <w:r w:rsidRPr="00677BF2">
        <w:rPr>
          <w:rFonts w:ascii="Palatino Linotype" w:eastAsia="Calibri" w:hAnsi="Palatino Linotype" w:cs="Tahoma"/>
          <w:b/>
          <w:sz w:val="24"/>
          <w:szCs w:val="24"/>
          <w:lang w:eastAsia="es-MX"/>
        </w:rPr>
        <w:t xml:space="preserve">ORDENA </w:t>
      </w:r>
      <w:r w:rsidRPr="00677BF2">
        <w:rPr>
          <w:rFonts w:ascii="Palatino Linotype" w:eastAsia="Calibri" w:hAnsi="Palatino Linotype" w:cs="Tahoma"/>
          <w:sz w:val="24"/>
          <w:szCs w:val="24"/>
          <w:lang w:eastAsia="es-MX"/>
        </w:rPr>
        <w:t xml:space="preserve">al Ayuntamiento de </w:t>
      </w:r>
      <w:r w:rsidR="003958CF" w:rsidRPr="00677BF2">
        <w:rPr>
          <w:rFonts w:ascii="Palatino Linotype" w:eastAsia="Calibri" w:hAnsi="Palatino Linotype" w:cs="Tahoma"/>
          <w:bCs/>
          <w:sz w:val="24"/>
          <w:szCs w:val="24"/>
          <w:lang w:eastAsia="es-MX"/>
        </w:rPr>
        <w:t>Valle de Chalco Solidaridad</w:t>
      </w:r>
      <w:r w:rsidRPr="00677BF2">
        <w:rPr>
          <w:rFonts w:ascii="Palatino Linotype" w:eastAsia="Calibri" w:hAnsi="Palatino Linotype" w:cs="Tahoma"/>
          <w:sz w:val="24"/>
          <w:szCs w:val="24"/>
          <w:lang w:eastAsia="es-MX"/>
        </w:rPr>
        <w:t xml:space="preserve">, </w:t>
      </w:r>
      <w:r w:rsidRPr="00677BF2">
        <w:rPr>
          <w:rFonts w:ascii="Palatino Linotype" w:hAnsi="Palatino Linotype" w:cs="Tahoma"/>
          <w:sz w:val="24"/>
          <w:szCs w:val="24"/>
        </w:rPr>
        <w:t>a efecto de que, previa búsqueda exhaustiva y razonable</w:t>
      </w:r>
      <w:r w:rsidR="00584A29" w:rsidRPr="00677BF2">
        <w:rPr>
          <w:rFonts w:ascii="Palatino Linotype" w:hAnsi="Palatino Linotype" w:cs="Tahoma"/>
          <w:sz w:val="24"/>
          <w:szCs w:val="24"/>
        </w:rPr>
        <w:t>, en todas las unidades administrativas competentes</w:t>
      </w:r>
      <w:r w:rsidRPr="00677BF2">
        <w:rPr>
          <w:rFonts w:ascii="Palatino Linotype" w:hAnsi="Palatino Linotype" w:cs="Tahoma"/>
          <w:sz w:val="24"/>
          <w:szCs w:val="24"/>
        </w:rPr>
        <w:t xml:space="preserve">, entregue, a través del </w:t>
      </w:r>
      <w:r w:rsidRPr="00677BF2">
        <w:rPr>
          <w:rFonts w:ascii="Palatino Linotype" w:hAnsi="Palatino Linotype" w:cs="Tahoma"/>
          <w:sz w:val="24"/>
          <w:szCs w:val="24"/>
          <w:lang w:val="es-ES"/>
        </w:rPr>
        <w:t>Sistema de Acceso a la Información Mexiquense (SAIMEX),</w:t>
      </w:r>
      <w:r w:rsidR="00584A29" w:rsidRPr="00677BF2">
        <w:rPr>
          <w:rFonts w:ascii="Palatino Linotype" w:hAnsi="Palatino Linotype" w:cs="Tahoma"/>
          <w:sz w:val="24"/>
          <w:szCs w:val="24"/>
          <w:lang w:val="es-ES"/>
        </w:rPr>
        <w:t xml:space="preserve"> en su caso, en versión pública,</w:t>
      </w:r>
      <w:r w:rsidRPr="00677BF2">
        <w:rPr>
          <w:rFonts w:ascii="Palatino Linotype" w:hAnsi="Palatino Linotype" w:cs="Tahoma"/>
          <w:sz w:val="24"/>
          <w:szCs w:val="24"/>
          <w:lang w:val="es-ES"/>
        </w:rPr>
        <w:t xml:space="preserve"> lo siguiente:</w:t>
      </w:r>
    </w:p>
    <w:p w14:paraId="61C545D3" w14:textId="77777777" w:rsidR="00740B2B" w:rsidRPr="00740B2B" w:rsidRDefault="00740B2B" w:rsidP="0048033A">
      <w:pPr>
        <w:spacing w:line="360" w:lineRule="auto"/>
        <w:ind w:right="-93"/>
        <w:jc w:val="both"/>
        <w:rPr>
          <w:rFonts w:ascii="Palatino Linotype" w:hAnsi="Palatino Linotype" w:cs="Tahoma"/>
          <w:sz w:val="10"/>
          <w:szCs w:val="10"/>
          <w:lang w:val="es-ES"/>
        </w:rPr>
      </w:pPr>
    </w:p>
    <w:p w14:paraId="34BE4EB6" w14:textId="77777777" w:rsidR="00740B2B" w:rsidRPr="00740B2B" w:rsidRDefault="00740B2B" w:rsidP="00740B2B">
      <w:pPr>
        <w:pStyle w:val="Prrafodelista"/>
        <w:ind w:left="851" w:right="822"/>
        <w:jc w:val="both"/>
        <w:rPr>
          <w:rFonts w:ascii="Palatino Linotype" w:hAnsi="Palatino Linotype" w:cs="Tahoma"/>
          <w:b/>
          <w:bCs/>
          <w:i/>
          <w:szCs w:val="22"/>
          <w:lang w:val="es-ES"/>
        </w:rPr>
      </w:pPr>
      <w:r w:rsidRPr="00740B2B">
        <w:rPr>
          <w:rFonts w:ascii="Palatino Linotype" w:hAnsi="Palatino Linotype" w:cs="Tahoma"/>
          <w:b/>
          <w:bCs/>
          <w:i/>
          <w:szCs w:val="22"/>
          <w:lang w:val="es-ES"/>
        </w:rPr>
        <w:t xml:space="preserve">Respecto al </w:t>
      </w:r>
      <w:r w:rsidRPr="00740B2B">
        <w:rPr>
          <w:rFonts w:ascii="Palatino Linotype" w:hAnsi="Palatino Linotype" w:cs="Tahoma"/>
          <w:b/>
          <w:bCs/>
          <w:i/>
          <w:szCs w:val="22"/>
          <w:lang w:val="es-ES_tradnl"/>
        </w:rPr>
        <w:t>Programa de Transporte Gratuito para estudiantes, para el ejercicio fiscal dos mil diecinueve, lo subsecuente:</w:t>
      </w:r>
    </w:p>
    <w:p w14:paraId="03DE5DE9" w14:textId="77777777" w:rsidR="00740B2B" w:rsidRPr="00740B2B" w:rsidRDefault="00740B2B" w:rsidP="00740B2B">
      <w:pPr>
        <w:pStyle w:val="Prrafodelista"/>
        <w:ind w:left="851" w:right="822"/>
        <w:jc w:val="both"/>
        <w:rPr>
          <w:rFonts w:ascii="Palatino Linotype" w:hAnsi="Palatino Linotype" w:cs="Tahoma"/>
          <w:b/>
          <w:bCs/>
          <w:i/>
          <w:szCs w:val="22"/>
          <w:lang w:val="es-ES_tradnl"/>
        </w:rPr>
      </w:pPr>
    </w:p>
    <w:p w14:paraId="04C55331" w14:textId="77777777" w:rsidR="00740B2B" w:rsidRPr="00740B2B" w:rsidRDefault="00740B2B" w:rsidP="00740B2B">
      <w:pPr>
        <w:pStyle w:val="Prrafodelista"/>
        <w:numPr>
          <w:ilvl w:val="0"/>
          <w:numId w:val="17"/>
        </w:numPr>
        <w:ind w:left="851" w:right="822" w:firstLine="0"/>
        <w:jc w:val="both"/>
        <w:rPr>
          <w:rFonts w:ascii="Palatino Linotype" w:hAnsi="Palatino Linotype" w:cs="Tahoma"/>
          <w:b/>
          <w:bCs/>
          <w:i/>
          <w:szCs w:val="22"/>
          <w:lang w:val="es-ES"/>
        </w:rPr>
      </w:pPr>
      <w:r w:rsidRPr="00740B2B">
        <w:rPr>
          <w:rFonts w:ascii="Palatino Linotype" w:hAnsi="Palatino Linotype" w:cs="Tahoma"/>
          <w:i/>
          <w:szCs w:val="22"/>
          <w:lang w:val="es-ES"/>
        </w:rPr>
        <w:t xml:space="preserve">Los Anexos I “Solicitud de inscripción” y II “Convocatoria”, de las </w:t>
      </w:r>
      <w:r w:rsidRPr="00740B2B">
        <w:rPr>
          <w:rFonts w:ascii="Palatino Linotype" w:hAnsi="Palatino Linotype" w:cs="Tahoma"/>
          <w:i/>
          <w:color w:val="000000" w:themeColor="text1"/>
          <w:szCs w:val="22"/>
          <w:lang w:val="es-ES"/>
        </w:rPr>
        <w:t>Reglas de Operación del Programa de Transporte Gratuito para Estudiantes para el ejercicio fiscal dos mil diecinueve;</w:t>
      </w:r>
    </w:p>
    <w:p w14:paraId="21154456" w14:textId="77777777" w:rsidR="00740B2B" w:rsidRPr="00740B2B" w:rsidRDefault="00740B2B" w:rsidP="00740B2B">
      <w:pPr>
        <w:pStyle w:val="Prrafodelista"/>
        <w:ind w:left="851" w:right="822"/>
        <w:jc w:val="both"/>
        <w:rPr>
          <w:rFonts w:ascii="Palatino Linotype" w:hAnsi="Palatino Linotype" w:cs="Tahoma"/>
          <w:b/>
          <w:bCs/>
          <w:i/>
          <w:szCs w:val="22"/>
          <w:lang w:val="es-ES"/>
        </w:rPr>
      </w:pPr>
    </w:p>
    <w:p w14:paraId="47EB604C" w14:textId="77777777" w:rsidR="00740B2B" w:rsidRPr="00740B2B" w:rsidRDefault="00740B2B" w:rsidP="00740B2B">
      <w:pPr>
        <w:pStyle w:val="Prrafodelista"/>
        <w:numPr>
          <w:ilvl w:val="0"/>
          <w:numId w:val="17"/>
        </w:numPr>
        <w:ind w:left="851" w:right="822" w:firstLine="0"/>
        <w:jc w:val="both"/>
        <w:rPr>
          <w:rFonts w:ascii="Palatino Linotype" w:hAnsi="Palatino Linotype" w:cs="Tahoma"/>
          <w:i/>
          <w:szCs w:val="22"/>
          <w:lang w:val="es-ES"/>
        </w:rPr>
      </w:pPr>
      <w:r w:rsidRPr="00740B2B">
        <w:rPr>
          <w:rFonts w:ascii="Palatino Linotype" w:hAnsi="Palatino Linotype" w:cs="Tahoma"/>
          <w:i/>
          <w:szCs w:val="22"/>
          <w:lang w:val="es-ES"/>
        </w:rPr>
        <w:t xml:space="preserve">El Acuerdo emitido por el Comité de Transparencia, en donde de manera fundada y motivada, confirme la clasificación como confidencial, en términos del </w:t>
      </w:r>
      <w:r w:rsidRPr="00740B2B">
        <w:rPr>
          <w:rFonts w:ascii="Palatino Linotype" w:hAnsi="Palatino Linotype" w:cs="Tahoma"/>
          <w:i/>
          <w:szCs w:val="22"/>
          <w:lang w:val="es-ES"/>
        </w:rPr>
        <w:lastRenderedPageBreak/>
        <w:t>artículo 143, fracción I de la Ley de Transparencia y Acceso a la Información Pública del Estado de México y Municipios, de los expedientes de los trescientos treinta y ocho beneficiarios, y</w:t>
      </w:r>
    </w:p>
    <w:p w14:paraId="2BDA2145" w14:textId="77777777" w:rsidR="00740B2B" w:rsidRPr="00740B2B" w:rsidRDefault="00740B2B" w:rsidP="00740B2B">
      <w:pPr>
        <w:pStyle w:val="Prrafodelista"/>
        <w:ind w:left="851" w:right="822"/>
        <w:jc w:val="both"/>
        <w:rPr>
          <w:rFonts w:ascii="Palatino Linotype" w:hAnsi="Palatino Linotype" w:cs="Tahoma"/>
          <w:i/>
          <w:szCs w:val="22"/>
          <w:lang w:val="es-ES"/>
        </w:rPr>
      </w:pPr>
    </w:p>
    <w:p w14:paraId="6A3B2FDA" w14:textId="77777777" w:rsidR="00740B2B" w:rsidRPr="00740B2B" w:rsidRDefault="00740B2B" w:rsidP="00740B2B">
      <w:pPr>
        <w:pStyle w:val="Prrafodelista"/>
        <w:numPr>
          <w:ilvl w:val="0"/>
          <w:numId w:val="17"/>
        </w:numPr>
        <w:ind w:left="851" w:right="822" w:firstLine="0"/>
        <w:jc w:val="both"/>
        <w:rPr>
          <w:rFonts w:ascii="Palatino Linotype" w:hAnsi="Palatino Linotype" w:cs="Tahoma"/>
          <w:i/>
          <w:szCs w:val="22"/>
          <w:lang w:val="es-ES"/>
        </w:rPr>
      </w:pPr>
      <w:r w:rsidRPr="00740B2B">
        <w:rPr>
          <w:rFonts w:ascii="Palatino Linotype" w:hAnsi="Palatino Linotype" w:cs="Tahoma"/>
          <w:i/>
          <w:szCs w:val="22"/>
          <w:lang w:val="es-ES"/>
        </w:rPr>
        <w:t>La versión Pública del Padrón de Beneficiarios, en donde únicamente podrá clasificar como confidencial, en términos del artículo 143, fracción I, de la Ley de Transparencia y Acceso a la Información Pública del Estado de México y Municipios, el nombre de los estudiantes menores de edad, así como, la edad y turno escolar, de aquellos que son mayores.</w:t>
      </w:r>
    </w:p>
    <w:p w14:paraId="7BA7AB96" w14:textId="77777777" w:rsidR="00740B2B" w:rsidRPr="00740B2B" w:rsidRDefault="00740B2B" w:rsidP="00740B2B">
      <w:pPr>
        <w:pStyle w:val="Prrafodelista"/>
        <w:ind w:left="851" w:right="822"/>
        <w:jc w:val="both"/>
        <w:rPr>
          <w:rFonts w:ascii="Palatino Linotype" w:hAnsi="Palatino Linotype" w:cs="Tahoma"/>
          <w:b/>
          <w:bCs/>
          <w:i/>
          <w:szCs w:val="22"/>
          <w:lang w:val="es-ES"/>
        </w:rPr>
      </w:pPr>
    </w:p>
    <w:p w14:paraId="6A6EA12F" w14:textId="77777777" w:rsidR="00740B2B" w:rsidRPr="00740B2B" w:rsidRDefault="00740B2B" w:rsidP="00740B2B">
      <w:pPr>
        <w:pStyle w:val="Prrafodelista"/>
        <w:ind w:left="851" w:right="822"/>
        <w:jc w:val="both"/>
        <w:rPr>
          <w:rFonts w:ascii="Palatino Linotype" w:hAnsi="Palatino Linotype" w:cs="Tahoma"/>
          <w:b/>
          <w:bCs/>
          <w:i/>
          <w:szCs w:val="22"/>
          <w:lang w:val="es-ES"/>
        </w:rPr>
      </w:pPr>
      <w:r w:rsidRPr="00740B2B">
        <w:rPr>
          <w:rFonts w:ascii="Palatino Linotype" w:hAnsi="Palatino Linotype" w:cs="Tahoma"/>
          <w:b/>
          <w:bCs/>
          <w:i/>
          <w:szCs w:val="22"/>
          <w:lang w:val="es-ES_tradnl"/>
        </w:rPr>
        <w:t>Con relación al Programa de Apoyo Alimentario para las Familias Vulnerables, para el ejercicio fiscal dos mil diecinueve, lo sucesivo:</w:t>
      </w:r>
    </w:p>
    <w:p w14:paraId="312A867B" w14:textId="77777777" w:rsidR="00740B2B" w:rsidRPr="00740B2B" w:rsidRDefault="00740B2B" w:rsidP="00740B2B">
      <w:pPr>
        <w:pStyle w:val="Prrafodelista"/>
        <w:ind w:left="851" w:right="822"/>
        <w:jc w:val="both"/>
        <w:rPr>
          <w:rFonts w:ascii="Palatino Linotype" w:hAnsi="Palatino Linotype" w:cs="Tahoma"/>
          <w:b/>
          <w:bCs/>
          <w:i/>
          <w:szCs w:val="22"/>
          <w:lang w:val="es-ES_tradnl"/>
        </w:rPr>
      </w:pPr>
    </w:p>
    <w:p w14:paraId="4775E092" w14:textId="77777777" w:rsidR="00740B2B" w:rsidRPr="00740B2B" w:rsidRDefault="00740B2B" w:rsidP="00740B2B">
      <w:pPr>
        <w:pStyle w:val="Prrafodelista"/>
        <w:numPr>
          <w:ilvl w:val="0"/>
          <w:numId w:val="18"/>
        </w:numPr>
        <w:ind w:left="851" w:right="822" w:firstLine="0"/>
        <w:jc w:val="both"/>
        <w:rPr>
          <w:rFonts w:ascii="Palatino Linotype" w:hAnsi="Palatino Linotype" w:cs="Tahoma"/>
          <w:b/>
          <w:bCs/>
          <w:i/>
          <w:szCs w:val="22"/>
          <w:lang w:val="es-ES"/>
        </w:rPr>
      </w:pPr>
      <w:r w:rsidRPr="00740B2B">
        <w:rPr>
          <w:rFonts w:ascii="Palatino Linotype" w:hAnsi="Palatino Linotype" w:cs="Tahoma"/>
          <w:i/>
          <w:szCs w:val="22"/>
          <w:lang w:val="es-ES"/>
        </w:rPr>
        <w:t>Las Reglas de Operación;</w:t>
      </w:r>
    </w:p>
    <w:p w14:paraId="10350A3F" w14:textId="77777777" w:rsidR="00740B2B" w:rsidRPr="00740B2B" w:rsidRDefault="00740B2B" w:rsidP="00740B2B">
      <w:pPr>
        <w:pStyle w:val="Prrafodelista"/>
        <w:ind w:left="851" w:right="822"/>
        <w:jc w:val="both"/>
        <w:rPr>
          <w:rFonts w:ascii="Palatino Linotype" w:hAnsi="Palatino Linotype" w:cs="Tahoma"/>
          <w:b/>
          <w:bCs/>
          <w:i/>
          <w:szCs w:val="22"/>
          <w:lang w:val="es-ES"/>
        </w:rPr>
      </w:pPr>
    </w:p>
    <w:p w14:paraId="5DD6D81E" w14:textId="77777777" w:rsidR="00740B2B" w:rsidRPr="00740B2B" w:rsidRDefault="00740B2B" w:rsidP="00740B2B">
      <w:pPr>
        <w:pStyle w:val="Prrafodelista"/>
        <w:numPr>
          <w:ilvl w:val="0"/>
          <w:numId w:val="18"/>
        </w:numPr>
        <w:ind w:left="851" w:right="822" w:firstLine="0"/>
        <w:jc w:val="both"/>
        <w:rPr>
          <w:rFonts w:ascii="Palatino Linotype" w:hAnsi="Palatino Linotype" w:cs="Tahoma"/>
          <w:b/>
          <w:bCs/>
          <w:i/>
          <w:szCs w:val="22"/>
          <w:lang w:val="es-ES"/>
        </w:rPr>
      </w:pPr>
      <w:r w:rsidRPr="00740B2B">
        <w:rPr>
          <w:rFonts w:ascii="Palatino Linotype" w:hAnsi="Palatino Linotype" w:cs="Tahoma"/>
          <w:i/>
          <w:szCs w:val="22"/>
          <w:lang w:val="es-ES"/>
        </w:rPr>
        <w:t xml:space="preserve">La versión pública del </w:t>
      </w:r>
      <w:r w:rsidRPr="00740B2B">
        <w:rPr>
          <w:rFonts w:ascii="Palatino Linotype" w:hAnsi="Palatino Linotype" w:cs="Tahoma"/>
          <w:i/>
          <w:szCs w:val="22"/>
        </w:rPr>
        <w:t>Contrato de adquisición con número VCHS/DA/LP/RP/005/2019, en donde únicamente podrá clasificar, en términos del artículo 143, fracción I de la Ley de la materia, el número de credencial de elector del representante legal del proveedor, y</w:t>
      </w:r>
    </w:p>
    <w:p w14:paraId="162DF0CF" w14:textId="77777777" w:rsidR="00740B2B" w:rsidRPr="00740B2B" w:rsidRDefault="00740B2B" w:rsidP="00740B2B">
      <w:pPr>
        <w:pStyle w:val="Prrafodelista"/>
        <w:ind w:left="851" w:right="822"/>
        <w:rPr>
          <w:rFonts w:ascii="Palatino Linotype" w:hAnsi="Palatino Linotype" w:cs="Tahoma"/>
          <w:b/>
          <w:bCs/>
          <w:i/>
          <w:szCs w:val="22"/>
          <w:lang w:val="es-ES"/>
        </w:rPr>
      </w:pPr>
    </w:p>
    <w:p w14:paraId="7B7BFCFA" w14:textId="77777777" w:rsidR="00740B2B" w:rsidRPr="00740B2B" w:rsidRDefault="00740B2B" w:rsidP="00740B2B">
      <w:pPr>
        <w:pStyle w:val="Prrafodelista"/>
        <w:numPr>
          <w:ilvl w:val="0"/>
          <w:numId w:val="18"/>
        </w:numPr>
        <w:ind w:left="851" w:right="822" w:firstLine="0"/>
        <w:jc w:val="both"/>
        <w:rPr>
          <w:rFonts w:ascii="Palatino Linotype" w:hAnsi="Palatino Linotype" w:cs="Tahoma"/>
          <w:b/>
          <w:bCs/>
          <w:i/>
          <w:szCs w:val="22"/>
          <w:lang w:val="es-ES"/>
        </w:rPr>
      </w:pPr>
      <w:r w:rsidRPr="00740B2B">
        <w:rPr>
          <w:rFonts w:ascii="Palatino Linotype" w:hAnsi="Palatino Linotype" w:cs="Tahoma"/>
          <w:i/>
          <w:szCs w:val="22"/>
          <w:lang w:val="es-ES"/>
        </w:rPr>
        <w:t>La versión pública del Padrón de Beneficiarios, en donde únicamente podrá clasificar como confidencial, en términos del artículo previamente señalado, el domicilio de los beneficiarios.</w:t>
      </w:r>
    </w:p>
    <w:p w14:paraId="5EA50378" w14:textId="77777777" w:rsidR="00740B2B" w:rsidRPr="00740B2B" w:rsidRDefault="00740B2B" w:rsidP="00740B2B">
      <w:pPr>
        <w:ind w:left="851" w:right="822"/>
        <w:jc w:val="both"/>
        <w:rPr>
          <w:rFonts w:ascii="Palatino Linotype" w:hAnsi="Palatino Linotype" w:cs="Tahoma"/>
          <w:b/>
          <w:bCs/>
          <w:i/>
          <w:sz w:val="22"/>
          <w:szCs w:val="22"/>
          <w:lang w:val="es-ES"/>
        </w:rPr>
      </w:pPr>
    </w:p>
    <w:p w14:paraId="7B830E26" w14:textId="77777777" w:rsidR="00740B2B" w:rsidRPr="00740B2B" w:rsidRDefault="00740B2B" w:rsidP="00740B2B">
      <w:pPr>
        <w:ind w:left="851" w:right="822"/>
        <w:jc w:val="both"/>
        <w:rPr>
          <w:rFonts w:ascii="Palatino Linotype" w:hAnsi="Palatino Linotype" w:cs="Tahoma"/>
          <w:i/>
          <w:sz w:val="22"/>
          <w:szCs w:val="22"/>
          <w:lang w:val="es-ES"/>
        </w:rPr>
      </w:pPr>
      <w:r w:rsidRPr="00740B2B">
        <w:rPr>
          <w:rFonts w:ascii="Palatino Linotype" w:hAnsi="Palatino Linotype" w:cs="Tahoma"/>
          <w:i/>
          <w:sz w:val="22"/>
          <w:szCs w:val="22"/>
          <w:lang w:val="es-ES"/>
        </w:rPr>
        <w:t xml:space="preserve">Para el supuesto, de que los documentos localizados, contengan datos o información clasificada, conforme a lo establecido en el Considerando </w:t>
      </w:r>
      <w:r w:rsidRPr="00740B2B">
        <w:rPr>
          <w:rFonts w:ascii="Palatino Linotype" w:hAnsi="Palatino Linotype" w:cs="Tahoma"/>
          <w:b/>
          <w:bCs/>
          <w:i/>
          <w:sz w:val="22"/>
          <w:szCs w:val="22"/>
          <w:lang w:val="es-ES"/>
        </w:rPr>
        <w:t>QUINTO</w:t>
      </w:r>
      <w:r w:rsidRPr="00740B2B">
        <w:rPr>
          <w:rFonts w:ascii="Palatino Linotype" w:hAnsi="Palatino Linotype" w:cs="Tahoma"/>
          <w:i/>
          <w:sz w:val="22"/>
          <w:szCs w:val="22"/>
          <w:lang w:val="es-ES"/>
        </w:rPr>
        <w:t>, en términos del artículo 143, fracción I, de la Ley de la materia, el Sujeto Obligado deberá elaborar las versiones públicas respectivas. En ese tenor, deberá emitir y entregar el acuerdo de su Comité de Transparencia, en donde, de manera fundada y motivada, confirme dicha clasificación.</w:t>
      </w:r>
    </w:p>
    <w:p w14:paraId="026019EE" w14:textId="77777777" w:rsidR="00584A29" w:rsidRPr="00677BF2" w:rsidRDefault="00584A29" w:rsidP="0048033A">
      <w:pPr>
        <w:spacing w:line="360" w:lineRule="auto"/>
        <w:ind w:right="-93"/>
        <w:jc w:val="both"/>
        <w:rPr>
          <w:rFonts w:ascii="Palatino Linotype" w:hAnsi="Palatino Linotype" w:cs="Tahoma"/>
          <w:sz w:val="24"/>
          <w:szCs w:val="24"/>
          <w:lang w:val="es-ES"/>
        </w:rPr>
      </w:pPr>
    </w:p>
    <w:p w14:paraId="01AEF6C8" w14:textId="77777777" w:rsidR="00372979" w:rsidRPr="00677BF2" w:rsidRDefault="00372979" w:rsidP="0048033A">
      <w:pPr>
        <w:tabs>
          <w:tab w:val="left" w:pos="4962"/>
        </w:tabs>
        <w:spacing w:line="360" w:lineRule="auto"/>
        <w:jc w:val="both"/>
        <w:rPr>
          <w:rFonts w:ascii="Palatino Linotype" w:eastAsia="Calibri" w:hAnsi="Palatino Linotype" w:cs="Tahoma"/>
          <w:bCs/>
          <w:i/>
          <w:sz w:val="24"/>
          <w:szCs w:val="24"/>
          <w:lang w:eastAsia="en-US"/>
        </w:rPr>
      </w:pPr>
      <w:r w:rsidRPr="00740B2B">
        <w:rPr>
          <w:rFonts w:ascii="Palatino Linotype" w:eastAsia="Calibri" w:hAnsi="Palatino Linotype" w:cs="Tahoma"/>
          <w:b/>
          <w:bCs/>
          <w:sz w:val="28"/>
          <w:szCs w:val="28"/>
          <w:lang w:eastAsia="en-US"/>
        </w:rPr>
        <w:t>TERCERO.</w:t>
      </w:r>
      <w:r w:rsidRPr="00677BF2">
        <w:rPr>
          <w:rFonts w:ascii="Palatino Linotype" w:eastAsia="Calibri" w:hAnsi="Palatino Linotype" w:cs="Tahoma"/>
          <w:bCs/>
          <w:sz w:val="24"/>
          <w:szCs w:val="24"/>
          <w:lang w:eastAsia="en-US"/>
        </w:rPr>
        <w:t xml:space="preserve"> </w:t>
      </w:r>
      <w:r w:rsidRPr="00677BF2">
        <w:rPr>
          <w:rFonts w:ascii="Palatino Linotype" w:eastAsia="Calibri" w:hAnsi="Palatino Linotype" w:cs="Tahoma"/>
          <w:b/>
          <w:bCs/>
          <w:sz w:val="24"/>
          <w:szCs w:val="24"/>
          <w:lang w:eastAsia="en-US"/>
        </w:rPr>
        <w:t xml:space="preserve">NOTIFÍQUESE </w:t>
      </w:r>
      <w:r w:rsidRPr="00677BF2">
        <w:rPr>
          <w:rFonts w:ascii="Palatino Linotype" w:eastAsia="Calibri" w:hAnsi="Palatino Linotype" w:cs="Tahoma"/>
          <w:bCs/>
          <w:sz w:val="24"/>
          <w:szCs w:val="24"/>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w:t>
      </w:r>
      <w:r w:rsidRPr="00677BF2">
        <w:rPr>
          <w:rFonts w:ascii="Palatino Linotype" w:eastAsia="Calibri" w:hAnsi="Palatino Linotype" w:cs="Tahoma"/>
          <w:bCs/>
          <w:sz w:val="24"/>
          <w:szCs w:val="24"/>
          <w:lang w:eastAsia="en-US"/>
        </w:rPr>
        <w:lastRenderedPageBreak/>
        <w:t>del plazo de diez días hábiles, e informe a este Instituto en un plazo de tres días hábiles siguientes sobre el cumplimiento dado a la presente.</w:t>
      </w:r>
    </w:p>
    <w:p w14:paraId="303E0CAE" w14:textId="77777777" w:rsidR="00372979" w:rsidRPr="00677BF2" w:rsidRDefault="00372979" w:rsidP="0048033A">
      <w:pPr>
        <w:tabs>
          <w:tab w:val="left" w:pos="4962"/>
        </w:tabs>
        <w:spacing w:line="360" w:lineRule="auto"/>
        <w:jc w:val="both"/>
        <w:rPr>
          <w:rFonts w:ascii="Palatino Linotype" w:eastAsia="Calibri" w:hAnsi="Palatino Linotype" w:cs="Tahoma"/>
          <w:bCs/>
          <w:sz w:val="24"/>
          <w:szCs w:val="24"/>
          <w:lang w:eastAsia="en-US"/>
        </w:rPr>
      </w:pPr>
    </w:p>
    <w:p w14:paraId="577947A1" w14:textId="3BCF6F57" w:rsidR="00372979" w:rsidRPr="00677BF2" w:rsidRDefault="00372979" w:rsidP="0048033A">
      <w:pPr>
        <w:tabs>
          <w:tab w:val="left" w:pos="4962"/>
        </w:tabs>
        <w:spacing w:line="360" w:lineRule="auto"/>
        <w:jc w:val="both"/>
        <w:rPr>
          <w:rFonts w:ascii="Palatino Linotype" w:eastAsia="Calibri" w:hAnsi="Palatino Linotype" w:cs="Tahoma"/>
          <w:bCs/>
          <w:sz w:val="24"/>
          <w:szCs w:val="24"/>
          <w:lang w:eastAsia="en-US"/>
        </w:rPr>
      </w:pPr>
      <w:r w:rsidRPr="00740B2B">
        <w:rPr>
          <w:rFonts w:ascii="Palatino Linotype" w:eastAsia="Calibri" w:hAnsi="Palatino Linotype" w:cs="Tahoma"/>
          <w:b/>
          <w:bCs/>
          <w:sz w:val="28"/>
          <w:szCs w:val="28"/>
          <w:lang w:eastAsia="en-US"/>
        </w:rPr>
        <w:t>CUARTO.</w:t>
      </w:r>
      <w:r w:rsidRPr="00677BF2">
        <w:rPr>
          <w:rFonts w:ascii="Palatino Linotype" w:eastAsia="Calibri" w:hAnsi="Palatino Linotype" w:cs="Tahoma"/>
          <w:bCs/>
          <w:sz w:val="24"/>
          <w:szCs w:val="24"/>
          <w:lang w:eastAsia="en-US"/>
        </w:rPr>
        <w:t xml:space="preserve"> </w:t>
      </w:r>
      <w:r w:rsidRPr="00677BF2">
        <w:rPr>
          <w:rFonts w:ascii="Palatino Linotype" w:eastAsia="Calibri" w:hAnsi="Palatino Linotype" w:cs="Tahoma"/>
          <w:b/>
          <w:bCs/>
          <w:sz w:val="24"/>
          <w:szCs w:val="24"/>
          <w:lang w:eastAsia="en-US"/>
        </w:rPr>
        <w:t>NOTIFÍQUESE</w:t>
      </w:r>
      <w:r w:rsidRPr="00677BF2">
        <w:rPr>
          <w:rFonts w:ascii="Palatino Linotype" w:eastAsia="Calibri" w:hAnsi="Palatino Linotype" w:cs="Tahoma"/>
          <w:bCs/>
          <w:sz w:val="24"/>
          <w:szCs w:val="24"/>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FEF3912" w14:textId="376D3790" w:rsidR="00584A29" w:rsidRPr="00677BF2" w:rsidRDefault="00584A29" w:rsidP="0048033A">
      <w:pPr>
        <w:tabs>
          <w:tab w:val="left" w:pos="4962"/>
        </w:tabs>
        <w:spacing w:line="360" w:lineRule="auto"/>
        <w:jc w:val="both"/>
        <w:rPr>
          <w:rFonts w:ascii="Palatino Linotype" w:eastAsia="Calibri" w:hAnsi="Palatino Linotype" w:cs="Tahoma"/>
          <w:bCs/>
          <w:sz w:val="24"/>
          <w:szCs w:val="24"/>
          <w:lang w:eastAsia="en-US"/>
        </w:rPr>
      </w:pPr>
    </w:p>
    <w:p w14:paraId="73F968D9" w14:textId="1AE005FF" w:rsidR="00584A29" w:rsidRPr="00677BF2" w:rsidRDefault="00584A29" w:rsidP="00584A29">
      <w:pPr>
        <w:tabs>
          <w:tab w:val="left" w:pos="4962"/>
        </w:tabs>
        <w:spacing w:line="360" w:lineRule="auto"/>
        <w:jc w:val="both"/>
        <w:rPr>
          <w:rFonts w:ascii="Palatino Linotype" w:eastAsia="Calibri" w:hAnsi="Palatino Linotype" w:cs="Tahoma"/>
          <w:bCs/>
          <w:sz w:val="24"/>
          <w:szCs w:val="24"/>
          <w:lang w:eastAsia="en-US"/>
        </w:rPr>
      </w:pPr>
      <w:r w:rsidRPr="00740B2B">
        <w:rPr>
          <w:rFonts w:ascii="Palatino Linotype" w:eastAsia="Calibri" w:hAnsi="Palatino Linotype" w:cs="Tahoma"/>
          <w:b/>
          <w:sz w:val="28"/>
          <w:szCs w:val="28"/>
          <w:lang w:eastAsia="en-US"/>
        </w:rPr>
        <w:t>QUINTO.</w:t>
      </w:r>
      <w:r w:rsidRPr="00677BF2">
        <w:rPr>
          <w:rFonts w:ascii="Palatino Linotype" w:eastAsia="Calibri" w:hAnsi="Palatino Linotype" w:cs="Tahoma"/>
          <w:bCs/>
          <w:sz w:val="24"/>
          <w:szCs w:val="24"/>
          <w:lang w:eastAsia="en-US"/>
        </w:rPr>
        <w:t xml:space="preserve"> Con fundamento en lo dispuesto en el artículo 190 de la Ley de Transparencia y Acceso a la Información Pública del Estado de México y Municipios, gírese oficio al Contralor</w:t>
      </w:r>
      <w:r w:rsidR="00075B40">
        <w:rPr>
          <w:rFonts w:ascii="Palatino Linotype" w:eastAsia="Calibri" w:hAnsi="Palatino Linotype" w:cs="Tahoma"/>
          <w:bCs/>
          <w:sz w:val="24"/>
          <w:szCs w:val="24"/>
          <w:lang w:eastAsia="en-US"/>
        </w:rPr>
        <w:t xml:space="preserve"> </w:t>
      </w:r>
      <w:r w:rsidRPr="00677BF2">
        <w:rPr>
          <w:rFonts w:ascii="Palatino Linotype" w:eastAsia="Calibri" w:hAnsi="Palatino Linotype" w:cs="Tahoma"/>
          <w:bCs/>
          <w:sz w:val="24"/>
          <w:szCs w:val="24"/>
          <w:lang w:eastAsia="en-US"/>
        </w:rPr>
        <w:t>Interno y Titular del Órgano de Control y Vigilancia de este Instituto con la finalidad de que</w:t>
      </w:r>
      <w:r w:rsidR="00677BF2">
        <w:rPr>
          <w:rFonts w:ascii="Palatino Linotype" w:eastAsia="Calibri" w:hAnsi="Palatino Linotype" w:cs="Tahoma"/>
          <w:bCs/>
          <w:sz w:val="24"/>
          <w:szCs w:val="24"/>
          <w:lang w:eastAsia="en-US"/>
        </w:rPr>
        <w:t xml:space="preserve"> </w:t>
      </w:r>
      <w:r w:rsidRPr="00677BF2">
        <w:rPr>
          <w:rFonts w:ascii="Palatino Linotype" w:eastAsia="Calibri" w:hAnsi="Palatino Linotype" w:cs="Tahoma"/>
          <w:bCs/>
          <w:sz w:val="24"/>
          <w:szCs w:val="24"/>
          <w:lang w:eastAsia="en-US"/>
        </w:rPr>
        <w:t xml:space="preserve">actúe en razón de su competencia, en términos de lo dispuesto en el Considerando </w:t>
      </w:r>
      <w:r w:rsidRPr="00677BF2">
        <w:rPr>
          <w:rFonts w:ascii="Palatino Linotype" w:eastAsia="Calibri" w:hAnsi="Palatino Linotype" w:cs="Tahoma"/>
          <w:b/>
          <w:sz w:val="24"/>
          <w:szCs w:val="24"/>
          <w:lang w:eastAsia="en-US"/>
        </w:rPr>
        <w:t>SÉPTIMO</w:t>
      </w:r>
      <w:r w:rsidRPr="00677BF2">
        <w:rPr>
          <w:rFonts w:ascii="Palatino Linotype" w:eastAsia="Calibri" w:hAnsi="Palatino Linotype" w:cs="Tahoma"/>
          <w:bCs/>
          <w:sz w:val="24"/>
          <w:szCs w:val="24"/>
          <w:lang w:eastAsia="en-US"/>
        </w:rPr>
        <w:t xml:space="preserve"> de la presente Resolución.</w:t>
      </w:r>
    </w:p>
    <w:p w14:paraId="07C4D4A5" w14:textId="77777777" w:rsidR="00843ECA" w:rsidRPr="00677BF2" w:rsidRDefault="00843ECA" w:rsidP="0048033A">
      <w:pPr>
        <w:tabs>
          <w:tab w:val="left" w:pos="4962"/>
        </w:tabs>
        <w:spacing w:line="360" w:lineRule="auto"/>
        <w:jc w:val="both"/>
        <w:rPr>
          <w:rFonts w:ascii="Palatino Linotype" w:eastAsia="Calibri" w:hAnsi="Palatino Linotype" w:cs="Tahoma"/>
          <w:bCs/>
          <w:sz w:val="24"/>
          <w:szCs w:val="24"/>
          <w:lang w:eastAsia="en-US"/>
        </w:rPr>
      </w:pPr>
    </w:p>
    <w:p w14:paraId="5D19B608" w14:textId="4CD03F51" w:rsidR="003C4670" w:rsidRPr="00677BF2" w:rsidRDefault="003C4670" w:rsidP="003C4670">
      <w:pPr>
        <w:spacing w:line="360" w:lineRule="auto"/>
        <w:ind w:right="-93"/>
        <w:jc w:val="both"/>
        <w:rPr>
          <w:rFonts w:ascii="Palatino Linotype" w:eastAsia="Calibri" w:hAnsi="Palatino Linotype" w:cs="Tahoma"/>
          <w:bCs/>
          <w:sz w:val="24"/>
          <w:szCs w:val="24"/>
          <w:lang w:eastAsia="en-US"/>
        </w:rPr>
      </w:pPr>
      <w:r w:rsidRPr="00677BF2">
        <w:rPr>
          <w:rFonts w:ascii="Palatino Linotype" w:eastAsia="Calibri" w:hAnsi="Palatino Linotype" w:cs="Tahoma"/>
          <w:bCs/>
          <w:sz w:val="24"/>
          <w:szCs w:val="24"/>
          <w:lang w:val="es-ES_tradnl" w:eastAsia="en-US"/>
        </w:rPr>
        <w:t xml:space="preserve">ASÍ LO RESUELVEN POR </w:t>
      </w:r>
      <w:r w:rsidRPr="00740B2B">
        <w:rPr>
          <w:rFonts w:ascii="Palatino Linotype" w:eastAsia="Calibri" w:hAnsi="Palatino Linotype" w:cs="Tahoma"/>
          <w:bCs/>
          <w:sz w:val="24"/>
          <w:szCs w:val="24"/>
          <w:lang w:val="es-ES_tradnl" w:eastAsia="en-US"/>
        </w:rPr>
        <w:t>UNANIMIDAD</w:t>
      </w:r>
      <w:r w:rsidRPr="00677BF2">
        <w:rPr>
          <w:rFonts w:ascii="Palatino Linotype" w:eastAsia="Calibri" w:hAnsi="Palatino Linotype" w:cs="Tahoma"/>
          <w:bCs/>
          <w:sz w:val="24"/>
          <w:szCs w:val="24"/>
          <w:lang w:val="es-ES_tradnl" w:eastAsia="en-U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w:t>
      </w:r>
      <w:r w:rsidR="00740B2B">
        <w:rPr>
          <w:rFonts w:ascii="Palatino Linotype" w:eastAsia="Calibri" w:hAnsi="Palatino Linotype" w:cs="Tahoma"/>
          <w:bCs/>
          <w:sz w:val="24"/>
          <w:szCs w:val="24"/>
          <w:lang w:val="es-ES_tradnl" w:eastAsia="en-US"/>
        </w:rPr>
        <w:t xml:space="preserve">CON </w:t>
      </w:r>
      <w:r w:rsidRPr="00677BF2">
        <w:rPr>
          <w:rFonts w:ascii="Palatino Linotype" w:eastAsia="Calibri" w:hAnsi="Palatino Linotype" w:cs="Tahoma"/>
          <w:bCs/>
          <w:sz w:val="24"/>
          <w:szCs w:val="24"/>
          <w:lang w:val="es-ES_tradnl" w:eastAsia="en-US"/>
        </w:rPr>
        <w:t xml:space="preserve">AUSENCIA JUSTIFICADA), EN LA CUADRAGÉSIMA CUARTA SESIÓN ORDINARIA, </w:t>
      </w:r>
      <w:r w:rsidRPr="00677BF2">
        <w:rPr>
          <w:rFonts w:ascii="Palatino Linotype" w:eastAsia="Calibri" w:hAnsi="Palatino Linotype" w:cs="Tahoma"/>
          <w:bCs/>
          <w:sz w:val="24"/>
          <w:szCs w:val="24"/>
          <w:lang w:val="es-ES_tradnl" w:eastAsia="en-US"/>
        </w:rPr>
        <w:lastRenderedPageBreak/>
        <w:t>CELEBRADA EL VEINTISIETE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226876" w:rsidRPr="00226876" w14:paraId="5090DE83" w14:textId="77777777" w:rsidTr="00737A9E">
        <w:trPr>
          <w:jc w:val="center"/>
        </w:trPr>
        <w:tc>
          <w:tcPr>
            <w:tcW w:w="10365" w:type="dxa"/>
            <w:gridSpan w:val="2"/>
          </w:tcPr>
          <w:p w14:paraId="2FA28C94" w14:textId="77777777" w:rsidR="00226876" w:rsidRPr="00226876" w:rsidRDefault="00226876" w:rsidP="00226876">
            <w:pPr>
              <w:rPr>
                <w:rFonts w:ascii="Palatino Linotype" w:hAnsi="Palatino Linotype" w:cs="Arial"/>
                <w:b/>
                <w:sz w:val="24"/>
                <w:szCs w:val="24"/>
              </w:rPr>
            </w:pPr>
          </w:p>
          <w:p w14:paraId="09F7C603" w14:textId="77777777" w:rsidR="00226876" w:rsidRPr="00226876" w:rsidRDefault="00226876" w:rsidP="00226876">
            <w:pPr>
              <w:jc w:val="center"/>
              <w:rPr>
                <w:rFonts w:ascii="Palatino Linotype" w:hAnsi="Palatino Linotype" w:cs="Arial"/>
                <w:b/>
                <w:sz w:val="24"/>
                <w:szCs w:val="24"/>
              </w:rPr>
            </w:pPr>
          </w:p>
          <w:p w14:paraId="01741611" w14:textId="77777777" w:rsidR="00226876" w:rsidRPr="00226876" w:rsidRDefault="00226876" w:rsidP="00226876">
            <w:pPr>
              <w:jc w:val="center"/>
              <w:rPr>
                <w:rFonts w:ascii="Palatino Linotype" w:hAnsi="Palatino Linotype" w:cs="Arial"/>
                <w:b/>
                <w:sz w:val="24"/>
                <w:szCs w:val="24"/>
              </w:rPr>
            </w:pPr>
          </w:p>
          <w:p w14:paraId="5D7F4DC2" w14:textId="77777777" w:rsidR="00226876" w:rsidRPr="00226876" w:rsidRDefault="00226876" w:rsidP="00226876">
            <w:pPr>
              <w:jc w:val="center"/>
              <w:rPr>
                <w:rFonts w:ascii="Palatino Linotype" w:hAnsi="Palatino Linotype" w:cs="Arial"/>
                <w:b/>
                <w:sz w:val="24"/>
                <w:szCs w:val="24"/>
              </w:rPr>
            </w:pPr>
          </w:p>
          <w:p w14:paraId="77D70588" w14:textId="77777777" w:rsidR="00226876" w:rsidRPr="00226876" w:rsidRDefault="00226876" w:rsidP="00226876">
            <w:pPr>
              <w:jc w:val="center"/>
              <w:rPr>
                <w:rFonts w:ascii="Palatino Linotype" w:hAnsi="Palatino Linotype" w:cs="Arial"/>
                <w:b/>
                <w:sz w:val="24"/>
                <w:szCs w:val="24"/>
              </w:rPr>
            </w:pPr>
            <w:r w:rsidRPr="00226876">
              <w:rPr>
                <w:rFonts w:ascii="Palatino Linotype" w:hAnsi="Palatino Linotype" w:cs="Arial"/>
                <w:b/>
                <w:sz w:val="24"/>
                <w:szCs w:val="24"/>
              </w:rPr>
              <w:t>Zulema Martínez Sánchez</w:t>
            </w:r>
          </w:p>
          <w:p w14:paraId="0EFC39F4" w14:textId="77777777" w:rsidR="00226876" w:rsidRPr="00226876" w:rsidRDefault="00226876" w:rsidP="00226876">
            <w:pPr>
              <w:jc w:val="center"/>
              <w:rPr>
                <w:rFonts w:ascii="Palatino Linotype" w:hAnsi="Palatino Linotype" w:cs="Arial"/>
                <w:b/>
                <w:sz w:val="24"/>
                <w:szCs w:val="24"/>
              </w:rPr>
            </w:pPr>
            <w:r w:rsidRPr="00226876">
              <w:rPr>
                <w:rFonts w:ascii="Palatino Linotype" w:hAnsi="Palatino Linotype" w:cs="Arial"/>
                <w:sz w:val="24"/>
                <w:szCs w:val="24"/>
              </w:rPr>
              <w:t>Comisionada Presidenta</w:t>
            </w:r>
          </w:p>
          <w:p w14:paraId="7D480FBE" w14:textId="77777777" w:rsidR="00226876" w:rsidRPr="00226876" w:rsidRDefault="00226876" w:rsidP="00226876">
            <w:pPr>
              <w:jc w:val="center"/>
              <w:rPr>
                <w:rFonts w:ascii="Palatino Linotype" w:hAnsi="Palatino Linotype" w:cs="Arial"/>
                <w:b/>
                <w:sz w:val="24"/>
                <w:szCs w:val="24"/>
              </w:rPr>
            </w:pPr>
            <w:r w:rsidRPr="00226876">
              <w:rPr>
                <w:rFonts w:ascii="Palatino Linotype" w:hAnsi="Palatino Linotype" w:cs="Arial"/>
                <w:b/>
                <w:sz w:val="24"/>
                <w:szCs w:val="24"/>
              </w:rPr>
              <w:t xml:space="preserve">(RÚBRICA) </w:t>
            </w:r>
          </w:p>
        </w:tc>
      </w:tr>
      <w:tr w:rsidR="00226876" w:rsidRPr="00226876" w14:paraId="578FF12A" w14:textId="77777777" w:rsidTr="00737A9E">
        <w:trPr>
          <w:jc w:val="center"/>
        </w:trPr>
        <w:tc>
          <w:tcPr>
            <w:tcW w:w="5182" w:type="dxa"/>
          </w:tcPr>
          <w:p w14:paraId="60B53668" w14:textId="77777777" w:rsidR="00226876" w:rsidRPr="00226876" w:rsidRDefault="00226876" w:rsidP="00226876">
            <w:pPr>
              <w:jc w:val="center"/>
              <w:rPr>
                <w:rFonts w:ascii="Palatino Linotype" w:hAnsi="Palatino Linotype" w:cs="Arial"/>
                <w:b/>
                <w:sz w:val="24"/>
                <w:szCs w:val="24"/>
              </w:rPr>
            </w:pPr>
          </w:p>
          <w:p w14:paraId="22F5266C" w14:textId="77777777" w:rsidR="00226876" w:rsidRPr="00226876" w:rsidRDefault="00226876" w:rsidP="00226876">
            <w:pPr>
              <w:jc w:val="center"/>
              <w:rPr>
                <w:rFonts w:ascii="Palatino Linotype" w:hAnsi="Palatino Linotype" w:cs="Arial"/>
                <w:b/>
                <w:sz w:val="24"/>
                <w:szCs w:val="24"/>
              </w:rPr>
            </w:pPr>
          </w:p>
          <w:p w14:paraId="31CFD3A1" w14:textId="77777777" w:rsidR="00226876" w:rsidRPr="00226876" w:rsidRDefault="00226876" w:rsidP="00226876">
            <w:pPr>
              <w:jc w:val="center"/>
              <w:rPr>
                <w:rFonts w:ascii="Palatino Linotype" w:hAnsi="Palatino Linotype" w:cs="Arial"/>
                <w:b/>
                <w:sz w:val="24"/>
                <w:szCs w:val="24"/>
              </w:rPr>
            </w:pPr>
          </w:p>
          <w:p w14:paraId="0CF68B87" w14:textId="77777777" w:rsidR="00226876" w:rsidRPr="00226876" w:rsidRDefault="00226876" w:rsidP="00226876">
            <w:pPr>
              <w:jc w:val="center"/>
              <w:rPr>
                <w:rFonts w:ascii="Palatino Linotype" w:hAnsi="Palatino Linotype" w:cs="Arial"/>
                <w:b/>
                <w:sz w:val="24"/>
                <w:szCs w:val="24"/>
              </w:rPr>
            </w:pPr>
          </w:p>
          <w:p w14:paraId="69536AD2" w14:textId="77777777" w:rsidR="00226876" w:rsidRPr="00226876" w:rsidRDefault="00226876" w:rsidP="00226876">
            <w:pPr>
              <w:jc w:val="center"/>
              <w:rPr>
                <w:rFonts w:ascii="Palatino Linotype" w:hAnsi="Palatino Linotype" w:cs="Arial"/>
                <w:b/>
                <w:sz w:val="24"/>
                <w:szCs w:val="24"/>
              </w:rPr>
            </w:pPr>
            <w:r w:rsidRPr="00226876">
              <w:rPr>
                <w:rFonts w:ascii="Palatino Linotype" w:hAnsi="Palatino Linotype" w:cs="Arial"/>
                <w:b/>
                <w:sz w:val="24"/>
                <w:szCs w:val="24"/>
              </w:rPr>
              <w:t>Eva Abaid Yapur</w:t>
            </w:r>
          </w:p>
          <w:p w14:paraId="4035DDA5" w14:textId="77777777" w:rsidR="00226876" w:rsidRPr="00226876" w:rsidRDefault="00226876" w:rsidP="00226876">
            <w:pPr>
              <w:jc w:val="center"/>
              <w:rPr>
                <w:rFonts w:ascii="Palatino Linotype" w:hAnsi="Palatino Linotype" w:cs="Arial"/>
                <w:sz w:val="24"/>
                <w:szCs w:val="24"/>
              </w:rPr>
            </w:pPr>
            <w:r w:rsidRPr="00226876">
              <w:rPr>
                <w:rFonts w:ascii="Palatino Linotype" w:hAnsi="Palatino Linotype" w:cs="Arial"/>
                <w:sz w:val="24"/>
                <w:szCs w:val="24"/>
              </w:rPr>
              <w:t>Comisionada</w:t>
            </w:r>
          </w:p>
          <w:p w14:paraId="6D84D73C" w14:textId="77777777" w:rsidR="00226876" w:rsidRPr="00226876" w:rsidRDefault="00226876" w:rsidP="00226876">
            <w:pPr>
              <w:jc w:val="center"/>
              <w:rPr>
                <w:rFonts w:ascii="Palatino Linotype" w:hAnsi="Palatino Linotype" w:cs="Arial"/>
                <w:b/>
                <w:sz w:val="24"/>
                <w:szCs w:val="24"/>
              </w:rPr>
            </w:pPr>
            <w:r w:rsidRPr="00226876">
              <w:rPr>
                <w:rFonts w:ascii="Palatino Linotype" w:hAnsi="Palatino Linotype" w:cs="Arial"/>
                <w:b/>
                <w:sz w:val="24"/>
                <w:szCs w:val="24"/>
              </w:rPr>
              <w:t>(RÚBRICA)</w:t>
            </w:r>
          </w:p>
        </w:tc>
        <w:tc>
          <w:tcPr>
            <w:tcW w:w="5183" w:type="dxa"/>
          </w:tcPr>
          <w:p w14:paraId="1C41FFE7" w14:textId="77777777" w:rsidR="00226876" w:rsidRPr="00226876" w:rsidRDefault="00226876" w:rsidP="00226876">
            <w:pPr>
              <w:jc w:val="center"/>
              <w:rPr>
                <w:rFonts w:ascii="Palatino Linotype" w:hAnsi="Palatino Linotype" w:cs="Arial"/>
                <w:b/>
                <w:sz w:val="24"/>
                <w:szCs w:val="24"/>
              </w:rPr>
            </w:pPr>
          </w:p>
          <w:p w14:paraId="2B02F1FF" w14:textId="77777777" w:rsidR="00226876" w:rsidRPr="00226876" w:rsidRDefault="00226876" w:rsidP="00226876">
            <w:pPr>
              <w:jc w:val="center"/>
              <w:rPr>
                <w:rFonts w:ascii="Palatino Linotype" w:hAnsi="Palatino Linotype" w:cs="Arial"/>
                <w:b/>
                <w:sz w:val="24"/>
                <w:szCs w:val="24"/>
              </w:rPr>
            </w:pPr>
          </w:p>
          <w:p w14:paraId="2B0A9C81" w14:textId="77777777" w:rsidR="00226876" w:rsidRPr="00226876" w:rsidRDefault="00226876" w:rsidP="00226876">
            <w:pPr>
              <w:jc w:val="center"/>
              <w:rPr>
                <w:rFonts w:ascii="Palatino Linotype" w:hAnsi="Palatino Linotype" w:cs="Arial"/>
                <w:b/>
                <w:sz w:val="24"/>
                <w:szCs w:val="24"/>
              </w:rPr>
            </w:pPr>
          </w:p>
          <w:p w14:paraId="5122C4AC" w14:textId="77777777" w:rsidR="00226876" w:rsidRPr="00226876" w:rsidRDefault="00226876" w:rsidP="00226876">
            <w:pPr>
              <w:jc w:val="center"/>
              <w:rPr>
                <w:rFonts w:ascii="Palatino Linotype" w:hAnsi="Palatino Linotype" w:cs="Arial"/>
                <w:b/>
                <w:sz w:val="24"/>
                <w:szCs w:val="24"/>
              </w:rPr>
            </w:pPr>
          </w:p>
          <w:p w14:paraId="3DDFE316" w14:textId="77777777" w:rsidR="00226876" w:rsidRPr="00226876" w:rsidRDefault="00226876" w:rsidP="00226876">
            <w:pPr>
              <w:jc w:val="center"/>
              <w:rPr>
                <w:rFonts w:ascii="Palatino Linotype" w:hAnsi="Palatino Linotype" w:cs="Arial"/>
                <w:b/>
                <w:sz w:val="24"/>
                <w:szCs w:val="24"/>
              </w:rPr>
            </w:pPr>
            <w:r w:rsidRPr="00226876">
              <w:rPr>
                <w:rFonts w:ascii="Palatino Linotype" w:hAnsi="Palatino Linotype" w:cs="Arial"/>
                <w:b/>
                <w:sz w:val="24"/>
                <w:szCs w:val="24"/>
              </w:rPr>
              <w:t>José Guadalupe Luna Hernández</w:t>
            </w:r>
          </w:p>
          <w:p w14:paraId="51178C59" w14:textId="77777777" w:rsidR="00226876" w:rsidRPr="00226876" w:rsidRDefault="00226876" w:rsidP="00226876">
            <w:pPr>
              <w:jc w:val="center"/>
              <w:rPr>
                <w:rFonts w:ascii="Palatino Linotype" w:hAnsi="Palatino Linotype" w:cs="Arial"/>
                <w:sz w:val="24"/>
                <w:szCs w:val="24"/>
              </w:rPr>
            </w:pPr>
            <w:r w:rsidRPr="00226876">
              <w:rPr>
                <w:rFonts w:ascii="Palatino Linotype" w:hAnsi="Palatino Linotype" w:cs="Arial"/>
                <w:sz w:val="24"/>
                <w:szCs w:val="24"/>
              </w:rPr>
              <w:t>Comisionado</w:t>
            </w:r>
          </w:p>
          <w:p w14:paraId="0F700581" w14:textId="77777777" w:rsidR="00226876" w:rsidRPr="00226876" w:rsidRDefault="00226876" w:rsidP="00226876">
            <w:pPr>
              <w:jc w:val="center"/>
              <w:rPr>
                <w:rFonts w:ascii="Palatino Linotype" w:hAnsi="Palatino Linotype" w:cs="Arial"/>
                <w:b/>
                <w:sz w:val="24"/>
                <w:szCs w:val="24"/>
              </w:rPr>
            </w:pPr>
            <w:r w:rsidRPr="00226876">
              <w:rPr>
                <w:rFonts w:ascii="Palatino Linotype" w:hAnsi="Palatino Linotype" w:cs="Arial"/>
                <w:b/>
                <w:sz w:val="24"/>
                <w:szCs w:val="24"/>
              </w:rPr>
              <w:t>(RÚBRICA)</w:t>
            </w:r>
          </w:p>
        </w:tc>
      </w:tr>
      <w:tr w:rsidR="00226876" w:rsidRPr="00226876" w14:paraId="40D3BFDC" w14:textId="77777777" w:rsidTr="00737A9E">
        <w:trPr>
          <w:jc w:val="center"/>
        </w:trPr>
        <w:tc>
          <w:tcPr>
            <w:tcW w:w="5182" w:type="dxa"/>
          </w:tcPr>
          <w:p w14:paraId="4823C727" w14:textId="77777777" w:rsidR="00226876" w:rsidRPr="00226876" w:rsidRDefault="00226876" w:rsidP="00226876">
            <w:pPr>
              <w:jc w:val="center"/>
              <w:rPr>
                <w:rFonts w:ascii="Palatino Linotype" w:hAnsi="Palatino Linotype" w:cs="Arial"/>
                <w:b/>
                <w:sz w:val="24"/>
                <w:szCs w:val="24"/>
              </w:rPr>
            </w:pPr>
          </w:p>
          <w:p w14:paraId="1F9BF66A" w14:textId="77777777" w:rsidR="00226876" w:rsidRPr="00226876" w:rsidRDefault="00226876" w:rsidP="00226876">
            <w:pPr>
              <w:jc w:val="center"/>
              <w:rPr>
                <w:rFonts w:ascii="Palatino Linotype" w:hAnsi="Palatino Linotype" w:cs="Arial"/>
                <w:b/>
                <w:sz w:val="24"/>
                <w:szCs w:val="24"/>
              </w:rPr>
            </w:pPr>
          </w:p>
          <w:p w14:paraId="3D4912C8" w14:textId="77777777" w:rsidR="00226876" w:rsidRPr="00226876" w:rsidRDefault="00226876" w:rsidP="00226876">
            <w:pPr>
              <w:jc w:val="center"/>
              <w:rPr>
                <w:rFonts w:ascii="Palatino Linotype" w:hAnsi="Palatino Linotype" w:cs="Arial"/>
                <w:b/>
                <w:sz w:val="24"/>
                <w:szCs w:val="24"/>
              </w:rPr>
            </w:pPr>
          </w:p>
          <w:p w14:paraId="37624711" w14:textId="77777777" w:rsidR="00226876" w:rsidRPr="00226876" w:rsidRDefault="00226876" w:rsidP="00226876">
            <w:pPr>
              <w:jc w:val="center"/>
              <w:rPr>
                <w:rFonts w:ascii="Palatino Linotype" w:hAnsi="Palatino Linotype" w:cs="Arial"/>
                <w:b/>
                <w:sz w:val="24"/>
                <w:szCs w:val="24"/>
              </w:rPr>
            </w:pPr>
          </w:p>
          <w:p w14:paraId="504D2ACC" w14:textId="77777777" w:rsidR="00226876" w:rsidRPr="00226876" w:rsidRDefault="00226876" w:rsidP="00226876">
            <w:pPr>
              <w:jc w:val="center"/>
              <w:rPr>
                <w:rFonts w:ascii="Palatino Linotype" w:hAnsi="Palatino Linotype" w:cs="Arial"/>
                <w:b/>
                <w:sz w:val="24"/>
                <w:szCs w:val="24"/>
              </w:rPr>
            </w:pPr>
            <w:r w:rsidRPr="00226876">
              <w:rPr>
                <w:rFonts w:ascii="Palatino Linotype" w:hAnsi="Palatino Linotype" w:cs="Arial"/>
                <w:b/>
                <w:sz w:val="24"/>
                <w:szCs w:val="24"/>
              </w:rPr>
              <w:t>Javier Martínez Cruz</w:t>
            </w:r>
          </w:p>
          <w:p w14:paraId="3B6FA2DC" w14:textId="77777777" w:rsidR="00226876" w:rsidRPr="00226876" w:rsidRDefault="00226876" w:rsidP="00226876">
            <w:pPr>
              <w:jc w:val="center"/>
              <w:rPr>
                <w:rFonts w:ascii="Palatino Linotype" w:hAnsi="Palatino Linotype" w:cs="Arial"/>
                <w:sz w:val="24"/>
                <w:szCs w:val="24"/>
              </w:rPr>
            </w:pPr>
            <w:r w:rsidRPr="00226876">
              <w:rPr>
                <w:rFonts w:ascii="Palatino Linotype" w:hAnsi="Palatino Linotype" w:cs="Arial"/>
                <w:sz w:val="24"/>
                <w:szCs w:val="24"/>
              </w:rPr>
              <w:t>Comisionado</w:t>
            </w:r>
          </w:p>
          <w:p w14:paraId="44C7A817" w14:textId="77777777" w:rsidR="00226876" w:rsidRPr="00226876" w:rsidRDefault="00226876" w:rsidP="00226876">
            <w:pPr>
              <w:jc w:val="center"/>
              <w:rPr>
                <w:rFonts w:ascii="Palatino Linotype" w:hAnsi="Palatino Linotype" w:cs="Arial"/>
                <w:sz w:val="24"/>
                <w:szCs w:val="24"/>
              </w:rPr>
            </w:pPr>
            <w:r w:rsidRPr="00226876">
              <w:rPr>
                <w:rFonts w:ascii="Palatino Linotype" w:hAnsi="Palatino Linotype" w:cs="Arial"/>
                <w:b/>
                <w:sz w:val="24"/>
                <w:szCs w:val="24"/>
              </w:rPr>
              <w:t>(RÚBRICA)</w:t>
            </w:r>
          </w:p>
        </w:tc>
        <w:tc>
          <w:tcPr>
            <w:tcW w:w="5183" w:type="dxa"/>
          </w:tcPr>
          <w:p w14:paraId="3A884FD9" w14:textId="77777777" w:rsidR="00226876" w:rsidRPr="00226876" w:rsidRDefault="00226876" w:rsidP="00226876">
            <w:pPr>
              <w:jc w:val="center"/>
              <w:rPr>
                <w:rFonts w:ascii="Palatino Linotype" w:hAnsi="Palatino Linotype" w:cs="Arial"/>
                <w:b/>
                <w:sz w:val="24"/>
                <w:szCs w:val="24"/>
              </w:rPr>
            </w:pPr>
          </w:p>
          <w:p w14:paraId="1A6C1B57" w14:textId="77777777" w:rsidR="00226876" w:rsidRPr="00226876" w:rsidRDefault="00226876" w:rsidP="00226876">
            <w:pPr>
              <w:jc w:val="center"/>
              <w:rPr>
                <w:rFonts w:ascii="Palatino Linotype" w:hAnsi="Palatino Linotype" w:cs="Arial"/>
                <w:b/>
                <w:sz w:val="24"/>
                <w:szCs w:val="24"/>
              </w:rPr>
            </w:pPr>
          </w:p>
          <w:p w14:paraId="40619479" w14:textId="77777777" w:rsidR="00226876" w:rsidRPr="00226876" w:rsidRDefault="00226876" w:rsidP="00226876">
            <w:pPr>
              <w:jc w:val="center"/>
              <w:rPr>
                <w:rFonts w:ascii="Palatino Linotype" w:hAnsi="Palatino Linotype" w:cs="Arial"/>
                <w:b/>
                <w:sz w:val="24"/>
                <w:szCs w:val="24"/>
              </w:rPr>
            </w:pPr>
          </w:p>
          <w:p w14:paraId="7A89C4D0" w14:textId="77777777" w:rsidR="00226876" w:rsidRPr="00226876" w:rsidRDefault="00226876" w:rsidP="00226876">
            <w:pPr>
              <w:jc w:val="center"/>
              <w:rPr>
                <w:rFonts w:ascii="Palatino Linotype" w:hAnsi="Palatino Linotype" w:cs="Arial"/>
                <w:b/>
                <w:sz w:val="24"/>
                <w:szCs w:val="24"/>
              </w:rPr>
            </w:pPr>
          </w:p>
          <w:p w14:paraId="12505E1F" w14:textId="77777777" w:rsidR="00226876" w:rsidRPr="00226876" w:rsidRDefault="00226876" w:rsidP="00226876">
            <w:pPr>
              <w:jc w:val="center"/>
              <w:rPr>
                <w:rFonts w:ascii="Palatino Linotype" w:hAnsi="Palatino Linotype" w:cs="Arial"/>
                <w:b/>
                <w:sz w:val="24"/>
                <w:szCs w:val="24"/>
              </w:rPr>
            </w:pPr>
            <w:r w:rsidRPr="00226876">
              <w:rPr>
                <w:rFonts w:ascii="Palatino Linotype" w:hAnsi="Palatino Linotype" w:cs="Arial"/>
                <w:b/>
                <w:sz w:val="24"/>
                <w:szCs w:val="24"/>
              </w:rPr>
              <w:t>Luis Gustavo Parra Noriega</w:t>
            </w:r>
          </w:p>
          <w:p w14:paraId="303776CC" w14:textId="77777777" w:rsidR="00226876" w:rsidRPr="00226876" w:rsidRDefault="00226876" w:rsidP="00226876">
            <w:pPr>
              <w:jc w:val="center"/>
              <w:rPr>
                <w:rFonts w:ascii="Palatino Linotype" w:hAnsi="Palatino Linotype" w:cs="Arial"/>
                <w:sz w:val="24"/>
                <w:szCs w:val="24"/>
              </w:rPr>
            </w:pPr>
            <w:r w:rsidRPr="00226876">
              <w:rPr>
                <w:rFonts w:ascii="Palatino Linotype" w:hAnsi="Palatino Linotype" w:cs="Arial"/>
                <w:sz w:val="24"/>
                <w:szCs w:val="24"/>
              </w:rPr>
              <w:t>Comisionado</w:t>
            </w:r>
          </w:p>
          <w:p w14:paraId="5AD5380A" w14:textId="77777777" w:rsidR="00226876" w:rsidRPr="00226876" w:rsidRDefault="00226876" w:rsidP="00226876">
            <w:pPr>
              <w:jc w:val="center"/>
              <w:rPr>
                <w:rFonts w:ascii="Palatino Linotype" w:hAnsi="Palatino Linotype" w:cs="Arial"/>
                <w:b/>
                <w:sz w:val="24"/>
                <w:szCs w:val="24"/>
              </w:rPr>
            </w:pPr>
            <w:r w:rsidRPr="00226876">
              <w:rPr>
                <w:rFonts w:ascii="Palatino Linotype" w:hAnsi="Palatino Linotype" w:cs="Arial"/>
                <w:b/>
                <w:sz w:val="24"/>
                <w:szCs w:val="24"/>
              </w:rPr>
              <w:t>(Ausencia Justificada)</w:t>
            </w:r>
          </w:p>
        </w:tc>
      </w:tr>
      <w:tr w:rsidR="00226876" w:rsidRPr="00226876" w14:paraId="67993FCA" w14:textId="77777777" w:rsidTr="00737A9E">
        <w:trPr>
          <w:jc w:val="center"/>
        </w:trPr>
        <w:tc>
          <w:tcPr>
            <w:tcW w:w="10365" w:type="dxa"/>
            <w:gridSpan w:val="2"/>
          </w:tcPr>
          <w:p w14:paraId="167427CD" w14:textId="77777777" w:rsidR="00226876" w:rsidRPr="00226876" w:rsidRDefault="00226876" w:rsidP="00226876">
            <w:pPr>
              <w:jc w:val="center"/>
              <w:rPr>
                <w:rFonts w:ascii="Palatino Linotype" w:hAnsi="Palatino Linotype" w:cs="Arial"/>
                <w:b/>
                <w:sz w:val="24"/>
                <w:szCs w:val="24"/>
              </w:rPr>
            </w:pPr>
          </w:p>
          <w:p w14:paraId="0127A4E4" w14:textId="77777777" w:rsidR="00226876" w:rsidRPr="00226876" w:rsidRDefault="00226876" w:rsidP="00226876">
            <w:pPr>
              <w:jc w:val="center"/>
              <w:rPr>
                <w:rFonts w:ascii="Palatino Linotype" w:hAnsi="Palatino Linotype" w:cs="Arial"/>
                <w:b/>
                <w:sz w:val="24"/>
                <w:szCs w:val="24"/>
              </w:rPr>
            </w:pPr>
          </w:p>
          <w:p w14:paraId="68ED61E4" w14:textId="77777777" w:rsidR="00226876" w:rsidRPr="00226876" w:rsidRDefault="00226876" w:rsidP="00226876">
            <w:pPr>
              <w:jc w:val="center"/>
              <w:rPr>
                <w:rFonts w:ascii="Palatino Linotype" w:hAnsi="Palatino Linotype" w:cs="Arial"/>
                <w:b/>
                <w:sz w:val="24"/>
                <w:szCs w:val="24"/>
              </w:rPr>
            </w:pPr>
          </w:p>
          <w:p w14:paraId="75D16854" w14:textId="77777777" w:rsidR="00226876" w:rsidRPr="00226876" w:rsidRDefault="00226876" w:rsidP="00226876">
            <w:pPr>
              <w:rPr>
                <w:rFonts w:ascii="Palatino Linotype" w:hAnsi="Palatino Linotype" w:cs="Arial"/>
                <w:b/>
                <w:sz w:val="24"/>
                <w:szCs w:val="24"/>
              </w:rPr>
            </w:pPr>
          </w:p>
          <w:p w14:paraId="7D9C5785" w14:textId="77777777" w:rsidR="00226876" w:rsidRPr="00226876" w:rsidRDefault="00226876" w:rsidP="00226876">
            <w:pPr>
              <w:jc w:val="center"/>
              <w:rPr>
                <w:rFonts w:ascii="Palatino Linotype" w:hAnsi="Palatino Linotype" w:cs="Arial"/>
                <w:b/>
                <w:sz w:val="24"/>
                <w:szCs w:val="24"/>
              </w:rPr>
            </w:pPr>
            <w:r w:rsidRPr="00226876">
              <w:rPr>
                <w:rFonts w:ascii="Palatino Linotype" w:hAnsi="Palatino Linotype" w:cs="Arial"/>
                <w:b/>
                <w:sz w:val="24"/>
                <w:szCs w:val="24"/>
              </w:rPr>
              <w:t>Alexis Tapia Ramírez</w:t>
            </w:r>
          </w:p>
          <w:p w14:paraId="71D69701" w14:textId="77777777" w:rsidR="00226876" w:rsidRPr="00226876" w:rsidRDefault="00226876" w:rsidP="00226876">
            <w:pPr>
              <w:jc w:val="center"/>
              <w:rPr>
                <w:rFonts w:ascii="Palatino Linotype" w:hAnsi="Palatino Linotype" w:cs="Arial"/>
                <w:sz w:val="24"/>
                <w:szCs w:val="24"/>
              </w:rPr>
            </w:pPr>
            <w:r w:rsidRPr="00226876">
              <w:rPr>
                <w:rFonts w:ascii="Palatino Linotype" w:hAnsi="Palatino Linotype" w:cs="Arial"/>
                <w:sz w:val="24"/>
                <w:szCs w:val="24"/>
              </w:rPr>
              <w:t>Secretario Técnico del Pleno</w:t>
            </w:r>
          </w:p>
          <w:p w14:paraId="7F5E8174" w14:textId="7D3123F0" w:rsidR="00226876" w:rsidRPr="00226876" w:rsidRDefault="00226876" w:rsidP="00226876">
            <w:pPr>
              <w:jc w:val="center"/>
              <w:rPr>
                <w:rFonts w:ascii="Palatino Linotype" w:hAnsi="Palatino Linotype" w:cs="Arial"/>
                <w:sz w:val="24"/>
                <w:szCs w:val="24"/>
              </w:rPr>
            </w:pPr>
            <w:r w:rsidRPr="00226876">
              <w:rPr>
                <w:rFonts w:ascii="Palatino Linotype" w:hAnsi="Palatino Linotype" w:cs="Arial"/>
                <w:b/>
                <w:sz w:val="24"/>
                <w:szCs w:val="24"/>
              </w:rPr>
              <w:t>(RÚBRICA)</w:t>
            </w:r>
            <w:r w:rsidRPr="00226876">
              <w:rPr>
                <w:rFonts w:ascii="Palatino Linotype" w:hAnsi="Palatino Linotype" w:cs="Arial"/>
                <w:sz w:val="24"/>
                <w:szCs w:val="24"/>
              </w:rPr>
              <w:t xml:space="preserve"> </w:t>
            </w:r>
          </w:p>
        </w:tc>
      </w:tr>
    </w:tbl>
    <w:p w14:paraId="1779ED96" w14:textId="77777777" w:rsidR="00740B2B" w:rsidRPr="00740B2B" w:rsidRDefault="00740B2B" w:rsidP="00677BF2">
      <w:pPr>
        <w:tabs>
          <w:tab w:val="left" w:pos="8931"/>
        </w:tabs>
        <w:ind w:right="-91"/>
        <w:jc w:val="both"/>
        <w:rPr>
          <w:rFonts w:ascii="Palatino Linotype" w:eastAsia="Calibri" w:hAnsi="Palatino Linotype" w:cs="Tahoma"/>
          <w:sz w:val="10"/>
          <w:szCs w:val="10"/>
          <w:lang w:eastAsia="en-US"/>
        </w:rPr>
      </w:pPr>
    </w:p>
    <w:p w14:paraId="0ADB02CF" w14:textId="5DE3C2D4" w:rsidR="00A810DB" w:rsidRDefault="00A810DB" w:rsidP="00677BF2">
      <w:pPr>
        <w:tabs>
          <w:tab w:val="left" w:pos="8931"/>
        </w:tabs>
        <w:ind w:right="-91"/>
        <w:jc w:val="both"/>
        <w:rPr>
          <w:rFonts w:ascii="Palatino Linotype" w:eastAsia="Calibri" w:hAnsi="Palatino Linotype" w:cs="Tahoma"/>
          <w:bCs/>
          <w:sz w:val="22"/>
          <w:lang w:eastAsia="en-US"/>
        </w:rPr>
      </w:pPr>
      <w:r w:rsidRPr="008272C2">
        <w:rPr>
          <w:rFonts w:ascii="Palatino Linotype" w:eastAsia="Calibri" w:hAnsi="Palatino Linotype" w:cs="Tahoma"/>
          <w:sz w:val="22"/>
          <w:lang w:eastAsia="en-US"/>
        </w:rPr>
        <w:t xml:space="preserve">Esta foja corresponde a la resolución de fecha </w:t>
      </w:r>
      <w:r w:rsidR="00584A29" w:rsidRPr="008272C2">
        <w:rPr>
          <w:rFonts w:ascii="Palatino Linotype" w:eastAsia="Calibri" w:hAnsi="Palatino Linotype" w:cs="Tahoma"/>
          <w:sz w:val="22"/>
          <w:lang w:eastAsia="en-US"/>
        </w:rPr>
        <w:t xml:space="preserve">veintisiete </w:t>
      </w:r>
      <w:r w:rsidR="00927A7B" w:rsidRPr="008272C2">
        <w:rPr>
          <w:rFonts w:ascii="Palatino Linotype" w:eastAsia="Calibri" w:hAnsi="Palatino Linotype" w:cs="Tahoma"/>
          <w:sz w:val="22"/>
          <w:lang w:eastAsia="en-US"/>
        </w:rPr>
        <w:t>de noviembre</w:t>
      </w:r>
      <w:r w:rsidR="00760F8E" w:rsidRPr="008272C2">
        <w:rPr>
          <w:rFonts w:ascii="Palatino Linotype" w:eastAsia="Calibri" w:hAnsi="Palatino Linotype" w:cs="Tahoma"/>
          <w:sz w:val="22"/>
          <w:lang w:eastAsia="en-US"/>
        </w:rPr>
        <w:t xml:space="preserve"> </w:t>
      </w:r>
      <w:r w:rsidRPr="008272C2">
        <w:rPr>
          <w:rFonts w:ascii="Palatino Linotype" w:eastAsia="Calibri" w:hAnsi="Palatino Linotype" w:cs="Tahoma"/>
          <w:sz w:val="22"/>
          <w:lang w:eastAsia="en-US"/>
        </w:rPr>
        <w:t>de dos mil diecinueve, emitida</w:t>
      </w:r>
      <w:r w:rsidR="00564F97" w:rsidRPr="008272C2">
        <w:rPr>
          <w:rFonts w:ascii="Palatino Linotype" w:eastAsia="Calibri" w:hAnsi="Palatino Linotype" w:cs="Tahoma"/>
          <w:sz w:val="22"/>
          <w:lang w:eastAsia="en-US"/>
        </w:rPr>
        <w:t xml:space="preserve"> </w:t>
      </w:r>
      <w:r w:rsidRPr="008272C2">
        <w:rPr>
          <w:rFonts w:ascii="Palatino Linotype" w:eastAsia="Calibri" w:hAnsi="Palatino Linotype" w:cs="Tahoma"/>
          <w:sz w:val="22"/>
          <w:lang w:eastAsia="en-US"/>
        </w:rPr>
        <w:t>en</w:t>
      </w:r>
      <w:r w:rsidR="00564F97" w:rsidRPr="008272C2">
        <w:rPr>
          <w:rFonts w:ascii="Palatino Linotype" w:eastAsia="Calibri" w:hAnsi="Palatino Linotype" w:cs="Tahoma"/>
          <w:sz w:val="22"/>
          <w:lang w:eastAsia="en-US"/>
        </w:rPr>
        <w:t xml:space="preserve"> </w:t>
      </w:r>
      <w:r w:rsidR="00E65824" w:rsidRPr="008272C2">
        <w:rPr>
          <w:rFonts w:ascii="Palatino Linotype" w:eastAsia="Calibri" w:hAnsi="Palatino Linotype" w:cs="Tahoma"/>
          <w:sz w:val="22"/>
          <w:lang w:eastAsia="en-US"/>
        </w:rPr>
        <w:t>los Recursos de Revisión con</w:t>
      </w:r>
      <w:r w:rsidRPr="008272C2">
        <w:rPr>
          <w:rFonts w:ascii="Palatino Linotype" w:eastAsia="Calibri" w:hAnsi="Palatino Linotype" w:cs="Tahoma"/>
          <w:sz w:val="22"/>
          <w:lang w:eastAsia="en-US"/>
        </w:rPr>
        <w:t xml:space="preserve"> número </w:t>
      </w:r>
      <w:r w:rsidRPr="008272C2">
        <w:rPr>
          <w:rFonts w:ascii="Palatino Linotype" w:eastAsia="Calibri" w:hAnsi="Palatino Linotype" w:cs="Tahoma"/>
          <w:bCs/>
          <w:sz w:val="22"/>
          <w:lang w:eastAsia="en-US"/>
        </w:rPr>
        <w:t>0</w:t>
      </w:r>
      <w:r w:rsidR="003958CF" w:rsidRPr="008272C2">
        <w:rPr>
          <w:rFonts w:ascii="Palatino Linotype" w:eastAsia="Calibri" w:hAnsi="Palatino Linotype" w:cs="Tahoma"/>
          <w:bCs/>
          <w:sz w:val="22"/>
          <w:lang w:eastAsia="en-US"/>
        </w:rPr>
        <w:t>7551</w:t>
      </w:r>
      <w:r w:rsidRPr="008272C2">
        <w:rPr>
          <w:rFonts w:ascii="Palatino Linotype" w:eastAsia="Calibri" w:hAnsi="Palatino Linotype" w:cs="Tahoma"/>
          <w:bCs/>
          <w:sz w:val="22"/>
          <w:lang w:eastAsia="en-US"/>
        </w:rPr>
        <w:t xml:space="preserve">/INFOEM/IP/RR/2019 y </w:t>
      </w:r>
      <w:r w:rsidR="006D7E09" w:rsidRPr="008272C2">
        <w:rPr>
          <w:rFonts w:ascii="Palatino Linotype" w:eastAsia="Calibri" w:hAnsi="Palatino Linotype" w:cs="Tahoma"/>
          <w:bCs/>
          <w:sz w:val="22"/>
          <w:lang w:eastAsia="en-US"/>
        </w:rPr>
        <w:t>0</w:t>
      </w:r>
      <w:r w:rsidR="003958CF" w:rsidRPr="008272C2">
        <w:rPr>
          <w:rFonts w:ascii="Palatino Linotype" w:eastAsia="Calibri" w:hAnsi="Palatino Linotype" w:cs="Tahoma"/>
          <w:bCs/>
          <w:sz w:val="22"/>
          <w:lang w:eastAsia="en-US"/>
        </w:rPr>
        <w:t>7558</w:t>
      </w:r>
      <w:r w:rsidR="006D7E09" w:rsidRPr="008272C2">
        <w:rPr>
          <w:rFonts w:ascii="Palatino Linotype" w:eastAsia="Calibri" w:hAnsi="Palatino Linotype" w:cs="Tahoma"/>
          <w:bCs/>
          <w:sz w:val="22"/>
          <w:lang w:eastAsia="en-US"/>
        </w:rPr>
        <w:t>/INFOEM/IP/RR/2019</w:t>
      </w:r>
      <w:r w:rsidRPr="008272C2">
        <w:rPr>
          <w:rFonts w:ascii="Palatino Linotype" w:eastAsia="Calibri" w:hAnsi="Palatino Linotype" w:cs="Tahoma"/>
          <w:bCs/>
          <w:sz w:val="22"/>
          <w:lang w:eastAsia="en-US"/>
        </w:rPr>
        <w:t>.</w:t>
      </w:r>
    </w:p>
    <w:p w14:paraId="3B9C4E03" w14:textId="76699D9B" w:rsidR="00740B2B" w:rsidRPr="00EA3E03" w:rsidRDefault="00740B2B" w:rsidP="00677BF2">
      <w:pPr>
        <w:tabs>
          <w:tab w:val="left" w:pos="8931"/>
        </w:tabs>
        <w:ind w:right="-91"/>
        <w:jc w:val="both"/>
        <w:rPr>
          <w:rFonts w:ascii="Palatino Linotype" w:eastAsia="Calibri" w:hAnsi="Palatino Linotype" w:cs="Tahoma"/>
          <w:sz w:val="22"/>
          <w:lang w:eastAsia="en-US"/>
        </w:rPr>
      </w:pPr>
      <w:r>
        <w:rPr>
          <w:rFonts w:ascii="Palatino Linotype" w:eastAsia="Calibri" w:hAnsi="Palatino Linotype" w:cs="Tahoma"/>
          <w:bCs/>
          <w:sz w:val="22"/>
          <w:lang w:eastAsia="en-US"/>
        </w:rPr>
        <w:t>YSM</w:t>
      </w:r>
    </w:p>
    <w:sectPr w:rsidR="00740B2B" w:rsidRPr="00EA3E03" w:rsidSect="00DB7E5F">
      <w:headerReference w:type="default" r:id="rId18"/>
      <w:footerReference w:type="default" r:id="rId19"/>
      <w:headerReference w:type="first" r:id="rId20"/>
      <w:footerReference w:type="first" r:id="rId2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DDC02" w14:textId="77777777" w:rsidR="00B65358" w:rsidRDefault="00B65358" w:rsidP="00B31222">
      <w:r>
        <w:separator/>
      </w:r>
    </w:p>
  </w:endnote>
  <w:endnote w:type="continuationSeparator" w:id="0">
    <w:p w14:paraId="78C4D5F9" w14:textId="77777777" w:rsidR="00B65358" w:rsidRDefault="00B6535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1A0BC6D3" w14:textId="29C226DE" w:rsidR="00677BF2" w:rsidRPr="00147666" w:rsidRDefault="00677BF2">
            <w:pPr>
              <w:pStyle w:val="Piedepgina"/>
              <w:jc w:val="right"/>
              <w:rPr>
                <w:rFonts w:ascii="Palatino Linotype" w:hAnsi="Palatino Linotype"/>
              </w:rPr>
            </w:pPr>
            <w:r w:rsidRPr="00226876">
              <w:rPr>
                <w:rFonts w:ascii="Palatino Linotype" w:hAnsi="Palatino Linotype"/>
                <w:b/>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54534A">
              <w:rPr>
                <w:rFonts w:ascii="Palatino Linotype" w:hAnsi="Palatino Linotype"/>
                <w:b/>
                <w:bCs/>
                <w:noProof/>
              </w:rPr>
              <w:t>2</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54534A">
              <w:rPr>
                <w:rFonts w:ascii="Palatino Linotype" w:hAnsi="Palatino Linotype"/>
                <w:b/>
                <w:bCs/>
                <w:noProof/>
              </w:rPr>
              <w:t>75</w:t>
            </w:r>
            <w:r w:rsidRPr="00147666">
              <w:rPr>
                <w:rFonts w:ascii="Palatino Linotype" w:hAnsi="Palatino Linotype"/>
                <w:b/>
                <w:bCs/>
                <w:sz w:val="24"/>
                <w:szCs w:val="24"/>
              </w:rPr>
              <w:fldChar w:fldCharType="end"/>
            </w:r>
          </w:p>
        </w:sdtContent>
      </w:sdt>
    </w:sdtContent>
  </w:sdt>
  <w:p w14:paraId="1A0BC6D4" w14:textId="77777777" w:rsidR="00677BF2" w:rsidRDefault="00677B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A0BC6E5" w14:textId="36A79CD5" w:rsidR="00677BF2" w:rsidRDefault="00677BF2">
            <w:pPr>
              <w:pStyle w:val="Piedepgina"/>
              <w:jc w:val="right"/>
            </w:pPr>
            <w:r w:rsidRPr="00A738FE">
              <w:rPr>
                <w:b/>
                <w:lang w:val="es-ES"/>
              </w:rPr>
              <w:t>Página</w:t>
            </w:r>
            <w:r>
              <w:rPr>
                <w:lang w:val="es-ES"/>
              </w:rPr>
              <w:t xml:space="preserve"> </w:t>
            </w:r>
            <w:r>
              <w:rPr>
                <w:b/>
                <w:bCs/>
                <w:sz w:val="24"/>
                <w:szCs w:val="24"/>
              </w:rPr>
              <w:fldChar w:fldCharType="begin"/>
            </w:r>
            <w:r>
              <w:rPr>
                <w:b/>
                <w:bCs/>
              </w:rPr>
              <w:instrText>PAGE</w:instrText>
            </w:r>
            <w:r>
              <w:rPr>
                <w:b/>
                <w:bCs/>
                <w:sz w:val="24"/>
                <w:szCs w:val="24"/>
              </w:rPr>
              <w:fldChar w:fldCharType="separate"/>
            </w:r>
            <w:r w:rsidR="0054534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4534A">
              <w:rPr>
                <w:b/>
                <w:bCs/>
                <w:noProof/>
              </w:rPr>
              <w:t>75</w:t>
            </w:r>
            <w:r>
              <w:rPr>
                <w:b/>
                <w:bCs/>
                <w:sz w:val="24"/>
                <w:szCs w:val="24"/>
              </w:rPr>
              <w:fldChar w:fldCharType="end"/>
            </w:r>
          </w:p>
        </w:sdtContent>
      </w:sdt>
    </w:sdtContent>
  </w:sdt>
  <w:p w14:paraId="1A0BC6E6" w14:textId="77777777" w:rsidR="00677BF2" w:rsidRDefault="00677B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B0C48" w14:textId="77777777" w:rsidR="00B65358" w:rsidRDefault="00B65358" w:rsidP="00B31222">
      <w:r>
        <w:separator/>
      </w:r>
    </w:p>
  </w:footnote>
  <w:footnote w:type="continuationSeparator" w:id="0">
    <w:p w14:paraId="747CF8F5" w14:textId="77777777" w:rsidR="00B65358" w:rsidRDefault="00B65358"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77BF2" w:rsidRPr="00677BF2" w14:paraId="1A0BC6D1" w14:textId="77777777" w:rsidTr="00202DB8">
      <w:trPr>
        <w:trHeight w:val="1435"/>
      </w:trPr>
      <w:tc>
        <w:tcPr>
          <w:tcW w:w="2835" w:type="dxa"/>
          <w:shd w:val="clear" w:color="auto" w:fill="auto"/>
        </w:tcPr>
        <w:p w14:paraId="1A0BC6C5" w14:textId="77777777" w:rsidR="00677BF2" w:rsidRPr="00677BF2" w:rsidRDefault="00677BF2" w:rsidP="00EF4A64">
          <w:pPr>
            <w:tabs>
              <w:tab w:val="right" w:pos="4273"/>
            </w:tabs>
            <w:rPr>
              <w:rFonts w:ascii="Garamond" w:eastAsia="Calibri" w:hAnsi="Garamond"/>
              <w:b/>
              <w:sz w:val="16"/>
              <w:szCs w:val="16"/>
              <w:lang w:eastAsia="en-US"/>
            </w:rPr>
          </w:pPr>
        </w:p>
      </w:tc>
      <w:tc>
        <w:tcPr>
          <w:tcW w:w="6733" w:type="dxa"/>
          <w:shd w:val="clear" w:color="auto" w:fill="auto"/>
        </w:tcPr>
        <w:p w14:paraId="1A0BC6C6" w14:textId="77777777" w:rsidR="00677BF2" w:rsidRPr="00677BF2" w:rsidRDefault="00677BF2" w:rsidP="005743D2">
          <w:pPr>
            <w:rPr>
              <w:b/>
              <w:sz w:val="26"/>
              <w:szCs w:val="26"/>
            </w:rPr>
          </w:pPr>
        </w:p>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77BF2" w:rsidRPr="00677BF2" w14:paraId="1A0BC6C9" w14:textId="77777777" w:rsidTr="00D93CC8">
            <w:trPr>
              <w:trHeight w:val="144"/>
            </w:trPr>
            <w:tc>
              <w:tcPr>
                <w:tcW w:w="2727" w:type="dxa"/>
              </w:tcPr>
              <w:p w14:paraId="1A0BC6C7" w14:textId="77777777" w:rsidR="00677BF2" w:rsidRPr="00677BF2" w:rsidRDefault="00677BF2" w:rsidP="00BC4C9F">
                <w:pPr>
                  <w:tabs>
                    <w:tab w:val="right" w:pos="8838"/>
                  </w:tabs>
                  <w:spacing w:line="276" w:lineRule="auto"/>
                  <w:ind w:right="-105"/>
                  <w:rPr>
                    <w:rFonts w:ascii="Palatino Linotype" w:eastAsia="Calibri" w:hAnsi="Palatino Linotype" w:cs="Tahoma"/>
                    <w:b/>
                    <w:sz w:val="22"/>
                    <w:szCs w:val="22"/>
                    <w:lang w:eastAsia="en-US"/>
                  </w:rPr>
                </w:pPr>
                <w:r w:rsidRPr="00677BF2">
                  <w:rPr>
                    <w:rFonts w:ascii="Palatino Linotype" w:eastAsia="Calibri" w:hAnsi="Palatino Linotype" w:cs="Tahoma"/>
                    <w:b/>
                    <w:sz w:val="22"/>
                    <w:szCs w:val="22"/>
                    <w:lang w:eastAsia="en-US"/>
                  </w:rPr>
                  <w:t>Recurso de Revisión:</w:t>
                </w:r>
              </w:p>
            </w:tc>
            <w:tc>
              <w:tcPr>
                <w:tcW w:w="3402" w:type="dxa"/>
              </w:tcPr>
              <w:p w14:paraId="1A0BC6C8" w14:textId="0170D75B" w:rsidR="00677BF2" w:rsidRPr="00677BF2" w:rsidRDefault="00677BF2" w:rsidP="00D93CC8">
                <w:pPr>
                  <w:tabs>
                    <w:tab w:val="right" w:pos="8838"/>
                  </w:tabs>
                  <w:spacing w:line="276" w:lineRule="auto"/>
                  <w:ind w:left="-28"/>
                  <w:jc w:val="both"/>
                  <w:rPr>
                    <w:rFonts w:ascii="Palatino Linotype" w:eastAsia="Calibri" w:hAnsi="Palatino Linotype" w:cs="Tahoma"/>
                    <w:b/>
                    <w:bCs/>
                    <w:sz w:val="22"/>
                    <w:szCs w:val="22"/>
                    <w:lang w:eastAsia="en-US"/>
                  </w:rPr>
                </w:pPr>
                <w:r w:rsidRPr="00677BF2">
                  <w:rPr>
                    <w:rFonts w:ascii="Palatino Linotype" w:eastAsia="Calibri" w:hAnsi="Palatino Linotype" w:cs="Tahoma"/>
                    <w:b/>
                    <w:bCs/>
                    <w:sz w:val="22"/>
                    <w:szCs w:val="22"/>
                    <w:lang w:val="es-MX" w:eastAsia="en-US"/>
                  </w:rPr>
                  <w:t>07551/INFOEM/IP/RR/2019 y 07558/INFOEM/IP/RR/2019</w:t>
                </w:r>
              </w:p>
            </w:tc>
          </w:tr>
          <w:tr w:rsidR="00677BF2" w:rsidRPr="00677BF2" w14:paraId="1A0BC6CC" w14:textId="77777777" w:rsidTr="00D93CC8">
            <w:trPr>
              <w:trHeight w:val="283"/>
            </w:trPr>
            <w:tc>
              <w:tcPr>
                <w:tcW w:w="2727" w:type="dxa"/>
              </w:tcPr>
              <w:p w14:paraId="1A0BC6CA" w14:textId="77777777" w:rsidR="00677BF2" w:rsidRPr="00677BF2" w:rsidRDefault="00677BF2" w:rsidP="00BC4C9F">
                <w:pPr>
                  <w:tabs>
                    <w:tab w:val="right" w:pos="8838"/>
                  </w:tabs>
                  <w:spacing w:line="276" w:lineRule="auto"/>
                  <w:ind w:right="-105"/>
                  <w:rPr>
                    <w:rFonts w:ascii="Palatino Linotype" w:eastAsia="Calibri" w:hAnsi="Palatino Linotype" w:cs="Tahoma"/>
                    <w:b/>
                    <w:sz w:val="22"/>
                    <w:szCs w:val="22"/>
                    <w:lang w:eastAsia="en-US"/>
                  </w:rPr>
                </w:pPr>
                <w:r w:rsidRPr="00677BF2">
                  <w:rPr>
                    <w:rFonts w:ascii="Palatino Linotype" w:eastAsia="Calibri" w:hAnsi="Palatino Linotype" w:cs="Tahoma"/>
                    <w:b/>
                    <w:sz w:val="22"/>
                    <w:szCs w:val="22"/>
                    <w:lang w:eastAsia="en-US"/>
                  </w:rPr>
                  <w:t>Sujeto Obligado:</w:t>
                </w:r>
              </w:p>
            </w:tc>
            <w:tc>
              <w:tcPr>
                <w:tcW w:w="3402" w:type="dxa"/>
              </w:tcPr>
              <w:p w14:paraId="1A0BC6CB" w14:textId="77FE0CBD" w:rsidR="00677BF2" w:rsidRPr="00677BF2" w:rsidRDefault="00677BF2" w:rsidP="00927A7B">
                <w:pPr>
                  <w:tabs>
                    <w:tab w:val="left" w:pos="2834"/>
                    <w:tab w:val="right" w:pos="8838"/>
                  </w:tabs>
                  <w:spacing w:line="276" w:lineRule="auto"/>
                  <w:ind w:right="-108"/>
                  <w:jc w:val="both"/>
                  <w:rPr>
                    <w:rFonts w:ascii="Palatino Linotype" w:eastAsia="Calibri" w:hAnsi="Palatino Linotype" w:cs="Tahoma"/>
                    <w:b/>
                    <w:sz w:val="22"/>
                    <w:szCs w:val="22"/>
                    <w:lang w:eastAsia="en-US"/>
                  </w:rPr>
                </w:pPr>
                <w:r w:rsidRPr="00677BF2">
                  <w:rPr>
                    <w:rFonts w:ascii="Palatino Linotype" w:eastAsia="Calibri" w:hAnsi="Palatino Linotype" w:cs="Tahoma"/>
                    <w:b/>
                    <w:bCs/>
                    <w:sz w:val="22"/>
                    <w:szCs w:val="22"/>
                    <w:lang w:eastAsia="en-US"/>
                  </w:rPr>
                  <w:t>Ayuntamiento de Valle de Chalco Solidaridad</w:t>
                </w:r>
              </w:p>
            </w:tc>
          </w:tr>
          <w:tr w:rsidR="00677BF2" w:rsidRPr="00677BF2" w14:paraId="1A0BC6CF" w14:textId="77777777" w:rsidTr="00D93CC8">
            <w:trPr>
              <w:trHeight w:val="283"/>
            </w:trPr>
            <w:tc>
              <w:tcPr>
                <w:tcW w:w="2727" w:type="dxa"/>
              </w:tcPr>
              <w:p w14:paraId="1A0BC6CD" w14:textId="1E6E2FDB" w:rsidR="00677BF2" w:rsidRPr="00677BF2" w:rsidRDefault="00677BF2" w:rsidP="003C4670">
                <w:pPr>
                  <w:tabs>
                    <w:tab w:val="right" w:pos="8838"/>
                  </w:tabs>
                  <w:spacing w:line="276" w:lineRule="auto"/>
                  <w:ind w:right="-105"/>
                  <w:rPr>
                    <w:rFonts w:ascii="Palatino Linotype" w:eastAsia="Calibri" w:hAnsi="Palatino Linotype" w:cs="Tahoma"/>
                    <w:b/>
                    <w:sz w:val="22"/>
                    <w:szCs w:val="22"/>
                    <w:lang w:eastAsia="en-US"/>
                  </w:rPr>
                </w:pPr>
                <w:r w:rsidRPr="00677BF2">
                  <w:rPr>
                    <w:rFonts w:ascii="Palatino Linotype" w:eastAsia="Calibri" w:hAnsi="Palatino Linotype" w:cs="Tahoma"/>
                    <w:b/>
                    <w:sz w:val="22"/>
                    <w:szCs w:val="22"/>
                    <w:lang w:eastAsia="en-US"/>
                  </w:rPr>
                  <w:t>Comisionada Ponente:</w:t>
                </w:r>
              </w:p>
            </w:tc>
            <w:tc>
              <w:tcPr>
                <w:tcW w:w="3402" w:type="dxa"/>
              </w:tcPr>
              <w:p w14:paraId="1A0BC6CE" w14:textId="08871B0C" w:rsidR="00677BF2" w:rsidRPr="00677BF2" w:rsidRDefault="00677BF2" w:rsidP="003C4670">
                <w:pPr>
                  <w:tabs>
                    <w:tab w:val="right" w:pos="8838"/>
                  </w:tabs>
                  <w:spacing w:line="276" w:lineRule="auto"/>
                  <w:ind w:right="171"/>
                  <w:jc w:val="both"/>
                  <w:rPr>
                    <w:rFonts w:ascii="Palatino Linotype" w:eastAsia="Calibri" w:hAnsi="Palatino Linotype" w:cs="Tahoma"/>
                    <w:b/>
                    <w:sz w:val="22"/>
                    <w:szCs w:val="22"/>
                    <w:lang w:eastAsia="en-US"/>
                  </w:rPr>
                </w:pPr>
                <w:r w:rsidRPr="00677BF2">
                  <w:rPr>
                    <w:rFonts w:ascii="Palatino Linotype" w:eastAsia="Calibri" w:hAnsi="Palatino Linotype" w:cs="Tahoma"/>
                    <w:b/>
                    <w:sz w:val="22"/>
                    <w:szCs w:val="22"/>
                    <w:lang w:eastAsia="en-US"/>
                  </w:rPr>
                  <w:t>Eva Abaid Yapur</w:t>
                </w:r>
              </w:p>
            </w:tc>
          </w:tr>
        </w:tbl>
        <w:p w14:paraId="1A0BC6D0" w14:textId="77777777" w:rsidR="00677BF2" w:rsidRPr="00677BF2" w:rsidRDefault="00677BF2" w:rsidP="005743D2">
          <w:pPr>
            <w:tabs>
              <w:tab w:val="right" w:pos="8838"/>
            </w:tabs>
            <w:ind w:left="-28"/>
            <w:jc w:val="both"/>
            <w:rPr>
              <w:rFonts w:ascii="Arial" w:eastAsia="Calibri" w:hAnsi="Arial" w:cs="Arial"/>
              <w:b/>
              <w:sz w:val="22"/>
              <w:szCs w:val="22"/>
              <w:lang w:eastAsia="en-US"/>
            </w:rPr>
          </w:pPr>
        </w:p>
      </w:tc>
    </w:tr>
  </w:tbl>
  <w:p w14:paraId="1A0BC6D2" w14:textId="77777777" w:rsidR="00677BF2" w:rsidRDefault="00677BF2" w:rsidP="00EF4A64">
    <w:pPr>
      <w:pStyle w:val="Encabezado"/>
      <w:rPr>
        <w:sz w:val="14"/>
      </w:rPr>
    </w:pPr>
  </w:p>
  <w:p w14:paraId="41DEC7FD" w14:textId="77777777" w:rsidR="00677BF2" w:rsidRPr="00443C6B" w:rsidRDefault="00677BF2"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10" w:type="dxa"/>
      <w:tblLayout w:type="fixed"/>
      <w:tblLook w:val="04A0" w:firstRow="1" w:lastRow="0" w:firstColumn="1" w:lastColumn="0" w:noHBand="0" w:noVBand="1"/>
    </w:tblPr>
    <w:tblGrid>
      <w:gridCol w:w="2977"/>
      <w:gridCol w:w="6733"/>
    </w:tblGrid>
    <w:tr w:rsidR="00677BF2" w:rsidRPr="00677BF2" w14:paraId="1A0BC6E3" w14:textId="77777777" w:rsidTr="00F606C2">
      <w:trPr>
        <w:trHeight w:val="1435"/>
      </w:trPr>
      <w:tc>
        <w:tcPr>
          <w:tcW w:w="2977" w:type="dxa"/>
          <w:shd w:val="clear" w:color="auto" w:fill="auto"/>
        </w:tcPr>
        <w:p w14:paraId="2DE3E23B" w14:textId="77777777" w:rsidR="00677BF2" w:rsidRPr="00677BF2" w:rsidRDefault="00677BF2" w:rsidP="00DB7E5F">
          <w:pPr>
            <w:tabs>
              <w:tab w:val="right" w:pos="4273"/>
            </w:tabs>
            <w:rPr>
              <w:rFonts w:ascii="Garamond" w:eastAsia="Calibri" w:hAnsi="Garamond"/>
              <w:b/>
              <w:sz w:val="16"/>
              <w:szCs w:val="16"/>
              <w:lang w:eastAsia="en-US"/>
            </w:rPr>
          </w:pPr>
        </w:p>
        <w:p w14:paraId="0E4A0B00" w14:textId="77777777" w:rsidR="00677BF2" w:rsidRPr="00677BF2" w:rsidRDefault="00677BF2" w:rsidP="00BC44CF">
          <w:pPr>
            <w:rPr>
              <w:rFonts w:ascii="Garamond" w:eastAsia="Calibri" w:hAnsi="Garamond"/>
              <w:b/>
              <w:sz w:val="16"/>
              <w:szCs w:val="16"/>
              <w:lang w:eastAsia="en-US"/>
            </w:rPr>
          </w:pPr>
        </w:p>
        <w:p w14:paraId="6D0D4528" w14:textId="77777777" w:rsidR="00677BF2" w:rsidRPr="00677BF2" w:rsidRDefault="00677BF2" w:rsidP="00BC44CF">
          <w:pPr>
            <w:rPr>
              <w:rFonts w:ascii="Garamond" w:eastAsia="Calibri" w:hAnsi="Garamond"/>
              <w:b/>
              <w:sz w:val="16"/>
              <w:szCs w:val="16"/>
              <w:lang w:eastAsia="en-US"/>
            </w:rPr>
          </w:pPr>
        </w:p>
        <w:p w14:paraId="6AEB68D5" w14:textId="77777777" w:rsidR="00677BF2" w:rsidRPr="00677BF2" w:rsidRDefault="00677BF2" w:rsidP="00BC44CF">
          <w:pPr>
            <w:rPr>
              <w:rFonts w:ascii="Garamond" w:eastAsia="Calibri" w:hAnsi="Garamond"/>
              <w:b/>
              <w:sz w:val="16"/>
              <w:szCs w:val="16"/>
              <w:lang w:eastAsia="en-US"/>
            </w:rPr>
          </w:pPr>
        </w:p>
        <w:p w14:paraId="78ABD2A3" w14:textId="77777777" w:rsidR="00677BF2" w:rsidRPr="00677BF2" w:rsidRDefault="00677BF2" w:rsidP="00BC44CF">
          <w:pPr>
            <w:rPr>
              <w:rFonts w:ascii="Garamond" w:eastAsia="Calibri" w:hAnsi="Garamond"/>
              <w:b/>
              <w:sz w:val="16"/>
              <w:szCs w:val="16"/>
              <w:lang w:eastAsia="en-US"/>
            </w:rPr>
          </w:pPr>
        </w:p>
        <w:p w14:paraId="4A2C1458" w14:textId="77777777" w:rsidR="00677BF2" w:rsidRPr="00677BF2" w:rsidRDefault="00677BF2" w:rsidP="00BC44CF">
          <w:pPr>
            <w:rPr>
              <w:rFonts w:ascii="Garamond" w:eastAsia="Calibri" w:hAnsi="Garamond"/>
              <w:b/>
              <w:sz w:val="16"/>
              <w:szCs w:val="16"/>
              <w:lang w:eastAsia="en-US"/>
            </w:rPr>
          </w:pPr>
        </w:p>
        <w:p w14:paraId="0342DC4A" w14:textId="77777777" w:rsidR="00677BF2" w:rsidRPr="00677BF2" w:rsidRDefault="00677BF2" w:rsidP="00BC44CF">
          <w:pPr>
            <w:rPr>
              <w:rFonts w:ascii="Garamond" w:eastAsia="Calibri" w:hAnsi="Garamond"/>
              <w:b/>
              <w:sz w:val="16"/>
              <w:szCs w:val="16"/>
              <w:lang w:eastAsia="en-US"/>
            </w:rPr>
          </w:pPr>
        </w:p>
        <w:p w14:paraId="3FA934B2" w14:textId="77777777" w:rsidR="00677BF2" w:rsidRPr="00677BF2" w:rsidRDefault="00677BF2" w:rsidP="00BC44CF">
          <w:pPr>
            <w:rPr>
              <w:rFonts w:ascii="Garamond" w:eastAsia="Calibri" w:hAnsi="Garamond"/>
              <w:b/>
              <w:sz w:val="16"/>
              <w:szCs w:val="16"/>
              <w:lang w:eastAsia="en-US"/>
            </w:rPr>
          </w:pPr>
        </w:p>
        <w:p w14:paraId="1A0BC6D5" w14:textId="41165960" w:rsidR="00677BF2" w:rsidRPr="00677BF2" w:rsidRDefault="00677BF2" w:rsidP="00BC44CF">
          <w:pPr>
            <w:rPr>
              <w:rFonts w:ascii="Garamond" w:eastAsia="Calibri" w:hAnsi="Garamond"/>
              <w:b/>
              <w:sz w:val="16"/>
              <w:szCs w:val="16"/>
              <w:lang w:eastAsia="en-US"/>
            </w:rPr>
          </w:pPr>
        </w:p>
      </w:tc>
      <w:tc>
        <w:tcPr>
          <w:tcW w:w="6733" w:type="dxa"/>
          <w:shd w:val="clear" w:color="auto" w:fill="auto"/>
        </w:tcPr>
        <w:p w14:paraId="5B0AC918" w14:textId="77777777" w:rsidR="00677BF2" w:rsidRPr="00677BF2" w:rsidRDefault="00677BF2">
          <w:pPr>
            <w:rPr>
              <w:b/>
              <w:sz w:val="26"/>
              <w:szCs w:val="26"/>
            </w:rPr>
          </w:pPr>
        </w:p>
        <w:tbl>
          <w:tblPr>
            <w:tblStyle w:val="Tablaconcuadrcula"/>
            <w:tblW w:w="5670" w:type="dxa"/>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226"/>
          </w:tblGrid>
          <w:tr w:rsidR="00677BF2" w:rsidRPr="00677BF2" w14:paraId="1A0BC6D8" w14:textId="77777777" w:rsidTr="00927A7B">
            <w:trPr>
              <w:trHeight w:val="144"/>
            </w:trPr>
            <w:tc>
              <w:tcPr>
                <w:tcW w:w="2444" w:type="dxa"/>
              </w:tcPr>
              <w:p w14:paraId="1A0BC6D6" w14:textId="77777777" w:rsidR="00677BF2" w:rsidRPr="00677BF2" w:rsidRDefault="00677BF2" w:rsidP="00F606C2">
                <w:pPr>
                  <w:tabs>
                    <w:tab w:val="right" w:pos="8838"/>
                  </w:tabs>
                  <w:ind w:left="-74" w:right="-105"/>
                  <w:rPr>
                    <w:rFonts w:ascii="Palatino Linotype" w:eastAsia="Calibri" w:hAnsi="Palatino Linotype" w:cs="Tahoma"/>
                    <w:b/>
                    <w:sz w:val="22"/>
                    <w:szCs w:val="22"/>
                    <w:lang w:eastAsia="en-US"/>
                  </w:rPr>
                </w:pPr>
                <w:r w:rsidRPr="00677BF2">
                  <w:rPr>
                    <w:rFonts w:ascii="Palatino Linotype" w:eastAsia="Calibri" w:hAnsi="Palatino Linotype" w:cs="Tahoma"/>
                    <w:b/>
                    <w:sz w:val="22"/>
                    <w:szCs w:val="22"/>
                    <w:lang w:eastAsia="en-US"/>
                  </w:rPr>
                  <w:t>Recurso de Revisión:</w:t>
                </w:r>
              </w:p>
            </w:tc>
            <w:tc>
              <w:tcPr>
                <w:tcW w:w="3226" w:type="dxa"/>
              </w:tcPr>
              <w:p w14:paraId="1A0BC6D7" w14:textId="3800ACF7" w:rsidR="00677BF2" w:rsidRPr="00677BF2" w:rsidRDefault="00677BF2" w:rsidP="00F606C2">
                <w:pPr>
                  <w:tabs>
                    <w:tab w:val="right" w:pos="8838"/>
                  </w:tabs>
                  <w:ind w:left="-74" w:right="-105"/>
                  <w:jc w:val="both"/>
                  <w:rPr>
                    <w:rFonts w:ascii="Palatino Linotype" w:eastAsia="Calibri" w:hAnsi="Palatino Linotype" w:cs="Tahoma"/>
                    <w:b/>
                    <w:bCs/>
                    <w:sz w:val="22"/>
                    <w:szCs w:val="22"/>
                    <w:lang w:eastAsia="en-US"/>
                  </w:rPr>
                </w:pPr>
                <w:r w:rsidRPr="00677BF2">
                  <w:rPr>
                    <w:rFonts w:ascii="Palatino Linotype" w:eastAsia="Calibri" w:hAnsi="Palatino Linotype" w:cs="Tahoma"/>
                    <w:b/>
                    <w:bCs/>
                    <w:sz w:val="22"/>
                    <w:szCs w:val="22"/>
                    <w:lang w:val="es-MX" w:eastAsia="en-US"/>
                  </w:rPr>
                  <w:t>07551/INFOEM/IP/RR/2019 y 07558/INFOEM/IP/RR/2019</w:t>
                </w:r>
              </w:p>
            </w:tc>
          </w:tr>
          <w:tr w:rsidR="00677BF2" w:rsidRPr="00677BF2" w14:paraId="1A0BC6DB" w14:textId="77777777" w:rsidTr="00927A7B">
            <w:trPr>
              <w:trHeight w:val="144"/>
            </w:trPr>
            <w:tc>
              <w:tcPr>
                <w:tcW w:w="2444" w:type="dxa"/>
              </w:tcPr>
              <w:p w14:paraId="1A0BC6D9" w14:textId="77777777" w:rsidR="00677BF2" w:rsidRPr="00677BF2" w:rsidRDefault="00677BF2" w:rsidP="00F606C2">
                <w:pPr>
                  <w:tabs>
                    <w:tab w:val="right" w:pos="8838"/>
                  </w:tabs>
                  <w:ind w:left="-74" w:right="-105"/>
                  <w:rPr>
                    <w:rFonts w:ascii="Palatino Linotype" w:eastAsia="Calibri" w:hAnsi="Palatino Linotype" w:cs="Tahoma"/>
                    <w:b/>
                    <w:sz w:val="22"/>
                    <w:szCs w:val="22"/>
                    <w:lang w:eastAsia="en-US"/>
                  </w:rPr>
                </w:pPr>
                <w:r w:rsidRPr="00677BF2">
                  <w:rPr>
                    <w:rFonts w:ascii="Palatino Linotype" w:eastAsia="Calibri" w:hAnsi="Palatino Linotype" w:cs="Tahoma"/>
                    <w:b/>
                    <w:sz w:val="22"/>
                    <w:szCs w:val="22"/>
                    <w:lang w:eastAsia="en-US"/>
                  </w:rPr>
                  <w:t>Recurrente:</w:t>
                </w:r>
              </w:p>
            </w:tc>
            <w:tc>
              <w:tcPr>
                <w:tcW w:w="3226" w:type="dxa"/>
              </w:tcPr>
              <w:p w14:paraId="1A0BC6DA" w14:textId="6536AAF5" w:rsidR="00677BF2" w:rsidRPr="00677BF2" w:rsidRDefault="0054534A" w:rsidP="00F606C2">
                <w:pPr>
                  <w:tabs>
                    <w:tab w:val="left" w:pos="3122"/>
                    <w:tab w:val="right" w:pos="8838"/>
                  </w:tabs>
                  <w:ind w:left="-74" w:right="-105"/>
                  <w:jc w:val="both"/>
                  <w:rPr>
                    <w:rFonts w:ascii="Palatino Linotype" w:eastAsia="Calibri" w:hAnsi="Palatino Linotype" w:cs="Tahoma"/>
                    <w:b/>
                    <w:sz w:val="22"/>
                    <w:szCs w:val="22"/>
                    <w:lang w:eastAsia="en-US"/>
                  </w:rPr>
                </w:pPr>
                <w:proofErr w:type="spellStart"/>
                <w:r>
                  <w:rPr>
                    <w:rFonts w:ascii="Palatino Linotype" w:eastAsia="Calibri" w:hAnsi="Palatino Linotype" w:cs="Tahoma"/>
                    <w:b/>
                    <w:sz w:val="22"/>
                    <w:szCs w:val="22"/>
                    <w:lang w:eastAsia="en-US"/>
                  </w:rPr>
                  <w:t>Xxxxx</w:t>
                </w:r>
                <w:proofErr w:type="spellEnd"/>
                <w:r>
                  <w:rPr>
                    <w:rFonts w:ascii="Palatino Linotype" w:eastAsia="Calibri" w:hAnsi="Palatino Linotype" w:cs="Tahoma"/>
                    <w:b/>
                    <w:sz w:val="22"/>
                    <w:szCs w:val="22"/>
                    <w:lang w:eastAsia="en-US"/>
                  </w:rPr>
                  <w:t xml:space="preserve"> </w:t>
                </w:r>
                <w:proofErr w:type="spellStart"/>
                <w:r>
                  <w:rPr>
                    <w:rFonts w:ascii="Palatino Linotype" w:eastAsia="Calibri" w:hAnsi="Palatino Linotype" w:cs="Tahoma"/>
                    <w:b/>
                    <w:sz w:val="22"/>
                    <w:szCs w:val="22"/>
                    <w:lang w:eastAsia="en-US"/>
                  </w:rPr>
                  <w:t>Xxxxxxxxxx</w:t>
                </w:r>
                <w:proofErr w:type="spellEnd"/>
                <w:r>
                  <w:rPr>
                    <w:rFonts w:ascii="Palatino Linotype" w:eastAsia="Calibri" w:hAnsi="Palatino Linotype" w:cs="Tahoma"/>
                    <w:b/>
                    <w:sz w:val="22"/>
                    <w:szCs w:val="22"/>
                    <w:lang w:eastAsia="en-US"/>
                  </w:rPr>
                  <w:t xml:space="preserve"> </w:t>
                </w:r>
                <w:proofErr w:type="spellStart"/>
                <w:r>
                  <w:rPr>
                    <w:rFonts w:ascii="Palatino Linotype" w:eastAsia="Calibri" w:hAnsi="Palatino Linotype" w:cs="Tahoma"/>
                    <w:b/>
                    <w:sz w:val="22"/>
                    <w:szCs w:val="22"/>
                    <w:lang w:eastAsia="en-US"/>
                  </w:rPr>
                  <w:t>Xxxxx</w:t>
                </w:r>
                <w:proofErr w:type="spellEnd"/>
                <w:r>
                  <w:rPr>
                    <w:rFonts w:ascii="Palatino Linotype" w:eastAsia="Calibri" w:hAnsi="Palatino Linotype" w:cs="Tahoma"/>
                    <w:b/>
                    <w:sz w:val="22"/>
                    <w:szCs w:val="22"/>
                    <w:lang w:eastAsia="en-US"/>
                  </w:rPr>
                  <w:t xml:space="preserve"> </w:t>
                </w:r>
                <w:proofErr w:type="spellStart"/>
                <w:r>
                  <w:rPr>
                    <w:rFonts w:ascii="Palatino Linotype" w:eastAsia="Calibri" w:hAnsi="Palatino Linotype" w:cs="Tahoma"/>
                    <w:b/>
                    <w:sz w:val="22"/>
                    <w:szCs w:val="22"/>
                    <w:lang w:eastAsia="en-US"/>
                  </w:rPr>
                  <w:t>Xxxx</w:t>
                </w:r>
                <w:proofErr w:type="spellEnd"/>
              </w:p>
            </w:tc>
          </w:tr>
          <w:tr w:rsidR="00677BF2" w:rsidRPr="00677BF2" w14:paraId="1A0BC6DE" w14:textId="77777777" w:rsidTr="00927A7B">
            <w:trPr>
              <w:trHeight w:val="283"/>
            </w:trPr>
            <w:tc>
              <w:tcPr>
                <w:tcW w:w="2444" w:type="dxa"/>
              </w:tcPr>
              <w:p w14:paraId="1A0BC6DC" w14:textId="77777777" w:rsidR="00677BF2" w:rsidRPr="00677BF2" w:rsidRDefault="00677BF2" w:rsidP="00F606C2">
                <w:pPr>
                  <w:tabs>
                    <w:tab w:val="right" w:pos="8838"/>
                  </w:tabs>
                  <w:ind w:left="-74" w:right="-105"/>
                  <w:rPr>
                    <w:rFonts w:ascii="Palatino Linotype" w:eastAsia="Calibri" w:hAnsi="Palatino Linotype" w:cs="Tahoma"/>
                    <w:b/>
                    <w:sz w:val="22"/>
                    <w:szCs w:val="22"/>
                    <w:lang w:eastAsia="en-US"/>
                  </w:rPr>
                </w:pPr>
                <w:r w:rsidRPr="00677BF2">
                  <w:rPr>
                    <w:rFonts w:ascii="Palatino Linotype" w:eastAsia="Calibri" w:hAnsi="Palatino Linotype" w:cs="Tahoma"/>
                    <w:b/>
                    <w:sz w:val="22"/>
                    <w:szCs w:val="22"/>
                    <w:lang w:eastAsia="en-US"/>
                  </w:rPr>
                  <w:t>Sujeto Obligado:</w:t>
                </w:r>
              </w:p>
            </w:tc>
            <w:tc>
              <w:tcPr>
                <w:tcW w:w="3226" w:type="dxa"/>
              </w:tcPr>
              <w:p w14:paraId="1A0BC6DD" w14:textId="52ECDA69" w:rsidR="00677BF2" w:rsidRPr="00677BF2" w:rsidRDefault="00677BF2" w:rsidP="00927A7B">
                <w:pPr>
                  <w:tabs>
                    <w:tab w:val="left" w:pos="2834"/>
                    <w:tab w:val="right" w:pos="8838"/>
                  </w:tabs>
                  <w:ind w:left="-74" w:right="-108"/>
                  <w:jc w:val="both"/>
                  <w:rPr>
                    <w:rFonts w:ascii="Palatino Linotype" w:eastAsia="Calibri" w:hAnsi="Palatino Linotype" w:cs="Tahoma"/>
                    <w:b/>
                    <w:sz w:val="22"/>
                    <w:szCs w:val="22"/>
                    <w:lang w:eastAsia="en-US"/>
                  </w:rPr>
                </w:pPr>
                <w:r w:rsidRPr="00677BF2">
                  <w:rPr>
                    <w:rFonts w:ascii="Palatino Linotype" w:eastAsia="Calibri" w:hAnsi="Palatino Linotype" w:cs="Tahoma"/>
                    <w:b/>
                    <w:bCs/>
                    <w:sz w:val="22"/>
                    <w:szCs w:val="22"/>
                    <w:lang w:eastAsia="en-US"/>
                  </w:rPr>
                  <w:t>Ayuntamiento de Valle de Chalco Solidaridad</w:t>
                </w:r>
              </w:p>
            </w:tc>
          </w:tr>
          <w:tr w:rsidR="00677BF2" w:rsidRPr="00677BF2" w14:paraId="1A0BC6E1" w14:textId="77777777" w:rsidTr="00927A7B">
            <w:trPr>
              <w:trHeight w:val="283"/>
            </w:trPr>
            <w:tc>
              <w:tcPr>
                <w:tcW w:w="2444" w:type="dxa"/>
              </w:tcPr>
              <w:p w14:paraId="1A0BC6DF" w14:textId="137C740C" w:rsidR="00677BF2" w:rsidRPr="00677BF2" w:rsidRDefault="00677BF2" w:rsidP="00AA320B">
                <w:pPr>
                  <w:tabs>
                    <w:tab w:val="right" w:pos="8838"/>
                  </w:tabs>
                  <w:ind w:left="-74" w:right="-105"/>
                  <w:rPr>
                    <w:rFonts w:ascii="Palatino Linotype" w:eastAsia="Calibri" w:hAnsi="Palatino Linotype" w:cs="Tahoma"/>
                    <w:b/>
                    <w:sz w:val="22"/>
                    <w:szCs w:val="22"/>
                    <w:lang w:eastAsia="en-US"/>
                  </w:rPr>
                </w:pPr>
                <w:r w:rsidRPr="00677BF2">
                  <w:rPr>
                    <w:rFonts w:ascii="Palatino Linotype" w:eastAsia="Calibri" w:hAnsi="Palatino Linotype" w:cs="Tahoma"/>
                    <w:b/>
                    <w:sz w:val="22"/>
                    <w:szCs w:val="22"/>
                    <w:lang w:eastAsia="en-US"/>
                  </w:rPr>
                  <w:t>Comisionada Ponente:</w:t>
                </w:r>
              </w:p>
            </w:tc>
            <w:tc>
              <w:tcPr>
                <w:tcW w:w="3226" w:type="dxa"/>
              </w:tcPr>
              <w:p w14:paraId="1A0BC6E0" w14:textId="2D58624A" w:rsidR="00677BF2" w:rsidRPr="00677BF2" w:rsidRDefault="00677BF2" w:rsidP="003C4670">
                <w:pPr>
                  <w:tabs>
                    <w:tab w:val="right" w:pos="8838"/>
                  </w:tabs>
                  <w:ind w:left="-74" w:right="-105"/>
                  <w:jc w:val="both"/>
                  <w:rPr>
                    <w:rFonts w:ascii="Palatino Linotype" w:eastAsia="Calibri" w:hAnsi="Palatino Linotype" w:cs="Tahoma"/>
                    <w:b/>
                    <w:sz w:val="22"/>
                    <w:szCs w:val="22"/>
                    <w:lang w:eastAsia="en-US"/>
                  </w:rPr>
                </w:pPr>
                <w:r w:rsidRPr="00677BF2">
                  <w:rPr>
                    <w:rFonts w:ascii="Palatino Linotype" w:eastAsia="Calibri" w:hAnsi="Palatino Linotype" w:cs="Tahoma"/>
                    <w:b/>
                    <w:sz w:val="22"/>
                    <w:szCs w:val="22"/>
                    <w:lang w:eastAsia="en-US"/>
                  </w:rPr>
                  <w:t>Eva Abaid Yapur</w:t>
                </w:r>
              </w:p>
            </w:tc>
          </w:tr>
        </w:tbl>
        <w:p w14:paraId="1A0BC6E2" w14:textId="77777777" w:rsidR="00677BF2" w:rsidRPr="00677BF2" w:rsidRDefault="00677BF2" w:rsidP="002A2CB9">
          <w:pPr>
            <w:tabs>
              <w:tab w:val="right" w:pos="8838"/>
            </w:tabs>
            <w:spacing w:line="360" w:lineRule="auto"/>
            <w:ind w:left="-28"/>
            <w:jc w:val="both"/>
            <w:rPr>
              <w:rFonts w:ascii="Arial" w:eastAsia="Calibri" w:hAnsi="Arial" w:cs="Arial"/>
              <w:b/>
              <w:sz w:val="22"/>
              <w:szCs w:val="22"/>
              <w:lang w:eastAsia="en-US"/>
            </w:rPr>
          </w:pPr>
        </w:p>
      </w:tc>
    </w:tr>
  </w:tbl>
  <w:p w14:paraId="1A0BC6E4" w14:textId="77777777" w:rsidR="00677BF2" w:rsidRDefault="00677BF2" w:rsidP="00F606C2">
    <w:pPr>
      <w:pStyle w:val="Encabezado"/>
    </w:pPr>
  </w:p>
  <w:p w14:paraId="31230791" w14:textId="77777777" w:rsidR="00677BF2" w:rsidRDefault="00677BF2" w:rsidP="00F606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00365F"/>
    <w:multiLevelType w:val="hybridMultilevel"/>
    <w:tmpl w:val="D946C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E41937"/>
    <w:multiLevelType w:val="hybridMultilevel"/>
    <w:tmpl w:val="9ED4B4E0"/>
    <w:lvl w:ilvl="0" w:tplc="8CB2F104">
      <w:start w:val="1"/>
      <w:numFmt w:val="lowerLetter"/>
      <w:lvlText w:val="%1)"/>
      <w:lvlJc w:val="left"/>
      <w:pPr>
        <w:ind w:left="1440" w:hanging="360"/>
      </w:pPr>
      <w:rPr>
        <w:b w:val="0"/>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72D704A"/>
    <w:multiLevelType w:val="hybridMultilevel"/>
    <w:tmpl w:val="2208D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6A2ABE"/>
    <w:multiLevelType w:val="hybridMultilevel"/>
    <w:tmpl w:val="CAFE0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9834C1"/>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AD13E3"/>
    <w:multiLevelType w:val="hybridMultilevel"/>
    <w:tmpl w:val="3A1A5072"/>
    <w:lvl w:ilvl="0" w:tplc="080A000F">
      <w:start w:val="1"/>
      <w:numFmt w:val="decimal"/>
      <w:lvlText w:val="%1."/>
      <w:lvlJc w:val="left"/>
      <w:pPr>
        <w:ind w:left="4755" w:hanging="360"/>
      </w:pPr>
    </w:lvl>
    <w:lvl w:ilvl="1" w:tplc="080A0019" w:tentative="1">
      <w:start w:val="1"/>
      <w:numFmt w:val="lowerLetter"/>
      <w:lvlText w:val="%2."/>
      <w:lvlJc w:val="left"/>
      <w:pPr>
        <w:ind w:left="5475" w:hanging="360"/>
      </w:pPr>
    </w:lvl>
    <w:lvl w:ilvl="2" w:tplc="080A001B" w:tentative="1">
      <w:start w:val="1"/>
      <w:numFmt w:val="lowerRoman"/>
      <w:lvlText w:val="%3."/>
      <w:lvlJc w:val="right"/>
      <w:pPr>
        <w:ind w:left="6195" w:hanging="180"/>
      </w:pPr>
    </w:lvl>
    <w:lvl w:ilvl="3" w:tplc="080A000F" w:tentative="1">
      <w:start w:val="1"/>
      <w:numFmt w:val="decimal"/>
      <w:lvlText w:val="%4."/>
      <w:lvlJc w:val="left"/>
      <w:pPr>
        <w:ind w:left="6915" w:hanging="360"/>
      </w:pPr>
    </w:lvl>
    <w:lvl w:ilvl="4" w:tplc="080A0019" w:tentative="1">
      <w:start w:val="1"/>
      <w:numFmt w:val="lowerLetter"/>
      <w:lvlText w:val="%5."/>
      <w:lvlJc w:val="left"/>
      <w:pPr>
        <w:ind w:left="7635" w:hanging="360"/>
      </w:pPr>
    </w:lvl>
    <w:lvl w:ilvl="5" w:tplc="080A001B" w:tentative="1">
      <w:start w:val="1"/>
      <w:numFmt w:val="lowerRoman"/>
      <w:lvlText w:val="%6."/>
      <w:lvlJc w:val="right"/>
      <w:pPr>
        <w:ind w:left="8355" w:hanging="180"/>
      </w:pPr>
    </w:lvl>
    <w:lvl w:ilvl="6" w:tplc="080A000F" w:tentative="1">
      <w:start w:val="1"/>
      <w:numFmt w:val="decimal"/>
      <w:lvlText w:val="%7."/>
      <w:lvlJc w:val="left"/>
      <w:pPr>
        <w:ind w:left="9075" w:hanging="360"/>
      </w:pPr>
    </w:lvl>
    <w:lvl w:ilvl="7" w:tplc="080A0019" w:tentative="1">
      <w:start w:val="1"/>
      <w:numFmt w:val="lowerLetter"/>
      <w:lvlText w:val="%8."/>
      <w:lvlJc w:val="left"/>
      <w:pPr>
        <w:ind w:left="9795" w:hanging="360"/>
      </w:pPr>
    </w:lvl>
    <w:lvl w:ilvl="8" w:tplc="080A001B" w:tentative="1">
      <w:start w:val="1"/>
      <w:numFmt w:val="lowerRoman"/>
      <w:lvlText w:val="%9."/>
      <w:lvlJc w:val="right"/>
      <w:pPr>
        <w:ind w:left="10515" w:hanging="180"/>
      </w:pPr>
    </w:lvl>
  </w:abstractNum>
  <w:abstractNum w:abstractNumId="8" w15:restartNumberingAfterBreak="0">
    <w:nsid w:val="24FD30CA"/>
    <w:multiLevelType w:val="hybridMultilevel"/>
    <w:tmpl w:val="E9DA0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A13D71"/>
    <w:multiLevelType w:val="hybridMultilevel"/>
    <w:tmpl w:val="99F618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FC5D46"/>
    <w:multiLevelType w:val="hybridMultilevel"/>
    <w:tmpl w:val="F9420E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D72687"/>
    <w:multiLevelType w:val="hybridMultilevel"/>
    <w:tmpl w:val="A7AE5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3352B2"/>
    <w:multiLevelType w:val="hybridMultilevel"/>
    <w:tmpl w:val="7B88AB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254D78"/>
    <w:multiLevelType w:val="hybridMultilevel"/>
    <w:tmpl w:val="21A87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F77AEB"/>
    <w:multiLevelType w:val="hybridMultilevel"/>
    <w:tmpl w:val="33C0B1F0"/>
    <w:lvl w:ilvl="0" w:tplc="C2A4C322">
      <w:start w:val="1"/>
      <w:numFmt w:val="lowerLetter"/>
      <w:lvlText w:val="%1)"/>
      <w:lvlJc w:val="left"/>
      <w:pPr>
        <w:ind w:left="1440" w:hanging="360"/>
      </w:pPr>
      <w:rPr>
        <w:b w:val="0"/>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49685048"/>
    <w:multiLevelType w:val="hybridMultilevel"/>
    <w:tmpl w:val="9ED4B4E0"/>
    <w:lvl w:ilvl="0" w:tplc="8CB2F104">
      <w:start w:val="1"/>
      <w:numFmt w:val="lowerLetter"/>
      <w:lvlText w:val="%1)"/>
      <w:lvlJc w:val="left"/>
      <w:pPr>
        <w:ind w:left="1440" w:hanging="360"/>
      </w:pPr>
      <w:rPr>
        <w:b w:val="0"/>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53EA012E"/>
    <w:multiLevelType w:val="hybridMultilevel"/>
    <w:tmpl w:val="33C0B1F0"/>
    <w:lvl w:ilvl="0" w:tplc="C2A4C322">
      <w:start w:val="1"/>
      <w:numFmt w:val="lowerLetter"/>
      <w:lvlText w:val="%1)"/>
      <w:lvlJc w:val="left"/>
      <w:pPr>
        <w:ind w:left="1440" w:hanging="360"/>
      </w:pPr>
      <w:rPr>
        <w:b w:val="0"/>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57785190"/>
    <w:multiLevelType w:val="hybridMultilevel"/>
    <w:tmpl w:val="F9420E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4A55455"/>
    <w:multiLevelType w:val="hybridMultilevel"/>
    <w:tmpl w:val="1E0E4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7"/>
  </w:num>
  <w:num w:numId="4">
    <w:abstractNumId w:val="3"/>
  </w:num>
  <w:num w:numId="5">
    <w:abstractNumId w:val="10"/>
  </w:num>
  <w:num w:numId="6">
    <w:abstractNumId w:val="19"/>
  </w:num>
  <w:num w:numId="7">
    <w:abstractNumId w:val="4"/>
  </w:num>
  <w:num w:numId="8">
    <w:abstractNumId w:val="11"/>
  </w:num>
  <w:num w:numId="9">
    <w:abstractNumId w:val="5"/>
  </w:num>
  <w:num w:numId="10">
    <w:abstractNumId w:val="9"/>
  </w:num>
  <w:num w:numId="11">
    <w:abstractNumId w:val="8"/>
  </w:num>
  <w:num w:numId="12">
    <w:abstractNumId w:val="12"/>
  </w:num>
  <w:num w:numId="13">
    <w:abstractNumId w:val="18"/>
  </w:num>
  <w:num w:numId="14">
    <w:abstractNumId w:val="13"/>
  </w:num>
  <w:num w:numId="15">
    <w:abstractNumId w:val="6"/>
  </w:num>
  <w:num w:numId="16">
    <w:abstractNumId w:val="1"/>
  </w:num>
  <w:num w:numId="17">
    <w:abstractNumId w:val="14"/>
  </w:num>
  <w:num w:numId="18">
    <w:abstractNumId w:val="2"/>
  </w:num>
  <w:num w:numId="19">
    <w:abstractNumId w:val="16"/>
  </w:num>
  <w:num w:numId="2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166"/>
    <w:rsid w:val="0000485A"/>
    <w:rsid w:val="0000648F"/>
    <w:rsid w:val="00006543"/>
    <w:rsid w:val="00006867"/>
    <w:rsid w:val="00007C49"/>
    <w:rsid w:val="00012C8C"/>
    <w:rsid w:val="00013A19"/>
    <w:rsid w:val="00013D9E"/>
    <w:rsid w:val="00014465"/>
    <w:rsid w:val="00015CB5"/>
    <w:rsid w:val="00016BE4"/>
    <w:rsid w:val="00017D26"/>
    <w:rsid w:val="00020272"/>
    <w:rsid w:val="00020818"/>
    <w:rsid w:val="000212E5"/>
    <w:rsid w:val="00021C64"/>
    <w:rsid w:val="00023EDF"/>
    <w:rsid w:val="000241C5"/>
    <w:rsid w:val="00025F5D"/>
    <w:rsid w:val="000300F1"/>
    <w:rsid w:val="000313A7"/>
    <w:rsid w:val="00032D05"/>
    <w:rsid w:val="00032F5B"/>
    <w:rsid w:val="00034E9D"/>
    <w:rsid w:val="000373BC"/>
    <w:rsid w:val="00037B34"/>
    <w:rsid w:val="00037F4B"/>
    <w:rsid w:val="00040980"/>
    <w:rsid w:val="00041D44"/>
    <w:rsid w:val="00043C4B"/>
    <w:rsid w:val="000442B1"/>
    <w:rsid w:val="00044D93"/>
    <w:rsid w:val="0004522C"/>
    <w:rsid w:val="00045A9F"/>
    <w:rsid w:val="0004646B"/>
    <w:rsid w:val="00047282"/>
    <w:rsid w:val="000519D2"/>
    <w:rsid w:val="000528E6"/>
    <w:rsid w:val="000579B3"/>
    <w:rsid w:val="00057C0C"/>
    <w:rsid w:val="00057F2C"/>
    <w:rsid w:val="0006017B"/>
    <w:rsid w:val="00064855"/>
    <w:rsid w:val="00065E78"/>
    <w:rsid w:val="000660A7"/>
    <w:rsid w:val="00066ACE"/>
    <w:rsid w:val="00070B80"/>
    <w:rsid w:val="00071A4A"/>
    <w:rsid w:val="0007319D"/>
    <w:rsid w:val="00073B88"/>
    <w:rsid w:val="00074AA0"/>
    <w:rsid w:val="00075B40"/>
    <w:rsid w:val="0007631B"/>
    <w:rsid w:val="000769DD"/>
    <w:rsid w:val="00077EA9"/>
    <w:rsid w:val="000813B0"/>
    <w:rsid w:val="0008148B"/>
    <w:rsid w:val="0008177A"/>
    <w:rsid w:val="00084E78"/>
    <w:rsid w:val="00087174"/>
    <w:rsid w:val="000908DE"/>
    <w:rsid w:val="000914FD"/>
    <w:rsid w:val="000923B7"/>
    <w:rsid w:val="00093CF1"/>
    <w:rsid w:val="00097211"/>
    <w:rsid w:val="00097FC8"/>
    <w:rsid w:val="000A00F0"/>
    <w:rsid w:val="000A0518"/>
    <w:rsid w:val="000A20A4"/>
    <w:rsid w:val="000A3E7C"/>
    <w:rsid w:val="000A5058"/>
    <w:rsid w:val="000A596C"/>
    <w:rsid w:val="000A6ACA"/>
    <w:rsid w:val="000A6D5C"/>
    <w:rsid w:val="000A7211"/>
    <w:rsid w:val="000B04AC"/>
    <w:rsid w:val="000B1D37"/>
    <w:rsid w:val="000B2C93"/>
    <w:rsid w:val="000B36DD"/>
    <w:rsid w:val="000B3E80"/>
    <w:rsid w:val="000B4A32"/>
    <w:rsid w:val="000B5711"/>
    <w:rsid w:val="000B6020"/>
    <w:rsid w:val="000B69AB"/>
    <w:rsid w:val="000C2283"/>
    <w:rsid w:val="000C27CA"/>
    <w:rsid w:val="000C2BD0"/>
    <w:rsid w:val="000C59CB"/>
    <w:rsid w:val="000C6095"/>
    <w:rsid w:val="000C6E11"/>
    <w:rsid w:val="000C7546"/>
    <w:rsid w:val="000D0B08"/>
    <w:rsid w:val="000D1A46"/>
    <w:rsid w:val="000D2A27"/>
    <w:rsid w:val="000D2A4C"/>
    <w:rsid w:val="000D4239"/>
    <w:rsid w:val="000D4673"/>
    <w:rsid w:val="000D72E7"/>
    <w:rsid w:val="000E0BEA"/>
    <w:rsid w:val="000E11DB"/>
    <w:rsid w:val="000E23FB"/>
    <w:rsid w:val="000E2952"/>
    <w:rsid w:val="000E2B71"/>
    <w:rsid w:val="000E3B88"/>
    <w:rsid w:val="000E5116"/>
    <w:rsid w:val="000E57CB"/>
    <w:rsid w:val="000E5A72"/>
    <w:rsid w:val="000E7C1C"/>
    <w:rsid w:val="000F05F8"/>
    <w:rsid w:val="000F0A7E"/>
    <w:rsid w:val="000F24C8"/>
    <w:rsid w:val="000F2CEC"/>
    <w:rsid w:val="000F2EBF"/>
    <w:rsid w:val="000F3DA0"/>
    <w:rsid w:val="000F4183"/>
    <w:rsid w:val="000F4876"/>
    <w:rsid w:val="000F555D"/>
    <w:rsid w:val="000F6E08"/>
    <w:rsid w:val="000F7A45"/>
    <w:rsid w:val="000F7FD8"/>
    <w:rsid w:val="00100BAC"/>
    <w:rsid w:val="00100D89"/>
    <w:rsid w:val="001015E0"/>
    <w:rsid w:val="001017B7"/>
    <w:rsid w:val="00101ED7"/>
    <w:rsid w:val="001030A6"/>
    <w:rsid w:val="001034C6"/>
    <w:rsid w:val="00103B75"/>
    <w:rsid w:val="00103CCB"/>
    <w:rsid w:val="00104961"/>
    <w:rsid w:val="001049B0"/>
    <w:rsid w:val="00104ADB"/>
    <w:rsid w:val="001052B4"/>
    <w:rsid w:val="001057BC"/>
    <w:rsid w:val="001058CD"/>
    <w:rsid w:val="0010635A"/>
    <w:rsid w:val="001065A9"/>
    <w:rsid w:val="00107D2F"/>
    <w:rsid w:val="00111BA8"/>
    <w:rsid w:val="00112085"/>
    <w:rsid w:val="0011262A"/>
    <w:rsid w:val="001133D5"/>
    <w:rsid w:val="00114068"/>
    <w:rsid w:val="001150E9"/>
    <w:rsid w:val="001166C8"/>
    <w:rsid w:val="001179A1"/>
    <w:rsid w:val="001216AC"/>
    <w:rsid w:val="00124A37"/>
    <w:rsid w:val="001258E9"/>
    <w:rsid w:val="00127757"/>
    <w:rsid w:val="00127A0E"/>
    <w:rsid w:val="0013199B"/>
    <w:rsid w:val="00132968"/>
    <w:rsid w:val="00132A80"/>
    <w:rsid w:val="00132C1F"/>
    <w:rsid w:val="00132F95"/>
    <w:rsid w:val="00133BC6"/>
    <w:rsid w:val="00134919"/>
    <w:rsid w:val="00134EBC"/>
    <w:rsid w:val="00134FE1"/>
    <w:rsid w:val="00137127"/>
    <w:rsid w:val="0013791C"/>
    <w:rsid w:val="001421C9"/>
    <w:rsid w:val="00142BA2"/>
    <w:rsid w:val="00142E7D"/>
    <w:rsid w:val="00142ED8"/>
    <w:rsid w:val="0014307A"/>
    <w:rsid w:val="00143D0A"/>
    <w:rsid w:val="00144D0B"/>
    <w:rsid w:val="0014671C"/>
    <w:rsid w:val="00147191"/>
    <w:rsid w:val="00147566"/>
    <w:rsid w:val="00147666"/>
    <w:rsid w:val="00150EE7"/>
    <w:rsid w:val="00151053"/>
    <w:rsid w:val="00151FBB"/>
    <w:rsid w:val="00155F96"/>
    <w:rsid w:val="00156408"/>
    <w:rsid w:val="00156A6B"/>
    <w:rsid w:val="0015721D"/>
    <w:rsid w:val="00160085"/>
    <w:rsid w:val="001604F7"/>
    <w:rsid w:val="00161DF9"/>
    <w:rsid w:val="00162383"/>
    <w:rsid w:val="00162503"/>
    <w:rsid w:val="00162CCE"/>
    <w:rsid w:val="00163A8D"/>
    <w:rsid w:val="001643DC"/>
    <w:rsid w:val="00165891"/>
    <w:rsid w:val="001672D0"/>
    <w:rsid w:val="00170272"/>
    <w:rsid w:val="00170545"/>
    <w:rsid w:val="00170828"/>
    <w:rsid w:val="00170F44"/>
    <w:rsid w:val="00171ADD"/>
    <w:rsid w:val="00171C16"/>
    <w:rsid w:val="001721CF"/>
    <w:rsid w:val="001721DF"/>
    <w:rsid w:val="00172813"/>
    <w:rsid w:val="00172E32"/>
    <w:rsid w:val="0017459B"/>
    <w:rsid w:val="001758B5"/>
    <w:rsid w:val="00175CEB"/>
    <w:rsid w:val="00175EAB"/>
    <w:rsid w:val="00176367"/>
    <w:rsid w:val="00176BD6"/>
    <w:rsid w:val="001815A0"/>
    <w:rsid w:val="001824F4"/>
    <w:rsid w:val="00182D6C"/>
    <w:rsid w:val="00182DCE"/>
    <w:rsid w:val="00182F0F"/>
    <w:rsid w:val="00183584"/>
    <w:rsid w:val="00183D24"/>
    <w:rsid w:val="001840C4"/>
    <w:rsid w:val="001842DE"/>
    <w:rsid w:val="0018476A"/>
    <w:rsid w:val="001851A6"/>
    <w:rsid w:val="00185CA6"/>
    <w:rsid w:val="00185ED6"/>
    <w:rsid w:val="001875A7"/>
    <w:rsid w:val="001879E1"/>
    <w:rsid w:val="00191C72"/>
    <w:rsid w:val="00192414"/>
    <w:rsid w:val="0019389B"/>
    <w:rsid w:val="001942E3"/>
    <w:rsid w:val="0019765C"/>
    <w:rsid w:val="001A0F4E"/>
    <w:rsid w:val="001A1B94"/>
    <w:rsid w:val="001A22F5"/>
    <w:rsid w:val="001A3EAE"/>
    <w:rsid w:val="001A69BA"/>
    <w:rsid w:val="001A7FD2"/>
    <w:rsid w:val="001B0A73"/>
    <w:rsid w:val="001B0B98"/>
    <w:rsid w:val="001B107D"/>
    <w:rsid w:val="001B25F1"/>
    <w:rsid w:val="001B2CD9"/>
    <w:rsid w:val="001B3A46"/>
    <w:rsid w:val="001B62A0"/>
    <w:rsid w:val="001C09B4"/>
    <w:rsid w:val="001C10E7"/>
    <w:rsid w:val="001C282F"/>
    <w:rsid w:val="001C4710"/>
    <w:rsid w:val="001C78DB"/>
    <w:rsid w:val="001D0086"/>
    <w:rsid w:val="001D0094"/>
    <w:rsid w:val="001D1A36"/>
    <w:rsid w:val="001D1D4D"/>
    <w:rsid w:val="001D4AE9"/>
    <w:rsid w:val="001D6EC3"/>
    <w:rsid w:val="001D7012"/>
    <w:rsid w:val="001D7BD2"/>
    <w:rsid w:val="001E23D2"/>
    <w:rsid w:val="001E2A4D"/>
    <w:rsid w:val="001E52EC"/>
    <w:rsid w:val="001E53C2"/>
    <w:rsid w:val="001E6A3C"/>
    <w:rsid w:val="001F0C35"/>
    <w:rsid w:val="001F0E9C"/>
    <w:rsid w:val="001F0EB8"/>
    <w:rsid w:val="001F1540"/>
    <w:rsid w:val="001F1772"/>
    <w:rsid w:val="001F48E3"/>
    <w:rsid w:val="001F652C"/>
    <w:rsid w:val="001F6FCB"/>
    <w:rsid w:val="001F78D9"/>
    <w:rsid w:val="001F7E03"/>
    <w:rsid w:val="00201379"/>
    <w:rsid w:val="002013CD"/>
    <w:rsid w:val="00202DB8"/>
    <w:rsid w:val="00204514"/>
    <w:rsid w:val="002050CB"/>
    <w:rsid w:val="00206017"/>
    <w:rsid w:val="002063C7"/>
    <w:rsid w:val="002066C0"/>
    <w:rsid w:val="00207111"/>
    <w:rsid w:val="0020720B"/>
    <w:rsid w:val="00207736"/>
    <w:rsid w:val="0021074D"/>
    <w:rsid w:val="00210DF9"/>
    <w:rsid w:val="00211612"/>
    <w:rsid w:val="0021194A"/>
    <w:rsid w:val="00212460"/>
    <w:rsid w:val="00213F12"/>
    <w:rsid w:val="00215D0D"/>
    <w:rsid w:val="00217AEF"/>
    <w:rsid w:val="002209FB"/>
    <w:rsid w:val="00220ABA"/>
    <w:rsid w:val="00220F59"/>
    <w:rsid w:val="00221114"/>
    <w:rsid w:val="00221EC9"/>
    <w:rsid w:val="00222731"/>
    <w:rsid w:val="002228EE"/>
    <w:rsid w:val="00223C6D"/>
    <w:rsid w:val="00223ECD"/>
    <w:rsid w:val="00223F72"/>
    <w:rsid w:val="002241A6"/>
    <w:rsid w:val="002241E8"/>
    <w:rsid w:val="00224774"/>
    <w:rsid w:val="002247B0"/>
    <w:rsid w:val="00224F7A"/>
    <w:rsid w:val="00225152"/>
    <w:rsid w:val="002251FE"/>
    <w:rsid w:val="00226876"/>
    <w:rsid w:val="00226CCC"/>
    <w:rsid w:val="00227C83"/>
    <w:rsid w:val="00230E81"/>
    <w:rsid w:val="0023256D"/>
    <w:rsid w:val="00232673"/>
    <w:rsid w:val="00234002"/>
    <w:rsid w:val="0023495C"/>
    <w:rsid w:val="00236863"/>
    <w:rsid w:val="00237394"/>
    <w:rsid w:val="00237C1F"/>
    <w:rsid w:val="00237D0D"/>
    <w:rsid w:val="00237F6A"/>
    <w:rsid w:val="00240035"/>
    <w:rsid w:val="00241555"/>
    <w:rsid w:val="00241D0F"/>
    <w:rsid w:val="002433A4"/>
    <w:rsid w:val="002435DC"/>
    <w:rsid w:val="00245664"/>
    <w:rsid w:val="00247B17"/>
    <w:rsid w:val="00250389"/>
    <w:rsid w:val="00251D07"/>
    <w:rsid w:val="00252669"/>
    <w:rsid w:val="002534AE"/>
    <w:rsid w:val="0025387C"/>
    <w:rsid w:val="00254209"/>
    <w:rsid w:val="00254288"/>
    <w:rsid w:val="0025469C"/>
    <w:rsid w:val="00254705"/>
    <w:rsid w:val="00254DC1"/>
    <w:rsid w:val="00255D45"/>
    <w:rsid w:val="002562E2"/>
    <w:rsid w:val="0025790F"/>
    <w:rsid w:val="002579CE"/>
    <w:rsid w:val="00260FEC"/>
    <w:rsid w:val="00261DD6"/>
    <w:rsid w:val="00265545"/>
    <w:rsid w:val="002657E2"/>
    <w:rsid w:val="00265918"/>
    <w:rsid w:val="002660A1"/>
    <w:rsid w:val="002706D6"/>
    <w:rsid w:val="00271592"/>
    <w:rsid w:val="002727CC"/>
    <w:rsid w:val="00273679"/>
    <w:rsid w:val="002758CE"/>
    <w:rsid w:val="00275DE7"/>
    <w:rsid w:val="0027639B"/>
    <w:rsid w:val="0027640E"/>
    <w:rsid w:val="00280AAB"/>
    <w:rsid w:val="00281A35"/>
    <w:rsid w:val="00281AD9"/>
    <w:rsid w:val="00281AFC"/>
    <w:rsid w:val="002834B4"/>
    <w:rsid w:val="0028412B"/>
    <w:rsid w:val="0028420E"/>
    <w:rsid w:val="00284486"/>
    <w:rsid w:val="002850BD"/>
    <w:rsid w:val="002852A8"/>
    <w:rsid w:val="002853D6"/>
    <w:rsid w:val="00285644"/>
    <w:rsid w:val="0028581E"/>
    <w:rsid w:val="00285B24"/>
    <w:rsid w:val="002872EA"/>
    <w:rsid w:val="00290C33"/>
    <w:rsid w:val="00290E62"/>
    <w:rsid w:val="002922FF"/>
    <w:rsid w:val="00293491"/>
    <w:rsid w:val="002961A0"/>
    <w:rsid w:val="00296C5D"/>
    <w:rsid w:val="002A0FB8"/>
    <w:rsid w:val="002A1B97"/>
    <w:rsid w:val="002A2CB9"/>
    <w:rsid w:val="002A30E1"/>
    <w:rsid w:val="002A3C1C"/>
    <w:rsid w:val="002A561D"/>
    <w:rsid w:val="002A57D2"/>
    <w:rsid w:val="002A6193"/>
    <w:rsid w:val="002A65AB"/>
    <w:rsid w:val="002A6B0E"/>
    <w:rsid w:val="002A6E9B"/>
    <w:rsid w:val="002A7B0F"/>
    <w:rsid w:val="002A7BD4"/>
    <w:rsid w:val="002A7F32"/>
    <w:rsid w:val="002B03CD"/>
    <w:rsid w:val="002B06C1"/>
    <w:rsid w:val="002B0706"/>
    <w:rsid w:val="002B13D4"/>
    <w:rsid w:val="002B20A1"/>
    <w:rsid w:val="002B226E"/>
    <w:rsid w:val="002B3062"/>
    <w:rsid w:val="002B3668"/>
    <w:rsid w:val="002B46D4"/>
    <w:rsid w:val="002B54CF"/>
    <w:rsid w:val="002B7396"/>
    <w:rsid w:val="002B7C88"/>
    <w:rsid w:val="002C31DF"/>
    <w:rsid w:val="002C5491"/>
    <w:rsid w:val="002C6113"/>
    <w:rsid w:val="002C7419"/>
    <w:rsid w:val="002D013F"/>
    <w:rsid w:val="002D1291"/>
    <w:rsid w:val="002D1521"/>
    <w:rsid w:val="002D1BE4"/>
    <w:rsid w:val="002D2EEE"/>
    <w:rsid w:val="002D37B5"/>
    <w:rsid w:val="002D3B28"/>
    <w:rsid w:val="002D7B87"/>
    <w:rsid w:val="002E01DD"/>
    <w:rsid w:val="002E280B"/>
    <w:rsid w:val="002E450C"/>
    <w:rsid w:val="002E49AC"/>
    <w:rsid w:val="002E4A8E"/>
    <w:rsid w:val="002E5015"/>
    <w:rsid w:val="002E6715"/>
    <w:rsid w:val="002E7ACF"/>
    <w:rsid w:val="002E7F2E"/>
    <w:rsid w:val="002F04A6"/>
    <w:rsid w:val="002F0C1A"/>
    <w:rsid w:val="002F0CE9"/>
    <w:rsid w:val="002F13C7"/>
    <w:rsid w:val="002F1EE3"/>
    <w:rsid w:val="002F3996"/>
    <w:rsid w:val="002F3BD0"/>
    <w:rsid w:val="002F58D8"/>
    <w:rsid w:val="002F6EB8"/>
    <w:rsid w:val="00300A0B"/>
    <w:rsid w:val="00300A25"/>
    <w:rsid w:val="00301F46"/>
    <w:rsid w:val="00303CAD"/>
    <w:rsid w:val="00303E71"/>
    <w:rsid w:val="00304206"/>
    <w:rsid w:val="00306418"/>
    <w:rsid w:val="00306E2C"/>
    <w:rsid w:val="003100F3"/>
    <w:rsid w:val="00310C11"/>
    <w:rsid w:val="00310F2A"/>
    <w:rsid w:val="00310FFE"/>
    <w:rsid w:val="00312BBC"/>
    <w:rsid w:val="00316600"/>
    <w:rsid w:val="0031667C"/>
    <w:rsid w:val="003172EC"/>
    <w:rsid w:val="003215F0"/>
    <w:rsid w:val="0032170B"/>
    <w:rsid w:val="00321E08"/>
    <w:rsid w:val="00323325"/>
    <w:rsid w:val="003243B0"/>
    <w:rsid w:val="00325EC0"/>
    <w:rsid w:val="003275E6"/>
    <w:rsid w:val="003279BB"/>
    <w:rsid w:val="00327FDE"/>
    <w:rsid w:val="003330B2"/>
    <w:rsid w:val="00333DC8"/>
    <w:rsid w:val="003340EC"/>
    <w:rsid w:val="003350FF"/>
    <w:rsid w:val="003351CD"/>
    <w:rsid w:val="003352BC"/>
    <w:rsid w:val="00340452"/>
    <w:rsid w:val="0034057C"/>
    <w:rsid w:val="00340D5D"/>
    <w:rsid w:val="00342422"/>
    <w:rsid w:val="003427EA"/>
    <w:rsid w:val="0034303D"/>
    <w:rsid w:val="00344C84"/>
    <w:rsid w:val="0034500E"/>
    <w:rsid w:val="00347F56"/>
    <w:rsid w:val="00350142"/>
    <w:rsid w:val="0035131C"/>
    <w:rsid w:val="00351BFF"/>
    <w:rsid w:val="00352600"/>
    <w:rsid w:val="00353878"/>
    <w:rsid w:val="00353B6D"/>
    <w:rsid w:val="00354920"/>
    <w:rsid w:val="00354FAA"/>
    <w:rsid w:val="00355629"/>
    <w:rsid w:val="00355DC6"/>
    <w:rsid w:val="00356220"/>
    <w:rsid w:val="00356AAD"/>
    <w:rsid w:val="00357EEF"/>
    <w:rsid w:val="00357F90"/>
    <w:rsid w:val="003604D7"/>
    <w:rsid w:val="00360859"/>
    <w:rsid w:val="00361176"/>
    <w:rsid w:val="003615DF"/>
    <w:rsid w:val="0036351E"/>
    <w:rsid w:val="0036440D"/>
    <w:rsid w:val="00364521"/>
    <w:rsid w:val="00365026"/>
    <w:rsid w:val="00367317"/>
    <w:rsid w:val="00367F82"/>
    <w:rsid w:val="003725BF"/>
    <w:rsid w:val="00372803"/>
    <w:rsid w:val="00372979"/>
    <w:rsid w:val="00373757"/>
    <w:rsid w:val="003749EC"/>
    <w:rsid w:val="003756AF"/>
    <w:rsid w:val="00375815"/>
    <w:rsid w:val="00380441"/>
    <w:rsid w:val="00380677"/>
    <w:rsid w:val="00381553"/>
    <w:rsid w:val="00381F9E"/>
    <w:rsid w:val="00382696"/>
    <w:rsid w:val="0038376D"/>
    <w:rsid w:val="00383946"/>
    <w:rsid w:val="00383CAE"/>
    <w:rsid w:val="0038438A"/>
    <w:rsid w:val="0038465A"/>
    <w:rsid w:val="003864D2"/>
    <w:rsid w:val="003871D4"/>
    <w:rsid w:val="003873BD"/>
    <w:rsid w:val="00390249"/>
    <w:rsid w:val="00390BF8"/>
    <w:rsid w:val="00392877"/>
    <w:rsid w:val="00392CEF"/>
    <w:rsid w:val="00392E12"/>
    <w:rsid w:val="00392E61"/>
    <w:rsid w:val="003944D9"/>
    <w:rsid w:val="00394D7E"/>
    <w:rsid w:val="0039556D"/>
    <w:rsid w:val="003956E9"/>
    <w:rsid w:val="003958CF"/>
    <w:rsid w:val="00396407"/>
    <w:rsid w:val="003965EC"/>
    <w:rsid w:val="00396BA0"/>
    <w:rsid w:val="003A0E17"/>
    <w:rsid w:val="003A357E"/>
    <w:rsid w:val="003A5C15"/>
    <w:rsid w:val="003A6E62"/>
    <w:rsid w:val="003A7643"/>
    <w:rsid w:val="003A78B5"/>
    <w:rsid w:val="003A7BE8"/>
    <w:rsid w:val="003A7BF4"/>
    <w:rsid w:val="003A7C85"/>
    <w:rsid w:val="003A7FBE"/>
    <w:rsid w:val="003B098B"/>
    <w:rsid w:val="003B0D09"/>
    <w:rsid w:val="003B10D5"/>
    <w:rsid w:val="003B165A"/>
    <w:rsid w:val="003B1A65"/>
    <w:rsid w:val="003B1A7B"/>
    <w:rsid w:val="003B1C63"/>
    <w:rsid w:val="003B2140"/>
    <w:rsid w:val="003B219C"/>
    <w:rsid w:val="003B2DDE"/>
    <w:rsid w:val="003B388F"/>
    <w:rsid w:val="003B3F49"/>
    <w:rsid w:val="003B42F6"/>
    <w:rsid w:val="003B79F5"/>
    <w:rsid w:val="003C1F17"/>
    <w:rsid w:val="003C28B8"/>
    <w:rsid w:val="003C3CFC"/>
    <w:rsid w:val="003C4670"/>
    <w:rsid w:val="003C4A91"/>
    <w:rsid w:val="003C5F9B"/>
    <w:rsid w:val="003C6934"/>
    <w:rsid w:val="003C6F30"/>
    <w:rsid w:val="003C7C33"/>
    <w:rsid w:val="003C7C67"/>
    <w:rsid w:val="003C7FD0"/>
    <w:rsid w:val="003D0268"/>
    <w:rsid w:val="003D1A43"/>
    <w:rsid w:val="003D1A64"/>
    <w:rsid w:val="003D4EA2"/>
    <w:rsid w:val="003D5035"/>
    <w:rsid w:val="003D57ED"/>
    <w:rsid w:val="003D5FDE"/>
    <w:rsid w:val="003D624F"/>
    <w:rsid w:val="003D7B6C"/>
    <w:rsid w:val="003E13F0"/>
    <w:rsid w:val="003E31E5"/>
    <w:rsid w:val="003E32ED"/>
    <w:rsid w:val="003E3744"/>
    <w:rsid w:val="003E3A39"/>
    <w:rsid w:val="003E452E"/>
    <w:rsid w:val="003E58C9"/>
    <w:rsid w:val="003E62ED"/>
    <w:rsid w:val="003F0690"/>
    <w:rsid w:val="003F0DFC"/>
    <w:rsid w:val="003F17E8"/>
    <w:rsid w:val="003F3C84"/>
    <w:rsid w:val="003F5FFB"/>
    <w:rsid w:val="003F632A"/>
    <w:rsid w:val="003F650B"/>
    <w:rsid w:val="004004E9"/>
    <w:rsid w:val="00403CA2"/>
    <w:rsid w:val="004052C5"/>
    <w:rsid w:val="00406C56"/>
    <w:rsid w:val="00407BA9"/>
    <w:rsid w:val="00410016"/>
    <w:rsid w:val="004100AA"/>
    <w:rsid w:val="004103F7"/>
    <w:rsid w:val="00410C12"/>
    <w:rsid w:val="00410CD2"/>
    <w:rsid w:val="00412203"/>
    <w:rsid w:val="004122DA"/>
    <w:rsid w:val="004123E2"/>
    <w:rsid w:val="00413936"/>
    <w:rsid w:val="004142DD"/>
    <w:rsid w:val="004143F3"/>
    <w:rsid w:val="00414804"/>
    <w:rsid w:val="00415D8F"/>
    <w:rsid w:val="00417B46"/>
    <w:rsid w:val="00417DE3"/>
    <w:rsid w:val="00420B07"/>
    <w:rsid w:val="00422869"/>
    <w:rsid w:val="004232C5"/>
    <w:rsid w:val="00425BBA"/>
    <w:rsid w:val="00426448"/>
    <w:rsid w:val="00427457"/>
    <w:rsid w:val="0043257A"/>
    <w:rsid w:val="0043283C"/>
    <w:rsid w:val="00432909"/>
    <w:rsid w:val="004357A0"/>
    <w:rsid w:val="0043602B"/>
    <w:rsid w:val="00436063"/>
    <w:rsid w:val="00436D9B"/>
    <w:rsid w:val="00436FD3"/>
    <w:rsid w:val="0044050C"/>
    <w:rsid w:val="004406CF"/>
    <w:rsid w:val="00440B03"/>
    <w:rsid w:val="00441804"/>
    <w:rsid w:val="00442101"/>
    <w:rsid w:val="0044242C"/>
    <w:rsid w:val="004435B4"/>
    <w:rsid w:val="00446A5C"/>
    <w:rsid w:val="0045092D"/>
    <w:rsid w:val="00453493"/>
    <w:rsid w:val="0045481D"/>
    <w:rsid w:val="00457F4E"/>
    <w:rsid w:val="0046048A"/>
    <w:rsid w:val="00461A0A"/>
    <w:rsid w:val="00462DD2"/>
    <w:rsid w:val="004632AF"/>
    <w:rsid w:val="00463BD6"/>
    <w:rsid w:val="004648C0"/>
    <w:rsid w:val="00464B2C"/>
    <w:rsid w:val="004650DD"/>
    <w:rsid w:val="00465200"/>
    <w:rsid w:val="00466346"/>
    <w:rsid w:val="004663F8"/>
    <w:rsid w:val="004702B0"/>
    <w:rsid w:val="00471A5E"/>
    <w:rsid w:val="00471E4E"/>
    <w:rsid w:val="00474B45"/>
    <w:rsid w:val="00474F40"/>
    <w:rsid w:val="004751D6"/>
    <w:rsid w:val="00475544"/>
    <w:rsid w:val="00475E6B"/>
    <w:rsid w:val="004777F1"/>
    <w:rsid w:val="00477DBA"/>
    <w:rsid w:val="00477E20"/>
    <w:rsid w:val="0048033A"/>
    <w:rsid w:val="00480BB8"/>
    <w:rsid w:val="00480D4A"/>
    <w:rsid w:val="004813CF"/>
    <w:rsid w:val="00481D51"/>
    <w:rsid w:val="0048236C"/>
    <w:rsid w:val="00483325"/>
    <w:rsid w:val="0048519E"/>
    <w:rsid w:val="00485EC7"/>
    <w:rsid w:val="00485FA9"/>
    <w:rsid w:val="004860BD"/>
    <w:rsid w:val="00487430"/>
    <w:rsid w:val="004874D3"/>
    <w:rsid w:val="00490CD1"/>
    <w:rsid w:val="00491514"/>
    <w:rsid w:val="004918F1"/>
    <w:rsid w:val="00491D1E"/>
    <w:rsid w:val="00494D42"/>
    <w:rsid w:val="004954E6"/>
    <w:rsid w:val="00495B13"/>
    <w:rsid w:val="00497921"/>
    <w:rsid w:val="004A0A5A"/>
    <w:rsid w:val="004A0A7B"/>
    <w:rsid w:val="004A0BB0"/>
    <w:rsid w:val="004A26CD"/>
    <w:rsid w:val="004A3584"/>
    <w:rsid w:val="004A3AF2"/>
    <w:rsid w:val="004A3EAA"/>
    <w:rsid w:val="004A5121"/>
    <w:rsid w:val="004A53F0"/>
    <w:rsid w:val="004A577A"/>
    <w:rsid w:val="004A57C4"/>
    <w:rsid w:val="004A57E9"/>
    <w:rsid w:val="004A6ECB"/>
    <w:rsid w:val="004A7990"/>
    <w:rsid w:val="004B0BB4"/>
    <w:rsid w:val="004B1796"/>
    <w:rsid w:val="004B591D"/>
    <w:rsid w:val="004B643D"/>
    <w:rsid w:val="004B7542"/>
    <w:rsid w:val="004B7A21"/>
    <w:rsid w:val="004C05F7"/>
    <w:rsid w:val="004C08DB"/>
    <w:rsid w:val="004C2F4B"/>
    <w:rsid w:val="004C3D66"/>
    <w:rsid w:val="004C4734"/>
    <w:rsid w:val="004C4ACC"/>
    <w:rsid w:val="004C4E8F"/>
    <w:rsid w:val="004C7E83"/>
    <w:rsid w:val="004D28D1"/>
    <w:rsid w:val="004D336F"/>
    <w:rsid w:val="004D3CED"/>
    <w:rsid w:val="004D3CEE"/>
    <w:rsid w:val="004D5DB3"/>
    <w:rsid w:val="004D6322"/>
    <w:rsid w:val="004D7872"/>
    <w:rsid w:val="004E1D7F"/>
    <w:rsid w:val="004E345F"/>
    <w:rsid w:val="004E3731"/>
    <w:rsid w:val="004E3914"/>
    <w:rsid w:val="004E3BBA"/>
    <w:rsid w:val="004E401B"/>
    <w:rsid w:val="004E41C7"/>
    <w:rsid w:val="004E4A38"/>
    <w:rsid w:val="004E5677"/>
    <w:rsid w:val="004E63B4"/>
    <w:rsid w:val="004E71CE"/>
    <w:rsid w:val="004E7DB7"/>
    <w:rsid w:val="004F1030"/>
    <w:rsid w:val="004F2465"/>
    <w:rsid w:val="004F2D88"/>
    <w:rsid w:val="004F3384"/>
    <w:rsid w:val="004F3D21"/>
    <w:rsid w:val="004F5DFA"/>
    <w:rsid w:val="004F7042"/>
    <w:rsid w:val="004F772E"/>
    <w:rsid w:val="005009E5"/>
    <w:rsid w:val="005011D2"/>
    <w:rsid w:val="0050212C"/>
    <w:rsid w:val="00502795"/>
    <w:rsid w:val="005027DB"/>
    <w:rsid w:val="00503FB7"/>
    <w:rsid w:val="00506AD1"/>
    <w:rsid w:val="005070C3"/>
    <w:rsid w:val="005071E0"/>
    <w:rsid w:val="00507D40"/>
    <w:rsid w:val="00507FF7"/>
    <w:rsid w:val="0051276F"/>
    <w:rsid w:val="0051530C"/>
    <w:rsid w:val="00515A16"/>
    <w:rsid w:val="00515FF4"/>
    <w:rsid w:val="00516F67"/>
    <w:rsid w:val="00521E69"/>
    <w:rsid w:val="005220BE"/>
    <w:rsid w:val="00524D67"/>
    <w:rsid w:val="00525742"/>
    <w:rsid w:val="00525ED9"/>
    <w:rsid w:val="00532497"/>
    <w:rsid w:val="00534884"/>
    <w:rsid w:val="00540218"/>
    <w:rsid w:val="00540F7B"/>
    <w:rsid w:val="0054176B"/>
    <w:rsid w:val="00542493"/>
    <w:rsid w:val="0054253A"/>
    <w:rsid w:val="00542D5F"/>
    <w:rsid w:val="0054308F"/>
    <w:rsid w:val="005435DE"/>
    <w:rsid w:val="00544C28"/>
    <w:rsid w:val="0054534A"/>
    <w:rsid w:val="00546582"/>
    <w:rsid w:val="00546BAE"/>
    <w:rsid w:val="0054741C"/>
    <w:rsid w:val="0055005F"/>
    <w:rsid w:val="00550877"/>
    <w:rsid w:val="00552EBD"/>
    <w:rsid w:val="0055344B"/>
    <w:rsid w:val="00553827"/>
    <w:rsid w:val="005550CE"/>
    <w:rsid w:val="00555F71"/>
    <w:rsid w:val="0055648F"/>
    <w:rsid w:val="00562338"/>
    <w:rsid w:val="00563193"/>
    <w:rsid w:val="00563BEB"/>
    <w:rsid w:val="0056463D"/>
    <w:rsid w:val="00564755"/>
    <w:rsid w:val="00564F97"/>
    <w:rsid w:val="00565EE7"/>
    <w:rsid w:val="00566597"/>
    <w:rsid w:val="00566849"/>
    <w:rsid w:val="00567067"/>
    <w:rsid w:val="0057298D"/>
    <w:rsid w:val="00573EB5"/>
    <w:rsid w:val="005740F6"/>
    <w:rsid w:val="00574159"/>
    <w:rsid w:val="005743D2"/>
    <w:rsid w:val="00575905"/>
    <w:rsid w:val="005764E6"/>
    <w:rsid w:val="00577637"/>
    <w:rsid w:val="005802BD"/>
    <w:rsid w:val="005820E3"/>
    <w:rsid w:val="00584A29"/>
    <w:rsid w:val="00584B6F"/>
    <w:rsid w:val="0058607B"/>
    <w:rsid w:val="00586FA8"/>
    <w:rsid w:val="00587F23"/>
    <w:rsid w:val="005905E6"/>
    <w:rsid w:val="00591431"/>
    <w:rsid w:val="00591E3A"/>
    <w:rsid w:val="00592AC1"/>
    <w:rsid w:val="00592D40"/>
    <w:rsid w:val="00593CB4"/>
    <w:rsid w:val="00593CBF"/>
    <w:rsid w:val="00593E68"/>
    <w:rsid w:val="005942A4"/>
    <w:rsid w:val="005A09B5"/>
    <w:rsid w:val="005A1616"/>
    <w:rsid w:val="005A2CDC"/>
    <w:rsid w:val="005A6CAC"/>
    <w:rsid w:val="005B0D7C"/>
    <w:rsid w:val="005B0E86"/>
    <w:rsid w:val="005B10BD"/>
    <w:rsid w:val="005B223F"/>
    <w:rsid w:val="005B2BE3"/>
    <w:rsid w:val="005B5F62"/>
    <w:rsid w:val="005B6854"/>
    <w:rsid w:val="005B7589"/>
    <w:rsid w:val="005C1943"/>
    <w:rsid w:val="005C37A0"/>
    <w:rsid w:val="005C38A5"/>
    <w:rsid w:val="005C4034"/>
    <w:rsid w:val="005C4ADA"/>
    <w:rsid w:val="005C651C"/>
    <w:rsid w:val="005C656A"/>
    <w:rsid w:val="005C76DF"/>
    <w:rsid w:val="005C7E10"/>
    <w:rsid w:val="005D0033"/>
    <w:rsid w:val="005D1427"/>
    <w:rsid w:val="005D2551"/>
    <w:rsid w:val="005D3B73"/>
    <w:rsid w:val="005D49C8"/>
    <w:rsid w:val="005D5607"/>
    <w:rsid w:val="005D769D"/>
    <w:rsid w:val="005D7A27"/>
    <w:rsid w:val="005D7AB2"/>
    <w:rsid w:val="005E095E"/>
    <w:rsid w:val="005E0DB1"/>
    <w:rsid w:val="005E0DE0"/>
    <w:rsid w:val="005E10D3"/>
    <w:rsid w:val="005E159F"/>
    <w:rsid w:val="005E37E9"/>
    <w:rsid w:val="005E4ABA"/>
    <w:rsid w:val="005E5FA2"/>
    <w:rsid w:val="005E7DDE"/>
    <w:rsid w:val="005F03DB"/>
    <w:rsid w:val="005F1379"/>
    <w:rsid w:val="005F2185"/>
    <w:rsid w:val="005F2E1A"/>
    <w:rsid w:val="005F3E9D"/>
    <w:rsid w:val="005F413B"/>
    <w:rsid w:val="005F4977"/>
    <w:rsid w:val="005F4DD2"/>
    <w:rsid w:val="005F6187"/>
    <w:rsid w:val="005F6503"/>
    <w:rsid w:val="005F72AC"/>
    <w:rsid w:val="005F737A"/>
    <w:rsid w:val="00600963"/>
    <w:rsid w:val="00603A46"/>
    <w:rsid w:val="00606107"/>
    <w:rsid w:val="00606156"/>
    <w:rsid w:val="00606194"/>
    <w:rsid w:val="0061115C"/>
    <w:rsid w:val="00611A49"/>
    <w:rsid w:val="00611F46"/>
    <w:rsid w:val="00613017"/>
    <w:rsid w:val="00613A54"/>
    <w:rsid w:val="00614AF4"/>
    <w:rsid w:val="00616189"/>
    <w:rsid w:val="00617669"/>
    <w:rsid w:val="0062078C"/>
    <w:rsid w:val="00620E8F"/>
    <w:rsid w:val="00621760"/>
    <w:rsid w:val="006217BB"/>
    <w:rsid w:val="00625BD5"/>
    <w:rsid w:val="00625DFB"/>
    <w:rsid w:val="006261EC"/>
    <w:rsid w:val="006277B7"/>
    <w:rsid w:val="00627CA1"/>
    <w:rsid w:val="00630265"/>
    <w:rsid w:val="00630F1A"/>
    <w:rsid w:val="00631A55"/>
    <w:rsid w:val="006325A1"/>
    <w:rsid w:val="00633880"/>
    <w:rsid w:val="0063417F"/>
    <w:rsid w:val="00634D1A"/>
    <w:rsid w:val="00636C4F"/>
    <w:rsid w:val="00637179"/>
    <w:rsid w:val="006414CF"/>
    <w:rsid w:val="00645F64"/>
    <w:rsid w:val="00645F7D"/>
    <w:rsid w:val="00646100"/>
    <w:rsid w:val="006476CA"/>
    <w:rsid w:val="006552AE"/>
    <w:rsid w:val="00655773"/>
    <w:rsid w:val="006563CA"/>
    <w:rsid w:val="0065642E"/>
    <w:rsid w:val="00656618"/>
    <w:rsid w:val="006571A5"/>
    <w:rsid w:val="006578FC"/>
    <w:rsid w:val="00657930"/>
    <w:rsid w:val="00657AB0"/>
    <w:rsid w:val="006608AB"/>
    <w:rsid w:val="006620DA"/>
    <w:rsid w:val="0066305E"/>
    <w:rsid w:val="00664587"/>
    <w:rsid w:val="00666F25"/>
    <w:rsid w:val="00667289"/>
    <w:rsid w:val="00667C1C"/>
    <w:rsid w:val="00673DD4"/>
    <w:rsid w:val="00674AEB"/>
    <w:rsid w:val="00677BF2"/>
    <w:rsid w:val="00677E3D"/>
    <w:rsid w:val="00681381"/>
    <w:rsid w:val="006816DF"/>
    <w:rsid w:val="006816E3"/>
    <w:rsid w:val="0068238F"/>
    <w:rsid w:val="006828D8"/>
    <w:rsid w:val="0068455C"/>
    <w:rsid w:val="00684887"/>
    <w:rsid w:val="00686CCE"/>
    <w:rsid w:val="006937D3"/>
    <w:rsid w:val="00693C47"/>
    <w:rsid w:val="00693C8E"/>
    <w:rsid w:val="006961F5"/>
    <w:rsid w:val="00696622"/>
    <w:rsid w:val="006969BA"/>
    <w:rsid w:val="00696AC4"/>
    <w:rsid w:val="00697FF1"/>
    <w:rsid w:val="006A026A"/>
    <w:rsid w:val="006A0425"/>
    <w:rsid w:val="006A167E"/>
    <w:rsid w:val="006A1D62"/>
    <w:rsid w:val="006A21F8"/>
    <w:rsid w:val="006A396E"/>
    <w:rsid w:val="006A48EC"/>
    <w:rsid w:val="006A4EAE"/>
    <w:rsid w:val="006A56C3"/>
    <w:rsid w:val="006A603D"/>
    <w:rsid w:val="006A658B"/>
    <w:rsid w:val="006A65DA"/>
    <w:rsid w:val="006A6D7F"/>
    <w:rsid w:val="006A7463"/>
    <w:rsid w:val="006B0298"/>
    <w:rsid w:val="006B08DF"/>
    <w:rsid w:val="006B0E83"/>
    <w:rsid w:val="006B1427"/>
    <w:rsid w:val="006B14BE"/>
    <w:rsid w:val="006B2003"/>
    <w:rsid w:val="006B46B4"/>
    <w:rsid w:val="006B5166"/>
    <w:rsid w:val="006B5493"/>
    <w:rsid w:val="006B6F0B"/>
    <w:rsid w:val="006C03D4"/>
    <w:rsid w:val="006C10C0"/>
    <w:rsid w:val="006C177B"/>
    <w:rsid w:val="006C1B1D"/>
    <w:rsid w:val="006C2BBE"/>
    <w:rsid w:val="006C32BB"/>
    <w:rsid w:val="006C3747"/>
    <w:rsid w:val="006C40A5"/>
    <w:rsid w:val="006C56A2"/>
    <w:rsid w:val="006C617C"/>
    <w:rsid w:val="006C7760"/>
    <w:rsid w:val="006C7EEA"/>
    <w:rsid w:val="006D005D"/>
    <w:rsid w:val="006D1A5B"/>
    <w:rsid w:val="006D522C"/>
    <w:rsid w:val="006D5588"/>
    <w:rsid w:val="006D56AA"/>
    <w:rsid w:val="006D5A34"/>
    <w:rsid w:val="006D60F0"/>
    <w:rsid w:val="006D6A81"/>
    <w:rsid w:val="006D7795"/>
    <w:rsid w:val="006D7ACB"/>
    <w:rsid w:val="006D7E09"/>
    <w:rsid w:val="006E00EF"/>
    <w:rsid w:val="006E06BB"/>
    <w:rsid w:val="006E0728"/>
    <w:rsid w:val="006E1A7A"/>
    <w:rsid w:val="006E5B8E"/>
    <w:rsid w:val="006E716F"/>
    <w:rsid w:val="006F01E7"/>
    <w:rsid w:val="006F1AC4"/>
    <w:rsid w:val="006F1F3A"/>
    <w:rsid w:val="006F2904"/>
    <w:rsid w:val="006F5464"/>
    <w:rsid w:val="006F5BDB"/>
    <w:rsid w:val="006F6935"/>
    <w:rsid w:val="006F7EB8"/>
    <w:rsid w:val="00702DD7"/>
    <w:rsid w:val="00703689"/>
    <w:rsid w:val="00703D83"/>
    <w:rsid w:val="00703EE4"/>
    <w:rsid w:val="007047D3"/>
    <w:rsid w:val="0070494D"/>
    <w:rsid w:val="00705BE5"/>
    <w:rsid w:val="00705C40"/>
    <w:rsid w:val="0071086E"/>
    <w:rsid w:val="0071087E"/>
    <w:rsid w:val="0071192C"/>
    <w:rsid w:val="0071336C"/>
    <w:rsid w:val="00713602"/>
    <w:rsid w:val="00714208"/>
    <w:rsid w:val="00716090"/>
    <w:rsid w:val="007161FD"/>
    <w:rsid w:val="00716A05"/>
    <w:rsid w:val="00720B6B"/>
    <w:rsid w:val="00721648"/>
    <w:rsid w:val="007229A1"/>
    <w:rsid w:val="007235AA"/>
    <w:rsid w:val="00723D66"/>
    <w:rsid w:val="007246E5"/>
    <w:rsid w:val="00724E18"/>
    <w:rsid w:val="00732289"/>
    <w:rsid w:val="007332AD"/>
    <w:rsid w:val="00733834"/>
    <w:rsid w:val="00735915"/>
    <w:rsid w:val="00735BA3"/>
    <w:rsid w:val="00735C21"/>
    <w:rsid w:val="0073614A"/>
    <w:rsid w:val="00736809"/>
    <w:rsid w:val="00736C21"/>
    <w:rsid w:val="00736FF2"/>
    <w:rsid w:val="00737171"/>
    <w:rsid w:val="00737B50"/>
    <w:rsid w:val="00740B2B"/>
    <w:rsid w:val="00740C8C"/>
    <w:rsid w:val="00741683"/>
    <w:rsid w:val="00741AC4"/>
    <w:rsid w:val="0074257E"/>
    <w:rsid w:val="0074281E"/>
    <w:rsid w:val="00742CA5"/>
    <w:rsid w:val="007431AD"/>
    <w:rsid w:val="00743DF5"/>
    <w:rsid w:val="00744A61"/>
    <w:rsid w:val="0074778F"/>
    <w:rsid w:val="0075101D"/>
    <w:rsid w:val="007515BC"/>
    <w:rsid w:val="0075286A"/>
    <w:rsid w:val="00752CAF"/>
    <w:rsid w:val="00754158"/>
    <w:rsid w:val="0075509B"/>
    <w:rsid w:val="00755559"/>
    <w:rsid w:val="00755AF9"/>
    <w:rsid w:val="007569DF"/>
    <w:rsid w:val="007573B2"/>
    <w:rsid w:val="007574BB"/>
    <w:rsid w:val="0075764C"/>
    <w:rsid w:val="00757754"/>
    <w:rsid w:val="00757BDC"/>
    <w:rsid w:val="0076002E"/>
    <w:rsid w:val="00760F8E"/>
    <w:rsid w:val="00762198"/>
    <w:rsid w:val="00762518"/>
    <w:rsid w:val="0076306F"/>
    <w:rsid w:val="00763CE8"/>
    <w:rsid w:val="00765261"/>
    <w:rsid w:val="00767E64"/>
    <w:rsid w:val="00770792"/>
    <w:rsid w:val="00771AC3"/>
    <w:rsid w:val="00772A91"/>
    <w:rsid w:val="00774FFE"/>
    <w:rsid w:val="00775638"/>
    <w:rsid w:val="00775677"/>
    <w:rsid w:val="0077599A"/>
    <w:rsid w:val="00776B5D"/>
    <w:rsid w:val="0077724D"/>
    <w:rsid w:val="00777353"/>
    <w:rsid w:val="007778EE"/>
    <w:rsid w:val="00780CD6"/>
    <w:rsid w:val="00780CFA"/>
    <w:rsid w:val="007826B0"/>
    <w:rsid w:val="007827FA"/>
    <w:rsid w:val="00782EA4"/>
    <w:rsid w:val="00785461"/>
    <w:rsid w:val="00786FF3"/>
    <w:rsid w:val="007876CF"/>
    <w:rsid w:val="00787ABD"/>
    <w:rsid w:val="007912AE"/>
    <w:rsid w:val="007916E2"/>
    <w:rsid w:val="00793090"/>
    <w:rsid w:val="00793566"/>
    <w:rsid w:val="00795AFF"/>
    <w:rsid w:val="00796105"/>
    <w:rsid w:val="00796875"/>
    <w:rsid w:val="00796F2A"/>
    <w:rsid w:val="0079782A"/>
    <w:rsid w:val="007A0176"/>
    <w:rsid w:val="007A19BB"/>
    <w:rsid w:val="007A1F58"/>
    <w:rsid w:val="007A2F67"/>
    <w:rsid w:val="007A3918"/>
    <w:rsid w:val="007A3E68"/>
    <w:rsid w:val="007A58D8"/>
    <w:rsid w:val="007A63E5"/>
    <w:rsid w:val="007A6809"/>
    <w:rsid w:val="007A689A"/>
    <w:rsid w:val="007A6BB5"/>
    <w:rsid w:val="007B0127"/>
    <w:rsid w:val="007B0548"/>
    <w:rsid w:val="007B0E89"/>
    <w:rsid w:val="007B167C"/>
    <w:rsid w:val="007B1A2E"/>
    <w:rsid w:val="007B2C38"/>
    <w:rsid w:val="007B2E54"/>
    <w:rsid w:val="007B3767"/>
    <w:rsid w:val="007B543E"/>
    <w:rsid w:val="007B575B"/>
    <w:rsid w:val="007B6B7D"/>
    <w:rsid w:val="007B7498"/>
    <w:rsid w:val="007B7AEE"/>
    <w:rsid w:val="007C00AA"/>
    <w:rsid w:val="007C4853"/>
    <w:rsid w:val="007C65CA"/>
    <w:rsid w:val="007C6A2B"/>
    <w:rsid w:val="007C7E84"/>
    <w:rsid w:val="007C7EB6"/>
    <w:rsid w:val="007D040F"/>
    <w:rsid w:val="007D285B"/>
    <w:rsid w:val="007D2F75"/>
    <w:rsid w:val="007D43B0"/>
    <w:rsid w:val="007D4E82"/>
    <w:rsid w:val="007D7859"/>
    <w:rsid w:val="007D7E3A"/>
    <w:rsid w:val="007E1510"/>
    <w:rsid w:val="007E1D30"/>
    <w:rsid w:val="007E22E7"/>
    <w:rsid w:val="007E4232"/>
    <w:rsid w:val="007E493E"/>
    <w:rsid w:val="007E5826"/>
    <w:rsid w:val="007E60B6"/>
    <w:rsid w:val="007E65EE"/>
    <w:rsid w:val="007E69BB"/>
    <w:rsid w:val="007E6AB8"/>
    <w:rsid w:val="007E6C4B"/>
    <w:rsid w:val="007E7273"/>
    <w:rsid w:val="007E7E96"/>
    <w:rsid w:val="007F03CF"/>
    <w:rsid w:val="007F1D19"/>
    <w:rsid w:val="007F2109"/>
    <w:rsid w:val="007F21C5"/>
    <w:rsid w:val="007F3EF1"/>
    <w:rsid w:val="007F4EEB"/>
    <w:rsid w:val="0080055C"/>
    <w:rsid w:val="0080056E"/>
    <w:rsid w:val="008008CD"/>
    <w:rsid w:val="00801BCE"/>
    <w:rsid w:val="00802515"/>
    <w:rsid w:val="0080371B"/>
    <w:rsid w:val="00804AA3"/>
    <w:rsid w:val="00805E62"/>
    <w:rsid w:val="00811E3D"/>
    <w:rsid w:val="0081283F"/>
    <w:rsid w:val="00812BD5"/>
    <w:rsid w:val="00812C0C"/>
    <w:rsid w:val="00813944"/>
    <w:rsid w:val="0081480A"/>
    <w:rsid w:val="00815722"/>
    <w:rsid w:val="00815724"/>
    <w:rsid w:val="00816460"/>
    <w:rsid w:val="008202EB"/>
    <w:rsid w:val="00820472"/>
    <w:rsid w:val="008206F3"/>
    <w:rsid w:val="00820C2F"/>
    <w:rsid w:val="00820F86"/>
    <w:rsid w:val="00823D5B"/>
    <w:rsid w:val="00826A61"/>
    <w:rsid w:val="00826A98"/>
    <w:rsid w:val="008272C2"/>
    <w:rsid w:val="00827CD7"/>
    <w:rsid w:val="00827F88"/>
    <w:rsid w:val="008312EA"/>
    <w:rsid w:val="008317EB"/>
    <w:rsid w:val="00832085"/>
    <w:rsid w:val="00833388"/>
    <w:rsid w:val="008336A5"/>
    <w:rsid w:val="0083461E"/>
    <w:rsid w:val="00835474"/>
    <w:rsid w:val="00835523"/>
    <w:rsid w:val="0083578E"/>
    <w:rsid w:val="00835CE4"/>
    <w:rsid w:val="008369BB"/>
    <w:rsid w:val="008373C0"/>
    <w:rsid w:val="008401F9"/>
    <w:rsid w:val="0084145F"/>
    <w:rsid w:val="00841DA2"/>
    <w:rsid w:val="0084295D"/>
    <w:rsid w:val="00843ECA"/>
    <w:rsid w:val="00843F6D"/>
    <w:rsid w:val="00844C51"/>
    <w:rsid w:val="00844CB5"/>
    <w:rsid w:val="00844FF1"/>
    <w:rsid w:val="008458F6"/>
    <w:rsid w:val="00845AED"/>
    <w:rsid w:val="00846FA9"/>
    <w:rsid w:val="0084708E"/>
    <w:rsid w:val="0085121C"/>
    <w:rsid w:val="00851AE4"/>
    <w:rsid w:val="008540AB"/>
    <w:rsid w:val="008542EA"/>
    <w:rsid w:val="008554B6"/>
    <w:rsid w:val="0085598D"/>
    <w:rsid w:val="00857EF1"/>
    <w:rsid w:val="00862771"/>
    <w:rsid w:val="0086682F"/>
    <w:rsid w:val="008674E9"/>
    <w:rsid w:val="00867DCB"/>
    <w:rsid w:val="00871098"/>
    <w:rsid w:val="00874894"/>
    <w:rsid w:val="00874F5B"/>
    <w:rsid w:val="0087531A"/>
    <w:rsid w:val="00876975"/>
    <w:rsid w:val="00876ACE"/>
    <w:rsid w:val="00876D30"/>
    <w:rsid w:val="00876F54"/>
    <w:rsid w:val="00877292"/>
    <w:rsid w:val="0087754A"/>
    <w:rsid w:val="0087766C"/>
    <w:rsid w:val="00880552"/>
    <w:rsid w:val="00880C68"/>
    <w:rsid w:val="00881168"/>
    <w:rsid w:val="008839DA"/>
    <w:rsid w:val="00883BC1"/>
    <w:rsid w:val="00883EC8"/>
    <w:rsid w:val="00884588"/>
    <w:rsid w:val="00884782"/>
    <w:rsid w:val="00884EE8"/>
    <w:rsid w:val="00885168"/>
    <w:rsid w:val="00886DF7"/>
    <w:rsid w:val="0088710D"/>
    <w:rsid w:val="00890D57"/>
    <w:rsid w:val="0089173B"/>
    <w:rsid w:val="00891E76"/>
    <w:rsid w:val="0089220F"/>
    <w:rsid w:val="00892DDF"/>
    <w:rsid w:val="008935AA"/>
    <w:rsid w:val="00893B2A"/>
    <w:rsid w:val="008963F0"/>
    <w:rsid w:val="00897444"/>
    <w:rsid w:val="00897881"/>
    <w:rsid w:val="00897995"/>
    <w:rsid w:val="008A03A5"/>
    <w:rsid w:val="008A0DF3"/>
    <w:rsid w:val="008A1FD6"/>
    <w:rsid w:val="008A282C"/>
    <w:rsid w:val="008A3586"/>
    <w:rsid w:val="008A4138"/>
    <w:rsid w:val="008A4D91"/>
    <w:rsid w:val="008A5ADF"/>
    <w:rsid w:val="008A5D96"/>
    <w:rsid w:val="008A7855"/>
    <w:rsid w:val="008B4F06"/>
    <w:rsid w:val="008B653F"/>
    <w:rsid w:val="008B6848"/>
    <w:rsid w:val="008B6876"/>
    <w:rsid w:val="008B7DC9"/>
    <w:rsid w:val="008C2FA1"/>
    <w:rsid w:val="008C3471"/>
    <w:rsid w:val="008C4C26"/>
    <w:rsid w:val="008C6566"/>
    <w:rsid w:val="008D06CA"/>
    <w:rsid w:val="008D0EE3"/>
    <w:rsid w:val="008D263D"/>
    <w:rsid w:val="008D2C4C"/>
    <w:rsid w:val="008D2F59"/>
    <w:rsid w:val="008D40EC"/>
    <w:rsid w:val="008D6122"/>
    <w:rsid w:val="008D6800"/>
    <w:rsid w:val="008D789F"/>
    <w:rsid w:val="008D7A9D"/>
    <w:rsid w:val="008D7E0D"/>
    <w:rsid w:val="008D7EDB"/>
    <w:rsid w:val="008E1829"/>
    <w:rsid w:val="008E2327"/>
    <w:rsid w:val="008E25D6"/>
    <w:rsid w:val="008E3E8D"/>
    <w:rsid w:val="008E5077"/>
    <w:rsid w:val="008E587D"/>
    <w:rsid w:val="008E64F0"/>
    <w:rsid w:val="008E6DC1"/>
    <w:rsid w:val="008E6FF3"/>
    <w:rsid w:val="008E72D6"/>
    <w:rsid w:val="008E7B05"/>
    <w:rsid w:val="008F0D6B"/>
    <w:rsid w:val="008F18ED"/>
    <w:rsid w:val="008F3687"/>
    <w:rsid w:val="008F46C2"/>
    <w:rsid w:val="008F4EB7"/>
    <w:rsid w:val="008F677C"/>
    <w:rsid w:val="008F7068"/>
    <w:rsid w:val="00900E6D"/>
    <w:rsid w:val="0090186B"/>
    <w:rsid w:val="0090308F"/>
    <w:rsid w:val="00903D37"/>
    <w:rsid w:val="0090451E"/>
    <w:rsid w:val="009046C6"/>
    <w:rsid w:val="0090794A"/>
    <w:rsid w:val="0091055D"/>
    <w:rsid w:val="00911837"/>
    <w:rsid w:val="00911A8F"/>
    <w:rsid w:val="00911DF7"/>
    <w:rsid w:val="0091207F"/>
    <w:rsid w:val="009123EF"/>
    <w:rsid w:val="00912D69"/>
    <w:rsid w:val="0091324D"/>
    <w:rsid w:val="00914C61"/>
    <w:rsid w:val="00917D6F"/>
    <w:rsid w:val="00921B1A"/>
    <w:rsid w:val="00921B7F"/>
    <w:rsid w:val="00921DDA"/>
    <w:rsid w:val="00922DE1"/>
    <w:rsid w:val="00924BA8"/>
    <w:rsid w:val="00925DA1"/>
    <w:rsid w:val="0092600D"/>
    <w:rsid w:val="009272D9"/>
    <w:rsid w:val="00927A7B"/>
    <w:rsid w:val="0093039D"/>
    <w:rsid w:val="009307B3"/>
    <w:rsid w:val="00931E4F"/>
    <w:rsid w:val="00932CDA"/>
    <w:rsid w:val="0093364D"/>
    <w:rsid w:val="00933AFB"/>
    <w:rsid w:val="00936574"/>
    <w:rsid w:val="009369C4"/>
    <w:rsid w:val="00937EE1"/>
    <w:rsid w:val="00943BCE"/>
    <w:rsid w:val="00945C38"/>
    <w:rsid w:val="00946D86"/>
    <w:rsid w:val="0095041B"/>
    <w:rsid w:val="0095057E"/>
    <w:rsid w:val="00952DD3"/>
    <w:rsid w:val="00954701"/>
    <w:rsid w:val="00955AEE"/>
    <w:rsid w:val="00960346"/>
    <w:rsid w:val="00960B76"/>
    <w:rsid w:val="009617D3"/>
    <w:rsid w:val="00964203"/>
    <w:rsid w:val="00964578"/>
    <w:rsid w:val="0096463B"/>
    <w:rsid w:val="00964E89"/>
    <w:rsid w:val="00966886"/>
    <w:rsid w:val="00966891"/>
    <w:rsid w:val="009669BB"/>
    <w:rsid w:val="009670E4"/>
    <w:rsid w:val="00967869"/>
    <w:rsid w:val="0096796E"/>
    <w:rsid w:val="00971F54"/>
    <w:rsid w:val="009725C5"/>
    <w:rsid w:val="00973C87"/>
    <w:rsid w:val="00973F40"/>
    <w:rsid w:val="0097447C"/>
    <w:rsid w:val="009756B9"/>
    <w:rsid w:val="00975B3E"/>
    <w:rsid w:val="00980900"/>
    <w:rsid w:val="00980F1B"/>
    <w:rsid w:val="009828ED"/>
    <w:rsid w:val="00982B95"/>
    <w:rsid w:val="00983EED"/>
    <w:rsid w:val="0098428E"/>
    <w:rsid w:val="009849EF"/>
    <w:rsid w:val="009869D3"/>
    <w:rsid w:val="00986A7D"/>
    <w:rsid w:val="00986DB7"/>
    <w:rsid w:val="00992CD7"/>
    <w:rsid w:val="009934CF"/>
    <w:rsid w:val="00993E14"/>
    <w:rsid w:val="00993E4D"/>
    <w:rsid w:val="00997BE7"/>
    <w:rsid w:val="00997CAB"/>
    <w:rsid w:val="009A02FE"/>
    <w:rsid w:val="009A0D75"/>
    <w:rsid w:val="009A1B46"/>
    <w:rsid w:val="009A1D1F"/>
    <w:rsid w:val="009A2194"/>
    <w:rsid w:val="009A347A"/>
    <w:rsid w:val="009A3D7A"/>
    <w:rsid w:val="009A4BBE"/>
    <w:rsid w:val="009A4E0D"/>
    <w:rsid w:val="009A54CE"/>
    <w:rsid w:val="009A572D"/>
    <w:rsid w:val="009A5F0F"/>
    <w:rsid w:val="009A620E"/>
    <w:rsid w:val="009A6619"/>
    <w:rsid w:val="009A68E9"/>
    <w:rsid w:val="009A7E60"/>
    <w:rsid w:val="009B09C0"/>
    <w:rsid w:val="009B11EE"/>
    <w:rsid w:val="009B1EAB"/>
    <w:rsid w:val="009B552B"/>
    <w:rsid w:val="009B5958"/>
    <w:rsid w:val="009B5E9F"/>
    <w:rsid w:val="009B6A6F"/>
    <w:rsid w:val="009B78AC"/>
    <w:rsid w:val="009C1840"/>
    <w:rsid w:val="009C1AFE"/>
    <w:rsid w:val="009C2080"/>
    <w:rsid w:val="009C2484"/>
    <w:rsid w:val="009C2C8A"/>
    <w:rsid w:val="009C3E33"/>
    <w:rsid w:val="009C45DC"/>
    <w:rsid w:val="009C5F24"/>
    <w:rsid w:val="009D048B"/>
    <w:rsid w:val="009D232D"/>
    <w:rsid w:val="009D5190"/>
    <w:rsid w:val="009D5C79"/>
    <w:rsid w:val="009D5F5D"/>
    <w:rsid w:val="009D5F5F"/>
    <w:rsid w:val="009D69C6"/>
    <w:rsid w:val="009E0271"/>
    <w:rsid w:val="009E1543"/>
    <w:rsid w:val="009E22F1"/>
    <w:rsid w:val="009E4B98"/>
    <w:rsid w:val="009E5419"/>
    <w:rsid w:val="009E5A6E"/>
    <w:rsid w:val="009E70E7"/>
    <w:rsid w:val="009E74EF"/>
    <w:rsid w:val="009F0609"/>
    <w:rsid w:val="009F1382"/>
    <w:rsid w:val="009F1961"/>
    <w:rsid w:val="009F2233"/>
    <w:rsid w:val="009F25A8"/>
    <w:rsid w:val="009F2D38"/>
    <w:rsid w:val="009F341E"/>
    <w:rsid w:val="009F46DC"/>
    <w:rsid w:val="009F5659"/>
    <w:rsid w:val="009F66BC"/>
    <w:rsid w:val="00A01C00"/>
    <w:rsid w:val="00A03B32"/>
    <w:rsid w:val="00A045CE"/>
    <w:rsid w:val="00A058F9"/>
    <w:rsid w:val="00A06BE5"/>
    <w:rsid w:val="00A0787D"/>
    <w:rsid w:val="00A11CAD"/>
    <w:rsid w:val="00A15B25"/>
    <w:rsid w:val="00A1620D"/>
    <w:rsid w:val="00A16AC0"/>
    <w:rsid w:val="00A16DC1"/>
    <w:rsid w:val="00A178C7"/>
    <w:rsid w:val="00A21829"/>
    <w:rsid w:val="00A230F4"/>
    <w:rsid w:val="00A23D31"/>
    <w:rsid w:val="00A24C9B"/>
    <w:rsid w:val="00A24D86"/>
    <w:rsid w:val="00A253D6"/>
    <w:rsid w:val="00A25C0B"/>
    <w:rsid w:val="00A261B2"/>
    <w:rsid w:val="00A26ECD"/>
    <w:rsid w:val="00A27D2B"/>
    <w:rsid w:val="00A301A7"/>
    <w:rsid w:val="00A307BC"/>
    <w:rsid w:val="00A30C34"/>
    <w:rsid w:val="00A30FD3"/>
    <w:rsid w:val="00A316BA"/>
    <w:rsid w:val="00A3196C"/>
    <w:rsid w:val="00A323E4"/>
    <w:rsid w:val="00A35167"/>
    <w:rsid w:val="00A35E2F"/>
    <w:rsid w:val="00A36617"/>
    <w:rsid w:val="00A36F83"/>
    <w:rsid w:val="00A37891"/>
    <w:rsid w:val="00A4082B"/>
    <w:rsid w:val="00A4096A"/>
    <w:rsid w:val="00A40A51"/>
    <w:rsid w:val="00A42475"/>
    <w:rsid w:val="00A433DE"/>
    <w:rsid w:val="00A44962"/>
    <w:rsid w:val="00A44AB1"/>
    <w:rsid w:val="00A44F70"/>
    <w:rsid w:val="00A46EB8"/>
    <w:rsid w:val="00A47916"/>
    <w:rsid w:val="00A51422"/>
    <w:rsid w:val="00A524FC"/>
    <w:rsid w:val="00A536DA"/>
    <w:rsid w:val="00A53D03"/>
    <w:rsid w:val="00A53E6D"/>
    <w:rsid w:val="00A55249"/>
    <w:rsid w:val="00A55ABE"/>
    <w:rsid w:val="00A55BD6"/>
    <w:rsid w:val="00A55EB4"/>
    <w:rsid w:val="00A5610C"/>
    <w:rsid w:val="00A5623B"/>
    <w:rsid w:val="00A571CD"/>
    <w:rsid w:val="00A57C3D"/>
    <w:rsid w:val="00A61198"/>
    <w:rsid w:val="00A6223F"/>
    <w:rsid w:val="00A6247A"/>
    <w:rsid w:val="00A62C52"/>
    <w:rsid w:val="00A637CB"/>
    <w:rsid w:val="00A65332"/>
    <w:rsid w:val="00A6697B"/>
    <w:rsid w:val="00A702B9"/>
    <w:rsid w:val="00A708C3"/>
    <w:rsid w:val="00A719AA"/>
    <w:rsid w:val="00A738FE"/>
    <w:rsid w:val="00A73DE3"/>
    <w:rsid w:val="00A74C2D"/>
    <w:rsid w:val="00A76482"/>
    <w:rsid w:val="00A76B34"/>
    <w:rsid w:val="00A8076D"/>
    <w:rsid w:val="00A810DB"/>
    <w:rsid w:val="00A827BF"/>
    <w:rsid w:val="00A82A7C"/>
    <w:rsid w:val="00A83487"/>
    <w:rsid w:val="00A854FF"/>
    <w:rsid w:val="00A87035"/>
    <w:rsid w:val="00A872A7"/>
    <w:rsid w:val="00A8745D"/>
    <w:rsid w:val="00A908DA"/>
    <w:rsid w:val="00A90F9B"/>
    <w:rsid w:val="00A912BF"/>
    <w:rsid w:val="00A91F79"/>
    <w:rsid w:val="00A92694"/>
    <w:rsid w:val="00A92BAC"/>
    <w:rsid w:val="00A93072"/>
    <w:rsid w:val="00A930EE"/>
    <w:rsid w:val="00A94E3B"/>
    <w:rsid w:val="00A94FA1"/>
    <w:rsid w:val="00A9629C"/>
    <w:rsid w:val="00A962AC"/>
    <w:rsid w:val="00A97200"/>
    <w:rsid w:val="00AA2F06"/>
    <w:rsid w:val="00AA320B"/>
    <w:rsid w:val="00AA35D5"/>
    <w:rsid w:val="00AA417B"/>
    <w:rsid w:val="00AA4C67"/>
    <w:rsid w:val="00AA533F"/>
    <w:rsid w:val="00AA5637"/>
    <w:rsid w:val="00AA5A86"/>
    <w:rsid w:val="00AA6279"/>
    <w:rsid w:val="00AA7AE9"/>
    <w:rsid w:val="00AB010D"/>
    <w:rsid w:val="00AB04C8"/>
    <w:rsid w:val="00AB0749"/>
    <w:rsid w:val="00AB1353"/>
    <w:rsid w:val="00AB3681"/>
    <w:rsid w:val="00AB4323"/>
    <w:rsid w:val="00AB750F"/>
    <w:rsid w:val="00AB76D8"/>
    <w:rsid w:val="00AB7E6A"/>
    <w:rsid w:val="00AC028D"/>
    <w:rsid w:val="00AC0858"/>
    <w:rsid w:val="00AC0DB1"/>
    <w:rsid w:val="00AC0FBD"/>
    <w:rsid w:val="00AC1B61"/>
    <w:rsid w:val="00AC2C6E"/>
    <w:rsid w:val="00AC36B6"/>
    <w:rsid w:val="00AC3AB1"/>
    <w:rsid w:val="00AC5625"/>
    <w:rsid w:val="00AC5EE6"/>
    <w:rsid w:val="00AC668A"/>
    <w:rsid w:val="00AC6E40"/>
    <w:rsid w:val="00AC6E50"/>
    <w:rsid w:val="00AC78B3"/>
    <w:rsid w:val="00AD03BD"/>
    <w:rsid w:val="00AD04B2"/>
    <w:rsid w:val="00AD0D24"/>
    <w:rsid w:val="00AD1923"/>
    <w:rsid w:val="00AD1D15"/>
    <w:rsid w:val="00AD2611"/>
    <w:rsid w:val="00AD3AC5"/>
    <w:rsid w:val="00AD3D57"/>
    <w:rsid w:val="00AD68CB"/>
    <w:rsid w:val="00AD735F"/>
    <w:rsid w:val="00AD7AA2"/>
    <w:rsid w:val="00AE034F"/>
    <w:rsid w:val="00AE0837"/>
    <w:rsid w:val="00AE14E4"/>
    <w:rsid w:val="00AE34C3"/>
    <w:rsid w:val="00AE465F"/>
    <w:rsid w:val="00AE47BF"/>
    <w:rsid w:val="00AE78EB"/>
    <w:rsid w:val="00AF1497"/>
    <w:rsid w:val="00AF1F42"/>
    <w:rsid w:val="00AF244A"/>
    <w:rsid w:val="00AF42A1"/>
    <w:rsid w:val="00AF49A6"/>
    <w:rsid w:val="00AF5F13"/>
    <w:rsid w:val="00AF6422"/>
    <w:rsid w:val="00AF6432"/>
    <w:rsid w:val="00AF688A"/>
    <w:rsid w:val="00AF6DED"/>
    <w:rsid w:val="00AF78B6"/>
    <w:rsid w:val="00AF78BF"/>
    <w:rsid w:val="00AF79BD"/>
    <w:rsid w:val="00B01A71"/>
    <w:rsid w:val="00B02B02"/>
    <w:rsid w:val="00B02F29"/>
    <w:rsid w:val="00B03088"/>
    <w:rsid w:val="00B046A7"/>
    <w:rsid w:val="00B07F12"/>
    <w:rsid w:val="00B10064"/>
    <w:rsid w:val="00B10BAE"/>
    <w:rsid w:val="00B12CE1"/>
    <w:rsid w:val="00B13F3C"/>
    <w:rsid w:val="00B14154"/>
    <w:rsid w:val="00B1415B"/>
    <w:rsid w:val="00B15278"/>
    <w:rsid w:val="00B155B9"/>
    <w:rsid w:val="00B156E8"/>
    <w:rsid w:val="00B15F9E"/>
    <w:rsid w:val="00B16839"/>
    <w:rsid w:val="00B208FE"/>
    <w:rsid w:val="00B222A2"/>
    <w:rsid w:val="00B234EC"/>
    <w:rsid w:val="00B24076"/>
    <w:rsid w:val="00B24395"/>
    <w:rsid w:val="00B2468B"/>
    <w:rsid w:val="00B260FC"/>
    <w:rsid w:val="00B26A72"/>
    <w:rsid w:val="00B274AE"/>
    <w:rsid w:val="00B274BF"/>
    <w:rsid w:val="00B31222"/>
    <w:rsid w:val="00B318EB"/>
    <w:rsid w:val="00B3212F"/>
    <w:rsid w:val="00B35128"/>
    <w:rsid w:val="00B35BDF"/>
    <w:rsid w:val="00B3606D"/>
    <w:rsid w:val="00B36E2C"/>
    <w:rsid w:val="00B370BD"/>
    <w:rsid w:val="00B42C7F"/>
    <w:rsid w:val="00B42E81"/>
    <w:rsid w:val="00B4329D"/>
    <w:rsid w:val="00B44978"/>
    <w:rsid w:val="00B44D89"/>
    <w:rsid w:val="00B520F9"/>
    <w:rsid w:val="00B52812"/>
    <w:rsid w:val="00B53080"/>
    <w:rsid w:val="00B53419"/>
    <w:rsid w:val="00B53C69"/>
    <w:rsid w:val="00B53DFE"/>
    <w:rsid w:val="00B544B9"/>
    <w:rsid w:val="00B5495A"/>
    <w:rsid w:val="00B54B5C"/>
    <w:rsid w:val="00B55BD5"/>
    <w:rsid w:val="00B560EA"/>
    <w:rsid w:val="00B577A3"/>
    <w:rsid w:val="00B57C85"/>
    <w:rsid w:val="00B61446"/>
    <w:rsid w:val="00B6144B"/>
    <w:rsid w:val="00B622A0"/>
    <w:rsid w:val="00B62E78"/>
    <w:rsid w:val="00B64641"/>
    <w:rsid w:val="00B65358"/>
    <w:rsid w:val="00B668B5"/>
    <w:rsid w:val="00B676E2"/>
    <w:rsid w:val="00B7159A"/>
    <w:rsid w:val="00B7262F"/>
    <w:rsid w:val="00B72790"/>
    <w:rsid w:val="00B727C5"/>
    <w:rsid w:val="00B73027"/>
    <w:rsid w:val="00B73FD4"/>
    <w:rsid w:val="00B74FC5"/>
    <w:rsid w:val="00B75A6C"/>
    <w:rsid w:val="00B77BCA"/>
    <w:rsid w:val="00B82F2D"/>
    <w:rsid w:val="00B83DBA"/>
    <w:rsid w:val="00B83E2A"/>
    <w:rsid w:val="00B83E38"/>
    <w:rsid w:val="00B85DF3"/>
    <w:rsid w:val="00B86BD9"/>
    <w:rsid w:val="00B86C19"/>
    <w:rsid w:val="00B91649"/>
    <w:rsid w:val="00B92D37"/>
    <w:rsid w:val="00B92EDF"/>
    <w:rsid w:val="00B93510"/>
    <w:rsid w:val="00B93802"/>
    <w:rsid w:val="00B93883"/>
    <w:rsid w:val="00B93E33"/>
    <w:rsid w:val="00B95189"/>
    <w:rsid w:val="00B954F3"/>
    <w:rsid w:val="00B95BCD"/>
    <w:rsid w:val="00B95CDC"/>
    <w:rsid w:val="00B95CE5"/>
    <w:rsid w:val="00B961E9"/>
    <w:rsid w:val="00B967A3"/>
    <w:rsid w:val="00B973CE"/>
    <w:rsid w:val="00BA0D0B"/>
    <w:rsid w:val="00BA0FEF"/>
    <w:rsid w:val="00BA1948"/>
    <w:rsid w:val="00BA1A87"/>
    <w:rsid w:val="00BA4536"/>
    <w:rsid w:val="00BA4F32"/>
    <w:rsid w:val="00BA6B0F"/>
    <w:rsid w:val="00BA787C"/>
    <w:rsid w:val="00BB043D"/>
    <w:rsid w:val="00BB06AB"/>
    <w:rsid w:val="00BB0C4B"/>
    <w:rsid w:val="00BB1A60"/>
    <w:rsid w:val="00BB375D"/>
    <w:rsid w:val="00BB49A0"/>
    <w:rsid w:val="00BB515F"/>
    <w:rsid w:val="00BB532B"/>
    <w:rsid w:val="00BB6E7E"/>
    <w:rsid w:val="00BB72BD"/>
    <w:rsid w:val="00BC1FA5"/>
    <w:rsid w:val="00BC2C0C"/>
    <w:rsid w:val="00BC44CF"/>
    <w:rsid w:val="00BC4631"/>
    <w:rsid w:val="00BC4AA6"/>
    <w:rsid w:val="00BC4C9F"/>
    <w:rsid w:val="00BC59DC"/>
    <w:rsid w:val="00BC6F80"/>
    <w:rsid w:val="00BC732A"/>
    <w:rsid w:val="00BC758B"/>
    <w:rsid w:val="00BD0476"/>
    <w:rsid w:val="00BD1E0A"/>
    <w:rsid w:val="00BD20A9"/>
    <w:rsid w:val="00BD2EAC"/>
    <w:rsid w:val="00BD36F8"/>
    <w:rsid w:val="00BD4BB3"/>
    <w:rsid w:val="00BD500B"/>
    <w:rsid w:val="00BD54FB"/>
    <w:rsid w:val="00BD6612"/>
    <w:rsid w:val="00BD6C10"/>
    <w:rsid w:val="00BD713D"/>
    <w:rsid w:val="00BE1438"/>
    <w:rsid w:val="00BE17C6"/>
    <w:rsid w:val="00BE1E07"/>
    <w:rsid w:val="00BE2BD3"/>
    <w:rsid w:val="00BE4865"/>
    <w:rsid w:val="00BE5595"/>
    <w:rsid w:val="00BE643B"/>
    <w:rsid w:val="00BE69BF"/>
    <w:rsid w:val="00BE6A8D"/>
    <w:rsid w:val="00BE725A"/>
    <w:rsid w:val="00BE7430"/>
    <w:rsid w:val="00BE790C"/>
    <w:rsid w:val="00BE7B48"/>
    <w:rsid w:val="00BF0F8A"/>
    <w:rsid w:val="00BF1EFA"/>
    <w:rsid w:val="00BF3381"/>
    <w:rsid w:val="00BF34FD"/>
    <w:rsid w:val="00BF3F84"/>
    <w:rsid w:val="00BF4DC2"/>
    <w:rsid w:val="00BF5E60"/>
    <w:rsid w:val="00BF65F9"/>
    <w:rsid w:val="00BF75A0"/>
    <w:rsid w:val="00C008FD"/>
    <w:rsid w:val="00C0098D"/>
    <w:rsid w:val="00C00C87"/>
    <w:rsid w:val="00C01BAA"/>
    <w:rsid w:val="00C02208"/>
    <w:rsid w:val="00C02B15"/>
    <w:rsid w:val="00C041EE"/>
    <w:rsid w:val="00C0655B"/>
    <w:rsid w:val="00C068D5"/>
    <w:rsid w:val="00C10901"/>
    <w:rsid w:val="00C10FCF"/>
    <w:rsid w:val="00C12FBA"/>
    <w:rsid w:val="00C160B4"/>
    <w:rsid w:val="00C1644E"/>
    <w:rsid w:val="00C16B4B"/>
    <w:rsid w:val="00C17427"/>
    <w:rsid w:val="00C20C00"/>
    <w:rsid w:val="00C210FD"/>
    <w:rsid w:val="00C21BBF"/>
    <w:rsid w:val="00C22901"/>
    <w:rsid w:val="00C22FB1"/>
    <w:rsid w:val="00C2317A"/>
    <w:rsid w:val="00C23A63"/>
    <w:rsid w:val="00C25238"/>
    <w:rsid w:val="00C25D73"/>
    <w:rsid w:val="00C26C85"/>
    <w:rsid w:val="00C27160"/>
    <w:rsid w:val="00C2786B"/>
    <w:rsid w:val="00C27C34"/>
    <w:rsid w:val="00C305F2"/>
    <w:rsid w:val="00C30CA3"/>
    <w:rsid w:val="00C3345C"/>
    <w:rsid w:val="00C3372F"/>
    <w:rsid w:val="00C340A7"/>
    <w:rsid w:val="00C34181"/>
    <w:rsid w:val="00C34FAA"/>
    <w:rsid w:val="00C34FCF"/>
    <w:rsid w:val="00C36461"/>
    <w:rsid w:val="00C407E5"/>
    <w:rsid w:val="00C410DA"/>
    <w:rsid w:val="00C42DAC"/>
    <w:rsid w:val="00C4342B"/>
    <w:rsid w:val="00C459A9"/>
    <w:rsid w:val="00C45A1B"/>
    <w:rsid w:val="00C4652C"/>
    <w:rsid w:val="00C502A5"/>
    <w:rsid w:val="00C51CEA"/>
    <w:rsid w:val="00C521F7"/>
    <w:rsid w:val="00C525DD"/>
    <w:rsid w:val="00C52800"/>
    <w:rsid w:val="00C53008"/>
    <w:rsid w:val="00C537BA"/>
    <w:rsid w:val="00C55151"/>
    <w:rsid w:val="00C5575D"/>
    <w:rsid w:val="00C558FF"/>
    <w:rsid w:val="00C55A39"/>
    <w:rsid w:val="00C560FA"/>
    <w:rsid w:val="00C565BF"/>
    <w:rsid w:val="00C57FF9"/>
    <w:rsid w:val="00C60252"/>
    <w:rsid w:val="00C62030"/>
    <w:rsid w:val="00C64434"/>
    <w:rsid w:val="00C64B27"/>
    <w:rsid w:val="00C70346"/>
    <w:rsid w:val="00C7063C"/>
    <w:rsid w:val="00C70E89"/>
    <w:rsid w:val="00C729F8"/>
    <w:rsid w:val="00C73C57"/>
    <w:rsid w:val="00C73CB9"/>
    <w:rsid w:val="00C74117"/>
    <w:rsid w:val="00C74601"/>
    <w:rsid w:val="00C74689"/>
    <w:rsid w:val="00C746D9"/>
    <w:rsid w:val="00C7488A"/>
    <w:rsid w:val="00C74D43"/>
    <w:rsid w:val="00C74F7C"/>
    <w:rsid w:val="00C75BAF"/>
    <w:rsid w:val="00C75CA7"/>
    <w:rsid w:val="00C76368"/>
    <w:rsid w:val="00C771A7"/>
    <w:rsid w:val="00C7758A"/>
    <w:rsid w:val="00C7781E"/>
    <w:rsid w:val="00C77F72"/>
    <w:rsid w:val="00C80088"/>
    <w:rsid w:val="00C801E2"/>
    <w:rsid w:val="00C80548"/>
    <w:rsid w:val="00C81130"/>
    <w:rsid w:val="00C81405"/>
    <w:rsid w:val="00C82204"/>
    <w:rsid w:val="00C82D13"/>
    <w:rsid w:val="00C83DB7"/>
    <w:rsid w:val="00C857A5"/>
    <w:rsid w:val="00C86FC6"/>
    <w:rsid w:val="00C8795E"/>
    <w:rsid w:val="00C879C0"/>
    <w:rsid w:val="00C901BB"/>
    <w:rsid w:val="00C9079B"/>
    <w:rsid w:val="00C90997"/>
    <w:rsid w:val="00C90CD3"/>
    <w:rsid w:val="00C90F19"/>
    <w:rsid w:val="00C92552"/>
    <w:rsid w:val="00C92EFF"/>
    <w:rsid w:val="00C93293"/>
    <w:rsid w:val="00C93F1B"/>
    <w:rsid w:val="00C95035"/>
    <w:rsid w:val="00C976D1"/>
    <w:rsid w:val="00CA1671"/>
    <w:rsid w:val="00CA308F"/>
    <w:rsid w:val="00CA3B17"/>
    <w:rsid w:val="00CA466A"/>
    <w:rsid w:val="00CA57EC"/>
    <w:rsid w:val="00CA71D4"/>
    <w:rsid w:val="00CB1EFD"/>
    <w:rsid w:val="00CB3189"/>
    <w:rsid w:val="00CB3D9A"/>
    <w:rsid w:val="00CB55C2"/>
    <w:rsid w:val="00CB5D29"/>
    <w:rsid w:val="00CB675A"/>
    <w:rsid w:val="00CB71DC"/>
    <w:rsid w:val="00CB782B"/>
    <w:rsid w:val="00CC0E77"/>
    <w:rsid w:val="00CC1541"/>
    <w:rsid w:val="00CC2092"/>
    <w:rsid w:val="00CC285C"/>
    <w:rsid w:val="00CC2CCC"/>
    <w:rsid w:val="00CC46A2"/>
    <w:rsid w:val="00CC46CD"/>
    <w:rsid w:val="00CC57C3"/>
    <w:rsid w:val="00CC5E76"/>
    <w:rsid w:val="00CC60CE"/>
    <w:rsid w:val="00CC74AC"/>
    <w:rsid w:val="00CC7B9D"/>
    <w:rsid w:val="00CD0ECA"/>
    <w:rsid w:val="00CD3A5D"/>
    <w:rsid w:val="00CD4C88"/>
    <w:rsid w:val="00CD5FD4"/>
    <w:rsid w:val="00CD74F7"/>
    <w:rsid w:val="00CD7758"/>
    <w:rsid w:val="00CD7CF7"/>
    <w:rsid w:val="00CE0DCE"/>
    <w:rsid w:val="00CE1BC9"/>
    <w:rsid w:val="00CE33C1"/>
    <w:rsid w:val="00CE4DD6"/>
    <w:rsid w:val="00CE6BC0"/>
    <w:rsid w:val="00CE76FF"/>
    <w:rsid w:val="00CE7B46"/>
    <w:rsid w:val="00CF02AE"/>
    <w:rsid w:val="00CF0A3A"/>
    <w:rsid w:val="00CF4012"/>
    <w:rsid w:val="00CF42B5"/>
    <w:rsid w:val="00CF4752"/>
    <w:rsid w:val="00CF567F"/>
    <w:rsid w:val="00CF6573"/>
    <w:rsid w:val="00CF7E67"/>
    <w:rsid w:val="00D00A76"/>
    <w:rsid w:val="00D00D35"/>
    <w:rsid w:val="00D0170E"/>
    <w:rsid w:val="00D01F75"/>
    <w:rsid w:val="00D02BC6"/>
    <w:rsid w:val="00D02D3F"/>
    <w:rsid w:val="00D02DD9"/>
    <w:rsid w:val="00D03063"/>
    <w:rsid w:val="00D0310D"/>
    <w:rsid w:val="00D04965"/>
    <w:rsid w:val="00D05803"/>
    <w:rsid w:val="00D05977"/>
    <w:rsid w:val="00D05C7C"/>
    <w:rsid w:val="00D05EC6"/>
    <w:rsid w:val="00D06906"/>
    <w:rsid w:val="00D07742"/>
    <w:rsid w:val="00D1010C"/>
    <w:rsid w:val="00D10DEA"/>
    <w:rsid w:val="00D1276A"/>
    <w:rsid w:val="00D14DB7"/>
    <w:rsid w:val="00D15755"/>
    <w:rsid w:val="00D15ED5"/>
    <w:rsid w:val="00D200AB"/>
    <w:rsid w:val="00D20796"/>
    <w:rsid w:val="00D20988"/>
    <w:rsid w:val="00D23F93"/>
    <w:rsid w:val="00D24AAC"/>
    <w:rsid w:val="00D24CDF"/>
    <w:rsid w:val="00D26ABC"/>
    <w:rsid w:val="00D27890"/>
    <w:rsid w:val="00D27E59"/>
    <w:rsid w:val="00D31CD5"/>
    <w:rsid w:val="00D32C64"/>
    <w:rsid w:val="00D332D0"/>
    <w:rsid w:val="00D348F7"/>
    <w:rsid w:val="00D361BC"/>
    <w:rsid w:val="00D36EF4"/>
    <w:rsid w:val="00D371D0"/>
    <w:rsid w:val="00D4062A"/>
    <w:rsid w:val="00D40BC3"/>
    <w:rsid w:val="00D40E9A"/>
    <w:rsid w:val="00D40FDC"/>
    <w:rsid w:val="00D41CDC"/>
    <w:rsid w:val="00D434EC"/>
    <w:rsid w:val="00D44391"/>
    <w:rsid w:val="00D44E9D"/>
    <w:rsid w:val="00D464D1"/>
    <w:rsid w:val="00D46DE6"/>
    <w:rsid w:val="00D472A7"/>
    <w:rsid w:val="00D5120B"/>
    <w:rsid w:val="00D51515"/>
    <w:rsid w:val="00D51FE0"/>
    <w:rsid w:val="00D61A0E"/>
    <w:rsid w:val="00D61A7B"/>
    <w:rsid w:val="00D63A5C"/>
    <w:rsid w:val="00D63CF6"/>
    <w:rsid w:val="00D668A4"/>
    <w:rsid w:val="00D7022C"/>
    <w:rsid w:val="00D70DAA"/>
    <w:rsid w:val="00D71CF9"/>
    <w:rsid w:val="00D72D65"/>
    <w:rsid w:val="00D73437"/>
    <w:rsid w:val="00D7455F"/>
    <w:rsid w:val="00D7499F"/>
    <w:rsid w:val="00D7502F"/>
    <w:rsid w:val="00D758E5"/>
    <w:rsid w:val="00D80405"/>
    <w:rsid w:val="00D80F9D"/>
    <w:rsid w:val="00D81BAE"/>
    <w:rsid w:val="00D833A0"/>
    <w:rsid w:val="00D83E74"/>
    <w:rsid w:val="00D847A5"/>
    <w:rsid w:val="00D84B17"/>
    <w:rsid w:val="00D8507D"/>
    <w:rsid w:val="00D86735"/>
    <w:rsid w:val="00D86EF2"/>
    <w:rsid w:val="00D8718E"/>
    <w:rsid w:val="00D871FB"/>
    <w:rsid w:val="00D87667"/>
    <w:rsid w:val="00D90C9D"/>
    <w:rsid w:val="00D90E57"/>
    <w:rsid w:val="00D91910"/>
    <w:rsid w:val="00D91AA8"/>
    <w:rsid w:val="00D93079"/>
    <w:rsid w:val="00D93CC8"/>
    <w:rsid w:val="00D944A6"/>
    <w:rsid w:val="00D968AE"/>
    <w:rsid w:val="00D96FC3"/>
    <w:rsid w:val="00D974A0"/>
    <w:rsid w:val="00D976BA"/>
    <w:rsid w:val="00DA0839"/>
    <w:rsid w:val="00DA12C3"/>
    <w:rsid w:val="00DA22B5"/>
    <w:rsid w:val="00DA2DCA"/>
    <w:rsid w:val="00DA4838"/>
    <w:rsid w:val="00DA495D"/>
    <w:rsid w:val="00DA53E7"/>
    <w:rsid w:val="00DA7BA0"/>
    <w:rsid w:val="00DB3369"/>
    <w:rsid w:val="00DB410F"/>
    <w:rsid w:val="00DB4322"/>
    <w:rsid w:val="00DB469A"/>
    <w:rsid w:val="00DB52C3"/>
    <w:rsid w:val="00DB5DA3"/>
    <w:rsid w:val="00DB6A44"/>
    <w:rsid w:val="00DB78A4"/>
    <w:rsid w:val="00DB7E5F"/>
    <w:rsid w:val="00DC0E1E"/>
    <w:rsid w:val="00DC10B0"/>
    <w:rsid w:val="00DC13D9"/>
    <w:rsid w:val="00DC1594"/>
    <w:rsid w:val="00DC16CF"/>
    <w:rsid w:val="00DC245C"/>
    <w:rsid w:val="00DC25CB"/>
    <w:rsid w:val="00DC2B45"/>
    <w:rsid w:val="00DC364D"/>
    <w:rsid w:val="00DC4BCD"/>
    <w:rsid w:val="00DC5BDA"/>
    <w:rsid w:val="00DC7ABC"/>
    <w:rsid w:val="00DD1107"/>
    <w:rsid w:val="00DD178F"/>
    <w:rsid w:val="00DD1FE4"/>
    <w:rsid w:val="00DD4BBE"/>
    <w:rsid w:val="00DD5703"/>
    <w:rsid w:val="00DD70B0"/>
    <w:rsid w:val="00DD7353"/>
    <w:rsid w:val="00DE0583"/>
    <w:rsid w:val="00DE2966"/>
    <w:rsid w:val="00DE339D"/>
    <w:rsid w:val="00DE4107"/>
    <w:rsid w:val="00DE4BB8"/>
    <w:rsid w:val="00DE64C0"/>
    <w:rsid w:val="00DE695E"/>
    <w:rsid w:val="00DF0289"/>
    <w:rsid w:val="00DF04ED"/>
    <w:rsid w:val="00DF0B5E"/>
    <w:rsid w:val="00DF0ED5"/>
    <w:rsid w:val="00DF29B9"/>
    <w:rsid w:val="00DF3680"/>
    <w:rsid w:val="00DF42ED"/>
    <w:rsid w:val="00DF5323"/>
    <w:rsid w:val="00DF5502"/>
    <w:rsid w:val="00DF5C11"/>
    <w:rsid w:val="00DF72D9"/>
    <w:rsid w:val="00DF75DC"/>
    <w:rsid w:val="00DF7783"/>
    <w:rsid w:val="00DF7EC8"/>
    <w:rsid w:val="00E0073F"/>
    <w:rsid w:val="00E00B32"/>
    <w:rsid w:val="00E01A51"/>
    <w:rsid w:val="00E0240D"/>
    <w:rsid w:val="00E028ED"/>
    <w:rsid w:val="00E072C2"/>
    <w:rsid w:val="00E104F6"/>
    <w:rsid w:val="00E10748"/>
    <w:rsid w:val="00E1179A"/>
    <w:rsid w:val="00E11AC4"/>
    <w:rsid w:val="00E12669"/>
    <w:rsid w:val="00E12F57"/>
    <w:rsid w:val="00E133FC"/>
    <w:rsid w:val="00E14282"/>
    <w:rsid w:val="00E156F2"/>
    <w:rsid w:val="00E163B8"/>
    <w:rsid w:val="00E16ED8"/>
    <w:rsid w:val="00E1792D"/>
    <w:rsid w:val="00E17F8E"/>
    <w:rsid w:val="00E20C74"/>
    <w:rsid w:val="00E2250E"/>
    <w:rsid w:val="00E22A1A"/>
    <w:rsid w:val="00E24BF0"/>
    <w:rsid w:val="00E24BF5"/>
    <w:rsid w:val="00E27DDF"/>
    <w:rsid w:val="00E27E01"/>
    <w:rsid w:val="00E30A90"/>
    <w:rsid w:val="00E31E74"/>
    <w:rsid w:val="00E32DBA"/>
    <w:rsid w:val="00E32DC0"/>
    <w:rsid w:val="00E33473"/>
    <w:rsid w:val="00E33474"/>
    <w:rsid w:val="00E340E7"/>
    <w:rsid w:val="00E34BAC"/>
    <w:rsid w:val="00E34BF3"/>
    <w:rsid w:val="00E37F9F"/>
    <w:rsid w:val="00E407D1"/>
    <w:rsid w:val="00E40A98"/>
    <w:rsid w:val="00E41459"/>
    <w:rsid w:val="00E4268C"/>
    <w:rsid w:val="00E43301"/>
    <w:rsid w:val="00E43469"/>
    <w:rsid w:val="00E43535"/>
    <w:rsid w:val="00E43A0F"/>
    <w:rsid w:val="00E44104"/>
    <w:rsid w:val="00E445DA"/>
    <w:rsid w:val="00E44739"/>
    <w:rsid w:val="00E44746"/>
    <w:rsid w:val="00E45379"/>
    <w:rsid w:val="00E45B2F"/>
    <w:rsid w:val="00E46833"/>
    <w:rsid w:val="00E50B22"/>
    <w:rsid w:val="00E51E18"/>
    <w:rsid w:val="00E51F6C"/>
    <w:rsid w:val="00E5303C"/>
    <w:rsid w:val="00E533BD"/>
    <w:rsid w:val="00E535DB"/>
    <w:rsid w:val="00E53706"/>
    <w:rsid w:val="00E579E2"/>
    <w:rsid w:val="00E57CE2"/>
    <w:rsid w:val="00E600C3"/>
    <w:rsid w:val="00E60513"/>
    <w:rsid w:val="00E6136E"/>
    <w:rsid w:val="00E617BD"/>
    <w:rsid w:val="00E61E05"/>
    <w:rsid w:val="00E62ED6"/>
    <w:rsid w:val="00E636BD"/>
    <w:rsid w:val="00E63B4C"/>
    <w:rsid w:val="00E6429F"/>
    <w:rsid w:val="00E64BD9"/>
    <w:rsid w:val="00E65824"/>
    <w:rsid w:val="00E65A78"/>
    <w:rsid w:val="00E66DC0"/>
    <w:rsid w:val="00E670C7"/>
    <w:rsid w:val="00E67E50"/>
    <w:rsid w:val="00E70031"/>
    <w:rsid w:val="00E705B4"/>
    <w:rsid w:val="00E72263"/>
    <w:rsid w:val="00E72967"/>
    <w:rsid w:val="00E73107"/>
    <w:rsid w:val="00E735E2"/>
    <w:rsid w:val="00E738A9"/>
    <w:rsid w:val="00E80AF4"/>
    <w:rsid w:val="00E813ED"/>
    <w:rsid w:val="00E8155D"/>
    <w:rsid w:val="00E82480"/>
    <w:rsid w:val="00E83A6B"/>
    <w:rsid w:val="00E84364"/>
    <w:rsid w:val="00E84619"/>
    <w:rsid w:val="00E8554D"/>
    <w:rsid w:val="00E85CC0"/>
    <w:rsid w:val="00E8675B"/>
    <w:rsid w:val="00E91598"/>
    <w:rsid w:val="00E91616"/>
    <w:rsid w:val="00E94413"/>
    <w:rsid w:val="00E94E1E"/>
    <w:rsid w:val="00E95FB6"/>
    <w:rsid w:val="00EA0E04"/>
    <w:rsid w:val="00EA0E12"/>
    <w:rsid w:val="00EA11EB"/>
    <w:rsid w:val="00EA1C5D"/>
    <w:rsid w:val="00EA220D"/>
    <w:rsid w:val="00EA3156"/>
    <w:rsid w:val="00EA3E03"/>
    <w:rsid w:val="00EA40A2"/>
    <w:rsid w:val="00EA4CD5"/>
    <w:rsid w:val="00EA5D2C"/>
    <w:rsid w:val="00EA5D8E"/>
    <w:rsid w:val="00EA5F41"/>
    <w:rsid w:val="00EA7463"/>
    <w:rsid w:val="00EB07CF"/>
    <w:rsid w:val="00EB3B88"/>
    <w:rsid w:val="00EB3CCA"/>
    <w:rsid w:val="00EB4EFC"/>
    <w:rsid w:val="00EB5030"/>
    <w:rsid w:val="00EB700C"/>
    <w:rsid w:val="00EB7F44"/>
    <w:rsid w:val="00EC05B2"/>
    <w:rsid w:val="00EC0A05"/>
    <w:rsid w:val="00EC0C14"/>
    <w:rsid w:val="00EC0C8F"/>
    <w:rsid w:val="00EC39BA"/>
    <w:rsid w:val="00EC3B8F"/>
    <w:rsid w:val="00EC4A46"/>
    <w:rsid w:val="00EC58BE"/>
    <w:rsid w:val="00EC5CA0"/>
    <w:rsid w:val="00EC6815"/>
    <w:rsid w:val="00EC7372"/>
    <w:rsid w:val="00EC7E57"/>
    <w:rsid w:val="00ED040E"/>
    <w:rsid w:val="00ED154F"/>
    <w:rsid w:val="00ED19D1"/>
    <w:rsid w:val="00ED2E4F"/>
    <w:rsid w:val="00ED30E8"/>
    <w:rsid w:val="00ED3B69"/>
    <w:rsid w:val="00ED41B2"/>
    <w:rsid w:val="00ED4C2D"/>
    <w:rsid w:val="00ED6481"/>
    <w:rsid w:val="00ED6CD1"/>
    <w:rsid w:val="00EE008C"/>
    <w:rsid w:val="00EE0185"/>
    <w:rsid w:val="00EE1988"/>
    <w:rsid w:val="00EE2302"/>
    <w:rsid w:val="00EE5F2E"/>
    <w:rsid w:val="00EE7583"/>
    <w:rsid w:val="00EF0E64"/>
    <w:rsid w:val="00EF1BA3"/>
    <w:rsid w:val="00EF4A64"/>
    <w:rsid w:val="00EF7495"/>
    <w:rsid w:val="00F02171"/>
    <w:rsid w:val="00F024EE"/>
    <w:rsid w:val="00F033EF"/>
    <w:rsid w:val="00F045B6"/>
    <w:rsid w:val="00F06076"/>
    <w:rsid w:val="00F061A6"/>
    <w:rsid w:val="00F0710C"/>
    <w:rsid w:val="00F1045D"/>
    <w:rsid w:val="00F11A37"/>
    <w:rsid w:val="00F11AB3"/>
    <w:rsid w:val="00F132C5"/>
    <w:rsid w:val="00F14017"/>
    <w:rsid w:val="00F146CC"/>
    <w:rsid w:val="00F159B2"/>
    <w:rsid w:val="00F1684C"/>
    <w:rsid w:val="00F16B8A"/>
    <w:rsid w:val="00F20633"/>
    <w:rsid w:val="00F20844"/>
    <w:rsid w:val="00F21FBA"/>
    <w:rsid w:val="00F22242"/>
    <w:rsid w:val="00F23475"/>
    <w:rsid w:val="00F235BF"/>
    <w:rsid w:val="00F256F5"/>
    <w:rsid w:val="00F25B9D"/>
    <w:rsid w:val="00F25CFE"/>
    <w:rsid w:val="00F26C6C"/>
    <w:rsid w:val="00F272B7"/>
    <w:rsid w:val="00F27EF6"/>
    <w:rsid w:val="00F32442"/>
    <w:rsid w:val="00F32B4C"/>
    <w:rsid w:val="00F35243"/>
    <w:rsid w:val="00F36BCC"/>
    <w:rsid w:val="00F40DB2"/>
    <w:rsid w:val="00F43113"/>
    <w:rsid w:val="00F43E6E"/>
    <w:rsid w:val="00F43EBF"/>
    <w:rsid w:val="00F44423"/>
    <w:rsid w:val="00F45D4E"/>
    <w:rsid w:val="00F468B5"/>
    <w:rsid w:val="00F46ABA"/>
    <w:rsid w:val="00F50004"/>
    <w:rsid w:val="00F50833"/>
    <w:rsid w:val="00F51236"/>
    <w:rsid w:val="00F51242"/>
    <w:rsid w:val="00F5217B"/>
    <w:rsid w:val="00F5374C"/>
    <w:rsid w:val="00F541B8"/>
    <w:rsid w:val="00F55A68"/>
    <w:rsid w:val="00F55D0D"/>
    <w:rsid w:val="00F56CC2"/>
    <w:rsid w:val="00F60142"/>
    <w:rsid w:val="00F606C2"/>
    <w:rsid w:val="00F60BC0"/>
    <w:rsid w:val="00F615B2"/>
    <w:rsid w:val="00F61B7F"/>
    <w:rsid w:val="00F62370"/>
    <w:rsid w:val="00F625CF"/>
    <w:rsid w:val="00F628D3"/>
    <w:rsid w:val="00F62DF9"/>
    <w:rsid w:val="00F6497E"/>
    <w:rsid w:val="00F64B12"/>
    <w:rsid w:val="00F677E2"/>
    <w:rsid w:val="00F67BDF"/>
    <w:rsid w:val="00F72A5B"/>
    <w:rsid w:val="00F72C9B"/>
    <w:rsid w:val="00F73751"/>
    <w:rsid w:val="00F74156"/>
    <w:rsid w:val="00F7443C"/>
    <w:rsid w:val="00F75EAD"/>
    <w:rsid w:val="00F77154"/>
    <w:rsid w:val="00F778F1"/>
    <w:rsid w:val="00F77F91"/>
    <w:rsid w:val="00F80F33"/>
    <w:rsid w:val="00F832DF"/>
    <w:rsid w:val="00F8420C"/>
    <w:rsid w:val="00F846D6"/>
    <w:rsid w:val="00F851FE"/>
    <w:rsid w:val="00F8579D"/>
    <w:rsid w:val="00F857F5"/>
    <w:rsid w:val="00F86336"/>
    <w:rsid w:val="00F914A1"/>
    <w:rsid w:val="00F9173A"/>
    <w:rsid w:val="00F91800"/>
    <w:rsid w:val="00F9190D"/>
    <w:rsid w:val="00F93B19"/>
    <w:rsid w:val="00F94E99"/>
    <w:rsid w:val="00F95B9C"/>
    <w:rsid w:val="00F9619F"/>
    <w:rsid w:val="00F9650A"/>
    <w:rsid w:val="00F967C7"/>
    <w:rsid w:val="00F96C7E"/>
    <w:rsid w:val="00FA0437"/>
    <w:rsid w:val="00FA08E4"/>
    <w:rsid w:val="00FA19A6"/>
    <w:rsid w:val="00FA233F"/>
    <w:rsid w:val="00FA2583"/>
    <w:rsid w:val="00FA2E05"/>
    <w:rsid w:val="00FA7D57"/>
    <w:rsid w:val="00FA7E14"/>
    <w:rsid w:val="00FB0008"/>
    <w:rsid w:val="00FB071C"/>
    <w:rsid w:val="00FB2E0E"/>
    <w:rsid w:val="00FB3CFA"/>
    <w:rsid w:val="00FB3EA0"/>
    <w:rsid w:val="00FB55F4"/>
    <w:rsid w:val="00FB6164"/>
    <w:rsid w:val="00FB61AB"/>
    <w:rsid w:val="00FB6CB9"/>
    <w:rsid w:val="00FB7140"/>
    <w:rsid w:val="00FB7888"/>
    <w:rsid w:val="00FC06A1"/>
    <w:rsid w:val="00FC0B63"/>
    <w:rsid w:val="00FC19D2"/>
    <w:rsid w:val="00FC2209"/>
    <w:rsid w:val="00FC31A9"/>
    <w:rsid w:val="00FC428D"/>
    <w:rsid w:val="00FC7531"/>
    <w:rsid w:val="00FC783E"/>
    <w:rsid w:val="00FC7977"/>
    <w:rsid w:val="00FC7CC9"/>
    <w:rsid w:val="00FC7EAA"/>
    <w:rsid w:val="00FD28CC"/>
    <w:rsid w:val="00FD2B88"/>
    <w:rsid w:val="00FD4B43"/>
    <w:rsid w:val="00FD4FA5"/>
    <w:rsid w:val="00FD5166"/>
    <w:rsid w:val="00FD5590"/>
    <w:rsid w:val="00FD60FE"/>
    <w:rsid w:val="00FD6F40"/>
    <w:rsid w:val="00FD7427"/>
    <w:rsid w:val="00FE09FE"/>
    <w:rsid w:val="00FE0A6B"/>
    <w:rsid w:val="00FE299F"/>
    <w:rsid w:val="00FE2C7D"/>
    <w:rsid w:val="00FE2EDE"/>
    <w:rsid w:val="00FE33DB"/>
    <w:rsid w:val="00FE3459"/>
    <w:rsid w:val="00FE4D6C"/>
    <w:rsid w:val="00FE5CF1"/>
    <w:rsid w:val="00FE6702"/>
    <w:rsid w:val="00FE67B6"/>
    <w:rsid w:val="00FE6AEC"/>
    <w:rsid w:val="00FE7437"/>
    <w:rsid w:val="00FF2800"/>
    <w:rsid w:val="00FF28FA"/>
    <w:rsid w:val="00FF30AC"/>
    <w:rsid w:val="00FF4074"/>
    <w:rsid w:val="00FF446D"/>
    <w:rsid w:val="00FF456A"/>
    <w:rsid w:val="00FF46FD"/>
    <w:rsid w:val="00FF6204"/>
    <w:rsid w:val="00FF634D"/>
    <w:rsid w:val="00FF643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0BC4A2"/>
  <w15:docId w15:val="{069FC70D-2E36-4D14-8705-2BE780D2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97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A46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197742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42236318">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7638654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07304483">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48605656">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273066">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508246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517791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76894143">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6864497">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432332">
      <w:bodyDiv w:val="1"/>
      <w:marLeft w:val="0"/>
      <w:marRight w:val="0"/>
      <w:marTop w:val="0"/>
      <w:marBottom w:val="0"/>
      <w:divBdr>
        <w:top w:val="none" w:sz="0" w:space="0" w:color="auto"/>
        <w:left w:val="none" w:sz="0" w:space="0" w:color="auto"/>
        <w:bottom w:val="none" w:sz="0" w:space="0" w:color="auto"/>
        <w:right w:val="none" w:sz="0" w:space="0" w:color="auto"/>
      </w:divBdr>
    </w:div>
    <w:div w:id="91521160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981619214">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5715281">
      <w:bodyDiv w:val="1"/>
      <w:marLeft w:val="0"/>
      <w:marRight w:val="0"/>
      <w:marTop w:val="0"/>
      <w:marBottom w:val="0"/>
      <w:divBdr>
        <w:top w:val="none" w:sz="0" w:space="0" w:color="auto"/>
        <w:left w:val="none" w:sz="0" w:space="0" w:color="auto"/>
        <w:bottom w:val="none" w:sz="0" w:space="0" w:color="auto"/>
        <w:right w:val="none" w:sz="0" w:space="0" w:color="auto"/>
      </w:divBdr>
    </w:div>
    <w:div w:id="1106316487">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6116163">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78485430">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4576551">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9328414">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1804076">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3792512">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8631766">
      <w:bodyDiv w:val="1"/>
      <w:marLeft w:val="0"/>
      <w:marRight w:val="0"/>
      <w:marTop w:val="0"/>
      <w:marBottom w:val="0"/>
      <w:divBdr>
        <w:top w:val="none" w:sz="0" w:space="0" w:color="auto"/>
        <w:left w:val="none" w:sz="0" w:space="0" w:color="auto"/>
        <w:bottom w:val="none" w:sz="0" w:space="0" w:color="auto"/>
        <w:right w:val="none" w:sz="0" w:space="0" w:color="auto"/>
      </w:divBdr>
    </w:div>
    <w:div w:id="161921889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972215">
      <w:bodyDiv w:val="1"/>
      <w:marLeft w:val="0"/>
      <w:marRight w:val="0"/>
      <w:marTop w:val="0"/>
      <w:marBottom w:val="0"/>
      <w:divBdr>
        <w:top w:val="none" w:sz="0" w:space="0" w:color="auto"/>
        <w:left w:val="none" w:sz="0" w:space="0" w:color="auto"/>
        <w:bottom w:val="none" w:sz="0" w:space="0" w:color="auto"/>
        <w:right w:val="none" w:sz="0" w:space="0" w:color="auto"/>
      </w:divBdr>
    </w:div>
    <w:div w:id="1709800256">
      <w:bodyDiv w:val="1"/>
      <w:marLeft w:val="0"/>
      <w:marRight w:val="0"/>
      <w:marTop w:val="0"/>
      <w:marBottom w:val="0"/>
      <w:divBdr>
        <w:top w:val="none" w:sz="0" w:space="0" w:color="auto"/>
        <w:left w:val="none" w:sz="0" w:space="0" w:color="auto"/>
        <w:bottom w:val="none" w:sz="0" w:space="0" w:color="auto"/>
        <w:right w:val="none" w:sz="0" w:space="0" w:color="auto"/>
      </w:divBdr>
    </w:div>
    <w:div w:id="1709841872">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1098247">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868034">
      <w:bodyDiv w:val="1"/>
      <w:marLeft w:val="0"/>
      <w:marRight w:val="0"/>
      <w:marTop w:val="0"/>
      <w:marBottom w:val="0"/>
      <w:divBdr>
        <w:top w:val="none" w:sz="0" w:space="0" w:color="auto"/>
        <w:left w:val="none" w:sz="0" w:space="0" w:color="auto"/>
        <w:bottom w:val="none" w:sz="0" w:space="0" w:color="auto"/>
        <w:right w:val="none" w:sz="0" w:space="0" w:color="auto"/>
      </w:divBdr>
    </w:div>
    <w:div w:id="183147939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907289">
      <w:bodyDiv w:val="1"/>
      <w:marLeft w:val="0"/>
      <w:marRight w:val="0"/>
      <w:marTop w:val="0"/>
      <w:marBottom w:val="0"/>
      <w:divBdr>
        <w:top w:val="none" w:sz="0" w:space="0" w:color="auto"/>
        <w:left w:val="none" w:sz="0" w:space="0" w:color="auto"/>
        <w:bottom w:val="none" w:sz="0" w:space="0" w:color="auto"/>
        <w:right w:val="none" w:sz="0" w:space="0" w:color="auto"/>
      </w:divBdr>
    </w:div>
    <w:div w:id="1876497723">
      <w:bodyDiv w:val="1"/>
      <w:marLeft w:val="0"/>
      <w:marRight w:val="0"/>
      <w:marTop w:val="0"/>
      <w:marBottom w:val="0"/>
      <w:divBdr>
        <w:top w:val="none" w:sz="0" w:space="0" w:color="auto"/>
        <w:left w:val="none" w:sz="0" w:space="0" w:color="auto"/>
        <w:bottom w:val="none" w:sz="0" w:space="0" w:color="auto"/>
        <w:right w:val="none" w:sz="0" w:space="0" w:color="auto"/>
      </w:divBdr>
    </w:div>
    <w:div w:id="1882477118">
      <w:bodyDiv w:val="1"/>
      <w:marLeft w:val="0"/>
      <w:marRight w:val="0"/>
      <w:marTop w:val="0"/>
      <w:marBottom w:val="0"/>
      <w:divBdr>
        <w:top w:val="none" w:sz="0" w:space="0" w:color="auto"/>
        <w:left w:val="none" w:sz="0" w:space="0" w:color="auto"/>
        <w:bottom w:val="none" w:sz="0" w:space="0" w:color="auto"/>
        <w:right w:val="none" w:sz="0" w:space="0" w:color="auto"/>
      </w:divBdr>
    </w:div>
    <w:div w:id="189237508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1903951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1578875">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VALLEDECHALCO/art_92_xiv_a/1.web" TargetMode="External"/><Relationship Id="rId13" Type="http://schemas.openxmlformats.org/officeDocument/2006/relationships/hyperlink" Target="https://consultas.curp.gob.mx/CurpSP/html/informacionecurpPS.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valledechalco.gob.mx/wp-content/uploads/2019/Normatividad/GacetaMunicipal/Gaceta-N%C2%B08-Apoyo-Alimentario.png"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gob.mx/segob/renapo/acciones-y-programas/clave-unica-de-registro-de-poblacion-curp-142226"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0B4FA-552C-420B-88A0-CF0DC227D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75</Pages>
  <Words>17127</Words>
  <Characters>94200</Characters>
  <Application>Microsoft Office Word</Application>
  <DocSecurity>0</DocSecurity>
  <Lines>785</Lines>
  <Paragraphs>222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Fernando Lobato Rodríguez</dc:creator>
  <cp:keywords/>
  <dc:description/>
  <cp:lastModifiedBy>INFOEM usuario 2019</cp:lastModifiedBy>
  <cp:revision>16</cp:revision>
  <cp:lastPrinted>2019-12-03T00:48:00Z</cp:lastPrinted>
  <dcterms:created xsi:type="dcterms:W3CDTF">2019-11-21T16:56:00Z</dcterms:created>
  <dcterms:modified xsi:type="dcterms:W3CDTF">2019-12-19T01:05:00Z</dcterms:modified>
</cp:coreProperties>
</file>