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w:t>
      </w:r>
      <w:r w:rsidR="007E4715">
        <w:rPr>
          <w:rFonts w:ascii="Palatino Linotype" w:hAnsi="Palatino Linotype" w:cs="Arial"/>
        </w:rPr>
        <w:t>a cuatro de septiembre de dos mil diecinueve.</w:t>
      </w:r>
      <w:r w:rsidRPr="00AD2A55">
        <w:rPr>
          <w:rFonts w:ascii="Palatino Linotype" w:eastAsia="Times New Roman" w:hAnsi="Palatino Linotype" w:cs="Arial"/>
          <w:color w:val="000000"/>
          <w:sz w:val="24"/>
          <w:szCs w:val="24"/>
          <w:lang w:eastAsia="es-MX"/>
        </w:rPr>
        <w:t>.</w:t>
      </w: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822864">
        <w:rPr>
          <w:rFonts w:ascii="Palatino Linotype" w:hAnsi="Palatino Linotype" w:cs="Arial"/>
          <w:b/>
          <w:bCs/>
          <w:sz w:val="24"/>
          <w:szCs w:val="24"/>
          <w:lang w:eastAsia="es-MX"/>
        </w:rPr>
        <w:t>5</w:t>
      </w:r>
      <w:r w:rsidR="007C092F">
        <w:rPr>
          <w:rFonts w:ascii="Palatino Linotype" w:hAnsi="Palatino Linotype" w:cs="Arial"/>
          <w:b/>
          <w:bCs/>
          <w:sz w:val="24"/>
          <w:szCs w:val="24"/>
          <w:lang w:eastAsia="es-MX"/>
        </w:rPr>
        <w:t>765</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sidR="00994F7A">
        <w:rPr>
          <w:rFonts w:ascii="Palatino Linotype" w:hAnsi="Palatino Linotype" w:cs="Arial"/>
          <w:sz w:val="24"/>
          <w:szCs w:val="24"/>
        </w:rPr>
        <w:t>e</w:t>
      </w:r>
      <w:r>
        <w:rPr>
          <w:rFonts w:ascii="Palatino Linotype" w:hAnsi="Palatino Linotype" w:cs="Arial"/>
          <w:sz w:val="24"/>
          <w:szCs w:val="24"/>
        </w:rPr>
        <w:t xml:space="preserve">l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4D2472">
        <w:rPr>
          <w:rFonts w:ascii="Palatino Linotype" w:hAnsi="Palatino Linotype" w:cs="Arial"/>
          <w:b/>
          <w:sz w:val="24"/>
          <w:szCs w:val="24"/>
        </w:rPr>
        <w:t>xxxxxxxxxxxxxxxxxxxxxx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0029403C">
        <w:rPr>
          <w:rFonts w:ascii="Palatino Linotype" w:hAnsi="Palatino Linotype" w:cs="Arial"/>
          <w:sz w:val="24"/>
          <w:szCs w:val="24"/>
        </w:rPr>
        <w:t xml:space="preserve">falta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7C092F">
        <w:rPr>
          <w:rFonts w:ascii="Palatino Linotype" w:hAnsi="Palatino Linotype" w:cs="Arial"/>
          <w:b/>
          <w:sz w:val="24"/>
          <w:szCs w:val="24"/>
        </w:rPr>
        <w:t>Metepec</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FA08FC" w:rsidRPr="00AD2A55" w:rsidRDefault="00FA08FC" w:rsidP="00FA08FC">
      <w:pPr>
        <w:tabs>
          <w:tab w:val="left" w:pos="1701"/>
        </w:tabs>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7C092F">
        <w:rPr>
          <w:rFonts w:ascii="Palatino Linotype" w:hAnsi="Palatino Linotype" w:cs="Arial"/>
          <w:sz w:val="24"/>
          <w:szCs w:val="24"/>
        </w:rPr>
        <w:t>treinta y uno</w:t>
      </w:r>
      <w:r w:rsidR="00E6268E">
        <w:rPr>
          <w:rFonts w:ascii="Palatino Linotype" w:hAnsi="Palatino Linotype" w:cs="Arial"/>
          <w:sz w:val="24"/>
          <w:szCs w:val="24"/>
        </w:rPr>
        <w:t xml:space="preserve"> </w:t>
      </w:r>
      <w:r>
        <w:rPr>
          <w:rFonts w:ascii="Palatino Linotype" w:hAnsi="Palatino Linotype" w:cs="Arial"/>
          <w:sz w:val="24"/>
          <w:szCs w:val="24"/>
        </w:rPr>
        <w:t xml:space="preserve">de </w:t>
      </w:r>
      <w:r w:rsidR="007C092F">
        <w:rPr>
          <w:rFonts w:ascii="Palatino Linotype" w:hAnsi="Palatino Linotype" w:cs="Arial"/>
          <w:sz w:val="24"/>
          <w:szCs w:val="24"/>
        </w:rPr>
        <w:t>mayo</w:t>
      </w:r>
      <w:r>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l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00AD1C73" w:rsidRPr="00AD1C73">
        <w:rPr>
          <w:rFonts w:ascii="Palatino Linotype" w:hAnsi="Palatino Linotype" w:cs="Arial"/>
          <w:b/>
          <w:sz w:val="24"/>
          <w:szCs w:val="24"/>
        </w:rPr>
        <w:t>00</w:t>
      </w:r>
      <w:r w:rsidR="007C092F">
        <w:rPr>
          <w:rFonts w:ascii="Palatino Linotype" w:hAnsi="Palatino Linotype" w:cs="Arial"/>
          <w:b/>
          <w:sz w:val="24"/>
          <w:szCs w:val="24"/>
        </w:rPr>
        <w:t>342</w:t>
      </w:r>
      <w:r w:rsidR="00AD1C73" w:rsidRPr="00AD1C73">
        <w:rPr>
          <w:rFonts w:ascii="Palatino Linotype" w:hAnsi="Palatino Linotype" w:cs="Arial"/>
          <w:b/>
          <w:sz w:val="24"/>
          <w:szCs w:val="24"/>
        </w:rPr>
        <w:t>/</w:t>
      </w:r>
      <w:r w:rsidR="00C47D87">
        <w:rPr>
          <w:rFonts w:ascii="Palatino Linotype" w:hAnsi="Palatino Linotype" w:cs="Arial"/>
          <w:b/>
          <w:sz w:val="24"/>
          <w:szCs w:val="24"/>
        </w:rPr>
        <w:t>M</w:t>
      </w:r>
      <w:r w:rsidR="007C092F">
        <w:rPr>
          <w:rFonts w:ascii="Palatino Linotype" w:hAnsi="Palatino Linotype" w:cs="Arial"/>
          <w:b/>
          <w:sz w:val="24"/>
          <w:szCs w:val="24"/>
        </w:rPr>
        <w:t>E</w:t>
      </w:r>
      <w:r w:rsidR="00C47D87">
        <w:rPr>
          <w:rFonts w:ascii="Palatino Linotype" w:hAnsi="Palatino Linotype" w:cs="Arial"/>
          <w:b/>
          <w:sz w:val="24"/>
          <w:szCs w:val="24"/>
        </w:rPr>
        <w:t>TEPEC</w:t>
      </w:r>
      <w:r w:rsidR="00AD1C73" w:rsidRPr="00AD1C73">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FA08FC" w:rsidRPr="00C47D87" w:rsidRDefault="00FA08FC" w:rsidP="00C47D87">
      <w:pPr>
        <w:ind w:left="851" w:right="850"/>
        <w:jc w:val="both"/>
        <w:rPr>
          <w:rFonts w:ascii="Palatino Linotype" w:hAnsi="Palatino Linotype"/>
          <w:i/>
          <w:color w:val="000000"/>
          <w:sz w:val="24"/>
          <w:szCs w:val="24"/>
        </w:rPr>
      </w:pPr>
    </w:p>
    <w:p w:rsidR="00FA08FC" w:rsidRPr="00BE7124" w:rsidRDefault="00FA08FC" w:rsidP="00FA08FC">
      <w:pPr>
        <w:ind w:left="851" w:right="850"/>
        <w:jc w:val="both"/>
        <w:rPr>
          <w:rFonts w:ascii="Palatino Linotype" w:eastAsia="Times New Roman" w:hAnsi="Palatino Linotype" w:cs="Times New Roman"/>
          <w:i/>
          <w:sz w:val="24"/>
          <w:szCs w:val="24"/>
          <w:lang w:eastAsia="es-MX"/>
        </w:rPr>
      </w:pPr>
      <w:r w:rsidRPr="00BE7124">
        <w:rPr>
          <w:rFonts w:ascii="Palatino Linotype" w:hAnsi="Palatino Linotype"/>
          <w:i/>
          <w:color w:val="000000"/>
          <w:sz w:val="24"/>
          <w:szCs w:val="24"/>
        </w:rPr>
        <w:t>“</w:t>
      </w:r>
      <w:r w:rsidR="007C092F" w:rsidRPr="007C092F">
        <w:rPr>
          <w:rFonts w:ascii="Palatino Linotype" w:hAnsi="Palatino Linotype"/>
          <w:i/>
          <w:color w:val="000000"/>
          <w:sz w:val="24"/>
          <w:szCs w:val="24"/>
        </w:rPr>
        <w:t>Solicito, copia de cheques, pagos y transferencias hechas a proveedores, por la compra venta, arrendamiento, servicio y adquisiciones en general, de la pagina oficial del ayuntamiento durante el 2019, y cualquier otro software, sistema digital, plataforma digital o similares en operación y mantenimientos, señalando su cantidad y concepto. Así como sus facturas y de cual partida presupuestal obtuvieron los recursos, así como los documentos que demuestren que el gasto e ejerció en tales partidas.</w:t>
      </w:r>
      <w:r w:rsidRPr="00BE7124">
        <w:rPr>
          <w:rFonts w:ascii="Palatino Linotype" w:eastAsia="Times New Roman" w:hAnsi="Palatino Linotype" w:cs="Times New Roman"/>
          <w:i/>
          <w:sz w:val="24"/>
          <w:szCs w:val="24"/>
          <w:lang w:eastAsia="es-ES"/>
        </w:rPr>
        <w:t>”</w:t>
      </w:r>
      <w:r w:rsidRPr="00BE7124">
        <w:rPr>
          <w:rFonts w:ascii="Palatino Linotype" w:eastAsia="Times New Roman" w:hAnsi="Palatino Linotype" w:cs="Times New Roman"/>
          <w:i/>
          <w:sz w:val="24"/>
          <w:szCs w:val="24"/>
          <w:lang w:val="es-ES_tradnl" w:eastAsia="es-ES"/>
        </w:rPr>
        <w:t xml:space="preserve"> (Sic).</w:t>
      </w:r>
    </w:p>
    <w:p w:rsidR="00FA08FC" w:rsidRPr="00CE6940" w:rsidRDefault="00FA08FC" w:rsidP="00CE6940">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Haciéndose constar que del acuse de solicitud de información contenida en el expediente electrónico del SAIMEX, se aprecia que </w:t>
      </w:r>
      <w:r w:rsidR="00FD1403">
        <w:rPr>
          <w:rFonts w:ascii="Palatino Linotype" w:hAnsi="Palatino Linotype" w:cs="Arial"/>
          <w:sz w:val="24"/>
          <w:szCs w:val="24"/>
        </w:rPr>
        <w:t>el</w:t>
      </w:r>
      <w:r w:rsidRPr="00201765">
        <w:rPr>
          <w:rFonts w:ascii="Palatino Linotype" w:hAnsi="Palatino Linotype" w:cs="Arial"/>
          <w:sz w:val="24"/>
          <w:szCs w:val="24"/>
        </w:rPr>
        <w:t xml:space="preserve">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43037F" w:rsidRDefault="0043037F" w:rsidP="00FA08FC">
      <w:pPr>
        <w:spacing w:after="0" w:line="360" w:lineRule="auto"/>
        <w:jc w:val="both"/>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257204" w:rsidRDefault="00FA08FC" w:rsidP="00FA08FC">
      <w:pPr>
        <w:spacing w:after="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el expediente electrónico del SAIMEX, se advierte que el Sujeto Obligado </w:t>
      </w:r>
      <w:r w:rsidR="00534C2A">
        <w:rPr>
          <w:rFonts w:ascii="Palatino Linotype" w:hAnsi="Palatino Linotype"/>
          <w:sz w:val="24"/>
          <w:szCs w:val="24"/>
        </w:rPr>
        <w:t xml:space="preserve">solicitó aclaración </w:t>
      </w:r>
      <w:r w:rsidR="00257204">
        <w:rPr>
          <w:rFonts w:ascii="Palatino Linotype" w:hAnsi="Palatino Linotype"/>
          <w:sz w:val="24"/>
          <w:szCs w:val="24"/>
        </w:rPr>
        <w:t>en fecha siete de junio de dos mil diecinueve, como se aprecia a continuación:</w:t>
      </w:r>
    </w:p>
    <w:p w:rsidR="00257204" w:rsidRDefault="00257204" w:rsidP="00FA08FC">
      <w:pPr>
        <w:spacing w:after="0" w:line="360" w:lineRule="auto"/>
        <w:jc w:val="both"/>
        <w:rPr>
          <w:rFonts w:ascii="Palatino Linotype" w:hAnsi="Palatino Linotype"/>
          <w:sz w:val="24"/>
          <w:szCs w:val="24"/>
        </w:rPr>
      </w:pPr>
    </w:p>
    <w:p w:rsidR="00257204" w:rsidRPr="00257204" w:rsidRDefault="00257204" w:rsidP="00257204">
      <w:pPr>
        <w:ind w:left="851" w:right="850"/>
        <w:jc w:val="both"/>
        <w:rPr>
          <w:rFonts w:ascii="Palatino Linotype" w:hAnsi="Palatino Linotype"/>
          <w:i/>
          <w:color w:val="000000"/>
          <w:sz w:val="24"/>
          <w:szCs w:val="24"/>
        </w:rPr>
      </w:pPr>
      <w:r>
        <w:rPr>
          <w:rFonts w:ascii="Palatino Linotype" w:hAnsi="Palatino Linotype"/>
          <w:i/>
          <w:color w:val="000000"/>
          <w:sz w:val="24"/>
          <w:szCs w:val="24"/>
        </w:rPr>
        <w:t>“</w:t>
      </w:r>
      <w:r w:rsidRPr="00257204">
        <w:rPr>
          <w:rFonts w:ascii="Palatino Linotype" w:hAnsi="Palatino Linotype"/>
          <w:i/>
          <w:color w:val="000000"/>
          <w:sz w:val="24"/>
          <w:szCs w:val="24"/>
        </w:rPr>
        <w:t xml:space="preserve">Con fundamento en el artículo 159 de la Ley de Transparencia y Acceso a la Información Pública del Estado de México y Municipios, y en relación a su solicitud con número de folio 00342/METEPEC/IP/2019 mediante la cual requiere: “Solicito, copia de cheques, pagos y transferencias hechas a proveedores, por la compra venta, arrendamiento, servicio y adquisiciones en general, de la pagina oficial del ayuntamiento durante el 2019, y cualquier otro software, sistema digital, plataforma digital o similares en operación y mantenimientos, señalando su cantidad y concepto. Así como sus facturas y de cual partida presupuestal obtuvieron los recursos, así como los documentos que demuestren que el gasto e ejerció en tales partidas.” SIC Se le solicita respetuosamente: 1. Aclare y/o especifique la información que requiere cuando señala “compra venta, arrendamiento, servicio y adquisiciones en general, de la pagina oficial del ayuntamiento durante el 2019, y cualquier otro software, sistema digital, plataforma digital o similares en operación y mantenimientos, señalando su cantidad y concepto.”, pues para este sujeto obligado los datos proporcionados resultan insuficientes para la búsqueda de la información. Lo anterior para que, en caso de proceder, se pueda atender eficazmente su requerimiento. En caso de que no se desahogue el requerimiento señalado dentro del plazo citado se tendrá por no presentada la solicitud de información, quedando a salvo sus derechos para volver a presentar la </w:t>
      </w:r>
      <w:r w:rsidRPr="00257204">
        <w:rPr>
          <w:rFonts w:ascii="Palatino Linotype" w:hAnsi="Palatino Linotype"/>
          <w:i/>
          <w:color w:val="000000"/>
          <w:sz w:val="24"/>
          <w:szCs w:val="24"/>
        </w:rPr>
        <w:lastRenderedPageBreak/>
        <w:t>solicitud, lo anterior con fundamento en el artículo 159 de la Ley invocada</w:t>
      </w:r>
      <w:r>
        <w:rPr>
          <w:rFonts w:ascii="Palatino Linotype" w:hAnsi="Palatino Linotype"/>
          <w:i/>
          <w:color w:val="000000"/>
          <w:sz w:val="24"/>
          <w:szCs w:val="24"/>
        </w:rPr>
        <w:t>” (sic)</w:t>
      </w:r>
    </w:p>
    <w:p w:rsidR="00BE7124" w:rsidRDefault="00BE7124" w:rsidP="00FA08FC">
      <w:pPr>
        <w:spacing w:after="0" w:line="360" w:lineRule="auto"/>
        <w:jc w:val="both"/>
        <w:rPr>
          <w:rFonts w:ascii="Palatino Linotype" w:hAnsi="Palatino Linotype"/>
          <w:sz w:val="24"/>
          <w:szCs w:val="24"/>
        </w:rPr>
      </w:pPr>
    </w:p>
    <w:p w:rsidR="00257204" w:rsidRDefault="00257204" w:rsidP="00FA08FC">
      <w:pPr>
        <w:spacing w:after="0" w:line="360" w:lineRule="auto"/>
        <w:jc w:val="both"/>
        <w:rPr>
          <w:rFonts w:ascii="Palatino Linotype" w:hAnsi="Palatino Linotype"/>
          <w:sz w:val="24"/>
          <w:szCs w:val="24"/>
        </w:rPr>
      </w:pPr>
      <w:r>
        <w:rPr>
          <w:rFonts w:ascii="Palatino Linotype" w:hAnsi="Palatino Linotype"/>
          <w:sz w:val="24"/>
          <w:szCs w:val="24"/>
        </w:rPr>
        <w:t>Posteriormente en fecha veinticuatro de junio de dos mil diecinueve el sujeto obligado tuvo por no presentada la aclaración requerida al sujeto obligado como se aprecia a continuación:</w:t>
      </w:r>
    </w:p>
    <w:p w:rsidR="00257204" w:rsidRDefault="00257204" w:rsidP="00FA08FC">
      <w:pPr>
        <w:spacing w:after="0" w:line="360" w:lineRule="auto"/>
        <w:jc w:val="both"/>
        <w:rPr>
          <w:rFonts w:ascii="Palatino Linotype" w:hAnsi="Palatino Linotype"/>
          <w:sz w:val="24"/>
          <w:szCs w:val="24"/>
        </w:rPr>
      </w:pPr>
    </w:p>
    <w:p w:rsidR="00257204" w:rsidRPr="00257204" w:rsidRDefault="00257204" w:rsidP="00257204">
      <w:pPr>
        <w:ind w:left="851" w:right="850"/>
        <w:jc w:val="both"/>
        <w:rPr>
          <w:rFonts w:ascii="Palatino Linotype" w:hAnsi="Palatino Linotype"/>
          <w:i/>
          <w:color w:val="000000"/>
          <w:sz w:val="24"/>
          <w:szCs w:val="24"/>
        </w:rPr>
      </w:pPr>
      <w:r>
        <w:rPr>
          <w:rFonts w:ascii="Palatino Linotype" w:hAnsi="Palatino Linotype"/>
          <w:i/>
          <w:color w:val="000000"/>
          <w:sz w:val="24"/>
          <w:szCs w:val="24"/>
        </w:rPr>
        <w:t>“</w:t>
      </w:r>
      <w:r w:rsidRPr="00257204">
        <w:rPr>
          <w:rFonts w:ascii="Palatino Linotype" w:hAnsi="Palatino Linotype"/>
          <w:i/>
          <w:color w:val="000000"/>
          <w:sz w:val="24"/>
          <w:szCs w:val="24"/>
        </w:rPr>
        <w:t>Con fundamento en el articulo 159, tercer párrafo de la Ley de Transparencia y Acceso a la Información Pública del Estado de México y Municipios, se le hace de su conocimiento que se tiene por no presentada la solicitud de aclaración citada al rubro, en virtud de que</w:t>
      </w:r>
    </w:p>
    <w:p w:rsidR="00257204" w:rsidRPr="00257204" w:rsidRDefault="00257204" w:rsidP="00257204">
      <w:pPr>
        <w:ind w:left="851" w:right="850"/>
        <w:jc w:val="both"/>
        <w:rPr>
          <w:rFonts w:ascii="Palatino Linotype" w:hAnsi="Palatino Linotype"/>
          <w:i/>
          <w:color w:val="000000"/>
          <w:sz w:val="24"/>
          <w:szCs w:val="24"/>
        </w:rPr>
      </w:pPr>
    </w:p>
    <w:p w:rsidR="00257204" w:rsidRPr="00257204" w:rsidRDefault="00257204" w:rsidP="00257204">
      <w:pPr>
        <w:ind w:left="851" w:right="850"/>
        <w:jc w:val="both"/>
        <w:rPr>
          <w:rFonts w:ascii="Palatino Linotype" w:hAnsi="Palatino Linotype"/>
          <w:i/>
          <w:color w:val="000000"/>
          <w:sz w:val="24"/>
          <w:szCs w:val="24"/>
        </w:rPr>
      </w:pPr>
      <w:r w:rsidRPr="00257204">
        <w:rPr>
          <w:rFonts w:ascii="Palatino Linotype" w:hAnsi="Palatino Linotype"/>
          <w:i/>
          <w:color w:val="000000"/>
          <w:sz w:val="24"/>
          <w:szCs w:val="24"/>
        </w:rPr>
        <w:t>No presento aclaración complementación o corrección de datos de la solicitud</w:t>
      </w:r>
    </w:p>
    <w:p w:rsidR="00257204" w:rsidRPr="00257204" w:rsidRDefault="00257204" w:rsidP="00257204">
      <w:pPr>
        <w:ind w:left="851" w:right="850"/>
        <w:jc w:val="both"/>
        <w:rPr>
          <w:rFonts w:ascii="Palatino Linotype" w:hAnsi="Palatino Linotype"/>
          <w:i/>
          <w:color w:val="000000"/>
          <w:sz w:val="24"/>
          <w:szCs w:val="24"/>
        </w:rPr>
      </w:pPr>
    </w:p>
    <w:p w:rsidR="00257204" w:rsidRPr="00257204" w:rsidRDefault="00257204" w:rsidP="00257204">
      <w:pPr>
        <w:ind w:left="851" w:right="850"/>
        <w:jc w:val="both"/>
        <w:rPr>
          <w:rFonts w:ascii="Palatino Linotype" w:hAnsi="Palatino Linotype"/>
          <w:i/>
          <w:color w:val="000000"/>
          <w:sz w:val="24"/>
          <w:szCs w:val="24"/>
        </w:rPr>
      </w:pPr>
      <w:r w:rsidRPr="00257204">
        <w:rPr>
          <w:rFonts w:ascii="Palatino Linotype" w:hAnsi="Palatino Linotype"/>
          <w:i/>
          <w:color w:val="000000"/>
          <w:sz w:val="24"/>
          <w:szCs w:val="24"/>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r>
        <w:rPr>
          <w:rFonts w:ascii="Palatino Linotype" w:hAnsi="Palatino Linotype"/>
          <w:i/>
          <w:color w:val="000000"/>
          <w:sz w:val="24"/>
          <w:szCs w:val="24"/>
        </w:rPr>
        <w:t>” (sic)</w:t>
      </w:r>
    </w:p>
    <w:p w:rsidR="00257204" w:rsidRDefault="00257204"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EB44C3">
        <w:rPr>
          <w:rFonts w:ascii="Palatino Linotype" w:hAnsi="Palatino Linotype" w:cs="Arial"/>
          <w:sz w:val="24"/>
          <w:szCs w:val="24"/>
        </w:rPr>
        <w:t>veinticinco</w:t>
      </w:r>
      <w:r>
        <w:rPr>
          <w:rFonts w:ascii="Palatino Linotype" w:hAnsi="Palatino Linotype" w:cs="Arial"/>
          <w:sz w:val="24"/>
          <w:szCs w:val="24"/>
        </w:rPr>
        <w:t xml:space="preserve"> de </w:t>
      </w:r>
      <w:r w:rsidR="00CC2CA5">
        <w:rPr>
          <w:rFonts w:ascii="Palatino Linotype" w:hAnsi="Palatino Linotype" w:cs="Arial"/>
          <w:sz w:val="24"/>
          <w:szCs w:val="24"/>
        </w:rPr>
        <w:t>junio</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 el cual fue registrado</w:t>
      </w:r>
      <w:r w:rsidRPr="00C3617C">
        <w:rPr>
          <w:rFonts w:ascii="Palatino Linotype" w:hAnsi="Palatino Linotype" w:cs="Arial"/>
          <w:sz w:val="24"/>
          <w:szCs w:val="24"/>
        </w:rPr>
        <w:t xml:space="preserve"> </w:t>
      </w:r>
      <w:r w:rsidRPr="00AD2A55">
        <w:rPr>
          <w:rFonts w:ascii="Palatino Linotype" w:hAnsi="Palatino Linotype" w:cs="Arial"/>
          <w:sz w:val="24"/>
          <w:szCs w:val="24"/>
        </w:rPr>
        <w:t xml:space="preserve">en el sistema electrónico con el expediente número </w:t>
      </w:r>
      <w:r w:rsidRPr="00C3617C">
        <w:rPr>
          <w:rFonts w:ascii="Palatino Linotype" w:hAnsi="Palatino Linotype" w:cs="Arial"/>
          <w:sz w:val="24"/>
          <w:szCs w:val="24"/>
        </w:rPr>
        <w:t>0</w:t>
      </w:r>
      <w:r w:rsidR="00614B42" w:rsidRPr="00C3617C">
        <w:rPr>
          <w:rFonts w:ascii="Palatino Linotype" w:hAnsi="Palatino Linotype" w:cs="Arial"/>
          <w:sz w:val="24"/>
          <w:szCs w:val="24"/>
        </w:rPr>
        <w:t>5</w:t>
      </w:r>
      <w:r w:rsidR="00C3617C" w:rsidRPr="00C3617C">
        <w:rPr>
          <w:rFonts w:ascii="Palatino Linotype" w:hAnsi="Palatino Linotype" w:cs="Arial"/>
          <w:sz w:val="24"/>
          <w:szCs w:val="24"/>
        </w:rPr>
        <w:t>765</w:t>
      </w:r>
      <w:r w:rsidRPr="00C3617C">
        <w:rPr>
          <w:rFonts w:ascii="Palatino Linotype" w:hAnsi="Palatino Linotype" w:cs="Arial"/>
          <w:sz w:val="24"/>
          <w:szCs w:val="24"/>
        </w:rPr>
        <w:t>/INFOEM/IP/RR/2019</w:t>
      </w:r>
      <w:r w:rsidRPr="00AD2A55">
        <w:rPr>
          <w:rFonts w:ascii="Palatino Linotype" w:hAnsi="Palatino Linotype" w:cs="Arial"/>
          <w:sz w:val="24"/>
          <w:szCs w:val="24"/>
        </w:rPr>
        <w:t>, en el cual aduce,</w:t>
      </w:r>
      <w:r w:rsidR="00614B42">
        <w:rPr>
          <w:rFonts w:ascii="Palatino Linotype" w:hAnsi="Palatino Linotype" w:cs="Arial"/>
          <w:sz w:val="24"/>
          <w:szCs w:val="24"/>
        </w:rPr>
        <w:t xml:space="preserve"> las siguientes manifestaciones como </w:t>
      </w:r>
      <w:r w:rsidR="00614B42" w:rsidRPr="00614B42">
        <w:rPr>
          <w:rFonts w:ascii="Palatino Linotype" w:hAnsi="Palatino Linotype" w:cs="Arial"/>
          <w:sz w:val="24"/>
          <w:szCs w:val="24"/>
        </w:rPr>
        <w:t>a</w:t>
      </w:r>
      <w:r w:rsidRPr="00614B42">
        <w:rPr>
          <w:rFonts w:ascii="Palatino Linotype" w:hAnsi="Palatino Linotype" w:cs="Arial"/>
          <w:sz w:val="24"/>
          <w:szCs w:val="24"/>
        </w:rPr>
        <w:t xml:space="preserve">cto </w:t>
      </w:r>
      <w:r w:rsidR="00614B42" w:rsidRPr="00614B42">
        <w:rPr>
          <w:rFonts w:ascii="Palatino Linotype" w:hAnsi="Palatino Linotype" w:cs="Arial"/>
          <w:sz w:val="24"/>
          <w:szCs w:val="24"/>
        </w:rPr>
        <w:t>i</w:t>
      </w:r>
      <w:r w:rsidRPr="00614B42">
        <w:rPr>
          <w:rFonts w:ascii="Palatino Linotype" w:hAnsi="Palatino Linotype" w:cs="Arial"/>
          <w:sz w:val="24"/>
          <w:szCs w:val="24"/>
        </w:rPr>
        <w:t>mpugnado:</w:t>
      </w:r>
      <w:r w:rsidR="00614B42" w:rsidRPr="00614B42">
        <w:rPr>
          <w:rFonts w:ascii="Palatino Linotype" w:hAnsi="Palatino Linotype" w:cs="Arial"/>
          <w:sz w:val="24"/>
          <w:szCs w:val="24"/>
        </w:rPr>
        <w:t xml:space="preserve"> “</w:t>
      </w:r>
      <w:r w:rsidR="00C3617C" w:rsidRPr="00C3617C">
        <w:rPr>
          <w:rFonts w:ascii="Palatino Linotype" w:hAnsi="Palatino Linotype" w:cs="Arial"/>
          <w:i/>
          <w:sz w:val="24"/>
          <w:szCs w:val="24"/>
        </w:rPr>
        <w:t>la respuesta del sujeto obligado</w:t>
      </w:r>
      <w:r w:rsidR="00614B42">
        <w:rPr>
          <w:rFonts w:ascii="Palatino Linotype" w:hAnsi="Palatino Linotype" w:cs="Arial"/>
          <w:sz w:val="24"/>
          <w:szCs w:val="24"/>
        </w:rPr>
        <w:t xml:space="preserve">”; y como </w:t>
      </w:r>
      <w:r w:rsidRPr="00614B42">
        <w:rPr>
          <w:rFonts w:ascii="Palatino Linotype" w:hAnsi="Palatino Linotype" w:cs="Arial"/>
          <w:sz w:val="24"/>
          <w:szCs w:val="24"/>
        </w:rPr>
        <w:t>Razones o Motivos de Inconformidad</w:t>
      </w:r>
      <w:r w:rsidR="00C033D6">
        <w:rPr>
          <w:rFonts w:ascii="Palatino Linotype" w:hAnsi="Palatino Linotype" w:cs="Arial"/>
          <w:sz w:val="24"/>
          <w:szCs w:val="24"/>
        </w:rPr>
        <w:t>:</w:t>
      </w:r>
      <w:r w:rsidR="00614B42">
        <w:rPr>
          <w:rFonts w:ascii="Palatino Linotype" w:hAnsi="Palatino Linotype" w:cs="Arial"/>
          <w:sz w:val="24"/>
          <w:szCs w:val="24"/>
        </w:rPr>
        <w:t xml:space="preserve"> “</w:t>
      </w:r>
      <w:r w:rsidR="00C3617C" w:rsidRPr="00C3617C">
        <w:rPr>
          <w:rFonts w:ascii="Palatino Linotype" w:hAnsi="Palatino Linotype" w:cs="Arial"/>
          <w:i/>
          <w:sz w:val="24"/>
          <w:szCs w:val="24"/>
        </w:rPr>
        <w:t>la negativa de transparentar</w:t>
      </w:r>
      <w:r w:rsidR="00614B42" w:rsidRPr="00614B42">
        <w:rPr>
          <w:rFonts w:ascii="Palatino Linotype" w:hAnsi="Palatino Linotype" w:cs="Arial"/>
          <w:sz w:val="24"/>
          <w:szCs w:val="24"/>
        </w:rPr>
        <w:t>.” (</w:t>
      </w:r>
      <w:r w:rsidR="006916C7" w:rsidRPr="00614B42">
        <w:rPr>
          <w:rFonts w:ascii="Palatino Linotype" w:hAnsi="Palatino Linotype" w:cs="Arial"/>
          <w:sz w:val="24"/>
          <w:szCs w:val="24"/>
        </w:rPr>
        <w:t>Sic</w:t>
      </w:r>
      <w:r w:rsidR="00614B42" w:rsidRPr="00614B42">
        <w:rPr>
          <w:rFonts w:ascii="Palatino Linotype" w:hAnsi="Palatino Linotype" w:cs="Arial"/>
          <w:sz w:val="24"/>
          <w:szCs w:val="24"/>
        </w:rPr>
        <w:t>)</w:t>
      </w:r>
    </w:p>
    <w:p w:rsidR="008A3CFC" w:rsidRDefault="008A3C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143551">
        <w:rPr>
          <w:rFonts w:ascii="Palatino Linotype" w:hAnsi="Palatino Linotype" w:cs="Arial"/>
          <w:sz w:val="24"/>
          <w:szCs w:val="24"/>
        </w:rPr>
        <w:t>primero</w:t>
      </w:r>
      <w:r>
        <w:rPr>
          <w:rFonts w:ascii="Palatino Linotype" w:hAnsi="Palatino Linotype" w:cs="Arial"/>
          <w:sz w:val="24"/>
          <w:szCs w:val="24"/>
        </w:rPr>
        <w:t xml:space="preserve"> de </w:t>
      </w:r>
      <w:r w:rsidR="00C033D6">
        <w:rPr>
          <w:rFonts w:ascii="Palatino Linotype" w:hAnsi="Palatino Linotype" w:cs="Arial"/>
          <w:sz w:val="24"/>
          <w:szCs w:val="24"/>
        </w:rPr>
        <w:t>ju</w:t>
      </w:r>
      <w:r w:rsidR="00143551">
        <w:rPr>
          <w:rFonts w:ascii="Palatino Linotype" w:hAnsi="Palatino Linotype" w:cs="Arial"/>
          <w:sz w:val="24"/>
          <w:szCs w:val="24"/>
        </w:rPr>
        <w:t>l</w:t>
      </w:r>
      <w:r w:rsidR="00C033D6">
        <w:rPr>
          <w:rFonts w:ascii="Palatino Linotype" w:hAnsi="Palatino Linotype" w:cs="Arial"/>
          <w:sz w:val="24"/>
          <w:szCs w:val="24"/>
        </w:rPr>
        <w:t>io</w:t>
      </w:r>
      <w:r>
        <w:rPr>
          <w:rFonts w:ascii="Palatino Linotype" w:hAnsi="Palatino Linotype" w:cs="Arial"/>
          <w:sz w:val="24"/>
          <w:szCs w:val="24"/>
        </w:rPr>
        <w:t xml:space="preserve"> </w:t>
      </w:r>
      <w:r w:rsidRPr="00AD2A55">
        <w:rPr>
          <w:rFonts w:ascii="Palatino Linotype" w:hAnsi="Palatino Linotype" w:cs="Arial"/>
          <w:sz w:val="24"/>
          <w:szCs w:val="24"/>
        </w:rPr>
        <w:t xml:space="preserve">del </w:t>
      </w:r>
      <w:r w:rsidR="00143551">
        <w:rPr>
          <w:rFonts w:ascii="Palatino Linotype" w:hAnsi="Palatino Linotype" w:cs="Arial"/>
          <w:sz w:val="24"/>
          <w:szCs w:val="24"/>
        </w:rPr>
        <w:t>año dos mil diecinueve</w:t>
      </w:r>
      <w:r w:rsidRPr="00AD2A55">
        <w:rPr>
          <w:rFonts w:ascii="Palatino Linotype" w:hAnsi="Palatino Linotype" w:cs="Arial"/>
          <w:sz w:val="24"/>
          <w:szCs w:val="24"/>
        </w:rPr>
        <w:t>, determinándose en él, un plazo de siete días para que las partes manifestaran lo que a su derecho corresponda en términos del numeral ya citado.</w:t>
      </w:r>
    </w:p>
    <w:p w:rsidR="00FA08FC" w:rsidRPr="00AD2A55" w:rsidRDefault="00FA08FC" w:rsidP="00FA08FC">
      <w:pPr>
        <w:spacing w:after="0" w:line="360" w:lineRule="auto"/>
        <w:jc w:val="both"/>
        <w:rPr>
          <w:rFonts w:ascii="Palatino Linotype" w:hAnsi="Palatino Linotype" w:cs="Arial"/>
          <w:sz w:val="24"/>
          <w:szCs w:val="24"/>
        </w:rPr>
      </w:pPr>
    </w:p>
    <w:p w:rsidR="00FA08FC" w:rsidRPr="00D23F59" w:rsidRDefault="00FA08FC" w:rsidP="00FA08FC">
      <w:pPr>
        <w:spacing w:after="0" w:line="360" w:lineRule="auto"/>
        <w:jc w:val="both"/>
        <w:rPr>
          <w:rFonts w:ascii="Palatino Linotype" w:hAnsi="Palatino Linotype" w:cs="Arial"/>
          <w:b/>
          <w:sz w:val="24"/>
          <w:szCs w:val="24"/>
        </w:rPr>
      </w:pPr>
      <w:r w:rsidRPr="00D23F59">
        <w:rPr>
          <w:rFonts w:ascii="Palatino Linotype" w:hAnsi="Palatino Linotype" w:cs="Arial"/>
          <w:b/>
          <w:sz w:val="24"/>
          <w:szCs w:val="24"/>
        </w:rPr>
        <w:t xml:space="preserve">QUINTO. De la etapa de </w:t>
      </w:r>
      <w:r w:rsidR="00D23F59">
        <w:rPr>
          <w:rFonts w:ascii="Palatino Linotype" w:hAnsi="Palatino Linotype" w:cs="Arial"/>
          <w:b/>
          <w:sz w:val="24"/>
          <w:szCs w:val="24"/>
        </w:rPr>
        <w:t>instrucción</w:t>
      </w:r>
      <w:r w:rsidRPr="00D23F59">
        <w:rPr>
          <w:rFonts w:ascii="Palatino Linotype" w:hAnsi="Palatino Linotype" w:cs="Arial"/>
          <w:b/>
          <w:sz w:val="24"/>
          <w:szCs w:val="24"/>
        </w:rPr>
        <w:t>.</w:t>
      </w:r>
    </w:p>
    <w:p w:rsidR="00FA08FC" w:rsidRDefault="00FA08FC" w:rsidP="00FA08FC">
      <w:pPr>
        <w:spacing w:after="0" w:line="360" w:lineRule="auto"/>
        <w:jc w:val="both"/>
        <w:rPr>
          <w:rFonts w:ascii="Palatino Linotype" w:hAnsi="Palatino Linotype" w:cs="Arial"/>
          <w:sz w:val="24"/>
          <w:szCs w:val="24"/>
        </w:rPr>
      </w:pPr>
      <w:r w:rsidRPr="00D23F59">
        <w:rPr>
          <w:rFonts w:ascii="Palatino Linotype" w:hAnsi="Palatino Linotype" w:cs="Arial"/>
          <w:sz w:val="24"/>
          <w:szCs w:val="24"/>
        </w:rPr>
        <w:t>Así, una vez transcurrido el término legal referido se destaca que el Sujeto Obligado</w:t>
      </w:r>
      <w:r w:rsidR="00D23F59" w:rsidRPr="00D23F59">
        <w:rPr>
          <w:rFonts w:ascii="Palatino Linotype" w:hAnsi="Palatino Linotype" w:cs="Arial"/>
          <w:sz w:val="24"/>
          <w:szCs w:val="24"/>
        </w:rPr>
        <w:t xml:space="preserve"> </w:t>
      </w:r>
      <w:r w:rsidR="008F532E">
        <w:rPr>
          <w:rFonts w:ascii="Palatino Linotype" w:hAnsi="Palatino Linotype" w:cs="Arial"/>
          <w:sz w:val="24"/>
          <w:szCs w:val="24"/>
        </w:rPr>
        <w:t>no ofreció prueba ni manifestó lo que a su derecho conviniera</w:t>
      </w:r>
      <w:r w:rsidR="00D23F59">
        <w:rPr>
          <w:rFonts w:ascii="Palatino Linotype" w:hAnsi="Palatino Linotype" w:cs="Arial"/>
          <w:sz w:val="24"/>
          <w:szCs w:val="24"/>
        </w:rPr>
        <w:t xml:space="preserve">, también se hizo constar que </w:t>
      </w:r>
      <w:r>
        <w:rPr>
          <w:rFonts w:ascii="Palatino Linotype" w:hAnsi="Palatino Linotype" w:cs="Arial"/>
          <w:sz w:val="24"/>
          <w:szCs w:val="24"/>
        </w:rPr>
        <w:t>el Recurrente no emiti</w:t>
      </w:r>
      <w:r w:rsidR="00D23F59">
        <w:rPr>
          <w:rFonts w:ascii="Palatino Linotype" w:hAnsi="Palatino Linotype" w:cs="Arial"/>
          <w:sz w:val="24"/>
          <w:szCs w:val="24"/>
        </w:rPr>
        <w:t>ó</w:t>
      </w:r>
      <w:r>
        <w:rPr>
          <w:rFonts w:ascii="Palatino Linotype" w:hAnsi="Palatino Linotype" w:cs="Arial"/>
          <w:sz w:val="24"/>
          <w:szCs w:val="24"/>
        </w:rPr>
        <w:t xml:space="preserve"> manifestaciones,</w:t>
      </w:r>
      <w:r w:rsidR="00D23F59">
        <w:rPr>
          <w:rFonts w:ascii="Palatino Linotype" w:hAnsi="Palatino Linotype" w:cs="Arial"/>
          <w:sz w:val="24"/>
          <w:szCs w:val="24"/>
        </w:rPr>
        <w:t xml:space="preserve"> ni ofreció pruebas de su parte.</w:t>
      </w:r>
    </w:p>
    <w:p w:rsidR="00FA08FC" w:rsidRDefault="00FA08FC" w:rsidP="00FA08FC">
      <w:pPr>
        <w:tabs>
          <w:tab w:val="left" w:pos="3206"/>
        </w:tabs>
        <w:spacing w:after="0" w:line="360" w:lineRule="auto"/>
        <w:jc w:val="both"/>
        <w:rPr>
          <w:rFonts w:ascii="Palatino Linotype" w:hAnsi="Palatino Linotype" w:cs="Arial"/>
          <w:b/>
          <w:sz w:val="24"/>
          <w:szCs w:val="24"/>
        </w:rPr>
      </w:pPr>
    </w:p>
    <w:p w:rsidR="00FA08FC" w:rsidRPr="00AD2A55" w:rsidRDefault="00D23F59"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D23F59">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143551">
        <w:rPr>
          <w:rFonts w:ascii="Palatino Linotype" w:hAnsi="Palatino Linotype" w:cs="Arial"/>
          <w:sz w:val="24"/>
          <w:szCs w:val="24"/>
        </w:rPr>
        <w:t>treinta</w:t>
      </w:r>
      <w:r>
        <w:rPr>
          <w:rFonts w:ascii="Palatino Linotype" w:hAnsi="Palatino Linotype" w:cs="Arial"/>
          <w:sz w:val="24"/>
          <w:szCs w:val="24"/>
        </w:rPr>
        <w:t xml:space="preserve"> de ju</w:t>
      </w:r>
      <w:r w:rsidR="00860EDE">
        <w:rPr>
          <w:rFonts w:ascii="Palatino Linotype" w:hAnsi="Palatino Linotype" w:cs="Arial"/>
          <w:sz w:val="24"/>
          <w:szCs w:val="24"/>
        </w:rPr>
        <w:t>l</w:t>
      </w:r>
      <w:r>
        <w:rPr>
          <w:rFonts w:ascii="Palatino Linotype" w:hAnsi="Palatino Linotype" w:cs="Arial"/>
          <w:sz w:val="24"/>
          <w:szCs w:val="24"/>
        </w:rPr>
        <w:t>io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w:t>
      </w:r>
      <w:r w:rsidR="00860EDE">
        <w:rPr>
          <w:rFonts w:ascii="Palatino Linotype" w:hAnsi="Palatino Linotype" w:cs="Arial"/>
          <w:sz w:val="24"/>
          <w:szCs w:val="24"/>
        </w:rPr>
        <w:t xml:space="preserve"> en el cual se hizo constar que ni el sujeto obligado ni el hoy recurrente presentaron manifestaciones de su parte, ni ofrecieron pruebas o alegatos que estimaran convenientes, por lo que se</w:t>
      </w:r>
      <w:r w:rsidRPr="00AD2A55">
        <w:rPr>
          <w:rFonts w:ascii="Palatino Linotype" w:hAnsi="Palatino Linotype" w:cs="Arial"/>
          <w:sz w:val="24"/>
          <w:szCs w:val="24"/>
        </w:rPr>
        <w:t xml:space="preserve"> </w:t>
      </w:r>
      <w:r w:rsidR="00860EDE">
        <w:rPr>
          <w:rFonts w:ascii="Palatino Linotype" w:hAnsi="Palatino Linotype" w:cs="Arial"/>
          <w:sz w:val="24"/>
          <w:szCs w:val="24"/>
        </w:rPr>
        <w:t xml:space="preserve">inició </w:t>
      </w:r>
      <w:r w:rsidRPr="00AD2A55">
        <w:rPr>
          <w:rFonts w:ascii="Palatino Linotype" w:hAnsi="Palatino Linotype" w:cs="Arial"/>
          <w:sz w:val="24"/>
          <w:szCs w:val="24"/>
        </w:rPr>
        <w:t>el término legal para dictar r</w:t>
      </w:r>
      <w:r w:rsidR="0043037F">
        <w:rPr>
          <w:rFonts w:ascii="Palatino Linotype" w:hAnsi="Palatino Linotype" w:cs="Arial"/>
          <w:sz w:val="24"/>
          <w:szCs w:val="24"/>
        </w:rPr>
        <w:t>esolución definitiva del asunto, asimismo, e</w:t>
      </w:r>
      <w:r w:rsidRPr="00A96462">
        <w:rPr>
          <w:rFonts w:ascii="Palatino Linotype" w:hAnsi="Palatino Linotype" w:cs="Arial"/>
          <w:sz w:val="24"/>
          <w:szCs w:val="24"/>
        </w:rPr>
        <w:t xml:space="preserve">n fecha </w:t>
      </w:r>
      <w:r w:rsidR="00143551">
        <w:rPr>
          <w:rFonts w:ascii="Palatino Linotype" w:hAnsi="Palatino Linotype" w:cs="Arial"/>
          <w:sz w:val="24"/>
          <w:szCs w:val="24"/>
        </w:rPr>
        <w:t>veintiséis</w:t>
      </w:r>
      <w:r>
        <w:rPr>
          <w:rFonts w:ascii="Palatino Linotype" w:hAnsi="Palatino Linotype" w:cs="Arial"/>
          <w:sz w:val="24"/>
          <w:szCs w:val="24"/>
        </w:rPr>
        <w:t xml:space="preserve"> de </w:t>
      </w:r>
      <w:r w:rsidR="00C033D6">
        <w:rPr>
          <w:rFonts w:ascii="Palatino Linotype" w:hAnsi="Palatino Linotype" w:cs="Arial"/>
          <w:sz w:val="24"/>
          <w:szCs w:val="24"/>
        </w:rPr>
        <w:t>agosto</w:t>
      </w:r>
      <w:r>
        <w:rPr>
          <w:rFonts w:ascii="Palatino Linotype" w:hAnsi="Palatino Linotype" w:cs="Arial"/>
          <w:sz w:val="24"/>
          <w:szCs w:val="24"/>
        </w:rPr>
        <w:t xml:space="preserve">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FA08FC" w:rsidRPr="00AD2A55" w:rsidRDefault="00FA08FC" w:rsidP="00FA08FC">
      <w:pPr>
        <w:spacing w:after="0" w:line="360" w:lineRule="auto"/>
        <w:jc w:val="center"/>
        <w:rPr>
          <w:rFonts w:ascii="Palatino Linotype" w:hAnsi="Palatino Linotype" w:cs="Arial"/>
          <w:b/>
          <w:sz w:val="24"/>
          <w:szCs w:val="24"/>
        </w:rPr>
      </w:pP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C51E57" w:rsidRPr="00AD2A55" w:rsidRDefault="00C51E57"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C033D6">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sidR="00C033D6">
        <w:rPr>
          <w:rFonts w:ascii="Palatino Linotype" w:hAnsi="Palatino Linotype" w:cs="Arial"/>
          <w:sz w:val="24"/>
          <w:szCs w:val="24"/>
        </w:rPr>
        <w:t>tercero</w:t>
      </w:r>
      <w:r w:rsidRPr="00AD2A55">
        <w:rPr>
          <w:rFonts w:ascii="Palatino Linotype" w:hAnsi="Palatino Linotype" w:cs="Arial"/>
          <w:sz w:val="24"/>
          <w:szCs w:val="24"/>
        </w:rPr>
        <w:t xml:space="preserve"> y vigésimo </w:t>
      </w:r>
      <w:r w:rsidR="00C033D6">
        <w:rPr>
          <w:rFonts w:ascii="Palatino Linotype" w:hAnsi="Palatino Linotype" w:cs="Arial"/>
          <w:sz w:val="24"/>
          <w:szCs w:val="24"/>
        </w:rPr>
        <w:t>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C51E57" w:rsidRPr="00AD2A55" w:rsidRDefault="00C51E57" w:rsidP="00FA08FC">
      <w:pPr>
        <w:autoSpaceDE w:val="0"/>
        <w:autoSpaceDN w:val="0"/>
        <w:adjustRightInd w:val="0"/>
        <w:spacing w:after="0" w:line="360" w:lineRule="auto"/>
        <w:jc w:val="both"/>
        <w:rPr>
          <w:rFonts w:ascii="Palatino Linotype" w:hAnsi="Palatino Linotype" w:cs="Arial"/>
          <w:b/>
          <w:sz w:val="24"/>
          <w:szCs w:val="24"/>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xml:space="preserve">,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w:t>
      </w:r>
      <w:r w:rsidRPr="00AD2A55">
        <w:rPr>
          <w:rFonts w:ascii="Palatino Linotype" w:hAnsi="Palatino Linotype" w:cs="Arial"/>
          <w:sz w:val="24"/>
          <w:szCs w:val="24"/>
        </w:rPr>
        <w:lastRenderedPageBreak/>
        <w:t>afectación al derecho de acceso a la información pública y garantizando el principio rector de máxima publicidad.</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C51E57" w:rsidRPr="00AD2A55" w:rsidRDefault="00C51E57" w:rsidP="00FA08FC">
      <w:pPr>
        <w:autoSpaceDE w:val="0"/>
        <w:autoSpaceDN w:val="0"/>
        <w:adjustRightInd w:val="0"/>
        <w:spacing w:after="0" w:line="360" w:lineRule="auto"/>
        <w:jc w:val="both"/>
        <w:rPr>
          <w:rFonts w:ascii="Palatino Linotype" w:hAnsi="Palatino Linotype" w:cs="Arial"/>
          <w:b/>
          <w:sz w:val="24"/>
          <w:szCs w:val="24"/>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A08FC" w:rsidRPr="00AD2A55" w:rsidRDefault="00FA08FC" w:rsidP="00FA08F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w:t>
      </w:r>
      <w:r w:rsidRPr="00AD2A55">
        <w:rPr>
          <w:rFonts w:ascii="Palatino Linotype" w:hAnsi="Palatino Linotype"/>
          <w:i/>
          <w:sz w:val="22"/>
          <w:szCs w:val="22"/>
        </w:rPr>
        <w:lastRenderedPageBreak/>
        <w:t>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A08FC" w:rsidRPr="00AD2A55" w:rsidRDefault="00FA08FC" w:rsidP="00FA08FC">
      <w:pPr>
        <w:pStyle w:val="Prrafodelista"/>
        <w:autoSpaceDE w:val="0"/>
        <w:autoSpaceDN w:val="0"/>
        <w:adjustRightInd w:val="0"/>
        <w:spacing w:line="360" w:lineRule="auto"/>
        <w:ind w:right="850"/>
        <w:jc w:val="both"/>
        <w:rPr>
          <w:rFonts w:ascii="Palatino Linotype" w:hAnsi="Palatino Linotype" w:cs="Arial"/>
          <w:i/>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rsidR="00C51E57" w:rsidRPr="00AD2A55" w:rsidRDefault="00C51E57" w:rsidP="00FA08FC">
      <w:pPr>
        <w:pStyle w:val="Prrafodelista"/>
        <w:autoSpaceDE w:val="0"/>
        <w:autoSpaceDN w:val="0"/>
        <w:adjustRightInd w:val="0"/>
        <w:spacing w:line="360" w:lineRule="auto"/>
        <w:ind w:left="0"/>
        <w:jc w:val="both"/>
        <w:rPr>
          <w:rFonts w:ascii="Palatino Linotype" w:hAnsi="Palatino Linotype" w:cs="Arial"/>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FA08FC" w:rsidRPr="00F64316"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A08FC" w:rsidRPr="002E35AF" w:rsidRDefault="00FA08FC" w:rsidP="00FA08FC">
      <w:pPr>
        <w:spacing w:after="0" w:line="360" w:lineRule="auto"/>
        <w:jc w:val="both"/>
        <w:rPr>
          <w:rFonts w:ascii="Palatino Linotype" w:hAnsi="Palatino Linotype" w:cs="Arial"/>
          <w:color w:val="000000" w:themeColor="text1"/>
          <w:sz w:val="24"/>
          <w:szCs w:val="24"/>
        </w:rPr>
      </w:pP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lastRenderedPageBreak/>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FA08FC" w:rsidRPr="002E35AF" w:rsidRDefault="00FA08FC" w:rsidP="00FA08FC">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FA08FC" w:rsidRPr="002E35AF" w:rsidRDefault="00FA08FC" w:rsidP="00FA08FC">
      <w:pPr>
        <w:spacing w:after="0" w:line="360" w:lineRule="auto"/>
        <w:ind w:left="851" w:right="851"/>
        <w:jc w:val="both"/>
        <w:rPr>
          <w:rFonts w:ascii="Palatino Linotype" w:hAnsi="Palatino Linotype" w:cs="Arial"/>
          <w:i/>
          <w:color w:val="000000" w:themeColor="text1"/>
        </w:rPr>
      </w:pPr>
    </w:p>
    <w:p w:rsidR="00FA08FC" w:rsidRPr="00FE2D6D" w:rsidRDefault="00FA08FC" w:rsidP="00FE2D6D">
      <w:pPr>
        <w:spacing w:after="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FA08FC" w:rsidRPr="00A25E45" w:rsidRDefault="00FA08FC" w:rsidP="00A25E45">
      <w:pPr>
        <w:spacing w:after="0" w:line="360" w:lineRule="auto"/>
        <w:jc w:val="both"/>
        <w:rPr>
          <w:rFonts w:ascii="Palatino Linotype" w:hAnsi="Palatino Linotype" w:cs="Arial"/>
          <w:color w:val="000000" w:themeColor="text1"/>
          <w:sz w:val="24"/>
          <w:szCs w:val="24"/>
        </w:rPr>
      </w:pPr>
    </w:p>
    <w:p w:rsidR="00FA08FC" w:rsidRPr="00A25E45" w:rsidRDefault="00FA08FC" w:rsidP="00A25E45">
      <w:pPr>
        <w:spacing w:after="0" w:line="360" w:lineRule="auto"/>
        <w:jc w:val="both"/>
        <w:rPr>
          <w:rFonts w:ascii="Palatino Linotype" w:hAnsi="Palatino Linotype" w:cs="Arial"/>
          <w:color w:val="000000" w:themeColor="text1"/>
          <w:sz w:val="24"/>
          <w:szCs w:val="24"/>
        </w:rPr>
      </w:pPr>
      <w:r w:rsidRPr="00A25E45">
        <w:rPr>
          <w:rFonts w:ascii="Palatino Linotype" w:hAnsi="Palatino Linotype" w:cs="Arial"/>
          <w:color w:val="000000" w:themeColor="text1"/>
          <w:sz w:val="24"/>
          <w:szCs w:val="24"/>
        </w:rPr>
        <w:t>Acotado lo anterior, nuestro estudio versará en determinar si el Sujeto obligado cuenta con las atribuciones de generar, poseer o admini</w:t>
      </w:r>
      <w:r w:rsidR="00812913" w:rsidRPr="00A25E45">
        <w:rPr>
          <w:rFonts w:ascii="Palatino Linotype" w:hAnsi="Palatino Linotype" w:cs="Arial"/>
          <w:color w:val="000000" w:themeColor="text1"/>
          <w:sz w:val="24"/>
          <w:szCs w:val="24"/>
        </w:rPr>
        <w:t>strar la información solicitada, consistente en:</w:t>
      </w:r>
    </w:p>
    <w:p w:rsidR="00812913" w:rsidRPr="00A25E45" w:rsidRDefault="00812913" w:rsidP="00A25E45">
      <w:pPr>
        <w:spacing w:after="0" w:line="360" w:lineRule="auto"/>
        <w:jc w:val="both"/>
        <w:rPr>
          <w:rFonts w:ascii="Palatino Linotype" w:hAnsi="Palatino Linotype" w:cs="Arial"/>
          <w:color w:val="000000" w:themeColor="text1"/>
          <w:sz w:val="24"/>
          <w:szCs w:val="24"/>
        </w:rPr>
      </w:pPr>
    </w:p>
    <w:p w:rsidR="00812913" w:rsidRPr="00A25E45" w:rsidRDefault="00812913" w:rsidP="00A25E45">
      <w:pPr>
        <w:spacing w:after="0" w:line="360" w:lineRule="auto"/>
        <w:jc w:val="both"/>
        <w:rPr>
          <w:rFonts w:ascii="Palatino Linotype" w:hAnsi="Palatino Linotype" w:cs="Arial"/>
          <w:color w:val="000000" w:themeColor="text1"/>
          <w:sz w:val="24"/>
          <w:szCs w:val="24"/>
        </w:rPr>
      </w:pPr>
      <w:r w:rsidRPr="00A25E45">
        <w:rPr>
          <w:rFonts w:ascii="Palatino Linotype" w:hAnsi="Palatino Linotype" w:cs="Arial"/>
          <w:color w:val="000000" w:themeColor="text1"/>
          <w:sz w:val="24"/>
          <w:szCs w:val="24"/>
        </w:rPr>
        <w:t>“</w:t>
      </w:r>
      <w:r w:rsidR="00A25E45" w:rsidRPr="00A25E45">
        <w:rPr>
          <w:rFonts w:ascii="Palatino Linotype" w:hAnsi="Palatino Linotype" w:cs="Arial"/>
          <w:color w:val="000000" w:themeColor="text1"/>
          <w:sz w:val="24"/>
          <w:szCs w:val="24"/>
        </w:rPr>
        <w:t xml:space="preserve">“Solicito, copia de cheques, pagos y transferencias hechas a proveedores, por la compra venta, arrendamiento, servicio y adquisiciones en general, de la pagina oficial </w:t>
      </w:r>
      <w:r w:rsidR="00A25E45" w:rsidRPr="00A25E45">
        <w:rPr>
          <w:rFonts w:ascii="Palatino Linotype" w:hAnsi="Palatino Linotype" w:cs="Arial"/>
          <w:color w:val="000000" w:themeColor="text1"/>
          <w:sz w:val="24"/>
          <w:szCs w:val="24"/>
        </w:rPr>
        <w:lastRenderedPageBreak/>
        <w:t>del ayuntamiento durante el 2019, y cualquier otro software, sistema digital, plataforma digital o similares en operación y mantenimientos, señalando su cantidad y concepto. Así como sus facturas y de cual partida presupuestal obtuvieron los recursos, así como los documentos que demuestren que el gasto e ejerció en tales partidas.”</w:t>
      </w:r>
      <w:r w:rsidR="00A25E45">
        <w:rPr>
          <w:rFonts w:ascii="Palatino Linotype" w:hAnsi="Palatino Linotype" w:cs="Arial"/>
          <w:color w:val="000000" w:themeColor="text1"/>
          <w:sz w:val="24"/>
          <w:szCs w:val="24"/>
        </w:rPr>
        <w:t xml:space="preserve"> (Sic)</w:t>
      </w:r>
    </w:p>
    <w:p w:rsidR="00FD3D80" w:rsidRPr="00A25E45" w:rsidRDefault="00FD3D80" w:rsidP="00A25E45">
      <w:pPr>
        <w:spacing w:after="0" w:line="360" w:lineRule="auto"/>
        <w:jc w:val="both"/>
        <w:rPr>
          <w:rFonts w:ascii="Palatino Linotype" w:hAnsi="Palatino Linotype" w:cs="Arial"/>
          <w:color w:val="000000" w:themeColor="text1"/>
          <w:sz w:val="24"/>
          <w:szCs w:val="24"/>
        </w:rPr>
      </w:pPr>
    </w:p>
    <w:p w:rsidR="00FD3D80" w:rsidRPr="005B7B2A" w:rsidRDefault="00FD3D80" w:rsidP="00FD3D80">
      <w:pPr>
        <w:autoSpaceDE w:val="0"/>
        <w:autoSpaceDN w:val="0"/>
        <w:adjustRightInd w:val="0"/>
        <w:spacing w:after="0" w:line="360" w:lineRule="auto"/>
        <w:jc w:val="both"/>
        <w:rPr>
          <w:rFonts w:ascii="Palatino Linotype" w:hAnsi="Palatino Linotype" w:cs="Arial"/>
          <w:sz w:val="24"/>
          <w:szCs w:val="24"/>
        </w:rPr>
      </w:pPr>
      <w:r w:rsidRPr="00FD3D80">
        <w:rPr>
          <w:rFonts w:ascii="Palatino Linotype" w:hAnsi="Palatino Linotype" w:cs="Arial"/>
          <w:sz w:val="24"/>
          <w:szCs w:val="24"/>
        </w:rPr>
        <w:t>Para lo cual el sujeto obligado a través de la Unidad de Transparencia manifestó de forma económica a través del SAIMEX, lo siguiente: “…</w:t>
      </w:r>
      <w:r w:rsidR="00A25E45" w:rsidRPr="00A25E45">
        <w:rPr>
          <w:rFonts w:ascii="Palatino Linotype" w:hAnsi="Palatino Linotype" w:cs="Arial"/>
          <w:i/>
          <w:sz w:val="24"/>
          <w:szCs w:val="24"/>
        </w:rPr>
        <w:t>Se le solicita respetuosamente: 1. Aclare y/o especifique la información que requiere cuando señala “compra venta, arrendamiento, servicio y adquisiciones en general, de la pagina oficial del ayuntamiento durante el 2019, y cualquier otro software, sistema digital, plataforma digital o similares en operación y mantenimientos, señalando su cantidad y concepto.”, pues para este sujeto obligado los datos proporcionados resultan insuficientes para la búsqueda de la información. Lo anterior para que, en caso de proceder, se pueda atender eficazmente su requerimiento.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rsidRPr="00FD3D80">
        <w:rPr>
          <w:rFonts w:ascii="Palatino Linotype" w:hAnsi="Palatino Linotype" w:cs="Arial"/>
          <w:sz w:val="24"/>
          <w:szCs w:val="24"/>
        </w:rPr>
        <w:t>...”</w:t>
      </w:r>
      <w:r>
        <w:rPr>
          <w:rFonts w:ascii="Palatino Linotype" w:hAnsi="Palatino Linotype" w:cs="Arial"/>
          <w:sz w:val="24"/>
          <w:szCs w:val="24"/>
        </w:rPr>
        <w:t xml:space="preserve"> (sic); ahora bien, </w:t>
      </w:r>
      <w:r w:rsidRPr="00A25E45">
        <w:rPr>
          <w:rFonts w:ascii="Palatino Linotype" w:hAnsi="Palatino Linotype" w:cs="Arial"/>
          <w:sz w:val="24"/>
          <w:szCs w:val="24"/>
        </w:rPr>
        <w:t>es cierto que la Unidad de</w:t>
      </w:r>
      <w:r w:rsidRPr="005B7B2A">
        <w:rPr>
          <w:rFonts w:ascii="Palatino Linotype" w:hAnsi="Palatino Linotype" w:cs="Arial"/>
          <w:sz w:val="24"/>
          <w:szCs w:val="24"/>
        </w:rPr>
        <w:t xml:space="preserv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w:t>
      </w:r>
      <w:r w:rsidRPr="005B7B2A">
        <w:rPr>
          <w:rFonts w:ascii="Palatino Linotype" w:hAnsi="Palatino Linotype" w:cs="Arial"/>
          <w:sz w:val="24"/>
          <w:szCs w:val="24"/>
        </w:rPr>
        <w:lastRenderedPageBreak/>
        <w:t xml:space="preserve">conformidad con los artículos 51 y 53 fracción IV de la Ley en cita y 170 del Bando Municipal de </w:t>
      </w:r>
      <w:r w:rsidR="005B7B2A">
        <w:rPr>
          <w:rFonts w:ascii="Palatino Linotype" w:hAnsi="Palatino Linotype" w:cs="Arial"/>
          <w:sz w:val="24"/>
          <w:szCs w:val="24"/>
        </w:rPr>
        <w:t>Amatepec</w:t>
      </w:r>
      <w:r w:rsidRPr="005B7B2A">
        <w:rPr>
          <w:rFonts w:ascii="Palatino Linotype" w:hAnsi="Palatino Linotype" w:cs="Arial"/>
          <w:sz w:val="24"/>
          <w:szCs w:val="24"/>
        </w:rPr>
        <w:t xml:space="preserve"> 2019, que refieren:</w:t>
      </w:r>
    </w:p>
    <w:p w:rsidR="00FD3D80" w:rsidRPr="005B7B2A" w:rsidRDefault="00FD3D80" w:rsidP="005B7B2A">
      <w:pPr>
        <w:autoSpaceDE w:val="0"/>
        <w:autoSpaceDN w:val="0"/>
        <w:adjustRightInd w:val="0"/>
        <w:spacing w:after="0" w:line="360" w:lineRule="auto"/>
        <w:jc w:val="both"/>
        <w:rPr>
          <w:rFonts w:ascii="Palatino Linotype" w:hAnsi="Palatino Linotype" w:cs="Arial"/>
          <w:sz w:val="24"/>
          <w:szCs w:val="24"/>
        </w:rPr>
      </w:pPr>
    </w:p>
    <w:p w:rsidR="00FD3D80" w:rsidRPr="005B7B2A" w:rsidRDefault="00FD3D80" w:rsidP="005B7B2A">
      <w:pPr>
        <w:tabs>
          <w:tab w:val="left" w:pos="709"/>
        </w:tabs>
        <w:spacing w:after="0" w:line="240" w:lineRule="auto"/>
        <w:ind w:left="851" w:right="760"/>
        <w:jc w:val="center"/>
        <w:rPr>
          <w:rFonts w:ascii="Palatino Linotype" w:hAnsi="Palatino Linotype" w:cs="Arial"/>
          <w:b/>
          <w:i/>
          <w:lang w:eastAsia="es-MX"/>
        </w:rPr>
      </w:pPr>
      <w:r w:rsidRPr="005B7B2A">
        <w:rPr>
          <w:rFonts w:ascii="Palatino Linotype" w:hAnsi="Palatino Linotype" w:cs="Arial"/>
          <w:b/>
        </w:rPr>
        <w:t>Ley de Transparencia y Acceso a la Información Pública del Estado de México y Municipios</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5B7B2A">
        <w:rPr>
          <w:rFonts w:ascii="Palatino Linotype" w:hAnsi="Palatino Linotype" w:cs="Arial"/>
          <w:b/>
          <w:i/>
          <w:u w:val="single"/>
          <w:lang w:eastAsia="es-MX"/>
        </w:rPr>
        <w:t>Dicha Unidad será la encargada de tramitar internamente la solicitud de información</w:t>
      </w:r>
      <w:r w:rsidRPr="005B7B2A">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53. Las Unidades de Transparencia tendrán las siguientes funciones:</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II. Recibir, tramitar y dar respuesta a las solicitudes de acceso a la información;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FD3D80" w:rsidRPr="005B7B2A" w:rsidRDefault="00FD3D80" w:rsidP="005B7B2A">
      <w:pPr>
        <w:tabs>
          <w:tab w:val="left" w:pos="709"/>
        </w:tabs>
        <w:spacing w:after="0" w:line="240" w:lineRule="auto"/>
        <w:ind w:left="851" w:right="760"/>
        <w:jc w:val="both"/>
        <w:rPr>
          <w:rFonts w:ascii="Palatino Linotype" w:hAnsi="Palatino Linotype" w:cs="Arial"/>
          <w:b/>
          <w:i/>
          <w:u w:val="single"/>
          <w:lang w:eastAsia="es-MX"/>
        </w:rPr>
      </w:pPr>
      <w:r w:rsidRPr="005B7B2A">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V. Entregar, en su caso, a los particulares la información solicitada; </w:t>
      </w:r>
    </w:p>
    <w:p w:rsidR="00FD3D80" w:rsidRPr="005B7B2A" w:rsidRDefault="00FD3D80" w:rsidP="005B7B2A">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VI. Efectuar las notificaciones a los solicitantes;”</w:t>
      </w:r>
    </w:p>
    <w:p w:rsidR="00FD3D80" w:rsidRPr="005B7B2A" w:rsidRDefault="00FD3D80" w:rsidP="005B7B2A">
      <w:pPr>
        <w:tabs>
          <w:tab w:val="left" w:pos="709"/>
        </w:tabs>
        <w:spacing w:after="0" w:line="240" w:lineRule="auto"/>
        <w:ind w:left="851" w:right="760"/>
        <w:jc w:val="center"/>
        <w:rPr>
          <w:rFonts w:ascii="Palatino Linotype" w:hAnsi="Palatino Linotype" w:cs="Arial"/>
          <w:b/>
        </w:rPr>
      </w:pPr>
    </w:p>
    <w:p w:rsidR="00FD3D80" w:rsidRDefault="00FD3D80" w:rsidP="005B7B2A">
      <w:pPr>
        <w:tabs>
          <w:tab w:val="left" w:pos="709"/>
        </w:tabs>
        <w:spacing w:after="0" w:line="240" w:lineRule="auto"/>
        <w:ind w:left="851" w:right="760"/>
        <w:jc w:val="center"/>
        <w:rPr>
          <w:rFonts w:ascii="Palatino Linotype" w:hAnsi="Palatino Linotype" w:cs="Arial"/>
          <w:b/>
        </w:rPr>
      </w:pPr>
      <w:r w:rsidRPr="005B7B2A">
        <w:rPr>
          <w:rFonts w:ascii="Palatino Linotype" w:hAnsi="Palatino Linotype" w:cs="Arial"/>
          <w:b/>
        </w:rPr>
        <w:t xml:space="preserve">BANDO MUNICPAL </w:t>
      </w:r>
      <w:r w:rsidR="005B7B2A" w:rsidRPr="005B7B2A">
        <w:rPr>
          <w:rFonts w:ascii="Palatino Linotype" w:hAnsi="Palatino Linotype" w:cs="Arial"/>
          <w:b/>
        </w:rPr>
        <w:t>M</w:t>
      </w:r>
      <w:r w:rsidR="00B42B2F">
        <w:rPr>
          <w:rFonts w:ascii="Palatino Linotype" w:hAnsi="Palatino Linotype" w:cs="Arial"/>
          <w:b/>
        </w:rPr>
        <w:t>E</w:t>
      </w:r>
      <w:r w:rsidR="005B7B2A" w:rsidRPr="005B7B2A">
        <w:rPr>
          <w:rFonts w:ascii="Palatino Linotype" w:hAnsi="Palatino Linotype" w:cs="Arial"/>
          <w:b/>
        </w:rPr>
        <w:t>TEPEC</w:t>
      </w:r>
      <w:r w:rsidRPr="005B7B2A">
        <w:rPr>
          <w:rFonts w:ascii="Palatino Linotype" w:hAnsi="Palatino Linotype" w:cs="Arial"/>
          <w:b/>
        </w:rPr>
        <w:t xml:space="preserve"> 2019</w:t>
      </w:r>
    </w:p>
    <w:p w:rsidR="00214670" w:rsidRPr="005B7B2A" w:rsidRDefault="00214670" w:rsidP="005B7B2A">
      <w:pPr>
        <w:tabs>
          <w:tab w:val="left" w:pos="709"/>
        </w:tabs>
        <w:spacing w:after="0" w:line="240" w:lineRule="auto"/>
        <w:ind w:left="851" w:right="760"/>
        <w:jc w:val="center"/>
        <w:rPr>
          <w:rFonts w:ascii="Palatino Linotype" w:hAnsi="Palatino Linotype" w:cs="Arial"/>
          <w:b/>
        </w:rPr>
      </w:pPr>
    </w:p>
    <w:p w:rsidR="00FD3D80" w:rsidRPr="00214670" w:rsidRDefault="00214670" w:rsidP="005B7B2A">
      <w:pPr>
        <w:tabs>
          <w:tab w:val="left" w:pos="709"/>
        </w:tabs>
        <w:spacing w:after="0" w:line="240" w:lineRule="auto"/>
        <w:ind w:left="851" w:right="760"/>
        <w:jc w:val="both"/>
        <w:rPr>
          <w:rFonts w:ascii="Palatino Linotype" w:hAnsi="Palatino Linotype" w:cs="Arial"/>
          <w:i/>
          <w:lang w:eastAsia="es-MX"/>
        </w:rPr>
      </w:pPr>
      <w:r w:rsidRPr="00214670">
        <w:rPr>
          <w:rFonts w:ascii="Palatino Linotype" w:hAnsi="Palatino Linotype" w:cs="Arial"/>
          <w:i/>
          <w:lang w:eastAsia="es-MX"/>
        </w:rPr>
        <w:t>ARTÍCULO 29.- Son fines del Ayuntamiento, los siguientes:</w:t>
      </w:r>
    </w:p>
    <w:p w:rsidR="00214670" w:rsidRPr="00214670" w:rsidRDefault="00214670" w:rsidP="005B7B2A">
      <w:pPr>
        <w:tabs>
          <w:tab w:val="left" w:pos="709"/>
        </w:tabs>
        <w:spacing w:after="0" w:line="240" w:lineRule="auto"/>
        <w:ind w:left="851" w:right="760"/>
        <w:jc w:val="both"/>
        <w:rPr>
          <w:rFonts w:ascii="Palatino Linotype" w:hAnsi="Palatino Linotype" w:cs="Arial"/>
          <w:i/>
          <w:lang w:eastAsia="es-MX"/>
        </w:rPr>
      </w:pPr>
      <w:r w:rsidRPr="00214670">
        <w:rPr>
          <w:rFonts w:ascii="Palatino Linotype" w:hAnsi="Palatino Linotype" w:cs="Arial"/>
          <w:i/>
          <w:lang w:eastAsia="es-MX"/>
        </w:rPr>
        <w:t>…</w:t>
      </w:r>
    </w:p>
    <w:p w:rsidR="00214670" w:rsidRPr="00214670" w:rsidRDefault="00214670" w:rsidP="005B7B2A">
      <w:pPr>
        <w:tabs>
          <w:tab w:val="left" w:pos="709"/>
        </w:tabs>
        <w:spacing w:after="0" w:line="240" w:lineRule="auto"/>
        <w:ind w:left="851" w:right="760"/>
        <w:jc w:val="both"/>
        <w:rPr>
          <w:rFonts w:ascii="Palatino Linotype" w:hAnsi="Palatino Linotype" w:cs="Arial"/>
          <w:i/>
          <w:lang w:eastAsia="es-MX"/>
        </w:rPr>
      </w:pPr>
      <w:r w:rsidRPr="00214670">
        <w:rPr>
          <w:rFonts w:ascii="Palatino Linotype" w:hAnsi="Palatino Linotype" w:cs="Arial"/>
          <w:i/>
          <w:lang w:eastAsia="es-MX"/>
        </w:rPr>
        <w:t>II. Garantizar la transparencia y acceso a la información pública que generen el Ayuntamiento, las dependencias, las unidades administrativas y los organismos descentralizados municipales y demás áreas que lo conforman, en términos de lo establecido por la Ley de Transparencia y Acceso a la Información Pública del Estado de México y Municipios y su Reglamento…</w:t>
      </w:r>
    </w:p>
    <w:p w:rsidR="00214670" w:rsidRPr="00214670" w:rsidRDefault="00214670" w:rsidP="005B7B2A">
      <w:pPr>
        <w:tabs>
          <w:tab w:val="left" w:pos="709"/>
        </w:tabs>
        <w:spacing w:after="0" w:line="240" w:lineRule="auto"/>
        <w:ind w:left="851" w:right="760"/>
        <w:jc w:val="both"/>
        <w:rPr>
          <w:rFonts w:ascii="Palatino Linotype" w:hAnsi="Palatino Linotype" w:cs="Arial"/>
          <w:i/>
          <w:lang w:eastAsia="es-MX"/>
        </w:rPr>
      </w:pPr>
      <w:r w:rsidRPr="00214670">
        <w:rPr>
          <w:rFonts w:ascii="Palatino Linotype" w:hAnsi="Palatino Linotype" w:cs="Arial"/>
          <w:i/>
          <w:lang w:eastAsia="es-MX"/>
        </w:rPr>
        <w:t>…</w:t>
      </w:r>
    </w:p>
    <w:p w:rsidR="00214670" w:rsidRPr="00214670" w:rsidRDefault="00214670" w:rsidP="005B7B2A">
      <w:pPr>
        <w:tabs>
          <w:tab w:val="left" w:pos="709"/>
        </w:tabs>
        <w:spacing w:after="0" w:line="240" w:lineRule="auto"/>
        <w:ind w:left="851" w:right="760"/>
        <w:jc w:val="both"/>
        <w:rPr>
          <w:rFonts w:ascii="Palatino Linotype" w:hAnsi="Palatino Linotype" w:cs="Arial"/>
          <w:i/>
          <w:lang w:eastAsia="es-MX"/>
        </w:rPr>
      </w:pPr>
      <w:r w:rsidRPr="00214670">
        <w:rPr>
          <w:rFonts w:ascii="Palatino Linotype" w:hAnsi="Palatino Linotype" w:cs="Arial"/>
          <w:i/>
          <w:lang w:eastAsia="es-MX"/>
        </w:rPr>
        <w:t>ARTÍCULO 30.- La Presidencia Municipal para el ejercicio de sus funciones, se auxiliará de las siguientes:</w:t>
      </w:r>
    </w:p>
    <w:p w:rsidR="00214670" w:rsidRPr="00214670" w:rsidRDefault="00214670" w:rsidP="00214670">
      <w:pPr>
        <w:tabs>
          <w:tab w:val="left" w:pos="709"/>
        </w:tabs>
        <w:spacing w:after="0" w:line="240" w:lineRule="auto"/>
        <w:ind w:left="851" w:right="760"/>
        <w:jc w:val="both"/>
        <w:rPr>
          <w:rFonts w:ascii="Palatino Linotype" w:hAnsi="Palatino Linotype" w:cs="Arial"/>
          <w:i/>
          <w:lang w:eastAsia="es-MX"/>
        </w:rPr>
      </w:pPr>
      <w:r w:rsidRPr="00214670">
        <w:rPr>
          <w:rFonts w:ascii="Palatino Linotype" w:hAnsi="Palatino Linotype" w:cs="Arial"/>
          <w:i/>
          <w:lang w:eastAsia="es-MX"/>
        </w:rPr>
        <w:lastRenderedPageBreak/>
        <w:t>I. Unidades de:</w:t>
      </w:r>
    </w:p>
    <w:p w:rsidR="00214670" w:rsidRPr="00214670" w:rsidRDefault="00214670" w:rsidP="00214670">
      <w:pPr>
        <w:tabs>
          <w:tab w:val="left" w:pos="709"/>
        </w:tabs>
        <w:spacing w:after="0" w:line="240" w:lineRule="auto"/>
        <w:ind w:left="851" w:right="760"/>
        <w:jc w:val="both"/>
        <w:rPr>
          <w:rFonts w:ascii="Palatino Linotype" w:hAnsi="Palatino Linotype" w:cs="Arial"/>
          <w:i/>
          <w:lang w:eastAsia="es-MX"/>
        </w:rPr>
      </w:pPr>
      <w:r w:rsidRPr="00214670">
        <w:rPr>
          <w:rFonts w:ascii="Palatino Linotype" w:hAnsi="Palatino Linotype" w:cs="Arial"/>
          <w:i/>
          <w:lang w:eastAsia="es-MX"/>
        </w:rPr>
        <w:t>…</w:t>
      </w:r>
    </w:p>
    <w:p w:rsidR="00214670" w:rsidRPr="00214670" w:rsidRDefault="00214670" w:rsidP="00214670">
      <w:pPr>
        <w:tabs>
          <w:tab w:val="left" w:pos="709"/>
        </w:tabs>
        <w:spacing w:after="0" w:line="240" w:lineRule="auto"/>
        <w:ind w:left="851" w:right="760"/>
        <w:jc w:val="both"/>
        <w:rPr>
          <w:rFonts w:ascii="Palatino Linotype" w:hAnsi="Palatino Linotype" w:cs="Arial"/>
          <w:b/>
          <w:i/>
          <w:u w:val="single"/>
          <w:lang w:eastAsia="es-MX"/>
        </w:rPr>
      </w:pPr>
      <w:r w:rsidRPr="00214670">
        <w:rPr>
          <w:rFonts w:ascii="Palatino Linotype" w:hAnsi="Palatino Linotype" w:cs="Arial"/>
          <w:b/>
          <w:i/>
          <w:u w:val="single"/>
          <w:lang w:eastAsia="es-MX"/>
        </w:rPr>
        <w:t>b) Transparencia;</w:t>
      </w:r>
      <w:r>
        <w:rPr>
          <w:rFonts w:ascii="Palatino Linotype" w:hAnsi="Palatino Linotype" w:cs="Arial"/>
          <w:b/>
          <w:i/>
          <w:u w:val="single"/>
          <w:lang w:eastAsia="es-MX"/>
        </w:rPr>
        <w:t>”</w:t>
      </w:r>
    </w:p>
    <w:p w:rsidR="00B42B2F" w:rsidRPr="005B7B2A" w:rsidRDefault="00B42B2F" w:rsidP="005B7B2A">
      <w:pPr>
        <w:autoSpaceDE w:val="0"/>
        <w:autoSpaceDN w:val="0"/>
        <w:adjustRightInd w:val="0"/>
        <w:spacing w:after="0" w:line="360" w:lineRule="auto"/>
        <w:jc w:val="both"/>
        <w:rPr>
          <w:rFonts w:ascii="Palatino Linotype" w:hAnsi="Palatino Linotype" w:cs="Arial"/>
          <w:sz w:val="24"/>
          <w:szCs w:val="24"/>
        </w:rPr>
      </w:pPr>
    </w:p>
    <w:p w:rsidR="00FD3D80" w:rsidRDefault="00FD3D80" w:rsidP="005B7B2A">
      <w:pPr>
        <w:autoSpaceDE w:val="0"/>
        <w:autoSpaceDN w:val="0"/>
        <w:adjustRightInd w:val="0"/>
        <w:spacing w:after="0" w:line="360" w:lineRule="auto"/>
        <w:jc w:val="both"/>
        <w:rPr>
          <w:rFonts w:ascii="Palatino Linotype" w:hAnsi="Palatino Linotype" w:cs="Arial"/>
          <w:sz w:val="24"/>
          <w:szCs w:val="24"/>
        </w:rPr>
      </w:pPr>
      <w:r w:rsidRPr="005B7B2A">
        <w:rPr>
          <w:rFonts w:ascii="Palatino Linotype" w:hAnsi="Palatino Linotype" w:cs="Arial"/>
          <w:sz w:val="24"/>
          <w:szCs w:val="24"/>
        </w:rPr>
        <w:t>Lo anterior es así ya que derivado de la solicitud número 00</w:t>
      </w:r>
      <w:r w:rsidR="001C486E">
        <w:rPr>
          <w:rFonts w:ascii="Palatino Linotype" w:hAnsi="Palatino Linotype" w:cs="Arial"/>
          <w:sz w:val="24"/>
          <w:szCs w:val="24"/>
        </w:rPr>
        <w:t>3</w:t>
      </w:r>
      <w:r w:rsidR="004F2BC7">
        <w:rPr>
          <w:rFonts w:ascii="Palatino Linotype" w:hAnsi="Palatino Linotype" w:cs="Arial"/>
          <w:sz w:val="24"/>
          <w:szCs w:val="24"/>
        </w:rPr>
        <w:t>4</w:t>
      </w:r>
      <w:r w:rsidR="001C486E">
        <w:rPr>
          <w:rFonts w:ascii="Palatino Linotype" w:hAnsi="Palatino Linotype" w:cs="Arial"/>
          <w:sz w:val="24"/>
          <w:szCs w:val="24"/>
        </w:rPr>
        <w:t>2</w:t>
      </w:r>
      <w:r w:rsidRPr="005B7B2A">
        <w:rPr>
          <w:rFonts w:ascii="Palatino Linotype" w:hAnsi="Palatino Linotype" w:cs="Arial"/>
          <w:sz w:val="24"/>
          <w:szCs w:val="24"/>
        </w:rPr>
        <w:t>/</w:t>
      </w:r>
      <w:r w:rsidR="004F2BC7">
        <w:rPr>
          <w:rFonts w:ascii="Palatino Linotype" w:hAnsi="Palatino Linotype" w:cs="Arial"/>
          <w:sz w:val="24"/>
          <w:szCs w:val="24"/>
        </w:rPr>
        <w:t>M</w:t>
      </w:r>
      <w:r w:rsidR="001C486E">
        <w:rPr>
          <w:rFonts w:ascii="Palatino Linotype" w:hAnsi="Palatino Linotype" w:cs="Arial"/>
          <w:sz w:val="24"/>
          <w:szCs w:val="24"/>
        </w:rPr>
        <w:t>E</w:t>
      </w:r>
      <w:r w:rsidR="004F2BC7">
        <w:rPr>
          <w:rFonts w:ascii="Palatino Linotype" w:hAnsi="Palatino Linotype" w:cs="Arial"/>
          <w:sz w:val="24"/>
          <w:szCs w:val="24"/>
        </w:rPr>
        <w:t>TEPEC</w:t>
      </w:r>
      <w:r w:rsidRPr="005B7B2A">
        <w:rPr>
          <w:rFonts w:ascii="Palatino Linotype" w:hAnsi="Palatino Linotype" w:cs="Arial"/>
          <w:sz w:val="24"/>
          <w:szCs w:val="24"/>
        </w:rPr>
        <w:t xml:space="preserve">/IP/2019 (en la que se resuelve), se aprecia en el sistema SAIMEX, que la </w:t>
      </w:r>
      <w:r w:rsidR="00385633">
        <w:rPr>
          <w:rFonts w:ascii="Palatino Linotype" w:hAnsi="Palatino Linotype" w:cs="Arial"/>
          <w:sz w:val="24"/>
          <w:szCs w:val="24"/>
        </w:rPr>
        <w:t xml:space="preserve">Unidad de Transparencia </w:t>
      </w:r>
      <w:r w:rsidR="00385633" w:rsidRPr="00385633">
        <w:rPr>
          <w:rFonts w:ascii="Palatino Linotype" w:hAnsi="Palatino Linotype" w:cs="Arial"/>
          <w:sz w:val="24"/>
          <w:szCs w:val="24"/>
        </w:rPr>
        <w:t>y Acceso a la Información Pública</w:t>
      </w:r>
      <w:r w:rsidR="00385633">
        <w:rPr>
          <w:rFonts w:ascii="Palatino Linotype" w:hAnsi="Palatino Linotype" w:cs="Arial"/>
          <w:sz w:val="24"/>
          <w:szCs w:val="24"/>
        </w:rPr>
        <w:t xml:space="preserve"> </w:t>
      </w:r>
      <w:r w:rsidRPr="005B7B2A">
        <w:rPr>
          <w:rFonts w:ascii="Palatino Linotype" w:hAnsi="Palatino Linotype" w:cs="Arial"/>
          <w:sz w:val="24"/>
          <w:szCs w:val="24"/>
        </w:rPr>
        <w:t>en comento, no tramitó ante las instancias del Ayuntamiento, que pudieran tener lo solicitado (derivado de sus funciones) lo requerido por el particular, sino que de motu proprio (por propia iniciativa) respondió, sin que exista certeza de que las áreas que pudieran tener dicha información dieran cuenta de la atención a la solicitud antes citada, como se aprecia a continuación:</w:t>
      </w:r>
    </w:p>
    <w:p w:rsidR="001C486E" w:rsidRPr="005B7B2A" w:rsidRDefault="001C486E" w:rsidP="005B7B2A">
      <w:pPr>
        <w:autoSpaceDE w:val="0"/>
        <w:autoSpaceDN w:val="0"/>
        <w:adjustRightInd w:val="0"/>
        <w:spacing w:after="0" w:line="360" w:lineRule="auto"/>
        <w:jc w:val="both"/>
        <w:rPr>
          <w:rFonts w:ascii="Palatino Linotype" w:hAnsi="Palatino Linotype" w:cs="Arial"/>
          <w:sz w:val="24"/>
          <w:szCs w:val="24"/>
        </w:rPr>
      </w:pPr>
    </w:p>
    <w:p w:rsidR="00FD3D80" w:rsidRDefault="00385633" w:rsidP="00FD3D80">
      <w:pPr>
        <w:tabs>
          <w:tab w:val="left" w:pos="7938"/>
        </w:tabs>
        <w:spacing w:line="360" w:lineRule="auto"/>
        <w:jc w:val="center"/>
        <w:rPr>
          <w:rFonts w:ascii="Palatino Linotype" w:hAnsi="Palatino Linotype" w:cs="Arial"/>
        </w:rPr>
      </w:pPr>
      <w:r w:rsidRPr="00385633">
        <w:rPr>
          <w:noProof/>
          <w:lang w:eastAsia="es-MX"/>
        </w:rPr>
        <w:t xml:space="preserve"> </w:t>
      </w:r>
      <w:r w:rsidR="001C486E">
        <w:rPr>
          <w:noProof/>
          <w:lang w:eastAsia="es-MX"/>
        </w:rPr>
        <w:drawing>
          <wp:inline distT="0" distB="0" distL="0" distR="0" wp14:anchorId="354BCEA0" wp14:editId="30E19E56">
            <wp:extent cx="5705475" cy="3838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14" t="27337" r="19477" b="45914"/>
                    <a:stretch/>
                  </pic:blipFill>
                  <pic:spPr bwMode="auto">
                    <a:xfrm>
                      <a:off x="0" y="0"/>
                      <a:ext cx="5708967" cy="3840924"/>
                    </a:xfrm>
                    <a:prstGeom prst="rect">
                      <a:avLst/>
                    </a:prstGeom>
                    <a:ln>
                      <a:noFill/>
                    </a:ln>
                    <a:extLst>
                      <a:ext uri="{53640926-AAD7-44D8-BBD7-CCE9431645EC}">
                        <a14:shadowObscured xmlns:a14="http://schemas.microsoft.com/office/drawing/2010/main"/>
                      </a:ext>
                    </a:extLst>
                  </pic:spPr>
                </pic:pic>
              </a:graphicData>
            </a:graphic>
          </wp:inline>
        </w:drawing>
      </w:r>
    </w:p>
    <w:p w:rsidR="00FD3D80" w:rsidRDefault="00FD3D80" w:rsidP="00FD3D80">
      <w:pPr>
        <w:tabs>
          <w:tab w:val="left" w:pos="7938"/>
        </w:tabs>
        <w:spacing w:line="360" w:lineRule="auto"/>
        <w:jc w:val="center"/>
        <w:rPr>
          <w:rFonts w:ascii="Palatino Linotype" w:hAnsi="Palatino Linotype" w:cs="Arial"/>
        </w:rPr>
      </w:pPr>
    </w:p>
    <w:p w:rsidR="00FD3D80" w:rsidRPr="00385633" w:rsidRDefault="00FD3D80" w:rsidP="00385633">
      <w:pPr>
        <w:tabs>
          <w:tab w:val="left" w:pos="7938"/>
        </w:tabs>
        <w:spacing w:after="0" w:line="360" w:lineRule="auto"/>
        <w:jc w:val="both"/>
        <w:rPr>
          <w:rFonts w:ascii="Palatino Linotype" w:hAnsi="Palatino Linotype" w:cs="Arial"/>
          <w:sz w:val="24"/>
          <w:szCs w:val="24"/>
        </w:rPr>
      </w:pPr>
    </w:p>
    <w:p w:rsidR="00FD3D80" w:rsidRPr="00385633" w:rsidRDefault="00FD3D80" w:rsidP="00385633">
      <w:pPr>
        <w:tabs>
          <w:tab w:val="left" w:pos="7938"/>
        </w:tabs>
        <w:spacing w:after="0" w:line="360" w:lineRule="auto"/>
        <w:jc w:val="both"/>
        <w:rPr>
          <w:rFonts w:ascii="Palatino Linotype" w:hAnsi="Palatino Linotype" w:cs="Arial"/>
          <w:sz w:val="24"/>
          <w:szCs w:val="24"/>
        </w:rPr>
      </w:pPr>
      <w:r w:rsidRPr="0084578F">
        <w:rPr>
          <w:rFonts w:ascii="Palatino Linotype" w:hAnsi="Palatino Linotype" w:cs="Arial"/>
          <w:sz w:val="24"/>
          <w:szCs w:val="24"/>
        </w:rPr>
        <w:t>De la anterior evidencia, se advierte el hecho de que no se generó algún requerimiento o tramite interno por parte de la Unidad de</w:t>
      </w:r>
      <w:r w:rsidRPr="00385633">
        <w:rPr>
          <w:rFonts w:ascii="Palatino Linotype" w:hAnsi="Palatino Linotype" w:cs="Arial"/>
          <w:sz w:val="24"/>
          <w:szCs w:val="24"/>
        </w:rPr>
        <w:t xml:space="preserve"> Transparencia que se haya dirigido a alguna otra dependencia del ayuntamiento, ya que no se adjuntó archivo electrónico alguno, ni se aprecia alguna comunicación interna en el sistema que haya quedado registrada.</w:t>
      </w:r>
    </w:p>
    <w:p w:rsidR="00FD3D80" w:rsidRDefault="00FD3D80" w:rsidP="00385633">
      <w:pPr>
        <w:tabs>
          <w:tab w:val="left" w:pos="7938"/>
        </w:tabs>
        <w:spacing w:after="0" w:line="360" w:lineRule="auto"/>
        <w:jc w:val="both"/>
        <w:rPr>
          <w:rFonts w:ascii="Palatino Linotype" w:hAnsi="Palatino Linotype" w:cs="Arial"/>
          <w:sz w:val="24"/>
          <w:szCs w:val="24"/>
        </w:rPr>
      </w:pPr>
    </w:p>
    <w:p w:rsidR="0053338A" w:rsidRDefault="0053338A" w:rsidP="00385633">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Máxime que la información solicitada es susceptible de ser generada por el sujeto obligado, ya que se solicitó:</w:t>
      </w:r>
    </w:p>
    <w:p w:rsidR="0053338A" w:rsidRDefault="0053338A" w:rsidP="00385633">
      <w:pPr>
        <w:tabs>
          <w:tab w:val="left" w:pos="7938"/>
        </w:tabs>
        <w:spacing w:after="0" w:line="360" w:lineRule="auto"/>
        <w:jc w:val="both"/>
        <w:rPr>
          <w:rFonts w:ascii="Palatino Linotype" w:hAnsi="Palatino Linotype" w:cs="Arial"/>
          <w:sz w:val="24"/>
          <w:szCs w:val="24"/>
        </w:rPr>
      </w:pPr>
    </w:p>
    <w:p w:rsidR="0053338A" w:rsidRDefault="0053338A" w:rsidP="00385633">
      <w:pPr>
        <w:tabs>
          <w:tab w:val="left" w:pos="7938"/>
        </w:tabs>
        <w:spacing w:after="0" w:line="360" w:lineRule="auto"/>
        <w:jc w:val="both"/>
        <w:rPr>
          <w:rFonts w:ascii="Palatino Linotype" w:hAnsi="Palatino Linotype" w:cs="Arial"/>
          <w:sz w:val="24"/>
          <w:szCs w:val="24"/>
        </w:rPr>
      </w:pPr>
      <w:r>
        <w:rPr>
          <w:rFonts w:ascii="Palatino Linotype" w:hAnsi="Palatino Linotype"/>
          <w:i/>
          <w:color w:val="000000"/>
          <w:sz w:val="24"/>
          <w:szCs w:val="24"/>
        </w:rPr>
        <w:t xml:space="preserve">“…copia de cheques, pagos y transferencias hechas a proveedores, por la compra venta, arrendamiento, servicio y adquisiciones en general, de la pagina oficial del ayuntamiento durante el 2019, y cualquier otro software, sistema digital, plataforma digital o similares en operación y mantenimientos, señalando su cantidad y concepto. Así como sus facturas y de cual partida presupuestal obtuvieron los recursos, así como los documentos que demuestren que el gasto </w:t>
      </w:r>
      <w:r w:rsidR="00BA5929">
        <w:rPr>
          <w:rFonts w:ascii="Palatino Linotype" w:hAnsi="Palatino Linotype"/>
          <w:i/>
          <w:color w:val="000000"/>
          <w:sz w:val="24"/>
          <w:szCs w:val="24"/>
        </w:rPr>
        <w:t>s</w:t>
      </w:r>
      <w:r>
        <w:rPr>
          <w:rFonts w:ascii="Palatino Linotype" w:hAnsi="Palatino Linotype"/>
          <w:i/>
          <w:color w:val="000000"/>
          <w:sz w:val="24"/>
          <w:szCs w:val="24"/>
        </w:rPr>
        <w:t>e ejerció en tales partidas.</w:t>
      </w:r>
      <w:r>
        <w:rPr>
          <w:rFonts w:ascii="Palatino Linotype" w:eastAsia="Times New Roman" w:hAnsi="Palatino Linotype" w:cs="Times New Roman"/>
          <w:i/>
          <w:sz w:val="24"/>
          <w:szCs w:val="24"/>
          <w:lang w:eastAsia="es-ES"/>
        </w:rPr>
        <w:t>”</w:t>
      </w:r>
      <w:r>
        <w:rPr>
          <w:rFonts w:ascii="Palatino Linotype" w:eastAsia="Times New Roman" w:hAnsi="Palatino Linotype" w:cs="Times New Roman"/>
          <w:i/>
          <w:sz w:val="24"/>
          <w:szCs w:val="24"/>
          <w:lang w:val="es-ES_tradnl" w:eastAsia="es-ES"/>
        </w:rPr>
        <w:t xml:space="preserve"> (Sic).</w:t>
      </w:r>
    </w:p>
    <w:p w:rsidR="0053338A" w:rsidRDefault="0053338A" w:rsidP="00385633">
      <w:pPr>
        <w:tabs>
          <w:tab w:val="left" w:pos="7938"/>
        </w:tabs>
        <w:spacing w:after="0" w:line="360" w:lineRule="auto"/>
        <w:jc w:val="both"/>
        <w:rPr>
          <w:rFonts w:ascii="Palatino Linotype" w:hAnsi="Palatino Linotype" w:cs="Arial"/>
          <w:sz w:val="24"/>
          <w:szCs w:val="24"/>
        </w:rPr>
      </w:pPr>
    </w:p>
    <w:p w:rsidR="0053338A" w:rsidRDefault="0053338A" w:rsidP="0053338A">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Información que no obstante el sujeto obligado requirió aclaración, es muy clara, pues cuando se contrata con cualquier empresa o persona moral, el sujeto obligado eroga parte de su presupuesto a efecto de cumplir con los contratos, y el hoy recurrente requiere dicha información respecto de la página oficial del ayuntamiento, es decir si se ha contratado con terceros en la compra y mantenimiento de la página oficial de Metepec, y de ser el caso que si hubiese, sólo se requieren los documentos donde consten dichas erogaciones así como sus respectivas facturas</w:t>
      </w:r>
      <w:r w:rsidR="00BA5929">
        <w:rPr>
          <w:rFonts w:ascii="Palatino Linotype" w:hAnsi="Palatino Linotype" w:cs="Arial"/>
          <w:sz w:val="24"/>
          <w:szCs w:val="24"/>
        </w:rPr>
        <w:t xml:space="preserve"> y partida presupuestal de la que se obtuvo el recurso público</w:t>
      </w:r>
      <w:r w:rsidR="00AF56E6">
        <w:rPr>
          <w:rFonts w:ascii="Palatino Linotype" w:hAnsi="Palatino Linotype" w:cs="Arial"/>
          <w:sz w:val="24"/>
          <w:szCs w:val="24"/>
        </w:rPr>
        <w:t>.</w:t>
      </w:r>
    </w:p>
    <w:p w:rsidR="0053338A" w:rsidRDefault="0053338A" w:rsidP="00385633">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En ese orden de ideas</w:t>
      </w:r>
      <w:r w:rsidRPr="0039115D">
        <w:rPr>
          <w:rFonts w:ascii="Palatino Linotype" w:hAnsi="Palatino Linotype" w:cs="Arial"/>
          <w:sz w:val="24"/>
          <w:szCs w:val="24"/>
        </w:rPr>
        <w:t xml:space="preserve">, para esta ponencia, </w:t>
      </w:r>
      <w:r>
        <w:rPr>
          <w:rFonts w:ascii="Palatino Linotype" w:hAnsi="Palatino Linotype" w:cs="Arial"/>
          <w:sz w:val="24"/>
          <w:szCs w:val="24"/>
        </w:rPr>
        <w:t xml:space="preserve">es necesario traer a colación </w:t>
      </w:r>
      <w:r w:rsidRPr="0039115D">
        <w:rPr>
          <w:rFonts w:ascii="Palatino Linotype" w:hAnsi="Palatino Linotype" w:cs="Arial"/>
          <w:sz w:val="24"/>
          <w:szCs w:val="24"/>
        </w:rPr>
        <w:t>lo que establece el Manual Único de Contabilidad</w:t>
      </w:r>
      <w:r w:rsidRPr="00BB2946">
        <w:rPr>
          <w:rFonts w:ascii="Palatino Linotype" w:hAnsi="Palatino Linotype" w:cs="Arial"/>
          <w:sz w:val="24"/>
          <w:szCs w:val="24"/>
        </w:rPr>
        <w:t xml:space="preserve"> Gubernamental para las Dependencias y Entidades Públicas del Gobierno y Municipios del Estado de México</w:t>
      </w:r>
      <w:r>
        <w:rPr>
          <w:rFonts w:ascii="Palatino Linotype" w:hAnsi="Palatino Linotype" w:cs="Arial"/>
          <w:sz w:val="24"/>
          <w:szCs w:val="24"/>
        </w:rPr>
        <w:t xml:space="preserve">, aplicable para el Municipio de Amatepec, </w:t>
      </w:r>
      <w:r w:rsidR="00B34EDE">
        <w:rPr>
          <w:rFonts w:ascii="Palatino Linotype" w:hAnsi="Palatino Linotype" w:cs="Arial"/>
          <w:sz w:val="24"/>
          <w:szCs w:val="24"/>
        </w:rPr>
        <w:t xml:space="preserve">que </w:t>
      </w:r>
      <w:r>
        <w:rPr>
          <w:rFonts w:ascii="Palatino Linotype" w:hAnsi="Palatino Linotype" w:cs="Arial"/>
          <w:sz w:val="24"/>
          <w:szCs w:val="24"/>
        </w:rPr>
        <w:t xml:space="preserve">entre otras cosas </w:t>
      </w:r>
      <w:r w:rsidR="00B34EDE">
        <w:rPr>
          <w:rFonts w:ascii="Palatino Linotype" w:hAnsi="Palatino Linotype" w:cs="Arial"/>
          <w:sz w:val="24"/>
          <w:szCs w:val="24"/>
        </w:rPr>
        <w:t xml:space="preserve">refiere </w:t>
      </w:r>
      <w:r>
        <w:rPr>
          <w:rFonts w:ascii="Palatino Linotype" w:hAnsi="Palatino Linotype" w:cs="Arial"/>
          <w:sz w:val="24"/>
          <w:szCs w:val="24"/>
        </w:rPr>
        <w:t>lo siguiente:</w:t>
      </w:r>
    </w:p>
    <w:p w:rsidR="0039115D" w:rsidRDefault="0039115D" w:rsidP="0039115D">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r w:rsidRPr="00771F78">
        <w:rPr>
          <w:rFonts w:ascii="Palatino Linotype" w:hAnsi="Palatino Linotype" w:cs="Arial"/>
          <w:b/>
          <w:i/>
          <w:lang w:eastAsia="es-MX"/>
        </w:rPr>
        <w:t>Presupuesto de Egresos Pagado:</w:t>
      </w:r>
      <w:r w:rsidRPr="00771F78">
        <w:rPr>
          <w:rFonts w:ascii="Palatino Linotype" w:hAnsi="Palatino Linotype" w:cs="Arial"/>
          <w:i/>
          <w:lang w:eastAsia="es-MX"/>
        </w:rPr>
        <w:t xml:space="preserve"> En esta cuenta se registrarán los egresos por los que se ha realizado un desembolso de efectivo o por el reconocimiento presupuestal de una erogación como consecuencia de un ingreso presupuestal, este registro se realizará en el momento de la expedición de la nómina, de liquidar el pasivo a favor de proveedores de bienes o servicios o </w:t>
      </w:r>
      <w:r w:rsidRPr="00771F78">
        <w:rPr>
          <w:rFonts w:ascii="Palatino Linotype" w:hAnsi="Palatino Linotype" w:cs="Arial"/>
          <w:b/>
          <w:i/>
          <w:u w:val="single"/>
          <w:lang w:eastAsia="es-MX"/>
        </w:rPr>
        <w:t>por el pago de facturas</w:t>
      </w:r>
      <w:r w:rsidRPr="00771F78">
        <w:rPr>
          <w:rFonts w:ascii="Palatino Linotype" w:hAnsi="Palatino Linotype" w:cs="Arial"/>
          <w:i/>
          <w:lang w:eastAsia="es-MX"/>
        </w:rPr>
        <w:t>, en el caso de compras de contado, se utilizará como contra-cuenta la de Presupuesto de Egresos Comprometido, Devengado o por Ejercer, según corresponda.</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39115D" w:rsidRPr="00771F78" w:rsidRDefault="0039115D" w:rsidP="0039115D">
      <w:pPr>
        <w:tabs>
          <w:tab w:val="left" w:pos="709"/>
        </w:tabs>
        <w:spacing w:after="0" w:line="24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IX. GUÍA CONTABILIZADORA </w:t>
      </w:r>
    </w:p>
    <w:p w:rsidR="0039115D" w:rsidRPr="00771F78" w:rsidRDefault="0039115D" w:rsidP="0039115D">
      <w:pPr>
        <w:tabs>
          <w:tab w:val="left" w:pos="709"/>
        </w:tabs>
        <w:spacing w:after="0" w:line="24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PARA EL REGISTRO CONTABLE </w:t>
      </w:r>
    </w:p>
    <w:p w:rsidR="0039115D" w:rsidRPr="00771F78" w:rsidRDefault="0039115D" w:rsidP="0039115D">
      <w:pPr>
        <w:tabs>
          <w:tab w:val="left" w:pos="709"/>
        </w:tabs>
        <w:spacing w:after="0" w:line="240" w:lineRule="auto"/>
        <w:ind w:left="851" w:right="760"/>
        <w:jc w:val="center"/>
        <w:rPr>
          <w:rFonts w:ascii="Palatino Linotype" w:hAnsi="Palatino Linotype" w:cs="Arial"/>
          <w:b/>
          <w:i/>
          <w:lang w:eastAsia="es-MX"/>
        </w:rPr>
      </w:pPr>
      <w:r w:rsidRPr="00771F78">
        <w:rPr>
          <w:rFonts w:ascii="Palatino Linotype" w:hAnsi="Palatino Linotype" w:cs="Arial"/>
          <w:b/>
          <w:i/>
          <w:lang w:eastAsia="es-MX"/>
        </w:rPr>
        <w:t xml:space="preserve">Y PRESUPUESTAL DE </w:t>
      </w:r>
    </w:p>
    <w:p w:rsidR="0039115D" w:rsidRDefault="0039115D" w:rsidP="0039115D">
      <w:pPr>
        <w:tabs>
          <w:tab w:val="left" w:pos="709"/>
        </w:tabs>
        <w:spacing w:after="0" w:line="240" w:lineRule="auto"/>
        <w:ind w:left="851" w:right="760"/>
        <w:jc w:val="center"/>
        <w:rPr>
          <w:rFonts w:ascii="Palatino Linotype" w:hAnsi="Palatino Linotype" w:cs="Arial"/>
          <w:i/>
          <w:lang w:eastAsia="es-MX"/>
        </w:rPr>
      </w:pPr>
      <w:r w:rsidRPr="00771F78">
        <w:rPr>
          <w:rFonts w:ascii="Palatino Linotype" w:hAnsi="Palatino Linotype" w:cs="Arial"/>
          <w:b/>
          <w:i/>
          <w:lang w:eastAsia="es-MX"/>
        </w:rPr>
        <w:t>OPERACIONES ESPECÍFICAS</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Pr>
          <w:rFonts w:ascii="Palatino Linotype" w:hAnsi="Palatino Linotype" w:cs="Arial"/>
          <w:i/>
          <w:lang w:eastAsia="es-MX"/>
        </w:rPr>
        <w:t>…</w:t>
      </w:r>
    </w:p>
    <w:p w:rsidR="0039115D" w:rsidRDefault="0039115D" w:rsidP="0039115D">
      <w:pPr>
        <w:tabs>
          <w:tab w:val="left" w:pos="709"/>
        </w:tabs>
        <w:spacing w:after="0" w:line="240" w:lineRule="auto"/>
        <w:ind w:left="851" w:right="760"/>
        <w:jc w:val="center"/>
        <w:rPr>
          <w:rFonts w:ascii="Palatino Linotype" w:hAnsi="Palatino Linotype" w:cs="Arial"/>
          <w:b/>
          <w:i/>
          <w:lang w:eastAsia="es-MX"/>
        </w:rPr>
      </w:pPr>
      <w:r w:rsidRPr="00443C43">
        <w:rPr>
          <w:rFonts w:ascii="Palatino Linotype" w:hAnsi="Palatino Linotype" w:cs="Arial"/>
          <w:b/>
          <w:i/>
          <w:lang w:eastAsia="es-MX"/>
        </w:rPr>
        <w:t>C) MUNICIPIOS Y SUS ORGANISMOS DESCENTRALIZADOS</w:t>
      </w:r>
    </w:p>
    <w:p w:rsidR="0039115D" w:rsidRPr="00443C43" w:rsidRDefault="0039115D" w:rsidP="0039115D">
      <w:pPr>
        <w:tabs>
          <w:tab w:val="left" w:pos="709"/>
        </w:tabs>
        <w:spacing w:after="0" w:line="240" w:lineRule="auto"/>
        <w:ind w:left="851" w:right="760"/>
        <w:jc w:val="center"/>
        <w:rPr>
          <w:rFonts w:ascii="Palatino Linotype" w:hAnsi="Palatino Linotype" w:cs="Arial"/>
          <w:b/>
          <w:i/>
          <w:lang w:eastAsia="es-MX"/>
        </w:rPr>
      </w:pP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en Caja, Bancos y Fondo Fijo de Caja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Inversiones en Instituciones Financieras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Robo de Fondos Públicos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Depreciación Acumulada del Activo Fijo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Créditos a favor del Municipio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Documentos por cobrar a favor del Municipio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con el DIF Municipal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Adquisiciones de Bienes y Servicios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Movimientos del Almacén de Materiales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Altas y Bajas del Activo Fijo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Depósitos en Garantía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Pagos Anticipados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Constitución de Pasivo Derivado de Operaciones Ajenas a su Función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Operaciones con Proveedores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los Adeudos de Ejercicios Fiscales Anteriores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lastRenderedPageBreak/>
        <w:t xml:space="preserve">Pago de Nomina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Financiamientos Bancarios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Ministraciones de Fondos para Obra de Infraestructura e Inversión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Obras PAD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Obra Pública con Recursos Propios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Calculo de Intereses por Pagar IVA Repercutido (para Organismos de Agua únicamente)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Obligaciones por Pagar a Largo Plazo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Anticipo del GEM a cuenta de Participaciones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Programa Nacional de Recursos Federales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Programa General de Obras Rezagos por Cobro de Agua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Fondo de Prioridades Estatales y Municipales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Fianzas Contratadas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Bienes Muebles e Inmuebles en Comodato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las Disponibilidades Financieras de Ejercicios Anteriores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por Fideicomisos de Aportaciones para Planta Tratadora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del Programa Cultural Tripartita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de las Multas Federales Pendientes de Cobro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Movimientos por el Rezago de Cobro de Impuestos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Registro de Cheques devueltos vía pago de Contribuciones 3.5%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Aportaciones de Mejoras por Servicios Ambientales </w:t>
      </w:r>
    </w:p>
    <w:p w:rsidR="0039115D"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 xml:space="preserve">Estímulo Fiscal de Impuesto Sobre la Renta de Impuestos y Salarios </w:t>
      </w:r>
    </w:p>
    <w:p w:rsidR="0039115D" w:rsidRPr="00443C43" w:rsidRDefault="0039115D" w:rsidP="0039115D">
      <w:pPr>
        <w:tabs>
          <w:tab w:val="left" w:pos="709"/>
        </w:tabs>
        <w:spacing w:after="0" w:line="240" w:lineRule="auto"/>
        <w:ind w:left="851" w:right="760"/>
        <w:jc w:val="both"/>
        <w:rPr>
          <w:rFonts w:ascii="Palatino Linotype" w:hAnsi="Palatino Linotype" w:cs="Arial"/>
          <w:i/>
          <w:lang w:eastAsia="es-MX"/>
        </w:rPr>
      </w:pPr>
      <w:r w:rsidRPr="00443C43">
        <w:rPr>
          <w:rFonts w:ascii="Palatino Linotype" w:hAnsi="Palatino Linotype" w:cs="Arial"/>
          <w:i/>
          <w:lang w:eastAsia="es-MX"/>
        </w:rPr>
        <w:t>Adeudos Históricos por el Consumo de Energía Eléctrica</w:t>
      </w:r>
    </w:p>
    <w:p w:rsidR="0039115D" w:rsidRPr="00443C43" w:rsidRDefault="0039115D" w:rsidP="0039115D">
      <w:pPr>
        <w:tabs>
          <w:tab w:val="left" w:pos="709"/>
        </w:tabs>
        <w:spacing w:after="0" w:line="240" w:lineRule="auto"/>
        <w:ind w:right="760"/>
        <w:jc w:val="center"/>
        <w:rPr>
          <w:rFonts w:ascii="Palatino Linotype" w:hAnsi="Palatino Linotype" w:cs="Arial"/>
          <w:i/>
          <w:lang w:eastAsia="es-MX"/>
        </w:rPr>
      </w:pPr>
      <w:r>
        <w:rPr>
          <w:noProof/>
          <w:lang w:eastAsia="es-MX"/>
        </w:rPr>
        <mc:AlternateContent>
          <mc:Choice Requires="wps">
            <w:drawing>
              <wp:anchor distT="0" distB="0" distL="114300" distR="114300" simplePos="0" relativeHeight="251666432" behindDoc="0" locked="0" layoutInCell="1" allowOverlap="1" wp14:anchorId="2F2B6D18" wp14:editId="3004EB7D">
                <wp:simplePos x="0" y="0"/>
                <wp:positionH relativeFrom="column">
                  <wp:posOffset>1596390</wp:posOffset>
                </wp:positionH>
                <wp:positionV relativeFrom="paragraph">
                  <wp:posOffset>1330325</wp:posOffset>
                </wp:positionV>
                <wp:extent cx="800100" cy="409575"/>
                <wp:effectExtent l="19050" t="19050" r="38100" b="47625"/>
                <wp:wrapNone/>
                <wp:docPr id="20" name="Rectángulo 20"/>
                <wp:cNvGraphicFramePr/>
                <a:graphic xmlns:a="http://schemas.openxmlformats.org/drawingml/2006/main">
                  <a:graphicData uri="http://schemas.microsoft.com/office/word/2010/wordprocessingShape">
                    <wps:wsp>
                      <wps:cNvSpPr/>
                      <wps:spPr>
                        <a:xfrm>
                          <a:off x="0" y="0"/>
                          <a:ext cx="80010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9F3AF" id="Rectángulo 20" o:spid="_x0000_s1026" style="position:absolute;margin-left:125.7pt;margin-top:104.75pt;width:63pt;height:3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" filled="f" strokecolor="red" strokeweight="4.5pt"/>
            </w:pict>
          </mc:Fallback>
        </mc:AlternateContent>
      </w:r>
      <w:r>
        <w:rPr>
          <w:noProof/>
          <w:lang w:eastAsia="es-MX"/>
        </w:rPr>
        <w:drawing>
          <wp:inline distT="0" distB="0" distL="0" distR="0" wp14:anchorId="47CAF5F9" wp14:editId="504B29F2">
            <wp:extent cx="5915025" cy="27527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28" t="15579" r="27083" b="44738"/>
                    <a:stretch/>
                  </pic:blipFill>
                  <pic:spPr bwMode="auto">
                    <a:xfrm>
                      <a:off x="0" y="0"/>
                      <a:ext cx="5915025" cy="2752725"/>
                    </a:xfrm>
                    <a:prstGeom prst="rect">
                      <a:avLst/>
                    </a:prstGeom>
                    <a:ln>
                      <a:noFill/>
                    </a:ln>
                    <a:extLst>
                      <a:ext uri="{53640926-AAD7-44D8-BBD7-CCE9431645EC}">
                        <a14:shadowObscured xmlns:a14="http://schemas.microsoft.com/office/drawing/2010/main"/>
                      </a:ext>
                    </a:extLst>
                  </pic:spPr>
                </pic:pic>
              </a:graphicData>
            </a:graphic>
          </wp:inline>
        </w:drawing>
      </w:r>
    </w:p>
    <w:p w:rsidR="0039115D" w:rsidRDefault="0039115D" w:rsidP="0039115D">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938"/>
        </w:tabs>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8480" behindDoc="0" locked="0" layoutInCell="1" allowOverlap="1" wp14:anchorId="6E95169B" wp14:editId="68913583">
                <wp:simplePos x="0" y="0"/>
                <wp:positionH relativeFrom="column">
                  <wp:posOffset>1624965</wp:posOffset>
                </wp:positionH>
                <wp:positionV relativeFrom="paragraph">
                  <wp:posOffset>2760346</wp:posOffset>
                </wp:positionV>
                <wp:extent cx="1085850" cy="571500"/>
                <wp:effectExtent l="19050" t="19050" r="38100" b="38100"/>
                <wp:wrapNone/>
                <wp:docPr id="26" name="Rectángulo 26"/>
                <wp:cNvGraphicFramePr/>
                <a:graphic xmlns:a="http://schemas.openxmlformats.org/drawingml/2006/main">
                  <a:graphicData uri="http://schemas.microsoft.com/office/word/2010/wordprocessingShape">
                    <wps:wsp>
                      <wps:cNvSpPr/>
                      <wps:spPr>
                        <a:xfrm>
                          <a:off x="0" y="0"/>
                          <a:ext cx="1085850" cy="5715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A99E7" id="Rectángulo 26" o:spid="_x0000_s1026" style="position:absolute;margin-left:127.95pt;margin-top:217.35pt;width:85.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" filled="f" strokecolor="red" strokeweight="4.5pt"/>
            </w:pict>
          </mc:Fallback>
        </mc:AlternateContent>
      </w:r>
      <w:r>
        <w:rPr>
          <w:noProof/>
          <w:lang w:eastAsia="es-MX"/>
        </w:rPr>
        <mc:AlternateContent>
          <mc:Choice Requires="wps">
            <w:drawing>
              <wp:anchor distT="0" distB="0" distL="114300" distR="114300" simplePos="0" relativeHeight="251669504" behindDoc="0" locked="0" layoutInCell="1" allowOverlap="1" wp14:anchorId="25BED083" wp14:editId="2451F6FA">
                <wp:simplePos x="0" y="0"/>
                <wp:positionH relativeFrom="column">
                  <wp:posOffset>1691640</wp:posOffset>
                </wp:positionH>
                <wp:positionV relativeFrom="paragraph">
                  <wp:posOffset>5332095</wp:posOffset>
                </wp:positionV>
                <wp:extent cx="1085850" cy="409575"/>
                <wp:effectExtent l="19050" t="19050" r="38100" b="47625"/>
                <wp:wrapNone/>
                <wp:docPr id="27" name="Rectángulo 27"/>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A41DF2" id="Rectángulo 27" o:spid="_x0000_s1026" style="position:absolute;margin-left:133.2pt;margin-top:419.85pt;width:85.5pt;height:32.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" filled="f" strokecolor="red" strokeweight="4.5pt"/>
            </w:pict>
          </mc:Fallback>
        </mc:AlternateContent>
      </w:r>
      <w:r>
        <w:rPr>
          <w:noProof/>
          <w:lang w:eastAsia="es-MX"/>
        </w:rPr>
        <mc:AlternateContent>
          <mc:Choice Requires="wps">
            <w:drawing>
              <wp:anchor distT="0" distB="0" distL="114300" distR="114300" simplePos="0" relativeHeight="251667456" behindDoc="0" locked="0" layoutInCell="1" allowOverlap="1" wp14:anchorId="777C8FF0" wp14:editId="00AAD018">
                <wp:simplePos x="0" y="0"/>
                <wp:positionH relativeFrom="column">
                  <wp:posOffset>1624965</wp:posOffset>
                </wp:positionH>
                <wp:positionV relativeFrom="paragraph">
                  <wp:posOffset>798195</wp:posOffset>
                </wp:positionV>
                <wp:extent cx="1085850" cy="409575"/>
                <wp:effectExtent l="19050" t="19050" r="38100" b="47625"/>
                <wp:wrapNone/>
                <wp:docPr id="25" name="Rectángulo 25"/>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2F5F73" id="Rectángulo 25" o:spid="_x0000_s1026" style="position:absolute;margin-left:127.95pt;margin-top:62.85pt;width:85.5pt;height:3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" filled="f" strokecolor="red" strokeweight="4.5pt"/>
            </w:pict>
          </mc:Fallback>
        </mc:AlternateContent>
      </w:r>
      <w:r>
        <w:rPr>
          <w:noProof/>
          <w:lang w:eastAsia="es-MX"/>
        </w:rPr>
        <w:drawing>
          <wp:inline distT="0" distB="0" distL="0" distR="0" wp14:anchorId="33FDDD65" wp14:editId="2D2339C5">
            <wp:extent cx="6096000" cy="6858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59" t="22928" r="27249" b="18871"/>
                    <a:stretch/>
                  </pic:blipFill>
                  <pic:spPr bwMode="auto">
                    <a:xfrm>
                      <a:off x="0" y="0"/>
                      <a:ext cx="6096000" cy="6858000"/>
                    </a:xfrm>
                    <a:prstGeom prst="rect">
                      <a:avLst/>
                    </a:prstGeom>
                    <a:ln>
                      <a:noFill/>
                    </a:ln>
                    <a:extLst>
                      <a:ext uri="{53640926-AAD7-44D8-BBD7-CCE9431645EC}">
                        <a14:shadowObscured xmlns:a14="http://schemas.microsoft.com/office/drawing/2010/main"/>
                      </a:ext>
                    </a:extLst>
                  </pic:spPr>
                </pic:pic>
              </a:graphicData>
            </a:graphic>
          </wp:inline>
        </w:drawing>
      </w:r>
    </w:p>
    <w:p w:rsidR="0039115D" w:rsidRDefault="0039115D" w:rsidP="0039115D">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938"/>
        </w:tabs>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1552" behindDoc="0" locked="0" layoutInCell="1" allowOverlap="1" wp14:anchorId="3B6C03E2" wp14:editId="39DDD7F8">
                <wp:simplePos x="0" y="0"/>
                <wp:positionH relativeFrom="column">
                  <wp:posOffset>1463040</wp:posOffset>
                </wp:positionH>
                <wp:positionV relativeFrom="paragraph">
                  <wp:posOffset>2084070</wp:posOffset>
                </wp:positionV>
                <wp:extent cx="1085850" cy="800100"/>
                <wp:effectExtent l="19050" t="19050" r="38100" b="38100"/>
                <wp:wrapNone/>
                <wp:docPr id="31" name="Rectángulo 31"/>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E5CC6" id="Rectángulo 31" o:spid="_x0000_s1026" style="position:absolute;margin-left:115.2pt;margin-top:164.1pt;width:85.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" filled="f" strokecolor="red" strokeweight="4.5pt"/>
            </w:pict>
          </mc:Fallback>
        </mc:AlternateContent>
      </w:r>
      <w:r>
        <w:rPr>
          <w:noProof/>
          <w:lang w:eastAsia="es-MX"/>
        </w:rPr>
        <mc:AlternateContent>
          <mc:Choice Requires="wps">
            <w:drawing>
              <wp:anchor distT="0" distB="0" distL="114300" distR="114300" simplePos="0" relativeHeight="251670528" behindDoc="0" locked="0" layoutInCell="1" allowOverlap="1" wp14:anchorId="0EB3259B" wp14:editId="09B65CFD">
                <wp:simplePos x="0" y="0"/>
                <wp:positionH relativeFrom="column">
                  <wp:posOffset>1463040</wp:posOffset>
                </wp:positionH>
                <wp:positionV relativeFrom="paragraph">
                  <wp:posOffset>826770</wp:posOffset>
                </wp:positionV>
                <wp:extent cx="1085850" cy="800100"/>
                <wp:effectExtent l="19050" t="19050" r="38100" b="38100"/>
                <wp:wrapNone/>
                <wp:docPr id="30" name="Rectángulo 30"/>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74ED8" id="Rectángulo 30" o:spid="_x0000_s1026" style="position:absolute;margin-left:115.2pt;margin-top:65.1pt;width:85.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" filled="f" strokecolor="red" strokeweight="4.5pt"/>
            </w:pict>
          </mc:Fallback>
        </mc:AlternateContent>
      </w:r>
      <w:r>
        <w:rPr>
          <w:noProof/>
          <w:lang w:eastAsia="es-MX"/>
        </w:rPr>
        <w:drawing>
          <wp:inline distT="0" distB="0" distL="0" distR="0" wp14:anchorId="341A19CC" wp14:editId="685C7050">
            <wp:extent cx="5867400" cy="20002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59" t="18224" r="27083" b="64139"/>
                    <a:stretch/>
                  </pic:blipFill>
                  <pic:spPr bwMode="auto">
                    <a:xfrm>
                      <a:off x="0" y="0"/>
                      <a:ext cx="5867400" cy="2000250"/>
                    </a:xfrm>
                    <a:prstGeom prst="rect">
                      <a:avLst/>
                    </a:prstGeom>
                    <a:ln>
                      <a:noFill/>
                    </a:ln>
                    <a:extLst>
                      <a:ext uri="{53640926-AAD7-44D8-BBD7-CCE9431645EC}">
                        <a14:shadowObscured xmlns:a14="http://schemas.microsoft.com/office/drawing/2010/main"/>
                      </a:ext>
                    </a:extLst>
                  </pic:spPr>
                </pic:pic>
              </a:graphicData>
            </a:graphic>
          </wp:inline>
        </w:drawing>
      </w:r>
    </w:p>
    <w:p w:rsidR="0039115D" w:rsidRDefault="0039115D" w:rsidP="0039115D">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3D4D98A9" wp14:editId="64E65EF0">
            <wp:extent cx="5867400" cy="47815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794" t="12933" r="27083" b="45327"/>
                    <a:stretch/>
                  </pic:blipFill>
                  <pic:spPr bwMode="auto">
                    <a:xfrm>
                      <a:off x="0" y="0"/>
                      <a:ext cx="5867400" cy="4781550"/>
                    </a:xfrm>
                    <a:prstGeom prst="rect">
                      <a:avLst/>
                    </a:prstGeom>
                    <a:ln>
                      <a:noFill/>
                    </a:ln>
                    <a:extLst>
                      <a:ext uri="{53640926-AAD7-44D8-BBD7-CCE9431645EC}">
                        <a14:shadowObscured xmlns:a14="http://schemas.microsoft.com/office/drawing/2010/main"/>
                      </a:ext>
                    </a:extLst>
                  </pic:spPr>
                </pic:pic>
              </a:graphicData>
            </a:graphic>
          </wp:inline>
        </w:drawing>
      </w:r>
    </w:p>
    <w:p w:rsidR="0039115D" w:rsidRDefault="0039115D" w:rsidP="0039115D">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938"/>
        </w:tabs>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3600" behindDoc="0" locked="0" layoutInCell="1" allowOverlap="1" wp14:anchorId="74D50B54" wp14:editId="2C20962B">
                <wp:simplePos x="0" y="0"/>
                <wp:positionH relativeFrom="column">
                  <wp:posOffset>1605915</wp:posOffset>
                </wp:positionH>
                <wp:positionV relativeFrom="paragraph">
                  <wp:posOffset>5894070</wp:posOffset>
                </wp:positionV>
                <wp:extent cx="781050" cy="619125"/>
                <wp:effectExtent l="19050" t="19050" r="38100" b="47625"/>
                <wp:wrapNone/>
                <wp:docPr id="34" name="Rectángulo 34"/>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2E534" id="Rectángulo 34" o:spid="_x0000_s1026" style="position:absolute;margin-left:126.45pt;margin-top:464.1pt;width:61.5pt;height: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" filled="f" strokecolor="red" strokeweight="4.5pt"/>
            </w:pict>
          </mc:Fallback>
        </mc:AlternateContent>
      </w:r>
      <w:r>
        <w:rPr>
          <w:noProof/>
          <w:lang w:eastAsia="es-MX"/>
        </w:rPr>
        <mc:AlternateContent>
          <mc:Choice Requires="wps">
            <w:drawing>
              <wp:anchor distT="0" distB="0" distL="114300" distR="114300" simplePos="0" relativeHeight="251672576" behindDoc="0" locked="0" layoutInCell="1" allowOverlap="1" wp14:anchorId="792DC4D0" wp14:editId="6BE44D8E">
                <wp:simplePos x="0" y="0"/>
                <wp:positionH relativeFrom="column">
                  <wp:posOffset>1605915</wp:posOffset>
                </wp:positionH>
                <wp:positionV relativeFrom="paragraph">
                  <wp:posOffset>4998720</wp:posOffset>
                </wp:positionV>
                <wp:extent cx="781050" cy="619125"/>
                <wp:effectExtent l="19050" t="19050" r="38100" b="47625"/>
                <wp:wrapNone/>
                <wp:docPr id="33" name="Rectángulo 33"/>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13309" id="Rectángulo 33" o:spid="_x0000_s1026" style="position:absolute;margin-left:126.45pt;margin-top:393.6pt;width:61.5pt;height: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" filled="f" strokecolor="red" strokeweight="4.5pt"/>
            </w:pict>
          </mc:Fallback>
        </mc:AlternateContent>
      </w:r>
      <w:r>
        <w:rPr>
          <w:noProof/>
          <w:lang w:eastAsia="es-MX"/>
        </w:rPr>
        <w:drawing>
          <wp:inline distT="0" distB="0" distL="0" distR="0" wp14:anchorId="3080334D" wp14:editId="413CEE69">
            <wp:extent cx="5895975" cy="69913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59" t="15286" r="27083" b="9171"/>
                    <a:stretch/>
                  </pic:blipFill>
                  <pic:spPr bwMode="auto">
                    <a:xfrm>
                      <a:off x="0" y="0"/>
                      <a:ext cx="5895975" cy="6991350"/>
                    </a:xfrm>
                    <a:prstGeom prst="rect">
                      <a:avLst/>
                    </a:prstGeom>
                    <a:ln>
                      <a:noFill/>
                    </a:ln>
                    <a:extLst>
                      <a:ext uri="{53640926-AAD7-44D8-BBD7-CCE9431645EC}">
                        <a14:shadowObscured xmlns:a14="http://schemas.microsoft.com/office/drawing/2010/main"/>
                      </a:ext>
                    </a:extLst>
                  </pic:spPr>
                </pic:pic>
              </a:graphicData>
            </a:graphic>
          </wp:inline>
        </w:drawing>
      </w:r>
    </w:p>
    <w:p w:rsidR="0039115D" w:rsidRDefault="0039115D" w:rsidP="0039115D">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938"/>
        </w:tabs>
        <w:spacing w:after="0" w:line="360" w:lineRule="auto"/>
        <w:jc w:val="both"/>
        <w:rPr>
          <w:rFonts w:ascii="Palatino Linotype" w:hAnsi="Palatino Linotype" w:cs="Arial"/>
          <w:sz w:val="24"/>
          <w:szCs w:val="24"/>
        </w:rPr>
      </w:pPr>
    </w:p>
    <w:p w:rsidR="0039115D" w:rsidRDefault="0039115D" w:rsidP="0039115D">
      <w:pPr>
        <w:tabs>
          <w:tab w:val="left" w:pos="7938"/>
        </w:tabs>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4624" behindDoc="0" locked="0" layoutInCell="1" allowOverlap="1" wp14:anchorId="5992F907" wp14:editId="766854EF">
                <wp:simplePos x="0" y="0"/>
                <wp:positionH relativeFrom="column">
                  <wp:posOffset>1510664</wp:posOffset>
                </wp:positionH>
                <wp:positionV relativeFrom="paragraph">
                  <wp:posOffset>1798320</wp:posOffset>
                </wp:positionV>
                <wp:extent cx="1038225" cy="619125"/>
                <wp:effectExtent l="19050" t="19050" r="47625" b="47625"/>
                <wp:wrapNone/>
                <wp:docPr id="37" name="Rectángulo 37"/>
                <wp:cNvGraphicFramePr/>
                <a:graphic xmlns:a="http://schemas.openxmlformats.org/drawingml/2006/main">
                  <a:graphicData uri="http://schemas.microsoft.com/office/word/2010/wordprocessingShape">
                    <wps:wsp>
                      <wps:cNvSpPr/>
                      <wps:spPr>
                        <a:xfrm>
                          <a:off x="0" y="0"/>
                          <a:ext cx="1038225"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9F671" id="Rectángulo 37" o:spid="_x0000_s1026" style="position:absolute;margin-left:118.95pt;margin-top:141.6pt;width:81.75pt;height:4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" filled="f" strokecolor="red" strokeweight="4.5pt"/>
            </w:pict>
          </mc:Fallback>
        </mc:AlternateContent>
      </w:r>
      <w:r>
        <w:rPr>
          <w:noProof/>
          <w:lang w:eastAsia="es-MX"/>
        </w:rPr>
        <w:drawing>
          <wp:inline distT="0" distB="0" distL="0" distR="0" wp14:anchorId="1B8F5B66" wp14:editId="65B21438">
            <wp:extent cx="5876925" cy="45434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959" t="27043" r="27083" b="21516"/>
                    <a:stretch/>
                  </pic:blipFill>
                  <pic:spPr bwMode="auto">
                    <a:xfrm>
                      <a:off x="0" y="0"/>
                      <a:ext cx="5876925" cy="4543425"/>
                    </a:xfrm>
                    <a:prstGeom prst="rect">
                      <a:avLst/>
                    </a:prstGeom>
                    <a:ln>
                      <a:noFill/>
                    </a:ln>
                    <a:extLst>
                      <a:ext uri="{53640926-AAD7-44D8-BBD7-CCE9431645EC}">
                        <a14:shadowObscured xmlns:a14="http://schemas.microsoft.com/office/drawing/2010/main"/>
                      </a:ext>
                    </a:extLst>
                  </pic:spPr>
                </pic:pic>
              </a:graphicData>
            </a:graphic>
          </wp:inline>
        </w:drawing>
      </w:r>
    </w:p>
    <w:p w:rsidR="0039115D" w:rsidRDefault="0039115D" w:rsidP="0039115D">
      <w:pPr>
        <w:tabs>
          <w:tab w:val="left" w:pos="7938"/>
        </w:tabs>
        <w:spacing w:after="0" w:line="360" w:lineRule="auto"/>
        <w:jc w:val="both"/>
        <w:rPr>
          <w:rFonts w:ascii="Palatino Linotype" w:hAnsi="Palatino Linotype" w:cs="Arial"/>
          <w:sz w:val="24"/>
          <w:szCs w:val="24"/>
        </w:rPr>
      </w:pPr>
    </w:p>
    <w:p w:rsidR="0039115D" w:rsidRPr="00385633" w:rsidRDefault="0039115D" w:rsidP="0039115D">
      <w:pPr>
        <w:tabs>
          <w:tab w:val="left" w:pos="7938"/>
        </w:tabs>
        <w:spacing w:after="0" w:line="360" w:lineRule="auto"/>
        <w:jc w:val="both"/>
        <w:rPr>
          <w:rFonts w:ascii="Palatino Linotype" w:hAnsi="Palatino Linotype" w:cs="Arial"/>
          <w:sz w:val="24"/>
          <w:szCs w:val="24"/>
        </w:rPr>
      </w:pPr>
      <w:r w:rsidRPr="00385633">
        <w:rPr>
          <w:rFonts w:ascii="Palatino Linotype" w:hAnsi="Palatino Linotype" w:cs="Arial"/>
          <w:sz w:val="24"/>
          <w:szCs w:val="24"/>
        </w:rPr>
        <w:t xml:space="preserve">Como podemos apreciar </w:t>
      </w:r>
      <w:r>
        <w:rPr>
          <w:rFonts w:ascii="Palatino Linotype" w:hAnsi="Palatino Linotype" w:cs="Arial"/>
          <w:sz w:val="24"/>
          <w:szCs w:val="24"/>
        </w:rPr>
        <w:t xml:space="preserve">el Municipio de </w:t>
      </w:r>
      <w:r w:rsidR="00650800">
        <w:rPr>
          <w:rFonts w:ascii="Palatino Linotype" w:hAnsi="Palatino Linotype" w:cs="Arial"/>
          <w:sz w:val="24"/>
          <w:szCs w:val="24"/>
        </w:rPr>
        <w:t>Metepec</w:t>
      </w:r>
      <w:r>
        <w:rPr>
          <w:rFonts w:ascii="Palatino Linotype" w:hAnsi="Palatino Linotype" w:cs="Arial"/>
          <w:sz w:val="24"/>
          <w:szCs w:val="24"/>
        </w:rPr>
        <w:t>, debe aplicar el Manual en cita respecto de la contabilidad que lleva en sus distintas operaciones, y que como hemos podido ver, estas pueden ser generadas, poseídas o administradas por diversas dependencias del Municipio, ya sea por los bienes y servicios adquiridos</w:t>
      </w:r>
      <w:r w:rsidR="00650800">
        <w:rPr>
          <w:rFonts w:ascii="Palatino Linotype" w:hAnsi="Palatino Linotype" w:cs="Arial"/>
          <w:sz w:val="24"/>
          <w:szCs w:val="24"/>
        </w:rPr>
        <w:t xml:space="preserve"> entre ellos la generación de la página institucional y su correspondiente mantenimiento,</w:t>
      </w:r>
      <w:r>
        <w:rPr>
          <w:rFonts w:ascii="Palatino Linotype" w:hAnsi="Palatino Linotype" w:cs="Arial"/>
          <w:sz w:val="24"/>
          <w:szCs w:val="24"/>
        </w:rPr>
        <w:t xml:space="preserve"> no obstante ello, la Unidad de Transparencia omitió girar la solicitud a las unidades administrativas que por sus funciones deben contar con</w:t>
      </w:r>
      <w:r w:rsidR="004A2B1B">
        <w:rPr>
          <w:rFonts w:ascii="Palatino Linotype" w:hAnsi="Palatino Linotype" w:cs="Arial"/>
          <w:sz w:val="24"/>
          <w:szCs w:val="24"/>
        </w:rPr>
        <w:t xml:space="preserve"> </w:t>
      </w:r>
      <w:r w:rsidR="004A2B1B" w:rsidRPr="004A2B1B">
        <w:rPr>
          <w:rFonts w:ascii="Palatino Linotype" w:hAnsi="Palatino Linotype" w:cs="Arial"/>
          <w:sz w:val="24"/>
          <w:szCs w:val="24"/>
        </w:rPr>
        <w:t xml:space="preserve">copia de cheques, pagos y transferencias hechas a proveedores, por la compra venta, arrendamiento, servicio y adquisiciones en general, de la página oficial del ayuntamiento durante el 2019, y </w:t>
      </w:r>
      <w:r w:rsidR="004A2B1B" w:rsidRPr="004A2B1B">
        <w:rPr>
          <w:rFonts w:ascii="Palatino Linotype" w:hAnsi="Palatino Linotype" w:cs="Arial"/>
          <w:sz w:val="24"/>
          <w:szCs w:val="24"/>
        </w:rPr>
        <w:lastRenderedPageBreak/>
        <w:t>cualquier otro software, sistema digital, plataforma digital o similares en operación y mantenimientos</w:t>
      </w:r>
      <w:r w:rsidR="004A2B1B">
        <w:rPr>
          <w:rFonts w:ascii="Palatino Linotype" w:hAnsi="Palatino Linotype" w:cs="Arial"/>
          <w:sz w:val="24"/>
          <w:szCs w:val="24"/>
        </w:rPr>
        <w:t xml:space="preserve"> así como con</w:t>
      </w:r>
      <w:r>
        <w:rPr>
          <w:rFonts w:ascii="Palatino Linotype" w:hAnsi="Palatino Linotype" w:cs="Arial"/>
          <w:sz w:val="24"/>
          <w:szCs w:val="24"/>
        </w:rPr>
        <w:t xml:space="preserve"> las facturas que amparen </w:t>
      </w:r>
      <w:r w:rsidR="004A2B1B">
        <w:rPr>
          <w:rFonts w:ascii="Palatino Linotype" w:hAnsi="Palatino Linotype" w:cs="Arial"/>
          <w:sz w:val="24"/>
          <w:szCs w:val="24"/>
        </w:rPr>
        <w:t>dichos</w:t>
      </w:r>
      <w:r>
        <w:rPr>
          <w:rFonts w:ascii="Palatino Linotype" w:hAnsi="Palatino Linotype" w:cs="Arial"/>
          <w:sz w:val="24"/>
          <w:szCs w:val="24"/>
        </w:rPr>
        <w:t xml:space="preserve"> gastos ejercidos con recursos públicos.</w:t>
      </w:r>
    </w:p>
    <w:p w:rsidR="0053338A" w:rsidRPr="00385633" w:rsidRDefault="0053338A" w:rsidP="00385633">
      <w:pPr>
        <w:tabs>
          <w:tab w:val="left" w:pos="7938"/>
        </w:tabs>
        <w:spacing w:after="0" w:line="360" w:lineRule="auto"/>
        <w:jc w:val="both"/>
        <w:rPr>
          <w:rFonts w:ascii="Palatino Linotype" w:hAnsi="Palatino Linotype" w:cs="Arial"/>
          <w:sz w:val="24"/>
          <w:szCs w:val="24"/>
        </w:rPr>
      </w:pPr>
    </w:p>
    <w:p w:rsidR="00FD3D80" w:rsidRPr="005D781A" w:rsidRDefault="00A91471" w:rsidP="005D781A">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Es decir,</w:t>
      </w:r>
      <w:r w:rsidR="00FD3D80" w:rsidRPr="005D781A">
        <w:rPr>
          <w:rFonts w:ascii="Palatino Linotype" w:hAnsi="Palatino Linotype" w:cs="Arial"/>
          <w:sz w:val="24"/>
          <w:szCs w:val="24"/>
        </w:rPr>
        <w:t xml:space="preserve"> </w:t>
      </w:r>
      <w:r>
        <w:rPr>
          <w:rFonts w:ascii="Palatino Linotype" w:hAnsi="Palatino Linotype" w:cs="Arial"/>
          <w:sz w:val="24"/>
          <w:szCs w:val="24"/>
        </w:rPr>
        <w:t xml:space="preserve">la Unidad de Transparencia </w:t>
      </w:r>
      <w:r w:rsidR="00FD3D80" w:rsidRPr="005D781A">
        <w:rPr>
          <w:rFonts w:ascii="Palatino Linotype" w:hAnsi="Palatino Linotype" w:cs="Arial"/>
          <w:sz w:val="24"/>
          <w:szCs w:val="24"/>
        </w:rPr>
        <w:t>inobserv</w:t>
      </w:r>
      <w:r>
        <w:rPr>
          <w:rFonts w:ascii="Palatino Linotype" w:hAnsi="Palatino Linotype" w:cs="Arial"/>
          <w:sz w:val="24"/>
          <w:szCs w:val="24"/>
        </w:rPr>
        <w:t>ó</w:t>
      </w:r>
      <w:r w:rsidR="00FD3D80" w:rsidRPr="005D781A">
        <w:rPr>
          <w:rFonts w:ascii="Palatino Linotype" w:hAnsi="Palatino Linotype" w:cs="Arial"/>
          <w:sz w:val="24"/>
          <w:szCs w:val="24"/>
        </w:rPr>
        <w:t xml:space="preserve"> el procedimiento de acceso a la información </w:t>
      </w:r>
      <w:r>
        <w:rPr>
          <w:rFonts w:ascii="Palatino Linotype" w:hAnsi="Palatino Linotype" w:cs="Arial"/>
          <w:sz w:val="24"/>
          <w:szCs w:val="24"/>
        </w:rPr>
        <w:t>lo cual es parte de sus</w:t>
      </w:r>
      <w:r w:rsidR="00FD3D80" w:rsidRPr="005D781A">
        <w:rPr>
          <w:rFonts w:ascii="Palatino Linotype" w:hAnsi="Palatino Linotype" w:cs="Arial"/>
          <w:sz w:val="24"/>
          <w:szCs w:val="24"/>
        </w:rPr>
        <w:t xml:space="preserve"> funciones </w:t>
      </w:r>
      <w:r>
        <w:rPr>
          <w:rFonts w:ascii="Palatino Linotype" w:hAnsi="Palatino Linotype" w:cs="Arial"/>
          <w:sz w:val="24"/>
          <w:szCs w:val="24"/>
        </w:rPr>
        <w:t xml:space="preserve">sustantivas </w:t>
      </w:r>
      <w:r w:rsidR="00FD3D80" w:rsidRPr="005D781A">
        <w:rPr>
          <w:rFonts w:ascii="Palatino Linotype" w:hAnsi="Palatino Linotype" w:cs="Arial"/>
          <w:sz w:val="24"/>
          <w:szCs w:val="24"/>
        </w:rPr>
        <w:t>de acuerdo a los artículos 50 y 53 fracciones II, V y VI de la Ley en la materia antes citada.</w:t>
      </w:r>
    </w:p>
    <w:p w:rsidR="00FD3D80" w:rsidRPr="005D781A" w:rsidRDefault="00FD3D80" w:rsidP="005D781A">
      <w:pPr>
        <w:tabs>
          <w:tab w:val="left" w:pos="7938"/>
        </w:tabs>
        <w:spacing w:after="0" w:line="360" w:lineRule="auto"/>
        <w:jc w:val="both"/>
        <w:rPr>
          <w:rFonts w:ascii="Palatino Linotype" w:hAnsi="Palatino Linotype" w:cs="Arial"/>
          <w:sz w:val="24"/>
          <w:szCs w:val="24"/>
        </w:rPr>
      </w:pPr>
    </w:p>
    <w:p w:rsidR="00FD3D80" w:rsidRPr="00A91471" w:rsidRDefault="00FD3D80" w:rsidP="00A91471">
      <w:pPr>
        <w:tabs>
          <w:tab w:val="left" w:pos="7938"/>
        </w:tabs>
        <w:spacing w:after="0" w:line="360" w:lineRule="auto"/>
        <w:jc w:val="both"/>
        <w:rPr>
          <w:rFonts w:ascii="Palatino Linotype" w:hAnsi="Palatino Linotype" w:cs="Arial"/>
          <w:sz w:val="24"/>
          <w:szCs w:val="24"/>
        </w:rPr>
      </w:pPr>
      <w:r w:rsidRPr="00A91471">
        <w:rPr>
          <w:rFonts w:ascii="Palatino Linotype" w:hAnsi="Palatino Linotype" w:cs="Arial"/>
          <w:sz w:val="24"/>
          <w:szCs w:val="24"/>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 unidad administrativa que por obligación le corresponden dar atención a la misma.</w:t>
      </w:r>
    </w:p>
    <w:p w:rsidR="00FD3D80" w:rsidRPr="00A91471" w:rsidRDefault="00FD3D80" w:rsidP="00A91471">
      <w:pPr>
        <w:tabs>
          <w:tab w:val="left" w:pos="7938"/>
        </w:tabs>
        <w:spacing w:after="0" w:line="360" w:lineRule="auto"/>
        <w:jc w:val="both"/>
        <w:rPr>
          <w:rFonts w:ascii="Palatino Linotype" w:hAnsi="Palatino Linotype" w:cs="Arial"/>
          <w:sz w:val="24"/>
          <w:szCs w:val="24"/>
        </w:rPr>
      </w:pPr>
    </w:p>
    <w:p w:rsidR="00A91471" w:rsidRDefault="00FD3D80" w:rsidP="00A91471">
      <w:pPr>
        <w:tabs>
          <w:tab w:val="left" w:pos="7938"/>
        </w:tabs>
        <w:spacing w:after="0" w:line="360" w:lineRule="auto"/>
        <w:jc w:val="both"/>
        <w:rPr>
          <w:rFonts w:ascii="Palatino Linotype" w:hAnsi="Palatino Linotype" w:cs="Arial"/>
          <w:sz w:val="24"/>
          <w:szCs w:val="24"/>
        </w:rPr>
      </w:pPr>
      <w:r w:rsidRPr="00A91471">
        <w:rPr>
          <w:rFonts w:ascii="Palatino Linotype" w:hAnsi="Palatino Linotype" w:cs="Arial"/>
          <w:sz w:val="24"/>
          <w:szCs w:val="24"/>
        </w:rPr>
        <w:t xml:space="preserve">Por otro lado es necesario referir </w:t>
      </w:r>
      <w:r w:rsidR="00A91471">
        <w:rPr>
          <w:rFonts w:ascii="Palatino Linotype" w:hAnsi="Palatino Linotype" w:cs="Arial"/>
          <w:sz w:val="24"/>
          <w:szCs w:val="24"/>
        </w:rPr>
        <w:t xml:space="preserve">que la Ley de Transparencia </w:t>
      </w:r>
      <w:r w:rsidR="00F24371">
        <w:rPr>
          <w:rFonts w:ascii="Palatino Linotype" w:hAnsi="Palatino Linotype" w:cs="Arial"/>
          <w:sz w:val="24"/>
          <w:szCs w:val="24"/>
        </w:rPr>
        <w:t xml:space="preserve">y Acceso a la Información Pública del Estado de México y Municipios </w:t>
      </w:r>
      <w:r w:rsidR="0086489F">
        <w:rPr>
          <w:rFonts w:ascii="Palatino Linotype" w:hAnsi="Palatino Linotype" w:cs="Arial"/>
          <w:sz w:val="24"/>
          <w:szCs w:val="24"/>
        </w:rPr>
        <w:t xml:space="preserve">prevé un procedimiento </w:t>
      </w:r>
      <w:r w:rsidR="00BD5A7A">
        <w:rPr>
          <w:rFonts w:ascii="Palatino Linotype" w:hAnsi="Palatino Linotype" w:cs="Arial"/>
          <w:sz w:val="24"/>
          <w:szCs w:val="24"/>
        </w:rPr>
        <w:t>específico</w:t>
      </w:r>
      <w:r w:rsidR="0086489F">
        <w:rPr>
          <w:rFonts w:ascii="Palatino Linotype" w:hAnsi="Palatino Linotype" w:cs="Arial"/>
          <w:sz w:val="24"/>
          <w:szCs w:val="24"/>
        </w:rPr>
        <w:t xml:space="preserve"> para solicitar aclaraciones a los peticionarios de información cuando de la lectura de la solicitud de información exista duda respecto de lo que se requiere</w:t>
      </w:r>
      <w:r w:rsidR="00BD5A7A">
        <w:rPr>
          <w:rFonts w:ascii="Palatino Linotype" w:hAnsi="Palatino Linotype" w:cs="Arial"/>
          <w:sz w:val="24"/>
          <w:szCs w:val="24"/>
        </w:rPr>
        <w:t xml:space="preserve">, tal y como lo establece el artículo </w:t>
      </w:r>
      <w:r w:rsidR="00C64F28">
        <w:rPr>
          <w:rFonts w:ascii="Palatino Linotype" w:hAnsi="Palatino Linotype" w:cs="Arial"/>
          <w:sz w:val="24"/>
          <w:szCs w:val="24"/>
        </w:rPr>
        <w:t xml:space="preserve">159, por lo que solicitar aclaración en la </w:t>
      </w:r>
      <w:r w:rsidR="00DF4503">
        <w:rPr>
          <w:rFonts w:ascii="Palatino Linotype" w:hAnsi="Palatino Linotype" w:cs="Arial"/>
          <w:sz w:val="24"/>
          <w:szCs w:val="24"/>
        </w:rPr>
        <w:t>contestación</w:t>
      </w:r>
      <w:r w:rsidR="00C64F28">
        <w:rPr>
          <w:rFonts w:ascii="Palatino Linotype" w:hAnsi="Palatino Linotype" w:cs="Arial"/>
          <w:sz w:val="24"/>
          <w:szCs w:val="24"/>
        </w:rPr>
        <w:t xml:space="preserve">, también supone de una </w:t>
      </w:r>
      <w:r w:rsidR="00DF4503">
        <w:rPr>
          <w:rFonts w:ascii="Palatino Linotype" w:hAnsi="Palatino Linotype" w:cs="Arial"/>
          <w:sz w:val="24"/>
          <w:szCs w:val="24"/>
        </w:rPr>
        <w:t>inobservancia</w:t>
      </w:r>
      <w:r w:rsidR="00C64F28">
        <w:rPr>
          <w:rFonts w:ascii="Palatino Linotype" w:hAnsi="Palatino Linotype" w:cs="Arial"/>
          <w:sz w:val="24"/>
          <w:szCs w:val="24"/>
        </w:rPr>
        <w:t xml:space="preserve"> a la Ley de </w:t>
      </w:r>
      <w:r w:rsidR="00DF4503">
        <w:rPr>
          <w:rFonts w:ascii="Palatino Linotype" w:hAnsi="Palatino Linotype" w:cs="Arial"/>
          <w:sz w:val="24"/>
          <w:szCs w:val="24"/>
        </w:rPr>
        <w:t>Transparencia</w:t>
      </w:r>
      <w:r w:rsidR="00C64F28">
        <w:rPr>
          <w:rFonts w:ascii="Palatino Linotype" w:hAnsi="Palatino Linotype" w:cs="Arial"/>
          <w:sz w:val="24"/>
          <w:szCs w:val="24"/>
        </w:rPr>
        <w:t xml:space="preserve"> en comento.</w:t>
      </w:r>
    </w:p>
    <w:p w:rsidR="00A91471" w:rsidRDefault="00A91471" w:rsidP="00A91471">
      <w:pPr>
        <w:tabs>
          <w:tab w:val="left" w:pos="7938"/>
        </w:tabs>
        <w:spacing w:after="0" w:line="360" w:lineRule="auto"/>
        <w:jc w:val="both"/>
        <w:rPr>
          <w:rFonts w:ascii="Palatino Linotype" w:hAnsi="Palatino Linotype" w:cs="Arial"/>
          <w:sz w:val="24"/>
          <w:szCs w:val="24"/>
        </w:rPr>
      </w:pPr>
    </w:p>
    <w:p w:rsidR="00FD3D80" w:rsidRDefault="00FD3D80" w:rsidP="00FD3D80">
      <w:pPr>
        <w:pStyle w:val="Prrafodelista"/>
        <w:spacing w:line="360" w:lineRule="auto"/>
        <w:ind w:left="0"/>
        <w:jc w:val="both"/>
        <w:rPr>
          <w:rFonts w:ascii="Palatino Linotype" w:hAnsi="Palatino Linotype" w:cs="Arial"/>
        </w:rPr>
      </w:pPr>
      <w:r>
        <w:rPr>
          <w:rFonts w:ascii="Palatino Linotype" w:hAnsi="Palatino Linotype" w:cs="Arial"/>
          <w:lang w:eastAsia="es-MX"/>
        </w:rPr>
        <w:t xml:space="preserve">Por todo lo anterior es que se considera revocar la respuesta del sujeto obligado a efecto que dé atención a la solitud de información número </w:t>
      </w:r>
      <w:r w:rsidRPr="000272B4">
        <w:rPr>
          <w:rFonts w:ascii="Palatino Linotype" w:hAnsi="Palatino Linotype" w:cs="Arial"/>
          <w:b/>
        </w:rPr>
        <w:t>00</w:t>
      </w:r>
      <w:r w:rsidR="00675993">
        <w:rPr>
          <w:rFonts w:ascii="Palatino Linotype" w:hAnsi="Palatino Linotype" w:cs="Arial"/>
          <w:b/>
        </w:rPr>
        <w:t>342</w:t>
      </w:r>
      <w:r w:rsidRPr="000272B4">
        <w:rPr>
          <w:rFonts w:ascii="Palatino Linotype" w:hAnsi="Palatino Linotype" w:cs="Arial"/>
          <w:b/>
        </w:rPr>
        <w:t>/</w:t>
      </w:r>
      <w:r w:rsidR="00004FD9">
        <w:rPr>
          <w:rFonts w:ascii="Palatino Linotype" w:hAnsi="Palatino Linotype" w:cs="Arial"/>
          <w:b/>
        </w:rPr>
        <w:t>M</w:t>
      </w:r>
      <w:r w:rsidR="00675993">
        <w:rPr>
          <w:rFonts w:ascii="Palatino Linotype" w:hAnsi="Palatino Linotype" w:cs="Arial"/>
          <w:b/>
        </w:rPr>
        <w:t>E</w:t>
      </w:r>
      <w:r w:rsidR="00004FD9">
        <w:rPr>
          <w:rFonts w:ascii="Palatino Linotype" w:hAnsi="Palatino Linotype" w:cs="Arial"/>
          <w:b/>
        </w:rPr>
        <w:t>TEPEC</w:t>
      </w:r>
      <w:r w:rsidRPr="000272B4">
        <w:rPr>
          <w:rFonts w:ascii="Palatino Linotype" w:hAnsi="Palatino Linotype" w:cs="Arial"/>
          <w:b/>
        </w:rPr>
        <w:t>/IP/2019</w:t>
      </w:r>
      <w:r>
        <w:rPr>
          <w:rFonts w:ascii="Palatino Linotype" w:hAnsi="Palatino Linotype" w:cs="Arial"/>
          <w:b/>
        </w:rPr>
        <w:t xml:space="preserve">, </w:t>
      </w:r>
      <w:r>
        <w:rPr>
          <w:rFonts w:ascii="Palatino Linotype" w:hAnsi="Palatino Linotype" w:cs="Arial"/>
        </w:rPr>
        <w:t xml:space="preserve">con fundamento en los artículos 50, 51, 53 fracción IV, 162 y 165, de la Ley de Transparencia </w:t>
      </w:r>
      <w:r>
        <w:rPr>
          <w:rFonts w:ascii="Palatino Linotype" w:hAnsi="Palatino Linotype" w:cs="Arial"/>
        </w:rPr>
        <w:lastRenderedPageBreak/>
        <w:t xml:space="preserve">y Acceso a la Información Pública del Estado de México y Municipios, el artículo 162 es muy categórico al establecer: </w:t>
      </w:r>
    </w:p>
    <w:p w:rsidR="00FD3D80" w:rsidRDefault="00FD3D80" w:rsidP="00FD3D80">
      <w:pPr>
        <w:pStyle w:val="Prrafodelista"/>
        <w:spacing w:line="360" w:lineRule="auto"/>
        <w:ind w:left="0"/>
        <w:jc w:val="both"/>
        <w:rPr>
          <w:rFonts w:ascii="Palatino Linotype" w:hAnsi="Palatino Linotype" w:cs="Arial"/>
        </w:rPr>
      </w:pPr>
    </w:p>
    <w:p w:rsidR="00FD3D80" w:rsidRPr="00941C69" w:rsidRDefault="00FD3D80" w:rsidP="00620984">
      <w:pPr>
        <w:tabs>
          <w:tab w:val="left" w:pos="7938"/>
        </w:tabs>
        <w:spacing w:after="0" w:line="360" w:lineRule="auto"/>
        <w:ind w:left="851" w:right="902"/>
        <w:jc w:val="both"/>
        <w:rPr>
          <w:rFonts w:ascii="Palatino Linotype" w:hAnsi="Palatino Linotype"/>
          <w:i/>
        </w:rPr>
      </w:pPr>
      <w:r>
        <w:rPr>
          <w:rFonts w:ascii="Palatino Linotype" w:hAnsi="Palatino Linotype"/>
          <w:i/>
        </w:rPr>
        <w:t>“</w:t>
      </w:r>
      <w:r w:rsidRPr="00941C69">
        <w:rPr>
          <w:rFonts w:ascii="Palatino Linotype" w:hAnsi="Palatino Linotype"/>
          <w:i/>
        </w:rPr>
        <w:t xml:space="preserve">Artículo 162. Las unidades de transparencia deberán garantizar que las solicitudes </w:t>
      </w:r>
      <w:r w:rsidRPr="006064F2">
        <w:rPr>
          <w:rFonts w:ascii="Palatino Linotype" w:hAnsi="Palatino Linotype"/>
          <w:b/>
          <w:i/>
          <w:u w:val="single"/>
        </w:rPr>
        <w:t>se turnen a todas las Áreas</w:t>
      </w:r>
      <w:r w:rsidRPr="00941C69">
        <w:rPr>
          <w:rFonts w:ascii="Palatino Linotype" w:hAnsi="Palatino Linotype"/>
          <w:i/>
        </w:rPr>
        <w:t xml:space="preserve"> competentes que cuenten con la información o deban tenerla de acuerdo a sus facultades, competencias y funciones, </w:t>
      </w:r>
      <w:r w:rsidRPr="006064F2">
        <w:rPr>
          <w:rFonts w:ascii="Palatino Linotype" w:hAnsi="Palatino Linotype"/>
          <w:b/>
          <w:i/>
          <w:u w:val="single"/>
        </w:rPr>
        <w:t>con el objeto de que realicen una búsqueda exhaustiva y razonable</w:t>
      </w:r>
      <w:r w:rsidRPr="00941C69">
        <w:rPr>
          <w:rFonts w:ascii="Palatino Linotype" w:hAnsi="Palatino Linotype"/>
          <w:i/>
        </w:rPr>
        <w:t xml:space="preserve"> de la información solicitada.</w:t>
      </w:r>
      <w:r>
        <w:rPr>
          <w:rFonts w:ascii="Palatino Linotype" w:hAnsi="Palatino Linotype"/>
          <w:i/>
        </w:rPr>
        <w:t>”(Énfasis añadido)</w:t>
      </w:r>
    </w:p>
    <w:p w:rsidR="00FD3D80" w:rsidRDefault="00FD3D80" w:rsidP="00FD3D80">
      <w:pPr>
        <w:pStyle w:val="Prrafodelista"/>
        <w:spacing w:line="360" w:lineRule="auto"/>
        <w:ind w:left="0"/>
        <w:jc w:val="both"/>
        <w:rPr>
          <w:rFonts w:ascii="Palatino Linotype" w:hAnsi="Palatino Linotype" w:cs="Arial"/>
          <w:lang w:eastAsia="es-MX"/>
        </w:rPr>
      </w:pPr>
    </w:p>
    <w:p w:rsidR="00FD3D80" w:rsidRDefault="00FD3D80" w:rsidP="00FD3D80">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Como se puede apreciar, la Titular de la Unid</w:t>
      </w:r>
      <w:bookmarkStart w:id="0" w:name="_GoBack"/>
      <w:bookmarkEnd w:id="0"/>
      <w:r>
        <w:rPr>
          <w:rFonts w:ascii="Palatino Linotype" w:hAnsi="Palatino Linotype" w:cs="Arial"/>
          <w:lang w:eastAsia="es-MX"/>
        </w:rPr>
        <w:t xml:space="preserve">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quienes a su vez deberán realizar una búsqueda exhaustiva y razonable de la información solicitada en los archivos de las unidades administrativas de las que formen parte.</w:t>
      </w:r>
    </w:p>
    <w:p w:rsidR="00F207BC" w:rsidRDefault="00F207BC" w:rsidP="000A59D7">
      <w:pPr>
        <w:pStyle w:val="Prrafodelista"/>
        <w:spacing w:line="360" w:lineRule="auto"/>
        <w:ind w:left="0"/>
        <w:jc w:val="both"/>
        <w:rPr>
          <w:rFonts w:ascii="Palatino Linotype" w:hAnsi="Palatino Linotype" w:cs="Arial"/>
          <w:lang w:eastAsia="es-MX"/>
        </w:rPr>
      </w:pPr>
    </w:p>
    <w:p w:rsidR="00FD3D80" w:rsidRDefault="00FD3D80" w:rsidP="00961CD8">
      <w:pPr>
        <w:pStyle w:val="Prrafodelista"/>
        <w:spacing w:line="360" w:lineRule="auto"/>
        <w:ind w:left="0"/>
        <w:jc w:val="both"/>
        <w:rPr>
          <w:rFonts w:ascii="Palatino Linotype" w:hAnsi="Palatino Linotype"/>
          <w:lang w:val="es-ES_tradnl"/>
        </w:rPr>
      </w:pPr>
      <w:r w:rsidRPr="00961CD8">
        <w:rPr>
          <w:rFonts w:ascii="Palatino Linotype" w:hAnsi="Palatino Linotype" w:cs="Arial"/>
          <w:lang w:eastAsia="es-MX"/>
        </w:rPr>
        <w:t>Ahora bien respecto</w:t>
      </w:r>
      <w:r>
        <w:rPr>
          <w:rFonts w:ascii="Palatino Linotype" w:eastAsia="Arial Unicode MS" w:hAnsi="Palatino Linotype" w:cs="Arial"/>
        </w:rPr>
        <w:t xml:space="preserve"> de la temporalidad el hoy recurrente refiere: </w:t>
      </w:r>
      <w:r w:rsidRPr="001D3E7D">
        <w:rPr>
          <w:rFonts w:ascii="Palatino Linotype" w:eastAsia="Arial Unicode MS" w:hAnsi="Palatino Linotype" w:cs="Arial"/>
        </w:rPr>
        <w:t>“</w:t>
      </w:r>
      <w:r w:rsidR="00532895">
        <w:rPr>
          <w:rFonts w:ascii="Palatino Linotype" w:hAnsi="Palatino Linotype"/>
          <w:i/>
          <w:color w:val="000000"/>
        </w:rPr>
        <w:t>cheques, pagos y transferencias hechas a proveedores, por la compra venta, arrendamiento, servicio y adquisiciones en general, de la pagina oficial del ayuntamiento durante el 2019</w:t>
      </w:r>
      <w:r w:rsidRPr="001D3E7D">
        <w:rPr>
          <w:rFonts w:ascii="Palatino Linotype" w:eastAsia="Arial Unicode MS" w:hAnsi="Palatino Linotype" w:cs="Arial"/>
        </w:rPr>
        <w:t xml:space="preserve">.” (Sic), como podemos apreciar se requiere </w:t>
      </w:r>
      <w:r w:rsidR="00532895">
        <w:rPr>
          <w:rFonts w:ascii="Palatino Linotype" w:eastAsia="Arial Unicode MS" w:hAnsi="Palatino Linotype" w:cs="Arial"/>
        </w:rPr>
        <w:t xml:space="preserve">la documentación que compruebe ñas erogaciones del municipio </w:t>
      </w:r>
      <w:r w:rsidR="000E6CDE">
        <w:rPr>
          <w:rFonts w:ascii="Palatino Linotype" w:eastAsia="Arial Unicode MS" w:hAnsi="Palatino Linotype" w:cs="Arial"/>
        </w:rPr>
        <w:t>únicamente de</w:t>
      </w:r>
      <w:r w:rsidR="00532895">
        <w:rPr>
          <w:rFonts w:ascii="Palatino Linotype" w:eastAsia="Arial Unicode MS" w:hAnsi="Palatino Linotype" w:cs="Arial"/>
        </w:rPr>
        <w:t>l año dos mil diecinueve</w:t>
      </w:r>
      <w:r w:rsidR="000E6CDE">
        <w:rPr>
          <w:rFonts w:ascii="Palatino Linotype" w:eastAsia="Arial Unicode MS" w:hAnsi="Palatino Linotype" w:cs="Arial"/>
        </w:rPr>
        <w:t>,</w:t>
      </w:r>
      <w:r w:rsidR="00532895">
        <w:rPr>
          <w:rFonts w:ascii="Palatino Linotype" w:eastAsia="Arial Unicode MS" w:hAnsi="Palatino Linotype" w:cs="Arial"/>
        </w:rPr>
        <w:t xml:space="preserve"> por lo que</w:t>
      </w:r>
      <w:r w:rsidR="000E6CDE">
        <w:rPr>
          <w:rFonts w:ascii="Palatino Linotype" w:eastAsia="Arial Unicode MS" w:hAnsi="Palatino Linotype" w:cs="Arial"/>
        </w:rPr>
        <w:t xml:space="preserve"> esta ponencia obvia que se refiere a</w:t>
      </w:r>
      <w:r w:rsidR="00532895">
        <w:rPr>
          <w:rFonts w:ascii="Palatino Linotype" w:eastAsia="Arial Unicode MS" w:hAnsi="Palatino Linotype" w:cs="Arial"/>
        </w:rPr>
        <w:t xml:space="preserve"> todo lo que había transcurrido del</w:t>
      </w:r>
      <w:r w:rsidR="000E6CDE">
        <w:rPr>
          <w:rFonts w:ascii="Palatino Linotype" w:eastAsia="Arial Unicode MS" w:hAnsi="Palatino Linotype" w:cs="Arial"/>
        </w:rPr>
        <w:t xml:space="preserve"> año dos mil diecinueve, </w:t>
      </w:r>
      <w:r w:rsidR="00532895">
        <w:rPr>
          <w:rFonts w:ascii="Palatino Linotype" w:eastAsia="Arial Unicode MS" w:hAnsi="Palatino Linotype" w:cs="Arial"/>
        </w:rPr>
        <w:t>a la fecha de la solicitud</w:t>
      </w:r>
      <w:r w:rsidR="00532895">
        <w:rPr>
          <w:rFonts w:ascii="Palatino Linotype" w:hAnsi="Palatino Linotype"/>
          <w:lang w:val="es-ES_tradnl"/>
        </w:rPr>
        <w:t xml:space="preserve">, es decir, </w:t>
      </w:r>
      <w:r w:rsidR="00532895" w:rsidRPr="007B2C00">
        <w:rPr>
          <w:rFonts w:ascii="Palatino Linotype" w:hAnsi="Palatino Linotype"/>
          <w:b/>
          <w:lang w:val="es-ES_tradnl"/>
        </w:rPr>
        <w:t xml:space="preserve">del primero de enero al </w:t>
      </w:r>
      <w:r w:rsidR="003549C5" w:rsidRPr="007B2C00">
        <w:rPr>
          <w:rFonts w:ascii="Palatino Linotype" w:hAnsi="Palatino Linotype"/>
          <w:b/>
          <w:lang w:val="es-ES_tradnl"/>
        </w:rPr>
        <w:t>treinta y uno de mayo de dos mil diecinueve.</w:t>
      </w:r>
    </w:p>
    <w:p w:rsidR="00532895" w:rsidRPr="000E6CDE" w:rsidRDefault="00532895" w:rsidP="000E6CDE">
      <w:pPr>
        <w:tabs>
          <w:tab w:val="left" w:pos="7938"/>
        </w:tabs>
        <w:spacing w:after="0" w:line="360" w:lineRule="auto"/>
        <w:jc w:val="both"/>
        <w:rPr>
          <w:rFonts w:ascii="Palatino Linotype" w:eastAsia="Arial Unicode MS" w:hAnsi="Palatino Linotype" w:cs="Arial"/>
          <w:sz w:val="24"/>
        </w:rPr>
      </w:pPr>
    </w:p>
    <w:p w:rsidR="00FD3D80" w:rsidRPr="00620984" w:rsidRDefault="00FD3D80" w:rsidP="00620984">
      <w:pPr>
        <w:shd w:val="clear" w:color="auto" w:fill="FFFFFF"/>
        <w:spacing w:after="0" w:line="360" w:lineRule="auto"/>
        <w:ind w:left="720"/>
        <w:jc w:val="both"/>
        <w:rPr>
          <w:rFonts w:ascii="Palatino Linotype" w:hAnsi="Palatino Linotype"/>
          <w:color w:val="222222"/>
          <w:sz w:val="24"/>
          <w:szCs w:val="24"/>
          <w:lang w:eastAsia="es-MX"/>
        </w:rPr>
      </w:pPr>
      <w:r w:rsidRPr="00620984">
        <w:rPr>
          <w:rFonts w:ascii="Palatino Linotype" w:hAnsi="Palatino Linotype"/>
          <w:b/>
          <w:bCs/>
          <w:i/>
          <w:iCs/>
          <w:color w:val="222222"/>
          <w:sz w:val="24"/>
          <w:szCs w:val="24"/>
          <w:lang w:eastAsia="es-MX"/>
        </w:rPr>
        <w:lastRenderedPageBreak/>
        <w:t>De la versión pública.</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hAnsi="Palatino Linotype"/>
          <w:b/>
          <w:bCs/>
          <w:i/>
          <w:iCs/>
          <w:color w:val="222222"/>
          <w:sz w:val="24"/>
          <w:szCs w:val="24"/>
          <w:lang w:eastAsia="es-MX"/>
        </w:rPr>
        <w:t> </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II. Se determine mediante resolución de autoridad competente; 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w:t>
      </w:r>
      <w:r w:rsidR="007E4CCA" w:rsidRPr="007E4CCA">
        <w:rPr>
          <w:rFonts w:ascii="Palatino Linotype" w:eastAsia="Arial Unicode MS" w:hAnsi="Palatino Linotype" w:cs="Arial"/>
          <w:sz w:val="24"/>
        </w:rPr>
        <w:t>la calidad de servidor público</w:t>
      </w:r>
      <w:r w:rsidRPr="007E4CCA">
        <w:rPr>
          <w:rFonts w:ascii="Palatino Linotype" w:eastAsia="Arial Unicode MS" w:hAnsi="Palatino Linotype" w:cs="Arial"/>
          <w:sz w:val="24"/>
        </w:rPr>
        <w:t>, entre otros considerados como datos personales en términos de la normatividad aplicable.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Lo anterior, es compartido por el Instituto Nacional de Transparencia, Acceso a la Información Pública y Protección de Datos Personales (INAI), a través del Criterio 19/17, de la segunda época, el cual es del tenor literal siguiente: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0677/17. Universidad Nacional Autónoma de México. 08 de marzo de 2017. Por unanimidad. Comisionado Ponente Rosendoevgueni Monterrey Chepov.</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i/>
          <w:iCs/>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w:t>
      </w:r>
      <w:r w:rsidRPr="007E4CCA">
        <w:rPr>
          <w:rFonts w:ascii="Palatino Linotype" w:eastAsia="Arial Unicode MS" w:hAnsi="Palatino Linotype" w:cs="Arial"/>
          <w:sz w:val="24"/>
        </w:rPr>
        <w:lastRenderedPageBreak/>
        <w:t>servidores públicos, los cuales ya quedo claramente establecido, se deben clasificar como confidenciales.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Argumento que es compartido por el Instituto Nacional de Transparencia, Acceso a la Información Pública y Protección de Datos Personales, conforme alcriterio número 18/17 de la segunda época, el cual refiere: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3995/16. Secretaría de la Defensa Nacional. 1 de febrero de 2017. Por unanimidad. Comisionado Ponente Rosendoevgueni Monterrey Chepov.</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Respecto de los préstamos o descuentos de carácter personal, en virtud de no tener relación con la prestación del servicio y al no involucrar instituciones públicas, se </w:t>
      </w:r>
      <w:r w:rsidRPr="007E4CCA">
        <w:rPr>
          <w:rFonts w:ascii="Palatino Linotype" w:eastAsia="Arial Unicode MS" w:hAnsi="Palatino Linotype" w:cs="Arial"/>
          <w:sz w:val="24"/>
        </w:rPr>
        <w:lastRenderedPageBreak/>
        <w:t>consideran datos confidenciales, para entender los límites y alcances de esta restricción, es oportuno recurrir al artículo 84 de la Ley del Trabajo de los Servidores Públicos del Estado y Municipios: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84. </w:t>
      </w:r>
      <w:r w:rsidRPr="005A0459">
        <w:rPr>
          <w:rFonts w:ascii="Palatino Linotype" w:hAnsi="Palatino Linotype"/>
          <w:i/>
          <w:iCs/>
          <w:color w:val="222222"/>
          <w:lang w:eastAsia="es-MX"/>
        </w:rPr>
        <w:t>Sólo podrán hacerse retenciones, descuentos o deducciones al sueldo de los servidores públicos por concepto de:</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 Gravámenes fiscales relacionados con el sueldo;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 Deudas contraídas con las instituciones públicas o dependencias por concepto de anticipos de sueldo, pagos hechos con exceso, errores o pérdidas debidamente comprobados;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III. Cuotas sindicales;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IV. Cuotas de aportación a fondos para la constitución de cooperativas y de cajas de ahorro, siempre que el servidor público hubiese manifestado previamente, de manera expresa, su conformidad;</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 Descuentos ordenados por el Instituto de Seguridad Social del Estado de México y Municipios, con motivo de cuotas y obligaciones contraídas con éste por los servidores públicos;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 Obligaciones a cargo del servidor público con las que haya consentido, derivadas de la adquisición o del uso de habitaciones consideradas como de interés social;</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VII. Faltas de puntualidad o de asistencia injustificadas;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VIII. Pensiones alimenticias ordenadas por la autoridad judicial;</w:t>
      </w:r>
      <w:r w:rsidRPr="005A0459">
        <w:rPr>
          <w:rFonts w:ascii="Palatino Linotype" w:hAnsi="Palatino Linotype"/>
          <w:i/>
          <w:iCs/>
          <w:color w:val="222222"/>
          <w:lang w:eastAsia="es-MX"/>
        </w:rPr>
        <w:t> 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Cualquier otro convenido con instituciones de servicios y aceptado por el servidor público.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FD3D80" w:rsidRPr="005A0459" w:rsidRDefault="00FD3D80" w:rsidP="00FD3D80">
      <w:pPr>
        <w:shd w:val="clear" w:color="auto" w:fill="FFFFFF"/>
        <w:spacing w:line="360" w:lineRule="auto"/>
        <w:ind w:left="567" w:right="567"/>
        <w:rPr>
          <w:rFonts w:ascii="Palatino Linotype" w:hAnsi="Palatino Linotype"/>
          <w:color w:val="222222"/>
          <w:lang w:eastAsia="es-MX"/>
        </w:rPr>
      </w:pPr>
      <w:r w:rsidRPr="005A0459">
        <w:rPr>
          <w:rFonts w:ascii="Palatino Linotype" w:hAnsi="Palatino Linotype"/>
          <w:color w:val="222222"/>
          <w:lang w:eastAsia="es-MX"/>
        </w:rPr>
        <w:t>(Énfasis añadido)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xml:space="preserve"> La debida fundamentación y motivación legal, deben entenderse, por lo primero, la cita del precepto legal aplicable al caso, y por lo segundo, las razones, motivos o circunstancias especiales que llevaron a la autoridad a </w:t>
      </w:r>
      <w:r w:rsidRPr="005A0459">
        <w:rPr>
          <w:rFonts w:ascii="Palatino Linotype" w:hAnsi="Palatino Linotype" w:cs="Arial"/>
          <w:i/>
          <w:iCs/>
          <w:color w:val="000000"/>
          <w:lang w:val="es-ES_tradnl" w:eastAsia="es-MX"/>
        </w:rPr>
        <w:lastRenderedPageBreak/>
        <w:t>concluir que el caso particular encuadra en el supuesto previsto por la norma legal invocada como fundamento.</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s="Arial"/>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En consecuencia, la fundamentación y motivación implica que, en el acto de autoridad, además de contenerse los supuestos jurídicos aplicables se expliquen claramente por qué a través de la utilización de la norma se emitió el acto.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rsidR="00FD3D80" w:rsidRDefault="00FD3D80" w:rsidP="007E4CCA">
      <w:pPr>
        <w:tabs>
          <w:tab w:val="left" w:pos="7938"/>
        </w:tabs>
        <w:spacing w:after="0" w:line="360" w:lineRule="auto"/>
        <w:jc w:val="both"/>
        <w:rPr>
          <w:rFonts w:ascii="Palatino Linotype" w:eastAsia="Arial Unicode MS" w:hAnsi="Palatino Linotype" w:cs="Arial"/>
          <w:sz w:val="24"/>
        </w:rPr>
      </w:pPr>
    </w:p>
    <w:p w:rsidR="006B63B1" w:rsidRDefault="006B63B1" w:rsidP="006B63B1">
      <w:pPr>
        <w:pStyle w:val="Prrafodelista"/>
        <w:tabs>
          <w:tab w:val="left" w:pos="7938"/>
        </w:tabs>
        <w:spacing w:line="360" w:lineRule="auto"/>
        <w:ind w:left="1080"/>
        <w:jc w:val="both"/>
        <w:rPr>
          <w:rFonts w:ascii="Palatino Linotype" w:eastAsia="Arial Unicode MS" w:hAnsi="Palatino Linotype" w:cs="Arial"/>
          <w:b/>
        </w:rPr>
      </w:pPr>
      <w:r>
        <w:rPr>
          <w:rFonts w:ascii="Palatino Linotype" w:eastAsia="Arial Unicode MS" w:hAnsi="Palatino Linotype" w:cs="Arial"/>
          <w:b/>
        </w:rPr>
        <w:t xml:space="preserve">De la </w:t>
      </w:r>
      <w:r w:rsidRPr="00692A88">
        <w:rPr>
          <w:rFonts w:ascii="Palatino Linotype" w:eastAsia="Arial Unicode MS" w:hAnsi="Palatino Linotype" w:cs="Arial"/>
          <w:b/>
        </w:rPr>
        <w:t>Vista al Órgano de Control Interno</w:t>
      </w:r>
    </w:p>
    <w:p w:rsidR="006B63B1" w:rsidRDefault="006B63B1" w:rsidP="006B63B1">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974202">
        <w:rPr>
          <w:rFonts w:ascii="Palatino Linotype" w:hAnsi="Palatino Linotype"/>
          <w:sz w:val="24"/>
          <w:szCs w:val="24"/>
        </w:rPr>
        <w:t>Sujeto Obligado</w:t>
      </w:r>
      <w:r w:rsidRPr="00A424DD">
        <w:rPr>
          <w:rFonts w:ascii="Palatino Linotype" w:hAnsi="Palatino Linotype"/>
          <w:sz w:val="24"/>
          <w:szCs w:val="24"/>
        </w:rPr>
        <w:t>.</w:t>
      </w:r>
    </w:p>
    <w:p w:rsidR="006B63B1" w:rsidRPr="00A424DD" w:rsidRDefault="006B63B1" w:rsidP="006B63B1">
      <w:pPr>
        <w:tabs>
          <w:tab w:val="left" w:pos="709"/>
        </w:tabs>
        <w:spacing w:after="0" w:line="360" w:lineRule="auto"/>
        <w:jc w:val="both"/>
        <w:rPr>
          <w:rFonts w:ascii="Palatino Linotype" w:hAnsi="Palatino Linotype"/>
          <w:sz w:val="24"/>
          <w:szCs w:val="24"/>
        </w:rPr>
      </w:pPr>
    </w:p>
    <w:p w:rsidR="006B63B1" w:rsidRPr="00A424DD" w:rsidRDefault="006B63B1" w:rsidP="006B63B1">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6B63B1" w:rsidRPr="00A424DD" w:rsidRDefault="006B63B1" w:rsidP="006B63B1">
      <w:pPr>
        <w:tabs>
          <w:tab w:val="left" w:pos="709"/>
        </w:tabs>
        <w:spacing w:after="0" w:line="360" w:lineRule="auto"/>
        <w:jc w:val="both"/>
        <w:rPr>
          <w:rFonts w:ascii="Palatino Linotype" w:hAnsi="Palatino Linotype"/>
          <w:sz w:val="24"/>
          <w:szCs w:val="24"/>
        </w:rPr>
      </w:pP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6B63B1" w:rsidRPr="00A424DD" w:rsidRDefault="006B63B1" w:rsidP="006B63B1">
      <w:pPr>
        <w:tabs>
          <w:tab w:val="left" w:pos="709"/>
        </w:tabs>
        <w:spacing w:after="0" w:line="360" w:lineRule="auto"/>
        <w:jc w:val="both"/>
        <w:rPr>
          <w:rFonts w:ascii="Palatino Linotype" w:hAnsi="Palatino Linotype"/>
          <w:sz w:val="24"/>
          <w:szCs w:val="24"/>
        </w:rPr>
      </w:pPr>
    </w:p>
    <w:p w:rsidR="006B63B1" w:rsidRPr="00A424DD" w:rsidRDefault="006B63B1" w:rsidP="006B63B1">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BB4433">
        <w:rPr>
          <w:rFonts w:ascii="Palatino Linotype" w:hAnsi="Palatino Linotype"/>
          <w:sz w:val="24"/>
          <w:szCs w:val="24"/>
        </w:rPr>
        <w:t>Sujeto Obligado</w:t>
      </w:r>
      <w:r w:rsidRPr="00A424DD">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6B63B1" w:rsidRPr="00A424DD" w:rsidRDefault="006B63B1" w:rsidP="006B63B1">
      <w:pPr>
        <w:tabs>
          <w:tab w:val="left" w:pos="709"/>
        </w:tabs>
        <w:spacing w:after="0" w:line="360" w:lineRule="auto"/>
        <w:jc w:val="both"/>
        <w:rPr>
          <w:rFonts w:ascii="Palatino Linotype" w:hAnsi="Palatino Linotype"/>
          <w:sz w:val="24"/>
          <w:szCs w:val="24"/>
        </w:rPr>
      </w:pP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 Cualquier acto u omisión que provoque la suspensión o deficiencia en la atención de las solicitudes de información;</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6B63B1" w:rsidRPr="00A424DD" w:rsidRDefault="006B63B1" w:rsidP="006B63B1">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7F6B42" w:rsidRDefault="007F6B42"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F207BC" w:rsidRDefault="00F207BC" w:rsidP="00DB673C">
      <w:pPr>
        <w:spacing w:after="0" w:line="360" w:lineRule="auto"/>
        <w:ind w:right="51"/>
        <w:jc w:val="both"/>
        <w:rPr>
          <w:rFonts w:ascii="Palatino Linotype" w:eastAsia="Times New Roman" w:hAnsi="Palatino Linotype" w:cs="Times New Roman"/>
          <w:sz w:val="24"/>
          <w:szCs w:val="24"/>
          <w:lang w:val="es-ES_tradnl" w:eastAsia="es-ES"/>
        </w:rPr>
      </w:pPr>
    </w:p>
    <w:p w:rsidR="00DB673C" w:rsidRPr="00DB673C" w:rsidRDefault="00DB673C" w:rsidP="00DB673C">
      <w:pPr>
        <w:spacing w:after="0" w:line="360" w:lineRule="auto"/>
        <w:ind w:right="51"/>
        <w:jc w:val="both"/>
        <w:rPr>
          <w:rFonts w:ascii="Palatino Linotype" w:eastAsia="Calibri" w:hAnsi="Palatino Linotype" w:cs="Arial"/>
          <w:sz w:val="24"/>
          <w:szCs w:val="24"/>
        </w:rPr>
      </w:pPr>
      <w:r w:rsidRPr="00DB673C">
        <w:rPr>
          <w:rFonts w:ascii="Palatino Linotype" w:eastAsia="MS Mincho" w:hAnsi="Palatino Linotype" w:cs="Arial"/>
          <w:sz w:val="24"/>
          <w:szCs w:val="24"/>
        </w:rPr>
        <w:lastRenderedPageBreak/>
        <w:t>Así, en mérito</w:t>
      </w:r>
      <w:r w:rsidRPr="00DB673C">
        <w:rPr>
          <w:rFonts w:ascii="Palatino Linotype" w:eastAsia="Calibri" w:hAnsi="Palatino Linotype" w:cs="Arial"/>
          <w:sz w:val="24"/>
          <w:szCs w:val="24"/>
        </w:rPr>
        <w:t xml:space="preserve"> de lo expuesto en líneas anteriores </w:t>
      </w:r>
      <w:r w:rsidR="008B0DFA">
        <w:rPr>
          <w:rFonts w:ascii="Palatino Linotype" w:eastAsia="Calibri" w:hAnsi="Palatino Linotype" w:cs="Arial"/>
          <w:sz w:val="24"/>
          <w:szCs w:val="24"/>
        </w:rPr>
        <w:t xml:space="preserve">y al </w:t>
      </w:r>
      <w:r w:rsidRPr="00DB673C">
        <w:rPr>
          <w:rFonts w:ascii="Palatino Linotype" w:eastAsia="Calibri" w:hAnsi="Palatino Linotype"/>
          <w:noProof/>
          <w:sz w:val="24"/>
          <w:szCs w:val="24"/>
          <w:lang w:eastAsia="es-MX"/>
        </w:rPr>
        <w:t>resulta</w:t>
      </w:r>
      <w:r w:rsidR="008B0DFA">
        <w:rPr>
          <w:rFonts w:ascii="Palatino Linotype" w:eastAsia="Calibri" w:hAnsi="Palatino Linotype"/>
          <w:noProof/>
          <w:sz w:val="24"/>
          <w:szCs w:val="24"/>
          <w:lang w:eastAsia="es-MX"/>
        </w:rPr>
        <w:t>r</w:t>
      </w:r>
      <w:r w:rsidRPr="00DB673C">
        <w:rPr>
          <w:rFonts w:ascii="Palatino Linotype" w:eastAsia="Calibri" w:hAnsi="Palatino Linotype"/>
          <w:noProof/>
          <w:sz w:val="24"/>
          <w:szCs w:val="24"/>
          <w:lang w:eastAsia="es-MX"/>
        </w:rPr>
        <w:t xml:space="preserve"> </w:t>
      </w:r>
      <w:r w:rsidRPr="00DB673C">
        <w:rPr>
          <w:rFonts w:ascii="Palatino Linotype" w:eastAsia="Calibri" w:hAnsi="Palatino Linotype"/>
          <w:b/>
          <w:i/>
          <w:noProof/>
          <w:sz w:val="24"/>
          <w:szCs w:val="24"/>
          <w:lang w:eastAsia="es-MX"/>
        </w:rPr>
        <w:t xml:space="preserve">fundadas </w:t>
      </w:r>
      <w:r w:rsidRPr="00DB673C">
        <w:rPr>
          <w:rFonts w:ascii="Palatino Linotype" w:eastAsia="Calibri" w:hAnsi="Palatino Linotype"/>
          <w:noProof/>
          <w:sz w:val="24"/>
          <w:szCs w:val="24"/>
          <w:lang w:eastAsia="es-MX"/>
        </w:rPr>
        <w:t xml:space="preserve">las razones o motivos de inconformidad que arguye el </w:t>
      </w:r>
      <w:r w:rsidRPr="00DB673C">
        <w:rPr>
          <w:rFonts w:ascii="Palatino Linotype" w:eastAsia="Calibri" w:hAnsi="Palatino Linotype"/>
          <w:b/>
          <w:noProof/>
          <w:sz w:val="24"/>
          <w:szCs w:val="24"/>
          <w:lang w:eastAsia="es-MX"/>
        </w:rPr>
        <w:t>Recurrente</w:t>
      </w:r>
      <w:r w:rsidRPr="00DB673C">
        <w:rPr>
          <w:rFonts w:ascii="Palatino Linotype" w:eastAsia="Calibri" w:hAnsi="Palatino Linotype"/>
          <w:noProof/>
          <w:sz w:val="24"/>
          <w:szCs w:val="24"/>
          <w:lang w:eastAsia="es-MX"/>
        </w:rPr>
        <w:t xml:space="preserve">, </w:t>
      </w:r>
      <w:r w:rsidRPr="00DB673C">
        <w:rPr>
          <w:rFonts w:ascii="Palatino Linotype" w:eastAsia="Calibri" w:hAnsi="Palatino Linotype" w:cs="Arial"/>
          <w:sz w:val="24"/>
          <w:szCs w:val="24"/>
        </w:rPr>
        <w:t xml:space="preserve">por ello con fundamento en el artículo 186, fracción III, de la Ley de Transparencia y Acceso a la Información Pública del Estado de México y Municipios, se </w:t>
      </w:r>
      <w:r w:rsidRPr="00DB673C">
        <w:rPr>
          <w:rFonts w:ascii="Palatino Linotype" w:eastAsia="Calibri" w:hAnsi="Palatino Linotype" w:cs="Arial"/>
          <w:b/>
          <w:sz w:val="24"/>
          <w:szCs w:val="24"/>
        </w:rPr>
        <w:t>REVOCA</w:t>
      </w:r>
      <w:r w:rsidRPr="00DB673C">
        <w:rPr>
          <w:rFonts w:ascii="Palatino Linotype" w:eastAsia="Calibri" w:hAnsi="Palatino Linotype" w:cs="Arial"/>
          <w:sz w:val="24"/>
          <w:szCs w:val="24"/>
        </w:rPr>
        <w:t xml:space="preserve"> la respuesta a la solicitud de información pública número: </w:t>
      </w:r>
      <w:r w:rsidRPr="00AD1C73">
        <w:rPr>
          <w:rFonts w:ascii="Palatino Linotype" w:hAnsi="Palatino Linotype" w:cs="Arial"/>
          <w:b/>
          <w:sz w:val="24"/>
          <w:szCs w:val="24"/>
        </w:rPr>
        <w:t>00</w:t>
      </w:r>
      <w:r w:rsidR="00046592">
        <w:rPr>
          <w:rFonts w:ascii="Palatino Linotype" w:hAnsi="Palatino Linotype" w:cs="Arial"/>
          <w:b/>
          <w:sz w:val="24"/>
          <w:szCs w:val="24"/>
        </w:rPr>
        <w:t>342</w:t>
      </w:r>
      <w:r w:rsidRPr="00AD1C73">
        <w:rPr>
          <w:rFonts w:ascii="Palatino Linotype" w:hAnsi="Palatino Linotype" w:cs="Arial"/>
          <w:b/>
          <w:sz w:val="24"/>
          <w:szCs w:val="24"/>
        </w:rPr>
        <w:t>/</w:t>
      </w:r>
      <w:r w:rsidR="00144D35">
        <w:rPr>
          <w:rFonts w:ascii="Palatino Linotype" w:hAnsi="Palatino Linotype" w:cs="Arial"/>
          <w:b/>
          <w:sz w:val="24"/>
          <w:szCs w:val="24"/>
        </w:rPr>
        <w:t>M</w:t>
      </w:r>
      <w:r w:rsidR="00046592">
        <w:rPr>
          <w:rFonts w:ascii="Palatino Linotype" w:hAnsi="Palatino Linotype" w:cs="Arial"/>
          <w:b/>
          <w:sz w:val="24"/>
          <w:szCs w:val="24"/>
        </w:rPr>
        <w:t>E</w:t>
      </w:r>
      <w:r w:rsidR="00144D35">
        <w:rPr>
          <w:rFonts w:ascii="Palatino Linotype" w:hAnsi="Palatino Linotype" w:cs="Arial"/>
          <w:b/>
          <w:sz w:val="24"/>
          <w:szCs w:val="24"/>
        </w:rPr>
        <w:t>TEPEC</w:t>
      </w:r>
      <w:r w:rsidRPr="00AD1C73">
        <w:rPr>
          <w:rFonts w:ascii="Palatino Linotype" w:hAnsi="Palatino Linotype" w:cs="Arial"/>
          <w:b/>
          <w:sz w:val="24"/>
          <w:szCs w:val="24"/>
        </w:rPr>
        <w:t>/IP/2019</w:t>
      </w:r>
      <w:r w:rsidRPr="00DB673C">
        <w:rPr>
          <w:rFonts w:ascii="Palatino Linotype" w:eastAsia="Calibri" w:hAnsi="Palatino Linotype" w:cs="Arial"/>
          <w:sz w:val="24"/>
          <w:szCs w:val="24"/>
        </w:rPr>
        <w:t xml:space="preserve">; </w:t>
      </w:r>
      <w:r w:rsidRPr="00DB673C">
        <w:rPr>
          <w:rFonts w:ascii="Palatino Linotype" w:eastAsia="Calibri" w:hAnsi="Palatino Linotype"/>
          <w:sz w:val="24"/>
          <w:szCs w:val="24"/>
        </w:rPr>
        <w:t>que ha sido materia del presente fallo, p</w:t>
      </w:r>
      <w:r w:rsidRPr="00DB673C">
        <w:rPr>
          <w:rFonts w:ascii="Palatino Linotype" w:hAnsi="Palatino Linotype" w:cs="Arial"/>
          <w:sz w:val="24"/>
          <w:szCs w:val="24"/>
        </w:rPr>
        <w:t xml:space="preserve">or lo antes </w:t>
      </w:r>
      <w:r w:rsidRPr="00DB673C">
        <w:rPr>
          <w:rFonts w:ascii="Palatino Linotype" w:eastAsia="Calibri" w:hAnsi="Palatino Linotype" w:cs="Arial"/>
          <w:sz w:val="24"/>
          <w:szCs w:val="24"/>
        </w:rPr>
        <w:t>expuesto y fundado es de resolverse y</w:t>
      </w:r>
    </w:p>
    <w:p w:rsidR="00FA08FC" w:rsidRPr="00DB673C" w:rsidRDefault="00FA08FC" w:rsidP="00DB673C">
      <w:pPr>
        <w:spacing w:after="0" w:line="360" w:lineRule="auto"/>
        <w:ind w:right="51"/>
        <w:jc w:val="both"/>
        <w:rPr>
          <w:rFonts w:ascii="Palatino Linotype" w:eastAsia="Calibri" w:hAnsi="Palatino Linotype" w:cs="Arial"/>
          <w:sz w:val="24"/>
          <w:szCs w:val="24"/>
        </w:rPr>
      </w:pP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A08FC" w:rsidRPr="00434359" w:rsidRDefault="00FA08FC" w:rsidP="00FA08FC">
      <w:pPr>
        <w:spacing w:after="0" w:line="360" w:lineRule="auto"/>
        <w:jc w:val="center"/>
        <w:rPr>
          <w:rFonts w:ascii="Palatino Linotype" w:eastAsia="Times New Roman" w:hAnsi="Palatino Linotype"/>
          <w:b/>
          <w:bCs/>
          <w:spacing w:val="60"/>
          <w:sz w:val="24"/>
          <w:szCs w:val="24"/>
          <w:lang w:val="es-ES_tradnl"/>
        </w:rPr>
      </w:pPr>
    </w:p>
    <w:p w:rsidR="001A7F5D" w:rsidRPr="00D428DB" w:rsidRDefault="001A7F5D" w:rsidP="001A7F5D">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 xml:space="preserve">Resultan fundadas las razones o motivos de inconformidad hechos valer por </w:t>
      </w:r>
      <w:r>
        <w:rPr>
          <w:rFonts w:ascii="Palatino Linotype" w:eastAsia="Times New Roman" w:hAnsi="Palatino Linotype" w:cs="Arial"/>
          <w:sz w:val="24"/>
          <w:szCs w:val="24"/>
        </w:rPr>
        <w:t>e</w:t>
      </w:r>
      <w:r w:rsidRPr="00D428DB">
        <w:rPr>
          <w:rFonts w:ascii="Palatino Linotype" w:eastAsia="Times New Roman" w:hAnsi="Palatino Linotype" w:cs="Arial"/>
          <w:sz w:val="24"/>
          <w:szCs w:val="24"/>
        </w:rPr>
        <w:t>l Recurrente</w:t>
      </w:r>
      <w:r>
        <w:rPr>
          <w:rFonts w:ascii="Palatino Linotype" w:eastAsia="Times New Roman" w:hAnsi="Palatino Linotype" w:cs="Arial"/>
          <w:sz w:val="24"/>
          <w:szCs w:val="24"/>
        </w:rPr>
        <w:t xml:space="preserve"> en términos del considerando cuarto de la presente resolución.</w:t>
      </w:r>
    </w:p>
    <w:p w:rsidR="001A7F5D" w:rsidRDefault="001A7F5D" w:rsidP="001A7F5D">
      <w:pPr>
        <w:spacing w:after="0" w:line="360" w:lineRule="auto"/>
        <w:jc w:val="both"/>
        <w:rPr>
          <w:rFonts w:ascii="Palatino Linotype" w:hAnsi="Palatino Linotype" w:cs="Arial"/>
          <w:b/>
          <w:bCs/>
          <w:sz w:val="28"/>
          <w:szCs w:val="28"/>
          <w:shd w:val="clear" w:color="auto" w:fill="FFFFFF"/>
        </w:rPr>
      </w:pPr>
    </w:p>
    <w:p w:rsidR="001A7F5D" w:rsidRDefault="001A7F5D" w:rsidP="001A7F5D">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 de información número</w:t>
      </w:r>
      <w:r w:rsidRPr="00271D0C">
        <w:rPr>
          <w:rFonts w:ascii="Palatino Linotype" w:hAnsi="Palatino Linotype" w:cs="Arial"/>
          <w:b/>
          <w:sz w:val="24"/>
          <w:szCs w:val="24"/>
        </w:rPr>
        <w:t xml:space="preserve"> </w:t>
      </w:r>
      <w:r w:rsidRPr="00AD1C73">
        <w:rPr>
          <w:rFonts w:ascii="Palatino Linotype" w:hAnsi="Palatino Linotype" w:cs="Arial"/>
          <w:b/>
          <w:sz w:val="24"/>
          <w:szCs w:val="24"/>
        </w:rPr>
        <w:t>00</w:t>
      </w:r>
      <w:r>
        <w:rPr>
          <w:rFonts w:ascii="Palatino Linotype" w:hAnsi="Palatino Linotype" w:cs="Arial"/>
          <w:b/>
          <w:sz w:val="24"/>
          <w:szCs w:val="24"/>
        </w:rPr>
        <w:t>342</w:t>
      </w:r>
      <w:r w:rsidRPr="00AD1C73">
        <w:rPr>
          <w:rFonts w:ascii="Palatino Linotype" w:hAnsi="Palatino Linotype" w:cs="Arial"/>
          <w:b/>
          <w:sz w:val="24"/>
          <w:szCs w:val="24"/>
        </w:rPr>
        <w:t>/</w:t>
      </w:r>
      <w:r>
        <w:rPr>
          <w:rFonts w:ascii="Palatino Linotype" w:hAnsi="Palatino Linotype" w:cs="Arial"/>
          <w:b/>
          <w:sz w:val="24"/>
          <w:szCs w:val="24"/>
        </w:rPr>
        <w:t>METEPEC</w:t>
      </w:r>
      <w:r w:rsidRPr="00AD1C73">
        <w:rPr>
          <w:rFonts w:ascii="Palatino Linotype" w:hAnsi="Palatino Linotype" w:cs="Arial"/>
          <w:b/>
          <w:sz w:val="24"/>
          <w:szCs w:val="24"/>
        </w:rPr>
        <w:t>/IP/2019</w:t>
      </w:r>
      <w:r w:rsidRPr="00271D0C">
        <w:rPr>
          <w:rFonts w:ascii="Palatino Linotype" w:eastAsia="Times New Roman" w:hAnsi="Palatino Linotype" w:cs="Arial"/>
          <w:sz w:val="24"/>
          <w:szCs w:val="24"/>
        </w:rPr>
        <w:t>, en términos del consider</w:t>
      </w:r>
      <w:r>
        <w:rPr>
          <w:rFonts w:ascii="Palatino Linotype" w:eastAsia="Times New Roman" w:hAnsi="Palatino Linotype" w:cs="Arial"/>
          <w:sz w:val="24"/>
          <w:szCs w:val="24"/>
        </w:rPr>
        <w:t xml:space="preserve">ando cuarto de esta resolución y </w:t>
      </w:r>
      <w:r w:rsidRPr="00271D0C">
        <w:rPr>
          <w:rFonts w:ascii="Palatino Linotype" w:eastAsia="Times New Roman" w:hAnsi="Palatino Linotype" w:cs="Arial"/>
          <w:sz w:val="24"/>
          <w:szCs w:val="24"/>
        </w:rPr>
        <w:t xml:space="preserve">haga entrega </w:t>
      </w:r>
      <w:r>
        <w:rPr>
          <w:rFonts w:ascii="Palatino Linotype" w:eastAsia="Times New Roman" w:hAnsi="Palatino Linotype" w:cs="Arial"/>
          <w:b/>
          <w:sz w:val="24"/>
          <w:szCs w:val="24"/>
        </w:rPr>
        <w:t>vía SAIMEX,</w:t>
      </w:r>
      <w:r w:rsidRPr="00326EB8">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en versión pública de ser procedente,</w:t>
      </w:r>
      <w:r w:rsidRPr="00326EB8">
        <w:rPr>
          <w:rFonts w:ascii="Palatino Linotype" w:eastAsia="Times New Roman" w:hAnsi="Palatino Linotype" w:cs="Arial"/>
          <w:sz w:val="24"/>
          <w:szCs w:val="24"/>
        </w:rPr>
        <w:t xml:space="preserve"> </w:t>
      </w:r>
      <w:r>
        <w:rPr>
          <w:rFonts w:ascii="Palatino Linotype" w:hAnsi="Palatino Linotype" w:cs="Arial"/>
          <w:sz w:val="24"/>
          <w:szCs w:val="24"/>
        </w:rPr>
        <w:t>de</w:t>
      </w:r>
      <w:r w:rsidRPr="00DE38A6">
        <w:rPr>
          <w:rFonts w:ascii="Palatino Linotype" w:hAnsi="Palatino Linotype" w:cs="Arial"/>
          <w:sz w:val="24"/>
          <w:szCs w:val="24"/>
        </w:rPr>
        <w:t xml:space="preserve"> </w:t>
      </w:r>
      <w:r w:rsidRPr="00DE38A6">
        <w:rPr>
          <w:rFonts w:ascii="Palatino Linotype" w:hAnsi="Palatino Linotype"/>
          <w:sz w:val="24"/>
          <w:szCs w:val="24"/>
        </w:rPr>
        <w:t>lo siguiente:</w:t>
      </w:r>
    </w:p>
    <w:p w:rsidR="00DB673C" w:rsidRDefault="00DB673C" w:rsidP="0042512C">
      <w:pPr>
        <w:spacing w:after="0" w:line="360" w:lineRule="auto"/>
        <w:jc w:val="both"/>
        <w:rPr>
          <w:rFonts w:ascii="Palatino Linotype" w:eastAsia="Times New Roman" w:hAnsi="Palatino Linotype" w:cs="Arial"/>
          <w:sz w:val="24"/>
          <w:szCs w:val="24"/>
          <w:lang w:val="es-ES" w:eastAsia="es-ES"/>
        </w:rPr>
      </w:pPr>
    </w:p>
    <w:p w:rsidR="0038586A" w:rsidRDefault="0038586A" w:rsidP="0038586A">
      <w:pPr>
        <w:pStyle w:val="Prrafodelista"/>
        <w:numPr>
          <w:ilvl w:val="0"/>
          <w:numId w:val="4"/>
        </w:numPr>
        <w:spacing w:line="360" w:lineRule="auto"/>
        <w:jc w:val="both"/>
        <w:rPr>
          <w:rFonts w:ascii="Palatino Linotype" w:hAnsi="Palatino Linotype"/>
          <w:color w:val="000000"/>
        </w:rPr>
      </w:pPr>
      <w:r w:rsidRPr="0038586A">
        <w:rPr>
          <w:rFonts w:ascii="Palatino Linotype" w:hAnsi="Palatino Linotype"/>
          <w:color w:val="000000"/>
        </w:rPr>
        <w:t xml:space="preserve">Copia de cheques, pagos y transferencias hechas a proveedores, por la compra venta, arrendamiento, servicio y adquisiciones en general, </w:t>
      </w:r>
      <w:r w:rsidR="00952D51">
        <w:rPr>
          <w:rFonts w:ascii="Palatino Linotype" w:hAnsi="Palatino Linotype"/>
          <w:color w:val="000000"/>
        </w:rPr>
        <w:t xml:space="preserve">que se hayan hecho respecto </w:t>
      </w:r>
      <w:r w:rsidRPr="0038586A">
        <w:rPr>
          <w:rFonts w:ascii="Palatino Linotype" w:hAnsi="Palatino Linotype"/>
          <w:color w:val="000000"/>
        </w:rPr>
        <w:t xml:space="preserve">de la página oficial del ayuntamiento, </w:t>
      </w:r>
      <w:r>
        <w:rPr>
          <w:rFonts w:ascii="Palatino Linotype" w:hAnsi="Palatino Linotype"/>
          <w:color w:val="000000"/>
        </w:rPr>
        <w:t xml:space="preserve">así como de </w:t>
      </w:r>
      <w:r w:rsidRPr="0038586A">
        <w:rPr>
          <w:rFonts w:ascii="Palatino Linotype" w:hAnsi="Palatino Linotype"/>
          <w:color w:val="000000"/>
        </w:rPr>
        <w:t xml:space="preserve">cualquier otro software, sistema digital, </w:t>
      </w:r>
      <w:r w:rsidR="00952D51" w:rsidRPr="0038586A">
        <w:rPr>
          <w:rFonts w:ascii="Palatino Linotype" w:hAnsi="Palatino Linotype"/>
          <w:color w:val="000000"/>
        </w:rPr>
        <w:t>plataforma digital o similar</w:t>
      </w:r>
      <w:r w:rsidRPr="0038586A">
        <w:rPr>
          <w:rFonts w:ascii="Palatino Linotype" w:hAnsi="Palatino Linotype"/>
          <w:color w:val="000000"/>
        </w:rPr>
        <w:t xml:space="preserve"> en operación y mantenimiento</w:t>
      </w:r>
      <w:r w:rsidR="00952D51">
        <w:rPr>
          <w:rFonts w:ascii="Palatino Linotype" w:hAnsi="Palatino Linotype"/>
          <w:color w:val="000000"/>
        </w:rPr>
        <w:t xml:space="preserve"> que administre el sujeto obligado</w:t>
      </w:r>
      <w:r w:rsidRPr="0038586A">
        <w:rPr>
          <w:rFonts w:ascii="Palatino Linotype" w:hAnsi="Palatino Linotype"/>
          <w:color w:val="000000"/>
        </w:rPr>
        <w:t xml:space="preserve">. </w:t>
      </w:r>
    </w:p>
    <w:p w:rsidR="0038586A" w:rsidRDefault="0038586A" w:rsidP="0038586A">
      <w:pPr>
        <w:pStyle w:val="Prrafodelista"/>
        <w:numPr>
          <w:ilvl w:val="0"/>
          <w:numId w:val="4"/>
        </w:numPr>
        <w:spacing w:line="360" w:lineRule="auto"/>
        <w:jc w:val="both"/>
        <w:rPr>
          <w:rFonts w:ascii="Palatino Linotype" w:hAnsi="Palatino Linotype"/>
          <w:color w:val="000000"/>
        </w:rPr>
      </w:pPr>
      <w:r>
        <w:rPr>
          <w:rFonts w:ascii="Palatino Linotype" w:hAnsi="Palatino Linotype"/>
          <w:color w:val="000000"/>
        </w:rPr>
        <w:t xml:space="preserve">Las </w:t>
      </w:r>
      <w:r w:rsidRPr="0038586A">
        <w:rPr>
          <w:rFonts w:ascii="Palatino Linotype" w:hAnsi="Palatino Linotype"/>
          <w:color w:val="000000"/>
        </w:rPr>
        <w:t>facturas</w:t>
      </w:r>
      <w:r>
        <w:rPr>
          <w:rFonts w:ascii="Palatino Linotype" w:hAnsi="Palatino Linotype"/>
          <w:color w:val="000000"/>
        </w:rPr>
        <w:t xml:space="preserve"> que amparan las erogaciones a que se hace referencia en el punto que antecede</w:t>
      </w:r>
      <w:r w:rsidRPr="0038586A">
        <w:rPr>
          <w:rFonts w:ascii="Palatino Linotype" w:hAnsi="Palatino Linotype"/>
          <w:color w:val="000000"/>
        </w:rPr>
        <w:t xml:space="preserve"> </w:t>
      </w:r>
    </w:p>
    <w:p w:rsidR="0038586A" w:rsidRDefault="0038586A" w:rsidP="0038586A">
      <w:pPr>
        <w:pStyle w:val="Prrafodelista"/>
        <w:numPr>
          <w:ilvl w:val="0"/>
          <w:numId w:val="4"/>
        </w:numPr>
        <w:spacing w:line="360" w:lineRule="auto"/>
        <w:jc w:val="both"/>
        <w:rPr>
          <w:rFonts w:ascii="Palatino Linotype" w:hAnsi="Palatino Linotype"/>
          <w:color w:val="000000"/>
        </w:rPr>
      </w:pPr>
      <w:r>
        <w:rPr>
          <w:rFonts w:ascii="Palatino Linotype" w:hAnsi="Palatino Linotype"/>
          <w:color w:val="000000"/>
        </w:rPr>
        <w:lastRenderedPageBreak/>
        <w:t xml:space="preserve">El documento </w:t>
      </w:r>
      <w:r w:rsidR="00971912">
        <w:rPr>
          <w:rFonts w:ascii="Palatino Linotype" w:hAnsi="Palatino Linotype"/>
          <w:color w:val="000000"/>
        </w:rPr>
        <w:t xml:space="preserve">o documentos </w:t>
      </w:r>
      <w:r>
        <w:rPr>
          <w:rFonts w:ascii="Palatino Linotype" w:hAnsi="Palatino Linotype"/>
          <w:color w:val="000000"/>
        </w:rPr>
        <w:t>donde conste la</w:t>
      </w:r>
      <w:r w:rsidRPr="0038586A">
        <w:rPr>
          <w:rFonts w:ascii="Palatino Linotype" w:hAnsi="Palatino Linotype"/>
          <w:color w:val="000000"/>
        </w:rPr>
        <w:t xml:space="preserve"> partida presupuestal </w:t>
      </w:r>
      <w:r>
        <w:rPr>
          <w:rFonts w:ascii="Palatino Linotype" w:hAnsi="Palatino Linotype"/>
          <w:color w:val="000000"/>
        </w:rPr>
        <w:t xml:space="preserve">de la que se </w:t>
      </w:r>
      <w:r w:rsidRPr="0038586A">
        <w:rPr>
          <w:rFonts w:ascii="Palatino Linotype" w:hAnsi="Palatino Linotype"/>
          <w:color w:val="000000"/>
        </w:rPr>
        <w:t>obtuvieron los recursos</w:t>
      </w:r>
      <w:r w:rsidR="00971912">
        <w:rPr>
          <w:rFonts w:ascii="Palatino Linotype" w:hAnsi="Palatino Linotype"/>
          <w:color w:val="000000"/>
        </w:rPr>
        <w:t xml:space="preserve"> públicos</w:t>
      </w:r>
      <w:r w:rsidRPr="0038586A">
        <w:rPr>
          <w:rFonts w:ascii="Palatino Linotype" w:hAnsi="Palatino Linotype"/>
          <w:color w:val="000000"/>
        </w:rPr>
        <w:t xml:space="preserve">, </w:t>
      </w:r>
      <w:r w:rsidRPr="00FE35AD">
        <w:rPr>
          <w:rFonts w:ascii="Palatino Linotype" w:hAnsi="Palatino Linotype"/>
          <w:color w:val="000000"/>
        </w:rPr>
        <w:t xml:space="preserve">así como los documentos donde </w:t>
      </w:r>
      <w:r w:rsidR="00971912" w:rsidRPr="00FE35AD">
        <w:rPr>
          <w:rFonts w:ascii="Palatino Linotype" w:hAnsi="Palatino Linotype"/>
          <w:color w:val="000000"/>
        </w:rPr>
        <w:t xml:space="preserve">conste </w:t>
      </w:r>
      <w:r w:rsidRPr="00FE35AD">
        <w:rPr>
          <w:rFonts w:ascii="Palatino Linotype" w:hAnsi="Palatino Linotype"/>
          <w:color w:val="000000"/>
        </w:rPr>
        <w:t xml:space="preserve">que el gasto se ejerció en </w:t>
      </w:r>
      <w:r w:rsidR="000532DA">
        <w:rPr>
          <w:rFonts w:ascii="Palatino Linotype" w:hAnsi="Palatino Linotype"/>
          <w:color w:val="000000"/>
        </w:rPr>
        <w:t>dichas</w:t>
      </w:r>
      <w:r w:rsidRPr="00FE35AD">
        <w:rPr>
          <w:rFonts w:ascii="Palatino Linotype" w:hAnsi="Palatino Linotype"/>
          <w:color w:val="000000"/>
        </w:rPr>
        <w:t xml:space="preserve"> partidas</w:t>
      </w:r>
      <w:r>
        <w:rPr>
          <w:rFonts w:ascii="Palatino Linotype" w:hAnsi="Palatino Linotype"/>
          <w:color w:val="000000"/>
        </w:rPr>
        <w:t>.</w:t>
      </w:r>
    </w:p>
    <w:p w:rsidR="0038586A" w:rsidRDefault="0038586A" w:rsidP="00FE35AD">
      <w:pPr>
        <w:pStyle w:val="Prrafodelista"/>
        <w:spacing w:line="360" w:lineRule="auto"/>
        <w:ind w:left="1080"/>
        <w:jc w:val="both"/>
        <w:rPr>
          <w:rFonts w:ascii="Palatino Linotype" w:hAnsi="Palatino Linotype"/>
          <w:color w:val="000000"/>
        </w:rPr>
      </w:pPr>
    </w:p>
    <w:p w:rsidR="0038586A" w:rsidRPr="0038586A" w:rsidRDefault="0038586A" w:rsidP="00971912">
      <w:pPr>
        <w:pStyle w:val="Prrafodelista"/>
        <w:spacing w:line="360" w:lineRule="auto"/>
        <w:ind w:left="720"/>
        <w:jc w:val="both"/>
        <w:rPr>
          <w:rFonts w:ascii="Palatino Linotype" w:hAnsi="Palatino Linotype"/>
          <w:color w:val="000000"/>
        </w:rPr>
      </w:pPr>
      <w:r>
        <w:rPr>
          <w:rFonts w:ascii="Palatino Linotype" w:hAnsi="Palatino Linotype"/>
          <w:color w:val="000000"/>
        </w:rPr>
        <w:t xml:space="preserve">Todo lo anterior </w:t>
      </w:r>
      <w:r w:rsidRPr="0038586A">
        <w:rPr>
          <w:rFonts w:ascii="Palatino Linotype" w:hAnsi="Palatino Linotype"/>
          <w:color w:val="000000"/>
        </w:rPr>
        <w:t>del primero de enero al treinta y uno de mayo de dos mil diecinueve.</w:t>
      </w:r>
    </w:p>
    <w:p w:rsidR="00DC7D89" w:rsidRPr="00DC7D89" w:rsidRDefault="00DC7D89" w:rsidP="00E10555">
      <w:pPr>
        <w:pStyle w:val="Prrafodelista"/>
        <w:spacing w:line="360" w:lineRule="auto"/>
        <w:ind w:left="720"/>
        <w:jc w:val="both"/>
        <w:rPr>
          <w:rFonts w:ascii="Palatino Linotype" w:hAnsi="Palatino Linotype" w:cs="Arial"/>
        </w:rPr>
      </w:pPr>
    </w:p>
    <w:p w:rsidR="00DC7D89" w:rsidRDefault="00DC7D89" w:rsidP="00DC7D89">
      <w:pPr>
        <w:pStyle w:val="Prrafodelista"/>
        <w:spacing w:line="360" w:lineRule="auto"/>
        <w:ind w:left="720"/>
        <w:jc w:val="both"/>
        <w:rPr>
          <w:rFonts w:ascii="Palatino Linotype" w:hAnsi="Palatino Linotype"/>
          <w:color w:val="000000"/>
        </w:rPr>
      </w:pPr>
      <w:r w:rsidRPr="00DC7D89">
        <w:rPr>
          <w:rFonts w:ascii="Palatino Linotype" w:hAnsi="Palatino Linotype"/>
          <w:color w:val="000000"/>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E0559B" w:rsidRDefault="00E0559B" w:rsidP="00DC7D89">
      <w:pPr>
        <w:pStyle w:val="Prrafodelista"/>
        <w:spacing w:line="360" w:lineRule="auto"/>
        <w:ind w:left="720"/>
        <w:jc w:val="both"/>
        <w:rPr>
          <w:rFonts w:ascii="Palatino Linotype" w:hAnsi="Palatino Linotype"/>
          <w:color w:val="000000"/>
        </w:rPr>
      </w:pPr>
    </w:p>
    <w:p w:rsidR="00FA08FC" w:rsidRPr="004209CE" w:rsidRDefault="00FA08FC" w:rsidP="0042512C">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FA08FC" w:rsidRDefault="00FA08FC" w:rsidP="00FA08FC">
      <w:pPr>
        <w:spacing w:after="0" w:line="360" w:lineRule="auto"/>
        <w:jc w:val="both"/>
        <w:rPr>
          <w:rFonts w:ascii="Palatino Linotype" w:eastAsia="Times New Roman" w:hAnsi="Palatino Linotype" w:cs="Arial"/>
        </w:rPr>
      </w:pPr>
    </w:p>
    <w:p w:rsidR="00FA08FC" w:rsidRDefault="00FA08FC" w:rsidP="00FA08FC">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lastRenderedPageBreak/>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FA08FC" w:rsidRDefault="00FA08FC" w:rsidP="00FA08FC">
      <w:pPr>
        <w:spacing w:after="0" w:line="360" w:lineRule="auto"/>
        <w:jc w:val="both"/>
        <w:rPr>
          <w:rFonts w:ascii="Palatino Linotype" w:hAnsi="Palatino Linotype" w:cs="Arial"/>
          <w:bCs/>
          <w:sz w:val="24"/>
          <w:szCs w:val="24"/>
        </w:rPr>
      </w:pPr>
    </w:p>
    <w:p w:rsidR="006B63B1" w:rsidRDefault="006B63B1" w:rsidP="006B63B1">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6B63B1" w:rsidRDefault="006B63B1" w:rsidP="00FA08FC">
      <w:pPr>
        <w:spacing w:after="0" w:line="360" w:lineRule="auto"/>
        <w:jc w:val="both"/>
        <w:rPr>
          <w:rFonts w:ascii="Palatino Linotype" w:hAnsi="Palatino Linotype" w:cs="Arial"/>
          <w:bCs/>
          <w:sz w:val="24"/>
          <w:szCs w:val="24"/>
        </w:rPr>
      </w:pPr>
    </w:p>
    <w:p w:rsidR="00FA08FC" w:rsidRDefault="00FA08FC" w:rsidP="00FA08FC">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xml:space="preserve">, CONFORMADO POR </w:t>
      </w:r>
      <w:r w:rsidRPr="007E4715">
        <w:rPr>
          <w:rFonts w:ascii="Palatino Linotype" w:eastAsia="Arial Unicode MS" w:hAnsi="Palatino Linotype" w:cs="Arial"/>
          <w:sz w:val="24"/>
          <w:szCs w:val="24"/>
        </w:rPr>
        <w:t xml:space="preserve">LOS COMISIONADOS ZULEMA MARTÍNEZ SÁNCHEZ, EVA ABAID YAPUR, JOSÉ GUADALUPE LUNA HERNÁNDEZ, JAVIER MARTÍNEZ CRUZ Y LUIS GUSTAVO PARRA NORIEGA, </w:t>
      </w:r>
      <w:r w:rsidR="007E4715" w:rsidRPr="007E4715">
        <w:rPr>
          <w:rFonts w:ascii="Palatino Linotype" w:eastAsia="Arial Unicode MS" w:hAnsi="Palatino Linotype" w:cs="Arial"/>
          <w:sz w:val="24"/>
          <w:szCs w:val="24"/>
        </w:rPr>
        <w:t>EN LA TRIGÉSIMA SEGUNDA SESIÓN ORDINARIA CELEBRADA EL CUATRO DE SEPTIEMBRE DE DOS MIL DIECINUEVE</w:t>
      </w:r>
      <w:r w:rsidRPr="007E4715">
        <w:rPr>
          <w:rFonts w:ascii="Palatino Linotype" w:eastAsia="Arial Unicode MS" w:hAnsi="Palatino Linotype" w:cs="Arial"/>
          <w:sz w:val="24"/>
          <w:szCs w:val="24"/>
        </w:rPr>
        <w:t xml:space="preserve">, ANTE EL SECRETARIO TÉCNICO </w:t>
      </w:r>
      <w:r w:rsidRPr="00AD2A55">
        <w:rPr>
          <w:rFonts w:ascii="Palatino Linotype" w:hAnsi="Palatino Linotype" w:cs="Arial"/>
          <w:sz w:val="24"/>
          <w:szCs w:val="24"/>
        </w:rPr>
        <w:t xml:space="preserve">DEL PLENO, </w:t>
      </w:r>
      <w:r>
        <w:rPr>
          <w:rFonts w:ascii="Palatino Linotype" w:hAnsi="Palatino Linotype" w:cs="Arial"/>
          <w:sz w:val="24"/>
          <w:szCs w:val="24"/>
        </w:rPr>
        <w:t>ALEXIS TAPIA RAMÍREZ. ----------------------------------------------------------------------------------------------------------------------------------------------------------------------------------------------------------------------------------------------------------------------------------------------------------------------------------------------------------------------------------------------------------------------------------------------------------------------------------------------------</w:t>
      </w:r>
      <w:r w:rsidR="007E4715">
        <w:rPr>
          <w:rFonts w:ascii="Palatino Linotype" w:hAnsi="Palatino Linotype" w:cs="Arial"/>
          <w:sz w:val="24"/>
          <w:szCs w:val="24"/>
        </w:rPr>
        <w:t>------------</w:t>
      </w:r>
      <w:r>
        <w:rPr>
          <w:rFonts w:ascii="Palatino Linotype" w:hAnsi="Palatino Linotype" w:cs="Arial"/>
          <w:sz w:val="24"/>
          <w:szCs w:val="24"/>
        </w:rPr>
        <w:t>--------------------------------------------</w:t>
      </w:r>
    </w:p>
    <w:p w:rsidR="00FA08FC"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887275D" wp14:editId="63FDD8D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275D"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v:textbox>
                <w10:wrap anchorx="page"/>
              </v:shape>
            </w:pict>
          </mc:Fallback>
        </mc:AlternateContent>
      </w:r>
    </w:p>
    <w:p w:rsidR="00FA08FC" w:rsidRPr="00AD2A55" w:rsidRDefault="00FA08FC" w:rsidP="00FA08FC">
      <w:pPr>
        <w:spacing w:after="0" w:line="360" w:lineRule="auto"/>
        <w:jc w:val="center"/>
        <w:rPr>
          <w:rFonts w:ascii="Palatino Linotype" w:hAnsi="Palatino Linotype"/>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546882" w:rsidRDefault="00FA08FC" w:rsidP="00FA08FC">
      <w:pPr>
        <w:spacing w:after="0" w:line="360" w:lineRule="auto"/>
        <w:rPr>
          <w:rFonts w:ascii="Palatino Linotype" w:hAnsi="Palatino Linotype"/>
          <w:b/>
          <w:sz w:val="20"/>
          <w:szCs w:val="24"/>
        </w:rPr>
      </w:pPr>
    </w:p>
    <w:p w:rsidR="00FA08FC"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C73FFC7" wp14:editId="29284911">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797B31" w:rsidRDefault="00FA08FC" w:rsidP="00FA08F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FFC7"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797B31" w:rsidRDefault="00FA08FC" w:rsidP="00FA08F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987C781" wp14:editId="38FD476D">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C781"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pPr>
                    </w:p>
                  </w:txbxContent>
                </v:textbox>
                <w10:wrap anchorx="margin"/>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b/>
          <w:sz w:val="20"/>
          <w:szCs w:val="24"/>
        </w:rPr>
      </w:pPr>
    </w:p>
    <w:p w:rsidR="00FA08FC" w:rsidRPr="00D701CA" w:rsidRDefault="00FA08FC" w:rsidP="00FA08FC">
      <w:pPr>
        <w:spacing w:after="0" w:line="360" w:lineRule="auto"/>
        <w:rPr>
          <w:rFonts w:ascii="Palatino Linotype" w:hAnsi="Palatino Linotype"/>
          <w:b/>
          <w:sz w:val="20"/>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7A9F6D7" wp14:editId="7E6F7290">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F6D7"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48B0410" wp14:editId="34279621">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0410"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v:textbox>
                <w10:wrap anchorx="page"/>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sz w:val="24"/>
          <w:szCs w:val="24"/>
        </w:rPr>
      </w:pPr>
    </w:p>
    <w:p w:rsidR="00FA08FC" w:rsidRPr="00546882" w:rsidRDefault="00FA08FC" w:rsidP="00FA08FC">
      <w:pPr>
        <w:spacing w:after="0" w:line="360" w:lineRule="auto"/>
        <w:rPr>
          <w:rFonts w:ascii="Palatino Linotype" w:hAnsi="Palatino Linotype"/>
          <w:sz w:val="20"/>
          <w:szCs w:val="24"/>
        </w:rPr>
      </w:pPr>
    </w:p>
    <w:p w:rsidR="00FA08FC" w:rsidRPr="00AD2A55" w:rsidRDefault="00FA08FC" w:rsidP="00FA08F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6DB7524B" wp14:editId="2CDCED13">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rPr>
                                <w:rFonts w:ascii="Palatino Linotype" w:hAnsi="Palatino Linotype"/>
                                <w:sz w:val="24"/>
                                <w:szCs w:val="24"/>
                              </w:rPr>
                            </w:pPr>
                          </w:p>
                          <w:p w:rsidR="00FA08FC" w:rsidRPr="00EF2FC0" w:rsidRDefault="00FA08FC" w:rsidP="00FA08FC">
                            <w:pPr>
                              <w:jc w:val="center"/>
                              <w:rPr>
                                <w:rFonts w:ascii="Palatino Linotype" w:hAnsi="Palatino Linotype"/>
                                <w:sz w:val="24"/>
                                <w:szCs w:val="24"/>
                              </w:rPr>
                            </w:pP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524B"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rPr>
                          <w:rFonts w:ascii="Palatino Linotype" w:hAnsi="Palatino Linotype"/>
                          <w:sz w:val="24"/>
                          <w:szCs w:val="24"/>
                        </w:rPr>
                      </w:pPr>
                    </w:p>
                    <w:p w:rsidR="00FA08FC" w:rsidRPr="00EF2FC0" w:rsidRDefault="00FA08FC" w:rsidP="00FA08FC">
                      <w:pPr>
                        <w:jc w:val="center"/>
                        <w:rPr>
                          <w:rFonts w:ascii="Palatino Linotype" w:hAnsi="Palatino Linotype"/>
                          <w:sz w:val="24"/>
                          <w:szCs w:val="24"/>
                        </w:rPr>
                      </w:pPr>
                    </w:p>
                    <w:p w:rsidR="00FA08FC" w:rsidRDefault="00FA08FC" w:rsidP="00FA08FC"/>
                  </w:txbxContent>
                </v:textbox>
                <w10:wrap anchorx="page"/>
              </v:shape>
            </w:pict>
          </mc:Fallback>
        </mc:AlternateConten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sz w:val="24"/>
          <w:szCs w:val="24"/>
        </w:rPr>
      </w:pPr>
    </w:p>
    <w:p w:rsidR="00FA08FC" w:rsidRPr="00546882" w:rsidRDefault="00FA08FC" w:rsidP="00FA08FC">
      <w:pPr>
        <w:spacing w:after="0" w:line="360" w:lineRule="auto"/>
        <w:jc w:val="both"/>
        <w:rPr>
          <w:rFonts w:ascii="Palatino Linotype" w:hAnsi="Palatino Linotype" w:cs="Arial"/>
          <w:sz w:val="18"/>
          <w:szCs w:val="24"/>
        </w:rPr>
      </w:pPr>
    </w:p>
    <w:p w:rsidR="00FA08FC" w:rsidRDefault="00FA08FC" w:rsidP="00FA08FC">
      <w:pPr>
        <w:spacing w:after="0" w:line="240" w:lineRule="auto"/>
        <w:jc w:val="both"/>
        <w:rPr>
          <w:rFonts w:ascii="Palatino Linotype" w:hAnsi="Palatino Linotype" w:cs="Arial"/>
          <w:sz w:val="20"/>
          <w:szCs w:val="20"/>
        </w:rPr>
      </w:pPr>
    </w:p>
    <w:p w:rsidR="00FA08FC" w:rsidRPr="00D701CA" w:rsidRDefault="00FA08FC" w:rsidP="00FA08FC">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fecha </w:t>
      </w:r>
      <w:r w:rsidR="007E4715" w:rsidRPr="007E4715">
        <w:rPr>
          <w:rFonts w:ascii="Palatino Linotype" w:hAnsi="Palatino Linotype" w:cs="Arial"/>
          <w:sz w:val="20"/>
          <w:szCs w:val="20"/>
        </w:rPr>
        <w:t>cuatro de septiembre de dos mil diecinueve</w:t>
      </w:r>
      <w:r w:rsidRPr="00D701CA">
        <w:rPr>
          <w:rFonts w:ascii="Palatino Linotype" w:hAnsi="Palatino Linotype" w:cs="Arial"/>
          <w:sz w:val="20"/>
          <w:szCs w:val="20"/>
        </w:rPr>
        <w:t xml:space="preserve">, emitida en el recurso de revisión </w:t>
      </w:r>
      <w:r w:rsidRPr="007E4715">
        <w:rPr>
          <w:rFonts w:ascii="Palatino Linotype" w:hAnsi="Palatino Linotype" w:cs="Arial"/>
          <w:sz w:val="20"/>
          <w:szCs w:val="20"/>
        </w:rPr>
        <w:t>0</w:t>
      </w:r>
      <w:r w:rsidR="007E4715">
        <w:rPr>
          <w:rFonts w:ascii="Palatino Linotype" w:hAnsi="Palatino Linotype" w:cs="Arial"/>
          <w:sz w:val="20"/>
          <w:szCs w:val="20"/>
        </w:rPr>
        <w:t>5765</w:t>
      </w:r>
      <w:r w:rsidRPr="007E4715">
        <w:rPr>
          <w:rFonts w:ascii="Palatino Linotype" w:hAnsi="Palatino Linotype" w:cs="Arial"/>
          <w:sz w:val="20"/>
          <w:szCs w:val="20"/>
        </w:rPr>
        <w:t>/INFOEM/IP/RR/2019</w:t>
      </w:r>
      <w:r w:rsidRPr="00D701CA">
        <w:rPr>
          <w:rFonts w:ascii="Palatino Linotype" w:hAnsi="Palatino Linotype" w:cs="Arial"/>
          <w:sz w:val="20"/>
          <w:szCs w:val="20"/>
        </w:rPr>
        <w:t>.</w:t>
      </w:r>
    </w:p>
    <w:p w:rsidR="00FA08FC" w:rsidRPr="007E4715" w:rsidRDefault="00FA08FC" w:rsidP="007E4715">
      <w:pPr>
        <w:spacing w:after="0" w:line="240" w:lineRule="auto"/>
        <w:jc w:val="both"/>
        <w:rPr>
          <w:rFonts w:ascii="Palatino Linotype" w:hAnsi="Palatino Linotype" w:cs="Arial"/>
          <w:sz w:val="20"/>
          <w:szCs w:val="20"/>
        </w:rPr>
      </w:pPr>
      <w:r w:rsidRPr="007E4715">
        <w:rPr>
          <w:rFonts w:ascii="Palatino Linotype" w:hAnsi="Palatino Linotype" w:cs="Arial"/>
          <w:sz w:val="20"/>
          <w:szCs w:val="20"/>
        </w:rPr>
        <w:t>OSAM/</w:t>
      </w:r>
      <w:r w:rsidR="007E4715">
        <w:rPr>
          <w:rFonts w:ascii="Palatino Linotype" w:hAnsi="Palatino Linotype" w:cs="Arial"/>
          <w:sz w:val="20"/>
          <w:szCs w:val="20"/>
        </w:rPr>
        <w:t>ROA</w:t>
      </w:r>
    </w:p>
    <w:p w:rsidR="007813F8" w:rsidRPr="007E4715" w:rsidRDefault="007813F8" w:rsidP="007E4715">
      <w:pPr>
        <w:spacing w:after="0" w:line="240" w:lineRule="auto"/>
        <w:jc w:val="both"/>
        <w:rPr>
          <w:rFonts w:ascii="Palatino Linotype" w:hAnsi="Palatino Linotype" w:cs="Arial"/>
          <w:sz w:val="20"/>
          <w:szCs w:val="20"/>
        </w:rPr>
      </w:pPr>
    </w:p>
    <w:sectPr w:rsidR="007813F8" w:rsidRPr="007E4715" w:rsidSect="006E3E3B">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FB9" w:rsidRDefault="00100FB9" w:rsidP="00FA08FC">
      <w:pPr>
        <w:spacing w:after="0" w:line="240" w:lineRule="auto"/>
      </w:pPr>
      <w:r>
        <w:separator/>
      </w:r>
    </w:p>
  </w:endnote>
  <w:endnote w:type="continuationSeparator" w:id="0">
    <w:p w:rsidR="00100FB9" w:rsidRDefault="00100FB9" w:rsidP="00FA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842FF" w:rsidRPr="002D6DD8"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2472">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D2472">
              <w:rPr>
                <w:rFonts w:ascii="Palatino Linotype" w:hAnsi="Palatino Linotype"/>
                <w:bCs/>
                <w:noProof/>
                <w:sz w:val="20"/>
              </w:rPr>
              <w:t>35</w:t>
            </w:r>
            <w:r>
              <w:rPr>
                <w:rFonts w:ascii="Palatino Linotype" w:hAnsi="Palatino Linotype"/>
                <w:bCs/>
                <w:noProof/>
                <w:sz w:val="20"/>
              </w:rPr>
              <w:fldChar w:fldCharType="end"/>
            </w:r>
          </w:p>
        </w:sdtContent>
      </w:sdt>
    </w:sdtContent>
  </w:sdt>
  <w:p w:rsidR="004842FF" w:rsidRDefault="004D24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2FF" w:rsidRPr="000B69FA"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247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D2472">
      <w:rPr>
        <w:rFonts w:ascii="Palatino Linotype" w:hAnsi="Palatino Linotype"/>
        <w:bCs/>
        <w:noProof/>
        <w:sz w:val="20"/>
      </w:rPr>
      <w:t>35</w:t>
    </w:r>
    <w:r>
      <w:rPr>
        <w:rFonts w:ascii="Palatino Linotype" w:hAnsi="Palatino Linotype"/>
        <w:bCs/>
        <w:noProof/>
        <w:sz w:val="20"/>
      </w:rPr>
      <w:fldChar w:fldCharType="end"/>
    </w:r>
  </w:p>
  <w:p w:rsidR="004842FF" w:rsidRDefault="004D24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FB9" w:rsidRDefault="00100FB9" w:rsidP="00FA08FC">
      <w:pPr>
        <w:spacing w:after="0" w:line="240" w:lineRule="auto"/>
      </w:pPr>
      <w:r>
        <w:separator/>
      </w:r>
    </w:p>
  </w:footnote>
  <w:footnote w:type="continuationSeparator" w:id="0">
    <w:p w:rsidR="00100FB9" w:rsidRDefault="00100FB9" w:rsidP="00FA08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2" w:type="dxa"/>
      <w:tblInd w:w="-851" w:type="dxa"/>
      <w:tblCellMar>
        <w:left w:w="70" w:type="dxa"/>
        <w:right w:w="70" w:type="dxa"/>
      </w:tblCellMar>
      <w:tblLook w:val="04A0" w:firstRow="1" w:lastRow="0" w:firstColumn="1" w:lastColumn="0" w:noHBand="0" w:noVBand="1"/>
    </w:tblPr>
    <w:tblGrid>
      <w:gridCol w:w="6805"/>
      <w:gridCol w:w="3407"/>
    </w:tblGrid>
    <w:tr w:rsidR="004842FF" w:rsidTr="00014B9D">
      <w:trPr>
        <w:trHeight w:val="227"/>
      </w:trPr>
      <w:tc>
        <w:tcPr>
          <w:tcW w:w="6805"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407" w:type="dxa"/>
          <w:hideMark/>
        </w:tcPr>
        <w:p w:rsidR="004842FF" w:rsidRDefault="00DA2845" w:rsidP="00451F5D">
          <w:pPr>
            <w:spacing w:after="120" w:line="256" w:lineRule="auto"/>
            <w:ind w:left="-207" w:right="214" w:firstLine="207"/>
            <w:jc w:val="right"/>
            <w:rPr>
              <w:rFonts w:ascii="Palatino Linotype" w:hAnsi="Palatino Linotype" w:cs="Arial"/>
              <w:szCs w:val="20"/>
            </w:rPr>
          </w:pPr>
          <w:r>
            <w:rPr>
              <w:rFonts w:ascii="Palatino Linotype" w:hAnsi="Palatino Linotype" w:cs="Arial"/>
              <w:bCs/>
              <w:sz w:val="24"/>
              <w:lang w:eastAsia="es-MX"/>
            </w:rPr>
            <w:t>0</w:t>
          </w:r>
          <w:r w:rsidR="000561F4">
            <w:rPr>
              <w:rFonts w:ascii="Palatino Linotype" w:hAnsi="Palatino Linotype" w:cs="Arial"/>
              <w:bCs/>
              <w:sz w:val="24"/>
              <w:lang w:eastAsia="es-MX"/>
            </w:rPr>
            <w:t>5</w:t>
          </w:r>
          <w:r w:rsidR="00451F5D">
            <w:rPr>
              <w:rFonts w:ascii="Palatino Linotype" w:hAnsi="Palatino Linotype" w:cs="Arial"/>
              <w:bCs/>
              <w:sz w:val="24"/>
              <w:lang w:eastAsia="es-MX"/>
            </w:rPr>
            <w:t>765</w:t>
          </w:r>
          <w:r>
            <w:rPr>
              <w:rFonts w:ascii="Palatino Linotype" w:hAnsi="Palatino Linotype" w:cs="Arial"/>
              <w:bCs/>
              <w:sz w:val="24"/>
              <w:lang w:eastAsia="es-MX"/>
            </w:rPr>
            <w:t>/INFOEM/IP/RR/2019</w:t>
          </w:r>
        </w:p>
      </w:tc>
    </w:tr>
    <w:tr w:rsidR="004842FF" w:rsidTr="00014B9D">
      <w:trPr>
        <w:trHeight w:val="242"/>
      </w:trPr>
      <w:tc>
        <w:tcPr>
          <w:tcW w:w="6805"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407" w:type="dxa"/>
          <w:hideMark/>
        </w:tcPr>
        <w:p w:rsidR="004842FF" w:rsidRDefault="00DA2845" w:rsidP="00451F5D">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 xml:space="preserve">Ayuntamiento de </w:t>
          </w:r>
          <w:r w:rsidR="00451F5D">
            <w:rPr>
              <w:rFonts w:ascii="Palatino Linotype" w:hAnsi="Palatino Linotype" w:cs="Arial"/>
              <w:szCs w:val="20"/>
            </w:rPr>
            <w:t>Metepec</w:t>
          </w:r>
        </w:p>
      </w:tc>
    </w:tr>
    <w:tr w:rsidR="004842FF" w:rsidTr="00014B9D">
      <w:trPr>
        <w:trHeight w:val="342"/>
      </w:trPr>
      <w:tc>
        <w:tcPr>
          <w:tcW w:w="6805" w:type="dxa"/>
          <w:hideMark/>
        </w:tcPr>
        <w:p w:rsidR="004842FF" w:rsidRDefault="00DA2845"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407" w:type="dxa"/>
          <w:hideMark/>
        </w:tcPr>
        <w:p w:rsidR="004842FF" w:rsidRDefault="00DA2845" w:rsidP="00014B9D">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DA2845"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947"/>
      <w:gridCol w:w="3543"/>
    </w:tblGrid>
    <w:tr w:rsidR="004842FF" w:rsidTr="00044747">
      <w:trPr>
        <w:trHeight w:val="227"/>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543" w:type="dxa"/>
          <w:hideMark/>
        </w:tcPr>
        <w:p w:rsidR="004842FF" w:rsidRDefault="00DA2845" w:rsidP="007C092F">
          <w:pPr>
            <w:spacing w:after="120" w:line="256" w:lineRule="auto"/>
            <w:ind w:left="-486" w:right="214" w:firstLine="486"/>
            <w:jc w:val="right"/>
            <w:rPr>
              <w:rFonts w:ascii="Palatino Linotype" w:hAnsi="Palatino Linotype" w:cs="Arial"/>
              <w:szCs w:val="20"/>
            </w:rPr>
          </w:pPr>
          <w:r>
            <w:rPr>
              <w:rFonts w:ascii="Palatino Linotype" w:hAnsi="Palatino Linotype" w:cs="Arial"/>
              <w:bCs/>
              <w:sz w:val="24"/>
              <w:lang w:eastAsia="es-MX"/>
            </w:rPr>
            <w:t>0</w:t>
          </w:r>
          <w:r w:rsidR="000561F4">
            <w:rPr>
              <w:rFonts w:ascii="Palatino Linotype" w:hAnsi="Palatino Linotype" w:cs="Arial"/>
              <w:bCs/>
              <w:sz w:val="24"/>
              <w:lang w:eastAsia="es-MX"/>
            </w:rPr>
            <w:t>5</w:t>
          </w:r>
          <w:r w:rsidR="007C092F">
            <w:rPr>
              <w:rFonts w:ascii="Palatino Linotype" w:hAnsi="Palatino Linotype" w:cs="Arial"/>
              <w:bCs/>
              <w:sz w:val="24"/>
              <w:lang w:eastAsia="es-MX"/>
            </w:rPr>
            <w:t>765</w:t>
          </w:r>
          <w:r>
            <w:rPr>
              <w:rFonts w:ascii="Palatino Linotype" w:hAnsi="Palatino Linotype" w:cs="Arial"/>
              <w:bCs/>
              <w:sz w:val="24"/>
              <w:lang w:eastAsia="es-MX"/>
            </w:rPr>
            <w:t>/INFOEM/IP/RR/2019</w:t>
          </w:r>
        </w:p>
      </w:tc>
    </w:tr>
    <w:tr w:rsidR="004842FF" w:rsidTr="00044747">
      <w:trPr>
        <w:trHeight w:val="242"/>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543" w:type="dxa"/>
          <w:hideMark/>
        </w:tcPr>
        <w:p w:rsidR="004842FF" w:rsidRDefault="00DA2845" w:rsidP="007C092F">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 xml:space="preserve">Ayuntamiento de </w:t>
          </w:r>
          <w:r w:rsidR="007C092F">
            <w:rPr>
              <w:rFonts w:ascii="Palatino Linotype" w:hAnsi="Palatino Linotype" w:cs="Arial"/>
              <w:szCs w:val="20"/>
            </w:rPr>
            <w:t>Metepec</w:t>
          </w:r>
        </w:p>
      </w:tc>
    </w:tr>
    <w:tr w:rsidR="004842FF" w:rsidTr="00044747">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3543" w:type="dxa"/>
        </w:tcPr>
        <w:p w:rsidR="004842FF" w:rsidRPr="003D23D7" w:rsidRDefault="004D2472" w:rsidP="000561F4">
          <w:pPr>
            <w:spacing w:after="120" w:line="256" w:lineRule="auto"/>
            <w:ind w:left="-486" w:right="214" w:firstLine="486"/>
            <w:jc w:val="right"/>
            <w:rPr>
              <w:rFonts w:ascii="Palatino Linotype" w:hAnsi="Palatino Linotype" w:cs="Arial"/>
            </w:rPr>
          </w:pPr>
          <w:r>
            <w:rPr>
              <w:rFonts w:ascii="Palatino Linotype" w:hAnsi="Palatino Linotype" w:cs="Arial"/>
            </w:rPr>
            <w:t>xxxxxxxxxxxxxxxxxxxxx</w:t>
          </w:r>
        </w:p>
      </w:tc>
    </w:tr>
    <w:tr w:rsidR="004842FF" w:rsidTr="00044747">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543" w:type="dxa"/>
        </w:tcPr>
        <w:p w:rsidR="004842FF" w:rsidRDefault="00DA2845" w:rsidP="00044747">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4D24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5BEA767F"/>
    <w:multiLevelType w:val="hybridMultilevel"/>
    <w:tmpl w:val="8C6EC8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7415023"/>
    <w:multiLevelType w:val="hybridMultilevel"/>
    <w:tmpl w:val="D400BB0A"/>
    <w:lvl w:ilvl="0" w:tplc="78DE4DF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FC"/>
    <w:rsid w:val="00004FD9"/>
    <w:rsid w:val="000112B2"/>
    <w:rsid w:val="000379CA"/>
    <w:rsid w:val="00046592"/>
    <w:rsid w:val="000532DA"/>
    <w:rsid w:val="000561F4"/>
    <w:rsid w:val="00064F36"/>
    <w:rsid w:val="00073EB5"/>
    <w:rsid w:val="00082BAE"/>
    <w:rsid w:val="000A59D7"/>
    <w:rsid w:val="000D4AF2"/>
    <w:rsid w:val="000E1CDD"/>
    <w:rsid w:val="000E31E8"/>
    <w:rsid w:val="000E6CDE"/>
    <w:rsid w:val="00100FB9"/>
    <w:rsid w:val="00143551"/>
    <w:rsid w:val="00144D35"/>
    <w:rsid w:val="001464F9"/>
    <w:rsid w:val="001647D3"/>
    <w:rsid w:val="00187FA6"/>
    <w:rsid w:val="001A3E01"/>
    <w:rsid w:val="001A487F"/>
    <w:rsid w:val="001A7F5D"/>
    <w:rsid w:val="001C486E"/>
    <w:rsid w:val="001D3E7D"/>
    <w:rsid w:val="00214670"/>
    <w:rsid w:val="00225915"/>
    <w:rsid w:val="00234599"/>
    <w:rsid w:val="00252670"/>
    <w:rsid w:val="00257204"/>
    <w:rsid w:val="0029403C"/>
    <w:rsid w:val="003138FF"/>
    <w:rsid w:val="00340F98"/>
    <w:rsid w:val="003549C5"/>
    <w:rsid w:val="0037015F"/>
    <w:rsid w:val="003712D2"/>
    <w:rsid w:val="00385633"/>
    <w:rsid w:val="0038586A"/>
    <w:rsid w:val="0039115D"/>
    <w:rsid w:val="0042512C"/>
    <w:rsid w:val="0043037F"/>
    <w:rsid w:val="00433567"/>
    <w:rsid w:val="00434359"/>
    <w:rsid w:val="00443C43"/>
    <w:rsid w:val="00451F5D"/>
    <w:rsid w:val="00491B96"/>
    <w:rsid w:val="004A2B1B"/>
    <w:rsid w:val="004D2472"/>
    <w:rsid w:val="004F2BC7"/>
    <w:rsid w:val="00532895"/>
    <w:rsid w:val="0053338A"/>
    <w:rsid w:val="005345B3"/>
    <w:rsid w:val="00534C2A"/>
    <w:rsid w:val="005411E0"/>
    <w:rsid w:val="005A63A0"/>
    <w:rsid w:val="005B5C28"/>
    <w:rsid w:val="005B7B2A"/>
    <w:rsid w:val="005C45E7"/>
    <w:rsid w:val="005D781A"/>
    <w:rsid w:val="005F56E4"/>
    <w:rsid w:val="00614B42"/>
    <w:rsid w:val="00617AB9"/>
    <w:rsid w:val="00620984"/>
    <w:rsid w:val="00631459"/>
    <w:rsid w:val="00650800"/>
    <w:rsid w:val="0065243F"/>
    <w:rsid w:val="0067359C"/>
    <w:rsid w:val="00675993"/>
    <w:rsid w:val="006916C7"/>
    <w:rsid w:val="006A78AC"/>
    <w:rsid w:val="006A7C2D"/>
    <w:rsid w:val="006B62BF"/>
    <w:rsid w:val="006B63B1"/>
    <w:rsid w:val="006D7593"/>
    <w:rsid w:val="00752D14"/>
    <w:rsid w:val="00771F78"/>
    <w:rsid w:val="007813F8"/>
    <w:rsid w:val="007B2C00"/>
    <w:rsid w:val="007C092F"/>
    <w:rsid w:val="007D5176"/>
    <w:rsid w:val="007E4715"/>
    <w:rsid w:val="007E4CCA"/>
    <w:rsid w:val="007F6B42"/>
    <w:rsid w:val="008041C1"/>
    <w:rsid w:val="00812913"/>
    <w:rsid w:val="00822864"/>
    <w:rsid w:val="00825761"/>
    <w:rsid w:val="00830E3E"/>
    <w:rsid w:val="0084578F"/>
    <w:rsid w:val="008528A2"/>
    <w:rsid w:val="00860EDE"/>
    <w:rsid w:val="0086489F"/>
    <w:rsid w:val="00875665"/>
    <w:rsid w:val="008A2582"/>
    <w:rsid w:val="008A3CFC"/>
    <w:rsid w:val="008B0DFA"/>
    <w:rsid w:val="008F532E"/>
    <w:rsid w:val="00903865"/>
    <w:rsid w:val="009157D8"/>
    <w:rsid w:val="00925698"/>
    <w:rsid w:val="009313FE"/>
    <w:rsid w:val="00937D5D"/>
    <w:rsid w:val="00947B70"/>
    <w:rsid w:val="00952D51"/>
    <w:rsid w:val="00961CD8"/>
    <w:rsid w:val="00971912"/>
    <w:rsid w:val="00994F7A"/>
    <w:rsid w:val="009A2B89"/>
    <w:rsid w:val="009A3B3C"/>
    <w:rsid w:val="009D22D1"/>
    <w:rsid w:val="009E7B5A"/>
    <w:rsid w:val="009F3CEC"/>
    <w:rsid w:val="00A2527E"/>
    <w:rsid w:val="00A25E45"/>
    <w:rsid w:val="00A43D30"/>
    <w:rsid w:val="00A64808"/>
    <w:rsid w:val="00A75E8B"/>
    <w:rsid w:val="00A91471"/>
    <w:rsid w:val="00A94118"/>
    <w:rsid w:val="00AD1C73"/>
    <w:rsid w:val="00AF56E6"/>
    <w:rsid w:val="00B34EDE"/>
    <w:rsid w:val="00B426E3"/>
    <w:rsid w:val="00B42B2F"/>
    <w:rsid w:val="00B60DE2"/>
    <w:rsid w:val="00BA5929"/>
    <w:rsid w:val="00BA7FF6"/>
    <w:rsid w:val="00BB2946"/>
    <w:rsid w:val="00BC1017"/>
    <w:rsid w:val="00BD5A7A"/>
    <w:rsid w:val="00BE1A08"/>
    <w:rsid w:val="00BE42C2"/>
    <w:rsid w:val="00BE7124"/>
    <w:rsid w:val="00BF1476"/>
    <w:rsid w:val="00C033D6"/>
    <w:rsid w:val="00C33547"/>
    <w:rsid w:val="00C3617C"/>
    <w:rsid w:val="00C36E50"/>
    <w:rsid w:val="00C47D87"/>
    <w:rsid w:val="00C51E57"/>
    <w:rsid w:val="00C52404"/>
    <w:rsid w:val="00C64F28"/>
    <w:rsid w:val="00CC2CA5"/>
    <w:rsid w:val="00CC4A5D"/>
    <w:rsid w:val="00CD450F"/>
    <w:rsid w:val="00CE3752"/>
    <w:rsid w:val="00CE6940"/>
    <w:rsid w:val="00CE74E2"/>
    <w:rsid w:val="00D20308"/>
    <w:rsid w:val="00D23F59"/>
    <w:rsid w:val="00D57606"/>
    <w:rsid w:val="00DA2845"/>
    <w:rsid w:val="00DB673C"/>
    <w:rsid w:val="00DC7D89"/>
    <w:rsid w:val="00DD0B83"/>
    <w:rsid w:val="00DD61C4"/>
    <w:rsid w:val="00DF4503"/>
    <w:rsid w:val="00E0559B"/>
    <w:rsid w:val="00E10555"/>
    <w:rsid w:val="00E6268E"/>
    <w:rsid w:val="00E812EF"/>
    <w:rsid w:val="00EA53DB"/>
    <w:rsid w:val="00EB44C3"/>
    <w:rsid w:val="00EC27C6"/>
    <w:rsid w:val="00EC543F"/>
    <w:rsid w:val="00EE1D86"/>
    <w:rsid w:val="00EE396B"/>
    <w:rsid w:val="00F207BC"/>
    <w:rsid w:val="00F24371"/>
    <w:rsid w:val="00F4017F"/>
    <w:rsid w:val="00F40AB7"/>
    <w:rsid w:val="00F8582E"/>
    <w:rsid w:val="00F913A9"/>
    <w:rsid w:val="00FA08FC"/>
    <w:rsid w:val="00FA26C9"/>
    <w:rsid w:val="00FD1403"/>
    <w:rsid w:val="00FD3D80"/>
    <w:rsid w:val="00FE2D6D"/>
    <w:rsid w:val="00FE35AD"/>
    <w:rsid w:val="00FF0D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BF7796-CBD2-487A-880E-F43E80E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8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A08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A08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8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A08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A08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FA08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FA08F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A08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A08FC"/>
    <w:rPr>
      <w:color w:val="0563C1" w:themeColor="hyperlink"/>
      <w:u w:val="single"/>
    </w:rPr>
  </w:style>
  <w:style w:type="character" w:styleId="Refdecomentario">
    <w:name w:val="annotation reference"/>
    <w:basedOn w:val="Fuentedeprrafopredeter"/>
    <w:uiPriority w:val="99"/>
    <w:semiHidden/>
    <w:unhideWhenUsed/>
    <w:rsid w:val="00FA08FC"/>
    <w:rPr>
      <w:sz w:val="16"/>
      <w:szCs w:val="16"/>
    </w:rPr>
  </w:style>
  <w:style w:type="paragraph" w:styleId="Textocomentario">
    <w:name w:val="annotation text"/>
    <w:basedOn w:val="Normal"/>
    <w:link w:val="TextocomentarioCar"/>
    <w:uiPriority w:val="99"/>
    <w:semiHidden/>
    <w:unhideWhenUsed/>
    <w:rsid w:val="00FA08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08FC"/>
    <w:rPr>
      <w:sz w:val="20"/>
      <w:szCs w:val="20"/>
    </w:rPr>
  </w:style>
  <w:style w:type="paragraph" w:styleId="Textodeglobo">
    <w:name w:val="Balloon Text"/>
    <w:basedOn w:val="Normal"/>
    <w:link w:val="TextodegloboCar"/>
    <w:uiPriority w:val="99"/>
    <w:semiHidden/>
    <w:unhideWhenUsed/>
    <w:rsid w:val="00FA08FC"/>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FA08FC"/>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614612">
      <w:bodyDiv w:val="1"/>
      <w:marLeft w:val="0"/>
      <w:marRight w:val="0"/>
      <w:marTop w:val="0"/>
      <w:marBottom w:val="0"/>
      <w:divBdr>
        <w:top w:val="none" w:sz="0" w:space="0" w:color="auto"/>
        <w:left w:val="none" w:sz="0" w:space="0" w:color="auto"/>
        <w:bottom w:val="none" w:sz="0" w:space="0" w:color="auto"/>
        <w:right w:val="none" w:sz="0" w:space="0" w:color="auto"/>
      </w:divBdr>
    </w:div>
    <w:div w:id="197004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740E0-3742-4028-A709-AAFCE3359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7542</Words>
  <Characters>41484</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2019-09-05T16:16:00Z</cp:lastPrinted>
  <dcterms:created xsi:type="dcterms:W3CDTF">2019-09-11T17:00:00Z</dcterms:created>
  <dcterms:modified xsi:type="dcterms:W3CDTF">2019-09-11T17:00:00Z</dcterms:modified>
</cp:coreProperties>
</file>