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BC9" w:rsidRPr="00E20EB1" w:rsidRDefault="00554DF4" w:rsidP="00E20EB1">
      <w:pPr>
        <w:spacing w:line="360" w:lineRule="auto"/>
        <w:jc w:val="center"/>
        <w:rPr>
          <w:rFonts w:ascii="Palatino Linotype" w:eastAsia="Times New Roman" w:hAnsi="Palatino Linotype" w:cs="Times New Roman"/>
          <w:b/>
        </w:rPr>
      </w:pPr>
      <w:r w:rsidRPr="00E20EB1">
        <w:rPr>
          <w:rFonts w:ascii="Palatino Linotype" w:eastAsia="Times New Roman" w:hAnsi="Palatino Linotype" w:cs="Times New Roman"/>
          <w:b/>
        </w:rPr>
        <w:t>LÍNEAS ARGUMENTATIVAS</w:t>
      </w:r>
    </w:p>
    <w:p w:rsidR="001A4BC9" w:rsidRPr="00E20EB1" w:rsidRDefault="001A4BC9" w:rsidP="00E20EB1">
      <w:pPr>
        <w:spacing w:line="360" w:lineRule="auto"/>
        <w:rPr>
          <w:rFonts w:ascii="Palatino Linotype" w:eastAsia="Times New Roman" w:hAnsi="Palatino Linotype" w:cs="Times New Roman"/>
          <w:b/>
        </w:rPr>
      </w:pPr>
    </w:p>
    <w:p w:rsidR="00AA15CC" w:rsidRPr="00E20EB1" w:rsidRDefault="00AA15CC" w:rsidP="00E20EB1">
      <w:pPr>
        <w:spacing w:line="360" w:lineRule="auto"/>
        <w:jc w:val="both"/>
        <w:rPr>
          <w:rFonts w:ascii="Palatino Linotype" w:eastAsia="MS Mincho" w:hAnsi="Palatino Linotype" w:cs="Arial"/>
        </w:rPr>
      </w:pPr>
      <w:bookmarkStart w:id="0" w:name="_Toc512340965"/>
      <w:bookmarkStart w:id="1" w:name="_Toc527041797"/>
      <w:r w:rsidRPr="00E20EB1">
        <w:rPr>
          <w:rFonts w:ascii="Palatino Linotype" w:hAnsi="Palatino Linotype"/>
          <w:b/>
        </w:rPr>
        <w:t>LA ANTICIPACIÓN NO ES CAUSA DE EXTEMPORANEIDAD.</w:t>
      </w:r>
      <w:bookmarkEnd w:id="0"/>
      <w:bookmarkEnd w:id="1"/>
      <w:r w:rsidRPr="00E20EB1">
        <w:rPr>
          <w:rFonts w:ascii="Palatino Linotype" w:eastAsia="MS Mincho" w:hAnsi="Palatino Linotype" w:cs="Arial"/>
          <w:sz w:val="22"/>
        </w:rPr>
        <w:t xml:space="preserve"> </w:t>
      </w:r>
      <w:r w:rsidRPr="00E20EB1">
        <w:rPr>
          <w:rFonts w:ascii="Palatino Linotype" w:eastAsia="MS Mincho" w:hAnsi="Palatino Linotype" w:cs="Arial"/>
        </w:rPr>
        <w:t xml:space="preserve">La interposición del recursos de revisión antes de que inicie el plazo para su presentación no es determinante para declararlo extemporáneo, siempre y cuando ello ocurra de manera posterior a que se ha notificado la respuesta del sujeto obligado. </w:t>
      </w:r>
    </w:p>
    <w:p w:rsidR="00AA15CC" w:rsidRPr="00E20EB1" w:rsidRDefault="00AA15CC" w:rsidP="00E20EB1">
      <w:pPr>
        <w:spacing w:line="360" w:lineRule="auto"/>
        <w:rPr>
          <w:rFonts w:ascii="Palatino Linotype" w:hAnsi="Palatino Linotype"/>
          <w:b/>
        </w:rPr>
      </w:pPr>
    </w:p>
    <w:p w:rsidR="00554DF4" w:rsidRDefault="00554DF4" w:rsidP="00E20EB1">
      <w:pPr>
        <w:spacing w:line="360" w:lineRule="auto"/>
        <w:rPr>
          <w:rFonts w:ascii="Palatino Linotype" w:eastAsia="MS Mincho" w:hAnsi="Palatino Linotype" w:cs="Times New Roman"/>
        </w:rPr>
      </w:pPr>
      <w:r w:rsidRPr="00E20EB1">
        <w:rPr>
          <w:rFonts w:ascii="Palatino Linotype" w:eastAsia="MS Mincho" w:hAnsi="Palatino Linotype" w:cs="Times New Roman"/>
          <w:b/>
        </w:rPr>
        <w:t xml:space="preserve">DERECHO DE ACCESO A LA INFORMACIÓN PÚBLICA. </w:t>
      </w:r>
      <w:r w:rsidRPr="00E20EB1">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r w:rsidR="00450C1E" w:rsidRPr="00E20EB1">
        <w:rPr>
          <w:rFonts w:ascii="Palatino Linotype" w:eastAsia="MS Mincho" w:hAnsi="Palatino Linotype" w:cs="Times New Roman"/>
        </w:rPr>
        <w:t>.</w:t>
      </w:r>
    </w:p>
    <w:p w:rsidR="00E20EB1" w:rsidRPr="00E20EB1" w:rsidRDefault="00E20EB1" w:rsidP="00E20EB1">
      <w:pPr>
        <w:spacing w:line="360" w:lineRule="auto"/>
        <w:rPr>
          <w:rFonts w:ascii="Palatino Linotype" w:eastAsia="MS Mincho" w:hAnsi="Palatino Linotype" w:cs="Times New Roman"/>
        </w:rPr>
      </w:pPr>
    </w:p>
    <w:p w:rsidR="00EF1DDD" w:rsidRPr="00E20EB1" w:rsidRDefault="00EF1DDD" w:rsidP="00E20EB1">
      <w:pPr>
        <w:spacing w:line="360" w:lineRule="auto"/>
        <w:jc w:val="both"/>
        <w:rPr>
          <w:rFonts w:ascii="Palatino Linotype" w:hAnsi="Palatino Linotype" w:cs="Arial"/>
        </w:rPr>
      </w:pPr>
      <w:r w:rsidRPr="00E20EB1">
        <w:rPr>
          <w:rFonts w:ascii="Palatino Linotype" w:eastAsia="Calibri" w:hAnsi="Palatino Linotype" w:cs="Arial"/>
          <w:b/>
          <w:szCs w:val="22"/>
          <w:lang w:val="es-ES" w:eastAsia="es-MX"/>
        </w:rPr>
        <w:t>DE LAS FORMALIDADES LEGALES DE LA CLASIFICACIÓN DE LA INFORMACIÓN.</w:t>
      </w:r>
      <w:r w:rsidRPr="00E20EB1">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E20EB1">
        <w:rPr>
          <w:rFonts w:ascii="Palatino Linotype" w:eastAsia="Calibri" w:hAnsi="Palatino Linotype" w:cs="Arial"/>
          <w:bCs/>
          <w:lang w:val="es-MX" w:eastAsia="en-US"/>
        </w:rPr>
        <w:t xml:space="preserve"> VIII,</w:t>
      </w:r>
      <w:r w:rsidRPr="00E20EB1">
        <w:rPr>
          <w:rFonts w:ascii="Palatino Linotype" w:eastAsia="Calibri" w:hAnsi="Palatino Linotype" w:cs="Arial"/>
          <w:szCs w:val="22"/>
          <w:lang w:val="es-ES" w:eastAsia="es-MX"/>
        </w:rPr>
        <w:t xml:space="preserve"> 122, 135 </w:t>
      </w:r>
      <w:r w:rsidRPr="00E20EB1">
        <w:rPr>
          <w:rFonts w:ascii="Palatino Linotype" w:hAnsi="Palatino Linotype" w:cs="Arial"/>
        </w:rPr>
        <w:t>143 y 149, así como los establecido en los Lineamientos Generales en Materia de Clasificación</w:t>
      </w:r>
      <w:r w:rsidRPr="00E20EB1">
        <w:rPr>
          <w:rFonts w:ascii="Palatino Linotype" w:hAnsi="Palatino Linotype"/>
        </w:rPr>
        <w:t xml:space="preserve"> </w:t>
      </w:r>
      <w:r w:rsidRPr="00E20EB1">
        <w:rPr>
          <w:rFonts w:ascii="Palatino Linotype" w:hAnsi="Palatino Linotype" w:cs="Arial"/>
        </w:rPr>
        <w:t>y Desclasificación de la Información.</w:t>
      </w:r>
    </w:p>
    <w:p w:rsidR="00980652" w:rsidRPr="00E20EB1" w:rsidRDefault="00980652" w:rsidP="00E20EB1">
      <w:pPr>
        <w:spacing w:line="360" w:lineRule="auto"/>
        <w:jc w:val="both"/>
        <w:rPr>
          <w:rFonts w:ascii="Palatino Linotype" w:hAnsi="Palatino Linotype" w:cs="Arial"/>
        </w:rPr>
      </w:pPr>
    </w:p>
    <w:p w:rsidR="00980652" w:rsidRDefault="00980652" w:rsidP="00E20EB1">
      <w:pPr>
        <w:spacing w:line="360" w:lineRule="auto"/>
        <w:jc w:val="both"/>
        <w:rPr>
          <w:rFonts w:ascii="Palatino Linotype" w:hAnsi="Palatino Linotype" w:cs="Arial"/>
        </w:rPr>
      </w:pPr>
    </w:p>
    <w:p w:rsidR="00E20EB1" w:rsidRPr="00E20EB1" w:rsidRDefault="00E20EB1" w:rsidP="00E20EB1">
      <w:pPr>
        <w:spacing w:line="360" w:lineRule="auto"/>
        <w:jc w:val="both"/>
        <w:rPr>
          <w:rFonts w:ascii="Palatino Linotype" w:hAnsi="Palatino Linotype" w:cs="Arial"/>
        </w:rPr>
      </w:pPr>
    </w:p>
    <w:p w:rsidR="00554DF4" w:rsidRPr="00E20EB1" w:rsidRDefault="00E20EB1" w:rsidP="00E20EB1">
      <w:pPr>
        <w:spacing w:line="360" w:lineRule="auto"/>
        <w:jc w:val="center"/>
        <w:rPr>
          <w:rFonts w:ascii="Palatino Linotype" w:hAnsi="Palatino Linotype"/>
        </w:rPr>
      </w:pPr>
      <w:r w:rsidRPr="00E20EB1">
        <w:rPr>
          <w:rFonts w:ascii="Palatino Linotype" w:hAnsi="Palatino Linotype"/>
          <w:b/>
        </w:rPr>
        <w:lastRenderedPageBreak/>
        <w:t>ÍNDICE</w:t>
      </w:r>
      <w:r w:rsidRPr="00E20EB1">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Content>
        <w:p w:rsidR="00554DF4" w:rsidRPr="00E20EB1" w:rsidRDefault="00554DF4" w:rsidP="00E20EB1">
          <w:pPr>
            <w:pStyle w:val="TtulodeTDC"/>
            <w:spacing w:before="0" w:line="360" w:lineRule="auto"/>
          </w:pPr>
        </w:p>
        <w:p w:rsidR="00E20EB1" w:rsidRPr="00E20EB1" w:rsidRDefault="00554DF4" w:rsidP="00E20EB1">
          <w:pPr>
            <w:pStyle w:val="TDC1"/>
            <w:tabs>
              <w:tab w:val="right" w:leader="dot" w:pos="8779"/>
            </w:tabs>
            <w:spacing w:line="360" w:lineRule="auto"/>
            <w:rPr>
              <w:rFonts w:ascii="Palatino Linotype" w:hAnsi="Palatino Linotype"/>
              <w:b/>
              <w:noProof/>
              <w:sz w:val="22"/>
              <w:szCs w:val="22"/>
              <w:lang w:val="es-MX" w:eastAsia="es-MX"/>
            </w:rPr>
          </w:pPr>
          <w:r w:rsidRPr="00E20EB1">
            <w:rPr>
              <w:rFonts w:ascii="Palatino Linotype" w:hAnsi="Palatino Linotype"/>
              <w:b/>
            </w:rPr>
            <w:fldChar w:fldCharType="begin"/>
          </w:r>
          <w:r w:rsidRPr="00E20EB1">
            <w:rPr>
              <w:rFonts w:ascii="Palatino Linotype" w:hAnsi="Palatino Linotype"/>
              <w:b/>
            </w:rPr>
            <w:instrText xml:space="preserve"> TOC \o "1-3" \h \z \u </w:instrText>
          </w:r>
          <w:r w:rsidRPr="00E20EB1">
            <w:rPr>
              <w:rFonts w:ascii="Palatino Linotype" w:hAnsi="Palatino Linotype"/>
              <w:b/>
            </w:rPr>
            <w:fldChar w:fldCharType="separate"/>
          </w:r>
          <w:hyperlink w:anchor="_Toc31987159" w:history="1">
            <w:r w:rsidR="00E20EB1" w:rsidRPr="00E20EB1">
              <w:rPr>
                <w:rStyle w:val="Hipervnculo"/>
                <w:rFonts w:ascii="Palatino Linotype" w:hAnsi="Palatino Linotype"/>
                <w:b/>
                <w:noProof/>
              </w:rPr>
              <w:t>ANTECEDENTES</w:t>
            </w:r>
            <w:r w:rsidR="00E20EB1" w:rsidRPr="00E20EB1">
              <w:rPr>
                <w:rFonts w:ascii="Palatino Linotype" w:hAnsi="Palatino Linotype"/>
                <w:b/>
                <w:noProof/>
                <w:webHidden/>
              </w:rPr>
              <w:tab/>
            </w:r>
            <w:r w:rsidR="00E20EB1" w:rsidRPr="00E20EB1">
              <w:rPr>
                <w:rFonts w:ascii="Palatino Linotype" w:hAnsi="Palatino Linotype"/>
                <w:b/>
                <w:noProof/>
                <w:webHidden/>
              </w:rPr>
              <w:fldChar w:fldCharType="begin"/>
            </w:r>
            <w:r w:rsidR="00E20EB1" w:rsidRPr="00E20EB1">
              <w:rPr>
                <w:rFonts w:ascii="Palatino Linotype" w:hAnsi="Palatino Linotype"/>
                <w:b/>
                <w:noProof/>
                <w:webHidden/>
              </w:rPr>
              <w:instrText xml:space="preserve"> PAGEREF _Toc31987159 \h </w:instrText>
            </w:r>
            <w:r w:rsidR="00E20EB1" w:rsidRPr="00E20EB1">
              <w:rPr>
                <w:rFonts w:ascii="Palatino Linotype" w:hAnsi="Palatino Linotype"/>
                <w:b/>
                <w:noProof/>
                <w:webHidden/>
              </w:rPr>
            </w:r>
            <w:r w:rsidR="00E20EB1" w:rsidRPr="00E20EB1">
              <w:rPr>
                <w:rFonts w:ascii="Palatino Linotype" w:hAnsi="Palatino Linotype"/>
                <w:b/>
                <w:noProof/>
                <w:webHidden/>
              </w:rPr>
              <w:fldChar w:fldCharType="separate"/>
            </w:r>
            <w:r w:rsidR="00E70310">
              <w:rPr>
                <w:rFonts w:ascii="Palatino Linotype" w:hAnsi="Palatino Linotype"/>
                <w:b/>
                <w:noProof/>
                <w:webHidden/>
              </w:rPr>
              <w:t>3</w:t>
            </w:r>
            <w:r w:rsidR="00E20EB1" w:rsidRPr="00E20EB1">
              <w:rPr>
                <w:rFonts w:ascii="Palatino Linotype" w:hAnsi="Palatino Linotype"/>
                <w:b/>
                <w:noProof/>
                <w:webHidden/>
              </w:rPr>
              <w:fldChar w:fldCharType="end"/>
            </w:r>
          </w:hyperlink>
        </w:p>
        <w:p w:rsidR="00E20EB1" w:rsidRPr="00E20EB1" w:rsidRDefault="003117C5" w:rsidP="00E20EB1">
          <w:pPr>
            <w:pStyle w:val="TDC1"/>
            <w:tabs>
              <w:tab w:val="right" w:leader="dot" w:pos="8779"/>
            </w:tabs>
            <w:spacing w:line="360" w:lineRule="auto"/>
            <w:rPr>
              <w:rFonts w:ascii="Palatino Linotype" w:hAnsi="Palatino Linotype"/>
              <w:b/>
              <w:noProof/>
              <w:sz w:val="22"/>
              <w:szCs w:val="22"/>
              <w:lang w:val="es-MX" w:eastAsia="es-MX"/>
            </w:rPr>
          </w:pPr>
          <w:hyperlink w:anchor="_Toc31987160" w:history="1">
            <w:r w:rsidR="00E20EB1" w:rsidRPr="00E20EB1">
              <w:rPr>
                <w:rStyle w:val="Hipervnculo"/>
                <w:rFonts w:ascii="Palatino Linotype" w:hAnsi="Palatino Linotype"/>
                <w:b/>
                <w:noProof/>
              </w:rPr>
              <w:t>CONSIDERANDO</w:t>
            </w:r>
            <w:r w:rsidR="00E20EB1" w:rsidRPr="00E20EB1">
              <w:rPr>
                <w:rFonts w:ascii="Palatino Linotype" w:hAnsi="Palatino Linotype"/>
                <w:b/>
                <w:noProof/>
                <w:webHidden/>
              </w:rPr>
              <w:tab/>
            </w:r>
            <w:r w:rsidR="00E20EB1" w:rsidRPr="00E20EB1">
              <w:rPr>
                <w:rFonts w:ascii="Palatino Linotype" w:hAnsi="Palatino Linotype"/>
                <w:b/>
                <w:noProof/>
                <w:webHidden/>
              </w:rPr>
              <w:fldChar w:fldCharType="begin"/>
            </w:r>
            <w:r w:rsidR="00E20EB1" w:rsidRPr="00E20EB1">
              <w:rPr>
                <w:rFonts w:ascii="Palatino Linotype" w:hAnsi="Palatino Linotype"/>
                <w:b/>
                <w:noProof/>
                <w:webHidden/>
              </w:rPr>
              <w:instrText xml:space="preserve"> PAGEREF _Toc31987160 \h </w:instrText>
            </w:r>
            <w:r w:rsidR="00E20EB1" w:rsidRPr="00E20EB1">
              <w:rPr>
                <w:rFonts w:ascii="Palatino Linotype" w:hAnsi="Palatino Linotype"/>
                <w:b/>
                <w:noProof/>
                <w:webHidden/>
              </w:rPr>
            </w:r>
            <w:r w:rsidR="00E20EB1" w:rsidRPr="00E20EB1">
              <w:rPr>
                <w:rFonts w:ascii="Palatino Linotype" w:hAnsi="Palatino Linotype"/>
                <w:b/>
                <w:noProof/>
                <w:webHidden/>
              </w:rPr>
              <w:fldChar w:fldCharType="separate"/>
            </w:r>
            <w:r w:rsidR="00E70310">
              <w:rPr>
                <w:rFonts w:ascii="Palatino Linotype" w:hAnsi="Palatino Linotype"/>
                <w:b/>
                <w:noProof/>
                <w:webHidden/>
              </w:rPr>
              <w:t>12</w:t>
            </w:r>
            <w:r w:rsidR="00E20EB1" w:rsidRPr="00E20EB1">
              <w:rPr>
                <w:rFonts w:ascii="Palatino Linotype" w:hAnsi="Palatino Linotype"/>
                <w:b/>
                <w:noProof/>
                <w:webHidden/>
              </w:rPr>
              <w:fldChar w:fldCharType="end"/>
            </w:r>
          </w:hyperlink>
        </w:p>
        <w:p w:rsidR="00E20EB1" w:rsidRPr="00E20EB1" w:rsidRDefault="003117C5" w:rsidP="00E20EB1">
          <w:pPr>
            <w:pStyle w:val="TDC2"/>
            <w:spacing w:line="360" w:lineRule="auto"/>
            <w:rPr>
              <w:noProof/>
              <w:sz w:val="22"/>
              <w:szCs w:val="22"/>
              <w:lang w:val="es-MX" w:eastAsia="es-MX"/>
            </w:rPr>
          </w:pPr>
          <w:hyperlink w:anchor="_Toc31987161" w:history="1">
            <w:r w:rsidR="00E20EB1" w:rsidRPr="00E20EB1">
              <w:rPr>
                <w:rStyle w:val="Hipervnculo"/>
                <w:rFonts w:ascii="Palatino Linotype" w:hAnsi="Palatino Linotype"/>
                <w:b/>
                <w:noProof/>
              </w:rPr>
              <w:t>PRIMERO. De la competencia</w:t>
            </w:r>
            <w:r w:rsidR="00E20EB1" w:rsidRPr="00E20EB1">
              <w:rPr>
                <w:noProof/>
                <w:webHidden/>
              </w:rPr>
              <w:tab/>
            </w:r>
            <w:r w:rsidR="00E20EB1" w:rsidRPr="00E20EB1">
              <w:rPr>
                <w:noProof/>
                <w:webHidden/>
              </w:rPr>
              <w:fldChar w:fldCharType="begin"/>
            </w:r>
            <w:r w:rsidR="00E20EB1" w:rsidRPr="00E20EB1">
              <w:rPr>
                <w:noProof/>
                <w:webHidden/>
              </w:rPr>
              <w:instrText xml:space="preserve"> PAGEREF _Toc31987161 \h </w:instrText>
            </w:r>
            <w:r w:rsidR="00E20EB1" w:rsidRPr="00E20EB1">
              <w:rPr>
                <w:noProof/>
                <w:webHidden/>
              </w:rPr>
            </w:r>
            <w:r w:rsidR="00E20EB1" w:rsidRPr="00E20EB1">
              <w:rPr>
                <w:noProof/>
                <w:webHidden/>
              </w:rPr>
              <w:fldChar w:fldCharType="separate"/>
            </w:r>
            <w:r w:rsidR="00E70310">
              <w:rPr>
                <w:noProof/>
                <w:webHidden/>
              </w:rPr>
              <w:t>12</w:t>
            </w:r>
            <w:r w:rsidR="00E20EB1" w:rsidRPr="00E20EB1">
              <w:rPr>
                <w:noProof/>
                <w:webHidden/>
              </w:rPr>
              <w:fldChar w:fldCharType="end"/>
            </w:r>
          </w:hyperlink>
        </w:p>
        <w:p w:rsidR="00E20EB1" w:rsidRPr="00E20EB1" w:rsidRDefault="003117C5" w:rsidP="00E20EB1">
          <w:pPr>
            <w:pStyle w:val="TDC2"/>
            <w:spacing w:line="360" w:lineRule="auto"/>
            <w:rPr>
              <w:noProof/>
              <w:sz w:val="22"/>
              <w:szCs w:val="22"/>
              <w:lang w:val="es-MX" w:eastAsia="es-MX"/>
            </w:rPr>
          </w:pPr>
          <w:hyperlink w:anchor="_Toc31987162" w:history="1">
            <w:r w:rsidR="00E20EB1" w:rsidRPr="00E20EB1">
              <w:rPr>
                <w:rStyle w:val="Hipervnculo"/>
                <w:rFonts w:ascii="Palatino Linotype" w:hAnsi="Palatino Linotype"/>
                <w:b/>
                <w:noProof/>
              </w:rPr>
              <w:t>SEGUNDO. De la oportunidad y procedencia.</w:t>
            </w:r>
            <w:r w:rsidR="00E20EB1" w:rsidRPr="00E20EB1">
              <w:rPr>
                <w:noProof/>
                <w:webHidden/>
              </w:rPr>
              <w:tab/>
            </w:r>
            <w:r w:rsidR="00E20EB1" w:rsidRPr="00E20EB1">
              <w:rPr>
                <w:noProof/>
                <w:webHidden/>
              </w:rPr>
              <w:fldChar w:fldCharType="begin"/>
            </w:r>
            <w:r w:rsidR="00E20EB1" w:rsidRPr="00E20EB1">
              <w:rPr>
                <w:noProof/>
                <w:webHidden/>
              </w:rPr>
              <w:instrText xml:space="preserve"> PAGEREF _Toc31987162 \h </w:instrText>
            </w:r>
            <w:r w:rsidR="00E20EB1" w:rsidRPr="00E20EB1">
              <w:rPr>
                <w:noProof/>
                <w:webHidden/>
              </w:rPr>
            </w:r>
            <w:r w:rsidR="00E20EB1" w:rsidRPr="00E20EB1">
              <w:rPr>
                <w:noProof/>
                <w:webHidden/>
              </w:rPr>
              <w:fldChar w:fldCharType="separate"/>
            </w:r>
            <w:r w:rsidR="00E70310">
              <w:rPr>
                <w:noProof/>
                <w:webHidden/>
              </w:rPr>
              <w:t>13</w:t>
            </w:r>
            <w:r w:rsidR="00E20EB1" w:rsidRPr="00E20EB1">
              <w:rPr>
                <w:noProof/>
                <w:webHidden/>
              </w:rPr>
              <w:fldChar w:fldCharType="end"/>
            </w:r>
          </w:hyperlink>
        </w:p>
        <w:p w:rsidR="00E20EB1" w:rsidRPr="00E20EB1" w:rsidRDefault="003117C5" w:rsidP="00E20EB1">
          <w:pPr>
            <w:pStyle w:val="TDC2"/>
            <w:spacing w:line="360" w:lineRule="auto"/>
            <w:rPr>
              <w:noProof/>
              <w:sz w:val="22"/>
              <w:szCs w:val="22"/>
              <w:lang w:val="es-MX" w:eastAsia="es-MX"/>
            </w:rPr>
          </w:pPr>
          <w:hyperlink w:anchor="_Toc31987163" w:history="1">
            <w:r w:rsidR="00E20EB1" w:rsidRPr="00E20EB1">
              <w:rPr>
                <w:rStyle w:val="Hipervnculo"/>
                <w:rFonts w:ascii="Palatino Linotype" w:hAnsi="Palatino Linotype"/>
                <w:b/>
                <w:noProof/>
              </w:rPr>
              <w:t>TERCERO. Planteamiento de la Litis.</w:t>
            </w:r>
            <w:r w:rsidR="00E20EB1" w:rsidRPr="00E20EB1">
              <w:rPr>
                <w:noProof/>
                <w:webHidden/>
              </w:rPr>
              <w:tab/>
            </w:r>
            <w:r w:rsidR="00E20EB1" w:rsidRPr="00E20EB1">
              <w:rPr>
                <w:noProof/>
                <w:webHidden/>
              </w:rPr>
              <w:fldChar w:fldCharType="begin"/>
            </w:r>
            <w:r w:rsidR="00E20EB1" w:rsidRPr="00E20EB1">
              <w:rPr>
                <w:noProof/>
                <w:webHidden/>
              </w:rPr>
              <w:instrText xml:space="preserve"> PAGEREF _Toc31987163 \h </w:instrText>
            </w:r>
            <w:r w:rsidR="00E20EB1" w:rsidRPr="00E20EB1">
              <w:rPr>
                <w:noProof/>
                <w:webHidden/>
              </w:rPr>
            </w:r>
            <w:r w:rsidR="00E20EB1" w:rsidRPr="00E20EB1">
              <w:rPr>
                <w:noProof/>
                <w:webHidden/>
              </w:rPr>
              <w:fldChar w:fldCharType="separate"/>
            </w:r>
            <w:r w:rsidR="00E70310">
              <w:rPr>
                <w:noProof/>
                <w:webHidden/>
              </w:rPr>
              <w:t>15</w:t>
            </w:r>
            <w:r w:rsidR="00E20EB1" w:rsidRPr="00E20EB1">
              <w:rPr>
                <w:noProof/>
                <w:webHidden/>
              </w:rPr>
              <w:fldChar w:fldCharType="end"/>
            </w:r>
          </w:hyperlink>
        </w:p>
        <w:p w:rsidR="00E20EB1" w:rsidRPr="00E20EB1" w:rsidRDefault="003117C5" w:rsidP="00E20EB1">
          <w:pPr>
            <w:pStyle w:val="TDC2"/>
            <w:spacing w:line="360" w:lineRule="auto"/>
            <w:rPr>
              <w:noProof/>
              <w:sz w:val="22"/>
              <w:szCs w:val="22"/>
              <w:lang w:val="es-MX" w:eastAsia="es-MX"/>
            </w:rPr>
          </w:pPr>
          <w:hyperlink w:anchor="_Toc31987164" w:history="1">
            <w:r w:rsidR="00E20EB1" w:rsidRPr="00E20EB1">
              <w:rPr>
                <w:rStyle w:val="Hipervnculo"/>
                <w:rFonts w:ascii="Palatino Linotype" w:hAnsi="Palatino Linotype"/>
                <w:b/>
                <w:noProof/>
              </w:rPr>
              <w:t>CUARTO. Análisis y resolución del asunto.</w:t>
            </w:r>
            <w:r w:rsidR="00E20EB1" w:rsidRPr="00E20EB1">
              <w:rPr>
                <w:noProof/>
                <w:webHidden/>
              </w:rPr>
              <w:tab/>
            </w:r>
            <w:r w:rsidR="00E20EB1" w:rsidRPr="00E20EB1">
              <w:rPr>
                <w:noProof/>
                <w:webHidden/>
              </w:rPr>
              <w:fldChar w:fldCharType="begin"/>
            </w:r>
            <w:r w:rsidR="00E20EB1" w:rsidRPr="00E20EB1">
              <w:rPr>
                <w:noProof/>
                <w:webHidden/>
              </w:rPr>
              <w:instrText xml:space="preserve"> PAGEREF _Toc31987164 \h </w:instrText>
            </w:r>
            <w:r w:rsidR="00E20EB1" w:rsidRPr="00E20EB1">
              <w:rPr>
                <w:noProof/>
                <w:webHidden/>
              </w:rPr>
            </w:r>
            <w:r w:rsidR="00E20EB1" w:rsidRPr="00E20EB1">
              <w:rPr>
                <w:noProof/>
                <w:webHidden/>
              </w:rPr>
              <w:fldChar w:fldCharType="separate"/>
            </w:r>
            <w:r w:rsidR="00E70310">
              <w:rPr>
                <w:noProof/>
                <w:webHidden/>
              </w:rPr>
              <w:t>16</w:t>
            </w:r>
            <w:r w:rsidR="00E20EB1" w:rsidRPr="00E20EB1">
              <w:rPr>
                <w:noProof/>
                <w:webHidden/>
              </w:rPr>
              <w:fldChar w:fldCharType="end"/>
            </w:r>
          </w:hyperlink>
        </w:p>
        <w:p w:rsidR="00E20EB1" w:rsidRPr="00E20EB1" w:rsidRDefault="003117C5" w:rsidP="00E20EB1">
          <w:pPr>
            <w:pStyle w:val="TDC2"/>
            <w:spacing w:line="360" w:lineRule="auto"/>
            <w:rPr>
              <w:noProof/>
              <w:sz w:val="22"/>
              <w:szCs w:val="22"/>
              <w:lang w:val="es-MX" w:eastAsia="es-MX"/>
            </w:rPr>
          </w:pPr>
          <w:hyperlink w:anchor="_Toc31987165" w:history="1">
            <w:r w:rsidR="00E20EB1" w:rsidRPr="00E20EB1">
              <w:rPr>
                <w:rStyle w:val="Hipervnculo"/>
                <w:rFonts w:ascii="Palatino Linotype" w:hAnsi="Palatino Linotype"/>
                <w:b/>
                <w:noProof/>
              </w:rPr>
              <w:t>A.</w:t>
            </w:r>
            <w:r w:rsidR="00E20EB1">
              <w:rPr>
                <w:rStyle w:val="Hipervnculo"/>
                <w:rFonts w:ascii="Palatino Linotype" w:hAnsi="Palatino Linotype"/>
                <w:b/>
                <w:noProof/>
              </w:rPr>
              <w:t xml:space="preserve"> </w:t>
            </w:r>
            <w:r w:rsidR="00E20EB1" w:rsidRPr="00E20EB1">
              <w:rPr>
                <w:rStyle w:val="Hipervnculo"/>
                <w:rFonts w:ascii="Palatino Linotype" w:hAnsi="Palatino Linotype"/>
                <w:b/>
                <w:noProof/>
              </w:rPr>
              <w:t>El derecho de acceso a la información.</w:t>
            </w:r>
            <w:r w:rsidR="00E20EB1" w:rsidRPr="00E20EB1">
              <w:rPr>
                <w:noProof/>
                <w:webHidden/>
              </w:rPr>
              <w:tab/>
            </w:r>
            <w:r w:rsidR="00E20EB1" w:rsidRPr="00E20EB1">
              <w:rPr>
                <w:noProof/>
                <w:webHidden/>
              </w:rPr>
              <w:fldChar w:fldCharType="begin"/>
            </w:r>
            <w:r w:rsidR="00E20EB1" w:rsidRPr="00E20EB1">
              <w:rPr>
                <w:noProof/>
                <w:webHidden/>
              </w:rPr>
              <w:instrText xml:space="preserve"> PAGEREF _Toc31987165 \h </w:instrText>
            </w:r>
            <w:r w:rsidR="00E20EB1" w:rsidRPr="00E20EB1">
              <w:rPr>
                <w:noProof/>
                <w:webHidden/>
              </w:rPr>
            </w:r>
            <w:r w:rsidR="00E20EB1" w:rsidRPr="00E20EB1">
              <w:rPr>
                <w:noProof/>
                <w:webHidden/>
              </w:rPr>
              <w:fldChar w:fldCharType="separate"/>
            </w:r>
            <w:r w:rsidR="00E70310">
              <w:rPr>
                <w:noProof/>
                <w:webHidden/>
              </w:rPr>
              <w:t>16</w:t>
            </w:r>
            <w:r w:rsidR="00E20EB1" w:rsidRPr="00E20EB1">
              <w:rPr>
                <w:noProof/>
                <w:webHidden/>
              </w:rPr>
              <w:fldChar w:fldCharType="end"/>
            </w:r>
          </w:hyperlink>
        </w:p>
        <w:p w:rsidR="00E20EB1" w:rsidRPr="00E20EB1" w:rsidRDefault="003117C5" w:rsidP="00E20EB1">
          <w:pPr>
            <w:pStyle w:val="TDC2"/>
            <w:spacing w:line="360" w:lineRule="auto"/>
            <w:rPr>
              <w:noProof/>
              <w:sz w:val="22"/>
              <w:szCs w:val="22"/>
              <w:lang w:val="es-MX" w:eastAsia="es-MX"/>
            </w:rPr>
          </w:pPr>
          <w:hyperlink w:anchor="_Toc31987166" w:history="1">
            <w:r w:rsidR="00E20EB1" w:rsidRPr="00E20EB1">
              <w:rPr>
                <w:rStyle w:val="Hipervnculo"/>
                <w:rFonts w:ascii="Palatino Linotype" w:hAnsi="Palatino Linotype"/>
                <w:b/>
                <w:noProof/>
              </w:rPr>
              <w:t>B.</w:t>
            </w:r>
            <w:r w:rsidR="00E20EB1">
              <w:rPr>
                <w:rStyle w:val="Hipervnculo"/>
                <w:rFonts w:ascii="Palatino Linotype" w:hAnsi="Palatino Linotype"/>
                <w:b/>
                <w:noProof/>
              </w:rPr>
              <w:t xml:space="preserve"> </w:t>
            </w:r>
            <w:r w:rsidR="00E20EB1" w:rsidRPr="00E20EB1">
              <w:rPr>
                <w:rStyle w:val="Hipervnculo"/>
                <w:rFonts w:ascii="Palatino Linotype" w:hAnsi="Palatino Linotype"/>
                <w:b/>
                <w:noProof/>
              </w:rPr>
              <w:t>Fuente Obligacional.</w:t>
            </w:r>
            <w:r w:rsidR="00E20EB1" w:rsidRPr="00E20EB1">
              <w:rPr>
                <w:noProof/>
                <w:webHidden/>
              </w:rPr>
              <w:tab/>
            </w:r>
            <w:r w:rsidR="00E20EB1" w:rsidRPr="00E20EB1">
              <w:rPr>
                <w:noProof/>
                <w:webHidden/>
              </w:rPr>
              <w:fldChar w:fldCharType="begin"/>
            </w:r>
            <w:r w:rsidR="00E20EB1" w:rsidRPr="00E20EB1">
              <w:rPr>
                <w:noProof/>
                <w:webHidden/>
              </w:rPr>
              <w:instrText xml:space="preserve"> PAGEREF _Toc31987166 \h </w:instrText>
            </w:r>
            <w:r w:rsidR="00E20EB1" w:rsidRPr="00E20EB1">
              <w:rPr>
                <w:noProof/>
                <w:webHidden/>
              </w:rPr>
            </w:r>
            <w:r w:rsidR="00E20EB1" w:rsidRPr="00E20EB1">
              <w:rPr>
                <w:noProof/>
                <w:webHidden/>
              </w:rPr>
              <w:fldChar w:fldCharType="separate"/>
            </w:r>
            <w:r w:rsidR="00E70310">
              <w:rPr>
                <w:noProof/>
                <w:webHidden/>
              </w:rPr>
              <w:t>22</w:t>
            </w:r>
            <w:r w:rsidR="00E20EB1" w:rsidRPr="00E20EB1">
              <w:rPr>
                <w:noProof/>
                <w:webHidden/>
              </w:rPr>
              <w:fldChar w:fldCharType="end"/>
            </w:r>
          </w:hyperlink>
        </w:p>
        <w:p w:rsidR="00E20EB1" w:rsidRPr="00E20EB1" w:rsidRDefault="003117C5" w:rsidP="00E20EB1">
          <w:pPr>
            <w:pStyle w:val="TDC3"/>
            <w:spacing w:line="360" w:lineRule="auto"/>
            <w:rPr>
              <w:noProof/>
              <w:sz w:val="22"/>
              <w:szCs w:val="22"/>
              <w:lang w:val="es-MX" w:eastAsia="es-MX"/>
            </w:rPr>
          </w:pPr>
          <w:hyperlink w:anchor="_Toc31987167" w:history="1">
            <w:r w:rsidR="00E20EB1" w:rsidRPr="00E20EB1">
              <w:rPr>
                <w:rStyle w:val="Hipervnculo"/>
                <w:rFonts w:ascii="Palatino Linotype" w:hAnsi="Palatino Linotype"/>
                <w:b/>
                <w:noProof/>
              </w:rPr>
              <w:t>I.</w:t>
            </w:r>
            <w:r w:rsidR="00E20EB1">
              <w:rPr>
                <w:rStyle w:val="Hipervnculo"/>
                <w:rFonts w:ascii="Palatino Linotype" w:hAnsi="Palatino Linotype"/>
                <w:b/>
                <w:noProof/>
              </w:rPr>
              <w:t xml:space="preserve"> </w:t>
            </w:r>
            <w:r w:rsidR="00E20EB1" w:rsidRPr="00E20EB1">
              <w:rPr>
                <w:rStyle w:val="Hipervnculo"/>
                <w:rFonts w:ascii="Palatino Linotype" w:hAnsi="Palatino Linotype"/>
                <w:b/>
                <w:noProof/>
              </w:rPr>
              <w:t>De la obligación de transparencia.</w:t>
            </w:r>
            <w:r w:rsidR="00E20EB1" w:rsidRPr="00E20EB1">
              <w:rPr>
                <w:noProof/>
                <w:webHidden/>
              </w:rPr>
              <w:tab/>
            </w:r>
            <w:r w:rsidR="00E20EB1" w:rsidRPr="00E20EB1">
              <w:rPr>
                <w:noProof/>
                <w:webHidden/>
              </w:rPr>
              <w:fldChar w:fldCharType="begin"/>
            </w:r>
            <w:r w:rsidR="00E20EB1" w:rsidRPr="00E20EB1">
              <w:rPr>
                <w:noProof/>
                <w:webHidden/>
              </w:rPr>
              <w:instrText xml:space="preserve"> PAGEREF _Toc31987167 \h </w:instrText>
            </w:r>
            <w:r w:rsidR="00E20EB1" w:rsidRPr="00E20EB1">
              <w:rPr>
                <w:noProof/>
                <w:webHidden/>
              </w:rPr>
            </w:r>
            <w:r w:rsidR="00E20EB1" w:rsidRPr="00E20EB1">
              <w:rPr>
                <w:noProof/>
                <w:webHidden/>
              </w:rPr>
              <w:fldChar w:fldCharType="separate"/>
            </w:r>
            <w:r w:rsidR="00E70310">
              <w:rPr>
                <w:noProof/>
                <w:webHidden/>
              </w:rPr>
              <w:t>22</w:t>
            </w:r>
            <w:r w:rsidR="00E20EB1" w:rsidRPr="00E20EB1">
              <w:rPr>
                <w:noProof/>
                <w:webHidden/>
              </w:rPr>
              <w:fldChar w:fldCharType="end"/>
            </w:r>
          </w:hyperlink>
        </w:p>
        <w:p w:rsidR="00E20EB1" w:rsidRPr="00E20EB1" w:rsidRDefault="003117C5" w:rsidP="00E20EB1">
          <w:pPr>
            <w:pStyle w:val="TDC3"/>
            <w:spacing w:line="360" w:lineRule="auto"/>
            <w:rPr>
              <w:noProof/>
              <w:sz w:val="22"/>
              <w:szCs w:val="22"/>
              <w:lang w:val="es-MX" w:eastAsia="es-MX"/>
            </w:rPr>
          </w:pPr>
          <w:hyperlink w:anchor="_Toc31987168" w:history="1">
            <w:r w:rsidR="00E20EB1" w:rsidRPr="00E20EB1">
              <w:rPr>
                <w:rStyle w:val="Hipervnculo"/>
                <w:rFonts w:ascii="Palatino Linotype" w:hAnsi="Palatino Linotype"/>
                <w:b/>
                <w:noProof/>
              </w:rPr>
              <w:t xml:space="preserve">II. </w:t>
            </w:r>
            <w:r w:rsidR="00E20EB1">
              <w:rPr>
                <w:rStyle w:val="Hipervnculo"/>
                <w:rFonts w:ascii="Palatino Linotype" w:hAnsi="Palatino Linotype"/>
                <w:b/>
                <w:noProof/>
              </w:rPr>
              <w:t xml:space="preserve"> </w:t>
            </w:r>
            <w:r w:rsidR="00E20EB1" w:rsidRPr="00E20EB1">
              <w:rPr>
                <w:rStyle w:val="Hipervnculo"/>
                <w:rFonts w:ascii="Palatino Linotype" w:hAnsi="Palatino Linotype"/>
                <w:b/>
                <w:noProof/>
              </w:rPr>
              <w:t>Naturaleza de la información requerida.</w:t>
            </w:r>
            <w:r w:rsidR="00E20EB1" w:rsidRPr="00E20EB1">
              <w:rPr>
                <w:noProof/>
                <w:webHidden/>
              </w:rPr>
              <w:tab/>
            </w:r>
            <w:r w:rsidR="00E20EB1" w:rsidRPr="00E20EB1">
              <w:rPr>
                <w:noProof/>
                <w:webHidden/>
              </w:rPr>
              <w:fldChar w:fldCharType="begin"/>
            </w:r>
            <w:r w:rsidR="00E20EB1" w:rsidRPr="00E20EB1">
              <w:rPr>
                <w:noProof/>
                <w:webHidden/>
              </w:rPr>
              <w:instrText xml:space="preserve"> PAGEREF _Toc31987168 \h </w:instrText>
            </w:r>
            <w:r w:rsidR="00E20EB1" w:rsidRPr="00E20EB1">
              <w:rPr>
                <w:noProof/>
                <w:webHidden/>
              </w:rPr>
            </w:r>
            <w:r w:rsidR="00E20EB1" w:rsidRPr="00E20EB1">
              <w:rPr>
                <w:noProof/>
                <w:webHidden/>
              </w:rPr>
              <w:fldChar w:fldCharType="separate"/>
            </w:r>
            <w:r w:rsidR="00E70310">
              <w:rPr>
                <w:noProof/>
                <w:webHidden/>
              </w:rPr>
              <w:t>28</w:t>
            </w:r>
            <w:r w:rsidR="00E20EB1" w:rsidRPr="00E20EB1">
              <w:rPr>
                <w:noProof/>
                <w:webHidden/>
              </w:rPr>
              <w:fldChar w:fldCharType="end"/>
            </w:r>
          </w:hyperlink>
        </w:p>
        <w:p w:rsidR="00E20EB1" w:rsidRPr="00E20EB1" w:rsidRDefault="003117C5" w:rsidP="00E20EB1">
          <w:pPr>
            <w:pStyle w:val="TDC1"/>
            <w:tabs>
              <w:tab w:val="right" w:leader="dot" w:pos="8779"/>
            </w:tabs>
            <w:spacing w:line="360" w:lineRule="auto"/>
            <w:rPr>
              <w:rFonts w:ascii="Palatino Linotype" w:hAnsi="Palatino Linotype"/>
              <w:b/>
              <w:noProof/>
              <w:sz w:val="22"/>
              <w:szCs w:val="22"/>
              <w:lang w:val="es-MX" w:eastAsia="es-MX"/>
            </w:rPr>
          </w:pPr>
          <w:hyperlink w:anchor="_Toc31987169" w:history="1">
            <w:r w:rsidR="00E20EB1" w:rsidRPr="00E20EB1">
              <w:rPr>
                <w:rStyle w:val="Hipervnculo"/>
                <w:rFonts w:ascii="Palatino Linotype" w:hAnsi="Palatino Linotype" w:cs="Times New Roman"/>
                <w:b/>
                <w:noProof/>
                <w:lang w:eastAsia="es-ES_tradnl"/>
              </w:rPr>
              <w:t xml:space="preserve">QUINTO. </w:t>
            </w:r>
            <w:r w:rsidR="00E20EB1" w:rsidRPr="00E20EB1">
              <w:rPr>
                <w:rStyle w:val="Hipervnculo"/>
                <w:rFonts w:ascii="Palatino Linotype" w:hAnsi="Palatino Linotype"/>
                <w:b/>
                <w:noProof/>
              </w:rPr>
              <w:t xml:space="preserve"> De la elaboración de la versión pública.</w:t>
            </w:r>
            <w:r w:rsidR="00E20EB1" w:rsidRPr="00E20EB1">
              <w:rPr>
                <w:rFonts w:ascii="Palatino Linotype" w:hAnsi="Palatino Linotype"/>
                <w:b/>
                <w:noProof/>
                <w:webHidden/>
              </w:rPr>
              <w:tab/>
            </w:r>
            <w:r w:rsidR="00E20EB1" w:rsidRPr="00E20EB1">
              <w:rPr>
                <w:rFonts w:ascii="Palatino Linotype" w:hAnsi="Palatino Linotype"/>
                <w:b/>
                <w:noProof/>
                <w:webHidden/>
              </w:rPr>
              <w:fldChar w:fldCharType="begin"/>
            </w:r>
            <w:r w:rsidR="00E20EB1" w:rsidRPr="00E20EB1">
              <w:rPr>
                <w:rFonts w:ascii="Palatino Linotype" w:hAnsi="Palatino Linotype"/>
                <w:b/>
                <w:noProof/>
                <w:webHidden/>
              </w:rPr>
              <w:instrText xml:space="preserve"> PAGEREF _Toc31987169 \h </w:instrText>
            </w:r>
            <w:r w:rsidR="00E20EB1" w:rsidRPr="00E20EB1">
              <w:rPr>
                <w:rFonts w:ascii="Palatino Linotype" w:hAnsi="Palatino Linotype"/>
                <w:b/>
                <w:noProof/>
                <w:webHidden/>
              </w:rPr>
            </w:r>
            <w:r w:rsidR="00E20EB1" w:rsidRPr="00E20EB1">
              <w:rPr>
                <w:rFonts w:ascii="Palatino Linotype" w:hAnsi="Palatino Linotype"/>
                <w:b/>
                <w:noProof/>
                <w:webHidden/>
              </w:rPr>
              <w:fldChar w:fldCharType="separate"/>
            </w:r>
            <w:r w:rsidR="00E70310">
              <w:rPr>
                <w:rFonts w:ascii="Palatino Linotype" w:hAnsi="Palatino Linotype"/>
                <w:b/>
                <w:noProof/>
                <w:webHidden/>
              </w:rPr>
              <w:t>38</w:t>
            </w:r>
            <w:r w:rsidR="00E20EB1" w:rsidRPr="00E20EB1">
              <w:rPr>
                <w:rFonts w:ascii="Palatino Linotype" w:hAnsi="Palatino Linotype"/>
                <w:b/>
                <w:noProof/>
                <w:webHidden/>
              </w:rPr>
              <w:fldChar w:fldCharType="end"/>
            </w:r>
          </w:hyperlink>
        </w:p>
        <w:p w:rsidR="00E20EB1" w:rsidRPr="00E20EB1" w:rsidRDefault="003117C5" w:rsidP="00E20EB1">
          <w:pPr>
            <w:pStyle w:val="TDC1"/>
            <w:tabs>
              <w:tab w:val="left" w:pos="480"/>
              <w:tab w:val="right" w:leader="dot" w:pos="8779"/>
            </w:tabs>
            <w:spacing w:line="360" w:lineRule="auto"/>
            <w:rPr>
              <w:rFonts w:ascii="Palatino Linotype" w:hAnsi="Palatino Linotype"/>
              <w:b/>
              <w:noProof/>
              <w:sz w:val="22"/>
              <w:szCs w:val="22"/>
              <w:lang w:val="es-MX" w:eastAsia="es-MX"/>
            </w:rPr>
          </w:pPr>
          <w:hyperlink w:anchor="_Toc31987170" w:history="1">
            <w:r w:rsidR="00E20EB1" w:rsidRPr="00E20EB1">
              <w:rPr>
                <w:rStyle w:val="Hipervnculo"/>
                <w:rFonts w:ascii="Palatino Linotype" w:hAnsi="Palatino Linotype" w:cs="Times New Roman"/>
                <w:b/>
                <w:noProof/>
              </w:rPr>
              <w:t>I.</w:t>
            </w:r>
            <w:r w:rsidR="00E20EB1">
              <w:rPr>
                <w:rStyle w:val="Hipervnculo"/>
                <w:rFonts w:ascii="Palatino Linotype" w:hAnsi="Palatino Linotype" w:cs="Times New Roman"/>
                <w:b/>
                <w:noProof/>
              </w:rPr>
              <w:t xml:space="preserve">  </w:t>
            </w:r>
            <w:r w:rsidR="00E20EB1" w:rsidRPr="00E20EB1">
              <w:rPr>
                <w:rStyle w:val="Hipervnculo"/>
                <w:rFonts w:ascii="Palatino Linotype" w:hAnsi="Palatino Linotype" w:cs="Times New Roman"/>
                <w:b/>
                <w:noProof/>
                <w:lang w:eastAsia="es-ES_tradnl"/>
              </w:rPr>
              <w:t xml:space="preserve">Del </w:t>
            </w:r>
            <w:r w:rsidR="00E20EB1" w:rsidRPr="00E20EB1">
              <w:rPr>
                <w:rStyle w:val="Hipervnculo"/>
                <w:rFonts w:ascii="Palatino Linotype" w:hAnsi="Palatino Linotype"/>
                <w:b/>
                <w:noProof/>
              </w:rPr>
              <w:t>análisis de los datos susceptibles de ser protegidos.</w:t>
            </w:r>
            <w:r w:rsidR="00E20EB1" w:rsidRPr="00E20EB1">
              <w:rPr>
                <w:rFonts w:ascii="Palatino Linotype" w:hAnsi="Palatino Linotype"/>
                <w:b/>
                <w:noProof/>
                <w:webHidden/>
              </w:rPr>
              <w:tab/>
            </w:r>
            <w:r w:rsidR="00E20EB1" w:rsidRPr="00E20EB1">
              <w:rPr>
                <w:rFonts w:ascii="Palatino Linotype" w:hAnsi="Palatino Linotype"/>
                <w:b/>
                <w:noProof/>
                <w:webHidden/>
              </w:rPr>
              <w:fldChar w:fldCharType="begin"/>
            </w:r>
            <w:r w:rsidR="00E20EB1" w:rsidRPr="00E20EB1">
              <w:rPr>
                <w:rFonts w:ascii="Palatino Linotype" w:hAnsi="Palatino Linotype"/>
                <w:b/>
                <w:noProof/>
                <w:webHidden/>
              </w:rPr>
              <w:instrText xml:space="preserve"> PAGEREF _Toc31987170 \h </w:instrText>
            </w:r>
            <w:r w:rsidR="00E20EB1" w:rsidRPr="00E20EB1">
              <w:rPr>
                <w:rFonts w:ascii="Palatino Linotype" w:hAnsi="Palatino Linotype"/>
                <w:b/>
                <w:noProof/>
                <w:webHidden/>
              </w:rPr>
            </w:r>
            <w:r w:rsidR="00E20EB1" w:rsidRPr="00E20EB1">
              <w:rPr>
                <w:rFonts w:ascii="Palatino Linotype" w:hAnsi="Palatino Linotype"/>
                <w:b/>
                <w:noProof/>
                <w:webHidden/>
              </w:rPr>
              <w:fldChar w:fldCharType="separate"/>
            </w:r>
            <w:r w:rsidR="00E70310">
              <w:rPr>
                <w:rFonts w:ascii="Palatino Linotype" w:hAnsi="Palatino Linotype"/>
                <w:b/>
                <w:noProof/>
                <w:webHidden/>
              </w:rPr>
              <w:t>42</w:t>
            </w:r>
            <w:r w:rsidR="00E20EB1" w:rsidRPr="00E20EB1">
              <w:rPr>
                <w:rFonts w:ascii="Palatino Linotype" w:hAnsi="Palatino Linotype"/>
                <w:b/>
                <w:noProof/>
                <w:webHidden/>
              </w:rPr>
              <w:fldChar w:fldCharType="end"/>
            </w:r>
          </w:hyperlink>
        </w:p>
        <w:p w:rsidR="00E20EB1" w:rsidRPr="00E20EB1" w:rsidRDefault="003117C5" w:rsidP="00E20EB1">
          <w:pPr>
            <w:pStyle w:val="TDC1"/>
            <w:tabs>
              <w:tab w:val="left" w:pos="480"/>
              <w:tab w:val="right" w:leader="dot" w:pos="8779"/>
            </w:tabs>
            <w:spacing w:line="360" w:lineRule="auto"/>
            <w:rPr>
              <w:rFonts w:ascii="Palatino Linotype" w:hAnsi="Palatino Linotype"/>
              <w:b/>
              <w:noProof/>
              <w:sz w:val="22"/>
              <w:szCs w:val="22"/>
              <w:lang w:val="es-MX" w:eastAsia="es-MX"/>
            </w:rPr>
          </w:pPr>
          <w:hyperlink w:anchor="_Toc31987171" w:history="1">
            <w:r w:rsidR="00E20EB1" w:rsidRPr="00E20EB1">
              <w:rPr>
                <w:rStyle w:val="Hipervnculo"/>
                <w:rFonts w:ascii="Palatino Linotype" w:hAnsi="Palatino Linotype" w:cs="Times New Roman"/>
                <w:b/>
                <w:bCs/>
                <w:noProof/>
              </w:rPr>
              <w:t>a)</w:t>
            </w:r>
            <w:r w:rsidR="00E20EB1">
              <w:rPr>
                <w:rStyle w:val="Hipervnculo"/>
                <w:rFonts w:ascii="Palatino Linotype" w:hAnsi="Palatino Linotype" w:cs="Times New Roman"/>
                <w:b/>
                <w:bCs/>
                <w:noProof/>
              </w:rPr>
              <w:t xml:space="preserve"> </w:t>
            </w:r>
            <w:r w:rsidR="00E20EB1" w:rsidRPr="00E20EB1">
              <w:rPr>
                <w:rStyle w:val="Hipervnculo"/>
                <w:rFonts w:ascii="Palatino Linotype" w:eastAsia="Times New Roman" w:hAnsi="Palatino Linotype" w:cs="Arial"/>
                <w:b/>
                <w:bCs/>
                <w:noProof/>
              </w:rPr>
              <w:t>Registro Federal de Contribuyentes (RFC)</w:t>
            </w:r>
            <w:r w:rsidR="00E20EB1" w:rsidRPr="00E20EB1">
              <w:rPr>
                <w:rFonts w:ascii="Palatino Linotype" w:hAnsi="Palatino Linotype"/>
                <w:b/>
                <w:noProof/>
                <w:webHidden/>
              </w:rPr>
              <w:tab/>
            </w:r>
            <w:r w:rsidR="00E20EB1" w:rsidRPr="00E20EB1">
              <w:rPr>
                <w:rFonts w:ascii="Palatino Linotype" w:hAnsi="Palatino Linotype"/>
                <w:b/>
                <w:noProof/>
                <w:webHidden/>
              </w:rPr>
              <w:fldChar w:fldCharType="begin"/>
            </w:r>
            <w:r w:rsidR="00E20EB1" w:rsidRPr="00E20EB1">
              <w:rPr>
                <w:rFonts w:ascii="Palatino Linotype" w:hAnsi="Palatino Linotype"/>
                <w:b/>
                <w:noProof/>
                <w:webHidden/>
              </w:rPr>
              <w:instrText xml:space="preserve"> PAGEREF _Toc31987171 \h </w:instrText>
            </w:r>
            <w:r w:rsidR="00E20EB1" w:rsidRPr="00E20EB1">
              <w:rPr>
                <w:rFonts w:ascii="Palatino Linotype" w:hAnsi="Palatino Linotype"/>
                <w:b/>
                <w:noProof/>
                <w:webHidden/>
              </w:rPr>
            </w:r>
            <w:r w:rsidR="00E20EB1" w:rsidRPr="00E20EB1">
              <w:rPr>
                <w:rFonts w:ascii="Palatino Linotype" w:hAnsi="Palatino Linotype"/>
                <w:b/>
                <w:noProof/>
                <w:webHidden/>
              </w:rPr>
              <w:fldChar w:fldCharType="separate"/>
            </w:r>
            <w:r w:rsidR="00E70310">
              <w:rPr>
                <w:rFonts w:ascii="Palatino Linotype" w:hAnsi="Palatino Linotype"/>
                <w:b/>
                <w:noProof/>
                <w:webHidden/>
              </w:rPr>
              <w:t>42</w:t>
            </w:r>
            <w:r w:rsidR="00E20EB1" w:rsidRPr="00E20EB1">
              <w:rPr>
                <w:rFonts w:ascii="Palatino Linotype" w:hAnsi="Palatino Linotype"/>
                <w:b/>
                <w:noProof/>
                <w:webHidden/>
              </w:rPr>
              <w:fldChar w:fldCharType="end"/>
            </w:r>
          </w:hyperlink>
        </w:p>
        <w:p w:rsidR="00E20EB1" w:rsidRPr="00E20EB1" w:rsidRDefault="003117C5" w:rsidP="00E20EB1">
          <w:pPr>
            <w:pStyle w:val="TDC1"/>
            <w:tabs>
              <w:tab w:val="left" w:pos="480"/>
              <w:tab w:val="right" w:leader="dot" w:pos="8779"/>
            </w:tabs>
            <w:spacing w:line="360" w:lineRule="auto"/>
            <w:rPr>
              <w:rFonts w:ascii="Palatino Linotype" w:hAnsi="Palatino Linotype"/>
              <w:b/>
              <w:noProof/>
              <w:sz w:val="22"/>
              <w:szCs w:val="22"/>
              <w:lang w:val="es-MX" w:eastAsia="es-MX"/>
            </w:rPr>
          </w:pPr>
          <w:hyperlink w:anchor="_Toc31987172" w:history="1">
            <w:r w:rsidR="00E20EB1" w:rsidRPr="00E20EB1">
              <w:rPr>
                <w:rStyle w:val="Hipervnculo"/>
                <w:rFonts w:ascii="Palatino Linotype" w:eastAsia="Times New Roman" w:hAnsi="Palatino Linotype" w:cs="Times New Roman"/>
                <w:b/>
                <w:bCs/>
                <w:noProof/>
              </w:rPr>
              <w:t>b)</w:t>
            </w:r>
            <w:r w:rsidR="00E20EB1">
              <w:rPr>
                <w:rStyle w:val="Hipervnculo"/>
                <w:rFonts w:ascii="Palatino Linotype" w:eastAsia="Times New Roman" w:hAnsi="Palatino Linotype" w:cs="Times New Roman"/>
                <w:b/>
                <w:bCs/>
                <w:noProof/>
              </w:rPr>
              <w:t xml:space="preserve"> </w:t>
            </w:r>
            <w:r w:rsidR="00E20EB1" w:rsidRPr="00E20EB1">
              <w:rPr>
                <w:rStyle w:val="Hipervnculo"/>
                <w:rFonts w:ascii="Palatino Linotype" w:eastAsia="Times New Roman" w:hAnsi="Palatino Linotype" w:cs="Arial"/>
                <w:b/>
                <w:bCs/>
                <w:noProof/>
              </w:rPr>
              <w:t>Clave Única de Registro de Población (CURP)</w:t>
            </w:r>
            <w:r w:rsidR="00E20EB1" w:rsidRPr="00E20EB1">
              <w:rPr>
                <w:rStyle w:val="Hipervnculo"/>
                <w:rFonts w:ascii="Palatino Linotype" w:eastAsia="Times New Roman" w:hAnsi="Palatino Linotype" w:cs="Arial"/>
                <w:b/>
                <w:noProof/>
              </w:rPr>
              <w:t>.</w:t>
            </w:r>
            <w:r w:rsidR="00E20EB1" w:rsidRPr="00E20EB1">
              <w:rPr>
                <w:rFonts w:ascii="Palatino Linotype" w:hAnsi="Palatino Linotype"/>
                <w:b/>
                <w:noProof/>
                <w:webHidden/>
              </w:rPr>
              <w:tab/>
            </w:r>
            <w:r w:rsidR="00E20EB1" w:rsidRPr="00E20EB1">
              <w:rPr>
                <w:rFonts w:ascii="Palatino Linotype" w:hAnsi="Palatino Linotype"/>
                <w:b/>
                <w:noProof/>
                <w:webHidden/>
              </w:rPr>
              <w:fldChar w:fldCharType="begin"/>
            </w:r>
            <w:r w:rsidR="00E20EB1" w:rsidRPr="00E20EB1">
              <w:rPr>
                <w:rFonts w:ascii="Palatino Linotype" w:hAnsi="Palatino Linotype"/>
                <w:b/>
                <w:noProof/>
                <w:webHidden/>
              </w:rPr>
              <w:instrText xml:space="preserve"> PAGEREF _Toc31987172 \h </w:instrText>
            </w:r>
            <w:r w:rsidR="00E20EB1" w:rsidRPr="00E20EB1">
              <w:rPr>
                <w:rFonts w:ascii="Palatino Linotype" w:hAnsi="Palatino Linotype"/>
                <w:b/>
                <w:noProof/>
                <w:webHidden/>
              </w:rPr>
            </w:r>
            <w:r w:rsidR="00E20EB1" w:rsidRPr="00E20EB1">
              <w:rPr>
                <w:rFonts w:ascii="Palatino Linotype" w:hAnsi="Palatino Linotype"/>
                <w:b/>
                <w:noProof/>
                <w:webHidden/>
              </w:rPr>
              <w:fldChar w:fldCharType="separate"/>
            </w:r>
            <w:r w:rsidR="00E70310">
              <w:rPr>
                <w:rFonts w:ascii="Palatino Linotype" w:hAnsi="Palatino Linotype"/>
                <w:b/>
                <w:noProof/>
                <w:webHidden/>
              </w:rPr>
              <w:t>44</w:t>
            </w:r>
            <w:r w:rsidR="00E20EB1" w:rsidRPr="00E20EB1">
              <w:rPr>
                <w:rFonts w:ascii="Palatino Linotype" w:hAnsi="Palatino Linotype"/>
                <w:b/>
                <w:noProof/>
                <w:webHidden/>
              </w:rPr>
              <w:fldChar w:fldCharType="end"/>
            </w:r>
          </w:hyperlink>
        </w:p>
        <w:p w:rsidR="00E20EB1" w:rsidRPr="00E20EB1" w:rsidRDefault="003117C5" w:rsidP="00E20EB1">
          <w:pPr>
            <w:pStyle w:val="TDC1"/>
            <w:tabs>
              <w:tab w:val="left" w:pos="480"/>
              <w:tab w:val="right" w:leader="dot" w:pos="8779"/>
            </w:tabs>
            <w:spacing w:line="360" w:lineRule="auto"/>
            <w:rPr>
              <w:rFonts w:ascii="Palatino Linotype" w:hAnsi="Palatino Linotype"/>
              <w:b/>
              <w:noProof/>
              <w:sz w:val="22"/>
              <w:szCs w:val="22"/>
              <w:lang w:val="es-MX" w:eastAsia="es-MX"/>
            </w:rPr>
          </w:pPr>
          <w:hyperlink w:anchor="_Toc31987173" w:history="1">
            <w:r w:rsidR="00E20EB1" w:rsidRPr="00E20EB1">
              <w:rPr>
                <w:rStyle w:val="Hipervnculo"/>
                <w:rFonts w:ascii="Palatino Linotype" w:hAnsi="Palatino Linotype" w:cs="Times New Roman"/>
                <w:b/>
                <w:bCs/>
                <w:noProof/>
              </w:rPr>
              <w:t>c)</w:t>
            </w:r>
            <w:r w:rsidR="00E20EB1">
              <w:rPr>
                <w:rStyle w:val="Hipervnculo"/>
                <w:rFonts w:ascii="Palatino Linotype" w:hAnsi="Palatino Linotype" w:cs="Times New Roman"/>
                <w:b/>
                <w:bCs/>
                <w:noProof/>
              </w:rPr>
              <w:t xml:space="preserve"> </w:t>
            </w:r>
            <w:r w:rsidR="00E20EB1" w:rsidRPr="00E20EB1">
              <w:rPr>
                <w:rStyle w:val="Hipervnculo"/>
                <w:rFonts w:ascii="Palatino Linotype" w:hAnsi="Palatino Linotype"/>
                <w:b/>
                <w:noProof/>
              </w:rPr>
              <w:t>Comprobante de domicilio.</w:t>
            </w:r>
            <w:r w:rsidR="00E20EB1" w:rsidRPr="00E20EB1">
              <w:rPr>
                <w:rFonts w:ascii="Palatino Linotype" w:hAnsi="Palatino Linotype"/>
                <w:b/>
                <w:noProof/>
                <w:webHidden/>
              </w:rPr>
              <w:tab/>
            </w:r>
            <w:r w:rsidR="00E20EB1" w:rsidRPr="00E20EB1">
              <w:rPr>
                <w:rFonts w:ascii="Palatino Linotype" w:hAnsi="Palatino Linotype"/>
                <w:b/>
                <w:noProof/>
                <w:webHidden/>
              </w:rPr>
              <w:fldChar w:fldCharType="begin"/>
            </w:r>
            <w:r w:rsidR="00E20EB1" w:rsidRPr="00E20EB1">
              <w:rPr>
                <w:rFonts w:ascii="Palatino Linotype" w:hAnsi="Palatino Linotype"/>
                <w:b/>
                <w:noProof/>
                <w:webHidden/>
              </w:rPr>
              <w:instrText xml:space="preserve"> PAGEREF _Toc31987173 \h </w:instrText>
            </w:r>
            <w:r w:rsidR="00E20EB1" w:rsidRPr="00E20EB1">
              <w:rPr>
                <w:rFonts w:ascii="Palatino Linotype" w:hAnsi="Palatino Linotype"/>
                <w:b/>
                <w:noProof/>
                <w:webHidden/>
              </w:rPr>
            </w:r>
            <w:r w:rsidR="00E20EB1" w:rsidRPr="00E20EB1">
              <w:rPr>
                <w:rFonts w:ascii="Palatino Linotype" w:hAnsi="Palatino Linotype"/>
                <w:b/>
                <w:noProof/>
                <w:webHidden/>
              </w:rPr>
              <w:fldChar w:fldCharType="separate"/>
            </w:r>
            <w:r w:rsidR="00E70310">
              <w:rPr>
                <w:rFonts w:ascii="Palatino Linotype" w:hAnsi="Palatino Linotype"/>
                <w:b/>
                <w:noProof/>
                <w:webHidden/>
              </w:rPr>
              <w:t>46</w:t>
            </w:r>
            <w:r w:rsidR="00E20EB1" w:rsidRPr="00E20EB1">
              <w:rPr>
                <w:rFonts w:ascii="Palatino Linotype" w:hAnsi="Palatino Linotype"/>
                <w:b/>
                <w:noProof/>
                <w:webHidden/>
              </w:rPr>
              <w:fldChar w:fldCharType="end"/>
            </w:r>
          </w:hyperlink>
        </w:p>
        <w:p w:rsidR="00E20EB1" w:rsidRPr="00E20EB1" w:rsidRDefault="003117C5" w:rsidP="00E20EB1">
          <w:pPr>
            <w:pStyle w:val="TDC1"/>
            <w:tabs>
              <w:tab w:val="left" w:pos="480"/>
              <w:tab w:val="right" w:leader="dot" w:pos="8779"/>
            </w:tabs>
            <w:spacing w:line="360" w:lineRule="auto"/>
            <w:rPr>
              <w:rFonts w:ascii="Palatino Linotype" w:hAnsi="Palatino Linotype"/>
              <w:b/>
              <w:noProof/>
              <w:sz w:val="22"/>
              <w:szCs w:val="22"/>
              <w:lang w:val="es-MX" w:eastAsia="es-MX"/>
            </w:rPr>
          </w:pPr>
          <w:hyperlink w:anchor="_Toc31987174" w:history="1">
            <w:r w:rsidR="00E20EB1" w:rsidRPr="00E20EB1">
              <w:rPr>
                <w:rStyle w:val="Hipervnculo"/>
                <w:rFonts w:ascii="Palatino Linotype" w:hAnsi="Palatino Linotype" w:cs="Times New Roman"/>
                <w:b/>
                <w:bCs/>
                <w:noProof/>
              </w:rPr>
              <w:t>d)</w:t>
            </w:r>
            <w:r w:rsidR="00E20EB1">
              <w:rPr>
                <w:rStyle w:val="Hipervnculo"/>
                <w:rFonts w:ascii="Palatino Linotype" w:hAnsi="Palatino Linotype" w:cs="Times New Roman"/>
                <w:b/>
                <w:bCs/>
                <w:noProof/>
              </w:rPr>
              <w:t xml:space="preserve"> </w:t>
            </w:r>
            <w:r w:rsidR="00E20EB1" w:rsidRPr="00E20EB1">
              <w:rPr>
                <w:rStyle w:val="Hipervnculo"/>
                <w:rFonts w:ascii="Palatino Linotype" w:hAnsi="Palatino Linotype"/>
                <w:b/>
                <w:noProof/>
              </w:rPr>
              <w:t>Credencial de elector.</w:t>
            </w:r>
            <w:r w:rsidR="00E20EB1" w:rsidRPr="00E20EB1">
              <w:rPr>
                <w:rFonts w:ascii="Palatino Linotype" w:hAnsi="Palatino Linotype"/>
                <w:b/>
                <w:noProof/>
                <w:webHidden/>
              </w:rPr>
              <w:tab/>
            </w:r>
            <w:r w:rsidR="00E20EB1" w:rsidRPr="00E20EB1">
              <w:rPr>
                <w:rFonts w:ascii="Palatino Linotype" w:hAnsi="Palatino Linotype"/>
                <w:b/>
                <w:noProof/>
                <w:webHidden/>
              </w:rPr>
              <w:fldChar w:fldCharType="begin"/>
            </w:r>
            <w:r w:rsidR="00E20EB1" w:rsidRPr="00E20EB1">
              <w:rPr>
                <w:rFonts w:ascii="Palatino Linotype" w:hAnsi="Palatino Linotype"/>
                <w:b/>
                <w:noProof/>
                <w:webHidden/>
              </w:rPr>
              <w:instrText xml:space="preserve"> PAGEREF _Toc31987174 \h </w:instrText>
            </w:r>
            <w:r w:rsidR="00E20EB1" w:rsidRPr="00E20EB1">
              <w:rPr>
                <w:rFonts w:ascii="Palatino Linotype" w:hAnsi="Palatino Linotype"/>
                <w:b/>
                <w:noProof/>
                <w:webHidden/>
              </w:rPr>
            </w:r>
            <w:r w:rsidR="00E20EB1" w:rsidRPr="00E20EB1">
              <w:rPr>
                <w:rFonts w:ascii="Palatino Linotype" w:hAnsi="Palatino Linotype"/>
                <w:b/>
                <w:noProof/>
                <w:webHidden/>
              </w:rPr>
              <w:fldChar w:fldCharType="separate"/>
            </w:r>
            <w:r w:rsidR="00E70310">
              <w:rPr>
                <w:rFonts w:ascii="Palatino Linotype" w:hAnsi="Palatino Linotype"/>
                <w:b/>
                <w:noProof/>
                <w:webHidden/>
              </w:rPr>
              <w:t>49</w:t>
            </w:r>
            <w:r w:rsidR="00E20EB1" w:rsidRPr="00E20EB1">
              <w:rPr>
                <w:rFonts w:ascii="Palatino Linotype" w:hAnsi="Palatino Linotype"/>
                <w:b/>
                <w:noProof/>
                <w:webHidden/>
              </w:rPr>
              <w:fldChar w:fldCharType="end"/>
            </w:r>
          </w:hyperlink>
        </w:p>
        <w:p w:rsidR="00E20EB1" w:rsidRPr="00E20EB1" w:rsidRDefault="003117C5" w:rsidP="00E20EB1">
          <w:pPr>
            <w:pStyle w:val="TDC1"/>
            <w:tabs>
              <w:tab w:val="left" w:pos="480"/>
              <w:tab w:val="right" w:leader="dot" w:pos="8779"/>
            </w:tabs>
            <w:spacing w:line="360" w:lineRule="auto"/>
            <w:rPr>
              <w:rFonts w:ascii="Palatino Linotype" w:hAnsi="Palatino Linotype"/>
              <w:b/>
              <w:noProof/>
              <w:sz w:val="22"/>
              <w:szCs w:val="22"/>
              <w:lang w:val="es-MX" w:eastAsia="es-MX"/>
            </w:rPr>
          </w:pPr>
          <w:hyperlink w:anchor="_Toc31987175" w:history="1">
            <w:r w:rsidR="00E20EB1" w:rsidRPr="00E20EB1">
              <w:rPr>
                <w:rStyle w:val="Hipervnculo"/>
                <w:rFonts w:ascii="Palatino Linotype" w:hAnsi="Palatino Linotype" w:cs="Times New Roman"/>
                <w:b/>
                <w:bCs/>
                <w:noProof/>
              </w:rPr>
              <w:t>e)</w:t>
            </w:r>
            <w:r w:rsidR="00E20EB1">
              <w:rPr>
                <w:rStyle w:val="Hipervnculo"/>
                <w:rFonts w:ascii="Palatino Linotype" w:hAnsi="Palatino Linotype" w:cs="Times New Roman"/>
                <w:b/>
                <w:bCs/>
                <w:noProof/>
              </w:rPr>
              <w:t xml:space="preserve"> </w:t>
            </w:r>
            <w:r w:rsidR="00E20EB1" w:rsidRPr="00E20EB1">
              <w:rPr>
                <w:rStyle w:val="Hipervnculo"/>
                <w:rFonts w:ascii="Palatino Linotype" w:hAnsi="Palatino Linotype"/>
                <w:b/>
                <w:noProof/>
              </w:rPr>
              <w:t>Documento para acreditar la propiedad.</w:t>
            </w:r>
            <w:r w:rsidR="00E20EB1" w:rsidRPr="00E20EB1">
              <w:rPr>
                <w:rFonts w:ascii="Palatino Linotype" w:hAnsi="Palatino Linotype"/>
                <w:b/>
                <w:noProof/>
                <w:webHidden/>
              </w:rPr>
              <w:tab/>
            </w:r>
            <w:r w:rsidR="00E20EB1" w:rsidRPr="00E20EB1">
              <w:rPr>
                <w:rFonts w:ascii="Palatino Linotype" w:hAnsi="Palatino Linotype"/>
                <w:b/>
                <w:noProof/>
                <w:webHidden/>
              </w:rPr>
              <w:fldChar w:fldCharType="begin"/>
            </w:r>
            <w:r w:rsidR="00E20EB1" w:rsidRPr="00E20EB1">
              <w:rPr>
                <w:rFonts w:ascii="Palatino Linotype" w:hAnsi="Palatino Linotype"/>
                <w:b/>
                <w:noProof/>
                <w:webHidden/>
              </w:rPr>
              <w:instrText xml:space="preserve"> PAGEREF _Toc31987175 \h </w:instrText>
            </w:r>
            <w:r w:rsidR="00E20EB1" w:rsidRPr="00E20EB1">
              <w:rPr>
                <w:rFonts w:ascii="Palatino Linotype" w:hAnsi="Palatino Linotype"/>
                <w:b/>
                <w:noProof/>
                <w:webHidden/>
              </w:rPr>
            </w:r>
            <w:r w:rsidR="00E20EB1" w:rsidRPr="00E20EB1">
              <w:rPr>
                <w:rFonts w:ascii="Palatino Linotype" w:hAnsi="Palatino Linotype"/>
                <w:b/>
                <w:noProof/>
                <w:webHidden/>
              </w:rPr>
              <w:fldChar w:fldCharType="separate"/>
            </w:r>
            <w:r w:rsidR="00E70310">
              <w:rPr>
                <w:rFonts w:ascii="Palatino Linotype" w:hAnsi="Palatino Linotype"/>
                <w:b/>
                <w:noProof/>
                <w:webHidden/>
              </w:rPr>
              <w:t>51</w:t>
            </w:r>
            <w:r w:rsidR="00E20EB1" w:rsidRPr="00E20EB1">
              <w:rPr>
                <w:rFonts w:ascii="Palatino Linotype" w:hAnsi="Palatino Linotype"/>
                <w:b/>
                <w:noProof/>
                <w:webHidden/>
              </w:rPr>
              <w:fldChar w:fldCharType="end"/>
            </w:r>
          </w:hyperlink>
        </w:p>
        <w:p w:rsidR="00E20EB1" w:rsidRPr="00E20EB1" w:rsidRDefault="003117C5" w:rsidP="00E20EB1">
          <w:pPr>
            <w:pStyle w:val="TDC1"/>
            <w:tabs>
              <w:tab w:val="right" w:leader="dot" w:pos="8779"/>
            </w:tabs>
            <w:spacing w:line="360" w:lineRule="auto"/>
            <w:rPr>
              <w:rFonts w:ascii="Palatino Linotype" w:hAnsi="Palatino Linotype"/>
              <w:b/>
              <w:noProof/>
              <w:sz w:val="22"/>
              <w:szCs w:val="22"/>
              <w:lang w:val="es-MX" w:eastAsia="es-MX"/>
            </w:rPr>
          </w:pPr>
          <w:hyperlink w:anchor="_Toc31987176" w:history="1">
            <w:r w:rsidR="00E20EB1" w:rsidRPr="00E20EB1">
              <w:rPr>
                <w:rStyle w:val="Hipervnculo"/>
                <w:rFonts w:ascii="Palatino Linotype" w:eastAsia="Times New Roman" w:hAnsi="Palatino Linotype" w:cstheme="majorBidi"/>
                <w:b/>
                <w:bCs/>
                <w:noProof/>
              </w:rPr>
              <w:t>R E S O L U T I V O S</w:t>
            </w:r>
            <w:r w:rsidR="00E20EB1" w:rsidRPr="00E20EB1">
              <w:rPr>
                <w:rFonts w:ascii="Palatino Linotype" w:hAnsi="Palatino Linotype"/>
                <w:b/>
                <w:noProof/>
                <w:webHidden/>
              </w:rPr>
              <w:tab/>
            </w:r>
            <w:r w:rsidR="00E20EB1" w:rsidRPr="00E20EB1">
              <w:rPr>
                <w:rFonts w:ascii="Palatino Linotype" w:hAnsi="Palatino Linotype"/>
                <w:b/>
                <w:noProof/>
                <w:webHidden/>
              </w:rPr>
              <w:fldChar w:fldCharType="begin"/>
            </w:r>
            <w:r w:rsidR="00E20EB1" w:rsidRPr="00E20EB1">
              <w:rPr>
                <w:rFonts w:ascii="Palatino Linotype" w:hAnsi="Palatino Linotype"/>
                <w:b/>
                <w:noProof/>
                <w:webHidden/>
              </w:rPr>
              <w:instrText xml:space="preserve"> PAGEREF _Toc31987176 \h </w:instrText>
            </w:r>
            <w:r w:rsidR="00E20EB1" w:rsidRPr="00E20EB1">
              <w:rPr>
                <w:rFonts w:ascii="Palatino Linotype" w:hAnsi="Palatino Linotype"/>
                <w:b/>
                <w:noProof/>
                <w:webHidden/>
              </w:rPr>
            </w:r>
            <w:r w:rsidR="00E20EB1" w:rsidRPr="00E20EB1">
              <w:rPr>
                <w:rFonts w:ascii="Palatino Linotype" w:hAnsi="Palatino Linotype"/>
                <w:b/>
                <w:noProof/>
                <w:webHidden/>
              </w:rPr>
              <w:fldChar w:fldCharType="separate"/>
            </w:r>
            <w:r w:rsidR="00E70310">
              <w:rPr>
                <w:rFonts w:ascii="Palatino Linotype" w:hAnsi="Palatino Linotype"/>
                <w:b/>
                <w:noProof/>
                <w:webHidden/>
              </w:rPr>
              <w:t>53</w:t>
            </w:r>
            <w:r w:rsidR="00E20EB1" w:rsidRPr="00E20EB1">
              <w:rPr>
                <w:rFonts w:ascii="Palatino Linotype" w:hAnsi="Palatino Linotype"/>
                <w:b/>
                <w:noProof/>
                <w:webHidden/>
              </w:rPr>
              <w:fldChar w:fldCharType="end"/>
            </w:r>
          </w:hyperlink>
        </w:p>
        <w:p w:rsidR="00554DF4" w:rsidRPr="00E20EB1" w:rsidRDefault="00554DF4" w:rsidP="00E20EB1">
          <w:pPr>
            <w:spacing w:line="360" w:lineRule="auto"/>
            <w:rPr>
              <w:rFonts w:ascii="Palatino Linotype" w:hAnsi="Palatino Linotype"/>
            </w:rPr>
          </w:pPr>
          <w:r w:rsidRPr="00E20EB1">
            <w:rPr>
              <w:rFonts w:ascii="Palatino Linotype" w:hAnsi="Palatino Linotype"/>
              <w:b/>
              <w:bCs/>
              <w:lang w:val="es-ES"/>
            </w:rPr>
            <w:fldChar w:fldCharType="end"/>
          </w:r>
        </w:p>
      </w:sdtContent>
    </w:sdt>
    <w:p w:rsidR="00554DF4" w:rsidRDefault="00554DF4" w:rsidP="00E20EB1">
      <w:pPr>
        <w:spacing w:line="360" w:lineRule="auto"/>
        <w:jc w:val="both"/>
        <w:rPr>
          <w:rFonts w:ascii="Palatino Linotype" w:hAnsi="Palatino Linotype"/>
        </w:rPr>
      </w:pPr>
      <w:r w:rsidRPr="00E20EB1">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E20EB1">
        <w:rPr>
          <w:rFonts w:ascii="Palatino Linotype" w:hAnsi="Palatino Linotype"/>
        </w:rPr>
        <w:t>seis (6</w:t>
      </w:r>
      <w:r w:rsidR="00A3402D" w:rsidRPr="00E20EB1">
        <w:rPr>
          <w:rFonts w:ascii="Palatino Linotype" w:hAnsi="Palatino Linotype"/>
        </w:rPr>
        <w:t xml:space="preserve">) de febrero </w:t>
      </w:r>
      <w:r w:rsidRPr="00E20EB1">
        <w:rPr>
          <w:rFonts w:ascii="Palatino Linotype" w:hAnsi="Palatino Linotype"/>
        </w:rPr>
        <w:t xml:space="preserve">de dos mil </w:t>
      </w:r>
      <w:r w:rsidR="00F76C2F" w:rsidRPr="00E20EB1">
        <w:rPr>
          <w:rFonts w:ascii="Palatino Linotype" w:hAnsi="Palatino Linotype"/>
        </w:rPr>
        <w:t>veinte</w:t>
      </w:r>
      <w:r w:rsidRPr="00E20EB1">
        <w:rPr>
          <w:rFonts w:ascii="Palatino Linotype" w:hAnsi="Palatino Linotype"/>
        </w:rPr>
        <w:t>.</w:t>
      </w:r>
    </w:p>
    <w:p w:rsidR="00E20EB1" w:rsidRPr="00E20EB1" w:rsidRDefault="00E20EB1" w:rsidP="00E20EB1">
      <w:pPr>
        <w:spacing w:line="360" w:lineRule="auto"/>
        <w:jc w:val="both"/>
        <w:rPr>
          <w:rFonts w:ascii="Palatino Linotype" w:hAnsi="Palatino Linotype"/>
        </w:rPr>
      </w:pPr>
    </w:p>
    <w:p w:rsidR="00554DF4" w:rsidRDefault="00554DF4" w:rsidP="00E20EB1">
      <w:pPr>
        <w:spacing w:line="360" w:lineRule="auto"/>
        <w:jc w:val="both"/>
        <w:rPr>
          <w:rFonts w:ascii="Palatino Linotype" w:hAnsi="Palatino Linotype"/>
        </w:rPr>
      </w:pPr>
      <w:r w:rsidRPr="00E20EB1">
        <w:rPr>
          <w:rFonts w:ascii="Palatino Linotype" w:hAnsi="Palatino Linotype"/>
          <w:b/>
        </w:rPr>
        <w:t>VISTO el</w:t>
      </w:r>
      <w:r w:rsidRPr="00E20EB1">
        <w:rPr>
          <w:rFonts w:ascii="Palatino Linotype" w:hAnsi="Palatino Linotype"/>
        </w:rPr>
        <w:t xml:space="preserve"> expediente electrónico formado con motivo del recurso de revisión </w:t>
      </w:r>
      <w:r w:rsidR="006D6CCC" w:rsidRPr="00E20EB1">
        <w:rPr>
          <w:rFonts w:ascii="Palatino Linotype" w:hAnsi="Palatino Linotype" w:cs="Arial"/>
          <w:b/>
          <w:bCs/>
          <w:szCs w:val="22"/>
          <w:lang w:eastAsia="es-MX"/>
        </w:rPr>
        <w:t>08</w:t>
      </w:r>
      <w:r w:rsidR="00883837" w:rsidRPr="00E20EB1">
        <w:rPr>
          <w:rFonts w:ascii="Palatino Linotype" w:hAnsi="Palatino Linotype" w:cs="Arial"/>
          <w:b/>
          <w:bCs/>
          <w:szCs w:val="22"/>
          <w:lang w:eastAsia="es-MX"/>
        </w:rPr>
        <w:t>493</w:t>
      </w:r>
      <w:r w:rsidRPr="00E20EB1">
        <w:rPr>
          <w:rFonts w:ascii="Palatino Linotype" w:hAnsi="Palatino Linotype" w:cs="Arial"/>
          <w:b/>
          <w:bCs/>
        </w:rPr>
        <w:t xml:space="preserve">/INFOEM/IP/RR/2019, </w:t>
      </w:r>
      <w:r w:rsidRPr="00E20EB1">
        <w:rPr>
          <w:rFonts w:ascii="Palatino Linotype" w:hAnsi="Palatino Linotype"/>
        </w:rPr>
        <w:t xml:space="preserve">promovido por </w:t>
      </w:r>
      <w:r w:rsidR="003B7471" w:rsidRPr="003B7471">
        <w:rPr>
          <w:rFonts w:ascii="Palatino Linotype" w:hAnsi="Palatino Linotype"/>
          <w:b/>
          <w:sz w:val="22"/>
          <w:szCs w:val="22"/>
          <w:highlight w:val="black"/>
        </w:rPr>
        <w:t>------------------</w:t>
      </w:r>
      <w:r w:rsidR="003B7471">
        <w:rPr>
          <w:rFonts w:ascii="Palatino Linotype" w:hAnsi="Palatino Linotype"/>
          <w:b/>
          <w:sz w:val="22"/>
          <w:szCs w:val="22"/>
          <w:highlight w:val="black"/>
        </w:rPr>
        <w:t>---</w:t>
      </w:r>
      <w:r w:rsidR="003B7471" w:rsidRPr="003B7471">
        <w:rPr>
          <w:rFonts w:ascii="Palatino Linotype" w:hAnsi="Palatino Linotype"/>
          <w:b/>
          <w:sz w:val="22"/>
          <w:szCs w:val="22"/>
          <w:highlight w:val="black"/>
        </w:rPr>
        <w:t>------</w:t>
      </w:r>
      <w:r w:rsidR="00883837" w:rsidRPr="00E20EB1">
        <w:rPr>
          <w:rFonts w:ascii="Palatino Linotype" w:hAnsi="Palatino Linotype"/>
        </w:rPr>
        <w:t xml:space="preserve"> </w:t>
      </w:r>
      <w:r w:rsidRPr="00E20EB1">
        <w:rPr>
          <w:rFonts w:ascii="Palatino Linotype" w:hAnsi="Palatino Linotype"/>
        </w:rPr>
        <w:t xml:space="preserve">en su calidad de </w:t>
      </w:r>
      <w:r w:rsidRPr="00E20EB1">
        <w:rPr>
          <w:rFonts w:ascii="Palatino Linotype" w:hAnsi="Palatino Linotype"/>
          <w:b/>
        </w:rPr>
        <w:t>RECURRENTE</w:t>
      </w:r>
      <w:r w:rsidRPr="00E20EB1">
        <w:rPr>
          <w:rFonts w:ascii="Palatino Linotype" w:hAnsi="Palatino Linotype" w:cs="Arial"/>
        </w:rPr>
        <w:t xml:space="preserve">, en contra de la respuesta del </w:t>
      </w:r>
      <w:r w:rsidRPr="00E20EB1">
        <w:rPr>
          <w:rFonts w:ascii="Palatino Linotype" w:hAnsi="Palatino Linotype"/>
          <w:b/>
          <w:bCs/>
          <w:szCs w:val="22"/>
        </w:rPr>
        <w:t xml:space="preserve">Ayuntamiento de </w:t>
      </w:r>
      <w:proofErr w:type="spellStart"/>
      <w:r w:rsidR="00883837" w:rsidRPr="00E20EB1">
        <w:rPr>
          <w:rFonts w:ascii="Palatino Linotype" w:hAnsi="Palatino Linotype"/>
          <w:b/>
          <w:bCs/>
          <w:szCs w:val="22"/>
        </w:rPr>
        <w:t>Temascalcingo</w:t>
      </w:r>
      <w:proofErr w:type="spellEnd"/>
      <w:r w:rsidRPr="00E20EB1">
        <w:rPr>
          <w:rFonts w:ascii="Palatino Linotype" w:hAnsi="Palatino Linotype" w:cs="Arial"/>
        </w:rPr>
        <w:t>,</w:t>
      </w:r>
      <w:r w:rsidRPr="00E20EB1">
        <w:rPr>
          <w:rFonts w:ascii="Palatino Linotype" w:hAnsi="Palatino Linotype"/>
          <w:b/>
        </w:rPr>
        <w:t xml:space="preserve"> </w:t>
      </w:r>
      <w:r w:rsidRPr="00E20EB1">
        <w:rPr>
          <w:rFonts w:ascii="Palatino Linotype" w:hAnsi="Palatino Linotype"/>
        </w:rPr>
        <w:t>en lo sucesivo el</w:t>
      </w:r>
      <w:r w:rsidRPr="00E20EB1">
        <w:rPr>
          <w:rFonts w:ascii="Palatino Linotype" w:hAnsi="Palatino Linotype"/>
          <w:b/>
        </w:rPr>
        <w:t xml:space="preserve"> SUJETO OBLIGADO, </w:t>
      </w:r>
      <w:r w:rsidRPr="00E20EB1">
        <w:rPr>
          <w:rFonts w:ascii="Palatino Linotype" w:hAnsi="Palatino Linotype"/>
        </w:rPr>
        <w:t xml:space="preserve">se procede a dictar la presente resolución, con base en los siguientes: </w:t>
      </w:r>
    </w:p>
    <w:p w:rsidR="00E20EB1" w:rsidRPr="00E20EB1" w:rsidRDefault="00E20EB1" w:rsidP="00E20EB1">
      <w:pPr>
        <w:spacing w:line="360" w:lineRule="auto"/>
        <w:jc w:val="both"/>
        <w:rPr>
          <w:rFonts w:ascii="Palatino Linotype" w:hAnsi="Palatino Linotype"/>
        </w:rPr>
      </w:pPr>
    </w:p>
    <w:p w:rsidR="00554DF4" w:rsidRPr="00E20EB1" w:rsidRDefault="00554DF4" w:rsidP="00E20EB1">
      <w:pPr>
        <w:pStyle w:val="Ttulo1"/>
        <w:spacing w:before="0" w:line="360" w:lineRule="auto"/>
        <w:jc w:val="center"/>
      </w:pPr>
      <w:bookmarkStart w:id="2" w:name="_Toc31987159"/>
      <w:r w:rsidRPr="00E20EB1">
        <w:t>ANTECEDENTES</w:t>
      </w:r>
      <w:bookmarkEnd w:id="2"/>
    </w:p>
    <w:p w:rsidR="00554DF4" w:rsidRPr="00E20EB1" w:rsidRDefault="00554DF4" w:rsidP="00E20EB1">
      <w:pPr>
        <w:spacing w:line="360" w:lineRule="auto"/>
        <w:rPr>
          <w:rFonts w:ascii="Palatino Linotype" w:hAnsi="Palatino Linotype"/>
          <w:lang w:val="es-MX" w:eastAsia="en-US"/>
        </w:rPr>
      </w:pPr>
    </w:p>
    <w:p w:rsidR="00554DF4" w:rsidRPr="00E20EB1" w:rsidRDefault="00554DF4" w:rsidP="00E20EB1">
      <w:pPr>
        <w:pStyle w:val="Prrafodelista"/>
        <w:numPr>
          <w:ilvl w:val="0"/>
          <w:numId w:val="1"/>
        </w:numPr>
        <w:spacing w:line="360" w:lineRule="auto"/>
        <w:ind w:left="0" w:firstLine="0"/>
        <w:jc w:val="both"/>
        <w:rPr>
          <w:rFonts w:ascii="Palatino Linotype" w:eastAsia="Times New Roman" w:hAnsi="Palatino Linotype" w:cs="Arial"/>
          <w:lang w:val="es-ES"/>
        </w:rPr>
      </w:pPr>
      <w:r w:rsidRPr="00E20EB1">
        <w:rPr>
          <w:rFonts w:ascii="Palatino Linotype" w:eastAsia="Calibri" w:hAnsi="Palatino Linotype" w:cs="Arial"/>
          <w:lang w:val="es-ES"/>
        </w:rPr>
        <w:t xml:space="preserve">El día </w:t>
      </w:r>
      <w:r w:rsidR="00BD5621" w:rsidRPr="00E20EB1">
        <w:rPr>
          <w:rFonts w:ascii="Palatino Linotype" w:eastAsia="Calibri" w:hAnsi="Palatino Linotype" w:cs="Arial"/>
          <w:lang w:val="es-ES"/>
        </w:rPr>
        <w:t>quince</w:t>
      </w:r>
      <w:r w:rsidRPr="00E20EB1">
        <w:rPr>
          <w:rFonts w:ascii="Palatino Linotype" w:eastAsia="Calibri" w:hAnsi="Palatino Linotype" w:cs="Arial"/>
          <w:lang w:val="es-ES"/>
        </w:rPr>
        <w:t xml:space="preserve"> (</w:t>
      </w:r>
      <w:r w:rsidR="00BD5621" w:rsidRPr="00E20EB1">
        <w:rPr>
          <w:rFonts w:ascii="Palatino Linotype" w:eastAsia="Calibri" w:hAnsi="Palatino Linotype" w:cs="Arial"/>
          <w:lang w:val="es-ES"/>
        </w:rPr>
        <w:t>15</w:t>
      </w:r>
      <w:r w:rsidRPr="00E20EB1">
        <w:rPr>
          <w:rFonts w:ascii="Palatino Linotype" w:eastAsia="Calibri" w:hAnsi="Palatino Linotype" w:cs="Arial"/>
          <w:lang w:val="es-ES"/>
        </w:rPr>
        <w:t xml:space="preserve">) </w:t>
      </w:r>
      <w:r w:rsidRPr="00E20EB1">
        <w:rPr>
          <w:rFonts w:ascii="Palatino Linotype" w:eastAsia="Calibri" w:hAnsi="Palatino Linotype" w:cs="Times New Roman"/>
          <w:lang w:val="es-ES"/>
        </w:rPr>
        <w:t xml:space="preserve">de </w:t>
      </w:r>
      <w:r w:rsidR="00C11A40" w:rsidRPr="00E20EB1">
        <w:rPr>
          <w:rFonts w:ascii="Palatino Linotype" w:eastAsia="Calibri" w:hAnsi="Palatino Linotype" w:cs="Times New Roman"/>
          <w:lang w:val="es-ES"/>
        </w:rPr>
        <w:t>octubre</w:t>
      </w:r>
      <w:r w:rsidRPr="00E20EB1">
        <w:rPr>
          <w:rFonts w:ascii="Palatino Linotype" w:eastAsia="Calibri" w:hAnsi="Palatino Linotype" w:cs="Times New Roman"/>
          <w:lang w:val="es-ES"/>
        </w:rPr>
        <w:t xml:space="preserve"> de dos mil diecinueve</w:t>
      </w:r>
      <w:r w:rsidRPr="00E20EB1">
        <w:rPr>
          <w:rFonts w:ascii="Palatino Linotype" w:eastAsia="Calibri" w:hAnsi="Palatino Linotype" w:cs="Arial"/>
          <w:lang w:val="es-ES"/>
        </w:rPr>
        <w:t>,</w:t>
      </w:r>
      <w:r w:rsidRPr="00E20EB1">
        <w:rPr>
          <w:rFonts w:ascii="Palatino Linotype" w:eastAsia="Calibri" w:hAnsi="Palatino Linotype" w:cs="Times New Roman"/>
          <w:lang w:val="es-ES"/>
        </w:rPr>
        <w:t xml:space="preserve"> </w:t>
      </w:r>
      <w:r w:rsidRPr="00E20EB1">
        <w:rPr>
          <w:rFonts w:ascii="Palatino Linotype" w:eastAsia="Calibri" w:hAnsi="Palatino Linotype" w:cs="Times New Roman"/>
          <w:b/>
          <w:lang w:val="es-ES"/>
        </w:rPr>
        <w:t>EL RECURRENTE</w:t>
      </w:r>
      <w:r w:rsidRPr="00E20EB1">
        <w:rPr>
          <w:rFonts w:ascii="Palatino Linotype" w:hAnsi="Palatino Linotype"/>
          <w:b/>
        </w:rPr>
        <w:t>,</w:t>
      </w:r>
      <w:r w:rsidRPr="00E20EB1">
        <w:rPr>
          <w:rFonts w:ascii="Palatino Linotype" w:eastAsia="Calibri" w:hAnsi="Palatino Linotype" w:cs="Arial"/>
          <w:lang w:val="es-ES"/>
        </w:rPr>
        <w:t xml:space="preserve"> ante el </w:t>
      </w:r>
      <w:r w:rsidRPr="00E20EB1">
        <w:rPr>
          <w:rFonts w:ascii="Palatino Linotype" w:eastAsia="Calibri" w:hAnsi="Palatino Linotype" w:cs="Arial"/>
          <w:b/>
          <w:lang w:val="es-ES"/>
        </w:rPr>
        <w:t>SUJETO OBLIGADO</w:t>
      </w:r>
      <w:r w:rsidRPr="00E20EB1">
        <w:rPr>
          <w:rFonts w:ascii="Palatino Linotype" w:eastAsia="Calibri" w:hAnsi="Palatino Linotype" w:cs="Arial"/>
        </w:rPr>
        <w:t xml:space="preserve"> vía </w:t>
      </w:r>
      <w:r w:rsidRPr="00E20EB1">
        <w:rPr>
          <w:rFonts w:ascii="Palatino Linotype" w:eastAsia="Calibri" w:hAnsi="Palatino Linotype" w:cs="Arial"/>
          <w:lang w:val="es-ES"/>
        </w:rPr>
        <w:t>Sistema de Acceso a la Información Mexiquense (</w:t>
      </w:r>
      <w:r w:rsidRPr="00E20EB1">
        <w:rPr>
          <w:rFonts w:ascii="Palatino Linotype" w:eastAsia="Calibri" w:hAnsi="Palatino Linotype" w:cs="Arial"/>
          <w:b/>
          <w:lang w:val="es-ES"/>
        </w:rPr>
        <w:t>SAIMEX)</w:t>
      </w:r>
      <w:r w:rsidRPr="00E20EB1">
        <w:rPr>
          <w:rFonts w:ascii="Palatino Linotype" w:eastAsia="Calibri" w:hAnsi="Palatino Linotype" w:cs="Arial"/>
          <w:lang w:val="es-ES"/>
        </w:rPr>
        <w:t xml:space="preserve">, presentó la solicitud de información pública registrada con el número </w:t>
      </w:r>
      <w:r w:rsidR="00373F0F" w:rsidRPr="00E20EB1">
        <w:rPr>
          <w:rFonts w:ascii="Palatino Linotype" w:eastAsia="Calibri" w:hAnsi="Palatino Linotype" w:cs="Arial"/>
          <w:b/>
          <w:lang w:val="es-ES"/>
        </w:rPr>
        <w:t>00</w:t>
      </w:r>
      <w:r w:rsidR="00883837" w:rsidRPr="00E20EB1">
        <w:rPr>
          <w:rFonts w:ascii="Palatino Linotype" w:eastAsia="Calibri" w:hAnsi="Palatino Linotype" w:cs="Arial"/>
          <w:b/>
          <w:lang w:val="es-ES"/>
        </w:rPr>
        <w:t>132</w:t>
      </w:r>
      <w:r w:rsidRPr="00E20EB1">
        <w:rPr>
          <w:rFonts w:ascii="Palatino Linotype" w:eastAsia="Calibri" w:hAnsi="Palatino Linotype" w:cs="Arial"/>
          <w:b/>
          <w:lang w:val="es-ES"/>
        </w:rPr>
        <w:t>/</w:t>
      </w:r>
      <w:r w:rsidR="00883837" w:rsidRPr="00E20EB1">
        <w:rPr>
          <w:rFonts w:ascii="Palatino Linotype" w:eastAsia="Calibri" w:hAnsi="Palatino Linotype" w:cs="Arial"/>
          <w:b/>
          <w:lang w:val="es-ES"/>
        </w:rPr>
        <w:t>TMASCALC</w:t>
      </w:r>
      <w:r w:rsidRPr="00E20EB1">
        <w:rPr>
          <w:rFonts w:ascii="Palatino Linotype" w:eastAsia="Calibri" w:hAnsi="Palatino Linotype" w:cs="Arial"/>
          <w:b/>
          <w:lang w:val="es-ES"/>
        </w:rPr>
        <w:t>/IP/2019</w:t>
      </w:r>
      <w:r w:rsidRPr="00E20EB1">
        <w:rPr>
          <w:rFonts w:ascii="Palatino Linotype" w:hAnsi="Palatino Linotype"/>
          <w:b/>
        </w:rPr>
        <w:t xml:space="preserve">, </w:t>
      </w:r>
      <w:r w:rsidRPr="00E20EB1">
        <w:rPr>
          <w:rFonts w:ascii="Palatino Linotype" w:eastAsia="Calibri" w:hAnsi="Palatino Linotype" w:cs="Arial"/>
          <w:lang w:val="es-ES"/>
        </w:rPr>
        <w:t>mediante la cual solicitó lo siguiente:</w:t>
      </w:r>
    </w:p>
    <w:p w:rsidR="00554DF4" w:rsidRPr="00E20EB1" w:rsidRDefault="00554DF4" w:rsidP="00E20EB1">
      <w:pPr>
        <w:pStyle w:val="Prrafodelista"/>
        <w:spacing w:line="360" w:lineRule="auto"/>
        <w:ind w:left="0"/>
        <w:jc w:val="both"/>
        <w:rPr>
          <w:rFonts w:ascii="Palatino Linotype" w:eastAsia="Times New Roman" w:hAnsi="Palatino Linotype" w:cs="Arial"/>
          <w:lang w:val="es-ES"/>
        </w:rPr>
      </w:pPr>
    </w:p>
    <w:p w:rsidR="00554DF4" w:rsidRPr="00E20EB1" w:rsidRDefault="00554DF4" w:rsidP="00E20EB1">
      <w:pPr>
        <w:spacing w:line="360" w:lineRule="auto"/>
        <w:ind w:left="567" w:right="567"/>
        <w:jc w:val="both"/>
        <w:rPr>
          <w:rFonts w:ascii="Palatino Linotype" w:eastAsia="Calibri" w:hAnsi="Palatino Linotype" w:cs="Arial"/>
          <w:i/>
          <w:sz w:val="22"/>
          <w:lang w:val="es-ES"/>
        </w:rPr>
      </w:pPr>
      <w:r w:rsidRPr="00E20EB1">
        <w:rPr>
          <w:rFonts w:ascii="Palatino Linotype" w:eastAsia="Calibri" w:hAnsi="Palatino Linotype" w:cs="Arial"/>
          <w:i/>
          <w:sz w:val="22"/>
          <w:lang w:val="es-ES"/>
        </w:rPr>
        <w:t>“</w:t>
      </w:r>
      <w:r w:rsidR="00BD5621" w:rsidRPr="00E20EB1">
        <w:rPr>
          <w:rFonts w:ascii="Palatino Linotype" w:eastAsia="Times New Roman" w:hAnsi="Palatino Linotype" w:cs="Times New Roman"/>
          <w:i/>
          <w:sz w:val="22"/>
          <w:szCs w:val="14"/>
          <w:lang w:val="es-MX" w:eastAsia="es-MX"/>
        </w:rPr>
        <w:t xml:space="preserve">Que por medio del presente, solicito se me informe con que documentación, la fecha y el servidor público que ordenó la alta para clave catastral, a la cual se le asignó el número </w:t>
      </w:r>
      <w:r w:rsidR="003117C5" w:rsidRPr="003117C5">
        <w:rPr>
          <w:rFonts w:ascii="Palatino Linotype" w:eastAsia="Times New Roman" w:hAnsi="Palatino Linotype" w:cs="Times New Roman"/>
          <w:i/>
          <w:sz w:val="22"/>
          <w:szCs w:val="14"/>
          <w:highlight w:val="black"/>
          <w:lang w:val="es-MX" w:eastAsia="es-MX"/>
        </w:rPr>
        <w:t>-----------------------</w:t>
      </w:r>
      <w:r w:rsidR="00BD5621" w:rsidRPr="00E20EB1">
        <w:rPr>
          <w:rFonts w:ascii="Palatino Linotype" w:eastAsia="Times New Roman" w:hAnsi="Palatino Linotype" w:cs="Times New Roman"/>
          <w:i/>
          <w:sz w:val="22"/>
          <w:szCs w:val="14"/>
          <w:lang w:val="es-MX" w:eastAsia="es-MX"/>
        </w:rPr>
        <w:t xml:space="preserve">, toda vez que soy poseedor de un fracción de terreno al igual que la C. </w:t>
      </w:r>
      <w:r w:rsidR="003B7471" w:rsidRPr="003B7471">
        <w:rPr>
          <w:rFonts w:ascii="Palatino Linotype" w:eastAsia="Times New Roman" w:hAnsi="Palatino Linotype" w:cs="Times New Roman"/>
          <w:i/>
          <w:sz w:val="22"/>
          <w:szCs w:val="14"/>
          <w:highlight w:val="black"/>
          <w:lang w:val="es-MX" w:eastAsia="es-MX"/>
        </w:rPr>
        <w:t>---------------------------------------------------------</w:t>
      </w:r>
      <w:r w:rsidR="00BD5621" w:rsidRPr="00E20EB1">
        <w:rPr>
          <w:rFonts w:ascii="Palatino Linotype" w:eastAsia="Times New Roman" w:hAnsi="Palatino Linotype" w:cs="Times New Roman"/>
          <w:i/>
          <w:sz w:val="22"/>
          <w:szCs w:val="14"/>
          <w:lang w:val="es-MX" w:eastAsia="es-MX"/>
        </w:rPr>
        <w:t>. Aduciendo que son terrenos comunales, son pueblos indígenas. Lo anterior lo solicito, toda vez que se violaron mis derechos humanos de legalidad, seguridad jurídica, propiedad-posesión, así como los derechos indígenas de la localidad</w:t>
      </w:r>
      <w:r w:rsidRPr="00E20EB1">
        <w:rPr>
          <w:rFonts w:ascii="Palatino Linotype" w:eastAsia="Calibri" w:hAnsi="Palatino Linotype" w:cs="Arial"/>
          <w:i/>
          <w:sz w:val="22"/>
          <w:lang w:val="es-ES"/>
        </w:rPr>
        <w:t>” (Sic)</w:t>
      </w:r>
    </w:p>
    <w:p w:rsidR="006D6CCC" w:rsidRPr="00E20EB1" w:rsidRDefault="006D6CCC" w:rsidP="00E20EB1">
      <w:pPr>
        <w:spacing w:line="360" w:lineRule="auto"/>
        <w:jc w:val="both"/>
        <w:rPr>
          <w:rFonts w:ascii="Palatino Linotype" w:eastAsia="Calibri" w:hAnsi="Palatino Linotype" w:cs="Arial"/>
          <w:i/>
          <w:sz w:val="22"/>
          <w:lang w:val="es-ES"/>
        </w:rPr>
      </w:pPr>
    </w:p>
    <w:p w:rsidR="007B3254" w:rsidRPr="00E20EB1" w:rsidRDefault="00BD5621" w:rsidP="00E20EB1">
      <w:pPr>
        <w:pStyle w:val="Prrafodelista"/>
        <w:numPr>
          <w:ilvl w:val="0"/>
          <w:numId w:val="1"/>
        </w:numPr>
        <w:spacing w:line="360" w:lineRule="auto"/>
        <w:ind w:left="0" w:firstLine="0"/>
        <w:jc w:val="both"/>
        <w:rPr>
          <w:rFonts w:ascii="Palatino Linotype" w:eastAsia="Times New Roman" w:hAnsi="Palatino Linotype" w:cs="Arial"/>
          <w:lang w:val="es-ES"/>
        </w:rPr>
      </w:pPr>
      <w:r w:rsidRPr="00E20EB1">
        <w:rPr>
          <w:rFonts w:ascii="Palatino Linotype" w:eastAsia="Times New Roman" w:hAnsi="Palatino Linotype" w:cs="Arial"/>
          <w:lang w:val="es-ES"/>
        </w:rPr>
        <w:lastRenderedPageBreak/>
        <w:t xml:space="preserve">A la solicitud, anexó </w:t>
      </w:r>
      <w:r w:rsidR="00F05C5D" w:rsidRPr="00E20EB1">
        <w:rPr>
          <w:rFonts w:ascii="Palatino Linotype" w:eastAsia="Times New Roman" w:hAnsi="Palatino Linotype" w:cs="Arial"/>
          <w:lang w:val="es-ES"/>
        </w:rPr>
        <w:t xml:space="preserve">los documentos denominados </w:t>
      </w:r>
      <w:r w:rsidR="003B7471" w:rsidRPr="003B7471">
        <w:rPr>
          <w:rFonts w:ascii="Palatino Linotype" w:eastAsia="Times New Roman" w:hAnsi="Palatino Linotype" w:cs="Arial"/>
          <w:b/>
          <w:i/>
          <w:highlight w:val="black"/>
          <w:lang w:val="es-ES"/>
        </w:rPr>
        <w:t>------------</w:t>
      </w:r>
      <w:r w:rsidR="00F05C5D" w:rsidRPr="00E20EB1">
        <w:rPr>
          <w:rFonts w:ascii="Palatino Linotype" w:eastAsia="Times New Roman" w:hAnsi="Palatino Linotype" w:cs="Arial"/>
          <w:b/>
          <w:i/>
          <w:lang w:val="es-ES"/>
        </w:rPr>
        <w:t xml:space="preserve"> 3.jpg; </w:t>
      </w:r>
      <w:r w:rsidR="003B7471" w:rsidRPr="003B7471">
        <w:rPr>
          <w:rFonts w:ascii="Palatino Linotype" w:eastAsia="Times New Roman" w:hAnsi="Palatino Linotype" w:cs="Arial"/>
          <w:b/>
          <w:i/>
          <w:highlight w:val="black"/>
          <w:lang w:val="es-ES"/>
        </w:rPr>
        <w:t>--------</w:t>
      </w:r>
      <w:r w:rsidR="00F05C5D" w:rsidRPr="00E20EB1">
        <w:rPr>
          <w:rFonts w:ascii="Palatino Linotype" w:eastAsia="Times New Roman" w:hAnsi="Palatino Linotype" w:cs="Arial"/>
          <w:b/>
          <w:i/>
          <w:lang w:val="es-ES"/>
        </w:rPr>
        <w:t xml:space="preserve"> 2.jpg; </w:t>
      </w:r>
      <w:r w:rsidR="003B7471" w:rsidRPr="003B7471">
        <w:rPr>
          <w:rFonts w:ascii="Palatino Linotype" w:eastAsia="Times New Roman" w:hAnsi="Palatino Linotype" w:cs="Arial"/>
          <w:b/>
          <w:i/>
          <w:highlight w:val="black"/>
          <w:lang w:val="es-ES"/>
        </w:rPr>
        <w:t>--------</w:t>
      </w:r>
      <w:r w:rsidR="00F05C5D" w:rsidRPr="00E20EB1">
        <w:rPr>
          <w:rFonts w:ascii="Palatino Linotype" w:eastAsia="Times New Roman" w:hAnsi="Palatino Linotype" w:cs="Arial"/>
          <w:b/>
          <w:i/>
          <w:lang w:val="es-ES"/>
        </w:rPr>
        <w:t xml:space="preserve"> 6.jpg; </w:t>
      </w:r>
      <w:r w:rsidR="003B7471" w:rsidRPr="003B7471">
        <w:rPr>
          <w:rFonts w:ascii="Palatino Linotype" w:eastAsia="Times New Roman" w:hAnsi="Palatino Linotype" w:cs="Arial"/>
          <w:b/>
          <w:i/>
          <w:highlight w:val="black"/>
          <w:lang w:val="es-ES"/>
        </w:rPr>
        <w:t>--------</w:t>
      </w:r>
      <w:r w:rsidR="00F05C5D" w:rsidRPr="00E20EB1">
        <w:rPr>
          <w:rFonts w:ascii="Palatino Linotype" w:eastAsia="Times New Roman" w:hAnsi="Palatino Linotype" w:cs="Arial"/>
          <w:b/>
          <w:i/>
          <w:lang w:val="es-ES"/>
        </w:rPr>
        <w:t xml:space="preserve"> 5.jpg; </w:t>
      </w:r>
      <w:r w:rsidR="003B7471" w:rsidRPr="003B7471">
        <w:rPr>
          <w:rFonts w:ascii="Palatino Linotype" w:eastAsia="Times New Roman" w:hAnsi="Palatino Linotype" w:cs="Arial"/>
          <w:b/>
          <w:i/>
          <w:highlight w:val="black"/>
          <w:lang w:val="es-ES"/>
        </w:rPr>
        <w:t>----------</w:t>
      </w:r>
      <w:r w:rsidR="00F05C5D" w:rsidRPr="00E20EB1">
        <w:rPr>
          <w:rFonts w:ascii="Palatino Linotype" w:eastAsia="Times New Roman" w:hAnsi="Palatino Linotype" w:cs="Arial"/>
          <w:b/>
          <w:i/>
          <w:lang w:val="es-ES"/>
        </w:rPr>
        <w:t xml:space="preserve"> 7.jpg; </w:t>
      </w:r>
      <w:r w:rsidR="003B7471" w:rsidRPr="003B7471">
        <w:rPr>
          <w:rFonts w:ascii="Palatino Linotype" w:eastAsia="Times New Roman" w:hAnsi="Palatino Linotype" w:cs="Arial"/>
          <w:b/>
          <w:i/>
          <w:highlight w:val="black"/>
          <w:lang w:val="es-ES"/>
        </w:rPr>
        <w:t>--------</w:t>
      </w:r>
      <w:r w:rsidR="00F05C5D" w:rsidRPr="00E20EB1">
        <w:rPr>
          <w:rFonts w:ascii="Palatino Linotype" w:eastAsia="Times New Roman" w:hAnsi="Palatino Linotype" w:cs="Arial"/>
          <w:b/>
          <w:i/>
          <w:lang w:val="es-ES"/>
        </w:rPr>
        <w:t xml:space="preserve"> 4.jpg; </w:t>
      </w:r>
      <w:r w:rsidR="003B7471" w:rsidRPr="003B7471">
        <w:rPr>
          <w:rFonts w:ascii="Palatino Linotype" w:eastAsia="Times New Roman" w:hAnsi="Palatino Linotype" w:cs="Arial"/>
          <w:b/>
          <w:i/>
          <w:highlight w:val="black"/>
          <w:lang w:val="es-ES"/>
        </w:rPr>
        <w:t>--------</w:t>
      </w:r>
      <w:r w:rsidR="00F05C5D" w:rsidRPr="00E20EB1">
        <w:rPr>
          <w:rFonts w:ascii="Palatino Linotype" w:eastAsia="Times New Roman" w:hAnsi="Palatino Linotype" w:cs="Arial"/>
          <w:b/>
          <w:i/>
          <w:lang w:val="es-ES"/>
        </w:rPr>
        <w:t xml:space="preserve"> 8.jpg; </w:t>
      </w:r>
      <w:r w:rsidR="003B7471">
        <w:rPr>
          <w:rFonts w:ascii="Palatino Linotype" w:eastAsia="Times New Roman" w:hAnsi="Palatino Linotype" w:cs="Arial"/>
          <w:b/>
          <w:i/>
          <w:lang w:val="es-ES"/>
        </w:rPr>
        <w:t>y,     ---</w:t>
      </w:r>
      <w:r w:rsidR="003B7471" w:rsidRPr="003B7471">
        <w:rPr>
          <w:rFonts w:ascii="Palatino Linotype" w:eastAsia="Times New Roman" w:hAnsi="Palatino Linotype" w:cs="Arial"/>
          <w:b/>
          <w:i/>
          <w:highlight w:val="black"/>
          <w:lang w:val="es-ES"/>
        </w:rPr>
        <w:t>---------</w:t>
      </w:r>
      <w:r w:rsidR="00F05C5D" w:rsidRPr="00E20EB1">
        <w:rPr>
          <w:rFonts w:ascii="Palatino Linotype" w:eastAsia="Times New Roman" w:hAnsi="Palatino Linotype" w:cs="Arial"/>
          <w:b/>
          <w:i/>
          <w:lang w:val="es-ES"/>
        </w:rPr>
        <w:t xml:space="preserve"> 1.jpg</w:t>
      </w:r>
      <w:r w:rsidR="007B3254" w:rsidRPr="00E20EB1">
        <w:rPr>
          <w:rFonts w:ascii="Palatino Linotype" w:eastAsia="Times New Roman" w:hAnsi="Palatino Linotype" w:cs="Arial"/>
          <w:b/>
          <w:i/>
          <w:lang w:val="es-ES"/>
        </w:rPr>
        <w:t xml:space="preserve">, </w:t>
      </w:r>
      <w:r w:rsidR="007B3254" w:rsidRPr="00E20EB1">
        <w:rPr>
          <w:rFonts w:ascii="Palatino Linotype" w:eastAsia="Times New Roman" w:hAnsi="Palatino Linotype" w:cs="Arial"/>
          <w:lang w:val="es-ES"/>
        </w:rPr>
        <w:t>los cuales en su conjunto forman un documento que dan cuenta de dos contratos de posesión, uno a nombre del recurrente y otro a nombre de la persona señalada en la solicitud.</w:t>
      </w:r>
    </w:p>
    <w:p w:rsidR="00F05C5D" w:rsidRPr="00E20EB1" w:rsidRDefault="007B3254" w:rsidP="00E20EB1">
      <w:pPr>
        <w:pStyle w:val="Prrafodelista"/>
        <w:spacing w:line="360" w:lineRule="auto"/>
        <w:ind w:left="0"/>
        <w:jc w:val="both"/>
        <w:rPr>
          <w:rFonts w:ascii="Palatino Linotype" w:eastAsia="Times New Roman" w:hAnsi="Palatino Linotype" w:cs="Arial"/>
          <w:lang w:val="es-ES"/>
        </w:rPr>
      </w:pPr>
      <w:r w:rsidRPr="00E20EB1">
        <w:rPr>
          <w:rFonts w:ascii="Palatino Linotype" w:eastAsia="Times New Roman" w:hAnsi="Palatino Linotype" w:cs="Arial"/>
          <w:b/>
          <w:i/>
          <w:lang w:val="es-ES"/>
        </w:rPr>
        <w:t xml:space="preserve"> </w:t>
      </w:r>
    </w:p>
    <w:p w:rsidR="00554DF4" w:rsidRPr="00E20EB1" w:rsidRDefault="00554DF4" w:rsidP="00E20EB1">
      <w:pPr>
        <w:pStyle w:val="Prrafodelista"/>
        <w:numPr>
          <w:ilvl w:val="0"/>
          <w:numId w:val="1"/>
        </w:numPr>
        <w:spacing w:line="360" w:lineRule="auto"/>
        <w:ind w:left="0" w:firstLine="0"/>
        <w:jc w:val="both"/>
        <w:rPr>
          <w:rFonts w:ascii="Palatino Linotype" w:eastAsia="Times New Roman" w:hAnsi="Palatino Linotype" w:cs="Arial"/>
          <w:lang w:val="es-ES"/>
        </w:rPr>
      </w:pPr>
      <w:r w:rsidRPr="00E20EB1">
        <w:rPr>
          <w:rFonts w:ascii="Palatino Linotype" w:eastAsia="Times New Roman" w:hAnsi="Palatino Linotype" w:cs="Arial"/>
          <w:lang w:val="es-ES"/>
        </w:rPr>
        <w:t>Señaló como modalidad de entrega de la información</w:t>
      </w:r>
      <w:r w:rsidRPr="00E20EB1">
        <w:rPr>
          <w:rFonts w:ascii="Palatino Linotype" w:eastAsia="Times New Roman" w:hAnsi="Palatino Linotype" w:cs="Arial"/>
          <w:b/>
          <w:lang w:val="es-ES"/>
        </w:rPr>
        <w:t>:</w:t>
      </w:r>
      <w:r w:rsidRPr="00E20EB1">
        <w:rPr>
          <w:rFonts w:ascii="Palatino Linotype" w:eastAsia="Times New Roman" w:hAnsi="Palatino Linotype" w:cs="Arial"/>
          <w:lang w:val="es-ES"/>
        </w:rPr>
        <w:t xml:space="preserve"> a través del </w:t>
      </w:r>
      <w:r w:rsidRPr="00E20EB1">
        <w:rPr>
          <w:rFonts w:ascii="Palatino Linotype" w:eastAsia="Times New Roman" w:hAnsi="Palatino Linotype" w:cs="Arial"/>
          <w:b/>
          <w:lang w:val="es-ES"/>
        </w:rPr>
        <w:t>SAIMEX.</w:t>
      </w:r>
    </w:p>
    <w:p w:rsidR="00554DF4" w:rsidRPr="00E20EB1" w:rsidRDefault="00554DF4" w:rsidP="00E20EB1">
      <w:pPr>
        <w:pStyle w:val="Prrafodelista"/>
        <w:spacing w:line="360" w:lineRule="auto"/>
        <w:ind w:left="0"/>
        <w:jc w:val="both"/>
        <w:rPr>
          <w:rFonts w:ascii="Palatino Linotype" w:hAnsi="Palatino Linotype"/>
        </w:rPr>
      </w:pPr>
    </w:p>
    <w:p w:rsidR="00554DF4" w:rsidRPr="00E20EB1" w:rsidRDefault="00554DF4" w:rsidP="00E20EB1">
      <w:pPr>
        <w:pStyle w:val="Prrafodelista"/>
        <w:numPr>
          <w:ilvl w:val="0"/>
          <w:numId w:val="1"/>
        </w:numPr>
        <w:spacing w:line="360" w:lineRule="auto"/>
        <w:ind w:left="0" w:firstLine="0"/>
        <w:jc w:val="both"/>
        <w:rPr>
          <w:rFonts w:ascii="Palatino Linotype" w:eastAsia="Calibri" w:hAnsi="Palatino Linotype" w:cs="Times New Roman"/>
          <w:lang w:val="es-ES"/>
        </w:rPr>
      </w:pPr>
      <w:r w:rsidRPr="00E20EB1">
        <w:rPr>
          <w:rFonts w:ascii="Palatino Linotype" w:eastAsia="Calibri" w:hAnsi="Palatino Linotype" w:cs="Times New Roman"/>
          <w:lang w:val="es-ES"/>
        </w:rPr>
        <w:t xml:space="preserve">El día </w:t>
      </w:r>
      <w:r w:rsidR="007B3254" w:rsidRPr="00E20EB1">
        <w:rPr>
          <w:rFonts w:ascii="Palatino Linotype" w:eastAsia="Calibri" w:hAnsi="Palatino Linotype" w:cs="Times New Roman"/>
          <w:lang w:val="es-ES"/>
        </w:rPr>
        <w:t>cinco</w:t>
      </w:r>
      <w:r w:rsidR="006D6CCC" w:rsidRPr="00E20EB1">
        <w:rPr>
          <w:rFonts w:ascii="Palatino Linotype" w:eastAsia="Calibri" w:hAnsi="Palatino Linotype" w:cs="Arial"/>
          <w:lang w:val="es-ES"/>
        </w:rPr>
        <w:t xml:space="preserve"> (</w:t>
      </w:r>
      <w:r w:rsidR="007B3254" w:rsidRPr="00E20EB1">
        <w:rPr>
          <w:rFonts w:ascii="Palatino Linotype" w:eastAsia="Calibri" w:hAnsi="Palatino Linotype" w:cs="Arial"/>
          <w:lang w:val="es-ES"/>
        </w:rPr>
        <w:t>5</w:t>
      </w:r>
      <w:r w:rsidR="006D6CCC" w:rsidRPr="00E20EB1">
        <w:rPr>
          <w:rFonts w:ascii="Palatino Linotype" w:eastAsia="Calibri" w:hAnsi="Palatino Linotype" w:cs="Arial"/>
          <w:lang w:val="es-ES"/>
        </w:rPr>
        <w:t xml:space="preserve">) </w:t>
      </w:r>
      <w:r w:rsidR="006D6CCC" w:rsidRPr="00E20EB1">
        <w:rPr>
          <w:rFonts w:ascii="Palatino Linotype" w:eastAsia="Calibri" w:hAnsi="Palatino Linotype" w:cs="Times New Roman"/>
          <w:lang w:val="es-ES"/>
        </w:rPr>
        <w:t xml:space="preserve">de </w:t>
      </w:r>
      <w:r w:rsidR="00C11A40" w:rsidRPr="00E20EB1">
        <w:rPr>
          <w:rFonts w:ascii="Palatino Linotype" w:eastAsia="Calibri" w:hAnsi="Palatino Linotype" w:cs="Times New Roman"/>
          <w:lang w:val="es-ES"/>
        </w:rPr>
        <w:t>noviembre</w:t>
      </w:r>
      <w:r w:rsidR="006D6CCC" w:rsidRPr="00E20EB1">
        <w:rPr>
          <w:rFonts w:ascii="Palatino Linotype" w:eastAsia="Calibri" w:hAnsi="Palatino Linotype" w:cs="Times New Roman"/>
          <w:lang w:val="es-ES"/>
        </w:rPr>
        <w:t xml:space="preserve"> </w:t>
      </w:r>
      <w:r w:rsidRPr="00E20EB1">
        <w:rPr>
          <w:rFonts w:ascii="Palatino Linotype" w:eastAsia="Calibri" w:hAnsi="Palatino Linotype" w:cs="Times New Roman"/>
          <w:lang w:val="es-ES"/>
        </w:rPr>
        <w:t xml:space="preserve">de dos mil diecinueve, el </w:t>
      </w:r>
      <w:r w:rsidRPr="00E20EB1">
        <w:rPr>
          <w:rFonts w:ascii="Palatino Linotype" w:eastAsia="Calibri" w:hAnsi="Palatino Linotype" w:cs="Arial"/>
          <w:b/>
          <w:lang w:val="es-AR"/>
        </w:rPr>
        <w:t>SUJETO OBLIGADO</w:t>
      </w:r>
      <w:r w:rsidRPr="00E20EB1">
        <w:rPr>
          <w:rFonts w:ascii="Palatino Linotype" w:eastAsia="Calibri" w:hAnsi="Palatino Linotype" w:cs="Arial"/>
          <w:b/>
          <w:i/>
          <w:lang w:val="es-AR"/>
        </w:rPr>
        <w:t xml:space="preserve"> </w:t>
      </w:r>
      <w:r w:rsidRPr="00E20EB1">
        <w:rPr>
          <w:rFonts w:ascii="Palatino Linotype" w:eastAsia="Times New Roman" w:hAnsi="Palatino Linotype" w:cs="Arial"/>
          <w:lang w:val="es-ES"/>
        </w:rPr>
        <w:t>dio respuesta a la solicitud de información,</w:t>
      </w:r>
      <w:r w:rsidR="00196809" w:rsidRPr="00E20EB1">
        <w:rPr>
          <w:rFonts w:ascii="Palatino Linotype" w:eastAsia="Times New Roman" w:hAnsi="Palatino Linotype" w:cs="Arial"/>
          <w:lang w:val="es-ES"/>
        </w:rPr>
        <w:t xml:space="preserve"> adjuntando el documento denominado </w:t>
      </w:r>
      <w:r w:rsidR="007B3254" w:rsidRPr="00E20EB1">
        <w:rPr>
          <w:rFonts w:ascii="Palatino Linotype" w:eastAsia="Times New Roman" w:hAnsi="Palatino Linotype" w:cs="Arial"/>
          <w:lang w:val="es-ES"/>
        </w:rPr>
        <w:t>00132TMASCALCIP20193.rar</w:t>
      </w:r>
      <w:r w:rsidR="007B3254" w:rsidRPr="00E20EB1">
        <w:rPr>
          <w:rFonts w:ascii="Palatino Linotype" w:eastAsia="Calibri" w:hAnsi="Palatino Linotype" w:cs="Times New Roman"/>
          <w:lang w:val="es-ES"/>
        </w:rPr>
        <w:t xml:space="preserve"> y</w:t>
      </w:r>
      <w:r w:rsidRPr="00E20EB1">
        <w:rPr>
          <w:rFonts w:ascii="Palatino Linotype" w:eastAsia="Times New Roman" w:hAnsi="Palatino Linotype" w:cs="Arial"/>
          <w:lang w:val="es-ES"/>
        </w:rPr>
        <w:t xml:space="preserve"> en los siguientes términos:</w:t>
      </w:r>
    </w:p>
    <w:p w:rsidR="00554DF4" w:rsidRPr="00E20EB1" w:rsidRDefault="00554DF4" w:rsidP="00E20EB1">
      <w:pPr>
        <w:pStyle w:val="Prrafodelista"/>
        <w:spacing w:line="360" w:lineRule="auto"/>
        <w:rPr>
          <w:rFonts w:ascii="Palatino Linotype" w:eastAsia="Times New Roman" w:hAnsi="Palatino Linotype" w:cs="Arial"/>
          <w:lang w:val="es-ES"/>
        </w:rPr>
      </w:pPr>
    </w:p>
    <w:p w:rsidR="00554DF4" w:rsidRPr="00E20EB1" w:rsidRDefault="00554DF4" w:rsidP="00E20EB1">
      <w:pPr>
        <w:pStyle w:val="Prrafodelista"/>
        <w:spacing w:line="360" w:lineRule="auto"/>
        <w:ind w:left="567" w:right="567"/>
        <w:jc w:val="both"/>
        <w:rPr>
          <w:rFonts w:ascii="Palatino Linotype" w:hAnsi="Palatino Linotype"/>
          <w:i/>
          <w:color w:val="000000"/>
          <w:sz w:val="22"/>
          <w:szCs w:val="22"/>
        </w:rPr>
      </w:pPr>
      <w:r w:rsidRPr="00E20EB1">
        <w:rPr>
          <w:rFonts w:ascii="Palatino Linotype" w:eastAsia="Calibri" w:hAnsi="Palatino Linotype" w:cs="Times New Roman"/>
          <w:i/>
          <w:sz w:val="22"/>
          <w:szCs w:val="22"/>
          <w:lang w:val="es-ES"/>
        </w:rPr>
        <w:t>“</w:t>
      </w:r>
      <w:r w:rsidR="003B7471" w:rsidRPr="003B7471">
        <w:rPr>
          <w:rFonts w:ascii="Palatino Linotype" w:hAnsi="Palatino Linotype"/>
          <w:i/>
          <w:color w:val="000000"/>
          <w:sz w:val="22"/>
          <w:szCs w:val="22"/>
          <w:highlight w:val="black"/>
        </w:rPr>
        <w:t>-------------------------------------</w:t>
      </w:r>
      <w:r w:rsidR="007B3254" w:rsidRPr="00E20EB1">
        <w:rPr>
          <w:rFonts w:ascii="Palatino Linotype" w:hAnsi="Palatino Linotype"/>
          <w:i/>
          <w:color w:val="000000"/>
          <w:sz w:val="22"/>
          <w:szCs w:val="22"/>
        </w:rPr>
        <w:t xml:space="preserve"> PRESENTE: Por medio de este conducto me dirijo a Usted con relación a su solicitud de información presentada al Ayuntamiento de </w:t>
      </w:r>
      <w:proofErr w:type="spellStart"/>
      <w:r w:rsidR="007B3254" w:rsidRPr="00E20EB1">
        <w:rPr>
          <w:rFonts w:ascii="Palatino Linotype" w:hAnsi="Palatino Linotype"/>
          <w:i/>
          <w:color w:val="000000"/>
          <w:sz w:val="22"/>
          <w:szCs w:val="22"/>
        </w:rPr>
        <w:t>Temascalcingo</w:t>
      </w:r>
      <w:proofErr w:type="spellEnd"/>
      <w:r w:rsidR="007B3254" w:rsidRPr="00E20EB1">
        <w:rPr>
          <w:rFonts w:ascii="Palatino Linotype" w:hAnsi="Palatino Linotype"/>
          <w:i/>
          <w:color w:val="000000"/>
          <w:sz w:val="22"/>
          <w:szCs w:val="22"/>
        </w:rPr>
        <w:t xml:space="preserve">, misma que me fue remitida por encontrarse materia de mi competencia conforme al artículo 50, 51, 53 fracción III y V de la Ley de Transparencia y Acceso a la Información Pública del Estado de México y Municipios, solicitud consistente en: Que por medio del presente, solicito se me informe con que documentación, la fecha y el servidor público que ordenó la alta para clave catastral, a la cual se le asignó el número </w:t>
      </w:r>
      <w:r w:rsidR="003117C5" w:rsidRPr="003117C5">
        <w:rPr>
          <w:rFonts w:ascii="Palatino Linotype" w:hAnsi="Palatino Linotype"/>
          <w:i/>
          <w:color w:val="000000"/>
          <w:sz w:val="22"/>
          <w:szCs w:val="22"/>
          <w:highlight w:val="black"/>
        </w:rPr>
        <w:t>-----------------------</w:t>
      </w:r>
      <w:r w:rsidR="007B3254" w:rsidRPr="00E20EB1">
        <w:rPr>
          <w:rFonts w:ascii="Palatino Linotype" w:hAnsi="Palatino Linotype"/>
          <w:i/>
          <w:color w:val="000000"/>
          <w:sz w:val="22"/>
          <w:szCs w:val="22"/>
        </w:rPr>
        <w:t xml:space="preserve">, toda vez que soy poseedor de un fracción de terreno al igual que la C. </w:t>
      </w:r>
      <w:r w:rsidR="003B7471" w:rsidRPr="003B7471">
        <w:rPr>
          <w:rFonts w:ascii="Palatino Linotype" w:hAnsi="Palatino Linotype"/>
          <w:i/>
          <w:color w:val="000000"/>
          <w:sz w:val="22"/>
          <w:szCs w:val="22"/>
          <w:highlight w:val="black"/>
        </w:rPr>
        <w:t>--------------------------------------------------------------</w:t>
      </w:r>
      <w:r w:rsidR="007B3254" w:rsidRPr="00E20EB1">
        <w:rPr>
          <w:rFonts w:ascii="Palatino Linotype" w:hAnsi="Palatino Linotype"/>
          <w:i/>
          <w:color w:val="000000"/>
          <w:sz w:val="22"/>
          <w:szCs w:val="22"/>
        </w:rPr>
        <w:t xml:space="preserve">. Aduciendo que son terrenos comunales, son pueblos indígenas. Lo anterior lo solicito, toda vez que se violaron mis derechos humanos de legalidad, seguridad jurídica, propiedad-posesión, así como los derechos indígenas de la localidad Con fundamento en los artículos 1, 11, 12, 15, 23 fracción IV, 50, 51, 53 fracción II y V, 150 de la Ley de Transparencia y Acceso a la Información Pública del Estado de México se informa: Respuesta: Se adjunta la </w:t>
      </w:r>
      <w:r w:rsidR="007B3254" w:rsidRPr="00E20EB1">
        <w:rPr>
          <w:rFonts w:ascii="Palatino Linotype" w:hAnsi="Palatino Linotype"/>
          <w:i/>
          <w:color w:val="000000"/>
          <w:sz w:val="22"/>
          <w:szCs w:val="22"/>
        </w:rPr>
        <w:lastRenderedPageBreak/>
        <w:t>respuesta emitida por la Dirección de Catastro. De la misma forma le hago saber del derecho que tiene Usted de interponer dentro de los 15 días hábiles siguientes a que surta efectos esta notificación, el Recurso de Revisión previsto en la ley de la materia, si considera que la presente le causa agravio. Sin otro particular me reitero a sus órdenes. ATENTAMENTE: LIC. JUAN LEGORRETA RIVERA TITULAR DE LA UNIDAD DE TRANSPARENCIA.</w:t>
      </w:r>
      <w:r w:rsidRPr="00E20EB1">
        <w:rPr>
          <w:rFonts w:ascii="Palatino Linotype" w:hAnsi="Palatino Linotype"/>
          <w:i/>
          <w:color w:val="000000"/>
          <w:sz w:val="22"/>
          <w:szCs w:val="22"/>
        </w:rPr>
        <w:t>” (</w:t>
      </w:r>
      <w:proofErr w:type="gramStart"/>
      <w:r w:rsidRPr="00E20EB1">
        <w:rPr>
          <w:rFonts w:ascii="Palatino Linotype" w:hAnsi="Palatino Linotype"/>
          <w:i/>
          <w:color w:val="000000"/>
          <w:sz w:val="22"/>
          <w:szCs w:val="22"/>
        </w:rPr>
        <w:t>sic</w:t>
      </w:r>
      <w:proofErr w:type="gramEnd"/>
      <w:r w:rsidRPr="00E20EB1">
        <w:rPr>
          <w:rFonts w:ascii="Palatino Linotype" w:hAnsi="Palatino Linotype"/>
          <w:i/>
          <w:color w:val="000000"/>
          <w:sz w:val="22"/>
          <w:szCs w:val="22"/>
        </w:rPr>
        <w:t>)</w:t>
      </w:r>
    </w:p>
    <w:p w:rsidR="00196809" w:rsidRPr="00E20EB1" w:rsidRDefault="00196809" w:rsidP="00E20EB1">
      <w:pPr>
        <w:pStyle w:val="Prrafodelista"/>
        <w:spacing w:line="360" w:lineRule="auto"/>
        <w:ind w:left="567" w:right="567"/>
        <w:jc w:val="both"/>
        <w:rPr>
          <w:rFonts w:ascii="Palatino Linotype" w:hAnsi="Palatino Linotype"/>
          <w:i/>
          <w:color w:val="000000"/>
          <w:sz w:val="22"/>
          <w:szCs w:val="22"/>
        </w:rPr>
      </w:pPr>
    </w:p>
    <w:p w:rsidR="007B3254" w:rsidRPr="00E20EB1" w:rsidRDefault="007B3254" w:rsidP="00E20EB1">
      <w:pPr>
        <w:pStyle w:val="Prrafodelista"/>
        <w:spacing w:line="360" w:lineRule="auto"/>
        <w:ind w:left="567" w:right="567"/>
        <w:jc w:val="both"/>
        <w:rPr>
          <w:rFonts w:ascii="Palatino Linotype" w:eastAsia="Times New Roman" w:hAnsi="Palatino Linotype" w:cs="Arial"/>
          <w:b/>
          <w:i/>
          <w:lang w:val="es-ES"/>
        </w:rPr>
      </w:pPr>
      <w:r w:rsidRPr="00E20EB1">
        <w:rPr>
          <w:rFonts w:ascii="Palatino Linotype" w:eastAsia="Times New Roman" w:hAnsi="Palatino Linotype" w:cs="Arial"/>
          <w:b/>
          <w:i/>
          <w:lang w:val="es-ES"/>
        </w:rPr>
        <w:t>00132TMASCALCIP20193.rar</w:t>
      </w:r>
      <w:r w:rsidR="00196809" w:rsidRPr="00E20EB1">
        <w:rPr>
          <w:rFonts w:ascii="Palatino Linotype" w:eastAsia="Times New Roman" w:hAnsi="Palatino Linotype" w:cs="Arial"/>
          <w:b/>
          <w:lang w:val="es-ES"/>
        </w:rPr>
        <w:t xml:space="preserve">: </w:t>
      </w:r>
      <w:r w:rsidRPr="00E20EB1">
        <w:rPr>
          <w:rFonts w:ascii="Palatino Linotype" w:eastAsia="Times New Roman" w:hAnsi="Palatino Linotype" w:cs="Arial"/>
          <w:i/>
          <w:lang w:val="es-ES"/>
        </w:rPr>
        <w:t>A su vez, contiene 3 documentos electrónicos, en los cuales medularmente se hace referencia a que no es favorable acordar procedente lo solicitado, ya que no acredita su personalidad jurídica y el derecho que le</w:t>
      </w:r>
      <w:r w:rsidRPr="00E20EB1">
        <w:rPr>
          <w:rFonts w:ascii="Palatino Linotype" w:eastAsia="Times New Roman" w:hAnsi="Palatino Linotype" w:cs="Arial"/>
          <w:b/>
          <w:i/>
          <w:lang w:val="es-ES"/>
        </w:rPr>
        <w:t xml:space="preserve"> </w:t>
      </w:r>
      <w:r w:rsidRPr="00E20EB1">
        <w:rPr>
          <w:rFonts w:ascii="Palatino Linotype" w:eastAsia="Times New Roman" w:hAnsi="Palatino Linotype" w:cs="Arial"/>
          <w:lang w:val="es-ES"/>
        </w:rPr>
        <w:t>asiste para solicitar información a nombre de persona distinta.</w:t>
      </w:r>
      <w:r w:rsidRPr="00E20EB1">
        <w:rPr>
          <w:rFonts w:ascii="Palatino Linotype" w:eastAsia="Times New Roman" w:hAnsi="Palatino Linotype" w:cs="Arial"/>
          <w:b/>
          <w:i/>
          <w:lang w:val="es-ES"/>
        </w:rPr>
        <w:t xml:space="preserve"> </w:t>
      </w:r>
    </w:p>
    <w:p w:rsidR="007B3254" w:rsidRPr="00E20EB1" w:rsidRDefault="007B3254" w:rsidP="00E20EB1">
      <w:pPr>
        <w:pStyle w:val="Prrafodelista"/>
        <w:spacing w:line="360" w:lineRule="auto"/>
        <w:ind w:left="567" w:right="567"/>
        <w:jc w:val="both"/>
        <w:rPr>
          <w:rFonts w:ascii="Palatino Linotype" w:eastAsia="Times New Roman" w:hAnsi="Palatino Linotype" w:cs="Arial"/>
          <w:b/>
          <w:i/>
          <w:lang w:val="es-ES"/>
        </w:rPr>
      </w:pPr>
    </w:p>
    <w:p w:rsidR="00554DF4" w:rsidRPr="00E20EB1" w:rsidRDefault="00554DF4" w:rsidP="00E20EB1">
      <w:pPr>
        <w:pStyle w:val="Prrafodelista"/>
        <w:numPr>
          <w:ilvl w:val="0"/>
          <w:numId w:val="1"/>
        </w:numPr>
        <w:spacing w:line="360" w:lineRule="auto"/>
        <w:ind w:left="0" w:firstLine="0"/>
        <w:jc w:val="both"/>
        <w:rPr>
          <w:rFonts w:ascii="Palatino Linotype" w:hAnsi="Palatino Linotype" w:cs="Arial"/>
          <w:i/>
          <w:sz w:val="22"/>
          <w:szCs w:val="22"/>
        </w:rPr>
      </w:pPr>
      <w:r w:rsidRPr="00E20EB1">
        <w:rPr>
          <w:rFonts w:ascii="Palatino Linotype" w:eastAsia="Calibri" w:hAnsi="Palatino Linotype" w:cs="Arial"/>
          <w:lang w:val="es-AR"/>
        </w:rPr>
        <w:t>El día</w:t>
      </w:r>
      <w:r w:rsidR="007B3254" w:rsidRPr="00E20EB1">
        <w:rPr>
          <w:rFonts w:ascii="Palatino Linotype" w:eastAsia="Calibri" w:hAnsi="Palatino Linotype" w:cs="Arial"/>
          <w:lang w:val="es-AR"/>
        </w:rPr>
        <w:t xml:space="preserve"> cinco</w:t>
      </w:r>
      <w:r w:rsidRPr="00E20EB1">
        <w:rPr>
          <w:rFonts w:ascii="Palatino Linotype" w:eastAsia="Calibri" w:hAnsi="Palatino Linotype" w:cs="Arial"/>
          <w:lang w:val="es-AR"/>
        </w:rPr>
        <w:t xml:space="preserve"> (</w:t>
      </w:r>
      <w:r w:rsidR="007B3254" w:rsidRPr="00E20EB1">
        <w:rPr>
          <w:rFonts w:ascii="Palatino Linotype" w:eastAsia="Calibri" w:hAnsi="Palatino Linotype" w:cs="Arial"/>
          <w:lang w:val="es-AR"/>
        </w:rPr>
        <w:t>5</w:t>
      </w:r>
      <w:r w:rsidRPr="00E20EB1">
        <w:rPr>
          <w:rFonts w:ascii="Palatino Linotype" w:eastAsia="Calibri" w:hAnsi="Palatino Linotype" w:cs="Arial"/>
          <w:lang w:val="es-AR"/>
        </w:rPr>
        <w:t xml:space="preserve">) de </w:t>
      </w:r>
      <w:r w:rsidR="001A4BC9" w:rsidRPr="00E20EB1">
        <w:rPr>
          <w:rFonts w:ascii="Palatino Linotype" w:eastAsia="Calibri" w:hAnsi="Palatino Linotype" w:cs="Arial"/>
          <w:lang w:val="es-AR"/>
        </w:rPr>
        <w:t>noviembre</w:t>
      </w:r>
      <w:r w:rsidRPr="00E20EB1">
        <w:rPr>
          <w:rFonts w:ascii="Palatino Linotype" w:eastAsia="Calibri" w:hAnsi="Palatino Linotype" w:cs="Arial"/>
          <w:lang w:val="es-AR"/>
        </w:rPr>
        <w:t xml:space="preserve"> de</w:t>
      </w:r>
      <w:r w:rsidRPr="00E20EB1">
        <w:rPr>
          <w:rFonts w:ascii="Palatino Linotype" w:eastAsia="Times New Roman" w:hAnsi="Palatino Linotype" w:cs="Arial"/>
          <w:lang w:val="es-ES"/>
        </w:rPr>
        <w:t xml:space="preserve"> dos mil diecinueve, </w:t>
      </w:r>
      <w:r w:rsidRPr="00E20EB1">
        <w:rPr>
          <w:rFonts w:ascii="Palatino Linotype" w:hAnsi="Palatino Linotype"/>
          <w:b/>
        </w:rPr>
        <w:t>EL RECURRENTE</w:t>
      </w:r>
      <w:r w:rsidRPr="00E20EB1">
        <w:rPr>
          <w:rFonts w:ascii="Palatino Linotype" w:eastAsia="Times New Roman" w:hAnsi="Palatino Linotype" w:cs="Arial"/>
          <w:lang w:val="es-ES"/>
        </w:rPr>
        <w:t xml:space="preserve"> interpuso el recurso de revis</w:t>
      </w:r>
      <w:r w:rsidR="007B3254" w:rsidRPr="00E20EB1">
        <w:rPr>
          <w:rFonts w:ascii="Palatino Linotype" w:eastAsia="Times New Roman" w:hAnsi="Palatino Linotype" w:cs="Arial"/>
          <w:lang w:val="es-ES"/>
        </w:rPr>
        <w:t xml:space="preserve">ión, en contra de la respuesta </w:t>
      </w:r>
      <w:r w:rsidR="001C401F" w:rsidRPr="00E20EB1">
        <w:rPr>
          <w:rFonts w:ascii="Palatino Linotype" w:eastAsia="Times New Roman" w:hAnsi="Palatino Linotype" w:cs="Arial"/>
          <w:lang w:val="es-ES"/>
        </w:rPr>
        <w:t>y</w:t>
      </w:r>
      <w:r w:rsidR="001A4BC9" w:rsidRPr="00E20EB1">
        <w:rPr>
          <w:rFonts w:ascii="Palatino Linotype" w:eastAsia="Times New Roman" w:hAnsi="Palatino Linotype" w:cs="Arial"/>
          <w:lang w:val="es-ES"/>
        </w:rPr>
        <w:t>,</w:t>
      </w:r>
      <w:r w:rsidR="001C401F" w:rsidRPr="00E20EB1">
        <w:rPr>
          <w:rFonts w:ascii="Palatino Linotype" w:eastAsia="Times New Roman" w:hAnsi="Palatino Linotype" w:cs="Arial"/>
          <w:lang w:val="es-ES"/>
        </w:rPr>
        <w:t xml:space="preserve"> </w:t>
      </w:r>
      <w:r w:rsidRPr="00E20EB1">
        <w:rPr>
          <w:rFonts w:ascii="Palatino Linotype" w:eastAsia="Times New Roman" w:hAnsi="Palatino Linotype" w:cs="Arial"/>
          <w:lang w:val="es-ES"/>
        </w:rPr>
        <w:t>señal</w:t>
      </w:r>
      <w:r w:rsidR="001C401F" w:rsidRPr="00E20EB1">
        <w:rPr>
          <w:rFonts w:ascii="Palatino Linotype" w:eastAsia="Times New Roman" w:hAnsi="Palatino Linotype" w:cs="Arial"/>
          <w:lang w:val="es-ES"/>
        </w:rPr>
        <w:t>ó</w:t>
      </w:r>
      <w:r w:rsidRPr="00E20EB1">
        <w:rPr>
          <w:rFonts w:ascii="Palatino Linotype" w:eastAsia="Times New Roman" w:hAnsi="Palatino Linotype" w:cs="Arial"/>
          <w:lang w:val="es-ES"/>
        </w:rPr>
        <w:t xml:space="preserve"> como:</w:t>
      </w:r>
      <w:bookmarkStart w:id="3" w:name="_Toc472500652"/>
      <w:bookmarkStart w:id="4" w:name="_Toc472427085"/>
      <w:bookmarkStart w:id="5" w:name="_Toc462307683"/>
    </w:p>
    <w:p w:rsidR="00554DF4" w:rsidRPr="00E20EB1" w:rsidRDefault="00554DF4" w:rsidP="00E20EB1">
      <w:pPr>
        <w:pStyle w:val="Prrafodelista"/>
        <w:spacing w:line="360" w:lineRule="auto"/>
        <w:rPr>
          <w:rFonts w:ascii="Palatino Linotype" w:hAnsi="Palatino Linotype" w:cs="Arial"/>
          <w:i/>
          <w:sz w:val="22"/>
          <w:szCs w:val="22"/>
        </w:rPr>
      </w:pPr>
    </w:p>
    <w:p w:rsidR="00554DF4" w:rsidRDefault="00554DF4" w:rsidP="00E20EB1">
      <w:pPr>
        <w:pStyle w:val="Prrafodelista"/>
        <w:spacing w:line="360" w:lineRule="auto"/>
        <w:jc w:val="both"/>
        <w:rPr>
          <w:rFonts w:ascii="Palatino Linotype" w:eastAsia="Calibri" w:hAnsi="Palatino Linotype" w:cs="Arial"/>
          <w:szCs w:val="22"/>
          <w:lang w:val="es-ES"/>
        </w:rPr>
      </w:pPr>
      <w:r w:rsidRPr="00E20EB1">
        <w:rPr>
          <w:rFonts w:ascii="Palatino Linotype" w:hAnsi="Palatino Linotype"/>
          <w:b/>
        </w:rPr>
        <w:t>Acto impugnado:</w:t>
      </w:r>
      <w:r w:rsidRPr="00E20EB1">
        <w:rPr>
          <w:rStyle w:val="Ttulo2Car"/>
          <w:rFonts w:ascii="Palatino Linotype" w:hAnsi="Palatino Linotype"/>
          <w:b/>
          <w:i/>
          <w:lang w:val="es-ES"/>
        </w:rPr>
        <w:t xml:space="preserve"> </w:t>
      </w:r>
      <w:r w:rsidRPr="00E20EB1">
        <w:rPr>
          <w:rFonts w:ascii="Palatino Linotype" w:hAnsi="Palatino Linotype"/>
        </w:rPr>
        <w:t>“</w:t>
      </w:r>
      <w:r w:rsidR="007B3254" w:rsidRPr="00E20EB1">
        <w:rPr>
          <w:rFonts w:ascii="Palatino Linotype" w:hAnsi="Palatino Linotype"/>
          <w:i/>
          <w:sz w:val="22"/>
        </w:rPr>
        <w:t xml:space="preserve">Se impugna la respuesta emitida por esta oficina de información con folio de solicitud 00132/TMASCALC/IP/2019, de fecha 05 de noviembre de 2019, signada por el Lic. Juan </w:t>
      </w:r>
      <w:proofErr w:type="spellStart"/>
      <w:r w:rsidR="007B3254" w:rsidRPr="00E20EB1">
        <w:rPr>
          <w:rFonts w:ascii="Palatino Linotype" w:hAnsi="Palatino Linotype"/>
          <w:i/>
          <w:sz w:val="22"/>
        </w:rPr>
        <w:t>Legorreta</w:t>
      </w:r>
      <w:proofErr w:type="spellEnd"/>
      <w:r w:rsidR="007B3254" w:rsidRPr="00E20EB1">
        <w:rPr>
          <w:rFonts w:ascii="Palatino Linotype" w:hAnsi="Palatino Linotype"/>
          <w:i/>
          <w:sz w:val="22"/>
        </w:rPr>
        <w:t xml:space="preserve"> Rivera. </w:t>
      </w:r>
      <w:proofErr w:type="gramStart"/>
      <w:r w:rsidRPr="00E20EB1">
        <w:rPr>
          <w:rFonts w:ascii="Palatino Linotype" w:hAnsi="Palatino Linotype"/>
        </w:rPr>
        <w:t>"</w:t>
      </w:r>
      <w:r w:rsidRPr="00E20EB1">
        <w:rPr>
          <w:rFonts w:ascii="Palatino Linotype" w:eastAsia="Calibri" w:hAnsi="Palatino Linotype" w:cs="Arial"/>
          <w:sz w:val="20"/>
          <w:szCs w:val="22"/>
          <w:lang w:val="es-ES"/>
        </w:rPr>
        <w:t xml:space="preserve"> </w:t>
      </w:r>
      <w:r w:rsidRPr="00E20EB1">
        <w:rPr>
          <w:rFonts w:ascii="Palatino Linotype" w:eastAsia="Calibri" w:hAnsi="Palatino Linotype" w:cs="Arial"/>
          <w:szCs w:val="22"/>
          <w:lang w:val="es-ES"/>
        </w:rPr>
        <w:t>(</w:t>
      </w:r>
      <w:proofErr w:type="gramEnd"/>
      <w:r w:rsidRPr="00E20EB1">
        <w:rPr>
          <w:rFonts w:ascii="Palatino Linotype" w:eastAsia="Calibri" w:hAnsi="Palatino Linotype" w:cs="Arial"/>
          <w:szCs w:val="22"/>
          <w:lang w:val="es-ES"/>
        </w:rPr>
        <w:t>Sic); Y</w:t>
      </w:r>
    </w:p>
    <w:p w:rsidR="00E20EB1" w:rsidRPr="00E20EB1" w:rsidRDefault="00E20EB1" w:rsidP="00E20EB1">
      <w:pPr>
        <w:pStyle w:val="Prrafodelista"/>
        <w:spacing w:line="360" w:lineRule="auto"/>
        <w:jc w:val="both"/>
        <w:rPr>
          <w:rFonts w:ascii="Palatino Linotype" w:eastAsia="Calibri" w:hAnsi="Palatino Linotype" w:cs="Arial"/>
          <w:szCs w:val="22"/>
          <w:lang w:val="es-ES"/>
        </w:rPr>
      </w:pPr>
    </w:p>
    <w:p w:rsidR="00554DF4" w:rsidRPr="00E20EB1" w:rsidRDefault="00554DF4" w:rsidP="00E20EB1">
      <w:pPr>
        <w:pStyle w:val="Prrafodelista"/>
        <w:spacing w:line="360" w:lineRule="auto"/>
        <w:jc w:val="both"/>
        <w:rPr>
          <w:rFonts w:ascii="Palatino Linotype" w:hAnsi="Palatino Linotype" w:cs="Arial"/>
          <w:sz w:val="22"/>
          <w:szCs w:val="22"/>
        </w:rPr>
      </w:pPr>
      <w:r w:rsidRPr="00E20EB1">
        <w:rPr>
          <w:rFonts w:ascii="Palatino Linotype" w:hAnsi="Palatino Linotype"/>
          <w:b/>
        </w:rPr>
        <w:t>Razones o Motivos de inconformidad:</w:t>
      </w:r>
      <w:r w:rsidRPr="00E20EB1">
        <w:rPr>
          <w:rStyle w:val="Ttulo2Car"/>
          <w:rFonts w:ascii="Palatino Linotype" w:hAnsi="Palatino Linotype"/>
          <w:b/>
          <w:lang w:val="es-ES"/>
        </w:rPr>
        <w:t xml:space="preserve"> </w:t>
      </w:r>
      <w:r w:rsidRPr="00E20EB1">
        <w:rPr>
          <w:rFonts w:ascii="Palatino Linotype" w:hAnsi="Palatino Linotype"/>
          <w:i/>
          <w:szCs w:val="22"/>
        </w:rPr>
        <w:t>“</w:t>
      </w:r>
      <w:r w:rsidR="007B3254" w:rsidRPr="00E20EB1">
        <w:rPr>
          <w:rFonts w:ascii="Palatino Linotype" w:hAnsi="Palatino Linotype"/>
          <w:i/>
          <w:sz w:val="22"/>
        </w:rPr>
        <w:t xml:space="preserve">La respuesta emitida, se impugna, ya que la misma hace referencia a un oficio de respuesta que emite la Dirección de Catastro, la cual señala que no acredite la personalidad jurídica, por lo que en la presente solicitud se anexaron diversos documentos, en los que se acredita mi personalidad jurídica respecto a la posesión y/o propiedad de la fracción de terreno de la cual se </w:t>
      </w:r>
      <w:proofErr w:type="spellStart"/>
      <w:r w:rsidR="007B3254" w:rsidRPr="00E20EB1">
        <w:rPr>
          <w:rFonts w:ascii="Palatino Linotype" w:hAnsi="Palatino Linotype"/>
          <w:i/>
          <w:sz w:val="22"/>
        </w:rPr>
        <w:t>esta</w:t>
      </w:r>
      <w:proofErr w:type="spellEnd"/>
      <w:r w:rsidR="007B3254" w:rsidRPr="00E20EB1">
        <w:rPr>
          <w:rFonts w:ascii="Palatino Linotype" w:hAnsi="Palatino Linotype"/>
          <w:i/>
          <w:sz w:val="22"/>
        </w:rPr>
        <w:t xml:space="preserve"> solicitando la información y de la cual otra persona también refiere es propietaria de toda la fracción de terreno en cuestión. Lo anterior, se solicita ya que si se escritura el predio se estarían violando mis derechos humanos </w:t>
      </w:r>
      <w:r w:rsidR="007B3254" w:rsidRPr="00E20EB1">
        <w:rPr>
          <w:rFonts w:ascii="Palatino Linotype" w:hAnsi="Palatino Linotype"/>
          <w:i/>
          <w:sz w:val="22"/>
        </w:rPr>
        <w:lastRenderedPageBreak/>
        <w:t xml:space="preserve">de propiedad, de legalidad, de seguridad jurídica plasmados en los artículos 1, 14, 16 y 17 de la Constitución política de los Estados Unidos Mexicanos., así como el </w:t>
      </w:r>
      <w:proofErr w:type="spellStart"/>
      <w:r w:rsidR="007B3254" w:rsidRPr="00E20EB1">
        <w:rPr>
          <w:rFonts w:ascii="Palatino Linotype" w:hAnsi="Palatino Linotype"/>
          <w:i/>
          <w:sz w:val="22"/>
        </w:rPr>
        <w:t>articulo</w:t>
      </w:r>
      <w:proofErr w:type="spellEnd"/>
      <w:r w:rsidR="007B3254" w:rsidRPr="00E20EB1">
        <w:rPr>
          <w:rFonts w:ascii="Palatino Linotype" w:hAnsi="Palatino Linotype"/>
          <w:i/>
          <w:sz w:val="22"/>
        </w:rPr>
        <w:t xml:space="preserve"> 17 de la Declaración Universal de los Derechos Humanos, que señala: 1. toda persona tiene derecho a la propiedad... y 2. Nadie </w:t>
      </w:r>
      <w:proofErr w:type="spellStart"/>
      <w:r w:rsidR="007B3254" w:rsidRPr="00E20EB1">
        <w:rPr>
          <w:rFonts w:ascii="Palatino Linotype" w:hAnsi="Palatino Linotype"/>
          <w:i/>
          <w:sz w:val="22"/>
        </w:rPr>
        <w:t>sera</w:t>
      </w:r>
      <w:proofErr w:type="spellEnd"/>
      <w:r w:rsidR="007B3254" w:rsidRPr="00E20EB1">
        <w:rPr>
          <w:rFonts w:ascii="Palatino Linotype" w:hAnsi="Palatino Linotype"/>
          <w:i/>
          <w:sz w:val="22"/>
        </w:rPr>
        <w:t xml:space="preserve"> privado arbitrariamente de su propiedad. Asimismo, es necesario señalar que el terreno en cuestión esta intestado por lo que la clave catastral otorgada, no fue emitida conforme a derecho, tan es así que se </w:t>
      </w:r>
      <w:proofErr w:type="spellStart"/>
      <w:r w:rsidR="007B3254" w:rsidRPr="00E20EB1">
        <w:rPr>
          <w:rFonts w:ascii="Palatino Linotype" w:hAnsi="Palatino Linotype"/>
          <w:i/>
          <w:sz w:val="22"/>
        </w:rPr>
        <w:t>esta</w:t>
      </w:r>
      <w:proofErr w:type="spellEnd"/>
      <w:r w:rsidR="007B3254" w:rsidRPr="00E20EB1">
        <w:rPr>
          <w:rFonts w:ascii="Palatino Linotype" w:hAnsi="Palatino Linotype"/>
          <w:i/>
          <w:sz w:val="22"/>
        </w:rPr>
        <w:t xml:space="preserve"> llevando el juicio sucesorio a bienes de </w:t>
      </w:r>
      <w:r w:rsidR="00C91902" w:rsidRPr="00C91902">
        <w:rPr>
          <w:rFonts w:ascii="Palatino Linotype" w:hAnsi="Palatino Linotype"/>
          <w:i/>
          <w:sz w:val="22"/>
          <w:highlight w:val="black"/>
        </w:rPr>
        <w:t>------------------------</w:t>
      </w:r>
      <w:r w:rsidR="007B3254" w:rsidRPr="00E20EB1">
        <w:rPr>
          <w:rFonts w:ascii="Palatino Linotype" w:hAnsi="Palatino Linotype"/>
          <w:i/>
          <w:sz w:val="22"/>
        </w:rPr>
        <w:t xml:space="preserve"> y de su esposa </w:t>
      </w:r>
      <w:r w:rsidR="00C91902" w:rsidRPr="00C91902">
        <w:rPr>
          <w:rFonts w:ascii="Palatino Linotype" w:hAnsi="Palatino Linotype"/>
          <w:i/>
          <w:sz w:val="22"/>
          <w:highlight w:val="black"/>
        </w:rPr>
        <w:t>---------------------------------</w:t>
      </w:r>
      <w:r w:rsidR="007B3254" w:rsidRPr="00E20EB1">
        <w:rPr>
          <w:rFonts w:ascii="Palatino Linotype" w:hAnsi="Palatino Linotype"/>
          <w:i/>
          <w:sz w:val="22"/>
        </w:rPr>
        <w:t>, en el Juzgado Primero de lo Civil del Distrito Judicial del Oro de Hidalgo, Estado de México, expediente 913/2018.</w:t>
      </w:r>
      <w:r w:rsidRPr="00E20EB1">
        <w:rPr>
          <w:rFonts w:ascii="Palatino Linotype" w:hAnsi="Palatino Linotype"/>
          <w:i/>
          <w:sz w:val="22"/>
          <w:szCs w:val="22"/>
        </w:rPr>
        <w:t xml:space="preserve">” </w:t>
      </w:r>
      <w:r w:rsidRPr="00E20EB1">
        <w:rPr>
          <w:rFonts w:ascii="Palatino Linotype" w:hAnsi="Palatino Linotype" w:cs="Arial"/>
          <w:i/>
          <w:sz w:val="22"/>
          <w:szCs w:val="22"/>
        </w:rPr>
        <w:t>(Sic)</w:t>
      </w:r>
      <w:r w:rsidRPr="00E20EB1">
        <w:rPr>
          <w:rFonts w:ascii="Palatino Linotype" w:hAnsi="Palatino Linotype" w:cs="Arial"/>
          <w:sz w:val="22"/>
          <w:szCs w:val="22"/>
        </w:rPr>
        <w:t xml:space="preserve"> </w:t>
      </w:r>
    </w:p>
    <w:p w:rsidR="00554DF4" w:rsidRPr="00E20EB1" w:rsidRDefault="00554DF4" w:rsidP="00E20EB1">
      <w:pPr>
        <w:pStyle w:val="Prrafodelista"/>
        <w:spacing w:line="360" w:lineRule="auto"/>
        <w:jc w:val="both"/>
        <w:rPr>
          <w:rFonts w:ascii="Palatino Linotype" w:hAnsi="Palatino Linotype" w:cs="Arial"/>
          <w:sz w:val="22"/>
          <w:szCs w:val="22"/>
        </w:rPr>
      </w:pPr>
    </w:p>
    <w:bookmarkEnd w:id="3"/>
    <w:bookmarkEnd w:id="4"/>
    <w:bookmarkEnd w:id="5"/>
    <w:p w:rsidR="00554DF4" w:rsidRPr="00E20EB1" w:rsidRDefault="00554DF4" w:rsidP="00E20EB1">
      <w:pPr>
        <w:pStyle w:val="Prrafodelista"/>
        <w:numPr>
          <w:ilvl w:val="0"/>
          <w:numId w:val="1"/>
        </w:numPr>
        <w:spacing w:line="360" w:lineRule="auto"/>
        <w:ind w:left="0" w:firstLine="0"/>
        <w:jc w:val="both"/>
        <w:rPr>
          <w:rFonts w:ascii="Palatino Linotype" w:eastAsia="Calibri" w:hAnsi="Palatino Linotype" w:cs="Arial"/>
          <w:lang w:val="es-AR"/>
        </w:rPr>
      </w:pPr>
      <w:r w:rsidRPr="00E20EB1">
        <w:rPr>
          <w:rFonts w:ascii="Palatino Linotype" w:eastAsia="Times New Roman" w:hAnsi="Palatino Linotype" w:cs="Arial"/>
          <w:lang w:val="es-ES"/>
        </w:rPr>
        <w:t xml:space="preserve">Se registró el recurso de revisión bajo el número de expediente </w:t>
      </w:r>
      <w:r w:rsidRPr="00E20EB1">
        <w:rPr>
          <w:rFonts w:ascii="Palatino Linotype" w:hAnsi="Palatino Linotype" w:cs="Arial"/>
          <w:bCs/>
        </w:rPr>
        <w:t xml:space="preserve">al rubro indicado, asimismo con fundamento en lo dispuesto por el </w:t>
      </w:r>
      <w:r w:rsidRPr="00E20EB1">
        <w:rPr>
          <w:rFonts w:ascii="Palatino Linotype" w:eastAsia="Calibri" w:hAnsi="Palatino Linotype" w:cs="Arial"/>
          <w:lang w:val="es-ES"/>
        </w:rPr>
        <w:t xml:space="preserve">artículo 185 fracción I de la </w:t>
      </w:r>
      <w:r w:rsidRPr="00E20EB1">
        <w:rPr>
          <w:rFonts w:ascii="Palatino Linotype" w:eastAsia="Calibri" w:hAnsi="Palatino Linotype" w:cs="Arial"/>
          <w:b/>
          <w:lang w:val="es-ES"/>
        </w:rPr>
        <w:t xml:space="preserve">Ley de Transparencia y Acceso a la Información Pública del Estado de México y Municipios </w:t>
      </w:r>
      <w:r w:rsidRPr="00E20EB1">
        <w:rPr>
          <w:rFonts w:ascii="Palatino Linotype" w:eastAsia="Times New Roman" w:hAnsi="Palatino Linotype" w:cs="Arial"/>
          <w:lang w:val="es-ES"/>
        </w:rPr>
        <w:t xml:space="preserve">se turnó al </w:t>
      </w:r>
      <w:r w:rsidRPr="00E20EB1">
        <w:rPr>
          <w:rFonts w:ascii="Palatino Linotype" w:eastAsia="Times New Roman" w:hAnsi="Palatino Linotype" w:cs="Arial"/>
          <w:b/>
          <w:lang w:val="es-ES"/>
        </w:rPr>
        <w:t xml:space="preserve">Comisionado José Guadalupe Luna Hernández, </w:t>
      </w:r>
      <w:r w:rsidRPr="00E20EB1">
        <w:rPr>
          <w:rFonts w:ascii="Palatino Linotype" w:eastAsia="Times New Roman" w:hAnsi="Palatino Linotype" w:cs="Arial"/>
          <w:lang w:val="es-ES"/>
        </w:rPr>
        <w:t xml:space="preserve">con el objeto de </w:t>
      </w:r>
      <w:r w:rsidRPr="00E20EB1">
        <w:rPr>
          <w:rFonts w:ascii="Palatino Linotype" w:eastAsia="Times New Roman" w:hAnsi="Palatino Linotype" w:cs="Arial"/>
          <w:lang w:val="es-MX"/>
        </w:rPr>
        <w:t xml:space="preserve">su análisis. </w:t>
      </w:r>
    </w:p>
    <w:p w:rsidR="00554DF4" w:rsidRPr="00E20EB1" w:rsidRDefault="00554DF4" w:rsidP="00E20EB1">
      <w:pPr>
        <w:pStyle w:val="Prrafodelista"/>
        <w:spacing w:line="360" w:lineRule="auto"/>
        <w:ind w:left="0"/>
        <w:jc w:val="both"/>
        <w:rPr>
          <w:rFonts w:ascii="Palatino Linotype" w:eastAsia="Calibri" w:hAnsi="Palatino Linotype" w:cs="Arial"/>
          <w:lang w:val="es-AR"/>
        </w:rPr>
      </w:pPr>
    </w:p>
    <w:p w:rsidR="00554DF4" w:rsidRPr="00E20EB1" w:rsidRDefault="00554DF4" w:rsidP="00E20EB1">
      <w:pPr>
        <w:pStyle w:val="Prrafodelista"/>
        <w:numPr>
          <w:ilvl w:val="0"/>
          <w:numId w:val="1"/>
        </w:numPr>
        <w:spacing w:line="360" w:lineRule="auto"/>
        <w:ind w:left="0" w:firstLine="0"/>
        <w:jc w:val="both"/>
        <w:rPr>
          <w:rFonts w:ascii="Palatino Linotype" w:hAnsi="Palatino Linotype"/>
          <w:i/>
          <w:color w:val="000000"/>
          <w:sz w:val="22"/>
          <w:szCs w:val="22"/>
        </w:rPr>
      </w:pPr>
      <w:r w:rsidRPr="00E20EB1">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443AB4" w:rsidRPr="00E20EB1">
        <w:rPr>
          <w:rFonts w:ascii="Palatino Linotype" w:eastAsia="Calibri" w:hAnsi="Palatino Linotype" w:cs="Arial"/>
          <w:lang w:val="es-ES"/>
        </w:rPr>
        <w:t>once</w:t>
      </w:r>
      <w:r w:rsidRPr="00E20EB1">
        <w:rPr>
          <w:rFonts w:ascii="Palatino Linotype" w:eastAsia="Calibri" w:hAnsi="Palatino Linotype" w:cs="Arial"/>
          <w:lang w:val="es-ES"/>
        </w:rPr>
        <w:t xml:space="preserve"> (</w:t>
      </w:r>
      <w:r w:rsidR="00443AB4" w:rsidRPr="00E20EB1">
        <w:rPr>
          <w:rFonts w:ascii="Palatino Linotype" w:eastAsia="Calibri" w:hAnsi="Palatino Linotype" w:cs="Arial"/>
          <w:lang w:val="es-ES"/>
        </w:rPr>
        <w:t>11</w:t>
      </w:r>
      <w:r w:rsidRPr="00E20EB1">
        <w:rPr>
          <w:rFonts w:ascii="Palatino Linotype" w:eastAsia="Calibri" w:hAnsi="Palatino Linotype" w:cs="Arial"/>
          <w:lang w:val="es-ES"/>
        </w:rPr>
        <w:t xml:space="preserve">) de </w:t>
      </w:r>
      <w:r w:rsidR="00300AC1" w:rsidRPr="00E20EB1">
        <w:rPr>
          <w:rFonts w:ascii="Palatino Linotype" w:eastAsia="Calibri" w:hAnsi="Palatino Linotype" w:cs="Arial"/>
          <w:lang w:val="es-ES"/>
        </w:rPr>
        <w:t>noviembre</w:t>
      </w:r>
      <w:r w:rsidRPr="00E20EB1">
        <w:rPr>
          <w:rFonts w:ascii="Palatino Linotype" w:eastAsia="Calibri" w:hAnsi="Palatino Linotype" w:cs="Arial"/>
          <w:lang w:val="es-ES"/>
        </w:rPr>
        <w:t xml:space="preserve"> de dos mil diecinueve, puso a disposición de las partes el expediente electrónico </w:t>
      </w:r>
      <w:r w:rsidRPr="00E20EB1">
        <w:rPr>
          <w:rFonts w:ascii="Palatino Linotype" w:eastAsia="Calibri" w:hAnsi="Palatino Linotype" w:cs="Arial"/>
        </w:rPr>
        <w:t xml:space="preserve">vía </w:t>
      </w:r>
      <w:r w:rsidRPr="00E20EB1">
        <w:rPr>
          <w:rFonts w:ascii="Palatino Linotype" w:eastAsia="Calibri" w:hAnsi="Palatino Linotype" w:cs="Arial"/>
          <w:b/>
          <w:lang w:val="es-ES"/>
        </w:rPr>
        <w:t xml:space="preserve">SAIMEX </w:t>
      </w:r>
      <w:r w:rsidRPr="00E20EB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E20EB1">
        <w:rPr>
          <w:rFonts w:ascii="Palatino Linotype" w:eastAsia="Calibri" w:hAnsi="Palatino Linotype" w:cs="Arial"/>
          <w:b/>
          <w:lang w:val="es-ES"/>
        </w:rPr>
        <w:t>SUJETO OBLIGADO</w:t>
      </w:r>
      <w:r w:rsidRPr="00E20EB1">
        <w:rPr>
          <w:rFonts w:ascii="Palatino Linotype" w:eastAsia="Calibri" w:hAnsi="Palatino Linotype" w:cs="Arial"/>
          <w:lang w:val="es-ES"/>
        </w:rPr>
        <w:t xml:space="preserve"> presentara el informe justificado procedente.</w:t>
      </w:r>
    </w:p>
    <w:p w:rsidR="00554DF4" w:rsidRPr="00E20EB1" w:rsidRDefault="00554DF4" w:rsidP="00E20EB1">
      <w:pPr>
        <w:pStyle w:val="Prrafodelista"/>
        <w:spacing w:line="360" w:lineRule="auto"/>
        <w:rPr>
          <w:rFonts w:ascii="Palatino Linotype" w:hAnsi="Palatino Linotype"/>
          <w:i/>
          <w:color w:val="000000"/>
          <w:sz w:val="22"/>
          <w:szCs w:val="22"/>
        </w:rPr>
      </w:pPr>
    </w:p>
    <w:p w:rsidR="00443AB4" w:rsidRPr="00E20EB1" w:rsidRDefault="00443AB4" w:rsidP="00E20EB1">
      <w:pPr>
        <w:pStyle w:val="Prrafodelista"/>
        <w:numPr>
          <w:ilvl w:val="0"/>
          <w:numId w:val="1"/>
        </w:numPr>
        <w:spacing w:line="360" w:lineRule="auto"/>
        <w:ind w:left="0" w:firstLine="0"/>
        <w:jc w:val="both"/>
        <w:rPr>
          <w:rFonts w:ascii="Palatino Linotype" w:eastAsia="Calibri" w:hAnsi="Palatino Linotype" w:cs="Arial"/>
          <w:lang w:val="es-ES"/>
        </w:rPr>
      </w:pPr>
      <w:r w:rsidRPr="00E20EB1">
        <w:rPr>
          <w:rFonts w:ascii="Palatino Linotype" w:eastAsia="Calibri" w:hAnsi="Palatino Linotype" w:cs="Arial"/>
          <w:lang w:val="es-ES"/>
        </w:rPr>
        <w:t xml:space="preserve">El día once (11) de noviembre de dos mil diecinueve, el Sujeto Obligado remitió el documento electrónico denominado </w:t>
      </w:r>
      <w:r w:rsidRPr="00E20EB1">
        <w:rPr>
          <w:rFonts w:ascii="Palatino Linotype" w:eastAsia="Calibri" w:hAnsi="Palatino Linotype" w:cs="Arial"/>
          <w:b/>
          <w:lang w:val="es-ES"/>
        </w:rPr>
        <w:t>Informe Justificado.00132.rar</w:t>
      </w:r>
      <w:r w:rsidRPr="00E20EB1">
        <w:rPr>
          <w:rFonts w:ascii="Palatino Linotype" w:eastAsia="Calibri" w:hAnsi="Palatino Linotype" w:cs="Arial"/>
          <w:lang w:val="es-ES"/>
        </w:rPr>
        <w:t xml:space="preserve">, el </w:t>
      </w:r>
      <w:r w:rsidRPr="00E20EB1">
        <w:rPr>
          <w:rFonts w:ascii="Palatino Linotype" w:eastAsia="Calibri" w:hAnsi="Palatino Linotype" w:cs="Arial"/>
          <w:lang w:val="es-ES"/>
        </w:rPr>
        <w:lastRenderedPageBreak/>
        <w:t>cual, no se puso a disposición del recurrente en la etapa de manifestaciones por no modificar la respuesta inicial; sin embargo se hará de su conocimiento al momento de notificarse la presente resolución.</w:t>
      </w:r>
    </w:p>
    <w:p w:rsidR="00443AB4" w:rsidRPr="00E20EB1" w:rsidRDefault="00443AB4" w:rsidP="00E20EB1">
      <w:pPr>
        <w:pStyle w:val="Prrafodelista"/>
        <w:spacing w:line="360" w:lineRule="auto"/>
        <w:ind w:left="0"/>
        <w:jc w:val="both"/>
        <w:rPr>
          <w:rFonts w:ascii="Palatino Linotype" w:eastAsia="Calibri" w:hAnsi="Palatino Linotype" w:cs="Arial"/>
          <w:lang w:val="es-ES"/>
        </w:rPr>
      </w:pPr>
    </w:p>
    <w:p w:rsidR="00443AB4" w:rsidRPr="00E20EB1" w:rsidRDefault="00443AB4" w:rsidP="00E20EB1">
      <w:pPr>
        <w:pStyle w:val="Prrafodelista"/>
        <w:numPr>
          <w:ilvl w:val="0"/>
          <w:numId w:val="1"/>
        </w:numPr>
        <w:spacing w:line="360" w:lineRule="auto"/>
        <w:ind w:left="0" w:firstLine="0"/>
        <w:jc w:val="both"/>
        <w:rPr>
          <w:rFonts w:ascii="Palatino Linotype" w:hAnsi="Palatino Linotype" w:cs="Arial"/>
        </w:rPr>
      </w:pPr>
      <w:r w:rsidRPr="00E20EB1">
        <w:rPr>
          <w:rFonts w:ascii="Palatino Linotype" w:hAnsi="Palatino Linotype" w:cs="Arial"/>
          <w:color w:val="222222"/>
        </w:rPr>
        <w:t xml:space="preserve">Por su parte, el recurrente remitió el documento electrónico denominado </w:t>
      </w:r>
      <w:r w:rsidRPr="00E20EB1">
        <w:rPr>
          <w:rFonts w:ascii="Palatino Linotype" w:hAnsi="Palatino Linotype" w:cs="Arial"/>
          <w:b/>
          <w:i/>
          <w:color w:val="222222"/>
        </w:rPr>
        <w:t xml:space="preserve">ESCRITO </w:t>
      </w:r>
      <w:r w:rsidR="00C91902" w:rsidRPr="00C91902">
        <w:rPr>
          <w:rFonts w:ascii="Palatino Linotype" w:hAnsi="Palatino Linotype" w:cs="Arial"/>
          <w:b/>
          <w:i/>
          <w:color w:val="222222"/>
          <w:highlight w:val="black"/>
        </w:rPr>
        <w:t>----------------</w:t>
      </w:r>
      <w:r w:rsidR="00C91902">
        <w:rPr>
          <w:rFonts w:ascii="Palatino Linotype" w:hAnsi="Palatino Linotype" w:cs="Arial"/>
          <w:b/>
          <w:i/>
          <w:color w:val="222222"/>
          <w:highlight w:val="black"/>
        </w:rPr>
        <w:t>--</w:t>
      </w:r>
      <w:r w:rsidR="00C91902" w:rsidRPr="00C91902">
        <w:rPr>
          <w:rFonts w:ascii="Palatino Linotype" w:hAnsi="Palatino Linotype" w:cs="Arial"/>
          <w:b/>
          <w:i/>
          <w:color w:val="222222"/>
          <w:highlight w:val="black"/>
        </w:rPr>
        <w:t>-------</w:t>
      </w:r>
      <w:r w:rsidRPr="00E20EB1">
        <w:rPr>
          <w:rFonts w:ascii="Palatino Linotype" w:hAnsi="Palatino Linotype" w:cs="Arial"/>
          <w:b/>
          <w:i/>
          <w:color w:val="222222"/>
        </w:rPr>
        <w:t xml:space="preserve"> 1.docx</w:t>
      </w:r>
      <w:r w:rsidRPr="00E20EB1">
        <w:rPr>
          <w:rFonts w:ascii="Palatino Linotype" w:hAnsi="Palatino Linotype" w:cs="Arial"/>
          <w:color w:val="222222"/>
        </w:rPr>
        <w:t>, el cual contiene lo siguiente:</w:t>
      </w:r>
    </w:p>
    <w:p w:rsidR="00443AB4" w:rsidRPr="00E20EB1" w:rsidRDefault="00443AB4" w:rsidP="00E20EB1">
      <w:pPr>
        <w:pStyle w:val="Prrafodelista"/>
        <w:spacing w:line="360" w:lineRule="auto"/>
        <w:ind w:left="0"/>
        <w:jc w:val="both"/>
        <w:rPr>
          <w:rFonts w:ascii="Palatino Linotype" w:hAnsi="Palatino Linotype" w:cs="Arial"/>
        </w:rPr>
      </w:pPr>
    </w:p>
    <w:p w:rsidR="00550DA9" w:rsidRPr="00E20EB1" w:rsidRDefault="00550DA9" w:rsidP="00E20EB1">
      <w:pPr>
        <w:spacing w:line="360" w:lineRule="auto"/>
        <w:ind w:left="567" w:right="567"/>
        <w:rPr>
          <w:rFonts w:ascii="Palatino Linotype" w:hAnsi="Palatino Linotype" w:cs="Tahoma"/>
          <w:b/>
          <w:i/>
          <w:sz w:val="22"/>
          <w:szCs w:val="22"/>
          <w:shd w:val="clear" w:color="auto" w:fill="FFFFFF"/>
        </w:rPr>
      </w:pPr>
      <w:r w:rsidRPr="00E20EB1">
        <w:rPr>
          <w:rFonts w:ascii="Palatino Linotype" w:hAnsi="Palatino Linotype" w:cs="Tahoma"/>
          <w:b/>
          <w:i/>
          <w:sz w:val="22"/>
          <w:szCs w:val="22"/>
          <w:shd w:val="clear" w:color="auto" w:fill="FFFFFF"/>
        </w:rPr>
        <w:t>“SISTEMA DE ACCESO A LA INFORMACION MEXIQUENSE</w:t>
      </w:r>
    </w:p>
    <w:p w:rsidR="00550DA9" w:rsidRPr="00E20EB1" w:rsidRDefault="00550DA9" w:rsidP="00E20EB1">
      <w:pPr>
        <w:spacing w:line="360" w:lineRule="auto"/>
        <w:ind w:left="567" w:right="567"/>
        <w:rPr>
          <w:rFonts w:ascii="Palatino Linotype" w:hAnsi="Palatino Linotype" w:cs="Tahoma"/>
          <w:b/>
          <w:i/>
          <w:sz w:val="22"/>
          <w:szCs w:val="22"/>
          <w:shd w:val="clear" w:color="auto" w:fill="FFFFFF"/>
        </w:rPr>
      </w:pPr>
      <w:r w:rsidRPr="00E20EB1">
        <w:rPr>
          <w:rFonts w:ascii="Palatino Linotype" w:hAnsi="Palatino Linotype" w:cs="Tahoma"/>
          <w:b/>
          <w:i/>
          <w:sz w:val="22"/>
          <w:szCs w:val="22"/>
          <w:shd w:val="clear" w:color="auto" w:fill="FFFFFF"/>
        </w:rPr>
        <w:t>RECURSO DE RVISION 08493/INFOEM/IP/RR/2019</w:t>
      </w:r>
    </w:p>
    <w:p w:rsidR="00550DA9" w:rsidRPr="00E20EB1" w:rsidRDefault="00550DA9" w:rsidP="00E20EB1">
      <w:pPr>
        <w:spacing w:line="360" w:lineRule="auto"/>
        <w:ind w:left="567" w:right="567"/>
        <w:rPr>
          <w:rFonts w:ascii="Palatino Linotype" w:hAnsi="Palatino Linotype" w:cs="Tahoma"/>
          <w:b/>
          <w:i/>
          <w:sz w:val="22"/>
          <w:szCs w:val="22"/>
          <w:shd w:val="clear" w:color="auto" w:fill="FFFFFF"/>
        </w:rPr>
      </w:pPr>
      <w:r w:rsidRPr="00E20EB1">
        <w:rPr>
          <w:rFonts w:ascii="Palatino Linotype" w:hAnsi="Palatino Linotype" w:cs="Tahoma"/>
          <w:b/>
          <w:i/>
          <w:sz w:val="22"/>
          <w:szCs w:val="22"/>
          <w:shd w:val="clear" w:color="auto" w:fill="FFFFFF"/>
        </w:rPr>
        <w:t>P R E S E N T E</w:t>
      </w:r>
    </w:p>
    <w:p w:rsidR="00550DA9" w:rsidRPr="00E20EB1" w:rsidRDefault="00550DA9" w:rsidP="00E20EB1">
      <w:pPr>
        <w:spacing w:line="360" w:lineRule="auto"/>
        <w:ind w:left="567" w:right="567"/>
        <w:rPr>
          <w:rFonts w:ascii="Palatino Linotype" w:hAnsi="Palatino Linotype" w:cs="Tahoma"/>
          <w:i/>
          <w:sz w:val="22"/>
          <w:szCs w:val="22"/>
        </w:rPr>
      </w:pPr>
    </w:p>
    <w:p w:rsidR="00550DA9" w:rsidRPr="00E20EB1" w:rsidRDefault="00550DA9" w:rsidP="00E20EB1">
      <w:pPr>
        <w:spacing w:line="360" w:lineRule="auto"/>
        <w:ind w:left="567" w:right="567"/>
        <w:rPr>
          <w:rFonts w:ascii="Palatino Linotype" w:hAnsi="Palatino Linotype" w:cs="Tahoma"/>
          <w:i/>
          <w:sz w:val="22"/>
          <w:szCs w:val="22"/>
        </w:rPr>
      </w:pPr>
      <w:r w:rsidRPr="00E20EB1">
        <w:rPr>
          <w:rFonts w:ascii="Palatino Linotype" w:hAnsi="Palatino Linotype" w:cs="Tahoma"/>
          <w:i/>
          <w:sz w:val="22"/>
          <w:szCs w:val="22"/>
        </w:rPr>
        <w:tab/>
      </w:r>
      <w:r w:rsidRPr="00E20EB1">
        <w:rPr>
          <w:rFonts w:ascii="Palatino Linotype" w:hAnsi="Palatino Linotype" w:cs="Tahoma"/>
          <w:i/>
          <w:sz w:val="22"/>
          <w:szCs w:val="22"/>
        </w:rPr>
        <w:tab/>
      </w:r>
      <w:r w:rsidRPr="00E20EB1">
        <w:rPr>
          <w:rFonts w:ascii="Palatino Linotype" w:hAnsi="Palatino Linotype" w:cs="Tahoma"/>
          <w:i/>
          <w:sz w:val="22"/>
          <w:szCs w:val="22"/>
        </w:rPr>
        <w:tab/>
      </w:r>
      <w:r w:rsidRPr="00E20EB1">
        <w:rPr>
          <w:rFonts w:ascii="Palatino Linotype" w:hAnsi="Palatino Linotype" w:cs="Tahoma"/>
          <w:i/>
          <w:sz w:val="22"/>
          <w:szCs w:val="22"/>
        </w:rPr>
        <w:tab/>
      </w:r>
      <w:r w:rsidRPr="00E20EB1">
        <w:rPr>
          <w:rFonts w:ascii="Palatino Linotype" w:hAnsi="Palatino Linotype" w:cs="Tahoma"/>
          <w:i/>
          <w:sz w:val="22"/>
          <w:szCs w:val="22"/>
        </w:rPr>
        <w:tab/>
      </w:r>
      <w:r w:rsidRPr="00E20EB1">
        <w:rPr>
          <w:rFonts w:ascii="Palatino Linotype" w:hAnsi="Palatino Linotype" w:cs="Tahoma"/>
          <w:i/>
          <w:sz w:val="22"/>
          <w:szCs w:val="22"/>
        </w:rPr>
        <w:tab/>
      </w:r>
      <w:r w:rsidRPr="00E20EB1">
        <w:rPr>
          <w:rFonts w:ascii="Palatino Linotype" w:hAnsi="Palatino Linotype" w:cs="Tahoma"/>
          <w:i/>
          <w:sz w:val="22"/>
          <w:szCs w:val="22"/>
        </w:rPr>
        <w:tab/>
      </w:r>
    </w:p>
    <w:p w:rsidR="00550DA9" w:rsidRPr="00E20EB1" w:rsidRDefault="00550DA9" w:rsidP="00E20EB1">
      <w:pPr>
        <w:pStyle w:val="Sinespaciado"/>
        <w:spacing w:line="360" w:lineRule="auto"/>
        <w:ind w:left="567" w:right="567"/>
        <w:jc w:val="both"/>
        <w:rPr>
          <w:rFonts w:ascii="Palatino Linotype" w:eastAsia="Arial Unicode MS" w:hAnsi="Palatino Linotype" w:cs="Tahoma"/>
          <w:i/>
          <w:sz w:val="22"/>
          <w:szCs w:val="22"/>
        </w:rPr>
      </w:pPr>
      <w:r w:rsidRPr="00E20EB1">
        <w:rPr>
          <w:rFonts w:ascii="Palatino Linotype" w:hAnsi="Palatino Linotype" w:cs="Tahoma"/>
          <w:b/>
          <w:i/>
          <w:sz w:val="22"/>
          <w:szCs w:val="22"/>
        </w:rPr>
        <w:t xml:space="preserve">C. </w:t>
      </w:r>
      <w:r w:rsidR="00C91902" w:rsidRPr="00C91902">
        <w:rPr>
          <w:rFonts w:ascii="Palatino Linotype" w:hAnsi="Palatino Linotype" w:cs="Tahoma"/>
          <w:b/>
          <w:i/>
          <w:sz w:val="22"/>
          <w:szCs w:val="22"/>
          <w:highlight w:val="black"/>
        </w:rPr>
        <w:t>--------------------------------------</w:t>
      </w:r>
      <w:r w:rsidRPr="00E20EB1">
        <w:rPr>
          <w:rFonts w:ascii="Palatino Linotype" w:hAnsi="Palatino Linotype" w:cs="Tahoma"/>
          <w:b/>
          <w:i/>
          <w:sz w:val="22"/>
          <w:szCs w:val="22"/>
        </w:rPr>
        <w:t>,</w:t>
      </w:r>
      <w:r w:rsidRPr="00E20EB1">
        <w:rPr>
          <w:rFonts w:ascii="Palatino Linotype" w:eastAsia="Arial Unicode MS" w:hAnsi="Palatino Linotype" w:cs="Tahoma"/>
          <w:i/>
          <w:sz w:val="22"/>
          <w:szCs w:val="22"/>
        </w:rPr>
        <w:t xml:space="preserve"> ante Usted con el debido respeto comparezco y expongo:</w:t>
      </w:r>
    </w:p>
    <w:p w:rsidR="00550DA9" w:rsidRPr="00E20EB1" w:rsidRDefault="00550DA9" w:rsidP="00E20EB1">
      <w:pPr>
        <w:spacing w:line="360" w:lineRule="auto"/>
        <w:ind w:left="567" w:right="567"/>
        <w:jc w:val="both"/>
        <w:rPr>
          <w:rFonts w:ascii="Palatino Linotype" w:eastAsia="Arial Unicode MS" w:hAnsi="Palatino Linotype" w:cs="Tahoma"/>
          <w:i/>
          <w:sz w:val="22"/>
          <w:szCs w:val="22"/>
        </w:rPr>
      </w:pP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rPr>
        <w:tab/>
        <w:t>Que estando en tiempo y legal forma, vengo a ofrecer las siguientes:</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center"/>
        <w:rPr>
          <w:rFonts w:ascii="Palatino Linotype" w:hAnsi="Palatino Linotype" w:cs="Tahoma"/>
          <w:i/>
          <w:sz w:val="22"/>
          <w:szCs w:val="22"/>
        </w:rPr>
      </w:pPr>
      <w:r w:rsidRPr="00E20EB1">
        <w:rPr>
          <w:rFonts w:ascii="Palatino Linotype" w:hAnsi="Palatino Linotype" w:cs="Tahoma"/>
          <w:b/>
          <w:i/>
          <w:sz w:val="22"/>
          <w:szCs w:val="22"/>
        </w:rPr>
        <w:t>PRUEBAS</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b/>
          <w:i/>
          <w:sz w:val="22"/>
          <w:szCs w:val="22"/>
        </w:rPr>
        <w:t xml:space="preserve">1.- LA DOCUMENTAL </w:t>
      </w:r>
      <w:proofErr w:type="gramStart"/>
      <w:r w:rsidRPr="00E20EB1">
        <w:rPr>
          <w:rFonts w:ascii="Palatino Linotype" w:hAnsi="Palatino Linotype" w:cs="Tahoma"/>
          <w:b/>
          <w:i/>
          <w:sz w:val="22"/>
          <w:szCs w:val="22"/>
        </w:rPr>
        <w:t>PUBLICA</w:t>
      </w:r>
      <w:proofErr w:type="gramEnd"/>
      <w:r w:rsidRPr="00E20EB1">
        <w:rPr>
          <w:rFonts w:ascii="Palatino Linotype" w:hAnsi="Palatino Linotype" w:cs="Tahoma"/>
          <w:b/>
          <w:i/>
          <w:sz w:val="22"/>
          <w:szCs w:val="22"/>
        </w:rPr>
        <w:t>.</w:t>
      </w:r>
      <w:r w:rsidRPr="00E20EB1">
        <w:rPr>
          <w:rFonts w:ascii="Palatino Linotype" w:hAnsi="Palatino Linotype" w:cs="Tahoma"/>
          <w:i/>
          <w:sz w:val="22"/>
          <w:szCs w:val="22"/>
        </w:rPr>
        <w:t xml:space="preserve">- Consistente en constancia de posesión de fecha 21 de febrero de 2013, signada por el C. </w:t>
      </w:r>
      <w:r w:rsidR="00C91902" w:rsidRPr="00C91902">
        <w:rPr>
          <w:rFonts w:ascii="Palatino Linotype" w:hAnsi="Palatino Linotype" w:cs="Tahoma"/>
          <w:i/>
          <w:sz w:val="22"/>
          <w:szCs w:val="22"/>
          <w:highlight w:val="black"/>
        </w:rPr>
        <w:t>------------------------------</w:t>
      </w:r>
      <w:r w:rsidRPr="00E20EB1">
        <w:rPr>
          <w:rFonts w:ascii="Palatino Linotype" w:hAnsi="Palatino Linotype" w:cs="Tahoma"/>
          <w:i/>
          <w:sz w:val="22"/>
          <w:szCs w:val="22"/>
        </w:rPr>
        <w:t>, la cual se adjuntó como archivo en el escrito de solicitud de información.</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b/>
          <w:i/>
          <w:sz w:val="22"/>
          <w:szCs w:val="22"/>
        </w:rPr>
        <w:t>2.- LA DOCUMENTAL PUBLICA.</w:t>
      </w:r>
      <w:r w:rsidRPr="00E20EB1">
        <w:rPr>
          <w:rFonts w:ascii="Palatino Linotype" w:hAnsi="Palatino Linotype" w:cs="Tahoma"/>
          <w:i/>
          <w:sz w:val="22"/>
          <w:szCs w:val="22"/>
        </w:rPr>
        <w:t>- Consistente en contrato de posesión de terreno de fecha 21 de febrero de 2013, la cual se adjuntó como archivo en el escrito de solicitud de información.</w:t>
      </w:r>
    </w:p>
    <w:p w:rsidR="00550DA9" w:rsidRPr="00E20EB1" w:rsidRDefault="00550DA9" w:rsidP="00E20EB1">
      <w:pPr>
        <w:spacing w:line="360" w:lineRule="auto"/>
        <w:ind w:left="567" w:right="567"/>
        <w:jc w:val="both"/>
        <w:rPr>
          <w:rFonts w:ascii="Palatino Linotype" w:hAnsi="Palatino Linotype" w:cs="Tahoma"/>
          <w:b/>
          <w:i/>
          <w:sz w:val="22"/>
          <w:szCs w:val="22"/>
        </w:rPr>
      </w:pP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b/>
          <w:i/>
          <w:sz w:val="22"/>
          <w:szCs w:val="22"/>
        </w:rPr>
        <w:lastRenderedPageBreak/>
        <w:t>3.- LA DOCUMENTAL PUBLICA.</w:t>
      </w:r>
      <w:r w:rsidRPr="00E20EB1">
        <w:rPr>
          <w:rFonts w:ascii="Palatino Linotype" w:hAnsi="Palatino Linotype" w:cs="Tahoma"/>
          <w:i/>
          <w:sz w:val="22"/>
          <w:szCs w:val="22"/>
        </w:rPr>
        <w:t xml:space="preserve">- Consistente en constancia de posesión y origen del inmueble, de fecha 30 de marzo de 2016, signada por Juana </w:t>
      </w:r>
      <w:proofErr w:type="spellStart"/>
      <w:r w:rsidRPr="00E20EB1">
        <w:rPr>
          <w:rFonts w:ascii="Palatino Linotype" w:hAnsi="Palatino Linotype" w:cs="Tahoma"/>
          <w:i/>
          <w:sz w:val="22"/>
          <w:szCs w:val="22"/>
        </w:rPr>
        <w:t>Legorreta</w:t>
      </w:r>
      <w:proofErr w:type="spellEnd"/>
      <w:r w:rsidRPr="00E20EB1">
        <w:rPr>
          <w:rFonts w:ascii="Palatino Linotype" w:hAnsi="Palatino Linotype" w:cs="Tahoma"/>
          <w:i/>
          <w:sz w:val="22"/>
          <w:szCs w:val="22"/>
        </w:rPr>
        <w:t xml:space="preserve"> </w:t>
      </w:r>
      <w:proofErr w:type="spellStart"/>
      <w:r w:rsidRPr="00E20EB1">
        <w:rPr>
          <w:rFonts w:ascii="Palatino Linotype" w:hAnsi="Palatino Linotype" w:cs="Tahoma"/>
          <w:i/>
          <w:sz w:val="22"/>
          <w:szCs w:val="22"/>
        </w:rPr>
        <w:t>Gónzalez</w:t>
      </w:r>
      <w:proofErr w:type="spellEnd"/>
      <w:r w:rsidRPr="00E20EB1">
        <w:rPr>
          <w:rFonts w:ascii="Palatino Linotype" w:hAnsi="Palatino Linotype" w:cs="Tahoma"/>
          <w:i/>
          <w:sz w:val="22"/>
          <w:szCs w:val="22"/>
        </w:rPr>
        <w:t>, en su carácter de Primer Delegado de la Localidad de San Juanico el Alto la cual se adjuntó como archivo en el escrito de solicitud de información.</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b/>
          <w:i/>
          <w:sz w:val="22"/>
          <w:szCs w:val="22"/>
        </w:rPr>
        <w:t>4.- LA DOCUMENTAL PUBLICA.</w:t>
      </w:r>
      <w:r w:rsidRPr="00E20EB1">
        <w:rPr>
          <w:rFonts w:ascii="Palatino Linotype" w:hAnsi="Palatino Linotype" w:cs="Tahoma"/>
          <w:i/>
          <w:sz w:val="22"/>
          <w:szCs w:val="22"/>
        </w:rPr>
        <w:t xml:space="preserve">- Consistente en constancia de posesión, de fecha 30 de marzo de 2016, signada por Juana </w:t>
      </w:r>
      <w:proofErr w:type="spellStart"/>
      <w:r w:rsidRPr="00E20EB1">
        <w:rPr>
          <w:rFonts w:ascii="Palatino Linotype" w:hAnsi="Palatino Linotype" w:cs="Tahoma"/>
          <w:i/>
          <w:sz w:val="22"/>
          <w:szCs w:val="22"/>
        </w:rPr>
        <w:t>Legorreta</w:t>
      </w:r>
      <w:proofErr w:type="spellEnd"/>
      <w:r w:rsidRPr="00E20EB1">
        <w:rPr>
          <w:rFonts w:ascii="Palatino Linotype" w:hAnsi="Palatino Linotype" w:cs="Tahoma"/>
          <w:i/>
          <w:sz w:val="22"/>
          <w:szCs w:val="22"/>
        </w:rPr>
        <w:t xml:space="preserve"> </w:t>
      </w:r>
      <w:proofErr w:type="spellStart"/>
      <w:r w:rsidRPr="00E20EB1">
        <w:rPr>
          <w:rFonts w:ascii="Palatino Linotype" w:hAnsi="Palatino Linotype" w:cs="Tahoma"/>
          <w:i/>
          <w:sz w:val="22"/>
          <w:szCs w:val="22"/>
        </w:rPr>
        <w:t>Gónzalez</w:t>
      </w:r>
      <w:proofErr w:type="spellEnd"/>
      <w:r w:rsidRPr="00E20EB1">
        <w:rPr>
          <w:rFonts w:ascii="Palatino Linotype" w:hAnsi="Palatino Linotype" w:cs="Tahoma"/>
          <w:i/>
          <w:sz w:val="22"/>
          <w:szCs w:val="22"/>
        </w:rPr>
        <w:t>, en su carácter de Primer Delegado de la Localidad de San Juanico el Alto la cual se adjuntó como archivo en el escrito de solicitud de información.</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rPr>
        <w:t xml:space="preserve">Pruebas todas ellas, que acreditan que soy poseedor de una fracción de terreno del cual también es supuestamente poseedora la C. </w:t>
      </w:r>
      <w:r w:rsidR="00C91902" w:rsidRPr="00C91902">
        <w:rPr>
          <w:rFonts w:ascii="Palatino Linotype" w:hAnsi="Palatino Linotype" w:cs="Tahoma"/>
          <w:i/>
          <w:sz w:val="22"/>
          <w:szCs w:val="22"/>
          <w:highlight w:val="black"/>
        </w:rPr>
        <w:t>----------------------------------------------</w:t>
      </w:r>
      <w:r w:rsidRPr="00C91902">
        <w:rPr>
          <w:rFonts w:ascii="Palatino Linotype" w:hAnsi="Palatino Linotype" w:cs="Tahoma"/>
          <w:i/>
          <w:sz w:val="22"/>
          <w:szCs w:val="22"/>
          <w:highlight w:val="black"/>
        </w:rPr>
        <w:t xml:space="preserve"> </w:t>
      </w:r>
      <w:r w:rsidR="00C91902" w:rsidRPr="00C91902">
        <w:rPr>
          <w:rFonts w:ascii="Palatino Linotype" w:hAnsi="Palatino Linotype" w:cs="Tahoma"/>
          <w:i/>
          <w:sz w:val="22"/>
          <w:szCs w:val="22"/>
          <w:highlight w:val="black"/>
        </w:rPr>
        <w:t>-----------------</w:t>
      </w:r>
      <w:r w:rsidRPr="00E20EB1">
        <w:rPr>
          <w:rFonts w:ascii="Palatino Linotype" w:hAnsi="Palatino Linotype" w:cs="Tahoma"/>
          <w:i/>
          <w:sz w:val="22"/>
          <w:szCs w:val="22"/>
        </w:rPr>
        <w:t>.</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rPr>
        <w:t>Asimismo, se formulan los siguientes:</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center"/>
        <w:rPr>
          <w:rFonts w:ascii="Palatino Linotype" w:hAnsi="Palatino Linotype" w:cs="Tahoma"/>
          <w:i/>
          <w:sz w:val="22"/>
          <w:szCs w:val="22"/>
        </w:rPr>
      </w:pPr>
      <w:r w:rsidRPr="00E20EB1">
        <w:rPr>
          <w:rFonts w:ascii="Palatino Linotype" w:hAnsi="Palatino Linotype" w:cs="Tahoma"/>
          <w:b/>
          <w:i/>
          <w:sz w:val="22"/>
          <w:szCs w:val="22"/>
        </w:rPr>
        <w:t>ALEGATOS</w:t>
      </w:r>
    </w:p>
    <w:p w:rsidR="00550DA9" w:rsidRPr="00E20EB1" w:rsidRDefault="00550DA9" w:rsidP="00E20EB1">
      <w:pPr>
        <w:spacing w:line="360" w:lineRule="auto"/>
        <w:ind w:left="567" w:right="567"/>
        <w:jc w:val="center"/>
        <w:rPr>
          <w:rFonts w:ascii="Palatino Linotype" w:hAnsi="Palatino Linotype" w:cs="Tahoma"/>
          <w:i/>
          <w:sz w:val="22"/>
          <w:szCs w:val="22"/>
        </w:rPr>
      </w:pP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rPr>
        <w:t>La información solicitada, es requerida en virtud de que se otorongo por diverso o diversos servidores públicos una clave catastral, a la cual se le asignó el número</w:t>
      </w:r>
      <w:r w:rsidR="00440750">
        <w:rPr>
          <w:rFonts w:ascii="Palatino Linotype" w:hAnsi="Palatino Linotype" w:cs="Tahoma"/>
          <w:i/>
          <w:sz w:val="22"/>
          <w:szCs w:val="22"/>
        </w:rPr>
        <w:t xml:space="preserve">                  </w:t>
      </w:r>
      <w:r w:rsidRPr="00E20EB1">
        <w:rPr>
          <w:rFonts w:ascii="Palatino Linotype" w:hAnsi="Palatino Linotype" w:cs="Tahoma"/>
          <w:i/>
          <w:sz w:val="22"/>
          <w:szCs w:val="22"/>
        </w:rPr>
        <w:t xml:space="preserve"> </w:t>
      </w:r>
      <w:r w:rsidR="00440750" w:rsidRPr="00440750">
        <w:rPr>
          <w:rFonts w:ascii="Palatino Linotype" w:hAnsi="Palatino Linotype" w:cs="Tahoma"/>
          <w:i/>
          <w:sz w:val="22"/>
          <w:szCs w:val="22"/>
          <w:highlight w:val="black"/>
        </w:rPr>
        <w:t>---------------------------</w:t>
      </w:r>
      <w:r w:rsidRPr="00E20EB1">
        <w:rPr>
          <w:rFonts w:ascii="Palatino Linotype" w:hAnsi="Palatino Linotype" w:cs="Tahoma"/>
          <w:i/>
          <w:sz w:val="22"/>
          <w:szCs w:val="22"/>
        </w:rPr>
        <w:t xml:space="preserve">, sin contar con la certeza jurídica del uso, goce y usufructo de la fracción de terreno donde se ubica mi inmueble en la </w:t>
      </w:r>
      <w:r w:rsidR="00440750" w:rsidRPr="00440750">
        <w:rPr>
          <w:rFonts w:ascii="Palatino Linotype" w:hAnsi="Palatino Linotype" w:cs="Tahoma"/>
          <w:i/>
          <w:sz w:val="22"/>
          <w:szCs w:val="22"/>
          <w:highlight w:val="black"/>
        </w:rPr>
        <w:t>------------------------------</w:t>
      </w:r>
      <w:r w:rsidRPr="00E20EB1">
        <w:rPr>
          <w:rFonts w:ascii="Palatino Linotype" w:hAnsi="Palatino Linotype" w:cs="Tahoma"/>
          <w:i/>
          <w:sz w:val="22"/>
          <w:szCs w:val="22"/>
        </w:rPr>
        <w:t>, S/N,</w:t>
      </w:r>
      <w:r w:rsidR="00440750">
        <w:rPr>
          <w:rFonts w:ascii="Palatino Linotype" w:hAnsi="Palatino Linotype" w:cs="Tahoma"/>
          <w:i/>
          <w:sz w:val="22"/>
          <w:szCs w:val="22"/>
        </w:rPr>
        <w:t xml:space="preserve">  </w:t>
      </w:r>
      <w:r w:rsidRPr="00E20EB1">
        <w:rPr>
          <w:rFonts w:ascii="Palatino Linotype" w:hAnsi="Palatino Linotype" w:cs="Tahoma"/>
          <w:i/>
          <w:sz w:val="22"/>
          <w:szCs w:val="22"/>
        </w:rPr>
        <w:t xml:space="preserve"> </w:t>
      </w:r>
      <w:r w:rsidR="00440750">
        <w:rPr>
          <w:rFonts w:ascii="Palatino Linotype" w:hAnsi="Palatino Linotype" w:cs="Tahoma"/>
          <w:i/>
          <w:sz w:val="22"/>
          <w:szCs w:val="22"/>
        </w:rPr>
        <w:t xml:space="preserve">     </w:t>
      </w:r>
      <w:r w:rsidR="00440750" w:rsidRPr="00440750">
        <w:rPr>
          <w:rFonts w:ascii="Palatino Linotype" w:hAnsi="Palatino Linotype" w:cs="Tahoma"/>
          <w:i/>
          <w:sz w:val="22"/>
          <w:szCs w:val="22"/>
          <w:highlight w:val="black"/>
        </w:rPr>
        <w:t>---------------------------------</w:t>
      </w:r>
      <w:r w:rsidRPr="00E20EB1">
        <w:rPr>
          <w:rFonts w:ascii="Palatino Linotype" w:hAnsi="Palatino Linotype" w:cs="Tahoma"/>
          <w:i/>
          <w:sz w:val="22"/>
          <w:szCs w:val="22"/>
        </w:rPr>
        <w:t xml:space="preserve">, en el Municipio de </w:t>
      </w:r>
      <w:proofErr w:type="spellStart"/>
      <w:r w:rsidRPr="00E20EB1">
        <w:rPr>
          <w:rFonts w:ascii="Palatino Linotype" w:hAnsi="Palatino Linotype" w:cs="Tahoma"/>
          <w:i/>
          <w:sz w:val="22"/>
          <w:szCs w:val="22"/>
        </w:rPr>
        <w:t>Temascalcingo</w:t>
      </w:r>
      <w:proofErr w:type="spellEnd"/>
      <w:r w:rsidRPr="00E20EB1">
        <w:rPr>
          <w:rFonts w:ascii="Palatino Linotype" w:hAnsi="Palatino Linotype" w:cs="Tahoma"/>
          <w:i/>
          <w:sz w:val="22"/>
          <w:szCs w:val="22"/>
        </w:rPr>
        <w:t xml:space="preserve">; </w:t>
      </w:r>
      <w:r w:rsidR="00440750" w:rsidRPr="00440750">
        <w:rPr>
          <w:rFonts w:ascii="Palatino Linotype" w:hAnsi="Palatino Linotype" w:cs="Tahoma"/>
          <w:i/>
          <w:sz w:val="22"/>
          <w:szCs w:val="22"/>
          <w:highlight w:val="black"/>
        </w:rPr>
        <w:t>--------------</w:t>
      </w:r>
      <w:r w:rsidRPr="00E20EB1">
        <w:rPr>
          <w:rFonts w:ascii="Palatino Linotype" w:hAnsi="Palatino Linotype" w:cs="Tahoma"/>
          <w:i/>
          <w:sz w:val="22"/>
          <w:szCs w:val="22"/>
        </w:rPr>
        <w:t>.</w:t>
      </w: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rPr>
        <w:tab/>
        <w:t>Se funda mi petición en los artículos que se transcriben a continuación:</w:t>
      </w:r>
    </w:p>
    <w:p w:rsidR="00550DA9" w:rsidRPr="00E20EB1" w:rsidRDefault="00550DA9" w:rsidP="00E20EB1">
      <w:pPr>
        <w:pStyle w:val="Default"/>
        <w:spacing w:line="360" w:lineRule="auto"/>
        <w:ind w:left="567" w:right="567"/>
        <w:rPr>
          <w:rFonts w:ascii="Palatino Linotype" w:hAnsi="Palatino Linotype" w:cs="Tahoma"/>
          <w:i/>
          <w:sz w:val="22"/>
          <w:szCs w:val="22"/>
        </w:rPr>
      </w:pPr>
    </w:p>
    <w:p w:rsidR="00550DA9" w:rsidRPr="00E20EB1" w:rsidRDefault="00550DA9" w:rsidP="00E20EB1">
      <w:pPr>
        <w:pStyle w:val="Default"/>
        <w:spacing w:line="360" w:lineRule="auto"/>
        <w:ind w:left="567" w:right="567"/>
        <w:jc w:val="both"/>
        <w:rPr>
          <w:rFonts w:ascii="Palatino Linotype" w:hAnsi="Palatino Linotype" w:cs="Tahoma"/>
          <w:i/>
          <w:sz w:val="22"/>
          <w:szCs w:val="22"/>
        </w:rPr>
      </w:pPr>
      <w:r w:rsidRPr="00E20EB1">
        <w:rPr>
          <w:rFonts w:ascii="Palatino Linotype" w:hAnsi="Palatino Linotype" w:cs="Tahoma"/>
          <w:b/>
          <w:bCs/>
          <w:i/>
          <w:sz w:val="22"/>
          <w:szCs w:val="22"/>
        </w:rPr>
        <w:t>“</w:t>
      </w:r>
      <w:r w:rsidRPr="00E20EB1">
        <w:rPr>
          <w:rFonts w:ascii="Palatino Linotype" w:hAnsi="Palatino Linotype" w:cs="Tahoma"/>
          <w:b/>
          <w:bCs/>
          <w:i/>
          <w:sz w:val="22"/>
          <w:szCs w:val="22"/>
          <w:u w:val="single"/>
        </w:rPr>
        <w:t>Artículo 1</w:t>
      </w:r>
      <w:r w:rsidRPr="00E20EB1">
        <w:rPr>
          <w:rFonts w:ascii="Palatino Linotype" w:hAnsi="Palatino Linotype" w:cs="Tahoma"/>
          <w:b/>
          <w:bCs/>
          <w:i/>
          <w:sz w:val="22"/>
          <w:szCs w:val="22"/>
        </w:rPr>
        <w:t xml:space="preserve">. </w:t>
      </w:r>
      <w:r w:rsidRPr="00E20EB1">
        <w:rPr>
          <w:rFonts w:ascii="Palatino Linotype" w:hAnsi="Palatino Linotype" w:cs="Tahoma"/>
          <w:i/>
          <w:sz w:val="22"/>
          <w:szCs w:val="22"/>
        </w:rPr>
        <w:t xml:space="preserve">En los Estados Unidos Mexicanos todas las personas gozarán de los </w:t>
      </w:r>
      <w:r w:rsidRPr="00E20EB1">
        <w:rPr>
          <w:rFonts w:ascii="Palatino Linotype" w:hAnsi="Palatino Linotype" w:cs="Tahoma"/>
          <w:b/>
          <w:i/>
          <w:sz w:val="22"/>
          <w:szCs w:val="22"/>
        </w:rPr>
        <w:t>derechos humanos reconocidos en esta Constitución</w:t>
      </w:r>
      <w:r w:rsidRPr="00E20EB1">
        <w:rPr>
          <w:rFonts w:ascii="Palatino Linotype" w:hAnsi="Palatino Linotype" w:cs="Tahoma"/>
          <w:i/>
          <w:sz w:val="22"/>
          <w:szCs w:val="22"/>
        </w:rPr>
        <w:t xml:space="preserve"> y en los tratados </w:t>
      </w:r>
      <w:r w:rsidRPr="00E20EB1">
        <w:rPr>
          <w:rFonts w:ascii="Palatino Linotype" w:hAnsi="Palatino Linotype" w:cs="Tahoma"/>
          <w:i/>
          <w:sz w:val="22"/>
          <w:szCs w:val="22"/>
        </w:rPr>
        <w:lastRenderedPageBreak/>
        <w:t xml:space="preserve">internacionales de los que el Estado Mexicano sea parte, así como de las garantías para su protección, cuyo ejercicio no podrá restringirse ni suspenderse, salvo en los casos y bajo las condiciones que esta Constitución establece. </w:t>
      </w:r>
    </w:p>
    <w:p w:rsidR="00550DA9" w:rsidRPr="00E20EB1" w:rsidRDefault="00550DA9" w:rsidP="00E20EB1">
      <w:pPr>
        <w:pStyle w:val="Default"/>
        <w:spacing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rPr>
        <w:tab/>
      </w:r>
      <w:r w:rsidRPr="00E20EB1">
        <w:rPr>
          <w:rFonts w:ascii="Palatino Linotype" w:hAnsi="Palatino Linotype" w:cs="Tahoma"/>
          <w:i/>
          <w:sz w:val="22"/>
          <w:szCs w:val="22"/>
        </w:rPr>
        <w:tab/>
      </w:r>
    </w:p>
    <w:p w:rsidR="00550DA9" w:rsidRPr="00E20EB1" w:rsidRDefault="00550DA9" w:rsidP="00E20EB1">
      <w:pPr>
        <w:pStyle w:val="Default"/>
        <w:spacing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rPr>
        <w:t xml:space="preserve">Las normas relativas a los derechos humanos se interpretarán de conformidad con esta Constitución y con los tratados internacionales de la materia favoreciendo en todo tiempo a las personas la protección más amplia. </w:t>
      </w:r>
    </w:p>
    <w:p w:rsidR="00550DA9" w:rsidRPr="00E20EB1" w:rsidRDefault="00550DA9" w:rsidP="00E20EB1">
      <w:pPr>
        <w:pStyle w:val="Default"/>
        <w:spacing w:line="360" w:lineRule="auto"/>
        <w:ind w:left="567" w:right="567"/>
        <w:jc w:val="both"/>
        <w:rPr>
          <w:rFonts w:ascii="Palatino Linotype" w:hAnsi="Palatino Linotype" w:cs="Tahoma"/>
          <w:i/>
          <w:sz w:val="22"/>
          <w:szCs w:val="22"/>
        </w:rPr>
      </w:pPr>
    </w:p>
    <w:p w:rsidR="00550DA9" w:rsidRPr="00E20EB1" w:rsidRDefault="00550DA9" w:rsidP="00E20EB1">
      <w:pPr>
        <w:pStyle w:val="Default"/>
        <w:spacing w:line="360" w:lineRule="auto"/>
        <w:ind w:left="567" w:right="567"/>
        <w:jc w:val="both"/>
        <w:rPr>
          <w:rFonts w:ascii="Palatino Linotype" w:hAnsi="Palatino Linotype" w:cs="Tahoma"/>
          <w:b/>
          <w:i/>
          <w:color w:val="auto"/>
          <w:sz w:val="22"/>
          <w:szCs w:val="22"/>
        </w:rPr>
      </w:pPr>
      <w:r w:rsidRPr="00E20EB1">
        <w:rPr>
          <w:rFonts w:ascii="Palatino Linotype" w:hAnsi="Palatino Linotype" w:cs="Tahoma"/>
          <w:i/>
          <w:color w:val="auto"/>
          <w:sz w:val="22"/>
          <w:szCs w:val="22"/>
        </w:rPr>
        <w:t xml:space="preserve">Todas </w:t>
      </w:r>
      <w:r w:rsidRPr="00E20EB1">
        <w:rPr>
          <w:rFonts w:ascii="Palatino Linotype" w:hAnsi="Palatino Linotype" w:cs="Tahoma"/>
          <w:b/>
          <w:i/>
          <w:color w:val="auto"/>
          <w:sz w:val="22"/>
          <w:szCs w:val="22"/>
        </w:rPr>
        <w:t>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u w:val="single"/>
        </w:rPr>
        <w:t>“</w:t>
      </w:r>
      <w:r w:rsidRPr="00E20EB1">
        <w:rPr>
          <w:rFonts w:ascii="Palatino Linotype" w:hAnsi="Palatino Linotype" w:cs="Tahoma"/>
          <w:b/>
          <w:i/>
          <w:sz w:val="22"/>
          <w:szCs w:val="22"/>
          <w:u w:val="single"/>
        </w:rPr>
        <w:t>Articulo 8</w:t>
      </w:r>
      <w:r w:rsidRPr="00E20EB1">
        <w:rPr>
          <w:rFonts w:ascii="Palatino Linotype" w:hAnsi="Palatino Linotype" w:cs="Tahoma"/>
          <w:i/>
          <w:sz w:val="22"/>
          <w:szCs w:val="22"/>
        </w:rPr>
        <w:t xml:space="preserve">.- </w:t>
      </w:r>
      <w:r w:rsidRPr="00E20EB1">
        <w:rPr>
          <w:rFonts w:ascii="Palatino Linotype" w:hAnsi="Palatino Linotype" w:cs="Tahoma"/>
          <w:b/>
          <w:i/>
          <w:sz w:val="22"/>
          <w:szCs w:val="22"/>
        </w:rPr>
        <w:t>Los funcionarios y empleados públicos respetaran el ejercicio del derecho de petición, siempre que esta se formule por escrito, de manera pacífica y respetuosa</w:t>
      </w:r>
      <w:r w:rsidRPr="00E20EB1">
        <w:rPr>
          <w:rFonts w:ascii="Palatino Linotype" w:hAnsi="Palatino Linotype" w:cs="Tahoma"/>
          <w:i/>
          <w:sz w:val="22"/>
          <w:szCs w:val="22"/>
        </w:rPr>
        <w:t>…</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both"/>
        <w:rPr>
          <w:rFonts w:ascii="Palatino Linotype" w:hAnsi="Palatino Linotype" w:cs="Tahoma"/>
          <w:b/>
          <w:i/>
          <w:sz w:val="22"/>
          <w:szCs w:val="22"/>
        </w:rPr>
      </w:pPr>
      <w:r w:rsidRPr="00E20EB1">
        <w:rPr>
          <w:rFonts w:ascii="Palatino Linotype" w:hAnsi="Palatino Linotype" w:cs="Tahoma"/>
          <w:b/>
          <w:i/>
          <w:sz w:val="22"/>
          <w:szCs w:val="22"/>
        </w:rPr>
        <w:t xml:space="preserve">A toda petición deberá recaer un acuerdo escrito de la autoridad a quien se haya dirigido, la cual tiene obligación de hacerlo conocer en breve término al peticionario.”   </w:t>
      </w:r>
    </w:p>
    <w:p w:rsidR="00550DA9" w:rsidRPr="00E20EB1" w:rsidRDefault="00550DA9" w:rsidP="00E20EB1">
      <w:pPr>
        <w:spacing w:line="360" w:lineRule="auto"/>
        <w:ind w:left="567" w:right="567"/>
        <w:jc w:val="both"/>
        <w:rPr>
          <w:rFonts w:ascii="Palatino Linotype" w:hAnsi="Palatino Linotype" w:cs="Tahoma"/>
          <w:b/>
          <w:i/>
          <w:sz w:val="22"/>
          <w:szCs w:val="22"/>
        </w:rPr>
      </w:pPr>
    </w:p>
    <w:p w:rsidR="00550DA9" w:rsidRPr="00E20EB1" w:rsidRDefault="00550DA9" w:rsidP="00E20EB1">
      <w:pPr>
        <w:pStyle w:val="NormalWeb"/>
        <w:shd w:val="clear" w:color="auto" w:fill="FFFFFF"/>
        <w:spacing w:before="0" w:beforeAutospacing="0" w:after="0" w:afterAutospacing="0"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rPr>
        <w:t xml:space="preserve">Así también se solicita de conformidad con lo establecido en el Artículo XXIV, de la Declaración Americana de los Derechos y Deberes del Hombre, que indica como peculiaridad al derecho de petición </w:t>
      </w:r>
      <w:r w:rsidRPr="00E20EB1">
        <w:rPr>
          <w:rFonts w:ascii="Palatino Linotype" w:hAnsi="Palatino Linotype" w:cs="Tahoma"/>
          <w:b/>
          <w:i/>
          <w:sz w:val="22"/>
          <w:szCs w:val="22"/>
        </w:rPr>
        <w:t>la pronta resolución por parte de la autoridad</w:t>
      </w:r>
      <w:r w:rsidRPr="00E20EB1">
        <w:rPr>
          <w:rFonts w:ascii="Palatino Linotype" w:hAnsi="Palatino Linotype" w:cs="Tahoma"/>
          <w:i/>
          <w:sz w:val="22"/>
          <w:szCs w:val="22"/>
        </w:rPr>
        <w:t>, pues reza:</w:t>
      </w:r>
    </w:p>
    <w:p w:rsidR="00550DA9" w:rsidRPr="00E20EB1" w:rsidRDefault="00550DA9" w:rsidP="00E20EB1">
      <w:pPr>
        <w:pStyle w:val="NormalWeb"/>
        <w:shd w:val="clear" w:color="auto" w:fill="FFFFFF"/>
        <w:spacing w:before="0" w:beforeAutospacing="0" w:after="0" w:afterAutospacing="0" w:line="360" w:lineRule="auto"/>
        <w:ind w:left="567" w:right="567"/>
        <w:jc w:val="both"/>
        <w:rPr>
          <w:rFonts w:ascii="Palatino Linotype" w:hAnsi="Palatino Linotype" w:cs="Tahoma"/>
          <w:i/>
          <w:sz w:val="22"/>
          <w:szCs w:val="22"/>
        </w:rPr>
      </w:pPr>
      <w:r w:rsidRPr="00E20EB1">
        <w:rPr>
          <w:rFonts w:ascii="Palatino Linotype" w:hAnsi="Palatino Linotype" w:cs="Tahoma"/>
          <w:b/>
          <w:i/>
          <w:color w:val="1D2228"/>
          <w:sz w:val="22"/>
          <w:szCs w:val="22"/>
        </w:rPr>
        <w:lastRenderedPageBreak/>
        <w:t>Artículo</w:t>
      </w:r>
      <w:r w:rsidRPr="00E20EB1">
        <w:rPr>
          <w:rFonts w:ascii="Palatino Linotype" w:hAnsi="Palatino Linotype" w:cs="Tahoma"/>
          <w:i/>
          <w:color w:val="1D2228"/>
          <w:sz w:val="22"/>
          <w:szCs w:val="22"/>
        </w:rPr>
        <w:t xml:space="preserve"> </w:t>
      </w:r>
      <w:r w:rsidRPr="00E20EB1">
        <w:rPr>
          <w:rFonts w:ascii="Palatino Linotype" w:hAnsi="Palatino Linotype" w:cs="Tahoma"/>
          <w:b/>
          <w:i/>
          <w:color w:val="1D2228"/>
          <w:sz w:val="22"/>
          <w:szCs w:val="22"/>
        </w:rPr>
        <w:t>XXIV</w:t>
      </w:r>
      <w:r w:rsidRPr="00E20EB1">
        <w:rPr>
          <w:rFonts w:ascii="Palatino Linotype" w:hAnsi="Palatino Linotype" w:cs="Tahoma"/>
          <w:i/>
          <w:color w:val="1D2228"/>
          <w:sz w:val="22"/>
          <w:szCs w:val="22"/>
        </w:rPr>
        <w:t xml:space="preserve">.- </w:t>
      </w:r>
      <w:r w:rsidRPr="00E20EB1">
        <w:rPr>
          <w:rFonts w:ascii="Palatino Linotype" w:hAnsi="Palatino Linotype" w:cs="Tahoma"/>
          <w:i/>
          <w:sz w:val="22"/>
          <w:szCs w:val="22"/>
        </w:rPr>
        <w:t>“Toda persona tiene derecho de presentar peticiones respetuosas a cualquier autoridad competente, ya sea por motivo de interés general, ya de interés particular, y el obtener pronta resolución.”</w:t>
      </w: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b/>
          <w:i/>
          <w:sz w:val="22"/>
          <w:szCs w:val="22"/>
        </w:rPr>
        <w:tab/>
      </w:r>
      <w:r w:rsidRPr="00E20EB1">
        <w:rPr>
          <w:rFonts w:ascii="Palatino Linotype" w:hAnsi="Palatino Linotype" w:cs="Tahoma"/>
          <w:i/>
          <w:sz w:val="22"/>
          <w:szCs w:val="22"/>
        </w:rPr>
        <w:t>Y la tesis de jurisprudencia siguiente:</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rPr>
        <w:t xml:space="preserve">Época: Novena Época; Registro: 162879; Instancia: Tribunales Colegiados de Circuito; Tipo de Tesis: Jurisprudencia; Fuente: Semanario Judicial de la Federación y su Gaceta; Tomo XXXIII, Febrero de 2011; Materia(s): Constitucional; Tesis: I.4o.A. J/95; Página: 2027 </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b/>
          <w:i/>
          <w:sz w:val="22"/>
          <w:szCs w:val="22"/>
        </w:rPr>
        <w:t>DERECHO DE PETICIÓN. SU RELACIÓN DE SINERGIA CON EL DERECHO A LA INFORMACIÓN</w:t>
      </w:r>
      <w:r w:rsidRPr="00E20EB1">
        <w:rPr>
          <w:rFonts w:ascii="Palatino Linotype" w:hAnsi="Palatino Linotype" w:cs="Tahoma"/>
          <w:i/>
          <w:sz w:val="22"/>
          <w:szCs w:val="22"/>
        </w:rPr>
        <w:t xml:space="preserve">. </w:t>
      </w:r>
      <w:r w:rsidRPr="00E20EB1">
        <w:rPr>
          <w:rFonts w:ascii="Palatino Linotype" w:hAnsi="Palatino Linotype" w:cs="Tahoma"/>
          <w:b/>
          <w:i/>
          <w:sz w:val="22"/>
          <w:szCs w:val="22"/>
        </w:rPr>
        <w:t>El derecho de petición consagrado en el artículo 8o. constitucional implica la obligación de las autoridades de dictar a una petición hecha por escrito, esté bien o mal</w:t>
      </w:r>
      <w:r w:rsidRPr="00E20EB1">
        <w:rPr>
          <w:rFonts w:ascii="Palatino Linotype" w:hAnsi="Palatino Linotype" w:cs="Tahoma"/>
          <w:i/>
          <w:sz w:val="22"/>
          <w:szCs w:val="22"/>
        </w:rPr>
        <w:t xml:space="preserve"> </w:t>
      </w:r>
      <w:r w:rsidRPr="00E20EB1">
        <w:rPr>
          <w:rFonts w:ascii="Palatino Linotype" w:hAnsi="Palatino Linotype" w:cs="Tahoma"/>
          <w:b/>
          <w:i/>
          <w:sz w:val="22"/>
          <w:szCs w:val="22"/>
        </w:rPr>
        <w:t>formulada</w:t>
      </w:r>
      <w:r w:rsidRPr="00E20EB1">
        <w:rPr>
          <w:rFonts w:ascii="Palatino Linotype" w:hAnsi="Palatino Linotype" w:cs="Tahoma"/>
          <w:i/>
          <w:sz w:val="22"/>
          <w:szCs w:val="22"/>
        </w:rPr>
        <w:t>, un acuerdo, también por escrito que debe hacerse saber en breve término al peticionario. Por su parte, el artículo 6o. de la propia Constitución Federal establece que el derecho a la información será garantizado por el Estado. Ambos derechos, reconocidos además en tratados internacionales y leyes reglamentarias, se encuentran vinculados y relacionados en la medida que garantizan a los gobernados el derecho, no sólo a que se les dé respuesta a sus peticiones por escrito y en breve término, sino que se haga con la información completa, veraz y oportuna de que disponga o razonablemente deba disponer la autoridad, lo que constituye un derecho fundamental tanto de los individuos como de la sociedad.</w:t>
      </w: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rPr>
        <w:t>CUARTO TRIBUNAL COLEGIADO EN MATERIA ADMINISTRATIVA DEL PRIMER CIRCUITO.</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rPr>
        <w:lastRenderedPageBreak/>
        <w:t xml:space="preserve">Amparo en revisión 795/2003. Director del Registro de los Planes y Programas de Desarrollo Urbano del Gobierno del Distrito Federal. 21 de abril de 2004. Unanimidad de votos. Ponente: Jean Claude </w:t>
      </w:r>
      <w:proofErr w:type="spellStart"/>
      <w:r w:rsidRPr="00E20EB1">
        <w:rPr>
          <w:rFonts w:ascii="Palatino Linotype" w:hAnsi="Palatino Linotype" w:cs="Tahoma"/>
          <w:i/>
          <w:sz w:val="22"/>
          <w:szCs w:val="22"/>
        </w:rPr>
        <w:t>Tron</w:t>
      </w:r>
      <w:proofErr w:type="spellEnd"/>
      <w:r w:rsidRPr="00E20EB1">
        <w:rPr>
          <w:rFonts w:ascii="Palatino Linotype" w:hAnsi="Palatino Linotype" w:cs="Tahoma"/>
          <w:i/>
          <w:sz w:val="22"/>
          <w:szCs w:val="22"/>
        </w:rPr>
        <w:t xml:space="preserve"> </w:t>
      </w:r>
      <w:proofErr w:type="spellStart"/>
      <w:r w:rsidRPr="00E20EB1">
        <w:rPr>
          <w:rFonts w:ascii="Palatino Linotype" w:hAnsi="Palatino Linotype" w:cs="Tahoma"/>
          <w:i/>
          <w:sz w:val="22"/>
          <w:szCs w:val="22"/>
        </w:rPr>
        <w:t>Petit</w:t>
      </w:r>
      <w:proofErr w:type="spellEnd"/>
      <w:r w:rsidRPr="00E20EB1">
        <w:rPr>
          <w:rFonts w:ascii="Palatino Linotype" w:hAnsi="Palatino Linotype" w:cs="Tahoma"/>
          <w:i/>
          <w:sz w:val="22"/>
          <w:szCs w:val="22"/>
        </w:rPr>
        <w:t>. Secretario: Alfredo A. Martínez Jiménez.</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rPr>
        <w:t xml:space="preserve">Amparo en revisión 210/2009. Hilario Blanco Saucedo. 1o. de julio de 2009. Unanimidad de votos. Ponente: Jean Claude </w:t>
      </w:r>
      <w:proofErr w:type="spellStart"/>
      <w:r w:rsidRPr="00E20EB1">
        <w:rPr>
          <w:rFonts w:ascii="Palatino Linotype" w:hAnsi="Palatino Linotype" w:cs="Tahoma"/>
          <w:i/>
          <w:sz w:val="22"/>
          <w:szCs w:val="22"/>
        </w:rPr>
        <w:t>Tron</w:t>
      </w:r>
      <w:proofErr w:type="spellEnd"/>
      <w:r w:rsidRPr="00E20EB1">
        <w:rPr>
          <w:rFonts w:ascii="Palatino Linotype" w:hAnsi="Palatino Linotype" w:cs="Tahoma"/>
          <w:i/>
          <w:sz w:val="22"/>
          <w:szCs w:val="22"/>
        </w:rPr>
        <w:t xml:space="preserve"> </w:t>
      </w:r>
      <w:proofErr w:type="spellStart"/>
      <w:r w:rsidRPr="00E20EB1">
        <w:rPr>
          <w:rFonts w:ascii="Palatino Linotype" w:hAnsi="Palatino Linotype" w:cs="Tahoma"/>
          <w:i/>
          <w:sz w:val="22"/>
          <w:szCs w:val="22"/>
        </w:rPr>
        <w:t>Petit</w:t>
      </w:r>
      <w:proofErr w:type="spellEnd"/>
      <w:r w:rsidRPr="00E20EB1">
        <w:rPr>
          <w:rFonts w:ascii="Palatino Linotype" w:hAnsi="Palatino Linotype" w:cs="Tahoma"/>
          <w:i/>
          <w:sz w:val="22"/>
          <w:szCs w:val="22"/>
        </w:rPr>
        <w:t>. Secretaria: Claudia Patricia Peraza Espinoza.</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rPr>
        <w:t>Amparo en revisión 281/2009. Director de Prestaciones Económicas, Sociales y Culturales del Instituto de Seguridad y Servicios Sociales de los Trabajadores del Estado. 27 de agosto de 2009. Unanimidad de votos. Ponente: Patricio González-Loyola Pérez. Secretaria: Dulce María Nieto Roa.</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rPr>
        <w:t>Amparo en revisión 403/2009. Director de Prestaciones Económicas, Sociales y Culturales del Instituto de Seguridad y Servicios Sociales de los Trabajadores del Estado. 5 de noviembre de 2009. Unanimidad de votos. Ponente: Patricio González-Loyola Pérez. Secretaria: Dulce María Nieto Roa.</w:t>
      </w: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rPr>
        <w:t>Amparo en revisión 360/2010. Director de Prestaciones Económicas, Sociales y Culturales del Instituto de Seguridad y Servicios Sociales de los Trabajadores del Estado. 13 de enero de 2011. Unanimidad de votos. Ponente: Patricio González-Loyola Pérez. Secretaria: Dulce María Nieto Roa.</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rPr>
        <w:t>Nota: Aun cuando esta tesis fue objeto de la denuncia relativa a la contradicción 397/2011, resuelta por la Segunda Sala, de la que derivó la tesis 2a</w:t>
      </w:r>
      <w:proofErr w:type="gramStart"/>
      <w:r w:rsidRPr="00E20EB1">
        <w:rPr>
          <w:rFonts w:ascii="Palatino Linotype" w:hAnsi="Palatino Linotype" w:cs="Tahoma"/>
          <w:i/>
          <w:sz w:val="22"/>
          <w:szCs w:val="22"/>
        </w:rPr>
        <w:t>./</w:t>
      </w:r>
      <w:proofErr w:type="gramEnd"/>
      <w:r w:rsidRPr="00E20EB1">
        <w:rPr>
          <w:rFonts w:ascii="Palatino Linotype" w:hAnsi="Palatino Linotype" w:cs="Tahoma"/>
          <w:i/>
          <w:sz w:val="22"/>
          <w:szCs w:val="22"/>
        </w:rPr>
        <w:t xml:space="preserve">J. 4/2012 (10a.), con el rubro: "ACCESO A LA INFORMACIÓN. EL JUICIO DE AMPARO PROCEDE CONTRA LA OMISIÓN DE LA AUTORIDAD DE DAR RESPUESTA A UNA SOLICITUD DE ESA NATURALEZA, CUANDO SE ALEGA EN LA </w:t>
      </w:r>
      <w:r w:rsidRPr="00E20EB1">
        <w:rPr>
          <w:rFonts w:ascii="Palatino Linotype" w:hAnsi="Palatino Linotype" w:cs="Tahoma"/>
          <w:i/>
          <w:sz w:val="22"/>
          <w:szCs w:val="22"/>
        </w:rPr>
        <w:lastRenderedPageBreak/>
        <w:t>DEMANDA VIOLACIÓN DIRECTA AL DERECHO DE PETICIÓN (LEGISLACIONES DE SAN LUIS POTOSÍ Y FEDERAL).", lo cierto es que en el considerando cuarto, se excluyó a la misma del punto de la contradicción.</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both"/>
        <w:rPr>
          <w:rFonts w:ascii="Palatino Linotype" w:hAnsi="Palatino Linotype" w:cs="Tahoma"/>
          <w:i/>
          <w:sz w:val="22"/>
          <w:szCs w:val="22"/>
        </w:rPr>
      </w:pPr>
      <w:r w:rsidRPr="00E20EB1">
        <w:rPr>
          <w:rFonts w:ascii="Palatino Linotype" w:hAnsi="Palatino Linotype" w:cs="Tahoma"/>
          <w:i/>
          <w:sz w:val="22"/>
          <w:szCs w:val="22"/>
        </w:rPr>
        <w:tab/>
        <w:t>Asimismo, es necesario mencionar que con la designación de clave catastral de violaron mis derechos humanos de propiedad, de legalidad, de seguridad jurídica plasmados en los artículos 1, 14, 16 y 17 de la Constitución política de los Estados Unidos Mexicanos.</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center"/>
        <w:rPr>
          <w:rFonts w:ascii="Palatino Linotype" w:hAnsi="Palatino Linotype" w:cs="Tahoma"/>
          <w:b/>
          <w:bCs/>
          <w:i/>
          <w:sz w:val="22"/>
          <w:szCs w:val="22"/>
        </w:rPr>
      </w:pPr>
      <w:r w:rsidRPr="00E20EB1">
        <w:rPr>
          <w:rFonts w:ascii="Palatino Linotype" w:hAnsi="Palatino Linotype" w:cs="Tahoma"/>
          <w:b/>
          <w:bCs/>
          <w:i/>
          <w:sz w:val="22"/>
          <w:szCs w:val="22"/>
        </w:rPr>
        <w:t>PROTESTO LO NECESARIO</w:t>
      </w:r>
    </w:p>
    <w:p w:rsidR="00550DA9" w:rsidRPr="00E20EB1" w:rsidRDefault="00550DA9" w:rsidP="00E20EB1">
      <w:pPr>
        <w:spacing w:line="360" w:lineRule="auto"/>
        <w:ind w:left="567" w:right="567"/>
        <w:jc w:val="both"/>
        <w:rPr>
          <w:rFonts w:ascii="Palatino Linotype" w:hAnsi="Palatino Linotype" w:cs="Tahoma"/>
          <w:i/>
          <w:sz w:val="22"/>
          <w:szCs w:val="22"/>
        </w:rPr>
      </w:pPr>
    </w:p>
    <w:p w:rsidR="00550DA9" w:rsidRPr="00E20EB1" w:rsidRDefault="00550DA9" w:rsidP="00E20EB1">
      <w:pPr>
        <w:spacing w:line="360" w:lineRule="auto"/>
        <w:ind w:left="567" w:right="567"/>
        <w:jc w:val="center"/>
        <w:rPr>
          <w:rFonts w:ascii="Palatino Linotype" w:hAnsi="Palatino Linotype" w:cs="Tahoma"/>
          <w:b/>
          <w:i/>
          <w:sz w:val="22"/>
          <w:szCs w:val="22"/>
        </w:rPr>
      </w:pPr>
      <w:r w:rsidRPr="00E20EB1">
        <w:rPr>
          <w:rFonts w:ascii="Palatino Linotype" w:hAnsi="Palatino Linotype" w:cs="Tahoma"/>
          <w:b/>
          <w:i/>
          <w:sz w:val="22"/>
          <w:szCs w:val="22"/>
        </w:rPr>
        <w:t xml:space="preserve">C.  </w:t>
      </w:r>
      <w:r w:rsidR="00C91902" w:rsidRPr="00C91902">
        <w:rPr>
          <w:rFonts w:ascii="Palatino Linotype" w:hAnsi="Palatino Linotype" w:cs="Tahoma"/>
          <w:b/>
          <w:i/>
          <w:sz w:val="22"/>
          <w:szCs w:val="22"/>
          <w:highlight w:val="black"/>
        </w:rPr>
        <w:t>------------------------------------</w:t>
      </w:r>
      <w:r w:rsidRPr="00E20EB1">
        <w:rPr>
          <w:rFonts w:ascii="Palatino Linotype" w:hAnsi="Palatino Linotype" w:cs="Tahoma"/>
          <w:b/>
          <w:i/>
          <w:sz w:val="22"/>
          <w:szCs w:val="22"/>
        </w:rPr>
        <w:t xml:space="preserve"> </w:t>
      </w:r>
    </w:p>
    <w:p w:rsidR="00550DA9" w:rsidRPr="00E20EB1" w:rsidRDefault="00550DA9" w:rsidP="00E20EB1">
      <w:pPr>
        <w:spacing w:line="360" w:lineRule="auto"/>
        <w:ind w:left="567" w:right="567"/>
        <w:jc w:val="center"/>
        <w:rPr>
          <w:rFonts w:ascii="Palatino Linotype" w:hAnsi="Palatino Linotype" w:cs="Tahoma"/>
          <w:i/>
          <w:sz w:val="22"/>
          <w:szCs w:val="22"/>
        </w:rPr>
      </w:pPr>
      <w:proofErr w:type="spellStart"/>
      <w:r w:rsidRPr="00E20EB1">
        <w:rPr>
          <w:rFonts w:ascii="Palatino Linotype" w:hAnsi="Palatino Linotype" w:cs="Tahoma"/>
          <w:i/>
          <w:sz w:val="22"/>
          <w:szCs w:val="22"/>
        </w:rPr>
        <w:t>Temascalcingo</w:t>
      </w:r>
      <w:proofErr w:type="spellEnd"/>
      <w:r w:rsidRPr="00E20EB1">
        <w:rPr>
          <w:rFonts w:ascii="Palatino Linotype" w:hAnsi="Palatino Linotype" w:cs="Tahoma"/>
          <w:i/>
          <w:sz w:val="22"/>
          <w:szCs w:val="22"/>
        </w:rPr>
        <w:t>, a 11 de noviembre de 2019.” (</w:t>
      </w:r>
      <w:proofErr w:type="gramStart"/>
      <w:r w:rsidRPr="00E20EB1">
        <w:rPr>
          <w:rFonts w:ascii="Palatino Linotype" w:hAnsi="Palatino Linotype" w:cs="Tahoma"/>
          <w:i/>
          <w:sz w:val="22"/>
          <w:szCs w:val="22"/>
        </w:rPr>
        <w:t>sic</w:t>
      </w:r>
      <w:proofErr w:type="gramEnd"/>
      <w:r w:rsidRPr="00E20EB1">
        <w:rPr>
          <w:rFonts w:ascii="Palatino Linotype" w:hAnsi="Palatino Linotype" w:cs="Tahoma"/>
          <w:i/>
          <w:sz w:val="22"/>
          <w:szCs w:val="22"/>
        </w:rPr>
        <w:t>)</w:t>
      </w:r>
    </w:p>
    <w:p w:rsidR="00550DA9" w:rsidRPr="00E20EB1" w:rsidRDefault="00550DA9" w:rsidP="00E20EB1">
      <w:pPr>
        <w:spacing w:line="360" w:lineRule="auto"/>
        <w:rPr>
          <w:rFonts w:ascii="Palatino Linotype" w:hAnsi="Palatino Linotype" w:cs="Tahoma"/>
        </w:rPr>
      </w:pPr>
    </w:p>
    <w:p w:rsidR="00554DF4" w:rsidRPr="00E20EB1" w:rsidRDefault="006D6CCC" w:rsidP="00E20EB1">
      <w:pPr>
        <w:pStyle w:val="Prrafodelista"/>
        <w:numPr>
          <w:ilvl w:val="0"/>
          <w:numId w:val="1"/>
        </w:numPr>
        <w:spacing w:line="360" w:lineRule="auto"/>
        <w:ind w:left="0" w:firstLine="0"/>
        <w:jc w:val="both"/>
        <w:rPr>
          <w:rFonts w:ascii="Palatino Linotype" w:eastAsia="Calibri" w:hAnsi="Palatino Linotype" w:cs="Arial"/>
          <w:lang w:val="es-ES"/>
        </w:rPr>
      </w:pPr>
      <w:r w:rsidRPr="00E20EB1">
        <w:rPr>
          <w:rFonts w:ascii="Palatino Linotype" w:eastAsia="Calibri" w:hAnsi="Palatino Linotype" w:cs="Arial"/>
          <w:lang w:val="es-ES"/>
        </w:rPr>
        <w:t xml:space="preserve">El día </w:t>
      </w:r>
      <w:r w:rsidR="001A4BC9" w:rsidRPr="00E20EB1">
        <w:rPr>
          <w:rFonts w:ascii="Palatino Linotype" w:eastAsia="Calibri" w:hAnsi="Palatino Linotype" w:cs="Arial"/>
          <w:lang w:val="es-ES"/>
        </w:rPr>
        <w:t xml:space="preserve">veintidós </w:t>
      </w:r>
      <w:r w:rsidR="00A56957" w:rsidRPr="00E20EB1">
        <w:rPr>
          <w:rFonts w:ascii="Palatino Linotype" w:eastAsia="Calibri" w:hAnsi="Palatino Linotype" w:cs="Arial"/>
          <w:lang w:val="es-ES"/>
        </w:rPr>
        <w:t>(</w:t>
      </w:r>
      <w:r w:rsidR="001A4BC9" w:rsidRPr="00E20EB1">
        <w:rPr>
          <w:rFonts w:ascii="Palatino Linotype" w:eastAsia="Calibri" w:hAnsi="Palatino Linotype" w:cs="Arial"/>
          <w:lang w:val="es-ES"/>
        </w:rPr>
        <w:t>22</w:t>
      </w:r>
      <w:r w:rsidR="00A56957" w:rsidRPr="00E20EB1">
        <w:rPr>
          <w:rFonts w:ascii="Palatino Linotype" w:eastAsia="Calibri" w:hAnsi="Palatino Linotype" w:cs="Arial"/>
          <w:lang w:val="es-ES"/>
        </w:rPr>
        <w:t xml:space="preserve">) de </w:t>
      </w:r>
      <w:r w:rsidR="001A4BC9" w:rsidRPr="00E20EB1">
        <w:rPr>
          <w:rFonts w:ascii="Palatino Linotype" w:eastAsia="Calibri" w:hAnsi="Palatino Linotype" w:cs="Arial"/>
          <w:lang w:val="es-ES"/>
        </w:rPr>
        <w:t>enero</w:t>
      </w:r>
      <w:r w:rsidR="00A56957" w:rsidRPr="00E20EB1">
        <w:rPr>
          <w:rFonts w:ascii="Palatino Linotype" w:eastAsia="Calibri" w:hAnsi="Palatino Linotype" w:cs="Arial"/>
          <w:lang w:val="es-ES"/>
        </w:rPr>
        <w:t xml:space="preserve"> de dos mil veinte</w:t>
      </w:r>
      <w:r w:rsidRPr="00E20EB1">
        <w:rPr>
          <w:rFonts w:ascii="Palatino Linotype" w:eastAsia="Calibri" w:hAnsi="Palatino Linotype" w:cs="Arial"/>
          <w:lang w:val="es-ES"/>
        </w:rPr>
        <w:t xml:space="preserve"> se notificó el acuerdo mediante el cual se amplió el plazo para resolver el recurso de revisión por un periodo de quince (15) días hábiles.</w:t>
      </w:r>
      <w:r w:rsidR="001A4BC9" w:rsidRPr="00E20EB1">
        <w:rPr>
          <w:rFonts w:ascii="Palatino Linotype" w:eastAsia="Calibri" w:hAnsi="Palatino Linotype" w:cs="Arial"/>
          <w:lang w:val="es-ES"/>
        </w:rPr>
        <w:t xml:space="preserve"> Asimismo, e</w:t>
      </w:r>
      <w:r w:rsidR="00554DF4" w:rsidRPr="00E20EB1">
        <w:rPr>
          <w:rFonts w:ascii="Palatino Linotype" w:hAnsi="Palatino Linotype"/>
        </w:rPr>
        <w:t>l Comisionado Ponente decretó el cierre de instrucción</w:t>
      </w:r>
      <w:r w:rsidR="001A4BC9" w:rsidRPr="00E20EB1">
        <w:rPr>
          <w:rFonts w:ascii="Palatino Linotype" w:hAnsi="Palatino Linotype" w:cs="Arial"/>
        </w:rPr>
        <w:t xml:space="preserve">, </w:t>
      </w:r>
      <w:r w:rsidR="00554DF4" w:rsidRPr="00E20EB1">
        <w:rPr>
          <w:rFonts w:ascii="Palatino Linotype" w:hAnsi="Palatino Linotype" w:cs="Arial"/>
          <w:color w:val="000000" w:themeColor="text1"/>
        </w:rPr>
        <w:t xml:space="preserve">por lo que ordenó turnar el expediente para su resolución, misma que ahora se pronuncia; y  - - - - - - - - - - - </w:t>
      </w:r>
      <w:r w:rsidR="00554DF4" w:rsidRPr="00E20EB1">
        <w:rPr>
          <w:rFonts w:ascii="Palatino Linotype" w:hAnsi="Palatino Linotype" w:cs="Arial"/>
        </w:rPr>
        <w:t xml:space="preserve">- </w:t>
      </w:r>
      <w:r w:rsidR="00A56957" w:rsidRPr="00E20EB1">
        <w:rPr>
          <w:rFonts w:ascii="Palatino Linotype" w:hAnsi="Palatino Linotype" w:cs="Arial"/>
        </w:rPr>
        <w:t xml:space="preserve">- - </w:t>
      </w:r>
      <w:r w:rsidR="00550DA9" w:rsidRPr="00E20EB1">
        <w:rPr>
          <w:rFonts w:ascii="Palatino Linotype" w:hAnsi="Palatino Linotype" w:cs="Arial"/>
        </w:rPr>
        <w:t xml:space="preserve">- - - - - - - - - - - - - - - - - - - - - - - </w:t>
      </w:r>
    </w:p>
    <w:p w:rsidR="00E20EB1" w:rsidRPr="00E20EB1" w:rsidRDefault="00E20EB1" w:rsidP="00E20EB1">
      <w:pPr>
        <w:pStyle w:val="Prrafodelista"/>
        <w:spacing w:line="360" w:lineRule="auto"/>
        <w:ind w:left="0"/>
        <w:jc w:val="both"/>
        <w:rPr>
          <w:rFonts w:ascii="Palatino Linotype" w:eastAsia="Calibri" w:hAnsi="Palatino Linotype" w:cs="Arial"/>
          <w:lang w:val="es-ES"/>
        </w:rPr>
      </w:pPr>
    </w:p>
    <w:p w:rsidR="00554DF4" w:rsidRPr="00E20EB1" w:rsidRDefault="00554DF4" w:rsidP="00E20EB1">
      <w:pPr>
        <w:pStyle w:val="Ttulo1"/>
        <w:spacing w:before="0" w:line="360" w:lineRule="auto"/>
        <w:jc w:val="center"/>
        <w:rPr>
          <w:b w:val="0"/>
          <w:szCs w:val="24"/>
        </w:rPr>
      </w:pPr>
      <w:bookmarkStart w:id="6" w:name="_Toc31987160"/>
      <w:r w:rsidRPr="00E20EB1">
        <w:rPr>
          <w:szCs w:val="24"/>
        </w:rPr>
        <w:t>CONSIDERANDO</w:t>
      </w:r>
      <w:bookmarkEnd w:id="6"/>
      <w:r w:rsidRPr="00E20EB1">
        <w:rPr>
          <w:szCs w:val="24"/>
        </w:rPr>
        <w:t xml:space="preserve"> </w:t>
      </w:r>
    </w:p>
    <w:p w:rsidR="00554DF4" w:rsidRPr="00E20EB1" w:rsidRDefault="00554DF4" w:rsidP="00E20EB1">
      <w:pPr>
        <w:spacing w:line="360" w:lineRule="auto"/>
        <w:rPr>
          <w:rFonts w:ascii="Palatino Linotype" w:hAnsi="Palatino Linotype"/>
          <w:lang w:val="es-MX" w:eastAsia="en-US"/>
        </w:rPr>
      </w:pPr>
    </w:p>
    <w:p w:rsidR="00554DF4" w:rsidRDefault="00554DF4" w:rsidP="00E20EB1">
      <w:pPr>
        <w:pStyle w:val="Ttulo2"/>
        <w:spacing w:before="0" w:line="360" w:lineRule="auto"/>
        <w:rPr>
          <w:rFonts w:ascii="Palatino Linotype" w:hAnsi="Palatino Linotype"/>
          <w:b/>
          <w:color w:val="auto"/>
          <w:sz w:val="24"/>
        </w:rPr>
      </w:pPr>
      <w:bookmarkStart w:id="7" w:name="_Toc31987161"/>
      <w:r w:rsidRPr="00E20EB1">
        <w:rPr>
          <w:rFonts w:ascii="Palatino Linotype" w:hAnsi="Palatino Linotype"/>
          <w:b/>
          <w:color w:val="auto"/>
          <w:sz w:val="24"/>
        </w:rPr>
        <w:t>PRIMERO. De la competencia</w:t>
      </w:r>
      <w:bookmarkEnd w:id="7"/>
    </w:p>
    <w:p w:rsidR="00E20EB1" w:rsidRPr="00E20EB1" w:rsidRDefault="00E20EB1" w:rsidP="00E20EB1">
      <w:pPr>
        <w:rPr>
          <w:lang w:val="es-MX" w:eastAsia="en-US"/>
        </w:rPr>
      </w:pPr>
    </w:p>
    <w:p w:rsidR="00554DF4" w:rsidRDefault="00554DF4" w:rsidP="00E20EB1">
      <w:pPr>
        <w:pStyle w:val="Prrafodelista"/>
        <w:numPr>
          <w:ilvl w:val="0"/>
          <w:numId w:val="1"/>
        </w:numPr>
        <w:spacing w:line="360" w:lineRule="auto"/>
        <w:ind w:left="0" w:firstLine="0"/>
        <w:jc w:val="both"/>
        <w:rPr>
          <w:rFonts w:ascii="Palatino Linotype" w:hAnsi="Palatino Linotype"/>
        </w:rPr>
      </w:pPr>
      <w:r w:rsidRPr="00E20EB1">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w:t>
      </w:r>
      <w:r w:rsidRPr="00E20EB1">
        <w:rPr>
          <w:rFonts w:ascii="Palatino Linotype" w:eastAsia="Calibri" w:hAnsi="Palatino Linotype" w:cs="Times New Roman"/>
          <w:lang w:val="es-ES"/>
        </w:rPr>
        <w:lastRenderedPageBreak/>
        <w:t xml:space="preserve">A, fracción IV de la </w:t>
      </w:r>
      <w:r w:rsidRPr="00E20EB1">
        <w:rPr>
          <w:rFonts w:ascii="Palatino Linotype" w:eastAsia="Calibri" w:hAnsi="Palatino Linotype" w:cs="Times New Roman"/>
          <w:b/>
          <w:lang w:val="es-ES"/>
        </w:rPr>
        <w:t>Constitución Política de los Estados Unidos Mexicanos</w:t>
      </w:r>
      <w:r w:rsidRPr="00E20EB1">
        <w:rPr>
          <w:rFonts w:ascii="Palatino Linotype" w:eastAsia="Calibri" w:hAnsi="Palatino Linotype" w:cs="Times New Roman"/>
          <w:lang w:val="es-ES"/>
        </w:rPr>
        <w:t xml:space="preserve">; 5, párrafos </w:t>
      </w:r>
      <w:r w:rsidRPr="00E20EB1">
        <w:rPr>
          <w:rFonts w:ascii="Palatino Linotype" w:hAnsi="Palatino Linotype" w:cs="Arial"/>
          <w:bCs/>
          <w:color w:val="222222"/>
          <w:lang w:val="es-ES"/>
        </w:rPr>
        <w:t xml:space="preserve">vigésimo, vigésimo primero y vigésimo segundo </w:t>
      </w:r>
      <w:r w:rsidRPr="00E20EB1">
        <w:rPr>
          <w:rFonts w:ascii="Palatino Linotype" w:eastAsia="Calibri" w:hAnsi="Palatino Linotype" w:cs="Times New Roman"/>
          <w:lang w:val="es-ES"/>
        </w:rPr>
        <w:t xml:space="preserve">fracciones IV y V de la </w:t>
      </w:r>
      <w:r w:rsidRPr="00E20EB1">
        <w:rPr>
          <w:rFonts w:ascii="Palatino Linotype" w:eastAsia="Calibri" w:hAnsi="Palatino Linotype" w:cs="Times New Roman"/>
          <w:b/>
          <w:lang w:val="es-ES"/>
        </w:rPr>
        <w:t>Constitución Política del Estado Libre y Soberano de México</w:t>
      </w:r>
      <w:r w:rsidRPr="00E20EB1">
        <w:rPr>
          <w:rFonts w:ascii="Palatino Linotype" w:eastAsia="Calibri" w:hAnsi="Palatino Linotype" w:cs="Times New Roman"/>
          <w:lang w:val="es-ES"/>
        </w:rPr>
        <w:t xml:space="preserve">; artículos 1, 2 fracción II, 13, 29, 36 fracciones I y II, 176, 178, 179, 181 párrafo tercero y 185 </w:t>
      </w:r>
      <w:r w:rsidRPr="00E20EB1">
        <w:rPr>
          <w:rFonts w:ascii="Palatino Linotype" w:eastAsia="Calibri" w:hAnsi="Palatino Linotype" w:cs="Arial"/>
          <w:lang w:val="es-ES"/>
        </w:rPr>
        <w:t xml:space="preserve">de la </w:t>
      </w:r>
      <w:r w:rsidRPr="00E20EB1">
        <w:rPr>
          <w:rFonts w:ascii="Palatino Linotype" w:eastAsia="Calibri" w:hAnsi="Palatino Linotype" w:cs="Arial"/>
          <w:b/>
          <w:lang w:val="es-ES"/>
        </w:rPr>
        <w:t>Ley de Transparencia y Acceso a la Información Pública del Estado de México y Municipios</w:t>
      </w:r>
      <w:r w:rsidRPr="00E20EB1">
        <w:rPr>
          <w:rFonts w:ascii="Palatino Linotype" w:eastAsia="Calibri" w:hAnsi="Palatino Linotype" w:cs="Arial"/>
          <w:lang w:val="es-ES"/>
        </w:rPr>
        <w:t xml:space="preserve">; y 7, 9 fracciones I y XXIV, y 11 del </w:t>
      </w:r>
      <w:r w:rsidRPr="00E20EB1">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E20EB1">
        <w:rPr>
          <w:rFonts w:ascii="Palatino Linotype" w:hAnsi="Palatino Linotype"/>
        </w:rPr>
        <w:t>.</w:t>
      </w:r>
    </w:p>
    <w:p w:rsidR="00E20EB1" w:rsidRPr="00E20EB1" w:rsidRDefault="00E20EB1" w:rsidP="00E20EB1">
      <w:pPr>
        <w:pStyle w:val="Prrafodelista"/>
        <w:spacing w:line="360" w:lineRule="auto"/>
        <w:ind w:left="0"/>
        <w:jc w:val="both"/>
        <w:rPr>
          <w:rFonts w:ascii="Palatino Linotype" w:hAnsi="Palatino Linotype"/>
        </w:rPr>
      </w:pPr>
    </w:p>
    <w:p w:rsidR="00554DF4" w:rsidRDefault="00554DF4" w:rsidP="00E20EB1">
      <w:pPr>
        <w:pStyle w:val="Ttulo2"/>
        <w:spacing w:before="0" w:line="360" w:lineRule="auto"/>
        <w:rPr>
          <w:rFonts w:ascii="Palatino Linotype" w:hAnsi="Palatino Linotype"/>
          <w:b/>
          <w:color w:val="auto"/>
          <w:sz w:val="24"/>
        </w:rPr>
      </w:pPr>
      <w:bookmarkStart w:id="8" w:name="_Toc31987162"/>
      <w:r w:rsidRPr="00E20EB1">
        <w:rPr>
          <w:rFonts w:ascii="Palatino Linotype" w:hAnsi="Palatino Linotype"/>
          <w:b/>
          <w:color w:val="auto"/>
          <w:sz w:val="24"/>
        </w:rPr>
        <w:t>SEGUNDO. De la oportunidad y procedencia.</w:t>
      </w:r>
      <w:bookmarkEnd w:id="8"/>
    </w:p>
    <w:p w:rsidR="00E20EB1" w:rsidRPr="00E20EB1" w:rsidRDefault="00E20EB1" w:rsidP="00E20EB1">
      <w:pPr>
        <w:rPr>
          <w:sz w:val="32"/>
          <w:lang w:val="es-MX" w:eastAsia="en-US"/>
        </w:rPr>
      </w:pPr>
    </w:p>
    <w:p w:rsidR="00554DF4" w:rsidRPr="00E20EB1" w:rsidRDefault="00554DF4" w:rsidP="00E20EB1">
      <w:pPr>
        <w:pStyle w:val="Prrafodelista"/>
        <w:numPr>
          <w:ilvl w:val="0"/>
          <w:numId w:val="1"/>
        </w:numPr>
        <w:spacing w:line="360" w:lineRule="auto"/>
        <w:ind w:left="0" w:right="49" w:firstLine="0"/>
        <w:jc w:val="both"/>
        <w:rPr>
          <w:rFonts w:ascii="Palatino Linotype" w:hAnsi="Palatino Linotype"/>
        </w:rPr>
      </w:pPr>
      <w:r w:rsidRPr="00E20EB1">
        <w:rPr>
          <w:rFonts w:ascii="Palatino Linotype" w:eastAsia="Calibri" w:hAnsi="Palatino Linotype" w:cs="Arial"/>
        </w:rPr>
        <w:t xml:space="preserve">El medio de impugnación fue presentado a través del </w:t>
      </w:r>
      <w:r w:rsidRPr="00E20EB1">
        <w:rPr>
          <w:rFonts w:ascii="Palatino Linotype" w:eastAsia="Calibri" w:hAnsi="Palatino Linotype" w:cs="Arial"/>
          <w:b/>
        </w:rPr>
        <w:t>SAIMEX,</w:t>
      </w:r>
      <w:r w:rsidRPr="00E20EB1">
        <w:rPr>
          <w:rFonts w:ascii="Palatino Linotype" w:eastAsia="Calibri" w:hAnsi="Palatino Linotype" w:cs="Arial"/>
        </w:rPr>
        <w:t xml:space="preserve"> en el formato previamente aprobado para tal efecto y dentro del plazo legal de quince días hábiles otorgados; siendo así que el </w:t>
      </w:r>
      <w:r w:rsidRPr="00E20EB1">
        <w:rPr>
          <w:rFonts w:ascii="Palatino Linotype" w:eastAsia="Calibri" w:hAnsi="Palatino Linotype" w:cs="Arial"/>
          <w:b/>
        </w:rPr>
        <w:t>SUJETO OBLIGADO</w:t>
      </w:r>
      <w:r w:rsidRPr="00E20EB1">
        <w:rPr>
          <w:rFonts w:ascii="Palatino Linotype" w:eastAsia="Calibri" w:hAnsi="Palatino Linotype" w:cs="Arial"/>
        </w:rPr>
        <w:t xml:space="preserve"> entregó respuesta a la solicitud el día</w:t>
      </w:r>
      <w:r w:rsidR="001A4BC9" w:rsidRPr="00E20EB1">
        <w:rPr>
          <w:rFonts w:ascii="Palatino Linotype" w:eastAsia="Calibri" w:hAnsi="Palatino Linotype" w:cs="Arial"/>
        </w:rPr>
        <w:t xml:space="preserve"> </w:t>
      </w:r>
      <w:r w:rsidR="00AA15CC" w:rsidRPr="00E20EB1">
        <w:rPr>
          <w:rFonts w:ascii="Palatino Linotype" w:eastAsia="Calibri" w:hAnsi="Palatino Linotype" w:cs="Arial"/>
        </w:rPr>
        <w:t>cinco</w:t>
      </w:r>
      <w:r w:rsidRPr="00E20EB1">
        <w:rPr>
          <w:rFonts w:ascii="Palatino Linotype" w:eastAsia="Calibri" w:hAnsi="Palatino Linotype" w:cs="Arial"/>
        </w:rPr>
        <w:t xml:space="preserve"> (</w:t>
      </w:r>
      <w:r w:rsidR="00AA15CC" w:rsidRPr="00E20EB1">
        <w:rPr>
          <w:rFonts w:ascii="Palatino Linotype" w:eastAsia="Calibri" w:hAnsi="Palatino Linotype" w:cs="Arial"/>
        </w:rPr>
        <w:t>5</w:t>
      </w:r>
      <w:r w:rsidRPr="00E20EB1">
        <w:rPr>
          <w:rFonts w:ascii="Palatino Linotype" w:eastAsia="Calibri" w:hAnsi="Palatino Linotype" w:cs="Arial"/>
        </w:rPr>
        <w:t xml:space="preserve">) de </w:t>
      </w:r>
      <w:r w:rsidR="001A4BC9" w:rsidRPr="00E20EB1">
        <w:rPr>
          <w:rFonts w:ascii="Palatino Linotype" w:eastAsia="Calibri" w:hAnsi="Palatino Linotype" w:cs="Arial"/>
        </w:rPr>
        <w:t>noviembre</w:t>
      </w:r>
      <w:r w:rsidRPr="00E20EB1">
        <w:rPr>
          <w:rFonts w:ascii="Palatino Linotype" w:eastAsia="Calibri" w:hAnsi="Palatino Linotype" w:cs="Arial"/>
        </w:rPr>
        <w:t xml:space="preserve"> de dos mil diecinueve, </w:t>
      </w:r>
      <w:r w:rsidRPr="00E20EB1">
        <w:rPr>
          <w:rFonts w:ascii="Palatino Linotype" w:hAnsi="Palatino Linotype" w:cs="Arial"/>
        </w:rPr>
        <w:t xml:space="preserve">de tal forma que el plazo para interponer el recurso de revisión transcurrió del </w:t>
      </w:r>
      <w:r w:rsidR="00AA15CC" w:rsidRPr="00E20EB1">
        <w:rPr>
          <w:rFonts w:ascii="Palatino Linotype" w:hAnsi="Palatino Linotype" w:cs="Arial"/>
        </w:rPr>
        <w:t xml:space="preserve">seis </w:t>
      </w:r>
      <w:r w:rsidRPr="00E20EB1">
        <w:rPr>
          <w:rFonts w:ascii="Palatino Linotype" w:hAnsi="Palatino Linotype" w:cs="Arial"/>
        </w:rPr>
        <w:t>(</w:t>
      </w:r>
      <w:r w:rsidR="00AA15CC" w:rsidRPr="00E20EB1">
        <w:rPr>
          <w:rFonts w:ascii="Palatino Linotype" w:hAnsi="Palatino Linotype" w:cs="Arial"/>
        </w:rPr>
        <w:t>6</w:t>
      </w:r>
      <w:r w:rsidRPr="00E20EB1">
        <w:rPr>
          <w:rFonts w:ascii="Palatino Linotype" w:hAnsi="Palatino Linotype" w:cs="Arial"/>
        </w:rPr>
        <w:t xml:space="preserve">) </w:t>
      </w:r>
      <w:r w:rsidR="00A56957" w:rsidRPr="00E20EB1">
        <w:rPr>
          <w:rFonts w:ascii="Palatino Linotype" w:hAnsi="Palatino Linotype" w:cs="Arial"/>
        </w:rPr>
        <w:t xml:space="preserve"> al </w:t>
      </w:r>
      <w:r w:rsidR="001A4BC9" w:rsidRPr="00E20EB1">
        <w:rPr>
          <w:rFonts w:ascii="Palatino Linotype" w:hAnsi="Palatino Linotype" w:cs="Arial"/>
        </w:rPr>
        <w:t>veinti</w:t>
      </w:r>
      <w:r w:rsidR="00AA15CC" w:rsidRPr="00E20EB1">
        <w:rPr>
          <w:rFonts w:ascii="Palatino Linotype" w:hAnsi="Palatino Linotype" w:cs="Arial"/>
        </w:rPr>
        <w:t>siete</w:t>
      </w:r>
      <w:r w:rsidR="00A56957" w:rsidRPr="00E20EB1">
        <w:rPr>
          <w:rFonts w:ascii="Palatino Linotype" w:hAnsi="Palatino Linotype" w:cs="Arial"/>
        </w:rPr>
        <w:t xml:space="preserve"> (</w:t>
      </w:r>
      <w:r w:rsidR="001A4BC9" w:rsidRPr="00E20EB1">
        <w:rPr>
          <w:rFonts w:ascii="Palatino Linotype" w:hAnsi="Palatino Linotype" w:cs="Arial"/>
        </w:rPr>
        <w:t>2</w:t>
      </w:r>
      <w:r w:rsidR="00AA15CC" w:rsidRPr="00E20EB1">
        <w:rPr>
          <w:rFonts w:ascii="Palatino Linotype" w:hAnsi="Palatino Linotype" w:cs="Arial"/>
        </w:rPr>
        <w:t>7</w:t>
      </w:r>
      <w:r w:rsidR="00A56957" w:rsidRPr="00E20EB1">
        <w:rPr>
          <w:rFonts w:ascii="Palatino Linotype" w:hAnsi="Palatino Linotype" w:cs="Arial"/>
        </w:rPr>
        <w:t xml:space="preserve">) </w:t>
      </w:r>
      <w:r w:rsidR="006B009B" w:rsidRPr="00E20EB1">
        <w:rPr>
          <w:rFonts w:ascii="Palatino Linotype" w:hAnsi="Palatino Linotype" w:cs="Arial"/>
        </w:rPr>
        <w:t xml:space="preserve">de </w:t>
      </w:r>
      <w:r w:rsidR="001A4BC9" w:rsidRPr="00E20EB1">
        <w:rPr>
          <w:rFonts w:ascii="Palatino Linotype" w:hAnsi="Palatino Linotype" w:cs="Arial"/>
        </w:rPr>
        <w:t>noviembre</w:t>
      </w:r>
      <w:r w:rsidR="006B009B" w:rsidRPr="00E20EB1">
        <w:rPr>
          <w:rFonts w:ascii="Palatino Linotype" w:hAnsi="Palatino Linotype" w:cs="Arial"/>
        </w:rPr>
        <w:t xml:space="preserve"> </w:t>
      </w:r>
      <w:r w:rsidR="00A56957" w:rsidRPr="00E20EB1">
        <w:rPr>
          <w:rFonts w:ascii="Palatino Linotype" w:hAnsi="Palatino Linotype" w:cs="Arial"/>
        </w:rPr>
        <w:t xml:space="preserve">de  dos </w:t>
      </w:r>
      <w:r w:rsidRPr="00E20EB1">
        <w:rPr>
          <w:rFonts w:ascii="Palatino Linotype" w:hAnsi="Palatino Linotype" w:cs="Arial"/>
        </w:rPr>
        <w:t>mil diecinueve; en consecuencia, presen</w:t>
      </w:r>
      <w:r w:rsidR="006B009B" w:rsidRPr="00E20EB1">
        <w:rPr>
          <w:rFonts w:ascii="Palatino Linotype" w:hAnsi="Palatino Linotype" w:cs="Arial"/>
        </w:rPr>
        <w:t xml:space="preserve">tó su inconformidad el día </w:t>
      </w:r>
      <w:r w:rsidR="00AA15CC" w:rsidRPr="00E20EB1">
        <w:rPr>
          <w:rFonts w:ascii="Palatino Linotype" w:hAnsi="Palatino Linotype" w:cs="Arial"/>
        </w:rPr>
        <w:t>cinco</w:t>
      </w:r>
      <w:r w:rsidRPr="00E20EB1">
        <w:rPr>
          <w:rFonts w:ascii="Palatino Linotype" w:eastAsia="Calibri" w:hAnsi="Palatino Linotype" w:cs="Arial"/>
        </w:rPr>
        <w:t xml:space="preserve"> (</w:t>
      </w:r>
      <w:r w:rsidR="00AA15CC" w:rsidRPr="00E20EB1">
        <w:rPr>
          <w:rFonts w:ascii="Palatino Linotype" w:eastAsia="Calibri" w:hAnsi="Palatino Linotype" w:cs="Arial"/>
        </w:rPr>
        <w:t>5</w:t>
      </w:r>
      <w:r w:rsidRPr="00E20EB1">
        <w:rPr>
          <w:rFonts w:ascii="Palatino Linotype" w:eastAsia="Calibri" w:hAnsi="Palatino Linotype" w:cs="Arial"/>
        </w:rPr>
        <w:t xml:space="preserve">) de </w:t>
      </w:r>
      <w:r w:rsidR="001A4BC9" w:rsidRPr="00E20EB1">
        <w:rPr>
          <w:rFonts w:ascii="Palatino Linotype" w:eastAsia="Calibri" w:hAnsi="Palatino Linotype" w:cs="Arial"/>
        </w:rPr>
        <w:t>noviembre</w:t>
      </w:r>
      <w:r w:rsidRPr="00E20EB1">
        <w:rPr>
          <w:rFonts w:ascii="Palatino Linotype" w:eastAsia="Calibri" w:hAnsi="Palatino Linotype" w:cs="Arial"/>
        </w:rPr>
        <w:t xml:space="preserve"> de dos mil diecinueve</w:t>
      </w:r>
      <w:r w:rsidRPr="00E20EB1">
        <w:rPr>
          <w:rFonts w:ascii="Palatino Linotype" w:hAnsi="Palatino Linotype" w:cs="Arial"/>
        </w:rPr>
        <w:t xml:space="preserve">, por lo que se encuentra dentro de los márgenes temporales previstos en el artículo 178 de la </w:t>
      </w:r>
      <w:r w:rsidRPr="00E20EB1">
        <w:rPr>
          <w:rFonts w:ascii="Palatino Linotype" w:hAnsi="Palatino Linotype" w:cs="Arial"/>
          <w:b/>
        </w:rPr>
        <w:t>Ley de Transparencia y Acceso a la Información Pública del Estado de México y Municipios vigente.</w:t>
      </w:r>
    </w:p>
    <w:p w:rsidR="001A4BC9" w:rsidRPr="00E20EB1" w:rsidRDefault="001A4BC9" w:rsidP="00E20EB1">
      <w:pPr>
        <w:pStyle w:val="Prrafodelista"/>
        <w:spacing w:line="360" w:lineRule="auto"/>
        <w:ind w:left="0" w:right="49"/>
        <w:jc w:val="both"/>
        <w:rPr>
          <w:rFonts w:ascii="Palatino Linotype" w:hAnsi="Palatino Linotype" w:cs="Arial"/>
          <w:b/>
        </w:rPr>
      </w:pPr>
    </w:p>
    <w:p w:rsidR="00AA15CC" w:rsidRPr="00E20EB1" w:rsidRDefault="00AA15CC" w:rsidP="00E20EB1">
      <w:pPr>
        <w:pStyle w:val="Prrafodelista"/>
        <w:numPr>
          <w:ilvl w:val="0"/>
          <w:numId w:val="4"/>
        </w:numPr>
        <w:spacing w:line="360" w:lineRule="auto"/>
        <w:ind w:left="0" w:right="49" w:firstLine="0"/>
        <w:jc w:val="both"/>
        <w:rPr>
          <w:rFonts w:ascii="Palatino Linotype" w:eastAsia="Times New Roman" w:hAnsi="Palatino Linotype" w:cs="Arial"/>
          <w:color w:val="000000"/>
        </w:rPr>
      </w:pPr>
      <w:r w:rsidRPr="00E20EB1">
        <w:rPr>
          <w:rFonts w:ascii="Palatino Linotype" w:hAnsi="Palatino Linotype" w:cs="Arial"/>
        </w:rPr>
        <w:t xml:space="preserve">Con base en lo anterior, es </w:t>
      </w:r>
      <w:r w:rsidRPr="00E20EB1">
        <w:rPr>
          <w:rFonts w:ascii="Palatino Linotype" w:eastAsia="Times New Roman" w:hAnsi="Palatino Linotype" w:cs="Arial"/>
          <w:color w:val="000000"/>
        </w:rPr>
        <w:t xml:space="preserve">importante hacer mención que, el recurso de revisión se interpuso el mismo día en que se dio respuesta, siendo que la Ley en Materia señala lo siguiente: </w:t>
      </w:r>
    </w:p>
    <w:p w:rsidR="00AA15CC" w:rsidRPr="00E20EB1" w:rsidRDefault="00E20EB1" w:rsidP="00E20EB1">
      <w:pPr>
        <w:autoSpaceDE w:val="0"/>
        <w:autoSpaceDN w:val="0"/>
        <w:adjustRightInd w:val="0"/>
        <w:spacing w:line="360" w:lineRule="auto"/>
        <w:ind w:left="567" w:right="567"/>
        <w:jc w:val="both"/>
        <w:rPr>
          <w:rFonts w:ascii="Palatino Linotype" w:eastAsia="Times New Roman" w:hAnsi="Palatino Linotype" w:cs="Arial"/>
          <w:i/>
          <w:color w:val="000000"/>
          <w:sz w:val="28"/>
        </w:rPr>
      </w:pPr>
      <w:r>
        <w:rPr>
          <w:rFonts w:ascii="Palatino Linotype" w:hAnsi="Palatino Linotype" w:cs="Bookman Old Style,Bold"/>
          <w:b/>
          <w:bCs/>
          <w:i/>
          <w:sz w:val="22"/>
          <w:szCs w:val="20"/>
          <w:lang w:val="es-ES"/>
        </w:rPr>
        <w:lastRenderedPageBreak/>
        <w:t>“</w:t>
      </w:r>
      <w:r w:rsidR="00AA15CC" w:rsidRPr="00E20EB1">
        <w:rPr>
          <w:rFonts w:ascii="Palatino Linotype" w:hAnsi="Palatino Linotype" w:cs="Bookman Old Style,Bold"/>
          <w:b/>
          <w:bCs/>
          <w:i/>
          <w:sz w:val="22"/>
          <w:szCs w:val="20"/>
          <w:lang w:val="es-ES"/>
        </w:rPr>
        <w:t xml:space="preserve">Artículo 178. </w:t>
      </w:r>
      <w:r w:rsidR="00AA15CC" w:rsidRPr="00E20EB1">
        <w:rPr>
          <w:rFonts w:ascii="Palatino Linotype" w:hAnsi="Palatino Linotype" w:cs="Bookman Old Style"/>
          <w:i/>
          <w:sz w:val="22"/>
          <w:szCs w:val="20"/>
          <w:lang w:val="es-ES"/>
        </w:rPr>
        <w:t xml:space="preserve">El solicitante podrá interponer, por sí mismo o a través de su representante, de manera directa o por medios electrónicos, recurso de revisión ante el Instituto o ante la Unidad de Transparencia que haya conocido de la solicitud </w:t>
      </w:r>
      <w:r w:rsidR="00AA15CC" w:rsidRPr="00E20EB1">
        <w:rPr>
          <w:rFonts w:ascii="Palatino Linotype" w:hAnsi="Palatino Linotype" w:cs="Bookman Old Style"/>
          <w:i/>
          <w:sz w:val="22"/>
          <w:szCs w:val="20"/>
          <w:u w:val="single"/>
          <w:lang w:val="es-ES"/>
        </w:rPr>
        <w:t>dentro de los quince días hábiles, siguientes a la fecha de la notificación de la respuesta</w:t>
      </w:r>
      <w:r w:rsidR="00AA15CC" w:rsidRPr="00E20EB1">
        <w:rPr>
          <w:rFonts w:ascii="Palatino Linotype" w:hAnsi="Palatino Linotype" w:cs="Bookman Old Style"/>
          <w:i/>
          <w:sz w:val="22"/>
          <w:szCs w:val="20"/>
          <w:lang w:val="es-ES"/>
        </w:rPr>
        <w:t>.</w:t>
      </w:r>
      <w:r>
        <w:rPr>
          <w:rFonts w:ascii="Palatino Linotype" w:hAnsi="Palatino Linotype" w:cs="Bookman Old Style"/>
          <w:i/>
          <w:sz w:val="22"/>
          <w:szCs w:val="20"/>
          <w:lang w:val="es-ES"/>
        </w:rPr>
        <w:t>”</w:t>
      </w:r>
    </w:p>
    <w:p w:rsidR="00AA15CC" w:rsidRPr="00E20EB1" w:rsidRDefault="00AA15CC" w:rsidP="00E20EB1">
      <w:pPr>
        <w:pStyle w:val="Prrafodelista"/>
        <w:spacing w:line="360" w:lineRule="auto"/>
        <w:rPr>
          <w:rFonts w:ascii="Palatino Linotype" w:eastAsia="Times New Roman" w:hAnsi="Palatino Linotype" w:cs="Arial"/>
          <w:color w:val="000000"/>
        </w:rPr>
      </w:pPr>
    </w:p>
    <w:p w:rsidR="00AA15CC" w:rsidRPr="00E20EB1" w:rsidRDefault="00AA15CC" w:rsidP="00E20EB1">
      <w:pPr>
        <w:pStyle w:val="Prrafodelista"/>
        <w:numPr>
          <w:ilvl w:val="0"/>
          <w:numId w:val="4"/>
        </w:numPr>
        <w:spacing w:line="360" w:lineRule="auto"/>
        <w:ind w:left="0" w:right="49" w:firstLine="0"/>
        <w:jc w:val="both"/>
        <w:rPr>
          <w:rFonts w:ascii="Palatino Linotype" w:eastAsia="Times New Roman" w:hAnsi="Palatino Linotype" w:cs="Arial"/>
          <w:color w:val="000000"/>
        </w:rPr>
      </w:pPr>
      <w:r w:rsidRPr="00E20EB1">
        <w:rPr>
          <w:rFonts w:ascii="Palatino Linotype" w:eastAsia="Times New Roman" w:hAnsi="Palatino Linotype" w:cs="Arial"/>
          <w:color w:val="000000"/>
        </w:rPr>
        <w:t xml:space="preserve">La ley en materia prevé que el recurrente podrá interponer el recurso de revisión dentro de los 15 días posteriores a la notificación de la respuesta, mas no limita a que el recurrente pueda interponer su medio de defensa desde el día en que se notificó la respuesta, sirve de apoyo el contenido del </w:t>
      </w:r>
      <w:r w:rsidRPr="00E20EB1">
        <w:rPr>
          <w:rFonts w:ascii="Palatino Linotype" w:eastAsia="Times New Roman" w:hAnsi="Palatino Linotype" w:cs="Arial"/>
        </w:rPr>
        <w:t>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E20EB1" w:rsidRPr="00E20EB1" w:rsidRDefault="00E20EB1" w:rsidP="00E20EB1">
      <w:pPr>
        <w:pStyle w:val="Prrafodelista"/>
        <w:spacing w:line="360" w:lineRule="auto"/>
        <w:ind w:left="0" w:right="49"/>
        <w:jc w:val="both"/>
        <w:rPr>
          <w:rFonts w:ascii="Palatino Linotype" w:eastAsia="Times New Roman" w:hAnsi="Palatino Linotype" w:cs="Arial"/>
          <w:color w:val="000000"/>
        </w:rPr>
      </w:pPr>
    </w:p>
    <w:p w:rsidR="00AA15CC" w:rsidRPr="00E20EB1" w:rsidRDefault="00AA15CC" w:rsidP="00E20EB1">
      <w:pPr>
        <w:spacing w:line="360" w:lineRule="auto"/>
        <w:ind w:left="567" w:right="567"/>
        <w:jc w:val="both"/>
        <w:rPr>
          <w:rFonts w:ascii="Palatino Linotype" w:eastAsia="Times New Roman" w:hAnsi="Palatino Linotype" w:cs="Arial"/>
          <w:sz w:val="22"/>
        </w:rPr>
      </w:pPr>
      <w:r w:rsidRPr="00E20EB1">
        <w:rPr>
          <w:rFonts w:ascii="Palatino Linotype" w:eastAsia="Times New Roman" w:hAnsi="Palatino Linotype" w:cs="Arial"/>
          <w:b/>
          <w:i/>
          <w:iCs/>
          <w:sz w:val="22"/>
        </w:rPr>
        <w:t>RECURSO DE RECLAMACIÓN. SU INTERPOSICIÓN NO ES EXTEMPORÁNEA SI SE REALIZA ANTES DE QUE INICIE EL PLAZO PARA HACERLO</w:t>
      </w:r>
      <w:r w:rsidRPr="00E20EB1">
        <w:rPr>
          <w:rFonts w:ascii="Palatino Linotype" w:eastAsia="Times New Roman" w:hAnsi="Palatino Linotype" w:cs="Arial"/>
          <w:i/>
          <w:iCs/>
          <w:sz w:val="22"/>
        </w:rPr>
        <w:t>.</w:t>
      </w:r>
      <w:r w:rsidR="00B353DF" w:rsidRPr="00E20EB1">
        <w:rPr>
          <w:rFonts w:ascii="Palatino Linotype" w:eastAsia="Times New Roman" w:hAnsi="Palatino Linotype" w:cs="Arial"/>
          <w:i/>
          <w:iCs/>
          <w:sz w:val="22"/>
        </w:rPr>
        <w:t xml:space="preserve"> </w:t>
      </w:r>
    </w:p>
    <w:p w:rsidR="00AA15CC" w:rsidRPr="00E20EB1" w:rsidRDefault="00AA15CC" w:rsidP="00E20EB1">
      <w:pPr>
        <w:spacing w:line="360" w:lineRule="auto"/>
        <w:ind w:left="567" w:right="567"/>
        <w:jc w:val="both"/>
        <w:rPr>
          <w:rFonts w:ascii="Palatino Linotype" w:eastAsia="Times New Roman" w:hAnsi="Palatino Linotype" w:cs="Arial"/>
          <w:sz w:val="22"/>
        </w:rPr>
      </w:pPr>
      <w:r w:rsidRPr="00E20EB1">
        <w:rPr>
          <w:rFonts w:ascii="Palatino Linotype" w:eastAsia="Times New Roman" w:hAnsi="Palatino Linotype" w:cs="Arial"/>
          <w:i/>
          <w:iCs/>
          <w:sz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w:t>
      </w:r>
      <w:r w:rsidRPr="00E20EB1">
        <w:rPr>
          <w:rFonts w:ascii="Palatino Linotype" w:eastAsia="Times New Roman" w:hAnsi="Palatino Linotype" w:cs="Arial"/>
          <w:b/>
          <w:i/>
          <w:iCs/>
          <w:sz w:val="22"/>
        </w:rPr>
        <w:t>Ahora bien, dicho numeral sólo refiere que el aludido medio de defensa no puede hacerse valer después de tres días, por tanto, no impide que el escrito correspondiente se presente antes de iniciado ese término</w:t>
      </w:r>
      <w:r w:rsidRPr="00E20EB1">
        <w:rPr>
          <w:rFonts w:ascii="Palatino Linotype" w:eastAsia="Times New Roman" w:hAnsi="Palatino Linotype" w:cs="Arial"/>
          <w:i/>
          <w:iCs/>
          <w:sz w:val="22"/>
        </w:rPr>
        <w:t>.</w:t>
      </w:r>
    </w:p>
    <w:p w:rsidR="00AA15CC" w:rsidRPr="00E20EB1" w:rsidRDefault="00AA15CC" w:rsidP="00E20EB1">
      <w:pPr>
        <w:spacing w:line="360" w:lineRule="auto"/>
        <w:ind w:left="567" w:right="567"/>
        <w:jc w:val="both"/>
        <w:rPr>
          <w:rFonts w:ascii="Palatino Linotype" w:eastAsia="Times New Roman" w:hAnsi="Palatino Linotype" w:cs="Arial"/>
          <w:i/>
          <w:iCs/>
          <w:sz w:val="22"/>
        </w:rPr>
      </w:pPr>
      <w:r w:rsidRPr="00E20EB1">
        <w:rPr>
          <w:rFonts w:ascii="Palatino Linotype" w:eastAsia="Times New Roman" w:hAnsi="Palatino Linotype" w:cs="Arial"/>
          <w:i/>
          <w:iCs/>
          <w:sz w:val="22"/>
        </w:rPr>
        <w:t>De ahí que si dicho recurso se interpone antes de que inicie el plazo para hacerlo, su presentación no es extemporánea.</w:t>
      </w:r>
    </w:p>
    <w:p w:rsidR="00AA15CC" w:rsidRPr="00E20EB1" w:rsidRDefault="00AA15CC" w:rsidP="00E20EB1">
      <w:pPr>
        <w:pStyle w:val="Prrafodelista"/>
        <w:numPr>
          <w:ilvl w:val="0"/>
          <w:numId w:val="4"/>
        </w:numPr>
        <w:spacing w:line="360" w:lineRule="auto"/>
        <w:ind w:left="0" w:right="49" w:firstLine="0"/>
        <w:jc w:val="both"/>
        <w:rPr>
          <w:rFonts w:ascii="Palatino Linotype" w:hAnsi="Palatino Linotype"/>
        </w:rPr>
      </w:pPr>
      <w:r w:rsidRPr="00E20EB1">
        <w:rPr>
          <w:rFonts w:ascii="Palatino Linotype" w:hAnsi="Palatino Linotype"/>
        </w:rPr>
        <w:lastRenderedPageBreak/>
        <w:t xml:space="preserve">En ese sentido, no existiendo causas de </w:t>
      </w:r>
      <w:proofErr w:type="spellStart"/>
      <w:r w:rsidRPr="00E20EB1">
        <w:rPr>
          <w:rFonts w:ascii="Palatino Linotype" w:hAnsi="Palatino Linotype"/>
        </w:rPr>
        <w:t>desechamiento</w:t>
      </w:r>
      <w:proofErr w:type="spellEnd"/>
      <w:r w:rsidRPr="00E20EB1">
        <w:rPr>
          <w:rFonts w:ascii="Palatino Linotype" w:hAnsi="Palatino Linotype"/>
        </w:rPr>
        <w:t xml:space="preserve"> por extemporáneo o anticipado, el recurso de revisión que hoy nos ocupa, es procedente.</w:t>
      </w:r>
    </w:p>
    <w:p w:rsidR="00AA15CC" w:rsidRPr="00E20EB1" w:rsidRDefault="00AA15CC" w:rsidP="00E20EB1">
      <w:pPr>
        <w:pStyle w:val="Prrafodelista"/>
        <w:spacing w:line="360" w:lineRule="auto"/>
        <w:ind w:left="0"/>
        <w:jc w:val="both"/>
        <w:rPr>
          <w:rFonts w:ascii="Palatino Linotype" w:hAnsi="Palatino Linotype"/>
        </w:rPr>
      </w:pPr>
    </w:p>
    <w:p w:rsidR="00554DF4" w:rsidRPr="00E20EB1" w:rsidRDefault="00554DF4" w:rsidP="00E20EB1">
      <w:pPr>
        <w:pStyle w:val="Prrafodelista"/>
        <w:numPr>
          <w:ilvl w:val="0"/>
          <w:numId w:val="1"/>
        </w:numPr>
        <w:spacing w:line="360" w:lineRule="auto"/>
        <w:ind w:left="0" w:right="49" w:firstLine="0"/>
        <w:jc w:val="both"/>
        <w:rPr>
          <w:rFonts w:ascii="Palatino Linotype" w:hAnsi="Palatino Linotype"/>
        </w:rPr>
      </w:pPr>
      <w:r w:rsidRPr="00E20EB1">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20EB1" w:rsidRPr="00E20EB1" w:rsidRDefault="00E20EB1" w:rsidP="00E20EB1">
      <w:pPr>
        <w:pStyle w:val="Prrafodelista"/>
        <w:spacing w:line="360" w:lineRule="auto"/>
        <w:ind w:left="0" w:right="49"/>
        <w:jc w:val="both"/>
        <w:rPr>
          <w:rFonts w:ascii="Palatino Linotype" w:hAnsi="Palatino Linotype"/>
        </w:rPr>
      </w:pPr>
    </w:p>
    <w:p w:rsidR="00554DF4" w:rsidRPr="00E20EB1" w:rsidRDefault="00554DF4" w:rsidP="00E20EB1">
      <w:pPr>
        <w:pStyle w:val="Ttulo2"/>
        <w:spacing w:before="0" w:line="360" w:lineRule="auto"/>
        <w:rPr>
          <w:rFonts w:ascii="Palatino Linotype" w:hAnsi="Palatino Linotype"/>
          <w:b/>
          <w:color w:val="auto"/>
          <w:sz w:val="24"/>
        </w:rPr>
      </w:pPr>
      <w:bookmarkStart w:id="9" w:name="_Toc31987163"/>
      <w:bookmarkStart w:id="10" w:name="_Toc486525253"/>
      <w:r w:rsidRPr="00E20EB1">
        <w:rPr>
          <w:rFonts w:ascii="Palatino Linotype" w:hAnsi="Palatino Linotype"/>
          <w:b/>
          <w:color w:val="auto"/>
          <w:sz w:val="24"/>
        </w:rPr>
        <w:t>TERCERO. Planteamiento de la Litis.</w:t>
      </w:r>
      <w:bookmarkEnd w:id="9"/>
    </w:p>
    <w:p w:rsidR="00554DF4" w:rsidRPr="00E20EB1" w:rsidRDefault="00554DF4" w:rsidP="00E20EB1">
      <w:pPr>
        <w:spacing w:line="360" w:lineRule="auto"/>
        <w:rPr>
          <w:rFonts w:ascii="Palatino Linotype" w:hAnsi="Palatino Linotype"/>
          <w:lang w:val="es-MX" w:eastAsia="en-US"/>
        </w:rPr>
      </w:pPr>
    </w:p>
    <w:p w:rsidR="00AA15CC" w:rsidRPr="00E20EB1" w:rsidRDefault="00AA15CC" w:rsidP="00E20EB1">
      <w:pPr>
        <w:pStyle w:val="Prrafodelista"/>
        <w:numPr>
          <w:ilvl w:val="0"/>
          <w:numId w:val="1"/>
        </w:numPr>
        <w:spacing w:line="360" w:lineRule="auto"/>
        <w:ind w:left="0" w:firstLine="0"/>
        <w:jc w:val="both"/>
        <w:rPr>
          <w:rFonts w:ascii="Palatino Linotype" w:hAnsi="Palatino Linotype" w:cs="Arial"/>
        </w:rPr>
      </w:pPr>
      <w:r w:rsidRPr="00E20EB1">
        <w:rPr>
          <w:rFonts w:ascii="Palatino Linotype" w:hAnsi="Palatino Linotype" w:cs="Arial"/>
        </w:rPr>
        <w:t>Se solicitó conocer la documentación, fecha y servidor público que dio de alta la clave catastral referida en la solicitud.</w:t>
      </w:r>
    </w:p>
    <w:p w:rsidR="00AA15CC" w:rsidRPr="00E20EB1" w:rsidRDefault="00AA15CC" w:rsidP="00E20EB1">
      <w:pPr>
        <w:pStyle w:val="Prrafodelista"/>
        <w:spacing w:line="360" w:lineRule="auto"/>
        <w:ind w:left="0"/>
        <w:jc w:val="both"/>
        <w:rPr>
          <w:rFonts w:ascii="Palatino Linotype" w:hAnsi="Palatino Linotype" w:cs="Arial"/>
        </w:rPr>
      </w:pPr>
    </w:p>
    <w:p w:rsidR="00AA15CC" w:rsidRPr="00E20EB1" w:rsidRDefault="00AA15CC" w:rsidP="00E20EB1">
      <w:pPr>
        <w:pStyle w:val="Prrafodelista"/>
        <w:numPr>
          <w:ilvl w:val="0"/>
          <w:numId w:val="1"/>
        </w:numPr>
        <w:spacing w:line="360" w:lineRule="auto"/>
        <w:ind w:left="0" w:firstLine="0"/>
        <w:jc w:val="both"/>
        <w:rPr>
          <w:rFonts w:ascii="Palatino Linotype" w:hAnsi="Palatino Linotype" w:cs="Arial"/>
        </w:rPr>
      </w:pPr>
      <w:r w:rsidRPr="00E20EB1">
        <w:rPr>
          <w:rFonts w:ascii="Palatino Linotype" w:hAnsi="Palatino Linotype" w:cs="Arial"/>
        </w:rPr>
        <w:t xml:space="preserve">El Sujeto Obligado se limitó a referir que el recurrente carecía de personalidad jurídica para solicitar información de una persona distinta. </w:t>
      </w:r>
    </w:p>
    <w:p w:rsidR="00FE0502" w:rsidRPr="00E20EB1" w:rsidRDefault="00FE0502" w:rsidP="00E20EB1">
      <w:pPr>
        <w:pStyle w:val="Prrafodelista"/>
        <w:spacing w:line="360" w:lineRule="auto"/>
        <w:ind w:left="0"/>
        <w:jc w:val="both"/>
        <w:rPr>
          <w:rFonts w:ascii="Palatino Linotype" w:hAnsi="Palatino Linotype" w:cs="Arial"/>
        </w:rPr>
      </w:pPr>
    </w:p>
    <w:p w:rsidR="00AA15CC" w:rsidRPr="00E20EB1" w:rsidRDefault="001C6B98" w:rsidP="00E20EB1">
      <w:pPr>
        <w:pStyle w:val="Prrafodelista"/>
        <w:numPr>
          <w:ilvl w:val="0"/>
          <w:numId w:val="1"/>
        </w:numPr>
        <w:spacing w:line="360" w:lineRule="auto"/>
        <w:ind w:left="0" w:firstLine="0"/>
        <w:jc w:val="both"/>
        <w:rPr>
          <w:rFonts w:ascii="Palatino Linotype" w:hAnsi="Palatino Linotype" w:cs="Arial"/>
        </w:rPr>
      </w:pPr>
      <w:r w:rsidRPr="00E20EB1">
        <w:rPr>
          <w:rFonts w:ascii="Palatino Linotype" w:hAnsi="Palatino Linotype" w:cs="Arial"/>
        </w:rPr>
        <w:t xml:space="preserve">El </w:t>
      </w:r>
      <w:r w:rsidR="00AA15CC" w:rsidRPr="00E20EB1">
        <w:rPr>
          <w:rFonts w:ascii="Palatino Linotype" w:hAnsi="Palatino Linotype" w:cs="Arial"/>
        </w:rPr>
        <w:t>recurrente se inconformó porque, a su dicho, si acreditó su personalidad jurídica, toda vez que es el poseedor del predio.</w:t>
      </w:r>
    </w:p>
    <w:p w:rsidR="001C6B98" w:rsidRPr="00E20EB1" w:rsidRDefault="001C6B98" w:rsidP="00E20EB1">
      <w:pPr>
        <w:pStyle w:val="Prrafodelista"/>
        <w:spacing w:line="360" w:lineRule="auto"/>
        <w:ind w:left="0"/>
        <w:jc w:val="both"/>
        <w:rPr>
          <w:rFonts w:ascii="Palatino Linotype" w:hAnsi="Palatino Linotype" w:cs="Arial"/>
        </w:rPr>
      </w:pPr>
    </w:p>
    <w:p w:rsidR="00554DF4" w:rsidRPr="00E20EB1" w:rsidRDefault="00554DF4" w:rsidP="00E20EB1">
      <w:pPr>
        <w:pStyle w:val="Prrafodelista"/>
        <w:numPr>
          <w:ilvl w:val="0"/>
          <w:numId w:val="1"/>
        </w:numPr>
        <w:spacing w:line="360" w:lineRule="auto"/>
        <w:ind w:left="0" w:firstLine="0"/>
        <w:jc w:val="both"/>
        <w:rPr>
          <w:rFonts w:ascii="Palatino Linotype" w:hAnsi="Palatino Linotype" w:cs="Arial"/>
        </w:rPr>
      </w:pPr>
      <w:r w:rsidRPr="00E20EB1">
        <w:rPr>
          <w:rFonts w:ascii="Palatino Linotype" w:hAnsi="Palatino Linotype" w:cs="Arial"/>
        </w:rPr>
        <w:t xml:space="preserve"> </w:t>
      </w:r>
      <w:r w:rsidRPr="00E20EB1">
        <w:rPr>
          <w:rFonts w:ascii="Palatino Linotype" w:eastAsia="Times New Roman" w:hAnsi="Palatino Linotype" w:cs="Arial"/>
        </w:rPr>
        <w:t xml:space="preserve">En dichas condiciones, la </w:t>
      </w:r>
      <w:proofErr w:type="spellStart"/>
      <w:r w:rsidRPr="00E20EB1">
        <w:rPr>
          <w:rFonts w:ascii="Palatino Linotype" w:eastAsia="Times New Roman" w:hAnsi="Palatino Linotype" w:cs="Arial"/>
          <w:i/>
        </w:rPr>
        <w:t>litis</w:t>
      </w:r>
      <w:proofErr w:type="spellEnd"/>
      <w:r w:rsidRPr="00E20EB1">
        <w:rPr>
          <w:rFonts w:ascii="Palatino Linotype" w:eastAsia="Times New Roman" w:hAnsi="Palatino Linotype" w:cs="Arial"/>
        </w:rPr>
        <w:t xml:space="preserve"> a resolver en este recurso se circunscribe a determinar si </w:t>
      </w:r>
      <w:r w:rsidRPr="00E20EB1">
        <w:rPr>
          <w:rFonts w:ascii="Palatino Linotype" w:eastAsia="MS Mincho" w:hAnsi="Palatino Linotype" w:cs="Arial"/>
        </w:rPr>
        <w:t xml:space="preserve">se actualiza la causal de procedencia prevista en el artículo 179, fracciones </w:t>
      </w:r>
      <w:r w:rsidR="001C6B98" w:rsidRPr="00E20EB1">
        <w:rPr>
          <w:rFonts w:ascii="Palatino Linotype" w:eastAsia="MS Mincho" w:hAnsi="Palatino Linotype" w:cs="Arial"/>
          <w:b/>
        </w:rPr>
        <w:t>I</w:t>
      </w:r>
      <w:r w:rsidR="001C6B98" w:rsidRPr="00E20EB1">
        <w:rPr>
          <w:rFonts w:ascii="Palatino Linotype" w:eastAsia="MS Mincho" w:hAnsi="Palatino Linotype" w:cs="Arial"/>
        </w:rPr>
        <w:t xml:space="preserve"> </w:t>
      </w:r>
      <w:r w:rsidRPr="00E20EB1">
        <w:rPr>
          <w:rFonts w:ascii="Palatino Linotype" w:eastAsia="MS Mincho" w:hAnsi="Palatino Linotype" w:cs="Arial"/>
        </w:rPr>
        <w:t>de la Ley de Transparencia y Acceso a la Información Pública del Estado de México y Municipios.</w:t>
      </w:r>
    </w:p>
    <w:p w:rsidR="00554DF4" w:rsidRPr="00E20EB1" w:rsidRDefault="00554DF4" w:rsidP="00E20EB1">
      <w:pPr>
        <w:spacing w:line="360" w:lineRule="auto"/>
        <w:rPr>
          <w:rFonts w:ascii="Palatino Linotype" w:hAnsi="Palatino Linotype"/>
          <w:lang w:val="es-MX" w:eastAsia="en-US"/>
        </w:rPr>
      </w:pPr>
    </w:p>
    <w:p w:rsidR="00554DF4" w:rsidRPr="00E20EB1" w:rsidRDefault="00554DF4" w:rsidP="00E20EB1">
      <w:pPr>
        <w:pStyle w:val="Ttulo2"/>
        <w:spacing w:before="0" w:line="360" w:lineRule="auto"/>
        <w:rPr>
          <w:rFonts w:ascii="Palatino Linotype" w:eastAsia="Times New Roman" w:hAnsi="Palatino Linotype" w:cs="Arial"/>
          <w:color w:val="000000"/>
        </w:rPr>
      </w:pPr>
      <w:bookmarkStart w:id="11" w:name="_Toc31987164"/>
      <w:r w:rsidRPr="00E20EB1">
        <w:rPr>
          <w:rFonts w:ascii="Palatino Linotype" w:hAnsi="Palatino Linotype"/>
          <w:b/>
          <w:color w:val="auto"/>
          <w:sz w:val="24"/>
        </w:rPr>
        <w:lastRenderedPageBreak/>
        <w:t xml:space="preserve">CUARTO. </w:t>
      </w:r>
      <w:bookmarkEnd w:id="10"/>
      <w:r w:rsidRPr="00E20EB1">
        <w:rPr>
          <w:rFonts w:ascii="Palatino Linotype" w:hAnsi="Palatino Linotype"/>
          <w:b/>
          <w:color w:val="auto"/>
          <w:sz w:val="24"/>
        </w:rPr>
        <w:t>Análisis y resolución del asunto.</w:t>
      </w:r>
      <w:bookmarkEnd w:id="11"/>
    </w:p>
    <w:p w:rsidR="00554DF4" w:rsidRPr="00E20EB1" w:rsidRDefault="00554DF4" w:rsidP="00E20EB1">
      <w:pPr>
        <w:spacing w:line="360" w:lineRule="auto"/>
        <w:rPr>
          <w:rFonts w:ascii="Palatino Linotype" w:hAnsi="Palatino Linotype" w:cs="Arial"/>
        </w:rPr>
      </w:pPr>
      <w:bookmarkStart w:id="12" w:name="_Toc476675991"/>
      <w:bookmarkStart w:id="13" w:name="_Toc454373811"/>
      <w:bookmarkStart w:id="14" w:name="_Toc452722829"/>
    </w:p>
    <w:p w:rsidR="00554DF4" w:rsidRPr="00E20EB1" w:rsidRDefault="00554DF4" w:rsidP="00E20EB1">
      <w:pPr>
        <w:pStyle w:val="Ttulo2"/>
        <w:numPr>
          <w:ilvl w:val="0"/>
          <w:numId w:val="2"/>
        </w:numPr>
        <w:spacing w:before="0" w:line="360" w:lineRule="auto"/>
        <w:rPr>
          <w:rFonts w:ascii="Palatino Linotype" w:hAnsi="Palatino Linotype"/>
          <w:b/>
          <w:color w:val="auto"/>
          <w:sz w:val="24"/>
        </w:rPr>
      </w:pPr>
      <w:bookmarkStart w:id="15" w:name="_Toc9525984"/>
      <w:bookmarkStart w:id="16" w:name="_Toc31987165"/>
      <w:r w:rsidRPr="00E20EB1">
        <w:rPr>
          <w:rFonts w:ascii="Palatino Linotype" w:hAnsi="Palatino Linotype"/>
          <w:b/>
          <w:color w:val="auto"/>
          <w:sz w:val="24"/>
        </w:rPr>
        <w:t>El derecho de acceso a la información.</w:t>
      </w:r>
      <w:bookmarkEnd w:id="15"/>
      <w:bookmarkEnd w:id="16"/>
    </w:p>
    <w:p w:rsidR="00554DF4" w:rsidRPr="00E20EB1" w:rsidRDefault="00554DF4" w:rsidP="00E20EB1">
      <w:pPr>
        <w:spacing w:line="360" w:lineRule="auto"/>
        <w:rPr>
          <w:rFonts w:ascii="Palatino Linotype" w:hAnsi="Palatino Linotype"/>
          <w:lang w:val="es-MX" w:eastAsia="en-US"/>
        </w:rPr>
      </w:pPr>
    </w:p>
    <w:p w:rsidR="00554DF4" w:rsidRPr="00E20EB1" w:rsidRDefault="00554DF4" w:rsidP="00E20EB1">
      <w:pPr>
        <w:pStyle w:val="Prrafodelista"/>
        <w:numPr>
          <w:ilvl w:val="0"/>
          <w:numId w:val="1"/>
        </w:numPr>
        <w:spacing w:line="360" w:lineRule="auto"/>
        <w:ind w:left="0" w:firstLine="0"/>
        <w:jc w:val="both"/>
        <w:rPr>
          <w:rFonts w:ascii="Palatino Linotype" w:hAnsi="Palatino Linotype"/>
          <w:color w:val="000000"/>
          <w:sz w:val="22"/>
          <w:szCs w:val="22"/>
        </w:rPr>
      </w:pPr>
      <w:r w:rsidRPr="00E20EB1">
        <w:rPr>
          <w:rFonts w:ascii="Palatino Linotype" w:hAnsi="Palatino Linotype"/>
          <w:color w:val="000000"/>
          <w:sz w:val="22"/>
          <w:szCs w:val="22"/>
        </w:rPr>
        <w:t xml:space="preserve">El Derecho que tutela este Órgano Garante es la </w:t>
      </w:r>
      <w:r w:rsidRPr="00E20EB1">
        <w:rPr>
          <w:rFonts w:ascii="Palatino Linotype" w:eastAsia="Times New Roman" w:hAnsi="Palatino Linotype" w:cs="Arial"/>
          <w:color w:val="000000" w:themeColor="text1"/>
          <w:lang w:eastAsia="es-MX"/>
        </w:rPr>
        <w:t xml:space="preserve"> </w:t>
      </w:r>
      <w:r w:rsidRPr="00E20EB1">
        <w:rPr>
          <w:rFonts w:ascii="Palatino Linotype" w:eastAsia="MS Mincho" w:hAnsi="Palatino Linotype" w:cs="Times New Roman"/>
          <w:i/>
        </w:rPr>
        <w:t>igualdad de oportunidades para recibir, buscar e impartir información</w:t>
      </w:r>
      <w:r w:rsidRPr="00E20EB1">
        <w:rPr>
          <w:rStyle w:val="Refdenotaalpie"/>
          <w:rFonts w:ascii="Palatino Linotype" w:eastAsia="MS Mincho" w:hAnsi="Palatino Linotype" w:cs="Times New Roman"/>
          <w:i/>
        </w:rPr>
        <w:footnoteReference w:id="1"/>
      </w:r>
      <w:r w:rsidRPr="00E20EB1">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20EB1">
        <w:rPr>
          <w:rStyle w:val="Refdenotaalpie"/>
          <w:rFonts w:ascii="Palatino Linotype" w:eastAsia="MS Mincho" w:hAnsi="Palatino Linotype" w:cs="Times New Roman"/>
        </w:rPr>
        <w:footnoteReference w:id="2"/>
      </w:r>
      <w:r w:rsidRPr="00E20EB1">
        <w:rPr>
          <w:rFonts w:ascii="Palatino Linotype" w:eastAsia="MS Mincho" w:hAnsi="Palatino Linotype" w:cs="Times New Roman"/>
          <w:i/>
        </w:rPr>
        <w:t xml:space="preserve"> </w:t>
      </w:r>
      <w:r w:rsidRPr="00E20EB1">
        <w:rPr>
          <w:rFonts w:ascii="Palatino Linotype" w:eastAsia="MS Mincho" w:hAnsi="Palatino Linotype" w:cs="Times New Roman"/>
        </w:rPr>
        <w:t xml:space="preserve">que se constituye como una herramienta fundamental para </w:t>
      </w:r>
      <w:r w:rsidRPr="00E20EB1">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E20EB1">
        <w:rPr>
          <w:rStyle w:val="Refdenotaalpie"/>
          <w:rFonts w:ascii="Palatino Linotype" w:eastAsia="MS Mincho" w:hAnsi="Palatino Linotype" w:cs="Times New Roman"/>
          <w:i/>
        </w:rPr>
        <w:footnoteReference w:id="3"/>
      </w:r>
      <w:r w:rsidRPr="00E20EB1">
        <w:rPr>
          <w:rFonts w:ascii="Palatino Linotype" w:eastAsia="MS Mincho" w:hAnsi="Palatino Linotype" w:cs="Times New Roman"/>
        </w:rPr>
        <w:t>fomentando</w:t>
      </w:r>
      <w:r w:rsidRPr="00E20EB1">
        <w:rPr>
          <w:rFonts w:ascii="Palatino Linotype" w:eastAsia="MS Mincho" w:hAnsi="Palatino Linotype" w:cs="Times New Roman"/>
          <w:i/>
        </w:rPr>
        <w:t xml:space="preserve"> la transparencia de las actividades estatales y</w:t>
      </w:r>
      <w:r w:rsidRPr="00E20EB1">
        <w:rPr>
          <w:rFonts w:ascii="Palatino Linotype" w:eastAsia="MS Mincho" w:hAnsi="Palatino Linotype" w:cs="Times New Roman"/>
        </w:rPr>
        <w:t xml:space="preserve"> promoviendo</w:t>
      </w:r>
      <w:r w:rsidRPr="00E20EB1">
        <w:rPr>
          <w:rFonts w:ascii="Palatino Linotype" w:eastAsia="MS Mincho" w:hAnsi="Palatino Linotype" w:cs="Times New Roman"/>
          <w:i/>
        </w:rPr>
        <w:t xml:space="preserve"> la responsabilidad de los funcionarios sobre su gestión pública</w:t>
      </w:r>
      <w:r w:rsidRPr="00E20EB1">
        <w:rPr>
          <w:rStyle w:val="Refdenotaalpie"/>
          <w:rFonts w:ascii="Palatino Linotype" w:eastAsia="MS Mincho" w:hAnsi="Palatino Linotype" w:cs="Times New Roman"/>
          <w:i/>
        </w:rPr>
        <w:footnoteReference w:id="4"/>
      </w:r>
      <w:r w:rsidRPr="00E20EB1">
        <w:rPr>
          <w:rFonts w:ascii="Palatino Linotype" w:eastAsia="MS Mincho" w:hAnsi="Palatino Linotype" w:cs="Times New Roman"/>
          <w:i/>
        </w:rPr>
        <w:t xml:space="preserve"> </w:t>
      </w:r>
      <w:r w:rsidRPr="00E20EB1">
        <w:rPr>
          <w:rFonts w:ascii="Palatino Linotype" w:eastAsia="MS Mincho" w:hAnsi="Palatino Linotype" w:cs="Times New Roman"/>
        </w:rPr>
        <w:t>que permite</w:t>
      </w:r>
      <w:r w:rsidRPr="00E20EB1">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E20EB1">
        <w:rPr>
          <w:rStyle w:val="Refdenotaalpie"/>
          <w:rFonts w:ascii="Palatino Linotype" w:eastAsia="MS Mincho" w:hAnsi="Palatino Linotype" w:cs="Times New Roman"/>
          <w:i/>
        </w:rPr>
        <w:footnoteReference w:id="5"/>
      </w:r>
      <w:r w:rsidRPr="00E20EB1">
        <w:rPr>
          <w:rFonts w:ascii="Palatino Linotype" w:eastAsia="MS Mincho" w:hAnsi="Palatino Linotype" w:cs="Times New Roman"/>
        </w:rPr>
        <w:t xml:space="preserve"> ” </w:t>
      </w:r>
    </w:p>
    <w:p w:rsidR="00554DF4" w:rsidRPr="00E20EB1" w:rsidRDefault="00554DF4" w:rsidP="00E20EB1">
      <w:pPr>
        <w:pStyle w:val="Prrafodelista"/>
        <w:spacing w:line="360" w:lineRule="auto"/>
        <w:ind w:left="0"/>
        <w:jc w:val="both"/>
        <w:rPr>
          <w:rFonts w:ascii="Palatino Linotype" w:hAnsi="Palatino Linotype"/>
          <w:color w:val="000000"/>
          <w:sz w:val="22"/>
          <w:szCs w:val="22"/>
        </w:rPr>
      </w:pPr>
    </w:p>
    <w:p w:rsidR="00554DF4" w:rsidRPr="00E20EB1" w:rsidRDefault="00554DF4" w:rsidP="00E20EB1">
      <w:pPr>
        <w:pStyle w:val="Prrafodelista"/>
        <w:numPr>
          <w:ilvl w:val="0"/>
          <w:numId w:val="1"/>
        </w:numPr>
        <w:spacing w:line="360" w:lineRule="auto"/>
        <w:ind w:left="0" w:firstLine="0"/>
        <w:jc w:val="both"/>
        <w:rPr>
          <w:rFonts w:ascii="Palatino Linotype" w:hAnsi="Palatino Linotype" w:cs="Arial"/>
          <w:i/>
          <w:color w:val="000000" w:themeColor="text1"/>
        </w:rPr>
      </w:pPr>
      <w:r w:rsidRPr="00E20EB1">
        <w:rPr>
          <w:rFonts w:ascii="Palatino Linotype" w:hAnsi="Palatino Linotype" w:cs="Arial"/>
        </w:rPr>
        <w:t xml:space="preserve">Ahora bien para entender los alcances de la información pública se considera importante citar el criterio </w:t>
      </w:r>
      <w:r w:rsidRPr="00E20EB1">
        <w:rPr>
          <w:rFonts w:ascii="Palatino Linotype" w:hAnsi="Palatino Linotype" w:cs="Arial"/>
          <w:bCs/>
          <w:lang w:val="es-MX" w:eastAsia="es-MX"/>
        </w:rPr>
        <w:t xml:space="preserve">de interpretación en el orden administrativo número </w:t>
      </w:r>
      <w:r w:rsidRPr="00E20EB1">
        <w:rPr>
          <w:rFonts w:ascii="Palatino Linotype" w:hAnsi="Palatino Linotype" w:cs="Arial"/>
          <w:bCs/>
          <w:lang w:val="es-MX" w:eastAsia="es-MX"/>
        </w:rPr>
        <w:lastRenderedPageBreak/>
        <w:t xml:space="preserve">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E20EB1">
        <w:rPr>
          <w:rFonts w:ascii="Palatino Linotype" w:hAnsi="Palatino Linotype" w:cs="Arial"/>
        </w:rPr>
        <w:t>cuyo rubro y texto dispone:</w:t>
      </w:r>
    </w:p>
    <w:p w:rsidR="00554DF4" w:rsidRPr="00E20EB1" w:rsidRDefault="00554DF4" w:rsidP="00E20EB1">
      <w:pPr>
        <w:pStyle w:val="Prrafodelista"/>
        <w:autoSpaceDE w:val="0"/>
        <w:autoSpaceDN w:val="0"/>
        <w:adjustRightInd w:val="0"/>
        <w:spacing w:line="360" w:lineRule="auto"/>
        <w:ind w:left="0"/>
        <w:jc w:val="both"/>
        <w:rPr>
          <w:rFonts w:ascii="Palatino Linotype" w:hAnsi="Palatino Linotype" w:cs="Arial"/>
          <w:lang w:val="es-MX"/>
        </w:rPr>
      </w:pPr>
    </w:p>
    <w:p w:rsidR="00554DF4" w:rsidRPr="00E20EB1" w:rsidRDefault="00554DF4" w:rsidP="00E20EB1">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E20EB1">
        <w:rPr>
          <w:rFonts w:ascii="Palatino Linotype" w:hAnsi="Palatino Linotype" w:cs="Arial"/>
          <w:b/>
          <w:i/>
          <w:sz w:val="22"/>
          <w:szCs w:val="22"/>
          <w:lang w:val="es-MX" w:eastAsia="es-MX"/>
        </w:rPr>
        <w:t>“CRITERIO 0002-11</w:t>
      </w:r>
    </w:p>
    <w:p w:rsidR="00554DF4" w:rsidRPr="00E20EB1" w:rsidRDefault="00554DF4" w:rsidP="00E20EB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E20EB1">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E20EB1">
        <w:rPr>
          <w:rFonts w:ascii="Palatino Linotype" w:hAnsi="Palatino Linotype" w:cs="Arial"/>
          <w:b/>
          <w:bCs/>
          <w:i/>
          <w:sz w:val="22"/>
          <w:szCs w:val="22"/>
          <w:lang w:val="es-MX" w:eastAsia="es-MX"/>
        </w:rPr>
        <w:t xml:space="preserve">V, XV, Y XVI, </w:t>
      </w:r>
      <w:r w:rsidRPr="00E20EB1">
        <w:rPr>
          <w:rFonts w:ascii="Palatino Linotype" w:hAnsi="Palatino Linotype" w:cs="Arial"/>
          <w:b/>
          <w:i/>
          <w:sz w:val="22"/>
          <w:szCs w:val="22"/>
          <w:lang w:val="es-MX" w:eastAsia="es-MX"/>
        </w:rPr>
        <w:t>3, 4,11 Y 41.</w:t>
      </w:r>
      <w:r w:rsidRPr="00E20EB1">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54DF4" w:rsidRPr="00E20EB1" w:rsidRDefault="00554DF4" w:rsidP="00E20EB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E20EB1">
        <w:rPr>
          <w:rFonts w:ascii="Palatino Linotype" w:hAnsi="Palatino Linotype" w:cs="Arial"/>
          <w:i/>
          <w:sz w:val="22"/>
          <w:szCs w:val="22"/>
          <w:lang w:val="es-MX" w:eastAsia="es-MX"/>
        </w:rPr>
        <w:t>En consecuencia el acceso a la información se refiere a que se cumplan cualquiera de los siguientes tres supuestos:</w:t>
      </w:r>
    </w:p>
    <w:p w:rsidR="00554DF4" w:rsidRPr="00E20EB1" w:rsidRDefault="00554DF4" w:rsidP="00E20EB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E20EB1">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554DF4" w:rsidRPr="00E20EB1" w:rsidRDefault="00554DF4" w:rsidP="00E20EB1">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E20EB1">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554DF4" w:rsidRPr="00E20EB1" w:rsidRDefault="00554DF4" w:rsidP="00E20EB1">
      <w:pPr>
        <w:spacing w:line="360" w:lineRule="auto"/>
        <w:ind w:left="567" w:right="567"/>
        <w:jc w:val="both"/>
        <w:rPr>
          <w:rFonts w:ascii="Palatino Linotype" w:hAnsi="Palatino Linotype" w:cs="Arial"/>
          <w:i/>
          <w:color w:val="000000" w:themeColor="text1"/>
          <w:sz w:val="22"/>
          <w:szCs w:val="22"/>
        </w:rPr>
      </w:pPr>
      <w:r w:rsidRPr="00E20EB1">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554DF4" w:rsidRPr="00E20EB1" w:rsidRDefault="00554DF4" w:rsidP="00E20EB1">
      <w:pPr>
        <w:pStyle w:val="Prrafodelista"/>
        <w:tabs>
          <w:tab w:val="left" w:pos="851"/>
        </w:tabs>
        <w:spacing w:line="360" w:lineRule="auto"/>
        <w:ind w:left="0" w:right="49"/>
        <w:jc w:val="both"/>
        <w:rPr>
          <w:rFonts w:ascii="Palatino Linotype" w:hAnsi="Palatino Linotype"/>
          <w:lang w:val="es-ES"/>
        </w:rPr>
      </w:pPr>
    </w:p>
    <w:p w:rsidR="00554DF4" w:rsidRPr="00E20EB1" w:rsidRDefault="00554DF4" w:rsidP="00E20EB1">
      <w:pPr>
        <w:pStyle w:val="Prrafodelista"/>
        <w:numPr>
          <w:ilvl w:val="0"/>
          <w:numId w:val="1"/>
        </w:numPr>
        <w:tabs>
          <w:tab w:val="left" w:pos="851"/>
        </w:tabs>
        <w:spacing w:line="360" w:lineRule="auto"/>
        <w:ind w:left="0" w:right="49" w:firstLine="0"/>
        <w:jc w:val="both"/>
        <w:rPr>
          <w:rFonts w:ascii="Palatino Linotype" w:hAnsi="Palatino Linotype" w:cs="Arial"/>
          <w:sz w:val="28"/>
          <w:lang w:val="es-ES"/>
        </w:rPr>
      </w:pPr>
      <w:r w:rsidRPr="00E20EB1">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554DF4" w:rsidRPr="00E20EB1" w:rsidRDefault="00554DF4" w:rsidP="00E20EB1">
      <w:pPr>
        <w:autoSpaceDE w:val="0"/>
        <w:autoSpaceDN w:val="0"/>
        <w:adjustRightInd w:val="0"/>
        <w:spacing w:line="360" w:lineRule="auto"/>
        <w:ind w:left="567" w:right="567"/>
        <w:jc w:val="both"/>
        <w:rPr>
          <w:rFonts w:ascii="Palatino Linotype" w:hAnsi="Palatino Linotype"/>
          <w:i/>
          <w:sz w:val="28"/>
          <w:lang w:val="es-ES"/>
        </w:rPr>
      </w:pPr>
      <w:r w:rsidRPr="00E20EB1">
        <w:rPr>
          <w:rFonts w:ascii="Palatino Linotype" w:eastAsiaTheme="minorHAnsi" w:hAnsi="Palatino Linotype" w:cs="Bookman Old Style,Bold"/>
          <w:b/>
          <w:bCs/>
          <w:i/>
          <w:sz w:val="22"/>
          <w:szCs w:val="20"/>
          <w:lang w:val="es-MX" w:eastAsia="en-US"/>
        </w:rPr>
        <w:lastRenderedPageBreak/>
        <w:t xml:space="preserve">XI. Documento: </w:t>
      </w:r>
      <w:r w:rsidRPr="00E20EB1">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E20EB1">
        <w:rPr>
          <w:rFonts w:ascii="Palatino Linotype" w:eastAsiaTheme="minorHAnsi" w:hAnsi="Palatino Linotype" w:cs="Bookman Old Style"/>
          <w:b/>
          <w:i/>
          <w:sz w:val="22"/>
          <w:szCs w:val="20"/>
          <w:lang w:val="es-MX" w:eastAsia="en-US"/>
        </w:rPr>
        <w:t>cualquier otro registro</w:t>
      </w:r>
      <w:r w:rsidRPr="00E20EB1">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54DF4" w:rsidRPr="00E20EB1" w:rsidRDefault="00554DF4" w:rsidP="00E20EB1">
      <w:pPr>
        <w:pStyle w:val="Prrafodelista"/>
        <w:tabs>
          <w:tab w:val="left" w:pos="851"/>
        </w:tabs>
        <w:spacing w:line="360" w:lineRule="auto"/>
        <w:ind w:left="0" w:right="49"/>
        <w:jc w:val="both"/>
        <w:rPr>
          <w:rFonts w:ascii="Palatino Linotype" w:hAnsi="Palatino Linotype"/>
          <w:lang w:val="es-ES"/>
        </w:rPr>
      </w:pPr>
    </w:p>
    <w:p w:rsidR="00554DF4" w:rsidRPr="00E20EB1" w:rsidRDefault="00554DF4" w:rsidP="00E20EB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E20EB1">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554DF4" w:rsidRPr="00E20EB1" w:rsidRDefault="00554DF4" w:rsidP="00E20EB1">
      <w:pPr>
        <w:pStyle w:val="Prrafodelista"/>
        <w:spacing w:line="360" w:lineRule="auto"/>
        <w:ind w:left="0"/>
        <w:jc w:val="both"/>
        <w:rPr>
          <w:rFonts w:ascii="Palatino Linotype" w:eastAsia="Calibri" w:hAnsi="Palatino Linotype" w:cs="Arial"/>
        </w:rPr>
      </w:pPr>
    </w:p>
    <w:p w:rsidR="00554DF4" w:rsidRPr="00E20EB1" w:rsidRDefault="00554DF4" w:rsidP="00E20EB1">
      <w:pPr>
        <w:pStyle w:val="Prrafodelista"/>
        <w:numPr>
          <w:ilvl w:val="0"/>
          <w:numId w:val="1"/>
        </w:numPr>
        <w:spacing w:line="360" w:lineRule="auto"/>
        <w:ind w:left="0" w:firstLine="0"/>
        <w:jc w:val="both"/>
        <w:rPr>
          <w:rFonts w:ascii="Palatino Linotype" w:eastAsia="Calibri" w:hAnsi="Palatino Linotype" w:cs="Arial"/>
        </w:rPr>
      </w:pPr>
      <w:r w:rsidRPr="00E20EB1">
        <w:rPr>
          <w:rFonts w:ascii="Palatino Linotype" w:eastAsia="Calibri" w:hAnsi="Palatino Linotype" w:cs="Arial"/>
        </w:rPr>
        <w:t>E</w:t>
      </w:r>
      <w:r w:rsidRPr="00E20EB1">
        <w:rPr>
          <w:rFonts w:ascii="Palatino Linotype" w:eastAsia="MS Mincho" w:hAnsi="Palatino Linotype"/>
        </w:rPr>
        <w:t xml:space="preserve">l acceso a la información es un derecho humano constitucional y convencionalmente reconocido y para tal efecto </w:t>
      </w:r>
      <w:r w:rsidRPr="00E20EB1">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E20EB1">
        <w:rPr>
          <w:rFonts w:ascii="Palatino Linotype" w:eastAsia="Calibri" w:hAnsi="Palatino Linotype"/>
          <w:i/>
          <w:lang w:val="es-ES"/>
        </w:rPr>
        <w:t xml:space="preserve">en el ámbito de sus atribuciones, de promover, respetar, proteger y </w:t>
      </w:r>
      <w:r w:rsidRPr="00E20EB1">
        <w:rPr>
          <w:rFonts w:ascii="Palatino Linotype" w:eastAsia="Calibri" w:hAnsi="Palatino Linotype"/>
          <w:b/>
          <w:i/>
          <w:lang w:val="es-ES"/>
        </w:rPr>
        <w:t>garantizar</w:t>
      </w:r>
      <w:r w:rsidRPr="00E20EB1">
        <w:rPr>
          <w:rFonts w:ascii="Palatino Linotype" w:eastAsia="Calibri" w:hAnsi="Palatino Linotype"/>
          <w:i/>
          <w:lang w:val="es-ES"/>
        </w:rPr>
        <w:t xml:space="preserve"> los derechos humanos. </w:t>
      </w:r>
      <w:r w:rsidRPr="00E20EB1">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E20EB1">
        <w:rPr>
          <w:rFonts w:ascii="Palatino Linotype" w:eastAsia="Calibri" w:hAnsi="Palatino Linotype"/>
          <w:b/>
          <w:i/>
          <w:lang w:val="es-ES"/>
        </w:rPr>
        <w:t xml:space="preserve"> e</w:t>
      </w:r>
      <w:r w:rsidRPr="00E20EB1">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E20EB1">
        <w:rPr>
          <w:rStyle w:val="Refdenotaalpie"/>
          <w:rFonts w:ascii="Palatino Linotype" w:hAnsi="Palatino Linotype"/>
          <w:i/>
        </w:rPr>
        <w:footnoteReference w:id="6"/>
      </w:r>
      <w:r w:rsidRPr="00E20EB1">
        <w:rPr>
          <w:rFonts w:ascii="Palatino Linotype" w:hAnsi="Palatino Linotype"/>
          <w:i/>
        </w:rPr>
        <w:t xml:space="preserve">, </w:t>
      </w:r>
      <w:r w:rsidRPr="00E20EB1">
        <w:rPr>
          <w:rFonts w:ascii="Palatino Linotype" w:hAnsi="Palatino Linotype"/>
        </w:rPr>
        <w:t>asimismo establece</w:t>
      </w:r>
      <w:r w:rsidRPr="00E20EB1">
        <w:rPr>
          <w:rFonts w:ascii="Palatino Linotype" w:hAnsi="Palatino Linotype"/>
          <w:i/>
        </w:rPr>
        <w:t xml:space="preserve"> que las unidades de transparencia de los Sujetos Obligados deberán garantizar las medidas y condiciones de accesibilidad para que toda persona pueda ejercer el derecho de </w:t>
      </w:r>
      <w:r w:rsidRPr="00E20EB1">
        <w:rPr>
          <w:rFonts w:ascii="Palatino Linotype" w:hAnsi="Palatino Linotype"/>
          <w:i/>
        </w:rPr>
        <w:lastRenderedPageBreak/>
        <w:t>acceso a la información, mediante solicitudes de información y deberá apoyar al solicitante en la elaboración de las mismas.</w:t>
      </w:r>
    </w:p>
    <w:p w:rsidR="00554DF4" w:rsidRPr="00E20EB1" w:rsidRDefault="00554DF4" w:rsidP="00E20EB1">
      <w:pPr>
        <w:pStyle w:val="Prrafodelista"/>
        <w:spacing w:line="360" w:lineRule="auto"/>
        <w:rPr>
          <w:rFonts w:ascii="Palatino Linotype" w:eastAsia="Calibri" w:hAnsi="Palatino Linotype" w:cs="Arial"/>
        </w:rPr>
      </w:pPr>
    </w:p>
    <w:p w:rsidR="00554DF4" w:rsidRPr="00E20EB1" w:rsidRDefault="00554DF4" w:rsidP="00E20EB1">
      <w:pPr>
        <w:pStyle w:val="Prrafodelista"/>
        <w:numPr>
          <w:ilvl w:val="0"/>
          <w:numId w:val="1"/>
        </w:numPr>
        <w:spacing w:line="360" w:lineRule="auto"/>
        <w:ind w:left="0" w:firstLine="0"/>
        <w:jc w:val="both"/>
        <w:rPr>
          <w:rFonts w:ascii="Palatino Linotype" w:eastAsia="Calibri" w:hAnsi="Palatino Linotype" w:cs="Arial"/>
        </w:rPr>
      </w:pPr>
      <w:r w:rsidRPr="00E20EB1">
        <w:rPr>
          <w:rFonts w:ascii="Palatino Linotype" w:hAnsi="Palatino Linotype"/>
          <w:color w:val="000000" w:themeColor="text1"/>
        </w:rPr>
        <w:t xml:space="preserve">Resulta necesario referir que, el </w:t>
      </w:r>
      <w:r w:rsidRPr="00E20EB1">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E20EB1">
        <w:rPr>
          <w:rFonts w:ascii="Palatino Linotype" w:eastAsia="Calibri" w:hAnsi="Palatino Linotype" w:cs="Arial"/>
          <w:b/>
        </w:rPr>
        <w:t>los Sujetos Obligados deberán documentar todo acto que se derive del ejercicio de sus facultades, competencias o funciones,</w:t>
      </w:r>
      <w:r w:rsidRPr="00E20EB1">
        <w:rPr>
          <w:rFonts w:ascii="Palatino Linotype" w:eastAsia="Calibri" w:hAnsi="Palatino Linotype" w:cs="Arial"/>
        </w:rPr>
        <w:t xml:space="preserve"> considerando desde su origen la eventual publicidad y reutilización de la información que generen, posean o administren.</w:t>
      </w:r>
    </w:p>
    <w:p w:rsidR="00554DF4" w:rsidRPr="00E20EB1" w:rsidRDefault="00554DF4" w:rsidP="00E20EB1">
      <w:pPr>
        <w:pStyle w:val="Prrafodelista"/>
        <w:spacing w:line="360" w:lineRule="auto"/>
        <w:rPr>
          <w:rFonts w:ascii="Palatino Linotype" w:eastAsia="Calibri" w:hAnsi="Palatino Linotype" w:cs="Arial"/>
        </w:rPr>
      </w:pPr>
    </w:p>
    <w:p w:rsidR="00554DF4" w:rsidRPr="00E20EB1" w:rsidRDefault="00554DF4" w:rsidP="00E20EB1">
      <w:pPr>
        <w:pStyle w:val="Prrafodelista"/>
        <w:numPr>
          <w:ilvl w:val="0"/>
          <w:numId w:val="1"/>
        </w:numPr>
        <w:spacing w:line="360" w:lineRule="auto"/>
        <w:ind w:left="0" w:firstLine="0"/>
        <w:jc w:val="both"/>
        <w:rPr>
          <w:rFonts w:ascii="Palatino Linotype" w:eastAsia="Calibri" w:hAnsi="Palatino Linotype" w:cs="Arial"/>
        </w:rPr>
      </w:pPr>
      <w:r w:rsidRPr="00E20EB1">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554DF4" w:rsidRPr="00E20EB1" w:rsidRDefault="00554DF4" w:rsidP="00E20EB1">
      <w:pPr>
        <w:pStyle w:val="Prrafodelista"/>
        <w:spacing w:line="360" w:lineRule="auto"/>
        <w:rPr>
          <w:rFonts w:ascii="Palatino Linotype" w:eastAsia="Times New Roman" w:hAnsi="Palatino Linotype" w:cs="Arial"/>
          <w:color w:val="000000"/>
        </w:rPr>
      </w:pPr>
    </w:p>
    <w:p w:rsidR="00554DF4" w:rsidRPr="00E20EB1" w:rsidRDefault="00E20EB1" w:rsidP="00E20EB1">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Bold"/>
          <w:b/>
          <w:bCs/>
          <w:i/>
          <w:sz w:val="22"/>
          <w:szCs w:val="20"/>
          <w:lang w:val="es-MX"/>
        </w:rPr>
        <w:t>“</w:t>
      </w:r>
      <w:r w:rsidR="00554DF4" w:rsidRPr="00E20EB1">
        <w:rPr>
          <w:rFonts w:ascii="Palatino Linotype" w:hAnsi="Palatino Linotype" w:cs="Bookman Old Style,Bold"/>
          <w:b/>
          <w:bCs/>
          <w:i/>
          <w:sz w:val="22"/>
          <w:szCs w:val="20"/>
          <w:lang w:val="es-MX"/>
        </w:rPr>
        <w:t xml:space="preserve">Artículo 4. </w:t>
      </w:r>
      <w:r w:rsidR="00554DF4" w:rsidRPr="00E20EB1">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554DF4" w:rsidRPr="00E20EB1" w:rsidRDefault="00554DF4" w:rsidP="00E20EB1">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E20EB1" w:rsidRDefault="00554DF4" w:rsidP="00E20EB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E20EB1">
        <w:rPr>
          <w:rFonts w:ascii="Palatino Linotype" w:hAnsi="Palatino Linotype" w:cs="Bookman Old Style"/>
          <w:i/>
          <w:sz w:val="22"/>
          <w:szCs w:val="20"/>
          <w:lang w:val="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w:t>
      </w:r>
      <w:r w:rsidRPr="00E20EB1">
        <w:rPr>
          <w:rFonts w:ascii="Palatino Linotype" w:hAnsi="Palatino Linotype" w:cs="Bookman Old Style"/>
          <w:i/>
          <w:sz w:val="22"/>
          <w:szCs w:val="20"/>
          <w:lang w:val="es-MX"/>
        </w:rPr>
        <w:lastRenderedPageBreak/>
        <w:t>de la información. Solo podrá ser clasificada excepcionalmente como reservada temporalmente por razones de interés público, en los términos de las causas legítimas y estrictamente necesarias previstas por esta Ley.</w:t>
      </w:r>
    </w:p>
    <w:p w:rsidR="00554DF4" w:rsidRPr="00E20EB1" w:rsidRDefault="00554DF4" w:rsidP="00E20EB1">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E20EB1" w:rsidRDefault="00554DF4" w:rsidP="00E20EB1">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E20EB1">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r w:rsidR="00E20EB1">
        <w:rPr>
          <w:rFonts w:ascii="Palatino Linotype" w:hAnsi="Palatino Linotype" w:cs="Bookman Old Style"/>
          <w:i/>
          <w:sz w:val="22"/>
          <w:szCs w:val="20"/>
          <w:lang w:val="es-MX"/>
        </w:rPr>
        <w:t>”</w:t>
      </w:r>
    </w:p>
    <w:p w:rsidR="00554DF4" w:rsidRPr="00E20EB1" w:rsidRDefault="00554DF4" w:rsidP="00E20EB1">
      <w:pPr>
        <w:autoSpaceDE w:val="0"/>
        <w:autoSpaceDN w:val="0"/>
        <w:adjustRightInd w:val="0"/>
        <w:spacing w:line="360" w:lineRule="auto"/>
        <w:ind w:right="567"/>
        <w:jc w:val="both"/>
        <w:rPr>
          <w:rFonts w:ascii="Palatino Linotype" w:eastAsia="Times New Roman" w:hAnsi="Palatino Linotype" w:cs="Arial"/>
          <w:i/>
          <w:color w:val="000000"/>
          <w:sz w:val="28"/>
        </w:rPr>
      </w:pPr>
    </w:p>
    <w:p w:rsidR="00554DF4" w:rsidRPr="00E20EB1" w:rsidRDefault="00E20EB1" w:rsidP="00E20EB1">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Bold"/>
          <w:b/>
          <w:bCs/>
          <w:i/>
          <w:sz w:val="22"/>
          <w:szCs w:val="20"/>
          <w:lang w:val="es-MX"/>
        </w:rPr>
        <w:t>“</w:t>
      </w:r>
      <w:r w:rsidR="00554DF4" w:rsidRPr="00E20EB1">
        <w:rPr>
          <w:rFonts w:ascii="Palatino Linotype" w:hAnsi="Palatino Linotype" w:cs="Bookman Old Style,Bold"/>
          <w:b/>
          <w:bCs/>
          <w:i/>
          <w:sz w:val="22"/>
          <w:szCs w:val="20"/>
          <w:lang w:val="es-MX"/>
        </w:rPr>
        <w:t xml:space="preserve">Artículo 12. </w:t>
      </w:r>
      <w:r w:rsidR="00554DF4" w:rsidRPr="00E20EB1">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554DF4" w:rsidRPr="00E20EB1" w:rsidRDefault="00554DF4" w:rsidP="00E20EB1">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E20EB1" w:rsidRDefault="00554DF4" w:rsidP="00E20EB1">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E20EB1">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E20EB1">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r w:rsidR="00E20EB1">
        <w:rPr>
          <w:rFonts w:ascii="Palatino Linotype" w:hAnsi="Palatino Linotype" w:cs="Bookman Old Style"/>
          <w:b/>
          <w:i/>
          <w:sz w:val="22"/>
          <w:szCs w:val="20"/>
          <w:lang w:val="es-MX"/>
        </w:rPr>
        <w:t>”</w:t>
      </w:r>
    </w:p>
    <w:p w:rsidR="00554DF4" w:rsidRPr="00E20EB1" w:rsidRDefault="00554DF4" w:rsidP="00E20EB1">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E20EB1" w:rsidRDefault="00554DF4" w:rsidP="00E20EB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E20EB1">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E20EB1">
        <w:rPr>
          <w:rStyle w:val="Refdenotaalpie"/>
          <w:rFonts w:ascii="Palatino Linotype" w:hAnsi="Palatino Linotype"/>
          <w:lang w:val="es-ES"/>
        </w:rPr>
        <w:footnoteReference w:id="7"/>
      </w:r>
      <w:r w:rsidRPr="00E20EB1">
        <w:rPr>
          <w:rFonts w:ascii="Palatino Linotype" w:hAnsi="Palatino Linotype"/>
          <w:lang w:val="es-ES"/>
        </w:rPr>
        <w:t xml:space="preserve"> y máxima publicidad, sobre éste último se debe poner mayor énfasis, puesto que establece que toda la información en posesión de los Sujetos </w:t>
      </w:r>
      <w:r w:rsidRPr="00E20EB1">
        <w:rPr>
          <w:rFonts w:ascii="Palatino Linotype" w:hAnsi="Palatino Linotype"/>
          <w:lang w:val="es-ES"/>
        </w:rPr>
        <w:lastRenderedPageBreak/>
        <w:t>Obligados será pública, completa, oportuna y accesible, lo que permite que la ciudadanía tenga un amplio acceso sobre lo que es el actuar de las autoridades.</w:t>
      </w:r>
    </w:p>
    <w:p w:rsidR="00554DF4" w:rsidRPr="00E20EB1" w:rsidRDefault="00554DF4" w:rsidP="00E20EB1">
      <w:pPr>
        <w:pStyle w:val="Prrafodelista"/>
        <w:tabs>
          <w:tab w:val="left" w:pos="851"/>
        </w:tabs>
        <w:spacing w:line="360" w:lineRule="auto"/>
        <w:ind w:left="0" w:right="49"/>
        <w:jc w:val="both"/>
        <w:rPr>
          <w:rFonts w:ascii="Palatino Linotype" w:hAnsi="Palatino Linotype"/>
          <w:lang w:val="es-ES"/>
        </w:rPr>
      </w:pPr>
    </w:p>
    <w:p w:rsidR="00554DF4" w:rsidRPr="00E20EB1" w:rsidRDefault="00554DF4" w:rsidP="00E20EB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E20EB1">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554DF4" w:rsidRPr="00E20EB1" w:rsidRDefault="00554DF4" w:rsidP="00E20EB1">
      <w:pPr>
        <w:pStyle w:val="Prrafodelista"/>
        <w:spacing w:line="360" w:lineRule="auto"/>
        <w:rPr>
          <w:rFonts w:ascii="Palatino Linotype" w:hAnsi="Palatino Linotype"/>
          <w:lang w:val="es-ES"/>
        </w:rPr>
      </w:pPr>
    </w:p>
    <w:p w:rsidR="00554DF4" w:rsidRPr="00E20EB1" w:rsidRDefault="00554DF4" w:rsidP="00E20EB1">
      <w:pPr>
        <w:pStyle w:val="Prrafodelista"/>
        <w:tabs>
          <w:tab w:val="left" w:pos="851"/>
        </w:tabs>
        <w:spacing w:line="360" w:lineRule="auto"/>
        <w:ind w:left="567" w:right="567"/>
        <w:jc w:val="both"/>
        <w:rPr>
          <w:rFonts w:ascii="Palatino Linotype" w:hAnsi="Palatino Linotype"/>
          <w:i/>
          <w:sz w:val="22"/>
        </w:rPr>
      </w:pPr>
      <w:r w:rsidRPr="00E20EB1">
        <w:rPr>
          <w:rFonts w:ascii="Palatino Linotype" w:hAnsi="Palatino Linotype"/>
          <w:b/>
          <w:i/>
          <w:sz w:val="22"/>
        </w:rPr>
        <w:t>ACCESO A LA INFORMACIÓN. IMPLICACIÓN DEL PRINCIPIO DE MÁXIMA PUBLICIDAD EN EL DERECHO FUNDAMENTAL RELATIVO.</w:t>
      </w:r>
      <w:r w:rsidRPr="00E20EB1">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w:t>
      </w:r>
      <w:r w:rsidRPr="00E20EB1">
        <w:rPr>
          <w:rFonts w:ascii="Palatino Linotype" w:hAnsi="Palatino Linotype"/>
          <w:i/>
          <w:sz w:val="22"/>
        </w:rPr>
        <w:lastRenderedPageBreak/>
        <w:t xml:space="preserve">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554DF4" w:rsidRPr="00E20EB1" w:rsidRDefault="00554DF4" w:rsidP="00E20EB1">
      <w:pPr>
        <w:pStyle w:val="Prrafodelista"/>
        <w:tabs>
          <w:tab w:val="left" w:pos="851"/>
        </w:tabs>
        <w:spacing w:line="360" w:lineRule="auto"/>
        <w:ind w:left="567" w:right="567"/>
        <w:jc w:val="both"/>
        <w:rPr>
          <w:rFonts w:ascii="Palatino Linotype" w:hAnsi="Palatino Linotype"/>
          <w:i/>
          <w:sz w:val="22"/>
        </w:rPr>
      </w:pPr>
    </w:p>
    <w:p w:rsidR="00554DF4" w:rsidRPr="00E20EB1" w:rsidRDefault="00554DF4" w:rsidP="00E20EB1">
      <w:pPr>
        <w:pStyle w:val="Prrafodelista"/>
        <w:tabs>
          <w:tab w:val="left" w:pos="851"/>
        </w:tabs>
        <w:spacing w:line="360" w:lineRule="auto"/>
        <w:ind w:left="567" w:right="567"/>
        <w:jc w:val="both"/>
        <w:rPr>
          <w:rFonts w:ascii="Palatino Linotype" w:hAnsi="Palatino Linotype"/>
          <w:i/>
          <w:sz w:val="22"/>
        </w:rPr>
      </w:pPr>
      <w:r w:rsidRPr="00E20EB1">
        <w:rPr>
          <w:rFonts w:ascii="Palatino Linotype" w:hAnsi="Palatino Linotype"/>
          <w:i/>
          <w:sz w:val="22"/>
        </w:rPr>
        <w:t xml:space="preserve">CUARTO TRIBUNAL COLEGIADO EN MATERIA ADMINISTRATIVA DEL PRIMER CIRCUITO. </w:t>
      </w:r>
    </w:p>
    <w:p w:rsidR="00554DF4" w:rsidRPr="00E20EB1" w:rsidRDefault="00554DF4" w:rsidP="00E20EB1">
      <w:pPr>
        <w:pStyle w:val="Prrafodelista"/>
        <w:tabs>
          <w:tab w:val="left" w:pos="851"/>
        </w:tabs>
        <w:spacing w:line="360" w:lineRule="auto"/>
        <w:ind w:left="567" w:right="567"/>
        <w:jc w:val="both"/>
        <w:rPr>
          <w:rFonts w:ascii="Palatino Linotype" w:hAnsi="Palatino Linotype"/>
          <w:i/>
          <w:sz w:val="22"/>
        </w:rPr>
      </w:pPr>
    </w:p>
    <w:p w:rsidR="00554DF4" w:rsidRPr="00E20EB1" w:rsidRDefault="00554DF4" w:rsidP="00E20EB1">
      <w:pPr>
        <w:pStyle w:val="Prrafodelista"/>
        <w:tabs>
          <w:tab w:val="left" w:pos="851"/>
        </w:tabs>
        <w:spacing w:line="360" w:lineRule="auto"/>
        <w:ind w:left="567" w:right="567"/>
        <w:jc w:val="both"/>
        <w:rPr>
          <w:rFonts w:ascii="Palatino Linotype" w:hAnsi="Palatino Linotype"/>
          <w:i/>
          <w:sz w:val="22"/>
          <w:lang w:val="es-ES"/>
        </w:rPr>
      </w:pPr>
      <w:r w:rsidRPr="00E20EB1">
        <w:rPr>
          <w:rFonts w:ascii="Palatino Linotype" w:hAnsi="Palatino Linotype"/>
          <w:i/>
          <w:sz w:val="22"/>
        </w:rPr>
        <w:t xml:space="preserve">Amparo en revisión 257/2012. Ruth Corona Muñoz. 6 de diciembre de 2012. Unanimidad de votos. Ponente: Jean Claude </w:t>
      </w:r>
      <w:proofErr w:type="spellStart"/>
      <w:r w:rsidRPr="00E20EB1">
        <w:rPr>
          <w:rFonts w:ascii="Palatino Linotype" w:hAnsi="Palatino Linotype"/>
          <w:i/>
          <w:sz w:val="22"/>
        </w:rPr>
        <w:t>Tron</w:t>
      </w:r>
      <w:proofErr w:type="spellEnd"/>
      <w:r w:rsidRPr="00E20EB1">
        <w:rPr>
          <w:rFonts w:ascii="Palatino Linotype" w:hAnsi="Palatino Linotype"/>
          <w:i/>
          <w:sz w:val="22"/>
        </w:rPr>
        <w:t xml:space="preserve"> </w:t>
      </w:r>
      <w:proofErr w:type="spellStart"/>
      <w:r w:rsidRPr="00E20EB1">
        <w:rPr>
          <w:rFonts w:ascii="Palatino Linotype" w:hAnsi="Palatino Linotype"/>
          <w:i/>
          <w:sz w:val="22"/>
        </w:rPr>
        <w:t>Petit</w:t>
      </w:r>
      <w:proofErr w:type="spellEnd"/>
      <w:r w:rsidRPr="00E20EB1">
        <w:rPr>
          <w:rFonts w:ascii="Palatino Linotype" w:hAnsi="Palatino Linotype"/>
          <w:i/>
          <w:sz w:val="22"/>
        </w:rPr>
        <w:t>. Secretaria: Mayra Susana Martínez López.</w:t>
      </w:r>
    </w:p>
    <w:p w:rsidR="00554DF4" w:rsidRPr="00E20EB1" w:rsidRDefault="00554DF4" w:rsidP="00E20EB1">
      <w:pPr>
        <w:pStyle w:val="Prrafodelista"/>
        <w:spacing w:line="360" w:lineRule="auto"/>
        <w:rPr>
          <w:rFonts w:ascii="Palatino Linotype" w:hAnsi="Palatino Linotype"/>
          <w:lang w:val="es-ES"/>
        </w:rPr>
      </w:pPr>
    </w:p>
    <w:p w:rsidR="00554DF4" w:rsidRPr="00E20EB1" w:rsidRDefault="00554DF4" w:rsidP="00E20EB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E20EB1">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C67BCA" w:rsidRPr="00E20EB1" w:rsidRDefault="00C67BCA" w:rsidP="00E20EB1">
      <w:pPr>
        <w:tabs>
          <w:tab w:val="left" w:pos="851"/>
        </w:tabs>
        <w:spacing w:line="360" w:lineRule="auto"/>
        <w:ind w:right="49"/>
        <w:jc w:val="both"/>
        <w:rPr>
          <w:rFonts w:ascii="Palatino Linotype" w:hAnsi="Palatino Linotype"/>
          <w:lang w:val="es-ES"/>
        </w:rPr>
      </w:pPr>
    </w:p>
    <w:p w:rsidR="001C6B98" w:rsidRPr="00E20EB1" w:rsidRDefault="001C6B98" w:rsidP="00E20EB1">
      <w:pPr>
        <w:pStyle w:val="Ttulo2"/>
        <w:numPr>
          <w:ilvl w:val="0"/>
          <w:numId w:val="2"/>
        </w:numPr>
        <w:spacing w:before="0" w:line="360" w:lineRule="auto"/>
        <w:rPr>
          <w:rFonts w:ascii="Palatino Linotype" w:hAnsi="Palatino Linotype"/>
          <w:b/>
          <w:color w:val="auto"/>
          <w:sz w:val="24"/>
        </w:rPr>
      </w:pPr>
      <w:bookmarkStart w:id="17" w:name="_Toc23418068"/>
      <w:bookmarkStart w:id="18" w:name="_Toc25251825"/>
      <w:bookmarkStart w:id="19" w:name="_Toc29923834"/>
      <w:bookmarkStart w:id="20" w:name="_Toc31987166"/>
      <w:r w:rsidRPr="00E20EB1">
        <w:rPr>
          <w:rFonts w:ascii="Palatino Linotype" w:hAnsi="Palatino Linotype"/>
          <w:b/>
          <w:color w:val="auto"/>
          <w:sz w:val="24"/>
        </w:rPr>
        <w:t>Fuente Obligacional.</w:t>
      </w:r>
      <w:bookmarkEnd w:id="17"/>
      <w:bookmarkEnd w:id="18"/>
      <w:bookmarkEnd w:id="19"/>
      <w:bookmarkEnd w:id="20"/>
      <w:r w:rsidRPr="00E20EB1">
        <w:rPr>
          <w:rFonts w:ascii="Palatino Linotype" w:hAnsi="Palatino Linotype"/>
          <w:b/>
          <w:color w:val="auto"/>
          <w:sz w:val="24"/>
        </w:rPr>
        <w:t xml:space="preserve"> </w:t>
      </w:r>
    </w:p>
    <w:p w:rsidR="001C6B98" w:rsidRPr="00E20EB1" w:rsidRDefault="001C6B98" w:rsidP="00E20EB1">
      <w:pPr>
        <w:spacing w:line="360" w:lineRule="auto"/>
        <w:rPr>
          <w:rFonts w:ascii="Palatino Linotype" w:hAnsi="Palatino Linotype"/>
          <w:lang w:val="es-MX" w:eastAsia="en-US"/>
        </w:rPr>
      </w:pPr>
    </w:p>
    <w:p w:rsidR="001C6B98" w:rsidRPr="00E20EB1" w:rsidRDefault="001C6B98" w:rsidP="00E20EB1">
      <w:pPr>
        <w:pStyle w:val="Ttulo3"/>
        <w:numPr>
          <w:ilvl w:val="1"/>
          <w:numId w:val="4"/>
        </w:numPr>
        <w:spacing w:before="0" w:line="360" w:lineRule="auto"/>
        <w:rPr>
          <w:rFonts w:ascii="Palatino Linotype" w:hAnsi="Palatino Linotype"/>
          <w:b/>
          <w:color w:val="auto"/>
        </w:rPr>
      </w:pPr>
      <w:bookmarkStart w:id="21" w:name="_Toc23418069"/>
      <w:bookmarkStart w:id="22" w:name="_Toc25251826"/>
      <w:bookmarkStart w:id="23" w:name="_Toc29923835"/>
      <w:bookmarkStart w:id="24" w:name="_Toc31987167"/>
      <w:r w:rsidRPr="00E20EB1">
        <w:rPr>
          <w:rFonts w:ascii="Palatino Linotype" w:hAnsi="Palatino Linotype"/>
          <w:b/>
          <w:color w:val="auto"/>
        </w:rPr>
        <w:t>De la obligación de transparencia.</w:t>
      </w:r>
      <w:bookmarkEnd w:id="21"/>
      <w:bookmarkEnd w:id="22"/>
      <w:bookmarkEnd w:id="23"/>
      <w:bookmarkEnd w:id="24"/>
    </w:p>
    <w:p w:rsidR="001C6B98" w:rsidRPr="00E20EB1" w:rsidRDefault="001C6B98" w:rsidP="00E20EB1">
      <w:pPr>
        <w:spacing w:line="360" w:lineRule="auto"/>
        <w:rPr>
          <w:rFonts w:ascii="Palatino Linotype" w:hAnsi="Palatino Linotype"/>
        </w:rPr>
      </w:pPr>
    </w:p>
    <w:p w:rsidR="001C6B98" w:rsidRPr="00E20EB1" w:rsidRDefault="001C6B98" w:rsidP="00E20EB1">
      <w:pPr>
        <w:pStyle w:val="Prrafodelista"/>
        <w:numPr>
          <w:ilvl w:val="0"/>
          <w:numId w:val="4"/>
        </w:numPr>
        <w:tabs>
          <w:tab w:val="left" w:pos="0"/>
        </w:tabs>
        <w:spacing w:line="360" w:lineRule="auto"/>
        <w:ind w:left="0" w:right="49" w:firstLine="0"/>
        <w:jc w:val="both"/>
        <w:rPr>
          <w:rFonts w:ascii="Palatino Linotype" w:hAnsi="Palatino Linotype" w:cs="Arial"/>
          <w:lang w:eastAsia="es-MX"/>
        </w:rPr>
      </w:pPr>
      <w:r w:rsidRPr="00E20EB1">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1C6B98" w:rsidRPr="00E20EB1" w:rsidRDefault="001C6B98" w:rsidP="00E20EB1">
      <w:pPr>
        <w:spacing w:line="360" w:lineRule="auto"/>
        <w:jc w:val="both"/>
        <w:rPr>
          <w:rFonts w:ascii="Palatino Linotype" w:hAnsi="Palatino Linotype" w:cs="Arial"/>
        </w:rPr>
      </w:pP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b/>
          <w:i/>
          <w:sz w:val="22"/>
        </w:rPr>
        <w:lastRenderedPageBreak/>
        <w:t>“Artículo 6o.</w:t>
      </w:r>
      <w:r w:rsidRPr="00E20EB1">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20EB1">
        <w:rPr>
          <w:rFonts w:ascii="Palatino Linotype" w:hAnsi="Palatino Linotype" w:cs="Arial"/>
          <w:b/>
          <w:i/>
          <w:sz w:val="22"/>
        </w:rPr>
        <w:t>El derecho a la información será garantizado por el Estado.</w:t>
      </w:r>
      <w:r w:rsidRPr="00E20EB1">
        <w:rPr>
          <w:rFonts w:ascii="Palatino Linotype" w:hAnsi="Palatino Linotype" w:cs="Arial"/>
          <w:i/>
          <w:sz w:val="22"/>
        </w:rPr>
        <w:t xml:space="preserve"> </w:t>
      </w:r>
    </w:p>
    <w:p w:rsidR="001C6B98" w:rsidRPr="00E20EB1" w:rsidRDefault="001C6B98" w:rsidP="00E20EB1">
      <w:pPr>
        <w:spacing w:line="360" w:lineRule="auto"/>
        <w:ind w:left="567" w:right="567"/>
        <w:jc w:val="both"/>
        <w:rPr>
          <w:rFonts w:ascii="Palatino Linotype" w:hAnsi="Palatino Linotype" w:cs="Arial"/>
          <w:i/>
          <w:sz w:val="22"/>
        </w:rPr>
      </w:pP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1C6B98" w:rsidRPr="00E20EB1" w:rsidRDefault="001C6B98" w:rsidP="00E20EB1">
      <w:pPr>
        <w:spacing w:line="360" w:lineRule="auto"/>
        <w:ind w:left="567" w:right="567"/>
        <w:jc w:val="both"/>
        <w:rPr>
          <w:rFonts w:ascii="Palatino Linotype" w:hAnsi="Palatino Linotype" w:cs="Arial"/>
          <w:i/>
          <w:sz w:val="22"/>
        </w:rPr>
      </w:pP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i/>
          <w:sz w:val="22"/>
        </w:rPr>
        <w:t>Para efectos de lo dispuesto en el presente artículo se observará lo siguiente:</w:t>
      </w:r>
    </w:p>
    <w:p w:rsidR="001C6B98" w:rsidRPr="00E20EB1" w:rsidRDefault="001C6B98" w:rsidP="00E20EB1">
      <w:pPr>
        <w:spacing w:line="360" w:lineRule="auto"/>
        <w:ind w:left="567" w:right="567"/>
        <w:jc w:val="both"/>
        <w:rPr>
          <w:rFonts w:ascii="Palatino Linotype" w:hAnsi="Palatino Linotype" w:cs="Arial"/>
          <w:i/>
          <w:sz w:val="22"/>
        </w:rPr>
      </w:pP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1C6B98" w:rsidRPr="00E20EB1" w:rsidRDefault="001C6B98" w:rsidP="00E20EB1">
      <w:pPr>
        <w:spacing w:line="360" w:lineRule="auto"/>
        <w:ind w:left="567" w:right="567"/>
        <w:jc w:val="both"/>
        <w:rPr>
          <w:rFonts w:ascii="Palatino Linotype" w:hAnsi="Palatino Linotype" w:cs="Arial"/>
          <w:b/>
          <w:i/>
          <w:sz w:val="22"/>
        </w:rPr>
      </w:pP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b/>
          <w:i/>
          <w:sz w:val="22"/>
        </w:rPr>
        <w:t>I. Toda la información en posesión de</w:t>
      </w:r>
      <w:r w:rsidRPr="00E20EB1">
        <w:rPr>
          <w:rFonts w:ascii="Palatino Linotype" w:hAnsi="Palatino Linotype" w:cs="Arial"/>
          <w:i/>
          <w:sz w:val="22"/>
        </w:rPr>
        <w:t xml:space="preserve"> </w:t>
      </w:r>
      <w:r w:rsidRPr="00E20EB1">
        <w:rPr>
          <w:rFonts w:ascii="Palatino Linotype" w:hAnsi="Palatino Linotype" w:cs="Arial"/>
          <w:b/>
          <w:i/>
          <w:sz w:val="22"/>
        </w:rPr>
        <w:t>cualquier autoridad</w:t>
      </w:r>
      <w:r w:rsidRPr="00E20EB1">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E20EB1">
        <w:rPr>
          <w:rFonts w:ascii="Palatino Linotype" w:hAnsi="Palatino Linotype" w:cs="Arial"/>
          <w:b/>
          <w:i/>
          <w:sz w:val="22"/>
        </w:rPr>
        <w:t>es pública</w:t>
      </w:r>
      <w:r w:rsidRPr="00E20EB1">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E20EB1">
        <w:rPr>
          <w:rFonts w:ascii="Palatino Linotype" w:hAnsi="Palatino Linotype" w:cs="Arial"/>
          <w:b/>
          <w:i/>
          <w:sz w:val="22"/>
        </w:rPr>
        <w:t>Los sujetos obligados deberán documentar todo acto que derive del ejercicio de sus facultades, competencias o funciones</w:t>
      </w:r>
      <w:r w:rsidRPr="00E20EB1">
        <w:rPr>
          <w:rFonts w:ascii="Palatino Linotype" w:hAnsi="Palatino Linotype" w:cs="Arial"/>
          <w:i/>
          <w:sz w:val="22"/>
        </w:rPr>
        <w:t>, la ley determinará los supuestos específicos bajo los cuales procederá la declaración de inexistencia de la información.</w:t>
      </w:r>
    </w:p>
    <w:p w:rsidR="001C6B98" w:rsidRPr="00E20EB1" w:rsidRDefault="001C6B98" w:rsidP="00E20EB1">
      <w:pPr>
        <w:spacing w:line="360" w:lineRule="auto"/>
        <w:ind w:left="567" w:right="567"/>
        <w:jc w:val="both"/>
        <w:rPr>
          <w:rFonts w:ascii="Palatino Linotype" w:hAnsi="Palatino Linotype" w:cs="Arial"/>
          <w:i/>
          <w:sz w:val="22"/>
        </w:rPr>
      </w:pP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i/>
          <w:sz w:val="22"/>
        </w:rPr>
        <w:lastRenderedPageBreak/>
        <w:t>II. La información que se refiere a la vida privada y los datos personales será protegida en los términos y con las excepciones que fijen las leyes.</w:t>
      </w:r>
    </w:p>
    <w:p w:rsidR="001C6B98" w:rsidRPr="00E20EB1" w:rsidRDefault="001C6B98" w:rsidP="00E20EB1">
      <w:pPr>
        <w:spacing w:line="360" w:lineRule="auto"/>
        <w:ind w:left="567" w:right="567"/>
        <w:jc w:val="both"/>
        <w:rPr>
          <w:rFonts w:ascii="Palatino Linotype" w:hAnsi="Palatino Linotype" w:cs="Arial"/>
          <w:i/>
          <w:sz w:val="22"/>
        </w:rPr>
      </w:pP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1C6B98" w:rsidRPr="00E20EB1" w:rsidRDefault="001C6B98" w:rsidP="00E20EB1">
      <w:pPr>
        <w:spacing w:line="360" w:lineRule="auto"/>
        <w:ind w:left="567" w:right="567"/>
        <w:jc w:val="both"/>
        <w:rPr>
          <w:rFonts w:ascii="Palatino Linotype" w:hAnsi="Palatino Linotype" w:cs="Arial"/>
          <w:i/>
          <w:sz w:val="22"/>
        </w:rPr>
      </w:pP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1C6B98" w:rsidRPr="00E20EB1" w:rsidRDefault="001C6B98" w:rsidP="00E20EB1">
      <w:pPr>
        <w:spacing w:line="360" w:lineRule="auto"/>
        <w:ind w:left="567" w:right="567"/>
        <w:jc w:val="both"/>
        <w:rPr>
          <w:rFonts w:ascii="Palatino Linotype" w:hAnsi="Palatino Linotype" w:cs="Arial"/>
          <w:b/>
          <w:i/>
          <w:sz w:val="22"/>
        </w:rPr>
      </w:pP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b/>
          <w:i/>
          <w:sz w:val="22"/>
        </w:rPr>
        <w:t>V. Los sujetos obligados deberán preservar sus documentos en archivos administrativos actualizados y publicarán, a través de los medios electrónicos disponibles</w:t>
      </w:r>
      <w:r w:rsidRPr="00E20EB1">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1C6B98" w:rsidRPr="00E20EB1" w:rsidRDefault="001C6B98" w:rsidP="00E20EB1">
      <w:pPr>
        <w:spacing w:line="360" w:lineRule="auto"/>
        <w:ind w:left="567" w:right="567"/>
        <w:jc w:val="both"/>
        <w:rPr>
          <w:rFonts w:ascii="Palatino Linotype" w:hAnsi="Palatino Linotype" w:cs="Arial"/>
          <w:i/>
          <w:sz w:val="22"/>
        </w:rPr>
      </w:pP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1C6B98" w:rsidRPr="00E20EB1" w:rsidRDefault="001C6B98" w:rsidP="00E20EB1">
      <w:pPr>
        <w:spacing w:line="360" w:lineRule="auto"/>
        <w:ind w:left="567" w:right="567"/>
        <w:jc w:val="both"/>
        <w:rPr>
          <w:rFonts w:ascii="Palatino Linotype" w:hAnsi="Palatino Linotype" w:cs="Arial"/>
          <w:i/>
          <w:sz w:val="22"/>
        </w:rPr>
      </w:pP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i/>
          <w:sz w:val="22"/>
        </w:rPr>
        <w:t>VII. La inobservancia a las disposiciones en materia de acceso a la información pública será sancionada en los términos que dispongan las leyes.</w:t>
      </w:r>
    </w:p>
    <w:p w:rsidR="001C6B98" w:rsidRPr="00E20EB1" w:rsidRDefault="001C6B98" w:rsidP="00E20EB1">
      <w:pPr>
        <w:spacing w:line="360" w:lineRule="auto"/>
        <w:ind w:left="567" w:right="567"/>
        <w:jc w:val="both"/>
        <w:rPr>
          <w:rFonts w:ascii="Palatino Linotype" w:hAnsi="Palatino Linotype" w:cs="Arial"/>
          <w:i/>
          <w:sz w:val="22"/>
        </w:rPr>
      </w:pP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i/>
          <w:sz w:val="22"/>
        </w:rPr>
        <w:t xml:space="preserve">VIII. Federación contará con un organismo autónomo, especializado, imparcial, colegiado, con personalidad jurídica y patrimonio propio, con plena autonomía técnica, de gestión, capacidad para decidir sobre el ejercicio de su presupuesto y determinar su </w:t>
      </w:r>
      <w:r w:rsidRPr="00E20EB1">
        <w:rPr>
          <w:rFonts w:ascii="Palatino Linotype" w:hAnsi="Palatino Linotype" w:cs="Arial"/>
          <w:i/>
          <w:sz w:val="22"/>
        </w:rPr>
        <w:lastRenderedPageBreak/>
        <w:t>organización interna, responsable de garantizar el cumplimiento del derecho de acceso a la información pública y a la protección de datos personales en posesión de los sujetos obligados en los términos que establezca la ley.</w:t>
      </w: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i/>
          <w:sz w:val="22"/>
        </w:rPr>
        <w:t>…</w:t>
      </w: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i/>
          <w:sz w:val="22"/>
        </w:rPr>
        <w:t>La ley establecerá aquella información que se considere reservada o confidencial.”</w:t>
      </w:r>
    </w:p>
    <w:p w:rsidR="001C6B98" w:rsidRPr="00E20EB1" w:rsidRDefault="001C6B98" w:rsidP="00E20EB1">
      <w:pPr>
        <w:spacing w:line="360" w:lineRule="auto"/>
        <w:ind w:left="567" w:right="567"/>
        <w:jc w:val="both"/>
        <w:rPr>
          <w:rFonts w:ascii="Palatino Linotype" w:hAnsi="Palatino Linotype"/>
          <w:i/>
          <w:sz w:val="22"/>
        </w:rPr>
      </w:pPr>
    </w:p>
    <w:p w:rsidR="001C6B98" w:rsidRPr="00E20EB1" w:rsidRDefault="001C6B98" w:rsidP="00E20EB1">
      <w:pPr>
        <w:spacing w:line="360" w:lineRule="auto"/>
        <w:ind w:left="567" w:right="567"/>
        <w:jc w:val="both"/>
        <w:rPr>
          <w:rFonts w:ascii="Palatino Linotype" w:hAnsi="Palatino Linotype"/>
          <w:i/>
          <w:sz w:val="22"/>
        </w:rPr>
      </w:pPr>
      <w:r w:rsidRPr="00E20EB1">
        <w:rPr>
          <w:rFonts w:ascii="Palatino Linotype" w:hAnsi="Palatino Linotype"/>
          <w:i/>
          <w:sz w:val="22"/>
        </w:rPr>
        <w:t>(Énfasis añadido)</w:t>
      </w:r>
    </w:p>
    <w:p w:rsidR="001C6B98" w:rsidRPr="00E20EB1" w:rsidRDefault="001C6B98" w:rsidP="00E20EB1">
      <w:pPr>
        <w:spacing w:line="360" w:lineRule="auto"/>
        <w:ind w:left="709" w:right="757"/>
        <w:jc w:val="both"/>
        <w:rPr>
          <w:rFonts w:ascii="Palatino Linotype" w:hAnsi="Palatino Linotype"/>
        </w:rPr>
      </w:pPr>
    </w:p>
    <w:p w:rsidR="001C6B98" w:rsidRPr="00E20EB1" w:rsidRDefault="001C6B98" w:rsidP="00E20EB1">
      <w:pPr>
        <w:pStyle w:val="Prrafodelista"/>
        <w:numPr>
          <w:ilvl w:val="0"/>
          <w:numId w:val="4"/>
        </w:numPr>
        <w:spacing w:line="360" w:lineRule="auto"/>
        <w:ind w:left="0" w:firstLine="0"/>
        <w:jc w:val="both"/>
        <w:rPr>
          <w:rFonts w:ascii="Palatino Linotype" w:hAnsi="Palatino Linotype" w:cs="Arial"/>
        </w:rPr>
      </w:pPr>
      <w:r w:rsidRPr="00E20EB1">
        <w:rPr>
          <w:rFonts w:ascii="Palatino Linotype" w:hAnsi="Palatino Linotype" w:cs="Arial"/>
        </w:rPr>
        <w:t>Por su parte, la Constitución Política del Estado Libre y Soberano de México, en su artículo 5°, dispone en su parte conducente, lo siguiente:</w:t>
      </w:r>
    </w:p>
    <w:p w:rsidR="001C6B98" w:rsidRPr="00E20EB1" w:rsidRDefault="001C6B98" w:rsidP="00E20EB1">
      <w:pPr>
        <w:spacing w:line="360" w:lineRule="auto"/>
        <w:ind w:left="709" w:right="757"/>
        <w:jc w:val="both"/>
        <w:rPr>
          <w:rFonts w:ascii="Palatino Linotype" w:hAnsi="Palatino Linotype" w:cs="Arial"/>
        </w:rPr>
      </w:pPr>
    </w:p>
    <w:p w:rsidR="001C6B98" w:rsidRPr="00E20EB1" w:rsidRDefault="001C6B98" w:rsidP="00E20EB1">
      <w:pPr>
        <w:spacing w:line="360" w:lineRule="auto"/>
        <w:ind w:left="567" w:right="567"/>
        <w:jc w:val="both"/>
        <w:rPr>
          <w:rFonts w:ascii="Palatino Linotype" w:hAnsi="Palatino Linotype" w:cs="Arial"/>
          <w:b/>
          <w:i/>
          <w:sz w:val="22"/>
        </w:rPr>
      </w:pPr>
      <w:r w:rsidRPr="00E20EB1">
        <w:rPr>
          <w:rFonts w:ascii="Palatino Linotype" w:hAnsi="Palatino Linotype" w:cs="Arial"/>
          <w:b/>
          <w:i/>
          <w:sz w:val="22"/>
        </w:rPr>
        <w:t xml:space="preserve">“Artículo 5. … </w:t>
      </w:r>
    </w:p>
    <w:p w:rsidR="001C6B98" w:rsidRPr="00E20EB1" w:rsidRDefault="001C6B98" w:rsidP="00E20EB1">
      <w:pPr>
        <w:spacing w:line="360" w:lineRule="auto"/>
        <w:ind w:left="567" w:right="567"/>
        <w:jc w:val="both"/>
        <w:rPr>
          <w:rFonts w:ascii="Palatino Linotype" w:hAnsi="Palatino Linotype"/>
          <w:i/>
          <w:sz w:val="22"/>
        </w:rPr>
      </w:pPr>
      <w:r w:rsidRPr="00E20EB1">
        <w:rPr>
          <w:rFonts w:ascii="Palatino Linotype" w:hAnsi="Palatino Linotype"/>
          <w:b/>
          <w:i/>
          <w:sz w:val="22"/>
        </w:rPr>
        <w:t>El derecho a la información será garantizado por el Estado</w:t>
      </w:r>
      <w:r w:rsidRPr="00E20EB1">
        <w:rPr>
          <w:rFonts w:ascii="Palatino Linotype" w:hAnsi="Palatino Linotype"/>
          <w:i/>
          <w:sz w:val="22"/>
        </w:rPr>
        <w:t xml:space="preserve">. La ley establecerá las previsiones que permitan asegurar la protección, el respeto y la difusión de este derecho. </w:t>
      </w:r>
    </w:p>
    <w:p w:rsidR="001C6B98" w:rsidRPr="00E20EB1" w:rsidRDefault="001C6B98" w:rsidP="00E20EB1">
      <w:pPr>
        <w:spacing w:line="360" w:lineRule="auto"/>
        <w:ind w:left="567" w:right="567"/>
        <w:jc w:val="both"/>
        <w:rPr>
          <w:rFonts w:ascii="Palatino Linotype" w:hAnsi="Palatino Linotype"/>
          <w:i/>
          <w:sz w:val="22"/>
        </w:rPr>
      </w:pPr>
      <w:r w:rsidRPr="00E20EB1">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C6B98" w:rsidRPr="00E20EB1" w:rsidRDefault="001C6B98" w:rsidP="00E20EB1">
      <w:pPr>
        <w:spacing w:line="360" w:lineRule="auto"/>
        <w:ind w:left="567" w:right="567"/>
        <w:jc w:val="both"/>
        <w:rPr>
          <w:rFonts w:ascii="Palatino Linotype" w:hAnsi="Palatino Linotype"/>
          <w:i/>
          <w:sz w:val="22"/>
        </w:rPr>
      </w:pPr>
    </w:p>
    <w:p w:rsidR="001C6B98" w:rsidRPr="00E20EB1" w:rsidRDefault="001C6B98" w:rsidP="00E20EB1">
      <w:pPr>
        <w:spacing w:line="360" w:lineRule="auto"/>
        <w:ind w:left="567" w:right="567"/>
        <w:jc w:val="both"/>
        <w:rPr>
          <w:rFonts w:ascii="Palatino Linotype" w:hAnsi="Palatino Linotype"/>
          <w:i/>
          <w:sz w:val="22"/>
        </w:rPr>
      </w:pPr>
      <w:r w:rsidRPr="00E20EB1">
        <w:rPr>
          <w:rFonts w:ascii="Palatino Linotype" w:hAnsi="Palatino Linotype"/>
          <w:i/>
          <w:sz w:val="22"/>
        </w:rPr>
        <w:t>Este derecho se regirá por los principios y bases siguientes:</w:t>
      </w:r>
    </w:p>
    <w:p w:rsidR="001C6B98" w:rsidRPr="00E20EB1" w:rsidRDefault="001C6B98" w:rsidP="00E20EB1">
      <w:pPr>
        <w:spacing w:line="360" w:lineRule="auto"/>
        <w:ind w:left="567" w:right="567"/>
        <w:jc w:val="both"/>
        <w:rPr>
          <w:rFonts w:ascii="Palatino Linotype" w:hAnsi="Palatino Linotype"/>
          <w:b/>
          <w:i/>
          <w:sz w:val="22"/>
        </w:rPr>
      </w:pPr>
    </w:p>
    <w:p w:rsidR="001C6B98" w:rsidRPr="00E20EB1" w:rsidRDefault="001C6B98" w:rsidP="00E20EB1">
      <w:pPr>
        <w:spacing w:line="360" w:lineRule="auto"/>
        <w:ind w:left="567" w:right="567"/>
        <w:jc w:val="both"/>
        <w:rPr>
          <w:rFonts w:ascii="Palatino Linotype" w:hAnsi="Palatino Linotype"/>
          <w:i/>
          <w:sz w:val="22"/>
        </w:rPr>
      </w:pPr>
      <w:r w:rsidRPr="00E20EB1">
        <w:rPr>
          <w:rFonts w:ascii="Palatino Linotype" w:hAnsi="Palatino Linotype"/>
          <w:b/>
          <w:i/>
          <w:sz w:val="22"/>
        </w:rPr>
        <w:t xml:space="preserve">I. Toda la información en posesión </w:t>
      </w:r>
      <w:r w:rsidRPr="00E20EB1">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E20EB1">
        <w:rPr>
          <w:rFonts w:ascii="Palatino Linotype" w:hAnsi="Palatino Linotype"/>
          <w:b/>
          <w:i/>
          <w:sz w:val="22"/>
        </w:rPr>
        <w:t>del gobierno y de la administración pública municipal y sus organismos descentralizados</w:t>
      </w:r>
      <w:r w:rsidRPr="00E20EB1">
        <w:rPr>
          <w:rFonts w:ascii="Palatino Linotype" w:hAnsi="Palatino Linotype"/>
          <w:i/>
          <w:sz w:val="22"/>
        </w:rPr>
        <w:t xml:space="preserve">, asimismo de cualquier persona física, jurídica colectiva o sindicato que reciba y ejerza recursos públicos o realice actos de autoridad en el ámbito estatal y </w:t>
      </w:r>
      <w:r w:rsidRPr="00E20EB1">
        <w:rPr>
          <w:rFonts w:ascii="Palatino Linotype" w:hAnsi="Palatino Linotype"/>
          <w:i/>
          <w:sz w:val="22"/>
        </w:rPr>
        <w:lastRenderedPageBreak/>
        <w:t xml:space="preserve">municipal, </w:t>
      </w:r>
      <w:r w:rsidRPr="00E20EB1">
        <w:rPr>
          <w:rFonts w:ascii="Palatino Linotype" w:hAnsi="Palatino Linotype"/>
          <w:b/>
          <w:i/>
          <w:sz w:val="22"/>
        </w:rPr>
        <w:t>es pública</w:t>
      </w:r>
      <w:r w:rsidRPr="00E20EB1">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C6B98" w:rsidRPr="00E20EB1" w:rsidRDefault="001C6B98" w:rsidP="00E20EB1">
      <w:pPr>
        <w:spacing w:line="360" w:lineRule="auto"/>
        <w:ind w:left="567" w:right="567"/>
        <w:jc w:val="both"/>
        <w:rPr>
          <w:rFonts w:ascii="Palatino Linotype" w:hAnsi="Palatino Linotype"/>
          <w:i/>
          <w:sz w:val="22"/>
        </w:rPr>
      </w:pPr>
    </w:p>
    <w:p w:rsidR="001C6B98" w:rsidRPr="00E20EB1" w:rsidRDefault="001C6B98" w:rsidP="00E20EB1">
      <w:pPr>
        <w:spacing w:line="360" w:lineRule="auto"/>
        <w:ind w:left="567" w:right="567"/>
        <w:jc w:val="both"/>
        <w:rPr>
          <w:rFonts w:ascii="Palatino Linotype" w:hAnsi="Palatino Linotype"/>
          <w:i/>
          <w:sz w:val="22"/>
        </w:rPr>
      </w:pPr>
      <w:r w:rsidRPr="00E20EB1">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1C6B98" w:rsidRPr="00E20EB1" w:rsidRDefault="001C6B98" w:rsidP="00E20EB1">
      <w:pPr>
        <w:spacing w:line="360" w:lineRule="auto"/>
        <w:ind w:left="567" w:right="567"/>
        <w:jc w:val="both"/>
        <w:rPr>
          <w:rFonts w:ascii="Palatino Linotype" w:hAnsi="Palatino Linotype"/>
          <w:i/>
          <w:sz w:val="22"/>
        </w:rPr>
      </w:pPr>
    </w:p>
    <w:p w:rsidR="001C6B98" w:rsidRPr="00E20EB1" w:rsidRDefault="001C6B98" w:rsidP="00E20EB1">
      <w:pPr>
        <w:spacing w:line="360" w:lineRule="auto"/>
        <w:ind w:left="567" w:right="567"/>
        <w:jc w:val="both"/>
        <w:rPr>
          <w:rFonts w:ascii="Palatino Linotype" w:hAnsi="Palatino Linotype"/>
          <w:i/>
          <w:sz w:val="22"/>
        </w:rPr>
      </w:pPr>
      <w:r w:rsidRPr="00E20EB1">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1C6B98" w:rsidRPr="00E20EB1" w:rsidRDefault="001C6B98" w:rsidP="00E20EB1">
      <w:pPr>
        <w:spacing w:line="360" w:lineRule="auto"/>
        <w:ind w:left="567" w:right="567"/>
        <w:jc w:val="both"/>
        <w:rPr>
          <w:rFonts w:ascii="Palatino Linotype" w:hAnsi="Palatino Linotype"/>
          <w:i/>
          <w:sz w:val="22"/>
        </w:rPr>
      </w:pPr>
    </w:p>
    <w:p w:rsidR="001C6B98" w:rsidRPr="00E20EB1" w:rsidRDefault="001C6B98" w:rsidP="00E20EB1">
      <w:pPr>
        <w:spacing w:line="360" w:lineRule="auto"/>
        <w:ind w:left="567" w:right="567"/>
        <w:jc w:val="both"/>
        <w:rPr>
          <w:rFonts w:ascii="Palatino Linotype" w:hAnsi="Palatino Linotype"/>
          <w:i/>
          <w:sz w:val="22"/>
        </w:rPr>
      </w:pPr>
      <w:r w:rsidRPr="00E20EB1">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1C6B98" w:rsidRPr="00E20EB1" w:rsidRDefault="001C6B98" w:rsidP="00E20EB1">
      <w:pPr>
        <w:spacing w:line="360" w:lineRule="auto"/>
        <w:ind w:left="567" w:right="567"/>
        <w:jc w:val="both"/>
        <w:rPr>
          <w:rFonts w:ascii="Palatino Linotype" w:hAnsi="Palatino Linotype"/>
          <w:i/>
          <w:sz w:val="22"/>
        </w:rPr>
      </w:pPr>
    </w:p>
    <w:p w:rsidR="001C6B98" w:rsidRPr="00E20EB1" w:rsidRDefault="001C6B98" w:rsidP="00E20EB1">
      <w:pPr>
        <w:spacing w:line="360" w:lineRule="auto"/>
        <w:ind w:left="567" w:right="567"/>
        <w:jc w:val="both"/>
        <w:rPr>
          <w:rFonts w:ascii="Palatino Linotype" w:hAnsi="Palatino Linotype"/>
          <w:i/>
          <w:sz w:val="22"/>
        </w:rPr>
      </w:pPr>
      <w:r w:rsidRPr="00E20EB1">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C6B98" w:rsidRPr="00E20EB1" w:rsidRDefault="001C6B98" w:rsidP="00E20EB1">
      <w:pPr>
        <w:spacing w:line="360" w:lineRule="auto"/>
        <w:ind w:left="567" w:right="567"/>
        <w:jc w:val="both"/>
        <w:rPr>
          <w:rFonts w:ascii="Palatino Linotype" w:hAnsi="Palatino Linotype"/>
          <w:b/>
          <w:i/>
          <w:sz w:val="22"/>
        </w:rPr>
      </w:pPr>
    </w:p>
    <w:p w:rsidR="001C6B98" w:rsidRPr="00E20EB1" w:rsidRDefault="001C6B98" w:rsidP="00E20EB1">
      <w:pPr>
        <w:spacing w:line="360" w:lineRule="auto"/>
        <w:ind w:left="567" w:right="567"/>
        <w:jc w:val="both"/>
        <w:rPr>
          <w:rFonts w:ascii="Palatino Linotype" w:hAnsi="Palatino Linotype"/>
          <w:i/>
          <w:sz w:val="22"/>
        </w:rPr>
      </w:pPr>
      <w:r w:rsidRPr="00E20EB1">
        <w:rPr>
          <w:rFonts w:ascii="Palatino Linotype" w:hAnsi="Palatino Linotype"/>
          <w:b/>
          <w:i/>
          <w:sz w:val="22"/>
        </w:rPr>
        <w:lastRenderedPageBreak/>
        <w:t>VI. Los sujetos obligados deberán preservar sus documentos en archivos administrativos actualizados y publicarán, a través de los medios electrónicos disponibles, la información completa y actualizada sobre el ejercicio de los recursos públicos</w:t>
      </w:r>
      <w:r w:rsidRPr="00E20EB1">
        <w:rPr>
          <w:rFonts w:ascii="Palatino Linotype" w:hAnsi="Palatino Linotype"/>
          <w:i/>
          <w:sz w:val="22"/>
        </w:rPr>
        <w:t xml:space="preserve"> y los indicadores que permitan rendir cuenta del cumplimiento de sus objetivos y los resultados obtenidos.</w:t>
      </w:r>
    </w:p>
    <w:p w:rsidR="001C6B98" w:rsidRPr="00E20EB1" w:rsidRDefault="001C6B98" w:rsidP="00E20EB1">
      <w:pPr>
        <w:spacing w:line="360" w:lineRule="auto"/>
        <w:ind w:left="567" w:right="567"/>
        <w:jc w:val="both"/>
        <w:rPr>
          <w:rFonts w:ascii="Palatino Linotype" w:hAnsi="Palatino Linotype"/>
          <w:i/>
          <w:sz w:val="22"/>
        </w:rPr>
      </w:pP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1C6B98" w:rsidRPr="00E20EB1" w:rsidRDefault="001C6B98" w:rsidP="00E20EB1">
      <w:pPr>
        <w:spacing w:line="360" w:lineRule="auto"/>
        <w:ind w:left="567" w:right="567"/>
        <w:jc w:val="both"/>
        <w:rPr>
          <w:rFonts w:ascii="Palatino Linotype" w:hAnsi="Palatino Linotype"/>
          <w:sz w:val="22"/>
        </w:rPr>
      </w:pPr>
    </w:p>
    <w:p w:rsidR="001C6B98" w:rsidRPr="00E20EB1" w:rsidRDefault="001C6B98" w:rsidP="00E20EB1">
      <w:pPr>
        <w:spacing w:line="360" w:lineRule="auto"/>
        <w:ind w:left="567" w:right="567"/>
        <w:jc w:val="both"/>
        <w:rPr>
          <w:rFonts w:ascii="Palatino Linotype" w:hAnsi="Palatino Linotype"/>
          <w:sz w:val="22"/>
        </w:rPr>
      </w:pPr>
      <w:r w:rsidRPr="00E20EB1">
        <w:rPr>
          <w:rFonts w:ascii="Palatino Linotype" w:hAnsi="Palatino Linotype"/>
          <w:sz w:val="22"/>
        </w:rPr>
        <w:t>(Énfasis añadido)</w:t>
      </w:r>
    </w:p>
    <w:p w:rsidR="001C6B98" w:rsidRPr="00E20EB1" w:rsidRDefault="001C6B98" w:rsidP="00E20EB1">
      <w:pPr>
        <w:spacing w:line="360" w:lineRule="auto"/>
        <w:ind w:left="567" w:right="567"/>
        <w:jc w:val="both"/>
        <w:rPr>
          <w:rFonts w:ascii="Palatino Linotype" w:hAnsi="Palatino Linotype"/>
          <w:sz w:val="22"/>
        </w:rPr>
      </w:pPr>
    </w:p>
    <w:p w:rsidR="001C6B98" w:rsidRPr="00E20EB1" w:rsidRDefault="001C6B98" w:rsidP="00E20EB1">
      <w:pPr>
        <w:pStyle w:val="Prrafodelista"/>
        <w:numPr>
          <w:ilvl w:val="0"/>
          <w:numId w:val="4"/>
        </w:numPr>
        <w:spacing w:line="360" w:lineRule="auto"/>
        <w:ind w:left="0" w:firstLine="0"/>
        <w:jc w:val="both"/>
        <w:rPr>
          <w:rFonts w:ascii="Palatino Linotype" w:hAnsi="Palatino Linotype" w:cs="Arial"/>
        </w:rPr>
      </w:pPr>
      <w:r w:rsidRPr="00E20EB1">
        <w:rPr>
          <w:rFonts w:ascii="Palatino Linotype" w:hAnsi="Palatino Linotype" w:cs="Arial"/>
        </w:rPr>
        <w:t>Adicional, tenemos que la Ley de Transparencia y Acceso a la Información Pública del Estado de México y Municipios, prevé en su artículo 23 fracción IV, lo siguiente:</w:t>
      </w:r>
    </w:p>
    <w:p w:rsidR="001C6B98" w:rsidRPr="00E20EB1" w:rsidRDefault="001C6B98" w:rsidP="00E20EB1">
      <w:pPr>
        <w:spacing w:line="360" w:lineRule="auto"/>
        <w:jc w:val="both"/>
        <w:rPr>
          <w:rFonts w:ascii="Palatino Linotype" w:hAnsi="Palatino Linotype" w:cs="Arial"/>
        </w:rPr>
      </w:pP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b/>
          <w:i/>
          <w:sz w:val="22"/>
        </w:rPr>
        <w:t xml:space="preserve">“Artículo 23. Son sujetos obligados a transparentar y permitir el acceso a su información y </w:t>
      </w:r>
      <w:r w:rsidRPr="00E20EB1">
        <w:rPr>
          <w:rFonts w:ascii="Palatino Linotype" w:hAnsi="Palatino Linotype"/>
          <w:b/>
          <w:i/>
          <w:sz w:val="22"/>
        </w:rPr>
        <w:t>proteger</w:t>
      </w:r>
      <w:r w:rsidRPr="00E20EB1">
        <w:rPr>
          <w:rFonts w:ascii="Palatino Linotype" w:hAnsi="Palatino Linotype" w:cs="Arial"/>
          <w:b/>
          <w:i/>
          <w:sz w:val="22"/>
        </w:rPr>
        <w:t xml:space="preserve"> los datos personales que obren en su poder</w:t>
      </w:r>
      <w:r w:rsidRPr="00E20EB1">
        <w:rPr>
          <w:rFonts w:ascii="Palatino Linotype" w:hAnsi="Palatino Linotype" w:cs="Arial"/>
          <w:i/>
          <w:sz w:val="22"/>
        </w:rPr>
        <w:t>:</w:t>
      </w: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i/>
          <w:sz w:val="22"/>
        </w:rPr>
        <w:t>…</w:t>
      </w:r>
    </w:p>
    <w:p w:rsidR="001C6B98" w:rsidRPr="00E20EB1" w:rsidRDefault="001C6B98" w:rsidP="00E20EB1">
      <w:pPr>
        <w:spacing w:line="360" w:lineRule="auto"/>
        <w:ind w:left="567" w:right="567"/>
        <w:jc w:val="both"/>
        <w:rPr>
          <w:rFonts w:ascii="Palatino Linotype" w:hAnsi="Palatino Linotype" w:cs="Arial"/>
          <w:b/>
          <w:i/>
          <w:sz w:val="22"/>
          <w:szCs w:val="22"/>
        </w:rPr>
      </w:pPr>
      <w:r w:rsidRPr="00E20EB1">
        <w:rPr>
          <w:rFonts w:ascii="Palatino Linotype" w:hAnsi="Palatino Linotype" w:cs="Arial"/>
          <w:b/>
          <w:i/>
          <w:sz w:val="22"/>
          <w:szCs w:val="22"/>
        </w:rPr>
        <w:t xml:space="preserve">IV. </w:t>
      </w:r>
      <w:r w:rsidRPr="00E20EB1">
        <w:rPr>
          <w:rFonts w:ascii="Palatino Linotype" w:eastAsiaTheme="minorHAnsi" w:hAnsi="Palatino Linotype" w:cs="Bookman Old Style"/>
          <w:i/>
          <w:sz w:val="22"/>
          <w:szCs w:val="22"/>
          <w:lang w:val="es-MX" w:eastAsia="en-US"/>
        </w:rPr>
        <w:t>Los ayuntamientos y las dependencias, organismos, órganos y entidades de la administración municipal;</w:t>
      </w: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i/>
          <w:sz w:val="22"/>
        </w:rPr>
        <w:t>…</w:t>
      </w:r>
    </w:p>
    <w:p w:rsidR="001C6B98" w:rsidRPr="00E20EB1" w:rsidRDefault="001C6B98" w:rsidP="00E20EB1">
      <w:pPr>
        <w:spacing w:line="360" w:lineRule="auto"/>
        <w:ind w:left="567" w:right="567"/>
        <w:jc w:val="both"/>
        <w:rPr>
          <w:rFonts w:ascii="Palatino Linotype" w:hAnsi="Palatino Linotype"/>
          <w:i/>
          <w:sz w:val="22"/>
        </w:rPr>
      </w:pPr>
      <w:r w:rsidRPr="00E20EB1">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C6B98" w:rsidRPr="00E20EB1" w:rsidRDefault="001C6B98" w:rsidP="00E20EB1">
      <w:pPr>
        <w:spacing w:line="360" w:lineRule="auto"/>
        <w:ind w:left="567" w:right="567"/>
        <w:jc w:val="both"/>
        <w:rPr>
          <w:rFonts w:ascii="Palatino Linotype" w:hAnsi="Palatino Linotype" w:cs="Arial"/>
          <w:b/>
          <w:i/>
          <w:sz w:val="22"/>
        </w:rPr>
      </w:pPr>
    </w:p>
    <w:p w:rsidR="001C6B98" w:rsidRPr="00E20EB1" w:rsidRDefault="001C6B98" w:rsidP="00E20EB1">
      <w:pPr>
        <w:spacing w:line="360" w:lineRule="auto"/>
        <w:ind w:left="567" w:right="567"/>
        <w:jc w:val="both"/>
        <w:rPr>
          <w:rFonts w:ascii="Palatino Linotype" w:hAnsi="Palatino Linotype" w:cs="Arial"/>
          <w:i/>
          <w:sz w:val="22"/>
        </w:rPr>
      </w:pPr>
      <w:r w:rsidRPr="00E20EB1">
        <w:rPr>
          <w:rFonts w:ascii="Palatino Linotype" w:hAnsi="Palatino Linotype" w:cs="Arial"/>
          <w:b/>
          <w:i/>
          <w:sz w:val="22"/>
        </w:rPr>
        <w:lastRenderedPageBreak/>
        <w:t>Los servidores públicos deberán transparentar sus acciones así como garantizar y respetar el derecho de acceso a la información pública.”</w:t>
      </w:r>
    </w:p>
    <w:p w:rsidR="001C6B98" w:rsidRPr="00E20EB1" w:rsidRDefault="001C6B98" w:rsidP="00E20EB1">
      <w:pPr>
        <w:spacing w:line="360" w:lineRule="auto"/>
        <w:ind w:left="567" w:right="567"/>
        <w:jc w:val="both"/>
        <w:rPr>
          <w:rFonts w:ascii="Palatino Linotype" w:hAnsi="Palatino Linotype" w:cs="Arial"/>
          <w:sz w:val="22"/>
        </w:rPr>
      </w:pPr>
    </w:p>
    <w:p w:rsidR="001C6B98" w:rsidRPr="00E20EB1" w:rsidRDefault="001C6B98" w:rsidP="00E20EB1">
      <w:pPr>
        <w:spacing w:line="360" w:lineRule="auto"/>
        <w:ind w:left="567" w:right="567"/>
        <w:jc w:val="both"/>
        <w:rPr>
          <w:rFonts w:ascii="Palatino Linotype" w:hAnsi="Palatino Linotype" w:cs="Arial"/>
          <w:sz w:val="22"/>
        </w:rPr>
      </w:pPr>
      <w:r w:rsidRPr="00E20EB1">
        <w:rPr>
          <w:rFonts w:ascii="Palatino Linotype" w:hAnsi="Palatino Linotype" w:cs="Arial"/>
          <w:sz w:val="22"/>
        </w:rPr>
        <w:t>(Énfasis añadido)</w:t>
      </w:r>
    </w:p>
    <w:p w:rsidR="001C6B98" w:rsidRPr="00E20EB1" w:rsidRDefault="001C6B98" w:rsidP="00E20EB1">
      <w:pPr>
        <w:spacing w:line="360" w:lineRule="auto"/>
        <w:jc w:val="both"/>
        <w:rPr>
          <w:rFonts w:ascii="Palatino Linotype" w:hAnsi="Palatino Linotype" w:cs="Arial"/>
        </w:rPr>
      </w:pPr>
    </w:p>
    <w:p w:rsidR="001C6B98" w:rsidRPr="00E20EB1" w:rsidRDefault="001C6B98" w:rsidP="00E20EB1">
      <w:pPr>
        <w:pStyle w:val="Prrafodelista"/>
        <w:numPr>
          <w:ilvl w:val="0"/>
          <w:numId w:val="4"/>
        </w:numPr>
        <w:spacing w:line="360" w:lineRule="auto"/>
        <w:ind w:left="0" w:firstLine="0"/>
        <w:jc w:val="both"/>
        <w:rPr>
          <w:rFonts w:ascii="Palatino Linotype" w:hAnsi="Palatino Linotype" w:cs="Arial"/>
        </w:rPr>
      </w:pPr>
      <w:r w:rsidRPr="00E20EB1">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C6B98" w:rsidRPr="00E20EB1" w:rsidRDefault="001C6B98" w:rsidP="00E20EB1">
      <w:pPr>
        <w:pStyle w:val="Prrafodelista"/>
        <w:spacing w:line="360" w:lineRule="auto"/>
        <w:ind w:left="0"/>
        <w:jc w:val="both"/>
        <w:rPr>
          <w:rFonts w:ascii="Palatino Linotype" w:hAnsi="Palatino Linotype" w:cs="Arial"/>
        </w:rPr>
      </w:pPr>
    </w:p>
    <w:p w:rsidR="001C6B98" w:rsidRPr="00E20EB1" w:rsidRDefault="001C6B98" w:rsidP="00E20EB1">
      <w:pPr>
        <w:pStyle w:val="Prrafodelista"/>
        <w:numPr>
          <w:ilvl w:val="0"/>
          <w:numId w:val="4"/>
        </w:numPr>
        <w:spacing w:line="360" w:lineRule="auto"/>
        <w:ind w:left="0" w:firstLine="0"/>
        <w:jc w:val="both"/>
        <w:rPr>
          <w:rFonts w:ascii="Palatino Linotype" w:hAnsi="Palatino Linotype" w:cs="Arial"/>
        </w:rPr>
      </w:pPr>
      <w:r w:rsidRPr="00E20EB1">
        <w:rPr>
          <w:rFonts w:ascii="Palatino Linotype" w:hAnsi="Palatino Linotype" w:cs="Arial"/>
        </w:rPr>
        <w:t>Por lo anterior, es de referir que,</w:t>
      </w:r>
      <w:r w:rsidRPr="00E20EB1">
        <w:rPr>
          <w:rFonts w:ascii="Palatino Linotype" w:hAnsi="Palatino Linotype" w:cs="Arial"/>
          <w:b/>
        </w:rPr>
        <w:t xml:space="preserve"> el Ayuntamiento de </w:t>
      </w:r>
      <w:proofErr w:type="spellStart"/>
      <w:r w:rsidR="00883837" w:rsidRPr="00E20EB1">
        <w:rPr>
          <w:rFonts w:ascii="Palatino Linotype" w:hAnsi="Palatino Linotype"/>
          <w:b/>
          <w:bCs/>
        </w:rPr>
        <w:t>Temascalcingo</w:t>
      </w:r>
      <w:proofErr w:type="spellEnd"/>
      <w:r w:rsidRPr="00E20EB1">
        <w:rPr>
          <w:rFonts w:ascii="Palatino Linotype" w:hAnsi="Palatino Linotype" w:cs="Arial"/>
        </w:rPr>
        <w:t>, al ser un Sujeto Obligado comprendido por la Legislación Local en materia de Transparencia, se encuentra obligado a hacer pública toda aquella información que genere, administre o posea.</w:t>
      </w:r>
    </w:p>
    <w:p w:rsidR="00492774" w:rsidRPr="00E20EB1" w:rsidRDefault="00492774" w:rsidP="00E20EB1">
      <w:pPr>
        <w:pStyle w:val="Prrafodelista"/>
        <w:spacing w:line="360" w:lineRule="auto"/>
        <w:rPr>
          <w:rFonts w:ascii="Palatino Linotype" w:hAnsi="Palatino Linotype" w:cs="Arial"/>
        </w:rPr>
      </w:pPr>
    </w:p>
    <w:p w:rsidR="00492774" w:rsidRPr="00E20EB1" w:rsidRDefault="00492774" w:rsidP="00E20EB1">
      <w:pPr>
        <w:pStyle w:val="Prrafodelista"/>
        <w:numPr>
          <w:ilvl w:val="0"/>
          <w:numId w:val="4"/>
        </w:numPr>
        <w:spacing w:line="360" w:lineRule="auto"/>
        <w:ind w:left="0" w:firstLine="0"/>
        <w:jc w:val="both"/>
        <w:rPr>
          <w:rFonts w:ascii="Palatino Linotype" w:hAnsi="Palatino Linotype" w:cs="Arial"/>
        </w:rPr>
      </w:pPr>
      <w:r w:rsidRPr="00E20EB1">
        <w:rPr>
          <w:rFonts w:ascii="Palatino Linotype" w:hAnsi="Palatino Linotype" w:cs="Arial"/>
        </w:rPr>
        <w:t xml:space="preserve">Este asunto en particular nos obliga a realizar un análisis en cuanto a los elementos prácticos que contiene, para estar en posibilidad de terminar lo conducente. </w:t>
      </w:r>
    </w:p>
    <w:p w:rsidR="00492774" w:rsidRPr="00E20EB1" w:rsidRDefault="00492774" w:rsidP="00E20EB1">
      <w:pPr>
        <w:pStyle w:val="Prrafodelista"/>
        <w:spacing w:line="360" w:lineRule="auto"/>
        <w:rPr>
          <w:rFonts w:ascii="Palatino Linotype" w:hAnsi="Palatino Linotype" w:cs="Arial"/>
        </w:rPr>
      </w:pPr>
    </w:p>
    <w:p w:rsidR="005C46E9" w:rsidRPr="00E20EB1" w:rsidRDefault="005C46E9" w:rsidP="00E20EB1">
      <w:pPr>
        <w:pStyle w:val="Ttulo3"/>
        <w:spacing w:before="0" w:line="360" w:lineRule="auto"/>
        <w:ind w:left="720"/>
        <w:rPr>
          <w:rFonts w:ascii="Palatino Linotype" w:hAnsi="Palatino Linotype"/>
          <w:b/>
          <w:color w:val="auto"/>
        </w:rPr>
      </w:pPr>
      <w:bookmarkStart w:id="25" w:name="_Toc20414295"/>
      <w:bookmarkStart w:id="26" w:name="_Toc31987168"/>
      <w:r w:rsidRPr="00E20EB1">
        <w:rPr>
          <w:rFonts w:ascii="Palatino Linotype" w:hAnsi="Palatino Linotype"/>
          <w:b/>
          <w:color w:val="auto"/>
        </w:rPr>
        <w:t xml:space="preserve">II. </w:t>
      </w:r>
      <w:r w:rsidR="00492774" w:rsidRPr="00E20EB1">
        <w:rPr>
          <w:rFonts w:ascii="Palatino Linotype" w:hAnsi="Palatino Linotype"/>
          <w:b/>
          <w:color w:val="auto"/>
        </w:rPr>
        <w:t>Naturaleza de la información requerida.</w:t>
      </w:r>
      <w:bookmarkEnd w:id="25"/>
      <w:bookmarkEnd w:id="26"/>
    </w:p>
    <w:p w:rsidR="005C46E9" w:rsidRPr="00E20EB1" w:rsidRDefault="005C46E9" w:rsidP="00E20EB1">
      <w:pPr>
        <w:pStyle w:val="Prrafodelista"/>
        <w:spacing w:line="360" w:lineRule="auto"/>
        <w:ind w:left="0"/>
        <w:rPr>
          <w:rFonts w:ascii="Palatino Linotype" w:hAnsi="Palatino Linotype"/>
          <w:lang w:val="es-MX" w:eastAsia="en-US"/>
        </w:rPr>
      </w:pPr>
    </w:p>
    <w:p w:rsidR="00492774" w:rsidRPr="00E20EB1" w:rsidRDefault="00492774" w:rsidP="00E20EB1">
      <w:pPr>
        <w:pStyle w:val="Prrafodelista"/>
        <w:numPr>
          <w:ilvl w:val="0"/>
          <w:numId w:val="4"/>
        </w:numPr>
        <w:spacing w:line="360" w:lineRule="auto"/>
        <w:ind w:left="0" w:firstLine="0"/>
        <w:jc w:val="both"/>
        <w:rPr>
          <w:rFonts w:ascii="Palatino Linotype" w:hAnsi="Palatino Linotype"/>
          <w:lang w:val="es-MX" w:eastAsia="en-US"/>
        </w:rPr>
      </w:pPr>
      <w:r w:rsidRPr="00E20EB1">
        <w:rPr>
          <w:rFonts w:ascii="Palatino Linotype" w:hAnsi="Palatino Linotype"/>
          <w:lang w:val="es-MX" w:eastAsia="en-US"/>
        </w:rPr>
        <w:t xml:space="preserve">El recurrente solicitó la información, toda vez que, considera que existió una violación a sus derechos humanos de legalidad, seguridad jurídica, propiedad- posesión, así como los derechos indígenas de la localidad. Esto en razón de que, él </w:t>
      </w:r>
      <w:r w:rsidRPr="00E20EB1">
        <w:rPr>
          <w:rFonts w:ascii="Palatino Linotype" w:hAnsi="Palatino Linotype"/>
          <w:lang w:val="es-MX" w:eastAsia="en-US"/>
        </w:rPr>
        <w:lastRenderedPageBreak/>
        <w:t>y la persona señalada en la solicitud, son poseedores de una fracción a la que el Sujeto Obligado dio de alta una clave catastral.</w:t>
      </w:r>
    </w:p>
    <w:p w:rsidR="00492774" w:rsidRPr="00E20EB1" w:rsidRDefault="00492774" w:rsidP="00E20EB1">
      <w:pPr>
        <w:pStyle w:val="Prrafodelista"/>
        <w:spacing w:line="360" w:lineRule="auto"/>
        <w:ind w:left="0"/>
        <w:jc w:val="both"/>
        <w:rPr>
          <w:rFonts w:ascii="Palatino Linotype" w:hAnsi="Palatino Linotype"/>
          <w:lang w:val="es-MX" w:eastAsia="en-US"/>
        </w:rPr>
      </w:pPr>
    </w:p>
    <w:p w:rsidR="004E202B" w:rsidRPr="00E20EB1" w:rsidRDefault="004E202B" w:rsidP="00E20EB1">
      <w:pPr>
        <w:pStyle w:val="Ttulo4"/>
        <w:numPr>
          <w:ilvl w:val="0"/>
          <w:numId w:val="5"/>
        </w:numPr>
        <w:spacing w:before="0" w:line="360" w:lineRule="auto"/>
        <w:rPr>
          <w:rFonts w:ascii="Palatino Linotype" w:hAnsi="Palatino Linotype"/>
          <w:b/>
          <w:i w:val="0"/>
          <w:color w:val="auto"/>
          <w:lang w:val="es-MX" w:eastAsia="en-US"/>
        </w:rPr>
      </w:pPr>
      <w:r w:rsidRPr="00E20EB1">
        <w:rPr>
          <w:rFonts w:ascii="Palatino Linotype" w:hAnsi="Palatino Linotype"/>
          <w:b/>
          <w:i w:val="0"/>
          <w:color w:val="auto"/>
          <w:lang w:val="es-MX" w:eastAsia="en-US"/>
        </w:rPr>
        <w:t>Derechos ARCO.</w:t>
      </w:r>
    </w:p>
    <w:p w:rsidR="004E202B" w:rsidRPr="00E20EB1" w:rsidRDefault="004E202B" w:rsidP="00E20EB1">
      <w:pPr>
        <w:spacing w:line="360" w:lineRule="auto"/>
        <w:rPr>
          <w:rFonts w:ascii="Palatino Linotype" w:hAnsi="Palatino Linotype"/>
          <w:lang w:val="es-MX" w:eastAsia="en-US"/>
        </w:rPr>
      </w:pPr>
    </w:p>
    <w:p w:rsidR="00492774" w:rsidRPr="00E20EB1" w:rsidRDefault="001B7FCE" w:rsidP="00E20EB1">
      <w:pPr>
        <w:pStyle w:val="Prrafodelista"/>
        <w:numPr>
          <w:ilvl w:val="0"/>
          <w:numId w:val="4"/>
        </w:numPr>
        <w:spacing w:line="360" w:lineRule="auto"/>
        <w:ind w:left="0" w:firstLine="0"/>
        <w:jc w:val="both"/>
        <w:rPr>
          <w:rFonts w:ascii="Palatino Linotype" w:hAnsi="Palatino Linotype"/>
          <w:lang w:val="es-MX" w:eastAsia="en-US"/>
        </w:rPr>
      </w:pPr>
      <w:r w:rsidRPr="00E20EB1">
        <w:rPr>
          <w:rFonts w:ascii="Palatino Linotype" w:hAnsi="Palatino Linotype"/>
          <w:lang w:val="es-MX" w:eastAsia="en-US"/>
        </w:rPr>
        <w:t>La solicitud no puede ser atendida mediante los derechos ARCO, toda vez que, estos son los derechos que tiene cada persona para el Acceso, Rectificación, Cancelación y Oposición al tratamiento de sus datos personales.</w:t>
      </w:r>
    </w:p>
    <w:p w:rsidR="001B7FCE" w:rsidRPr="00E20EB1" w:rsidRDefault="001B7FCE" w:rsidP="00E20EB1">
      <w:pPr>
        <w:pStyle w:val="Prrafodelista"/>
        <w:spacing w:line="360" w:lineRule="auto"/>
        <w:ind w:left="0"/>
        <w:jc w:val="both"/>
        <w:rPr>
          <w:rFonts w:ascii="Palatino Linotype" w:hAnsi="Palatino Linotype"/>
          <w:lang w:val="es-MX" w:eastAsia="en-US"/>
        </w:rPr>
      </w:pPr>
    </w:p>
    <w:p w:rsidR="001B7FCE" w:rsidRPr="00E20EB1" w:rsidRDefault="001B7FCE" w:rsidP="00E20EB1">
      <w:pPr>
        <w:pStyle w:val="Prrafodelista"/>
        <w:numPr>
          <w:ilvl w:val="0"/>
          <w:numId w:val="4"/>
        </w:numPr>
        <w:spacing w:line="360" w:lineRule="auto"/>
        <w:ind w:left="0" w:firstLine="0"/>
        <w:jc w:val="both"/>
        <w:rPr>
          <w:rFonts w:ascii="Palatino Linotype" w:hAnsi="Palatino Linotype"/>
          <w:lang w:val="es-MX" w:eastAsia="en-US"/>
        </w:rPr>
      </w:pPr>
      <w:r w:rsidRPr="00E20EB1">
        <w:rPr>
          <w:rFonts w:ascii="Palatino Linotype" w:hAnsi="Palatino Linotype"/>
          <w:lang w:val="es-MX" w:eastAsia="en-US"/>
        </w:rPr>
        <w:t>Un aspecto fundamental se encuentra en el artículo 97 de la Ley de Protección de Datos Personales en Posesión de los Sujetos Obligados del Estado de México y Municipios</w:t>
      </w:r>
      <w:r w:rsidR="00F112C9" w:rsidRPr="00E20EB1">
        <w:rPr>
          <w:rFonts w:ascii="Palatino Linotype" w:hAnsi="Palatino Linotype"/>
          <w:lang w:val="es-MX" w:eastAsia="en-US"/>
        </w:rPr>
        <w:t>, el cual contiene lo siguiente:</w:t>
      </w:r>
    </w:p>
    <w:p w:rsidR="00F112C9" w:rsidRPr="00E20EB1" w:rsidRDefault="00F112C9" w:rsidP="00E20EB1">
      <w:pPr>
        <w:pStyle w:val="Prrafodelista"/>
        <w:spacing w:line="360" w:lineRule="auto"/>
        <w:rPr>
          <w:rFonts w:ascii="Palatino Linotype" w:hAnsi="Palatino Linotype"/>
          <w:lang w:val="es-MX" w:eastAsia="en-US"/>
        </w:rPr>
      </w:pPr>
    </w:p>
    <w:p w:rsidR="00F112C9" w:rsidRDefault="00F112C9" w:rsidP="00E20EB1">
      <w:pPr>
        <w:autoSpaceDE w:val="0"/>
        <w:autoSpaceDN w:val="0"/>
        <w:adjustRightInd w:val="0"/>
        <w:spacing w:line="360" w:lineRule="auto"/>
        <w:ind w:left="567" w:right="567"/>
        <w:jc w:val="both"/>
        <w:rPr>
          <w:rFonts w:ascii="Palatino Linotype" w:eastAsiaTheme="minorHAnsi" w:hAnsi="Palatino Linotype" w:cs="Arial"/>
          <w:b/>
          <w:bCs/>
          <w:i/>
          <w:sz w:val="22"/>
          <w:szCs w:val="18"/>
          <w:lang w:val="es-MX" w:eastAsia="en-US"/>
        </w:rPr>
      </w:pPr>
      <w:r w:rsidRPr="00E20EB1">
        <w:rPr>
          <w:rFonts w:ascii="Palatino Linotype" w:eastAsiaTheme="minorHAnsi" w:hAnsi="Palatino Linotype" w:cs="Arial"/>
          <w:b/>
          <w:bCs/>
          <w:i/>
          <w:sz w:val="22"/>
          <w:szCs w:val="18"/>
          <w:lang w:val="es-MX" w:eastAsia="en-US"/>
        </w:rPr>
        <w:t>Derechos ARCO</w:t>
      </w:r>
    </w:p>
    <w:p w:rsidR="00E20EB1" w:rsidRPr="00E20EB1" w:rsidRDefault="00E20EB1" w:rsidP="00E20EB1">
      <w:pPr>
        <w:autoSpaceDE w:val="0"/>
        <w:autoSpaceDN w:val="0"/>
        <w:adjustRightInd w:val="0"/>
        <w:spacing w:line="360" w:lineRule="auto"/>
        <w:ind w:left="567" w:right="567"/>
        <w:jc w:val="both"/>
        <w:rPr>
          <w:rFonts w:ascii="Palatino Linotype" w:eastAsiaTheme="minorHAnsi" w:hAnsi="Palatino Linotype" w:cs="Arial"/>
          <w:b/>
          <w:bCs/>
          <w:i/>
          <w:sz w:val="22"/>
          <w:szCs w:val="18"/>
          <w:lang w:val="es-MX" w:eastAsia="en-US"/>
        </w:rPr>
      </w:pPr>
    </w:p>
    <w:p w:rsidR="00F112C9" w:rsidRPr="00E20EB1" w:rsidRDefault="00E20EB1" w:rsidP="00E20EB1">
      <w:pPr>
        <w:autoSpaceDE w:val="0"/>
        <w:autoSpaceDN w:val="0"/>
        <w:adjustRightInd w:val="0"/>
        <w:spacing w:line="360" w:lineRule="auto"/>
        <w:ind w:left="567" w:right="567"/>
        <w:jc w:val="both"/>
        <w:rPr>
          <w:rFonts w:ascii="Palatino Linotype" w:eastAsiaTheme="minorHAnsi" w:hAnsi="Palatino Linotype" w:cs="Arial"/>
          <w:b/>
          <w:i/>
          <w:sz w:val="22"/>
          <w:szCs w:val="18"/>
          <w:lang w:val="es-MX" w:eastAsia="en-US"/>
        </w:rPr>
      </w:pPr>
      <w:r>
        <w:rPr>
          <w:rFonts w:ascii="Palatino Linotype" w:eastAsiaTheme="minorHAnsi" w:hAnsi="Palatino Linotype" w:cs="Arial"/>
          <w:b/>
          <w:bCs/>
          <w:i/>
          <w:sz w:val="22"/>
          <w:szCs w:val="18"/>
          <w:lang w:val="es-MX" w:eastAsia="en-US"/>
        </w:rPr>
        <w:t>“</w:t>
      </w:r>
      <w:r w:rsidR="00F112C9" w:rsidRPr="00E20EB1">
        <w:rPr>
          <w:rFonts w:ascii="Palatino Linotype" w:eastAsiaTheme="minorHAnsi" w:hAnsi="Palatino Linotype" w:cs="Arial"/>
          <w:b/>
          <w:bCs/>
          <w:i/>
          <w:sz w:val="22"/>
          <w:szCs w:val="18"/>
          <w:lang w:val="es-MX" w:eastAsia="en-US"/>
        </w:rPr>
        <w:t xml:space="preserve">Artículo 97. </w:t>
      </w:r>
      <w:r w:rsidR="00F112C9" w:rsidRPr="00E20EB1">
        <w:rPr>
          <w:rFonts w:ascii="Palatino Linotype" w:eastAsiaTheme="minorHAnsi" w:hAnsi="Palatino Linotype" w:cs="Arial"/>
          <w:i/>
          <w:sz w:val="22"/>
          <w:szCs w:val="18"/>
          <w:lang w:val="es-MX" w:eastAsia="en-US"/>
        </w:rPr>
        <w:t xml:space="preserve">Los derechos de acceso, rectificación, cancelación y oposición de datos personales son derechos independientes. El ejercicio de cualquiera de ellos no es requisito previo no impide el ejercicio de otro. </w:t>
      </w:r>
      <w:r w:rsidR="00F112C9" w:rsidRPr="00E20EB1">
        <w:rPr>
          <w:rFonts w:ascii="Palatino Linotype" w:eastAsiaTheme="minorHAnsi" w:hAnsi="Palatino Linotype" w:cs="Arial"/>
          <w:b/>
          <w:i/>
          <w:sz w:val="22"/>
          <w:szCs w:val="18"/>
          <w:lang w:val="es-MX" w:eastAsia="en-US"/>
        </w:rPr>
        <w:t>La procedencia de estos derechos, en su caso, se hará efectiva una vez que el titular o su representante legal acrediten su identidad o representación, respectivamente.</w:t>
      </w:r>
    </w:p>
    <w:p w:rsidR="00F112C9" w:rsidRPr="00E20EB1" w:rsidRDefault="00F112C9" w:rsidP="00E20EB1">
      <w:pPr>
        <w:autoSpaceDE w:val="0"/>
        <w:autoSpaceDN w:val="0"/>
        <w:adjustRightInd w:val="0"/>
        <w:spacing w:line="360" w:lineRule="auto"/>
        <w:ind w:left="567" w:right="567"/>
        <w:jc w:val="both"/>
        <w:rPr>
          <w:rFonts w:ascii="Palatino Linotype" w:eastAsiaTheme="minorHAnsi" w:hAnsi="Palatino Linotype" w:cs="Arial"/>
          <w:i/>
          <w:sz w:val="22"/>
          <w:szCs w:val="18"/>
          <w:lang w:val="es-MX" w:eastAsia="en-US"/>
        </w:rPr>
      </w:pPr>
    </w:p>
    <w:p w:rsidR="00F112C9" w:rsidRPr="00E20EB1" w:rsidRDefault="00F112C9" w:rsidP="00E20EB1">
      <w:pPr>
        <w:autoSpaceDE w:val="0"/>
        <w:autoSpaceDN w:val="0"/>
        <w:adjustRightInd w:val="0"/>
        <w:spacing w:line="360" w:lineRule="auto"/>
        <w:ind w:left="567" w:right="567"/>
        <w:jc w:val="both"/>
        <w:rPr>
          <w:rFonts w:ascii="Palatino Linotype" w:eastAsiaTheme="minorHAnsi" w:hAnsi="Palatino Linotype" w:cs="Arial"/>
          <w:b/>
          <w:i/>
          <w:sz w:val="22"/>
          <w:szCs w:val="18"/>
          <w:lang w:val="es-MX" w:eastAsia="en-US"/>
        </w:rPr>
      </w:pPr>
      <w:r w:rsidRPr="00E20EB1">
        <w:rPr>
          <w:rFonts w:ascii="Palatino Linotype" w:eastAsiaTheme="minorHAnsi" w:hAnsi="Palatino Linotype" w:cs="Arial"/>
          <w:b/>
          <w:i/>
          <w:sz w:val="22"/>
          <w:szCs w:val="18"/>
          <w:lang w:val="es-MX" w:eastAsia="en-US"/>
        </w:rPr>
        <w:t>En ningún caso el acceso a los datos personales de un titular podrá afectar los derechos y libertades de otros.</w:t>
      </w:r>
    </w:p>
    <w:p w:rsidR="00F112C9" w:rsidRPr="00E20EB1" w:rsidRDefault="00F112C9" w:rsidP="00E20EB1">
      <w:pPr>
        <w:autoSpaceDE w:val="0"/>
        <w:autoSpaceDN w:val="0"/>
        <w:adjustRightInd w:val="0"/>
        <w:spacing w:line="360" w:lineRule="auto"/>
        <w:ind w:left="567" w:right="567"/>
        <w:jc w:val="both"/>
        <w:rPr>
          <w:rFonts w:ascii="Palatino Linotype" w:eastAsiaTheme="minorHAnsi" w:hAnsi="Palatino Linotype" w:cs="Arial"/>
          <w:i/>
          <w:sz w:val="22"/>
          <w:szCs w:val="18"/>
          <w:lang w:val="es-MX" w:eastAsia="en-US"/>
        </w:rPr>
      </w:pPr>
    </w:p>
    <w:p w:rsidR="00492774" w:rsidRPr="00E20EB1" w:rsidRDefault="00F112C9" w:rsidP="00E20EB1">
      <w:pPr>
        <w:autoSpaceDE w:val="0"/>
        <w:autoSpaceDN w:val="0"/>
        <w:adjustRightInd w:val="0"/>
        <w:spacing w:line="360" w:lineRule="auto"/>
        <w:ind w:left="567" w:right="567"/>
        <w:jc w:val="both"/>
        <w:rPr>
          <w:rFonts w:ascii="Palatino Linotype" w:hAnsi="Palatino Linotype"/>
          <w:i/>
          <w:sz w:val="32"/>
          <w:lang w:val="es-MX" w:eastAsia="en-US"/>
        </w:rPr>
      </w:pPr>
      <w:r w:rsidRPr="00E20EB1">
        <w:rPr>
          <w:rFonts w:ascii="Palatino Linotype" w:eastAsiaTheme="minorHAnsi" w:hAnsi="Palatino Linotype" w:cs="Arial"/>
          <w:i/>
          <w:sz w:val="22"/>
          <w:szCs w:val="18"/>
          <w:lang w:val="es-MX" w:eastAsia="en-US"/>
        </w:rPr>
        <w:t>El ejercicio de cualquiera de los derechos ARCO, forma parte de las garantías primarias del derecho a la protección de datos personales.</w:t>
      </w:r>
      <w:r w:rsidR="00E20EB1">
        <w:rPr>
          <w:rFonts w:ascii="Palatino Linotype" w:eastAsiaTheme="minorHAnsi" w:hAnsi="Palatino Linotype" w:cs="Arial"/>
          <w:i/>
          <w:sz w:val="22"/>
          <w:szCs w:val="18"/>
          <w:lang w:val="es-MX" w:eastAsia="en-US"/>
        </w:rPr>
        <w:t>”</w:t>
      </w:r>
    </w:p>
    <w:p w:rsidR="00F112C9" w:rsidRPr="00E20EB1" w:rsidRDefault="00F112C9" w:rsidP="00E20EB1">
      <w:pPr>
        <w:numPr>
          <w:ilvl w:val="0"/>
          <w:numId w:val="4"/>
        </w:numPr>
        <w:spacing w:line="360" w:lineRule="auto"/>
        <w:ind w:left="0" w:firstLine="0"/>
        <w:contextualSpacing/>
        <w:jc w:val="both"/>
        <w:rPr>
          <w:rFonts w:ascii="Palatino Linotype" w:eastAsia="Times New Roman" w:hAnsi="Palatino Linotype" w:cs="Arial"/>
          <w:color w:val="000000"/>
          <w:lang w:val="es-ES"/>
        </w:rPr>
      </w:pPr>
      <w:r w:rsidRPr="00E20EB1">
        <w:rPr>
          <w:rFonts w:ascii="Palatino Linotype" w:eastAsia="Times New Roman" w:hAnsi="Palatino Linotype" w:cs="Arial"/>
          <w:color w:val="000000"/>
          <w:lang w:val="es-ES"/>
        </w:rPr>
        <w:lastRenderedPageBreak/>
        <w:t>Del precepto legal se desprende que, para el libre ejercicio de los derechos arco se necesita ser el titular de los datos o bien, ser el representante legal del titular con los documentos que den cuenta de tal representación y, en ningún caso, el acceso a los datos personales del titular podrá afectar los derechos y libertades de otros.</w:t>
      </w:r>
    </w:p>
    <w:p w:rsidR="00C44FEF" w:rsidRPr="00E20EB1" w:rsidRDefault="00C44FEF" w:rsidP="00E20EB1">
      <w:pPr>
        <w:spacing w:line="360" w:lineRule="auto"/>
        <w:contextualSpacing/>
        <w:jc w:val="both"/>
        <w:rPr>
          <w:rFonts w:ascii="Palatino Linotype" w:eastAsia="Times New Roman" w:hAnsi="Palatino Linotype" w:cs="Arial"/>
          <w:color w:val="000000"/>
          <w:sz w:val="28"/>
          <w:lang w:val="es-ES"/>
        </w:rPr>
      </w:pPr>
    </w:p>
    <w:p w:rsidR="00F112C9" w:rsidRPr="00E20EB1" w:rsidRDefault="00F112C9" w:rsidP="00E20EB1">
      <w:pPr>
        <w:numPr>
          <w:ilvl w:val="0"/>
          <w:numId w:val="4"/>
        </w:numPr>
        <w:spacing w:line="360" w:lineRule="auto"/>
        <w:ind w:left="0" w:firstLine="0"/>
        <w:contextualSpacing/>
        <w:jc w:val="both"/>
        <w:rPr>
          <w:rFonts w:ascii="Palatino Linotype" w:eastAsia="Times New Roman" w:hAnsi="Palatino Linotype" w:cs="Arial"/>
          <w:color w:val="000000"/>
          <w:lang w:val="es-ES"/>
        </w:rPr>
      </w:pPr>
      <w:r w:rsidRPr="00E20EB1">
        <w:rPr>
          <w:rFonts w:ascii="Palatino Linotype" w:eastAsia="Times New Roman" w:hAnsi="Palatino Linotype" w:cs="Arial"/>
          <w:color w:val="000000"/>
          <w:lang w:val="es-ES"/>
        </w:rPr>
        <w:t>Es así que, de lo manifestado por el recurrente en su solicitud, se entiende que la persona que solicitó el alta de la clave catastral a la que hace referencia, es persona distinta al recurrente. En consecuencia, lo expresado por el Sujeto Obligado se encuentra en concordancia a lo que establece la Ley en Materia, toda vez que, aún y cuando presentó documentos que dan cuenta sobre la posesión del inmueble, los datos solicitados corresponden a persona distinta y, mediante el ejercicio de los derechos ARCO es necesario acreditar ser el titular de los datos, o bien, ser el representante legal del titular.</w:t>
      </w:r>
    </w:p>
    <w:p w:rsidR="00F112C9" w:rsidRPr="00E20EB1" w:rsidRDefault="00F112C9" w:rsidP="00E20EB1">
      <w:pPr>
        <w:spacing w:line="360" w:lineRule="auto"/>
        <w:contextualSpacing/>
        <w:jc w:val="both"/>
        <w:rPr>
          <w:rFonts w:ascii="Palatino Linotype" w:eastAsia="Times New Roman" w:hAnsi="Palatino Linotype" w:cs="Arial"/>
          <w:color w:val="000000"/>
          <w:sz w:val="28"/>
          <w:lang w:val="es-ES"/>
        </w:rPr>
      </w:pPr>
    </w:p>
    <w:p w:rsidR="004E202B" w:rsidRPr="00E20EB1" w:rsidRDefault="004E202B" w:rsidP="00E20EB1">
      <w:pPr>
        <w:numPr>
          <w:ilvl w:val="0"/>
          <w:numId w:val="4"/>
        </w:numPr>
        <w:spacing w:line="360" w:lineRule="auto"/>
        <w:ind w:left="0" w:firstLine="0"/>
        <w:contextualSpacing/>
        <w:jc w:val="both"/>
        <w:rPr>
          <w:rFonts w:ascii="Palatino Linotype" w:eastAsia="Times New Roman" w:hAnsi="Palatino Linotype" w:cs="Arial"/>
          <w:color w:val="000000"/>
          <w:lang w:val="es-ES"/>
        </w:rPr>
      </w:pPr>
      <w:r w:rsidRPr="00E20EB1">
        <w:rPr>
          <w:rFonts w:ascii="Palatino Linotype" w:eastAsia="Times New Roman" w:hAnsi="Palatino Linotype" w:cs="Arial"/>
          <w:color w:val="000000"/>
          <w:lang w:val="es-ES"/>
        </w:rPr>
        <w:t xml:space="preserve">Debemos hacer mención que no es lo </w:t>
      </w:r>
      <w:bookmarkStart w:id="27" w:name="_GoBack"/>
      <w:bookmarkEnd w:id="27"/>
      <w:r w:rsidRPr="00E20EB1">
        <w:rPr>
          <w:rFonts w:ascii="Palatino Linotype" w:eastAsia="Times New Roman" w:hAnsi="Palatino Linotype" w:cs="Arial"/>
          <w:color w:val="000000"/>
          <w:lang w:val="es-ES"/>
        </w:rPr>
        <w:t>mismo ser el titular de un dato personal, que ser el propietario o poseedor de un bien, toda vez que, si un tercero realizó trámites en relación a un predio propiedad del recurrente, el dar a conocer su información de este tercero, claramente vulneraría su derecho a la protección de sus datos personales, por el hecho de que no se acreditó su titularidad ni su representación legal por lo que el ejercicio de los derechos arco, no es la vía para atender la solicitud.</w:t>
      </w:r>
    </w:p>
    <w:p w:rsidR="004E202B" w:rsidRDefault="004E202B" w:rsidP="00E20EB1">
      <w:pPr>
        <w:pStyle w:val="Prrafodelista"/>
        <w:spacing w:line="360" w:lineRule="auto"/>
        <w:rPr>
          <w:rFonts w:ascii="Palatino Linotype" w:eastAsia="Times New Roman" w:hAnsi="Palatino Linotype" w:cs="Arial"/>
          <w:color w:val="000000"/>
          <w:lang w:val="es-ES"/>
        </w:rPr>
      </w:pPr>
    </w:p>
    <w:p w:rsidR="00E20EB1" w:rsidRPr="00E20EB1" w:rsidRDefault="00E20EB1" w:rsidP="00E20EB1">
      <w:pPr>
        <w:pStyle w:val="Prrafodelista"/>
        <w:spacing w:line="360" w:lineRule="auto"/>
        <w:rPr>
          <w:rFonts w:ascii="Palatino Linotype" w:eastAsia="Times New Roman" w:hAnsi="Palatino Linotype" w:cs="Arial"/>
          <w:color w:val="000000"/>
          <w:lang w:val="es-ES"/>
        </w:rPr>
      </w:pPr>
    </w:p>
    <w:p w:rsidR="004E202B" w:rsidRPr="00E20EB1" w:rsidRDefault="004E202B" w:rsidP="00E20EB1">
      <w:pPr>
        <w:pStyle w:val="Ttulo4"/>
        <w:numPr>
          <w:ilvl w:val="0"/>
          <w:numId w:val="5"/>
        </w:numPr>
        <w:spacing w:before="0" w:line="360" w:lineRule="auto"/>
        <w:rPr>
          <w:rFonts w:ascii="Palatino Linotype" w:eastAsia="Times New Roman" w:hAnsi="Palatino Linotype"/>
          <w:b/>
          <w:i w:val="0"/>
          <w:color w:val="auto"/>
          <w:lang w:val="es-ES"/>
        </w:rPr>
      </w:pPr>
      <w:r w:rsidRPr="00E20EB1">
        <w:rPr>
          <w:rFonts w:ascii="Palatino Linotype" w:eastAsia="Times New Roman" w:hAnsi="Palatino Linotype"/>
          <w:b/>
          <w:i w:val="0"/>
          <w:color w:val="auto"/>
          <w:lang w:val="es-ES"/>
        </w:rPr>
        <w:lastRenderedPageBreak/>
        <w:t>Derecho de acceso a la información pública.</w:t>
      </w:r>
    </w:p>
    <w:p w:rsidR="004E202B" w:rsidRPr="00E20EB1" w:rsidRDefault="004E202B" w:rsidP="00E20EB1">
      <w:pPr>
        <w:pStyle w:val="Prrafodelista"/>
        <w:spacing w:line="360" w:lineRule="auto"/>
        <w:rPr>
          <w:rFonts w:ascii="Palatino Linotype" w:eastAsia="Times New Roman" w:hAnsi="Palatino Linotype" w:cs="Arial"/>
          <w:color w:val="000000"/>
          <w:lang w:val="es-ES"/>
        </w:rPr>
      </w:pPr>
    </w:p>
    <w:p w:rsidR="00CD310D" w:rsidRPr="00E20EB1" w:rsidRDefault="00CD310D" w:rsidP="00E20EB1">
      <w:pPr>
        <w:numPr>
          <w:ilvl w:val="0"/>
          <w:numId w:val="4"/>
        </w:numPr>
        <w:spacing w:line="360" w:lineRule="auto"/>
        <w:ind w:left="0" w:firstLine="0"/>
        <w:contextualSpacing/>
        <w:jc w:val="both"/>
        <w:rPr>
          <w:rFonts w:ascii="Palatino Linotype" w:eastAsia="Times New Roman" w:hAnsi="Palatino Linotype" w:cs="Arial"/>
          <w:color w:val="000000"/>
          <w:lang w:val="es-ES"/>
        </w:rPr>
      </w:pPr>
      <w:r w:rsidRPr="00E20EB1">
        <w:rPr>
          <w:rFonts w:ascii="Palatino Linotype" w:eastAsia="Times New Roman" w:hAnsi="Palatino Linotype" w:cs="Arial"/>
          <w:color w:val="000000"/>
          <w:lang w:val="es-ES"/>
        </w:rPr>
        <w:t>Al solicitar la documentación con la que se dio de alta la clave catastral, puede inferirse que desea conocer los documentos necesarios para poder tramitar una alta de una clave catastral. Si bien es cierto, la información corresponde a un trámite que ejecuta el Sujeto Obligado. Atento a ello, es necesario traer a colación el Código Financiero del Estado de México y Municipios en el Titulo Quinto Del Catastro, Capítulo Segundo De las Autoridades Catastrales, artículos 169, fracción IV, 171, fracciones I,II, los cuales establecen lo siguiente:</w:t>
      </w:r>
    </w:p>
    <w:p w:rsidR="00CD310D" w:rsidRPr="00E20EB1" w:rsidRDefault="00CD310D" w:rsidP="00E20EB1">
      <w:pPr>
        <w:pStyle w:val="Prrafodelista"/>
        <w:spacing w:line="360" w:lineRule="auto"/>
        <w:rPr>
          <w:rFonts w:ascii="Palatino Linotype" w:eastAsia="Times New Roman" w:hAnsi="Palatino Linotype" w:cs="Arial"/>
          <w:color w:val="000000"/>
          <w:lang w:val="es-ES"/>
        </w:rPr>
      </w:pPr>
    </w:p>
    <w:p w:rsidR="00CD310D" w:rsidRPr="00E20EB1" w:rsidRDefault="00CD310D" w:rsidP="00E20EB1">
      <w:pPr>
        <w:spacing w:line="360" w:lineRule="auto"/>
        <w:contextualSpacing/>
        <w:jc w:val="center"/>
        <w:rPr>
          <w:rFonts w:ascii="Palatino Linotype" w:hAnsi="Palatino Linotype"/>
          <w:i/>
          <w:sz w:val="22"/>
        </w:rPr>
      </w:pPr>
      <w:r w:rsidRPr="00E20EB1">
        <w:rPr>
          <w:rFonts w:ascii="Palatino Linotype" w:hAnsi="Palatino Linotype"/>
          <w:i/>
          <w:sz w:val="22"/>
        </w:rPr>
        <w:t>TITULO QUINTO</w:t>
      </w:r>
    </w:p>
    <w:p w:rsidR="00CD310D" w:rsidRPr="00E20EB1" w:rsidRDefault="00CD310D" w:rsidP="00E20EB1">
      <w:pPr>
        <w:spacing w:line="360" w:lineRule="auto"/>
        <w:contextualSpacing/>
        <w:jc w:val="center"/>
        <w:rPr>
          <w:rFonts w:ascii="Palatino Linotype" w:hAnsi="Palatino Linotype"/>
          <w:i/>
          <w:sz w:val="22"/>
        </w:rPr>
      </w:pPr>
      <w:r w:rsidRPr="00E20EB1">
        <w:rPr>
          <w:rFonts w:ascii="Palatino Linotype" w:hAnsi="Palatino Linotype"/>
          <w:i/>
          <w:sz w:val="22"/>
        </w:rPr>
        <w:t>DEL CATASTRO</w:t>
      </w:r>
    </w:p>
    <w:p w:rsidR="00CD310D" w:rsidRPr="00E20EB1" w:rsidRDefault="00CD310D" w:rsidP="00E20EB1">
      <w:pPr>
        <w:spacing w:line="360" w:lineRule="auto"/>
        <w:contextualSpacing/>
        <w:jc w:val="center"/>
        <w:rPr>
          <w:rFonts w:ascii="Palatino Linotype" w:hAnsi="Palatino Linotype"/>
          <w:i/>
          <w:sz w:val="22"/>
        </w:rPr>
      </w:pPr>
    </w:p>
    <w:p w:rsidR="00CD310D" w:rsidRPr="00E20EB1" w:rsidRDefault="00CD310D" w:rsidP="00E20EB1">
      <w:pPr>
        <w:spacing w:line="360" w:lineRule="auto"/>
        <w:contextualSpacing/>
        <w:jc w:val="center"/>
        <w:rPr>
          <w:rFonts w:ascii="Palatino Linotype" w:hAnsi="Palatino Linotype"/>
          <w:i/>
          <w:sz w:val="22"/>
        </w:rPr>
      </w:pPr>
      <w:r w:rsidRPr="00E20EB1">
        <w:rPr>
          <w:rFonts w:ascii="Palatino Linotype" w:hAnsi="Palatino Linotype"/>
          <w:i/>
          <w:sz w:val="22"/>
        </w:rPr>
        <w:t>CAPITULO PRIMERO</w:t>
      </w:r>
    </w:p>
    <w:p w:rsidR="00CD310D" w:rsidRPr="00E20EB1" w:rsidRDefault="00CD310D" w:rsidP="00E20EB1">
      <w:pPr>
        <w:spacing w:line="360" w:lineRule="auto"/>
        <w:contextualSpacing/>
        <w:jc w:val="center"/>
        <w:rPr>
          <w:rFonts w:ascii="Palatino Linotype" w:hAnsi="Palatino Linotype"/>
          <w:i/>
          <w:sz w:val="22"/>
        </w:rPr>
      </w:pPr>
      <w:r w:rsidRPr="00E20EB1">
        <w:rPr>
          <w:rFonts w:ascii="Palatino Linotype" w:hAnsi="Palatino Linotype"/>
          <w:i/>
          <w:sz w:val="22"/>
        </w:rPr>
        <w:t>…</w:t>
      </w:r>
    </w:p>
    <w:p w:rsidR="00CD310D" w:rsidRPr="00E20EB1" w:rsidRDefault="00CD310D" w:rsidP="00E20EB1">
      <w:pPr>
        <w:spacing w:line="360" w:lineRule="auto"/>
        <w:contextualSpacing/>
        <w:jc w:val="center"/>
        <w:rPr>
          <w:rFonts w:ascii="Palatino Linotype" w:hAnsi="Palatino Linotype"/>
          <w:i/>
          <w:sz w:val="22"/>
        </w:rPr>
      </w:pPr>
      <w:r w:rsidRPr="00E20EB1">
        <w:rPr>
          <w:rFonts w:ascii="Palatino Linotype" w:hAnsi="Palatino Linotype"/>
          <w:i/>
          <w:sz w:val="22"/>
        </w:rPr>
        <w:t>CAPITULO SEGUNDO</w:t>
      </w:r>
    </w:p>
    <w:p w:rsidR="00CD310D" w:rsidRPr="00E20EB1" w:rsidRDefault="00CD310D" w:rsidP="00E20EB1">
      <w:pPr>
        <w:spacing w:line="360" w:lineRule="auto"/>
        <w:contextualSpacing/>
        <w:jc w:val="center"/>
        <w:rPr>
          <w:rFonts w:ascii="Palatino Linotype" w:hAnsi="Palatino Linotype"/>
          <w:i/>
          <w:sz w:val="22"/>
        </w:rPr>
      </w:pPr>
      <w:r w:rsidRPr="00E20EB1">
        <w:rPr>
          <w:rFonts w:ascii="Palatino Linotype" w:hAnsi="Palatino Linotype"/>
          <w:i/>
          <w:sz w:val="22"/>
        </w:rPr>
        <w:t>DE LAS AUTORIDADES CATASTRALES</w:t>
      </w:r>
    </w:p>
    <w:p w:rsidR="00CD310D" w:rsidRPr="00E20EB1" w:rsidRDefault="00CD310D" w:rsidP="00E20EB1">
      <w:pPr>
        <w:pStyle w:val="Prrafodelista"/>
        <w:spacing w:line="360" w:lineRule="auto"/>
        <w:rPr>
          <w:rFonts w:ascii="Palatino Linotype" w:eastAsia="Times New Roman" w:hAnsi="Palatino Linotype" w:cs="Arial"/>
          <w:i/>
          <w:color w:val="000000"/>
          <w:sz w:val="22"/>
          <w:lang w:val="es-ES"/>
        </w:rPr>
      </w:pPr>
    </w:p>
    <w:p w:rsidR="00CD310D" w:rsidRPr="00E20EB1" w:rsidRDefault="00CD310D" w:rsidP="00E20EB1">
      <w:pPr>
        <w:spacing w:line="360" w:lineRule="auto"/>
        <w:contextualSpacing/>
        <w:jc w:val="both"/>
        <w:rPr>
          <w:rFonts w:ascii="Palatino Linotype" w:eastAsia="Times New Roman" w:hAnsi="Palatino Linotype" w:cs="Arial"/>
          <w:i/>
          <w:color w:val="000000"/>
          <w:sz w:val="22"/>
          <w:lang w:val="es-ES"/>
        </w:rPr>
      </w:pPr>
    </w:p>
    <w:p w:rsidR="00CD310D" w:rsidRPr="00E20EB1" w:rsidRDefault="00CD310D" w:rsidP="00E20EB1">
      <w:pPr>
        <w:spacing w:line="360" w:lineRule="auto"/>
        <w:ind w:left="567" w:right="567"/>
        <w:contextualSpacing/>
        <w:jc w:val="both"/>
        <w:rPr>
          <w:rFonts w:ascii="Palatino Linotype" w:hAnsi="Palatino Linotype"/>
          <w:i/>
          <w:sz w:val="22"/>
          <w:szCs w:val="22"/>
        </w:rPr>
      </w:pPr>
      <w:r w:rsidRPr="00E20EB1">
        <w:rPr>
          <w:rFonts w:ascii="Palatino Linotype" w:hAnsi="Palatino Linotype"/>
          <w:i/>
          <w:sz w:val="22"/>
          <w:szCs w:val="22"/>
        </w:rPr>
        <w:t>Artículo 169.- Son autoridades en materia de catastro:</w:t>
      </w:r>
    </w:p>
    <w:p w:rsidR="00CD310D" w:rsidRPr="00E20EB1" w:rsidRDefault="00CD310D" w:rsidP="00E20EB1">
      <w:pPr>
        <w:spacing w:line="360" w:lineRule="auto"/>
        <w:ind w:left="567" w:right="567"/>
        <w:contextualSpacing/>
        <w:jc w:val="both"/>
        <w:rPr>
          <w:rFonts w:ascii="Palatino Linotype" w:hAnsi="Palatino Linotype"/>
          <w:i/>
          <w:sz w:val="22"/>
          <w:szCs w:val="22"/>
        </w:rPr>
      </w:pPr>
      <w:r w:rsidRPr="00E20EB1">
        <w:rPr>
          <w:rFonts w:ascii="Palatino Linotype" w:hAnsi="Palatino Linotype"/>
          <w:i/>
          <w:sz w:val="22"/>
          <w:szCs w:val="22"/>
        </w:rPr>
        <w:t>…</w:t>
      </w:r>
    </w:p>
    <w:p w:rsidR="00CD310D" w:rsidRPr="00E20EB1" w:rsidRDefault="00CD310D" w:rsidP="00E20EB1">
      <w:pPr>
        <w:spacing w:line="360" w:lineRule="auto"/>
        <w:ind w:left="567" w:right="567"/>
        <w:contextualSpacing/>
        <w:jc w:val="both"/>
        <w:rPr>
          <w:rFonts w:ascii="Palatino Linotype" w:hAnsi="Palatino Linotype"/>
          <w:i/>
          <w:sz w:val="22"/>
          <w:szCs w:val="22"/>
        </w:rPr>
      </w:pPr>
      <w:r w:rsidRPr="00E20EB1">
        <w:rPr>
          <w:rFonts w:ascii="Palatino Linotype" w:hAnsi="Palatino Linotype"/>
          <w:i/>
          <w:sz w:val="22"/>
          <w:szCs w:val="22"/>
        </w:rPr>
        <w:t xml:space="preserve">IV. El ayuntamiento y el servidor público que sea designado como titular del área de catastro municipal, quien deberá estar debidamente certificado o certificarse en un plazo máximo de seis meses contados a partir de su designación, ante la Comisión Certificadora de Competencia Laboral de los Servidores Públicos del Estado de México </w:t>
      </w:r>
      <w:r w:rsidRPr="00E20EB1">
        <w:rPr>
          <w:rFonts w:ascii="Palatino Linotype" w:hAnsi="Palatino Linotype"/>
          <w:i/>
          <w:sz w:val="22"/>
          <w:szCs w:val="22"/>
        </w:rPr>
        <w:lastRenderedPageBreak/>
        <w:t>en relación con la Norma Institucional de Competencia Laboral, Administración de la Actividad Catastral en el Estado de México y Municipios.</w:t>
      </w:r>
    </w:p>
    <w:p w:rsidR="00CD310D" w:rsidRPr="00E20EB1" w:rsidRDefault="00CD310D" w:rsidP="00E20EB1">
      <w:pPr>
        <w:spacing w:line="360" w:lineRule="auto"/>
        <w:ind w:left="567" w:right="567"/>
        <w:contextualSpacing/>
        <w:jc w:val="both"/>
        <w:rPr>
          <w:rFonts w:ascii="Palatino Linotype" w:hAnsi="Palatino Linotype"/>
          <w:i/>
          <w:sz w:val="22"/>
          <w:szCs w:val="22"/>
        </w:rPr>
      </w:pPr>
    </w:p>
    <w:p w:rsidR="00CD310D" w:rsidRPr="00E20EB1" w:rsidRDefault="00CD310D" w:rsidP="00E20EB1">
      <w:pPr>
        <w:spacing w:line="360" w:lineRule="auto"/>
        <w:ind w:left="567" w:right="567"/>
        <w:contextualSpacing/>
        <w:jc w:val="both"/>
        <w:rPr>
          <w:rFonts w:ascii="Palatino Linotype" w:hAnsi="Palatino Linotype"/>
          <w:i/>
          <w:sz w:val="22"/>
          <w:szCs w:val="22"/>
        </w:rPr>
      </w:pPr>
      <w:r w:rsidRPr="00E20EB1">
        <w:rPr>
          <w:rFonts w:ascii="Palatino Linotype" w:hAnsi="Palatino Linotype"/>
          <w:i/>
          <w:sz w:val="22"/>
          <w:szCs w:val="22"/>
        </w:rPr>
        <w:t>…</w:t>
      </w:r>
    </w:p>
    <w:p w:rsidR="00CD310D" w:rsidRPr="00E20EB1" w:rsidRDefault="00CD310D" w:rsidP="00E20EB1">
      <w:pPr>
        <w:spacing w:line="360" w:lineRule="auto"/>
        <w:ind w:left="567" w:right="567"/>
        <w:contextualSpacing/>
        <w:jc w:val="both"/>
        <w:rPr>
          <w:rFonts w:ascii="Palatino Linotype" w:hAnsi="Palatino Linotype"/>
          <w:i/>
          <w:sz w:val="22"/>
          <w:szCs w:val="22"/>
        </w:rPr>
      </w:pPr>
      <w:r w:rsidRPr="00E20EB1">
        <w:rPr>
          <w:rFonts w:ascii="Palatino Linotype" w:hAnsi="Palatino Linotype"/>
          <w:i/>
          <w:sz w:val="22"/>
          <w:szCs w:val="22"/>
        </w:rPr>
        <w:t xml:space="preserve">Artículo 171.- Los Ayuntamientos, además de las atribuciones que este Código y otros ordenamientos les confieran en materia catastral, tendrán las facultades y obligaciones siguientes: </w:t>
      </w:r>
    </w:p>
    <w:p w:rsidR="00CD310D" w:rsidRPr="00E20EB1" w:rsidRDefault="00CD310D" w:rsidP="00E20EB1">
      <w:pPr>
        <w:spacing w:line="360" w:lineRule="auto"/>
        <w:ind w:left="567" w:right="567"/>
        <w:contextualSpacing/>
        <w:jc w:val="both"/>
        <w:rPr>
          <w:rFonts w:ascii="Palatino Linotype" w:hAnsi="Palatino Linotype"/>
          <w:i/>
          <w:sz w:val="22"/>
          <w:szCs w:val="22"/>
        </w:rPr>
      </w:pPr>
    </w:p>
    <w:p w:rsidR="00CD310D" w:rsidRPr="00E20EB1" w:rsidRDefault="00CD310D" w:rsidP="00E20EB1">
      <w:pPr>
        <w:spacing w:line="360" w:lineRule="auto"/>
        <w:ind w:left="567" w:right="567"/>
        <w:contextualSpacing/>
        <w:jc w:val="both"/>
        <w:rPr>
          <w:rFonts w:ascii="Palatino Linotype" w:hAnsi="Palatino Linotype"/>
          <w:i/>
          <w:sz w:val="22"/>
          <w:szCs w:val="22"/>
        </w:rPr>
      </w:pPr>
      <w:r w:rsidRPr="00E20EB1">
        <w:rPr>
          <w:rFonts w:ascii="Palatino Linotype" w:hAnsi="Palatino Linotype"/>
          <w:i/>
          <w:sz w:val="22"/>
          <w:szCs w:val="22"/>
        </w:rPr>
        <w:t xml:space="preserve">I. Llevar a cabo la inscripción y control de los inmuebles localizados dentro del territorio municipal. </w:t>
      </w:r>
    </w:p>
    <w:p w:rsidR="00CD310D" w:rsidRPr="00E20EB1" w:rsidRDefault="00CD310D" w:rsidP="00E20EB1">
      <w:pPr>
        <w:spacing w:line="360" w:lineRule="auto"/>
        <w:ind w:left="567" w:right="567"/>
        <w:contextualSpacing/>
        <w:jc w:val="both"/>
        <w:rPr>
          <w:rFonts w:ascii="Palatino Linotype" w:hAnsi="Palatino Linotype"/>
          <w:i/>
          <w:sz w:val="22"/>
          <w:szCs w:val="22"/>
        </w:rPr>
      </w:pPr>
      <w:r w:rsidRPr="00E20EB1">
        <w:rPr>
          <w:rFonts w:ascii="Palatino Linotype" w:hAnsi="Palatino Linotype"/>
          <w:i/>
          <w:sz w:val="22"/>
          <w:szCs w:val="22"/>
        </w:rPr>
        <w:t xml:space="preserve">II. </w:t>
      </w:r>
      <w:r w:rsidRPr="00E20EB1">
        <w:rPr>
          <w:rFonts w:ascii="Palatino Linotype" w:hAnsi="Palatino Linotype"/>
          <w:b/>
          <w:i/>
          <w:sz w:val="22"/>
          <w:szCs w:val="22"/>
        </w:rPr>
        <w:t>Identificar en forma precisa los inmuebles ubicados dentro del territorio municipal</w:t>
      </w:r>
      <w:r w:rsidRPr="00E20EB1">
        <w:rPr>
          <w:rFonts w:ascii="Palatino Linotype" w:hAnsi="Palatino Linotype"/>
          <w:i/>
          <w:sz w:val="22"/>
          <w:szCs w:val="22"/>
        </w:rPr>
        <w:t xml:space="preserve">, mediante la localización geográfica y </w:t>
      </w:r>
      <w:r w:rsidRPr="00E20EB1">
        <w:rPr>
          <w:rFonts w:ascii="Palatino Linotype" w:hAnsi="Palatino Linotype"/>
          <w:b/>
          <w:i/>
          <w:sz w:val="22"/>
          <w:szCs w:val="22"/>
        </w:rPr>
        <w:t>asignación de la clave catastral que le corresponda</w:t>
      </w:r>
      <w:r w:rsidRPr="00E20EB1">
        <w:rPr>
          <w:rFonts w:ascii="Palatino Linotype" w:hAnsi="Palatino Linotype"/>
          <w:i/>
          <w:sz w:val="22"/>
          <w:szCs w:val="22"/>
        </w:rPr>
        <w:t>.</w:t>
      </w:r>
    </w:p>
    <w:p w:rsidR="00CD310D" w:rsidRPr="00E20EB1" w:rsidRDefault="00CD310D" w:rsidP="00E20EB1">
      <w:pPr>
        <w:spacing w:line="360" w:lineRule="auto"/>
        <w:ind w:left="567" w:right="567"/>
        <w:contextualSpacing/>
        <w:jc w:val="both"/>
        <w:rPr>
          <w:rFonts w:ascii="Palatino Linotype" w:eastAsia="Times New Roman" w:hAnsi="Palatino Linotype" w:cs="Arial"/>
          <w:i/>
          <w:color w:val="000000"/>
          <w:sz w:val="22"/>
          <w:lang w:val="es-ES"/>
        </w:rPr>
      </w:pPr>
      <w:r w:rsidRPr="00E20EB1">
        <w:rPr>
          <w:rFonts w:ascii="Palatino Linotype" w:hAnsi="Palatino Linotype"/>
        </w:rPr>
        <w:t>…</w:t>
      </w:r>
    </w:p>
    <w:p w:rsidR="00CD310D" w:rsidRPr="00E20EB1" w:rsidRDefault="00CD310D" w:rsidP="00E20EB1">
      <w:pPr>
        <w:spacing w:line="360" w:lineRule="auto"/>
        <w:contextualSpacing/>
        <w:jc w:val="both"/>
        <w:rPr>
          <w:rFonts w:ascii="Palatino Linotype" w:eastAsia="Times New Roman" w:hAnsi="Palatino Linotype" w:cs="Arial"/>
          <w:color w:val="000000"/>
          <w:lang w:val="es-ES"/>
        </w:rPr>
      </w:pPr>
    </w:p>
    <w:p w:rsidR="00CD310D" w:rsidRPr="00E20EB1" w:rsidRDefault="00CD310D" w:rsidP="00E20EB1">
      <w:pPr>
        <w:numPr>
          <w:ilvl w:val="0"/>
          <w:numId w:val="4"/>
        </w:numPr>
        <w:spacing w:line="360" w:lineRule="auto"/>
        <w:ind w:left="0" w:firstLine="0"/>
        <w:contextualSpacing/>
        <w:jc w:val="both"/>
        <w:rPr>
          <w:rFonts w:ascii="Palatino Linotype" w:eastAsia="Times New Roman" w:hAnsi="Palatino Linotype" w:cs="Arial"/>
          <w:color w:val="000000"/>
          <w:lang w:val="es-ES"/>
        </w:rPr>
      </w:pPr>
      <w:r w:rsidRPr="00E20EB1">
        <w:rPr>
          <w:rFonts w:ascii="Palatino Linotype" w:eastAsia="Times New Roman" w:hAnsi="Palatino Linotype" w:cs="Arial"/>
          <w:color w:val="000000"/>
          <w:lang w:val="es-ES"/>
        </w:rPr>
        <w:t>Es así que, los ayuntamientos al ser autoridades en materia de catastro, tienen la facultad de asignar las claves catastrales a los inmuebles localizados dentro del territorio municipal, lo que permitirá identificar, inscribir y registrar los inmuebles ubicados en su jurisdicción territorial; e integrar, controlar y actualizar de manera homogénea el inventario analítico de la propiedad raíz del Municipio y por agregación el padrón catastral del Estado.</w:t>
      </w:r>
    </w:p>
    <w:p w:rsidR="00DF3A22" w:rsidRPr="00E20EB1" w:rsidRDefault="00DF3A22" w:rsidP="00E20EB1">
      <w:pPr>
        <w:spacing w:line="360" w:lineRule="auto"/>
        <w:rPr>
          <w:rFonts w:ascii="Palatino Linotype" w:eastAsia="Times New Roman" w:hAnsi="Palatino Linotype" w:cs="Arial"/>
          <w:color w:val="000000"/>
          <w:lang w:val="es-ES"/>
        </w:rPr>
      </w:pPr>
    </w:p>
    <w:p w:rsidR="00DF3A22" w:rsidRPr="00E20EB1" w:rsidRDefault="00DF3A22" w:rsidP="00E20EB1">
      <w:pPr>
        <w:numPr>
          <w:ilvl w:val="0"/>
          <w:numId w:val="4"/>
        </w:numPr>
        <w:spacing w:line="360" w:lineRule="auto"/>
        <w:ind w:left="0" w:firstLine="0"/>
        <w:contextualSpacing/>
        <w:jc w:val="both"/>
        <w:rPr>
          <w:rFonts w:ascii="Palatino Linotype" w:eastAsia="Times New Roman" w:hAnsi="Palatino Linotype" w:cs="Arial"/>
          <w:color w:val="000000"/>
          <w:lang w:val="es-ES"/>
        </w:rPr>
      </w:pPr>
      <w:r w:rsidRPr="00E20EB1">
        <w:rPr>
          <w:rFonts w:ascii="Palatino Linotype" w:eastAsia="Times New Roman" w:hAnsi="Palatino Linotype" w:cs="Arial"/>
          <w:color w:val="000000"/>
          <w:lang w:val="es-ES"/>
        </w:rPr>
        <w:t>El Manual de Procedimientos de la Dirección de Catastro</w:t>
      </w:r>
      <w:r w:rsidRPr="00E20EB1">
        <w:rPr>
          <w:rStyle w:val="Refdenotaalpie"/>
          <w:rFonts w:ascii="Palatino Linotype" w:eastAsia="Times New Roman" w:hAnsi="Palatino Linotype" w:cs="Arial"/>
          <w:color w:val="000000"/>
          <w:lang w:val="es-ES"/>
        </w:rPr>
        <w:footnoteReference w:id="8"/>
      </w:r>
      <w:r w:rsidRPr="00E20EB1">
        <w:rPr>
          <w:rFonts w:ascii="Palatino Linotype" w:eastAsia="Times New Roman" w:hAnsi="Palatino Linotype" w:cs="Arial"/>
          <w:color w:val="000000"/>
          <w:lang w:val="es-ES"/>
        </w:rPr>
        <w:t xml:space="preserve"> en el apartado “Asignación, Baja y Reasignación de Clave Catastral Objetivo”, el cual refiere que </w:t>
      </w:r>
      <w:r w:rsidRPr="00E20EB1">
        <w:rPr>
          <w:rFonts w:ascii="Palatino Linotype" w:eastAsia="Times New Roman" w:hAnsi="Palatino Linotype" w:cs="Arial"/>
          <w:color w:val="000000"/>
          <w:lang w:val="es-ES"/>
        </w:rPr>
        <w:lastRenderedPageBreak/>
        <w:t>la asignación de claves catastrales es responsabilidad de la autoridad catastral  municipal, quien deberá limitar el ejercicio de esta función a los predios ubicados dentro de su jurisdicción territorial y conforme a los procedimientos establecidos en el presente manual. La clave catastral es única, irrepetible y permanente en toda la entidad y no deberá modificarse, salvo en los casos previstos para la reasignación.</w:t>
      </w:r>
    </w:p>
    <w:p w:rsidR="00DF3A22" w:rsidRPr="00E20EB1" w:rsidRDefault="00DF3A22" w:rsidP="00E20EB1">
      <w:pPr>
        <w:pStyle w:val="Prrafodelista"/>
        <w:spacing w:line="360" w:lineRule="auto"/>
        <w:rPr>
          <w:rFonts w:ascii="Palatino Linotype" w:eastAsia="Times New Roman" w:hAnsi="Palatino Linotype" w:cs="Arial"/>
          <w:color w:val="000000"/>
          <w:lang w:val="es-ES"/>
        </w:rPr>
      </w:pPr>
    </w:p>
    <w:p w:rsidR="00DF3A22" w:rsidRPr="00E20EB1" w:rsidRDefault="00DF3A22" w:rsidP="00E20EB1">
      <w:pPr>
        <w:spacing w:line="360" w:lineRule="auto"/>
        <w:contextualSpacing/>
        <w:jc w:val="both"/>
        <w:rPr>
          <w:rFonts w:ascii="Palatino Linotype" w:eastAsia="Times New Roman" w:hAnsi="Palatino Linotype" w:cs="Arial"/>
          <w:color w:val="000000"/>
          <w:lang w:val="es-ES"/>
        </w:rPr>
      </w:pPr>
      <w:r w:rsidRPr="00E20EB1">
        <w:rPr>
          <w:rFonts w:ascii="Palatino Linotype" w:hAnsi="Palatino Linotype"/>
          <w:noProof/>
          <w:lang w:val="es-MX" w:eastAsia="es-MX"/>
        </w:rPr>
        <w:drawing>
          <wp:inline distT="0" distB="0" distL="0" distR="0" wp14:anchorId="30B1F8FE" wp14:editId="36A9E5F1">
            <wp:extent cx="5486400" cy="29983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581" t="24879" r="60064" b="46602"/>
                    <a:stretch/>
                  </pic:blipFill>
                  <pic:spPr bwMode="auto">
                    <a:xfrm>
                      <a:off x="0" y="0"/>
                      <a:ext cx="5506394" cy="3009308"/>
                    </a:xfrm>
                    <a:prstGeom prst="rect">
                      <a:avLst/>
                    </a:prstGeom>
                    <a:ln>
                      <a:noFill/>
                    </a:ln>
                    <a:extLst>
                      <a:ext uri="{53640926-AAD7-44D8-BBD7-CCE9431645EC}">
                        <a14:shadowObscured xmlns:a14="http://schemas.microsoft.com/office/drawing/2010/main"/>
                      </a:ext>
                    </a:extLst>
                  </pic:spPr>
                </pic:pic>
              </a:graphicData>
            </a:graphic>
          </wp:inline>
        </w:drawing>
      </w:r>
    </w:p>
    <w:p w:rsidR="00DF3A22" w:rsidRPr="00E20EB1" w:rsidRDefault="00DF3A22" w:rsidP="00E20EB1">
      <w:pPr>
        <w:spacing w:line="360" w:lineRule="auto"/>
        <w:contextualSpacing/>
        <w:jc w:val="both"/>
        <w:rPr>
          <w:rFonts w:ascii="Palatino Linotype" w:eastAsia="Times New Roman" w:hAnsi="Palatino Linotype" w:cs="Arial"/>
          <w:color w:val="000000"/>
          <w:lang w:val="es-ES"/>
        </w:rPr>
      </w:pPr>
      <w:r w:rsidRPr="00E20EB1">
        <w:rPr>
          <w:rFonts w:ascii="Palatino Linotype" w:hAnsi="Palatino Linotype"/>
          <w:noProof/>
          <w:lang w:val="es-MX" w:eastAsia="es-MX"/>
        </w:rPr>
        <w:drawing>
          <wp:inline distT="0" distB="0" distL="0" distR="0" wp14:anchorId="2EE714D6" wp14:editId="721717C0">
            <wp:extent cx="5362575" cy="2506766"/>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752" t="29429" r="60405" b="46602"/>
                    <a:stretch/>
                  </pic:blipFill>
                  <pic:spPr bwMode="auto">
                    <a:xfrm>
                      <a:off x="0" y="0"/>
                      <a:ext cx="5405264" cy="2526721"/>
                    </a:xfrm>
                    <a:prstGeom prst="rect">
                      <a:avLst/>
                    </a:prstGeom>
                    <a:ln>
                      <a:noFill/>
                    </a:ln>
                    <a:extLst>
                      <a:ext uri="{53640926-AAD7-44D8-BBD7-CCE9431645EC}">
                        <a14:shadowObscured xmlns:a14="http://schemas.microsoft.com/office/drawing/2010/main"/>
                      </a:ext>
                    </a:extLst>
                  </pic:spPr>
                </pic:pic>
              </a:graphicData>
            </a:graphic>
          </wp:inline>
        </w:drawing>
      </w:r>
    </w:p>
    <w:p w:rsidR="00DF3A22" w:rsidRPr="00E20EB1" w:rsidRDefault="00DF3A22" w:rsidP="00E20EB1">
      <w:pPr>
        <w:pStyle w:val="Prrafodelista"/>
        <w:spacing w:line="360" w:lineRule="auto"/>
        <w:rPr>
          <w:rFonts w:ascii="Palatino Linotype" w:eastAsia="Times New Roman" w:hAnsi="Palatino Linotype" w:cs="Arial"/>
          <w:color w:val="000000"/>
          <w:lang w:val="es-ES"/>
        </w:rPr>
      </w:pPr>
    </w:p>
    <w:p w:rsidR="00DF3A22" w:rsidRDefault="00DF3A22" w:rsidP="00E20EB1">
      <w:pPr>
        <w:pStyle w:val="Prrafodelista"/>
        <w:numPr>
          <w:ilvl w:val="0"/>
          <w:numId w:val="1"/>
        </w:numPr>
        <w:spacing w:line="360" w:lineRule="auto"/>
        <w:ind w:left="0" w:firstLine="0"/>
        <w:jc w:val="both"/>
        <w:rPr>
          <w:rFonts w:ascii="Palatino Linotype" w:hAnsi="Palatino Linotype" w:cs="Arial"/>
        </w:rPr>
      </w:pPr>
      <w:r w:rsidRPr="00E20EB1">
        <w:rPr>
          <w:rFonts w:ascii="Palatino Linotype" w:hAnsi="Palatino Linotype" w:cs="Arial"/>
        </w:rPr>
        <w:t>El procedimiento para la asignación de la clave catastral se tiene que llevar a cabo de la siguiente manera:</w:t>
      </w:r>
    </w:p>
    <w:p w:rsidR="00E20EB1" w:rsidRPr="00E20EB1" w:rsidRDefault="00E20EB1" w:rsidP="00E20EB1">
      <w:pPr>
        <w:pStyle w:val="Prrafodelista"/>
        <w:spacing w:line="360" w:lineRule="auto"/>
        <w:ind w:left="0"/>
        <w:jc w:val="both"/>
        <w:rPr>
          <w:rFonts w:ascii="Palatino Linotype" w:hAnsi="Palatino Linotype" w:cs="Arial"/>
        </w:rPr>
      </w:pPr>
    </w:p>
    <w:p w:rsidR="00DF3A22" w:rsidRPr="00E20EB1" w:rsidRDefault="00DF3A22" w:rsidP="00E20EB1">
      <w:pPr>
        <w:pStyle w:val="Prrafodelista"/>
        <w:spacing w:line="360" w:lineRule="auto"/>
        <w:ind w:left="0"/>
        <w:jc w:val="both"/>
        <w:rPr>
          <w:rFonts w:ascii="Palatino Linotype" w:hAnsi="Palatino Linotype" w:cs="Arial"/>
        </w:rPr>
      </w:pPr>
      <w:r w:rsidRPr="00E20EB1">
        <w:rPr>
          <w:rFonts w:ascii="Palatino Linotype" w:hAnsi="Palatino Linotype"/>
          <w:noProof/>
          <w:lang w:val="es-MX" w:eastAsia="es-MX"/>
        </w:rPr>
        <w:drawing>
          <wp:inline distT="0" distB="0" distL="0" distR="0" wp14:anchorId="7AF721EC" wp14:editId="75DD60A1">
            <wp:extent cx="5390515" cy="6429375"/>
            <wp:effectExtent l="0" t="0" r="63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304" t="16384" r="32927" b="10801"/>
                    <a:stretch/>
                  </pic:blipFill>
                  <pic:spPr bwMode="auto">
                    <a:xfrm>
                      <a:off x="0" y="0"/>
                      <a:ext cx="5398139" cy="6438468"/>
                    </a:xfrm>
                    <a:prstGeom prst="rect">
                      <a:avLst/>
                    </a:prstGeom>
                    <a:ln>
                      <a:noFill/>
                    </a:ln>
                    <a:extLst>
                      <a:ext uri="{53640926-AAD7-44D8-BBD7-CCE9431645EC}">
                        <a14:shadowObscured xmlns:a14="http://schemas.microsoft.com/office/drawing/2010/main"/>
                      </a:ext>
                    </a:extLst>
                  </pic:spPr>
                </pic:pic>
              </a:graphicData>
            </a:graphic>
          </wp:inline>
        </w:drawing>
      </w:r>
    </w:p>
    <w:p w:rsidR="00DF3A22" w:rsidRPr="00E20EB1" w:rsidRDefault="00DF3A22" w:rsidP="00E20EB1">
      <w:pPr>
        <w:pStyle w:val="Prrafodelista"/>
        <w:numPr>
          <w:ilvl w:val="0"/>
          <w:numId w:val="1"/>
        </w:numPr>
        <w:spacing w:line="360" w:lineRule="auto"/>
        <w:ind w:left="0" w:firstLine="0"/>
        <w:jc w:val="both"/>
        <w:rPr>
          <w:rFonts w:ascii="Palatino Linotype" w:hAnsi="Palatino Linotype" w:cs="Arial"/>
        </w:rPr>
      </w:pPr>
      <w:r w:rsidRPr="00E20EB1">
        <w:rPr>
          <w:rFonts w:ascii="Palatino Linotype" w:hAnsi="Palatino Linotype"/>
          <w:color w:val="000000"/>
          <w:lang w:val="es-ES" w:eastAsia="es-MX"/>
        </w:rPr>
        <w:lastRenderedPageBreak/>
        <w:t>Es así que al estar contemplada la recepción de documentos, se tiene que verificar que estos documentos sean válidos para proceder con la asignación de la clave catastral, y la integración del expediente respectivo.</w:t>
      </w:r>
    </w:p>
    <w:p w:rsidR="00E20EB1" w:rsidRPr="00E20EB1" w:rsidRDefault="00E20EB1" w:rsidP="00E20EB1">
      <w:pPr>
        <w:pStyle w:val="Prrafodelista"/>
        <w:spacing w:line="360" w:lineRule="auto"/>
        <w:ind w:left="0"/>
        <w:jc w:val="both"/>
        <w:rPr>
          <w:rFonts w:ascii="Palatino Linotype" w:hAnsi="Palatino Linotype" w:cs="Arial"/>
        </w:rPr>
      </w:pPr>
    </w:p>
    <w:p w:rsidR="004E202B" w:rsidRPr="00E20EB1" w:rsidRDefault="00CD310D" w:rsidP="00E20EB1">
      <w:pPr>
        <w:numPr>
          <w:ilvl w:val="0"/>
          <w:numId w:val="4"/>
        </w:numPr>
        <w:spacing w:line="360" w:lineRule="auto"/>
        <w:ind w:left="0" w:firstLine="0"/>
        <w:contextualSpacing/>
        <w:jc w:val="both"/>
        <w:rPr>
          <w:rFonts w:ascii="Palatino Linotype" w:eastAsia="Times New Roman" w:hAnsi="Palatino Linotype" w:cs="Arial"/>
          <w:color w:val="000000"/>
          <w:lang w:val="es-ES"/>
        </w:rPr>
      </w:pPr>
      <w:r w:rsidRPr="00E20EB1">
        <w:rPr>
          <w:rFonts w:ascii="Palatino Linotype" w:eastAsia="Times New Roman" w:hAnsi="Palatino Linotype" w:cs="Arial"/>
          <w:color w:val="000000"/>
          <w:lang w:val="es-ES"/>
        </w:rPr>
        <w:t xml:space="preserve">Si bien es cierto, la información solicitada por el recurrente </w:t>
      </w:r>
      <w:r w:rsidR="00DF3A22" w:rsidRPr="00E20EB1">
        <w:rPr>
          <w:rFonts w:ascii="Palatino Linotype" w:eastAsia="Times New Roman" w:hAnsi="Palatino Linotype" w:cs="Arial"/>
          <w:color w:val="000000"/>
          <w:lang w:val="es-ES"/>
        </w:rPr>
        <w:t>se encuentra</w:t>
      </w:r>
      <w:r w:rsidRPr="00E20EB1">
        <w:rPr>
          <w:rFonts w:ascii="Palatino Linotype" w:eastAsia="Times New Roman" w:hAnsi="Palatino Linotype" w:cs="Arial"/>
          <w:color w:val="000000"/>
          <w:lang w:val="es-ES"/>
        </w:rPr>
        <w:t xml:space="preserve"> en posesión del Sujeto Obligado, pero también lo es que, </w:t>
      </w:r>
      <w:r w:rsidR="004E202B" w:rsidRPr="00E20EB1">
        <w:rPr>
          <w:rFonts w:ascii="Palatino Linotype" w:eastAsia="Times New Roman" w:hAnsi="Palatino Linotype" w:cs="Arial"/>
          <w:color w:val="000000"/>
          <w:lang w:val="es-ES"/>
        </w:rPr>
        <w:t>no puede ser atendida mediante el</w:t>
      </w:r>
      <w:r w:rsidRPr="00E20EB1">
        <w:rPr>
          <w:rFonts w:ascii="Palatino Linotype" w:eastAsia="Times New Roman" w:hAnsi="Palatino Linotype" w:cs="Arial"/>
          <w:color w:val="000000"/>
          <w:lang w:val="es-ES"/>
        </w:rPr>
        <w:t xml:space="preserve"> </w:t>
      </w:r>
      <w:r w:rsidR="00DF3A22" w:rsidRPr="00E20EB1">
        <w:rPr>
          <w:rFonts w:ascii="Palatino Linotype" w:eastAsia="Times New Roman" w:hAnsi="Palatino Linotype" w:cs="Arial"/>
          <w:color w:val="000000"/>
          <w:lang w:val="es-ES"/>
        </w:rPr>
        <w:t>ejercicio de los derechos ARCO por tratarse de información que fue proporcionada por una persona en su calidad de particular. En consecuencia, e</w:t>
      </w:r>
      <w:r w:rsidR="004E202B" w:rsidRPr="00E20EB1">
        <w:rPr>
          <w:rFonts w:ascii="Palatino Linotype" w:eastAsia="Times New Roman" w:hAnsi="Palatino Linotype" w:cs="Arial"/>
          <w:color w:val="000000"/>
          <w:lang w:val="es-ES"/>
        </w:rPr>
        <w:t>s necesario verificar si mediante el derecho de acceso a la información pública es procedente la entrega.</w:t>
      </w:r>
    </w:p>
    <w:p w:rsidR="004E202B" w:rsidRPr="00E20EB1" w:rsidRDefault="004E202B" w:rsidP="00E20EB1">
      <w:pPr>
        <w:spacing w:line="360" w:lineRule="auto"/>
        <w:contextualSpacing/>
        <w:jc w:val="both"/>
        <w:rPr>
          <w:rFonts w:ascii="Palatino Linotype" w:eastAsia="Times New Roman" w:hAnsi="Palatino Linotype" w:cs="Arial"/>
          <w:color w:val="000000"/>
          <w:lang w:val="es-ES"/>
        </w:rPr>
      </w:pPr>
    </w:p>
    <w:p w:rsidR="004E202B" w:rsidRPr="00E20EB1" w:rsidRDefault="00DF3A22" w:rsidP="00E20EB1">
      <w:pPr>
        <w:numPr>
          <w:ilvl w:val="0"/>
          <w:numId w:val="4"/>
        </w:numPr>
        <w:spacing w:line="360" w:lineRule="auto"/>
        <w:ind w:left="0" w:firstLine="0"/>
        <w:contextualSpacing/>
        <w:jc w:val="both"/>
        <w:rPr>
          <w:rFonts w:ascii="Palatino Linotype" w:eastAsia="Times New Roman" w:hAnsi="Palatino Linotype" w:cs="Arial"/>
          <w:color w:val="000000"/>
          <w:lang w:val="es-ES"/>
        </w:rPr>
      </w:pPr>
      <w:r w:rsidRPr="00E20EB1">
        <w:rPr>
          <w:rFonts w:ascii="Palatino Linotype" w:eastAsia="Times New Roman" w:hAnsi="Palatino Linotype" w:cs="Arial"/>
          <w:color w:val="000000"/>
          <w:lang w:val="es-ES"/>
        </w:rPr>
        <w:t>E</w:t>
      </w:r>
      <w:r w:rsidR="00632219" w:rsidRPr="00E20EB1">
        <w:rPr>
          <w:rFonts w:ascii="Palatino Linotype" w:eastAsia="Times New Roman" w:hAnsi="Palatino Linotype" w:cs="Arial"/>
          <w:color w:val="000000"/>
          <w:lang w:val="es-ES"/>
        </w:rPr>
        <w:t>l derecho de acceso a la información entendemos que es la facultad que tiene toda persona para solicitar documentos que obren en posesión de los Sujetos Obligados, no obstante, esta facultad tiene una serie de excepciones, como lo es la clasificación de la información, ya sea como reservada o confidencial, esto es para la protección de un bien mayor, ya sea un bien jurídico o como lo es la seguridad nacional, la vida y/o integridad de las personas, o bien, cuando se refiera a información privada y los datos personales concernientes a una persona física o jurídico colectiva identificada o identificable</w:t>
      </w:r>
      <w:r w:rsidR="003916EC" w:rsidRPr="00E20EB1">
        <w:rPr>
          <w:rFonts w:ascii="Palatino Linotype" w:eastAsia="Times New Roman" w:hAnsi="Palatino Linotype" w:cs="Arial"/>
          <w:color w:val="000000"/>
          <w:lang w:val="es-ES"/>
        </w:rPr>
        <w:t>, entre otros.</w:t>
      </w:r>
    </w:p>
    <w:p w:rsidR="003916EC" w:rsidRPr="00E20EB1" w:rsidRDefault="003916EC" w:rsidP="00E20EB1">
      <w:pPr>
        <w:pStyle w:val="Prrafodelista"/>
        <w:spacing w:line="360" w:lineRule="auto"/>
        <w:rPr>
          <w:rFonts w:ascii="Palatino Linotype" w:eastAsia="Times New Roman" w:hAnsi="Palatino Linotype" w:cs="Arial"/>
          <w:color w:val="000000"/>
          <w:lang w:val="es-ES"/>
        </w:rPr>
      </w:pPr>
    </w:p>
    <w:p w:rsidR="003916EC" w:rsidRPr="00E20EB1" w:rsidRDefault="003916EC" w:rsidP="00E20EB1">
      <w:pPr>
        <w:numPr>
          <w:ilvl w:val="0"/>
          <w:numId w:val="4"/>
        </w:numPr>
        <w:spacing w:line="360" w:lineRule="auto"/>
        <w:ind w:left="0" w:firstLine="0"/>
        <w:contextualSpacing/>
        <w:jc w:val="both"/>
        <w:rPr>
          <w:rFonts w:ascii="Palatino Linotype" w:eastAsia="Times New Roman" w:hAnsi="Palatino Linotype" w:cs="Arial"/>
          <w:color w:val="000000"/>
          <w:lang w:val="es-ES"/>
        </w:rPr>
      </w:pPr>
      <w:r w:rsidRPr="00E20EB1">
        <w:rPr>
          <w:rFonts w:ascii="Palatino Linotype" w:eastAsia="Times New Roman" w:hAnsi="Palatino Linotype" w:cs="Arial"/>
          <w:color w:val="000000"/>
          <w:lang w:val="es-ES"/>
        </w:rPr>
        <w:t xml:space="preserve">El recurrente intentó acceder a documentos que fueron presentados por una persona física o </w:t>
      </w:r>
      <w:proofErr w:type="gramStart"/>
      <w:r w:rsidRPr="00E20EB1">
        <w:rPr>
          <w:rFonts w:ascii="Palatino Linotype" w:eastAsia="Times New Roman" w:hAnsi="Palatino Linotype" w:cs="Arial"/>
          <w:color w:val="000000"/>
          <w:lang w:val="es-ES"/>
        </w:rPr>
        <w:t>jurídico</w:t>
      </w:r>
      <w:proofErr w:type="gramEnd"/>
      <w:r w:rsidRPr="00E20EB1">
        <w:rPr>
          <w:rFonts w:ascii="Palatino Linotype" w:eastAsia="Times New Roman" w:hAnsi="Palatino Linotype" w:cs="Arial"/>
          <w:color w:val="000000"/>
          <w:lang w:val="es-ES"/>
        </w:rPr>
        <w:t xml:space="preserve"> colectiva para la tramitación de </w:t>
      </w:r>
      <w:r w:rsidR="00C61ED6" w:rsidRPr="00E20EB1">
        <w:rPr>
          <w:rFonts w:ascii="Palatino Linotype" w:eastAsia="Times New Roman" w:hAnsi="Palatino Linotype" w:cs="Arial"/>
          <w:color w:val="000000"/>
          <w:lang w:val="es-ES"/>
        </w:rPr>
        <w:t>a</w:t>
      </w:r>
      <w:r w:rsidRPr="00E20EB1">
        <w:rPr>
          <w:rFonts w:ascii="Palatino Linotype" w:eastAsia="Times New Roman" w:hAnsi="Palatino Linotype" w:cs="Arial"/>
          <w:color w:val="000000"/>
          <w:lang w:val="es-ES"/>
        </w:rPr>
        <w:t>lta de una clave catastral ante e</w:t>
      </w:r>
      <w:r w:rsidR="00DF3A22" w:rsidRPr="00E20EB1">
        <w:rPr>
          <w:rFonts w:ascii="Palatino Linotype" w:eastAsia="Times New Roman" w:hAnsi="Palatino Linotype" w:cs="Arial"/>
          <w:color w:val="000000"/>
          <w:lang w:val="es-ES"/>
        </w:rPr>
        <w:t xml:space="preserve">l Ayuntamiento de </w:t>
      </w:r>
      <w:proofErr w:type="spellStart"/>
      <w:r w:rsidR="00DF3A22" w:rsidRPr="00E20EB1">
        <w:rPr>
          <w:rFonts w:ascii="Palatino Linotype" w:eastAsia="Times New Roman" w:hAnsi="Palatino Linotype" w:cs="Arial"/>
          <w:color w:val="000000"/>
          <w:lang w:val="es-ES"/>
        </w:rPr>
        <w:t>Temascalcingo</w:t>
      </w:r>
      <w:proofErr w:type="spellEnd"/>
      <w:r w:rsidR="00DF3A22" w:rsidRPr="00E20EB1">
        <w:rPr>
          <w:rFonts w:ascii="Palatino Linotype" w:eastAsia="Times New Roman" w:hAnsi="Palatino Linotype" w:cs="Arial"/>
          <w:color w:val="000000"/>
          <w:lang w:val="es-ES"/>
        </w:rPr>
        <w:t>.</w:t>
      </w:r>
      <w:r w:rsidRPr="00E20EB1">
        <w:rPr>
          <w:rFonts w:ascii="Palatino Linotype" w:eastAsia="Times New Roman" w:hAnsi="Palatino Linotype" w:cs="Arial"/>
          <w:color w:val="000000"/>
          <w:lang w:val="es-ES"/>
        </w:rPr>
        <w:t xml:space="preserve"> </w:t>
      </w:r>
      <w:r w:rsidR="00DF3A22" w:rsidRPr="00E20EB1">
        <w:rPr>
          <w:rFonts w:ascii="Palatino Linotype" w:eastAsia="Times New Roman" w:hAnsi="Palatino Linotype" w:cs="Arial"/>
          <w:color w:val="000000"/>
          <w:lang w:val="es-ES"/>
        </w:rPr>
        <w:t>E</w:t>
      </w:r>
      <w:r w:rsidRPr="00E20EB1">
        <w:rPr>
          <w:rFonts w:ascii="Palatino Linotype" w:eastAsia="Times New Roman" w:hAnsi="Palatino Linotype" w:cs="Arial"/>
          <w:color w:val="000000"/>
          <w:lang w:val="es-ES"/>
        </w:rPr>
        <w:t>sto en razón de que, a su dicho, se violentaron sus derechos puesto que él es el poseedor del bien inmueble.</w:t>
      </w:r>
    </w:p>
    <w:p w:rsidR="004E202B" w:rsidRPr="00E20EB1" w:rsidRDefault="004E202B" w:rsidP="00E20EB1">
      <w:pPr>
        <w:spacing w:line="360" w:lineRule="auto"/>
        <w:contextualSpacing/>
        <w:jc w:val="both"/>
        <w:rPr>
          <w:rFonts w:ascii="Palatino Linotype" w:eastAsia="Times New Roman" w:hAnsi="Palatino Linotype" w:cs="Arial"/>
          <w:color w:val="000000"/>
          <w:lang w:val="es-ES"/>
        </w:rPr>
      </w:pPr>
    </w:p>
    <w:p w:rsidR="00C44FEF" w:rsidRPr="00E20EB1" w:rsidRDefault="00C44FEF" w:rsidP="00E20EB1">
      <w:pPr>
        <w:numPr>
          <w:ilvl w:val="0"/>
          <w:numId w:val="4"/>
        </w:numPr>
        <w:spacing w:line="360" w:lineRule="auto"/>
        <w:ind w:left="0" w:firstLine="0"/>
        <w:contextualSpacing/>
        <w:jc w:val="both"/>
        <w:rPr>
          <w:rFonts w:ascii="Palatino Linotype" w:eastAsia="Times New Roman" w:hAnsi="Palatino Linotype" w:cs="Arial"/>
          <w:color w:val="000000"/>
          <w:lang w:val="es-ES"/>
        </w:rPr>
      </w:pPr>
      <w:r w:rsidRPr="00E20EB1">
        <w:rPr>
          <w:rFonts w:ascii="Palatino Linotype" w:eastAsia="Times New Roman" w:hAnsi="Palatino Linotype" w:cs="Arial"/>
          <w:color w:val="000000"/>
          <w:lang w:val="es-ES"/>
        </w:rPr>
        <w:lastRenderedPageBreak/>
        <w:t>Con las manifestaciones que realizó el recurrente, se aprecia claramente el interés que motiva su solicitud, pues permite determinar que una persona distinta</w:t>
      </w:r>
      <w:r w:rsidR="00DF3A22" w:rsidRPr="00E20EB1">
        <w:rPr>
          <w:rFonts w:ascii="Palatino Linotype" w:eastAsia="Times New Roman" w:hAnsi="Palatino Linotype" w:cs="Arial"/>
          <w:color w:val="000000"/>
          <w:lang w:val="es-ES"/>
        </w:rPr>
        <w:t>,</w:t>
      </w:r>
      <w:r w:rsidRPr="00E20EB1">
        <w:rPr>
          <w:rFonts w:ascii="Palatino Linotype" w:eastAsia="Times New Roman" w:hAnsi="Palatino Linotype" w:cs="Arial"/>
          <w:color w:val="000000"/>
          <w:lang w:val="es-ES"/>
        </w:rPr>
        <w:t xml:space="preserve"> realizó un trámite para la obtención de una clav</w:t>
      </w:r>
      <w:r w:rsidR="007763D4" w:rsidRPr="00E20EB1">
        <w:rPr>
          <w:rFonts w:ascii="Palatino Linotype" w:eastAsia="Times New Roman" w:hAnsi="Palatino Linotype" w:cs="Arial"/>
          <w:color w:val="000000"/>
          <w:lang w:val="es-ES"/>
        </w:rPr>
        <w:t>e catastral de un bien inmueble, del que es poseedor.</w:t>
      </w:r>
    </w:p>
    <w:p w:rsidR="00C44FEF" w:rsidRPr="00E20EB1" w:rsidRDefault="00C44FEF" w:rsidP="00E20EB1">
      <w:pPr>
        <w:pStyle w:val="Prrafodelista"/>
        <w:spacing w:line="360" w:lineRule="auto"/>
        <w:rPr>
          <w:rFonts w:ascii="Palatino Linotype" w:eastAsia="Times New Roman" w:hAnsi="Palatino Linotype" w:cs="Arial"/>
          <w:color w:val="000000"/>
          <w:lang w:val="es-ES"/>
        </w:rPr>
      </w:pPr>
    </w:p>
    <w:p w:rsidR="00AD4EB3" w:rsidRPr="00E20EB1" w:rsidRDefault="00AD4EB3" w:rsidP="00E20EB1">
      <w:pPr>
        <w:numPr>
          <w:ilvl w:val="0"/>
          <w:numId w:val="4"/>
        </w:numPr>
        <w:spacing w:line="360" w:lineRule="auto"/>
        <w:ind w:left="0" w:firstLine="0"/>
        <w:contextualSpacing/>
        <w:jc w:val="both"/>
        <w:rPr>
          <w:rFonts w:ascii="Palatino Linotype" w:eastAsia="Times New Roman" w:hAnsi="Palatino Linotype" w:cs="Arial"/>
          <w:color w:val="000000"/>
          <w:lang w:val="es-ES"/>
        </w:rPr>
      </w:pPr>
      <w:r w:rsidRPr="00E20EB1">
        <w:rPr>
          <w:rFonts w:ascii="Palatino Linotype" w:eastAsia="Times New Roman" w:hAnsi="Palatino Linotype" w:cs="Arial"/>
          <w:color w:val="000000"/>
          <w:lang w:val="es-ES"/>
        </w:rPr>
        <w:t>E</w:t>
      </w:r>
      <w:r w:rsidR="00C44FEF" w:rsidRPr="00E20EB1">
        <w:rPr>
          <w:rFonts w:ascii="Palatino Linotype" w:eastAsia="Times New Roman" w:hAnsi="Palatino Linotype" w:cs="Arial"/>
          <w:color w:val="000000"/>
          <w:lang w:val="es-ES"/>
        </w:rPr>
        <w:t>l Derecho de Acceso a la Información es una herramienta crítica para la participación democrática, el control del funcionamiento del Estado y gestión pública y el control de la corrupción.</w:t>
      </w:r>
      <w:r w:rsidRPr="00E20EB1">
        <w:rPr>
          <w:rFonts w:ascii="Palatino Linotype" w:eastAsia="Times New Roman" w:hAnsi="Palatino Linotype" w:cs="Arial"/>
          <w:color w:val="000000"/>
          <w:lang w:val="es-ES"/>
        </w:rPr>
        <w:t xml:space="preserve"> Este derecho fue consagrado en la Constitución Política de los Estados Unidos Mexicanos para que la ciudadanía tenga conocimiento de las actuaciones que realizan las autoridades en el manejo de los recursos públicos y los actos de autoridad que ejercen.</w:t>
      </w:r>
    </w:p>
    <w:p w:rsidR="00AD4EB3" w:rsidRPr="00E20EB1" w:rsidRDefault="00AD4EB3" w:rsidP="00E20EB1">
      <w:pPr>
        <w:pStyle w:val="Prrafodelista"/>
        <w:spacing w:line="360" w:lineRule="auto"/>
        <w:rPr>
          <w:rFonts w:ascii="Palatino Linotype" w:eastAsia="Times New Roman" w:hAnsi="Palatino Linotype" w:cs="Arial"/>
          <w:i/>
          <w:color w:val="000000"/>
          <w:lang w:val="es-ES"/>
        </w:rPr>
      </w:pPr>
    </w:p>
    <w:p w:rsidR="00226E1C" w:rsidRPr="00E20EB1" w:rsidRDefault="00AD4EB3" w:rsidP="00E20EB1">
      <w:pPr>
        <w:numPr>
          <w:ilvl w:val="0"/>
          <w:numId w:val="4"/>
        </w:numPr>
        <w:spacing w:line="360" w:lineRule="auto"/>
        <w:ind w:left="0" w:firstLine="0"/>
        <w:contextualSpacing/>
        <w:jc w:val="both"/>
        <w:rPr>
          <w:rFonts w:ascii="Palatino Linotype" w:eastAsia="Times New Roman" w:hAnsi="Palatino Linotype" w:cs="Arial"/>
          <w:color w:val="000000"/>
          <w:lang w:val="es-ES"/>
        </w:rPr>
      </w:pPr>
      <w:r w:rsidRPr="00E20EB1">
        <w:rPr>
          <w:rFonts w:ascii="Palatino Linotype" w:eastAsia="Times New Roman" w:hAnsi="Palatino Linotype" w:cs="Arial"/>
          <w:color w:val="000000"/>
          <w:lang w:val="es-ES"/>
        </w:rPr>
        <w:t xml:space="preserve">Asimismo, se puede determinar que, </w:t>
      </w:r>
      <w:r w:rsidRPr="00E20EB1">
        <w:rPr>
          <w:rFonts w:ascii="Palatino Linotype" w:eastAsia="Times New Roman" w:hAnsi="Palatino Linotype" w:cs="Arial"/>
          <w:i/>
          <w:color w:val="000000"/>
          <w:lang w:val="es-ES"/>
        </w:rPr>
        <w:t>sólo</w:t>
      </w:r>
      <w:r w:rsidR="00C44FEF" w:rsidRPr="00E20EB1">
        <w:rPr>
          <w:rFonts w:ascii="Palatino Linotype" w:eastAsia="Times New Roman" w:hAnsi="Palatino Linotype" w:cs="Arial"/>
          <w:i/>
          <w:color w:val="000000"/>
          <w:lang w:val="es-ES"/>
        </w:rPr>
        <w:t xml:space="preserve"> a través del derecho de acceso a la información pública </w:t>
      </w:r>
      <w:r w:rsidRPr="00E20EB1">
        <w:rPr>
          <w:rFonts w:ascii="Palatino Linotype" w:eastAsia="Times New Roman" w:hAnsi="Palatino Linotype" w:cs="Arial"/>
          <w:i/>
          <w:color w:val="000000"/>
          <w:lang w:val="es-ES"/>
        </w:rPr>
        <w:t xml:space="preserve"> los ciudadanos pueden cuestionar, indagar y considerar si se está dando cumplimiento adecuado a las funciones públicas.</w:t>
      </w:r>
      <w:r w:rsidRPr="00E20EB1">
        <w:rPr>
          <w:rStyle w:val="Refdenotaalpie"/>
          <w:rFonts w:ascii="Palatino Linotype" w:eastAsia="Times New Roman" w:hAnsi="Palatino Linotype" w:cs="Arial"/>
          <w:color w:val="000000"/>
          <w:lang w:val="es-ES"/>
        </w:rPr>
        <w:footnoteReference w:id="9"/>
      </w:r>
      <w:r w:rsidR="00C44FEF" w:rsidRPr="00E20EB1">
        <w:rPr>
          <w:rFonts w:ascii="Palatino Linotype" w:eastAsia="Times New Roman" w:hAnsi="Palatino Linotype" w:cs="Arial"/>
          <w:color w:val="000000"/>
          <w:lang w:val="es-ES"/>
        </w:rPr>
        <w:t xml:space="preserve"> </w:t>
      </w:r>
      <w:r w:rsidRPr="00E20EB1">
        <w:rPr>
          <w:rFonts w:ascii="Palatino Linotype" w:eastAsia="Times New Roman" w:hAnsi="Palatino Linotype" w:cs="Arial"/>
          <w:color w:val="000000"/>
          <w:lang w:val="es-ES"/>
        </w:rPr>
        <w:t>Lo que estableció la Corte Interamericana de Derechos Humanos en el caso Claude Reyes y otros  en la sentenci</w:t>
      </w:r>
      <w:r w:rsidR="00226E1C" w:rsidRPr="00E20EB1">
        <w:rPr>
          <w:rFonts w:ascii="Palatino Linotype" w:eastAsia="Times New Roman" w:hAnsi="Palatino Linotype" w:cs="Arial"/>
          <w:color w:val="000000"/>
          <w:lang w:val="es-ES"/>
        </w:rPr>
        <w:t xml:space="preserve">a del 19 de septiembre de 2006 es una base fundamental para el ejercicio del derecho de acceso a la información, pues a través de este, la ciudadanía tiene la facultad para requerir toda la información que tengan en su posesión los sujetos obligados y, al obtenerla, se pueden generar </w:t>
      </w:r>
      <w:r w:rsidR="007763D4" w:rsidRPr="00E20EB1">
        <w:rPr>
          <w:rFonts w:ascii="Palatino Linotype" w:eastAsia="Times New Roman" w:hAnsi="Palatino Linotype" w:cs="Arial"/>
          <w:color w:val="000000"/>
          <w:lang w:val="es-ES"/>
        </w:rPr>
        <w:t>opiniones</w:t>
      </w:r>
      <w:r w:rsidR="00226E1C" w:rsidRPr="00E20EB1">
        <w:rPr>
          <w:rFonts w:ascii="Palatino Linotype" w:eastAsia="Times New Roman" w:hAnsi="Palatino Linotype" w:cs="Arial"/>
          <w:color w:val="000000"/>
          <w:lang w:val="es-ES"/>
        </w:rPr>
        <w:t xml:space="preserve"> informada</w:t>
      </w:r>
      <w:r w:rsidR="007763D4" w:rsidRPr="00E20EB1">
        <w:rPr>
          <w:rFonts w:ascii="Palatino Linotype" w:eastAsia="Times New Roman" w:hAnsi="Palatino Linotype" w:cs="Arial"/>
          <w:color w:val="000000"/>
          <w:lang w:val="es-ES"/>
        </w:rPr>
        <w:t>s</w:t>
      </w:r>
      <w:r w:rsidR="00226E1C" w:rsidRPr="00E20EB1">
        <w:rPr>
          <w:rFonts w:ascii="Palatino Linotype" w:eastAsia="Times New Roman" w:hAnsi="Palatino Linotype" w:cs="Arial"/>
          <w:color w:val="000000"/>
          <w:lang w:val="es-ES"/>
        </w:rPr>
        <w:t xml:space="preserve">, o bien, calificar y/o reprimir </w:t>
      </w:r>
      <w:r w:rsidR="007763D4" w:rsidRPr="00E20EB1">
        <w:rPr>
          <w:rFonts w:ascii="Palatino Linotype" w:eastAsia="Times New Roman" w:hAnsi="Palatino Linotype" w:cs="Arial"/>
          <w:color w:val="000000"/>
          <w:lang w:val="es-ES"/>
        </w:rPr>
        <w:t>el mal ejercicio de sus funciones.</w:t>
      </w:r>
      <w:r w:rsidR="00226E1C" w:rsidRPr="00E20EB1">
        <w:rPr>
          <w:rFonts w:ascii="Palatino Linotype" w:eastAsia="Times New Roman" w:hAnsi="Palatino Linotype" w:cs="Arial"/>
          <w:color w:val="000000"/>
          <w:lang w:val="es-ES"/>
        </w:rPr>
        <w:t xml:space="preserve"> </w:t>
      </w:r>
      <w:r w:rsidR="007763D4" w:rsidRPr="00E20EB1">
        <w:rPr>
          <w:rFonts w:ascii="Palatino Linotype" w:eastAsia="Times New Roman" w:hAnsi="Palatino Linotype" w:cs="Arial"/>
          <w:color w:val="000000"/>
          <w:lang w:val="es-ES"/>
        </w:rPr>
        <w:t xml:space="preserve">Esto, </w:t>
      </w:r>
      <w:r w:rsidR="00DF3A22" w:rsidRPr="00E20EB1">
        <w:rPr>
          <w:rFonts w:ascii="Palatino Linotype" w:eastAsia="Times New Roman" w:hAnsi="Palatino Linotype" w:cs="Arial"/>
          <w:color w:val="000000"/>
          <w:lang w:val="es-ES"/>
        </w:rPr>
        <w:t>permite</w:t>
      </w:r>
      <w:r w:rsidR="007763D4" w:rsidRPr="00E20EB1">
        <w:rPr>
          <w:rFonts w:ascii="Palatino Linotype" w:eastAsia="Times New Roman" w:hAnsi="Palatino Linotype" w:cs="Arial"/>
          <w:color w:val="000000"/>
          <w:lang w:val="es-ES"/>
        </w:rPr>
        <w:t xml:space="preserve"> </w:t>
      </w:r>
      <w:r w:rsidR="00226E1C" w:rsidRPr="00E20EB1">
        <w:rPr>
          <w:rFonts w:ascii="Palatino Linotype" w:eastAsia="Times New Roman" w:hAnsi="Palatino Linotype" w:cs="Arial"/>
          <w:color w:val="000000"/>
          <w:lang w:val="es-ES"/>
        </w:rPr>
        <w:t>allegar</w:t>
      </w:r>
      <w:r w:rsidR="007763D4" w:rsidRPr="00E20EB1">
        <w:rPr>
          <w:rFonts w:ascii="Palatino Linotype" w:eastAsia="Times New Roman" w:hAnsi="Palatino Linotype" w:cs="Arial"/>
          <w:color w:val="000000"/>
          <w:lang w:val="es-ES"/>
        </w:rPr>
        <w:t>se</w:t>
      </w:r>
      <w:r w:rsidR="00226E1C" w:rsidRPr="00E20EB1">
        <w:rPr>
          <w:rFonts w:ascii="Palatino Linotype" w:eastAsia="Times New Roman" w:hAnsi="Palatino Linotype" w:cs="Arial"/>
          <w:color w:val="000000"/>
          <w:lang w:val="es-ES"/>
        </w:rPr>
        <w:t xml:space="preserve"> de información necesaria para acudir a otras instancias para denunciar las malas actuaciones de los servidores públicos.</w:t>
      </w:r>
    </w:p>
    <w:p w:rsidR="00226E1C" w:rsidRPr="00E20EB1" w:rsidRDefault="00226E1C" w:rsidP="00E20EB1">
      <w:pPr>
        <w:numPr>
          <w:ilvl w:val="0"/>
          <w:numId w:val="4"/>
        </w:numPr>
        <w:spacing w:line="360" w:lineRule="auto"/>
        <w:ind w:left="0" w:firstLine="0"/>
        <w:contextualSpacing/>
        <w:jc w:val="both"/>
        <w:rPr>
          <w:rFonts w:ascii="Palatino Linotype" w:eastAsia="Times New Roman" w:hAnsi="Palatino Linotype" w:cs="Arial"/>
          <w:color w:val="000000"/>
          <w:lang w:val="es-ES"/>
        </w:rPr>
      </w:pPr>
      <w:r w:rsidRPr="00E20EB1">
        <w:rPr>
          <w:rFonts w:ascii="Palatino Linotype" w:eastAsia="Times New Roman" w:hAnsi="Palatino Linotype" w:cs="Arial"/>
          <w:color w:val="000000"/>
          <w:lang w:val="es-ES"/>
        </w:rPr>
        <w:lastRenderedPageBreak/>
        <w:t>De las manifestaciones que vertió el recurrente, se aprecia que existe una posible afectación a su patrimonio, derivado de una mala actuación de los servidores públicos encargados de emitir las claves catastrales por el registro de bienes inmuebles, al no verificar si realmente la persona que acudió a las instalaciones a solicitar el alta de dicha clave catastral era el único poseedor o propietario de la totalidad del bien inmueble. Esta posible negligencia motivó al recurrente a ejercer su derecho para verificar si el Sujeto Obligado cumplió con sus obligaciones en materia catastral.</w:t>
      </w:r>
    </w:p>
    <w:p w:rsidR="00C44FEF" w:rsidRPr="00E20EB1" w:rsidRDefault="00C44FEF" w:rsidP="00E20EB1">
      <w:pPr>
        <w:pStyle w:val="Prrafodelista"/>
        <w:spacing w:line="360" w:lineRule="auto"/>
        <w:rPr>
          <w:rFonts w:ascii="Palatino Linotype" w:eastAsia="Times New Roman" w:hAnsi="Palatino Linotype" w:cs="Arial"/>
          <w:color w:val="000000"/>
          <w:sz w:val="28"/>
          <w:lang w:val="es-ES"/>
        </w:rPr>
      </w:pPr>
    </w:p>
    <w:p w:rsidR="00CD310D" w:rsidRPr="00E20EB1" w:rsidRDefault="00493FD5" w:rsidP="00E20EB1">
      <w:pPr>
        <w:numPr>
          <w:ilvl w:val="0"/>
          <w:numId w:val="4"/>
        </w:numPr>
        <w:spacing w:line="360" w:lineRule="auto"/>
        <w:ind w:left="0" w:firstLine="0"/>
        <w:contextualSpacing/>
        <w:jc w:val="both"/>
        <w:rPr>
          <w:rFonts w:ascii="Palatino Linotype" w:eastAsia="Times New Roman" w:hAnsi="Palatino Linotype" w:cs="Arial"/>
          <w:color w:val="000000"/>
          <w:lang w:val="es-ES"/>
        </w:rPr>
      </w:pPr>
      <w:r w:rsidRPr="00E20EB1">
        <w:rPr>
          <w:rFonts w:ascii="Palatino Linotype" w:eastAsia="Times New Roman" w:hAnsi="Palatino Linotype" w:cs="Arial"/>
          <w:color w:val="000000"/>
          <w:lang w:val="es-ES"/>
        </w:rPr>
        <w:t xml:space="preserve">Si bien es cierto, existe un interés del recurrente a acceder a los documentos que se presentaron para el alta de la clave catastral, pero también lo es que se trata de documentos privados que contienen datos personales y que cuentan con un grado de protección mayor al interés </w:t>
      </w:r>
      <w:r w:rsidR="00CD310D" w:rsidRPr="00E20EB1">
        <w:rPr>
          <w:rFonts w:ascii="Palatino Linotype" w:eastAsia="Times New Roman" w:hAnsi="Palatino Linotype" w:cs="Arial"/>
          <w:color w:val="000000"/>
          <w:lang w:val="es-ES"/>
        </w:rPr>
        <w:t>de conocerlos.</w:t>
      </w:r>
    </w:p>
    <w:p w:rsidR="00CD310D" w:rsidRPr="00E20EB1" w:rsidRDefault="00CD310D" w:rsidP="00E20EB1">
      <w:pPr>
        <w:pStyle w:val="Prrafodelista"/>
        <w:spacing w:line="360" w:lineRule="auto"/>
        <w:rPr>
          <w:rFonts w:ascii="Palatino Linotype" w:eastAsia="Times New Roman" w:hAnsi="Palatino Linotype" w:cs="Arial"/>
          <w:color w:val="000000"/>
          <w:sz w:val="28"/>
          <w:lang w:val="es-ES"/>
        </w:rPr>
      </w:pPr>
    </w:p>
    <w:p w:rsidR="00CD310D" w:rsidRDefault="00CD310D" w:rsidP="00E20EB1">
      <w:pPr>
        <w:numPr>
          <w:ilvl w:val="0"/>
          <w:numId w:val="4"/>
        </w:numPr>
        <w:spacing w:line="360" w:lineRule="auto"/>
        <w:ind w:left="0" w:firstLine="0"/>
        <w:contextualSpacing/>
        <w:jc w:val="both"/>
        <w:rPr>
          <w:rFonts w:ascii="Palatino Linotype" w:eastAsia="Times New Roman" w:hAnsi="Palatino Linotype" w:cs="Arial"/>
          <w:color w:val="000000"/>
          <w:lang w:val="es-ES"/>
        </w:rPr>
      </w:pPr>
      <w:r w:rsidRPr="00E20EB1">
        <w:rPr>
          <w:rFonts w:ascii="Palatino Linotype" w:eastAsia="Times New Roman" w:hAnsi="Palatino Linotype" w:cs="Arial"/>
          <w:color w:val="000000"/>
          <w:lang w:val="es-ES"/>
        </w:rPr>
        <w:t xml:space="preserve">Es necesario otorgar </w:t>
      </w:r>
      <w:r w:rsidR="00493FD5" w:rsidRPr="00E20EB1">
        <w:rPr>
          <w:rFonts w:ascii="Palatino Linotype" w:eastAsia="Times New Roman" w:hAnsi="Palatino Linotype" w:cs="Arial"/>
          <w:color w:val="000000"/>
          <w:lang w:val="es-ES"/>
        </w:rPr>
        <w:t>la mayor garantía al recurrente para conocer si la actuación del Sujeto Obligado en la expedición del documento se apegó en todo momento a legalidad, al tiempo</w:t>
      </w:r>
      <w:r w:rsidRPr="00E20EB1">
        <w:rPr>
          <w:rFonts w:ascii="Palatino Linotype" w:eastAsia="Times New Roman" w:hAnsi="Palatino Linotype" w:cs="Arial"/>
          <w:color w:val="000000"/>
          <w:lang w:val="es-ES"/>
        </w:rPr>
        <w:t xml:space="preserve"> que se deben</w:t>
      </w:r>
      <w:r w:rsidR="00493FD5" w:rsidRPr="00E20EB1">
        <w:rPr>
          <w:rFonts w:ascii="Palatino Linotype" w:eastAsia="Times New Roman" w:hAnsi="Palatino Linotype" w:cs="Arial"/>
          <w:color w:val="000000"/>
          <w:lang w:val="es-ES"/>
        </w:rPr>
        <w:t xml:space="preserve"> protegen los datos per</w:t>
      </w:r>
      <w:r w:rsidRPr="00E20EB1">
        <w:rPr>
          <w:rFonts w:ascii="Palatino Linotype" w:eastAsia="Times New Roman" w:hAnsi="Palatino Linotype" w:cs="Arial"/>
          <w:color w:val="000000"/>
          <w:lang w:val="es-ES"/>
        </w:rPr>
        <w:t xml:space="preserve">sonales de terceros. En consecuencia, </w:t>
      </w:r>
      <w:r w:rsidR="00DF3A22" w:rsidRPr="00E20EB1">
        <w:rPr>
          <w:rFonts w:ascii="Palatino Linotype" w:eastAsia="Times New Roman" w:hAnsi="Palatino Linotype" w:cs="Arial"/>
          <w:color w:val="000000"/>
          <w:lang w:val="es-ES"/>
        </w:rPr>
        <w:t>este Órgano Garante, considera que es conveniente orde</w:t>
      </w:r>
      <w:r w:rsidR="00493FD5" w:rsidRPr="00E20EB1">
        <w:rPr>
          <w:rFonts w:ascii="Palatino Linotype" w:eastAsia="Times New Roman" w:hAnsi="Palatino Linotype" w:cs="Arial"/>
          <w:color w:val="000000"/>
          <w:lang w:val="es-ES"/>
        </w:rPr>
        <w:t xml:space="preserve">nar la entrega del expediente generado, con todos los documentos que se presentaron por el interesado y los proporcionados por el Sujeto Obligado, </w:t>
      </w:r>
      <w:r w:rsidRPr="00E20EB1">
        <w:rPr>
          <w:rFonts w:ascii="Palatino Linotype" w:eastAsia="Times New Roman" w:hAnsi="Palatino Linotype" w:cs="Arial"/>
          <w:color w:val="000000"/>
          <w:lang w:val="es-ES"/>
        </w:rPr>
        <w:t xml:space="preserve">en </w:t>
      </w:r>
      <w:r w:rsidR="00493FD5" w:rsidRPr="00E20EB1">
        <w:rPr>
          <w:rFonts w:ascii="Palatino Linotype" w:eastAsia="Times New Roman" w:hAnsi="Palatino Linotype" w:cs="Arial"/>
          <w:color w:val="000000"/>
          <w:lang w:val="es-ES"/>
        </w:rPr>
        <w:t>versión pública</w:t>
      </w:r>
      <w:r w:rsidRPr="00E20EB1">
        <w:rPr>
          <w:rFonts w:ascii="Palatino Linotype" w:eastAsia="Times New Roman" w:hAnsi="Palatino Linotype" w:cs="Arial"/>
          <w:color w:val="000000"/>
          <w:lang w:val="es-ES"/>
        </w:rPr>
        <w:t>.</w:t>
      </w:r>
      <w:r w:rsidR="00D81DD6" w:rsidRPr="00E20EB1">
        <w:rPr>
          <w:rFonts w:ascii="Palatino Linotype" w:eastAsia="Times New Roman" w:hAnsi="Palatino Linotype" w:cs="Arial"/>
          <w:color w:val="000000"/>
          <w:lang w:val="es-ES"/>
        </w:rPr>
        <w:t xml:space="preserve"> De este modo se satisface la pretensión del recurrente y se protegen los datos personales de terceros.</w:t>
      </w:r>
    </w:p>
    <w:p w:rsidR="00E20EB1" w:rsidRDefault="00E20EB1" w:rsidP="00E20EB1">
      <w:pPr>
        <w:pStyle w:val="Prrafodelista"/>
        <w:rPr>
          <w:rFonts w:ascii="Palatino Linotype" w:eastAsia="Times New Roman" w:hAnsi="Palatino Linotype" w:cs="Arial"/>
          <w:color w:val="000000"/>
          <w:lang w:val="es-ES"/>
        </w:rPr>
      </w:pPr>
    </w:p>
    <w:p w:rsidR="00E20EB1" w:rsidRPr="00E20EB1" w:rsidRDefault="00E20EB1" w:rsidP="00E20EB1">
      <w:pPr>
        <w:spacing w:line="360" w:lineRule="auto"/>
        <w:contextualSpacing/>
        <w:jc w:val="both"/>
        <w:rPr>
          <w:rFonts w:ascii="Palatino Linotype" w:eastAsia="Times New Roman" w:hAnsi="Palatino Linotype" w:cs="Arial"/>
          <w:color w:val="000000"/>
          <w:lang w:val="es-ES"/>
        </w:rPr>
      </w:pPr>
    </w:p>
    <w:p w:rsidR="00CD310D" w:rsidRPr="00E20EB1" w:rsidRDefault="00CD310D" w:rsidP="00E20EB1">
      <w:pPr>
        <w:numPr>
          <w:ilvl w:val="0"/>
          <w:numId w:val="4"/>
        </w:numPr>
        <w:spacing w:line="360" w:lineRule="auto"/>
        <w:ind w:left="0" w:firstLine="0"/>
        <w:contextualSpacing/>
        <w:jc w:val="both"/>
        <w:rPr>
          <w:rFonts w:ascii="Palatino Linotype" w:eastAsia="Times New Roman" w:hAnsi="Palatino Linotype" w:cs="Arial"/>
          <w:color w:val="000000"/>
          <w:lang w:val="es-ES"/>
        </w:rPr>
      </w:pPr>
      <w:r w:rsidRPr="00E20EB1">
        <w:rPr>
          <w:rFonts w:ascii="Palatino Linotype" w:eastAsia="Times New Roman" w:hAnsi="Palatino Linotype" w:cs="Arial"/>
          <w:color w:val="000000"/>
          <w:lang w:val="es-ES"/>
        </w:rPr>
        <w:lastRenderedPageBreak/>
        <w:t>El Sujeto Obligado debe ser muy cuidadoso al momento de elaborar las versiones públicas para garantizar el derecho del recurrente, al tiempo que protege los datos personales de la persona que acudió a solicitar el alta de la clave catastral.</w:t>
      </w:r>
    </w:p>
    <w:p w:rsidR="00C507C8" w:rsidRPr="00E20EB1" w:rsidRDefault="00C507C8" w:rsidP="00E20EB1">
      <w:pPr>
        <w:pStyle w:val="Prrafodelista"/>
        <w:spacing w:line="360" w:lineRule="auto"/>
        <w:rPr>
          <w:rFonts w:ascii="Palatino Linotype" w:eastAsia="Times New Roman" w:hAnsi="Palatino Linotype" w:cs="Arial"/>
          <w:color w:val="000000"/>
          <w:lang w:val="es-ES"/>
        </w:rPr>
      </w:pPr>
    </w:p>
    <w:p w:rsidR="00DF3A22" w:rsidRPr="00E20EB1" w:rsidRDefault="00DF3A22" w:rsidP="00E20EB1">
      <w:pPr>
        <w:pStyle w:val="Ttulo1"/>
        <w:spacing w:before="0" w:line="360" w:lineRule="auto"/>
        <w:rPr>
          <w:b w:val="0"/>
          <w:color w:val="000000" w:themeColor="text1"/>
          <w:szCs w:val="24"/>
        </w:rPr>
      </w:pPr>
      <w:bookmarkStart w:id="28" w:name="_Toc523908140"/>
      <w:bookmarkStart w:id="29" w:name="_Toc522209067"/>
      <w:bookmarkStart w:id="30" w:name="_Toc521949107"/>
      <w:bookmarkStart w:id="31" w:name="_Toc12448142"/>
      <w:bookmarkStart w:id="32" w:name="_Toc11834466"/>
      <w:bookmarkStart w:id="33" w:name="_Toc26441935"/>
      <w:bookmarkStart w:id="34" w:name="_Toc30090207"/>
      <w:bookmarkStart w:id="35" w:name="_Toc31987169"/>
      <w:r w:rsidRPr="00E20EB1">
        <w:rPr>
          <w:rFonts w:cs="Times New Roman"/>
          <w:color w:val="000000" w:themeColor="text1"/>
          <w:szCs w:val="24"/>
          <w:lang w:eastAsia="es-ES_tradnl"/>
        </w:rPr>
        <w:t xml:space="preserve">QUINTO. </w:t>
      </w:r>
      <w:r w:rsidRPr="00E20EB1">
        <w:rPr>
          <w:color w:val="000000" w:themeColor="text1"/>
          <w:szCs w:val="24"/>
        </w:rPr>
        <w:t xml:space="preserve"> De la elaboración de la versión pública</w:t>
      </w:r>
      <w:bookmarkEnd w:id="28"/>
      <w:bookmarkEnd w:id="29"/>
      <w:bookmarkEnd w:id="30"/>
      <w:r w:rsidRPr="00E20EB1">
        <w:rPr>
          <w:color w:val="000000" w:themeColor="text1"/>
          <w:szCs w:val="24"/>
        </w:rPr>
        <w:t>.</w:t>
      </w:r>
      <w:bookmarkEnd w:id="31"/>
      <w:bookmarkEnd w:id="32"/>
      <w:bookmarkEnd w:id="33"/>
      <w:bookmarkEnd w:id="34"/>
      <w:bookmarkEnd w:id="35"/>
      <w:r w:rsidRPr="00E20EB1">
        <w:rPr>
          <w:color w:val="000000" w:themeColor="text1"/>
          <w:szCs w:val="24"/>
        </w:rPr>
        <w:t xml:space="preserve"> </w:t>
      </w:r>
    </w:p>
    <w:p w:rsidR="00DF3A22" w:rsidRPr="00E20EB1" w:rsidRDefault="00DF3A22" w:rsidP="00E20EB1">
      <w:pPr>
        <w:pStyle w:val="Prrafodelista"/>
        <w:tabs>
          <w:tab w:val="left" w:pos="426"/>
        </w:tabs>
        <w:spacing w:line="360" w:lineRule="auto"/>
        <w:ind w:left="0"/>
        <w:jc w:val="both"/>
        <w:rPr>
          <w:rFonts w:ascii="Palatino Linotype" w:eastAsia="MS Mincho" w:hAnsi="Palatino Linotype" w:cs="Arial"/>
          <w:color w:val="000000" w:themeColor="text1"/>
        </w:rPr>
      </w:pPr>
    </w:p>
    <w:p w:rsidR="00DF3A22" w:rsidRPr="00E20EB1" w:rsidRDefault="00DF3A22" w:rsidP="00E20EB1">
      <w:pPr>
        <w:pStyle w:val="Prrafodelista"/>
        <w:numPr>
          <w:ilvl w:val="0"/>
          <w:numId w:val="4"/>
        </w:numPr>
        <w:spacing w:line="360" w:lineRule="auto"/>
        <w:ind w:left="0" w:right="49" w:firstLine="0"/>
        <w:jc w:val="both"/>
        <w:rPr>
          <w:rFonts w:ascii="Palatino Linotype" w:eastAsia="Times New Roman" w:hAnsi="Palatino Linotype" w:cs="Arial"/>
          <w:color w:val="000000"/>
        </w:rPr>
      </w:pPr>
      <w:r w:rsidRPr="00E20EB1">
        <w:rPr>
          <w:rFonts w:ascii="Palatino Linotype" w:eastAsia="Times New Roman" w:hAnsi="Palatino Linotype" w:cs="Arial"/>
          <w:color w:val="000000"/>
        </w:rPr>
        <w:t>Debe destacarse que, debido a la naturaleza de la información solicitada</w:t>
      </w:r>
      <w:r w:rsidRPr="00E20EB1">
        <w:rPr>
          <w:rFonts w:ascii="Palatino Linotype" w:eastAsia="Times New Roman" w:hAnsi="Palatino Linotype" w:cs="Arial"/>
          <w:b/>
          <w:color w:val="000000"/>
        </w:rPr>
        <w:t xml:space="preserve">, </w:t>
      </w:r>
      <w:r w:rsidRPr="00E20EB1">
        <w:rPr>
          <w:rFonts w:ascii="Palatino Linotype" w:eastAsia="Times New Roman" w:hAnsi="Palatino Linotype" w:cs="Arial"/>
          <w:color w:val="000000"/>
        </w:rPr>
        <w:t>eventualmente pudiera obrar datos personales susceptibles de protegerse, los cuales su exposición vulneraría la esfera más íntima del servidor público.</w:t>
      </w:r>
    </w:p>
    <w:p w:rsidR="00DF3A22" w:rsidRPr="00E20EB1" w:rsidRDefault="00DF3A22" w:rsidP="00E20EB1">
      <w:pPr>
        <w:pStyle w:val="Prrafodelista"/>
        <w:spacing w:line="360" w:lineRule="auto"/>
        <w:ind w:left="0" w:right="49"/>
        <w:jc w:val="both"/>
        <w:rPr>
          <w:rFonts w:ascii="Palatino Linotype" w:eastAsia="Times New Roman" w:hAnsi="Palatino Linotype" w:cs="Arial"/>
          <w:color w:val="000000"/>
        </w:rPr>
      </w:pPr>
    </w:p>
    <w:p w:rsidR="00DF3A22" w:rsidRPr="00E20EB1" w:rsidRDefault="00DF3A22" w:rsidP="00E20EB1">
      <w:pPr>
        <w:pStyle w:val="Prrafodelista"/>
        <w:numPr>
          <w:ilvl w:val="0"/>
          <w:numId w:val="4"/>
        </w:numPr>
        <w:spacing w:line="360" w:lineRule="auto"/>
        <w:ind w:left="0" w:right="49" w:firstLine="0"/>
        <w:jc w:val="both"/>
        <w:rPr>
          <w:rFonts w:ascii="Palatino Linotype" w:eastAsia="Times New Roman" w:hAnsi="Palatino Linotype" w:cs="Arial"/>
          <w:color w:val="000000"/>
        </w:rPr>
      </w:pPr>
      <w:r w:rsidRPr="00E20EB1">
        <w:rPr>
          <w:rFonts w:ascii="Palatino Linotype" w:eastAsia="Times New Roman" w:hAnsi="Palatino Linotype" w:cs="Arial"/>
          <w:color w:val="000000"/>
        </w:rPr>
        <w:t xml:space="preserve"> Es por ello que, este Instituto de Transparencia, Acceso a la Información Pública y Protección de Datos Personales del Estado de México tiene el deber de velar por la protección de los datos personales aun tratándose de servidores públicos y en su caso generar la </w:t>
      </w:r>
      <w:r w:rsidRPr="00E20EB1">
        <w:rPr>
          <w:rFonts w:ascii="Palatino Linotype" w:eastAsia="Times New Roman" w:hAnsi="Palatino Linotype" w:cs="Arial"/>
          <w:b/>
          <w:color w:val="000000"/>
        </w:rPr>
        <w:t>versión pública</w:t>
      </w:r>
      <w:r w:rsidRPr="00E20EB1">
        <w:rPr>
          <w:rFonts w:ascii="Palatino Linotype" w:eastAsia="Times New Roman" w:hAnsi="Palatino Linotype" w:cs="Arial"/>
          <w:color w:val="000000"/>
        </w:rPr>
        <w:t xml:space="preserve"> del documento por las consideraciones que se estimen pertinentes.</w:t>
      </w:r>
    </w:p>
    <w:p w:rsidR="00DF3A22" w:rsidRPr="00E20EB1" w:rsidRDefault="00DF3A22" w:rsidP="00E20EB1">
      <w:pPr>
        <w:pStyle w:val="Prrafodelista"/>
        <w:spacing w:line="360" w:lineRule="auto"/>
        <w:ind w:left="0" w:right="49"/>
        <w:jc w:val="both"/>
        <w:rPr>
          <w:rFonts w:ascii="Palatino Linotype" w:eastAsia="Times New Roman" w:hAnsi="Palatino Linotype" w:cs="Arial"/>
          <w:color w:val="000000"/>
        </w:rPr>
      </w:pPr>
    </w:p>
    <w:p w:rsidR="00DF3A22" w:rsidRPr="00E20EB1" w:rsidRDefault="00DF3A22" w:rsidP="00E20EB1">
      <w:pPr>
        <w:pStyle w:val="Prrafodelista"/>
        <w:numPr>
          <w:ilvl w:val="0"/>
          <w:numId w:val="4"/>
        </w:numPr>
        <w:spacing w:line="360" w:lineRule="auto"/>
        <w:ind w:left="0" w:right="49" w:firstLine="0"/>
        <w:jc w:val="both"/>
        <w:rPr>
          <w:rFonts w:ascii="Palatino Linotype" w:eastAsia="Times New Roman" w:hAnsi="Palatino Linotype" w:cs="Arial"/>
          <w:color w:val="000000"/>
        </w:rPr>
      </w:pPr>
      <w:r w:rsidRPr="00E20EB1">
        <w:rPr>
          <w:rFonts w:ascii="Palatino Linotype" w:eastAsia="Times New Roman" w:hAnsi="Palatino Linotype" w:cs="Arial"/>
          <w:color w:val="000000"/>
        </w:rPr>
        <w:t xml:space="preserve">Cabe precisar que, 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E20EB1">
        <w:rPr>
          <w:rFonts w:ascii="Palatino Linotype" w:eastAsia="Times New Roman" w:hAnsi="Palatino Linotype" w:cs="Arial"/>
          <w:b/>
          <w:color w:val="000000"/>
        </w:rPr>
        <w:t>Sujetos Obligados</w:t>
      </w:r>
      <w:r w:rsidRPr="00E20EB1">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DF3A22" w:rsidRPr="00E20EB1" w:rsidRDefault="00DF3A22" w:rsidP="00E20EB1">
      <w:pPr>
        <w:spacing w:line="360" w:lineRule="auto"/>
        <w:ind w:right="49"/>
        <w:contextualSpacing/>
        <w:jc w:val="both"/>
        <w:rPr>
          <w:rFonts w:ascii="Palatino Linotype" w:eastAsia="Times New Roman" w:hAnsi="Palatino Linotype" w:cs="Arial"/>
          <w:color w:val="000000"/>
        </w:rPr>
      </w:pPr>
    </w:p>
    <w:tbl>
      <w:tblPr>
        <w:tblStyle w:val="Tabladecuadrcula6concolores"/>
        <w:tblW w:w="0" w:type="auto"/>
        <w:tblLook w:val="04A0" w:firstRow="1" w:lastRow="0" w:firstColumn="1" w:lastColumn="0" w:noHBand="0" w:noVBand="1"/>
      </w:tblPr>
      <w:tblGrid>
        <w:gridCol w:w="1834"/>
        <w:gridCol w:w="6945"/>
      </w:tblGrid>
      <w:tr w:rsidR="00DF3A22" w:rsidRPr="00E20EB1" w:rsidTr="00E20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DF3A22" w:rsidRPr="00E20EB1" w:rsidRDefault="00DF3A22" w:rsidP="00E20EB1">
            <w:pPr>
              <w:spacing w:line="360" w:lineRule="auto"/>
              <w:rPr>
                <w:rFonts w:ascii="Palatino Linotype" w:hAnsi="Palatino Linotype"/>
                <w:bCs w:val="0"/>
                <w:sz w:val="20"/>
                <w:szCs w:val="20"/>
              </w:rPr>
            </w:pPr>
            <w:r w:rsidRPr="00E20EB1">
              <w:rPr>
                <w:rFonts w:ascii="Palatino Linotype" w:hAnsi="Palatino Linotype" w:cstheme="majorBidi"/>
                <w:bCs w:val="0"/>
                <w:sz w:val="20"/>
                <w:szCs w:val="20"/>
              </w:rPr>
              <w:lastRenderedPageBreak/>
              <w:t>a) Requisitos previos.</w:t>
            </w:r>
          </w:p>
        </w:tc>
        <w:tc>
          <w:tcPr>
            <w:tcW w:w="6990" w:type="dxa"/>
            <w:hideMark/>
          </w:tcPr>
          <w:p w:rsidR="00DF3A22" w:rsidRPr="00E20EB1" w:rsidRDefault="00DF3A22" w:rsidP="00E20EB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E20EB1">
              <w:rPr>
                <w:rFonts w:ascii="Palatino Linotype" w:eastAsia="Times New Roman"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DF3A22" w:rsidRPr="00E20EB1" w:rsidRDefault="00DF3A22" w:rsidP="00E20EB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E20EB1">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rsidR="00DF3A22" w:rsidRPr="00E20EB1" w:rsidRDefault="00DF3A22" w:rsidP="00E20EB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E20EB1">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rsidR="00DF3A22" w:rsidRPr="00E20EB1" w:rsidRDefault="00DF3A22" w:rsidP="00E20EB1">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E20EB1">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E20EB1">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E20EB1">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DF3A22" w:rsidRPr="00E20EB1" w:rsidTr="00E20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DF3A22" w:rsidRPr="00E20EB1" w:rsidRDefault="00DF3A22" w:rsidP="00E20EB1">
            <w:pPr>
              <w:spacing w:line="360" w:lineRule="auto"/>
              <w:rPr>
                <w:rFonts w:ascii="Palatino Linotype" w:hAnsi="Palatino Linotype"/>
                <w:bCs w:val="0"/>
                <w:sz w:val="20"/>
                <w:szCs w:val="20"/>
              </w:rPr>
            </w:pPr>
            <w:r w:rsidRPr="00E20EB1">
              <w:rPr>
                <w:rFonts w:ascii="Palatino Linotype" w:hAnsi="Palatino Linotype" w:cstheme="majorBidi"/>
                <w:bCs w:val="0"/>
                <w:color w:val="auto"/>
                <w:sz w:val="20"/>
                <w:szCs w:val="20"/>
              </w:rPr>
              <w:t>b) Supuestos de clasificación.</w:t>
            </w:r>
          </w:p>
        </w:tc>
        <w:tc>
          <w:tcPr>
            <w:tcW w:w="6990" w:type="dxa"/>
            <w:hideMark/>
          </w:tcPr>
          <w:p w:rsidR="00DF3A22" w:rsidRPr="00E20EB1" w:rsidRDefault="00DF3A22" w:rsidP="00E20EB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20EB1">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rsidR="00DF3A22" w:rsidRPr="00E20EB1" w:rsidRDefault="00DF3A22" w:rsidP="00E20EB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20EB1">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DF3A22" w:rsidRPr="00E20EB1" w:rsidRDefault="00DF3A22" w:rsidP="00E20EB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E20EB1">
              <w:rPr>
                <w:rFonts w:ascii="Palatino Linotype" w:eastAsia="Times New Roman" w:hAnsi="Palatino Linotype" w:cs="Arial"/>
                <w:color w:val="000000"/>
                <w:sz w:val="20"/>
                <w:szCs w:val="20"/>
              </w:rPr>
              <w:t xml:space="preserve">El </w:t>
            </w:r>
            <w:r w:rsidRPr="00E20EB1">
              <w:rPr>
                <w:rFonts w:ascii="Palatino Linotype" w:eastAsia="Times New Roman" w:hAnsi="Palatino Linotype" w:cs="Arial"/>
                <w:b/>
                <w:color w:val="000000"/>
                <w:sz w:val="20"/>
                <w:szCs w:val="20"/>
              </w:rPr>
              <w:t>Sujeto Obligado</w:t>
            </w:r>
            <w:r w:rsidRPr="00E20EB1">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w:t>
            </w:r>
            <w:r w:rsidRPr="00E20EB1">
              <w:rPr>
                <w:rFonts w:ascii="Palatino Linotype" w:eastAsia="Times New Roman" w:hAnsi="Palatino Linotype" w:cs="Arial"/>
                <w:color w:val="000000"/>
                <w:sz w:val="20"/>
                <w:szCs w:val="20"/>
              </w:rPr>
              <w:lastRenderedPageBreak/>
              <w:t>debe de realizar el servidor público habilitado y el titular del área que administra la información.</w:t>
            </w:r>
          </w:p>
        </w:tc>
      </w:tr>
      <w:tr w:rsidR="00DF3A22" w:rsidRPr="00E20EB1" w:rsidTr="00E20EB1">
        <w:tc>
          <w:tcPr>
            <w:cnfStyle w:val="001000000000" w:firstRow="0" w:lastRow="0" w:firstColumn="1" w:lastColumn="0" w:oddVBand="0" w:evenVBand="0" w:oddHBand="0" w:evenHBand="0" w:firstRowFirstColumn="0" w:firstRowLastColumn="0" w:lastRowFirstColumn="0" w:lastRowLastColumn="0"/>
            <w:tcW w:w="1838" w:type="dxa"/>
            <w:hideMark/>
          </w:tcPr>
          <w:p w:rsidR="00DF3A22" w:rsidRPr="00E20EB1" w:rsidRDefault="00DF3A22" w:rsidP="00E20EB1">
            <w:pPr>
              <w:spacing w:line="360" w:lineRule="auto"/>
              <w:rPr>
                <w:rFonts w:ascii="Palatino Linotype" w:hAnsi="Palatino Linotype"/>
                <w:bCs w:val="0"/>
                <w:sz w:val="20"/>
                <w:szCs w:val="20"/>
              </w:rPr>
            </w:pPr>
            <w:r w:rsidRPr="00E20EB1">
              <w:rPr>
                <w:rFonts w:ascii="Palatino Linotype" w:hAnsi="Palatino Linotype" w:cstheme="majorBidi"/>
                <w:bCs w:val="0"/>
                <w:sz w:val="20"/>
                <w:szCs w:val="20"/>
              </w:rPr>
              <w:lastRenderedPageBreak/>
              <w:t>c) Formalidades para emitir el acuerdo de clasificación.</w:t>
            </w:r>
          </w:p>
        </w:tc>
        <w:tc>
          <w:tcPr>
            <w:tcW w:w="6990" w:type="dxa"/>
            <w:hideMark/>
          </w:tcPr>
          <w:p w:rsidR="00DF3A22" w:rsidRPr="00E20EB1" w:rsidRDefault="00DF3A22" w:rsidP="00E20EB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E20EB1">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rsidR="00DF3A22" w:rsidRPr="00E20EB1" w:rsidRDefault="00DF3A22" w:rsidP="00E20EB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E20EB1">
              <w:rPr>
                <w:rFonts w:ascii="Palatino Linotype" w:eastAsia="Times New Roman" w:hAnsi="Palatino Linotype" w:cs="Arial"/>
                <w:color w:val="000000"/>
                <w:sz w:val="20"/>
                <w:szCs w:val="20"/>
              </w:rPr>
              <w:t xml:space="preserve">Es necesario que </w:t>
            </w:r>
            <w:r w:rsidRPr="00E20EB1">
              <w:rPr>
                <w:rFonts w:ascii="Palatino Linotype" w:eastAsia="Times New Roman" w:hAnsi="Palatino Linotype" w:cs="Arial"/>
                <w:b/>
                <w:color w:val="000000"/>
                <w:sz w:val="20"/>
                <w:szCs w:val="20"/>
                <w:u w:val="single"/>
              </w:rPr>
              <w:t>el acto reúna con los requisitos elementales</w:t>
            </w:r>
            <w:r w:rsidRPr="00E20EB1">
              <w:rPr>
                <w:rFonts w:ascii="Palatino Linotype" w:eastAsia="Times New Roman" w:hAnsi="Palatino Linotype" w:cs="Arial"/>
                <w:color w:val="000000"/>
                <w:sz w:val="20"/>
                <w:szCs w:val="20"/>
              </w:rPr>
              <w:t>, entre ellos, que la autoridad que va a emitir el acto de autoridad sea la legalmente facultada para ello.</w:t>
            </w:r>
          </w:p>
          <w:p w:rsidR="00DF3A22" w:rsidRPr="00E20EB1" w:rsidRDefault="00DF3A22" w:rsidP="00E20EB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20EB1">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F3A22" w:rsidRPr="00E20EB1" w:rsidTr="00E20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DF3A22" w:rsidRPr="00E20EB1" w:rsidRDefault="00DF3A22" w:rsidP="00E20EB1">
            <w:pPr>
              <w:spacing w:line="360" w:lineRule="auto"/>
              <w:rPr>
                <w:rFonts w:ascii="Palatino Linotype" w:hAnsi="Palatino Linotype"/>
                <w:b w:val="0"/>
                <w:sz w:val="20"/>
                <w:szCs w:val="20"/>
              </w:rPr>
            </w:pPr>
          </w:p>
          <w:p w:rsidR="00DF3A22" w:rsidRPr="00E20EB1" w:rsidRDefault="00DF3A22" w:rsidP="00E20EB1">
            <w:pPr>
              <w:spacing w:line="360" w:lineRule="auto"/>
              <w:jc w:val="both"/>
              <w:rPr>
                <w:rFonts w:ascii="Palatino Linotype" w:hAnsi="Palatino Linotype"/>
                <w:bCs w:val="0"/>
                <w:sz w:val="20"/>
                <w:szCs w:val="20"/>
              </w:rPr>
            </w:pPr>
            <w:r w:rsidRPr="00E20EB1">
              <w:rPr>
                <w:rFonts w:ascii="Palatino Linotype" w:eastAsia="Times New Roman" w:hAnsi="Palatino Linotype" w:cs="Arial"/>
                <w:bCs w:val="0"/>
                <w:color w:val="000000"/>
                <w:sz w:val="20"/>
                <w:szCs w:val="20"/>
              </w:rPr>
              <w:t xml:space="preserve">d) Requisitos de fondo del acuerdo de clasificación. </w:t>
            </w:r>
          </w:p>
        </w:tc>
        <w:tc>
          <w:tcPr>
            <w:tcW w:w="6990" w:type="dxa"/>
            <w:hideMark/>
          </w:tcPr>
          <w:p w:rsidR="00DF3A22" w:rsidRPr="00E20EB1" w:rsidRDefault="00DF3A22" w:rsidP="00E20EB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20EB1">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20EB1">
              <w:rPr>
                <w:rFonts w:ascii="Palatino Linotype" w:eastAsia="Times New Roman" w:hAnsi="Palatino Linotype" w:cs="Arial"/>
                <w:b/>
                <w:color w:val="000000"/>
                <w:sz w:val="20"/>
                <w:szCs w:val="20"/>
              </w:rPr>
              <w:t>Sujetos Obligados</w:t>
            </w:r>
            <w:r w:rsidRPr="00E20EB1">
              <w:rPr>
                <w:rFonts w:ascii="Palatino Linotype" w:eastAsia="Times New Roman" w:hAnsi="Palatino Linotype" w:cs="Arial"/>
                <w:color w:val="000000"/>
                <w:sz w:val="20"/>
                <w:szCs w:val="20"/>
              </w:rPr>
              <w:t xml:space="preserve">, por lo que deberán fundar y motivar debidamente la clasificación. </w:t>
            </w:r>
          </w:p>
          <w:p w:rsidR="00DF3A22" w:rsidRPr="00E20EB1" w:rsidRDefault="00DF3A22" w:rsidP="00E20EB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20EB1">
              <w:rPr>
                <w:rFonts w:ascii="Palatino Linotype" w:eastAsia="Times New Roman" w:hAnsi="Palatino Linotype" w:cs="Arial"/>
                <w:color w:val="000000"/>
                <w:sz w:val="20"/>
                <w:szCs w:val="20"/>
              </w:rPr>
              <w:t xml:space="preserve">De lo anterior, se desprende que para una correcta </w:t>
            </w:r>
            <w:r w:rsidRPr="00E20EB1">
              <w:rPr>
                <w:rFonts w:ascii="Palatino Linotype" w:eastAsia="Times New Roman" w:hAnsi="Palatino Linotype" w:cs="Arial"/>
                <w:b/>
                <w:color w:val="000000"/>
                <w:sz w:val="20"/>
                <w:szCs w:val="20"/>
              </w:rPr>
              <w:t>clasificación total o parcial</w:t>
            </w:r>
            <w:r w:rsidRPr="00E20EB1">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F3A22" w:rsidRPr="00E20EB1" w:rsidRDefault="00DF3A22" w:rsidP="00E20EB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20EB1">
              <w:rPr>
                <w:rFonts w:ascii="Palatino Linotype" w:eastAsia="Times New Roman" w:hAnsi="Palatino Linotype" w:cs="Arial"/>
                <w:color w:val="000000"/>
                <w:sz w:val="20"/>
                <w:szCs w:val="20"/>
              </w:rPr>
              <w:t xml:space="preserve">Así, en un acto de autoridad se cumple con la debida fundamentación cuando se cita el precepto legal aplicable al caso concreto y la debida </w:t>
            </w:r>
            <w:r w:rsidRPr="00E20EB1">
              <w:rPr>
                <w:rFonts w:ascii="Palatino Linotype" w:eastAsia="Times New Roman" w:hAnsi="Palatino Linotype" w:cs="Arial"/>
                <w:color w:val="000000"/>
                <w:sz w:val="20"/>
                <w:szCs w:val="20"/>
              </w:rPr>
              <w:lastRenderedPageBreak/>
              <w:t>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DF3A22" w:rsidRPr="00E20EB1" w:rsidRDefault="00DF3A22" w:rsidP="00E20EB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20EB1">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rsidR="00DF3A22" w:rsidRPr="00E20EB1" w:rsidRDefault="00DF3A22" w:rsidP="00E20EB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E20EB1">
              <w:rPr>
                <w:rFonts w:ascii="Palatino Linotype" w:eastAsia="Times New Roman" w:hAnsi="Palatino Linotype" w:cs="Arial"/>
                <w:color w:val="000000"/>
                <w:sz w:val="20"/>
                <w:szCs w:val="20"/>
              </w:rPr>
              <w:t xml:space="preserve">Ahora bien, </w:t>
            </w:r>
            <w:r w:rsidRPr="00E20EB1">
              <w:rPr>
                <w:rFonts w:ascii="Palatino Linotype" w:eastAsia="Times New Roman" w:hAnsi="Palatino Linotype" w:cs="Arial"/>
                <w:b/>
                <w:color w:val="000000"/>
                <w:sz w:val="20"/>
                <w:szCs w:val="20"/>
                <w:u w:val="single"/>
              </w:rPr>
              <w:t>para cada caso además de fundar y motivar</w:t>
            </w:r>
            <w:r w:rsidRPr="00E20EB1">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E20EB1">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F3A22" w:rsidRPr="00E20EB1" w:rsidTr="00E20EB1">
        <w:tc>
          <w:tcPr>
            <w:cnfStyle w:val="001000000000" w:firstRow="0" w:lastRow="0" w:firstColumn="1" w:lastColumn="0" w:oddVBand="0" w:evenVBand="0" w:oddHBand="0" w:evenHBand="0" w:firstRowFirstColumn="0" w:firstRowLastColumn="0" w:lastRowFirstColumn="0" w:lastRowLastColumn="0"/>
            <w:tcW w:w="1838" w:type="dxa"/>
          </w:tcPr>
          <w:p w:rsidR="00DF3A22" w:rsidRPr="00E20EB1" w:rsidRDefault="00DF3A22" w:rsidP="00E20EB1">
            <w:pPr>
              <w:spacing w:line="360" w:lineRule="auto"/>
              <w:ind w:right="49"/>
              <w:jc w:val="both"/>
              <w:rPr>
                <w:rFonts w:ascii="Palatino Linotype" w:eastAsia="Times New Roman" w:hAnsi="Palatino Linotype" w:cs="Arial"/>
                <w:sz w:val="20"/>
                <w:szCs w:val="20"/>
              </w:rPr>
            </w:pPr>
            <w:r w:rsidRPr="00E20EB1">
              <w:rPr>
                <w:rFonts w:ascii="Palatino Linotype" w:eastAsia="MS Gothic" w:hAnsi="Palatino Linotype" w:cs="Times New Roman"/>
                <w:b w:val="0"/>
                <w:sz w:val="20"/>
                <w:szCs w:val="20"/>
              </w:rPr>
              <w:lastRenderedPageBreak/>
              <w:t>e)</w:t>
            </w:r>
            <w:r w:rsidRPr="00E20EB1">
              <w:rPr>
                <w:rFonts w:ascii="Palatino Linotype" w:eastAsia="MS Gothic" w:hAnsi="Palatino Linotype" w:cs="Times New Roman"/>
                <w:bCs w:val="0"/>
                <w:sz w:val="20"/>
                <w:szCs w:val="20"/>
              </w:rPr>
              <w:t xml:space="preserve"> Condiciones especiales de la clasificación de la información como confidencial.</w:t>
            </w:r>
            <w:r w:rsidRPr="00E20EB1">
              <w:rPr>
                <w:rFonts w:ascii="Palatino Linotype" w:eastAsia="MS Gothic" w:hAnsi="Palatino Linotype" w:cs="Times New Roman"/>
                <w:b w:val="0"/>
                <w:sz w:val="20"/>
                <w:szCs w:val="20"/>
              </w:rPr>
              <w:t xml:space="preserve"> </w:t>
            </w:r>
          </w:p>
          <w:p w:rsidR="00DF3A22" w:rsidRPr="00E20EB1" w:rsidRDefault="00DF3A22" w:rsidP="00E20EB1">
            <w:pPr>
              <w:spacing w:line="360" w:lineRule="auto"/>
              <w:rPr>
                <w:rFonts w:ascii="Palatino Linotype" w:hAnsi="Palatino Linotype"/>
                <w:sz w:val="20"/>
                <w:szCs w:val="20"/>
              </w:rPr>
            </w:pPr>
          </w:p>
        </w:tc>
        <w:tc>
          <w:tcPr>
            <w:tcW w:w="6990" w:type="dxa"/>
            <w:hideMark/>
          </w:tcPr>
          <w:p w:rsidR="00DF3A22" w:rsidRPr="00E20EB1" w:rsidRDefault="00DF3A22" w:rsidP="00E20EB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E20EB1">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rsidR="00DF3A22" w:rsidRPr="00E20EB1" w:rsidRDefault="00DF3A22" w:rsidP="00E20EB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E20EB1">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F3A22" w:rsidRPr="00E20EB1" w:rsidRDefault="00DF3A22" w:rsidP="00E20EB1">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E20EB1">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DF3A22" w:rsidRPr="00E20EB1" w:rsidRDefault="00DF3A22" w:rsidP="00E20EB1">
      <w:pPr>
        <w:tabs>
          <w:tab w:val="left" w:pos="1134"/>
        </w:tabs>
        <w:spacing w:line="360" w:lineRule="auto"/>
        <w:rPr>
          <w:rFonts w:ascii="Palatino Linotype" w:eastAsia="MS Mincho" w:hAnsi="Palatino Linotype" w:cs="Times New Roman"/>
          <w:highlight w:val="yellow"/>
        </w:rPr>
      </w:pPr>
    </w:p>
    <w:p w:rsidR="00DF3A22" w:rsidRPr="00E20EB1" w:rsidRDefault="00DF3A22" w:rsidP="00E20EB1">
      <w:pPr>
        <w:tabs>
          <w:tab w:val="left" w:pos="1134"/>
        </w:tabs>
        <w:spacing w:line="360" w:lineRule="auto"/>
        <w:rPr>
          <w:rFonts w:ascii="Palatino Linotype" w:eastAsia="MS Mincho" w:hAnsi="Palatino Linotype" w:cs="Times New Roman"/>
          <w:highlight w:val="yellow"/>
        </w:rPr>
      </w:pPr>
    </w:p>
    <w:p w:rsidR="00D81DD6" w:rsidRPr="00E20EB1" w:rsidRDefault="00D81DD6" w:rsidP="00E20EB1">
      <w:pPr>
        <w:tabs>
          <w:tab w:val="left" w:pos="1134"/>
        </w:tabs>
        <w:spacing w:line="360" w:lineRule="auto"/>
        <w:rPr>
          <w:rFonts w:ascii="Palatino Linotype" w:eastAsia="MS Mincho" w:hAnsi="Palatino Linotype" w:cs="Times New Roman"/>
          <w:highlight w:val="yellow"/>
        </w:rPr>
      </w:pPr>
    </w:p>
    <w:p w:rsidR="00DF3A22" w:rsidRPr="00E20EB1" w:rsidRDefault="00DF3A22" w:rsidP="00E20EB1">
      <w:pPr>
        <w:pStyle w:val="Ttulo1"/>
        <w:numPr>
          <w:ilvl w:val="0"/>
          <w:numId w:val="6"/>
        </w:numPr>
        <w:spacing w:before="0" w:line="360" w:lineRule="auto"/>
        <w:ind w:left="709"/>
        <w:rPr>
          <w:color w:val="000000" w:themeColor="text1"/>
          <w:szCs w:val="24"/>
        </w:rPr>
      </w:pPr>
      <w:bookmarkStart w:id="36" w:name="_Toc30090209"/>
      <w:bookmarkStart w:id="37" w:name="_Toc31987170"/>
      <w:r w:rsidRPr="00E20EB1">
        <w:rPr>
          <w:rFonts w:cs="Times New Roman"/>
          <w:color w:val="000000" w:themeColor="text1"/>
          <w:szCs w:val="24"/>
          <w:lang w:eastAsia="es-ES_tradnl"/>
        </w:rPr>
        <w:lastRenderedPageBreak/>
        <w:t xml:space="preserve">Del </w:t>
      </w:r>
      <w:r w:rsidRPr="00E20EB1">
        <w:rPr>
          <w:color w:val="000000" w:themeColor="text1"/>
          <w:szCs w:val="24"/>
        </w:rPr>
        <w:t>análisis de los datos susceptibles de ser protegidos.</w:t>
      </w:r>
      <w:bookmarkEnd w:id="36"/>
      <w:bookmarkEnd w:id="37"/>
      <w:r w:rsidRPr="00E20EB1">
        <w:rPr>
          <w:color w:val="000000" w:themeColor="text1"/>
          <w:szCs w:val="24"/>
        </w:rPr>
        <w:t xml:space="preserve"> </w:t>
      </w:r>
    </w:p>
    <w:p w:rsidR="00D81DD6" w:rsidRPr="00E20EB1" w:rsidRDefault="00D81DD6" w:rsidP="00E20EB1">
      <w:pPr>
        <w:spacing w:line="360" w:lineRule="auto"/>
        <w:rPr>
          <w:rFonts w:ascii="Palatino Linotype" w:hAnsi="Palatino Linotype"/>
          <w:lang w:val="es-MX" w:eastAsia="en-US"/>
        </w:rPr>
      </w:pPr>
    </w:p>
    <w:p w:rsidR="00DF3A22" w:rsidRPr="00E20EB1" w:rsidRDefault="00DF3A22" w:rsidP="00E20EB1">
      <w:pPr>
        <w:pStyle w:val="Prrafodelista"/>
        <w:numPr>
          <w:ilvl w:val="0"/>
          <w:numId w:val="4"/>
        </w:numPr>
        <w:spacing w:line="360" w:lineRule="auto"/>
        <w:ind w:left="0" w:right="49" w:firstLine="0"/>
        <w:jc w:val="both"/>
        <w:rPr>
          <w:rFonts w:ascii="Palatino Linotype" w:eastAsia="Times New Roman" w:hAnsi="Palatino Linotype" w:cs="Arial"/>
          <w:color w:val="000000"/>
        </w:rPr>
      </w:pPr>
      <w:r w:rsidRPr="00E20EB1">
        <w:rPr>
          <w:rFonts w:ascii="Palatino Linotype" w:eastAsia="Times New Roman" w:hAnsi="Palatino Linotype" w:cs="Arial"/>
          <w:color w:val="000000"/>
        </w:rPr>
        <w:t xml:space="preserve">Bajo lo anterior, es importante analizar los datos personales susceptibles de ser protegido, que pudieran estar contenidos </w:t>
      </w:r>
      <w:r w:rsidR="00B97C44" w:rsidRPr="00E20EB1">
        <w:rPr>
          <w:rFonts w:ascii="Palatino Linotype" w:eastAsia="Times New Roman" w:hAnsi="Palatino Linotype" w:cs="Arial"/>
          <w:color w:val="000000"/>
        </w:rPr>
        <w:t xml:space="preserve">los documentos que se han ordenado entregar, tales como </w:t>
      </w:r>
      <w:r w:rsidRPr="00E20EB1">
        <w:rPr>
          <w:rFonts w:ascii="Palatino Linotype" w:eastAsia="Times New Roman" w:hAnsi="Palatino Linotype" w:cs="Arial"/>
          <w:b/>
          <w:bCs/>
          <w:color w:val="000000"/>
        </w:rPr>
        <w:t xml:space="preserve">Registro Federal de Contribuyentes (RFC)¸ </w:t>
      </w:r>
      <w:r w:rsidRPr="00E20EB1">
        <w:rPr>
          <w:rFonts w:ascii="Palatino Linotype" w:eastAsia="Times New Roman" w:hAnsi="Palatino Linotype" w:cs="Arial"/>
          <w:color w:val="000000"/>
        </w:rPr>
        <w:t xml:space="preserve">la </w:t>
      </w:r>
      <w:r w:rsidRPr="00E20EB1">
        <w:rPr>
          <w:rFonts w:ascii="Palatino Linotype" w:eastAsia="Times New Roman" w:hAnsi="Palatino Linotype" w:cs="Arial"/>
          <w:b/>
          <w:bCs/>
          <w:color w:val="000000"/>
        </w:rPr>
        <w:t>Clave Única de Registro de Población (CURP)</w:t>
      </w:r>
      <w:r w:rsidRPr="00E20EB1">
        <w:rPr>
          <w:rFonts w:ascii="Palatino Linotype" w:eastAsia="Times New Roman" w:hAnsi="Palatino Linotype" w:cs="Arial"/>
          <w:color w:val="000000"/>
        </w:rPr>
        <w:t xml:space="preserve">, </w:t>
      </w:r>
      <w:r w:rsidR="00B97C44" w:rsidRPr="00E20EB1">
        <w:rPr>
          <w:rFonts w:ascii="Palatino Linotype" w:eastAsia="Times New Roman" w:hAnsi="Palatino Linotype" w:cs="Arial"/>
          <w:b/>
          <w:color w:val="000000"/>
        </w:rPr>
        <w:t>comprobantes de domicilio, Credencial de Elector, documento para acreditar la propiedad del inmueble</w:t>
      </w:r>
      <w:r w:rsidRPr="00E20EB1">
        <w:rPr>
          <w:rFonts w:ascii="Palatino Linotype" w:eastAsia="Times New Roman" w:hAnsi="Palatino Linotype" w:cs="Arial"/>
          <w:b/>
          <w:bCs/>
          <w:color w:val="000000"/>
        </w:rPr>
        <w:t xml:space="preserve">. </w:t>
      </w:r>
    </w:p>
    <w:p w:rsidR="00B97C44" w:rsidRPr="00E20EB1" w:rsidRDefault="00B97C44" w:rsidP="00E20EB1">
      <w:pPr>
        <w:spacing w:line="360" w:lineRule="auto"/>
        <w:ind w:right="49"/>
        <w:jc w:val="both"/>
        <w:rPr>
          <w:rFonts w:ascii="Palatino Linotype" w:eastAsia="Times New Roman" w:hAnsi="Palatino Linotype" w:cs="Arial"/>
          <w:color w:val="000000"/>
        </w:rPr>
      </w:pPr>
    </w:p>
    <w:p w:rsidR="00B97C44" w:rsidRPr="00E20EB1" w:rsidRDefault="00B97C44" w:rsidP="00E20EB1">
      <w:pPr>
        <w:pStyle w:val="Ttulo1"/>
        <w:numPr>
          <w:ilvl w:val="0"/>
          <w:numId w:val="7"/>
        </w:numPr>
        <w:spacing w:before="0" w:line="360" w:lineRule="auto"/>
        <w:ind w:left="284"/>
        <w:rPr>
          <w:b w:val="0"/>
          <w:color w:val="000000" w:themeColor="text1"/>
          <w:szCs w:val="24"/>
        </w:rPr>
      </w:pPr>
      <w:bookmarkStart w:id="38" w:name="_Toc12448144"/>
      <w:bookmarkStart w:id="39" w:name="_Toc26441937"/>
      <w:bookmarkStart w:id="40" w:name="_Toc30090210"/>
      <w:bookmarkStart w:id="41" w:name="_Toc31987171"/>
      <w:r w:rsidRPr="00E20EB1">
        <w:rPr>
          <w:rFonts w:eastAsia="Times New Roman" w:cs="Arial"/>
          <w:bCs/>
          <w:color w:val="000000"/>
        </w:rPr>
        <w:t>Registro Federal de Contribuyentes (RFC)</w:t>
      </w:r>
      <w:bookmarkEnd w:id="38"/>
      <w:bookmarkEnd w:id="39"/>
      <w:bookmarkEnd w:id="40"/>
      <w:bookmarkEnd w:id="41"/>
    </w:p>
    <w:p w:rsidR="00B97C44" w:rsidRPr="00E20EB1" w:rsidRDefault="00B97C44" w:rsidP="00E20EB1">
      <w:pPr>
        <w:spacing w:line="360" w:lineRule="auto"/>
        <w:ind w:right="49"/>
        <w:contextualSpacing/>
        <w:jc w:val="both"/>
        <w:rPr>
          <w:rFonts w:ascii="Palatino Linotype" w:eastAsia="Times New Roman" w:hAnsi="Palatino Linotype" w:cs="Arial"/>
          <w:color w:val="000000"/>
        </w:rPr>
      </w:pPr>
    </w:p>
    <w:p w:rsidR="00B97C44" w:rsidRPr="00E20EB1" w:rsidRDefault="00B97C44" w:rsidP="00E20EB1">
      <w:pPr>
        <w:pStyle w:val="Prrafodelista"/>
        <w:numPr>
          <w:ilvl w:val="0"/>
          <w:numId w:val="4"/>
        </w:numPr>
        <w:spacing w:line="360" w:lineRule="auto"/>
        <w:ind w:left="0" w:right="49" w:firstLine="0"/>
        <w:jc w:val="both"/>
        <w:rPr>
          <w:rFonts w:ascii="Palatino Linotype" w:eastAsia="MS Mincho" w:hAnsi="Palatino Linotype" w:cs="Times New Roman"/>
        </w:rPr>
      </w:pPr>
      <w:r w:rsidRPr="00E20EB1">
        <w:rPr>
          <w:rFonts w:ascii="Palatino Linotype" w:eastAsia="Times New Roman" w:hAnsi="Palatino Linotype" w:cs="Arial"/>
          <w:color w:val="000000"/>
        </w:rPr>
        <w:t xml:space="preserve">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E20EB1">
        <w:rPr>
          <w:rFonts w:ascii="Palatino Linotype" w:eastAsia="Times New Roman" w:hAnsi="Palatino Linotype" w:cs="Arial"/>
          <w:color w:val="000000"/>
        </w:rPr>
        <w:t>homoclave</w:t>
      </w:r>
      <w:proofErr w:type="spellEnd"/>
      <w:r w:rsidRPr="00E20EB1">
        <w:rPr>
          <w:rFonts w:ascii="Palatino Linotype" w:eastAsia="Times New Roman" w:hAnsi="Palatino Linotype" w:cs="Arial"/>
          <w:color w:val="000000"/>
        </w:rPr>
        <w:t xml:space="preserve"> que es asignada por el Servicio de Administración Tributaria (SAT). </w:t>
      </w:r>
    </w:p>
    <w:p w:rsidR="00B97C44" w:rsidRPr="00E20EB1" w:rsidRDefault="00B97C44" w:rsidP="00E20EB1">
      <w:pPr>
        <w:spacing w:line="360" w:lineRule="auto"/>
        <w:ind w:right="49"/>
        <w:contextualSpacing/>
        <w:jc w:val="both"/>
        <w:rPr>
          <w:rFonts w:ascii="Palatino Linotype" w:eastAsia="MS Mincho" w:hAnsi="Palatino Linotype" w:cs="Times New Roman"/>
        </w:rPr>
      </w:pPr>
    </w:p>
    <w:p w:rsidR="00B97C44" w:rsidRPr="00E20EB1" w:rsidRDefault="00B97C44" w:rsidP="00E20EB1">
      <w:pPr>
        <w:pStyle w:val="Prrafodelista"/>
        <w:numPr>
          <w:ilvl w:val="0"/>
          <w:numId w:val="4"/>
        </w:numPr>
        <w:spacing w:line="360" w:lineRule="auto"/>
        <w:ind w:left="0" w:right="49" w:firstLine="0"/>
        <w:jc w:val="both"/>
        <w:rPr>
          <w:rFonts w:ascii="Palatino Linotype" w:eastAsia="MS Mincho" w:hAnsi="Palatino Linotype" w:cs="Times New Roman"/>
        </w:rPr>
      </w:pPr>
      <w:r w:rsidRPr="00E20EB1">
        <w:rPr>
          <w:rFonts w:ascii="Palatino Linotype" w:eastAsia="MS Mincho" w:hAnsi="Palatino Linotype" w:cs="Times New Roman"/>
        </w:rPr>
        <w:t xml:space="preserve">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 </w:t>
      </w:r>
    </w:p>
    <w:p w:rsidR="00B97C44" w:rsidRPr="00E20EB1" w:rsidRDefault="00B97C44" w:rsidP="00E20EB1">
      <w:pPr>
        <w:pStyle w:val="Prrafodelista"/>
        <w:spacing w:line="360" w:lineRule="auto"/>
        <w:ind w:left="0"/>
        <w:rPr>
          <w:rFonts w:ascii="Palatino Linotype" w:eastAsia="MS Mincho" w:hAnsi="Palatino Linotype" w:cs="Times New Roman"/>
        </w:rPr>
      </w:pPr>
    </w:p>
    <w:p w:rsidR="00B97C44" w:rsidRPr="00E20EB1" w:rsidRDefault="00B97C44" w:rsidP="00E20EB1">
      <w:pPr>
        <w:pStyle w:val="Prrafodelista"/>
        <w:numPr>
          <w:ilvl w:val="0"/>
          <w:numId w:val="4"/>
        </w:numPr>
        <w:spacing w:line="360" w:lineRule="auto"/>
        <w:ind w:left="0" w:right="49" w:firstLine="0"/>
        <w:jc w:val="both"/>
        <w:rPr>
          <w:rFonts w:ascii="Palatino Linotype" w:eastAsia="MS Mincho" w:hAnsi="Palatino Linotype" w:cs="Times New Roman"/>
        </w:rPr>
      </w:pPr>
      <w:r w:rsidRPr="00E20EB1">
        <w:rPr>
          <w:rFonts w:ascii="Palatino Linotype" w:eastAsia="MS Mincho" w:hAnsi="Palatino Linotype" w:cs="Times New Roman"/>
        </w:rPr>
        <w:lastRenderedPageBreak/>
        <w:t xml:space="preserve">Del mismo modo, el Registro Federal de Contribuyentes permite tener acceso a programas sociales o becas, obtención de créditos y apoyos, apertura cuentas bancarias, participar en Afores, e incluso es un requisito indispensable para realizar el trámite de ingreso a un empleo. </w:t>
      </w:r>
    </w:p>
    <w:p w:rsidR="00B97C44" w:rsidRPr="00E20EB1" w:rsidRDefault="00B97C44" w:rsidP="00E20EB1">
      <w:pPr>
        <w:pStyle w:val="Prrafodelista"/>
        <w:spacing w:line="360" w:lineRule="auto"/>
        <w:ind w:left="0"/>
        <w:rPr>
          <w:rFonts w:ascii="Palatino Linotype" w:eastAsia="MS Mincho" w:hAnsi="Palatino Linotype" w:cs="Times New Roman"/>
        </w:rPr>
      </w:pPr>
    </w:p>
    <w:p w:rsidR="00B97C44" w:rsidRPr="00E20EB1" w:rsidRDefault="00B97C44" w:rsidP="00E20EB1">
      <w:pPr>
        <w:pStyle w:val="Prrafodelista"/>
        <w:numPr>
          <w:ilvl w:val="0"/>
          <w:numId w:val="4"/>
        </w:numPr>
        <w:spacing w:line="360" w:lineRule="auto"/>
        <w:ind w:left="0" w:right="49" w:firstLine="0"/>
        <w:jc w:val="both"/>
        <w:rPr>
          <w:rFonts w:ascii="Palatino Linotype" w:eastAsia="MS Mincho" w:hAnsi="Palatino Linotype" w:cs="Times New Roman"/>
        </w:rPr>
      </w:pPr>
      <w:r w:rsidRPr="00E20EB1">
        <w:rPr>
          <w:rFonts w:ascii="Palatino Linotype" w:eastAsia="MS Mincho" w:hAnsi="Palatino Linotype" w:cs="Times New Roman"/>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rsidR="00B97C44" w:rsidRPr="00E20EB1" w:rsidRDefault="00B97C44" w:rsidP="00E20EB1">
      <w:pPr>
        <w:pStyle w:val="Prrafodelista"/>
        <w:spacing w:line="360" w:lineRule="auto"/>
        <w:ind w:left="0"/>
        <w:rPr>
          <w:rFonts w:ascii="Palatino Linotype" w:eastAsia="MS Mincho" w:hAnsi="Palatino Linotype" w:cs="Times New Roman"/>
        </w:rPr>
      </w:pPr>
    </w:p>
    <w:p w:rsidR="00B97C44" w:rsidRPr="00E20EB1" w:rsidRDefault="00B97C44" w:rsidP="00E20EB1">
      <w:pPr>
        <w:pStyle w:val="Prrafodelista"/>
        <w:numPr>
          <w:ilvl w:val="0"/>
          <w:numId w:val="4"/>
        </w:numPr>
        <w:spacing w:line="360" w:lineRule="auto"/>
        <w:ind w:left="0" w:right="49" w:firstLine="0"/>
        <w:jc w:val="both"/>
        <w:rPr>
          <w:rFonts w:ascii="Palatino Linotype" w:eastAsia="MS Mincho" w:hAnsi="Palatino Linotype" w:cs="Times New Roman"/>
        </w:rPr>
      </w:pPr>
      <w:r w:rsidRPr="00E20EB1">
        <w:rPr>
          <w:rFonts w:ascii="Palatino Linotype" w:eastAsia="MS Mincho" w:hAnsi="Palatino Linotype" w:cs="Times New Roman"/>
        </w:rPr>
        <w:t xml:space="preserve">En el mismo sentido, resulta aplicable el Criterio 19/17 emitido por el Instituto Nacional de Transparencia, Acceso a la Información, y Protección de Datos Personales, en el cual se señala lo siguiente; </w:t>
      </w:r>
    </w:p>
    <w:p w:rsidR="00B97C44" w:rsidRPr="00E20EB1" w:rsidRDefault="00B97C44" w:rsidP="00E20EB1">
      <w:pPr>
        <w:pStyle w:val="Prrafodelista"/>
        <w:spacing w:line="360" w:lineRule="auto"/>
        <w:ind w:left="0"/>
        <w:rPr>
          <w:rFonts w:ascii="Palatino Linotype" w:eastAsia="MS Mincho" w:hAnsi="Palatino Linotype" w:cs="Times New Roman"/>
        </w:rPr>
      </w:pPr>
    </w:p>
    <w:p w:rsidR="00B97C44" w:rsidRPr="00E20EB1" w:rsidRDefault="00B97C44" w:rsidP="00E20EB1">
      <w:pPr>
        <w:shd w:val="clear" w:color="auto" w:fill="FFFFFF" w:themeFill="background1"/>
        <w:spacing w:line="360" w:lineRule="auto"/>
        <w:ind w:left="567" w:right="616"/>
        <w:jc w:val="both"/>
        <w:rPr>
          <w:rFonts w:ascii="Palatino Linotype" w:eastAsia="Calibri" w:hAnsi="Palatino Linotype" w:cs="Tahoma"/>
          <w:bCs/>
          <w:i/>
          <w:iCs/>
        </w:rPr>
      </w:pPr>
      <w:r w:rsidRPr="00E20EB1">
        <w:rPr>
          <w:rFonts w:ascii="Palatino Linotype" w:eastAsia="Calibri" w:hAnsi="Palatino Linotype" w:cs="Tahoma"/>
          <w:i/>
          <w:iCs/>
        </w:rPr>
        <w:t>“</w:t>
      </w:r>
      <w:r w:rsidRPr="00E20EB1">
        <w:rPr>
          <w:rFonts w:ascii="Palatino Linotype" w:eastAsia="Calibri" w:hAnsi="Palatino Linotype" w:cs="Tahoma"/>
          <w:b/>
          <w:bCs/>
          <w:i/>
          <w:iCs/>
        </w:rPr>
        <w:t>Registro Federal de Contribuyentes (RFC) de personas físicas.</w:t>
      </w:r>
      <w:r w:rsidRPr="00E20EB1">
        <w:rPr>
          <w:rFonts w:ascii="Palatino Linotype" w:eastAsia="Calibri" w:hAnsi="Palatino Linotype" w:cs="Tahoma"/>
          <w:bCs/>
          <w:i/>
          <w:iCs/>
        </w:rPr>
        <w:t xml:space="preserve"> El RFC es una clave de carácter fiscal, única e irrepetible, que permite identificar al titular, su edad y fecha de nacimiento, por lo que es un dato personal de carácter confidencial.”</w:t>
      </w:r>
    </w:p>
    <w:p w:rsidR="00B97C44" w:rsidRPr="00E20EB1" w:rsidRDefault="00B97C44" w:rsidP="00E20EB1">
      <w:pPr>
        <w:shd w:val="clear" w:color="auto" w:fill="FFFFFF" w:themeFill="background1"/>
        <w:spacing w:line="360" w:lineRule="auto"/>
        <w:ind w:left="567" w:right="616"/>
        <w:jc w:val="both"/>
        <w:rPr>
          <w:rFonts w:ascii="Palatino Linotype" w:eastAsia="Calibri" w:hAnsi="Palatino Linotype" w:cs="Tahoma"/>
          <w:bCs/>
          <w:i/>
          <w:iCs/>
        </w:rPr>
      </w:pPr>
    </w:p>
    <w:p w:rsidR="00B97C44" w:rsidRPr="00E20EB1" w:rsidRDefault="00B97C44" w:rsidP="00E20EB1">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Cs/>
        </w:rPr>
      </w:pPr>
      <w:r w:rsidRPr="00E20EB1">
        <w:rPr>
          <w:rFonts w:ascii="Palatino Linotype" w:eastAsia="MS Mincho" w:hAnsi="Palatino Linotype" w:cs="Arial"/>
          <w:iCs/>
        </w:rPr>
        <w:t xml:space="preserve">Por lo anterior, la exposición del Registro Federal de Contribuyentes de los servidores públicos, no abona a la transparencia en cuanto a la transparencia y ejercicio de recursos públicos, ni tampoco guarda relación con el desempeño laboral de los mismos, de tal forma que es susceptible de ser clasificado bajo la modalidad de confidencial. </w:t>
      </w:r>
    </w:p>
    <w:p w:rsidR="00B97C44" w:rsidRPr="00E20EB1" w:rsidRDefault="00B97C44" w:rsidP="00E20EB1">
      <w:pPr>
        <w:tabs>
          <w:tab w:val="left" w:pos="0"/>
          <w:tab w:val="left" w:pos="426"/>
        </w:tabs>
        <w:spacing w:line="360" w:lineRule="auto"/>
        <w:ind w:right="49"/>
        <w:jc w:val="both"/>
        <w:rPr>
          <w:rFonts w:ascii="Palatino Linotype" w:eastAsia="MS Mincho" w:hAnsi="Palatino Linotype" w:cs="Arial"/>
          <w:iCs/>
        </w:rPr>
      </w:pPr>
    </w:p>
    <w:p w:rsidR="00B97C44" w:rsidRPr="00E20EB1" w:rsidRDefault="00B97C44" w:rsidP="00E20EB1">
      <w:pPr>
        <w:pStyle w:val="Ttulo1"/>
        <w:numPr>
          <w:ilvl w:val="0"/>
          <w:numId w:val="7"/>
        </w:numPr>
        <w:spacing w:before="0" w:line="360" w:lineRule="auto"/>
        <w:ind w:left="284"/>
        <w:rPr>
          <w:rFonts w:eastAsia="Times New Roman" w:cs="Arial"/>
          <w:color w:val="000000"/>
        </w:rPr>
      </w:pPr>
      <w:bookmarkStart w:id="42" w:name="_Toc12448145"/>
      <w:bookmarkStart w:id="43" w:name="_Toc26441938"/>
      <w:bookmarkStart w:id="44" w:name="_Toc30090211"/>
      <w:bookmarkStart w:id="45" w:name="_Toc31987172"/>
      <w:r w:rsidRPr="00E20EB1">
        <w:rPr>
          <w:rFonts w:eastAsia="Times New Roman" w:cs="Arial"/>
          <w:bCs/>
          <w:color w:val="000000"/>
        </w:rPr>
        <w:lastRenderedPageBreak/>
        <w:t>Clave Única de Registro de Población (CURP)</w:t>
      </w:r>
      <w:r w:rsidRPr="00E20EB1">
        <w:rPr>
          <w:rFonts w:eastAsia="Times New Roman" w:cs="Arial"/>
          <w:color w:val="000000"/>
        </w:rPr>
        <w:t>.</w:t>
      </w:r>
      <w:bookmarkEnd w:id="42"/>
      <w:bookmarkEnd w:id="43"/>
      <w:bookmarkEnd w:id="44"/>
      <w:bookmarkEnd w:id="45"/>
    </w:p>
    <w:p w:rsidR="00B97C44" w:rsidRPr="00E20EB1" w:rsidRDefault="00B97C44" w:rsidP="00E20EB1">
      <w:pPr>
        <w:spacing w:line="360" w:lineRule="auto"/>
        <w:rPr>
          <w:rFonts w:ascii="Palatino Linotype" w:hAnsi="Palatino Linotype"/>
          <w:sz w:val="20"/>
        </w:rPr>
      </w:pPr>
    </w:p>
    <w:p w:rsidR="00B97C44" w:rsidRDefault="00B97C44" w:rsidP="00E20EB1">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Cs/>
        </w:rPr>
      </w:pPr>
      <w:r w:rsidRPr="00E20EB1">
        <w:rPr>
          <w:rFonts w:ascii="Palatino Linotype" w:eastAsia="MS Mincho" w:hAnsi="Palatino Linotype" w:cs="Arial"/>
          <w:iCs/>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rsidR="00E20EB1" w:rsidRPr="00E20EB1" w:rsidRDefault="00E20EB1" w:rsidP="00E20EB1">
      <w:pPr>
        <w:pStyle w:val="Prrafodelista"/>
        <w:tabs>
          <w:tab w:val="left" w:pos="0"/>
          <w:tab w:val="left" w:pos="426"/>
        </w:tabs>
        <w:spacing w:line="360" w:lineRule="auto"/>
        <w:ind w:left="0" w:right="49"/>
        <w:jc w:val="both"/>
        <w:rPr>
          <w:rFonts w:ascii="Palatino Linotype" w:eastAsia="MS Mincho" w:hAnsi="Palatino Linotype" w:cs="Arial"/>
          <w:iCs/>
        </w:rPr>
      </w:pPr>
    </w:p>
    <w:p w:rsidR="00B97C44" w:rsidRPr="00E20EB1" w:rsidRDefault="00B97C44" w:rsidP="00E20EB1">
      <w:pPr>
        <w:tabs>
          <w:tab w:val="left" w:pos="851"/>
        </w:tabs>
        <w:spacing w:line="360" w:lineRule="auto"/>
        <w:ind w:right="49"/>
        <w:contextualSpacing/>
        <w:jc w:val="both"/>
        <w:rPr>
          <w:rFonts w:ascii="Palatino Linotype" w:eastAsia="MS Mincho" w:hAnsi="Palatino Linotype" w:cs="Arial"/>
          <w:iCs/>
        </w:rPr>
      </w:pPr>
      <w:r w:rsidRPr="00E20EB1">
        <w:rPr>
          <w:rFonts w:ascii="Palatino Linotype" w:hAnsi="Palatino Linotype"/>
          <w:noProof/>
          <w:lang w:val="es-MX" w:eastAsia="es-MX"/>
        </w:rPr>
        <w:drawing>
          <wp:inline distT="0" distB="0" distL="0" distR="0" wp14:anchorId="48D0F11B" wp14:editId="12BE72F3">
            <wp:extent cx="5305425" cy="4676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rsidR="00B97C44" w:rsidRPr="00E20EB1" w:rsidRDefault="00B97C44" w:rsidP="00E20EB1">
      <w:pPr>
        <w:tabs>
          <w:tab w:val="left" w:pos="851"/>
        </w:tabs>
        <w:spacing w:line="360" w:lineRule="auto"/>
        <w:ind w:right="49"/>
        <w:contextualSpacing/>
        <w:jc w:val="both"/>
        <w:rPr>
          <w:rFonts w:ascii="Palatino Linotype" w:eastAsia="MS Mincho" w:hAnsi="Palatino Linotype" w:cs="Arial"/>
          <w:iCs/>
        </w:rPr>
      </w:pPr>
    </w:p>
    <w:p w:rsidR="00B97C44" w:rsidRPr="00E20EB1" w:rsidRDefault="00B97C44" w:rsidP="00E20EB1">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Cs/>
        </w:rPr>
      </w:pPr>
      <w:r w:rsidRPr="00E20EB1">
        <w:rPr>
          <w:rFonts w:ascii="Palatino Linotype" w:eastAsia="MS Mincho" w:hAnsi="Palatino Linotype" w:cs="Arial"/>
          <w:iCs/>
        </w:rPr>
        <w:lastRenderedPageBreak/>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rsidR="00B97C44" w:rsidRPr="00E20EB1" w:rsidRDefault="00B97C44" w:rsidP="00E20EB1">
      <w:pPr>
        <w:tabs>
          <w:tab w:val="left" w:pos="0"/>
          <w:tab w:val="left" w:pos="426"/>
        </w:tabs>
        <w:spacing w:line="360" w:lineRule="auto"/>
        <w:ind w:right="49"/>
        <w:contextualSpacing/>
        <w:jc w:val="both"/>
        <w:rPr>
          <w:rFonts w:ascii="Palatino Linotype" w:eastAsia="MS Mincho" w:hAnsi="Palatino Linotype" w:cs="Arial"/>
          <w:iCs/>
        </w:rPr>
      </w:pPr>
    </w:p>
    <w:p w:rsidR="00B97C44" w:rsidRPr="00E20EB1" w:rsidRDefault="00B97C44" w:rsidP="00E20EB1">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Cs/>
        </w:rPr>
      </w:pPr>
      <w:r w:rsidRPr="00E20EB1">
        <w:rPr>
          <w:rFonts w:ascii="Palatino Linotype" w:eastAsia="MS Mincho" w:hAnsi="Palatino Linotype" w:cs="Arial"/>
          <w:iCs/>
        </w:rPr>
        <w:t xml:space="preserve">Entre las características de la CURP, se encuentra: </w:t>
      </w:r>
    </w:p>
    <w:p w:rsidR="00B97C44" w:rsidRPr="00E20EB1" w:rsidRDefault="00B97C44" w:rsidP="00E20EB1">
      <w:pPr>
        <w:tabs>
          <w:tab w:val="left" w:pos="0"/>
          <w:tab w:val="left" w:pos="426"/>
        </w:tabs>
        <w:spacing w:line="360" w:lineRule="auto"/>
        <w:ind w:right="49"/>
        <w:contextualSpacing/>
        <w:jc w:val="both"/>
        <w:rPr>
          <w:rFonts w:ascii="Palatino Linotype" w:eastAsia="MS Mincho" w:hAnsi="Palatino Linotype" w:cs="Arial"/>
          <w:iCs/>
        </w:rPr>
      </w:pPr>
    </w:p>
    <w:p w:rsidR="00B97C44" w:rsidRPr="00E20EB1" w:rsidRDefault="00B97C44" w:rsidP="00E20EB1">
      <w:pPr>
        <w:tabs>
          <w:tab w:val="left" w:pos="426"/>
          <w:tab w:val="left" w:pos="567"/>
        </w:tabs>
        <w:spacing w:line="360" w:lineRule="auto"/>
        <w:ind w:left="567" w:right="567"/>
        <w:contextualSpacing/>
        <w:jc w:val="both"/>
        <w:rPr>
          <w:rFonts w:ascii="Palatino Linotype" w:eastAsia="MS Mincho" w:hAnsi="Palatino Linotype" w:cs="Arial"/>
          <w:iCs/>
        </w:rPr>
      </w:pPr>
      <w:r w:rsidRPr="00E20EB1">
        <w:rPr>
          <w:rFonts w:ascii="Palatino Linotype" w:eastAsia="MS Mincho" w:hAnsi="Palatino Linotype" w:cs="Arial"/>
          <w:b/>
          <w:bCs/>
          <w:iCs/>
        </w:rPr>
        <w:t xml:space="preserve">Composición. </w:t>
      </w:r>
      <w:r w:rsidRPr="00E20EB1">
        <w:rPr>
          <w:rFonts w:ascii="Palatino Linotype" w:eastAsia="MS Mincho" w:hAnsi="Palatino Linotype" w:cs="Arial"/>
          <w:iCs/>
        </w:rPr>
        <w:t>Alfanumérica.</w:t>
      </w:r>
    </w:p>
    <w:p w:rsidR="00B97C44" w:rsidRPr="00E20EB1" w:rsidRDefault="00B97C44" w:rsidP="00E20EB1">
      <w:pPr>
        <w:tabs>
          <w:tab w:val="left" w:pos="426"/>
          <w:tab w:val="left" w:pos="567"/>
        </w:tabs>
        <w:spacing w:line="360" w:lineRule="auto"/>
        <w:ind w:left="567" w:right="567"/>
        <w:contextualSpacing/>
        <w:jc w:val="both"/>
        <w:rPr>
          <w:rFonts w:ascii="Palatino Linotype" w:eastAsia="MS Mincho" w:hAnsi="Palatino Linotype" w:cs="Arial"/>
          <w:iCs/>
        </w:rPr>
      </w:pPr>
      <w:r w:rsidRPr="00E20EB1">
        <w:rPr>
          <w:rFonts w:ascii="Palatino Linotype" w:eastAsia="MS Mincho" w:hAnsi="Palatino Linotype" w:cs="Arial"/>
          <w:b/>
          <w:bCs/>
          <w:iCs/>
        </w:rPr>
        <w:t xml:space="preserve">Longitud. </w:t>
      </w:r>
      <w:r w:rsidRPr="00E20EB1">
        <w:rPr>
          <w:rFonts w:ascii="Palatino Linotype" w:eastAsia="MS Mincho" w:hAnsi="Palatino Linotype" w:cs="Arial"/>
          <w:iCs/>
        </w:rPr>
        <w:t xml:space="preserve"> 18 caracteres.</w:t>
      </w:r>
    </w:p>
    <w:p w:rsidR="00B97C44" w:rsidRPr="00E20EB1" w:rsidRDefault="00B97C44" w:rsidP="00E20EB1">
      <w:pPr>
        <w:tabs>
          <w:tab w:val="left" w:pos="426"/>
          <w:tab w:val="left" w:pos="567"/>
        </w:tabs>
        <w:spacing w:line="360" w:lineRule="auto"/>
        <w:ind w:left="567" w:right="567"/>
        <w:contextualSpacing/>
        <w:jc w:val="both"/>
        <w:rPr>
          <w:rFonts w:ascii="Palatino Linotype" w:eastAsia="MS Mincho" w:hAnsi="Palatino Linotype" w:cs="Arial"/>
          <w:iCs/>
        </w:rPr>
      </w:pPr>
      <w:r w:rsidRPr="00E20EB1">
        <w:rPr>
          <w:rFonts w:ascii="Palatino Linotype" w:eastAsia="MS Mincho" w:hAnsi="Palatino Linotype" w:cs="Arial"/>
          <w:b/>
          <w:bCs/>
          <w:iCs/>
        </w:rPr>
        <w:t xml:space="preserve">Naturaleza. </w:t>
      </w:r>
      <w:r w:rsidRPr="00E20EB1">
        <w:rPr>
          <w:rFonts w:ascii="Palatino Linotype" w:eastAsia="MS Mincho" w:hAnsi="Palatino Linotype" w:cs="Arial"/>
          <w:iCs/>
        </w:rPr>
        <w:t>Biunívoca.</w:t>
      </w:r>
    </w:p>
    <w:p w:rsidR="00B97C44" w:rsidRPr="00E20EB1" w:rsidRDefault="00B97C44" w:rsidP="00E20EB1">
      <w:pPr>
        <w:tabs>
          <w:tab w:val="left" w:pos="426"/>
          <w:tab w:val="left" w:pos="567"/>
        </w:tabs>
        <w:spacing w:line="360" w:lineRule="auto"/>
        <w:ind w:left="567" w:right="567"/>
        <w:contextualSpacing/>
        <w:jc w:val="both"/>
        <w:rPr>
          <w:rFonts w:ascii="Palatino Linotype" w:eastAsia="MS Mincho" w:hAnsi="Palatino Linotype" w:cs="Arial"/>
          <w:iCs/>
        </w:rPr>
      </w:pPr>
      <w:r w:rsidRPr="00E20EB1">
        <w:rPr>
          <w:rFonts w:ascii="Palatino Linotype" w:eastAsia="MS Mincho" w:hAnsi="Palatino Linotype" w:cs="Arial"/>
          <w:b/>
          <w:bCs/>
          <w:iCs/>
        </w:rPr>
        <w:t xml:space="preserve">Universalidad. </w:t>
      </w:r>
      <w:r w:rsidRPr="00E20EB1">
        <w:rPr>
          <w:rFonts w:ascii="Palatino Linotype" w:eastAsia="MS Mincho" w:hAnsi="Palatino Linotype" w:cs="Arial"/>
          <w:iCs/>
        </w:rPr>
        <w:t>Se asigna a todas las personas que conforman la población.</w:t>
      </w:r>
    </w:p>
    <w:p w:rsidR="00B97C44" w:rsidRPr="00E20EB1" w:rsidRDefault="00B97C44" w:rsidP="00E20EB1">
      <w:pPr>
        <w:tabs>
          <w:tab w:val="left" w:pos="426"/>
          <w:tab w:val="left" w:pos="567"/>
        </w:tabs>
        <w:spacing w:line="360" w:lineRule="auto"/>
        <w:ind w:left="567" w:right="567"/>
        <w:contextualSpacing/>
        <w:jc w:val="both"/>
        <w:rPr>
          <w:rFonts w:ascii="Palatino Linotype" w:eastAsia="MS Mincho" w:hAnsi="Palatino Linotype" w:cs="Arial"/>
          <w:b/>
          <w:bCs/>
          <w:iCs/>
        </w:rPr>
      </w:pPr>
      <w:r w:rsidRPr="00E20EB1">
        <w:rPr>
          <w:rFonts w:ascii="Palatino Linotype" w:eastAsia="MS Mincho" w:hAnsi="Palatino Linotype" w:cs="Arial"/>
          <w:b/>
          <w:bCs/>
          <w:iCs/>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rsidR="00B97C44" w:rsidRPr="00E20EB1" w:rsidRDefault="00B97C44" w:rsidP="00E20EB1">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rsidR="00B97C44" w:rsidRPr="00E20EB1" w:rsidRDefault="00B97C44" w:rsidP="00E20EB1">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
        </w:rPr>
      </w:pPr>
      <w:r w:rsidRPr="00E20EB1">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rsidR="00B97C44" w:rsidRPr="00E20EB1" w:rsidRDefault="00B97C44" w:rsidP="00E20EB1">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Cs/>
        </w:rPr>
      </w:pPr>
      <w:r w:rsidRPr="00E20EB1">
        <w:rPr>
          <w:rFonts w:ascii="Palatino Linotype" w:eastAsia="MS Mincho" w:hAnsi="Palatino Linotype" w:cs="Arial"/>
          <w:iCs/>
        </w:rPr>
        <w:lastRenderedPageBreak/>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B97C44" w:rsidRPr="00E20EB1" w:rsidRDefault="00B97C44" w:rsidP="00E20EB1">
      <w:pPr>
        <w:pStyle w:val="Prrafodelista"/>
        <w:tabs>
          <w:tab w:val="left" w:pos="0"/>
          <w:tab w:val="left" w:pos="426"/>
        </w:tabs>
        <w:spacing w:line="360" w:lineRule="auto"/>
        <w:ind w:left="0" w:right="49"/>
        <w:jc w:val="both"/>
        <w:rPr>
          <w:rFonts w:ascii="Palatino Linotype" w:eastAsia="MS Mincho" w:hAnsi="Palatino Linotype" w:cs="Arial"/>
          <w:iCs/>
        </w:rPr>
      </w:pPr>
    </w:p>
    <w:p w:rsidR="00B97C44" w:rsidRPr="00E20EB1" w:rsidRDefault="00B97C44" w:rsidP="00E20EB1">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Cs/>
        </w:rPr>
      </w:pPr>
      <w:r w:rsidRPr="00E20EB1">
        <w:rPr>
          <w:rFonts w:ascii="Palatino Linotype" w:eastAsia="MS Mincho" w:hAnsi="Palatino Linotype" w:cs="Arial"/>
          <w:iCs/>
        </w:rPr>
        <w:t xml:space="preserve">Ante ello, resulta aplicable el Criterio 18/17 emitido por el Instituto Nacional de Transparencia, Acceso a la Información y Protección de Datos Personales, que a la literalidad señala: </w:t>
      </w:r>
    </w:p>
    <w:p w:rsidR="00B97C44" w:rsidRPr="00E20EB1" w:rsidRDefault="00B97C44" w:rsidP="00E20EB1">
      <w:pPr>
        <w:pStyle w:val="Prrafodelista"/>
        <w:spacing w:line="360" w:lineRule="auto"/>
        <w:ind w:left="567" w:right="616"/>
        <w:rPr>
          <w:rFonts w:ascii="Palatino Linotype" w:eastAsia="MS Mincho" w:hAnsi="Palatino Linotype" w:cs="Arial"/>
          <w:i/>
          <w:iCs/>
        </w:rPr>
      </w:pPr>
    </w:p>
    <w:p w:rsidR="00B97C44" w:rsidRPr="00E20EB1" w:rsidRDefault="00B97C44" w:rsidP="00E20EB1">
      <w:pPr>
        <w:tabs>
          <w:tab w:val="left" w:pos="0"/>
          <w:tab w:val="left" w:pos="426"/>
        </w:tabs>
        <w:spacing w:line="360" w:lineRule="auto"/>
        <w:ind w:right="49"/>
        <w:jc w:val="both"/>
        <w:rPr>
          <w:rFonts w:ascii="Palatino Linotype" w:eastAsia="MS Mincho" w:hAnsi="Palatino Linotype" w:cs="Arial"/>
          <w:iCs/>
        </w:rPr>
      </w:pPr>
      <w:r w:rsidRPr="00E20EB1">
        <w:rPr>
          <w:rFonts w:ascii="Palatino Linotype" w:eastAsia="Calibri" w:hAnsi="Palatino Linotype" w:cs="Tahoma"/>
          <w:i/>
          <w:iCs/>
        </w:rPr>
        <w:t>“</w:t>
      </w:r>
      <w:r w:rsidRPr="00E20EB1">
        <w:rPr>
          <w:rFonts w:ascii="Palatino Linotype" w:eastAsia="Calibri" w:hAnsi="Palatino Linotype" w:cs="Tahoma"/>
          <w:b/>
          <w:bCs/>
          <w:i/>
          <w:iCs/>
        </w:rPr>
        <w:t xml:space="preserve">Clave Única de Registro de Población (CURP). </w:t>
      </w:r>
      <w:r w:rsidRPr="00E20EB1">
        <w:rPr>
          <w:rFonts w:ascii="Palatino Linotype" w:eastAsia="Calibri" w:hAnsi="Palatino Linotype" w:cs="Tahoma"/>
          <w:bCs/>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B97C44" w:rsidRPr="00E20EB1" w:rsidRDefault="00B97C44" w:rsidP="00E20EB1">
      <w:pPr>
        <w:spacing w:line="360" w:lineRule="auto"/>
        <w:ind w:right="49"/>
        <w:jc w:val="both"/>
        <w:rPr>
          <w:rFonts w:ascii="Palatino Linotype" w:eastAsia="Times New Roman" w:hAnsi="Palatino Linotype" w:cs="Arial"/>
          <w:color w:val="000000"/>
        </w:rPr>
      </w:pPr>
    </w:p>
    <w:p w:rsidR="00B97C44" w:rsidRPr="00E20EB1" w:rsidRDefault="00B97C44" w:rsidP="00E20EB1">
      <w:pPr>
        <w:pStyle w:val="Ttulo1"/>
        <w:numPr>
          <w:ilvl w:val="0"/>
          <w:numId w:val="7"/>
        </w:numPr>
        <w:spacing w:before="0" w:line="360" w:lineRule="auto"/>
      </w:pPr>
      <w:bookmarkStart w:id="46" w:name="_Toc18493435"/>
      <w:bookmarkStart w:id="47" w:name="_Toc31987173"/>
      <w:r w:rsidRPr="00E20EB1">
        <w:t>Comprobante de domicilio.</w:t>
      </w:r>
      <w:bookmarkEnd w:id="46"/>
      <w:bookmarkEnd w:id="47"/>
    </w:p>
    <w:p w:rsidR="00B97C44" w:rsidRPr="00E20EB1" w:rsidRDefault="00B97C44" w:rsidP="00E20EB1">
      <w:pPr>
        <w:spacing w:line="360" w:lineRule="auto"/>
        <w:rPr>
          <w:rFonts w:ascii="Palatino Linotype" w:hAnsi="Palatino Linotype"/>
          <w:lang w:val="es-MX" w:eastAsia="en-US"/>
        </w:rPr>
      </w:pPr>
    </w:p>
    <w:p w:rsidR="00B97C44" w:rsidRPr="00E20EB1" w:rsidRDefault="00B97C44" w:rsidP="00E20EB1">
      <w:pPr>
        <w:pStyle w:val="Prrafodelista"/>
        <w:numPr>
          <w:ilvl w:val="0"/>
          <w:numId w:val="4"/>
        </w:numPr>
        <w:tabs>
          <w:tab w:val="left" w:pos="851"/>
        </w:tabs>
        <w:spacing w:line="360" w:lineRule="auto"/>
        <w:ind w:left="0" w:right="49" w:firstLine="0"/>
        <w:jc w:val="both"/>
        <w:rPr>
          <w:rFonts w:ascii="Palatino Linotype" w:hAnsi="Palatino Linotype"/>
          <w:lang w:val="es-ES"/>
        </w:rPr>
      </w:pPr>
      <w:r w:rsidRPr="00E20EB1">
        <w:rPr>
          <w:rFonts w:ascii="Palatino Linotype" w:hAnsi="Palatino Linotype"/>
          <w:lang w:val="es-ES"/>
        </w:rPr>
        <w:t>Por lo que se refiere a este documento no existe uno en específico, el Servicio de Administración Tributaria (SAT)</w:t>
      </w:r>
      <w:r w:rsidRPr="00E20EB1">
        <w:rPr>
          <w:rStyle w:val="Refdenotaalpie"/>
          <w:rFonts w:ascii="Palatino Linotype" w:hAnsi="Palatino Linotype"/>
          <w:lang w:val="es-ES"/>
        </w:rPr>
        <w:footnoteReference w:id="10"/>
      </w:r>
      <w:r w:rsidRPr="00E20EB1">
        <w:rPr>
          <w:rFonts w:ascii="Palatino Linotype" w:hAnsi="Palatino Linotype"/>
          <w:lang w:val="es-ES"/>
        </w:rPr>
        <w:t xml:space="preserve"> en un apartado de trámites y servicios refiere los documentos que sirven como comprobante, siendo los siguientes:</w:t>
      </w:r>
    </w:p>
    <w:p w:rsidR="00B97C44" w:rsidRPr="00E20EB1" w:rsidRDefault="00B97C44" w:rsidP="00E20EB1">
      <w:pPr>
        <w:numPr>
          <w:ilvl w:val="0"/>
          <w:numId w:val="8"/>
        </w:numPr>
        <w:shd w:val="clear" w:color="auto" w:fill="FFFFFF"/>
        <w:spacing w:line="360" w:lineRule="auto"/>
        <w:ind w:left="567" w:right="567" w:firstLine="0"/>
        <w:jc w:val="both"/>
        <w:rPr>
          <w:rFonts w:ascii="Palatino Linotype" w:eastAsia="Times New Roman" w:hAnsi="Palatino Linotype" w:cs="Arial"/>
          <w:i/>
          <w:color w:val="000000"/>
          <w:szCs w:val="21"/>
          <w:lang w:val="es-MX" w:eastAsia="es-MX"/>
        </w:rPr>
      </w:pPr>
      <w:r w:rsidRPr="00E20EB1">
        <w:rPr>
          <w:rFonts w:ascii="Palatino Linotype" w:eastAsia="Times New Roman" w:hAnsi="Palatino Linotype" w:cs="Arial"/>
          <w:i/>
          <w:color w:val="000000"/>
          <w:szCs w:val="21"/>
          <w:lang w:val="es-MX" w:eastAsia="es-MX"/>
        </w:rPr>
        <w:lastRenderedPageBreak/>
        <w:t>Estado de cuenta a nombre del contribuyente, que proporcionen las instituciones del sistema financiero, el mismo no debe tener una antigüedad mayor a 4 meses, no es necesario que lo exhibas pagado.</w:t>
      </w:r>
    </w:p>
    <w:p w:rsidR="00B97C44" w:rsidRPr="00E20EB1" w:rsidRDefault="00B97C44" w:rsidP="00E20EB1">
      <w:pPr>
        <w:numPr>
          <w:ilvl w:val="0"/>
          <w:numId w:val="9"/>
        </w:numPr>
        <w:shd w:val="clear" w:color="auto" w:fill="FFFFFF"/>
        <w:spacing w:line="360" w:lineRule="auto"/>
        <w:ind w:left="567" w:right="567" w:firstLine="0"/>
        <w:jc w:val="both"/>
        <w:rPr>
          <w:rFonts w:ascii="Palatino Linotype" w:eastAsia="Times New Roman" w:hAnsi="Palatino Linotype" w:cs="Arial"/>
          <w:i/>
          <w:color w:val="000000"/>
          <w:szCs w:val="21"/>
          <w:lang w:val="es-MX" w:eastAsia="es-MX"/>
        </w:rPr>
      </w:pPr>
      <w:r w:rsidRPr="00E20EB1">
        <w:rPr>
          <w:rFonts w:ascii="Palatino Linotype" w:eastAsia="Times New Roman" w:hAnsi="Palatino Linotype" w:cs="Arial"/>
          <w:i/>
          <w:color w:val="000000"/>
          <w:szCs w:val="21"/>
          <w:lang w:val="es-MX" w:eastAsia="es-MX"/>
        </w:rPr>
        <w:t>Último recibo del impuesto predial a nombre del contribuyente, el mismo no debe tener una antigüedad mayor a 4 meses, tratándose de recibo anual debe corresponder al ejercicio en curso, no es necesario que lo exhibas pagado.</w:t>
      </w:r>
    </w:p>
    <w:p w:rsidR="00B97C44" w:rsidRPr="00E20EB1" w:rsidRDefault="00B97C44" w:rsidP="00E20EB1">
      <w:pPr>
        <w:numPr>
          <w:ilvl w:val="0"/>
          <w:numId w:val="10"/>
        </w:numPr>
        <w:shd w:val="clear" w:color="auto" w:fill="FFFFFF"/>
        <w:spacing w:line="360" w:lineRule="auto"/>
        <w:ind w:left="567" w:right="567" w:firstLine="0"/>
        <w:jc w:val="both"/>
        <w:rPr>
          <w:rFonts w:ascii="Palatino Linotype" w:eastAsia="Times New Roman" w:hAnsi="Palatino Linotype" w:cs="Arial"/>
          <w:i/>
          <w:color w:val="000000"/>
          <w:szCs w:val="21"/>
          <w:lang w:val="es-MX" w:eastAsia="es-MX"/>
        </w:rPr>
      </w:pPr>
      <w:r w:rsidRPr="00E20EB1">
        <w:rPr>
          <w:rFonts w:ascii="Palatino Linotype" w:eastAsia="Times New Roman" w:hAnsi="Palatino Linotype" w:cs="Arial"/>
          <w:i/>
          <w:color w:val="000000"/>
          <w:szCs w:val="21"/>
          <w:lang w:val="es-MX" w:eastAsia="es-MX"/>
        </w:rPr>
        <w:t>Último recibo de los servicios de luz, gas, televisión de paga, internet, teléfono o de agua, a nombre del contribuyente, el mismo no debe tener una antigüedad mayor a 4 meses, no es necesario que los exhibas pagados.</w:t>
      </w:r>
    </w:p>
    <w:p w:rsidR="00B97C44" w:rsidRPr="00E20EB1" w:rsidRDefault="00B97C44" w:rsidP="00E20EB1">
      <w:pPr>
        <w:numPr>
          <w:ilvl w:val="0"/>
          <w:numId w:val="11"/>
        </w:numPr>
        <w:shd w:val="clear" w:color="auto" w:fill="FFFFFF"/>
        <w:spacing w:line="360" w:lineRule="auto"/>
        <w:ind w:left="567" w:right="567" w:firstLine="0"/>
        <w:jc w:val="both"/>
        <w:rPr>
          <w:rFonts w:ascii="Palatino Linotype" w:eastAsia="Times New Roman" w:hAnsi="Palatino Linotype" w:cs="Arial"/>
          <w:i/>
          <w:color w:val="000000"/>
          <w:szCs w:val="21"/>
          <w:lang w:val="es-MX" w:eastAsia="es-MX"/>
        </w:rPr>
      </w:pPr>
      <w:r w:rsidRPr="00E20EB1">
        <w:rPr>
          <w:rFonts w:ascii="Palatino Linotype" w:eastAsia="Times New Roman" w:hAnsi="Palatino Linotype" w:cs="Arial"/>
          <w:i/>
          <w:color w:val="000000"/>
          <w:szCs w:val="21"/>
          <w:lang w:val="es-MX" w:eastAsia="es-MX"/>
        </w:rPr>
        <w:t>Ultima liquidación a nombre del contribuyente del Instituto Mexicano del Seguro Social.</w:t>
      </w:r>
    </w:p>
    <w:p w:rsidR="00B97C44" w:rsidRPr="00E20EB1" w:rsidRDefault="00B97C44" w:rsidP="00E20EB1">
      <w:pPr>
        <w:numPr>
          <w:ilvl w:val="0"/>
          <w:numId w:val="12"/>
        </w:numPr>
        <w:shd w:val="clear" w:color="auto" w:fill="FFFFFF"/>
        <w:spacing w:line="360" w:lineRule="auto"/>
        <w:ind w:left="567" w:right="567" w:firstLine="0"/>
        <w:jc w:val="both"/>
        <w:rPr>
          <w:rFonts w:ascii="Palatino Linotype" w:eastAsia="Times New Roman" w:hAnsi="Palatino Linotype" w:cs="Arial"/>
          <w:i/>
          <w:color w:val="000000"/>
          <w:szCs w:val="21"/>
          <w:lang w:val="es-MX" w:eastAsia="es-MX"/>
        </w:rPr>
      </w:pPr>
      <w:r w:rsidRPr="00E20EB1">
        <w:rPr>
          <w:rFonts w:ascii="Palatino Linotype" w:eastAsia="Times New Roman" w:hAnsi="Palatino Linotype" w:cs="Arial"/>
          <w:i/>
          <w:color w:val="000000"/>
          <w:szCs w:val="21"/>
          <w:lang w:val="es-MX" w:eastAsia="es-MX"/>
        </w:rPr>
        <w:t>Contratos de:</w:t>
      </w:r>
    </w:p>
    <w:p w:rsidR="00B97C44" w:rsidRPr="00E20EB1" w:rsidRDefault="00B97C44" w:rsidP="00E20EB1">
      <w:pPr>
        <w:numPr>
          <w:ilvl w:val="0"/>
          <w:numId w:val="13"/>
        </w:numPr>
        <w:shd w:val="clear" w:color="auto" w:fill="FFFFFF"/>
        <w:spacing w:line="360" w:lineRule="auto"/>
        <w:ind w:left="567" w:right="567" w:firstLine="0"/>
        <w:jc w:val="both"/>
        <w:rPr>
          <w:rFonts w:ascii="Palatino Linotype" w:eastAsia="Times New Roman" w:hAnsi="Palatino Linotype" w:cs="Arial"/>
          <w:i/>
          <w:color w:val="000000"/>
          <w:szCs w:val="21"/>
          <w:lang w:val="es-MX" w:eastAsia="es-MX"/>
        </w:rPr>
      </w:pPr>
      <w:r w:rsidRPr="00E20EB1">
        <w:rPr>
          <w:rFonts w:ascii="Palatino Linotype" w:eastAsia="Times New Roman" w:hAnsi="Palatino Linotype" w:cs="Arial"/>
          <w:i/>
          <w:color w:val="000000"/>
          <w:szCs w:val="21"/>
          <w:lang w:val="es-MX" w:eastAsia="es-MX"/>
        </w:rPr>
        <w:t>Arrendamiento o subarrendamiento suscritos por el contribuyente, en ambos casos, el arrendador o subarrendador debe estar inscrito y activo en el RFC, y cuando el arrendador o subarrendador sea una persona física, requiere estar inscrito en el régimen de arrendamiento y adjuntar al contrato copia simple de su identificación oficial. En este caso, el contrato de arrendamiento debe cumplir con las formalidades requeridas por las disposiciones legales tales como nombre y firma de las partes que lo suscriben, el objeto del contrato, las cláusulas y declaraciones a las que se sujetaran, por mencionar algunas.</w:t>
      </w:r>
    </w:p>
    <w:p w:rsidR="00B97C44" w:rsidRPr="00E20EB1" w:rsidRDefault="00B97C44" w:rsidP="00E20EB1">
      <w:pPr>
        <w:numPr>
          <w:ilvl w:val="0"/>
          <w:numId w:val="14"/>
        </w:numPr>
        <w:shd w:val="clear" w:color="auto" w:fill="FFFFFF"/>
        <w:spacing w:line="360" w:lineRule="auto"/>
        <w:ind w:left="567" w:right="567" w:firstLine="0"/>
        <w:jc w:val="both"/>
        <w:rPr>
          <w:rFonts w:ascii="Palatino Linotype" w:eastAsia="Times New Roman" w:hAnsi="Palatino Linotype" w:cs="Arial"/>
          <w:i/>
          <w:color w:val="000000"/>
          <w:szCs w:val="21"/>
          <w:lang w:val="es-MX" w:eastAsia="es-MX"/>
        </w:rPr>
      </w:pPr>
      <w:r w:rsidRPr="00E20EB1">
        <w:rPr>
          <w:rFonts w:ascii="Palatino Linotype" w:eastAsia="Times New Roman" w:hAnsi="Palatino Linotype" w:cs="Arial"/>
          <w:i/>
          <w:color w:val="000000"/>
          <w:szCs w:val="21"/>
          <w:lang w:val="es-MX" w:eastAsia="es-MX"/>
        </w:rPr>
        <w:t>Prestación de servicios a nombre del contribuyente, en el que se incluya el uso de una oficina o espacio de trabajo, suscrito con un plazo mínimo de 6 meses, acompañado del recibo de pago, el cual cumple con los requisitos fiscales.</w:t>
      </w:r>
    </w:p>
    <w:p w:rsidR="00B97C44" w:rsidRPr="00E20EB1" w:rsidRDefault="00B97C44" w:rsidP="00E20EB1">
      <w:pPr>
        <w:numPr>
          <w:ilvl w:val="0"/>
          <w:numId w:val="15"/>
        </w:numPr>
        <w:shd w:val="clear" w:color="auto" w:fill="FFFFFF"/>
        <w:spacing w:line="360" w:lineRule="auto"/>
        <w:ind w:left="567" w:right="567" w:firstLine="0"/>
        <w:jc w:val="both"/>
        <w:rPr>
          <w:rFonts w:ascii="Palatino Linotype" w:eastAsia="Times New Roman" w:hAnsi="Palatino Linotype" w:cs="Arial"/>
          <w:i/>
          <w:color w:val="000000"/>
          <w:szCs w:val="21"/>
          <w:lang w:val="es-MX" w:eastAsia="es-MX"/>
        </w:rPr>
      </w:pPr>
      <w:r w:rsidRPr="00E20EB1">
        <w:rPr>
          <w:rFonts w:ascii="Palatino Linotype" w:eastAsia="Times New Roman" w:hAnsi="Palatino Linotype" w:cs="Arial"/>
          <w:i/>
          <w:color w:val="000000"/>
          <w:szCs w:val="21"/>
          <w:lang w:val="es-MX" w:eastAsia="es-MX"/>
        </w:rPr>
        <w:t>Fideicomiso formalizado ante Fedatario Público.</w:t>
      </w:r>
    </w:p>
    <w:p w:rsidR="00B97C44" w:rsidRPr="00E20EB1" w:rsidRDefault="00B97C44" w:rsidP="00E20EB1">
      <w:pPr>
        <w:numPr>
          <w:ilvl w:val="0"/>
          <w:numId w:val="16"/>
        </w:numPr>
        <w:shd w:val="clear" w:color="auto" w:fill="FFFFFF"/>
        <w:spacing w:line="360" w:lineRule="auto"/>
        <w:ind w:left="567" w:right="567" w:firstLine="0"/>
        <w:jc w:val="both"/>
        <w:rPr>
          <w:rFonts w:ascii="Palatino Linotype" w:eastAsia="Times New Roman" w:hAnsi="Palatino Linotype" w:cs="Arial"/>
          <w:i/>
          <w:color w:val="000000"/>
          <w:szCs w:val="21"/>
          <w:lang w:val="es-MX" w:eastAsia="es-MX"/>
        </w:rPr>
      </w:pPr>
      <w:r w:rsidRPr="00E20EB1">
        <w:rPr>
          <w:rFonts w:ascii="Palatino Linotype" w:eastAsia="Times New Roman" w:hAnsi="Palatino Linotype" w:cs="Arial"/>
          <w:i/>
          <w:color w:val="000000"/>
          <w:szCs w:val="21"/>
          <w:lang w:val="es-MX" w:eastAsia="es-MX"/>
        </w:rPr>
        <w:lastRenderedPageBreak/>
        <w:t>Apertura de cuenta bancaria suscrito por el contribuyente, con una antigüedad no mayor a 3 meses.</w:t>
      </w:r>
    </w:p>
    <w:p w:rsidR="00B97C44" w:rsidRPr="00E20EB1" w:rsidRDefault="00B97C44" w:rsidP="00E20EB1">
      <w:pPr>
        <w:numPr>
          <w:ilvl w:val="0"/>
          <w:numId w:val="17"/>
        </w:numPr>
        <w:shd w:val="clear" w:color="auto" w:fill="FFFFFF"/>
        <w:spacing w:line="360" w:lineRule="auto"/>
        <w:ind w:left="567" w:right="567" w:firstLine="0"/>
        <w:jc w:val="both"/>
        <w:rPr>
          <w:rFonts w:ascii="Palatino Linotype" w:eastAsia="Times New Roman" w:hAnsi="Palatino Linotype" w:cs="Arial"/>
          <w:i/>
          <w:color w:val="000000"/>
          <w:szCs w:val="21"/>
          <w:lang w:val="es-MX" w:eastAsia="es-MX"/>
        </w:rPr>
      </w:pPr>
      <w:r w:rsidRPr="00E20EB1">
        <w:rPr>
          <w:rFonts w:ascii="Palatino Linotype" w:eastAsia="Times New Roman" w:hAnsi="Palatino Linotype" w:cs="Arial"/>
          <w:i/>
          <w:color w:val="000000"/>
          <w:szCs w:val="21"/>
          <w:lang w:val="es-MX" w:eastAsia="es-MX"/>
        </w:rPr>
        <w:t>Servicios de luz, teléfono o agua suscritos por el contribuyente, el mismo no debe tener una antigüedad mayor a 2 meses.</w:t>
      </w:r>
    </w:p>
    <w:p w:rsidR="00B97C44" w:rsidRPr="00E20EB1" w:rsidRDefault="00B97C44" w:rsidP="00E20EB1">
      <w:pPr>
        <w:numPr>
          <w:ilvl w:val="0"/>
          <w:numId w:val="18"/>
        </w:numPr>
        <w:shd w:val="clear" w:color="auto" w:fill="FFFFFF"/>
        <w:spacing w:line="360" w:lineRule="auto"/>
        <w:ind w:left="567" w:right="567" w:firstLine="0"/>
        <w:jc w:val="both"/>
        <w:rPr>
          <w:rFonts w:ascii="Palatino Linotype" w:eastAsia="Times New Roman" w:hAnsi="Palatino Linotype" w:cs="Arial"/>
          <w:i/>
          <w:color w:val="000000"/>
          <w:szCs w:val="21"/>
          <w:lang w:val="es-MX" w:eastAsia="es-MX"/>
        </w:rPr>
      </w:pPr>
      <w:r w:rsidRPr="00E20EB1">
        <w:rPr>
          <w:rFonts w:ascii="Palatino Linotype" w:eastAsia="Times New Roman" w:hAnsi="Palatino Linotype" w:cs="Arial"/>
          <w:i/>
          <w:color w:val="000000"/>
          <w:szCs w:val="21"/>
          <w:lang w:val="es-MX" w:eastAsia="es-MX"/>
        </w:rPr>
        <w:t>Carta de radicación o de residencia a nombre del contribuyente, expedida por los gobiernos estatal, municipal o sus similares en la Ciudad de México, conforme a su ámbito territorial, que no tenga una antigüedad mayor a 4 meses.</w:t>
      </w:r>
    </w:p>
    <w:p w:rsidR="00B97C44" w:rsidRPr="00E20EB1" w:rsidRDefault="00B97C44" w:rsidP="00E20EB1">
      <w:pPr>
        <w:numPr>
          <w:ilvl w:val="0"/>
          <w:numId w:val="19"/>
        </w:numPr>
        <w:shd w:val="clear" w:color="auto" w:fill="FFFFFF"/>
        <w:spacing w:line="360" w:lineRule="auto"/>
        <w:ind w:left="567" w:right="567" w:firstLine="0"/>
        <w:jc w:val="both"/>
        <w:rPr>
          <w:rFonts w:ascii="Palatino Linotype" w:eastAsia="Times New Roman" w:hAnsi="Palatino Linotype" w:cs="Arial"/>
          <w:i/>
          <w:color w:val="000000"/>
          <w:szCs w:val="21"/>
          <w:lang w:val="es-MX" w:eastAsia="es-MX"/>
        </w:rPr>
      </w:pPr>
      <w:r w:rsidRPr="00E20EB1">
        <w:rPr>
          <w:rFonts w:ascii="Palatino Linotype" w:eastAsia="Times New Roman" w:hAnsi="Palatino Linotype" w:cs="Arial"/>
          <w:i/>
          <w:color w:val="000000"/>
          <w:szCs w:val="21"/>
          <w:lang w:val="es-MX" w:eastAsia="es-MX"/>
        </w:rPr>
        <w:t>Comprobante de alineación y número oficial emitido por el gobierno estatal, municipal o su similar en la Ciudad de México a nombre del contribuyente, dicho comprobante debe contener el domicilio fiscal, con una antigüedad no mayor a 4 meses.</w:t>
      </w:r>
    </w:p>
    <w:p w:rsidR="00B97C44" w:rsidRPr="00E20EB1" w:rsidRDefault="00B97C44" w:rsidP="00E20EB1">
      <w:pPr>
        <w:numPr>
          <w:ilvl w:val="0"/>
          <w:numId w:val="20"/>
        </w:numPr>
        <w:shd w:val="clear" w:color="auto" w:fill="FFFFFF"/>
        <w:spacing w:line="360" w:lineRule="auto"/>
        <w:ind w:left="567" w:right="567" w:firstLine="0"/>
        <w:jc w:val="both"/>
        <w:rPr>
          <w:rFonts w:ascii="Palatino Linotype" w:eastAsia="Times New Roman" w:hAnsi="Palatino Linotype" w:cs="Arial"/>
          <w:i/>
          <w:color w:val="000000"/>
          <w:szCs w:val="21"/>
          <w:lang w:val="es-MX" w:eastAsia="es-MX"/>
        </w:rPr>
      </w:pPr>
      <w:r w:rsidRPr="00E20EB1">
        <w:rPr>
          <w:rFonts w:ascii="Palatino Linotype" w:eastAsia="Times New Roman" w:hAnsi="Palatino Linotype" w:cs="Arial"/>
          <w:i/>
          <w:color w:val="000000"/>
          <w:szCs w:val="21"/>
          <w:lang w:val="es-MX" w:eastAsia="es-MX"/>
        </w:rPr>
        <w:t>Recibo oficial u orden de pago expedido por el gobierno estatal, municipal o su similar en la Ciudad de México a nombre del contribuyente, el comprobante debe contener tu domicilio fiscal, con una antigüedad no mayor a 4 meses, tratándose de pago anual debe corresponder al ejercicio en curso, no es necesario que lo exhibas pagado.</w:t>
      </w:r>
    </w:p>
    <w:p w:rsidR="00B97C44" w:rsidRPr="00E20EB1" w:rsidRDefault="00B97C44" w:rsidP="00E20EB1">
      <w:pPr>
        <w:numPr>
          <w:ilvl w:val="0"/>
          <w:numId w:val="21"/>
        </w:numPr>
        <w:shd w:val="clear" w:color="auto" w:fill="FFFFFF"/>
        <w:spacing w:line="360" w:lineRule="auto"/>
        <w:ind w:left="567" w:right="567" w:firstLine="0"/>
        <w:jc w:val="both"/>
        <w:rPr>
          <w:rFonts w:ascii="Palatino Linotype" w:eastAsia="Times New Roman" w:hAnsi="Palatino Linotype" w:cs="Arial"/>
          <w:i/>
          <w:color w:val="000000"/>
          <w:szCs w:val="21"/>
          <w:lang w:val="es-MX" w:eastAsia="es-MX"/>
        </w:rPr>
      </w:pPr>
      <w:r w:rsidRPr="00E20EB1">
        <w:rPr>
          <w:rFonts w:ascii="Palatino Linotype" w:eastAsia="Times New Roman" w:hAnsi="Palatino Linotype" w:cs="Arial"/>
          <w:i/>
          <w:color w:val="000000"/>
          <w:szCs w:val="21"/>
          <w:lang w:val="es-MX" w:eastAsia="es-MX"/>
        </w:rPr>
        <w:t>En el caso de los asalariados y los contribuyentes sin actividad económica, la credencial para votar emitida por el Instituto Nacional Electoral (antes Instituto Federal Electoral) vigente.</w:t>
      </w:r>
    </w:p>
    <w:p w:rsidR="00B97C44" w:rsidRPr="00E20EB1" w:rsidRDefault="00B97C44" w:rsidP="00E20EB1">
      <w:pPr>
        <w:numPr>
          <w:ilvl w:val="0"/>
          <w:numId w:val="22"/>
        </w:numPr>
        <w:shd w:val="clear" w:color="auto" w:fill="FFFFFF"/>
        <w:spacing w:line="360" w:lineRule="auto"/>
        <w:ind w:left="567" w:right="567" w:firstLine="0"/>
        <w:jc w:val="both"/>
        <w:rPr>
          <w:rFonts w:ascii="Palatino Linotype" w:eastAsia="Times New Roman" w:hAnsi="Palatino Linotype" w:cs="Arial"/>
          <w:i/>
          <w:color w:val="000000"/>
          <w:szCs w:val="21"/>
          <w:lang w:val="es-MX" w:eastAsia="es-MX"/>
        </w:rPr>
      </w:pPr>
      <w:r w:rsidRPr="00E20EB1">
        <w:rPr>
          <w:rFonts w:ascii="Palatino Linotype" w:eastAsia="Times New Roman" w:hAnsi="Palatino Linotype" w:cs="Arial"/>
          <w:i/>
          <w:color w:val="000000"/>
          <w:szCs w:val="21"/>
          <w:lang w:val="es-MX" w:eastAsia="es-MX"/>
        </w:rPr>
        <w:t>En el caso de inscripción en el RFC de personas morales extranjeras, pueden presentar la Autorización de Oficina de Representación o Toma de Nota de Domicilio, expedidas por la Secretaría de Economía, siempre que contengan la información del domicilio en donde se llevan a cabo las actividades económicas. Este documento requiere ser expedido a nombre de la persona moral.</w:t>
      </w:r>
    </w:p>
    <w:p w:rsidR="00B97C44" w:rsidRPr="00E20EB1" w:rsidRDefault="00B97C44" w:rsidP="00E20EB1">
      <w:pPr>
        <w:numPr>
          <w:ilvl w:val="0"/>
          <w:numId w:val="23"/>
        </w:numPr>
        <w:shd w:val="clear" w:color="auto" w:fill="FFFFFF"/>
        <w:spacing w:line="360" w:lineRule="auto"/>
        <w:ind w:left="567" w:right="567" w:firstLine="0"/>
        <w:jc w:val="both"/>
        <w:rPr>
          <w:rFonts w:ascii="Palatino Linotype" w:eastAsia="Times New Roman" w:hAnsi="Palatino Linotype" w:cs="Arial"/>
          <w:i/>
          <w:color w:val="000000"/>
          <w:szCs w:val="21"/>
          <w:lang w:val="es-MX" w:eastAsia="es-MX"/>
        </w:rPr>
      </w:pPr>
      <w:r w:rsidRPr="00E20EB1">
        <w:rPr>
          <w:rFonts w:ascii="Palatino Linotype" w:eastAsia="Times New Roman" w:hAnsi="Palatino Linotype" w:cs="Arial"/>
          <w:i/>
          <w:color w:val="000000"/>
          <w:szCs w:val="21"/>
          <w:lang w:val="es-MX" w:eastAsia="es-MX"/>
        </w:rPr>
        <w:lastRenderedPageBreak/>
        <w:t>Cédula de empadronamiento de mercados públicos expedida a nombre del contribuyente, acompañada del formato de pago de derechos más reciente, el cual debe exhibirse pagado.</w:t>
      </w:r>
    </w:p>
    <w:p w:rsidR="00B97C44" w:rsidRPr="00E20EB1" w:rsidRDefault="00B97C44" w:rsidP="00E20EB1">
      <w:pPr>
        <w:pStyle w:val="Prrafodelista"/>
        <w:tabs>
          <w:tab w:val="left" w:pos="851"/>
        </w:tabs>
        <w:spacing w:line="360" w:lineRule="auto"/>
        <w:ind w:left="0" w:right="49"/>
        <w:jc w:val="both"/>
        <w:rPr>
          <w:rFonts w:ascii="Palatino Linotype" w:hAnsi="Palatino Linotype"/>
          <w:sz w:val="32"/>
          <w:lang w:val="es-ES"/>
        </w:rPr>
      </w:pPr>
    </w:p>
    <w:p w:rsidR="00B97C44" w:rsidRPr="00E20EB1" w:rsidRDefault="00B97C44" w:rsidP="00E20EB1">
      <w:pPr>
        <w:pStyle w:val="Prrafodelista"/>
        <w:numPr>
          <w:ilvl w:val="0"/>
          <w:numId w:val="4"/>
        </w:numPr>
        <w:tabs>
          <w:tab w:val="left" w:pos="851"/>
        </w:tabs>
        <w:spacing w:line="360" w:lineRule="auto"/>
        <w:ind w:left="0" w:right="49" w:firstLine="0"/>
        <w:jc w:val="both"/>
        <w:rPr>
          <w:rFonts w:ascii="Palatino Linotype" w:hAnsi="Palatino Linotype"/>
          <w:lang w:val="es-ES"/>
        </w:rPr>
      </w:pPr>
      <w:r w:rsidRPr="00E20EB1">
        <w:rPr>
          <w:rFonts w:ascii="Palatino Linotype" w:hAnsi="Palatino Linotype"/>
          <w:lang w:val="es-ES"/>
        </w:rPr>
        <w:t>Los documentos enunciados son en su mayoría documentos privados y comparten un dato personal que es el domicilio del contribuyente. Dicha información debe ser tratada con confidencialidad pues su exposición aunado a un uso indebido afecta más allá de su privacidad, incluso la integridad no sólo del servidor público sino también la de su familia. Pues revelar la ubicación del domicilio hace identificable a todos los integrantes de la familia que compartan domicilio, bajo esa consideración es que dicha información debe ser clasificada como confidencial y, como el comprobante de domicilio tiene como objetivo revelar la ubicación del mismo, deberá ser clasificado en su totalidad.</w:t>
      </w:r>
    </w:p>
    <w:p w:rsidR="00B97C44" w:rsidRPr="00E20EB1" w:rsidRDefault="00B97C44" w:rsidP="00E20EB1">
      <w:pPr>
        <w:pStyle w:val="Prrafodelista"/>
        <w:tabs>
          <w:tab w:val="left" w:pos="851"/>
        </w:tabs>
        <w:spacing w:line="360" w:lineRule="auto"/>
        <w:ind w:left="0" w:right="49"/>
        <w:jc w:val="both"/>
        <w:rPr>
          <w:rFonts w:ascii="Palatino Linotype" w:hAnsi="Palatino Linotype"/>
          <w:sz w:val="28"/>
          <w:lang w:val="es-ES"/>
        </w:rPr>
      </w:pPr>
    </w:p>
    <w:p w:rsidR="00B97C44" w:rsidRDefault="00B97C44" w:rsidP="00E20EB1">
      <w:pPr>
        <w:pStyle w:val="Ttulo1"/>
        <w:numPr>
          <w:ilvl w:val="0"/>
          <w:numId w:val="7"/>
        </w:numPr>
        <w:spacing w:before="0" w:line="360" w:lineRule="auto"/>
      </w:pPr>
      <w:bookmarkStart w:id="48" w:name="_Toc18493437"/>
      <w:bookmarkStart w:id="49" w:name="_Toc31987174"/>
      <w:r w:rsidRPr="00E20EB1">
        <w:t>Credencial de elector.</w:t>
      </w:r>
      <w:bookmarkEnd w:id="48"/>
      <w:bookmarkEnd w:id="49"/>
    </w:p>
    <w:p w:rsidR="00E20EB1" w:rsidRPr="00E20EB1" w:rsidRDefault="00E20EB1" w:rsidP="00E20EB1">
      <w:pPr>
        <w:rPr>
          <w:sz w:val="40"/>
          <w:lang w:val="es-MX" w:eastAsia="en-US"/>
        </w:rPr>
      </w:pPr>
    </w:p>
    <w:p w:rsidR="00B97C44" w:rsidRPr="00E20EB1" w:rsidRDefault="00B97C44" w:rsidP="00E20EB1">
      <w:pPr>
        <w:pStyle w:val="Prrafodelista"/>
        <w:numPr>
          <w:ilvl w:val="0"/>
          <w:numId w:val="4"/>
        </w:numPr>
        <w:tabs>
          <w:tab w:val="left" w:pos="851"/>
        </w:tabs>
        <w:spacing w:line="360" w:lineRule="auto"/>
        <w:ind w:left="0" w:right="49" w:firstLine="0"/>
        <w:jc w:val="both"/>
        <w:rPr>
          <w:rFonts w:ascii="Palatino Linotype" w:hAnsi="Palatino Linotype"/>
          <w:lang w:val="es-ES"/>
        </w:rPr>
      </w:pPr>
      <w:r w:rsidRPr="00E20EB1">
        <w:rPr>
          <w:rFonts w:ascii="Palatino Linotype" w:hAnsi="Palatino Linotype"/>
          <w:lang w:val="es-ES"/>
        </w:rPr>
        <w:t xml:space="preserve">Sobre este documento, el Instituto Nacional Electoral lo conceptualiza como una </w:t>
      </w:r>
      <w:r w:rsidRPr="00E20EB1">
        <w:rPr>
          <w:rFonts w:ascii="Palatino Linotype" w:hAnsi="Palatino Linotype"/>
          <w:i/>
          <w:lang w:val="es-ES"/>
        </w:rPr>
        <w:t>identificación oficial que avala la ciudadanía mexicana, la emplean millones de personas para ejercer su derecho al voto en México y en el extranjero</w:t>
      </w:r>
      <w:r w:rsidRPr="00E20EB1">
        <w:rPr>
          <w:rStyle w:val="Refdenotaalpie"/>
          <w:rFonts w:ascii="Palatino Linotype" w:hAnsi="Palatino Linotype"/>
          <w:i/>
          <w:lang w:val="es-ES"/>
        </w:rPr>
        <w:footnoteReference w:id="11"/>
      </w:r>
      <w:r w:rsidRPr="00E20EB1">
        <w:rPr>
          <w:rFonts w:ascii="Palatino Linotype" w:hAnsi="Palatino Linotype"/>
          <w:i/>
          <w:lang w:val="es-ES"/>
        </w:rPr>
        <w:t xml:space="preserve"> </w:t>
      </w:r>
      <w:r w:rsidRPr="00E20EB1">
        <w:rPr>
          <w:rFonts w:ascii="Palatino Linotype" w:hAnsi="Palatino Linotype"/>
          <w:lang w:val="es-ES"/>
        </w:rPr>
        <w:t>El documento cuenta con diversos datos y medidas de seguridad, siendo los siguientes:</w:t>
      </w:r>
    </w:p>
    <w:p w:rsidR="00B97C44" w:rsidRPr="00E20EB1" w:rsidRDefault="00B97C44" w:rsidP="00E20EB1">
      <w:pPr>
        <w:pStyle w:val="Prrafodelista"/>
        <w:tabs>
          <w:tab w:val="left" w:pos="851"/>
        </w:tabs>
        <w:spacing w:line="360" w:lineRule="auto"/>
        <w:ind w:left="0" w:right="49"/>
        <w:jc w:val="both"/>
        <w:rPr>
          <w:rFonts w:ascii="Palatino Linotype" w:hAnsi="Palatino Linotype"/>
          <w:lang w:val="es-ES"/>
        </w:rPr>
      </w:pPr>
    </w:p>
    <w:p w:rsidR="00B97C44" w:rsidRPr="00E20EB1" w:rsidRDefault="00B97C44" w:rsidP="00E20EB1">
      <w:pPr>
        <w:pStyle w:val="Prrafodelista"/>
        <w:tabs>
          <w:tab w:val="left" w:pos="851"/>
        </w:tabs>
        <w:spacing w:line="360" w:lineRule="auto"/>
        <w:ind w:left="0" w:right="49"/>
        <w:jc w:val="both"/>
        <w:rPr>
          <w:rFonts w:ascii="Palatino Linotype" w:hAnsi="Palatino Linotype"/>
          <w:lang w:val="es-ES"/>
        </w:rPr>
      </w:pPr>
      <w:r w:rsidRPr="00E20EB1">
        <w:rPr>
          <w:rFonts w:ascii="Palatino Linotype" w:hAnsi="Palatino Linotype"/>
          <w:noProof/>
          <w:lang w:val="es-MX" w:eastAsia="es-MX"/>
        </w:rPr>
        <w:lastRenderedPageBreak/>
        <w:drawing>
          <wp:inline distT="0" distB="0" distL="0" distR="0" wp14:anchorId="2F4C9B76" wp14:editId="28F4C6C6">
            <wp:extent cx="5503653" cy="282378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148" t="17312" r="13751" b="17838"/>
                    <a:stretch/>
                  </pic:blipFill>
                  <pic:spPr bwMode="auto">
                    <a:xfrm>
                      <a:off x="0" y="0"/>
                      <a:ext cx="5524580" cy="2834521"/>
                    </a:xfrm>
                    <a:prstGeom prst="rect">
                      <a:avLst/>
                    </a:prstGeom>
                    <a:ln>
                      <a:noFill/>
                    </a:ln>
                    <a:extLst>
                      <a:ext uri="{53640926-AAD7-44D8-BBD7-CCE9431645EC}">
                        <a14:shadowObscured xmlns:a14="http://schemas.microsoft.com/office/drawing/2010/main"/>
                      </a:ext>
                    </a:extLst>
                  </pic:spPr>
                </pic:pic>
              </a:graphicData>
            </a:graphic>
          </wp:inline>
        </w:drawing>
      </w:r>
    </w:p>
    <w:p w:rsidR="00B97C44" w:rsidRPr="00E20EB1" w:rsidRDefault="00B97C44" w:rsidP="00E20EB1">
      <w:pPr>
        <w:pStyle w:val="Prrafodelista"/>
        <w:tabs>
          <w:tab w:val="left" w:pos="851"/>
        </w:tabs>
        <w:spacing w:line="360" w:lineRule="auto"/>
        <w:ind w:left="0" w:right="49"/>
        <w:jc w:val="both"/>
        <w:rPr>
          <w:rFonts w:ascii="Palatino Linotype" w:hAnsi="Palatino Linotype"/>
          <w:lang w:val="es-ES"/>
        </w:rPr>
      </w:pPr>
      <w:r w:rsidRPr="00E20EB1">
        <w:rPr>
          <w:rFonts w:ascii="Palatino Linotype" w:hAnsi="Palatino Linotype"/>
          <w:noProof/>
          <w:lang w:val="es-MX" w:eastAsia="es-MX"/>
        </w:rPr>
        <w:drawing>
          <wp:inline distT="0" distB="0" distL="0" distR="0" wp14:anchorId="517A69A7" wp14:editId="60340FB2">
            <wp:extent cx="5553718" cy="234637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67" t="18763" r="14662" b="26733"/>
                    <a:stretch/>
                  </pic:blipFill>
                  <pic:spPr bwMode="auto">
                    <a:xfrm>
                      <a:off x="0" y="0"/>
                      <a:ext cx="5579596" cy="2357303"/>
                    </a:xfrm>
                    <a:prstGeom prst="rect">
                      <a:avLst/>
                    </a:prstGeom>
                    <a:ln>
                      <a:noFill/>
                    </a:ln>
                    <a:extLst>
                      <a:ext uri="{53640926-AAD7-44D8-BBD7-CCE9431645EC}">
                        <a14:shadowObscured xmlns:a14="http://schemas.microsoft.com/office/drawing/2010/main"/>
                      </a:ext>
                    </a:extLst>
                  </pic:spPr>
                </pic:pic>
              </a:graphicData>
            </a:graphic>
          </wp:inline>
        </w:drawing>
      </w:r>
    </w:p>
    <w:p w:rsidR="00B97C44" w:rsidRPr="00E20EB1" w:rsidRDefault="00B97C44" w:rsidP="00E20EB1">
      <w:pPr>
        <w:pStyle w:val="Prrafodelista"/>
        <w:tabs>
          <w:tab w:val="left" w:pos="851"/>
        </w:tabs>
        <w:spacing w:line="360" w:lineRule="auto"/>
        <w:ind w:left="0" w:right="49"/>
        <w:jc w:val="both"/>
        <w:rPr>
          <w:rFonts w:ascii="Palatino Linotype" w:hAnsi="Palatino Linotype"/>
          <w:lang w:val="es-ES"/>
        </w:rPr>
      </w:pPr>
    </w:p>
    <w:p w:rsidR="00B97C44" w:rsidRDefault="00B97C44" w:rsidP="00E20EB1">
      <w:pPr>
        <w:pStyle w:val="Prrafodelista"/>
        <w:numPr>
          <w:ilvl w:val="0"/>
          <w:numId w:val="4"/>
        </w:numPr>
        <w:tabs>
          <w:tab w:val="left" w:pos="851"/>
        </w:tabs>
        <w:spacing w:line="360" w:lineRule="auto"/>
        <w:ind w:left="0" w:right="49" w:firstLine="0"/>
        <w:jc w:val="both"/>
        <w:rPr>
          <w:rFonts w:ascii="Palatino Linotype" w:hAnsi="Palatino Linotype"/>
          <w:lang w:val="es-ES"/>
        </w:rPr>
      </w:pPr>
      <w:r w:rsidRPr="00E20EB1">
        <w:rPr>
          <w:rFonts w:ascii="Palatino Linotype" w:hAnsi="Palatino Linotype"/>
          <w:lang w:val="es-ES"/>
        </w:rPr>
        <w:t xml:space="preserve">Entre los datos que se destacan se encuentra el nombre, domicilio, edad, sexo, folio de nacionalidad, clave de elector, CURP y huella dactilar datos que son meramente personales y su divulgación trae consigo demás información que pudiera vulnerar la esfera más íntima de su titular si fuera difundida. Además, como se ha señalado, su uso es principalmente como documento oficial de identificación y para el ejercicio del derecho a votar. En consecuencia, al igual que </w:t>
      </w:r>
      <w:r w:rsidRPr="00E20EB1">
        <w:rPr>
          <w:rFonts w:ascii="Palatino Linotype" w:hAnsi="Palatino Linotype"/>
          <w:lang w:val="es-ES"/>
        </w:rPr>
        <w:lastRenderedPageBreak/>
        <w:t>los documentos anteriores, deberá ser clasificado en su totalidad como confidencial, por lo que el Sujeto Obligado deberá elaborar el acuerdo de clasificación correspondiente, de acuerdo al siguiente apartado.</w:t>
      </w:r>
    </w:p>
    <w:p w:rsidR="00E20EB1" w:rsidRPr="00E20EB1" w:rsidRDefault="00E20EB1" w:rsidP="00E20EB1">
      <w:pPr>
        <w:pStyle w:val="Prrafodelista"/>
        <w:tabs>
          <w:tab w:val="left" w:pos="851"/>
        </w:tabs>
        <w:spacing w:line="360" w:lineRule="auto"/>
        <w:ind w:left="0" w:right="49"/>
        <w:jc w:val="both"/>
        <w:rPr>
          <w:rFonts w:ascii="Palatino Linotype" w:hAnsi="Palatino Linotype"/>
          <w:lang w:val="es-ES"/>
        </w:rPr>
      </w:pPr>
    </w:p>
    <w:p w:rsidR="00DF3A22" w:rsidRDefault="00B97C44" w:rsidP="00E20EB1">
      <w:pPr>
        <w:pStyle w:val="Ttulo1"/>
        <w:numPr>
          <w:ilvl w:val="0"/>
          <w:numId w:val="7"/>
        </w:numPr>
        <w:spacing w:before="0" w:line="360" w:lineRule="auto"/>
      </w:pPr>
      <w:bookmarkStart w:id="50" w:name="_Toc31987175"/>
      <w:r w:rsidRPr="00E20EB1">
        <w:t>Documento para acreditar la propiedad.</w:t>
      </w:r>
      <w:bookmarkEnd w:id="50"/>
    </w:p>
    <w:p w:rsidR="00E20EB1" w:rsidRPr="00E20EB1" w:rsidRDefault="00E20EB1" w:rsidP="00E20EB1">
      <w:pPr>
        <w:rPr>
          <w:lang w:val="es-MX" w:eastAsia="en-US"/>
        </w:rPr>
      </w:pPr>
    </w:p>
    <w:p w:rsidR="00B97C44" w:rsidRDefault="00B97C44" w:rsidP="00E20EB1">
      <w:pPr>
        <w:pStyle w:val="Prrafodelista"/>
        <w:numPr>
          <w:ilvl w:val="0"/>
          <w:numId w:val="1"/>
        </w:numPr>
        <w:spacing w:line="360" w:lineRule="auto"/>
        <w:ind w:left="0" w:firstLine="0"/>
        <w:jc w:val="both"/>
        <w:rPr>
          <w:rFonts w:ascii="Palatino Linotype" w:hAnsi="Palatino Linotype" w:cs="Arial"/>
        </w:rPr>
      </w:pPr>
      <w:r w:rsidRPr="00E20EB1">
        <w:rPr>
          <w:rFonts w:ascii="Palatino Linotype" w:hAnsi="Palatino Linotype" w:cs="Arial"/>
        </w:rPr>
        <w:t>Los documentos que pueden ser proporcionados para acreditar la propiedad ante la dirección de catastro para tramitar el alta de una clave catastral son los siguientes:</w:t>
      </w:r>
    </w:p>
    <w:p w:rsidR="00E20EB1" w:rsidRPr="00E20EB1" w:rsidRDefault="00E20EB1" w:rsidP="00E20EB1">
      <w:pPr>
        <w:pStyle w:val="Prrafodelista"/>
        <w:spacing w:line="360" w:lineRule="auto"/>
        <w:ind w:left="0"/>
        <w:jc w:val="both"/>
        <w:rPr>
          <w:rFonts w:ascii="Palatino Linotype" w:hAnsi="Palatino Linotype" w:cs="Arial"/>
        </w:rPr>
      </w:pPr>
    </w:p>
    <w:p w:rsidR="00B97C44" w:rsidRPr="00E20EB1" w:rsidRDefault="00005E5B" w:rsidP="00E20EB1">
      <w:pPr>
        <w:pStyle w:val="Prrafodelista"/>
        <w:spacing w:line="360" w:lineRule="auto"/>
        <w:ind w:left="0"/>
        <w:jc w:val="both"/>
        <w:rPr>
          <w:rFonts w:ascii="Palatino Linotype" w:hAnsi="Palatino Linotype" w:cs="Arial"/>
        </w:rPr>
      </w:pPr>
      <w:r w:rsidRPr="00E20EB1">
        <w:rPr>
          <w:rFonts w:ascii="Palatino Linotype" w:hAnsi="Palatino Linotype"/>
          <w:noProof/>
          <w:lang w:val="es-MX" w:eastAsia="es-MX"/>
        </w:rPr>
        <w:drawing>
          <wp:inline distT="0" distB="0" distL="0" distR="0" wp14:anchorId="484B0C4F" wp14:editId="02241B14">
            <wp:extent cx="5495925" cy="2971481"/>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784" t="56129" r="9546" b="9587"/>
                    <a:stretch/>
                  </pic:blipFill>
                  <pic:spPr bwMode="auto">
                    <a:xfrm>
                      <a:off x="0" y="0"/>
                      <a:ext cx="5517304" cy="2983040"/>
                    </a:xfrm>
                    <a:prstGeom prst="rect">
                      <a:avLst/>
                    </a:prstGeom>
                    <a:ln>
                      <a:noFill/>
                    </a:ln>
                    <a:extLst>
                      <a:ext uri="{53640926-AAD7-44D8-BBD7-CCE9431645EC}">
                        <a14:shadowObscured xmlns:a14="http://schemas.microsoft.com/office/drawing/2010/main"/>
                      </a:ext>
                    </a:extLst>
                  </pic:spPr>
                </pic:pic>
              </a:graphicData>
            </a:graphic>
          </wp:inline>
        </w:drawing>
      </w:r>
    </w:p>
    <w:p w:rsidR="00B97C44" w:rsidRPr="00E20EB1" w:rsidRDefault="00B97C44" w:rsidP="00E20EB1">
      <w:pPr>
        <w:pStyle w:val="Prrafodelista"/>
        <w:spacing w:line="360" w:lineRule="auto"/>
        <w:ind w:left="0"/>
        <w:jc w:val="both"/>
        <w:rPr>
          <w:rFonts w:ascii="Palatino Linotype" w:hAnsi="Palatino Linotype" w:cs="Arial"/>
        </w:rPr>
      </w:pPr>
    </w:p>
    <w:p w:rsidR="00005E5B" w:rsidRPr="00E20EB1" w:rsidRDefault="00005E5B" w:rsidP="00E20EB1">
      <w:pPr>
        <w:pStyle w:val="Prrafodelista"/>
        <w:numPr>
          <w:ilvl w:val="0"/>
          <w:numId w:val="1"/>
        </w:numPr>
        <w:spacing w:line="360" w:lineRule="auto"/>
        <w:ind w:left="0" w:firstLine="0"/>
        <w:jc w:val="both"/>
        <w:rPr>
          <w:rFonts w:ascii="Palatino Linotype" w:hAnsi="Palatino Linotype" w:cs="Arial"/>
        </w:rPr>
      </w:pPr>
      <w:r w:rsidRPr="00E20EB1">
        <w:rPr>
          <w:rFonts w:ascii="Palatino Linotype" w:hAnsi="Palatino Linotype"/>
          <w:color w:val="000000"/>
          <w:lang w:val="es-ES" w:eastAsia="es-MX"/>
        </w:rPr>
        <w:t>Si bien es cierto, son un requisito indispensable para la realización del trámite, también lo es que</w:t>
      </w:r>
      <w:r w:rsidR="00B04311" w:rsidRPr="00E20EB1">
        <w:rPr>
          <w:rFonts w:ascii="Palatino Linotype" w:hAnsi="Palatino Linotype"/>
          <w:color w:val="000000"/>
          <w:lang w:val="es-ES" w:eastAsia="es-MX"/>
        </w:rPr>
        <w:t>,</w:t>
      </w:r>
      <w:r w:rsidRPr="00E20EB1">
        <w:rPr>
          <w:rFonts w:ascii="Palatino Linotype" w:hAnsi="Palatino Linotype"/>
          <w:color w:val="000000"/>
          <w:lang w:val="es-ES" w:eastAsia="es-MX"/>
        </w:rPr>
        <w:t xml:space="preserve"> se trata de documentos meramente privados, </w:t>
      </w:r>
      <w:r w:rsidR="00B04311" w:rsidRPr="00E20EB1">
        <w:rPr>
          <w:rFonts w:ascii="Palatino Linotype" w:hAnsi="Palatino Linotype"/>
          <w:color w:val="000000"/>
          <w:lang w:val="es-ES" w:eastAsia="es-MX"/>
        </w:rPr>
        <w:t xml:space="preserve">al contener actos jurídicos realizados entre particulares, mediante acuerdos de voluntades; con la intervención de un notario para otorgar fe y legalidad para la titularidad de un </w:t>
      </w:r>
      <w:r w:rsidR="00B04311" w:rsidRPr="00E20EB1">
        <w:rPr>
          <w:rFonts w:ascii="Palatino Linotype" w:hAnsi="Palatino Linotype"/>
          <w:color w:val="000000"/>
          <w:lang w:val="es-ES" w:eastAsia="es-MX"/>
        </w:rPr>
        <w:lastRenderedPageBreak/>
        <w:t>bien; o certificados expedidos por autoridades agrarias para la posesión de bienes ejidales o comunales, en todos los casos, corresponden a documentos concernientes a una persona física ajena al quehacer gubernamental, en consecuencia, los datos personales que no sean de servidores públicos deben de clasificarse como confidenciales.</w:t>
      </w:r>
    </w:p>
    <w:p w:rsidR="00005E5B" w:rsidRPr="00E20EB1" w:rsidRDefault="00005E5B" w:rsidP="00E20EB1">
      <w:pPr>
        <w:pStyle w:val="Prrafodelista"/>
        <w:spacing w:line="360" w:lineRule="auto"/>
        <w:ind w:left="0"/>
        <w:jc w:val="both"/>
        <w:rPr>
          <w:rFonts w:ascii="Palatino Linotype" w:hAnsi="Palatino Linotype" w:cs="Arial"/>
        </w:rPr>
      </w:pPr>
    </w:p>
    <w:p w:rsidR="00554DF4" w:rsidRPr="00E20EB1" w:rsidRDefault="00554DF4" w:rsidP="00E20EB1">
      <w:pPr>
        <w:pStyle w:val="Prrafodelista"/>
        <w:numPr>
          <w:ilvl w:val="0"/>
          <w:numId w:val="1"/>
        </w:numPr>
        <w:spacing w:line="360" w:lineRule="auto"/>
        <w:ind w:left="0" w:firstLine="0"/>
        <w:jc w:val="both"/>
        <w:rPr>
          <w:rFonts w:ascii="Palatino Linotype" w:hAnsi="Palatino Linotype" w:cs="Arial"/>
        </w:rPr>
      </w:pPr>
      <w:r w:rsidRPr="00E20EB1">
        <w:rPr>
          <w:rFonts w:ascii="Palatino Linotype" w:hAnsi="Palatino Linotype"/>
          <w:color w:val="000000"/>
          <w:lang w:val="es-ES" w:eastAsia="es-MX"/>
        </w:rPr>
        <w:t xml:space="preserve">Por lo anteriormente expuesto y fundado, este </w:t>
      </w:r>
      <w:r w:rsidRPr="00E20EB1">
        <w:rPr>
          <w:rFonts w:ascii="Palatino Linotype" w:hAnsi="Palatino Linotype"/>
          <w:b/>
          <w:bCs/>
          <w:color w:val="000000"/>
          <w:lang w:val="es-ES" w:eastAsia="es-MX"/>
        </w:rPr>
        <w:t>ÓRGANO GARANTE</w:t>
      </w:r>
      <w:r w:rsidRPr="00E20EB1">
        <w:rPr>
          <w:rFonts w:ascii="Palatino Linotype" w:hAnsi="Palatino Linotype"/>
          <w:color w:val="000000"/>
          <w:lang w:val="es-ES" w:eastAsia="es-MX"/>
        </w:rPr>
        <w:t xml:space="preserve"> emite los siguientes:</w:t>
      </w:r>
    </w:p>
    <w:p w:rsidR="00E20EB1" w:rsidRPr="00E20EB1" w:rsidRDefault="00E20EB1" w:rsidP="00E20EB1">
      <w:pPr>
        <w:pStyle w:val="Prrafodelista"/>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8255</wp:posOffset>
                </wp:positionV>
                <wp:extent cx="5562600" cy="5181600"/>
                <wp:effectExtent l="19050" t="19050" r="19050" b="19050"/>
                <wp:wrapNone/>
                <wp:docPr id="3" name="Conector recto 3"/>
                <wp:cNvGraphicFramePr/>
                <a:graphic xmlns:a="http://schemas.openxmlformats.org/drawingml/2006/main">
                  <a:graphicData uri="http://schemas.microsoft.com/office/word/2010/wordprocessingShape">
                    <wps:wsp>
                      <wps:cNvCnPr/>
                      <wps:spPr>
                        <a:xfrm>
                          <a:off x="0" y="0"/>
                          <a:ext cx="5562600" cy="5181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CBEFC"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65pt" to="439.95pt,4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" strokecolor="#5b9bd5 [3204]" strokeweight="3pt">
                <v:stroke joinstyle="miter"/>
              </v:line>
            </w:pict>
          </mc:Fallback>
        </mc:AlternateContent>
      </w:r>
    </w:p>
    <w:p w:rsidR="00E20EB1" w:rsidRDefault="00E20EB1" w:rsidP="00E20EB1">
      <w:pPr>
        <w:spacing w:line="360" w:lineRule="auto"/>
        <w:jc w:val="both"/>
        <w:rPr>
          <w:rFonts w:ascii="Palatino Linotype" w:hAnsi="Palatino Linotype" w:cs="Arial"/>
        </w:rPr>
      </w:pPr>
    </w:p>
    <w:p w:rsidR="00E20EB1" w:rsidRDefault="00E20EB1" w:rsidP="00E20EB1">
      <w:pPr>
        <w:spacing w:line="360" w:lineRule="auto"/>
        <w:jc w:val="both"/>
        <w:rPr>
          <w:rFonts w:ascii="Palatino Linotype" w:hAnsi="Palatino Linotype" w:cs="Arial"/>
        </w:rPr>
      </w:pPr>
    </w:p>
    <w:p w:rsidR="00E20EB1" w:rsidRDefault="00E20EB1" w:rsidP="00E20EB1">
      <w:pPr>
        <w:spacing w:line="360" w:lineRule="auto"/>
        <w:jc w:val="both"/>
        <w:rPr>
          <w:rFonts w:ascii="Palatino Linotype" w:hAnsi="Palatino Linotype" w:cs="Arial"/>
        </w:rPr>
      </w:pPr>
    </w:p>
    <w:p w:rsidR="00E20EB1" w:rsidRDefault="00E20EB1" w:rsidP="00E20EB1">
      <w:pPr>
        <w:spacing w:line="360" w:lineRule="auto"/>
        <w:jc w:val="both"/>
        <w:rPr>
          <w:rFonts w:ascii="Palatino Linotype" w:hAnsi="Palatino Linotype" w:cs="Arial"/>
        </w:rPr>
      </w:pPr>
    </w:p>
    <w:p w:rsidR="00E20EB1" w:rsidRDefault="00E20EB1" w:rsidP="00E20EB1">
      <w:pPr>
        <w:spacing w:line="360" w:lineRule="auto"/>
        <w:jc w:val="both"/>
        <w:rPr>
          <w:rFonts w:ascii="Palatino Linotype" w:hAnsi="Palatino Linotype" w:cs="Arial"/>
        </w:rPr>
      </w:pPr>
    </w:p>
    <w:p w:rsidR="00E20EB1" w:rsidRDefault="00E20EB1" w:rsidP="00E20EB1">
      <w:pPr>
        <w:spacing w:line="360" w:lineRule="auto"/>
        <w:jc w:val="both"/>
        <w:rPr>
          <w:rFonts w:ascii="Palatino Linotype" w:hAnsi="Palatino Linotype" w:cs="Arial"/>
        </w:rPr>
      </w:pPr>
    </w:p>
    <w:p w:rsidR="00E20EB1" w:rsidRDefault="00E20EB1" w:rsidP="00E20EB1">
      <w:pPr>
        <w:spacing w:line="360" w:lineRule="auto"/>
        <w:jc w:val="both"/>
        <w:rPr>
          <w:rFonts w:ascii="Palatino Linotype" w:hAnsi="Palatino Linotype" w:cs="Arial"/>
        </w:rPr>
      </w:pPr>
    </w:p>
    <w:p w:rsidR="00E20EB1" w:rsidRDefault="00E20EB1" w:rsidP="00E20EB1">
      <w:pPr>
        <w:spacing w:line="360" w:lineRule="auto"/>
        <w:jc w:val="both"/>
        <w:rPr>
          <w:rFonts w:ascii="Palatino Linotype" w:hAnsi="Palatino Linotype" w:cs="Arial"/>
        </w:rPr>
      </w:pPr>
    </w:p>
    <w:p w:rsidR="00E20EB1" w:rsidRDefault="00E20EB1" w:rsidP="00E20EB1">
      <w:pPr>
        <w:spacing w:line="360" w:lineRule="auto"/>
        <w:jc w:val="both"/>
        <w:rPr>
          <w:rFonts w:ascii="Palatino Linotype" w:hAnsi="Palatino Linotype" w:cs="Arial"/>
        </w:rPr>
      </w:pPr>
    </w:p>
    <w:p w:rsidR="00E20EB1" w:rsidRDefault="00E20EB1" w:rsidP="00E20EB1">
      <w:pPr>
        <w:spacing w:line="360" w:lineRule="auto"/>
        <w:jc w:val="both"/>
        <w:rPr>
          <w:rFonts w:ascii="Palatino Linotype" w:hAnsi="Palatino Linotype" w:cs="Arial"/>
        </w:rPr>
      </w:pPr>
    </w:p>
    <w:p w:rsidR="00E20EB1" w:rsidRDefault="00E20EB1" w:rsidP="00E20EB1">
      <w:pPr>
        <w:spacing w:line="360" w:lineRule="auto"/>
        <w:jc w:val="both"/>
        <w:rPr>
          <w:rFonts w:ascii="Palatino Linotype" w:hAnsi="Palatino Linotype" w:cs="Arial"/>
        </w:rPr>
      </w:pPr>
    </w:p>
    <w:p w:rsidR="00E20EB1" w:rsidRDefault="00E20EB1" w:rsidP="00E20EB1">
      <w:pPr>
        <w:spacing w:line="360" w:lineRule="auto"/>
        <w:jc w:val="both"/>
        <w:rPr>
          <w:rFonts w:ascii="Palatino Linotype" w:hAnsi="Palatino Linotype" w:cs="Arial"/>
        </w:rPr>
      </w:pPr>
    </w:p>
    <w:p w:rsidR="00E20EB1" w:rsidRDefault="00E20EB1" w:rsidP="00E20EB1">
      <w:pPr>
        <w:spacing w:line="360" w:lineRule="auto"/>
        <w:jc w:val="both"/>
        <w:rPr>
          <w:rFonts w:ascii="Palatino Linotype" w:hAnsi="Palatino Linotype" w:cs="Arial"/>
        </w:rPr>
      </w:pPr>
    </w:p>
    <w:p w:rsidR="00E20EB1" w:rsidRPr="00E20EB1" w:rsidRDefault="00E20EB1" w:rsidP="00E20EB1">
      <w:pPr>
        <w:spacing w:line="360" w:lineRule="auto"/>
        <w:jc w:val="both"/>
        <w:rPr>
          <w:rFonts w:ascii="Palatino Linotype" w:hAnsi="Palatino Linotype" w:cs="Arial"/>
        </w:rPr>
      </w:pPr>
    </w:p>
    <w:p w:rsidR="00554DF4" w:rsidRPr="00E20EB1" w:rsidRDefault="00554DF4" w:rsidP="00E20EB1">
      <w:pPr>
        <w:keepNext/>
        <w:keepLines/>
        <w:spacing w:line="360" w:lineRule="auto"/>
        <w:jc w:val="center"/>
        <w:outlineLvl w:val="0"/>
        <w:rPr>
          <w:rFonts w:ascii="Palatino Linotype" w:eastAsia="Times New Roman" w:hAnsi="Palatino Linotype" w:cstheme="majorBidi"/>
          <w:b/>
          <w:bCs/>
        </w:rPr>
      </w:pPr>
      <w:bookmarkStart w:id="51" w:name="_Toc486525261"/>
      <w:bookmarkStart w:id="52" w:name="_Toc445745148"/>
      <w:bookmarkStart w:id="53" w:name="_Toc447699324"/>
      <w:bookmarkStart w:id="54" w:name="_Toc31987176"/>
      <w:r w:rsidRPr="00E20EB1">
        <w:rPr>
          <w:rFonts w:ascii="Palatino Linotype" w:eastAsia="Times New Roman" w:hAnsi="Palatino Linotype" w:cstheme="majorBidi"/>
          <w:b/>
          <w:bCs/>
        </w:rPr>
        <w:lastRenderedPageBreak/>
        <w:t>R E S O L U T I V O S</w:t>
      </w:r>
      <w:bookmarkEnd w:id="51"/>
      <w:bookmarkEnd w:id="52"/>
      <w:bookmarkEnd w:id="53"/>
      <w:bookmarkEnd w:id="54"/>
    </w:p>
    <w:p w:rsidR="00554DF4" w:rsidRPr="00045734" w:rsidRDefault="00554DF4" w:rsidP="00E20EB1">
      <w:pPr>
        <w:keepNext/>
        <w:keepLines/>
        <w:spacing w:line="360" w:lineRule="auto"/>
        <w:jc w:val="center"/>
        <w:outlineLvl w:val="0"/>
        <w:rPr>
          <w:rFonts w:ascii="Palatino Linotype" w:eastAsia="Times New Roman" w:hAnsi="Palatino Linotype" w:cstheme="majorBidi"/>
          <w:b/>
          <w:bCs/>
        </w:rPr>
      </w:pPr>
    </w:p>
    <w:p w:rsidR="00554DF4" w:rsidRDefault="00554DF4" w:rsidP="00E20EB1">
      <w:pPr>
        <w:pStyle w:val="Prrafodelista"/>
        <w:widowControl w:val="0"/>
        <w:tabs>
          <w:tab w:val="left" w:pos="1701"/>
        </w:tabs>
        <w:autoSpaceDE w:val="0"/>
        <w:autoSpaceDN w:val="0"/>
        <w:adjustRightInd w:val="0"/>
        <w:spacing w:line="360" w:lineRule="auto"/>
        <w:ind w:left="0"/>
        <w:jc w:val="both"/>
        <w:rPr>
          <w:rFonts w:ascii="Palatino Linotype" w:hAnsi="Palatino Linotype"/>
        </w:rPr>
      </w:pPr>
      <w:bookmarkStart w:id="55" w:name="_Toc460947011"/>
      <w:bookmarkStart w:id="56" w:name="_Toc450120669"/>
      <w:bookmarkEnd w:id="12"/>
      <w:bookmarkEnd w:id="13"/>
      <w:bookmarkEnd w:id="14"/>
      <w:r w:rsidRPr="00E20EB1">
        <w:rPr>
          <w:rFonts w:ascii="Palatino Linotype" w:eastAsia="Times New Roman" w:hAnsi="Palatino Linotype" w:cs="Arial"/>
          <w:b/>
        </w:rPr>
        <w:t xml:space="preserve">PRIMERO. </w:t>
      </w:r>
      <w:r w:rsidRPr="00E20EB1">
        <w:rPr>
          <w:rFonts w:ascii="Palatino Linotype" w:hAnsi="Palatino Linotype"/>
        </w:rPr>
        <w:t xml:space="preserve">Resultan </w:t>
      </w:r>
      <w:r w:rsidR="001F02A3" w:rsidRPr="00E20EB1">
        <w:rPr>
          <w:rFonts w:ascii="Palatino Linotype" w:hAnsi="Palatino Linotype"/>
        </w:rPr>
        <w:t xml:space="preserve">parcialmente </w:t>
      </w:r>
      <w:r w:rsidRPr="00E20EB1">
        <w:rPr>
          <w:rFonts w:ascii="Palatino Linotype" w:hAnsi="Palatino Linotype"/>
        </w:rPr>
        <w:t xml:space="preserve">fundadas las razones y motivos de inconformidad hechos valer en el recurso de revisión </w:t>
      </w:r>
      <w:r w:rsidRPr="00E20EB1">
        <w:rPr>
          <w:rFonts w:ascii="Palatino Linotype" w:hAnsi="Palatino Linotype"/>
          <w:b/>
        </w:rPr>
        <w:t>0</w:t>
      </w:r>
      <w:r w:rsidR="00883837" w:rsidRPr="00E20EB1">
        <w:rPr>
          <w:rFonts w:ascii="Palatino Linotype" w:hAnsi="Palatino Linotype" w:cs="Arial"/>
          <w:b/>
          <w:bCs/>
          <w:szCs w:val="22"/>
          <w:lang w:eastAsia="es-MX"/>
        </w:rPr>
        <w:t>8493</w:t>
      </w:r>
      <w:r w:rsidRPr="00E20EB1">
        <w:rPr>
          <w:rFonts w:ascii="Palatino Linotype" w:hAnsi="Palatino Linotype"/>
          <w:b/>
        </w:rPr>
        <w:t xml:space="preserve">/INFOEM/IP/RR/2019 </w:t>
      </w:r>
      <w:r w:rsidRPr="00E20EB1">
        <w:rPr>
          <w:rFonts w:ascii="Palatino Linotype" w:hAnsi="Palatino Linotype"/>
        </w:rPr>
        <w:t>en términos de los considerandos</w:t>
      </w:r>
      <w:r w:rsidRPr="00E20EB1">
        <w:rPr>
          <w:rFonts w:ascii="Palatino Linotype" w:hAnsi="Palatino Linotype"/>
          <w:b/>
        </w:rPr>
        <w:t xml:space="preserve"> CUARTO </w:t>
      </w:r>
      <w:r w:rsidR="00ED430A" w:rsidRPr="00E20EB1">
        <w:rPr>
          <w:rFonts w:ascii="Palatino Linotype" w:hAnsi="Palatino Linotype"/>
          <w:b/>
        </w:rPr>
        <w:t xml:space="preserve">y QUINTO </w:t>
      </w:r>
      <w:r w:rsidRPr="00E20EB1">
        <w:rPr>
          <w:rFonts w:ascii="Palatino Linotype" w:hAnsi="Palatino Linotype"/>
        </w:rPr>
        <w:t>de la presente resolución.</w:t>
      </w:r>
    </w:p>
    <w:p w:rsidR="00E20EB1" w:rsidRPr="00E20EB1" w:rsidRDefault="00E20EB1" w:rsidP="00E20EB1">
      <w:pPr>
        <w:pStyle w:val="Prrafodelista"/>
        <w:widowControl w:val="0"/>
        <w:tabs>
          <w:tab w:val="left" w:pos="1701"/>
        </w:tabs>
        <w:autoSpaceDE w:val="0"/>
        <w:autoSpaceDN w:val="0"/>
        <w:adjustRightInd w:val="0"/>
        <w:spacing w:line="360" w:lineRule="auto"/>
        <w:ind w:left="0"/>
        <w:jc w:val="both"/>
        <w:rPr>
          <w:rFonts w:ascii="Palatino Linotype" w:hAnsi="Palatino Linotype" w:cs="Arial"/>
          <w:sz w:val="20"/>
        </w:rPr>
      </w:pPr>
    </w:p>
    <w:p w:rsidR="00554DF4" w:rsidRDefault="00554DF4" w:rsidP="00E20EB1">
      <w:pPr>
        <w:spacing w:line="360" w:lineRule="auto"/>
        <w:jc w:val="both"/>
        <w:rPr>
          <w:rStyle w:val="Ttulo2Car"/>
          <w:rFonts w:ascii="Palatino Linotype" w:hAnsi="Palatino Linotype"/>
          <w:color w:val="000000" w:themeColor="text1"/>
          <w:sz w:val="24"/>
          <w:szCs w:val="24"/>
        </w:rPr>
      </w:pPr>
      <w:bookmarkStart w:id="57" w:name="_Toc504377974"/>
      <w:bookmarkStart w:id="58" w:name="_Toc499757020"/>
      <w:bookmarkStart w:id="59" w:name="_Toc499756977"/>
      <w:bookmarkStart w:id="60" w:name="_Toc496100166"/>
      <w:bookmarkStart w:id="61" w:name="_Toc496099789"/>
      <w:bookmarkStart w:id="62" w:name="_Toc462228129"/>
      <w:bookmarkStart w:id="63" w:name="_Toc462228049"/>
      <w:bookmarkStart w:id="64" w:name="_Toc461648682"/>
      <w:bookmarkStart w:id="65" w:name="_Toc461648590"/>
      <w:r w:rsidRPr="00E20EB1">
        <w:rPr>
          <w:rFonts w:ascii="Palatino Linotype" w:eastAsia="Times New Roman" w:hAnsi="Palatino Linotype" w:cs="Arial"/>
          <w:b/>
        </w:rPr>
        <w:t>SEGUNDO.</w:t>
      </w:r>
      <w:bookmarkEnd w:id="57"/>
      <w:bookmarkEnd w:id="58"/>
      <w:bookmarkEnd w:id="59"/>
      <w:bookmarkEnd w:id="60"/>
      <w:bookmarkEnd w:id="61"/>
      <w:bookmarkEnd w:id="62"/>
      <w:bookmarkEnd w:id="63"/>
      <w:bookmarkEnd w:id="64"/>
      <w:bookmarkEnd w:id="65"/>
      <w:r w:rsidR="00A15A56" w:rsidRPr="00E20EB1">
        <w:rPr>
          <w:rStyle w:val="Ttulo2Car"/>
          <w:rFonts w:ascii="Palatino Linotype" w:hAnsi="Palatino Linotype"/>
          <w:b/>
          <w:color w:val="000000" w:themeColor="text1"/>
          <w:sz w:val="24"/>
          <w:szCs w:val="24"/>
        </w:rPr>
        <w:t xml:space="preserve"> Se REVOC</w:t>
      </w:r>
      <w:r w:rsidR="001F02A3" w:rsidRPr="00E20EB1">
        <w:rPr>
          <w:rStyle w:val="Ttulo2Car"/>
          <w:rFonts w:ascii="Palatino Linotype" w:hAnsi="Palatino Linotype"/>
          <w:b/>
          <w:color w:val="000000" w:themeColor="text1"/>
          <w:sz w:val="24"/>
          <w:szCs w:val="24"/>
        </w:rPr>
        <w:t>A</w:t>
      </w:r>
      <w:r w:rsidRPr="00E20EB1">
        <w:rPr>
          <w:rStyle w:val="Ttulo2Car"/>
          <w:rFonts w:ascii="Palatino Linotype" w:hAnsi="Palatino Linotype"/>
          <w:b/>
          <w:color w:val="000000" w:themeColor="text1"/>
          <w:sz w:val="24"/>
          <w:szCs w:val="24"/>
        </w:rPr>
        <w:t xml:space="preserve"> </w:t>
      </w:r>
      <w:r w:rsidRPr="00E20EB1">
        <w:rPr>
          <w:rStyle w:val="Ttulo2Car"/>
          <w:rFonts w:ascii="Palatino Linotype" w:hAnsi="Palatino Linotype"/>
          <w:color w:val="000000" w:themeColor="text1"/>
          <w:sz w:val="24"/>
          <w:szCs w:val="24"/>
        </w:rPr>
        <w:t>la respuesta emitida por el</w:t>
      </w:r>
      <w:r w:rsidRPr="00E20EB1">
        <w:rPr>
          <w:rStyle w:val="Ttulo2Car"/>
          <w:rFonts w:ascii="Palatino Linotype" w:hAnsi="Palatino Linotype"/>
          <w:b/>
          <w:color w:val="000000" w:themeColor="text1"/>
          <w:sz w:val="24"/>
          <w:szCs w:val="24"/>
        </w:rPr>
        <w:t xml:space="preserve"> </w:t>
      </w:r>
      <w:r w:rsidR="00F76C2F" w:rsidRPr="00E20EB1">
        <w:rPr>
          <w:rFonts w:ascii="Palatino Linotype" w:hAnsi="Palatino Linotype"/>
          <w:b/>
          <w:bCs/>
        </w:rPr>
        <w:t xml:space="preserve">Ayuntamiento de </w:t>
      </w:r>
      <w:proofErr w:type="spellStart"/>
      <w:r w:rsidR="00883837" w:rsidRPr="00E20EB1">
        <w:rPr>
          <w:rFonts w:ascii="Palatino Linotype" w:hAnsi="Palatino Linotype"/>
          <w:b/>
          <w:bCs/>
        </w:rPr>
        <w:t>Temascalcingo</w:t>
      </w:r>
      <w:proofErr w:type="spellEnd"/>
      <w:r w:rsidR="00883837" w:rsidRPr="00E20EB1">
        <w:rPr>
          <w:rStyle w:val="Ttulo2Car"/>
          <w:rFonts w:ascii="Palatino Linotype" w:hAnsi="Palatino Linotype"/>
          <w:color w:val="000000" w:themeColor="text1"/>
          <w:sz w:val="24"/>
          <w:szCs w:val="24"/>
        </w:rPr>
        <w:t xml:space="preserve"> </w:t>
      </w:r>
      <w:r w:rsidRPr="00E20EB1">
        <w:rPr>
          <w:rStyle w:val="Ttulo2Car"/>
          <w:rFonts w:ascii="Palatino Linotype" w:hAnsi="Palatino Linotype"/>
          <w:color w:val="000000" w:themeColor="text1"/>
          <w:sz w:val="24"/>
          <w:szCs w:val="24"/>
        </w:rPr>
        <w:t>y se</w:t>
      </w:r>
      <w:r w:rsidRPr="00E20EB1">
        <w:rPr>
          <w:rStyle w:val="Ttulo2Car"/>
          <w:rFonts w:ascii="Palatino Linotype" w:hAnsi="Palatino Linotype"/>
          <w:b/>
          <w:color w:val="000000" w:themeColor="text1"/>
          <w:sz w:val="24"/>
          <w:szCs w:val="24"/>
        </w:rPr>
        <w:t xml:space="preserve"> ORDENA </w:t>
      </w:r>
      <w:r w:rsidR="00827373" w:rsidRPr="00E20EB1">
        <w:rPr>
          <w:rStyle w:val="Ttulo2Car"/>
          <w:rFonts w:ascii="Palatino Linotype" w:hAnsi="Palatino Linotype"/>
          <w:color w:val="000000" w:themeColor="text1"/>
          <w:sz w:val="24"/>
          <w:szCs w:val="24"/>
        </w:rPr>
        <w:t xml:space="preserve">entregar </w:t>
      </w:r>
      <w:r w:rsidR="00ED430A" w:rsidRPr="00E20EB1">
        <w:rPr>
          <w:rStyle w:val="Ttulo2Car"/>
          <w:rFonts w:ascii="Palatino Linotype" w:hAnsi="Palatino Linotype"/>
          <w:color w:val="000000" w:themeColor="text1"/>
          <w:sz w:val="24"/>
          <w:szCs w:val="24"/>
        </w:rPr>
        <w:t>vía Sistema de Acceso a la Información Mexiqu</w:t>
      </w:r>
      <w:r w:rsidR="001F02A3" w:rsidRPr="00E20EB1">
        <w:rPr>
          <w:rStyle w:val="Ttulo2Car"/>
          <w:rFonts w:ascii="Palatino Linotype" w:hAnsi="Palatino Linotype"/>
          <w:color w:val="000000" w:themeColor="text1"/>
          <w:sz w:val="24"/>
          <w:szCs w:val="24"/>
        </w:rPr>
        <w:t>ense (SAIMEX),</w:t>
      </w:r>
      <w:r w:rsidR="00DF3A22" w:rsidRPr="00E20EB1">
        <w:rPr>
          <w:rStyle w:val="Ttulo2Car"/>
          <w:rFonts w:ascii="Palatino Linotype" w:hAnsi="Palatino Linotype"/>
          <w:color w:val="000000" w:themeColor="text1"/>
          <w:sz w:val="24"/>
          <w:szCs w:val="24"/>
        </w:rPr>
        <w:t xml:space="preserve"> en versión pública,</w:t>
      </w:r>
      <w:r w:rsidR="001F02A3" w:rsidRPr="00E20EB1">
        <w:rPr>
          <w:rStyle w:val="Ttulo2Car"/>
          <w:rFonts w:ascii="Palatino Linotype" w:hAnsi="Palatino Linotype"/>
          <w:color w:val="000000" w:themeColor="text1"/>
          <w:sz w:val="24"/>
          <w:szCs w:val="24"/>
        </w:rPr>
        <w:t xml:space="preserve"> </w:t>
      </w:r>
      <w:r w:rsidRPr="00E20EB1">
        <w:rPr>
          <w:rStyle w:val="Ttulo2Car"/>
          <w:rFonts w:ascii="Palatino Linotype" w:hAnsi="Palatino Linotype"/>
          <w:color w:val="000000" w:themeColor="text1"/>
          <w:sz w:val="24"/>
          <w:szCs w:val="24"/>
        </w:rPr>
        <w:t>lo siguiente:</w:t>
      </w:r>
    </w:p>
    <w:p w:rsidR="00E20EB1" w:rsidRPr="00045734" w:rsidRDefault="00E20EB1" w:rsidP="00E20EB1">
      <w:pPr>
        <w:spacing w:line="360" w:lineRule="auto"/>
        <w:jc w:val="both"/>
        <w:rPr>
          <w:rStyle w:val="Ttulo2Car"/>
          <w:rFonts w:ascii="Palatino Linotype" w:hAnsi="Palatino Linotype"/>
          <w:color w:val="000000" w:themeColor="text1"/>
          <w:sz w:val="32"/>
          <w:szCs w:val="24"/>
        </w:rPr>
      </w:pPr>
    </w:p>
    <w:p w:rsidR="00DF3A22" w:rsidRPr="00E20EB1" w:rsidRDefault="00DF3A22" w:rsidP="00E20EB1">
      <w:pPr>
        <w:pStyle w:val="Prrafodelista"/>
        <w:numPr>
          <w:ilvl w:val="0"/>
          <w:numId w:val="3"/>
        </w:numPr>
        <w:spacing w:line="360" w:lineRule="auto"/>
        <w:jc w:val="both"/>
        <w:rPr>
          <w:rFonts w:ascii="Palatino Linotype" w:hAnsi="Palatino Linotype"/>
          <w:b/>
          <w:szCs w:val="22"/>
        </w:rPr>
      </w:pPr>
      <w:bookmarkStart w:id="66" w:name="_Toc29491355"/>
      <w:r w:rsidRPr="00E20EB1">
        <w:rPr>
          <w:rFonts w:ascii="Palatino Linotype" w:hAnsi="Palatino Linotype" w:cs="Arial"/>
          <w:b/>
        </w:rPr>
        <w:t>Documentos que integran el expediente generado por el alta de la clave catastral referida en la solicitud 00132/TMASCALC/IP/2019.</w:t>
      </w:r>
    </w:p>
    <w:p w:rsidR="00E20EB1" w:rsidRPr="00045734" w:rsidRDefault="00E20EB1" w:rsidP="00E20EB1">
      <w:pPr>
        <w:pStyle w:val="Prrafodelista"/>
        <w:spacing w:line="360" w:lineRule="auto"/>
        <w:jc w:val="both"/>
        <w:rPr>
          <w:rFonts w:ascii="Palatino Linotype" w:hAnsi="Palatino Linotype"/>
          <w:b/>
          <w:szCs w:val="22"/>
        </w:rPr>
      </w:pPr>
    </w:p>
    <w:bookmarkEnd w:id="66"/>
    <w:p w:rsidR="00DF3A22" w:rsidRPr="00E20EB1" w:rsidRDefault="00DF3A22" w:rsidP="00E20EB1">
      <w:pPr>
        <w:spacing w:line="360" w:lineRule="auto"/>
        <w:jc w:val="both"/>
        <w:rPr>
          <w:rFonts w:ascii="Palatino Linotype" w:eastAsia="Calibri" w:hAnsi="Palatino Linotype" w:cs="Arial"/>
        </w:rPr>
      </w:pPr>
      <w:r w:rsidRPr="00E20EB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w:t>
      </w:r>
      <w:r w:rsidR="00A3402D" w:rsidRPr="00E20EB1">
        <w:rPr>
          <w:rFonts w:ascii="Palatino Linotype" w:eastAsia="Calibri" w:hAnsi="Palatino Linotype" w:cs="Arial"/>
        </w:rPr>
        <w:t>siones públicas que se formulen y se pongan a disposición del RECURRENTE.</w:t>
      </w:r>
    </w:p>
    <w:p w:rsidR="00B04311" w:rsidRPr="00045734" w:rsidRDefault="00B04311" w:rsidP="00E20EB1">
      <w:pPr>
        <w:spacing w:line="360" w:lineRule="auto"/>
        <w:jc w:val="both"/>
        <w:rPr>
          <w:rFonts w:ascii="Palatino Linotype" w:eastAsia="Calibri" w:hAnsi="Palatino Linotype" w:cs="Arial"/>
          <w:sz w:val="22"/>
        </w:rPr>
      </w:pPr>
    </w:p>
    <w:p w:rsidR="00E20EB1" w:rsidRDefault="00B04311" w:rsidP="00E20EB1">
      <w:pPr>
        <w:spacing w:line="360" w:lineRule="auto"/>
        <w:jc w:val="both"/>
        <w:rPr>
          <w:rFonts w:ascii="Palatino Linotype" w:hAnsi="Palatino Linotype"/>
          <w:szCs w:val="22"/>
        </w:rPr>
      </w:pPr>
      <w:r w:rsidRPr="00E20EB1">
        <w:rPr>
          <w:rFonts w:ascii="Palatino Linotype" w:hAnsi="Palatino Linotype"/>
          <w:szCs w:val="22"/>
        </w:rPr>
        <w:t xml:space="preserve">Para el caso de que la información ordenada en el </w:t>
      </w:r>
      <w:r w:rsidRPr="00E20EB1">
        <w:rPr>
          <w:rFonts w:ascii="Palatino Linotype" w:hAnsi="Palatino Linotype"/>
          <w:b/>
          <w:szCs w:val="22"/>
        </w:rPr>
        <w:t>inciso 1)</w:t>
      </w:r>
      <w:r w:rsidRPr="00E20EB1">
        <w:rPr>
          <w:rFonts w:ascii="Palatino Linotype" w:hAnsi="Palatino Linotype"/>
          <w:szCs w:val="22"/>
        </w:rPr>
        <w:t xml:space="preserve"> contenga información o documentales que deban ser clasificadas como confidenciales, se deberá emitir el Acuerdo del Comité de Transparencia en términos de los artículos 49 fracción VIII, 122, 143 y 149 de la Ley de Transparencia y Acceso a la Información Pública del </w:t>
      </w:r>
      <w:r w:rsidRPr="00E20EB1">
        <w:rPr>
          <w:rFonts w:ascii="Palatino Linotype" w:hAnsi="Palatino Linotype"/>
          <w:szCs w:val="22"/>
        </w:rPr>
        <w:lastRenderedPageBreak/>
        <w:t>Estado de México y Municipios, en el que funde y motive las razones por las que se justifique su clasificación total.</w:t>
      </w:r>
    </w:p>
    <w:p w:rsidR="00045734" w:rsidRPr="00E20EB1" w:rsidRDefault="00045734" w:rsidP="00E20EB1">
      <w:pPr>
        <w:spacing w:line="360" w:lineRule="auto"/>
        <w:jc w:val="both"/>
        <w:rPr>
          <w:rFonts w:ascii="Palatino Linotype" w:hAnsi="Palatino Linotype"/>
          <w:szCs w:val="22"/>
        </w:rPr>
      </w:pPr>
    </w:p>
    <w:p w:rsidR="00554DF4" w:rsidRPr="00E20EB1" w:rsidRDefault="00554DF4" w:rsidP="00E20EB1">
      <w:pPr>
        <w:tabs>
          <w:tab w:val="left" w:pos="8080"/>
        </w:tabs>
        <w:spacing w:line="360" w:lineRule="auto"/>
        <w:ind w:right="49"/>
        <w:contextualSpacing/>
        <w:jc w:val="both"/>
        <w:rPr>
          <w:rFonts w:ascii="Palatino Linotype" w:hAnsi="Palatino Linotype"/>
          <w:color w:val="222222"/>
          <w:shd w:val="clear" w:color="auto" w:fill="FFFFFF"/>
        </w:rPr>
      </w:pPr>
      <w:r w:rsidRPr="00E20EB1">
        <w:rPr>
          <w:rFonts w:ascii="Palatino Linotype" w:eastAsia="Palatino Linotype" w:hAnsi="Palatino Linotype" w:cs="Palatino Linotype"/>
          <w:b/>
        </w:rPr>
        <w:t xml:space="preserve">TERCERO. Notifíquese </w:t>
      </w:r>
      <w:r w:rsidRPr="00E20EB1">
        <w:rPr>
          <w:rFonts w:ascii="Palatino Linotype" w:eastAsia="Palatino Linotype" w:hAnsi="Palatino Linotype" w:cs="Palatino Linotype"/>
        </w:rPr>
        <w:t xml:space="preserve">al Titular de la Unidad de Transparencia del </w:t>
      </w:r>
      <w:r w:rsidRPr="00E20EB1">
        <w:rPr>
          <w:rFonts w:ascii="Palatino Linotype" w:eastAsia="Palatino Linotype" w:hAnsi="Palatino Linotype" w:cs="Palatino Linotype"/>
          <w:b/>
        </w:rPr>
        <w:t>SUJETO OBLIGADO</w:t>
      </w:r>
      <w:r w:rsidRPr="00E20EB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20EB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554DF4" w:rsidRPr="00045734" w:rsidRDefault="00554DF4" w:rsidP="00E20EB1">
      <w:pPr>
        <w:tabs>
          <w:tab w:val="left" w:pos="8080"/>
        </w:tabs>
        <w:spacing w:line="360" w:lineRule="auto"/>
        <w:ind w:right="49"/>
        <w:contextualSpacing/>
        <w:jc w:val="both"/>
        <w:rPr>
          <w:rFonts w:ascii="Palatino Linotype" w:eastAsia="Palatino Linotype" w:hAnsi="Palatino Linotype" w:cs="Palatino Linotype"/>
          <w:b/>
          <w:sz w:val="20"/>
        </w:rPr>
      </w:pPr>
    </w:p>
    <w:p w:rsidR="00554DF4" w:rsidRPr="00E20EB1" w:rsidRDefault="00554DF4" w:rsidP="00E20EB1">
      <w:pPr>
        <w:spacing w:line="360" w:lineRule="auto"/>
        <w:jc w:val="both"/>
        <w:rPr>
          <w:rFonts w:ascii="Palatino Linotype" w:hAnsi="Palatino Linotype"/>
        </w:rPr>
      </w:pPr>
      <w:bookmarkStart w:id="67" w:name="_Toc460947013"/>
      <w:bookmarkEnd w:id="55"/>
      <w:bookmarkEnd w:id="56"/>
      <w:r w:rsidRPr="00E20EB1">
        <w:rPr>
          <w:rFonts w:ascii="Palatino Linotype" w:eastAsia="Times New Roman" w:hAnsi="Palatino Linotype" w:cs="Arial"/>
          <w:b/>
        </w:rPr>
        <w:t xml:space="preserve">CUARTO. </w:t>
      </w:r>
      <w:r w:rsidRPr="00E20EB1">
        <w:rPr>
          <w:rFonts w:ascii="Palatino Linotype" w:eastAsia="Times New Roman" w:hAnsi="Palatino Linotype" w:cs="Times New Roman"/>
          <w:b/>
          <w:bCs/>
          <w:color w:val="222222"/>
          <w:lang w:val="es-ES"/>
        </w:rPr>
        <w:t xml:space="preserve">Notifíquese a </w:t>
      </w:r>
      <w:r w:rsidR="00C91902" w:rsidRPr="00C91902">
        <w:rPr>
          <w:rFonts w:ascii="Palatino Linotype" w:hAnsi="Palatino Linotype"/>
          <w:b/>
          <w:sz w:val="22"/>
          <w:szCs w:val="22"/>
          <w:highlight w:val="black"/>
        </w:rPr>
        <w:t>-----------------------------</w:t>
      </w:r>
      <w:r w:rsidR="00883837" w:rsidRPr="00E20EB1">
        <w:rPr>
          <w:rFonts w:ascii="Palatino Linotype" w:hAnsi="Palatino Linotype"/>
        </w:rPr>
        <w:t xml:space="preserve"> </w:t>
      </w:r>
      <w:r w:rsidRPr="00E20EB1">
        <w:rPr>
          <w:rFonts w:ascii="Palatino Linotype" w:hAnsi="Palatino Linotype"/>
        </w:rPr>
        <w:t>la presente resolución</w:t>
      </w:r>
      <w:r w:rsidR="001F02A3" w:rsidRPr="00E20EB1">
        <w:rPr>
          <w:rFonts w:ascii="Palatino Linotype" w:hAnsi="Palatino Linotype"/>
        </w:rPr>
        <w:t xml:space="preserve"> y su informe justificado.</w:t>
      </w:r>
    </w:p>
    <w:p w:rsidR="00554DF4" w:rsidRPr="00045734" w:rsidRDefault="00554DF4" w:rsidP="00E20EB1">
      <w:pPr>
        <w:spacing w:line="360" w:lineRule="auto"/>
        <w:jc w:val="both"/>
        <w:rPr>
          <w:rFonts w:ascii="Palatino Linotype" w:hAnsi="Palatino Linotype"/>
          <w:sz w:val="20"/>
        </w:rPr>
      </w:pPr>
    </w:p>
    <w:bookmarkEnd w:id="67"/>
    <w:p w:rsidR="00554DF4" w:rsidRPr="00E20EB1" w:rsidRDefault="00554DF4" w:rsidP="00E20EB1">
      <w:pPr>
        <w:spacing w:line="360" w:lineRule="auto"/>
        <w:jc w:val="both"/>
        <w:rPr>
          <w:rFonts w:ascii="Palatino Linotype" w:eastAsia="MS Mincho" w:hAnsi="Palatino Linotype" w:cs="Times New Roman"/>
          <w:lang w:val="es-ES"/>
        </w:rPr>
      </w:pPr>
      <w:r w:rsidRPr="00E20EB1">
        <w:rPr>
          <w:rFonts w:ascii="Palatino Linotype" w:eastAsia="MS Mincho" w:hAnsi="Palatino Linotype" w:cs="Times New Roman"/>
          <w:b/>
          <w:lang w:val="es-MX"/>
        </w:rPr>
        <w:t>QUINTO.</w:t>
      </w:r>
      <w:r w:rsidRPr="00E20EB1">
        <w:rPr>
          <w:rFonts w:ascii="Palatino Linotype" w:eastAsia="MS Mincho" w:hAnsi="Palatino Linotype" w:cs="Times New Roman"/>
          <w:lang w:val="es-MX"/>
        </w:rPr>
        <w:t xml:space="preserve"> </w:t>
      </w:r>
      <w:r w:rsidRPr="00E20EB1">
        <w:rPr>
          <w:rFonts w:ascii="Palatino Linotype" w:eastAsia="MS Mincho" w:hAnsi="Palatino Linotype" w:cs="Times New Roman"/>
          <w:lang w:val="es-ES"/>
        </w:rPr>
        <w:t xml:space="preserve">Se hace del conocimiento del </w:t>
      </w:r>
      <w:r w:rsidR="00C91902" w:rsidRPr="00C91902">
        <w:rPr>
          <w:rFonts w:ascii="Palatino Linotype" w:hAnsi="Palatino Linotype"/>
          <w:b/>
          <w:sz w:val="22"/>
          <w:szCs w:val="22"/>
          <w:highlight w:val="black"/>
        </w:rPr>
        <w:t>-------------------------------</w:t>
      </w:r>
      <w:r w:rsidR="00883837" w:rsidRPr="00E20EB1">
        <w:rPr>
          <w:rFonts w:ascii="Palatino Linotype" w:eastAsia="MS Mincho" w:hAnsi="Palatino Linotype" w:cs="Times New Roman"/>
          <w:lang w:val="es-ES"/>
        </w:rPr>
        <w:t xml:space="preserve"> </w:t>
      </w:r>
      <w:r w:rsidRPr="00E20EB1">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E20EB1">
        <w:rPr>
          <w:rFonts w:ascii="Palatino Linotype" w:eastAsia="MS Mincho" w:hAnsi="Palatino Linotype" w:cs="Times New Roman"/>
          <w:bCs/>
          <w:lang w:val="es-ES"/>
        </w:rPr>
        <w:t>vía juicio de amparo</w:t>
      </w:r>
      <w:r w:rsidRPr="00E20EB1">
        <w:rPr>
          <w:rFonts w:ascii="Palatino Linotype" w:eastAsia="MS Mincho" w:hAnsi="Palatino Linotype" w:cs="Times New Roman"/>
          <w:lang w:val="es-ES"/>
        </w:rPr>
        <w:t> en los términos de las leyes aplicables.</w:t>
      </w:r>
    </w:p>
    <w:p w:rsidR="00C11FEA" w:rsidRPr="00E20EB1" w:rsidRDefault="00C11FEA" w:rsidP="00E20EB1">
      <w:pPr>
        <w:spacing w:line="360" w:lineRule="auto"/>
        <w:jc w:val="both"/>
        <w:rPr>
          <w:rFonts w:ascii="Palatino Linotype" w:eastAsia="MS Mincho" w:hAnsi="Palatino Linotype" w:cs="Times New Roman"/>
          <w:lang w:val="es-ES"/>
        </w:rPr>
      </w:pPr>
    </w:p>
    <w:p w:rsidR="00045734" w:rsidRDefault="00E20EB1" w:rsidP="00045734">
      <w:pPr>
        <w:shd w:val="clear" w:color="auto" w:fill="FFFFFF"/>
        <w:spacing w:line="360" w:lineRule="auto"/>
        <w:jc w:val="both"/>
        <w:rPr>
          <w:rFonts w:ascii="Palatino Linotype" w:hAnsi="Palatino Linotype"/>
        </w:rPr>
      </w:pPr>
      <w:r w:rsidRPr="00E20EB1">
        <w:rPr>
          <w:rFonts w:ascii="Palatino Linotype" w:hAnsi="Palatino Linotype"/>
        </w:rPr>
        <w:t xml:space="preserve">ASÍ LO RESUELVE, POR </w:t>
      </w:r>
      <w:r w:rsidR="00E70310">
        <w:rPr>
          <w:rFonts w:ascii="Palatino Linotype" w:hAnsi="Palatino Linotype"/>
        </w:rPr>
        <w:t>MAYORÍA</w:t>
      </w:r>
      <w:r w:rsidRPr="00E20EB1">
        <w:rPr>
          <w:rFonts w:ascii="Palatino Linotype" w:hAnsi="Palatino Linotype"/>
        </w:rPr>
        <w:t xml:space="preserve"> DE VOTOS, EL PLENO DEL INSTITUTO DE TRANSPARENCIA, ACCESO A LA INFORMACIÓN PÚBLICA Y PROTECCIÓN DE DATOS PERSONALES DEL ESTADO DE MÉXICO Y MUNICIPIOS, CONFORMADO POR LOS COMISIONADOS ZULEMA MARTÍNEZ SÁNCHEZ; EVA ABAID YAPUR</w:t>
      </w:r>
      <w:r w:rsidR="00045734">
        <w:rPr>
          <w:rFonts w:ascii="Palatino Linotype" w:hAnsi="Palatino Linotype"/>
        </w:rPr>
        <w:t xml:space="preserve"> EMITIENDO VOTO PARTICULAR</w:t>
      </w:r>
      <w:r w:rsidRPr="00E20EB1">
        <w:rPr>
          <w:rFonts w:ascii="Palatino Linotype" w:hAnsi="Palatino Linotype"/>
        </w:rPr>
        <w:t xml:space="preserve">; JOSÉ GUADALUPE LUNA HERNÁNDEZ;  JAVIER MARTÍNEZ CRUZ Y LUIS </w:t>
      </w:r>
      <w:r w:rsidR="00E70310">
        <w:rPr>
          <w:rFonts w:ascii="Palatino Linotype" w:hAnsi="Palatino Linotype"/>
        </w:rPr>
        <w:t xml:space="preserve">                                        </w:t>
      </w:r>
      <w:r w:rsidRPr="00E20EB1">
        <w:rPr>
          <w:rFonts w:ascii="Palatino Linotype" w:hAnsi="Palatino Linotype"/>
        </w:rPr>
        <w:lastRenderedPageBreak/>
        <w:t>GUSTAVO PARRA NORIEGA</w:t>
      </w:r>
      <w:r w:rsidR="00045734">
        <w:rPr>
          <w:rFonts w:ascii="Palatino Linotype" w:hAnsi="Palatino Linotype"/>
        </w:rPr>
        <w:t xml:space="preserve"> EMITIENDO VOTO EN CONTRA CON VOTO DISIDENTE</w:t>
      </w:r>
      <w:r w:rsidRPr="00E20EB1">
        <w:rPr>
          <w:rFonts w:ascii="Palatino Linotype" w:hAnsi="Palatino Linotype"/>
        </w:rPr>
        <w:t xml:space="preserve">; EN LA CUARTA SESIÓN ORDINARIA CELEBRADA EL SEIS (06) DE FEBRERO DE DOS MIL VEINTE, ANTE EL SECRETARIO TÉCNICO </w:t>
      </w:r>
      <w:r w:rsidR="00045734">
        <w:rPr>
          <w:rFonts w:ascii="Palatino Linotype" w:hAnsi="Palatino Linotype"/>
        </w:rPr>
        <w:t xml:space="preserve">DEL </w:t>
      </w:r>
      <w:r w:rsidR="00045734">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1189355</wp:posOffset>
                </wp:positionV>
                <wp:extent cx="5524500" cy="6419850"/>
                <wp:effectExtent l="19050" t="19050" r="19050" b="19050"/>
                <wp:wrapNone/>
                <wp:docPr id="7" name="Conector recto 7"/>
                <wp:cNvGraphicFramePr/>
                <a:graphic xmlns:a="http://schemas.openxmlformats.org/drawingml/2006/main">
                  <a:graphicData uri="http://schemas.microsoft.com/office/word/2010/wordprocessingShape">
                    <wps:wsp>
                      <wps:cNvCnPr/>
                      <wps:spPr>
                        <a:xfrm>
                          <a:off x="0" y="0"/>
                          <a:ext cx="5524500" cy="64198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E2A7D"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pt,93.65pt" to="435.45pt,5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" strokecolor="#5b9bd5 [3204]" strokeweight="3pt">
                <v:stroke joinstyle="miter"/>
              </v:line>
            </w:pict>
          </mc:Fallback>
        </mc:AlternateContent>
      </w:r>
      <w:r w:rsidR="00E60578">
        <w:rPr>
          <w:rFonts w:ascii="Palatino Linotype" w:hAnsi="Palatino Linotype"/>
        </w:rPr>
        <w:t>PLENO ALEXIS TAPIA RAMÍ</w:t>
      </w:r>
      <w:r w:rsidR="00045734">
        <w:rPr>
          <w:rFonts w:ascii="Palatino Linotype" w:hAnsi="Palatino Linotype"/>
        </w:rPr>
        <w:t>REZ.</w:t>
      </w: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Default="00045734" w:rsidP="00045734">
      <w:pPr>
        <w:shd w:val="clear" w:color="auto" w:fill="FFFFFF"/>
        <w:spacing w:line="360" w:lineRule="auto"/>
        <w:jc w:val="both"/>
        <w:rPr>
          <w:rFonts w:ascii="Palatino Linotype" w:hAnsi="Palatino Linotype"/>
        </w:rPr>
      </w:pPr>
    </w:p>
    <w:p w:rsidR="00045734" w:rsidRPr="00045734" w:rsidRDefault="00045734" w:rsidP="00045734">
      <w:pPr>
        <w:shd w:val="clear" w:color="auto" w:fill="FFFFFF"/>
        <w:spacing w:line="360" w:lineRule="auto"/>
        <w:jc w:val="both"/>
        <w:rPr>
          <w:rFonts w:ascii="Palatino Linotype" w:hAnsi="Palatino Linotype"/>
        </w:rPr>
      </w:pPr>
    </w:p>
    <w:p w:rsidR="00554DF4" w:rsidRPr="00E20EB1" w:rsidRDefault="00554DF4" w:rsidP="00E20EB1">
      <w:pPr>
        <w:spacing w:line="360" w:lineRule="auto"/>
        <w:ind w:right="49"/>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3"/>
        <w:gridCol w:w="5182"/>
      </w:tblGrid>
      <w:tr w:rsidR="00554DF4" w:rsidRPr="00E20EB1" w:rsidTr="00554DF4">
        <w:trPr>
          <w:jc w:val="center"/>
        </w:trPr>
        <w:tc>
          <w:tcPr>
            <w:tcW w:w="10368" w:type="dxa"/>
            <w:gridSpan w:val="2"/>
          </w:tcPr>
          <w:p w:rsidR="00554DF4" w:rsidRPr="00E20EB1" w:rsidRDefault="00554DF4" w:rsidP="00045734">
            <w:pPr>
              <w:spacing w:line="276" w:lineRule="auto"/>
              <w:rPr>
                <w:rFonts w:ascii="Palatino Linotype" w:hAnsi="Palatino Linotype" w:cs="Arial"/>
                <w:b/>
              </w:rPr>
            </w:pPr>
          </w:p>
          <w:p w:rsidR="00554DF4" w:rsidRPr="00E20EB1" w:rsidRDefault="00554DF4" w:rsidP="00045734">
            <w:pPr>
              <w:spacing w:line="276" w:lineRule="auto"/>
              <w:jc w:val="center"/>
              <w:rPr>
                <w:rFonts w:ascii="Palatino Linotype" w:hAnsi="Palatino Linotype" w:cs="Arial"/>
                <w:b/>
              </w:rPr>
            </w:pPr>
            <w:r w:rsidRPr="00E20EB1">
              <w:rPr>
                <w:rFonts w:ascii="Palatino Linotype" w:hAnsi="Palatino Linotype" w:cs="Arial"/>
                <w:b/>
              </w:rPr>
              <w:t>Zulema Martínez Sánchez</w:t>
            </w:r>
          </w:p>
          <w:p w:rsidR="00554DF4" w:rsidRPr="00E20EB1" w:rsidRDefault="00554DF4" w:rsidP="00045734">
            <w:pPr>
              <w:spacing w:line="276" w:lineRule="auto"/>
              <w:jc w:val="center"/>
              <w:rPr>
                <w:rFonts w:ascii="Palatino Linotype" w:hAnsi="Palatino Linotype" w:cs="Arial"/>
                <w:b/>
              </w:rPr>
            </w:pPr>
            <w:r w:rsidRPr="00E20EB1">
              <w:rPr>
                <w:rFonts w:ascii="Palatino Linotype" w:hAnsi="Palatino Linotype" w:cs="Arial"/>
              </w:rPr>
              <w:t>Comisionada Presidenta</w:t>
            </w:r>
          </w:p>
          <w:p w:rsidR="00554DF4" w:rsidRPr="00E20EB1" w:rsidRDefault="00554DF4" w:rsidP="00045734">
            <w:pPr>
              <w:spacing w:line="276" w:lineRule="auto"/>
              <w:jc w:val="center"/>
              <w:rPr>
                <w:rFonts w:ascii="Palatino Linotype" w:hAnsi="Palatino Linotype" w:cs="Arial"/>
                <w:b/>
              </w:rPr>
            </w:pPr>
            <w:r w:rsidRPr="00E20EB1">
              <w:rPr>
                <w:rFonts w:ascii="Palatino Linotype" w:hAnsi="Palatino Linotype" w:cs="Arial"/>
                <w:b/>
              </w:rPr>
              <w:t xml:space="preserve">(RÚBRICA) </w:t>
            </w:r>
          </w:p>
          <w:p w:rsidR="00554DF4" w:rsidRPr="00E20EB1" w:rsidRDefault="00554DF4" w:rsidP="00045734">
            <w:pPr>
              <w:spacing w:line="276" w:lineRule="auto"/>
              <w:rPr>
                <w:rFonts w:ascii="Palatino Linotype" w:hAnsi="Palatino Linotype" w:cs="Arial"/>
                <w:b/>
              </w:rPr>
            </w:pPr>
          </w:p>
          <w:p w:rsidR="00554DF4" w:rsidRPr="00E20EB1" w:rsidRDefault="00554DF4" w:rsidP="00045734">
            <w:pPr>
              <w:spacing w:line="276" w:lineRule="auto"/>
              <w:jc w:val="center"/>
              <w:rPr>
                <w:rFonts w:ascii="Palatino Linotype" w:hAnsi="Palatino Linotype" w:cs="Arial"/>
                <w:b/>
              </w:rPr>
            </w:pPr>
          </w:p>
        </w:tc>
      </w:tr>
      <w:tr w:rsidR="00554DF4" w:rsidRPr="00E20EB1" w:rsidTr="00554DF4">
        <w:trPr>
          <w:jc w:val="center"/>
        </w:trPr>
        <w:tc>
          <w:tcPr>
            <w:tcW w:w="5184" w:type="dxa"/>
            <w:hideMark/>
          </w:tcPr>
          <w:p w:rsidR="00554DF4" w:rsidRPr="00E20EB1" w:rsidRDefault="00554DF4" w:rsidP="00045734">
            <w:pPr>
              <w:spacing w:line="276" w:lineRule="auto"/>
              <w:jc w:val="center"/>
              <w:rPr>
                <w:rFonts w:ascii="Palatino Linotype" w:hAnsi="Palatino Linotype" w:cs="Arial"/>
                <w:b/>
              </w:rPr>
            </w:pPr>
            <w:r w:rsidRPr="00E20EB1">
              <w:rPr>
                <w:rFonts w:ascii="Palatino Linotype" w:hAnsi="Palatino Linotype" w:cs="Arial"/>
                <w:b/>
              </w:rPr>
              <w:t xml:space="preserve">Eva </w:t>
            </w:r>
            <w:proofErr w:type="spellStart"/>
            <w:r w:rsidRPr="00E20EB1">
              <w:rPr>
                <w:rFonts w:ascii="Palatino Linotype" w:hAnsi="Palatino Linotype" w:cs="Arial"/>
                <w:b/>
              </w:rPr>
              <w:t>Abaid</w:t>
            </w:r>
            <w:proofErr w:type="spellEnd"/>
            <w:r w:rsidRPr="00E20EB1">
              <w:rPr>
                <w:rFonts w:ascii="Palatino Linotype" w:hAnsi="Palatino Linotype" w:cs="Arial"/>
                <w:b/>
              </w:rPr>
              <w:t xml:space="preserve"> </w:t>
            </w:r>
            <w:proofErr w:type="spellStart"/>
            <w:r w:rsidRPr="00E20EB1">
              <w:rPr>
                <w:rFonts w:ascii="Palatino Linotype" w:hAnsi="Palatino Linotype" w:cs="Arial"/>
                <w:b/>
              </w:rPr>
              <w:t>Yapur</w:t>
            </w:r>
            <w:proofErr w:type="spellEnd"/>
          </w:p>
          <w:p w:rsidR="00554DF4" w:rsidRPr="00E20EB1" w:rsidRDefault="00554DF4" w:rsidP="00045734">
            <w:pPr>
              <w:spacing w:line="276" w:lineRule="auto"/>
              <w:jc w:val="center"/>
              <w:rPr>
                <w:rFonts w:ascii="Palatino Linotype" w:hAnsi="Palatino Linotype" w:cs="Arial"/>
              </w:rPr>
            </w:pPr>
            <w:r w:rsidRPr="00E20EB1">
              <w:rPr>
                <w:rFonts w:ascii="Palatino Linotype" w:hAnsi="Palatino Linotype" w:cs="Arial"/>
              </w:rPr>
              <w:t>Comisionada</w:t>
            </w:r>
          </w:p>
          <w:p w:rsidR="00554DF4" w:rsidRPr="00E20EB1" w:rsidRDefault="00554DF4" w:rsidP="00045734">
            <w:pPr>
              <w:spacing w:line="276" w:lineRule="auto"/>
              <w:jc w:val="center"/>
              <w:rPr>
                <w:rFonts w:ascii="Palatino Linotype" w:hAnsi="Palatino Linotype" w:cs="Arial"/>
                <w:b/>
              </w:rPr>
            </w:pPr>
            <w:r w:rsidRPr="00E20EB1">
              <w:rPr>
                <w:rFonts w:ascii="Palatino Linotype" w:hAnsi="Palatino Linotype" w:cs="Arial"/>
                <w:b/>
              </w:rPr>
              <w:t>(RÚBRICA)</w:t>
            </w:r>
          </w:p>
        </w:tc>
        <w:tc>
          <w:tcPr>
            <w:tcW w:w="5184" w:type="dxa"/>
          </w:tcPr>
          <w:p w:rsidR="00554DF4" w:rsidRPr="00E20EB1" w:rsidRDefault="00554DF4" w:rsidP="00045734">
            <w:pPr>
              <w:spacing w:line="276" w:lineRule="auto"/>
              <w:jc w:val="center"/>
              <w:rPr>
                <w:rFonts w:ascii="Palatino Linotype" w:hAnsi="Palatino Linotype" w:cs="Arial"/>
                <w:b/>
              </w:rPr>
            </w:pPr>
            <w:r w:rsidRPr="00E20EB1">
              <w:rPr>
                <w:rFonts w:ascii="Palatino Linotype" w:hAnsi="Palatino Linotype" w:cs="Arial"/>
                <w:b/>
              </w:rPr>
              <w:t>José Guadalupe Luna Hernández</w:t>
            </w:r>
          </w:p>
          <w:p w:rsidR="00554DF4" w:rsidRPr="00E20EB1" w:rsidRDefault="00554DF4" w:rsidP="00045734">
            <w:pPr>
              <w:spacing w:line="276" w:lineRule="auto"/>
              <w:jc w:val="center"/>
              <w:rPr>
                <w:rFonts w:ascii="Palatino Linotype" w:hAnsi="Palatino Linotype" w:cs="Arial"/>
              </w:rPr>
            </w:pPr>
            <w:r w:rsidRPr="00E20EB1">
              <w:rPr>
                <w:rFonts w:ascii="Palatino Linotype" w:hAnsi="Palatino Linotype" w:cs="Arial"/>
              </w:rPr>
              <w:t>Comisionado</w:t>
            </w:r>
          </w:p>
          <w:p w:rsidR="00554DF4" w:rsidRPr="00E20EB1" w:rsidRDefault="00554DF4" w:rsidP="00045734">
            <w:pPr>
              <w:spacing w:line="276" w:lineRule="auto"/>
              <w:jc w:val="center"/>
              <w:rPr>
                <w:rFonts w:ascii="Palatino Linotype" w:hAnsi="Palatino Linotype" w:cs="Arial"/>
                <w:b/>
              </w:rPr>
            </w:pPr>
            <w:r w:rsidRPr="00E20EB1">
              <w:rPr>
                <w:rFonts w:ascii="Palatino Linotype" w:hAnsi="Palatino Linotype" w:cs="Arial"/>
                <w:b/>
              </w:rPr>
              <w:t>(RÚBRICA)</w:t>
            </w:r>
          </w:p>
          <w:p w:rsidR="00554DF4" w:rsidRPr="00E20EB1" w:rsidRDefault="00554DF4" w:rsidP="00045734">
            <w:pPr>
              <w:spacing w:line="276" w:lineRule="auto"/>
              <w:jc w:val="center"/>
              <w:rPr>
                <w:rFonts w:ascii="Palatino Linotype" w:hAnsi="Palatino Linotype" w:cs="Arial"/>
                <w:b/>
              </w:rPr>
            </w:pPr>
          </w:p>
        </w:tc>
      </w:tr>
      <w:tr w:rsidR="00554DF4" w:rsidRPr="00E20EB1" w:rsidTr="00554DF4">
        <w:trPr>
          <w:jc w:val="center"/>
        </w:trPr>
        <w:tc>
          <w:tcPr>
            <w:tcW w:w="5184" w:type="dxa"/>
          </w:tcPr>
          <w:p w:rsidR="00554DF4" w:rsidRPr="00E20EB1" w:rsidRDefault="00554DF4" w:rsidP="00045734">
            <w:pPr>
              <w:spacing w:line="276" w:lineRule="auto"/>
              <w:jc w:val="center"/>
              <w:rPr>
                <w:rFonts w:ascii="Palatino Linotype" w:hAnsi="Palatino Linotype" w:cs="Arial"/>
                <w:b/>
              </w:rPr>
            </w:pPr>
          </w:p>
          <w:p w:rsidR="00554DF4" w:rsidRDefault="00554DF4" w:rsidP="00045734">
            <w:pPr>
              <w:spacing w:line="276" w:lineRule="auto"/>
              <w:rPr>
                <w:rFonts w:ascii="Palatino Linotype" w:hAnsi="Palatino Linotype" w:cs="Arial"/>
                <w:b/>
              </w:rPr>
            </w:pPr>
          </w:p>
          <w:p w:rsidR="00045734" w:rsidRPr="00E20EB1" w:rsidRDefault="00045734" w:rsidP="00045734">
            <w:pPr>
              <w:spacing w:line="276" w:lineRule="auto"/>
              <w:rPr>
                <w:rFonts w:ascii="Palatino Linotype" w:hAnsi="Palatino Linotype" w:cs="Arial"/>
                <w:b/>
              </w:rPr>
            </w:pPr>
          </w:p>
          <w:p w:rsidR="00554DF4" w:rsidRPr="00E20EB1" w:rsidRDefault="00554DF4" w:rsidP="00045734">
            <w:pPr>
              <w:spacing w:line="276" w:lineRule="auto"/>
              <w:jc w:val="center"/>
              <w:rPr>
                <w:rFonts w:ascii="Palatino Linotype" w:hAnsi="Palatino Linotype" w:cs="Arial"/>
                <w:b/>
              </w:rPr>
            </w:pPr>
            <w:r w:rsidRPr="00E20EB1">
              <w:rPr>
                <w:rFonts w:ascii="Palatino Linotype" w:hAnsi="Palatino Linotype" w:cs="Arial"/>
                <w:b/>
              </w:rPr>
              <w:t>Javier Martínez Cruz</w:t>
            </w:r>
          </w:p>
          <w:p w:rsidR="00554DF4" w:rsidRPr="00E20EB1" w:rsidRDefault="00554DF4" w:rsidP="00045734">
            <w:pPr>
              <w:spacing w:line="276" w:lineRule="auto"/>
              <w:jc w:val="center"/>
              <w:rPr>
                <w:rFonts w:ascii="Palatino Linotype" w:hAnsi="Palatino Linotype" w:cs="Arial"/>
              </w:rPr>
            </w:pPr>
            <w:r w:rsidRPr="00E20EB1">
              <w:rPr>
                <w:rFonts w:ascii="Palatino Linotype" w:hAnsi="Palatino Linotype" w:cs="Arial"/>
              </w:rPr>
              <w:t>Comisionado</w:t>
            </w:r>
          </w:p>
          <w:p w:rsidR="00554DF4" w:rsidRPr="00E20EB1" w:rsidRDefault="00554DF4" w:rsidP="00045734">
            <w:pPr>
              <w:spacing w:line="276" w:lineRule="auto"/>
              <w:jc w:val="center"/>
              <w:rPr>
                <w:rFonts w:ascii="Palatino Linotype" w:hAnsi="Palatino Linotype" w:cs="Arial"/>
                <w:b/>
              </w:rPr>
            </w:pPr>
            <w:r w:rsidRPr="00E20EB1">
              <w:rPr>
                <w:rFonts w:ascii="Palatino Linotype" w:hAnsi="Palatino Linotype" w:cs="Arial"/>
                <w:b/>
              </w:rPr>
              <w:t>(RÚBRICA)</w:t>
            </w:r>
          </w:p>
        </w:tc>
        <w:tc>
          <w:tcPr>
            <w:tcW w:w="5184" w:type="dxa"/>
          </w:tcPr>
          <w:p w:rsidR="00554DF4" w:rsidRPr="00E20EB1" w:rsidRDefault="00554DF4" w:rsidP="00045734">
            <w:pPr>
              <w:spacing w:line="276" w:lineRule="auto"/>
              <w:rPr>
                <w:rFonts w:ascii="Palatino Linotype" w:hAnsi="Palatino Linotype" w:cs="Arial"/>
                <w:b/>
              </w:rPr>
            </w:pPr>
          </w:p>
          <w:p w:rsidR="00554DF4" w:rsidRDefault="00554DF4" w:rsidP="00045734">
            <w:pPr>
              <w:spacing w:line="276" w:lineRule="auto"/>
              <w:jc w:val="center"/>
              <w:rPr>
                <w:rFonts w:ascii="Palatino Linotype" w:hAnsi="Palatino Linotype" w:cs="Arial"/>
                <w:b/>
              </w:rPr>
            </w:pPr>
          </w:p>
          <w:p w:rsidR="00045734" w:rsidRPr="00E20EB1" w:rsidRDefault="00045734" w:rsidP="00045734">
            <w:pPr>
              <w:spacing w:line="276" w:lineRule="auto"/>
              <w:jc w:val="center"/>
              <w:rPr>
                <w:rFonts w:ascii="Palatino Linotype" w:hAnsi="Palatino Linotype" w:cs="Arial"/>
                <w:b/>
              </w:rPr>
            </w:pPr>
          </w:p>
          <w:p w:rsidR="00554DF4" w:rsidRPr="00E20EB1" w:rsidRDefault="00554DF4" w:rsidP="00045734">
            <w:pPr>
              <w:spacing w:line="276" w:lineRule="auto"/>
              <w:jc w:val="center"/>
              <w:rPr>
                <w:rFonts w:ascii="Palatino Linotype" w:hAnsi="Palatino Linotype" w:cs="Arial"/>
                <w:b/>
              </w:rPr>
            </w:pPr>
            <w:r w:rsidRPr="00E20EB1">
              <w:rPr>
                <w:rFonts w:ascii="Palatino Linotype" w:hAnsi="Palatino Linotype" w:cs="Arial"/>
                <w:b/>
              </w:rPr>
              <w:t>Luis Gustavo Parra Noriega</w:t>
            </w:r>
          </w:p>
          <w:p w:rsidR="00554DF4" w:rsidRPr="00E20EB1" w:rsidRDefault="00554DF4" w:rsidP="00045734">
            <w:pPr>
              <w:spacing w:line="276" w:lineRule="auto"/>
              <w:jc w:val="center"/>
              <w:rPr>
                <w:rFonts w:ascii="Palatino Linotype" w:hAnsi="Palatino Linotype" w:cs="Arial"/>
              </w:rPr>
            </w:pPr>
            <w:r w:rsidRPr="00E20EB1">
              <w:rPr>
                <w:rFonts w:ascii="Palatino Linotype" w:hAnsi="Palatino Linotype" w:cs="Arial"/>
              </w:rPr>
              <w:t>Comisionado</w:t>
            </w:r>
          </w:p>
          <w:p w:rsidR="00554DF4" w:rsidRPr="00E20EB1" w:rsidRDefault="00554DF4" w:rsidP="00045734">
            <w:pPr>
              <w:spacing w:line="276" w:lineRule="auto"/>
              <w:jc w:val="center"/>
              <w:rPr>
                <w:rFonts w:ascii="Palatino Linotype" w:hAnsi="Palatino Linotype" w:cs="Arial"/>
                <w:b/>
              </w:rPr>
            </w:pPr>
            <w:r w:rsidRPr="00E20EB1">
              <w:rPr>
                <w:rFonts w:ascii="Palatino Linotype" w:hAnsi="Palatino Linotype" w:cs="Arial"/>
                <w:b/>
              </w:rPr>
              <w:t>(RÚBRICA)</w:t>
            </w:r>
          </w:p>
        </w:tc>
      </w:tr>
      <w:tr w:rsidR="00554DF4" w:rsidRPr="00E20EB1" w:rsidTr="00554DF4">
        <w:trPr>
          <w:jc w:val="center"/>
        </w:trPr>
        <w:tc>
          <w:tcPr>
            <w:tcW w:w="10368" w:type="dxa"/>
            <w:gridSpan w:val="2"/>
          </w:tcPr>
          <w:p w:rsidR="00554DF4" w:rsidRPr="00E20EB1" w:rsidRDefault="00554DF4" w:rsidP="00045734">
            <w:pPr>
              <w:spacing w:line="276" w:lineRule="auto"/>
              <w:jc w:val="center"/>
              <w:rPr>
                <w:rFonts w:ascii="Palatino Linotype" w:hAnsi="Palatino Linotype" w:cs="Arial"/>
                <w:b/>
              </w:rPr>
            </w:pPr>
          </w:p>
          <w:p w:rsidR="00554DF4" w:rsidRPr="00E20EB1" w:rsidRDefault="00554DF4" w:rsidP="00045734">
            <w:pPr>
              <w:spacing w:line="276" w:lineRule="auto"/>
              <w:jc w:val="center"/>
              <w:rPr>
                <w:rFonts w:ascii="Palatino Linotype" w:hAnsi="Palatino Linotype" w:cs="Arial"/>
                <w:b/>
              </w:rPr>
            </w:pPr>
          </w:p>
          <w:p w:rsidR="00554DF4" w:rsidRPr="00E20EB1" w:rsidRDefault="00554DF4" w:rsidP="00045734">
            <w:pPr>
              <w:spacing w:line="276" w:lineRule="auto"/>
              <w:rPr>
                <w:rFonts w:ascii="Palatino Linotype" w:hAnsi="Palatino Linotype" w:cs="Arial"/>
                <w:b/>
              </w:rPr>
            </w:pPr>
          </w:p>
          <w:p w:rsidR="00554DF4" w:rsidRPr="00E20EB1" w:rsidRDefault="00554DF4" w:rsidP="00045734">
            <w:pPr>
              <w:spacing w:line="276" w:lineRule="auto"/>
              <w:jc w:val="center"/>
              <w:rPr>
                <w:rFonts w:ascii="Palatino Linotype" w:hAnsi="Palatino Linotype" w:cs="Arial"/>
                <w:b/>
              </w:rPr>
            </w:pPr>
            <w:r w:rsidRPr="00E20EB1">
              <w:rPr>
                <w:rFonts w:ascii="Palatino Linotype" w:hAnsi="Palatino Linotype" w:cs="Arial"/>
                <w:b/>
              </w:rPr>
              <w:t>Alexis Tapia Ramírez</w:t>
            </w:r>
          </w:p>
          <w:p w:rsidR="00554DF4" w:rsidRPr="00E20EB1" w:rsidRDefault="00554DF4" w:rsidP="00045734">
            <w:pPr>
              <w:spacing w:line="276" w:lineRule="auto"/>
              <w:jc w:val="center"/>
              <w:rPr>
                <w:rFonts w:ascii="Palatino Linotype" w:hAnsi="Palatino Linotype" w:cs="Arial"/>
              </w:rPr>
            </w:pPr>
            <w:r w:rsidRPr="00E20EB1">
              <w:rPr>
                <w:rFonts w:ascii="Palatino Linotype" w:hAnsi="Palatino Linotype" w:cs="Arial"/>
              </w:rPr>
              <w:t>Secretario Técnico del Pleno</w:t>
            </w:r>
          </w:p>
          <w:p w:rsidR="00554DF4" w:rsidRPr="00E20EB1" w:rsidRDefault="00554DF4" w:rsidP="00045734">
            <w:pPr>
              <w:spacing w:line="276" w:lineRule="auto"/>
              <w:jc w:val="center"/>
              <w:rPr>
                <w:rFonts w:ascii="Palatino Linotype" w:hAnsi="Palatino Linotype" w:cs="Arial"/>
                <w:b/>
              </w:rPr>
            </w:pPr>
            <w:r w:rsidRPr="00E20EB1">
              <w:rPr>
                <w:rFonts w:ascii="Palatino Linotype" w:hAnsi="Palatino Linotype" w:cs="Arial"/>
                <w:b/>
              </w:rPr>
              <w:t>(RÚBRICA)</w:t>
            </w:r>
          </w:p>
          <w:p w:rsidR="00554DF4" w:rsidRPr="00E20EB1" w:rsidRDefault="00554DF4" w:rsidP="00045734">
            <w:pPr>
              <w:spacing w:line="276" w:lineRule="auto"/>
              <w:jc w:val="center"/>
              <w:rPr>
                <w:rFonts w:ascii="Palatino Linotype" w:hAnsi="Palatino Linotype" w:cs="Arial"/>
                <w:b/>
              </w:rPr>
            </w:pPr>
          </w:p>
          <w:p w:rsidR="00554DF4" w:rsidRPr="00E20EB1" w:rsidRDefault="00554DF4" w:rsidP="00045734">
            <w:pPr>
              <w:spacing w:line="276" w:lineRule="auto"/>
              <w:jc w:val="center"/>
              <w:rPr>
                <w:rFonts w:ascii="Palatino Linotype" w:hAnsi="Palatino Linotype" w:cs="Arial"/>
                <w:b/>
              </w:rPr>
            </w:pPr>
          </w:p>
          <w:p w:rsidR="00554DF4" w:rsidRPr="00E20EB1" w:rsidRDefault="00554DF4" w:rsidP="00045734">
            <w:pPr>
              <w:spacing w:line="276" w:lineRule="auto"/>
              <w:rPr>
                <w:rFonts w:ascii="Palatino Linotype" w:hAnsi="Palatino Linotype" w:cs="Arial"/>
              </w:rPr>
            </w:pPr>
          </w:p>
        </w:tc>
      </w:tr>
    </w:tbl>
    <w:p w:rsidR="00554DF4" w:rsidRPr="00E20EB1" w:rsidRDefault="00554DF4" w:rsidP="00E20EB1">
      <w:pPr>
        <w:spacing w:line="360" w:lineRule="auto"/>
        <w:jc w:val="both"/>
        <w:rPr>
          <w:rFonts w:ascii="Palatino Linotype" w:hAnsi="Palatino Linotype"/>
        </w:rPr>
      </w:pPr>
      <w:r w:rsidRPr="00E20EB1">
        <w:rPr>
          <w:rFonts w:ascii="Palatino Linotype" w:hAnsi="Palatino Linotype" w:cs="Arial"/>
          <w:szCs w:val="18"/>
        </w:rPr>
        <w:t xml:space="preserve">Esta hoja corresponde a la resolución de fecha </w:t>
      </w:r>
      <w:r w:rsidR="00045734">
        <w:rPr>
          <w:rFonts w:ascii="Palatino Linotype" w:hAnsi="Palatino Linotype" w:cs="Arial"/>
          <w:szCs w:val="18"/>
        </w:rPr>
        <w:t xml:space="preserve">seis (6) de enero </w:t>
      </w:r>
      <w:r w:rsidRPr="00E20EB1">
        <w:rPr>
          <w:rFonts w:ascii="Palatino Linotype" w:hAnsi="Palatino Linotype" w:cs="Arial"/>
          <w:szCs w:val="18"/>
        </w:rPr>
        <w:t xml:space="preserve"> de dos mil </w:t>
      </w:r>
      <w:r w:rsidR="00D95FF9" w:rsidRPr="00E20EB1">
        <w:rPr>
          <w:rFonts w:ascii="Palatino Linotype" w:hAnsi="Palatino Linotype" w:cs="Arial"/>
          <w:szCs w:val="18"/>
        </w:rPr>
        <w:t>veinte</w:t>
      </w:r>
      <w:r w:rsidRPr="00E20EB1">
        <w:rPr>
          <w:rFonts w:ascii="Palatino Linotype" w:hAnsi="Palatino Linotype" w:cs="Arial"/>
          <w:szCs w:val="18"/>
        </w:rPr>
        <w:t xml:space="preserve">, emitida en el recurso de revisión </w:t>
      </w:r>
      <w:r w:rsidR="00045734">
        <w:rPr>
          <w:rFonts w:ascii="Palatino Linotype" w:hAnsi="Palatino Linotype" w:cs="Arial"/>
          <w:b/>
          <w:bCs/>
          <w:szCs w:val="22"/>
          <w:lang w:eastAsia="es-MX"/>
        </w:rPr>
        <w:t>08493</w:t>
      </w:r>
      <w:r w:rsidRPr="00E20EB1">
        <w:rPr>
          <w:rFonts w:ascii="Palatino Linotype" w:hAnsi="Palatino Linotype" w:cs="Arial"/>
          <w:b/>
          <w:bCs/>
          <w:szCs w:val="18"/>
        </w:rPr>
        <w:t>/INFOEM/IP/RR/2019.</w:t>
      </w:r>
      <w:r w:rsidRPr="00E20EB1">
        <w:rPr>
          <w:rFonts w:ascii="Palatino Linotype" w:hAnsi="Palatino Linotype" w:cs="Arial"/>
          <w:bCs/>
          <w:szCs w:val="18"/>
        </w:rPr>
        <w:t xml:space="preserve"> </w:t>
      </w:r>
    </w:p>
    <w:p w:rsidR="002248D3" w:rsidRPr="00E20EB1" w:rsidRDefault="002248D3" w:rsidP="00E20EB1">
      <w:pPr>
        <w:spacing w:line="360" w:lineRule="auto"/>
        <w:rPr>
          <w:rFonts w:ascii="Palatino Linotype" w:hAnsi="Palatino Linotype"/>
        </w:rPr>
      </w:pPr>
    </w:p>
    <w:sectPr w:rsidR="002248D3" w:rsidRPr="00E20EB1" w:rsidSect="00141DF6">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7C5" w:rsidRDefault="003117C5" w:rsidP="008B6F5F">
      <w:r>
        <w:separator/>
      </w:r>
    </w:p>
  </w:endnote>
  <w:endnote w:type="continuationSeparator" w:id="0">
    <w:p w:rsidR="003117C5" w:rsidRDefault="003117C5"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Content>
      <w:sdt>
        <w:sdtPr>
          <w:rPr>
            <w:rFonts w:ascii="Palatino Linotype" w:hAnsi="Palatino Linotype"/>
          </w:rPr>
          <w:id w:val="-1769616900"/>
          <w:docPartObj>
            <w:docPartGallery w:val="Page Numbers (Top of Page)"/>
            <w:docPartUnique/>
          </w:docPartObj>
        </w:sdtPr>
        <w:sdtContent>
          <w:p w:rsidR="003117C5" w:rsidRPr="000A2541" w:rsidRDefault="003117C5">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B148A7">
              <w:rPr>
                <w:rFonts w:ascii="Palatino Linotype" w:hAnsi="Palatino Linotype"/>
                <w:b/>
                <w:bCs/>
                <w:noProof/>
              </w:rPr>
              <w:t>55</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B148A7">
              <w:rPr>
                <w:rFonts w:ascii="Palatino Linotype" w:hAnsi="Palatino Linotype"/>
                <w:b/>
                <w:bCs/>
                <w:noProof/>
              </w:rPr>
              <w:t>56</w:t>
            </w:r>
            <w:r w:rsidRPr="000A2541">
              <w:rPr>
                <w:rFonts w:ascii="Palatino Linotype" w:hAnsi="Palatino Linotype"/>
                <w:b/>
                <w:bCs/>
              </w:rPr>
              <w:fldChar w:fldCharType="end"/>
            </w:r>
          </w:p>
        </w:sdtContent>
      </w:sdt>
    </w:sdtContent>
  </w:sdt>
  <w:p w:rsidR="003117C5" w:rsidRDefault="003117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7C5" w:rsidRPr="00883450" w:rsidRDefault="003117C5"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148A7" w:rsidRPr="00B148A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148A7" w:rsidRPr="00B148A7">
      <w:rPr>
        <w:rFonts w:ascii="Palatino Linotype" w:hAnsi="Palatino Linotype"/>
        <w:noProof/>
        <w:sz w:val="22"/>
        <w:szCs w:val="22"/>
        <w:lang w:val="es-ES"/>
      </w:rPr>
      <w:t>56</w:t>
    </w:r>
    <w:r w:rsidRPr="00883450">
      <w:rPr>
        <w:rFonts w:ascii="Palatino Linotype" w:hAnsi="Palatino Linotype"/>
        <w:sz w:val="22"/>
        <w:szCs w:val="22"/>
      </w:rPr>
      <w:fldChar w:fldCharType="end"/>
    </w:r>
  </w:p>
  <w:p w:rsidR="003117C5" w:rsidRPr="00883450" w:rsidRDefault="003117C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7C5" w:rsidRDefault="003117C5" w:rsidP="008B6F5F">
      <w:r>
        <w:separator/>
      </w:r>
    </w:p>
  </w:footnote>
  <w:footnote w:type="continuationSeparator" w:id="0">
    <w:p w:rsidR="003117C5" w:rsidRDefault="003117C5" w:rsidP="008B6F5F">
      <w:r>
        <w:continuationSeparator/>
      </w:r>
    </w:p>
  </w:footnote>
  <w:footnote w:id="1">
    <w:p w:rsidR="003117C5" w:rsidRDefault="003117C5" w:rsidP="00554DF4">
      <w:pPr>
        <w:pStyle w:val="Textonotapie"/>
      </w:pPr>
      <w:r>
        <w:rPr>
          <w:rStyle w:val="Refdenotaalpie"/>
        </w:rPr>
        <w:footnoteRef/>
      </w:r>
      <w:r>
        <w:t xml:space="preserve"> Convención Americana sobre Derechos Humanos. Artículo 13.</w:t>
      </w:r>
    </w:p>
  </w:footnote>
  <w:footnote w:id="2">
    <w:p w:rsidR="003117C5" w:rsidRDefault="003117C5" w:rsidP="00554DF4">
      <w:pPr>
        <w:pStyle w:val="Textonotapie"/>
      </w:pPr>
      <w:r>
        <w:rPr>
          <w:rStyle w:val="Refdenotaalpie"/>
        </w:rPr>
        <w:footnoteRef/>
      </w:r>
      <w:r>
        <w:t xml:space="preserve"> Constitución Política de los Estados Unidos Mexicanos. Artículo sexto, sección A, Fracción I.</w:t>
      </w:r>
    </w:p>
  </w:footnote>
  <w:footnote w:id="3">
    <w:p w:rsidR="003117C5" w:rsidRDefault="003117C5" w:rsidP="00554DF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3117C5" w:rsidRDefault="003117C5" w:rsidP="00554DF4">
      <w:pPr>
        <w:pStyle w:val="Textonotapie"/>
      </w:pPr>
      <w:r>
        <w:rPr>
          <w:rStyle w:val="Refdenotaalpie"/>
        </w:rPr>
        <w:footnoteRef/>
      </w:r>
      <w:r>
        <w:t xml:space="preserve"> Ibídem. Párr. 87.</w:t>
      </w:r>
    </w:p>
  </w:footnote>
  <w:footnote w:id="5">
    <w:p w:rsidR="003117C5" w:rsidRDefault="003117C5" w:rsidP="00554DF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6">
    <w:p w:rsidR="003117C5" w:rsidRDefault="003117C5" w:rsidP="00554DF4">
      <w:pPr>
        <w:pStyle w:val="Textonotapie"/>
      </w:pPr>
      <w:r>
        <w:rPr>
          <w:rStyle w:val="Refdenotaalpie"/>
        </w:rPr>
        <w:footnoteRef/>
      </w:r>
      <w:r>
        <w:t xml:space="preserve"> Artículo 150. Ley de Transparencia y Acceso a la Información Pública del Estado de México y Municipios.</w:t>
      </w:r>
    </w:p>
    <w:p w:rsidR="003117C5" w:rsidRDefault="003117C5" w:rsidP="00554DF4">
      <w:pPr>
        <w:pStyle w:val="Textonotapie"/>
      </w:pPr>
      <w:r>
        <w:t>Artículo 151. Ibídem.</w:t>
      </w:r>
    </w:p>
  </w:footnote>
  <w:footnote w:id="7">
    <w:p w:rsidR="003117C5" w:rsidRDefault="003117C5" w:rsidP="00554DF4">
      <w:pPr>
        <w:pStyle w:val="Textonotapie"/>
      </w:pPr>
      <w:r>
        <w:rPr>
          <w:rStyle w:val="Refdenotaalpie"/>
        </w:rPr>
        <w:footnoteRef/>
      </w:r>
      <w:r>
        <w:t xml:space="preserve"> Ley de Transparencia y Acceso a la Información Pública del Estado de México y Municipios. Artículo 9. …</w:t>
      </w:r>
    </w:p>
    <w:p w:rsidR="003117C5" w:rsidRDefault="003117C5" w:rsidP="00554DF4">
      <w:pPr>
        <w:pStyle w:val="Textonotapie"/>
      </w:pPr>
      <w:r>
        <w:t>II. Eficacia: Obligación del Instituto para tutelar, de manera efectiva, el derecho de acceso a la información;</w:t>
      </w:r>
    </w:p>
    <w:p w:rsidR="003117C5" w:rsidRDefault="003117C5" w:rsidP="00554DF4">
      <w:pPr>
        <w:pStyle w:val="Textonotapie"/>
      </w:pPr>
      <w:r>
        <w:t xml:space="preserve">… </w:t>
      </w:r>
    </w:p>
  </w:footnote>
  <w:footnote w:id="8">
    <w:p w:rsidR="003117C5" w:rsidRPr="00C507C8" w:rsidRDefault="003117C5" w:rsidP="00DF3A22">
      <w:pPr>
        <w:pStyle w:val="Textonotapie"/>
        <w:rPr>
          <w:lang w:val="es-MX"/>
        </w:rPr>
      </w:pPr>
      <w:r>
        <w:rPr>
          <w:rStyle w:val="Refdenotaalpie"/>
        </w:rPr>
        <w:footnoteRef/>
      </w:r>
      <w:r>
        <w:t xml:space="preserve">Disponible para su consulta en </w:t>
      </w:r>
      <w:hyperlink r:id="rId2" w:history="1">
        <w:r>
          <w:rPr>
            <w:rStyle w:val="Hipervnculo"/>
          </w:rPr>
          <w:t>https://www.ipomex.org.mx/recursos/ipo/files_ipo3/2019/42897/7/224b0f920c0dab12c693383daccf7496.pdf</w:t>
        </w:r>
      </w:hyperlink>
    </w:p>
  </w:footnote>
  <w:footnote w:id="9">
    <w:p w:rsidR="003117C5" w:rsidRPr="00AD4EB3" w:rsidRDefault="003117C5">
      <w:pPr>
        <w:pStyle w:val="Textonotapie"/>
        <w:rPr>
          <w:lang w:val="es-MX"/>
        </w:rPr>
      </w:pPr>
      <w:r>
        <w:rPr>
          <w:rStyle w:val="Refdenotaalpie"/>
        </w:rPr>
        <w:footnoteRef/>
      </w:r>
      <w:r>
        <w:t xml:space="preserve"> Corte I.D.H., Caso de Claude Reyes y otros. Sentencia del 19 de septiembre de 2006, Serie C No. 151. </w:t>
      </w:r>
      <w:proofErr w:type="spellStart"/>
      <w:r>
        <w:t>Párrs</w:t>
      </w:r>
      <w:proofErr w:type="spellEnd"/>
      <w:r>
        <w:t>. 86 y 87.</w:t>
      </w:r>
    </w:p>
  </w:footnote>
  <w:footnote w:id="10">
    <w:p w:rsidR="003117C5" w:rsidRDefault="003117C5" w:rsidP="00B97C44">
      <w:pPr>
        <w:pStyle w:val="Textonotapie"/>
      </w:pPr>
      <w:r>
        <w:rPr>
          <w:rStyle w:val="Refdenotaalpie"/>
        </w:rPr>
        <w:footnoteRef/>
      </w:r>
      <w:r>
        <w:t xml:space="preserve"> </w:t>
      </w:r>
      <w:hyperlink r:id="rId3" w:history="1">
        <w:r>
          <w:rPr>
            <w:rStyle w:val="Hipervnculo"/>
          </w:rPr>
          <w:t>https://www.sat.gob.mx/consulta/09382/consulta-los-documentos-aceptados-como-comprobantes-de-domicilio</w:t>
        </w:r>
      </w:hyperlink>
    </w:p>
  </w:footnote>
  <w:footnote w:id="11">
    <w:p w:rsidR="003117C5" w:rsidRDefault="003117C5" w:rsidP="00B97C44">
      <w:pPr>
        <w:pStyle w:val="Textonotapie"/>
      </w:pPr>
      <w:r>
        <w:rPr>
          <w:rStyle w:val="Refdenotaalpie"/>
        </w:rPr>
        <w:footnoteRef/>
      </w:r>
      <w:r>
        <w:t xml:space="preserve"> </w:t>
      </w:r>
      <w:hyperlink r:id="rId4" w:history="1">
        <w:r>
          <w:rPr>
            <w:rStyle w:val="Hipervnculo"/>
          </w:rPr>
          <w:t>https://www.ine.mx/credencial/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117C5" w:rsidRPr="00EF13C1" w:rsidTr="00646380">
      <w:trPr>
        <w:trHeight w:val="138"/>
        <w:jc w:val="right"/>
      </w:trPr>
      <w:tc>
        <w:tcPr>
          <w:tcW w:w="2552" w:type="dxa"/>
          <w:vAlign w:val="center"/>
        </w:tcPr>
        <w:p w:rsidR="003117C5" w:rsidRPr="00EF13C1" w:rsidRDefault="003117C5" w:rsidP="00E20EB1">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3117C5" w:rsidRPr="00EF13C1" w:rsidRDefault="003117C5" w:rsidP="00E20EB1">
          <w:pPr>
            <w:pStyle w:val="Encabezado"/>
            <w:rPr>
              <w:rFonts w:ascii="Palatino Linotype" w:hAnsi="Palatino Linotype"/>
              <w:b/>
              <w:sz w:val="22"/>
              <w:szCs w:val="22"/>
            </w:rPr>
          </w:pPr>
          <w:r>
            <w:rPr>
              <w:rFonts w:ascii="Palatino Linotype" w:hAnsi="Palatino Linotype" w:cs="Arial"/>
              <w:b/>
              <w:bCs/>
              <w:sz w:val="22"/>
              <w:szCs w:val="22"/>
              <w:lang w:eastAsia="es-MX"/>
            </w:rPr>
            <w:t>0</w:t>
          </w:r>
          <w:r w:rsidRPr="00883837">
            <w:rPr>
              <w:rFonts w:ascii="Palatino Linotype" w:hAnsi="Palatino Linotype" w:cs="Arial"/>
              <w:b/>
              <w:bCs/>
              <w:sz w:val="22"/>
              <w:szCs w:val="22"/>
              <w:lang w:eastAsia="es-MX"/>
            </w:rPr>
            <w:t>8493</w:t>
          </w:r>
          <w:r>
            <w:rPr>
              <w:rFonts w:ascii="Palatino Linotype" w:hAnsi="Palatino Linotype" w:cs="Arial"/>
              <w:b/>
              <w:bCs/>
              <w:sz w:val="22"/>
              <w:szCs w:val="22"/>
              <w:lang w:eastAsia="es-MX"/>
            </w:rPr>
            <w:t>/INFOEM/IP/RR/2019</w:t>
          </w:r>
        </w:p>
      </w:tc>
    </w:tr>
    <w:tr w:rsidR="003117C5" w:rsidRPr="00EF13C1" w:rsidTr="00646380">
      <w:trPr>
        <w:trHeight w:val="233"/>
        <w:jc w:val="right"/>
      </w:trPr>
      <w:tc>
        <w:tcPr>
          <w:tcW w:w="2552" w:type="dxa"/>
          <w:vAlign w:val="center"/>
        </w:tcPr>
        <w:p w:rsidR="003117C5" w:rsidRPr="00EF13C1" w:rsidRDefault="003117C5" w:rsidP="00E20EB1">
          <w:pPr>
            <w:jc w:val="right"/>
            <w:rPr>
              <w:rFonts w:ascii="Palatino Linotype" w:hAnsi="Palatino Linotype"/>
              <w:b/>
              <w:sz w:val="22"/>
              <w:szCs w:val="22"/>
            </w:rPr>
          </w:pPr>
        </w:p>
      </w:tc>
      <w:tc>
        <w:tcPr>
          <w:tcW w:w="3826" w:type="dxa"/>
          <w:vAlign w:val="center"/>
        </w:tcPr>
        <w:p w:rsidR="003117C5" w:rsidRPr="00EF13C1" w:rsidRDefault="003117C5" w:rsidP="00E20EB1">
          <w:pPr>
            <w:pStyle w:val="Encabezado"/>
            <w:rPr>
              <w:rFonts w:ascii="Palatino Linotype" w:hAnsi="Palatino Linotype"/>
              <w:b/>
              <w:sz w:val="22"/>
              <w:szCs w:val="22"/>
            </w:rPr>
          </w:pPr>
        </w:p>
      </w:tc>
    </w:tr>
    <w:tr w:rsidR="003117C5" w:rsidRPr="00EF13C1" w:rsidTr="00646380">
      <w:trPr>
        <w:trHeight w:val="321"/>
        <w:jc w:val="right"/>
      </w:trPr>
      <w:tc>
        <w:tcPr>
          <w:tcW w:w="2552" w:type="dxa"/>
          <w:vAlign w:val="center"/>
        </w:tcPr>
        <w:p w:rsidR="003117C5" w:rsidRPr="00EF13C1" w:rsidRDefault="003117C5" w:rsidP="00E20EB1">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3117C5" w:rsidRPr="00EF13C1" w:rsidRDefault="003117C5" w:rsidP="00E20EB1">
          <w:pPr>
            <w:pStyle w:val="Encabezado"/>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Temascalcingo</w:t>
          </w:r>
          <w:proofErr w:type="spellEnd"/>
        </w:p>
      </w:tc>
    </w:tr>
    <w:tr w:rsidR="003117C5" w:rsidRPr="00EF13C1" w:rsidTr="00646380">
      <w:trPr>
        <w:trHeight w:val="321"/>
        <w:jc w:val="right"/>
      </w:trPr>
      <w:tc>
        <w:tcPr>
          <w:tcW w:w="2552" w:type="dxa"/>
          <w:vAlign w:val="center"/>
        </w:tcPr>
        <w:p w:rsidR="003117C5" w:rsidRPr="00EF13C1" w:rsidRDefault="003117C5" w:rsidP="00E20EB1">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3117C5" w:rsidRPr="00EF13C1" w:rsidRDefault="003117C5" w:rsidP="00E20EB1">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3117C5" w:rsidRDefault="003117C5"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117C5" w:rsidRPr="00182113" w:rsidTr="00141DF6">
      <w:trPr>
        <w:trHeight w:val="138"/>
      </w:trPr>
      <w:tc>
        <w:tcPr>
          <w:tcW w:w="2532" w:type="dxa"/>
          <w:vAlign w:val="center"/>
        </w:tcPr>
        <w:p w:rsidR="003117C5" w:rsidRPr="00EF13C1" w:rsidRDefault="003117C5" w:rsidP="00E20EB1">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3117C5" w:rsidRPr="00EF13C1" w:rsidRDefault="003117C5" w:rsidP="00E20EB1">
          <w:pPr>
            <w:pStyle w:val="Encabezado"/>
            <w:rPr>
              <w:rFonts w:ascii="Palatino Linotype" w:hAnsi="Palatino Linotype"/>
              <w:b/>
              <w:sz w:val="22"/>
              <w:szCs w:val="22"/>
            </w:rPr>
          </w:pPr>
          <w:r>
            <w:rPr>
              <w:rFonts w:ascii="Palatino Linotype" w:hAnsi="Palatino Linotype" w:cs="Arial"/>
              <w:b/>
              <w:bCs/>
              <w:sz w:val="22"/>
              <w:szCs w:val="22"/>
              <w:lang w:eastAsia="es-MX"/>
            </w:rPr>
            <w:t xml:space="preserve">08493/INFOEM/IP/RR/2019 </w:t>
          </w:r>
        </w:p>
      </w:tc>
      <w:tc>
        <w:tcPr>
          <w:tcW w:w="2532" w:type="dxa"/>
          <w:vAlign w:val="center"/>
        </w:tcPr>
        <w:p w:rsidR="003117C5" w:rsidRPr="00182113" w:rsidRDefault="003117C5" w:rsidP="00141DF6">
          <w:pPr>
            <w:rPr>
              <w:rFonts w:ascii="Palatino Linotype" w:hAnsi="Palatino Linotype"/>
              <w:b/>
              <w:sz w:val="22"/>
              <w:szCs w:val="22"/>
            </w:rPr>
          </w:pPr>
        </w:p>
      </w:tc>
      <w:tc>
        <w:tcPr>
          <w:tcW w:w="236" w:type="dxa"/>
          <w:vAlign w:val="center"/>
        </w:tcPr>
        <w:p w:rsidR="003117C5" w:rsidRPr="00182113" w:rsidRDefault="003117C5" w:rsidP="00141DF6">
          <w:pPr>
            <w:pStyle w:val="Encabezado"/>
            <w:jc w:val="center"/>
            <w:rPr>
              <w:rFonts w:ascii="Palatino Linotype" w:hAnsi="Palatino Linotype"/>
              <w:b/>
              <w:sz w:val="22"/>
              <w:szCs w:val="22"/>
            </w:rPr>
          </w:pPr>
        </w:p>
      </w:tc>
      <w:tc>
        <w:tcPr>
          <w:tcW w:w="3261" w:type="dxa"/>
          <w:vAlign w:val="center"/>
        </w:tcPr>
        <w:p w:rsidR="003117C5" w:rsidRPr="00182113" w:rsidRDefault="003117C5" w:rsidP="00141DF6">
          <w:pPr>
            <w:pStyle w:val="Encabezado"/>
            <w:rPr>
              <w:rFonts w:ascii="Palatino Linotype" w:hAnsi="Palatino Linotype"/>
              <w:b/>
              <w:sz w:val="22"/>
              <w:szCs w:val="22"/>
            </w:rPr>
          </w:pPr>
        </w:p>
      </w:tc>
    </w:tr>
    <w:tr w:rsidR="003117C5" w:rsidRPr="00182113" w:rsidTr="00141DF6">
      <w:trPr>
        <w:trHeight w:val="227"/>
      </w:trPr>
      <w:tc>
        <w:tcPr>
          <w:tcW w:w="2532" w:type="dxa"/>
          <w:vAlign w:val="center"/>
        </w:tcPr>
        <w:p w:rsidR="003117C5" w:rsidRPr="00EF13C1" w:rsidRDefault="003117C5" w:rsidP="00E20EB1">
          <w:pPr>
            <w:jc w:val="right"/>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3117C5" w:rsidRPr="00EF13C1" w:rsidRDefault="003117C5" w:rsidP="00E20EB1">
          <w:pPr>
            <w:pStyle w:val="Encabezado"/>
            <w:rPr>
              <w:rFonts w:ascii="Palatino Linotype" w:hAnsi="Palatino Linotype"/>
              <w:b/>
              <w:sz w:val="22"/>
              <w:szCs w:val="22"/>
            </w:rPr>
          </w:pPr>
          <w:r w:rsidRPr="003B7471">
            <w:rPr>
              <w:rFonts w:ascii="Palatino Linotype" w:hAnsi="Palatino Linotype"/>
              <w:b/>
              <w:sz w:val="22"/>
              <w:szCs w:val="22"/>
              <w:highlight w:val="black"/>
            </w:rPr>
            <w:t>-------------------------------------</w:t>
          </w:r>
        </w:p>
      </w:tc>
      <w:tc>
        <w:tcPr>
          <w:tcW w:w="2532" w:type="dxa"/>
          <w:vAlign w:val="center"/>
        </w:tcPr>
        <w:p w:rsidR="003117C5" w:rsidRPr="00182113" w:rsidRDefault="003117C5" w:rsidP="00141DF6">
          <w:pPr>
            <w:rPr>
              <w:rFonts w:ascii="Palatino Linotype" w:hAnsi="Palatino Linotype"/>
              <w:b/>
              <w:sz w:val="22"/>
              <w:szCs w:val="22"/>
            </w:rPr>
          </w:pPr>
        </w:p>
      </w:tc>
      <w:tc>
        <w:tcPr>
          <w:tcW w:w="236" w:type="dxa"/>
          <w:vAlign w:val="center"/>
        </w:tcPr>
        <w:p w:rsidR="003117C5" w:rsidRPr="00182113" w:rsidRDefault="003117C5" w:rsidP="00141DF6">
          <w:pPr>
            <w:pStyle w:val="Encabezado"/>
            <w:jc w:val="center"/>
            <w:rPr>
              <w:rFonts w:ascii="Palatino Linotype" w:hAnsi="Palatino Linotype"/>
              <w:b/>
              <w:sz w:val="22"/>
              <w:szCs w:val="22"/>
            </w:rPr>
          </w:pPr>
        </w:p>
      </w:tc>
      <w:tc>
        <w:tcPr>
          <w:tcW w:w="3261" w:type="dxa"/>
          <w:vAlign w:val="center"/>
        </w:tcPr>
        <w:p w:rsidR="003117C5" w:rsidRPr="00182113" w:rsidRDefault="003117C5" w:rsidP="00141DF6">
          <w:pPr>
            <w:pStyle w:val="Encabezado"/>
            <w:rPr>
              <w:rFonts w:ascii="Palatino Linotype" w:hAnsi="Palatino Linotype"/>
              <w:b/>
              <w:sz w:val="22"/>
              <w:szCs w:val="22"/>
            </w:rPr>
          </w:pPr>
        </w:p>
      </w:tc>
    </w:tr>
    <w:tr w:rsidR="003117C5" w:rsidRPr="00182113" w:rsidTr="00141DF6">
      <w:trPr>
        <w:trHeight w:val="232"/>
      </w:trPr>
      <w:tc>
        <w:tcPr>
          <w:tcW w:w="2532" w:type="dxa"/>
          <w:vAlign w:val="center"/>
        </w:tcPr>
        <w:p w:rsidR="003117C5" w:rsidRPr="00EF13C1" w:rsidRDefault="003117C5" w:rsidP="00E20EB1">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3117C5" w:rsidRPr="00EF13C1" w:rsidRDefault="003117C5" w:rsidP="00E20EB1">
          <w:pPr>
            <w:pStyle w:val="Encabezado"/>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Temascalcingo</w:t>
          </w:r>
          <w:proofErr w:type="spellEnd"/>
        </w:p>
      </w:tc>
      <w:tc>
        <w:tcPr>
          <w:tcW w:w="2532" w:type="dxa"/>
          <w:vAlign w:val="center"/>
        </w:tcPr>
        <w:p w:rsidR="003117C5" w:rsidRPr="00182113" w:rsidRDefault="003117C5" w:rsidP="00141DF6">
          <w:pPr>
            <w:rPr>
              <w:rFonts w:ascii="Palatino Linotype" w:hAnsi="Palatino Linotype"/>
              <w:b/>
              <w:sz w:val="22"/>
              <w:szCs w:val="22"/>
            </w:rPr>
          </w:pPr>
        </w:p>
      </w:tc>
      <w:tc>
        <w:tcPr>
          <w:tcW w:w="236" w:type="dxa"/>
          <w:vAlign w:val="center"/>
        </w:tcPr>
        <w:p w:rsidR="003117C5" w:rsidRPr="00182113" w:rsidRDefault="003117C5" w:rsidP="00141DF6">
          <w:pPr>
            <w:pStyle w:val="Encabezado"/>
            <w:jc w:val="center"/>
            <w:rPr>
              <w:rFonts w:ascii="Palatino Linotype" w:hAnsi="Palatino Linotype"/>
              <w:b/>
              <w:sz w:val="22"/>
              <w:szCs w:val="22"/>
            </w:rPr>
          </w:pPr>
        </w:p>
      </w:tc>
      <w:tc>
        <w:tcPr>
          <w:tcW w:w="3261" w:type="dxa"/>
          <w:vAlign w:val="center"/>
        </w:tcPr>
        <w:p w:rsidR="003117C5" w:rsidRPr="00182113" w:rsidRDefault="003117C5" w:rsidP="00141DF6">
          <w:pPr>
            <w:pStyle w:val="Encabezado"/>
            <w:rPr>
              <w:rFonts w:ascii="Palatino Linotype" w:hAnsi="Palatino Linotype"/>
              <w:b/>
              <w:sz w:val="22"/>
              <w:szCs w:val="22"/>
            </w:rPr>
          </w:pPr>
        </w:p>
      </w:tc>
    </w:tr>
    <w:tr w:rsidR="003117C5" w:rsidRPr="00182113" w:rsidTr="00141DF6">
      <w:trPr>
        <w:trHeight w:val="320"/>
      </w:trPr>
      <w:tc>
        <w:tcPr>
          <w:tcW w:w="2532" w:type="dxa"/>
          <w:vAlign w:val="center"/>
        </w:tcPr>
        <w:p w:rsidR="003117C5" w:rsidRPr="00EF13C1" w:rsidRDefault="003117C5" w:rsidP="00E20EB1">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3117C5" w:rsidRPr="00EF13C1" w:rsidRDefault="003117C5" w:rsidP="00E20EB1">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3117C5" w:rsidRPr="00182113" w:rsidRDefault="003117C5" w:rsidP="00141DF6">
          <w:pPr>
            <w:rPr>
              <w:rFonts w:ascii="Palatino Linotype" w:hAnsi="Palatino Linotype"/>
              <w:b/>
              <w:sz w:val="22"/>
              <w:szCs w:val="22"/>
            </w:rPr>
          </w:pPr>
        </w:p>
      </w:tc>
      <w:tc>
        <w:tcPr>
          <w:tcW w:w="236" w:type="dxa"/>
          <w:vAlign w:val="center"/>
        </w:tcPr>
        <w:p w:rsidR="003117C5" w:rsidRPr="00182113" w:rsidRDefault="003117C5" w:rsidP="00141DF6">
          <w:pPr>
            <w:pStyle w:val="Encabezado"/>
            <w:jc w:val="center"/>
            <w:rPr>
              <w:rFonts w:ascii="Palatino Linotype" w:hAnsi="Palatino Linotype"/>
              <w:b/>
              <w:sz w:val="22"/>
              <w:szCs w:val="22"/>
            </w:rPr>
          </w:pPr>
        </w:p>
      </w:tc>
      <w:tc>
        <w:tcPr>
          <w:tcW w:w="3261" w:type="dxa"/>
          <w:vAlign w:val="center"/>
        </w:tcPr>
        <w:p w:rsidR="003117C5" w:rsidRPr="00182113" w:rsidRDefault="003117C5" w:rsidP="00141DF6">
          <w:pPr>
            <w:pStyle w:val="Encabezado"/>
            <w:rPr>
              <w:rFonts w:ascii="Palatino Linotype" w:hAnsi="Palatino Linotype"/>
              <w:b/>
              <w:sz w:val="22"/>
              <w:szCs w:val="22"/>
            </w:rPr>
          </w:pPr>
        </w:p>
      </w:tc>
    </w:tr>
  </w:tbl>
  <w:p w:rsidR="003117C5" w:rsidRDefault="00311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C4B90"/>
    <w:multiLevelType w:val="hybridMultilevel"/>
    <w:tmpl w:val="1368F106"/>
    <w:lvl w:ilvl="0" w:tplc="2BACE79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E08E7"/>
    <w:multiLevelType w:val="hybridMultilevel"/>
    <w:tmpl w:val="2850E0D6"/>
    <w:lvl w:ilvl="0" w:tplc="F8E04C12">
      <w:start w:val="1"/>
      <w:numFmt w:val="decimal"/>
      <w:lvlText w:val="%1)"/>
      <w:lvlJc w:val="left"/>
      <w:pPr>
        <w:ind w:left="720" w:hanging="360"/>
      </w:pPr>
      <w:rPr>
        <w:rFonts w:ascii="Palatino Linotype" w:hAnsi="Palatino Linotype"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 w:numId="9">
    <w:abstractNumId w:val="12"/>
  </w:num>
  <w:num w:numId="10">
    <w:abstractNumId w:val="3"/>
  </w:num>
  <w:num w:numId="11">
    <w:abstractNumId w:val="6"/>
  </w:num>
  <w:num w:numId="12">
    <w:abstractNumId w:val="16"/>
  </w:num>
  <w:num w:numId="13">
    <w:abstractNumId w:val="15"/>
  </w:num>
  <w:num w:numId="14">
    <w:abstractNumId w:val="15"/>
    <w:lvlOverride w:ilvl="0">
      <w:startOverride w:val="2"/>
    </w:lvlOverride>
  </w:num>
  <w:num w:numId="15">
    <w:abstractNumId w:val="15"/>
    <w:lvlOverride w:ilvl="0">
      <w:startOverride w:val="3"/>
    </w:lvlOverride>
  </w:num>
  <w:num w:numId="16">
    <w:abstractNumId w:val="15"/>
    <w:lvlOverride w:ilvl="0">
      <w:startOverride w:val="4"/>
    </w:lvlOverride>
  </w:num>
  <w:num w:numId="17">
    <w:abstractNumId w:val="15"/>
    <w:lvlOverride w:ilvl="0">
      <w:startOverride w:val="5"/>
    </w:lvlOverride>
  </w:num>
  <w:num w:numId="18">
    <w:abstractNumId w:val="13"/>
  </w:num>
  <w:num w:numId="19">
    <w:abstractNumId w:val="11"/>
  </w:num>
  <w:num w:numId="20">
    <w:abstractNumId w:val="9"/>
  </w:num>
  <w:num w:numId="21">
    <w:abstractNumId w:val="14"/>
  </w:num>
  <w:num w:numId="22">
    <w:abstractNumId w:val="5"/>
  </w:num>
  <w:num w:numId="2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205C3"/>
    <w:rsid w:val="00020A79"/>
    <w:rsid w:val="000218CD"/>
    <w:rsid w:val="00021CFC"/>
    <w:rsid w:val="00021EFC"/>
    <w:rsid w:val="000274EF"/>
    <w:rsid w:val="00031362"/>
    <w:rsid w:val="00032ED4"/>
    <w:rsid w:val="000343D4"/>
    <w:rsid w:val="0003577B"/>
    <w:rsid w:val="00036E69"/>
    <w:rsid w:val="000404FD"/>
    <w:rsid w:val="0004269C"/>
    <w:rsid w:val="00045734"/>
    <w:rsid w:val="00045D8E"/>
    <w:rsid w:val="000463AC"/>
    <w:rsid w:val="000471A3"/>
    <w:rsid w:val="000550E9"/>
    <w:rsid w:val="00055C0B"/>
    <w:rsid w:val="00057046"/>
    <w:rsid w:val="00061B8C"/>
    <w:rsid w:val="00066351"/>
    <w:rsid w:val="000663DD"/>
    <w:rsid w:val="0007491E"/>
    <w:rsid w:val="00075A4C"/>
    <w:rsid w:val="00083A37"/>
    <w:rsid w:val="00091880"/>
    <w:rsid w:val="00092CD4"/>
    <w:rsid w:val="00094259"/>
    <w:rsid w:val="00096AFD"/>
    <w:rsid w:val="000A203F"/>
    <w:rsid w:val="000A2541"/>
    <w:rsid w:val="000A46A2"/>
    <w:rsid w:val="000A79E0"/>
    <w:rsid w:val="000B0650"/>
    <w:rsid w:val="000B3BC1"/>
    <w:rsid w:val="000C37A1"/>
    <w:rsid w:val="000C524E"/>
    <w:rsid w:val="000D4FCC"/>
    <w:rsid w:val="000D62D7"/>
    <w:rsid w:val="000E03A9"/>
    <w:rsid w:val="000E04B9"/>
    <w:rsid w:val="000E053C"/>
    <w:rsid w:val="000E10C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A38"/>
    <w:rsid w:val="00106334"/>
    <w:rsid w:val="0011051D"/>
    <w:rsid w:val="00110E2E"/>
    <w:rsid w:val="001168F4"/>
    <w:rsid w:val="00121044"/>
    <w:rsid w:val="00123610"/>
    <w:rsid w:val="001308F8"/>
    <w:rsid w:val="00130B1E"/>
    <w:rsid w:val="001318AF"/>
    <w:rsid w:val="001319DC"/>
    <w:rsid w:val="00132F24"/>
    <w:rsid w:val="00133116"/>
    <w:rsid w:val="001336BF"/>
    <w:rsid w:val="001342EB"/>
    <w:rsid w:val="00140005"/>
    <w:rsid w:val="00141DF6"/>
    <w:rsid w:val="00144456"/>
    <w:rsid w:val="0014528A"/>
    <w:rsid w:val="00145959"/>
    <w:rsid w:val="00150242"/>
    <w:rsid w:val="0015151E"/>
    <w:rsid w:val="001515F1"/>
    <w:rsid w:val="001520C4"/>
    <w:rsid w:val="0015267F"/>
    <w:rsid w:val="0015525D"/>
    <w:rsid w:val="00156A90"/>
    <w:rsid w:val="00162483"/>
    <w:rsid w:val="001624FE"/>
    <w:rsid w:val="00163041"/>
    <w:rsid w:val="00163F26"/>
    <w:rsid w:val="00166171"/>
    <w:rsid w:val="00167218"/>
    <w:rsid w:val="001672EA"/>
    <w:rsid w:val="00170DEE"/>
    <w:rsid w:val="001715AF"/>
    <w:rsid w:val="001720F9"/>
    <w:rsid w:val="00173525"/>
    <w:rsid w:val="00182731"/>
    <w:rsid w:val="001846A4"/>
    <w:rsid w:val="001864B6"/>
    <w:rsid w:val="00187676"/>
    <w:rsid w:val="00192EC4"/>
    <w:rsid w:val="00196809"/>
    <w:rsid w:val="0019703D"/>
    <w:rsid w:val="001A160C"/>
    <w:rsid w:val="001A4BC9"/>
    <w:rsid w:val="001A556A"/>
    <w:rsid w:val="001A7D74"/>
    <w:rsid w:val="001B0E38"/>
    <w:rsid w:val="001B2A18"/>
    <w:rsid w:val="001B3D20"/>
    <w:rsid w:val="001B48A5"/>
    <w:rsid w:val="001B7FCE"/>
    <w:rsid w:val="001C0763"/>
    <w:rsid w:val="001C0F74"/>
    <w:rsid w:val="001C1F82"/>
    <w:rsid w:val="001C32D4"/>
    <w:rsid w:val="001C401F"/>
    <w:rsid w:val="001C6037"/>
    <w:rsid w:val="001C6B98"/>
    <w:rsid w:val="001C7C47"/>
    <w:rsid w:val="001D5999"/>
    <w:rsid w:val="001D5D25"/>
    <w:rsid w:val="001D5F4A"/>
    <w:rsid w:val="001D6496"/>
    <w:rsid w:val="001E673C"/>
    <w:rsid w:val="001E69EF"/>
    <w:rsid w:val="001F02A3"/>
    <w:rsid w:val="001F1A61"/>
    <w:rsid w:val="001F27F5"/>
    <w:rsid w:val="001F2B1D"/>
    <w:rsid w:val="001F6878"/>
    <w:rsid w:val="001F7B21"/>
    <w:rsid w:val="00201C80"/>
    <w:rsid w:val="00203DB6"/>
    <w:rsid w:val="002065EF"/>
    <w:rsid w:val="0021062B"/>
    <w:rsid w:val="0021398B"/>
    <w:rsid w:val="002146B1"/>
    <w:rsid w:val="0021489C"/>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7EAE"/>
    <w:rsid w:val="00241128"/>
    <w:rsid w:val="0024503C"/>
    <w:rsid w:val="00245255"/>
    <w:rsid w:val="002456EB"/>
    <w:rsid w:val="002459BD"/>
    <w:rsid w:val="0025652B"/>
    <w:rsid w:val="00256D0A"/>
    <w:rsid w:val="00260E8C"/>
    <w:rsid w:val="00262949"/>
    <w:rsid w:val="002644B7"/>
    <w:rsid w:val="002655B2"/>
    <w:rsid w:val="00266D19"/>
    <w:rsid w:val="00266F04"/>
    <w:rsid w:val="00271ADB"/>
    <w:rsid w:val="00271AF3"/>
    <w:rsid w:val="00273E6D"/>
    <w:rsid w:val="002748FD"/>
    <w:rsid w:val="00274D1E"/>
    <w:rsid w:val="00274DA0"/>
    <w:rsid w:val="00274E75"/>
    <w:rsid w:val="00276B36"/>
    <w:rsid w:val="002770B1"/>
    <w:rsid w:val="0027779A"/>
    <w:rsid w:val="00277AA5"/>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3F81"/>
    <w:rsid w:val="002D7BFD"/>
    <w:rsid w:val="002E01F3"/>
    <w:rsid w:val="002E2041"/>
    <w:rsid w:val="002E4801"/>
    <w:rsid w:val="002F1198"/>
    <w:rsid w:val="002F37F6"/>
    <w:rsid w:val="002F41D4"/>
    <w:rsid w:val="002F42C6"/>
    <w:rsid w:val="002F4E9B"/>
    <w:rsid w:val="003006D4"/>
    <w:rsid w:val="00300AC1"/>
    <w:rsid w:val="00302FF6"/>
    <w:rsid w:val="003117C5"/>
    <w:rsid w:val="00311921"/>
    <w:rsid w:val="00316A85"/>
    <w:rsid w:val="00316E45"/>
    <w:rsid w:val="00322592"/>
    <w:rsid w:val="00323479"/>
    <w:rsid w:val="003243D0"/>
    <w:rsid w:val="003337B5"/>
    <w:rsid w:val="00334D63"/>
    <w:rsid w:val="0033655A"/>
    <w:rsid w:val="00341141"/>
    <w:rsid w:val="003420F2"/>
    <w:rsid w:val="003438A7"/>
    <w:rsid w:val="0034418B"/>
    <w:rsid w:val="003477AB"/>
    <w:rsid w:val="003520B3"/>
    <w:rsid w:val="00352347"/>
    <w:rsid w:val="00352F58"/>
    <w:rsid w:val="003530F1"/>
    <w:rsid w:val="00356876"/>
    <w:rsid w:val="00357218"/>
    <w:rsid w:val="00360C39"/>
    <w:rsid w:val="0036237D"/>
    <w:rsid w:val="00366760"/>
    <w:rsid w:val="0036737F"/>
    <w:rsid w:val="0036741F"/>
    <w:rsid w:val="00373F0F"/>
    <w:rsid w:val="0038111F"/>
    <w:rsid w:val="00382C85"/>
    <w:rsid w:val="00385622"/>
    <w:rsid w:val="003916EC"/>
    <w:rsid w:val="00392960"/>
    <w:rsid w:val="003950A7"/>
    <w:rsid w:val="003977F2"/>
    <w:rsid w:val="003A1075"/>
    <w:rsid w:val="003A3A45"/>
    <w:rsid w:val="003A75A4"/>
    <w:rsid w:val="003A7F47"/>
    <w:rsid w:val="003B0404"/>
    <w:rsid w:val="003B1C04"/>
    <w:rsid w:val="003B26E6"/>
    <w:rsid w:val="003B31C0"/>
    <w:rsid w:val="003B3BE1"/>
    <w:rsid w:val="003B7471"/>
    <w:rsid w:val="003C2170"/>
    <w:rsid w:val="003C233B"/>
    <w:rsid w:val="003C2EEA"/>
    <w:rsid w:val="003C53A5"/>
    <w:rsid w:val="003C76B3"/>
    <w:rsid w:val="003C7AB3"/>
    <w:rsid w:val="003D0613"/>
    <w:rsid w:val="003D59AE"/>
    <w:rsid w:val="003D6FEA"/>
    <w:rsid w:val="003E000F"/>
    <w:rsid w:val="003E1028"/>
    <w:rsid w:val="003E10C7"/>
    <w:rsid w:val="003E1ACD"/>
    <w:rsid w:val="003F369B"/>
    <w:rsid w:val="003F4747"/>
    <w:rsid w:val="003F688E"/>
    <w:rsid w:val="003F7AE2"/>
    <w:rsid w:val="003F7E47"/>
    <w:rsid w:val="00400CBE"/>
    <w:rsid w:val="00405905"/>
    <w:rsid w:val="00405F39"/>
    <w:rsid w:val="00406DF3"/>
    <w:rsid w:val="00413FE7"/>
    <w:rsid w:val="0041566F"/>
    <w:rsid w:val="00415864"/>
    <w:rsid w:val="00420A1F"/>
    <w:rsid w:val="004246CF"/>
    <w:rsid w:val="0042724E"/>
    <w:rsid w:val="004311BF"/>
    <w:rsid w:val="00433978"/>
    <w:rsid w:val="0043492B"/>
    <w:rsid w:val="00440750"/>
    <w:rsid w:val="00443AB4"/>
    <w:rsid w:val="00443C87"/>
    <w:rsid w:val="0044467F"/>
    <w:rsid w:val="00446859"/>
    <w:rsid w:val="00450462"/>
    <w:rsid w:val="00450C1E"/>
    <w:rsid w:val="0045387B"/>
    <w:rsid w:val="00456B4C"/>
    <w:rsid w:val="00457FE4"/>
    <w:rsid w:val="004638E4"/>
    <w:rsid w:val="00465214"/>
    <w:rsid w:val="0046559A"/>
    <w:rsid w:val="00473FB2"/>
    <w:rsid w:val="00474D8F"/>
    <w:rsid w:val="00475B56"/>
    <w:rsid w:val="004817DA"/>
    <w:rsid w:val="00483E81"/>
    <w:rsid w:val="00484F9A"/>
    <w:rsid w:val="00485D79"/>
    <w:rsid w:val="00486B61"/>
    <w:rsid w:val="00490A69"/>
    <w:rsid w:val="004915E2"/>
    <w:rsid w:val="00492774"/>
    <w:rsid w:val="004933FD"/>
    <w:rsid w:val="00493DF5"/>
    <w:rsid w:val="00493FD5"/>
    <w:rsid w:val="0049508E"/>
    <w:rsid w:val="00496F1E"/>
    <w:rsid w:val="004A18C9"/>
    <w:rsid w:val="004A2C19"/>
    <w:rsid w:val="004A4715"/>
    <w:rsid w:val="004A52A6"/>
    <w:rsid w:val="004A7BB6"/>
    <w:rsid w:val="004B019D"/>
    <w:rsid w:val="004B40AF"/>
    <w:rsid w:val="004B5E61"/>
    <w:rsid w:val="004C6DD1"/>
    <w:rsid w:val="004C775C"/>
    <w:rsid w:val="004D60FB"/>
    <w:rsid w:val="004D6254"/>
    <w:rsid w:val="004D6310"/>
    <w:rsid w:val="004D65D4"/>
    <w:rsid w:val="004E1E1B"/>
    <w:rsid w:val="004E202B"/>
    <w:rsid w:val="004E2942"/>
    <w:rsid w:val="004E30FA"/>
    <w:rsid w:val="004E46DE"/>
    <w:rsid w:val="004E747E"/>
    <w:rsid w:val="004F2039"/>
    <w:rsid w:val="004F2755"/>
    <w:rsid w:val="004F6C8A"/>
    <w:rsid w:val="004F7B23"/>
    <w:rsid w:val="004F7EE3"/>
    <w:rsid w:val="00500359"/>
    <w:rsid w:val="00500675"/>
    <w:rsid w:val="00500D9A"/>
    <w:rsid w:val="005044D6"/>
    <w:rsid w:val="00504780"/>
    <w:rsid w:val="0050618A"/>
    <w:rsid w:val="00513071"/>
    <w:rsid w:val="00513336"/>
    <w:rsid w:val="0051467E"/>
    <w:rsid w:val="0051509C"/>
    <w:rsid w:val="005200F5"/>
    <w:rsid w:val="0052012D"/>
    <w:rsid w:val="005212A5"/>
    <w:rsid w:val="005234DE"/>
    <w:rsid w:val="00524962"/>
    <w:rsid w:val="005272BF"/>
    <w:rsid w:val="00530E6E"/>
    <w:rsid w:val="0053423A"/>
    <w:rsid w:val="00534605"/>
    <w:rsid w:val="00541AC9"/>
    <w:rsid w:val="00543B5B"/>
    <w:rsid w:val="00546D26"/>
    <w:rsid w:val="005472AB"/>
    <w:rsid w:val="00550CB1"/>
    <w:rsid w:val="00550DA9"/>
    <w:rsid w:val="0055170E"/>
    <w:rsid w:val="005540A0"/>
    <w:rsid w:val="00554DF4"/>
    <w:rsid w:val="0055717D"/>
    <w:rsid w:val="0056331C"/>
    <w:rsid w:val="00566C07"/>
    <w:rsid w:val="0056738A"/>
    <w:rsid w:val="00570FDC"/>
    <w:rsid w:val="00571A57"/>
    <w:rsid w:val="00580D78"/>
    <w:rsid w:val="00582A53"/>
    <w:rsid w:val="00583AB6"/>
    <w:rsid w:val="005855B3"/>
    <w:rsid w:val="00585CCF"/>
    <w:rsid w:val="00587D80"/>
    <w:rsid w:val="005933EC"/>
    <w:rsid w:val="0059406B"/>
    <w:rsid w:val="005949E1"/>
    <w:rsid w:val="005A1327"/>
    <w:rsid w:val="005B02E5"/>
    <w:rsid w:val="005B0AB7"/>
    <w:rsid w:val="005B34DC"/>
    <w:rsid w:val="005B3C42"/>
    <w:rsid w:val="005B4009"/>
    <w:rsid w:val="005C46E9"/>
    <w:rsid w:val="005C5C3E"/>
    <w:rsid w:val="005C6A6F"/>
    <w:rsid w:val="005D182C"/>
    <w:rsid w:val="005D258B"/>
    <w:rsid w:val="005D31E4"/>
    <w:rsid w:val="005D4B68"/>
    <w:rsid w:val="005E06DC"/>
    <w:rsid w:val="005E10C3"/>
    <w:rsid w:val="005E1D42"/>
    <w:rsid w:val="005E22B0"/>
    <w:rsid w:val="005E2E2B"/>
    <w:rsid w:val="005E3616"/>
    <w:rsid w:val="005E6C51"/>
    <w:rsid w:val="005E6EC8"/>
    <w:rsid w:val="005F53F8"/>
    <w:rsid w:val="005F6D7D"/>
    <w:rsid w:val="00602483"/>
    <w:rsid w:val="006027FD"/>
    <w:rsid w:val="00604915"/>
    <w:rsid w:val="00605332"/>
    <w:rsid w:val="0060769D"/>
    <w:rsid w:val="0061346B"/>
    <w:rsid w:val="00616EC9"/>
    <w:rsid w:val="00617E6C"/>
    <w:rsid w:val="00617EB5"/>
    <w:rsid w:val="00621D34"/>
    <w:rsid w:val="00622BFB"/>
    <w:rsid w:val="006240BC"/>
    <w:rsid w:val="0062799B"/>
    <w:rsid w:val="00630DD2"/>
    <w:rsid w:val="00632219"/>
    <w:rsid w:val="006339F3"/>
    <w:rsid w:val="00640FFB"/>
    <w:rsid w:val="006414BE"/>
    <w:rsid w:val="00644191"/>
    <w:rsid w:val="00644FEC"/>
    <w:rsid w:val="006456DF"/>
    <w:rsid w:val="00646380"/>
    <w:rsid w:val="00651373"/>
    <w:rsid w:val="006514CA"/>
    <w:rsid w:val="00654CE8"/>
    <w:rsid w:val="0065568B"/>
    <w:rsid w:val="006566D0"/>
    <w:rsid w:val="00660D0F"/>
    <w:rsid w:val="006650CC"/>
    <w:rsid w:val="00666351"/>
    <w:rsid w:val="00671EE2"/>
    <w:rsid w:val="006740AD"/>
    <w:rsid w:val="006758D9"/>
    <w:rsid w:val="00684855"/>
    <w:rsid w:val="00685022"/>
    <w:rsid w:val="00685C1F"/>
    <w:rsid w:val="00686CB3"/>
    <w:rsid w:val="00686F21"/>
    <w:rsid w:val="00693768"/>
    <w:rsid w:val="00695DD2"/>
    <w:rsid w:val="006A2124"/>
    <w:rsid w:val="006A4E52"/>
    <w:rsid w:val="006A5CB3"/>
    <w:rsid w:val="006A67CD"/>
    <w:rsid w:val="006A6CC5"/>
    <w:rsid w:val="006B0028"/>
    <w:rsid w:val="006B009B"/>
    <w:rsid w:val="006B1786"/>
    <w:rsid w:val="006B1CCF"/>
    <w:rsid w:val="006B22CF"/>
    <w:rsid w:val="006B3D8E"/>
    <w:rsid w:val="006B4C4D"/>
    <w:rsid w:val="006C084A"/>
    <w:rsid w:val="006C1A67"/>
    <w:rsid w:val="006C293F"/>
    <w:rsid w:val="006C37D6"/>
    <w:rsid w:val="006C3D1D"/>
    <w:rsid w:val="006C43CD"/>
    <w:rsid w:val="006D21E4"/>
    <w:rsid w:val="006D6CCC"/>
    <w:rsid w:val="006E1918"/>
    <w:rsid w:val="006E3AC2"/>
    <w:rsid w:val="006E4CE1"/>
    <w:rsid w:val="006E5B19"/>
    <w:rsid w:val="006E74A1"/>
    <w:rsid w:val="006E78E6"/>
    <w:rsid w:val="006E7D30"/>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5A86"/>
    <w:rsid w:val="007307EA"/>
    <w:rsid w:val="00731E6E"/>
    <w:rsid w:val="007338EF"/>
    <w:rsid w:val="007401AD"/>
    <w:rsid w:val="00740D89"/>
    <w:rsid w:val="00742C51"/>
    <w:rsid w:val="00745072"/>
    <w:rsid w:val="00746CAC"/>
    <w:rsid w:val="007473A6"/>
    <w:rsid w:val="00747BD2"/>
    <w:rsid w:val="00755CC3"/>
    <w:rsid w:val="00756E1A"/>
    <w:rsid w:val="00757201"/>
    <w:rsid w:val="00757EFE"/>
    <w:rsid w:val="0076044B"/>
    <w:rsid w:val="007604AA"/>
    <w:rsid w:val="00766EB6"/>
    <w:rsid w:val="007740EB"/>
    <w:rsid w:val="007763D4"/>
    <w:rsid w:val="0078539D"/>
    <w:rsid w:val="00785B79"/>
    <w:rsid w:val="00794037"/>
    <w:rsid w:val="00795D3A"/>
    <w:rsid w:val="00795EA1"/>
    <w:rsid w:val="00796727"/>
    <w:rsid w:val="00796D7E"/>
    <w:rsid w:val="007B3254"/>
    <w:rsid w:val="007B40B0"/>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644F"/>
    <w:rsid w:val="007F175E"/>
    <w:rsid w:val="007F27B2"/>
    <w:rsid w:val="007F5923"/>
    <w:rsid w:val="007F611D"/>
    <w:rsid w:val="007F7C18"/>
    <w:rsid w:val="008004BE"/>
    <w:rsid w:val="00801CB0"/>
    <w:rsid w:val="00805C58"/>
    <w:rsid w:val="008078B6"/>
    <w:rsid w:val="00807FD2"/>
    <w:rsid w:val="0081044D"/>
    <w:rsid w:val="00811F2A"/>
    <w:rsid w:val="00812C54"/>
    <w:rsid w:val="00816BA0"/>
    <w:rsid w:val="00821599"/>
    <w:rsid w:val="00826715"/>
    <w:rsid w:val="00826DBC"/>
    <w:rsid w:val="008272E1"/>
    <w:rsid w:val="00827373"/>
    <w:rsid w:val="00830751"/>
    <w:rsid w:val="00833DF1"/>
    <w:rsid w:val="00835853"/>
    <w:rsid w:val="00837A65"/>
    <w:rsid w:val="00840C2D"/>
    <w:rsid w:val="008427BB"/>
    <w:rsid w:val="00843D41"/>
    <w:rsid w:val="00844254"/>
    <w:rsid w:val="00847AFB"/>
    <w:rsid w:val="008503FC"/>
    <w:rsid w:val="0085232E"/>
    <w:rsid w:val="00852825"/>
    <w:rsid w:val="00854A7E"/>
    <w:rsid w:val="008553BE"/>
    <w:rsid w:val="008555E0"/>
    <w:rsid w:val="00856687"/>
    <w:rsid w:val="00857345"/>
    <w:rsid w:val="00860BA4"/>
    <w:rsid w:val="00863F69"/>
    <w:rsid w:val="00865B1E"/>
    <w:rsid w:val="008706E3"/>
    <w:rsid w:val="00872FF9"/>
    <w:rsid w:val="00873B93"/>
    <w:rsid w:val="00881FAD"/>
    <w:rsid w:val="00883837"/>
    <w:rsid w:val="00885AF2"/>
    <w:rsid w:val="00886B78"/>
    <w:rsid w:val="00891001"/>
    <w:rsid w:val="00892C42"/>
    <w:rsid w:val="00892DFF"/>
    <w:rsid w:val="00895C56"/>
    <w:rsid w:val="00896802"/>
    <w:rsid w:val="00897A58"/>
    <w:rsid w:val="008A1EB9"/>
    <w:rsid w:val="008A4423"/>
    <w:rsid w:val="008B0105"/>
    <w:rsid w:val="008B1732"/>
    <w:rsid w:val="008B4115"/>
    <w:rsid w:val="008B48E5"/>
    <w:rsid w:val="008B575A"/>
    <w:rsid w:val="008B6A29"/>
    <w:rsid w:val="008B6F5F"/>
    <w:rsid w:val="008B768C"/>
    <w:rsid w:val="008C1660"/>
    <w:rsid w:val="008C31DF"/>
    <w:rsid w:val="008C40D3"/>
    <w:rsid w:val="008D11BC"/>
    <w:rsid w:val="008D42C3"/>
    <w:rsid w:val="008D59C7"/>
    <w:rsid w:val="008D5FE3"/>
    <w:rsid w:val="008D6200"/>
    <w:rsid w:val="008D75F0"/>
    <w:rsid w:val="008E5C56"/>
    <w:rsid w:val="008E6106"/>
    <w:rsid w:val="008E78E7"/>
    <w:rsid w:val="008F284F"/>
    <w:rsid w:val="008F6153"/>
    <w:rsid w:val="008F61D4"/>
    <w:rsid w:val="008F7333"/>
    <w:rsid w:val="008F7F5F"/>
    <w:rsid w:val="0090334F"/>
    <w:rsid w:val="00916C74"/>
    <w:rsid w:val="00923DF9"/>
    <w:rsid w:val="00924B1A"/>
    <w:rsid w:val="0092505E"/>
    <w:rsid w:val="0092772E"/>
    <w:rsid w:val="00933B2F"/>
    <w:rsid w:val="00936B23"/>
    <w:rsid w:val="009400E4"/>
    <w:rsid w:val="00941CA4"/>
    <w:rsid w:val="00941F93"/>
    <w:rsid w:val="00943DBF"/>
    <w:rsid w:val="0094493D"/>
    <w:rsid w:val="009472D4"/>
    <w:rsid w:val="00950645"/>
    <w:rsid w:val="009510E0"/>
    <w:rsid w:val="009541F4"/>
    <w:rsid w:val="0095457D"/>
    <w:rsid w:val="00954B5F"/>
    <w:rsid w:val="00954B82"/>
    <w:rsid w:val="00954FB9"/>
    <w:rsid w:val="009603EC"/>
    <w:rsid w:val="00962CAE"/>
    <w:rsid w:val="009660E6"/>
    <w:rsid w:val="00970964"/>
    <w:rsid w:val="00970F94"/>
    <w:rsid w:val="00971105"/>
    <w:rsid w:val="00976E5F"/>
    <w:rsid w:val="0097749D"/>
    <w:rsid w:val="00980652"/>
    <w:rsid w:val="009848D4"/>
    <w:rsid w:val="009947E6"/>
    <w:rsid w:val="00996A7E"/>
    <w:rsid w:val="009A30B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B58"/>
    <w:rsid w:val="009D4D36"/>
    <w:rsid w:val="009E0CF4"/>
    <w:rsid w:val="009E1568"/>
    <w:rsid w:val="009E5696"/>
    <w:rsid w:val="009F144C"/>
    <w:rsid w:val="009F1491"/>
    <w:rsid w:val="009F5288"/>
    <w:rsid w:val="00A02087"/>
    <w:rsid w:val="00A0597E"/>
    <w:rsid w:val="00A1302E"/>
    <w:rsid w:val="00A15A56"/>
    <w:rsid w:val="00A1731C"/>
    <w:rsid w:val="00A21FB0"/>
    <w:rsid w:val="00A22BE6"/>
    <w:rsid w:val="00A25F73"/>
    <w:rsid w:val="00A30000"/>
    <w:rsid w:val="00A3402D"/>
    <w:rsid w:val="00A3464C"/>
    <w:rsid w:val="00A349F8"/>
    <w:rsid w:val="00A359E8"/>
    <w:rsid w:val="00A40493"/>
    <w:rsid w:val="00A41C80"/>
    <w:rsid w:val="00A42F27"/>
    <w:rsid w:val="00A4679C"/>
    <w:rsid w:val="00A46922"/>
    <w:rsid w:val="00A470A3"/>
    <w:rsid w:val="00A47A67"/>
    <w:rsid w:val="00A500EA"/>
    <w:rsid w:val="00A516EA"/>
    <w:rsid w:val="00A51F07"/>
    <w:rsid w:val="00A53B90"/>
    <w:rsid w:val="00A548A6"/>
    <w:rsid w:val="00A55663"/>
    <w:rsid w:val="00A56957"/>
    <w:rsid w:val="00A576C5"/>
    <w:rsid w:val="00A57B38"/>
    <w:rsid w:val="00A70D12"/>
    <w:rsid w:val="00A720E7"/>
    <w:rsid w:val="00A82194"/>
    <w:rsid w:val="00A828E4"/>
    <w:rsid w:val="00A848FC"/>
    <w:rsid w:val="00A86541"/>
    <w:rsid w:val="00A8727A"/>
    <w:rsid w:val="00A9281A"/>
    <w:rsid w:val="00A9421A"/>
    <w:rsid w:val="00A9637C"/>
    <w:rsid w:val="00AA15CC"/>
    <w:rsid w:val="00AA311C"/>
    <w:rsid w:val="00AB0497"/>
    <w:rsid w:val="00AB21D6"/>
    <w:rsid w:val="00AB2713"/>
    <w:rsid w:val="00AB3D5A"/>
    <w:rsid w:val="00AB3E67"/>
    <w:rsid w:val="00AB43B1"/>
    <w:rsid w:val="00AB679F"/>
    <w:rsid w:val="00AB6C1E"/>
    <w:rsid w:val="00AC3C31"/>
    <w:rsid w:val="00AC6FC5"/>
    <w:rsid w:val="00AC7D50"/>
    <w:rsid w:val="00AC7DFC"/>
    <w:rsid w:val="00AD184C"/>
    <w:rsid w:val="00AD2AF6"/>
    <w:rsid w:val="00AD4EB3"/>
    <w:rsid w:val="00AE094B"/>
    <w:rsid w:val="00AE1DD5"/>
    <w:rsid w:val="00AE5ED3"/>
    <w:rsid w:val="00AE6A0C"/>
    <w:rsid w:val="00AF064C"/>
    <w:rsid w:val="00AF0D0E"/>
    <w:rsid w:val="00B01F10"/>
    <w:rsid w:val="00B024CD"/>
    <w:rsid w:val="00B04311"/>
    <w:rsid w:val="00B06DC5"/>
    <w:rsid w:val="00B06E30"/>
    <w:rsid w:val="00B07912"/>
    <w:rsid w:val="00B07E62"/>
    <w:rsid w:val="00B1149A"/>
    <w:rsid w:val="00B12F05"/>
    <w:rsid w:val="00B13BA4"/>
    <w:rsid w:val="00B148A7"/>
    <w:rsid w:val="00B14AF0"/>
    <w:rsid w:val="00B14EF2"/>
    <w:rsid w:val="00B165CC"/>
    <w:rsid w:val="00B16FB2"/>
    <w:rsid w:val="00B20268"/>
    <w:rsid w:val="00B21140"/>
    <w:rsid w:val="00B216D8"/>
    <w:rsid w:val="00B22D36"/>
    <w:rsid w:val="00B247C4"/>
    <w:rsid w:val="00B24B4D"/>
    <w:rsid w:val="00B258AA"/>
    <w:rsid w:val="00B34623"/>
    <w:rsid w:val="00B353DF"/>
    <w:rsid w:val="00B36CBB"/>
    <w:rsid w:val="00B37C23"/>
    <w:rsid w:val="00B40212"/>
    <w:rsid w:val="00B40B5C"/>
    <w:rsid w:val="00B50B83"/>
    <w:rsid w:val="00B5361E"/>
    <w:rsid w:val="00B55EEC"/>
    <w:rsid w:val="00B61ED9"/>
    <w:rsid w:val="00B62D3A"/>
    <w:rsid w:val="00B62DE1"/>
    <w:rsid w:val="00B64D15"/>
    <w:rsid w:val="00B65F93"/>
    <w:rsid w:val="00B723EB"/>
    <w:rsid w:val="00B74A03"/>
    <w:rsid w:val="00B82B69"/>
    <w:rsid w:val="00B91C15"/>
    <w:rsid w:val="00B91D5C"/>
    <w:rsid w:val="00B9311E"/>
    <w:rsid w:val="00B95C98"/>
    <w:rsid w:val="00B962E1"/>
    <w:rsid w:val="00B97C44"/>
    <w:rsid w:val="00BA1118"/>
    <w:rsid w:val="00BA16B2"/>
    <w:rsid w:val="00BA2730"/>
    <w:rsid w:val="00BA76D6"/>
    <w:rsid w:val="00BB3360"/>
    <w:rsid w:val="00BB3486"/>
    <w:rsid w:val="00BB383B"/>
    <w:rsid w:val="00BB4217"/>
    <w:rsid w:val="00BB5E45"/>
    <w:rsid w:val="00BB7073"/>
    <w:rsid w:val="00BB7618"/>
    <w:rsid w:val="00BB77DB"/>
    <w:rsid w:val="00BC0ABE"/>
    <w:rsid w:val="00BC1428"/>
    <w:rsid w:val="00BC259E"/>
    <w:rsid w:val="00BD13E9"/>
    <w:rsid w:val="00BD4F16"/>
    <w:rsid w:val="00BD5621"/>
    <w:rsid w:val="00BE0B34"/>
    <w:rsid w:val="00BE1F56"/>
    <w:rsid w:val="00BE3633"/>
    <w:rsid w:val="00BE3B9E"/>
    <w:rsid w:val="00BE7859"/>
    <w:rsid w:val="00BF2E59"/>
    <w:rsid w:val="00BF5406"/>
    <w:rsid w:val="00BF7759"/>
    <w:rsid w:val="00C00901"/>
    <w:rsid w:val="00C11558"/>
    <w:rsid w:val="00C11A40"/>
    <w:rsid w:val="00C11D32"/>
    <w:rsid w:val="00C11FEA"/>
    <w:rsid w:val="00C156B2"/>
    <w:rsid w:val="00C22445"/>
    <w:rsid w:val="00C24901"/>
    <w:rsid w:val="00C306D3"/>
    <w:rsid w:val="00C33621"/>
    <w:rsid w:val="00C353A3"/>
    <w:rsid w:val="00C36247"/>
    <w:rsid w:val="00C366FF"/>
    <w:rsid w:val="00C4140A"/>
    <w:rsid w:val="00C4149D"/>
    <w:rsid w:val="00C41A2E"/>
    <w:rsid w:val="00C4225D"/>
    <w:rsid w:val="00C434DD"/>
    <w:rsid w:val="00C43B58"/>
    <w:rsid w:val="00C44FEF"/>
    <w:rsid w:val="00C45590"/>
    <w:rsid w:val="00C507C8"/>
    <w:rsid w:val="00C509A4"/>
    <w:rsid w:val="00C5169B"/>
    <w:rsid w:val="00C56D7E"/>
    <w:rsid w:val="00C57119"/>
    <w:rsid w:val="00C572EF"/>
    <w:rsid w:val="00C602D0"/>
    <w:rsid w:val="00C61C2B"/>
    <w:rsid w:val="00C61ED6"/>
    <w:rsid w:val="00C63AA8"/>
    <w:rsid w:val="00C67BCA"/>
    <w:rsid w:val="00C67F95"/>
    <w:rsid w:val="00C709B4"/>
    <w:rsid w:val="00C71693"/>
    <w:rsid w:val="00C7267B"/>
    <w:rsid w:val="00C7342E"/>
    <w:rsid w:val="00C753B1"/>
    <w:rsid w:val="00C755DD"/>
    <w:rsid w:val="00C82ADE"/>
    <w:rsid w:val="00C82E64"/>
    <w:rsid w:val="00C85949"/>
    <w:rsid w:val="00C85E60"/>
    <w:rsid w:val="00C87DFC"/>
    <w:rsid w:val="00C91902"/>
    <w:rsid w:val="00C93E8B"/>
    <w:rsid w:val="00C946FB"/>
    <w:rsid w:val="00C9484F"/>
    <w:rsid w:val="00C95C04"/>
    <w:rsid w:val="00C9794C"/>
    <w:rsid w:val="00CA1FC6"/>
    <w:rsid w:val="00CA30C4"/>
    <w:rsid w:val="00CA7174"/>
    <w:rsid w:val="00CA7849"/>
    <w:rsid w:val="00CB07C2"/>
    <w:rsid w:val="00CC0101"/>
    <w:rsid w:val="00CC1066"/>
    <w:rsid w:val="00CC4B02"/>
    <w:rsid w:val="00CC5D6A"/>
    <w:rsid w:val="00CD20A6"/>
    <w:rsid w:val="00CD24A7"/>
    <w:rsid w:val="00CD310D"/>
    <w:rsid w:val="00CD5823"/>
    <w:rsid w:val="00CD7977"/>
    <w:rsid w:val="00CD7DB0"/>
    <w:rsid w:val="00CE58D0"/>
    <w:rsid w:val="00CE60E2"/>
    <w:rsid w:val="00CF1B65"/>
    <w:rsid w:val="00CF2A07"/>
    <w:rsid w:val="00CF71EA"/>
    <w:rsid w:val="00CF79AF"/>
    <w:rsid w:val="00D01008"/>
    <w:rsid w:val="00D02A45"/>
    <w:rsid w:val="00D047AC"/>
    <w:rsid w:val="00D077FB"/>
    <w:rsid w:val="00D11B0B"/>
    <w:rsid w:val="00D11E1D"/>
    <w:rsid w:val="00D14D0F"/>
    <w:rsid w:val="00D16D22"/>
    <w:rsid w:val="00D31C70"/>
    <w:rsid w:val="00D343BD"/>
    <w:rsid w:val="00D345F4"/>
    <w:rsid w:val="00D35DE2"/>
    <w:rsid w:val="00D41D69"/>
    <w:rsid w:val="00D42221"/>
    <w:rsid w:val="00D57D6E"/>
    <w:rsid w:val="00D60131"/>
    <w:rsid w:val="00D6467C"/>
    <w:rsid w:val="00D70F0F"/>
    <w:rsid w:val="00D75159"/>
    <w:rsid w:val="00D7583A"/>
    <w:rsid w:val="00D765E3"/>
    <w:rsid w:val="00D76CEA"/>
    <w:rsid w:val="00D777C0"/>
    <w:rsid w:val="00D81D71"/>
    <w:rsid w:val="00D81DD6"/>
    <w:rsid w:val="00D87A72"/>
    <w:rsid w:val="00D87AF3"/>
    <w:rsid w:val="00D95FF9"/>
    <w:rsid w:val="00D971A5"/>
    <w:rsid w:val="00DA11B6"/>
    <w:rsid w:val="00DA1A8A"/>
    <w:rsid w:val="00DA1D72"/>
    <w:rsid w:val="00DA2093"/>
    <w:rsid w:val="00DA3B9E"/>
    <w:rsid w:val="00DA3EE3"/>
    <w:rsid w:val="00DA46C8"/>
    <w:rsid w:val="00DA47E8"/>
    <w:rsid w:val="00DA618C"/>
    <w:rsid w:val="00DA717F"/>
    <w:rsid w:val="00DB255D"/>
    <w:rsid w:val="00DB2EC6"/>
    <w:rsid w:val="00DB3637"/>
    <w:rsid w:val="00DB5579"/>
    <w:rsid w:val="00DB60B7"/>
    <w:rsid w:val="00DC18BA"/>
    <w:rsid w:val="00DC4262"/>
    <w:rsid w:val="00DC6BB8"/>
    <w:rsid w:val="00DD0BF3"/>
    <w:rsid w:val="00DD2B67"/>
    <w:rsid w:val="00DD670C"/>
    <w:rsid w:val="00DD764A"/>
    <w:rsid w:val="00DE11CF"/>
    <w:rsid w:val="00DE38E9"/>
    <w:rsid w:val="00DE422B"/>
    <w:rsid w:val="00DF3A22"/>
    <w:rsid w:val="00DF7895"/>
    <w:rsid w:val="00DF7CC5"/>
    <w:rsid w:val="00E00CCE"/>
    <w:rsid w:val="00E02044"/>
    <w:rsid w:val="00E12C58"/>
    <w:rsid w:val="00E1317C"/>
    <w:rsid w:val="00E1743B"/>
    <w:rsid w:val="00E174E5"/>
    <w:rsid w:val="00E17F9A"/>
    <w:rsid w:val="00E20EB1"/>
    <w:rsid w:val="00E22A84"/>
    <w:rsid w:val="00E26459"/>
    <w:rsid w:val="00E30414"/>
    <w:rsid w:val="00E345A7"/>
    <w:rsid w:val="00E37012"/>
    <w:rsid w:val="00E40062"/>
    <w:rsid w:val="00E40EC3"/>
    <w:rsid w:val="00E446ED"/>
    <w:rsid w:val="00E50C09"/>
    <w:rsid w:val="00E5400F"/>
    <w:rsid w:val="00E55AA1"/>
    <w:rsid w:val="00E60440"/>
    <w:rsid w:val="00E60578"/>
    <w:rsid w:val="00E60771"/>
    <w:rsid w:val="00E616A4"/>
    <w:rsid w:val="00E6281B"/>
    <w:rsid w:val="00E62F4E"/>
    <w:rsid w:val="00E632D0"/>
    <w:rsid w:val="00E64135"/>
    <w:rsid w:val="00E6579F"/>
    <w:rsid w:val="00E65874"/>
    <w:rsid w:val="00E6663B"/>
    <w:rsid w:val="00E66780"/>
    <w:rsid w:val="00E66B3A"/>
    <w:rsid w:val="00E70310"/>
    <w:rsid w:val="00E75115"/>
    <w:rsid w:val="00E81879"/>
    <w:rsid w:val="00E83578"/>
    <w:rsid w:val="00E876CA"/>
    <w:rsid w:val="00E91E3F"/>
    <w:rsid w:val="00E95C7C"/>
    <w:rsid w:val="00EA3F3C"/>
    <w:rsid w:val="00EA4970"/>
    <w:rsid w:val="00EA5687"/>
    <w:rsid w:val="00EA59B6"/>
    <w:rsid w:val="00EA606F"/>
    <w:rsid w:val="00EB1032"/>
    <w:rsid w:val="00EB2644"/>
    <w:rsid w:val="00EB2A7E"/>
    <w:rsid w:val="00EC033D"/>
    <w:rsid w:val="00EC1FDB"/>
    <w:rsid w:val="00EC220C"/>
    <w:rsid w:val="00EC5155"/>
    <w:rsid w:val="00ED0266"/>
    <w:rsid w:val="00ED2E65"/>
    <w:rsid w:val="00ED430A"/>
    <w:rsid w:val="00ED6F3B"/>
    <w:rsid w:val="00ED6F71"/>
    <w:rsid w:val="00ED70A8"/>
    <w:rsid w:val="00EE1693"/>
    <w:rsid w:val="00EE177E"/>
    <w:rsid w:val="00EE7803"/>
    <w:rsid w:val="00EF0D0E"/>
    <w:rsid w:val="00EF0E1A"/>
    <w:rsid w:val="00EF1DDD"/>
    <w:rsid w:val="00EF1ECC"/>
    <w:rsid w:val="00EF292B"/>
    <w:rsid w:val="00EF2BB2"/>
    <w:rsid w:val="00EF2C7E"/>
    <w:rsid w:val="00EF54D1"/>
    <w:rsid w:val="00EF5CFD"/>
    <w:rsid w:val="00F01334"/>
    <w:rsid w:val="00F04E2A"/>
    <w:rsid w:val="00F05C5D"/>
    <w:rsid w:val="00F06B7E"/>
    <w:rsid w:val="00F112C9"/>
    <w:rsid w:val="00F1459F"/>
    <w:rsid w:val="00F151C9"/>
    <w:rsid w:val="00F15D54"/>
    <w:rsid w:val="00F20D88"/>
    <w:rsid w:val="00F21C23"/>
    <w:rsid w:val="00F22076"/>
    <w:rsid w:val="00F30E6B"/>
    <w:rsid w:val="00F31162"/>
    <w:rsid w:val="00F32B25"/>
    <w:rsid w:val="00F34E81"/>
    <w:rsid w:val="00F416A5"/>
    <w:rsid w:val="00F4517B"/>
    <w:rsid w:val="00F51FCD"/>
    <w:rsid w:val="00F55213"/>
    <w:rsid w:val="00F55EBA"/>
    <w:rsid w:val="00F57F08"/>
    <w:rsid w:val="00F611A7"/>
    <w:rsid w:val="00F66D06"/>
    <w:rsid w:val="00F67AC6"/>
    <w:rsid w:val="00F67B5B"/>
    <w:rsid w:val="00F72E48"/>
    <w:rsid w:val="00F76C2F"/>
    <w:rsid w:val="00F77D9B"/>
    <w:rsid w:val="00F77E6F"/>
    <w:rsid w:val="00F811F5"/>
    <w:rsid w:val="00F816E8"/>
    <w:rsid w:val="00F817E5"/>
    <w:rsid w:val="00F81C22"/>
    <w:rsid w:val="00F843EA"/>
    <w:rsid w:val="00F854E9"/>
    <w:rsid w:val="00F85B3C"/>
    <w:rsid w:val="00F87867"/>
    <w:rsid w:val="00F918B8"/>
    <w:rsid w:val="00F92ABE"/>
    <w:rsid w:val="00F94E78"/>
    <w:rsid w:val="00FA0954"/>
    <w:rsid w:val="00FA14AC"/>
    <w:rsid w:val="00FA1F4E"/>
    <w:rsid w:val="00FA204E"/>
    <w:rsid w:val="00FA5A1C"/>
    <w:rsid w:val="00FB4F8E"/>
    <w:rsid w:val="00FB61C7"/>
    <w:rsid w:val="00FB6647"/>
    <w:rsid w:val="00FC5D9F"/>
    <w:rsid w:val="00FC7332"/>
    <w:rsid w:val="00FD0D95"/>
    <w:rsid w:val="00FD5722"/>
    <w:rsid w:val="00FD731B"/>
    <w:rsid w:val="00FE0502"/>
    <w:rsid w:val="00FE069D"/>
    <w:rsid w:val="00FE49E8"/>
    <w:rsid w:val="00FE5F88"/>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E20EB1"/>
    <w:pPr>
      <w:tabs>
        <w:tab w:val="left" w:pos="567"/>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E20EB1"/>
    <w:pPr>
      <w:tabs>
        <w:tab w:val="left" w:pos="880"/>
        <w:tab w:val="right" w:leader="dot" w:pos="8779"/>
      </w:tabs>
      <w:spacing w:after="10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sat.gob.mx/consulta/09382/consulta-los-documentos-aceptados-como-comprobantes-de-domicilio" TargetMode="External"/><Relationship Id="rId2" Type="http://schemas.openxmlformats.org/officeDocument/2006/relationships/hyperlink" Target="https://www.ipomex.org.mx/recursos/ipo/files_ipo3/2019/42897/7/224b0f920c0dab12c693383daccf7496.pdf" TargetMode="External"/><Relationship Id="rId1" Type="http://schemas.openxmlformats.org/officeDocument/2006/relationships/hyperlink" Target="http://www.oas.org/es/cidh/expresion/documentos_basicos/declaraciones.asp" TargetMode="External"/><Relationship Id="rId4" Type="http://schemas.openxmlformats.org/officeDocument/2006/relationships/hyperlink" Target="https://www.ine.mx/credenci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9DDB5-560C-435D-AD2E-048BAE7B0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56</Pages>
  <Words>11632</Words>
  <Characters>63982</Characters>
  <Application>Microsoft Office Word</Application>
  <DocSecurity>0</DocSecurity>
  <Lines>533</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11</cp:revision>
  <cp:lastPrinted>2020-02-11T23:05:00Z</cp:lastPrinted>
  <dcterms:created xsi:type="dcterms:W3CDTF">2020-01-31T01:07:00Z</dcterms:created>
  <dcterms:modified xsi:type="dcterms:W3CDTF">2020-03-31T01:54:00Z</dcterms:modified>
</cp:coreProperties>
</file>