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3445EEAE" w:rsidR="00E3099C" w:rsidRPr="00553845"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5384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33CB3">
        <w:rPr>
          <w:rFonts w:ascii="Palatino Linotype" w:eastAsia="Times New Roman" w:hAnsi="Palatino Linotype" w:cs="Arial"/>
          <w:color w:val="000000"/>
          <w:sz w:val="24"/>
          <w:szCs w:val="24"/>
          <w:lang w:eastAsia="es-MX"/>
        </w:rPr>
        <w:t>dieciocho de dicie</w:t>
      </w:r>
      <w:r w:rsidR="00F1739B" w:rsidRPr="00553845">
        <w:rPr>
          <w:rFonts w:ascii="Palatino Linotype" w:eastAsia="Times New Roman" w:hAnsi="Palatino Linotype" w:cs="Arial"/>
          <w:color w:val="000000"/>
          <w:sz w:val="24"/>
          <w:szCs w:val="24"/>
          <w:lang w:eastAsia="es-MX"/>
        </w:rPr>
        <w:t>mbre</w:t>
      </w:r>
      <w:r w:rsidR="00597F74" w:rsidRPr="00553845">
        <w:rPr>
          <w:rFonts w:ascii="Palatino Linotype" w:eastAsia="Times New Roman" w:hAnsi="Palatino Linotype" w:cs="Arial"/>
          <w:color w:val="000000"/>
          <w:sz w:val="24"/>
          <w:szCs w:val="24"/>
          <w:lang w:eastAsia="es-MX"/>
        </w:rPr>
        <w:t xml:space="preserve"> de dos mil diecinueve</w:t>
      </w:r>
      <w:r w:rsidRPr="00553845">
        <w:rPr>
          <w:rFonts w:ascii="Palatino Linotype" w:eastAsia="Times New Roman" w:hAnsi="Palatino Linotype" w:cs="Arial"/>
          <w:color w:val="000000"/>
          <w:sz w:val="24"/>
          <w:szCs w:val="24"/>
          <w:lang w:eastAsia="es-MX"/>
        </w:rPr>
        <w:t>.</w:t>
      </w:r>
    </w:p>
    <w:p w14:paraId="419DC2FF" w14:textId="77777777" w:rsidR="00E3099C" w:rsidRPr="00553845"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78987284" w:rsidR="00E3099C" w:rsidRPr="00553845" w:rsidRDefault="00E3099C" w:rsidP="00E3099C">
      <w:pPr>
        <w:tabs>
          <w:tab w:val="left" w:pos="1701"/>
        </w:tabs>
        <w:spacing w:before="240" w:line="360" w:lineRule="auto"/>
        <w:jc w:val="both"/>
        <w:rPr>
          <w:rFonts w:ascii="Palatino Linotype" w:hAnsi="Palatino Linotype" w:cs="Arial"/>
          <w:sz w:val="24"/>
        </w:rPr>
      </w:pPr>
      <w:r w:rsidRPr="00553845">
        <w:rPr>
          <w:rFonts w:ascii="Palatino Linotype" w:hAnsi="Palatino Linotype" w:cs="Arial"/>
          <w:b/>
          <w:sz w:val="24"/>
        </w:rPr>
        <w:t>VISTO</w:t>
      </w:r>
      <w:r w:rsidRPr="00553845">
        <w:rPr>
          <w:rFonts w:ascii="Palatino Linotype" w:hAnsi="Palatino Linotype" w:cs="Arial"/>
          <w:sz w:val="24"/>
        </w:rPr>
        <w:t xml:space="preserve"> el expediente electrónico formado con motivo del recurso de revisión número </w:t>
      </w:r>
      <w:r w:rsidR="00303957" w:rsidRPr="00553845">
        <w:rPr>
          <w:rFonts w:ascii="Palatino Linotype" w:hAnsi="Palatino Linotype" w:cs="Arial"/>
          <w:b/>
          <w:bCs/>
          <w:sz w:val="24"/>
          <w:lang w:eastAsia="es-MX"/>
        </w:rPr>
        <w:t>07925</w:t>
      </w:r>
      <w:r w:rsidR="00772A21" w:rsidRPr="00553845">
        <w:rPr>
          <w:rFonts w:ascii="Palatino Linotype" w:hAnsi="Palatino Linotype" w:cs="Arial"/>
          <w:b/>
          <w:bCs/>
          <w:sz w:val="24"/>
          <w:lang w:eastAsia="es-MX"/>
        </w:rPr>
        <w:t>/INFOEM/IP/RR/2019</w:t>
      </w:r>
      <w:r w:rsidR="00735033" w:rsidRPr="00553845">
        <w:rPr>
          <w:rFonts w:ascii="Palatino Linotype" w:hAnsi="Palatino Linotype" w:cs="Arial"/>
          <w:sz w:val="24"/>
        </w:rPr>
        <w:t xml:space="preserve">, interpuesto por </w:t>
      </w:r>
      <w:r w:rsidR="00F0336F" w:rsidRPr="00553845">
        <w:rPr>
          <w:rFonts w:ascii="Palatino Linotype" w:hAnsi="Palatino Linotype" w:cs="Arial"/>
          <w:sz w:val="24"/>
        </w:rPr>
        <w:t>el</w:t>
      </w:r>
      <w:r w:rsidRPr="00553845">
        <w:rPr>
          <w:rFonts w:ascii="Palatino Linotype" w:hAnsi="Palatino Linotype" w:cs="Arial"/>
          <w:sz w:val="24"/>
        </w:rPr>
        <w:t xml:space="preserve"> </w:t>
      </w:r>
      <w:r w:rsidRPr="00553845">
        <w:rPr>
          <w:rFonts w:ascii="Palatino Linotype" w:hAnsi="Palatino Linotype" w:cs="Arial"/>
          <w:b/>
          <w:sz w:val="24"/>
          <w:szCs w:val="24"/>
        </w:rPr>
        <w:t>C.</w:t>
      </w:r>
      <w:r w:rsidR="00303957" w:rsidRPr="00553845">
        <w:rPr>
          <w:rFonts w:ascii="Palatino Linotype" w:hAnsi="Palatino Linotype" w:cs="Arial"/>
          <w:b/>
          <w:sz w:val="24"/>
          <w:szCs w:val="24"/>
        </w:rPr>
        <w:t xml:space="preserve"> </w:t>
      </w:r>
      <w:r w:rsidR="00A32747">
        <w:rPr>
          <w:rFonts w:ascii="Palatino Linotype" w:hAnsi="Palatino Linotype" w:cs="Arial"/>
          <w:b/>
          <w:sz w:val="24"/>
          <w:szCs w:val="24"/>
        </w:rPr>
        <w:t>XXXXXXXXXXXXXXXX</w:t>
      </w:r>
      <w:r w:rsidRPr="00553845">
        <w:rPr>
          <w:rFonts w:ascii="Palatino Linotype" w:hAnsi="Palatino Linotype" w:cs="Arial"/>
          <w:b/>
          <w:sz w:val="24"/>
          <w:szCs w:val="24"/>
        </w:rPr>
        <w:t xml:space="preserve"> </w:t>
      </w:r>
      <w:r w:rsidR="00AF1CCE" w:rsidRPr="00553845">
        <w:rPr>
          <w:rFonts w:ascii="Palatino Linotype" w:hAnsi="Palatino Linotype" w:cs="Arial"/>
          <w:b/>
          <w:sz w:val="24"/>
          <w:szCs w:val="24"/>
        </w:rPr>
        <w:t xml:space="preserve">                                  </w:t>
      </w:r>
      <w:r w:rsidR="00035515" w:rsidRPr="00553845">
        <w:rPr>
          <w:rFonts w:ascii="Palatino Linotype" w:hAnsi="Palatino Linotype" w:cs="Arial"/>
          <w:b/>
          <w:sz w:val="24"/>
          <w:szCs w:val="24"/>
        </w:rPr>
        <w:t xml:space="preserve"> </w:t>
      </w:r>
      <w:r w:rsidRPr="00553845">
        <w:rPr>
          <w:rFonts w:ascii="Palatino Linotype" w:hAnsi="Palatino Linotype" w:cs="Arial"/>
          <w:sz w:val="24"/>
        </w:rPr>
        <w:t xml:space="preserve">en lo sucesivo </w:t>
      </w:r>
      <w:r w:rsidR="00B72929" w:rsidRPr="00553845">
        <w:rPr>
          <w:rFonts w:ascii="Palatino Linotype" w:hAnsi="Palatino Linotype" w:cs="Arial"/>
          <w:b/>
          <w:sz w:val="24"/>
        </w:rPr>
        <w:t>El</w:t>
      </w:r>
      <w:r w:rsidRPr="00553845">
        <w:rPr>
          <w:rFonts w:ascii="Palatino Linotype" w:hAnsi="Palatino Linotype" w:cs="Arial"/>
          <w:b/>
          <w:sz w:val="24"/>
        </w:rPr>
        <w:t xml:space="preserve"> Recurrente</w:t>
      </w:r>
      <w:r w:rsidRPr="00553845">
        <w:rPr>
          <w:rFonts w:ascii="Palatino Linotype" w:hAnsi="Palatino Linotype" w:cs="Arial"/>
          <w:sz w:val="24"/>
        </w:rPr>
        <w:t>, en contra</w:t>
      </w:r>
      <w:r w:rsidR="00997032" w:rsidRPr="00553845">
        <w:rPr>
          <w:rFonts w:ascii="Palatino Linotype" w:hAnsi="Palatino Linotype" w:cs="Arial"/>
          <w:sz w:val="24"/>
        </w:rPr>
        <w:t xml:space="preserve"> </w:t>
      </w:r>
      <w:r w:rsidR="00116280" w:rsidRPr="00553845">
        <w:rPr>
          <w:rFonts w:ascii="Palatino Linotype" w:hAnsi="Palatino Linotype" w:cs="Arial"/>
          <w:sz w:val="24"/>
        </w:rPr>
        <w:t>de</w:t>
      </w:r>
      <w:r w:rsidR="00997032" w:rsidRPr="00553845">
        <w:rPr>
          <w:rFonts w:ascii="Palatino Linotype" w:hAnsi="Palatino Linotype" w:cs="Arial"/>
          <w:sz w:val="24"/>
        </w:rPr>
        <w:t xml:space="preserve"> la</w:t>
      </w:r>
      <w:r w:rsidR="00116280" w:rsidRPr="00553845">
        <w:rPr>
          <w:rFonts w:ascii="Palatino Linotype" w:hAnsi="Palatino Linotype" w:cs="Arial"/>
          <w:sz w:val="24"/>
        </w:rPr>
        <w:t xml:space="preserve"> </w:t>
      </w:r>
      <w:r w:rsidRPr="00553845">
        <w:rPr>
          <w:rFonts w:ascii="Palatino Linotype" w:hAnsi="Palatino Linotype" w:cs="Arial"/>
          <w:sz w:val="24"/>
        </w:rPr>
        <w:t xml:space="preserve">respuesta </w:t>
      </w:r>
      <w:r w:rsidR="00303957" w:rsidRPr="00553845">
        <w:rPr>
          <w:rFonts w:ascii="Palatino Linotype" w:hAnsi="Palatino Linotype" w:cs="Arial"/>
          <w:sz w:val="24"/>
          <w:szCs w:val="24"/>
        </w:rPr>
        <w:t>del</w:t>
      </w:r>
      <w:r w:rsidRPr="00553845">
        <w:rPr>
          <w:rFonts w:ascii="Palatino Linotype" w:hAnsi="Palatino Linotype" w:cs="Arial"/>
          <w:sz w:val="24"/>
          <w:szCs w:val="24"/>
        </w:rPr>
        <w:t xml:space="preserve"> </w:t>
      </w:r>
      <w:r w:rsidR="00303957" w:rsidRPr="00553845">
        <w:rPr>
          <w:rFonts w:ascii="Palatino Linotype" w:hAnsi="Palatino Linotype" w:cs="Arial"/>
          <w:b/>
          <w:sz w:val="24"/>
          <w:szCs w:val="24"/>
        </w:rPr>
        <w:t>Ayuntamiento de Calimaya</w:t>
      </w:r>
      <w:r w:rsidR="00116280" w:rsidRPr="00553845">
        <w:rPr>
          <w:rFonts w:ascii="Palatino Linotype" w:hAnsi="Palatino Linotype" w:cs="Arial"/>
          <w:sz w:val="28"/>
          <w:szCs w:val="24"/>
        </w:rPr>
        <w:t>,</w:t>
      </w:r>
      <w:r w:rsidRPr="00553845">
        <w:rPr>
          <w:rFonts w:ascii="Palatino Linotype" w:hAnsi="Palatino Linotype" w:cs="Arial"/>
          <w:sz w:val="28"/>
          <w:szCs w:val="24"/>
        </w:rPr>
        <w:t xml:space="preserve"> </w:t>
      </w:r>
      <w:r w:rsidRPr="00553845">
        <w:rPr>
          <w:rFonts w:ascii="Palatino Linotype" w:hAnsi="Palatino Linotype" w:cs="Arial"/>
          <w:sz w:val="24"/>
          <w:szCs w:val="24"/>
        </w:rPr>
        <w:t>en lo subsecuente</w:t>
      </w:r>
      <w:r w:rsidRPr="00553845">
        <w:rPr>
          <w:rFonts w:ascii="Palatino Linotype" w:hAnsi="Palatino Linotype" w:cs="Arial"/>
          <w:b/>
          <w:sz w:val="24"/>
          <w:szCs w:val="24"/>
        </w:rPr>
        <w:t xml:space="preserve"> El Sujeto Obligado, </w:t>
      </w:r>
      <w:r w:rsidRPr="00553845">
        <w:rPr>
          <w:rFonts w:ascii="Palatino Linotype" w:hAnsi="Palatino Linotype" w:cs="Arial"/>
          <w:sz w:val="24"/>
          <w:szCs w:val="24"/>
        </w:rPr>
        <w:t>se procede a</w:t>
      </w:r>
      <w:r w:rsidRPr="00553845">
        <w:rPr>
          <w:rFonts w:ascii="Palatino Linotype" w:hAnsi="Palatino Linotype" w:cs="Arial"/>
          <w:sz w:val="24"/>
        </w:rPr>
        <w:t xml:space="preserve"> dictar la presente resolución.</w:t>
      </w:r>
    </w:p>
    <w:p w14:paraId="4E4B2329" w14:textId="77777777" w:rsidR="00E3099C" w:rsidRPr="00553845"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553845" w:rsidRDefault="00E3099C" w:rsidP="00E3099C">
      <w:pPr>
        <w:spacing w:before="240" w:after="240" w:line="360" w:lineRule="auto"/>
        <w:jc w:val="center"/>
        <w:rPr>
          <w:rFonts w:ascii="Palatino Linotype" w:hAnsi="Palatino Linotype"/>
          <w:b/>
          <w:sz w:val="28"/>
        </w:rPr>
      </w:pPr>
      <w:r w:rsidRPr="00553845">
        <w:rPr>
          <w:rFonts w:ascii="Palatino Linotype" w:hAnsi="Palatino Linotype"/>
          <w:b/>
          <w:sz w:val="28"/>
        </w:rPr>
        <w:t>A N T E C E D E N T E S   D E L   A S U N T O</w:t>
      </w:r>
    </w:p>
    <w:p w14:paraId="53AF66EA" w14:textId="77777777" w:rsidR="00E3099C" w:rsidRPr="00553845" w:rsidRDefault="00E3099C" w:rsidP="00E3099C">
      <w:pPr>
        <w:spacing w:before="240" w:after="240" w:line="360" w:lineRule="auto"/>
        <w:jc w:val="both"/>
        <w:rPr>
          <w:rFonts w:ascii="Palatino Linotype" w:hAnsi="Palatino Linotype"/>
        </w:rPr>
      </w:pPr>
      <w:r w:rsidRPr="00553845">
        <w:rPr>
          <w:rFonts w:ascii="Palatino Linotype" w:hAnsi="Palatino Linotype" w:cs="Arial"/>
          <w:b/>
          <w:sz w:val="28"/>
        </w:rPr>
        <w:t>PRIMERO.</w:t>
      </w:r>
      <w:r w:rsidRPr="00553845">
        <w:rPr>
          <w:rFonts w:ascii="Palatino Linotype" w:hAnsi="Palatino Linotype" w:cs="Arial"/>
        </w:rPr>
        <w:t xml:space="preserve"> </w:t>
      </w:r>
      <w:r w:rsidRPr="00553845">
        <w:rPr>
          <w:rFonts w:ascii="Palatino Linotype" w:hAnsi="Palatino Linotype"/>
          <w:b/>
          <w:sz w:val="28"/>
          <w:szCs w:val="28"/>
        </w:rPr>
        <w:t>De la Solicitud de Información.</w:t>
      </w:r>
    </w:p>
    <w:p w14:paraId="6561EDFC" w14:textId="07899E5D" w:rsidR="002C33D0" w:rsidRPr="00553845" w:rsidRDefault="009F22C8" w:rsidP="00E3099C">
      <w:pPr>
        <w:spacing w:before="240" w:line="360" w:lineRule="auto"/>
        <w:jc w:val="both"/>
        <w:rPr>
          <w:rFonts w:ascii="Palatino Linotype" w:hAnsi="Palatino Linotype" w:cs="Arial"/>
          <w:sz w:val="24"/>
        </w:rPr>
      </w:pPr>
      <w:r w:rsidRPr="00553845">
        <w:rPr>
          <w:rFonts w:ascii="Palatino Linotype" w:hAnsi="Palatino Linotype" w:cs="Arial"/>
          <w:sz w:val="24"/>
        </w:rPr>
        <w:t>Con</w:t>
      </w:r>
      <w:r w:rsidR="00303957" w:rsidRPr="00553845">
        <w:rPr>
          <w:rFonts w:ascii="Palatino Linotype" w:hAnsi="Palatino Linotype" w:cs="Arial"/>
          <w:sz w:val="24"/>
        </w:rPr>
        <w:t xml:space="preserve"> fecha veintinueve</w:t>
      </w:r>
      <w:r w:rsidR="00AF1CCE" w:rsidRPr="00553845">
        <w:rPr>
          <w:rFonts w:ascii="Palatino Linotype" w:hAnsi="Palatino Linotype" w:cs="Arial"/>
          <w:sz w:val="24"/>
        </w:rPr>
        <w:t xml:space="preserve"> de agosto</w:t>
      </w:r>
      <w:r w:rsidR="00B8499D" w:rsidRPr="00553845">
        <w:rPr>
          <w:rFonts w:ascii="Palatino Linotype" w:hAnsi="Palatino Linotype" w:cs="Arial"/>
          <w:sz w:val="24"/>
        </w:rPr>
        <w:t xml:space="preserve"> </w:t>
      </w:r>
      <w:r w:rsidR="00E3099C" w:rsidRPr="00553845">
        <w:rPr>
          <w:rFonts w:ascii="Palatino Linotype" w:hAnsi="Palatino Linotype" w:cs="Arial"/>
          <w:sz w:val="24"/>
        </w:rPr>
        <w:t>de dos mil dieci</w:t>
      </w:r>
      <w:r w:rsidR="00772A21" w:rsidRPr="00553845">
        <w:rPr>
          <w:rFonts w:ascii="Palatino Linotype" w:hAnsi="Palatino Linotype" w:cs="Arial"/>
          <w:sz w:val="24"/>
        </w:rPr>
        <w:t>nueve</w:t>
      </w:r>
      <w:r w:rsidR="00E3099C" w:rsidRPr="00553845">
        <w:rPr>
          <w:rFonts w:ascii="Palatino Linotype" w:hAnsi="Palatino Linotype" w:cs="Arial"/>
          <w:sz w:val="24"/>
        </w:rPr>
        <w:t xml:space="preserve">, </w:t>
      </w:r>
      <w:r w:rsidR="008C15EC" w:rsidRPr="00553845">
        <w:rPr>
          <w:rFonts w:ascii="Palatino Linotype" w:hAnsi="Palatino Linotype" w:cs="Arial"/>
          <w:sz w:val="24"/>
        </w:rPr>
        <w:t>el</w:t>
      </w:r>
      <w:r w:rsidRPr="00553845">
        <w:rPr>
          <w:rFonts w:ascii="Palatino Linotype" w:hAnsi="Palatino Linotype" w:cs="Arial"/>
          <w:sz w:val="24"/>
        </w:rPr>
        <w:t xml:space="preserve"> r</w:t>
      </w:r>
      <w:r w:rsidR="00E3099C" w:rsidRPr="00553845">
        <w:rPr>
          <w:rFonts w:ascii="Palatino Linotype" w:hAnsi="Palatino Linotype" w:cs="Arial"/>
          <w:sz w:val="24"/>
        </w:rPr>
        <w:t>ecurrente, presentó a través del Sistema de Acceso a la Información Mexiquense (</w:t>
      </w:r>
      <w:r w:rsidR="00E3099C" w:rsidRPr="00553845">
        <w:rPr>
          <w:rFonts w:ascii="Palatino Linotype" w:hAnsi="Palatino Linotype" w:cs="Arial"/>
          <w:b/>
          <w:sz w:val="24"/>
        </w:rPr>
        <w:t>SAIMEX)</w:t>
      </w:r>
      <w:r w:rsidR="00E3099C" w:rsidRPr="00553845">
        <w:rPr>
          <w:rFonts w:ascii="Palatino Linotype" w:hAnsi="Palatino Linotype" w:cs="Arial"/>
          <w:sz w:val="24"/>
        </w:rPr>
        <w:t xml:space="preserve"> ante </w:t>
      </w:r>
      <w:r w:rsidRPr="00553845">
        <w:rPr>
          <w:rFonts w:ascii="Palatino Linotype" w:hAnsi="Palatino Linotype" w:cs="Arial"/>
          <w:sz w:val="24"/>
        </w:rPr>
        <w:t>el sujeto o</w:t>
      </w:r>
      <w:r w:rsidR="00E3099C" w:rsidRPr="00553845">
        <w:rPr>
          <w:rFonts w:ascii="Palatino Linotype" w:hAnsi="Palatino Linotype" w:cs="Arial"/>
          <w:sz w:val="24"/>
        </w:rPr>
        <w:t>bligado, solicitud de acceso a la información pública, registrada bajo el número de expediente</w:t>
      </w:r>
      <w:r w:rsidR="00E3099C" w:rsidRPr="00553845">
        <w:rPr>
          <w:rFonts w:ascii="Palatino Linotype" w:hAnsi="Palatino Linotype" w:cs="Arial"/>
          <w:b/>
          <w:sz w:val="24"/>
        </w:rPr>
        <w:t xml:space="preserve"> </w:t>
      </w:r>
      <w:r w:rsidR="00592492" w:rsidRPr="00553845">
        <w:rPr>
          <w:rFonts w:ascii="Palatino Linotype" w:hAnsi="Palatino Linotype" w:cs="Arial"/>
          <w:b/>
          <w:sz w:val="24"/>
        </w:rPr>
        <w:t xml:space="preserve"> </w:t>
      </w:r>
      <w:r w:rsidR="00F23C8E" w:rsidRPr="00553845">
        <w:rPr>
          <w:rFonts w:ascii="Palatino Linotype" w:hAnsi="Palatino Linotype" w:cs="Arial"/>
          <w:b/>
          <w:sz w:val="24"/>
        </w:rPr>
        <w:t xml:space="preserve"> </w:t>
      </w:r>
      <w:r w:rsidR="004B48F3" w:rsidRPr="00553845">
        <w:rPr>
          <w:rFonts w:ascii="Palatino Linotype" w:hAnsi="Palatino Linotype" w:cs="Arial"/>
          <w:b/>
          <w:sz w:val="24"/>
        </w:rPr>
        <w:t xml:space="preserve"> </w:t>
      </w:r>
      <w:r w:rsidR="00303957" w:rsidRPr="00553845">
        <w:rPr>
          <w:rFonts w:ascii="Palatino Linotype" w:hAnsi="Palatino Linotype" w:cs="Arial"/>
          <w:b/>
          <w:sz w:val="24"/>
        </w:rPr>
        <w:t>00103/CALIMAYA/IP/2019</w:t>
      </w:r>
      <w:r w:rsidR="00E3099C" w:rsidRPr="00553845">
        <w:rPr>
          <w:rFonts w:ascii="Palatino Linotype" w:hAnsi="Palatino Linotype" w:cs="Arial"/>
          <w:b/>
          <w:sz w:val="24"/>
          <w:lang w:eastAsia="es-MX"/>
        </w:rPr>
        <w:t xml:space="preserve">, </w:t>
      </w:r>
      <w:r w:rsidR="00E3099C" w:rsidRPr="00553845">
        <w:rPr>
          <w:rFonts w:ascii="Palatino Linotype" w:hAnsi="Palatino Linotype" w:cs="Arial"/>
          <w:sz w:val="24"/>
        </w:rPr>
        <w:t>mediante la cual solicitó información en el tenor siguiente:</w:t>
      </w:r>
    </w:p>
    <w:p w14:paraId="25C78DA1" w14:textId="595AB650" w:rsidR="0051301F" w:rsidRPr="00553845" w:rsidRDefault="00E3099C" w:rsidP="00B6218A">
      <w:pPr>
        <w:spacing w:line="240" w:lineRule="auto"/>
        <w:ind w:left="851" w:right="850"/>
        <w:jc w:val="both"/>
        <w:rPr>
          <w:rFonts w:ascii="Palatino Linotype" w:hAnsi="Palatino Linotype"/>
          <w:i/>
          <w:lang w:val="es-ES_tradnl"/>
        </w:rPr>
      </w:pPr>
      <w:r w:rsidRPr="00553845">
        <w:rPr>
          <w:rFonts w:ascii="Palatino Linotype" w:hAnsi="Palatino Linotype"/>
          <w:i/>
          <w:lang w:val="es-ES_tradnl"/>
        </w:rPr>
        <w:t>“</w:t>
      </w:r>
      <w:r w:rsidR="00303957" w:rsidRPr="00553845">
        <w:rPr>
          <w:rFonts w:ascii="Palatino Linotype" w:hAnsi="Palatino Linotype"/>
          <w:i/>
          <w:lang w:val="es-ES_tradnl"/>
        </w:rPr>
        <w:t xml:space="preserve">• Copia fiel de todos y cada uno de los recibos foliados de manera consecutiva de cada uno de los los empleados del Municipio, incluyendo mandos superiores y medio superiores. • Solicito un informe por parte del área jurídica de este Ayuntamiento un concentrado del estado que guardan los laudos, así como la deuda que existe a </w:t>
      </w:r>
      <w:r w:rsidR="00303957" w:rsidRPr="00553845">
        <w:rPr>
          <w:rFonts w:ascii="Palatino Linotype" w:hAnsi="Palatino Linotype"/>
          <w:i/>
          <w:lang w:val="es-ES_tradnl"/>
        </w:rPr>
        <w:lastRenderedPageBreak/>
        <w:t>empresas proveedoras, como los montos que se han destinado a estas, y la cantidad que falta finiquitar. (ya que en su apartado no esta disponible). • Solicitó un informe de las obras que fueron realizadas en el municipio desde su administración, en donde se marque de que programa estatal o federal provienen, el estado que guardan, si se concursaron por medio de licitación o adjudicación directa y que empresas fueron las que ejecutaron las obras. • Solicito un informe del desglose de presupuestos de los programas -CODEMUN -FORTAMUN -COPLADEMUM -FEFOM -FISM -PAGIM -IMEVIS • Se me haga llegar las resoluciones delos procesos instaurados por esta administracion • Solicito se me haga llegar una relación de los COSICOVIS del año 2013 a la fecha. • Solicito una copia de la certificación de la contralora por parte del IHAEM • Solicito se me haga llegar una constancia del máximo grado de estudios de la contralora municipal, del presidente Municipal, así como de su secretaria particular. • Solicito a la contraloría municipal también los resultados de las auditorias financieras desde el 2013 hasta la fecha. • Solicito un informe del estado que guarda la tesorería municipal .Solicito fotocopia de las constancias de antecedentes no penales e los mandos superiores y medios superiores (personal de confianza sin excepción alguna) solicito curriculum del Presidente Municipal, tesorero municipal, jefe de recursos humanos, contraloradel ayuntamiento y director juridico.</w:t>
      </w:r>
      <w:r w:rsidRPr="00553845">
        <w:rPr>
          <w:rFonts w:ascii="Palatino Linotype" w:hAnsi="Palatino Linotype"/>
          <w:i/>
          <w:lang w:val="es-ES_tradnl"/>
        </w:rPr>
        <w:t>” [Sic]</w:t>
      </w:r>
    </w:p>
    <w:p w14:paraId="7BDFB9E9" w14:textId="77777777" w:rsidR="00D573A5" w:rsidRPr="00553845" w:rsidRDefault="00D573A5" w:rsidP="00D573A5">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411F515A" w14:textId="77777777" w:rsidR="00511E73" w:rsidRPr="00553845" w:rsidRDefault="00511E73" w:rsidP="00511E73">
      <w:pPr>
        <w:spacing w:before="240" w:line="360" w:lineRule="auto"/>
        <w:jc w:val="both"/>
        <w:rPr>
          <w:rFonts w:ascii="Palatino Linotype" w:eastAsia="Times New Roman" w:hAnsi="Palatino Linotype" w:cs="Times New Roman"/>
          <w:sz w:val="24"/>
          <w:szCs w:val="24"/>
          <w:lang w:val="es-ES_tradnl" w:eastAsia="es-ES"/>
        </w:rPr>
      </w:pPr>
      <w:r w:rsidRPr="00553845">
        <w:rPr>
          <w:rFonts w:ascii="Palatino Linotype" w:eastAsia="Times New Roman" w:hAnsi="Palatino Linotype" w:cs="Times New Roman"/>
          <w:sz w:val="24"/>
          <w:szCs w:val="24"/>
          <w:lang w:val="es-ES_tradnl" w:eastAsia="es-ES"/>
        </w:rPr>
        <w:t xml:space="preserve">Haciéndose constar que del acuse de la solicitud de información contenida en el expediente electrónico del SAIMEX, se aprecia que el recurrente eligió como modalidad de entrega de información solicitada </w:t>
      </w:r>
      <w:r w:rsidRPr="00553845">
        <w:rPr>
          <w:rFonts w:ascii="Palatino Linotype" w:eastAsia="Times New Roman" w:hAnsi="Palatino Linotype" w:cs="Times New Roman"/>
          <w:b/>
          <w:i/>
          <w:sz w:val="24"/>
          <w:szCs w:val="24"/>
          <w:lang w:val="es-ES_tradnl" w:eastAsia="es-ES"/>
        </w:rPr>
        <w:t>“a través del SAIMEX”</w:t>
      </w:r>
    </w:p>
    <w:p w14:paraId="19B173C5" w14:textId="77777777" w:rsidR="00CC0E0F" w:rsidRPr="00553845" w:rsidRDefault="00CC0E0F" w:rsidP="00E3099C">
      <w:pPr>
        <w:spacing w:before="240" w:line="360" w:lineRule="auto"/>
        <w:jc w:val="both"/>
        <w:rPr>
          <w:rFonts w:ascii="Palatino Linotype" w:hAnsi="Palatino Linotype" w:cs="Arial"/>
          <w:b/>
          <w:sz w:val="28"/>
        </w:rPr>
      </w:pPr>
    </w:p>
    <w:p w14:paraId="1B3EA635" w14:textId="30A1DDAA" w:rsidR="00E3099C" w:rsidRPr="00553845" w:rsidRDefault="007E26E0" w:rsidP="00E3099C">
      <w:pPr>
        <w:spacing w:before="240" w:line="360" w:lineRule="auto"/>
        <w:jc w:val="both"/>
        <w:rPr>
          <w:rFonts w:ascii="Palatino Linotype" w:hAnsi="Palatino Linotype" w:cs="Arial"/>
          <w:b/>
          <w:sz w:val="28"/>
        </w:rPr>
      </w:pPr>
      <w:r w:rsidRPr="00553845">
        <w:rPr>
          <w:rFonts w:ascii="Palatino Linotype" w:hAnsi="Palatino Linotype" w:cs="Arial"/>
          <w:b/>
          <w:sz w:val="28"/>
        </w:rPr>
        <w:t>SEGUNDO</w:t>
      </w:r>
      <w:r w:rsidR="00E3099C" w:rsidRPr="00553845">
        <w:rPr>
          <w:rFonts w:ascii="Palatino Linotype" w:hAnsi="Palatino Linotype" w:cs="Arial"/>
          <w:b/>
          <w:sz w:val="28"/>
        </w:rPr>
        <w:t xml:space="preserve">. </w:t>
      </w:r>
      <w:r w:rsidR="00E3099C" w:rsidRPr="00553845">
        <w:rPr>
          <w:rFonts w:ascii="Palatino Linotype" w:hAnsi="Palatino Linotype" w:cs="Arial"/>
          <w:b/>
          <w:sz w:val="28"/>
          <w:szCs w:val="20"/>
        </w:rPr>
        <w:t>De la respuesta del Sujeto Obligado.</w:t>
      </w:r>
    </w:p>
    <w:p w14:paraId="47401345" w14:textId="31F47F78" w:rsidR="007E133C" w:rsidRPr="00553845" w:rsidRDefault="00A443F5" w:rsidP="007E133C">
      <w:pPr>
        <w:spacing w:before="240" w:line="360" w:lineRule="auto"/>
        <w:jc w:val="both"/>
        <w:rPr>
          <w:rFonts w:ascii="Palatino Linotype" w:hAnsi="Palatino Linotype" w:cs="Arial"/>
          <w:sz w:val="24"/>
        </w:rPr>
      </w:pPr>
      <w:r w:rsidRPr="00553845">
        <w:rPr>
          <w:rFonts w:ascii="Palatino Linotype" w:hAnsi="Palatino Linotype" w:cs="Arial"/>
          <w:sz w:val="24"/>
        </w:rPr>
        <w:t>En el expediente electrónico formado en el sistema SAI</w:t>
      </w:r>
      <w:r w:rsidR="0044778A" w:rsidRPr="00553845">
        <w:rPr>
          <w:rFonts w:ascii="Palatino Linotype" w:hAnsi="Palatino Linotype" w:cs="Arial"/>
          <w:sz w:val="24"/>
        </w:rPr>
        <w:t>MEX,</w:t>
      </w:r>
      <w:r w:rsidR="00592492" w:rsidRPr="00553845">
        <w:rPr>
          <w:rFonts w:ascii="Palatino Linotype" w:hAnsi="Palatino Linotype" w:cs="Arial"/>
          <w:sz w:val="24"/>
        </w:rPr>
        <w:t xml:space="preserve"> se a</w:t>
      </w:r>
      <w:r w:rsidR="00B8499D" w:rsidRPr="00553845">
        <w:rPr>
          <w:rFonts w:ascii="Palatino Linotype" w:hAnsi="Palatino Linotype" w:cs="Arial"/>
          <w:sz w:val="24"/>
        </w:rPr>
        <w:t xml:space="preserve">precia </w:t>
      </w:r>
      <w:r w:rsidR="002E0F3A" w:rsidRPr="00553845">
        <w:rPr>
          <w:rFonts w:ascii="Palatino Linotype" w:hAnsi="Palatino Linotype" w:cs="Arial"/>
          <w:sz w:val="24"/>
        </w:rPr>
        <w:t xml:space="preserve">que en fecha </w:t>
      </w:r>
      <w:r w:rsidR="00303957" w:rsidRPr="00553845">
        <w:rPr>
          <w:rFonts w:ascii="Palatino Linotype" w:hAnsi="Palatino Linotype" w:cs="Arial"/>
          <w:sz w:val="24"/>
        </w:rPr>
        <w:t>veinticinco de septiembre</w:t>
      </w:r>
      <w:r w:rsidR="00CC0E0F" w:rsidRPr="00553845">
        <w:rPr>
          <w:rFonts w:ascii="Palatino Linotype" w:hAnsi="Palatino Linotype" w:cs="Arial"/>
          <w:sz w:val="24"/>
        </w:rPr>
        <w:t xml:space="preserve"> </w:t>
      </w:r>
      <w:r w:rsidR="0067226E" w:rsidRPr="00553845">
        <w:rPr>
          <w:rFonts w:ascii="Palatino Linotype" w:hAnsi="Palatino Linotype" w:cs="Arial"/>
          <w:sz w:val="24"/>
        </w:rPr>
        <w:t>de</w:t>
      </w:r>
      <w:r w:rsidR="000D70FF" w:rsidRPr="00553845">
        <w:rPr>
          <w:rFonts w:ascii="Palatino Linotype" w:hAnsi="Palatino Linotype" w:cs="Arial"/>
          <w:sz w:val="24"/>
        </w:rPr>
        <w:t xml:space="preserve"> dos</w:t>
      </w:r>
      <w:r w:rsidR="0067226E" w:rsidRPr="00553845">
        <w:rPr>
          <w:rFonts w:ascii="Palatino Linotype" w:hAnsi="Palatino Linotype" w:cs="Arial"/>
          <w:sz w:val="24"/>
        </w:rPr>
        <w:t xml:space="preserve"> mil diecinueve</w:t>
      </w:r>
      <w:r w:rsidR="00D25025" w:rsidRPr="00553845">
        <w:rPr>
          <w:rFonts w:ascii="Palatino Linotype" w:hAnsi="Palatino Linotype" w:cs="Arial"/>
          <w:sz w:val="24"/>
        </w:rPr>
        <w:t xml:space="preserve"> el sujeto obligado emitió la</w:t>
      </w:r>
      <w:r w:rsidRPr="00553845">
        <w:rPr>
          <w:rFonts w:ascii="Palatino Linotype" w:hAnsi="Palatino Linotype" w:cs="Arial"/>
          <w:sz w:val="24"/>
        </w:rPr>
        <w:t xml:space="preserve"> respue</w:t>
      </w:r>
      <w:r w:rsidR="00494A86" w:rsidRPr="00553845">
        <w:rPr>
          <w:rFonts w:ascii="Palatino Linotype" w:hAnsi="Palatino Linotype" w:cs="Arial"/>
          <w:sz w:val="24"/>
        </w:rPr>
        <w:t>sta</w:t>
      </w:r>
      <w:r w:rsidR="00D25025" w:rsidRPr="00553845">
        <w:rPr>
          <w:rFonts w:ascii="Palatino Linotype" w:hAnsi="Palatino Linotype" w:cs="Arial"/>
          <w:sz w:val="24"/>
        </w:rPr>
        <w:t xml:space="preserve"> a la solicitud de información,</w:t>
      </w:r>
      <w:r w:rsidR="0067226E" w:rsidRPr="00553845">
        <w:rPr>
          <w:rFonts w:ascii="Palatino Linotype" w:hAnsi="Palatino Linotype" w:cs="Arial"/>
          <w:sz w:val="24"/>
        </w:rPr>
        <w:t xml:space="preserve"> </w:t>
      </w:r>
      <w:r w:rsidR="00C753AC" w:rsidRPr="00553845">
        <w:rPr>
          <w:rFonts w:ascii="Palatino Linotype" w:hAnsi="Palatino Linotype" w:cs="Arial"/>
          <w:sz w:val="24"/>
        </w:rPr>
        <w:t>a través de diversos</w:t>
      </w:r>
      <w:r w:rsidR="002370AB" w:rsidRPr="00553845">
        <w:rPr>
          <w:rFonts w:ascii="Palatino Linotype" w:hAnsi="Palatino Linotype" w:cs="Arial"/>
          <w:sz w:val="24"/>
        </w:rPr>
        <w:t xml:space="preserve"> archivo</w:t>
      </w:r>
      <w:r w:rsidR="00C753AC" w:rsidRPr="00553845">
        <w:rPr>
          <w:rFonts w:ascii="Palatino Linotype" w:hAnsi="Palatino Linotype" w:cs="Arial"/>
          <w:sz w:val="24"/>
        </w:rPr>
        <w:t>s</w:t>
      </w:r>
      <w:r w:rsidR="002370AB" w:rsidRPr="00553845">
        <w:rPr>
          <w:rFonts w:ascii="Palatino Linotype" w:hAnsi="Palatino Linotype" w:cs="Arial"/>
          <w:sz w:val="24"/>
        </w:rPr>
        <w:t xml:space="preserve"> electrónico</w:t>
      </w:r>
      <w:r w:rsidR="00C753AC" w:rsidRPr="00553845">
        <w:rPr>
          <w:rFonts w:ascii="Palatino Linotype" w:hAnsi="Palatino Linotype" w:cs="Arial"/>
          <w:sz w:val="24"/>
        </w:rPr>
        <w:t>s</w:t>
      </w:r>
      <w:r w:rsidR="002370AB" w:rsidRPr="00553845">
        <w:rPr>
          <w:rFonts w:ascii="Palatino Linotype" w:hAnsi="Palatino Linotype" w:cs="Arial"/>
          <w:sz w:val="24"/>
        </w:rPr>
        <w:t xml:space="preserve">, en donde se </w:t>
      </w:r>
      <w:r w:rsidR="002370AB" w:rsidRPr="00553845">
        <w:rPr>
          <w:rFonts w:ascii="Palatino Linotype" w:hAnsi="Palatino Linotype" w:cs="Arial"/>
          <w:sz w:val="24"/>
        </w:rPr>
        <w:lastRenderedPageBreak/>
        <w:t>encuentra la mayor parte de la información solicitada, mismo que se omite su inserción en el presente apartado al ser del conocimiento de las partes</w:t>
      </w:r>
      <w:r w:rsidR="00D32A6F" w:rsidRPr="00553845">
        <w:rPr>
          <w:rFonts w:ascii="Palatino Linotype" w:hAnsi="Palatino Linotype" w:cs="Arial"/>
          <w:sz w:val="24"/>
        </w:rPr>
        <w:t>.</w:t>
      </w:r>
    </w:p>
    <w:p w14:paraId="4EAD80FD" w14:textId="77777777" w:rsidR="007E133C" w:rsidRPr="00553845" w:rsidRDefault="007E133C" w:rsidP="007E133C">
      <w:pPr>
        <w:spacing w:before="240" w:line="360" w:lineRule="auto"/>
        <w:jc w:val="both"/>
        <w:rPr>
          <w:rFonts w:ascii="Palatino Linotype" w:hAnsi="Palatino Linotype" w:cs="Arial"/>
          <w:sz w:val="24"/>
        </w:rPr>
      </w:pPr>
    </w:p>
    <w:p w14:paraId="2CC607AE" w14:textId="4FDF4DFB" w:rsidR="00E3099C" w:rsidRPr="00553845" w:rsidRDefault="007E26E0" w:rsidP="00FE4693">
      <w:pPr>
        <w:spacing w:before="240" w:line="360" w:lineRule="auto"/>
        <w:rPr>
          <w:rFonts w:ascii="Palatino Linotype" w:hAnsi="Palatino Linotype" w:cs="Arial"/>
          <w:sz w:val="24"/>
        </w:rPr>
      </w:pPr>
      <w:r w:rsidRPr="00553845">
        <w:rPr>
          <w:rFonts w:ascii="Palatino Linotype" w:hAnsi="Palatino Linotype" w:cs="Arial"/>
          <w:b/>
          <w:sz w:val="28"/>
        </w:rPr>
        <w:t>TERCERO</w:t>
      </w:r>
      <w:r w:rsidR="00E3099C" w:rsidRPr="00553845">
        <w:rPr>
          <w:rFonts w:ascii="Palatino Linotype" w:hAnsi="Palatino Linotype" w:cs="Arial"/>
          <w:b/>
          <w:sz w:val="28"/>
        </w:rPr>
        <w:t xml:space="preserve">. </w:t>
      </w:r>
      <w:r w:rsidR="00E3099C" w:rsidRPr="00553845">
        <w:rPr>
          <w:rFonts w:ascii="Palatino Linotype" w:hAnsi="Palatino Linotype"/>
          <w:b/>
          <w:sz w:val="28"/>
        </w:rPr>
        <w:t>Del recurso de revisión.</w:t>
      </w:r>
    </w:p>
    <w:p w14:paraId="442165B1" w14:textId="221E91FD" w:rsidR="00E3099C" w:rsidRPr="00553845" w:rsidRDefault="0044778A" w:rsidP="00E3099C">
      <w:pPr>
        <w:spacing w:before="240" w:line="360" w:lineRule="auto"/>
        <w:jc w:val="both"/>
        <w:rPr>
          <w:rFonts w:ascii="Palatino Linotype" w:hAnsi="Palatino Linotype" w:cs="Arial"/>
          <w:sz w:val="24"/>
        </w:rPr>
      </w:pPr>
      <w:r w:rsidRPr="00553845">
        <w:rPr>
          <w:rFonts w:ascii="Palatino Linotype" w:hAnsi="Palatino Linotype" w:cs="Arial"/>
          <w:sz w:val="24"/>
          <w:szCs w:val="24"/>
        </w:rPr>
        <w:t xml:space="preserve">Inconforme con la </w:t>
      </w:r>
      <w:r w:rsidR="00116280" w:rsidRPr="00553845">
        <w:rPr>
          <w:rFonts w:ascii="Palatino Linotype" w:hAnsi="Palatino Linotype" w:cs="Arial"/>
          <w:sz w:val="24"/>
          <w:szCs w:val="24"/>
        </w:rPr>
        <w:t xml:space="preserve">respuesta del </w:t>
      </w:r>
      <w:r w:rsidR="00E3099C" w:rsidRPr="00553845">
        <w:rPr>
          <w:rFonts w:ascii="Palatino Linotype" w:hAnsi="Palatino Linotype" w:cs="Arial"/>
          <w:sz w:val="24"/>
          <w:szCs w:val="24"/>
        </w:rPr>
        <w:t xml:space="preserve">sujeto obligado, </w:t>
      </w:r>
      <w:r w:rsidR="00DE0990" w:rsidRPr="00553845">
        <w:rPr>
          <w:rFonts w:ascii="Palatino Linotype" w:hAnsi="Palatino Linotype" w:cs="Arial"/>
          <w:sz w:val="24"/>
          <w:szCs w:val="24"/>
        </w:rPr>
        <w:t>el</w:t>
      </w:r>
      <w:r w:rsidR="00FE4693" w:rsidRPr="00553845">
        <w:rPr>
          <w:rFonts w:ascii="Palatino Linotype" w:hAnsi="Palatino Linotype" w:cs="Arial"/>
          <w:sz w:val="24"/>
          <w:szCs w:val="24"/>
        </w:rPr>
        <w:t xml:space="preserve"> r</w:t>
      </w:r>
      <w:r w:rsidR="00E3099C" w:rsidRPr="00553845">
        <w:rPr>
          <w:rFonts w:ascii="Palatino Linotype" w:hAnsi="Palatino Linotype" w:cs="Arial"/>
          <w:sz w:val="24"/>
          <w:szCs w:val="24"/>
        </w:rPr>
        <w:t>ecurrente</w:t>
      </w:r>
      <w:r w:rsidR="00E3099C" w:rsidRPr="00553845">
        <w:rPr>
          <w:rFonts w:ascii="Palatino Linotype" w:hAnsi="Palatino Linotype" w:cs="Arial"/>
          <w:b/>
          <w:sz w:val="24"/>
          <w:szCs w:val="24"/>
        </w:rPr>
        <w:t xml:space="preserve"> </w:t>
      </w:r>
      <w:r w:rsidR="00E3099C" w:rsidRPr="00553845">
        <w:rPr>
          <w:rFonts w:ascii="Palatino Linotype" w:hAnsi="Palatino Linotype" w:cs="Arial"/>
          <w:sz w:val="24"/>
          <w:szCs w:val="24"/>
        </w:rPr>
        <w:t>interpuso e</w:t>
      </w:r>
      <w:r w:rsidR="00527AFB" w:rsidRPr="00553845">
        <w:rPr>
          <w:rFonts w:ascii="Palatino Linotype" w:hAnsi="Palatino Linotype" w:cs="Arial"/>
          <w:sz w:val="24"/>
          <w:szCs w:val="24"/>
        </w:rPr>
        <w:t xml:space="preserve">l recurso de revisión, en fecha </w:t>
      </w:r>
      <w:r w:rsidR="00303957" w:rsidRPr="00553845">
        <w:rPr>
          <w:rFonts w:ascii="Palatino Linotype" w:hAnsi="Palatino Linotype" w:cs="Arial"/>
          <w:sz w:val="24"/>
          <w:szCs w:val="24"/>
        </w:rPr>
        <w:t>diez de octubre</w:t>
      </w:r>
      <w:r w:rsidR="006230C1" w:rsidRPr="00553845">
        <w:rPr>
          <w:rFonts w:ascii="Palatino Linotype" w:hAnsi="Palatino Linotype" w:cs="Arial"/>
          <w:sz w:val="24"/>
          <w:szCs w:val="24"/>
        </w:rPr>
        <w:t xml:space="preserve"> del año en curso</w:t>
      </w:r>
      <w:r w:rsidR="00E3099C" w:rsidRPr="00553845">
        <w:rPr>
          <w:rFonts w:ascii="Palatino Linotype" w:hAnsi="Palatino Linotype" w:cs="Arial"/>
          <w:sz w:val="24"/>
          <w:szCs w:val="24"/>
        </w:rPr>
        <w:t>, el cual fue registrado</w:t>
      </w:r>
      <w:r w:rsidR="00E3099C" w:rsidRPr="00553845">
        <w:rPr>
          <w:rFonts w:ascii="Palatino Linotype" w:hAnsi="Palatino Linotype" w:cs="Arial"/>
          <w:b/>
          <w:sz w:val="24"/>
          <w:szCs w:val="24"/>
        </w:rPr>
        <w:t xml:space="preserve"> </w:t>
      </w:r>
      <w:r w:rsidR="00E3099C" w:rsidRPr="00553845">
        <w:rPr>
          <w:rFonts w:ascii="Palatino Linotype" w:hAnsi="Palatino Linotype" w:cs="Arial"/>
          <w:sz w:val="24"/>
          <w:szCs w:val="24"/>
        </w:rPr>
        <w:t xml:space="preserve">en el sistema electrónico SAIMEX, con el expediente número </w:t>
      </w:r>
      <w:r w:rsidR="00623D34">
        <w:rPr>
          <w:rFonts w:ascii="Palatino Linotype" w:hAnsi="Palatino Linotype" w:cs="Arial"/>
          <w:b/>
          <w:sz w:val="24"/>
          <w:szCs w:val="24"/>
        </w:rPr>
        <w:t>07925</w:t>
      </w:r>
      <w:r w:rsidR="00D25025" w:rsidRPr="00553845">
        <w:rPr>
          <w:rFonts w:ascii="Palatino Linotype" w:hAnsi="Palatino Linotype" w:cs="Arial"/>
          <w:b/>
          <w:sz w:val="24"/>
          <w:szCs w:val="24"/>
        </w:rPr>
        <w:t>/INFOEM/IP/RR/2019</w:t>
      </w:r>
      <w:r w:rsidR="00E3099C" w:rsidRPr="00553845">
        <w:rPr>
          <w:rFonts w:ascii="Palatino Linotype" w:hAnsi="Palatino Linotype" w:cs="Arial"/>
          <w:sz w:val="24"/>
          <w:szCs w:val="24"/>
        </w:rPr>
        <w:t xml:space="preserve">, en el cual </w:t>
      </w:r>
      <w:r w:rsidR="00E3099C" w:rsidRPr="00553845">
        <w:rPr>
          <w:rFonts w:ascii="Palatino Linotype" w:hAnsi="Palatino Linotype" w:cs="Arial"/>
          <w:sz w:val="24"/>
        </w:rPr>
        <w:t>arguye, las siguientes manifestaciones:</w:t>
      </w:r>
    </w:p>
    <w:p w14:paraId="50471C14" w14:textId="77777777" w:rsidR="00E3099C" w:rsidRPr="00553845" w:rsidRDefault="00E3099C" w:rsidP="00E3099C">
      <w:pPr>
        <w:spacing w:before="240"/>
        <w:jc w:val="both"/>
        <w:rPr>
          <w:rFonts w:ascii="Palatino Linotype" w:hAnsi="Palatino Linotype" w:cs="Arial"/>
          <w:b/>
          <w:sz w:val="24"/>
        </w:rPr>
      </w:pPr>
      <w:r w:rsidRPr="00553845">
        <w:rPr>
          <w:rFonts w:ascii="Palatino Linotype" w:hAnsi="Palatino Linotype" w:cs="Arial"/>
          <w:b/>
          <w:sz w:val="24"/>
        </w:rPr>
        <w:t>Acto Impugnado:</w:t>
      </w:r>
    </w:p>
    <w:p w14:paraId="5500A809" w14:textId="77777777" w:rsidR="00BE3DAF" w:rsidRPr="00553845" w:rsidRDefault="00BE3DAF" w:rsidP="00E3099C">
      <w:pPr>
        <w:spacing w:before="240"/>
        <w:jc w:val="both"/>
        <w:rPr>
          <w:rFonts w:ascii="Palatino Linotype" w:hAnsi="Palatino Linotype" w:cs="Arial"/>
          <w:b/>
          <w:sz w:val="24"/>
        </w:rPr>
      </w:pPr>
    </w:p>
    <w:p w14:paraId="374CFA2D" w14:textId="48F65EFC" w:rsidR="00E3099C" w:rsidRPr="00553845" w:rsidRDefault="00E3099C" w:rsidP="00F12160">
      <w:pPr>
        <w:spacing w:line="240" w:lineRule="auto"/>
        <w:ind w:left="851" w:right="850"/>
        <w:jc w:val="both"/>
        <w:rPr>
          <w:rFonts w:ascii="Palatino Linotype" w:hAnsi="Palatino Linotype"/>
          <w:i/>
          <w:color w:val="000000"/>
        </w:rPr>
      </w:pPr>
      <w:r w:rsidRPr="00553845">
        <w:rPr>
          <w:rFonts w:ascii="Palatino Linotype" w:hAnsi="Palatino Linotype"/>
          <w:i/>
          <w:color w:val="000000"/>
        </w:rPr>
        <w:t>“</w:t>
      </w:r>
      <w:r w:rsidR="008B0476" w:rsidRPr="00553845">
        <w:rPr>
          <w:rFonts w:ascii="Palatino Linotype" w:hAnsi="Palatino Linotype"/>
          <w:i/>
          <w:color w:val="000000"/>
        </w:rPr>
        <w:t xml:space="preserve">-Los documentos no son claros,mucho menos precisos. -La información presentada carece de datos (fechas, y tachaduras en documentos, los cuales se convierten en invalidos) -Falta por hacer publica informacion, no se entrego la copia fiel de los recibos de nomina solicitados estos incluyen mandos altos y medios del Ayuntamiento de Calimaya </w:t>
      </w:r>
      <w:r w:rsidRPr="00553845">
        <w:rPr>
          <w:rFonts w:ascii="Palatino Linotype" w:hAnsi="Palatino Linotype"/>
          <w:i/>
          <w:color w:val="000000"/>
        </w:rPr>
        <w:t>"</w:t>
      </w:r>
      <w:r w:rsidR="00F12160" w:rsidRPr="00553845">
        <w:rPr>
          <w:rFonts w:ascii="Palatino Linotype" w:hAnsi="Palatino Linotype"/>
          <w:i/>
          <w:color w:val="000000"/>
        </w:rPr>
        <w:t>[S</w:t>
      </w:r>
      <w:r w:rsidRPr="00553845">
        <w:rPr>
          <w:rFonts w:ascii="Palatino Linotype" w:hAnsi="Palatino Linotype"/>
          <w:i/>
          <w:color w:val="000000"/>
        </w:rPr>
        <w:t>ic]</w:t>
      </w:r>
    </w:p>
    <w:p w14:paraId="1F266EE9" w14:textId="77777777" w:rsidR="00E3099C" w:rsidRPr="00553845" w:rsidRDefault="00E3099C" w:rsidP="00E3099C">
      <w:pPr>
        <w:spacing w:before="240"/>
        <w:jc w:val="both"/>
        <w:rPr>
          <w:rFonts w:ascii="Palatino Linotype" w:hAnsi="Palatino Linotype" w:cs="Arial"/>
          <w:b/>
          <w:sz w:val="24"/>
        </w:rPr>
      </w:pPr>
    </w:p>
    <w:p w14:paraId="20799CF7" w14:textId="77777777" w:rsidR="00E3099C" w:rsidRPr="00553845" w:rsidRDefault="00E3099C" w:rsidP="00E3099C">
      <w:pPr>
        <w:spacing w:before="240"/>
        <w:jc w:val="both"/>
        <w:rPr>
          <w:rFonts w:ascii="Palatino Linotype" w:hAnsi="Palatino Linotype" w:cs="Arial"/>
          <w:sz w:val="24"/>
        </w:rPr>
      </w:pPr>
      <w:r w:rsidRPr="00553845">
        <w:rPr>
          <w:rFonts w:ascii="Palatino Linotype" w:hAnsi="Palatino Linotype" w:cs="Arial"/>
          <w:b/>
          <w:sz w:val="24"/>
        </w:rPr>
        <w:t>Razones o Motivos de Inconformidad</w:t>
      </w:r>
      <w:r w:rsidRPr="00553845">
        <w:rPr>
          <w:rFonts w:ascii="Palatino Linotype" w:hAnsi="Palatino Linotype" w:cs="Arial"/>
          <w:sz w:val="24"/>
        </w:rPr>
        <w:t xml:space="preserve">: </w:t>
      </w:r>
    </w:p>
    <w:p w14:paraId="4E300291" w14:textId="77777777" w:rsidR="00410A3F" w:rsidRPr="00553845" w:rsidRDefault="00410A3F" w:rsidP="00E3099C">
      <w:pPr>
        <w:spacing w:before="240"/>
        <w:jc w:val="both"/>
        <w:rPr>
          <w:rFonts w:ascii="Palatino Linotype" w:hAnsi="Palatino Linotype" w:cs="Arial"/>
          <w:sz w:val="2"/>
        </w:rPr>
      </w:pPr>
    </w:p>
    <w:p w14:paraId="74876BAC" w14:textId="05FCF508" w:rsidR="00E3099C" w:rsidRPr="00553845" w:rsidRDefault="00E3099C" w:rsidP="00CA30EE">
      <w:pPr>
        <w:ind w:left="851" w:right="850"/>
        <w:rPr>
          <w:rFonts w:ascii="Palatino Linotype" w:hAnsi="Palatino Linotype" w:cs="Arial"/>
          <w:i/>
        </w:rPr>
      </w:pPr>
      <w:r w:rsidRPr="00553845">
        <w:rPr>
          <w:rFonts w:ascii="Palatino Linotype" w:hAnsi="Palatino Linotype" w:cs="Arial"/>
          <w:i/>
        </w:rPr>
        <w:t>“</w:t>
      </w:r>
      <w:r w:rsidR="00F016AE" w:rsidRPr="00553845">
        <w:rPr>
          <w:rFonts w:ascii="Palatino Linotype" w:hAnsi="Palatino Linotype" w:cs="Arial"/>
          <w:i/>
        </w:rPr>
        <w:t>-Los documentos no son claros,mucho menos precisos. -La información presentada carece de datos (fechas, y tachaduras en documentos, los cuales se convierten en invalidos) -Falta por hacer publica informacion, no se entrego la copia fiel de los recibos de nomina solicitados estos incluyen mandos altos y medios del Ayuntamiento de Calimaya</w:t>
      </w:r>
      <w:r w:rsidR="00C753AC" w:rsidRPr="00553845">
        <w:rPr>
          <w:rFonts w:ascii="Palatino Linotype" w:hAnsi="Palatino Linotype" w:cs="Arial"/>
          <w:i/>
        </w:rPr>
        <w:t>.</w:t>
      </w:r>
      <w:r w:rsidR="00F32252" w:rsidRPr="00553845">
        <w:rPr>
          <w:rFonts w:ascii="Palatino Linotype" w:hAnsi="Palatino Linotype" w:cs="Arial"/>
          <w:i/>
        </w:rPr>
        <w:t>” [</w:t>
      </w:r>
      <w:r w:rsidR="00F12160" w:rsidRPr="00553845">
        <w:rPr>
          <w:rFonts w:ascii="Palatino Linotype" w:hAnsi="Palatino Linotype" w:cs="Arial"/>
          <w:i/>
        </w:rPr>
        <w:t>S</w:t>
      </w:r>
      <w:r w:rsidRPr="00553845">
        <w:rPr>
          <w:rFonts w:ascii="Palatino Linotype" w:hAnsi="Palatino Linotype" w:cs="Arial"/>
          <w:i/>
        </w:rPr>
        <w:t>ic]</w:t>
      </w:r>
    </w:p>
    <w:p w14:paraId="109DC85C" w14:textId="77777777" w:rsidR="0027191D" w:rsidRPr="00553845" w:rsidRDefault="0027191D" w:rsidP="00E3099C">
      <w:pPr>
        <w:tabs>
          <w:tab w:val="left" w:pos="3550"/>
        </w:tabs>
        <w:spacing w:before="240" w:line="240" w:lineRule="auto"/>
        <w:ind w:right="851"/>
        <w:jc w:val="both"/>
        <w:rPr>
          <w:rFonts w:ascii="Palatino Linotype" w:hAnsi="Palatino Linotype"/>
          <w:color w:val="000000"/>
          <w:sz w:val="24"/>
        </w:rPr>
      </w:pPr>
    </w:p>
    <w:p w14:paraId="02FF5036" w14:textId="7FD797BD" w:rsidR="00E3099C" w:rsidRPr="00553845" w:rsidRDefault="007E26E0" w:rsidP="00E3099C">
      <w:pPr>
        <w:spacing w:before="240" w:line="360" w:lineRule="auto"/>
        <w:jc w:val="both"/>
        <w:rPr>
          <w:rFonts w:ascii="Palatino Linotype" w:hAnsi="Palatino Linotype" w:cs="Arial"/>
          <w:b/>
          <w:sz w:val="24"/>
          <w:szCs w:val="24"/>
        </w:rPr>
      </w:pPr>
      <w:r w:rsidRPr="00553845">
        <w:rPr>
          <w:rFonts w:ascii="Palatino Linotype" w:hAnsi="Palatino Linotype" w:cs="Arial"/>
          <w:b/>
          <w:sz w:val="28"/>
        </w:rPr>
        <w:lastRenderedPageBreak/>
        <w:t>CUARTO</w:t>
      </w:r>
      <w:r w:rsidR="00E3099C" w:rsidRPr="00553845">
        <w:rPr>
          <w:rFonts w:ascii="Palatino Linotype" w:hAnsi="Palatino Linotype" w:cs="Arial"/>
          <w:b/>
          <w:sz w:val="24"/>
          <w:szCs w:val="24"/>
        </w:rPr>
        <w:t xml:space="preserve">. </w:t>
      </w:r>
      <w:r w:rsidR="00E3099C" w:rsidRPr="00553845">
        <w:rPr>
          <w:rFonts w:ascii="Palatino Linotype" w:hAnsi="Palatino Linotype" w:cs="Arial"/>
          <w:b/>
          <w:sz w:val="28"/>
          <w:szCs w:val="28"/>
        </w:rPr>
        <w:t>Del turno del recurso de revisión.</w:t>
      </w:r>
    </w:p>
    <w:p w14:paraId="0F9BD687" w14:textId="1A94F028" w:rsidR="00526982" w:rsidRPr="00553845" w:rsidRDefault="00FE4693" w:rsidP="00E3099C">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 de admisi</w:t>
      </w:r>
      <w:r w:rsidR="00527AFB" w:rsidRPr="00553845">
        <w:rPr>
          <w:rFonts w:ascii="Palatino Linotype" w:hAnsi="Palatino Linotype" w:cs="Arial"/>
          <w:sz w:val="24"/>
          <w:szCs w:val="24"/>
        </w:rPr>
        <w:t>ón en fecha trece</w:t>
      </w:r>
      <w:r w:rsidR="0027191D" w:rsidRPr="00553845">
        <w:rPr>
          <w:rFonts w:ascii="Palatino Linotype" w:hAnsi="Palatino Linotype" w:cs="Arial"/>
          <w:sz w:val="24"/>
          <w:szCs w:val="24"/>
        </w:rPr>
        <w:t xml:space="preserve"> de septiembre</w:t>
      </w:r>
      <w:r w:rsidR="00DA6AEA" w:rsidRPr="00553845">
        <w:rPr>
          <w:rFonts w:ascii="Palatino Linotype" w:hAnsi="Palatino Linotype" w:cs="Arial"/>
          <w:sz w:val="24"/>
          <w:szCs w:val="24"/>
        </w:rPr>
        <w:t xml:space="preserve"> </w:t>
      </w:r>
      <w:r w:rsidR="00D25025" w:rsidRPr="00553845">
        <w:rPr>
          <w:rFonts w:ascii="Palatino Linotype" w:hAnsi="Palatino Linotype" w:cs="Arial"/>
          <w:sz w:val="24"/>
          <w:szCs w:val="24"/>
        </w:rPr>
        <w:t>de dos mil diecinueve</w:t>
      </w:r>
      <w:r w:rsidRPr="00553845">
        <w:rPr>
          <w:rFonts w:ascii="Palatino Linotype" w:hAnsi="Palatino Linotype" w:cs="Arial"/>
          <w:sz w:val="24"/>
          <w:szCs w:val="24"/>
        </w:rPr>
        <w:t>, determinándose en él, un plazo de siete días para que las partes manifestaran lo que a su derecho corresponda en términos del numeral ya citado.</w:t>
      </w:r>
    </w:p>
    <w:p w14:paraId="0BD88084" w14:textId="77777777" w:rsidR="006E3FCA" w:rsidRPr="00553845" w:rsidRDefault="006E3FCA" w:rsidP="00E3099C">
      <w:pPr>
        <w:spacing w:before="240" w:line="360" w:lineRule="auto"/>
        <w:jc w:val="both"/>
        <w:rPr>
          <w:rFonts w:ascii="Palatino Linotype" w:hAnsi="Palatino Linotype" w:cs="Arial"/>
          <w:sz w:val="24"/>
          <w:szCs w:val="24"/>
        </w:rPr>
      </w:pPr>
    </w:p>
    <w:p w14:paraId="102C1A8F" w14:textId="4E375361" w:rsidR="00E3099C" w:rsidRPr="00553845" w:rsidRDefault="007E26E0" w:rsidP="00E3099C">
      <w:pPr>
        <w:spacing w:before="240" w:line="360" w:lineRule="auto"/>
        <w:jc w:val="both"/>
        <w:rPr>
          <w:rFonts w:ascii="Palatino Linotype" w:hAnsi="Palatino Linotype" w:cs="Arial"/>
          <w:b/>
          <w:sz w:val="24"/>
          <w:szCs w:val="24"/>
        </w:rPr>
      </w:pPr>
      <w:r w:rsidRPr="00553845">
        <w:rPr>
          <w:rFonts w:ascii="Palatino Linotype" w:hAnsi="Palatino Linotype" w:cs="Arial"/>
          <w:b/>
          <w:sz w:val="28"/>
        </w:rPr>
        <w:t>QUINTO</w:t>
      </w:r>
      <w:r w:rsidR="00E3099C" w:rsidRPr="00553845">
        <w:rPr>
          <w:rFonts w:ascii="Palatino Linotype" w:hAnsi="Palatino Linotype" w:cs="Arial"/>
          <w:b/>
          <w:sz w:val="24"/>
          <w:szCs w:val="24"/>
        </w:rPr>
        <w:t xml:space="preserve">. </w:t>
      </w:r>
      <w:r w:rsidR="00E3099C" w:rsidRPr="00553845">
        <w:rPr>
          <w:rFonts w:ascii="Palatino Linotype" w:hAnsi="Palatino Linotype" w:cs="Arial"/>
          <w:b/>
          <w:sz w:val="28"/>
          <w:szCs w:val="28"/>
        </w:rPr>
        <w:t>De la etapa de instrucción.</w:t>
      </w:r>
    </w:p>
    <w:p w14:paraId="70EB3F67" w14:textId="108402AF" w:rsidR="00B52B70" w:rsidRPr="00553845" w:rsidRDefault="00BC2E60" w:rsidP="008B5FF5">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Una vez abierta la etapa de in</w:t>
      </w:r>
      <w:r w:rsidR="006E3FCA" w:rsidRPr="00553845">
        <w:rPr>
          <w:rFonts w:ascii="Palatino Linotype" w:hAnsi="Palatino Linotype" w:cs="Arial"/>
          <w:sz w:val="24"/>
          <w:szCs w:val="24"/>
        </w:rPr>
        <w:t xml:space="preserve">strucción, se observa que </w:t>
      </w:r>
      <w:r w:rsidRPr="00553845">
        <w:rPr>
          <w:rFonts w:ascii="Palatino Linotype" w:hAnsi="Palatino Linotype" w:cs="Arial"/>
          <w:sz w:val="24"/>
          <w:szCs w:val="24"/>
        </w:rPr>
        <w:t>el sujeto obligado</w:t>
      </w:r>
      <w:r w:rsidR="00D32A6F" w:rsidRPr="00553845">
        <w:rPr>
          <w:rFonts w:ascii="Palatino Linotype" w:hAnsi="Palatino Linotype" w:cs="Arial"/>
          <w:sz w:val="24"/>
          <w:szCs w:val="24"/>
        </w:rPr>
        <w:t xml:space="preserve"> fue omiso en rendir el informe justificado correspondiente</w:t>
      </w:r>
      <w:r w:rsidR="002D2769" w:rsidRPr="00553845">
        <w:rPr>
          <w:rFonts w:ascii="Palatino Linotype" w:hAnsi="Palatino Linotype" w:cs="Arial"/>
          <w:sz w:val="24"/>
          <w:szCs w:val="24"/>
        </w:rPr>
        <w:t>, p</w:t>
      </w:r>
      <w:r w:rsidR="009B633F" w:rsidRPr="00553845">
        <w:rPr>
          <w:rFonts w:ascii="Palatino Linotype" w:hAnsi="Palatino Linotype" w:cs="Arial"/>
          <w:sz w:val="24"/>
          <w:szCs w:val="24"/>
        </w:rPr>
        <w:t xml:space="preserve">or su parte el particular </w:t>
      </w:r>
      <w:r w:rsidR="00BE3DAF" w:rsidRPr="00553845">
        <w:rPr>
          <w:rFonts w:ascii="Palatino Linotype" w:hAnsi="Palatino Linotype" w:cs="Arial"/>
          <w:sz w:val="24"/>
          <w:szCs w:val="24"/>
        </w:rPr>
        <w:t xml:space="preserve">fue omiso en realizar manifestaciones o en ofrecer medio de prueba </w:t>
      </w:r>
      <w:r w:rsidR="00033637" w:rsidRPr="00553845">
        <w:rPr>
          <w:rFonts w:ascii="Palatino Linotype" w:hAnsi="Palatino Linotype" w:cs="Arial"/>
          <w:sz w:val="24"/>
          <w:szCs w:val="24"/>
        </w:rPr>
        <w:t>alguna</w:t>
      </w:r>
      <w:r w:rsidR="00BE3DAF" w:rsidRPr="00553845">
        <w:rPr>
          <w:rFonts w:ascii="Palatino Linotype" w:hAnsi="Palatino Linotype" w:cs="Arial"/>
          <w:sz w:val="24"/>
          <w:szCs w:val="24"/>
        </w:rPr>
        <w:t>.</w:t>
      </w:r>
    </w:p>
    <w:p w14:paraId="412ECE45" w14:textId="4C3F907A" w:rsidR="00BC2E60" w:rsidRPr="00553845" w:rsidRDefault="00BC2E60" w:rsidP="008B5FF5">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Por lo que se decretó el cierre de instrucción mediante proveído de fecha </w:t>
      </w:r>
      <w:r w:rsidR="00F016AE" w:rsidRPr="00553845">
        <w:rPr>
          <w:rFonts w:ascii="Palatino Linotype" w:hAnsi="Palatino Linotype" w:cs="Arial"/>
          <w:sz w:val="24"/>
          <w:szCs w:val="24"/>
        </w:rPr>
        <w:t>veintiocho de noviembre</w:t>
      </w:r>
      <w:r w:rsidRPr="00553845">
        <w:rPr>
          <w:rFonts w:ascii="Palatino Linotype" w:hAnsi="Palatino Linotype" w:cs="Arial"/>
          <w:sz w:val="24"/>
          <w:szCs w:val="24"/>
        </w:rPr>
        <w:t xml:space="preserve"> dos mil diecinueve.</w:t>
      </w:r>
    </w:p>
    <w:p w14:paraId="4AD86E4F" w14:textId="512A6F1B" w:rsidR="00434DA0" w:rsidRPr="00553845" w:rsidRDefault="004D1D29" w:rsidP="00434DA0">
      <w:pPr>
        <w:spacing w:before="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Así, </w:t>
      </w:r>
      <w:r w:rsidR="008C59CB" w:rsidRPr="00553845">
        <w:rPr>
          <w:rFonts w:ascii="Palatino Linotype" w:hAnsi="Palatino Linotype" w:cs="Arial"/>
          <w:sz w:val="24"/>
          <w:szCs w:val="24"/>
        </w:rPr>
        <w:t>en fecha</w:t>
      </w:r>
      <w:r w:rsidR="000E129E" w:rsidRPr="00553845">
        <w:rPr>
          <w:rFonts w:ascii="Palatino Linotype" w:hAnsi="Palatino Linotype" w:cs="Arial"/>
          <w:sz w:val="24"/>
          <w:szCs w:val="24"/>
        </w:rPr>
        <w:t xml:space="preserve"> veintinueve</w:t>
      </w:r>
      <w:r w:rsidR="00F016AE" w:rsidRPr="00553845">
        <w:rPr>
          <w:rFonts w:ascii="Palatino Linotype" w:hAnsi="Palatino Linotype" w:cs="Arial"/>
          <w:sz w:val="24"/>
          <w:szCs w:val="24"/>
        </w:rPr>
        <w:t xml:space="preserve"> de noviembre</w:t>
      </w:r>
      <w:r w:rsidR="00BC2E60" w:rsidRPr="00553845">
        <w:rPr>
          <w:rFonts w:ascii="Palatino Linotype" w:hAnsi="Palatino Linotype" w:cs="Arial"/>
          <w:sz w:val="24"/>
          <w:szCs w:val="24"/>
        </w:rPr>
        <w:t xml:space="preserve"> </w:t>
      </w:r>
      <w:r w:rsidRPr="00553845">
        <w:rPr>
          <w:rFonts w:ascii="Palatino Linotype" w:hAnsi="Palatino Linotype" w:cs="Arial"/>
          <w:sz w:val="24"/>
          <w:szCs w:val="24"/>
        </w:rPr>
        <w:t>del</w:t>
      </w:r>
      <w:r w:rsidR="00434DA0" w:rsidRPr="00553845">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553845" w:rsidRDefault="008B5FF5" w:rsidP="008B5FF5">
      <w:pPr>
        <w:spacing w:before="240" w:line="360" w:lineRule="auto"/>
        <w:jc w:val="both"/>
        <w:rPr>
          <w:rFonts w:ascii="Palatino Linotype" w:hAnsi="Palatino Linotype" w:cs="Arial"/>
          <w:sz w:val="24"/>
          <w:szCs w:val="24"/>
        </w:rPr>
      </w:pPr>
    </w:p>
    <w:p w14:paraId="0BEC3E51" w14:textId="77777777" w:rsidR="00E3099C" w:rsidRPr="00553845" w:rsidRDefault="00E3099C" w:rsidP="00E3099C">
      <w:pPr>
        <w:spacing w:before="240" w:line="360" w:lineRule="auto"/>
        <w:jc w:val="center"/>
        <w:rPr>
          <w:rFonts w:ascii="Palatino Linotype" w:hAnsi="Palatino Linotype" w:cs="Arial"/>
          <w:b/>
          <w:sz w:val="28"/>
          <w:szCs w:val="28"/>
        </w:rPr>
      </w:pPr>
      <w:r w:rsidRPr="00553845">
        <w:rPr>
          <w:rFonts w:ascii="Palatino Linotype" w:hAnsi="Palatino Linotype" w:cs="Arial"/>
          <w:b/>
          <w:sz w:val="28"/>
          <w:szCs w:val="28"/>
        </w:rPr>
        <w:t xml:space="preserve">C O N S I D E R A N D O </w:t>
      </w:r>
    </w:p>
    <w:p w14:paraId="011F727C" w14:textId="77777777" w:rsidR="00E3099C" w:rsidRPr="00553845" w:rsidRDefault="00E3099C" w:rsidP="00E3099C">
      <w:pPr>
        <w:spacing w:before="240" w:line="360" w:lineRule="auto"/>
        <w:jc w:val="both"/>
        <w:rPr>
          <w:rFonts w:ascii="Palatino Linotype" w:hAnsi="Palatino Linotype" w:cs="Arial"/>
          <w:sz w:val="24"/>
        </w:rPr>
      </w:pPr>
      <w:r w:rsidRPr="00553845">
        <w:rPr>
          <w:rFonts w:ascii="Palatino Linotype" w:hAnsi="Palatino Linotype" w:cs="Arial"/>
          <w:b/>
          <w:sz w:val="28"/>
        </w:rPr>
        <w:lastRenderedPageBreak/>
        <w:t>PRIMERO.</w:t>
      </w:r>
      <w:r w:rsidRPr="00553845">
        <w:rPr>
          <w:rFonts w:ascii="Palatino Linotype" w:hAnsi="Palatino Linotype" w:cs="Arial"/>
          <w:b/>
        </w:rPr>
        <w:t xml:space="preserve"> </w:t>
      </w:r>
      <w:r w:rsidRPr="00553845">
        <w:rPr>
          <w:rFonts w:ascii="Palatino Linotype" w:hAnsi="Palatino Linotype" w:cs="Arial"/>
          <w:b/>
          <w:sz w:val="28"/>
          <w:szCs w:val="28"/>
        </w:rPr>
        <w:t>De la competencia</w:t>
      </w:r>
      <w:r w:rsidRPr="00553845">
        <w:rPr>
          <w:rFonts w:ascii="Palatino Linotype" w:hAnsi="Palatino Linotype" w:cs="Arial"/>
          <w:sz w:val="28"/>
          <w:szCs w:val="28"/>
        </w:rPr>
        <w:t>.</w:t>
      </w:r>
    </w:p>
    <w:p w14:paraId="2E77B658" w14:textId="20DBCADD" w:rsidR="00A35D1D" w:rsidRPr="00553845" w:rsidRDefault="00E3099C" w:rsidP="00A35D1D">
      <w:pPr>
        <w:spacing w:before="240" w:line="360" w:lineRule="auto"/>
        <w:jc w:val="both"/>
        <w:rPr>
          <w:rFonts w:ascii="Palatino Linotype" w:hAnsi="Palatino Linotype" w:cs="Arial"/>
          <w:sz w:val="24"/>
        </w:rPr>
      </w:pPr>
      <w:r w:rsidRPr="00553845">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sidRPr="00553845">
        <w:rPr>
          <w:rFonts w:ascii="Palatino Linotype" w:hAnsi="Palatino Linotype" w:cs="Arial"/>
          <w:sz w:val="24"/>
        </w:rPr>
        <w:t>el</w:t>
      </w:r>
      <w:r w:rsidR="00E77373" w:rsidRPr="00553845">
        <w:rPr>
          <w:rFonts w:ascii="Palatino Linotype" w:hAnsi="Palatino Linotype" w:cs="Arial"/>
          <w:sz w:val="24"/>
        </w:rPr>
        <w:t xml:space="preserve"> r</w:t>
      </w:r>
      <w:r w:rsidRPr="00553845">
        <w:rPr>
          <w:rFonts w:ascii="Palatino Linotype" w:hAnsi="Palatino Linotype" w:cs="Arial"/>
          <w:sz w:val="24"/>
        </w:rPr>
        <w:t>ecurrente</w:t>
      </w:r>
      <w:r w:rsidRPr="00553845">
        <w:rPr>
          <w:rFonts w:ascii="Palatino Linotype" w:hAnsi="Palatino Linotype" w:cs="Arial"/>
          <w:b/>
          <w:sz w:val="24"/>
          <w:szCs w:val="24"/>
        </w:rPr>
        <w:t xml:space="preserve"> </w:t>
      </w:r>
      <w:r w:rsidRPr="00553845">
        <w:rPr>
          <w:rFonts w:ascii="Palatino Linotype" w:hAnsi="Palatino Linotype" w:cs="Arial"/>
          <w:sz w:val="24"/>
        </w:rPr>
        <w:t>conforme a lo dispuesto en los artículos 6, apartado A, fracción IV de la Constitución Política de los Estados Unidos Mexicanos, 5, párrafos vigésimo segundo</w:t>
      </w:r>
      <w:r w:rsidR="00A30A9B" w:rsidRPr="00553845">
        <w:rPr>
          <w:rFonts w:ascii="Palatino Linotype" w:hAnsi="Palatino Linotype" w:cs="Arial"/>
          <w:sz w:val="24"/>
        </w:rPr>
        <w:t>, vigésimo tercero y vigésimo cuarto,</w:t>
      </w:r>
      <w:r w:rsidRPr="00553845">
        <w:rPr>
          <w:rFonts w:ascii="Palatino Linotype" w:hAnsi="Palatino Linotype" w:cs="Arial"/>
          <w:sz w:val="24"/>
        </w:rPr>
        <w:t xml:space="preserve"> fracción IV de la Constitución Política del Estado Libre y Soberano de México, </w:t>
      </w:r>
      <w:r w:rsidRPr="00553845">
        <w:rPr>
          <w:rFonts w:ascii="Palatino Linotype" w:hAnsi="Palatino Linotype" w:cs="Arial"/>
          <w:sz w:val="24"/>
          <w:szCs w:val="24"/>
        </w:rPr>
        <w:t xml:space="preserve">1, 2 fracción II, 13, 29, 36 fracciones II y III, 176, 178, 179 fracción </w:t>
      </w:r>
      <w:r w:rsidR="005E1FD0" w:rsidRPr="00553845">
        <w:rPr>
          <w:rFonts w:ascii="Palatino Linotype" w:hAnsi="Palatino Linotype" w:cs="Arial"/>
          <w:sz w:val="24"/>
          <w:szCs w:val="24"/>
        </w:rPr>
        <w:t>V</w:t>
      </w:r>
      <w:r w:rsidRPr="00553845">
        <w:rPr>
          <w:rFonts w:ascii="Palatino Linotype" w:hAnsi="Palatino Linotype" w:cs="Arial"/>
          <w:sz w:val="24"/>
          <w:szCs w:val="24"/>
        </w:rPr>
        <w:t xml:space="preserve">, 181 párrafo tercero, 182, 185, 188 y 194 </w:t>
      </w:r>
      <w:r w:rsidRPr="0055384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8B157B7" w14:textId="77777777" w:rsidR="00A557A3" w:rsidRPr="00553845"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89DCA02" w14:textId="32D34E36" w:rsidR="00B52B70" w:rsidRPr="00553845" w:rsidRDefault="00A557A3" w:rsidP="00B52B70">
      <w:pPr>
        <w:pStyle w:val="Prrafodelista"/>
        <w:autoSpaceDE w:val="0"/>
        <w:autoSpaceDN w:val="0"/>
        <w:adjustRightInd w:val="0"/>
        <w:spacing w:before="240" w:after="160" w:line="360" w:lineRule="auto"/>
        <w:ind w:left="0"/>
        <w:jc w:val="both"/>
        <w:rPr>
          <w:rFonts w:ascii="Palatino Linotype" w:hAnsi="Palatino Linotype" w:cs="Arial"/>
          <w:b/>
        </w:rPr>
      </w:pPr>
      <w:r w:rsidRPr="00553845">
        <w:rPr>
          <w:rFonts w:ascii="Palatino Linotype" w:hAnsi="Palatino Linotype" w:cs="Arial"/>
          <w:b/>
          <w:sz w:val="28"/>
        </w:rPr>
        <w:t>SEGUNDO</w:t>
      </w:r>
      <w:r w:rsidR="00B52B70" w:rsidRPr="00553845">
        <w:rPr>
          <w:rFonts w:ascii="Palatino Linotype" w:hAnsi="Palatino Linotype" w:cs="Arial"/>
          <w:b/>
        </w:rPr>
        <w:t xml:space="preserve">. </w:t>
      </w:r>
      <w:r w:rsidR="00B52B70" w:rsidRPr="00553845">
        <w:rPr>
          <w:rFonts w:ascii="Palatino Linotype" w:hAnsi="Palatino Linotype" w:cs="Arial"/>
          <w:b/>
          <w:sz w:val="28"/>
          <w:szCs w:val="28"/>
        </w:rPr>
        <w:t>Sobre los alcances del recurso de revisión.</w:t>
      </w:r>
      <w:r w:rsidR="00B52B70" w:rsidRPr="00553845">
        <w:rPr>
          <w:rFonts w:ascii="Palatino Linotype" w:hAnsi="Palatino Linotype" w:cs="Arial"/>
          <w:b/>
        </w:rPr>
        <w:t xml:space="preserve"> </w:t>
      </w:r>
    </w:p>
    <w:p w14:paraId="585B9EAB" w14:textId="77777777" w:rsidR="00B52B70" w:rsidRPr="00553845"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sidRPr="00553845">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E474805" w14:textId="77777777" w:rsidR="00BD7921" w:rsidRPr="00553845"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28BEBC83" w:rsidR="00E5244D" w:rsidRPr="00553845" w:rsidRDefault="00A557A3" w:rsidP="00E5244D">
      <w:pPr>
        <w:pStyle w:val="Prrafodelista"/>
        <w:autoSpaceDE w:val="0"/>
        <w:autoSpaceDN w:val="0"/>
        <w:adjustRightInd w:val="0"/>
        <w:spacing w:before="240" w:after="160" w:line="360" w:lineRule="auto"/>
        <w:ind w:left="0"/>
        <w:jc w:val="both"/>
        <w:rPr>
          <w:rFonts w:ascii="Palatino Linotype" w:hAnsi="Palatino Linotype" w:cs="Arial"/>
          <w:b/>
        </w:rPr>
      </w:pPr>
      <w:r w:rsidRPr="00553845">
        <w:rPr>
          <w:rFonts w:ascii="Palatino Linotype" w:hAnsi="Palatino Linotype" w:cs="Arial"/>
          <w:b/>
          <w:sz w:val="28"/>
        </w:rPr>
        <w:t>TERCERO</w:t>
      </w:r>
      <w:r w:rsidR="00E5244D" w:rsidRPr="00553845">
        <w:rPr>
          <w:rFonts w:ascii="Palatino Linotype" w:hAnsi="Palatino Linotype" w:cs="Arial"/>
          <w:b/>
        </w:rPr>
        <w:t xml:space="preserve">. </w:t>
      </w:r>
      <w:r w:rsidR="00E5244D" w:rsidRPr="00553845">
        <w:rPr>
          <w:rFonts w:ascii="Palatino Linotype" w:hAnsi="Palatino Linotype" w:cs="Arial"/>
          <w:b/>
          <w:sz w:val="28"/>
          <w:szCs w:val="28"/>
        </w:rPr>
        <w:t>De las causas de improcedencia.</w:t>
      </w:r>
    </w:p>
    <w:p w14:paraId="15DE9936" w14:textId="77777777" w:rsidR="00E5244D" w:rsidRPr="00553845"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sidRPr="00553845">
        <w:rPr>
          <w:rFonts w:ascii="Palatino Linotype" w:hAnsi="Palatino Linotype" w:cs="Aria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7A86E08"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Pr="00553845" w:rsidRDefault="00E5244D" w:rsidP="00E5244D">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cs="Arial"/>
        </w:rPr>
        <w:lastRenderedPageBreak/>
        <w:t>Estudio oficioso o a petición de parte que no son incompatibles con el derecho de acceso a la justicia, ya que éste no se coarta por regular causas de improcedencia y sobreseimiento con tales fines</w:t>
      </w:r>
      <w:r w:rsidRPr="00553845">
        <w:rPr>
          <w:rStyle w:val="Refdenotaalpie"/>
          <w:rFonts w:ascii="Palatino Linotype" w:hAnsi="Palatino Linotype" w:cs="Arial"/>
        </w:rPr>
        <w:footnoteReference w:id="1"/>
      </w:r>
      <w:r w:rsidRPr="00553845">
        <w:rPr>
          <w:rFonts w:ascii="Palatino Linotype" w:hAnsi="Palatino Linotype" w:cs="Arial"/>
        </w:rPr>
        <w:t>.</w:t>
      </w:r>
    </w:p>
    <w:p w14:paraId="6D6B3352" w14:textId="50D4763E" w:rsidR="00E5244D" w:rsidRPr="00553845"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sidRPr="0055384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3AA64D4A" w14:textId="77777777" w:rsidR="00563FC9" w:rsidRPr="00553845" w:rsidRDefault="00563FC9"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49CC36E" w14:textId="5988E657" w:rsidR="002B6649" w:rsidRPr="00553845" w:rsidRDefault="00A557A3"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553845">
        <w:rPr>
          <w:rFonts w:ascii="Palatino Linotype" w:hAnsi="Palatino Linotype" w:cs="Arial"/>
          <w:b/>
          <w:sz w:val="28"/>
        </w:rPr>
        <w:t>CUARTO</w:t>
      </w:r>
      <w:r w:rsidR="00E5244D" w:rsidRPr="00553845">
        <w:rPr>
          <w:rFonts w:ascii="Palatino Linotype" w:hAnsi="Palatino Linotype" w:cs="Arial"/>
          <w:b/>
          <w:sz w:val="28"/>
          <w:szCs w:val="28"/>
        </w:rPr>
        <w:t>.</w:t>
      </w:r>
      <w:r w:rsidR="00E5244D" w:rsidRPr="00553845">
        <w:rPr>
          <w:rFonts w:ascii="Palatino Linotype" w:hAnsi="Palatino Linotype" w:cs="Arial"/>
          <w:sz w:val="28"/>
          <w:szCs w:val="28"/>
        </w:rPr>
        <w:t xml:space="preserve"> </w:t>
      </w:r>
      <w:r w:rsidR="00E5244D" w:rsidRPr="00553845">
        <w:rPr>
          <w:rFonts w:ascii="Palatino Linotype" w:hAnsi="Palatino Linotype" w:cs="Arial"/>
          <w:b/>
          <w:sz w:val="28"/>
          <w:szCs w:val="28"/>
        </w:rPr>
        <w:t>Estudio y resolución del asunto.</w:t>
      </w:r>
    </w:p>
    <w:p w14:paraId="4D022981" w14:textId="22EEC666" w:rsidR="002B6649" w:rsidRPr="00553845" w:rsidRDefault="002B6649" w:rsidP="002B6649">
      <w:pPr>
        <w:pStyle w:val="Prrafodelista"/>
        <w:autoSpaceDE w:val="0"/>
        <w:autoSpaceDN w:val="0"/>
        <w:adjustRightInd w:val="0"/>
        <w:spacing w:line="360" w:lineRule="auto"/>
        <w:ind w:left="0"/>
        <w:jc w:val="both"/>
        <w:rPr>
          <w:rFonts w:ascii="Palatino Linotype" w:hAnsi="Palatino Linotype" w:cs="Arial"/>
        </w:rPr>
      </w:pPr>
      <w:r w:rsidRPr="00553845">
        <w:rPr>
          <w:rFonts w:ascii="Palatino Linotype" w:hAnsi="Palatino Linotype"/>
        </w:rPr>
        <w:t>C</w:t>
      </w:r>
      <w:r w:rsidR="00E16A5D" w:rsidRPr="00553845">
        <w:rPr>
          <w:rFonts w:ascii="Palatino Linotype" w:hAnsi="Palatino Linotype"/>
        </w:rPr>
        <w:t>onsiderando lo requerido por el</w:t>
      </w:r>
      <w:r w:rsidRPr="00553845">
        <w:rPr>
          <w:rFonts w:ascii="Palatino Linotype" w:hAnsi="Palatino Linotype"/>
        </w:rPr>
        <w:t xml:space="preserve"> hoy </w:t>
      </w:r>
      <w:r w:rsidRPr="00553845">
        <w:rPr>
          <w:rFonts w:ascii="Palatino Linotype" w:hAnsi="Palatino Linotype"/>
          <w:b/>
        </w:rPr>
        <w:t>r</w:t>
      </w:r>
      <w:r w:rsidRPr="00553845">
        <w:rPr>
          <w:rFonts w:ascii="Palatino Linotype" w:hAnsi="Palatino Linotype"/>
        </w:rPr>
        <w:t>ecurrente</w:t>
      </w:r>
      <w:r w:rsidRPr="00553845">
        <w:rPr>
          <w:rFonts w:ascii="Palatino Linotype" w:hAnsi="Palatino Linotype" w:cs="Arial"/>
        </w:rPr>
        <w:t xml:space="preserve"> se procede analizar el contenido íntegro de las actuaciones que obran en el expediente electrónico, para estar en posibilidad de dictar el fallo correspondiente conforme a derecho, y apegándose en </w:t>
      </w:r>
      <w:r w:rsidRPr="00553845">
        <w:rPr>
          <w:rFonts w:ascii="Palatino Linotype" w:hAnsi="Palatino Linotype" w:cs="Arial"/>
        </w:rPr>
        <w:lastRenderedPageBreak/>
        <w:t>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FF0BD5" w14:textId="77777777" w:rsidR="002B6649" w:rsidRPr="00553845" w:rsidRDefault="002B6649" w:rsidP="002B6649">
      <w:pPr>
        <w:ind w:right="850"/>
        <w:jc w:val="both"/>
        <w:rPr>
          <w:rFonts w:ascii="Palatino Linotype" w:hAnsi="Palatino Linotype" w:cs="Arial"/>
          <w:i/>
        </w:rPr>
      </w:pPr>
    </w:p>
    <w:p w14:paraId="6175DFA4" w14:textId="77777777" w:rsidR="002B6649" w:rsidRPr="00553845" w:rsidRDefault="002B6649" w:rsidP="002B6649">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Es importante resaltar que no debe perderse de vista que el derecho de acceso a información pública se trata de un derecho humano, mismo que en términos del artículo 1°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14:paraId="3FA2E420" w14:textId="77777777" w:rsidR="00BD7921" w:rsidRPr="00553845" w:rsidRDefault="00BD7921" w:rsidP="002B6649">
      <w:pPr>
        <w:spacing w:before="240" w:after="240" w:line="360" w:lineRule="auto"/>
        <w:jc w:val="both"/>
        <w:rPr>
          <w:rFonts w:ascii="Palatino Linotype" w:hAnsi="Palatino Linotype" w:cs="Arial"/>
          <w:sz w:val="24"/>
          <w:szCs w:val="24"/>
        </w:rPr>
      </w:pPr>
    </w:p>
    <w:p w14:paraId="739C58D3" w14:textId="77777777" w:rsidR="002B6649" w:rsidRPr="00553845" w:rsidRDefault="002B6649" w:rsidP="002B6649">
      <w:pPr>
        <w:spacing w:before="240" w:after="240" w:line="360" w:lineRule="auto"/>
        <w:jc w:val="both"/>
        <w:rPr>
          <w:rFonts w:ascii="Palatino Linotype" w:hAnsi="Palatino Linotype" w:cs="Arial"/>
          <w:sz w:val="24"/>
          <w:szCs w:val="24"/>
        </w:rPr>
      </w:pPr>
      <w:r w:rsidRPr="00553845">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50087AE8" w14:textId="77777777" w:rsidR="002B6649" w:rsidRPr="00553845" w:rsidRDefault="002B6649" w:rsidP="002B6649">
      <w:pPr>
        <w:spacing w:before="240" w:after="240" w:line="360" w:lineRule="auto"/>
        <w:jc w:val="both"/>
        <w:rPr>
          <w:rFonts w:ascii="Palatino Linotype" w:hAnsi="Palatino Linotype" w:cs="Arial"/>
          <w:sz w:val="24"/>
          <w:szCs w:val="24"/>
        </w:rPr>
      </w:pPr>
    </w:p>
    <w:p w14:paraId="7060088B" w14:textId="77777777" w:rsidR="002B6649" w:rsidRPr="00553845" w:rsidRDefault="002B6649" w:rsidP="002B6649">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w:t>
      </w:r>
      <w:r w:rsidRPr="00553845">
        <w:rPr>
          <w:rFonts w:ascii="Palatino Linotype" w:hAnsi="Palatino Linotype" w:cs="Arial"/>
          <w:color w:val="000000" w:themeColor="text1"/>
          <w:sz w:val="24"/>
          <w:szCs w:val="24"/>
        </w:rPr>
        <w:lastRenderedPageBreak/>
        <w:t xml:space="preserve">y 24 último párrafo </w:t>
      </w:r>
      <w:r w:rsidRPr="00553845">
        <w:rPr>
          <w:rFonts w:ascii="Palatino Linotype" w:hAnsi="Palatino Linotype" w:cs="Arial"/>
          <w:bCs/>
          <w:color w:val="000000" w:themeColor="text1"/>
          <w:sz w:val="24"/>
          <w:szCs w:val="24"/>
        </w:rPr>
        <w:t>de la Ley de Transparencia y Acceso a la Información Pública del Estado de México y Municipios</w:t>
      </w:r>
      <w:r w:rsidRPr="00553845">
        <w:rPr>
          <w:rFonts w:ascii="Palatino Linotype" w:hAnsi="Palatino Linotype" w:cs="Arial"/>
          <w:color w:val="000000" w:themeColor="text1"/>
          <w:sz w:val="24"/>
          <w:szCs w:val="24"/>
        </w:rPr>
        <w:t>:</w:t>
      </w:r>
    </w:p>
    <w:p w14:paraId="2F34BCC6" w14:textId="77777777" w:rsidR="002B6649" w:rsidRPr="00553845" w:rsidRDefault="002B6649" w:rsidP="002B6649">
      <w:pPr>
        <w:spacing w:after="0" w:line="360" w:lineRule="auto"/>
        <w:ind w:left="680"/>
        <w:jc w:val="both"/>
        <w:rPr>
          <w:rFonts w:ascii="Palatino Linotype" w:hAnsi="Palatino Linotype" w:cs="Arial"/>
          <w:color w:val="000000" w:themeColor="text1"/>
          <w:sz w:val="24"/>
          <w:szCs w:val="24"/>
        </w:rPr>
      </w:pPr>
    </w:p>
    <w:p w14:paraId="153AD093"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3. </w:t>
      </w:r>
      <w:r w:rsidRPr="00553845">
        <w:rPr>
          <w:rFonts w:ascii="Palatino Linotype" w:hAnsi="Palatino Linotype" w:cs="Times New Roman"/>
          <w:bCs/>
          <w:i/>
          <w:color w:val="000000" w:themeColor="text1"/>
          <w:sz w:val="24"/>
          <w:u w:val="single"/>
        </w:rPr>
        <w:t>Para los efectos de la presente Ley se entenderá por</w:t>
      </w:r>
      <w:r w:rsidRPr="00553845">
        <w:rPr>
          <w:rFonts w:ascii="Palatino Linotype" w:hAnsi="Palatino Linotype" w:cs="Times New Roman"/>
          <w:bCs/>
          <w:i/>
          <w:color w:val="000000" w:themeColor="text1"/>
          <w:sz w:val="24"/>
        </w:rPr>
        <w:t>:</w:t>
      </w:r>
    </w:p>
    <w:p w14:paraId="0C604650" w14:textId="77777777" w:rsidR="002B6649" w:rsidRPr="00553845" w:rsidRDefault="002B6649" w:rsidP="002B6649">
      <w:pPr>
        <w:spacing w:after="0" w:line="240" w:lineRule="auto"/>
        <w:ind w:left="680" w:right="850"/>
        <w:jc w:val="both"/>
        <w:rPr>
          <w:rFonts w:ascii="Palatino Linotype" w:hAnsi="Palatino Linotype" w:cs="Times New Roman"/>
          <w:i/>
          <w:sz w:val="24"/>
        </w:rPr>
      </w:pPr>
      <w:r w:rsidRPr="00553845">
        <w:rPr>
          <w:rFonts w:ascii="Palatino Linotype" w:hAnsi="Palatino Linotype" w:cs="Times New Roman"/>
          <w:i/>
          <w:sz w:val="24"/>
        </w:rPr>
        <w:t>…</w:t>
      </w:r>
    </w:p>
    <w:p w14:paraId="6476134C"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0CF3935"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XI. </w:t>
      </w:r>
      <w:r w:rsidRPr="00553845">
        <w:rPr>
          <w:rFonts w:ascii="Palatino Linotype" w:hAnsi="Palatino Linotype" w:cs="Times New Roman"/>
          <w:b/>
          <w:bCs/>
          <w:i/>
          <w:color w:val="000000" w:themeColor="text1"/>
          <w:sz w:val="24"/>
          <w:u w:val="single"/>
        </w:rPr>
        <w:t>Documento</w:t>
      </w:r>
      <w:r w:rsidRPr="00553845">
        <w:rPr>
          <w:rFonts w:ascii="Palatino Linotype" w:hAnsi="Palatino Linotype" w:cs="Times New Roman"/>
          <w:b/>
          <w:bCs/>
          <w:i/>
          <w:color w:val="000000" w:themeColor="text1"/>
          <w:sz w:val="24"/>
        </w:rPr>
        <w:t xml:space="preserve">: </w:t>
      </w:r>
      <w:r w:rsidRPr="00553845">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8D25DA0"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495EA5E1"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XII. Documento electrónico:</w:t>
      </w:r>
      <w:r w:rsidRPr="00553845">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F0E9203"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p>
    <w:p w14:paraId="7D045ECB"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14:paraId="2BB58C8E"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6EDDF255"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 xml:space="preserve">Artículo 4. </w:t>
      </w:r>
      <w:r w:rsidRPr="00553845">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553845">
        <w:rPr>
          <w:rFonts w:ascii="Palatino Linotype" w:hAnsi="Palatino Linotype" w:cs="Times New Roman"/>
          <w:bCs/>
          <w:i/>
          <w:color w:val="000000" w:themeColor="text1"/>
          <w:sz w:val="24"/>
        </w:rPr>
        <w:t>, sin necesidad de acreditar personalidad ni interés jurídico.</w:t>
      </w:r>
    </w:p>
    <w:p w14:paraId="53A6A369"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553845">
        <w:rPr>
          <w:rFonts w:ascii="Palatino Linotype" w:hAnsi="Palatino Linotype" w:cs="Times New Roman"/>
          <w:i/>
          <w:color w:val="000000" w:themeColor="text1"/>
          <w:sz w:val="24"/>
        </w:rPr>
        <w:t xml:space="preserve"> Solo podrá ser clasificada excepcionalmente como reservada temporalmente por razones de </w:t>
      </w:r>
      <w:r w:rsidRPr="00553845">
        <w:rPr>
          <w:rFonts w:ascii="Palatino Linotype" w:hAnsi="Palatino Linotype" w:cs="Times New Roman"/>
          <w:i/>
          <w:color w:val="000000" w:themeColor="text1"/>
          <w:sz w:val="24"/>
        </w:rPr>
        <w:lastRenderedPageBreak/>
        <w:t>interés público, en los términos de las causas legítimas y estrictamente necesarias previstas por esta Ley.</w:t>
      </w:r>
    </w:p>
    <w:p w14:paraId="3AD7C8CA"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033EB877"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183760DC"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12. </w:t>
      </w:r>
      <w:r w:rsidRPr="00553845">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1F8B912C"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14:paraId="484D06C5"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553845">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E099FD6"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w:t>
      </w:r>
    </w:p>
    <w:p w14:paraId="6245C0A3"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8FC1CA3"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
          <w:bCs/>
          <w:i/>
          <w:color w:val="000000" w:themeColor="text1"/>
          <w:sz w:val="24"/>
        </w:rPr>
        <w:t xml:space="preserve">Artículo 24. </w:t>
      </w:r>
      <w:r w:rsidRPr="00553845">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AE35082"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t>..</w:t>
      </w:r>
      <w:r w:rsidRPr="00553845">
        <w:rPr>
          <w:rFonts w:ascii="Palatino Linotype" w:hAnsi="Palatino Linotype" w:cs="Times New Roman"/>
          <w:i/>
          <w:color w:val="000000" w:themeColor="text1"/>
          <w:sz w:val="24"/>
        </w:rPr>
        <w:t>.</w:t>
      </w:r>
    </w:p>
    <w:p w14:paraId="2D948D61"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IX.</w:t>
      </w:r>
      <w:r w:rsidRPr="00553845">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37008959"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2AA1DD45"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w:t>
      </w:r>
    </w:p>
    <w:p w14:paraId="1EB273EA" w14:textId="77777777" w:rsidR="002B6649" w:rsidRPr="00553845" w:rsidRDefault="002B6649" w:rsidP="002B6649">
      <w:pPr>
        <w:spacing w:after="0" w:line="240" w:lineRule="auto"/>
        <w:ind w:left="680" w:right="850"/>
        <w:jc w:val="both"/>
        <w:rPr>
          <w:rFonts w:ascii="Palatino Linotype" w:hAnsi="Palatino Linotype" w:cs="Times New Roman"/>
          <w:b/>
          <w:bCs/>
          <w:i/>
          <w:color w:val="000000" w:themeColor="text1"/>
          <w:sz w:val="24"/>
        </w:rPr>
      </w:pPr>
    </w:p>
    <w:p w14:paraId="3F15954D"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r w:rsidRPr="00553845">
        <w:rPr>
          <w:rFonts w:ascii="Palatino Linotype" w:hAnsi="Palatino Linotype" w:cs="Times New Roman"/>
          <w:b/>
          <w:bCs/>
          <w:i/>
          <w:color w:val="000000" w:themeColor="text1"/>
          <w:sz w:val="24"/>
        </w:rPr>
        <w:t>XI.</w:t>
      </w:r>
      <w:r w:rsidRPr="00553845">
        <w:rPr>
          <w:rFonts w:ascii="Palatino Linotype" w:hAnsi="Palatino Linotype" w:cs="Times New Roman"/>
          <w:bCs/>
          <w:i/>
          <w:color w:val="000000" w:themeColor="text1"/>
          <w:sz w:val="24"/>
        </w:rPr>
        <w:t xml:space="preserve"> </w:t>
      </w:r>
      <w:r w:rsidRPr="00553845">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3A0D74C7" w14:textId="77777777" w:rsidR="002B6649" w:rsidRPr="00553845" w:rsidRDefault="002B6649" w:rsidP="002B6649">
      <w:pPr>
        <w:spacing w:after="0" w:line="240" w:lineRule="auto"/>
        <w:ind w:left="680" w:right="850"/>
        <w:jc w:val="both"/>
        <w:rPr>
          <w:rFonts w:ascii="Palatino Linotype" w:hAnsi="Palatino Linotype" w:cs="Times New Roman"/>
          <w:bCs/>
          <w:i/>
          <w:color w:val="000000" w:themeColor="text1"/>
          <w:sz w:val="24"/>
        </w:rPr>
      </w:pPr>
    </w:p>
    <w:p w14:paraId="3145CCE9"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bCs/>
          <w:i/>
          <w:color w:val="000000" w:themeColor="text1"/>
          <w:sz w:val="24"/>
        </w:rPr>
        <w:t>…</w:t>
      </w:r>
    </w:p>
    <w:p w14:paraId="5DD2DF95"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p>
    <w:p w14:paraId="7DD84844"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rPr>
      </w:pPr>
      <w:r w:rsidRPr="00553845">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6D59638B" w14:textId="77777777" w:rsidR="002B6649" w:rsidRPr="00553845"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553845">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194CBBAB" w14:textId="77777777" w:rsidR="002B6649" w:rsidRPr="00553845" w:rsidRDefault="002B6649" w:rsidP="002B6649">
      <w:pPr>
        <w:spacing w:after="0" w:line="360" w:lineRule="auto"/>
        <w:ind w:left="851" w:right="851"/>
        <w:jc w:val="both"/>
        <w:rPr>
          <w:rFonts w:ascii="Palatino Linotype" w:hAnsi="Palatino Linotype" w:cs="Arial"/>
          <w:i/>
          <w:color w:val="000000" w:themeColor="text1"/>
        </w:rPr>
      </w:pPr>
    </w:p>
    <w:p w14:paraId="2FC83F73" w14:textId="77777777" w:rsidR="002B6649" w:rsidRPr="00553845" w:rsidRDefault="002B6649" w:rsidP="002B6649">
      <w:pPr>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036FEB0" w14:textId="77777777" w:rsidR="002B6649" w:rsidRPr="00553845" w:rsidRDefault="002B6649" w:rsidP="002B6649">
      <w:pPr>
        <w:spacing w:after="0" w:line="360" w:lineRule="auto"/>
        <w:jc w:val="both"/>
        <w:rPr>
          <w:rFonts w:ascii="Palatino Linotype" w:hAnsi="Palatino Linotype" w:cs="Arial"/>
          <w:color w:val="000000" w:themeColor="text1"/>
          <w:sz w:val="24"/>
          <w:szCs w:val="24"/>
        </w:rPr>
      </w:pPr>
    </w:p>
    <w:p w14:paraId="7C075BBC" w14:textId="63763A5A" w:rsidR="002B2A8F" w:rsidRPr="00553845" w:rsidRDefault="00F07A15" w:rsidP="00A9668A">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Así, tenemos en un primer plano de estudio el texto de la solicitud de información, que fue plasmada por el recurrente</w:t>
      </w:r>
      <w:r w:rsidR="00D45559" w:rsidRPr="00553845">
        <w:rPr>
          <w:rFonts w:ascii="Palatino Linotype" w:hAnsi="Palatino Linotype"/>
          <w:sz w:val="24"/>
          <w:szCs w:val="24"/>
        </w:rPr>
        <w:t xml:space="preserve"> a través de los siguientes requerimientos:</w:t>
      </w:r>
    </w:p>
    <w:p w14:paraId="00F04C27" w14:textId="77777777" w:rsidR="007F66A2" w:rsidRPr="00553845" w:rsidRDefault="007F66A2" w:rsidP="007F66A2">
      <w:pPr>
        <w:tabs>
          <w:tab w:val="left" w:pos="709"/>
        </w:tabs>
        <w:spacing w:line="360" w:lineRule="auto"/>
        <w:jc w:val="both"/>
        <w:rPr>
          <w:rFonts w:ascii="Palatino Linotype" w:hAnsi="Palatino Linotype"/>
          <w:sz w:val="24"/>
          <w:szCs w:val="24"/>
        </w:rPr>
      </w:pPr>
    </w:p>
    <w:p w14:paraId="6FF6A067" w14:textId="45742411" w:rsidR="00083A0E" w:rsidRPr="00553845" w:rsidRDefault="00083A0E" w:rsidP="00083A0E">
      <w:pPr>
        <w:tabs>
          <w:tab w:val="left" w:pos="709"/>
        </w:tabs>
        <w:spacing w:line="360" w:lineRule="auto"/>
        <w:ind w:left="851" w:right="850"/>
        <w:jc w:val="both"/>
        <w:rPr>
          <w:rFonts w:ascii="Palatino Linotype" w:hAnsi="Palatino Linotype"/>
          <w:i/>
        </w:rPr>
      </w:pPr>
      <w:r w:rsidRPr="00553845">
        <w:rPr>
          <w:rFonts w:ascii="Palatino Linotype" w:hAnsi="Palatino Linotype"/>
          <w:i/>
        </w:rPr>
        <w:t>“</w:t>
      </w:r>
      <w:r w:rsidR="00835F9A" w:rsidRPr="00553845">
        <w:rPr>
          <w:rFonts w:ascii="Palatino Linotype" w:hAnsi="Palatino Linotype"/>
          <w:i/>
          <w:color w:val="000000"/>
        </w:rPr>
        <w:t xml:space="preserve">• Copia fiel de todos y cada uno de los recibos foliados de manera consecutiva de cada uno de los los empleados del Municipio, incluyendo mandos superiores y medio superiores. • Solicito un informe por parte del área jurídica de este Ayuntamiento un concentrado del estado que guardan los laudos, así como la deuda que existe a empresas proveedoras, como los montos que se han destinado a estas, y la cantidad que falta finiquitar. (ya que en su apartado no esta disponible). • Solicitó un informe de las obras que fueron realizadas en el municipio desde su administración, en donde se marque de que programa estatal o federal provienen, el estado que guardan, si se concursaron por medio de licitación o adjudicación directa y que empresas fueron las que ejecutaron las obras. • Solicito un informe del desglose de presupuestos de los programas -CODEMUN -FORTAMUN -COPLADEMUM -FEFOM -FISM -PAGIM -IMEVIS • Se me haga llegar las resoluciones delos procesos instaurados por esta administracion • Solicito se me haga llegar una relación de los COSICOVIS del año 2013 a la fecha. • Solicito una copia de la certificación de la contralora por parte del IHAEM • Solicito se me haga llegar una constancia del máximo grado de estudios de la contralora municipal, del presidente Municipal, así como de su secretaria particular. • Solicito a la contraloría municipal también los resultados de </w:t>
      </w:r>
      <w:r w:rsidR="00835F9A" w:rsidRPr="00553845">
        <w:rPr>
          <w:rFonts w:ascii="Palatino Linotype" w:hAnsi="Palatino Linotype"/>
          <w:i/>
          <w:color w:val="000000"/>
        </w:rPr>
        <w:lastRenderedPageBreak/>
        <w:t>las auditorias financieras desde el 2013 hasta la fecha. • Solicito un informe del estado que guarda la tesorería municipal .Solicito fotocopia de las constancias de antecedentes no penales e los mandos superiores y medios superiores (personal de confianza sin excepción alguna) solicito curriculum del Presidente Municipal, tesorero municipal, jefe de recursos humanos, contraloradel ayuntamiento y director juridico</w:t>
      </w:r>
      <w:r w:rsidR="00FC7EDA" w:rsidRPr="00553845">
        <w:rPr>
          <w:rFonts w:ascii="Palatino Linotype" w:hAnsi="Palatino Linotype"/>
          <w:i/>
          <w:color w:val="000000"/>
        </w:rPr>
        <w:t>.</w:t>
      </w:r>
      <w:r w:rsidRPr="00553845">
        <w:rPr>
          <w:rFonts w:ascii="Palatino Linotype" w:hAnsi="Palatino Linotype"/>
          <w:i/>
          <w:color w:val="000000"/>
        </w:rPr>
        <w:t>”</w:t>
      </w:r>
    </w:p>
    <w:p w14:paraId="3884613B" w14:textId="77777777" w:rsidR="007F66A2" w:rsidRPr="00553845" w:rsidRDefault="007F66A2" w:rsidP="007F66A2">
      <w:pPr>
        <w:tabs>
          <w:tab w:val="left" w:pos="709"/>
        </w:tabs>
        <w:spacing w:line="360" w:lineRule="auto"/>
        <w:jc w:val="both"/>
        <w:rPr>
          <w:rFonts w:ascii="Palatino Linotype" w:hAnsi="Palatino Linotype"/>
          <w:sz w:val="24"/>
        </w:rPr>
      </w:pPr>
    </w:p>
    <w:p w14:paraId="5CC93D0C" w14:textId="30D0F62E" w:rsidR="009126D9" w:rsidRPr="00553845" w:rsidRDefault="007F66A2" w:rsidP="009126D9">
      <w:pPr>
        <w:tabs>
          <w:tab w:val="left" w:pos="709"/>
        </w:tabs>
        <w:spacing w:line="360" w:lineRule="auto"/>
        <w:jc w:val="both"/>
        <w:rPr>
          <w:rFonts w:ascii="Palatino Linotype" w:hAnsi="Palatino Linotype"/>
          <w:sz w:val="24"/>
        </w:rPr>
      </w:pPr>
      <w:r w:rsidRPr="00553845">
        <w:rPr>
          <w:rFonts w:ascii="Palatino Linotype" w:hAnsi="Palatino Linotype"/>
          <w:sz w:val="24"/>
        </w:rPr>
        <w:t xml:space="preserve">En ese orden de ideas y ante los requerimientos planteados por el entonces </w:t>
      </w:r>
      <w:r w:rsidR="00835F9A" w:rsidRPr="00553845">
        <w:rPr>
          <w:rFonts w:ascii="Palatino Linotype" w:hAnsi="Palatino Linotype"/>
          <w:sz w:val="24"/>
        </w:rPr>
        <w:t>solicitante, el sujeto obligado</w:t>
      </w:r>
      <w:r w:rsidRPr="00553845">
        <w:rPr>
          <w:rFonts w:ascii="Palatino Linotype" w:hAnsi="Palatino Linotype"/>
          <w:sz w:val="24"/>
        </w:rPr>
        <w:t xml:space="preserve"> adjunt</w:t>
      </w:r>
      <w:r w:rsidR="009126D9" w:rsidRPr="00553845">
        <w:rPr>
          <w:rFonts w:ascii="Palatino Linotype" w:hAnsi="Palatino Linotype"/>
          <w:sz w:val="24"/>
        </w:rPr>
        <w:t>ó a través del SAIMEX</w:t>
      </w:r>
      <w:r w:rsidR="000E129E" w:rsidRPr="00553845">
        <w:rPr>
          <w:rFonts w:ascii="Palatino Linotype" w:hAnsi="Palatino Linotype"/>
          <w:sz w:val="24"/>
        </w:rPr>
        <w:t xml:space="preserve"> diversos archivos electrónicos denominados </w:t>
      </w:r>
      <w:r w:rsidR="009126D9" w:rsidRPr="00553845">
        <w:rPr>
          <w:rFonts w:ascii="Palatino Linotype" w:hAnsi="Palatino Linotype"/>
          <w:sz w:val="24"/>
        </w:rPr>
        <w:t>los cuales se describen a continuación:</w:t>
      </w:r>
    </w:p>
    <w:p w14:paraId="5B8102D9" w14:textId="77777777" w:rsidR="009126D9" w:rsidRPr="00553845" w:rsidRDefault="009126D9" w:rsidP="009126D9">
      <w:pPr>
        <w:tabs>
          <w:tab w:val="left" w:pos="709"/>
        </w:tabs>
        <w:spacing w:line="360" w:lineRule="auto"/>
        <w:jc w:val="both"/>
        <w:rPr>
          <w:rFonts w:ascii="Palatino Linotype" w:hAnsi="Palatino Linotype"/>
          <w:sz w:val="24"/>
        </w:rPr>
      </w:pPr>
    </w:p>
    <w:p w14:paraId="105E1D36" w14:textId="1848571E" w:rsidR="009126D9" w:rsidRPr="00553845" w:rsidRDefault="009126D9" w:rsidP="009126D9">
      <w:pPr>
        <w:pStyle w:val="Prrafodelista"/>
        <w:numPr>
          <w:ilvl w:val="0"/>
          <w:numId w:val="46"/>
        </w:numPr>
        <w:tabs>
          <w:tab w:val="left" w:pos="709"/>
        </w:tabs>
        <w:spacing w:line="360" w:lineRule="auto"/>
        <w:jc w:val="both"/>
        <w:rPr>
          <w:rFonts w:ascii="Palatino Linotype" w:hAnsi="Palatino Linotype"/>
        </w:rPr>
      </w:pPr>
      <w:r w:rsidRPr="00553845">
        <w:rPr>
          <w:rFonts w:ascii="Palatino Linotype" w:hAnsi="Palatino Linotype"/>
        </w:rPr>
        <w:t xml:space="preserve">OFICIO CONTESTACION 00103.pdf: contiene el oficio número PMC/UIPPE/332/2019, dirigido al entonces solicitante, en donde se le hace de su conocimiento que las Direcciones de Obras Públicas, Recursos Humanos, </w:t>
      </w:r>
      <w:r w:rsidR="00BD5634" w:rsidRPr="00553845">
        <w:rPr>
          <w:rFonts w:ascii="Palatino Linotype" w:hAnsi="Palatino Linotype"/>
        </w:rPr>
        <w:t>Contraloría</w:t>
      </w:r>
      <w:r w:rsidRPr="00553845">
        <w:rPr>
          <w:rFonts w:ascii="Palatino Linotype" w:hAnsi="Palatino Linotype"/>
        </w:rPr>
        <w:t xml:space="preserve"> y </w:t>
      </w:r>
      <w:r w:rsidR="00BD5634" w:rsidRPr="00553845">
        <w:rPr>
          <w:rFonts w:ascii="Palatino Linotype" w:hAnsi="Palatino Linotype"/>
        </w:rPr>
        <w:t>Tesorería</w:t>
      </w:r>
      <w:r w:rsidRPr="00553845">
        <w:rPr>
          <w:rFonts w:ascii="Palatino Linotype" w:hAnsi="Palatino Linotype"/>
        </w:rPr>
        <w:t xml:space="preserve"> Municipal dieron contestación a las peticiones inmersas en la solicitud de información a través de los oficios PMC/TM/483/2019 Y PMC/DOP/287</w:t>
      </w:r>
      <w:r w:rsidR="00BD5634" w:rsidRPr="00553845">
        <w:rPr>
          <w:rFonts w:ascii="Palatino Linotype" w:hAnsi="Palatino Linotype"/>
        </w:rPr>
        <w:t>/2019, asimismo se encuentra inmerso en el documento en mención, un cuadro referente a los programas referidos por el particular y diversas argumentaciones realizadas por el sujeto obligado respecto de la reserva de la información que int</w:t>
      </w:r>
      <w:r w:rsidR="00AF7C01" w:rsidRPr="00553845">
        <w:rPr>
          <w:rFonts w:ascii="Palatino Linotype" w:hAnsi="Palatino Linotype"/>
        </w:rPr>
        <w:t>enta realizar, referente a al informe de las obras que fueron realizas por el municipio desde el comienzo de la administración pública municipal 2019-2021.}</w:t>
      </w:r>
    </w:p>
    <w:p w14:paraId="1CC1EE46" w14:textId="75C591B3" w:rsidR="00AF7C01" w:rsidRPr="00553845" w:rsidRDefault="00AF7C01" w:rsidP="00AF7C01">
      <w:pPr>
        <w:pStyle w:val="Prrafodelista"/>
        <w:numPr>
          <w:ilvl w:val="0"/>
          <w:numId w:val="46"/>
        </w:numPr>
        <w:tabs>
          <w:tab w:val="left" w:pos="709"/>
        </w:tabs>
        <w:spacing w:line="360" w:lineRule="auto"/>
        <w:jc w:val="both"/>
        <w:rPr>
          <w:rFonts w:ascii="Palatino Linotype" w:hAnsi="Palatino Linotype"/>
        </w:rPr>
      </w:pPr>
      <w:r w:rsidRPr="00553845">
        <w:rPr>
          <w:rFonts w:ascii="Palatino Linotype" w:hAnsi="Palatino Linotype"/>
        </w:rPr>
        <w:lastRenderedPageBreak/>
        <w:t xml:space="preserve">00103 CONTRALORIA.pdf: Contiene la constancia emitida por la Subdirectora de Profesionalización y Coordinadora de los Grupos de Dictamen del COCERTEM, </w:t>
      </w:r>
      <w:r w:rsidR="005D161C" w:rsidRPr="00553845">
        <w:rPr>
          <w:rFonts w:ascii="Palatino Linotype" w:hAnsi="Palatino Linotype"/>
        </w:rPr>
        <w:t xml:space="preserve">de fecha siete de junio de dos mil diecinueve, </w:t>
      </w:r>
      <w:r w:rsidRPr="00553845">
        <w:rPr>
          <w:rFonts w:ascii="Palatino Linotype" w:hAnsi="Palatino Linotype"/>
        </w:rPr>
        <w:t xml:space="preserve">en donde manifiesta que la C. </w:t>
      </w:r>
      <w:r w:rsidR="005D161C" w:rsidRPr="00553845">
        <w:rPr>
          <w:rFonts w:ascii="Palatino Linotype" w:hAnsi="Palatino Linotype"/>
        </w:rPr>
        <w:t>Rocío</w:t>
      </w:r>
      <w:r w:rsidRPr="00553845">
        <w:rPr>
          <w:rFonts w:ascii="Palatino Linotype" w:hAnsi="Palatino Linotype"/>
        </w:rPr>
        <w:t xml:space="preserve"> Carrillo S</w:t>
      </w:r>
      <w:r w:rsidR="005D161C" w:rsidRPr="00553845">
        <w:rPr>
          <w:rFonts w:ascii="Palatino Linotype" w:hAnsi="Palatino Linotype"/>
        </w:rPr>
        <w:t>áman</w:t>
      </w:r>
      <w:r w:rsidRPr="00553845">
        <w:rPr>
          <w:rFonts w:ascii="Palatino Linotype" w:hAnsi="Palatino Linotype"/>
        </w:rPr>
        <w:t>o, actualmente participa en el proceso de evaluación para la certificaci</w:t>
      </w:r>
      <w:r w:rsidR="005D161C" w:rsidRPr="00553845">
        <w:rPr>
          <w:rFonts w:ascii="Palatino Linotype" w:hAnsi="Palatino Linotype"/>
        </w:rPr>
        <w:t>ón, asimismo dicho archivo electrónico contiene unas lista correspondientes a los Comités Ciudadanos de Control y Vigilancia (COCICOVI) respeto de los años 2013, 2014, 2015, 2016, 2018 y 2019.</w:t>
      </w:r>
    </w:p>
    <w:p w14:paraId="76703525" w14:textId="5007C924" w:rsidR="005D161C" w:rsidRPr="00553845" w:rsidRDefault="005D161C" w:rsidP="005D161C">
      <w:pPr>
        <w:pStyle w:val="Prrafodelista"/>
        <w:numPr>
          <w:ilvl w:val="0"/>
          <w:numId w:val="46"/>
        </w:numPr>
        <w:tabs>
          <w:tab w:val="left" w:pos="709"/>
        </w:tabs>
        <w:spacing w:line="360" w:lineRule="auto"/>
        <w:jc w:val="both"/>
        <w:rPr>
          <w:rFonts w:ascii="Palatino Linotype" w:hAnsi="Palatino Linotype"/>
        </w:rPr>
      </w:pPr>
      <w:r w:rsidRPr="00553845">
        <w:rPr>
          <w:rFonts w:ascii="Palatino Linotype" w:hAnsi="Palatino Linotype"/>
        </w:rPr>
        <w:t>00103 CV RH.pdf: Contiene la versión p</w:t>
      </w:r>
      <w:r w:rsidR="004801F9" w:rsidRPr="00553845">
        <w:rPr>
          <w:rFonts w:ascii="Palatino Linotype" w:hAnsi="Palatino Linotype"/>
        </w:rPr>
        <w:t>ública de los Curriculum</w:t>
      </w:r>
      <w:r w:rsidR="00D64AAB" w:rsidRPr="00553845">
        <w:rPr>
          <w:rFonts w:ascii="Palatino Linotype" w:hAnsi="Palatino Linotype"/>
        </w:rPr>
        <w:t xml:space="preserve"> Vitae del Presidente Municipal, Tesorero Municipal, Titular de Recursos Humanos, Contralora Municipal y Director Jurídico.</w:t>
      </w:r>
    </w:p>
    <w:p w14:paraId="14C85B92" w14:textId="23F4B4C4" w:rsidR="00D64AAB" w:rsidRPr="00553845" w:rsidRDefault="00D64AAB" w:rsidP="00D64AAB">
      <w:pPr>
        <w:pStyle w:val="Prrafodelista"/>
        <w:numPr>
          <w:ilvl w:val="0"/>
          <w:numId w:val="46"/>
        </w:numPr>
        <w:tabs>
          <w:tab w:val="left" w:pos="709"/>
        </w:tabs>
        <w:spacing w:line="360" w:lineRule="auto"/>
        <w:jc w:val="both"/>
        <w:rPr>
          <w:rFonts w:ascii="Palatino Linotype" w:hAnsi="Palatino Linotype"/>
        </w:rPr>
      </w:pPr>
      <w:r w:rsidRPr="00553845">
        <w:rPr>
          <w:rFonts w:ascii="Palatino Linotype" w:hAnsi="Palatino Linotype"/>
        </w:rPr>
        <w:t>LAUDOS.pdf: Contiene un listado de los juicios con los que cuenta el sujeto obligado, en donde se encuentra inmerso el sentido de la resolución emitida, sin embargo se observa que en dicho apartado no es posible deducir de manera correcta la información, ya que se encuentra ilegible y cortada.</w:t>
      </w:r>
    </w:p>
    <w:p w14:paraId="4992021E" w14:textId="3468A23F" w:rsidR="00D64AAB" w:rsidRPr="00553845" w:rsidRDefault="00D64AAB" w:rsidP="00D64AAB">
      <w:pPr>
        <w:pStyle w:val="Prrafodelista"/>
        <w:numPr>
          <w:ilvl w:val="0"/>
          <w:numId w:val="46"/>
        </w:numPr>
        <w:tabs>
          <w:tab w:val="left" w:pos="709"/>
        </w:tabs>
        <w:spacing w:line="360" w:lineRule="auto"/>
        <w:jc w:val="both"/>
        <w:rPr>
          <w:rFonts w:ascii="Palatino Linotype" w:hAnsi="Palatino Linotype"/>
        </w:rPr>
      </w:pPr>
      <w:r w:rsidRPr="00553845">
        <w:rPr>
          <w:rFonts w:ascii="Palatino Linotype" w:hAnsi="Palatino Linotype"/>
        </w:rPr>
        <w:t xml:space="preserve">00103 CERTICADOS RH.pdf: Contiene los documentos de grado máximo de estudios del Presidente Municipal así como de su secretario particular (en versión pública) y de la Contralora Municipal. </w:t>
      </w:r>
    </w:p>
    <w:p w14:paraId="299C348A" w14:textId="037B5C14" w:rsidR="00D64AAB" w:rsidRPr="00553845" w:rsidRDefault="00D64AAB" w:rsidP="00D64AAB">
      <w:pPr>
        <w:pStyle w:val="Prrafodelista"/>
        <w:numPr>
          <w:ilvl w:val="0"/>
          <w:numId w:val="46"/>
        </w:numPr>
        <w:tabs>
          <w:tab w:val="left" w:pos="709"/>
        </w:tabs>
        <w:spacing w:line="360" w:lineRule="auto"/>
        <w:jc w:val="both"/>
        <w:rPr>
          <w:rFonts w:ascii="Palatino Linotype" w:hAnsi="Palatino Linotype"/>
        </w:rPr>
      </w:pPr>
      <w:r w:rsidRPr="00553845">
        <w:rPr>
          <w:rFonts w:ascii="Palatino Linotype" w:hAnsi="Palatino Linotype"/>
        </w:rPr>
        <w:t>00103 TESORERIA.pdf</w:t>
      </w:r>
      <w:r w:rsidR="00233B2E" w:rsidRPr="00553845">
        <w:rPr>
          <w:rFonts w:ascii="Palatino Linotype" w:hAnsi="Palatino Linotype"/>
        </w:rPr>
        <w:t>: Dicho archivo contiene la digitalización de la balanza de comprobación detallada en donde puede apreciarse el listado de proveedores contratados, los montos referentes a los servicios adquiridos y la cantidad económica por finiquitar, del primero al treinta de noviembre de 2018.</w:t>
      </w:r>
    </w:p>
    <w:p w14:paraId="64A16EE9" w14:textId="23664448" w:rsidR="009126D9" w:rsidRPr="00553845" w:rsidRDefault="00233B2E" w:rsidP="009126D9">
      <w:pPr>
        <w:pStyle w:val="Prrafodelista"/>
        <w:numPr>
          <w:ilvl w:val="0"/>
          <w:numId w:val="46"/>
        </w:numPr>
        <w:tabs>
          <w:tab w:val="left" w:pos="709"/>
        </w:tabs>
        <w:spacing w:line="360" w:lineRule="auto"/>
        <w:jc w:val="both"/>
        <w:rPr>
          <w:rFonts w:ascii="Palatino Linotype" w:hAnsi="Palatino Linotype"/>
        </w:rPr>
      </w:pPr>
      <w:r w:rsidRPr="00553845">
        <w:rPr>
          <w:rFonts w:ascii="Palatino Linotype" w:hAnsi="Palatino Linotype"/>
        </w:rPr>
        <w:t>00103 NO ANTECEDENTES RH.pdf: Contiene diversos certificados de no antecedentes penales, emitidos por la Fiscalía General de Justicia del Estado de México, referentes a distintos servidores públicos adscritos al sujeto obligado.</w:t>
      </w:r>
    </w:p>
    <w:p w14:paraId="791CD011" w14:textId="7DFF82F5" w:rsidR="002D2769" w:rsidRPr="00553845" w:rsidRDefault="002D2769" w:rsidP="007F508D">
      <w:pPr>
        <w:tabs>
          <w:tab w:val="left" w:pos="709"/>
        </w:tabs>
        <w:spacing w:line="360" w:lineRule="auto"/>
        <w:jc w:val="both"/>
        <w:rPr>
          <w:rFonts w:ascii="Palatino Linotype" w:hAnsi="Palatino Linotype"/>
          <w:sz w:val="24"/>
        </w:rPr>
      </w:pPr>
      <w:r w:rsidRPr="00553845">
        <w:rPr>
          <w:rFonts w:ascii="Palatino Linotype" w:hAnsi="Palatino Linotype"/>
          <w:sz w:val="24"/>
          <w:szCs w:val="24"/>
        </w:rPr>
        <w:lastRenderedPageBreak/>
        <w:t>Dicha respuesta le resultó desfavorable al recurrente y en medio de defensa respectivo, promovió el medio de impugnación que hoy nos ocupa, manifestando como razones o motivos de inconformidad lo siguiente:</w:t>
      </w:r>
    </w:p>
    <w:p w14:paraId="14399B6F" w14:textId="0C6DFAC7" w:rsidR="00A5556B" w:rsidRPr="00553845" w:rsidRDefault="00A5556B" w:rsidP="00A5556B">
      <w:pPr>
        <w:spacing w:before="240" w:line="360" w:lineRule="auto"/>
        <w:ind w:left="851" w:right="850"/>
        <w:jc w:val="both"/>
        <w:rPr>
          <w:rFonts w:ascii="Palatino Linotype" w:hAnsi="Palatino Linotype"/>
          <w:i/>
          <w:color w:val="000000"/>
          <w:szCs w:val="14"/>
        </w:rPr>
      </w:pPr>
      <w:r w:rsidRPr="00553845">
        <w:rPr>
          <w:rFonts w:ascii="Palatino Linotype" w:hAnsi="Palatino Linotype"/>
          <w:i/>
          <w:color w:val="000000"/>
          <w:szCs w:val="14"/>
        </w:rPr>
        <w:t>“</w:t>
      </w:r>
      <w:r w:rsidR="00D61FE7" w:rsidRPr="00553845">
        <w:rPr>
          <w:rFonts w:ascii="Palatino Linotype" w:hAnsi="Palatino Linotype"/>
          <w:i/>
          <w:color w:val="000000"/>
          <w:szCs w:val="14"/>
        </w:rPr>
        <w:t>-Los documentos no son claros,mucho menos precisos. -La información presentada carece de datos (fechas, y tachaduras en documentos, los cuales se convierten en invalidos) -Falta por hacer publica informacion, no se entrego la copia fiel de los recibos de nomina solicitados estos incluyen mandos altos y medios del Ayuntamiento de Calimaya</w:t>
      </w:r>
      <w:r w:rsidR="000E129E" w:rsidRPr="00553845">
        <w:rPr>
          <w:rFonts w:ascii="Palatino Linotype" w:hAnsi="Palatino Linotype"/>
          <w:i/>
          <w:color w:val="000000"/>
          <w:szCs w:val="14"/>
        </w:rPr>
        <w:t>.</w:t>
      </w:r>
      <w:r w:rsidRPr="00553845">
        <w:rPr>
          <w:rFonts w:ascii="Palatino Linotype" w:hAnsi="Palatino Linotype"/>
          <w:i/>
          <w:color w:val="000000"/>
          <w:szCs w:val="14"/>
        </w:rPr>
        <w:t>”</w:t>
      </w:r>
    </w:p>
    <w:p w14:paraId="1F1EC2C6" w14:textId="77777777" w:rsidR="001A0620" w:rsidRPr="00553845" w:rsidRDefault="001A0620" w:rsidP="00A5556B">
      <w:pPr>
        <w:spacing w:before="240" w:line="360" w:lineRule="auto"/>
        <w:ind w:left="851" w:right="850"/>
        <w:jc w:val="both"/>
        <w:rPr>
          <w:rFonts w:ascii="Palatino Linotype" w:hAnsi="Palatino Linotype"/>
          <w:i/>
          <w:color w:val="000000"/>
          <w:szCs w:val="14"/>
        </w:rPr>
      </w:pPr>
    </w:p>
    <w:p w14:paraId="25D36819" w14:textId="35F3251D" w:rsidR="00245698" w:rsidRPr="00553845" w:rsidRDefault="00A5556B" w:rsidP="00A9668A">
      <w:pPr>
        <w:tabs>
          <w:tab w:val="left" w:pos="709"/>
        </w:tabs>
        <w:spacing w:after="0" w:line="360" w:lineRule="auto"/>
        <w:jc w:val="both"/>
        <w:rPr>
          <w:rFonts w:ascii="Palatino Linotype" w:hAnsi="Palatino Linotype"/>
          <w:sz w:val="24"/>
          <w:szCs w:val="24"/>
        </w:rPr>
      </w:pPr>
      <w:r w:rsidRPr="00553845">
        <w:rPr>
          <w:rFonts w:ascii="Palatino Linotype" w:hAnsi="Palatino Linotype"/>
          <w:sz w:val="24"/>
          <w:szCs w:val="24"/>
        </w:rPr>
        <w:t>Ante dicho medio de impugnación, cabe resaltar que el sujeto obligado omitió presentar el informe justificado correspondiente, por lo tanto resulta dable indagar si dicha autoridad resulta competente para dar atención a los requerimientos planteados por el hoy recurrente.</w:t>
      </w:r>
    </w:p>
    <w:p w14:paraId="259AB55F" w14:textId="77777777" w:rsidR="00245698" w:rsidRPr="00553845" w:rsidRDefault="00245698" w:rsidP="00A9668A">
      <w:pPr>
        <w:tabs>
          <w:tab w:val="left" w:pos="709"/>
        </w:tabs>
        <w:spacing w:after="0" w:line="360" w:lineRule="auto"/>
        <w:jc w:val="both"/>
        <w:rPr>
          <w:rFonts w:ascii="Palatino Linotype" w:hAnsi="Palatino Linotype"/>
          <w:sz w:val="24"/>
          <w:szCs w:val="24"/>
        </w:rPr>
      </w:pPr>
    </w:p>
    <w:p w14:paraId="684272C5" w14:textId="77777777" w:rsidR="00927043" w:rsidRPr="00553845" w:rsidRDefault="00245698" w:rsidP="00927043">
      <w:pPr>
        <w:pStyle w:val="Sinespaciado"/>
        <w:spacing w:line="360" w:lineRule="auto"/>
        <w:jc w:val="both"/>
        <w:rPr>
          <w:rFonts w:ascii="Palatino Linotype" w:hAnsi="Palatino Linotype"/>
        </w:rPr>
      </w:pPr>
      <w:r w:rsidRPr="00553845">
        <w:rPr>
          <w:rFonts w:ascii="Palatino Linotype" w:hAnsi="Palatino Linotype"/>
        </w:rPr>
        <w:t xml:space="preserve">En primer punto tenemos que </w:t>
      </w:r>
      <w:r w:rsidR="00927043" w:rsidRPr="00553845">
        <w:rPr>
          <w:rFonts w:ascii="Palatino Linotype" w:hAnsi="Palatino Linotype"/>
        </w:rPr>
        <w:t>la Ley de Transparencia y Acceso a la Información Pública del Estado de México y Municipios, prevé en su artículo 23, lo siguiente:</w:t>
      </w:r>
    </w:p>
    <w:p w14:paraId="5839E1E8" w14:textId="77777777" w:rsidR="00927043" w:rsidRPr="00553845" w:rsidRDefault="00927043" w:rsidP="00927043">
      <w:pPr>
        <w:pStyle w:val="Sinespaciado"/>
      </w:pPr>
    </w:p>
    <w:p w14:paraId="3F9C622A"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b/>
          <w:i/>
          <w:sz w:val="22"/>
          <w:szCs w:val="22"/>
        </w:rPr>
        <w:t>Artículo 23.</w:t>
      </w:r>
      <w:r w:rsidRPr="00553845">
        <w:rPr>
          <w:rFonts w:ascii="Palatino Linotype" w:hAnsi="Palatino Linotype"/>
          <w:i/>
          <w:sz w:val="22"/>
          <w:szCs w:val="22"/>
        </w:rPr>
        <w:t xml:space="preserve"> Son sujetos obligados a transparentar y permitir el acceso a su información y proteger los datos personales que obren en su poder:</w:t>
      </w:r>
    </w:p>
    <w:p w14:paraId="6D6EB9C6" w14:textId="77777777" w:rsidR="00927043" w:rsidRPr="00553845" w:rsidRDefault="00927043" w:rsidP="00927043">
      <w:pPr>
        <w:pStyle w:val="Sinespaciado"/>
        <w:ind w:left="567" w:right="567"/>
        <w:jc w:val="both"/>
        <w:rPr>
          <w:rFonts w:ascii="Palatino Linotype" w:hAnsi="Palatino Linotype"/>
          <w:i/>
          <w:sz w:val="22"/>
          <w:szCs w:val="22"/>
        </w:rPr>
      </w:pPr>
    </w:p>
    <w:p w14:paraId="4BD9DCF0"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7FFDAE56"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II. El Poder Legislativo del Estado, los organismos, órganos y entidades de la Legislatura y sus dependencias;</w:t>
      </w:r>
    </w:p>
    <w:p w14:paraId="42162090"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III. El Poder Judicial, sus organismos, órganos y entidades, así como el Consejo de la Judicatura del Estado;</w:t>
      </w:r>
    </w:p>
    <w:p w14:paraId="65EC0FF3" w14:textId="77777777" w:rsidR="00927043" w:rsidRPr="00553845" w:rsidRDefault="00927043" w:rsidP="00927043">
      <w:pPr>
        <w:pStyle w:val="Sinespaciado"/>
        <w:ind w:left="567" w:right="567"/>
        <w:jc w:val="both"/>
        <w:rPr>
          <w:rFonts w:ascii="Palatino Linotype" w:hAnsi="Palatino Linotype"/>
          <w:b/>
          <w:i/>
          <w:sz w:val="22"/>
          <w:szCs w:val="22"/>
          <w:u w:val="single"/>
        </w:rPr>
      </w:pPr>
      <w:r w:rsidRPr="00553845">
        <w:rPr>
          <w:rFonts w:ascii="Palatino Linotype" w:hAnsi="Palatino Linotype"/>
          <w:b/>
          <w:i/>
          <w:sz w:val="22"/>
          <w:szCs w:val="22"/>
          <w:u w:val="single"/>
        </w:rPr>
        <w:lastRenderedPageBreak/>
        <w:t>IV. Los ayuntamientos y las dependencias, organismos, órganos y entidades de la administración municipal;</w:t>
      </w:r>
    </w:p>
    <w:p w14:paraId="2C2CBCBD"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 Los órganos autónomos;</w:t>
      </w:r>
    </w:p>
    <w:p w14:paraId="4B5161DF"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VI. Los tribunales administrativos y autoridades jurisdiccionales en materia laboral;</w:t>
      </w:r>
    </w:p>
    <w:p w14:paraId="0C247F3B"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VII. Los partidos políticos y agrupaciones políticas, en los términos de las disposiciones aplicables;</w:t>
      </w:r>
    </w:p>
    <w:p w14:paraId="6F31BE64"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VIII. Los fideicomisos y fondos públicos que cuenten con financiamiento público, parcial o total, o con participación de entidades de gobierno;</w:t>
      </w:r>
    </w:p>
    <w:p w14:paraId="6261F8DD"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IX. Los sindicatos que reciban y/o ejerzan recursos públicos en el ámbito estatal y municipal;</w:t>
      </w:r>
    </w:p>
    <w:p w14:paraId="63951DE9"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X. Cualquier persona física o jurídico colectiva que reciba y ejerza recursos públicos en el ámbito estatal o municipal; y</w:t>
      </w:r>
    </w:p>
    <w:p w14:paraId="6AA95580" w14:textId="77777777" w:rsidR="00927043" w:rsidRPr="00553845" w:rsidRDefault="00927043" w:rsidP="00927043">
      <w:pPr>
        <w:pStyle w:val="Sinespaciado"/>
        <w:ind w:left="567" w:right="567"/>
        <w:jc w:val="both"/>
        <w:rPr>
          <w:rFonts w:ascii="Palatino Linotype" w:hAnsi="Palatino Linotype"/>
          <w:i/>
          <w:sz w:val="22"/>
          <w:szCs w:val="22"/>
        </w:rPr>
      </w:pPr>
      <w:r w:rsidRPr="00553845">
        <w:rPr>
          <w:rFonts w:ascii="Palatino Linotype" w:hAnsi="Palatino Linotype"/>
          <w:i/>
          <w:sz w:val="22"/>
          <w:szCs w:val="22"/>
        </w:rPr>
        <w:t>XI. Cualquier otra autoridad, entidad, órgano u organismo de los poderes estatal o municipal, que reciba recursos públicos.</w:t>
      </w:r>
    </w:p>
    <w:p w14:paraId="7D41F1E1" w14:textId="77777777" w:rsidR="00927043" w:rsidRPr="00553845" w:rsidRDefault="00927043" w:rsidP="00927043">
      <w:pPr>
        <w:pStyle w:val="Sinespaciado"/>
        <w:ind w:left="567" w:right="567"/>
        <w:jc w:val="both"/>
        <w:rPr>
          <w:rFonts w:ascii="Palatino Linotype" w:hAnsi="Palatino Linotype"/>
          <w:b/>
          <w:i/>
          <w:sz w:val="22"/>
          <w:szCs w:val="22"/>
          <w:u w:val="single"/>
        </w:rPr>
      </w:pPr>
    </w:p>
    <w:p w14:paraId="65E93188" w14:textId="77777777" w:rsidR="00927043" w:rsidRPr="00553845" w:rsidRDefault="00927043" w:rsidP="00927043">
      <w:pPr>
        <w:pStyle w:val="Sinespaciado"/>
        <w:ind w:left="567" w:right="567"/>
        <w:jc w:val="both"/>
        <w:rPr>
          <w:rFonts w:ascii="Palatino Linotype" w:hAnsi="Palatino Linotype"/>
          <w:b/>
          <w:i/>
          <w:sz w:val="22"/>
          <w:szCs w:val="22"/>
          <w:u w:val="single"/>
        </w:rPr>
      </w:pPr>
      <w:r w:rsidRPr="00553845">
        <w:rPr>
          <w:rFonts w:ascii="Palatino Linotype" w:hAnsi="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E1E24B8" w14:textId="77777777" w:rsidR="00927043" w:rsidRPr="00553845" w:rsidRDefault="00927043" w:rsidP="00927043">
      <w:pPr>
        <w:pStyle w:val="Sinespaciado"/>
        <w:ind w:left="567" w:right="567"/>
        <w:jc w:val="both"/>
        <w:rPr>
          <w:rFonts w:ascii="Palatino Linotype" w:hAnsi="Palatino Linotype"/>
          <w:b/>
          <w:i/>
          <w:u w:val="single"/>
        </w:rPr>
      </w:pPr>
      <w:r w:rsidRPr="00553845">
        <w:rPr>
          <w:rFonts w:ascii="Palatino Linotype" w:hAnsi="Palatino Linotype"/>
          <w:b/>
          <w:i/>
          <w:sz w:val="22"/>
          <w:szCs w:val="22"/>
          <w:u w:val="single"/>
        </w:rPr>
        <w:t>Los servidores públicos deberán transparentar sus acciones así como garantizar y respetar el derecho de acceso a la información pública.</w:t>
      </w:r>
    </w:p>
    <w:p w14:paraId="2573796B" w14:textId="77777777" w:rsidR="00927043" w:rsidRPr="00553845" w:rsidRDefault="00927043" w:rsidP="00927043">
      <w:pPr>
        <w:pStyle w:val="Sinespaciado"/>
        <w:spacing w:line="360" w:lineRule="auto"/>
        <w:jc w:val="both"/>
        <w:rPr>
          <w:rFonts w:ascii="Palatino Linotype" w:hAnsi="Palatino Linotype"/>
        </w:rPr>
      </w:pPr>
    </w:p>
    <w:p w14:paraId="5A05B7CA" w14:textId="77777777" w:rsidR="00927043" w:rsidRPr="00553845" w:rsidRDefault="00927043" w:rsidP="00927043">
      <w:pPr>
        <w:pStyle w:val="Sinespaciado"/>
        <w:spacing w:line="360" w:lineRule="auto"/>
        <w:jc w:val="both"/>
        <w:rPr>
          <w:rFonts w:ascii="Palatino Linotype" w:hAnsi="Palatino Linotype"/>
        </w:rPr>
      </w:pPr>
      <w:r w:rsidRPr="00553845">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1934AAD" w14:textId="77777777" w:rsidR="00A5556B" w:rsidRPr="00553845" w:rsidRDefault="00A5556B" w:rsidP="00927043">
      <w:pPr>
        <w:pStyle w:val="Sinespaciado"/>
        <w:spacing w:line="360" w:lineRule="auto"/>
        <w:jc w:val="both"/>
        <w:rPr>
          <w:rFonts w:ascii="Palatino Linotype" w:hAnsi="Palatino Linotype"/>
        </w:rPr>
      </w:pPr>
    </w:p>
    <w:p w14:paraId="78E87C60" w14:textId="77777777" w:rsidR="00944459" w:rsidRPr="00553845" w:rsidRDefault="00944459" w:rsidP="00944459">
      <w:pPr>
        <w:autoSpaceDE w:val="0"/>
        <w:autoSpaceDN w:val="0"/>
        <w:adjustRightInd w:val="0"/>
        <w:spacing w:line="360" w:lineRule="auto"/>
        <w:jc w:val="both"/>
        <w:rPr>
          <w:rFonts w:ascii="Palatino Linotype" w:hAnsi="Palatino Linotype" w:cs="Arial"/>
          <w:sz w:val="24"/>
          <w:szCs w:val="24"/>
        </w:rPr>
      </w:pPr>
    </w:p>
    <w:p w14:paraId="1C0A15DA" w14:textId="77777777" w:rsidR="00944459" w:rsidRPr="00553845" w:rsidRDefault="00944459" w:rsidP="00944459">
      <w:pPr>
        <w:autoSpaceDE w:val="0"/>
        <w:autoSpaceDN w:val="0"/>
        <w:adjustRightInd w:val="0"/>
        <w:spacing w:line="360" w:lineRule="auto"/>
        <w:jc w:val="both"/>
        <w:rPr>
          <w:rFonts w:ascii="Palatino Linotype" w:hAnsi="Palatino Linotype" w:cs="Arial"/>
          <w:sz w:val="24"/>
          <w:szCs w:val="24"/>
        </w:rPr>
      </w:pPr>
    </w:p>
    <w:p w14:paraId="5A84F2AD" w14:textId="77777777" w:rsidR="00944459" w:rsidRPr="00553845" w:rsidRDefault="00944459" w:rsidP="00944459">
      <w:pPr>
        <w:autoSpaceDE w:val="0"/>
        <w:autoSpaceDN w:val="0"/>
        <w:adjustRightInd w:val="0"/>
        <w:spacing w:line="360" w:lineRule="auto"/>
        <w:jc w:val="both"/>
        <w:rPr>
          <w:rFonts w:ascii="Palatino Linotype" w:hAnsi="Palatino Linotype" w:cs="Arial"/>
          <w:sz w:val="24"/>
          <w:szCs w:val="24"/>
        </w:rPr>
      </w:pPr>
    </w:p>
    <w:p w14:paraId="723A4A34" w14:textId="4513E912" w:rsidR="00D61FE7" w:rsidRPr="00553845" w:rsidRDefault="00DD7C69"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lastRenderedPageBreak/>
        <w:t>Ahora bien d</w:t>
      </w:r>
      <w:r w:rsidR="008F5F72" w:rsidRPr="00553845">
        <w:rPr>
          <w:rFonts w:ascii="Palatino Linotype" w:hAnsi="Palatino Linotype"/>
          <w:sz w:val="24"/>
          <w:szCs w:val="24"/>
        </w:rPr>
        <w:t>ada la inconformidad presentada por el particular, resulta necesario insertar la siguiente tabla a efecto de poder realizar una comparación sobre la información solicitada y la remitida por el sujeto obligado mediante respuesta y si esta colma con los requerimientos solicitados por el hoy recurrente.</w:t>
      </w:r>
    </w:p>
    <w:tbl>
      <w:tblPr>
        <w:tblStyle w:val="Tablaconcuadrcula"/>
        <w:tblW w:w="10632" w:type="dxa"/>
        <w:jc w:val="center"/>
        <w:tblLook w:val="04A0" w:firstRow="1" w:lastRow="0" w:firstColumn="1" w:lastColumn="0" w:noHBand="0" w:noVBand="1"/>
      </w:tblPr>
      <w:tblGrid>
        <w:gridCol w:w="4018"/>
        <w:gridCol w:w="4908"/>
        <w:gridCol w:w="1706"/>
      </w:tblGrid>
      <w:tr w:rsidR="008F5F72" w:rsidRPr="00553845" w14:paraId="24A4AB5E" w14:textId="77777777" w:rsidTr="00C91560">
        <w:trPr>
          <w:jc w:val="center"/>
        </w:trPr>
        <w:tc>
          <w:tcPr>
            <w:tcW w:w="4018" w:type="dxa"/>
          </w:tcPr>
          <w:p w14:paraId="7360F235" w14:textId="06192989" w:rsidR="008F5F72" w:rsidRPr="00553845" w:rsidRDefault="008F5F72"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Información solicitada</w:t>
            </w:r>
          </w:p>
        </w:tc>
        <w:tc>
          <w:tcPr>
            <w:tcW w:w="4908" w:type="dxa"/>
          </w:tcPr>
          <w:p w14:paraId="6938C25A" w14:textId="59835932" w:rsidR="008F5F72" w:rsidRPr="00553845" w:rsidRDefault="008F5F72"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Respuesta </w:t>
            </w:r>
          </w:p>
        </w:tc>
        <w:tc>
          <w:tcPr>
            <w:tcW w:w="1706" w:type="dxa"/>
          </w:tcPr>
          <w:p w14:paraId="4184F480" w14:textId="2E6EA1EC" w:rsidR="008F5F72" w:rsidRPr="00553845" w:rsidRDefault="008F5F72"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Colma </w:t>
            </w:r>
          </w:p>
        </w:tc>
      </w:tr>
      <w:tr w:rsidR="008F5F72" w:rsidRPr="00553845" w14:paraId="545112ED" w14:textId="77777777" w:rsidTr="00C91560">
        <w:trPr>
          <w:jc w:val="center"/>
        </w:trPr>
        <w:tc>
          <w:tcPr>
            <w:tcW w:w="4018" w:type="dxa"/>
          </w:tcPr>
          <w:p w14:paraId="5C4EF8F5" w14:textId="711BC806" w:rsidR="008F5F72" w:rsidRPr="00553845" w:rsidRDefault="008F5F72"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“Copia fiel de todos y cada uno de los recibos foliados de manera consecutiva de cada uno de los los empleados del Municipio, incluyendo mandos superiores y medio superiores.”</w:t>
            </w:r>
          </w:p>
        </w:tc>
        <w:tc>
          <w:tcPr>
            <w:tcW w:w="4908" w:type="dxa"/>
          </w:tcPr>
          <w:p w14:paraId="5CB1B79A" w14:textId="2FD5E9AD" w:rsidR="008F5F72" w:rsidRPr="00553845" w:rsidRDefault="008F5F72"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No hubo pronunciamiento por parte del sujeto obligado respecto de este punto.</w:t>
            </w:r>
          </w:p>
        </w:tc>
        <w:tc>
          <w:tcPr>
            <w:tcW w:w="1706" w:type="dxa"/>
          </w:tcPr>
          <w:p w14:paraId="28DD7EAA" w14:textId="3C72512A" w:rsidR="008F5F72" w:rsidRPr="00553845" w:rsidRDefault="008F5F72"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No colma </w:t>
            </w:r>
          </w:p>
        </w:tc>
      </w:tr>
      <w:tr w:rsidR="008F5F72" w:rsidRPr="00553845" w14:paraId="218BE3C5" w14:textId="77777777" w:rsidTr="00C91560">
        <w:trPr>
          <w:jc w:val="center"/>
        </w:trPr>
        <w:tc>
          <w:tcPr>
            <w:tcW w:w="4018" w:type="dxa"/>
          </w:tcPr>
          <w:p w14:paraId="454FFFC4" w14:textId="7ACAD50C" w:rsidR="008F5F72"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“Solicito un informe por parte del área jurídica de este Ayuntamiento un concentrado del estado que guardan los laudos”</w:t>
            </w:r>
          </w:p>
        </w:tc>
        <w:tc>
          <w:tcPr>
            <w:tcW w:w="4908" w:type="dxa"/>
          </w:tcPr>
          <w:p w14:paraId="2913CABC" w14:textId="419D4E3F" w:rsidR="008F5F72" w:rsidRPr="00553845" w:rsidRDefault="00005FEC"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Remitió a través del archivo electrónico “</w:t>
            </w:r>
            <w:r w:rsidRPr="00553845">
              <w:rPr>
                <w:rFonts w:ascii="Palatino Linotype" w:hAnsi="Palatino Linotype"/>
              </w:rPr>
              <w:t>LAUDOS.pdf” un listado de diversos asuntos jurídicos en donde el sujeto obligado forma parte, sin embargo no es posible visualizar de manera correcta el estado que guarda cada asunto.</w:t>
            </w:r>
          </w:p>
        </w:tc>
        <w:tc>
          <w:tcPr>
            <w:tcW w:w="1706" w:type="dxa"/>
          </w:tcPr>
          <w:p w14:paraId="7755618A" w14:textId="4ACF9CD4" w:rsidR="008F5F72" w:rsidRPr="00553845" w:rsidRDefault="00005FEC"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No colma </w:t>
            </w:r>
          </w:p>
        </w:tc>
      </w:tr>
      <w:tr w:rsidR="008F5F72" w:rsidRPr="00553845" w14:paraId="5E22B20B" w14:textId="77777777" w:rsidTr="00C91560">
        <w:trPr>
          <w:jc w:val="center"/>
        </w:trPr>
        <w:tc>
          <w:tcPr>
            <w:tcW w:w="4018" w:type="dxa"/>
          </w:tcPr>
          <w:p w14:paraId="0EADC121" w14:textId="3BECC613" w:rsidR="008F5F72"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“Deuda que existe a empresas proveedoras, como los montos que se han destinado a estas, y la cantidad que falta finiquitar.”</w:t>
            </w:r>
          </w:p>
        </w:tc>
        <w:tc>
          <w:tcPr>
            <w:tcW w:w="4908" w:type="dxa"/>
          </w:tcPr>
          <w:p w14:paraId="3AD6CA2F" w14:textId="5EE9EF2B" w:rsidR="008F5F72" w:rsidRPr="00553845" w:rsidRDefault="00005FEC"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Remitió el documento denominado “</w:t>
            </w:r>
            <w:r w:rsidRPr="00553845">
              <w:rPr>
                <w:rFonts w:ascii="Palatino Linotype" w:hAnsi="Palatino Linotype"/>
              </w:rPr>
              <w:t xml:space="preserve">00103 TESORERIA.pdf” el cual consiste en la balanza de comprobación detallada, de donde puede obtenerse un listado de diversos proveedores contratados, los montos por servicios adquiridos </w:t>
            </w:r>
            <w:r w:rsidRPr="00553845">
              <w:rPr>
                <w:rFonts w:ascii="Palatino Linotype" w:hAnsi="Palatino Linotype"/>
              </w:rPr>
              <w:lastRenderedPageBreak/>
              <w:t>y la deuda con cada uno, sin embargo resulta ser del mes de noviembre de 2018</w:t>
            </w:r>
          </w:p>
        </w:tc>
        <w:tc>
          <w:tcPr>
            <w:tcW w:w="1706" w:type="dxa"/>
          </w:tcPr>
          <w:p w14:paraId="5D173395" w14:textId="6062BB7D" w:rsidR="008F5F72" w:rsidRPr="00553845" w:rsidRDefault="00C9156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lastRenderedPageBreak/>
              <w:t>No Colma</w:t>
            </w:r>
          </w:p>
        </w:tc>
      </w:tr>
      <w:tr w:rsidR="008F5F72" w:rsidRPr="00553845" w14:paraId="49FEC597" w14:textId="77777777" w:rsidTr="00C91560">
        <w:trPr>
          <w:jc w:val="center"/>
        </w:trPr>
        <w:tc>
          <w:tcPr>
            <w:tcW w:w="4018" w:type="dxa"/>
          </w:tcPr>
          <w:p w14:paraId="741544CE" w14:textId="50FA017A" w:rsidR="008F5F72"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lastRenderedPageBreak/>
              <w:t>“Solicitó un informe de las obras que fueron realizadas en el municipio desde su administración, en donde se marque de que programa estatal o federal provienen, el estado que guardan, si se concursaron por medio de licitación o adjudicación directa y que empresas fueron las que ejecutaron las obras.”</w:t>
            </w:r>
          </w:p>
        </w:tc>
        <w:tc>
          <w:tcPr>
            <w:tcW w:w="4908" w:type="dxa"/>
          </w:tcPr>
          <w:p w14:paraId="6EFD99DB" w14:textId="20197A9E" w:rsidR="008F5F72" w:rsidRPr="00553845" w:rsidRDefault="00C9156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A través del archivo electrónico </w:t>
            </w:r>
            <w:r w:rsidRPr="00553845">
              <w:rPr>
                <w:rFonts w:ascii="Palatino Linotype" w:hAnsi="Palatino Linotype"/>
              </w:rPr>
              <w:t xml:space="preserve">OFICIO CONTESTACION 00103.pdf, </w:t>
            </w:r>
            <w:r w:rsidRPr="00553845">
              <w:rPr>
                <w:rFonts w:ascii="Palatino Linotype" w:hAnsi="Palatino Linotype"/>
                <w:sz w:val="24"/>
              </w:rPr>
              <w:t>el sujeto obligado intento reservar la información solicitada en este punto, sin embargo esto no se encuentra conforme a lo contemplado en la Ley de la materia.</w:t>
            </w:r>
          </w:p>
        </w:tc>
        <w:tc>
          <w:tcPr>
            <w:tcW w:w="1706" w:type="dxa"/>
          </w:tcPr>
          <w:p w14:paraId="12044CB0" w14:textId="2BDE3604" w:rsidR="008F5F72" w:rsidRPr="00553845" w:rsidRDefault="00C9156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No colma </w:t>
            </w:r>
          </w:p>
        </w:tc>
      </w:tr>
      <w:tr w:rsidR="008F5F72" w:rsidRPr="00553845" w14:paraId="3E0E2F76" w14:textId="77777777" w:rsidTr="00C91560">
        <w:trPr>
          <w:jc w:val="center"/>
        </w:trPr>
        <w:tc>
          <w:tcPr>
            <w:tcW w:w="4018" w:type="dxa"/>
          </w:tcPr>
          <w:p w14:paraId="4DEF20E6" w14:textId="3B178D60" w:rsidR="008F5F72"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“Solicito un informe del desglose de presupuestos de los programas -CODEMUN -FORTAMUN -COPLADEMUM -FEFOM -FISM -PAGIM –IMEVIS”</w:t>
            </w:r>
          </w:p>
        </w:tc>
        <w:tc>
          <w:tcPr>
            <w:tcW w:w="4908" w:type="dxa"/>
          </w:tcPr>
          <w:p w14:paraId="42E7EC05" w14:textId="6610FE8A" w:rsidR="008F5F72" w:rsidRPr="00553845" w:rsidRDefault="00C9156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El sujeto obligado remitió la siguiente tabla:</w:t>
            </w:r>
          </w:p>
          <w:p w14:paraId="69CDF8BC" w14:textId="0106F4EB" w:rsidR="00C91560" w:rsidRPr="00553845" w:rsidRDefault="00C91560" w:rsidP="001F2F04">
            <w:pPr>
              <w:tabs>
                <w:tab w:val="left" w:pos="7938"/>
              </w:tabs>
              <w:spacing w:line="360" w:lineRule="auto"/>
              <w:jc w:val="both"/>
              <w:rPr>
                <w:rFonts w:ascii="Palatino Linotype" w:hAnsi="Palatino Linotype"/>
                <w:sz w:val="24"/>
                <w:szCs w:val="24"/>
              </w:rPr>
            </w:pPr>
            <w:r w:rsidRPr="00553845">
              <w:rPr>
                <w:noProof/>
                <w:lang w:eastAsia="es-MX"/>
              </w:rPr>
              <w:drawing>
                <wp:inline distT="0" distB="0" distL="0" distR="0" wp14:anchorId="02EE8ACE" wp14:editId="25671A1A">
                  <wp:extent cx="2876550" cy="1371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17" t="54968" r="63660" b="35053"/>
                          <a:stretch/>
                        </pic:blipFill>
                        <pic:spPr bwMode="auto">
                          <a:xfrm>
                            <a:off x="0" y="0"/>
                            <a:ext cx="287655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1706" w:type="dxa"/>
          </w:tcPr>
          <w:p w14:paraId="1DCC34B1" w14:textId="41F22334" w:rsidR="008F5F72" w:rsidRPr="00553845" w:rsidRDefault="00C9156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Parcialmente </w:t>
            </w:r>
          </w:p>
        </w:tc>
      </w:tr>
      <w:tr w:rsidR="008F5F72" w:rsidRPr="00553845" w14:paraId="587C3A3F" w14:textId="77777777" w:rsidTr="00C91560">
        <w:trPr>
          <w:jc w:val="center"/>
        </w:trPr>
        <w:tc>
          <w:tcPr>
            <w:tcW w:w="4018" w:type="dxa"/>
          </w:tcPr>
          <w:p w14:paraId="413F8E72" w14:textId="6642C52A" w:rsidR="008F5F72"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“Se me haga llegar las resoluciones de</w:t>
            </w:r>
            <w:r w:rsidR="00C91560" w:rsidRPr="00553845">
              <w:rPr>
                <w:rFonts w:ascii="Palatino Linotype" w:hAnsi="Palatino Linotype"/>
              </w:rPr>
              <w:t xml:space="preserve"> </w:t>
            </w:r>
            <w:r w:rsidRPr="00553845">
              <w:rPr>
                <w:rFonts w:ascii="Palatino Linotype" w:hAnsi="Palatino Linotype"/>
              </w:rPr>
              <w:t>los procesos instaurados por esta administración.”</w:t>
            </w:r>
          </w:p>
        </w:tc>
        <w:tc>
          <w:tcPr>
            <w:tcW w:w="4908" w:type="dxa"/>
          </w:tcPr>
          <w:p w14:paraId="3E487751" w14:textId="47998BC3" w:rsidR="008F5F72" w:rsidRPr="00553845" w:rsidRDefault="00C9156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No hubo pronunciamiento por parte del sujeto obligado.</w:t>
            </w:r>
          </w:p>
        </w:tc>
        <w:tc>
          <w:tcPr>
            <w:tcW w:w="1706" w:type="dxa"/>
          </w:tcPr>
          <w:p w14:paraId="7D163856" w14:textId="36F16880" w:rsidR="008F5F72" w:rsidRPr="00553845" w:rsidRDefault="00C9156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No colma </w:t>
            </w:r>
          </w:p>
        </w:tc>
      </w:tr>
      <w:tr w:rsidR="008F5F72" w:rsidRPr="00553845" w14:paraId="4A2A8F11" w14:textId="77777777" w:rsidTr="00C91560">
        <w:trPr>
          <w:jc w:val="center"/>
        </w:trPr>
        <w:tc>
          <w:tcPr>
            <w:tcW w:w="4018" w:type="dxa"/>
          </w:tcPr>
          <w:p w14:paraId="30D3583B" w14:textId="00906E50" w:rsidR="008F5F72"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lastRenderedPageBreak/>
              <w:t>“Solicito se me haga llegar una relación de los COSICOVIS del año 2013 a la fecha.”</w:t>
            </w:r>
          </w:p>
        </w:tc>
        <w:tc>
          <w:tcPr>
            <w:tcW w:w="4908" w:type="dxa"/>
          </w:tcPr>
          <w:p w14:paraId="36ECA501" w14:textId="2D241353" w:rsidR="008F5F72" w:rsidRPr="00553845" w:rsidRDefault="00C9156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El sujeto obligado remitió una lista </w:t>
            </w:r>
            <w:r w:rsidR="003B3B19" w:rsidRPr="00553845">
              <w:rPr>
                <w:rFonts w:ascii="Palatino Linotype" w:hAnsi="Palatino Linotype"/>
                <w:sz w:val="24"/>
                <w:szCs w:val="24"/>
              </w:rPr>
              <w:t>de los COSICOVIS respecto de los años 2013 a 2016 y de 2018 a 2019, resultando faltante lo correspondiente al año 2017</w:t>
            </w:r>
          </w:p>
        </w:tc>
        <w:tc>
          <w:tcPr>
            <w:tcW w:w="1706" w:type="dxa"/>
          </w:tcPr>
          <w:p w14:paraId="2F82DB79" w14:textId="3FFF047A" w:rsidR="008F5F72" w:rsidRPr="00553845" w:rsidRDefault="003B3B19"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Parcialmente </w:t>
            </w:r>
          </w:p>
        </w:tc>
      </w:tr>
      <w:tr w:rsidR="00EB33EF" w:rsidRPr="00553845" w14:paraId="53E8ECD5" w14:textId="77777777" w:rsidTr="00C91560">
        <w:trPr>
          <w:jc w:val="center"/>
        </w:trPr>
        <w:tc>
          <w:tcPr>
            <w:tcW w:w="4018" w:type="dxa"/>
          </w:tcPr>
          <w:p w14:paraId="500B0C14" w14:textId="563B70E4" w:rsidR="00EB33EF"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“Solicito una copia de la certificación de la contralora por parte del IHAEM.”</w:t>
            </w:r>
          </w:p>
        </w:tc>
        <w:tc>
          <w:tcPr>
            <w:tcW w:w="4908" w:type="dxa"/>
          </w:tcPr>
          <w:p w14:paraId="52DB4BE2" w14:textId="0314134C" w:rsidR="00EB33EF" w:rsidRPr="00553845" w:rsidRDefault="00BB42B3"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El sujeto obligado remitió la constancia respectiva de fecha siete de junio de dos mil diecinueve, en donde se manifiesta que la servidora pública se encuentra en proceso de evaluación.</w:t>
            </w:r>
          </w:p>
        </w:tc>
        <w:tc>
          <w:tcPr>
            <w:tcW w:w="1706" w:type="dxa"/>
          </w:tcPr>
          <w:p w14:paraId="41FAF72A" w14:textId="2CB7BDDA" w:rsidR="00EB33EF" w:rsidRPr="00553845" w:rsidRDefault="00BB42B3"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No Colma</w:t>
            </w:r>
          </w:p>
        </w:tc>
      </w:tr>
      <w:tr w:rsidR="00EB33EF" w:rsidRPr="00553845" w14:paraId="4FD8EA1A" w14:textId="77777777" w:rsidTr="00C91560">
        <w:trPr>
          <w:jc w:val="center"/>
        </w:trPr>
        <w:tc>
          <w:tcPr>
            <w:tcW w:w="4018" w:type="dxa"/>
          </w:tcPr>
          <w:p w14:paraId="3412D822" w14:textId="3AEB271A" w:rsidR="00EB33EF"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“Solicito se me haga llegar una constancia del máximo grado de estudios de la contralora municipal, del presidente Municipal, así como de su secretaria particular.”</w:t>
            </w:r>
          </w:p>
        </w:tc>
        <w:tc>
          <w:tcPr>
            <w:tcW w:w="4908" w:type="dxa"/>
          </w:tcPr>
          <w:p w14:paraId="51FA50FA" w14:textId="700FD32A" w:rsidR="00EB33EF" w:rsidRPr="00553845" w:rsidRDefault="00BB42B3"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El sujeto obligado a través del archivo electrónico </w:t>
            </w:r>
            <w:r w:rsidRPr="00553845">
              <w:rPr>
                <w:rFonts w:ascii="Palatino Linotype" w:hAnsi="Palatino Linotype"/>
              </w:rPr>
              <w:t>00103 CERTICADOS RH.pdf, remitió los documentos de grado máximo de estudios de dichos servidores públicos.</w:t>
            </w:r>
          </w:p>
        </w:tc>
        <w:tc>
          <w:tcPr>
            <w:tcW w:w="1706" w:type="dxa"/>
          </w:tcPr>
          <w:p w14:paraId="0B0166FF" w14:textId="1B12D554" w:rsidR="00EB33EF" w:rsidRPr="00553845" w:rsidRDefault="00BB42B3"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Colma </w:t>
            </w:r>
          </w:p>
        </w:tc>
      </w:tr>
      <w:tr w:rsidR="00EB33EF" w:rsidRPr="00553845" w14:paraId="4463A3C0" w14:textId="77777777" w:rsidTr="00C91560">
        <w:trPr>
          <w:jc w:val="center"/>
        </w:trPr>
        <w:tc>
          <w:tcPr>
            <w:tcW w:w="4018" w:type="dxa"/>
          </w:tcPr>
          <w:p w14:paraId="328F8A17" w14:textId="2EB11DEB" w:rsidR="00EB33EF"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“Solicito a la contraloría municipal también los resultados de las auditorias financieras desde el 2013 hasta la fecha.”</w:t>
            </w:r>
          </w:p>
        </w:tc>
        <w:tc>
          <w:tcPr>
            <w:tcW w:w="4908" w:type="dxa"/>
          </w:tcPr>
          <w:p w14:paraId="47B15E03" w14:textId="0C6FD8A1" w:rsidR="00EB33EF" w:rsidRPr="00553845" w:rsidRDefault="00BB42B3"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El sujeto obligado no se pronunció al respecto.</w:t>
            </w:r>
          </w:p>
        </w:tc>
        <w:tc>
          <w:tcPr>
            <w:tcW w:w="1706" w:type="dxa"/>
          </w:tcPr>
          <w:p w14:paraId="7A7061C4" w14:textId="2A24DAB6" w:rsidR="00EB33EF" w:rsidRPr="00553845" w:rsidRDefault="00BB42B3"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No colma </w:t>
            </w:r>
          </w:p>
        </w:tc>
      </w:tr>
      <w:tr w:rsidR="00EB33EF" w:rsidRPr="00553845" w14:paraId="0B676EC1" w14:textId="77777777" w:rsidTr="00C91560">
        <w:trPr>
          <w:jc w:val="center"/>
        </w:trPr>
        <w:tc>
          <w:tcPr>
            <w:tcW w:w="4018" w:type="dxa"/>
          </w:tcPr>
          <w:p w14:paraId="48BCA8AF" w14:textId="753B63FA" w:rsidR="00EB33EF"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“Solicito un informe del estado que guarda la tesorería municipal.”</w:t>
            </w:r>
          </w:p>
        </w:tc>
        <w:tc>
          <w:tcPr>
            <w:tcW w:w="4908" w:type="dxa"/>
          </w:tcPr>
          <w:p w14:paraId="08A00C95" w14:textId="5139AB78" w:rsidR="00EB33EF" w:rsidRPr="00553845" w:rsidRDefault="00BB42B3"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No hubo respuesta respecto de este punto.</w:t>
            </w:r>
          </w:p>
        </w:tc>
        <w:tc>
          <w:tcPr>
            <w:tcW w:w="1706" w:type="dxa"/>
          </w:tcPr>
          <w:p w14:paraId="7F0F5CC8" w14:textId="2C73E9A5" w:rsidR="00EB33EF" w:rsidRPr="00553845" w:rsidRDefault="00BB42B3"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No colma </w:t>
            </w:r>
          </w:p>
        </w:tc>
      </w:tr>
      <w:tr w:rsidR="00EB33EF" w:rsidRPr="00553845" w14:paraId="4FAE0513" w14:textId="77777777" w:rsidTr="00C91560">
        <w:trPr>
          <w:jc w:val="center"/>
        </w:trPr>
        <w:tc>
          <w:tcPr>
            <w:tcW w:w="4018" w:type="dxa"/>
          </w:tcPr>
          <w:p w14:paraId="5D5387CA" w14:textId="52C8D999" w:rsidR="00EB33EF"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lastRenderedPageBreak/>
              <w:t>“Solicito fotocopia de las constancias de antecedentes no penales e los mandos superiores y medios superiores (personal de confianza sin excepción alguna).”</w:t>
            </w:r>
          </w:p>
        </w:tc>
        <w:tc>
          <w:tcPr>
            <w:tcW w:w="4908" w:type="dxa"/>
          </w:tcPr>
          <w:p w14:paraId="688D3D1A" w14:textId="4591364B" w:rsidR="00EB33EF" w:rsidRPr="00553845" w:rsidRDefault="00BB42B3" w:rsidP="00CB1D46">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El sujeto obligado remitió diversos certificados de no antecedentes penales de distintos servidores públ</w:t>
            </w:r>
            <w:r w:rsidR="00CB1D46">
              <w:rPr>
                <w:rFonts w:ascii="Palatino Linotype" w:hAnsi="Palatino Linotype"/>
                <w:sz w:val="24"/>
                <w:szCs w:val="24"/>
              </w:rPr>
              <w:t>icos, en versión pública.</w:t>
            </w:r>
          </w:p>
        </w:tc>
        <w:tc>
          <w:tcPr>
            <w:tcW w:w="1706" w:type="dxa"/>
          </w:tcPr>
          <w:p w14:paraId="0D6DFDCB" w14:textId="1B4F8AAC" w:rsidR="00EB33EF" w:rsidRPr="00553845" w:rsidRDefault="00CB1D46"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Parcialmente</w:t>
            </w:r>
          </w:p>
        </w:tc>
      </w:tr>
      <w:tr w:rsidR="00EB33EF" w:rsidRPr="00553845" w14:paraId="18A52B30" w14:textId="77777777" w:rsidTr="00C91560">
        <w:trPr>
          <w:jc w:val="center"/>
        </w:trPr>
        <w:tc>
          <w:tcPr>
            <w:tcW w:w="4018" w:type="dxa"/>
          </w:tcPr>
          <w:p w14:paraId="43EC647F" w14:textId="47F73C29" w:rsidR="00EB33EF" w:rsidRPr="00553845" w:rsidRDefault="00EB33EF" w:rsidP="00EB33EF">
            <w:pPr>
              <w:pStyle w:val="Prrafodelista"/>
              <w:numPr>
                <w:ilvl w:val="0"/>
                <w:numId w:val="47"/>
              </w:numPr>
              <w:tabs>
                <w:tab w:val="left" w:pos="7938"/>
              </w:tabs>
              <w:spacing w:line="360" w:lineRule="auto"/>
              <w:jc w:val="both"/>
              <w:rPr>
                <w:rFonts w:ascii="Palatino Linotype" w:hAnsi="Palatino Linotype"/>
              </w:rPr>
            </w:pPr>
            <w:r w:rsidRPr="00553845">
              <w:rPr>
                <w:rFonts w:ascii="Palatino Linotype" w:hAnsi="Palatino Linotype"/>
              </w:rPr>
              <w:t>“Solicito curriculum del Presidente Municipal, tesorero municipal, jefe de recursos humanos, contralora del ayuntamiento y director jurídico.”</w:t>
            </w:r>
          </w:p>
        </w:tc>
        <w:tc>
          <w:tcPr>
            <w:tcW w:w="4908" w:type="dxa"/>
          </w:tcPr>
          <w:p w14:paraId="5ED8403D" w14:textId="692E9726" w:rsidR="00EB33EF" w:rsidRPr="00553845" w:rsidRDefault="00BB42B3"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Por medio del archivo electrónico </w:t>
            </w:r>
            <w:r w:rsidRPr="00553845">
              <w:rPr>
                <w:rFonts w:ascii="Palatino Linotype" w:hAnsi="Palatino Linotype"/>
              </w:rPr>
              <w:t>00103 CV RH.pdf</w:t>
            </w:r>
            <w:r w:rsidR="00AC6ACE" w:rsidRPr="00553845">
              <w:rPr>
                <w:rFonts w:ascii="Palatino Linotype" w:hAnsi="Palatino Linotype"/>
                <w:sz w:val="24"/>
              </w:rPr>
              <w:t xml:space="preserve">, el sujeto obligado proporcionó </w:t>
            </w:r>
            <w:r w:rsidR="00E972C1" w:rsidRPr="00553845">
              <w:rPr>
                <w:rFonts w:ascii="Palatino Linotype" w:hAnsi="Palatino Linotype"/>
                <w:sz w:val="24"/>
              </w:rPr>
              <w:t xml:space="preserve">los curriculum vitae en versión pública de los servidores públicos referidos por el recurrente </w:t>
            </w:r>
          </w:p>
        </w:tc>
        <w:tc>
          <w:tcPr>
            <w:tcW w:w="1706" w:type="dxa"/>
          </w:tcPr>
          <w:p w14:paraId="292557C7" w14:textId="3D50901C" w:rsidR="00EB33EF" w:rsidRPr="00553845" w:rsidRDefault="00E972C1"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Colma </w:t>
            </w:r>
          </w:p>
        </w:tc>
      </w:tr>
    </w:tbl>
    <w:p w14:paraId="38A5A0BB" w14:textId="77777777" w:rsidR="008F5F72" w:rsidRPr="00553845" w:rsidRDefault="008F5F72" w:rsidP="001F2F04">
      <w:pPr>
        <w:tabs>
          <w:tab w:val="left" w:pos="7938"/>
        </w:tabs>
        <w:spacing w:line="360" w:lineRule="auto"/>
        <w:jc w:val="both"/>
        <w:rPr>
          <w:rFonts w:ascii="Palatino Linotype" w:hAnsi="Palatino Linotype"/>
          <w:sz w:val="24"/>
          <w:szCs w:val="24"/>
        </w:rPr>
      </w:pPr>
    </w:p>
    <w:p w14:paraId="413DA9A6" w14:textId="55BD5359" w:rsidR="00D61FE7" w:rsidRPr="00553845" w:rsidRDefault="008B68B5"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En ese sentido, tenemos que las razones o motivos de inconformidad del recurrente resultan parcialmente fundadas, ya que del cuadro inserto con antelación, el sujeto obligado colmo parcialmente la información solicitada, con base a los archivos remitidos mediante la respuesta primigenia; es por ello que el estudio respectivo versará en los puntos que no fueron colmados por dicha autoridad.</w:t>
      </w:r>
    </w:p>
    <w:p w14:paraId="4904BC6C" w14:textId="77777777" w:rsidR="008B68B5" w:rsidRPr="00553845" w:rsidRDefault="008B68B5" w:rsidP="001F2F04">
      <w:pPr>
        <w:tabs>
          <w:tab w:val="left" w:pos="7938"/>
        </w:tabs>
        <w:spacing w:line="360" w:lineRule="auto"/>
        <w:jc w:val="both"/>
        <w:rPr>
          <w:rFonts w:ascii="Palatino Linotype" w:hAnsi="Palatino Linotype"/>
          <w:sz w:val="24"/>
          <w:szCs w:val="24"/>
        </w:rPr>
      </w:pPr>
    </w:p>
    <w:p w14:paraId="17D0F9E8" w14:textId="77777777" w:rsidR="0031478B" w:rsidRPr="00553845" w:rsidRDefault="008B68B5" w:rsidP="0031478B">
      <w:pPr>
        <w:tabs>
          <w:tab w:val="left" w:pos="8931"/>
        </w:tabs>
        <w:spacing w:before="240" w:line="360" w:lineRule="auto"/>
        <w:ind w:right="51"/>
        <w:jc w:val="both"/>
        <w:rPr>
          <w:rFonts w:ascii="Palatino Linotype" w:hAnsi="Palatino Linotype"/>
          <w:sz w:val="24"/>
          <w:szCs w:val="24"/>
        </w:rPr>
      </w:pPr>
      <w:r w:rsidRPr="00553845">
        <w:rPr>
          <w:rFonts w:ascii="Palatino Linotype" w:hAnsi="Palatino Linotype"/>
          <w:sz w:val="24"/>
          <w:szCs w:val="24"/>
        </w:rPr>
        <w:t xml:space="preserve">Así las cosas tenemos en </w:t>
      </w:r>
      <w:r w:rsidR="00B27C95" w:rsidRPr="00553845">
        <w:rPr>
          <w:rFonts w:ascii="Palatino Linotype" w:hAnsi="Palatino Linotype"/>
          <w:sz w:val="24"/>
          <w:szCs w:val="24"/>
        </w:rPr>
        <w:t>primer plano que el recurrente solicitó “</w:t>
      </w:r>
      <w:r w:rsidR="00B27C95" w:rsidRPr="00553845">
        <w:rPr>
          <w:rFonts w:ascii="Palatino Linotype" w:hAnsi="Palatino Linotype"/>
          <w:i/>
          <w:sz w:val="24"/>
          <w:szCs w:val="24"/>
        </w:rPr>
        <w:t xml:space="preserve">los recibos foliados de manera consecutiva de cada uno de los empleados del municipio…” </w:t>
      </w:r>
      <w:r w:rsidR="00B27C95" w:rsidRPr="00553845">
        <w:rPr>
          <w:rFonts w:ascii="Palatino Linotype" w:hAnsi="Palatino Linotype"/>
          <w:sz w:val="24"/>
          <w:szCs w:val="24"/>
        </w:rPr>
        <w:t xml:space="preserve">para ello entendemos que lo que desea conocer el particular son los recibos de nómina del personal adscrito </w:t>
      </w:r>
      <w:r w:rsidR="00B27C95" w:rsidRPr="00553845">
        <w:rPr>
          <w:rFonts w:ascii="Palatino Linotype" w:hAnsi="Palatino Linotype"/>
          <w:sz w:val="24"/>
          <w:szCs w:val="24"/>
        </w:rPr>
        <w:lastRenderedPageBreak/>
        <w:t xml:space="preserve">al municipio de Calimaya, dado que en sus razones o motivos de inconformidad, argumenta que no se le proporcionó los documentos en mención, por ello y ante la falta de pronunciamiento por parte del sujeto obligado, resulta conveniente traer a colación </w:t>
      </w:r>
      <w:r w:rsidR="0031478B" w:rsidRPr="00553845">
        <w:rPr>
          <w:rFonts w:ascii="Palatino Linotype" w:hAnsi="Palatino Linotype"/>
          <w:sz w:val="24"/>
          <w:szCs w:val="24"/>
        </w:rPr>
        <w:t>lo que establece el artículo 92 de la multicitada Ley de Transparencia Estatal, fracción VIII, el cual establece lo siguiente:</w:t>
      </w:r>
    </w:p>
    <w:p w14:paraId="4710003D" w14:textId="77777777" w:rsidR="0031478B" w:rsidRPr="00553845" w:rsidRDefault="0031478B" w:rsidP="0031478B">
      <w:pPr>
        <w:tabs>
          <w:tab w:val="left" w:pos="8789"/>
        </w:tabs>
        <w:spacing w:before="240" w:line="360" w:lineRule="auto"/>
        <w:ind w:left="851" w:right="850"/>
        <w:jc w:val="both"/>
        <w:rPr>
          <w:rFonts w:ascii="Palatino Linotype" w:hAnsi="Palatino Linotype"/>
          <w:i/>
        </w:rPr>
      </w:pPr>
      <w:r w:rsidRPr="00553845">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E5FE86" w14:textId="77777777" w:rsidR="0031478B" w:rsidRPr="00553845" w:rsidRDefault="0031478B" w:rsidP="0031478B">
      <w:pPr>
        <w:tabs>
          <w:tab w:val="left" w:pos="8789"/>
        </w:tabs>
        <w:spacing w:before="240" w:line="360" w:lineRule="auto"/>
        <w:ind w:left="851" w:right="850"/>
        <w:jc w:val="both"/>
        <w:rPr>
          <w:rFonts w:ascii="Palatino Linotype" w:hAnsi="Palatino Linotype"/>
          <w:i/>
        </w:rPr>
      </w:pPr>
      <w:r w:rsidRPr="00553845">
        <w:rPr>
          <w:rFonts w:ascii="Palatino Linotype" w:hAnsi="Palatino Linotype"/>
          <w:i/>
        </w:rPr>
        <w:t>(…)</w:t>
      </w:r>
    </w:p>
    <w:p w14:paraId="516236C4" w14:textId="77777777" w:rsidR="0031478B" w:rsidRPr="00553845" w:rsidRDefault="0031478B" w:rsidP="0031478B">
      <w:pPr>
        <w:tabs>
          <w:tab w:val="left" w:pos="8789"/>
        </w:tabs>
        <w:spacing w:before="240" w:line="360" w:lineRule="auto"/>
        <w:ind w:left="851" w:right="850"/>
        <w:jc w:val="both"/>
        <w:rPr>
          <w:rFonts w:ascii="Palatino Linotype" w:hAnsi="Palatino Linotype"/>
          <w:i/>
        </w:rPr>
      </w:pPr>
      <w:r w:rsidRPr="00553845">
        <w:rPr>
          <w:rFonts w:ascii="Palatino Linotype" w:hAnsi="Palatino Linotype"/>
          <w:i/>
        </w:rPr>
        <w:t xml:space="preserve">VIII. La remuneración bruta y neta </w:t>
      </w:r>
      <w:r w:rsidRPr="00553845">
        <w:rPr>
          <w:rFonts w:ascii="Palatino Linotype" w:hAnsi="Palatino Linotype"/>
          <w:b/>
          <w:i/>
          <w:u w:val="single"/>
        </w:rPr>
        <w:t>de todos los servidores públicos</w:t>
      </w:r>
      <w:r w:rsidRPr="00553845">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3FDBE01C" w14:textId="77777777" w:rsidR="0031478B" w:rsidRPr="00553845" w:rsidRDefault="0031478B" w:rsidP="0031478B">
      <w:pPr>
        <w:tabs>
          <w:tab w:val="left" w:pos="8789"/>
        </w:tabs>
        <w:spacing w:before="240" w:line="360" w:lineRule="auto"/>
        <w:ind w:left="851" w:right="850"/>
        <w:jc w:val="both"/>
        <w:rPr>
          <w:rFonts w:ascii="Palatino Linotype" w:hAnsi="Palatino Linotype"/>
          <w:i/>
          <w:sz w:val="24"/>
          <w:szCs w:val="24"/>
        </w:rPr>
      </w:pPr>
      <w:r w:rsidRPr="00553845">
        <w:rPr>
          <w:rFonts w:ascii="Palatino Linotype" w:hAnsi="Palatino Linotype"/>
          <w:i/>
        </w:rPr>
        <w:t>(…)</w:t>
      </w:r>
    </w:p>
    <w:p w14:paraId="71316304" w14:textId="77777777" w:rsidR="0031478B" w:rsidRPr="00553845" w:rsidRDefault="0031478B" w:rsidP="0031478B">
      <w:pPr>
        <w:tabs>
          <w:tab w:val="left" w:pos="8931"/>
        </w:tabs>
        <w:spacing w:before="240" w:line="360" w:lineRule="auto"/>
        <w:ind w:right="51"/>
        <w:jc w:val="both"/>
        <w:rPr>
          <w:rFonts w:ascii="Palatino Linotype" w:hAnsi="Palatino Linotype"/>
          <w:sz w:val="24"/>
          <w:szCs w:val="24"/>
        </w:rPr>
      </w:pPr>
      <w:r w:rsidRPr="00553845">
        <w:rPr>
          <w:rFonts w:ascii="Palatino Linotype" w:hAnsi="Palatino Linotype"/>
          <w:sz w:val="24"/>
          <w:szCs w:val="24"/>
        </w:rPr>
        <w:t>Así las cosas, del artículo transcrito anteriormente, resulta ser una obligación de transparencia común, la cual tienen que acatar todos los sujetos obligados, de poner a disposición del público de manera sencilla y actualizada, en los medios electrónicos respectivos, la remuneración bruta y neta de todos los servidores públicos que integren su estructura, incluyendo sueldos, prestaciones, gratificaciones, primas comisiones, dietas, bonos, entre otros.</w:t>
      </w:r>
    </w:p>
    <w:p w14:paraId="0EB09049" w14:textId="77777777" w:rsidR="0031478B" w:rsidRPr="00553845" w:rsidRDefault="0031478B" w:rsidP="0031478B">
      <w:pPr>
        <w:tabs>
          <w:tab w:val="left" w:pos="8931"/>
        </w:tabs>
        <w:spacing w:before="240" w:line="360" w:lineRule="auto"/>
        <w:ind w:right="51"/>
        <w:jc w:val="both"/>
        <w:rPr>
          <w:rFonts w:ascii="Palatino Linotype" w:hAnsi="Palatino Linotype"/>
          <w:sz w:val="24"/>
          <w:szCs w:val="24"/>
        </w:rPr>
      </w:pPr>
    </w:p>
    <w:p w14:paraId="269BEF80" w14:textId="77777777" w:rsidR="0031478B" w:rsidRPr="00553845" w:rsidRDefault="0031478B" w:rsidP="0031478B">
      <w:pPr>
        <w:pStyle w:val="Sinespaciado"/>
        <w:spacing w:line="360" w:lineRule="auto"/>
        <w:jc w:val="both"/>
        <w:rPr>
          <w:rFonts w:ascii="Palatino Linotype" w:eastAsia="Calibri" w:hAnsi="Palatino Linotype" w:cs="Arial"/>
          <w:lang w:eastAsia="es-MX"/>
        </w:rPr>
      </w:pPr>
      <w:r w:rsidRPr="00553845">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473FD711" w14:textId="77777777" w:rsidR="0031478B" w:rsidRPr="00553845" w:rsidRDefault="0031478B" w:rsidP="0031478B">
      <w:pPr>
        <w:pStyle w:val="Sinespaciado"/>
        <w:spacing w:line="360" w:lineRule="auto"/>
        <w:jc w:val="both"/>
        <w:rPr>
          <w:rFonts w:ascii="Palatino Linotype" w:eastAsia="Calibri" w:hAnsi="Palatino Linotype" w:cs="Arial"/>
          <w:lang w:eastAsia="es-MX"/>
        </w:rPr>
      </w:pPr>
    </w:p>
    <w:p w14:paraId="772A91A5" w14:textId="77777777" w:rsidR="0031478B" w:rsidRPr="00553845" w:rsidRDefault="0031478B" w:rsidP="0031478B">
      <w:pPr>
        <w:pStyle w:val="Sinespaciado"/>
        <w:ind w:left="567" w:right="567"/>
        <w:jc w:val="both"/>
        <w:rPr>
          <w:rFonts w:ascii="Palatino Linotype" w:hAnsi="Palatino Linotype" w:cs="Arial"/>
          <w:i/>
          <w:sz w:val="22"/>
          <w:szCs w:val="22"/>
        </w:rPr>
      </w:pPr>
      <w:r w:rsidRPr="00553845">
        <w:rPr>
          <w:rFonts w:ascii="Palatino Linotype" w:hAnsi="Palatino Linotype" w:cs="Arial"/>
          <w:b/>
          <w:i/>
          <w:sz w:val="22"/>
          <w:szCs w:val="22"/>
        </w:rPr>
        <w:t>Artículo 31</w:t>
      </w:r>
      <w:r w:rsidRPr="00553845">
        <w:rPr>
          <w:rFonts w:ascii="Palatino Linotype" w:hAnsi="Palatino Linotype" w:cs="Arial"/>
          <w:i/>
          <w:sz w:val="22"/>
          <w:szCs w:val="22"/>
        </w:rPr>
        <w:t>.- Son atribuciones de los ayuntamientos:</w:t>
      </w:r>
    </w:p>
    <w:p w14:paraId="37226B6A" w14:textId="77777777" w:rsidR="0031478B" w:rsidRPr="00553845" w:rsidRDefault="0031478B" w:rsidP="0031478B">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w:t>
      </w:r>
    </w:p>
    <w:p w14:paraId="3E7FA0BE" w14:textId="77777777" w:rsidR="0031478B" w:rsidRPr="00553845" w:rsidRDefault="0031478B" w:rsidP="0031478B">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XVIII. Administrar su hacienda en términos de ley, y controlar a través del presidente y síndico la aplicación del presupuesto de egresos del municipio;</w:t>
      </w:r>
    </w:p>
    <w:p w14:paraId="41466DB1" w14:textId="77777777" w:rsidR="0031478B" w:rsidRPr="00553845" w:rsidRDefault="0031478B" w:rsidP="0031478B">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w:t>
      </w:r>
    </w:p>
    <w:p w14:paraId="45EB02E1" w14:textId="77777777" w:rsidR="0031478B" w:rsidRPr="00553845" w:rsidRDefault="0031478B" w:rsidP="0031478B">
      <w:pPr>
        <w:tabs>
          <w:tab w:val="left" w:pos="8931"/>
        </w:tabs>
        <w:spacing w:before="240" w:line="360" w:lineRule="auto"/>
        <w:ind w:right="51"/>
        <w:jc w:val="both"/>
        <w:rPr>
          <w:rFonts w:ascii="Palatino Linotype" w:hAnsi="Palatino Linotype"/>
          <w:sz w:val="24"/>
          <w:szCs w:val="24"/>
        </w:rPr>
      </w:pPr>
    </w:p>
    <w:p w14:paraId="63DA5AF0" w14:textId="77777777" w:rsidR="0031478B" w:rsidRPr="00553845" w:rsidRDefault="0031478B" w:rsidP="0031478B">
      <w:pPr>
        <w:pStyle w:val="Sinespaciado"/>
        <w:spacing w:line="360" w:lineRule="auto"/>
        <w:jc w:val="both"/>
        <w:rPr>
          <w:rFonts w:ascii="Palatino Linotype" w:hAnsi="Palatino Linotype" w:cs="Arial"/>
        </w:rPr>
      </w:pPr>
      <w:r w:rsidRPr="00553845">
        <w:rPr>
          <w:rFonts w:ascii="Palatino Linotype" w:hAnsi="Palatino Linotype" w:cs="Arial"/>
        </w:rPr>
        <w:t>Precepto legal del que se advierte que los Ayuntamientos tienen la atribución de administrar los recursos obtenidos de su hacienda, en los términos de la legislación aplicable, controlando, a través del Presidente y Síndico Municipal, la aplicación del presupuesto de egresos otorgado anualmente a los Municipios.</w:t>
      </w:r>
    </w:p>
    <w:p w14:paraId="4333304D" w14:textId="77777777" w:rsidR="004A4932" w:rsidRPr="00553845" w:rsidRDefault="004A4932" w:rsidP="0031478B">
      <w:pPr>
        <w:pStyle w:val="Sinespaciado"/>
        <w:spacing w:line="360" w:lineRule="auto"/>
        <w:jc w:val="both"/>
        <w:rPr>
          <w:rFonts w:ascii="Palatino Linotype" w:hAnsi="Palatino Linotype" w:cs="Arial"/>
        </w:rPr>
      </w:pPr>
    </w:p>
    <w:p w14:paraId="2EDB30B8" w14:textId="77777777" w:rsidR="004A4932" w:rsidRPr="00553845" w:rsidRDefault="004A4932" w:rsidP="004A4932">
      <w:pPr>
        <w:pStyle w:val="Sinespaciado"/>
        <w:spacing w:line="360" w:lineRule="auto"/>
        <w:jc w:val="both"/>
        <w:rPr>
          <w:rFonts w:ascii="Palatino Linotype" w:hAnsi="Palatino Linotype" w:cs="Arial"/>
          <w:color w:val="000000" w:themeColor="text1"/>
        </w:rPr>
      </w:pPr>
      <w:r w:rsidRPr="00553845">
        <w:rPr>
          <w:rFonts w:ascii="Palatino Linotype" w:hAnsi="Palatino Linotype" w:cs="Arial"/>
        </w:rPr>
        <w:t xml:space="preserve">Asimismo </w:t>
      </w:r>
      <w:r w:rsidRPr="00553845">
        <w:rPr>
          <w:rFonts w:ascii="Palatino Linotype" w:hAnsi="Palatino Linotype" w:cs="Arial"/>
          <w:color w:val="000000" w:themeColor="text1"/>
        </w:rPr>
        <w:t xml:space="preserve">cabe señalar que el documento que podría colmar con las pretensiones de la recurrente, de manera enunciativa más no limitativa podrían ser  los recibos de nómina, comprobante fiscal digital por internet (CFDI) o bien la nómina general, a su vez resulta necesario señalar que en nuestra legislación no existe como tal una definición de </w:t>
      </w:r>
      <w:r w:rsidRPr="00553845">
        <w:rPr>
          <w:rFonts w:ascii="Palatino Linotype" w:hAnsi="Palatino Linotype" w:cs="Arial"/>
          <w:b/>
          <w:color w:val="000000" w:themeColor="text1"/>
        </w:rPr>
        <w:t>“</w:t>
      </w:r>
      <w:r w:rsidRPr="00553845">
        <w:rPr>
          <w:rFonts w:ascii="Palatino Linotype" w:hAnsi="Palatino Linotype" w:cs="Arial"/>
          <w:b/>
          <w:color w:val="000000" w:themeColor="text1"/>
          <w:u w:val="single"/>
        </w:rPr>
        <w:t>nómina</w:t>
      </w:r>
      <w:r w:rsidRPr="00553845">
        <w:rPr>
          <w:rFonts w:ascii="Palatino Linotype" w:hAnsi="Palatino Linotype" w:cs="Arial"/>
          <w:b/>
          <w:color w:val="000000" w:themeColor="text1"/>
        </w:rPr>
        <w:t>”</w:t>
      </w:r>
      <w:r w:rsidRPr="00553845">
        <w:rPr>
          <w:rFonts w:ascii="Palatino Linotype" w:hAnsi="Palatino Linotype" w:cs="Arial"/>
          <w:color w:val="000000" w:themeColor="text1"/>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w:t>
      </w:r>
      <w:r w:rsidRPr="00553845">
        <w:rPr>
          <w:rFonts w:ascii="Palatino Linotype" w:hAnsi="Palatino Linotype" w:cs="Arial"/>
          <w:color w:val="000000" w:themeColor="text1"/>
        </w:rPr>
        <w:lastRenderedPageBreak/>
        <w:t>Información Financiera, Contable y Presupuestal de la Comisión Permanente de Funcionarios Fiscales del Instituto para el Desarrollo Técnico de las Haciendas Públicas (INDETEC) señalan la siguiente definición de la palabra nómina:</w:t>
      </w:r>
    </w:p>
    <w:p w14:paraId="29E8E17B" w14:textId="77777777" w:rsidR="004A4932" w:rsidRPr="00553845" w:rsidRDefault="004A4932" w:rsidP="004A4932">
      <w:pPr>
        <w:pStyle w:val="Sinespaciado"/>
        <w:spacing w:line="360" w:lineRule="auto"/>
        <w:jc w:val="both"/>
        <w:rPr>
          <w:rFonts w:ascii="Palatino Linotype" w:hAnsi="Palatino Linotype" w:cs="Arial"/>
          <w:color w:val="000000" w:themeColor="text1"/>
        </w:rPr>
      </w:pPr>
    </w:p>
    <w:p w14:paraId="661EEEF8"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b/>
          <w:i/>
          <w:sz w:val="22"/>
          <w:szCs w:val="22"/>
        </w:rPr>
        <w:t>NÓMINA</w:t>
      </w:r>
      <w:r w:rsidRPr="00553845">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4BC27E47" w14:textId="77777777" w:rsidR="004A4932" w:rsidRPr="00553845" w:rsidRDefault="004A4932" w:rsidP="004A4932">
      <w:pPr>
        <w:tabs>
          <w:tab w:val="left" w:pos="8931"/>
        </w:tabs>
        <w:spacing w:before="240" w:line="360" w:lineRule="auto"/>
        <w:ind w:right="51"/>
        <w:jc w:val="both"/>
        <w:rPr>
          <w:rFonts w:ascii="Palatino Linotype" w:hAnsi="Palatino Linotype"/>
          <w:sz w:val="24"/>
          <w:szCs w:val="24"/>
        </w:rPr>
      </w:pPr>
    </w:p>
    <w:p w14:paraId="7F734FFE" w14:textId="77777777" w:rsidR="004A4932" w:rsidRPr="00553845" w:rsidRDefault="004A4932" w:rsidP="004A4932">
      <w:pPr>
        <w:pStyle w:val="Sinespaciado"/>
        <w:spacing w:line="360" w:lineRule="auto"/>
        <w:jc w:val="both"/>
        <w:rPr>
          <w:rFonts w:ascii="Palatino Linotype" w:hAnsi="Palatino Linotype" w:cs="Arial"/>
        </w:rPr>
      </w:pPr>
      <w:r w:rsidRPr="00553845">
        <w:rPr>
          <w:rFonts w:ascii="Palatino Linotype" w:hAnsi="Palatino Linotype" w:cs="Arial"/>
        </w:rPr>
        <w:t xml:space="preserve">Por tal motivo, es necesario dejar establecido que es la Tesorería Municipal la instancia competente para dar trámite a las solicitudes de información materia de este recurso; 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14:paraId="05D0BA30" w14:textId="77777777" w:rsidR="004A4932" w:rsidRPr="00553845" w:rsidRDefault="004A4932" w:rsidP="004A4932">
      <w:pPr>
        <w:pStyle w:val="Sinespaciado"/>
        <w:spacing w:line="360" w:lineRule="auto"/>
        <w:jc w:val="both"/>
        <w:rPr>
          <w:rFonts w:ascii="Palatino Linotype" w:hAnsi="Palatino Linotype" w:cs="Arial"/>
        </w:rPr>
      </w:pPr>
    </w:p>
    <w:p w14:paraId="3383811B"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b/>
          <w:bCs/>
          <w:i/>
          <w:sz w:val="22"/>
          <w:szCs w:val="22"/>
        </w:rPr>
        <w:t xml:space="preserve">Artículo 93.- </w:t>
      </w:r>
      <w:r w:rsidRPr="00553845">
        <w:rPr>
          <w:rFonts w:ascii="Palatino Linotype" w:hAnsi="Palatino Linotype" w:cs="Arial"/>
          <w:b/>
          <w:i/>
          <w:sz w:val="22"/>
          <w:szCs w:val="22"/>
          <w:u w:val="single"/>
        </w:rPr>
        <w:t xml:space="preserve">La tesorería municipal es </w:t>
      </w:r>
      <w:r w:rsidRPr="00553845">
        <w:rPr>
          <w:rFonts w:ascii="Palatino Linotype" w:hAnsi="Palatino Linotype" w:cs="Arial"/>
          <w:i/>
          <w:sz w:val="22"/>
          <w:szCs w:val="22"/>
        </w:rPr>
        <w:t xml:space="preserve">el órgano encargado de la recaudación de los ingresos municipales y </w:t>
      </w:r>
      <w:r w:rsidRPr="00553845">
        <w:rPr>
          <w:rFonts w:ascii="Palatino Linotype" w:hAnsi="Palatino Linotype" w:cs="Arial"/>
          <w:b/>
          <w:i/>
          <w:sz w:val="22"/>
          <w:szCs w:val="22"/>
          <w:u w:val="single"/>
        </w:rPr>
        <w:t>responsable de realizar las erogaciones que haga el ayuntamiento</w:t>
      </w:r>
      <w:r w:rsidRPr="00553845">
        <w:rPr>
          <w:rFonts w:ascii="Palatino Linotype" w:hAnsi="Palatino Linotype" w:cs="Arial"/>
          <w:i/>
          <w:sz w:val="22"/>
          <w:szCs w:val="22"/>
        </w:rPr>
        <w:t xml:space="preserve">. </w:t>
      </w:r>
    </w:p>
    <w:p w14:paraId="56FCAF17" w14:textId="77777777" w:rsidR="004A4932" w:rsidRPr="00553845" w:rsidRDefault="004A4932" w:rsidP="004A4932">
      <w:pPr>
        <w:pStyle w:val="Sinespaciado"/>
        <w:ind w:left="567" w:right="567"/>
        <w:jc w:val="both"/>
        <w:rPr>
          <w:rFonts w:ascii="Palatino Linotype" w:hAnsi="Palatino Linotype" w:cs="Arial"/>
          <w:b/>
          <w:bCs/>
          <w:i/>
          <w:sz w:val="22"/>
          <w:szCs w:val="22"/>
        </w:rPr>
      </w:pPr>
    </w:p>
    <w:p w14:paraId="36D5EDBB"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b/>
          <w:bCs/>
          <w:i/>
          <w:sz w:val="22"/>
          <w:szCs w:val="22"/>
        </w:rPr>
        <w:t xml:space="preserve">Artículo 94.- </w:t>
      </w:r>
      <w:r w:rsidRPr="00553845">
        <w:rPr>
          <w:rFonts w:ascii="Palatino Linotype" w:hAnsi="Palatino Linotype" w:cs="Arial"/>
          <w:b/>
          <w:i/>
          <w:sz w:val="22"/>
          <w:szCs w:val="22"/>
          <w:u w:val="single"/>
        </w:rPr>
        <w:t>El tesorero municipal, al tomar posesión de su cargo, recibirá la hacienda pública de acuerdo con las previsiones a que se refiere el artículo 19 de esta Ley</w:t>
      </w:r>
      <w:r w:rsidRPr="00553845">
        <w:rPr>
          <w:rFonts w:ascii="Palatino Linotype" w:hAnsi="Palatino Linotype" w:cs="Arial"/>
          <w:i/>
          <w:sz w:val="22"/>
          <w:szCs w:val="22"/>
        </w:rPr>
        <w:t xml:space="preserve"> y remitirá un ejemplar de dicha documentación al ayuntamiento, al Órgano Superior de Fiscalización del Estado de México y al archivo de la tesorería. </w:t>
      </w:r>
    </w:p>
    <w:p w14:paraId="480DF9BF" w14:textId="77777777" w:rsidR="004A4932" w:rsidRPr="00553845" w:rsidRDefault="004A4932" w:rsidP="004A4932">
      <w:pPr>
        <w:pStyle w:val="Sinespaciado"/>
        <w:ind w:left="567" w:right="567"/>
        <w:jc w:val="both"/>
        <w:rPr>
          <w:rFonts w:ascii="Palatino Linotype" w:hAnsi="Palatino Linotype" w:cs="Arial"/>
          <w:b/>
          <w:bCs/>
          <w:i/>
          <w:sz w:val="22"/>
          <w:szCs w:val="22"/>
        </w:rPr>
      </w:pPr>
    </w:p>
    <w:p w14:paraId="5B32F3EB"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b/>
          <w:bCs/>
          <w:i/>
          <w:sz w:val="22"/>
          <w:szCs w:val="22"/>
        </w:rPr>
        <w:t xml:space="preserve">Artículo 95.- </w:t>
      </w:r>
      <w:r w:rsidRPr="00553845">
        <w:rPr>
          <w:rFonts w:ascii="Palatino Linotype" w:hAnsi="Palatino Linotype" w:cs="Arial"/>
          <w:b/>
          <w:i/>
          <w:sz w:val="22"/>
          <w:szCs w:val="22"/>
          <w:u w:val="single"/>
        </w:rPr>
        <w:t>Son atribuciones del tesorero municipal</w:t>
      </w:r>
      <w:r w:rsidRPr="00553845">
        <w:rPr>
          <w:rFonts w:ascii="Palatino Linotype" w:hAnsi="Palatino Linotype" w:cs="Arial"/>
          <w:i/>
          <w:sz w:val="22"/>
          <w:szCs w:val="22"/>
        </w:rPr>
        <w:t>:</w:t>
      </w:r>
    </w:p>
    <w:p w14:paraId="4CC46EEA" w14:textId="77777777" w:rsidR="004A4932" w:rsidRPr="00553845" w:rsidRDefault="004A4932" w:rsidP="004A4932">
      <w:pPr>
        <w:pStyle w:val="Sinespaciado"/>
        <w:ind w:left="567" w:right="567"/>
        <w:jc w:val="both"/>
        <w:rPr>
          <w:rFonts w:ascii="Palatino Linotype" w:hAnsi="Palatino Linotype" w:cs="Arial"/>
          <w:i/>
          <w:sz w:val="22"/>
          <w:szCs w:val="22"/>
        </w:rPr>
      </w:pPr>
    </w:p>
    <w:p w14:paraId="26DFDA1B"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I. </w:t>
      </w:r>
      <w:r w:rsidRPr="00553845">
        <w:rPr>
          <w:rFonts w:ascii="Palatino Linotype" w:hAnsi="Palatino Linotype" w:cs="Arial"/>
          <w:b/>
          <w:i/>
          <w:sz w:val="22"/>
          <w:szCs w:val="22"/>
          <w:u w:val="single"/>
        </w:rPr>
        <w:t>Administrar la hacienda pública municipal, de conformidad con las disposiciones legales aplicables</w:t>
      </w:r>
      <w:r w:rsidRPr="00553845">
        <w:rPr>
          <w:rFonts w:ascii="Palatino Linotype" w:hAnsi="Palatino Linotype" w:cs="Arial"/>
          <w:i/>
          <w:sz w:val="22"/>
          <w:szCs w:val="22"/>
        </w:rPr>
        <w:t xml:space="preserve">; </w:t>
      </w:r>
    </w:p>
    <w:p w14:paraId="74BF0224"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lastRenderedPageBreak/>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5EC21217"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III. Imponer las sanciones administrativas que procedan por infracciones a las disposiciones fiscales; </w:t>
      </w:r>
    </w:p>
    <w:p w14:paraId="563CF5AA"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IV. </w:t>
      </w:r>
      <w:r w:rsidRPr="00553845">
        <w:rPr>
          <w:rFonts w:ascii="Palatino Linotype" w:hAnsi="Palatino Linotype" w:cs="Arial"/>
          <w:b/>
          <w:i/>
          <w:sz w:val="22"/>
          <w:szCs w:val="22"/>
          <w:u w:val="single"/>
        </w:rPr>
        <w:t>Llevar los registros contables, financieros y administrativos de los</w:t>
      </w:r>
      <w:r w:rsidRPr="00553845">
        <w:rPr>
          <w:rFonts w:ascii="Palatino Linotype" w:hAnsi="Palatino Linotype" w:cs="Arial"/>
          <w:i/>
          <w:sz w:val="22"/>
          <w:szCs w:val="22"/>
        </w:rPr>
        <w:t xml:space="preserve"> ingresos, </w:t>
      </w:r>
      <w:r w:rsidRPr="00553845">
        <w:rPr>
          <w:rFonts w:ascii="Palatino Linotype" w:hAnsi="Palatino Linotype" w:cs="Arial"/>
          <w:b/>
          <w:i/>
          <w:sz w:val="22"/>
          <w:szCs w:val="22"/>
          <w:u w:val="single"/>
        </w:rPr>
        <w:t>egresos</w:t>
      </w:r>
      <w:r w:rsidRPr="00553845">
        <w:rPr>
          <w:rFonts w:ascii="Palatino Linotype" w:hAnsi="Palatino Linotype" w:cs="Arial"/>
          <w:i/>
          <w:sz w:val="22"/>
          <w:szCs w:val="22"/>
        </w:rPr>
        <w:t xml:space="preserve">, e inventarios; </w:t>
      </w:r>
    </w:p>
    <w:p w14:paraId="7BA95784"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2A8F5E36"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VI. Presentar anualmente al ayuntamiento un informe de la situación contable financiera de la Tesorería Municipal; </w:t>
      </w:r>
    </w:p>
    <w:p w14:paraId="591E0FD0"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VII. Diseñar y aprobar las formas oficiales de manifestaciones, avisos y declaraciones y demás documentos requeridos; </w:t>
      </w:r>
    </w:p>
    <w:p w14:paraId="7151825D"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VIII. Participar en la formulación de Convenios Fiscales y ejercer las atribuciones que le correspondan en el ámbito de su competencia; </w:t>
      </w:r>
    </w:p>
    <w:p w14:paraId="5F0327E3"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IX. Proponer al ayuntamiento la cancelación de cuentas incobrables; </w:t>
      </w:r>
    </w:p>
    <w:p w14:paraId="171E2448"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 Custodiar y ejercer las garantías que se otorguen en favor de la hacienda municipal; </w:t>
      </w:r>
    </w:p>
    <w:p w14:paraId="7A629872"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XI. Proponer la política de ingresos de la tesorería municipal; </w:t>
      </w:r>
    </w:p>
    <w:p w14:paraId="337F59C1"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XII. Intervenir en la elaboración del programa financiero municipal; </w:t>
      </w:r>
    </w:p>
    <w:p w14:paraId="37A32332"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XIII. Elaborar y mantener actualizado el Padrón de Contribuyentes; </w:t>
      </w:r>
    </w:p>
    <w:p w14:paraId="088A0617"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XIV. Ministrar a su inmediato antecesor todos los datos oficiales que le solicitare, para contestar los pliegos de observaciones y alcances que formule y deduzca el Órgano Superior de Fiscalización del Estado de México;</w:t>
      </w:r>
    </w:p>
    <w:p w14:paraId="32185A6D"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XV. Solicitar a las instancias competentes, la práctica de revisiones circunstanciadas, de conformidad con las normas que rigen en materia de control y evaluación gubernamental en el ámbito municipal; </w:t>
      </w:r>
    </w:p>
    <w:p w14:paraId="6B51D8AB"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XVI. Glosar oportunamente las cuentas del ayuntamiento; </w:t>
      </w:r>
    </w:p>
    <w:p w14:paraId="3DF2067E"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08EFD8AF"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XVIII. Expedir copias certificadas de los documentos a su cuidado, por acuerdo expreso del Ayuntamiento y cuando se trate de documentación presentada ante el Órgano Superior de Fiscalización del Estado de México; </w:t>
      </w:r>
    </w:p>
    <w:p w14:paraId="74585AEF"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w:t>
      </w:r>
      <w:r w:rsidRPr="00553845">
        <w:rPr>
          <w:rFonts w:ascii="Palatino Linotype" w:hAnsi="Palatino Linotype" w:cs="Arial"/>
          <w:i/>
          <w:sz w:val="22"/>
          <w:szCs w:val="22"/>
        </w:rPr>
        <w:lastRenderedPageBreak/>
        <w:t xml:space="preserve">infracciones impuestas por las autoridades competentes, por la inobservancia de las diversas disposiciones y ordenamientos legales, constituyendo los créditos fiscales correspondientes; </w:t>
      </w:r>
    </w:p>
    <w:p w14:paraId="7CA566DA"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XX. Dar cumplimiento a las leyes, convenios de coordinación fiscal y demás que en materia hacendaria celebre el Ayuntamiento con el Estado; </w:t>
      </w:r>
    </w:p>
    <w:p w14:paraId="7067A5EA" w14:textId="77777777" w:rsidR="004A4932" w:rsidRPr="00553845" w:rsidRDefault="004A4932" w:rsidP="004A4932">
      <w:pPr>
        <w:pStyle w:val="Sinespaciado"/>
        <w:ind w:left="567" w:right="567"/>
        <w:jc w:val="both"/>
        <w:rPr>
          <w:rFonts w:ascii="Palatino Linotype" w:hAnsi="Palatino Linotype" w:cs="Arial"/>
          <w:i/>
          <w:sz w:val="22"/>
          <w:szCs w:val="22"/>
        </w:rPr>
      </w:pPr>
      <w:r w:rsidRPr="00553845">
        <w:rPr>
          <w:rFonts w:ascii="Palatino Linotype" w:hAnsi="Palatino Linotype" w:cs="Arial"/>
          <w:i/>
          <w:sz w:val="22"/>
          <w:szCs w:val="22"/>
        </w:rPr>
        <w:t xml:space="preserve">XXI. Entregar oportunamente a él o los Síndicos, según sea el caso, el informe mensual que corresponda, a fin de que se revise, y de ser necesario, para que se formulen las observaciones respectivas. </w:t>
      </w:r>
    </w:p>
    <w:p w14:paraId="5354F16D" w14:textId="77777777" w:rsidR="004A4932" w:rsidRPr="00553845" w:rsidRDefault="004A4932" w:rsidP="004A4932">
      <w:pPr>
        <w:pStyle w:val="Sinespaciado"/>
        <w:ind w:left="567" w:right="567"/>
        <w:jc w:val="both"/>
        <w:rPr>
          <w:rFonts w:ascii="Palatino Linotype" w:hAnsi="Palatino Linotype" w:cs="Arial"/>
          <w:b/>
          <w:i/>
          <w:u w:val="single"/>
        </w:rPr>
      </w:pPr>
      <w:r w:rsidRPr="00553845">
        <w:rPr>
          <w:rFonts w:ascii="Palatino Linotype" w:hAnsi="Palatino Linotype" w:cs="Arial"/>
          <w:i/>
          <w:sz w:val="22"/>
          <w:szCs w:val="22"/>
        </w:rPr>
        <w:t xml:space="preserve">XXII. </w:t>
      </w:r>
      <w:r w:rsidRPr="00553845">
        <w:rPr>
          <w:rFonts w:ascii="Palatino Linotype" w:hAnsi="Palatino Linotype" w:cs="Arial"/>
          <w:b/>
          <w:i/>
          <w:sz w:val="22"/>
          <w:szCs w:val="22"/>
          <w:u w:val="single"/>
        </w:rPr>
        <w:t>Las que les señalen las demás disposiciones legales y el ayuntamiento.</w:t>
      </w:r>
    </w:p>
    <w:p w14:paraId="7CBEC054" w14:textId="77777777" w:rsidR="004A4932" w:rsidRPr="00553845" w:rsidRDefault="004A4932" w:rsidP="004A4932">
      <w:pPr>
        <w:pStyle w:val="Sinespaciado"/>
        <w:spacing w:line="360" w:lineRule="auto"/>
        <w:jc w:val="both"/>
        <w:rPr>
          <w:rFonts w:ascii="Palatino Linotype" w:hAnsi="Palatino Linotype" w:cs="Arial"/>
        </w:rPr>
      </w:pPr>
    </w:p>
    <w:p w14:paraId="3CE55FA3" w14:textId="77777777" w:rsidR="004A4932" w:rsidRPr="00553845" w:rsidRDefault="004A4932" w:rsidP="004A4932">
      <w:pPr>
        <w:pStyle w:val="Sinespaciado"/>
        <w:spacing w:line="360" w:lineRule="auto"/>
        <w:jc w:val="both"/>
        <w:rPr>
          <w:rFonts w:ascii="Palatino Linotype" w:hAnsi="Palatino Linotype" w:cs="Arial"/>
        </w:rPr>
      </w:pPr>
      <w:r w:rsidRPr="00553845">
        <w:rPr>
          <w:rFonts w:ascii="Palatino Linotype" w:hAnsi="Palatino Linotype" w:cs="Arial"/>
        </w:rPr>
        <w:t>Es así que, al no encontrarse una disposición específica en el artículo 95 de la Ley en cita que faculte al Tesorero Municipal a elaborar los recibos de nómina, se debe remitir a otros ordenamientos.</w:t>
      </w:r>
    </w:p>
    <w:p w14:paraId="4692B347" w14:textId="77777777" w:rsidR="004A4932" w:rsidRPr="00553845" w:rsidRDefault="004A4932" w:rsidP="004A4932">
      <w:pPr>
        <w:pStyle w:val="Sinespaciado"/>
        <w:spacing w:line="360" w:lineRule="auto"/>
        <w:jc w:val="both"/>
        <w:rPr>
          <w:rFonts w:ascii="Palatino Linotype" w:hAnsi="Palatino Linotype" w:cs="Arial"/>
        </w:rPr>
      </w:pPr>
    </w:p>
    <w:p w14:paraId="04F47414" w14:textId="77777777" w:rsidR="004A4932" w:rsidRPr="00553845" w:rsidRDefault="004A4932" w:rsidP="004A4932">
      <w:pPr>
        <w:pStyle w:val="Sinespaciado"/>
        <w:spacing w:line="360" w:lineRule="auto"/>
        <w:jc w:val="both"/>
        <w:rPr>
          <w:rFonts w:ascii="Palatino Linotype" w:hAnsi="Palatino Linotype" w:cs="Arial"/>
          <w:lang w:eastAsia="es-MX"/>
        </w:rPr>
      </w:pPr>
      <w:r w:rsidRPr="00553845">
        <w:rPr>
          <w:rFonts w:ascii="Palatino Linotype" w:hAnsi="Palatino Linotype" w:cs="Arial"/>
        </w:rPr>
        <w:t>Como ya se apuntó, si bien es cierto nuestra legislación no establece la definición de “nómina”,</w:t>
      </w:r>
      <w:r w:rsidRPr="00553845">
        <w:rPr>
          <w:rFonts w:ascii="Palatino Linotype" w:hAnsi="Palatino Linotype" w:cs="Arial"/>
          <w:b/>
        </w:rPr>
        <w:t xml:space="preserve"> </w:t>
      </w:r>
      <w:r w:rsidRPr="00553845">
        <w:rPr>
          <w:rFonts w:ascii="Palatino Linotype" w:hAnsi="Palatino Linotype" w:cs="Arial"/>
          <w:lang w:eastAsia="es-MX"/>
        </w:rPr>
        <w:t xml:space="preserve">este </w:t>
      </w:r>
      <w:r w:rsidRPr="00553845">
        <w:rPr>
          <w:rFonts w:ascii="Palatino Linotype" w:hAnsi="Palatino Linotype" w:cs="Arial"/>
        </w:rPr>
        <w:t>término</w:t>
      </w:r>
      <w:r w:rsidRPr="00553845">
        <w:rPr>
          <w:rFonts w:ascii="Palatino Linotype" w:hAnsi="Palatino Linotype" w:cs="Arial"/>
          <w:lang w:eastAsia="es-MX"/>
        </w:rPr>
        <w:t xml:space="preserve"> es </w:t>
      </w:r>
      <w:r w:rsidRPr="00553845">
        <w:rPr>
          <w:rFonts w:ascii="Palatino Linotype" w:hAnsi="Palatino Linotype" w:cs="Arial"/>
        </w:rPr>
        <w:t>mencionado</w:t>
      </w:r>
      <w:r w:rsidRPr="00553845">
        <w:rPr>
          <w:rFonts w:ascii="Palatino Linotype" w:hAnsi="Palatino Linotype" w:cs="Arial"/>
          <w:lang w:eastAsia="es-MX"/>
        </w:rPr>
        <w:t xml:space="preserve"> en diferentes ordenamientos legales, así el artículo 804 fracción II de la Ley Federal de Trabajo, señala lo siguiente:</w:t>
      </w:r>
    </w:p>
    <w:p w14:paraId="3115C91B" w14:textId="77777777" w:rsidR="004A4932" w:rsidRPr="00553845" w:rsidRDefault="004A4932" w:rsidP="004A4932">
      <w:pPr>
        <w:pStyle w:val="Sinespaciado"/>
        <w:spacing w:line="360" w:lineRule="auto"/>
        <w:jc w:val="both"/>
        <w:rPr>
          <w:rFonts w:ascii="Palatino Linotype" w:hAnsi="Palatino Linotype" w:cs="Arial"/>
          <w:lang w:eastAsia="es-MX"/>
        </w:rPr>
      </w:pPr>
    </w:p>
    <w:p w14:paraId="2BD0E03C" w14:textId="77777777" w:rsidR="004A4932" w:rsidRPr="00553845" w:rsidRDefault="004A4932" w:rsidP="004A4932">
      <w:pPr>
        <w:pStyle w:val="Sinespaciado"/>
        <w:ind w:left="567" w:right="567"/>
        <w:jc w:val="both"/>
        <w:rPr>
          <w:rFonts w:ascii="Palatino Linotype" w:hAnsi="Palatino Linotype" w:cs="Arial"/>
          <w:i/>
          <w:sz w:val="22"/>
          <w:szCs w:val="22"/>
          <w:lang w:eastAsia="es-MX"/>
        </w:rPr>
      </w:pPr>
      <w:r w:rsidRPr="00553845">
        <w:rPr>
          <w:rFonts w:ascii="Palatino Linotype" w:hAnsi="Palatino Linotype" w:cs="Arial"/>
          <w:b/>
          <w:i/>
          <w:sz w:val="22"/>
          <w:szCs w:val="22"/>
          <w:lang w:eastAsia="es-MX"/>
        </w:rPr>
        <w:t>Artículo 804.-</w:t>
      </w:r>
      <w:r w:rsidRPr="00553845">
        <w:rPr>
          <w:rFonts w:ascii="Palatino Linotype" w:hAnsi="Palatino Linotype" w:cs="Arial"/>
          <w:i/>
          <w:sz w:val="22"/>
          <w:szCs w:val="22"/>
          <w:lang w:eastAsia="es-MX"/>
        </w:rPr>
        <w:t xml:space="preserve"> </w:t>
      </w:r>
      <w:r w:rsidRPr="00553845">
        <w:rPr>
          <w:rFonts w:ascii="Palatino Linotype" w:hAnsi="Palatino Linotype" w:cs="Arial"/>
          <w:b/>
          <w:i/>
          <w:sz w:val="22"/>
          <w:szCs w:val="22"/>
          <w:u w:val="single"/>
          <w:lang w:eastAsia="es-MX"/>
        </w:rPr>
        <w:t>El patrón tiene obligación de conservar y exhibir en juicio los documentos que a continuación se precisan</w:t>
      </w:r>
      <w:r w:rsidRPr="00553845">
        <w:rPr>
          <w:rFonts w:ascii="Palatino Linotype" w:hAnsi="Palatino Linotype" w:cs="Arial"/>
          <w:i/>
          <w:sz w:val="22"/>
          <w:szCs w:val="22"/>
          <w:lang w:eastAsia="es-MX"/>
        </w:rPr>
        <w:t xml:space="preserve">: </w:t>
      </w:r>
    </w:p>
    <w:p w14:paraId="073725F5" w14:textId="77777777" w:rsidR="004A4932" w:rsidRPr="00553845" w:rsidRDefault="004A4932" w:rsidP="004A4932">
      <w:pPr>
        <w:pStyle w:val="Sinespaciado"/>
        <w:ind w:left="567" w:right="567"/>
        <w:jc w:val="both"/>
        <w:rPr>
          <w:rFonts w:ascii="Palatino Linotype" w:hAnsi="Palatino Linotype" w:cs="Arial"/>
          <w:i/>
          <w:sz w:val="22"/>
          <w:szCs w:val="22"/>
          <w:lang w:eastAsia="es-MX"/>
        </w:rPr>
      </w:pPr>
      <w:r w:rsidRPr="00553845">
        <w:rPr>
          <w:rFonts w:ascii="Palatino Linotype" w:hAnsi="Palatino Linotype" w:cs="Arial"/>
          <w:i/>
          <w:sz w:val="22"/>
          <w:szCs w:val="22"/>
          <w:lang w:eastAsia="es-MX"/>
        </w:rPr>
        <w:t>(…)</w:t>
      </w:r>
    </w:p>
    <w:p w14:paraId="69B7D868" w14:textId="77777777" w:rsidR="004A4932" w:rsidRPr="00553845" w:rsidRDefault="004A4932" w:rsidP="004A4932">
      <w:pPr>
        <w:pStyle w:val="Sinespaciado"/>
        <w:ind w:left="567" w:right="567"/>
        <w:jc w:val="both"/>
        <w:rPr>
          <w:rFonts w:ascii="Palatino Linotype" w:hAnsi="Palatino Linotype" w:cs="Arial"/>
          <w:i/>
          <w:sz w:val="22"/>
          <w:szCs w:val="22"/>
          <w:lang w:eastAsia="es-MX"/>
        </w:rPr>
      </w:pPr>
      <w:r w:rsidRPr="00553845">
        <w:rPr>
          <w:rFonts w:ascii="Palatino Linotype" w:hAnsi="Palatino Linotype" w:cs="Arial"/>
          <w:i/>
          <w:sz w:val="22"/>
          <w:szCs w:val="22"/>
          <w:lang w:eastAsia="es-MX"/>
        </w:rPr>
        <w:t xml:space="preserve">II. Listas de raya o nómina de personal, cuando se lleven en el centro de trabajo; o </w:t>
      </w:r>
      <w:r w:rsidRPr="00553845">
        <w:rPr>
          <w:rFonts w:ascii="Palatino Linotype" w:hAnsi="Palatino Linotype" w:cs="Arial"/>
          <w:b/>
          <w:i/>
          <w:sz w:val="22"/>
          <w:szCs w:val="22"/>
          <w:u w:val="single"/>
          <w:lang w:eastAsia="es-MX"/>
        </w:rPr>
        <w:t>recibos de pagos de salarios</w:t>
      </w:r>
      <w:r w:rsidRPr="00553845">
        <w:rPr>
          <w:rFonts w:ascii="Palatino Linotype" w:hAnsi="Palatino Linotype" w:cs="Arial"/>
          <w:i/>
          <w:sz w:val="22"/>
          <w:szCs w:val="22"/>
          <w:lang w:eastAsia="es-MX"/>
        </w:rPr>
        <w:t xml:space="preserve">; </w:t>
      </w:r>
    </w:p>
    <w:p w14:paraId="4CF5F4A8" w14:textId="77777777" w:rsidR="004A4932" w:rsidRPr="00553845" w:rsidRDefault="004A4932" w:rsidP="004A4932">
      <w:pPr>
        <w:pStyle w:val="Sinespaciado"/>
        <w:ind w:left="567" w:right="567"/>
        <w:jc w:val="both"/>
        <w:rPr>
          <w:rFonts w:ascii="Palatino Linotype" w:hAnsi="Palatino Linotype" w:cs="Arial"/>
          <w:i/>
          <w:sz w:val="22"/>
          <w:szCs w:val="22"/>
          <w:lang w:eastAsia="es-MX"/>
        </w:rPr>
      </w:pPr>
      <w:r w:rsidRPr="00553845">
        <w:rPr>
          <w:rFonts w:ascii="Palatino Linotype" w:hAnsi="Palatino Linotype" w:cs="Arial"/>
          <w:i/>
          <w:sz w:val="22"/>
          <w:szCs w:val="22"/>
          <w:lang w:eastAsia="es-MX"/>
        </w:rPr>
        <w:t>(…)</w:t>
      </w:r>
    </w:p>
    <w:p w14:paraId="12B7B9EF" w14:textId="77777777" w:rsidR="004A4932" w:rsidRPr="00553845" w:rsidRDefault="004A4932" w:rsidP="004A4932">
      <w:pPr>
        <w:pStyle w:val="Sinespaciado"/>
        <w:ind w:left="567" w:right="567"/>
        <w:jc w:val="both"/>
        <w:rPr>
          <w:rFonts w:ascii="Palatino Linotype" w:hAnsi="Palatino Linotype" w:cs="Arial"/>
          <w:i/>
          <w:lang w:eastAsia="es-MX"/>
        </w:rPr>
      </w:pPr>
      <w:r w:rsidRPr="00553845">
        <w:rPr>
          <w:rFonts w:ascii="Palatino Linotype" w:hAnsi="Palatino Linotype" w:cs="Arial"/>
          <w:b/>
          <w:i/>
          <w:sz w:val="22"/>
          <w:szCs w:val="22"/>
          <w:u w:val="single"/>
          <w:lang w:eastAsia="es-MX"/>
        </w:rPr>
        <w:t>Los documentos</w:t>
      </w:r>
      <w:r w:rsidRPr="00553845">
        <w:rPr>
          <w:rFonts w:ascii="Palatino Linotype" w:hAnsi="Palatino Linotype" w:cs="Arial"/>
          <w:i/>
          <w:sz w:val="22"/>
          <w:szCs w:val="22"/>
          <w:lang w:eastAsia="es-MX"/>
        </w:rPr>
        <w:t xml:space="preserve"> señalados en la fracción I </w:t>
      </w:r>
      <w:r w:rsidRPr="00553845">
        <w:rPr>
          <w:rFonts w:ascii="Palatino Linotype" w:hAnsi="Palatino Linotype" w:cs="Arial"/>
          <w:b/>
          <w:i/>
          <w:sz w:val="22"/>
          <w:szCs w:val="22"/>
          <w:u w:val="single"/>
          <w:lang w:eastAsia="es-MX"/>
        </w:rPr>
        <w:t>deberán conservarse</w:t>
      </w:r>
      <w:r w:rsidRPr="00553845">
        <w:rPr>
          <w:rFonts w:ascii="Palatino Linotype" w:hAnsi="Palatino Linotype" w:cs="Arial"/>
          <w:i/>
          <w:sz w:val="22"/>
          <w:szCs w:val="22"/>
          <w:lang w:eastAsia="es-MX"/>
        </w:rPr>
        <w:t xml:space="preserve"> mientras dure la relación laboral y hasta un año después; los </w:t>
      </w:r>
      <w:r w:rsidRPr="00553845">
        <w:rPr>
          <w:rFonts w:ascii="Palatino Linotype" w:hAnsi="Palatino Linotype" w:cs="Arial"/>
          <w:b/>
          <w:i/>
          <w:sz w:val="22"/>
          <w:szCs w:val="22"/>
          <w:u w:val="single"/>
          <w:lang w:eastAsia="es-MX"/>
        </w:rPr>
        <w:t>señalados en las fracciones II</w:t>
      </w:r>
      <w:r w:rsidRPr="00553845">
        <w:rPr>
          <w:rFonts w:ascii="Palatino Linotype" w:hAnsi="Palatino Linotype" w:cs="Arial"/>
          <w:i/>
          <w:sz w:val="22"/>
          <w:szCs w:val="22"/>
          <w:lang w:eastAsia="es-MX"/>
        </w:rPr>
        <w:t xml:space="preserve">, III y IV, </w:t>
      </w:r>
      <w:r w:rsidRPr="00553845">
        <w:rPr>
          <w:rFonts w:ascii="Palatino Linotype" w:hAnsi="Palatino Linotype" w:cs="Arial"/>
          <w:b/>
          <w:i/>
          <w:sz w:val="22"/>
          <w:szCs w:val="22"/>
          <w:u w:val="single"/>
          <w:lang w:eastAsia="es-MX"/>
        </w:rPr>
        <w:t>durante el último año y un año después de que se extinga la relación laboral</w:t>
      </w:r>
      <w:r w:rsidRPr="00553845">
        <w:rPr>
          <w:rFonts w:ascii="Palatino Linotype" w:hAnsi="Palatino Linotype" w:cs="Arial"/>
          <w:i/>
          <w:sz w:val="22"/>
          <w:szCs w:val="22"/>
          <w:lang w:eastAsia="es-MX"/>
        </w:rPr>
        <w:t>; y los mencionados en la fracción V, conforme lo señalen las Leyes que los rijan.</w:t>
      </w:r>
    </w:p>
    <w:p w14:paraId="2D64C4B1" w14:textId="77777777" w:rsidR="004A4932" w:rsidRPr="00553845" w:rsidRDefault="004A4932" w:rsidP="004A4932">
      <w:pPr>
        <w:pStyle w:val="Sinespaciado"/>
        <w:spacing w:line="360" w:lineRule="auto"/>
        <w:jc w:val="both"/>
        <w:rPr>
          <w:rFonts w:ascii="Palatino Linotype" w:hAnsi="Palatino Linotype"/>
        </w:rPr>
      </w:pPr>
    </w:p>
    <w:p w14:paraId="0DDA7CFE" w14:textId="77777777" w:rsidR="004A4932" w:rsidRPr="00553845" w:rsidRDefault="004A4932" w:rsidP="004A4932">
      <w:pPr>
        <w:pStyle w:val="Sinespaciado"/>
        <w:spacing w:line="360" w:lineRule="auto"/>
        <w:jc w:val="both"/>
        <w:rPr>
          <w:rFonts w:ascii="Palatino Linotype" w:hAnsi="Palatino Linotype" w:cs="Arial"/>
        </w:rPr>
      </w:pPr>
      <w:r w:rsidRPr="00553845">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11F9C2B7" w14:textId="77777777" w:rsidR="004A4932" w:rsidRPr="00553845" w:rsidRDefault="004A4932" w:rsidP="004A4932">
      <w:pPr>
        <w:pStyle w:val="Sinespaciado"/>
        <w:spacing w:line="360" w:lineRule="auto"/>
        <w:jc w:val="both"/>
        <w:rPr>
          <w:rFonts w:ascii="Palatino Linotype" w:hAnsi="Palatino Linotype" w:cs="Arial"/>
        </w:rPr>
      </w:pPr>
    </w:p>
    <w:p w14:paraId="35AFA0ED" w14:textId="77777777" w:rsidR="004A4932" w:rsidRPr="00553845" w:rsidRDefault="004A4932" w:rsidP="004A4932">
      <w:pPr>
        <w:pStyle w:val="Sinespaciado"/>
        <w:spacing w:line="360" w:lineRule="auto"/>
        <w:jc w:val="both"/>
        <w:rPr>
          <w:rFonts w:ascii="Palatino Linotype" w:hAnsi="Palatino Linotype"/>
        </w:rPr>
      </w:pPr>
      <w:r w:rsidRPr="00553845">
        <w:rPr>
          <w:rFonts w:ascii="Palatino Linotype" w:hAnsi="Palatino Linotype"/>
        </w:rPr>
        <w:t xml:space="preserve">De igual forma, la Constitución </w:t>
      </w:r>
      <w:r w:rsidRPr="00553845">
        <w:rPr>
          <w:rFonts w:ascii="Palatino Linotype" w:hAnsi="Palatino Linotype" w:cs="Arial"/>
        </w:rPr>
        <w:t>Política</w:t>
      </w:r>
      <w:r w:rsidRPr="00553845">
        <w:rPr>
          <w:rFonts w:ascii="Palatino Linotype" w:hAnsi="Palatino Linotype"/>
        </w:rPr>
        <w:t xml:space="preserve"> del Estado Libre y Soberano de México dispone en lo relativo a las remuneraciones de los servidores públicos, lo siguiente:</w:t>
      </w:r>
    </w:p>
    <w:p w14:paraId="2DBD71A6" w14:textId="77777777" w:rsidR="004A4932" w:rsidRPr="00553845" w:rsidRDefault="004A4932" w:rsidP="004A4932">
      <w:pPr>
        <w:pStyle w:val="Sinespaciado"/>
        <w:spacing w:line="360" w:lineRule="auto"/>
        <w:jc w:val="both"/>
        <w:rPr>
          <w:rFonts w:ascii="Palatino Linotype" w:hAnsi="Palatino Linotype"/>
        </w:rPr>
      </w:pPr>
    </w:p>
    <w:p w14:paraId="57BDC711" w14:textId="77777777" w:rsidR="004A4932" w:rsidRPr="00553845" w:rsidRDefault="004A4932" w:rsidP="004A4932">
      <w:pPr>
        <w:pStyle w:val="Sinespaciado"/>
        <w:ind w:left="567" w:right="567"/>
        <w:jc w:val="both"/>
        <w:rPr>
          <w:rFonts w:ascii="Palatino Linotype" w:hAnsi="Palatino Linotype" w:cs="Arial"/>
          <w:bCs/>
          <w:i/>
          <w:sz w:val="22"/>
          <w:szCs w:val="22"/>
        </w:rPr>
      </w:pPr>
      <w:r w:rsidRPr="00553845">
        <w:rPr>
          <w:rFonts w:ascii="Palatino Linotype" w:hAnsi="Palatino Linotype" w:cs="Arial"/>
          <w:b/>
          <w:bCs/>
          <w:i/>
          <w:sz w:val="22"/>
          <w:szCs w:val="22"/>
        </w:rPr>
        <w:t xml:space="preserve">Artículo 147.- </w:t>
      </w:r>
      <w:r w:rsidRPr="00553845">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553845">
        <w:rPr>
          <w:rFonts w:ascii="Palatino Linotype" w:hAnsi="Palatino Linotype" w:cs="Arial"/>
          <w:b/>
          <w:bCs/>
          <w:i/>
          <w:sz w:val="22"/>
          <w:szCs w:val="22"/>
        </w:rPr>
        <w:t>los miembros de los ayuntamientos</w:t>
      </w:r>
      <w:r w:rsidRPr="00553845">
        <w:rPr>
          <w:rFonts w:ascii="Palatino Linotype" w:hAnsi="Palatino Linotype" w:cs="Arial"/>
          <w:bCs/>
          <w:i/>
          <w:sz w:val="22"/>
          <w:szCs w:val="22"/>
        </w:rPr>
        <w:t xml:space="preserve"> y demás servidores públicos municipales </w:t>
      </w:r>
      <w:r w:rsidRPr="00553845">
        <w:rPr>
          <w:rFonts w:ascii="Palatino Linotype" w:hAnsi="Palatino Linotype" w:cs="Arial"/>
          <w:b/>
          <w:bCs/>
          <w:i/>
          <w:sz w:val="22"/>
          <w:szCs w:val="22"/>
        </w:rPr>
        <w:t>recibirán una retribución adecuada</w:t>
      </w:r>
      <w:r w:rsidRPr="00553845">
        <w:rPr>
          <w:rFonts w:ascii="Palatino Linotype" w:hAnsi="Palatino Linotype" w:cs="Arial"/>
          <w:bCs/>
          <w:i/>
          <w:sz w:val="22"/>
          <w:szCs w:val="22"/>
        </w:rPr>
        <w:t xml:space="preserve"> e </w:t>
      </w:r>
      <w:r w:rsidRPr="00553845">
        <w:rPr>
          <w:rFonts w:ascii="Palatino Linotype" w:hAnsi="Palatino Linotype" w:cs="Arial"/>
          <w:b/>
          <w:bCs/>
          <w:i/>
          <w:sz w:val="22"/>
          <w:szCs w:val="22"/>
        </w:rPr>
        <w:t>irrenunciable por el desempeño de su empleo, cargo o comisión</w:t>
      </w:r>
      <w:r w:rsidRPr="00553845">
        <w:rPr>
          <w:rFonts w:ascii="Palatino Linotype" w:hAnsi="Palatino Linotype" w:cs="Arial"/>
          <w:bCs/>
          <w:i/>
          <w:sz w:val="22"/>
          <w:szCs w:val="22"/>
        </w:rPr>
        <w:t xml:space="preserve">, que </w:t>
      </w:r>
      <w:r w:rsidRPr="00553845">
        <w:rPr>
          <w:rFonts w:ascii="Palatino Linotype" w:hAnsi="Palatino Linotype" w:cs="Arial"/>
          <w:b/>
          <w:bCs/>
          <w:i/>
          <w:sz w:val="22"/>
          <w:szCs w:val="22"/>
        </w:rPr>
        <w:t>será determinada en el presupuesto de egresos que corresponda.</w:t>
      </w:r>
    </w:p>
    <w:p w14:paraId="268AC83F" w14:textId="77777777" w:rsidR="004A4932" w:rsidRPr="00553845" w:rsidRDefault="004A4932" w:rsidP="004A4932">
      <w:pPr>
        <w:pStyle w:val="Sinespaciado"/>
        <w:spacing w:line="360" w:lineRule="auto"/>
        <w:jc w:val="both"/>
        <w:rPr>
          <w:rFonts w:ascii="Palatino Linotype" w:hAnsi="Palatino Linotype" w:cs="Arial"/>
          <w:bCs/>
          <w:i/>
        </w:rPr>
      </w:pPr>
    </w:p>
    <w:p w14:paraId="3530D009" w14:textId="77777777" w:rsidR="004A4932" w:rsidRPr="00553845" w:rsidRDefault="004A4932" w:rsidP="004A4932">
      <w:pPr>
        <w:pStyle w:val="Sinespaciado"/>
        <w:spacing w:line="360" w:lineRule="auto"/>
        <w:jc w:val="both"/>
        <w:rPr>
          <w:rFonts w:ascii="Palatino Linotype" w:hAnsi="Palatino Linotype" w:cs="Arial"/>
        </w:rPr>
      </w:pPr>
      <w:r w:rsidRPr="00553845">
        <w:rPr>
          <w:rFonts w:ascii="Palatino Linotype" w:hAnsi="Palatino Linotype" w:cs="Arial"/>
        </w:rPr>
        <w:t xml:space="preserve">En este contexto, el Código Financiero del Estado de México y Municipios, establece que </w:t>
      </w:r>
      <w:r w:rsidRPr="00553845">
        <w:rPr>
          <w:rFonts w:ascii="Palatino Linotype" w:hAnsi="Palatino Linotype" w:cs="Arial"/>
          <w:b/>
          <w:u w:val="single"/>
        </w:rPr>
        <w:t>todos los servidores públicos tienen derecho a recibir una remuneración irrenunciable por el desempeño de su empleo, cargo o comisión</w:t>
      </w:r>
      <w:r w:rsidRPr="00553845">
        <w:rPr>
          <w:rFonts w:ascii="Palatino Linotype" w:hAnsi="Palatino Linotype" w:cs="Arial"/>
        </w:rPr>
        <w:t>, el cual será en función a las responsabilidades asumidas, esto es así, según lo previsto por el artículo 3 fracción XXXII, que es del tenor literal siguiente:</w:t>
      </w:r>
    </w:p>
    <w:p w14:paraId="2CA9B71F" w14:textId="77777777" w:rsidR="004A4932" w:rsidRPr="00553845" w:rsidRDefault="004A4932" w:rsidP="004A4932">
      <w:pPr>
        <w:pStyle w:val="Sinespaciado"/>
        <w:spacing w:line="360" w:lineRule="auto"/>
        <w:jc w:val="both"/>
        <w:rPr>
          <w:rFonts w:ascii="Palatino Linotype" w:hAnsi="Palatino Linotype" w:cs="Arial"/>
        </w:rPr>
      </w:pPr>
    </w:p>
    <w:p w14:paraId="05E2EF8A" w14:textId="77777777" w:rsidR="004A4932" w:rsidRPr="00553845" w:rsidRDefault="004A4932" w:rsidP="004A4932">
      <w:pPr>
        <w:pStyle w:val="Sinespaciado"/>
        <w:ind w:left="567" w:right="567"/>
        <w:jc w:val="both"/>
        <w:rPr>
          <w:rFonts w:ascii="Palatino Linotype" w:hAnsi="Palatino Linotype" w:cs="Arial"/>
          <w:bCs/>
          <w:i/>
          <w:sz w:val="22"/>
          <w:szCs w:val="22"/>
        </w:rPr>
      </w:pPr>
      <w:r w:rsidRPr="00553845">
        <w:rPr>
          <w:rFonts w:ascii="Palatino Linotype" w:hAnsi="Palatino Linotype" w:cs="Arial"/>
          <w:b/>
          <w:bCs/>
          <w:i/>
          <w:sz w:val="22"/>
          <w:szCs w:val="22"/>
        </w:rPr>
        <w:t>Artículo 3.-</w:t>
      </w:r>
      <w:r w:rsidRPr="00553845">
        <w:rPr>
          <w:rFonts w:ascii="Palatino Linotype" w:hAnsi="Palatino Linotype" w:cs="Arial"/>
          <w:bCs/>
          <w:i/>
          <w:sz w:val="22"/>
          <w:szCs w:val="22"/>
        </w:rPr>
        <w:t xml:space="preserve"> Para efectos de este Código, Ley de Ingresos del Estado y del Presupuesto de Egresos se entenderá por:</w:t>
      </w:r>
    </w:p>
    <w:p w14:paraId="6E0C3B5A" w14:textId="77777777" w:rsidR="004A4932" w:rsidRPr="00553845" w:rsidRDefault="004A4932" w:rsidP="004A4932">
      <w:pPr>
        <w:pStyle w:val="Sinespaciado"/>
        <w:ind w:left="567" w:right="567"/>
        <w:jc w:val="both"/>
        <w:rPr>
          <w:rFonts w:ascii="Palatino Linotype" w:hAnsi="Palatino Linotype" w:cs="Arial"/>
          <w:bCs/>
          <w:i/>
          <w:sz w:val="22"/>
          <w:szCs w:val="22"/>
        </w:rPr>
      </w:pPr>
      <w:r w:rsidRPr="00553845">
        <w:rPr>
          <w:rFonts w:ascii="Palatino Linotype" w:hAnsi="Palatino Linotype" w:cs="Arial"/>
          <w:bCs/>
          <w:i/>
          <w:sz w:val="22"/>
          <w:szCs w:val="22"/>
        </w:rPr>
        <w:t>(…)</w:t>
      </w:r>
    </w:p>
    <w:p w14:paraId="664DCAB4" w14:textId="77777777" w:rsidR="004A4932" w:rsidRPr="00553845" w:rsidRDefault="004A4932" w:rsidP="004A4932">
      <w:pPr>
        <w:pStyle w:val="Sinespaciado"/>
        <w:ind w:left="567" w:right="567"/>
        <w:jc w:val="both"/>
        <w:rPr>
          <w:rFonts w:ascii="Palatino Linotype" w:hAnsi="Palatino Linotype" w:cs="Arial"/>
          <w:bCs/>
          <w:i/>
          <w:sz w:val="22"/>
          <w:szCs w:val="22"/>
        </w:rPr>
      </w:pPr>
      <w:r w:rsidRPr="00553845">
        <w:rPr>
          <w:rFonts w:ascii="Palatino Linotype" w:hAnsi="Palatino Linotype" w:cs="Arial"/>
          <w:b/>
          <w:bCs/>
          <w:i/>
          <w:sz w:val="22"/>
          <w:szCs w:val="22"/>
        </w:rPr>
        <w:t xml:space="preserve">XXXII. Remuneración: </w:t>
      </w:r>
      <w:r w:rsidRPr="00553845">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1664184" w14:textId="77777777" w:rsidR="004A4932" w:rsidRPr="00553845" w:rsidRDefault="004A4932" w:rsidP="004A4932">
      <w:pPr>
        <w:pStyle w:val="Sinespaciado"/>
        <w:ind w:left="567" w:right="567"/>
        <w:jc w:val="both"/>
        <w:rPr>
          <w:rFonts w:ascii="Palatino Linotype" w:hAnsi="Palatino Linotype" w:cs="Arial"/>
          <w:bCs/>
          <w:i/>
          <w:sz w:val="22"/>
          <w:szCs w:val="22"/>
        </w:rPr>
      </w:pPr>
      <w:r w:rsidRPr="00553845">
        <w:rPr>
          <w:rFonts w:ascii="Palatino Linotype" w:hAnsi="Palatino Linotype" w:cs="Arial"/>
          <w:bCs/>
          <w:i/>
          <w:sz w:val="22"/>
          <w:szCs w:val="22"/>
        </w:rPr>
        <w:t>(…)</w:t>
      </w:r>
    </w:p>
    <w:p w14:paraId="5AEC54E5" w14:textId="77777777" w:rsidR="004A4932" w:rsidRPr="00553845" w:rsidRDefault="004A4932" w:rsidP="004A4932">
      <w:pPr>
        <w:pStyle w:val="Sinespaciado"/>
        <w:spacing w:line="360" w:lineRule="auto"/>
        <w:jc w:val="both"/>
        <w:rPr>
          <w:rFonts w:ascii="Palatino Linotype" w:hAnsi="Palatino Linotype" w:cs="Arial"/>
        </w:rPr>
      </w:pPr>
    </w:p>
    <w:p w14:paraId="3781BD45" w14:textId="77777777" w:rsidR="004A4932" w:rsidRPr="00553845" w:rsidRDefault="004A4932" w:rsidP="004A4932">
      <w:pPr>
        <w:pStyle w:val="Sinespaciado"/>
        <w:spacing w:line="360" w:lineRule="auto"/>
        <w:jc w:val="both"/>
        <w:rPr>
          <w:rFonts w:ascii="Palatino Linotype" w:hAnsi="Palatino Linotype" w:cs="Arial"/>
        </w:rPr>
      </w:pPr>
      <w:r w:rsidRPr="00553845">
        <w:rPr>
          <w:rFonts w:ascii="Palatino Linotype" w:hAnsi="Palatino Linotype" w:cs="Arial"/>
        </w:rPr>
        <w:t xml:space="preserve">Al respecto, la Ley de Transparencia y Acceso a la Información Pública del Estado de México y Municipios, dispone en su penúltimo párrafo del artículo 23, que los Sujetos </w:t>
      </w:r>
      <w:r w:rsidRPr="00553845">
        <w:rPr>
          <w:rFonts w:ascii="Palatino Linotype" w:hAnsi="Palatino Linotype" w:cs="Arial"/>
        </w:rPr>
        <w:lastRenderedPageBreak/>
        <w:t>Obligados deberán hacer pública toda aquella información relativa a los montos y personas a las que entreguen recursos, atento a ello es que surge la obligación de generar la información relacionada con la nómina solicitada.</w:t>
      </w:r>
    </w:p>
    <w:p w14:paraId="0746BF03" w14:textId="77777777" w:rsidR="004A4932" w:rsidRPr="00553845" w:rsidRDefault="004A4932" w:rsidP="004A4932">
      <w:pPr>
        <w:pStyle w:val="Sinespaciado"/>
        <w:spacing w:line="360" w:lineRule="auto"/>
        <w:jc w:val="both"/>
        <w:rPr>
          <w:rFonts w:ascii="Palatino Linotype" w:hAnsi="Palatino Linotype" w:cs="Arial"/>
        </w:rPr>
      </w:pPr>
    </w:p>
    <w:p w14:paraId="401A7962" w14:textId="77777777" w:rsidR="004A4932" w:rsidRPr="00553845" w:rsidRDefault="004A4932" w:rsidP="004A4932">
      <w:pPr>
        <w:pStyle w:val="Sinespaciado"/>
        <w:spacing w:line="360" w:lineRule="auto"/>
        <w:jc w:val="both"/>
        <w:rPr>
          <w:rFonts w:ascii="Palatino Linotype" w:hAnsi="Palatino Linotype" w:cs="Arial"/>
        </w:rPr>
      </w:pPr>
      <w:r w:rsidRPr="00553845">
        <w:rPr>
          <w:rFonts w:ascii="Palatino Linotype" w:hAnsi="Palatino Linotype" w:cs="Arial"/>
        </w:rPr>
        <w:t>Ahora bien, el artículo 350 del Código Financiero del Estado de México dispone lo que se transcribe a continuación:</w:t>
      </w:r>
    </w:p>
    <w:p w14:paraId="52AF6D48" w14:textId="77777777" w:rsidR="004A4932" w:rsidRPr="00553845" w:rsidRDefault="004A4932" w:rsidP="004A4932">
      <w:pPr>
        <w:pStyle w:val="Sinespaciado"/>
        <w:spacing w:line="360" w:lineRule="auto"/>
        <w:jc w:val="both"/>
        <w:rPr>
          <w:rFonts w:ascii="Palatino Linotype" w:hAnsi="Palatino Linotype" w:cs="Arial"/>
        </w:rPr>
      </w:pPr>
    </w:p>
    <w:p w14:paraId="2F004457" w14:textId="77777777" w:rsidR="004A4932" w:rsidRPr="00553845" w:rsidRDefault="004A4932" w:rsidP="004A4932">
      <w:pPr>
        <w:pStyle w:val="Sinespaciado"/>
        <w:ind w:left="567" w:right="567"/>
        <w:jc w:val="both"/>
        <w:rPr>
          <w:rFonts w:ascii="Palatino Linotype" w:hAnsi="Palatino Linotype" w:cs="Arial"/>
          <w:bCs/>
          <w:i/>
          <w:sz w:val="22"/>
          <w:szCs w:val="22"/>
        </w:rPr>
      </w:pPr>
      <w:r w:rsidRPr="00553845">
        <w:rPr>
          <w:rFonts w:ascii="Palatino Linotype" w:hAnsi="Palatino Linotype"/>
          <w:b/>
          <w:i/>
          <w:sz w:val="22"/>
          <w:szCs w:val="22"/>
        </w:rPr>
        <w:t>Artículo 350.-</w:t>
      </w:r>
      <w:r w:rsidRPr="00553845">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553845">
        <w:rPr>
          <w:rFonts w:ascii="Palatino Linotype" w:hAnsi="Palatino Linotype" w:cs="Arial"/>
          <w:bCs/>
          <w:i/>
          <w:sz w:val="22"/>
          <w:szCs w:val="22"/>
        </w:rPr>
        <w:t>Fiscalización del Estado de México, la siguiente información:</w:t>
      </w:r>
    </w:p>
    <w:p w14:paraId="384A87A3" w14:textId="77777777" w:rsidR="004A4932" w:rsidRPr="00553845" w:rsidRDefault="004A4932" w:rsidP="004A4932">
      <w:pPr>
        <w:pStyle w:val="Sinespaciado"/>
        <w:ind w:left="567" w:right="567"/>
        <w:jc w:val="both"/>
        <w:rPr>
          <w:rFonts w:ascii="Palatino Linotype" w:hAnsi="Palatino Linotype" w:cs="Arial"/>
          <w:bCs/>
          <w:i/>
          <w:sz w:val="22"/>
          <w:szCs w:val="22"/>
        </w:rPr>
      </w:pPr>
      <w:r w:rsidRPr="00553845">
        <w:rPr>
          <w:rFonts w:ascii="Palatino Linotype" w:hAnsi="Palatino Linotype" w:cs="Arial"/>
          <w:bCs/>
          <w:i/>
          <w:sz w:val="22"/>
          <w:szCs w:val="22"/>
        </w:rPr>
        <w:t xml:space="preserve"> </w:t>
      </w:r>
    </w:p>
    <w:p w14:paraId="1E423D60" w14:textId="77777777" w:rsidR="004A4932" w:rsidRPr="00553845" w:rsidRDefault="004A4932" w:rsidP="004A4932">
      <w:pPr>
        <w:pStyle w:val="Sinespaciado"/>
        <w:numPr>
          <w:ilvl w:val="0"/>
          <w:numId w:val="48"/>
        </w:numPr>
        <w:ind w:right="567"/>
        <w:jc w:val="both"/>
        <w:rPr>
          <w:rFonts w:ascii="Palatino Linotype" w:hAnsi="Palatino Linotype" w:cs="Arial"/>
          <w:bCs/>
          <w:i/>
          <w:sz w:val="22"/>
          <w:szCs w:val="22"/>
        </w:rPr>
      </w:pPr>
      <w:r w:rsidRPr="00553845">
        <w:rPr>
          <w:rFonts w:ascii="Palatino Linotype" w:hAnsi="Palatino Linotype" w:cs="Arial"/>
          <w:bCs/>
          <w:i/>
          <w:sz w:val="22"/>
          <w:szCs w:val="22"/>
        </w:rPr>
        <w:t xml:space="preserve">Información patrimonial. </w:t>
      </w:r>
    </w:p>
    <w:p w14:paraId="6E395873" w14:textId="77777777" w:rsidR="004A4932" w:rsidRPr="00553845" w:rsidRDefault="004A4932" w:rsidP="004A4932">
      <w:pPr>
        <w:pStyle w:val="Sinespaciado"/>
        <w:numPr>
          <w:ilvl w:val="0"/>
          <w:numId w:val="48"/>
        </w:numPr>
        <w:ind w:right="567"/>
        <w:jc w:val="both"/>
        <w:rPr>
          <w:rFonts w:ascii="Palatino Linotype" w:hAnsi="Palatino Linotype" w:cs="Arial"/>
          <w:bCs/>
          <w:i/>
          <w:sz w:val="22"/>
          <w:szCs w:val="22"/>
        </w:rPr>
      </w:pPr>
      <w:r w:rsidRPr="00553845">
        <w:rPr>
          <w:rFonts w:ascii="Palatino Linotype" w:hAnsi="Palatino Linotype" w:cs="Arial"/>
          <w:bCs/>
          <w:i/>
          <w:sz w:val="22"/>
          <w:szCs w:val="22"/>
        </w:rPr>
        <w:t xml:space="preserve">Información presupuestal. </w:t>
      </w:r>
    </w:p>
    <w:p w14:paraId="2903260B" w14:textId="77777777" w:rsidR="004A4932" w:rsidRPr="00553845" w:rsidRDefault="004A4932" w:rsidP="004A4932">
      <w:pPr>
        <w:pStyle w:val="Sinespaciado"/>
        <w:numPr>
          <w:ilvl w:val="0"/>
          <w:numId w:val="48"/>
        </w:numPr>
        <w:ind w:right="567"/>
        <w:jc w:val="both"/>
        <w:rPr>
          <w:rFonts w:ascii="Palatino Linotype" w:hAnsi="Palatino Linotype" w:cs="Arial"/>
          <w:bCs/>
          <w:i/>
          <w:sz w:val="22"/>
          <w:szCs w:val="22"/>
        </w:rPr>
      </w:pPr>
      <w:r w:rsidRPr="00553845">
        <w:rPr>
          <w:rFonts w:ascii="Palatino Linotype" w:hAnsi="Palatino Linotype" w:cs="Arial"/>
          <w:bCs/>
          <w:i/>
          <w:sz w:val="22"/>
          <w:szCs w:val="22"/>
        </w:rPr>
        <w:t xml:space="preserve">Información de la obra pública. </w:t>
      </w:r>
    </w:p>
    <w:p w14:paraId="78D74DFB" w14:textId="77777777" w:rsidR="004A4932" w:rsidRPr="00553845" w:rsidRDefault="004A4932" w:rsidP="004A4932">
      <w:pPr>
        <w:pStyle w:val="Sinespaciado"/>
        <w:numPr>
          <w:ilvl w:val="0"/>
          <w:numId w:val="48"/>
        </w:numPr>
        <w:ind w:right="567"/>
        <w:jc w:val="both"/>
        <w:rPr>
          <w:rFonts w:ascii="Palatino Linotype" w:hAnsi="Palatino Linotype" w:cs="Arial"/>
          <w:i/>
          <w:sz w:val="22"/>
          <w:szCs w:val="22"/>
        </w:rPr>
      </w:pPr>
      <w:r w:rsidRPr="00553845">
        <w:rPr>
          <w:rFonts w:ascii="Palatino Linotype" w:hAnsi="Palatino Linotype" w:cs="Arial"/>
          <w:b/>
          <w:bCs/>
          <w:i/>
          <w:sz w:val="22"/>
          <w:szCs w:val="22"/>
          <w:u w:val="single"/>
        </w:rPr>
        <w:t>Información de nómina</w:t>
      </w:r>
      <w:r w:rsidRPr="00553845">
        <w:rPr>
          <w:rFonts w:ascii="Palatino Linotype" w:hAnsi="Palatino Linotype" w:cs="Arial"/>
          <w:bCs/>
          <w:i/>
          <w:sz w:val="22"/>
          <w:szCs w:val="22"/>
        </w:rPr>
        <w:t>.</w:t>
      </w:r>
    </w:p>
    <w:p w14:paraId="76D79C27" w14:textId="77777777" w:rsidR="004A4932" w:rsidRPr="00553845" w:rsidRDefault="004A4932" w:rsidP="004A4932">
      <w:pPr>
        <w:pStyle w:val="Sinespaciado"/>
        <w:spacing w:line="360" w:lineRule="auto"/>
        <w:jc w:val="both"/>
        <w:rPr>
          <w:rFonts w:ascii="Palatino Linotype" w:hAnsi="Palatino Linotype" w:cs="Arial"/>
          <w:bCs/>
          <w:i/>
        </w:rPr>
      </w:pPr>
    </w:p>
    <w:p w14:paraId="488E7BAE" w14:textId="77777777" w:rsidR="004A4932" w:rsidRPr="00553845" w:rsidRDefault="004A4932" w:rsidP="004A4932">
      <w:pPr>
        <w:pStyle w:val="Sinespaciado"/>
        <w:spacing w:line="360" w:lineRule="auto"/>
        <w:jc w:val="both"/>
        <w:rPr>
          <w:rFonts w:ascii="Palatino Linotype" w:eastAsia="MS Mincho" w:hAnsi="Palatino Linotype" w:cs="Tahoma"/>
          <w:lang w:val="es-ES_tradnl"/>
        </w:rPr>
      </w:pPr>
      <w:r w:rsidRPr="00553845">
        <w:rPr>
          <w:rFonts w:ascii="Palatino Linotype" w:hAnsi="Palatino Linotype"/>
        </w:rPr>
        <w:t xml:space="preserve">De igual forma, </w:t>
      </w:r>
      <w:r w:rsidRPr="00553845">
        <w:rPr>
          <w:rFonts w:ascii="Palatino Linotype" w:eastAsia="MS Mincho" w:hAnsi="Palatino Linotype" w:cs="Arial"/>
          <w:lang w:val="es-ES_tradnl"/>
        </w:rPr>
        <w:t xml:space="preserve">las </w:t>
      </w:r>
      <w:r w:rsidRPr="00553845">
        <w:rPr>
          <w:rFonts w:ascii="Palatino Linotype" w:hAnsi="Palatino Linotype" w:cs="Arial"/>
        </w:rPr>
        <w:t>disposiciones</w:t>
      </w:r>
      <w:r w:rsidRPr="00553845">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553845">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1D2B9143"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cs="Arial"/>
          <w:sz w:val="24"/>
          <w:szCs w:val="24"/>
        </w:rPr>
      </w:pPr>
    </w:p>
    <w:p w14:paraId="2B708305"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sz w:val="24"/>
          <w:szCs w:val="24"/>
        </w:rPr>
      </w:pPr>
      <w:r w:rsidRPr="00553845">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553845">
        <w:rPr>
          <w:rFonts w:ascii="Palatino Linotype" w:hAnsi="Palatino Linotype" w:cs="Arial"/>
          <w:sz w:val="24"/>
          <w:szCs w:val="24"/>
        </w:rPr>
        <w:t>presentar</w:t>
      </w:r>
      <w:r w:rsidRPr="00553845">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sidRPr="00553845">
        <w:rPr>
          <w:rFonts w:ascii="Palatino Linotype" w:eastAsia="MS Mincho" w:hAnsi="Palatino Linotype" w:cs="Tahoma"/>
          <w:b/>
          <w:i/>
          <w:sz w:val="24"/>
          <w:szCs w:val="24"/>
          <w:lang w:val="es-ES_tradnl"/>
        </w:rPr>
        <w:t>Información de Nómina</w:t>
      </w:r>
      <w:r w:rsidRPr="00553845">
        <w:rPr>
          <w:rFonts w:ascii="Palatino Linotype" w:eastAsia="MS Mincho" w:hAnsi="Palatino Linotype" w:cs="Tahoma"/>
          <w:sz w:val="24"/>
          <w:szCs w:val="24"/>
          <w:lang w:val="es-ES_tradnl"/>
        </w:rPr>
        <w:t xml:space="preserve">, el cual, se integra por documentos tales como los </w:t>
      </w:r>
      <w:r w:rsidRPr="00553845">
        <w:rPr>
          <w:rFonts w:ascii="Palatino Linotype" w:eastAsia="MS Mincho" w:hAnsi="Palatino Linotype" w:cs="Tahoma"/>
          <w:b/>
          <w:sz w:val="24"/>
          <w:szCs w:val="24"/>
          <w:lang w:val="es-ES_tradnl"/>
        </w:rPr>
        <w:t xml:space="preserve">Comprobantes Fiscales Digitales por Internet (CFDI), </w:t>
      </w:r>
      <w:r w:rsidRPr="00553845">
        <w:rPr>
          <w:rFonts w:ascii="Palatino Linotype" w:hAnsi="Palatino Linotype"/>
          <w:sz w:val="24"/>
          <w:szCs w:val="24"/>
        </w:rPr>
        <w:t>correspondiente al</w:t>
      </w:r>
      <w:r w:rsidRPr="00553845">
        <w:rPr>
          <w:rFonts w:ascii="Palatino Linotype" w:hAnsi="Palatino Linotype" w:cs="Arial"/>
          <w:sz w:val="24"/>
          <w:szCs w:val="24"/>
        </w:rPr>
        <w:t xml:space="preserve"> Disco 4 de los informes mensuales correspondientes, los cuales son enviados por el Tesorero Municipal al OSFEM, en términos del </w:t>
      </w:r>
      <w:r w:rsidRPr="00553845">
        <w:rPr>
          <w:rFonts w:ascii="Palatino Linotype" w:hAnsi="Palatino Linotype" w:cs="Arial"/>
          <w:sz w:val="24"/>
          <w:szCs w:val="24"/>
          <w:lang w:eastAsia="es-MX"/>
        </w:rPr>
        <w:t>artículo 2 fracción XI de la Ley de Fiscalización Superior del Estado de México,</w:t>
      </w:r>
      <w:r w:rsidRPr="00553845">
        <w:rPr>
          <w:rFonts w:ascii="Palatino Linotype" w:hAnsi="Palatino Linotype" w:cs="Arial"/>
          <w:sz w:val="24"/>
          <w:szCs w:val="24"/>
        </w:rPr>
        <w:t xml:space="preserve"> acorde a lo establecido en los </w:t>
      </w:r>
      <w:r w:rsidRPr="00553845">
        <w:rPr>
          <w:rFonts w:ascii="Palatino Linotype" w:hAnsi="Palatino Linotype"/>
          <w:sz w:val="24"/>
          <w:szCs w:val="24"/>
        </w:rPr>
        <w:t>Lineamientos para la Integración del Informe Mensual del año 2019, para lo cual se insertan las siguiente imágenes:</w:t>
      </w:r>
    </w:p>
    <w:p w14:paraId="165F1BD4" w14:textId="77777777" w:rsidR="004A4932" w:rsidRPr="00553845" w:rsidRDefault="004A4932" w:rsidP="004A4932">
      <w:pPr>
        <w:widowControl w:val="0"/>
        <w:autoSpaceDE w:val="0"/>
        <w:autoSpaceDN w:val="0"/>
        <w:adjustRightInd w:val="0"/>
        <w:spacing w:after="0" w:line="360" w:lineRule="auto"/>
        <w:jc w:val="both"/>
        <w:rPr>
          <w:noProof/>
          <w:lang w:eastAsia="es-MX"/>
        </w:rPr>
      </w:pPr>
    </w:p>
    <w:bookmarkStart w:id="0" w:name="_GoBack"/>
    <w:p w14:paraId="59BB52A8" w14:textId="77777777" w:rsidR="004A4932" w:rsidRPr="00553845" w:rsidRDefault="004A4932" w:rsidP="004A4932">
      <w:pPr>
        <w:widowControl w:val="0"/>
        <w:autoSpaceDE w:val="0"/>
        <w:autoSpaceDN w:val="0"/>
        <w:adjustRightInd w:val="0"/>
        <w:spacing w:after="0" w:line="360" w:lineRule="auto"/>
        <w:jc w:val="center"/>
        <w:rPr>
          <w:rFonts w:ascii="Palatino Linotype" w:hAnsi="Palatino Linotype" w:cs="Arial"/>
          <w:sz w:val="24"/>
          <w:szCs w:val="24"/>
        </w:rPr>
      </w:pPr>
      <w:r w:rsidRPr="00553845">
        <w:rPr>
          <w:noProof/>
          <w:lang w:eastAsia="es-MX"/>
        </w:rPr>
        <mc:AlternateContent>
          <mc:Choice Requires="wps">
            <w:drawing>
              <wp:anchor distT="0" distB="0" distL="114300" distR="114300" simplePos="0" relativeHeight="251681792" behindDoc="0" locked="0" layoutInCell="1" allowOverlap="1" wp14:anchorId="5D070898" wp14:editId="71E18D07">
                <wp:simplePos x="0" y="0"/>
                <wp:positionH relativeFrom="column">
                  <wp:posOffset>262889</wp:posOffset>
                </wp:positionH>
                <wp:positionV relativeFrom="paragraph">
                  <wp:posOffset>3197859</wp:posOffset>
                </wp:positionV>
                <wp:extent cx="5191125" cy="4029075"/>
                <wp:effectExtent l="0" t="0" r="28575" b="28575"/>
                <wp:wrapNone/>
                <wp:docPr id="38" name="Conector recto 38"/>
                <wp:cNvGraphicFramePr/>
                <a:graphic xmlns:a="http://schemas.openxmlformats.org/drawingml/2006/main">
                  <a:graphicData uri="http://schemas.microsoft.com/office/word/2010/wordprocessingShape">
                    <wps:wsp>
                      <wps:cNvCnPr/>
                      <wps:spPr>
                        <a:xfrm>
                          <a:off x="0" y="0"/>
                          <a:ext cx="5191125" cy="402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892A46" id="Conector recto 3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0.7pt,251.8pt" to="429.45pt,5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" strokecolor="black [3200]" strokeweight=".5pt">
                <v:stroke joinstyle="miter"/>
              </v:line>
            </w:pict>
          </mc:Fallback>
        </mc:AlternateContent>
      </w:r>
      <w:bookmarkEnd w:id="0"/>
      <w:r w:rsidRPr="00553845">
        <w:rPr>
          <w:noProof/>
          <w:lang w:eastAsia="es-MX"/>
        </w:rPr>
        <mc:AlternateContent>
          <mc:Choice Requires="wps">
            <w:drawing>
              <wp:anchor distT="0" distB="0" distL="114300" distR="114300" simplePos="0" relativeHeight="251678720" behindDoc="0" locked="0" layoutInCell="1" allowOverlap="1" wp14:anchorId="74EC2F44" wp14:editId="23DE28EF">
                <wp:simplePos x="0" y="0"/>
                <wp:positionH relativeFrom="column">
                  <wp:posOffset>691515</wp:posOffset>
                </wp:positionH>
                <wp:positionV relativeFrom="paragraph">
                  <wp:posOffset>1605915</wp:posOffset>
                </wp:positionV>
                <wp:extent cx="4257675" cy="23812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24261" id="Rectángulo 3" o:spid="_x0000_s1026" style="position:absolute;margin-left:54.45pt;margin-top:126.45pt;width:335.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" filled="f" strokecolor="red" strokeweight="2.25pt"/>
            </w:pict>
          </mc:Fallback>
        </mc:AlternateContent>
      </w:r>
      <w:r w:rsidRPr="00553845">
        <w:rPr>
          <w:noProof/>
          <w:lang w:eastAsia="es-MX"/>
        </w:rPr>
        <mc:AlternateContent>
          <mc:Choice Requires="wps">
            <w:drawing>
              <wp:anchor distT="0" distB="0" distL="114300" distR="114300" simplePos="0" relativeHeight="251676672" behindDoc="0" locked="0" layoutInCell="1" allowOverlap="1" wp14:anchorId="1CD51B96" wp14:editId="36901D43">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819B" id="Rectángulo 11" o:spid="_x0000_s1026" style="position:absolute;margin-left:53.7pt;margin-top:167.9pt;width:335.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sidRPr="00553845">
        <w:rPr>
          <w:noProof/>
          <w:lang w:eastAsia="es-MX"/>
        </w:rPr>
        <mc:AlternateContent>
          <mc:Choice Requires="wps">
            <w:drawing>
              <wp:anchor distT="0" distB="0" distL="114300" distR="114300" simplePos="0" relativeHeight="251675648" behindDoc="0" locked="0" layoutInCell="1" allowOverlap="1" wp14:anchorId="51BF7006" wp14:editId="38398A78">
                <wp:simplePos x="0" y="0"/>
                <wp:positionH relativeFrom="column">
                  <wp:posOffset>691515</wp:posOffset>
                </wp:positionH>
                <wp:positionV relativeFrom="paragraph">
                  <wp:posOffset>-1270</wp:posOffset>
                </wp:positionV>
                <wp:extent cx="4191000" cy="18097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E17186" id="Rectángulo 8" o:spid="_x0000_s1026" style="position:absolute;margin-left:54.45pt;margin-top:-.1pt;width:330pt;height:14.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" filled="f" strokecolor="red" strokeweight="2.25pt"/>
            </w:pict>
          </mc:Fallback>
        </mc:AlternateContent>
      </w:r>
      <w:r w:rsidRPr="00553845">
        <w:rPr>
          <w:noProof/>
          <w:lang w:eastAsia="es-MX"/>
        </w:rPr>
        <w:drawing>
          <wp:inline distT="0" distB="0" distL="0" distR="0" wp14:anchorId="1281F3D7" wp14:editId="1E743535">
            <wp:extent cx="4190708" cy="270891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24" t="43451" r="34657" b="21244"/>
                    <a:stretch/>
                  </pic:blipFill>
                  <pic:spPr bwMode="auto">
                    <a:xfrm>
                      <a:off x="0" y="0"/>
                      <a:ext cx="4241526" cy="2741759"/>
                    </a:xfrm>
                    <a:prstGeom prst="rect">
                      <a:avLst/>
                    </a:prstGeom>
                    <a:ln>
                      <a:noFill/>
                    </a:ln>
                    <a:extLst>
                      <a:ext uri="{53640926-AAD7-44D8-BBD7-CCE9431645EC}">
                        <a14:shadowObscured xmlns:a14="http://schemas.microsoft.com/office/drawing/2010/main"/>
                      </a:ext>
                    </a:extLst>
                  </pic:spPr>
                </pic:pic>
              </a:graphicData>
            </a:graphic>
          </wp:inline>
        </w:drawing>
      </w:r>
      <w:r w:rsidRPr="00553845">
        <w:rPr>
          <w:rFonts w:ascii="Palatino Linotype" w:hAnsi="Palatino Linotype"/>
          <w:sz w:val="24"/>
          <w:szCs w:val="24"/>
        </w:rPr>
        <w:t>:</w:t>
      </w:r>
    </w:p>
    <w:p w14:paraId="025ECB2E" w14:textId="77777777" w:rsidR="004A4932" w:rsidRPr="00553845" w:rsidRDefault="004A4932" w:rsidP="004A4932">
      <w:pPr>
        <w:widowControl w:val="0"/>
        <w:autoSpaceDE w:val="0"/>
        <w:autoSpaceDN w:val="0"/>
        <w:adjustRightInd w:val="0"/>
        <w:spacing w:after="0" w:line="360" w:lineRule="auto"/>
        <w:jc w:val="center"/>
        <w:rPr>
          <w:rFonts w:ascii="Palatino Linotype" w:hAnsi="Palatino Linotype" w:cs="Arial"/>
          <w:sz w:val="24"/>
          <w:szCs w:val="24"/>
        </w:rPr>
      </w:pPr>
      <w:r w:rsidRPr="00553845">
        <w:rPr>
          <w:noProof/>
          <w:lang w:eastAsia="es-MX"/>
        </w:rPr>
        <w:lastRenderedPageBreak/>
        <mc:AlternateContent>
          <mc:Choice Requires="wps">
            <w:drawing>
              <wp:anchor distT="0" distB="0" distL="114300" distR="114300" simplePos="0" relativeHeight="251679744" behindDoc="0" locked="0" layoutInCell="1" allowOverlap="1" wp14:anchorId="6B29EB46" wp14:editId="4233BF09">
                <wp:simplePos x="0" y="0"/>
                <wp:positionH relativeFrom="column">
                  <wp:posOffset>186690</wp:posOffset>
                </wp:positionH>
                <wp:positionV relativeFrom="paragraph">
                  <wp:posOffset>1597660</wp:posOffset>
                </wp:positionV>
                <wp:extent cx="5133975" cy="74295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24167" id="Rectángulo 2" o:spid="_x0000_s1026" style="position:absolute;margin-left:14.7pt;margin-top:125.8pt;width:404.25pt;height:5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" filled="f" strokecolor="red" strokeweight="2.25pt"/>
            </w:pict>
          </mc:Fallback>
        </mc:AlternateContent>
      </w:r>
      <w:r w:rsidRPr="00553845">
        <w:rPr>
          <w:noProof/>
          <w:lang w:eastAsia="es-MX"/>
        </w:rPr>
        <mc:AlternateContent>
          <mc:Choice Requires="wps">
            <w:drawing>
              <wp:anchor distT="0" distB="0" distL="114300" distR="114300" simplePos="0" relativeHeight="251677696" behindDoc="0" locked="0" layoutInCell="1" allowOverlap="1" wp14:anchorId="5634979B" wp14:editId="3AA8FF42">
                <wp:simplePos x="0" y="0"/>
                <wp:positionH relativeFrom="column">
                  <wp:posOffset>186690</wp:posOffset>
                </wp:positionH>
                <wp:positionV relativeFrom="paragraph">
                  <wp:posOffset>3159760</wp:posOffset>
                </wp:positionV>
                <wp:extent cx="5133975" cy="742950"/>
                <wp:effectExtent l="19050" t="19050" r="28575" b="19050"/>
                <wp:wrapNone/>
                <wp:docPr id="4" name="Rectángulo 4"/>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89A332" id="Rectángulo 4" o:spid="_x0000_s1026" style="position:absolute;margin-left:14.7pt;margin-top:248.8pt;width:404.25pt;height:5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U7ow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" filled="f" strokecolor="red" strokeweight="2.25pt"/>
            </w:pict>
          </mc:Fallback>
        </mc:AlternateContent>
      </w:r>
      <w:r w:rsidRPr="00553845">
        <w:rPr>
          <w:noProof/>
          <w:lang w:eastAsia="es-MX"/>
        </w:rPr>
        <w:drawing>
          <wp:inline distT="0" distB="0" distL="0" distR="0" wp14:anchorId="00555AAD" wp14:editId="65844E33">
            <wp:extent cx="5238750" cy="4684385"/>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09A55684"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cs="Arial"/>
          <w:sz w:val="24"/>
          <w:szCs w:val="24"/>
        </w:rPr>
      </w:pPr>
    </w:p>
    <w:p w14:paraId="26F4BF47"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rFonts w:ascii="Palatino Linotype" w:hAnsi="Palatino Linotype"/>
          <w:noProof/>
          <w:sz w:val="24"/>
          <w:szCs w:val="24"/>
          <w:lang w:eastAsia="es-MX"/>
        </w:rPr>
        <w:t xml:space="preserve">Por esta razón, este Instituto considera que existen documentos que de manera enunciativa más no limitativa, pueden colmar el derecho de acceso a la información de la Recurrente, como los son la Nómina General del 01 al 15 del mes y del 16 al 30/31 del mes, o bien los Comprobantes Fiscales Digitales por Internet por concepto de nómina del  01 al 15 del mes y del 16 al 30/31 del mes, ya que en estos consta la información solicitada, pues tiene como objetivo presentar la información del pago de las remuneraciones de cada uno de los servidores públicos de la entidad fiscalizable de que se trate, correspondiente a un periodo determinado. Dichos documentos deben </w:t>
      </w:r>
      <w:r w:rsidRPr="00553845">
        <w:rPr>
          <w:rFonts w:ascii="Palatino Linotype" w:hAnsi="Palatino Linotype"/>
          <w:noProof/>
          <w:sz w:val="24"/>
          <w:szCs w:val="24"/>
          <w:lang w:eastAsia="es-MX"/>
        </w:rPr>
        <w:lastRenderedPageBreak/>
        <w:t>presentarse como se observa a continuación:</w:t>
      </w:r>
    </w:p>
    <w:p w14:paraId="165ACF8B"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p>
    <w:p w14:paraId="34D8BA09"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noProof/>
          <w:lang w:eastAsia="es-MX"/>
        </w:rPr>
        <w:drawing>
          <wp:inline distT="0" distB="0" distL="0" distR="0" wp14:anchorId="1FB8F2F1" wp14:editId="154CC572">
            <wp:extent cx="5612130" cy="434511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14:paraId="7965C5BE"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p>
    <w:p w14:paraId="506003BE"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14:paraId="0E7C800B"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rFonts w:ascii="Palatino Linotype" w:hAnsi="Palatino Linotype"/>
          <w:noProof/>
          <w:sz w:val="24"/>
          <w:szCs w:val="24"/>
          <w:lang w:eastAsia="es-MX"/>
        </w:rPr>
        <w:t>----------------------------------------------------------------------------------------------------------------------------------------------------------------------------------------------------------------------------------</w:t>
      </w:r>
    </w:p>
    <w:p w14:paraId="5948EEAD"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rFonts w:ascii="Palatino Linotype" w:hAnsi="Palatino Linotype"/>
          <w:noProof/>
          <w:sz w:val="24"/>
          <w:szCs w:val="24"/>
          <w:lang w:eastAsia="es-MX"/>
        </w:rPr>
        <w:t>----------------------------------------------------------------------------------------------------------------------------------------------------------------------------------------------------------------------------------</w:t>
      </w:r>
    </w:p>
    <w:p w14:paraId="5DF94407"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p>
    <w:p w14:paraId="3EB3B0F0"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noProof/>
          <w:lang w:eastAsia="es-MX"/>
        </w:rPr>
        <w:drawing>
          <wp:inline distT="0" distB="0" distL="0" distR="0" wp14:anchorId="3D3F5B3D" wp14:editId="429C0F2C">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14:paraId="0E97AC5A"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p>
    <w:p w14:paraId="6BBB9EE8"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noProof/>
          <w:lang w:eastAsia="es-MX"/>
        </w:rPr>
        <w:drawing>
          <wp:inline distT="0" distB="0" distL="0" distR="0" wp14:anchorId="77FEE6EB" wp14:editId="08EDC0B5">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14:paraId="17CC1C8D"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C7000DA"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14:paraId="3FDD6471"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14:paraId="2B631433"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553845">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14:paraId="130AB781"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p>
    <w:p w14:paraId="1D2E9493"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noProof/>
          <w:lang w:eastAsia="es-MX"/>
        </w:rPr>
        <w:lastRenderedPageBreak/>
        <mc:AlternateContent>
          <mc:Choice Requires="wps">
            <w:drawing>
              <wp:anchor distT="0" distB="0" distL="114300" distR="114300" simplePos="0" relativeHeight="251680768" behindDoc="0" locked="0" layoutInCell="1" allowOverlap="1" wp14:anchorId="240692A2" wp14:editId="2B341124">
                <wp:simplePos x="0" y="0"/>
                <wp:positionH relativeFrom="column">
                  <wp:posOffset>15239</wp:posOffset>
                </wp:positionH>
                <wp:positionV relativeFrom="paragraph">
                  <wp:posOffset>4769485</wp:posOffset>
                </wp:positionV>
                <wp:extent cx="5762625" cy="2857500"/>
                <wp:effectExtent l="0" t="0" r="28575" b="19050"/>
                <wp:wrapNone/>
                <wp:docPr id="19" name="Conector recto 19"/>
                <wp:cNvGraphicFramePr/>
                <a:graphic xmlns:a="http://schemas.openxmlformats.org/drawingml/2006/main">
                  <a:graphicData uri="http://schemas.microsoft.com/office/word/2010/wordprocessingShape">
                    <wps:wsp>
                      <wps:cNvCnPr/>
                      <wps:spPr>
                        <a:xfrm>
                          <a:off x="0" y="0"/>
                          <a:ext cx="5762625" cy="2857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93BB2E" id="Conector recto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pt,375.55pt" to="454.95pt,6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" strokecolor="black [3200]" strokeweight=".5pt">
                <v:stroke joinstyle="miter"/>
              </v:line>
            </w:pict>
          </mc:Fallback>
        </mc:AlternateContent>
      </w:r>
      <w:r w:rsidRPr="00553845">
        <w:rPr>
          <w:noProof/>
          <w:lang w:eastAsia="es-MX"/>
        </w:rPr>
        <w:drawing>
          <wp:inline distT="0" distB="0" distL="0" distR="0" wp14:anchorId="07826614" wp14:editId="3092B222">
            <wp:extent cx="5638800" cy="457737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14:paraId="1F069489"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noProof/>
          <w:lang w:eastAsia="es-MX"/>
        </w:rPr>
        <w:lastRenderedPageBreak/>
        <w:drawing>
          <wp:inline distT="0" distB="0" distL="0" distR="0" wp14:anchorId="06C883EB" wp14:editId="55797F60">
            <wp:extent cx="5638800" cy="457737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31" t="10561" r="18365" b="6155"/>
                    <a:stretch/>
                  </pic:blipFill>
                  <pic:spPr bwMode="auto">
                    <a:xfrm>
                      <a:off x="0" y="0"/>
                      <a:ext cx="5654862" cy="4590418"/>
                    </a:xfrm>
                    <a:prstGeom prst="rect">
                      <a:avLst/>
                    </a:prstGeom>
                    <a:ln>
                      <a:noFill/>
                    </a:ln>
                    <a:extLst>
                      <a:ext uri="{53640926-AAD7-44D8-BBD7-CCE9431645EC}">
                        <a14:shadowObscured xmlns:a14="http://schemas.microsoft.com/office/drawing/2010/main"/>
                      </a:ext>
                    </a:extLst>
                  </pic:spPr>
                </pic:pic>
              </a:graphicData>
            </a:graphic>
          </wp:inline>
        </w:drawing>
      </w:r>
    </w:p>
    <w:p w14:paraId="5A7D0A09"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9F6D2F0" w14:textId="77777777" w:rsidR="004A4932" w:rsidRPr="00553845" w:rsidRDefault="004A4932" w:rsidP="004A4932">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14:paraId="1DD0D04B" w14:textId="4A292548" w:rsidR="004A4932" w:rsidRPr="00553845" w:rsidRDefault="004A4932" w:rsidP="0031478B">
      <w:pPr>
        <w:pStyle w:val="Sinespaciado"/>
        <w:spacing w:line="360" w:lineRule="auto"/>
        <w:jc w:val="both"/>
        <w:rPr>
          <w:rFonts w:ascii="Palatino Linotype" w:hAnsi="Palatino Linotype" w:cs="Arial"/>
        </w:rPr>
      </w:pPr>
    </w:p>
    <w:p w14:paraId="5BEFDB3B" w14:textId="5F7BB1EB" w:rsidR="00B2089C" w:rsidRPr="00553845" w:rsidRDefault="00B2089C" w:rsidP="00B2089C">
      <w:pPr>
        <w:widowControl w:val="0"/>
        <w:autoSpaceDE w:val="0"/>
        <w:autoSpaceDN w:val="0"/>
        <w:adjustRightInd w:val="0"/>
        <w:spacing w:after="0" w:line="360" w:lineRule="auto"/>
        <w:jc w:val="both"/>
        <w:rPr>
          <w:rFonts w:ascii="Palatino Linotype" w:hAnsi="Palatino Linotype"/>
          <w:noProof/>
          <w:sz w:val="24"/>
          <w:szCs w:val="24"/>
          <w:lang w:eastAsia="es-MX"/>
        </w:rPr>
      </w:pPr>
      <w:r w:rsidRPr="00553845">
        <w:rPr>
          <w:rFonts w:ascii="Palatino Linotype" w:hAnsi="Palatino Linotype"/>
          <w:noProof/>
          <w:sz w:val="24"/>
          <w:szCs w:val="24"/>
          <w:lang w:eastAsia="es-MX"/>
        </w:rPr>
        <w:t xml:space="preserve">En ese contexto, toda vez que ha quedado establecido que el sujeto obligado no hizo </w:t>
      </w:r>
      <w:r w:rsidRPr="00553845">
        <w:rPr>
          <w:rFonts w:ascii="Palatino Linotype" w:hAnsi="Palatino Linotype"/>
          <w:noProof/>
          <w:sz w:val="24"/>
          <w:szCs w:val="24"/>
          <w:lang w:eastAsia="es-MX"/>
        </w:rPr>
        <w:lastRenderedPageBreak/>
        <w:t>entrega de la información requerida por la hoy recurrente y ya que dicho sujeto tiene las atribuciones necesarias para generar, poseer o administrar la información solicitada, así como que se cuenta con el documento idóneo para colmar las pretensiones del particular que son, de manera enunciativa más no limitativa, la Nómina General o los Comprobantes Fiscales Digitales por Internet por concepto de nómina del 01 al 15 y del 16 al 30/31 del mes (CFDI); este Órgano Garante considera que son parcialemente fundados los motivos de inconformidad de la recurrente, por lo que es dable ordenar al sujeto obligado haga entrega a la impetrante de los recibos de nómina o CFDI de de los servidores públicos adscritos al municipio de Calimaya.</w:t>
      </w:r>
    </w:p>
    <w:p w14:paraId="311857C6" w14:textId="77777777" w:rsidR="004A4932" w:rsidRPr="00553845" w:rsidRDefault="004A4932" w:rsidP="0031478B">
      <w:pPr>
        <w:pStyle w:val="Sinespaciado"/>
        <w:spacing w:line="360" w:lineRule="auto"/>
        <w:jc w:val="both"/>
        <w:rPr>
          <w:rFonts w:ascii="Palatino Linotype" w:hAnsi="Palatino Linotype" w:cs="Arial"/>
        </w:rPr>
      </w:pPr>
    </w:p>
    <w:p w14:paraId="5B336E8C" w14:textId="329093F5" w:rsidR="008B68B5" w:rsidRPr="00553845" w:rsidRDefault="00B2089C"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Asimismo resulta conveniente señalar que toda vez que el recurrente no preciso la temporalidad en la que requería dichos documentos, resulta procedente ordenar la entrega de estos por el periodo comprendido del 1 de julio al 15 de agosto de dos mil diec</w:t>
      </w:r>
      <w:r w:rsidR="00F54D0C" w:rsidRPr="00553845">
        <w:rPr>
          <w:rFonts w:ascii="Palatino Linotype" w:hAnsi="Palatino Linotype"/>
          <w:sz w:val="24"/>
          <w:szCs w:val="24"/>
        </w:rPr>
        <w:t>inueve, es decir de la primera y segunda del mes de julio, así como la primera del mes de agosto, ello tomando como referencia que el artículo 11 de la Ley de Transparencia Local, el cual establece que la información proporcionada a los particulares deberá ser la más actualizada a la fecha de la solicitud.</w:t>
      </w:r>
    </w:p>
    <w:p w14:paraId="56A5A6E4" w14:textId="77777777" w:rsidR="00F54D0C" w:rsidRPr="00553845" w:rsidRDefault="00F54D0C" w:rsidP="001F2F04">
      <w:pPr>
        <w:tabs>
          <w:tab w:val="left" w:pos="7938"/>
        </w:tabs>
        <w:spacing w:line="360" w:lineRule="auto"/>
        <w:jc w:val="both"/>
        <w:rPr>
          <w:rFonts w:ascii="Palatino Linotype" w:hAnsi="Palatino Linotype"/>
          <w:sz w:val="24"/>
          <w:szCs w:val="24"/>
        </w:rPr>
      </w:pPr>
    </w:p>
    <w:p w14:paraId="250E292C" w14:textId="09FF9D10" w:rsidR="00F54D0C" w:rsidRPr="00553845" w:rsidRDefault="00F54D0C" w:rsidP="00F54D0C">
      <w:pPr>
        <w:pStyle w:val="Sinespaciado"/>
        <w:spacing w:line="360" w:lineRule="auto"/>
        <w:jc w:val="both"/>
        <w:rPr>
          <w:rFonts w:ascii="Palatino Linotype" w:hAnsi="Palatino Linotype"/>
        </w:rPr>
      </w:pPr>
      <w:r w:rsidRPr="00553845">
        <w:rPr>
          <w:rFonts w:ascii="Palatino Linotype" w:hAnsi="Palatino Linotype"/>
        </w:rPr>
        <w:t xml:space="preserve">De igual forma, a fin de salvaguardar la información de los servidores públicos que prestan sus servicios en </w:t>
      </w:r>
      <w:r w:rsidRPr="00553845">
        <w:rPr>
          <w:rFonts w:ascii="Palatino Linotype" w:hAnsi="Palatino Linotype" w:cs="Arial"/>
          <w:color w:val="000000" w:themeColor="text1"/>
        </w:rPr>
        <w:t>la Comisaría o Dirección de Seguridad Pública</w:t>
      </w:r>
      <w:r w:rsidRPr="00553845">
        <w:rPr>
          <w:rFonts w:ascii="Palatino Linotype" w:hAnsi="Palatino Linotype"/>
        </w:rPr>
        <w:t xml:space="preserve">, los datos correspondientes al personal adscrito a esta área deberán ser entregados de forma disociada, con el objeto de no identificar al servidor público con su cargo y sueldo, tal y como se establece en el artículo 52 de la Ley de Transparencia y Acceso a la </w:t>
      </w:r>
      <w:r w:rsidRPr="00553845">
        <w:rPr>
          <w:rFonts w:ascii="Palatino Linotype" w:hAnsi="Palatino Linotype"/>
        </w:rPr>
        <w:lastRenderedPageBreak/>
        <w:t>Información Pública del Estado de México y Municipios, que a la letra dispone lo siguiente:</w:t>
      </w:r>
    </w:p>
    <w:p w14:paraId="2B4E4465" w14:textId="77777777" w:rsidR="00F54D0C" w:rsidRPr="00553845" w:rsidRDefault="00F54D0C" w:rsidP="00F54D0C">
      <w:pPr>
        <w:pStyle w:val="Sinespaciado"/>
        <w:spacing w:line="360" w:lineRule="auto"/>
        <w:jc w:val="both"/>
        <w:rPr>
          <w:rFonts w:ascii="Palatino Linotype" w:hAnsi="Palatino Linotype"/>
        </w:rPr>
      </w:pPr>
    </w:p>
    <w:p w14:paraId="74A28E23" w14:textId="77777777" w:rsidR="00F54D0C" w:rsidRPr="00553845" w:rsidRDefault="00F54D0C" w:rsidP="00F54D0C">
      <w:pPr>
        <w:pStyle w:val="Sinespaciado"/>
        <w:ind w:left="567" w:right="567"/>
        <w:jc w:val="both"/>
        <w:rPr>
          <w:rFonts w:ascii="Palatino Linotype" w:hAnsi="Palatino Linotype"/>
          <w:sz w:val="23"/>
          <w:szCs w:val="23"/>
        </w:rPr>
      </w:pPr>
      <w:r w:rsidRPr="00553845">
        <w:rPr>
          <w:rFonts w:ascii="Palatino Linotype" w:hAnsi="Palatino Linotype"/>
          <w:b/>
          <w:bCs/>
          <w:i/>
          <w:sz w:val="23"/>
          <w:szCs w:val="23"/>
        </w:rPr>
        <w:t xml:space="preserve">Artículo 52. </w:t>
      </w:r>
      <w:r w:rsidRPr="00553845">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553845">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553845">
        <w:rPr>
          <w:rFonts w:ascii="Palatino Linotype" w:hAnsi="Palatino Linotype"/>
          <w:b/>
          <w:i/>
          <w:sz w:val="23"/>
          <w:szCs w:val="23"/>
          <w:u w:val="single"/>
        </w:rPr>
        <w:t>se someta a un proceso de disociación</w:t>
      </w:r>
      <w:r w:rsidRPr="00553845">
        <w:rPr>
          <w:rFonts w:ascii="Palatino Linotype" w:hAnsi="Palatino Linotype"/>
          <w:i/>
          <w:sz w:val="23"/>
          <w:szCs w:val="23"/>
          <w:u w:val="single"/>
        </w:rPr>
        <w:t>, es decir, no haga identificable al titular de tales datos personales</w:t>
      </w:r>
      <w:r w:rsidRPr="00553845">
        <w:rPr>
          <w:rFonts w:ascii="Palatino Linotype" w:hAnsi="Palatino Linotype"/>
          <w:i/>
          <w:sz w:val="23"/>
          <w:szCs w:val="23"/>
        </w:rPr>
        <w:t>.</w:t>
      </w:r>
    </w:p>
    <w:p w14:paraId="2C005D75" w14:textId="77777777" w:rsidR="00F54D0C" w:rsidRPr="00553845" w:rsidRDefault="00F54D0C" w:rsidP="001F2F04">
      <w:pPr>
        <w:tabs>
          <w:tab w:val="left" w:pos="7938"/>
        </w:tabs>
        <w:spacing w:line="360" w:lineRule="auto"/>
        <w:jc w:val="both"/>
        <w:rPr>
          <w:rFonts w:ascii="Palatino Linotype" w:hAnsi="Palatino Linotype"/>
          <w:sz w:val="24"/>
          <w:szCs w:val="24"/>
        </w:rPr>
      </w:pPr>
    </w:p>
    <w:p w14:paraId="75A20969" w14:textId="4442EA14" w:rsidR="00D61FE7" w:rsidRPr="00553845" w:rsidRDefault="00F54D0C"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Ahora bien respecto del punto </w:t>
      </w:r>
      <w:r w:rsidR="00104D6A" w:rsidRPr="00553845">
        <w:rPr>
          <w:rFonts w:ascii="Palatino Linotype" w:hAnsi="Palatino Linotype"/>
          <w:sz w:val="24"/>
          <w:szCs w:val="24"/>
        </w:rPr>
        <w:t>2 inmerso en la tabla inserta con antelación, podemos observar que el sujeto obligado proporcionó un listado de los laudos con los que cuenta dicha autoridad, la cual contiene diversos rubros, en los que encontramos un apartado referente al sentido de la resolución emitida, que a su vez en este podría ser encontrado el estatus de cada laudo, sin embargo es posible visualizar que este rubro se encuentra incompleto y es imposible acceder a toda la información que se encuentra en este; sirve de sustento la siguiente imagen ilustrativa:</w:t>
      </w:r>
    </w:p>
    <w:p w14:paraId="5E9CE67B" w14:textId="2EF9E722" w:rsidR="00104D6A" w:rsidRPr="00553845" w:rsidRDefault="00104D6A" w:rsidP="001F2F04">
      <w:pPr>
        <w:tabs>
          <w:tab w:val="left" w:pos="7938"/>
        </w:tabs>
        <w:spacing w:line="360" w:lineRule="auto"/>
        <w:jc w:val="both"/>
        <w:rPr>
          <w:rFonts w:ascii="Palatino Linotype" w:hAnsi="Palatino Linotype"/>
          <w:sz w:val="24"/>
          <w:szCs w:val="24"/>
        </w:rPr>
      </w:pPr>
      <w:r w:rsidRPr="00553845">
        <w:rPr>
          <w:noProof/>
          <w:lang w:eastAsia="es-MX"/>
        </w:rPr>
        <w:lastRenderedPageBreak/>
        <mc:AlternateContent>
          <mc:Choice Requires="wps">
            <w:drawing>
              <wp:anchor distT="0" distB="0" distL="114300" distR="114300" simplePos="0" relativeHeight="251682816" behindDoc="0" locked="0" layoutInCell="1" allowOverlap="1" wp14:anchorId="4424C5F6" wp14:editId="698CC34A">
                <wp:simplePos x="0" y="0"/>
                <wp:positionH relativeFrom="column">
                  <wp:posOffset>4634865</wp:posOffset>
                </wp:positionH>
                <wp:positionV relativeFrom="paragraph">
                  <wp:posOffset>6985</wp:posOffset>
                </wp:positionV>
                <wp:extent cx="1162050" cy="396240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1162050" cy="3962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AFD62" id="Rectángulo 17" o:spid="_x0000_s1026" style="position:absolute;margin-left:364.95pt;margin-top:.55pt;width:91.5pt;height: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" filled="f" strokecolor="red" strokeweight="3pt"/>
            </w:pict>
          </mc:Fallback>
        </mc:AlternateContent>
      </w:r>
      <w:r w:rsidRPr="00553845">
        <w:rPr>
          <w:noProof/>
          <w:lang w:eastAsia="es-MX"/>
        </w:rPr>
        <w:drawing>
          <wp:inline distT="0" distB="0" distL="0" distR="0" wp14:anchorId="666107EE" wp14:editId="4649DA9B">
            <wp:extent cx="5886450" cy="3943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2" t="18224" r="54200" b="17989"/>
                    <a:stretch/>
                  </pic:blipFill>
                  <pic:spPr bwMode="auto">
                    <a:xfrm>
                      <a:off x="0" y="0"/>
                      <a:ext cx="5886450" cy="3943350"/>
                    </a:xfrm>
                    <a:prstGeom prst="rect">
                      <a:avLst/>
                    </a:prstGeom>
                    <a:ln>
                      <a:noFill/>
                    </a:ln>
                    <a:extLst>
                      <a:ext uri="{53640926-AAD7-44D8-BBD7-CCE9431645EC}">
                        <a14:shadowObscured xmlns:a14="http://schemas.microsoft.com/office/drawing/2010/main"/>
                      </a:ext>
                    </a:extLst>
                  </pic:spPr>
                </pic:pic>
              </a:graphicData>
            </a:graphic>
          </wp:inline>
        </w:drawing>
      </w:r>
    </w:p>
    <w:p w14:paraId="6450059E" w14:textId="77777777" w:rsidR="00D61FE7" w:rsidRPr="00553845" w:rsidRDefault="00D61FE7" w:rsidP="001F2F04">
      <w:pPr>
        <w:tabs>
          <w:tab w:val="left" w:pos="7938"/>
        </w:tabs>
        <w:spacing w:line="360" w:lineRule="auto"/>
        <w:jc w:val="both"/>
        <w:rPr>
          <w:rFonts w:ascii="Palatino Linotype" w:hAnsi="Palatino Linotype"/>
          <w:sz w:val="24"/>
          <w:szCs w:val="24"/>
        </w:rPr>
      </w:pPr>
    </w:p>
    <w:p w14:paraId="6CF45DA1" w14:textId="7C333ACE" w:rsidR="00D61FE7" w:rsidRPr="00553845" w:rsidRDefault="00104D6A"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En ese sentido si bien el sujeto obligado proporcionó el documento en donde puede ser encontrado el estatus de cada laudo en donde dicha autoridad forma parte, también lo es que, en este no puede ser visualizada la información de manera correcta, debido a que se encuentra incompleta la información o bien cada cuadricula se encuentra cortada, por lo tanto dado que dicha autoridad admite contar con la información solicitada al proporcionar </w:t>
      </w:r>
      <w:r w:rsidR="008B4240" w:rsidRPr="00553845">
        <w:rPr>
          <w:rFonts w:ascii="Palatino Linotype" w:hAnsi="Palatino Linotype"/>
          <w:sz w:val="24"/>
          <w:szCs w:val="24"/>
        </w:rPr>
        <w:t>el documento en referencia, lo dable es ordenar la entrega del documento en donde conste el listado de laudos con los que cuenta el sujeto obligado en el que se pueda observar el estatus de cada uno de manera legible.</w:t>
      </w:r>
    </w:p>
    <w:p w14:paraId="75B8E485" w14:textId="77777777" w:rsidR="00D61FE7" w:rsidRPr="00553845" w:rsidRDefault="00D61FE7" w:rsidP="001F2F04">
      <w:pPr>
        <w:tabs>
          <w:tab w:val="left" w:pos="7938"/>
        </w:tabs>
        <w:spacing w:line="360" w:lineRule="auto"/>
        <w:jc w:val="both"/>
        <w:rPr>
          <w:rFonts w:ascii="Palatino Linotype" w:hAnsi="Palatino Linotype"/>
          <w:sz w:val="24"/>
          <w:szCs w:val="24"/>
        </w:rPr>
      </w:pPr>
    </w:p>
    <w:p w14:paraId="5123A60C" w14:textId="2B636E00" w:rsidR="00D61FE7" w:rsidRPr="00553845" w:rsidRDefault="008B424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lastRenderedPageBreak/>
        <w:t>En ese orden de ideas y tomando en cuenta lo establecido en el punto 3 de la tabla inserta con anterioridad, tenemos que el sujeto obligado proporcionó la digitalización de la balanza de comprobación detallada en donde se puede visualizar el listado de proveedores con los datos solicitados por el particular, para lo cual, este Instituto considera que si bien se le hizo entrega al recurrente del documento de donde se puede desprender lo solicitado, también lo es que este no se encuentra actualizado a la fecha de la solicitud de información, ya que los documentos en referencia corresponden al mes de noviembre del año 2018, lo que deja al particular en un estado de incertidumbre sobre las documentales en comento.</w:t>
      </w:r>
    </w:p>
    <w:p w14:paraId="41FD3EEA" w14:textId="77777777" w:rsidR="008B4240" w:rsidRPr="00553845" w:rsidRDefault="008B4240" w:rsidP="001F2F04">
      <w:pPr>
        <w:tabs>
          <w:tab w:val="left" w:pos="7938"/>
        </w:tabs>
        <w:spacing w:line="360" w:lineRule="auto"/>
        <w:jc w:val="both"/>
        <w:rPr>
          <w:rFonts w:ascii="Palatino Linotype" w:hAnsi="Palatino Linotype"/>
          <w:sz w:val="24"/>
          <w:szCs w:val="24"/>
        </w:rPr>
      </w:pPr>
    </w:p>
    <w:p w14:paraId="207FCB6C" w14:textId="7BE96C85" w:rsidR="008B4240" w:rsidRPr="00553845" w:rsidRDefault="008B4240"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Por lo anterior, se considera que el sujeto obligado debe entregar el documento en donde </w:t>
      </w:r>
      <w:r w:rsidRPr="00553845">
        <w:rPr>
          <w:rFonts w:ascii="Palatino Linotype" w:hAnsi="Palatino Linotype"/>
          <w:color w:val="000000" w:themeColor="text1"/>
          <w:sz w:val="24"/>
          <w:szCs w:val="24"/>
        </w:rPr>
        <w:t xml:space="preserve">conste </w:t>
      </w:r>
      <w:r w:rsidR="00087C1D" w:rsidRPr="00553845">
        <w:rPr>
          <w:rFonts w:ascii="Palatino Linotype" w:hAnsi="Palatino Linotype"/>
          <w:color w:val="000000" w:themeColor="text1"/>
          <w:sz w:val="24"/>
          <w:szCs w:val="24"/>
        </w:rPr>
        <w:t>la deuda a proveedores, así como el recurso destinado a cada uno de estos y la cantidad que falta por finiquitar</w:t>
      </w:r>
      <w:r w:rsidR="00087C1D" w:rsidRPr="00553845">
        <w:rPr>
          <w:rFonts w:ascii="Palatino Linotype" w:hAnsi="Palatino Linotype"/>
          <w:sz w:val="24"/>
          <w:szCs w:val="24"/>
        </w:rPr>
        <w:t xml:space="preserve">; sin embargo tomando en cuenta que la administración pública municipal cambio en el mes de enero de dos mil diecinueve, lo dable es ordenar la entrega de la información por el periodo comprendido </w:t>
      </w:r>
      <w:r w:rsidR="00087C1D" w:rsidRPr="00553845">
        <w:rPr>
          <w:rFonts w:ascii="Palatino Linotype" w:hAnsi="Palatino Linotype"/>
          <w:color w:val="000000" w:themeColor="text1"/>
          <w:sz w:val="24"/>
          <w:szCs w:val="24"/>
        </w:rPr>
        <w:t xml:space="preserve">del 1 de enero al 29 de agosto de dos mil diecinueve, </w:t>
      </w:r>
      <w:r w:rsidR="00087C1D" w:rsidRPr="00553845">
        <w:rPr>
          <w:rFonts w:ascii="Palatino Linotype" w:hAnsi="Palatino Linotype"/>
          <w:sz w:val="24"/>
          <w:szCs w:val="24"/>
        </w:rPr>
        <w:t>ello a fin de proporcionar al recurrente la debida certeza jurídica sobre la documentación que se deberá entregar.</w:t>
      </w:r>
    </w:p>
    <w:p w14:paraId="68033A71" w14:textId="77777777" w:rsidR="001D31CA" w:rsidRPr="00553845" w:rsidRDefault="001D31CA" w:rsidP="001F2F04">
      <w:pPr>
        <w:tabs>
          <w:tab w:val="left" w:pos="7938"/>
        </w:tabs>
        <w:spacing w:line="360" w:lineRule="auto"/>
        <w:jc w:val="both"/>
        <w:rPr>
          <w:rFonts w:ascii="Palatino Linotype" w:hAnsi="Palatino Linotype"/>
          <w:sz w:val="24"/>
          <w:szCs w:val="24"/>
        </w:rPr>
      </w:pPr>
    </w:p>
    <w:p w14:paraId="5EE5ECF2" w14:textId="791B8DBC" w:rsidR="001D31CA" w:rsidRPr="00553845" w:rsidRDefault="001D31CA"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De igual forma no pasa desapercibido por este Órgano Garante que por cuanto hace a la deuda y la cantidad pendiente por finiquitar puede entenderse de la misma forma, ya que ambos conceptos forman parte del mismo ejercicio, por lo tanto resulta redundante ordenar de manera duplicada dicha referencia.</w:t>
      </w:r>
    </w:p>
    <w:p w14:paraId="44F5280C" w14:textId="77777777" w:rsidR="00087C1D" w:rsidRPr="00553845" w:rsidRDefault="00087C1D" w:rsidP="001F2F04">
      <w:pPr>
        <w:tabs>
          <w:tab w:val="left" w:pos="7938"/>
        </w:tabs>
        <w:spacing w:line="360" w:lineRule="auto"/>
        <w:jc w:val="both"/>
        <w:rPr>
          <w:rFonts w:ascii="Palatino Linotype" w:hAnsi="Palatino Linotype"/>
          <w:sz w:val="24"/>
          <w:szCs w:val="24"/>
        </w:rPr>
      </w:pPr>
    </w:p>
    <w:p w14:paraId="0C0E2669" w14:textId="5D4A9331" w:rsidR="00087C1D" w:rsidRPr="00553845" w:rsidRDefault="00087C1D"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lastRenderedPageBreak/>
        <w:t xml:space="preserve">En ese mismo sentido, no pasa </w:t>
      </w:r>
      <w:r w:rsidR="001D31CA" w:rsidRPr="00553845">
        <w:rPr>
          <w:rFonts w:ascii="Palatino Linotype" w:hAnsi="Palatino Linotype"/>
          <w:sz w:val="24"/>
          <w:szCs w:val="24"/>
        </w:rPr>
        <w:t>de la óptica de este Instituto</w:t>
      </w:r>
      <w:r w:rsidRPr="00553845">
        <w:rPr>
          <w:rFonts w:ascii="Palatino Linotype" w:hAnsi="Palatino Linotype"/>
          <w:sz w:val="24"/>
          <w:szCs w:val="24"/>
        </w:rPr>
        <w:t xml:space="preserve"> que si bien se hizo entrega de la balanza de comprobación detallada, también existen documentos idóneos en donde pudiese encontrarse la información solicitada, tales como el padrón de proveedores y contratistas, el cual debe ser publicado en los medios respectivos, por parte de los sujeto obligas, con base al artículo 92 fracción XXXVI de la Ley de Transparencia Local el cual establece lo siguiente:</w:t>
      </w:r>
    </w:p>
    <w:p w14:paraId="7C937D99" w14:textId="77777777" w:rsidR="00087C1D" w:rsidRPr="00553845" w:rsidRDefault="00087C1D" w:rsidP="00087C1D">
      <w:pPr>
        <w:autoSpaceDE w:val="0"/>
        <w:autoSpaceDN w:val="0"/>
        <w:adjustRightInd w:val="0"/>
        <w:spacing w:line="360" w:lineRule="auto"/>
        <w:ind w:left="851" w:right="850"/>
        <w:jc w:val="both"/>
        <w:rPr>
          <w:rFonts w:ascii="Palatino Linotype" w:hAnsi="Palatino Linotype"/>
          <w:i/>
        </w:rPr>
      </w:pPr>
      <w:r w:rsidRPr="00553845">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146458D" w14:textId="77777777" w:rsidR="00087C1D" w:rsidRPr="00553845" w:rsidRDefault="00087C1D" w:rsidP="00087C1D">
      <w:pPr>
        <w:autoSpaceDE w:val="0"/>
        <w:autoSpaceDN w:val="0"/>
        <w:adjustRightInd w:val="0"/>
        <w:spacing w:line="360" w:lineRule="auto"/>
        <w:ind w:left="851" w:right="850"/>
        <w:jc w:val="both"/>
        <w:rPr>
          <w:rFonts w:ascii="Palatino Linotype" w:hAnsi="Palatino Linotype"/>
          <w:i/>
        </w:rPr>
      </w:pPr>
      <w:r w:rsidRPr="00553845">
        <w:rPr>
          <w:rFonts w:ascii="Palatino Linotype" w:hAnsi="Palatino Linotype"/>
          <w:i/>
        </w:rPr>
        <w:t>(…)</w:t>
      </w:r>
    </w:p>
    <w:p w14:paraId="7BBB50C7" w14:textId="77777777" w:rsidR="00087C1D" w:rsidRPr="00553845" w:rsidRDefault="00087C1D" w:rsidP="00087C1D">
      <w:pPr>
        <w:autoSpaceDE w:val="0"/>
        <w:autoSpaceDN w:val="0"/>
        <w:adjustRightInd w:val="0"/>
        <w:spacing w:line="360" w:lineRule="auto"/>
        <w:ind w:left="851" w:right="850"/>
        <w:jc w:val="both"/>
        <w:rPr>
          <w:rFonts w:ascii="Palatino Linotype" w:hAnsi="Palatino Linotype" w:cs="Arial"/>
          <w:i/>
          <w:sz w:val="24"/>
        </w:rPr>
      </w:pPr>
      <w:r w:rsidRPr="00553845">
        <w:rPr>
          <w:rFonts w:ascii="Palatino Linotype" w:hAnsi="Palatino Linotype"/>
          <w:i/>
        </w:rPr>
        <w:t>XXXVI. Padrón de proveedores y contratistas;</w:t>
      </w:r>
    </w:p>
    <w:p w14:paraId="6D9883A9" w14:textId="77777777" w:rsidR="00D263E4" w:rsidRPr="00553845" w:rsidRDefault="00D263E4" w:rsidP="00D263E4">
      <w:pPr>
        <w:autoSpaceDE w:val="0"/>
        <w:autoSpaceDN w:val="0"/>
        <w:adjustRightInd w:val="0"/>
        <w:spacing w:line="360" w:lineRule="auto"/>
        <w:jc w:val="both"/>
        <w:rPr>
          <w:rFonts w:ascii="Palatino Linotype" w:hAnsi="Palatino Linotype" w:cs="Arial"/>
          <w:sz w:val="24"/>
        </w:rPr>
      </w:pPr>
    </w:p>
    <w:p w14:paraId="27A7DB65" w14:textId="77777777" w:rsidR="00D263E4" w:rsidRPr="00553845" w:rsidRDefault="00D263E4" w:rsidP="00D263E4">
      <w:pPr>
        <w:autoSpaceDE w:val="0"/>
        <w:autoSpaceDN w:val="0"/>
        <w:adjustRightInd w:val="0"/>
        <w:spacing w:line="360" w:lineRule="auto"/>
        <w:jc w:val="both"/>
        <w:rPr>
          <w:rFonts w:ascii="Palatino Linotype" w:hAnsi="Palatino Linotype" w:cs="Arial"/>
          <w:sz w:val="24"/>
        </w:rPr>
      </w:pPr>
      <w:r w:rsidRPr="00553845">
        <w:rPr>
          <w:rFonts w:ascii="Palatino Linotype" w:hAnsi="Palatino Linotype" w:cs="Arial"/>
          <w:sz w:val="24"/>
        </w:rPr>
        <w:t>Por lo anterior, se obvia de que el sujeto obligado está facultado y constreñido a generar, poseer y administrar la información solicitada por el particular, ya que como se ha visto la Ley de Transparencia Local, es muy clara al precisar la información que debe encontrarse a disposición del público en los respectivos medios electrónicos.</w:t>
      </w:r>
    </w:p>
    <w:p w14:paraId="0EFFDFA9" w14:textId="77777777" w:rsidR="00D263E4" w:rsidRPr="00553845" w:rsidRDefault="00D263E4" w:rsidP="00D263E4">
      <w:pPr>
        <w:autoSpaceDE w:val="0"/>
        <w:autoSpaceDN w:val="0"/>
        <w:adjustRightInd w:val="0"/>
        <w:spacing w:line="360" w:lineRule="auto"/>
        <w:jc w:val="both"/>
        <w:rPr>
          <w:rFonts w:ascii="Palatino Linotype" w:hAnsi="Palatino Linotype" w:cs="Arial"/>
          <w:sz w:val="24"/>
        </w:rPr>
      </w:pPr>
    </w:p>
    <w:p w14:paraId="57C72019" w14:textId="0C96EA16" w:rsidR="00D263E4" w:rsidRPr="00553845" w:rsidRDefault="00D263E4" w:rsidP="00D263E4">
      <w:pPr>
        <w:autoSpaceDE w:val="0"/>
        <w:autoSpaceDN w:val="0"/>
        <w:adjustRightInd w:val="0"/>
        <w:spacing w:line="360" w:lineRule="auto"/>
        <w:jc w:val="both"/>
        <w:rPr>
          <w:rFonts w:ascii="Palatino Linotype" w:hAnsi="Palatino Linotype" w:cs="Arial"/>
          <w:sz w:val="24"/>
        </w:rPr>
      </w:pPr>
      <w:r w:rsidRPr="00553845">
        <w:rPr>
          <w:rFonts w:ascii="Palatino Linotype" w:hAnsi="Palatino Linotype" w:cs="Arial"/>
          <w:sz w:val="24"/>
        </w:rPr>
        <w:t xml:space="preserve">En ese sentido resulta conveniente invocar lo establecido en los “Lineamientos Técnicos Generales para la Publicación, Homologación y Estandarización de la Información de las Obligaciones Establecidas en el Título Quinto y en la Fracción IV </w:t>
      </w:r>
      <w:r w:rsidRPr="00553845">
        <w:rPr>
          <w:rFonts w:ascii="Palatino Linotype" w:hAnsi="Palatino Linotype" w:cs="Arial"/>
          <w:sz w:val="24"/>
        </w:rPr>
        <w:lastRenderedPageBreak/>
        <w:t xml:space="preserve">del Artículo 31 de la Ley General de Transparencia y Acceso a la Información Pública, que deben de difundir los Sujetos Obligados en los portales de internet y en la Plataforma Nacional de Transparencia”, en su Anexo I referente a las Obligaciones de Transparencia Comunes de los Sujetos Obligados contempladas en el artículo 70, fracción XXXII de la Ley General de Transparencia y Acceso a la Información Pública, precisan en los Criterios Sustantivos de Contenido con relación a la información pública que puede colmar, parte de la información requerida por el particular, los </w:t>
      </w:r>
      <w:r w:rsidR="00623D34">
        <w:rPr>
          <w:rFonts w:ascii="Palatino Linotype" w:hAnsi="Palatino Linotype" w:cs="Arial"/>
          <w:noProof/>
          <w:sz w:val="24"/>
          <w:lang w:eastAsia="es-MX"/>
        </w:rPr>
        <mc:AlternateContent>
          <mc:Choice Requires="wps">
            <w:drawing>
              <wp:anchor distT="0" distB="0" distL="114300" distR="114300" simplePos="0" relativeHeight="251685888" behindDoc="0" locked="0" layoutInCell="1" allowOverlap="1" wp14:anchorId="149EF8EE" wp14:editId="23745318">
                <wp:simplePos x="0" y="0"/>
                <wp:positionH relativeFrom="column">
                  <wp:posOffset>-13335</wp:posOffset>
                </wp:positionH>
                <wp:positionV relativeFrom="paragraph">
                  <wp:posOffset>2477135</wp:posOffset>
                </wp:positionV>
                <wp:extent cx="5708650" cy="5200650"/>
                <wp:effectExtent l="0" t="0" r="25400" b="19050"/>
                <wp:wrapNone/>
                <wp:docPr id="39" name="Conector recto 39"/>
                <wp:cNvGraphicFramePr/>
                <a:graphic xmlns:a="http://schemas.openxmlformats.org/drawingml/2006/main">
                  <a:graphicData uri="http://schemas.microsoft.com/office/word/2010/wordprocessingShape">
                    <wps:wsp>
                      <wps:cNvCnPr/>
                      <wps:spPr>
                        <a:xfrm>
                          <a:off x="0" y="0"/>
                          <a:ext cx="5708650" cy="520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FECDBF" id="Conector recto 3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05pt,195.05pt" to="448.45pt,6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" strokecolor="black [3200]" strokeweight=".5pt">
                <v:stroke joinstyle="miter"/>
              </v:line>
            </w:pict>
          </mc:Fallback>
        </mc:AlternateContent>
      </w:r>
      <w:r w:rsidRPr="00553845">
        <w:rPr>
          <w:rFonts w:ascii="Palatino Linotype" w:hAnsi="Palatino Linotype" w:cs="Arial"/>
          <w:sz w:val="24"/>
        </w:rPr>
        <w:t>cuales se transcriben a continuación:</w:t>
      </w:r>
    </w:p>
    <w:p w14:paraId="0D274849" w14:textId="370CCCE5" w:rsidR="00D263E4" w:rsidRPr="00553845" w:rsidRDefault="00D263E4" w:rsidP="00D263E4">
      <w:pPr>
        <w:autoSpaceDE w:val="0"/>
        <w:autoSpaceDN w:val="0"/>
        <w:adjustRightInd w:val="0"/>
        <w:spacing w:line="360" w:lineRule="auto"/>
        <w:jc w:val="both"/>
        <w:rPr>
          <w:rFonts w:ascii="Palatino Linotype" w:hAnsi="Palatino Linotype" w:cs="Arial"/>
          <w:sz w:val="24"/>
        </w:rPr>
      </w:pPr>
      <w:r w:rsidRPr="00553845">
        <w:rPr>
          <w:noProof/>
          <w:lang w:eastAsia="es-MX"/>
        </w:rPr>
        <w:lastRenderedPageBreak/>
        <w:drawing>
          <wp:inline distT="0" distB="0" distL="0" distR="0" wp14:anchorId="011D45C3" wp14:editId="7A4D86EF">
            <wp:extent cx="5760720" cy="5855477"/>
            <wp:effectExtent l="19050" t="19050" r="11430"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804" t="23032" r="56504" b="17151"/>
                    <a:stretch/>
                  </pic:blipFill>
                  <pic:spPr bwMode="auto">
                    <a:xfrm>
                      <a:off x="0" y="0"/>
                      <a:ext cx="5760720" cy="58554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4BED9A" w14:textId="77777777" w:rsidR="00D263E4" w:rsidRPr="00553845" w:rsidRDefault="00D263E4" w:rsidP="00D263E4">
      <w:pPr>
        <w:autoSpaceDE w:val="0"/>
        <w:autoSpaceDN w:val="0"/>
        <w:adjustRightInd w:val="0"/>
        <w:spacing w:line="360" w:lineRule="auto"/>
        <w:jc w:val="both"/>
        <w:rPr>
          <w:rFonts w:ascii="Palatino Linotype" w:hAnsi="Palatino Linotype" w:cs="Arial"/>
          <w:sz w:val="24"/>
        </w:rPr>
      </w:pPr>
    </w:p>
    <w:p w14:paraId="1CB702E1" w14:textId="77777777" w:rsidR="00D263E4" w:rsidRPr="00553845" w:rsidRDefault="00D263E4" w:rsidP="00D263E4">
      <w:pPr>
        <w:autoSpaceDE w:val="0"/>
        <w:autoSpaceDN w:val="0"/>
        <w:adjustRightInd w:val="0"/>
        <w:spacing w:after="0" w:line="240" w:lineRule="auto"/>
        <w:ind w:left="567" w:right="708"/>
        <w:jc w:val="both"/>
        <w:rPr>
          <w:rFonts w:ascii="Palatino Linotype" w:hAnsi="Palatino Linotype" w:cs="Bookman Old Style"/>
          <w:i/>
          <w:color w:val="000000"/>
          <w:szCs w:val="20"/>
        </w:rPr>
      </w:pPr>
      <w:r w:rsidRPr="00553845">
        <w:rPr>
          <w:noProof/>
          <w:lang w:eastAsia="es-MX"/>
        </w:rPr>
        <w:lastRenderedPageBreak/>
        <w:drawing>
          <wp:inline distT="0" distB="0" distL="0" distR="0" wp14:anchorId="5CA1011B" wp14:editId="27B4511C">
            <wp:extent cx="5403273" cy="7041027"/>
            <wp:effectExtent l="19050" t="19050" r="26035" b="266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079" t="13744" r="30102" b="6873"/>
                    <a:stretch/>
                  </pic:blipFill>
                  <pic:spPr bwMode="auto">
                    <a:xfrm>
                      <a:off x="0" y="0"/>
                      <a:ext cx="5436311" cy="70840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3F638C5" w14:textId="77777777" w:rsidR="00D263E4" w:rsidRPr="00553845" w:rsidRDefault="00D263E4" w:rsidP="00D263E4">
      <w:pPr>
        <w:autoSpaceDE w:val="0"/>
        <w:autoSpaceDN w:val="0"/>
        <w:adjustRightInd w:val="0"/>
        <w:spacing w:after="0" w:line="240" w:lineRule="auto"/>
        <w:ind w:left="567" w:right="708"/>
        <w:jc w:val="both"/>
        <w:rPr>
          <w:rFonts w:ascii="Palatino Linotype" w:hAnsi="Palatino Linotype" w:cs="Bookman Old Style"/>
          <w:i/>
          <w:color w:val="000000"/>
          <w:szCs w:val="20"/>
        </w:rPr>
      </w:pPr>
      <w:r w:rsidRPr="00553845">
        <w:rPr>
          <w:noProof/>
          <w:lang w:eastAsia="es-MX"/>
        </w:rPr>
        <w:lastRenderedPageBreak/>
        <w:drawing>
          <wp:inline distT="0" distB="0" distL="0" distR="0" wp14:anchorId="4B987304" wp14:editId="3281441C">
            <wp:extent cx="5378233" cy="6982691"/>
            <wp:effectExtent l="19050" t="19050" r="13335" b="279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936" t="11341" r="32156" b="14447"/>
                    <a:stretch/>
                  </pic:blipFill>
                  <pic:spPr bwMode="auto">
                    <a:xfrm>
                      <a:off x="0" y="0"/>
                      <a:ext cx="5415122" cy="70305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ECBEE7" w14:textId="77777777" w:rsidR="00D263E4" w:rsidRPr="00553845" w:rsidRDefault="00D263E4" w:rsidP="00D263E4">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20645586" w14:textId="77777777" w:rsidR="00D263E4" w:rsidRPr="00553845" w:rsidRDefault="00D263E4" w:rsidP="00D263E4">
      <w:pPr>
        <w:autoSpaceDE w:val="0"/>
        <w:autoSpaceDN w:val="0"/>
        <w:adjustRightInd w:val="0"/>
        <w:spacing w:after="0" w:line="240" w:lineRule="auto"/>
        <w:ind w:left="567" w:right="708"/>
        <w:jc w:val="both"/>
        <w:rPr>
          <w:rFonts w:ascii="Palatino Linotype" w:hAnsi="Palatino Linotype" w:cs="Bookman Old Style"/>
          <w:i/>
          <w:color w:val="000000"/>
          <w:szCs w:val="20"/>
        </w:rPr>
      </w:pPr>
      <w:r w:rsidRPr="00553845">
        <w:rPr>
          <w:noProof/>
          <w:lang w:eastAsia="es-MX"/>
        </w:rPr>
        <w:lastRenderedPageBreak/>
        <w:drawing>
          <wp:inline distT="0" distB="0" distL="0" distR="0" wp14:anchorId="241EAFFA" wp14:editId="4851E070">
            <wp:extent cx="5462650" cy="7018020"/>
            <wp:effectExtent l="19050" t="19050" r="24130" b="114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839" t="12027" r="29484" b="6880"/>
                    <a:stretch/>
                  </pic:blipFill>
                  <pic:spPr bwMode="auto">
                    <a:xfrm>
                      <a:off x="0" y="0"/>
                      <a:ext cx="5483456" cy="704475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31B299" w14:textId="77777777" w:rsidR="00D263E4" w:rsidRPr="00553845" w:rsidRDefault="00D263E4" w:rsidP="00D263E4">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419D64E9" w14:textId="77777777" w:rsidR="00D263E4" w:rsidRPr="00553845" w:rsidRDefault="00D263E4" w:rsidP="00D263E4">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4E350381" w14:textId="77777777" w:rsidR="00D263E4" w:rsidRPr="00553845" w:rsidRDefault="00D263E4" w:rsidP="00D263E4">
      <w:pPr>
        <w:autoSpaceDE w:val="0"/>
        <w:autoSpaceDN w:val="0"/>
        <w:adjustRightInd w:val="0"/>
        <w:spacing w:after="0" w:line="240" w:lineRule="auto"/>
        <w:ind w:left="567" w:right="708"/>
        <w:jc w:val="both"/>
        <w:rPr>
          <w:rFonts w:ascii="Palatino Linotype" w:hAnsi="Palatino Linotype" w:cs="Bookman Old Style"/>
          <w:i/>
          <w:color w:val="000000"/>
          <w:szCs w:val="20"/>
        </w:rPr>
      </w:pPr>
      <w:r w:rsidRPr="00553845">
        <w:rPr>
          <w:noProof/>
          <w:lang w:eastAsia="es-MX"/>
        </w:rPr>
        <w:lastRenderedPageBreak/>
        <w:drawing>
          <wp:inline distT="0" distB="0" distL="0" distR="0" wp14:anchorId="081C01A2" wp14:editId="35774845">
            <wp:extent cx="5415148" cy="6008261"/>
            <wp:effectExtent l="19050" t="19050" r="14605" b="1206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248" t="27143" r="29900" b="7201"/>
                    <a:stretch/>
                  </pic:blipFill>
                  <pic:spPr bwMode="auto">
                    <a:xfrm>
                      <a:off x="0" y="0"/>
                      <a:ext cx="5448007" cy="60447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D442EE" w14:textId="77777777" w:rsidR="00D263E4" w:rsidRPr="00553845" w:rsidRDefault="00D263E4" w:rsidP="00D263E4">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041880DA" w14:textId="77777777" w:rsidR="00D263E4" w:rsidRPr="00553845" w:rsidRDefault="00D263E4" w:rsidP="00D263E4">
      <w:pPr>
        <w:autoSpaceDE w:val="0"/>
        <w:autoSpaceDN w:val="0"/>
        <w:adjustRightInd w:val="0"/>
        <w:spacing w:after="0" w:line="240" w:lineRule="auto"/>
        <w:ind w:left="567" w:right="708"/>
        <w:jc w:val="both"/>
        <w:rPr>
          <w:rFonts w:ascii="Palatino Linotype" w:hAnsi="Palatino Linotype" w:cs="Bookman Old Style"/>
          <w:i/>
          <w:color w:val="000000"/>
          <w:szCs w:val="20"/>
        </w:rPr>
      </w:pPr>
    </w:p>
    <w:p w14:paraId="3B13DD3F" w14:textId="77777777" w:rsidR="00D263E4" w:rsidRPr="00553845" w:rsidRDefault="00D263E4" w:rsidP="00D263E4">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Así las cosas, de los Lineamientos referidos con antelación, tenemos que estos establecen ciertos puntos que los sujetos obligados deben de tomar en consideración al publicar la información correspondiente en los medios electrónicos respectivos.</w:t>
      </w:r>
    </w:p>
    <w:p w14:paraId="041BA09E" w14:textId="77777777" w:rsidR="00D263E4" w:rsidRPr="00553845" w:rsidRDefault="00D263E4" w:rsidP="00D263E4">
      <w:pPr>
        <w:spacing w:after="0" w:line="360" w:lineRule="auto"/>
        <w:jc w:val="both"/>
        <w:rPr>
          <w:rFonts w:ascii="Palatino Linotype" w:hAnsi="Palatino Linotype" w:cs="Bookman Old Style"/>
          <w:color w:val="000000"/>
          <w:sz w:val="24"/>
          <w:szCs w:val="20"/>
        </w:rPr>
      </w:pPr>
    </w:p>
    <w:p w14:paraId="32ED8200" w14:textId="3C1C3D2F" w:rsidR="00D263E4" w:rsidRPr="00553845" w:rsidRDefault="00D263E4" w:rsidP="00D263E4">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Es por ello que, se insiste que el sujeto obligado es competente para dar atención a los requerimientos planteados por el particular, referidas en los antecedentes del presente fallo.</w:t>
      </w:r>
    </w:p>
    <w:p w14:paraId="05951907" w14:textId="77777777" w:rsidR="00A04D0E" w:rsidRPr="00553845" w:rsidRDefault="00A04D0E" w:rsidP="00D263E4">
      <w:pPr>
        <w:spacing w:after="0" w:line="360" w:lineRule="auto"/>
        <w:jc w:val="both"/>
        <w:rPr>
          <w:rFonts w:ascii="Palatino Linotype" w:hAnsi="Palatino Linotype" w:cs="Bookman Old Style"/>
          <w:color w:val="000000"/>
          <w:sz w:val="24"/>
          <w:szCs w:val="20"/>
        </w:rPr>
      </w:pPr>
    </w:p>
    <w:p w14:paraId="43EDCB95" w14:textId="38E75414" w:rsidR="00A04D0E" w:rsidRPr="00553845" w:rsidRDefault="00A04D0E" w:rsidP="00D263E4">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En ese contexto, tenemos que en referencia al punto 4 inmerso en la tabla inserta con antelación, el recurrente solicitó un informe de las obras que fueron realizadas en el municipio desde la entrada de la presente administración, en donde se enmarque el tipo de recurso que fue utilizado (federal o estatal) el estado que guarda cada una, el tipo de licitación y el nombre de la empresa que ejecuto la obra correspondiente; así en respuesta el sujeto obligado manifestó a través de algunos impresiones de pantalla de otro documento, que la información solicitada en este</w:t>
      </w:r>
      <w:r w:rsidR="001E000E" w:rsidRPr="00553845">
        <w:rPr>
          <w:rFonts w:ascii="Palatino Linotype" w:hAnsi="Palatino Linotype" w:cs="Bookman Old Style"/>
          <w:color w:val="000000"/>
          <w:sz w:val="24"/>
          <w:szCs w:val="20"/>
        </w:rPr>
        <w:t xml:space="preserve"> punto resulta reservada conforme a lo siguiente:</w:t>
      </w:r>
    </w:p>
    <w:p w14:paraId="1D914CEC" w14:textId="03554C2D" w:rsidR="001E000E" w:rsidRPr="00553845" w:rsidRDefault="001E000E" w:rsidP="001E000E">
      <w:pPr>
        <w:spacing w:after="0" w:line="360" w:lineRule="auto"/>
        <w:jc w:val="center"/>
        <w:rPr>
          <w:rFonts w:ascii="Palatino Linotype" w:hAnsi="Palatino Linotype" w:cs="Bookman Old Style"/>
          <w:color w:val="000000"/>
          <w:sz w:val="24"/>
          <w:szCs w:val="20"/>
        </w:rPr>
      </w:pPr>
      <w:r w:rsidRPr="00553845">
        <w:rPr>
          <w:noProof/>
          <w:lang w:eastAsia="es-MX"/>
        </w:rPr>
        <w:drawing>
          <wp:inline distT="0" distB="0" distL="0" distR="0" wp14:anchorId="7A580295" wp14:editId="7B24B807">
            <wp:extent cx="5645150" cy="3276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794" t="15286" r="26918" b="7113"/>
                    <a:stretch/>
                  </pic:blipFill>
                  <pic:spPr bwMode="auto">
                    <a:xfrm>
                      <a:off x="0" y="0"/>
                      <a:ext cx="5645150" cy="3276600"/>
                    </a:xfrm>
                    <a:prstGeom prst="rect">
                      <a:avLst/>
                    </a:prstGeom>
                    <a:ln>
                      <a:noFill/>
                    </a:ln>
                    <a:extLst>
                      <a:ext uri="{53640926-AAD7-44D8-BBD7-CCE9431645EC}">
                        <a14:shadowObscured xmlns:a14="http://schemas.microsoft.com/office/drawing/2010/main"/>
                      </a:ext>
                    </a:extLst>
                  </pic:spPr>
                </pic:pic>
              </a:graphicData>
            </a:graphic>
          </wp:inline>
        </w:drawing>
      </w:r>
    </w:p>
    <w:p w14:paraId="2263FDCE" w14:textId="2BE771FE" w:rsidR="00D263E4" w:rsidRPr="00553845" w:rsidRDefault="001E000E" w:rsidP="00D263E4">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lastRenderedPageBreak/>
        <w:t>En ese sentido, este Órgano Garante considera que lo manifestado por el sujeto obligado resulta inaplicable en el caso concreto, ya que la información sobre las obras a las que desea acceder el recurrente, no forman parte de información reservada o confidencial, sino por el contrario el dar a conocer el informe solicitado, beneficia en todo momento a la ciudadanía, ya que de ese modo pueden adquirir el conocimiento respectivo del uso y destino de los recursos que le son otorgados a los municipios.</w:t>
      </w:r>
    </w:p>
    <w:p w14:paraId="6FC6779B" w14:textId="77777777" w:rsidR="001E000E" w:rsidRPr="00553845" w:rsidRDefault="001E000E" w:rsidP="00D263E4">
      <w:pPr>
        <w:spacing w:after="0" w:line="360" w:lineRule="auto"/>
        <w:jc w:val="both"/>
        <w:rPr>
          <w:rFonts w:ascii="Palatino Linotype" w:hAnsi="Palatino Linotype" w:cs="Bookman Old Style"/>
          <w:color w:val="000000"/>
          <w:sz w:val="24"/>
          <w:szCs w:val="20"/>
        </w:rPr>
      </w:pPr>
    </w:p>
    <w:p w14:paraId="690CDA56" w14:textId="7B2408E1" w:rsidR="001E000E" w:rsidRPr="00553845" w:rsidRDefault="001E000E" w:rsidP="00D263E4">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Luego entonces lo argumentado por el sujeto obligado a través de la impresión de pantalla inserta con antelación, no satisface el derecho de acceso a la información del particular, al contrario se le deja en un estado de incertidumbre, ya que no se le proporcionó la información referente a las obras públicas ejecutadas dentro del municipio.</w:t>
      </w:r>
    </w:p>
    <w:p w14:paraId="64E9DF2F" w14:textId="77777777" w:rsidR="001E000E" w:rsidRPr="00553845" w:rsidRDefault="001E000E" w:rsidP="00D263E4">
      <w:pPr>
        <w:spacing w:after="0" w:line="360" w:lineRule="auto"/>
        <w:jc w:val="both"/>
        <w:rPr>
          <w:rFonts w:ascii="Palatino Linotype" w:hAnsi="Palatino Linotype" w:cs="Bookman Old Style"/>
          <w:color w:val="000000"/>
          <w:sz w:val="24"/>
          <w:szCs w:val="20"/>
        </w:rPr>
      </w:pPr>
    </w:p>
    <w:p w14:paraId="307594C7" w14:textId="2A4028B2" w:rsidR="001E000E" w:rsidRPr="00553845" w:rsidRDefault="001E000E" w:rsidP="00D263E4">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En ese orden de ideas, se tiene certeza que la información solicitada en dicho punto es generada, administrada y poseída por el sujeto obligado, toda vez que dicha autoridad ha intentado clasificar la información como reservada hasta que cada una de las obras se dé por concluida.</w:t>
      </w:r>
    </w:p>
    <w:p w14:paraId="0AD279FA" w14:textId="77777777" w:rsidR="001E000E" w:rsidRPr="00553845" w:rsidRDefault="001E000E" w:rsidP="00D263E4">
      <w:pPr>
        <w:spacing w:after="0" w:line="360" w:lineRule="auto"/>
        <w:jc w:val="both"/>
        <w:rPr>
          <w:rFonts w:ascii="Palatino Linotype" w:hAnsi="Palatino Linotype" w:cs="Bookman Old Style"/>
          <w:color w:val="000000"/>
          <w:sz w:val="24"/>
          <w:szCs w:val="20"/>
        </w:rPr>
      </w:pPr>
    </w:p>
    <w:p w14:paraId="7A65F5EC" w14:textId="3B2E7D9C" w:rsidR="001E000E" w:rsidRPr="00553845" w:rsidRDefault="001E000E" w:rsidP="001E000E">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Aunado a lo anterior, de igual forma tenemos que existen documentos, que con la entrega de estos, de manera enunciativa más no limitativa, se puede satisfacer el acceso a la información de particular, como lo son los formatos que integran el disco 3 de los Lineamientos para la entrega del Informe Mensual Municipal 2019</w:t>
      </w:r>
      <w:r w:rsidR="00475375" w:rsidRPr="00553845">
        <w:rPr>
          <w:rFonts w:ascii="Palatino Linotype" w:hAnsi="Palatino Linotype" w:cs="Bookman Old Style"/>
          <w:color w:val="000000"/>
          <w:sz w:val="24"/>
          <w:szCs w:val="20"/>
        </w:rPr>
        <w:t>, los cuales contemplan todo lo referente a la información de Obra Pública.</w:t>
      </w:r>
    </w:p>
    <w:p w14:paraId="5BE35486" w14:textId="77777777" w:rsidR="00475375" w:rsidRPr="00553845" w:rsidRDefault="00475375" w:rsidP="001E000E">
      <w:pPr>
        <w:spacing w:after="0" w:line="360" w:lineRule="auto"/>
        <w:jc w:val="both"/>
        <w:rPr>
          <w:rFonts w:ascii="Palatino Linotype" w:hAnsi="Palatino Linotype" w:cs="Bookman Old Style"/>
          <w:color w:val="000000"/>
          <w:sz w:val="24"/>
          <w:szCs w:val="20"/>
        </w:rPr>
      </w:pPr>
    </w:p>
    <w:p w14:paraId="019596DA" w14:textId="05BD86D0" w:rsidR="00475375" w:rsidRPr="00553845" w:rsidRDefault="00475375" w:rsidP="001E000E">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lastRenderedPageBreak/>
        <w:t>Así las cosas, entre dichos formatos nos encontramos con la cédula general de obras por contrato, el cual en su contenido deberá contener lo siguiente:</w:t>
      </w:r>
    </w:p>
    <w:p w14:paraId="67C6B3B2" w14:textId="3B70F38A" w:rsidR="00475375" w:rsidRPr="00553845" w:rsidRDefault="00475375" w:rsidP="001E000E">
      <w:pPr>
        <w:spacing w:after="0" w:line="360" w:lineRule="auto"/>
        <w:jc w:val="both"/>
        <w:rPr>
          <w:rFonts w:ascii="Palatino Linotype" w:hAnsi="Palatino Linotype" w:cs="Bookman Old Style"/>
          <w:color w:val="000000"/>
          <w:sz w:val="24"/>
          <w:szCs w:val="20"/>
        </w:rPr>
      </w:pPr>
    </w:p>
    <w:p w14:paraId="34B0A66E" w14:textId="77777777" w:rsidR="00475375" w:rsidRPr="00553845" w:rsidRDefault="00475375" w:rsidP="001E000E">
      <w:pPr>
        <w:spacing w:after="0" w:line="360" w:lineRule="auto"/>
        <w:jc w:val="both"/>
        <w:rPr>
          <w:rFonts w:ascii="Palatino Linotype" w:hAnsi="Palatino Linotype" w:cs="Bookman Old Style"/>
          <w:color w:val="000000"/>
          <w:sz w:val="24"/>
          <w:szCs w:val="20"/>
        </w:rPr>
      </w:pPr>
    </w:p>
    <w:p w14:paraId="22436AD9" w14:textId="1CF3801F" w:rsidR="00475375" w:rsidRPr="00553845" w:rsidRDefault="00475375" w:rsidP="001E000E">
      <w:pPr>
        <w:spacing w:after="0" w:line="360" w:lineRule="auto"/>
        <w:jc w:val="both"/>
        <w:rPr>
          <w:rFonts w:ascii="Palatino Linotype" w:hAnsi="Palatino Linotype" w:cs="Bookman Old Style"/>
          <w:color w:val="000000"/>
          <w:sz w:val="24"/>
          <w:szCs w:val="20"/>
        </w:rPr>
      </w:pPr>
      <w:r w:rsidRPr="00553845">
        <w:rPr>
          <w:noProof/>
          <w:lang w:eastAsia="es-MX"/>
        </w:rPr>
        <w:drawing>
          <wp:inline distT="0" distB="0" distL="0" distR="0" wp14:anchorId="4486EB05" wp14:editId="40207798">
            <wp:extent cx="5715000" cy="40513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543" t="7055" r="10824" b="36704"/>
                    <a:stretch/>
                  </pic:blipFill>
                  <pic:spPr bwMode="auto">
                    <a:xfrm>
                      <a:off x="0" y="0"/>
                      <a:ext cx="5715000" cy="4051300"/>
                    </a:xfrm>
                    <a:prstGeom prst="rect">
                      <a:avLst/>
                    </a:prstGeom>
                    <a:ln>
                      <a:noFill/>
                    </a:ln>
                    <a:extLst>
                      <a:ext uri="{53640926-AAD7-44D8-BBD7-CCE9431645EC}">
                        <a14:shadowObscured xmlns:a14="http://schemas.microsoft.com/office/drawing/2010/main"/>
                      </a:ext>
                    </a:extLst>
                  </pic:spPr>
                </pic:pic>
              </a:graphicData>
            </a:graphic>
          </wp:inline>
        </w:drawing>
      </w:r>
    </w:p>
    <w:p w14:paraId="2DB74D42" w14:textId="77777777" w:rsidR="00475375" w:rsidRPr="00553845" w:rsidRDefault="00475375" w:rsidP="001E000E">
      <w:pPr>
        <w:spacing w:after="0" w:line="360" w:lineRule="auto"/>
        <w:jc w:val="both"/>
        <w:rPr>
          <w:rFonts w:ascii="Palatino Linotype" w:hAnsi="Palatino Linotype" w:cs="Bookman Old Style"/>
          <w:color w:val="000000"/>
          <w:sz w:val="24"/>
          <w:szCs w:val="20"/>
        </w:rPr>
      </w:pPr>
    </w:p>
    <w:p w14:paraId="4ACD11EC" w14:textId="77777777" w:rsidR="00475375" w:rsidRPr="00553845" w:rsidRDefault="00475375" w:rsidP="001E000E">
      <w:pPr>
        <w:spacing w:after="0" w:line="360" w:lineRule="auto"/>
        <w:jc w:val="both"/>
        <w:rPr>
          <w:rFonts w:ascii="Palatino Linotype" w:hAnsi="Palatino Linotype" w:cs="Bookman Old Style"/>
          <w:color w:val="000000"/>
          <w:sz w:val="24"/>
          <w:szCs w:val="20"/>
        </w:rPr>
      </w:pPr>
    </w:p>
    <w:p w14:paraId="244B2D27" w14:textId="631DE3B9" w:rsidR="00475375" w:rsidRPr="00553845" w:rsidRDefault="00475375" w:rsidP="001E000E">
      <w:pPr>
        <w:spacing w:after="0" w:line="360" w:lineRule="auto"/>
        <w:jc w:val="both"/>
        <w:rPr>
          <w:rFonts w:ascii="Palatino Linotype" w:hAnsi="Palatino Linotype" w:cs="Bookman Old Style"/>
          <w:color w:val="000000"/>
          <w:sz w:val="24"/>
          <w:szCs w:val="20"/>
        </w:rPr>
      </w:pPr>
      <w:r w:rsidRPr="00553845">
        <w:rPr>
          <w:noProof/>
          <w:lang w:eastAsia="es-MX"/>
        </w:rPr>
        <w:lastRenderedPageBreak/>
        <mc:AlternateContent>
          <mc:Choice Requires="wps">
            <w:drawing>
              <wp:anchor distT="0" distB="0" distL="114300" distR="114300" simplePos="0" relativeHeight="251683840" behindDoc="0" locked="0" layoutInCell="1" allowOverlap="1" wp14:anchorId="0CB615D0" wp14:editId="2AA8C1A9">
                <wp:simplePos x="0" y="0"/>
                <wp:positionH relativeFrom="column">
                  <wp:posOffset>856615</wp:posOffset>
                </wp:positionH>
                <wp:positionV relativeFrom="paragraph">
                  <wp:posOffset>1632585</wp:posOffset>
                </wp:positionV>
                <wp:extent cx="5010150" cy="68580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5010150" cy="685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FA5F8" id="Rectángulo 27" o:spid="_x0000_s1026" style="position:absolute;margin-left:67.45pt;margin-top:128.55pt;width:394.5pt;height:5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" filled="f" strokecolor="red" strokeweight="3pt"/>
            </w:pict>
          </mc:Fallback>
        </mc:AlternateContent>
      </w:r>
      <w:r w:rsidRPr="00553845">
        <w:rPr>
          <w:noProof/>
          <w:lang w:eastAsia="es-MX"/>
        </w:rPr>
        <w:drawing>
          <wp:inline distT="0" distB="0" distL="0" distR="0" wp14:anchorId="25B156FF" wp14:editId="1E1880AB">
            <wp:extent cx="5955365" cy="339725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652" t="40565" r="12808" b="20243"/>
                    <a:stretch/>
                  </pic:blipFill>
                  <pic:spPr bwMode="auto">
                    <a:xfrm>
                      <a:off x="0" y="0"/>
                      <a:ext cx="5991610" cy="3417926"/>
                    </a:xfrm>
                    <a:prstGeom prst="rect">
                      <a:avLst/>
                    </a:prstGeom>
                    <a:ln>
                      <a:noFill/>
                    </a:ln>
                    <a:extLst>
                      <a:ext uri="{53640926-AAD7-44D8-BBD7-CCE9431645EC}">
                        <a14:shadowObscured xmlns:a14="http://schemas.microsoft.com/office/drawing/2010/main"/>
                      </a:ext>
                    </a:extLst>
                  </pic:spPr>
                </pic:pic>
              </a:graphicData>
            </a:graphic>
          </wp:inline>
        </w:drawing>
      </w:r>
    </w:p>
    <w:p w14:paraId="271A419E" w14:textId="77777777" w:rsidR="00475375" w:rsidRPr="00553845" w:rsidRDefault="00475375" w:rsidP="001E000E">
      <w:pPr>
        <w:spacing w:after="0" w:line="360" w:lineRule="auto"/>
        <w:jc w:val="both"/>
        <w:rPr>
          <w:rFonts w:ascii="Palatino Linotype" w:hAnsi="Palatino Linotype" w:cs="Bookman Old Style"/>
          <w:color w:val="000000"/>
          <w:sz w:val="24"/>
          <w:szCs w:val="20"/>
        </w:rPr>
      </w:pPr>
    </w:p>
    <w:p w14:paraId="2BE84E53" w14:textId="0719E89B" w:rsidR="00475375" w:rsidRPr="00553845" w:rsidRDefault="00475375" w:rsidP="001E000E">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Por lo anterior se considera que el sujeto obligado, cuenta con los documentos idóneos para satisfacer las pretensiones del recurrente</w:t>
      </w:r>
      <w:r w:rsidR="00E82E31" w:rsidRPr="00553845">
        <w:rPr>
          <w:rFonts w:ascii="Palatino Linotype" w:hAnsi="Palatino Linotype" w:cs="Bookman Old Style"/>
          <w:color w:val="000000"/>
          <w:sz w:val="24"/>
          <w:szCs w:val="20"/>
        </w:rPr>
        <w:t>, dado que, como se ha visto la información solicitada en el numeral 4 no tiene características de información como reservada, ya que el conocer las obras realizadas o que están en proceso, el tipo de recurso, el estatus de cada una, el tipo de licitación y demás, no entorpecen o ponen el riesgo la ejecución de las mismas, sino por el contrario, se insiste en que beneficia a la transparencia y rendición de cuentas, ya que de esa forma los ciudadanos pueden conocer el uso y destino de los recursos que son ejercidos por cada sujeto obligado y cómo y en que son aplicados.</w:t>
      </w:r>
    </w:p>
    <w:p w14:paraId="07FD2527" w14:textId="77777777" w:rsidR="00E82E31" w:rsidRPr="00553845" w:rsidRDefault="00E82E31" w:rsidP="001E000E">
      <w:pPr>
        <w:spacing w:after="0" w:line="360" w:lineRule="auto"/>
        <w:jc w:val="both"/>
        <w:rPr>
          <w:rFonts w:ascii="Palatino Linotype" w:hAnsi="Palatino Linotype" w:cs="Bookman Old Style"/>
          <w:color w:val="000000"/>
          <w:sz w:val="24"/>
          <w:szCs w:val="20"/>
        </w:rPr>
      </w:pPr>
    </w:p>
    <w:p w14:paraId="15870E68" w14:textId="469D87D8" w:rsidR="00E82E31" w:rsidRPr="00553845" w:rsidRDefault="00A510C9" w:rsidP="001E000E">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 xml:space="preserve">Ahora bien por cuanto hace al punto 5 tenemos que el sujeto obligado respondió parcialmente a la información solicitada, ya que si bien remitió una lista de cada </w:t>
      </w:r>
      <w:r w:rsidRPr="00553845">
        <w:rPr>
          <w:rFonts w:ascii="Palatino Linotype" w:hAnsi="Palatino Linotype" w:cs="Bookman Old Style"/>
          <w:color w:val="000000"/>
          <w:sz w:val="24"/>
          <w:szCs w:val="20"/>
        </w:rPr>
        <w:lastRenderedPageBreak/>
        <w:t>programa y el recurso asignado a cada uno de estos, no se puede observar de la lista en referencia como ha sido ejercido el recurso a los programas que cuentan con un recurso asignado, que en teoría, se entiende que el recurrente es a lo que realmente pretender acceder.</w:t>
      </w:r>
    </w:p>
    <w:p w14:paraId="23DBE99A" w14:textId="77777777" w:rsidR="00A510C9" w:rsidRPr="00553845" w:rsidRDefault="00A510C9" w:rsidP="001E000E">
      <w:pPr>
        <w:spacing w:after="0" w:line="360" w:lineRule="auto"/>
        <w:jc w:val="both"/>
        <w:rPr>
          <w:rFonts w:ascii="Palatino Linotype" w:hAnsi="Palatino Linotype" w:cs="Bookman Old Style"/>
          <w:color w:val="000000"/>
          <w:sz w:val="24"/>
          <w:szCs w:val="20"/>
        </w:rPr>
      </w:pPr>
    </w:p>
    <w:p w14:paraId="24714D93" w14:textId="598A8224" w:rsidR="00A510C9" w:rsidRPr="00553845" w:rsidRDefault="00A510C9" w:rsidP="001E000E">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Por lo anterior tenemos que dicha autoridad proporcionó la siguiente lista:</w:t>
      </w:r>
    </w:p>
    <w:p w14:paraId="31AF7B2B" w14:textId="77777777" w:rsidR="00A510C9" w:rsidRPr="00553845" w:rsidRDefault="00A510C9" w:rsidP="001E000E">
      <w:pPr>
        <w:spacing w:after="0" w:line="360" w:lineRule="auto"/>
        <w:jc w:val="both"/>
        <w:rPr>
          <w:rFonts w:ascii="Palatino Linotype" w:hAnsi="Palatino Linotype" w:cs="Bookman Old Style"/>
          <w:color w:val="000000"/>
          <w:sz w:val="24"/>
          <w:szCs w:val="20"/>
        </w:rPr>
      </w:pPr>
    </w:p>
    <w:p w14:paraId="3414DD2A" w14:textId="7655A550" w:rsidR="00A510C9" w:rsidRPr="00553845" w:rsidRDefault="00A510C9" w:rsidP="00A510C9">
      <w:pPr>
        <w:spacing w:after="0" w:line="360" w:lineRule="auto"/>
        <w:jc w:val="center"/>
        <w:rPr>
          <w:rFonts w:ascii="Palatino Linotype" w:hAnsi="Palatino Linotype" w:cs="Bookman Old Style"/>
          <w:color w:val="000000"/>
          <w:sz w:val="24"/>
          <w:szCs w:val="20"/>
        </w:rPr>
      </w:pPr>
      <w:r w:rsidRPr="00553845">
        <w:rPr>
          <w:noProof/>
          <w:lang w:eastAsia="es-MX"/>
        </w:rPr>
        <w:drawing>
          <wp:inline distT="0" distB="0" distL="0" distR="0" wp14:anchorId="4EB3D5FD" wp14:editId="5C3E6EC3">
            <wp:extent cx="5727700" cy="137160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17" t="54968" r="63660" b="35053"/>
                    <a:stretch/>
                  </pic:blipFill>
                  <pic:spPr bwMode="auto">
                    <a:xfrm>
                      <a:off x="0" y="0"/>
                      <a:ext cx="5727700" cy="1371600"/>
                    </a:xfrm>
                    <a:prstGeom prst="rect">
                      <a:avLst/>
                    </a:prstGeom>
                    <a:ln>
                      <a:noFill/>
                    </a:ln>
                    <a:extLst>
                      <a:ext uri="{53640926-AAD7-44D8-BBD7-CCE9431645EC}">
                        <a14:shadowObscured xmlns:a14="http://schemas.microsoft.com/office/drawing/2010/main"/>
                      </a:ext>
                    </a:extLst>
                  </pic:spPr>
                </pic:pic>
              </a:graphicData>
            </a:graphic>
          </wp:inline>
        </w:drawing>
      </w:r>
    </w:p>
    <w:p w14:paraId="7C195073" w14:textId="77777777" w:rsidR="00E82E31" w:rsidRPr="00553845" w:rsidRDefault="00E82E31" w:rsidP="001E000E">
      <w:pPr>
        <w:spacing w:after="0" w:line="360" w:lineRule="auto"/>
        <w:jc w:val="both"/>
        <w:rPr>
          <w:rFonts w:ascii="Palatino Linotype" w:hAnsi="Palatino Linotype" w:cs="Bookman Old Style"/>
          <w:color w:val="000000"/>
          <w:sz w:val="24"/>
          <w:szCs w:val="20"/>
        </w:rPr>
      </w:pPr>
    </w:p>
    <w:p w14:paraId="3F2DCCF8" w14:textId="04DA2D34" w:rsidR="00E82E31" w:rsidRPr="00553845" w:rsidRDefault="00F161A3" w:rsidP="001E000E">
      <w:pPr>
        <w:spacing w:after="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t xml:space="preserve">En ese orden de ideas, de la imagen inserta con antelación tenemos que </w:t>
      </w:r>
      <w:r w:rsidR="00A510C9" w:rsidRPr="00553845">
        <w:rPr>
          <w:rFonts w:ascii="Palatino Linotype" w:hAnsi="Palatino Linotype" w:cs="Bookman Old Style"/>
          <w:color w:val="000000"/>
          <w:sz w:val="24"/>
          <w:szCs w:val="20"/>
        </w:rPr>
        <w:t>el sujeto obligado no tiene asignados como programas al CODEM</w:t>
      </w:r>
      <w:r>
        <w:rPr>
          <w:rFonts w:ascii="Palatino Linotype" w:hAnsi="Palatino Linotype" w:cs="Bookman Old Style"/>
          <w:color w:val="000000"/>
          <w:sz w:val="24"/>
          <w:szCs w:val="20"/>
        </w:rPr>
        <w:t>UN, COPLADEMUN, PAGIM, E IMEVIS y por ende no se tiene recurso público asignado a los mismos</w:t>
      </w:r>
      <w:r w:rsidR="00A510C9" w:rsidRPr="00553845">
        <w:rPr>
          <w:rFonts w:ascii="Palatino Linotype" w:hAnsi="Palatino Linotype" w:cs="Bookman Old Style"/>
          <w:color w:val="000000"/>
          <w:sz w:val="24"/>
          <w:szCs w:val="20"/>
        </w:rPr>
        <w:t xml:space="preserve"> también lo es que por cuanto hace al </w:t>
      </w:r>
      <w:r w:rsidR="00AC64BB" w:rsidRPr="00553845">
        <w:rPr>
          <w:rFonts w:ascii="Palatino Linotype" w:hAnsi="Palatino Linotype" w:cs="Bookman Old Style"/>
          <w:color w:val="000000"/>
          <w:sz w:val="24"/>
          <w:szCs w:val="20"/>
        </w:rPr>
        <w:t>FORTAMUN, FEFOM Y FISM, se obvia que tiene recurso destinado a cada uno de estos, sin embargo de la lista inserta con antelación no se puede observar el desglose de cómo fue ejercido el recurso de cada uno de los programas.</w:t>
      </w:r>
    </w:p>
    <w:p w14:paraId="35C2A597" w14:textId="77777777" w:rsidR="00AC64BB" w:rsidRPr="00553845" w:rsidRDefault="00AC64BB" w:rsidP="001E000E">
      <w:pPr>
        <w:spacing w:after="0" w:line="360" w:lineRule="auto"/>
        <w:jc w:val="both"/>
        <w:rPr>
          <w:rFonts w:ascii="Palatino Linotype" w:hAnsi="Palatino Linotype" w:cs="Bookman Old Style"/>
          <w:color w:val="000000"/>
          <w:sz w:val="24"/>
          <w:szCs w:val="20"/>
        </w:rPr>
      </w:pPr>
    </w:p>
    <w:p w14:paraId="3C1F67A0" w14:textId="4104D3FF" w:rsidR="00AC64BB" w:rsidRPr="00553845" w:rsidRDefault="00AC64BB" w:rsidP="001E000E">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 xml:space="preserve">Por lo anterior se considera que el sujeto obligado debe entregar el documento en el que se puede observar el desglose de los presupuestos FORTAMUN, FEFOM Y FISM, </w:t>
      </w:r>
      <w:r w:rsidRPr="00553845">
        <w:rPr>
          <w:rFonts w:ascii="Palatino Linotype" w:hAnsi="Palatino Linotype" w:cs="Bookman Old Style"/>
          <w:color w:val="000000"/>
          <w:sz w:val="24"/>
          <w:szCs w:val="20"/>
        </w:rPr>
        <w:lastRenderedPageBreak/>
        <w:t xml:space="preserve">ya que forzosamente al ser recurso ejercido </w:t>
      </w:r>
      <w:r w:rsidR="00F161A3">
        <w:rPr>
          <w:rFonts w:ascii="Palatino Linotype" w:hAnsi="Palatino Linotype" w:cs="Bookman Old Style"/>
          <w:color w:val="000000"/>
          <w:sz w:val="24"/>
          <w:szCs w:val="20"/>
        </w:rPr>
        <w:t xml:space="preserve">se </w:t>
      </w:r>
      <w:r w:rsidRPr="00553845">
        <w:rPr>
          <w:rFonts w:ascii="Palatino Linotype" w:hAnsi="Palatino Linotype" w:cs="Bookman Old Style"/>
          <w:color w:val="000000"/>
          <w:sz w:val="24"/>
          <w:szCs w:val="20"/>
        </w:rPr>
        <w:t>debe de generar, poseer y administrar la información mencionada.</w:t>
      </w:r>
    </w:p>
    <w:p w14:paraId="476C2B88" w14:textId="77777777" w:rsidR="00AC64BB" w:rsidRPr="00553845" w:rsidRDefault="00AC64BB" w:rsidP="001E000E">
      <w:pPr>
        <w:spacing w:after="0" w:line="360" w:lineRule="auto"/>
        <w:jc w:val="both"/>
        <w:rPr>
          <w:rFonts w:ascii="Palatino Linotype" w:hAnsi="Palatino Linotype" w:cs="Bookman Old Style"/>
          <w:color w:val="000000"/>
          <w:sz w:val="24"/>
          <w:szCs w:val="20"/>
        </w:rPr>
      </w:pPr>
    </w:p>
    <w:p w14:paraId="7340722A" w14:textId="386D7D14" w:rsidR="00263541" w:rsidRDefault="00AC64BB" w:rsidP="00AC64BB">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Po</w:t>
      </w:r>
      <w:r w:rsidR="00260871">
        <w:rPr>
          <w:rFonts w:ascii="Palatino Linotype" w:hAnsi="Palatino Linotype" w:cs="Bookman Old Style"/>
          <w:color w:val="000000"/>
          <w:sz w:val="24"/>
          <w:szCs w:val="20"/>
        </w:rPr>
        <w:t>r otro lado, en referencia a los</w:t>
      </w:r>
      <w:r w:rsidR="009559BD">
        <w:rPr>
          <w:rFonts w:ascii="Palatino Linotype" w:hAnsi="Palatino Linotype" w:cs="Bookman Old Style"/>
          <w:color w:val="000000"/>
          <w:sz w:val="24"/>
          <w:szCs w:val="20"/>
        </w:rPr>
        <w:t xml:space="preserve"> punto</w:t>
      </w:r>
      <w:r w:rsidR="00260871">
        <w:rPr>
          <w:rFonts w:ascii="Palatino Linotype" w:hAnsi="Palatino Linotype" w:cs="Bookman Old Style"/>
          <w:color w:val="000000"/>
          <w:sz w:val="24"/>
          <w:szCs w:val="20"/>
        </w:rPr>
        <w:t>s</w:t>
      </w:r>
      <w:r w:rsidRPr="00553845">
        <w:rPr>
          <w:rFonts w:ascii="Palatino Linotype" w:hAnsi="Palatino Linotype" w:cs="Bookman Old Style"/>
          <w:color w:val="000000"/>
          <w:sz w:val="24"/>
          <w:szCs w:val="20"/>
        </w:rPr>
        <w:t xml:space="preserve"> 6</w:t>
      </w:r>
      <w:r w:rsidR="00260871">
        <w:rPr>
          <w:rFonts w:ascii="Palatino Linotype" w:hAnsi="Palatino Linotype" w:cs="Bookman Old Style"/>
          <w:color w:val="000000"/>
          <w:sz w:val="24"/>
          <w:szCs w:val="20"/>
        </w:rPr>
        <w:t xml:space="preserve"> y 10</w:t>
      </w:r>
      <w:r w:rsidR="009559BD">
        <w:rPr>
          <w:rFonts w:ascii="Palatino Linotype" w:hAnsi="Palatino Linotype" w:cs="Bookman Old Style"/>
          <w:color w:val="000000"/>
          <w:sz w:val="24"/>
          <w:szCs w:val="20"/>
        </w:rPr>
        <w:t xml:space="preserve"> </w:t>
      </w:r>
      <w:r w:rsidR="00F161A3">
        <w:rPr>
          <w:rFonts w:ascii="Palatino Linotype" w:hAnsi="Palatino Linotype" w:cs="Bookman Old Style"/>
          <w:color w:val="000000"/>
          <w:sz w:val="24"/>
          <w:szCs w:val="20"/>
        </w:rPr>
        <w:t>tenemos que el recurrente solicitó las resoluciones de los procesos instaurados en la administración pública municipal vigente,</w:t>
      </w:r>
      <w:r w:rsidR="00260871">
        <w:rPr>
          <w:rFonts w:ascii="Palatino Linotype" w:hAnsi="Palatino Linotype" w:cs="Bookman Old Style"/>
          <w:color w:val="000000"/>
          <w:sz w:val="24"/>
          <w:szCs w:val="20"/>
        </w:rPr>
        <w:t xml:space="preserve"> así como las auditorias financieras desde el año 2013 a la fecha de la solicitud</w:t>
      </w:r>
      <w:r w:rsidR="00F161A3">
        <w:rPr>
          <w:rFonts w:ascii="Palatino Linotype" w:hAnsi="Palatino Linotype" w:cs="Bookman Old Style"/>
          <w:color w:val="000000"/>
          <w:sz w:val="24"/>
          <w:szCs w:val="20"/>
        </w:rPr>
        <w:t xml:space="preserve"> para lo cual tenemos que </w:t>
      </w:r>
      <w:r w:rsidR="00263541">
        <w:rPr>
          <w:rFonts w:ascii="Palatino Linotype" w:hAnsi="Palatino Linotype" w:cs="Bookman Old Style"/>
          <w:color w:val="000000"/>
          <w:sz w:val="24"/>
          <w:szCs w:val="20"/>
        </w:rPr>
        <w:t>el Bando Municipal 2019 del sujeto obligado contempla lo siguiente:</w:t>
      </w:r>
    </w:p>
    <w:p w14:paraId="490EF625" w14:textId="2C58590B" w:rsidR="00B32C47" w:rsidRDefault="00263541" w:rsidP="001E000E">
      <w:pPr>
        <w:spacing w:after="0" w:line="360" w:lineRule="auto"/>
        <w:jc w:val="both"/>
        <w:rPr>
          <w:rFonts w:ascii="Palatino Linotype" w:hAnsi="Palatino Linotype" w:cs="Bookman Old Style"/>
          <w:color w:val="000000"/>
          <w:sz w:val="24"/>
          <w:szCs w:val="20"/>
        </w:rPr>
      </w:pPr>
      <w:r>
        <w:rPr>
          <w:noProof/>
          <w:lang w:eastAsia="es-MX"/>
        </w:rPr>
        <w:drawing>
          <wp:inline distT="0" distB="0" distL="0" distR="0" wp14:anchorId="545CCE77" wp14:editId="60C09D0D">
            <wp:extent cx="5765800" cy="2900163"/>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416" t="22340" r="31768" b="44738"/>
                    <a:stretch/>
                  </pic:blipFill>
                  <pic:spPr bwMode="auto">
                    <a:xfrm>
                      <a:off x="0" y="0"/>
                      <a:ext cx="5808973" cy="2921879"/>
                    </a:xfrm>
                    <a:prstGeom prst="rect">
                      <a:avLst/>
                    </a:prstGeom>
                    <a:ln>
                      <a:noFill/>
                    </a:ln>
                    <a:extLst>
                      <a:ext uri="{53640926-AAD7-44D8-BBD7-CCE9431645EC}">
                        <a14:shadowObscured xmlns:a14="http://schemas.microsoft.com/office/drawing/2010/main"/>
                      </a:ext>
                    </a:extLst>
                  </pic:spPr>
                </pic:pic>
              </a:graphicData>
            </a:graphic>
          </wp:inline>
        </w:drawing>
      </w:r>
    </w:p>
    <w:p w14:paraId="191CCFF3" w14:textId="77777777" w:rsidR="00263541" w:rsidRDefault="00263541" w:rsidP="001E000E">
      <w:pPr>
        <w:spacing w:after="0" w:line="360" w:lineRule="auto"/>
        <w:jc w:val="both"/>
        <w:rPr>
          <w:rFonts w:ascii="Palatino Linotype" w:hAnsi="Palatino Linotype" w:cs="Bookman Old Style"/>
          <w:color w:val="000000"/>
          <w:sz w:val="24"/>
          <w:szCs w:val="20"/>
        </w:rPr>
      </w:pPr>
    </w:p>
    <w:p w14:paraId="01624DE9" w14:textId="40488FBA" w:rsidR="00263541" w:rsidRDefault="00263541" w:rsidP="001E000E">
      <w:pPr>
        <w:spacing w:after="0" w:line="360" w:lineRule="auto"/>
        <w:jc w:val="both"/>
        <w:rPr>
          <w:rFonts w:ascii="Palatino Linotype" w:hAnsi="Palatino Linotype" w:cs="Bookman Old Style"/>
          <w:color w:val="000000"/>
          <w:sz w:val="24"/>
          <w:szCs w:val="20"/>
        </w:rPr>
      </w:pPr>
      <w:r>
        <w:rPr>
          <w:noProof/>
          <w:lang w:eastAsia="es-MX"/>
        </w:rPr>
        <w:lastRenderedPageBreak/>
        <w:drawing>
          <wp:inline distT="0" distB="0" distL="0" distR="0" wp14:anchorId="3ABEA43E" wp14:editId="7DF0BE94">
            <wp:extent cx="5848985" cy="1936750"/>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416" t="43504" r="32099" b="36900"/>
                    <a:stretch/>
                  </pic:blipFill>
                  <pic:spPr bwMode="auto">
                    <a:xfrm>
                      <a:off x="0" y="0"/>
                      <a:ext cx="5858468" cy="1939890"/>
                    </a:xfrm>
                    <a:prstGeom prst="rect">
                      <a:avLst/>
                    </a:prstGeom>
                    <a:ln>
                      <a:noFill/>
                    </a:ln>
                    <a:extLst>
                      <a:ext uri="{53640926-AAD7-44D8-BBD7-CCE9431645EC}">
                        <a14:shadowObscured xmlns:a14="http://schemas.microsoft.com/office/drawing/2010/main"/>
                      </a:ext>
                    </a:extLst>
                  </pic:spPr>
                </pic:pic>
              </a:graphicData>
            </a:graphic>
          </wp:inline>
        </w:drawing>
      </w:r>
    </w:p>
    <w:p w14:paraId="6E903B67" w14:textId="7B257166" w:rsidR="00263541" w:rsidRDefault="00D5214B" w:rsidP="001E000E">
      <w:pPr>
        <w:spacing w:after="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t>En ese sentido y toda vez que no hubo pro</w:t>
      </w:r>
      <w:r w:rsidR="009559BD">
        <w:rPr>
          <w:rFonts w:ascii="Palatino Linotype" w:hAnsi="Palatino Linotype" w:cs="Bookman Old Style"/>
          <w:color w:val="000000"/>
          <w:sz w:val="24"/>
          <w:szCs w:val="20"/>
        </w:rPr>
        <w:t>nunciamiento por parte del sujeto obligado respecto del punto en referencia, de la normatividad inserta con antelación, se desprende la facultad por parte de la Contraloría Municipal para conocer sobre las resoluciones de los procesos instaurados por parte de dicha área administrativa, debido a que estas son derivadas de los procesos administrativos en contra de los servidores públicos que incurren en alguna falta administrativa.</w:t>
      </w:r>
    </w:p>
    <w:p w14:paraId="59ED2EB3" w14:textId="77777777" w:rsidR="009559BD" w:rsidRDefault="009559BD" w:rsidP="001E000E">
      <w:pPr>
        <w:spacing w:after="0" w:line="360" w:lineRule="auto"/>
        <w:jc w:val="both"/>
        <w:rPr>
          <w:rFonts w:ascii="Palatino Linotype" w:hAnsi="Palatino Linotype" w:cs="Bookman Old Style"/>
          <w:color w:val="000000"/>
          <w:sz w:val="24"/>
          <w:szCs w:val="20"/>
        </w:rPr>
      </w:pPr>
    </w:p>
    <w:p w14:paraId="667C573B" w14:textId="419A8918" w:rsidR="009559BD" w:rsidRDefault="009559BD" w:rsidP="001E000E">
      <w:pPr>
        <w:spacing w:after="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t>Por lo anterior se considera que el sujeto obligado es competente para dar atención al punto 6, mencionado con antelación; toda vez que este fue omiso en realizar manifestaciones respecto de la información solicitada.</w:t>
      </w:r>
    </w:p>
    <w:p w14:paraId="4E4ED6FD" w14:textId="77777777" w:rsidR="009559BD" w:rsidRDefault="009559BD" w:rsidP="001E000E">
      <w:pPr>
        <w:spacing w:after="0" w:line="360" w:lineRule="auto"/>
        <w:jc w:val="both"/>
        <w:rPr>
          <w:rFonts w:ascii="Palatino Linotype" w:hAnsi="Palatino Linotype" w:cs="Bookman Old Style"/>
          <w:color w:val="000000"/>
          <w:sz w:val="24"/>
          <w:szCs w:val="20"/>
        </w:rPr>
      </w:pPr>
    </w:p>
    <w:p w14:paraId="608A27BF" w14:textId="47E7622A" w:rsidR="009559BD" w:rsidRDefault="009559BD" w:rsidP="001E000E">
      <w:pPr>
        <w:spacing w:after="0" w:line="360" w:lineRule="auto"/>
        <w:jc w:val="both"/>
        <w:rPr>
          <w:rFonts w:ascii="Palatino Linotype" w:hAnsi="Palatino Linotype" w:cs="Bookman Old Style"/>
          <w:color w:val="000000"/>
          <w:sz w:val="24"/>
          <w:szCs w:val="20"/>
        </w:rPr>
      </w:pPr>
      <w:r>
        <w:rPr>
          <w:rFonts w:ascii="Palatino Linotype" w:hAnsi="Palatino Linotype" w:cs="Bookman Old Style"/>
          <w:color w:val="000000"/>
          <w:sz w:val="24"/>
          <w:szCs w:val="20"/>
        </w:rPr>
        <w:t xml:space="preserve">De igual forma cabe la posibilidad de que alguno de los procedimientos instaurados en contra de algún servidor público por faltas administrativas aun no haya quedado firme o no haya causado estado, por lo tanto, si al momento de entregar la información al respecto, se actualiza dicho suceso o bien alguna de las causales inmersas en el numeral 140 de la Ley de la materia, el sujeto obligado deberá hacer entrega del acuerdo celebrado por el Comité de Transparencia en donde se apruebe la clasificación </w:t>
      </w:r>
      <w:r>
        <w:rPr>
          <w:rFonts w:ascii="Palatino Linotype" w:hAnsi="Palatino Linotype" w:cs="Bookman Old Style"/>
          <w:color w:val="000000"/>
          <w:sz w:val="24"/>
          <w:szCs w:val="20"/>
        </w:rPr>
        <w:lastRenderedPageBreak/>
        <w:t>de la información como reservada; sucediendo lo mismo para la existencia de las sanciones no graves interpuestas por dicho ente público.</w:t>
      </w:r>
    </w:p>
    <w:p w14:paraId="74B34B4F" w14:textId="77777777" w:rsidR="00263541" w:rsidRPr="00553845" w:rsidRDefault="00263541" w:rsidP="001E000E">
      <w:pPr>
        <w:spacing w:after="0" w:line="360" w:lineRule="auto"/>
        <w:jc w:val="both"/>
        <w:rPr>
          <w:rFonts w:ascii="Palatino Linotype" w:hAnsi="Palatino Linotype"/>
          <w:sz w:val="24"/>
          <w:szCs w:val="23"/>
        </w:rPr>
      </w:pPr>
    </w:p>
    <w:p w14:paraId="5E05CD78" w14:textId="14B9008B" w:rsidR="00B32C47" w:rsidRPr="00553845" w:rsidRDefault="00B32C47" w:rsidP="001E000E">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Ahora bien, respecto del punto 7 el sujeto obligado ha colmado parcialmente con el punto en mención, ya que hizo entrega de la lista de los COSICOVIS en los años 2013 a 2016 y 2018 a 2019, resultando faltante lo correspondiente al año 2017, por lo tanto entendemos que el sujeto obligado, es competente para subsanar el pos</w:t>
      </w:r>
      <w:r w:rsidR="00DD4B86" w:rsidRPr="00553845">
        <w:rPr>
          <w:rFonts w:ascii="Palatino Linotype" w:hAnsi="Palatino Linotype" w:cs="Bookman Old Style"/>
          <w:color w:val="000000"/>
          <w:sz w:val="24"/>
          <w:szCs w:val="20"/>
        </w:rPr>
        <w:t xml:space="preserve">ible descuido involuntario por </w:t>
      </w:r>
      <w:r w:rsidRPr="00553845">
        <w:rPr>
          <w:rFonts w:ascii="Palatino Linotype" w:hAnsi="Palatino Linotype" w:cs="Bookman Old Style"/>
          <w:color w:val="000000"/>
          <w:sz w:val="24"/>
          <w:szCs w:val="20"/>
        </w:rPr>
        <w:t>el mismo y entrega</w:t>
      </w:r>
      <w:r w:rsidR="00DD4B86" w:rsidRPr="00553845">
        <w:rPr>
          <w:rFonts w:ascii="Palatino Linotype" w:hAnsi="Palatino Linotype" w:cs="Bookman Old Style"/>
          <w:color w:val="000000"/>
          <w:sz w:val="24"/>
          <w:szCs w:val="20"/>
        </w:rPr>
        <w:t>r</w:t>
      </w:r>
      <w:r w:rsidRPr="00553845">
        <w:rPr>
          <w:rFonts w:ascii="Palatino Linotype" w:hAnsi="Palatino Linotype" w:cs="Bookman Old Style"/>
          <w:color w:val="000000"/>
          <w:sz w:val="24"/>
          <w:szCs w:val="20"/>
        </w:rPr>
        <w:t xml:space="preserve"> la lista correspondiente al año 2017, ya que de la respuesta inmersa en el expediente electrónico del SAIMEX es posible observar y deducir la competencia por parte de dicha autoridad para dar atención al punto en referencia.</w:t>
      </w:r>
    </w:p>
    <w:p w14:paraId="5DDBAC45" w14:textId="77777777" w:rsidR="00B32C47" w:rsidRPr="00553845" w:rsidRDefault="00B32C47" w:rsidP="001E000E">
      <w:pPr>
        <w:spacing w:after="0" w:line="360" w:lineRule="auto"/>
        <w:jc w:val="both"/>
        <w:rPr>
          <w:rFonts w:ascii="Palatino Linotype" w:hAnsi="Palatino Linotype" w:cs="Bookman Old Style"/>
          <w:color w:val="000000"/>
          <w:sz w:val="24"/>
          <w:szCs w:val="20"/>
        </w:rPr>
      </w:pPr>
    </w:p>
    <w:p w14:paraId="4F6CB1DA" w14:textId="17A12FCE" w:rsidR="00B32C47" w:rsidRPr="00553845" w:rsidRDefault="00B32C47" w:rsidP="001E000E">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 xml:space="preserve">En otro contexto tenemos que en el punto 8 de la multicitada tabla </w:t>
      </w:r>
      <w:r w:rsidR="006A6DB7" w:rsidRPr="00553845">
        <w:rPr>
          <w:rFonts w:ascii="Palatino Linotype" w:hAnsi="Palatino Linotype" w:cs="Bookman Old Style"/>
          <w:color w:val="000000"/>
          <w:sz w:val="24"/>
          <w:szCs w:val="20"/>
        </w:rPr>
        <w:t>el particular solicitó la certificación de competencia laboral de la servidora pública que se desempeña como contralora municipal expedida por el IHAEM, para lo cual el sujeto obligado proporcionó una constancia de fecha siete de julio del año en curso en donde se hace mención que dicha servidora pública se encuentra en proceso de evaluación, sin embargo la constancia en mención, a la fecha de la solicitud, ya había expirado, dado que en la misma se especifica que tiene una vigencia de 30 días posteriores a la emisión de dicho documento, por lo tanto no se tiene por colmado el punto en referencia.</w:t>
      </w:r>
    </w:p>
    <w:p w14:paraId="677892B6" w14:textId="77777777" w:rsidR="006A6DB7" w:rsidRPr="00553845" w:rsidRDefault="006A6DB7" w:rsidP="001E000E">
      <w:pPr>
        <w:spacing w:after="0" w:line="360" w:lineRule="auto"/>
        <w:jc w:val="both"/>
        <w:rPr>
          <w:rFonts w:ascii="Palatino Linotype" w:hAnsi="Palatino Linotype" w:cs="Bookman Old Style"/>
          <w:color w:val="000000"/>
          <w:sz w:val="24"/>
          <w:szCs w:val="20"/>
        </w:rPr>
      </w:pPr>
    </w:p>
    <w:p w14:paraId="1DB3A397" w14:textId="15B60756" w:rsidR="006A6DB7" w:rsidRPr="00553845" w:rsidRDefault="006A6DB7" w:rsidP="001E000E">
      <w:pPr>
        <w:spacing w:after="0" w:line="360" w:lineRule="auto"/>
        <w:jc w:val="both"/>
        <w:rPr>
          <w:rFonts w:ascii="Palatino Linotype" w:hAnsi="Palatino Linotype" w:cs="Bookman Old Style"/>
          <w:color w:val="000000"/>
          <w:sz w:val="24"/>
          <w:szCs w:val="20"/>
        </w:rPr>
      </w:pPr>
      <w:r w:rsidRPr="00553845">
        <w:rPr>
          <w:rFonts w:ascii="Palatino Linotype" w:hAnsi="Palatino Linotype" w:cs="Bookman Old Style"/>
          <w:color w:val="000000"/>
          <w:sz w:val="24"/>
          <w:szCs w:val="20"/>
        </w:rPr>
        <w:t xml:space="preserve">En ese contexto si bien es cierto que en el mes de julio del año en curso la Contralora Municipal, aun se encontraba en proceso de evaluación, también lo es que al momento de dar cumplimiento a la presente resolución es posible que dicha servidora pública </w:t>
      </w:r>
      <w:r w:rsidRPr="00553845">
        <w:rPr>
          <w:rFonts w:ascii="Palatino Linotype" w:hAnsi="Palatino Linotype" w:cs="Bookman Old Style"/>
          <w:color w:val="000000"/>
          <w:sz w:val="24"/>
          <w:szCs w:val="20"/>
        </w:rPr>
        <w:lastRenderedPageBreak/>
        <w:t>ya cuente con la debida certificación, dado que es un requisito indispensable contemplado en la Ley Orgánica Municipal, para el desempeño de sus funciones.</w:t>
      </w:r>
    </w:p>
    <w:p w14:paraId="0C600CB7" w14:textId="44BC2AC8" w:rsidR="00FB35D7" w:rsidRPr="00553845" w:rsidRDefault="00FB35D7" w:rsidP="001E000E">
      <w:pPr>
        <w:spacing w:after="0" w:line="360" w:lineRule="auto"/>
        <w:jc w:val="both"/>
        <w:rPr>
          <w:rFonts w:ascii="Palatino Linotype" w:hAnsi="Palatino Linotype" w:cs="Bookman Old Style"/>
          <w:color w:val="000000"/>
          <w:sz w:val="24"/>
          <w:szCs w:val="20"/>
        </w:rPr>
      </w:pPr>
      <w:r w:rsidRPr="00553845">
        <w:rPr>
          <w:noProof/>
          <w:lang w:eastAsia="es-MX"/>
        </w:rPr>
        <w:drawing>
          <wp:inline distT="0" distB="0" distL="0" distR="0" wp14:anchorId="01C22668" wp14:editId="6DAACA7A">
            <wp:extent cx="5651500" cy="869950"/>
            <wp:effectExtent l="0" t="0" r="635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148" t="48207" r="25154" b="43562"/>
                    <a:stretch/>
                  </pic:blipFill>
                  <pic:spPr bwMode="auto">
                    <a:xfrm>
                      <a:off x="0" y="0"/>
                      <a:ext cx="5651500" cy="869950"/>
                    </a:xfrm>
                    <a:prstGeom prst="rect">
                      <a:avLst/>
                    </a:prstGeom>
                    <a:ln>
                      <a:noFill/>
                    </a:ln>
                    <a:extLst>
                      <a:ext uri="{53640926-AAD7-44D8-BBD7-CCE9431645EC}">
                        <a14:shadowObscured xmlns:a14="http://schemas.microsoft.com/office/drawing/2010/main"/>
                      </a:ext>
                    </a:extLst>
                  </pic:spPr>
                </pic:pic>
              </a:graphicData>
            </a:graphic>
          </wp:inline>
        </w:drawing>
      </w:r>
    </w:p>
    <w:p w14:paraId="182C17E5" w14:textId="77777777" w:rsidR="001E000E" w:rsidRPr="00553845" w:rsidRDefault="001E000E" w:rsidP="00D263E4">
      <w:pPr>
        <w:spacing w:after="0" w:line="360" w:lineRule="auto"/>
        <w:jc w:val="both"/>
        <w:rPr>
          <w:rFonts w:ascii="Palatino Linotype" w:hAnsi="Palatino Linotype" w:cs="Bookman Old Style"/>
          <w:color w:val="000000"/>
          <w:sz w:val="24"/>
          <w:szCs w:val="20"/>
        </w:rPr>
      </w:pPr>
    </w:p>
    <w:p w14:paraId="5FA5EB35" w14:textId="31E72BC5" w:rsidR="00D61FE7" w:rsidRPr="00553845" w:rsidRDefault="00FB35D7" w:rsidP="001F2F04">
      <w:pPr>
        <w:tabs>
          <w:tab w:val="left" w:pos="7938"/>
        </w:tabs>
        <w:spacing w:line="360" w:lineRule="auto"/>
        <w:jc w:val="both"/>
        <w:rPr>
          <w:rFonts w:ascii="Palatino Linotype" w:hAnsi="Palatino Linotype"/>
          <w:sz w:val="24"/>
          <w:szCs w:val="24"/>
        </w:rPr>
      </w:pPr>
      <w:r w:rsidRPr="00553845">
        <w:rPr>
          <w:noProof/>
          <w:lang w:eastAsia="es-MX"/>
        </w:rPr>
        <mc:AlternateContent>
          <mc:Choice Requires="wps">
            <w:drawing>
              <wp:anchor distT="0" distB="0" distL="114300" distR="114300" simplePos="0" relativeHeight="251684864" behindDoc="0" locked="0" layoutInCell="1" allowOverlap="1" wp14:anchorId="0C86FC89" wp14:editId="736532F0">
                <wp:simplePos x="0" y="0"/>
                <wp:positionH relativeFrom="column">
                  <wp:posOffset>120015</wp:posOffset>
                </wp:positionH>
                <wp:positionV relativeFrom="paragraph">
                  <wp:posOffset>1809115</wp:posOffset>
                </wp:positionV>
                <wp:extent cx="4730750" cy="12700"/>
                <wp:effectExtent l="0" t="0" r="31750" b="25400"/>
                <wp:wrapNone/>
                <wp:docPr id="34" name="Conector recto 34"/>
                <wp:cNvGraphicFramePr/>
                <a:graphic xmlns:a="http://schemas.openxmlformats.org/drawingml/2006/main">
                  <a:graphicData uri="http://schemas.microsoft.com/office/word/2010/wordprocessingShape">
                    <wps:wsp>
                      <wps:cNvCnPr/>
                      <wps:spPr>
                        <a:xfrm>
                          <a:off x="0" y="0"/>
                          <a:ext cx="4730750" cy="12700"/>
                        </a:xfrm>
                        <a:prstGeom prst="line">
                          <a:avLst/>
                        </a:prstGeom>
                        <a:ln w="1905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ACE60EA" id="Conector recto 3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9.45pt,142.45pt" to="381.95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" strokecolor="red" strokeweight="1.5pt">
                <v:stroke joinstyle="miter"/>
              </v:line>
            </w:pict>
          </mc:Fallback>
        </mc:AlternateContent>
      </w:r>
      <w:r w:rsidR="006A6DB7" w:rsidRPr="00553845">
        <w:rPr>
          <w:noProof/>
          <w:lang w:eastAsia="es-MX"/>
        </w:rPr>
        <w:drawing>
          <wp:inline distT="0" distB="0" distL="0" distR="0" wp14:anchorId="443CB494" wp14:editId="71C42A69">
            <wp:extent cx="5708650" cy="18923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589" t="34098" r="25154" b="26709"/>
                    <a:stretch/>
                  </pic:blipFill>
                  <pic:spPr bwMode="auto">
                    <a:xfrm>
                      <a:off x="0" y="0"/>
                      <a:ext cx="5708650" cy="1892300"/>
                    </a:xfrm>
                    <a:prstGeom prst="rect">
                      <a:avLst/>
                    </a:prstGeom>
                    <a:ln>
                      <a:noFill/>
                    </a:ln>
                    <a:extLst>
                      <a:ext uri="{53640926-AAD7-44D8-BBD7-CCE9431645EC}">
                        <a14:shadowObscured xmlns:a14="http://schemas.microsoft.com/office/drawing/2010/main"/>
                      </a:ext>
                    </a:extLst>
                  </pic:spPr>
                </pic:pic>
              </a:graphicData>
            </a:graphic>
          </wp:inline>
        </w:drawing>
      </w:r>
    </w:p>
    <w:p w14:paraId="7B3D29B7" w14:textId="77777777" w:rsidR="00D61FE7" w:rsidRPr="00553845" w:rsidRDefault="00D61FE7" w:rsidP="001F2F04">
      <w:pPr>
        <w:tabs>
          <w:tab w:val="left" w:pos="7938"/>
        </w:tabs>
        <w:spacing w:line="360" w:lineRule="auto"/>
        <w:jc w:val="both"/>
        <w:rPr>
          <w:rFonts w:ascii="Palatino Linotype" w:hAnsi="Palatino Linotype"/>
          <w:sz w:val="24"/>
          <w:szCs w:val="24"/>
        </w:rPr>
      </w:pPr>
    </w:p>
    <w:p w14:paraId="4C26AD25" w14:textId="30607A10" w:rsidR="00FB35D7" w:rsidRPr="00553845" w:rsidRDefault="00FB35D7"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Ahora bien para el caso en que el sujeto obligado no cuente con el documento en referencia, deberá emitir el acuerdo de inexistencia correspondiente, dado que como se ha visto en las imágenes insertas con antelaci</w:t>
      </w:r>
      <w:r w:rsidR="00B1192F" w:rsidRPr="00553845">
        <w:rPr>
          <w:rFonts w:ascii="Palatino Linotype" w:hAnsi="Palatino Linotype"/>
          <w:sz w:val="24"/>
          <w:szCs w:val="24"/>
        </w:rPr>
        <w:t xml:space="preserve">ón, para el desempeño de las funciones de la multicitada servidora pública </w:t>
      </w:r>
      <w:r w:rsidR="00F952AB" w:rsidRPr="00553845">
        <w:rPr>
          <w:rFonts w:ascii="Palatino Linotype" w:hAnsi="Palatino Linotype"/>
          <w:sz w:val="24"/>
          <w:szCs w:val="24"/>
        </w:rPr>
        <w:t xml:space="preserve">se </w:t>
      </w:r>
      <w:r w:rsidR="00B1192F" w:rsidRPr="00553845">
        <w:rPr>
          <w:rFonts w:ascii="Palatino Linotype" w:hAnsi="Palatino Linotype"/>
          <w:sz w:val="24"/>
          <w:szCs w:val="24"/>
        </w:rPr>
        <w:t>debe contar forzosamente con la certi</w:t>
      </w:r>
      <w:r w:rsidR="00F952AB" w:rsidRPr="00553845">
        <w:rPr>
          <w:rFonts w:ascii="Palatino Linotype" w:hAnsi="Palatino Linotype"/>
          <w:sz w:val="24"/>
          <w:szCs w:val="24"/>
        </w:rPr>
        <w:t xml:space="preserve">ficación expedida por el IHAEM; </w:t>
      </w:r>
      <w:r w:rsidR="00B1192F" w:rsidRPr="00553845">
        <w:rPr>
          <w:rFonts w:ascii="Palatino Linotype" w:hAnsi="Palatino Linotype"/>
          <w:sz w:val="24"/>
          <w:szCs w:val="24"/>
        </w:rPr>
        <w:t>por ende de ser así el caso, se actualiza lo establecido en el artículo 19 de la Ley de Transparencia Local, el cual establece lo siguiente:</w:t>
      </w:r>
    </w:p>
    <w:p w14:paraId="3F4A6C85" w14:textId="77777777" w:rsidR="00B1192F" w:rsidRPr="00553845" w:rsidRDefault="00B1192F" w:rsidP="00B1192F">
      <w:pPr>
        <w:tabs>
          <w:tab w:val="left" w:pos="7938"/>
        </w:tabs>
        <w:spacing w:line="360" w:lineRule="auto"/>
        <w:ind w:left="851" w:right="850"/>
        <w:jc w:val="both"/>
        <w:rPr>
          <w:rFonts w:ascii="Palatino Linotype" w:hAnsi="Palatino Linotype"/>
          <w:i/>
        </w:rPr>
      </w:pPr>
      <w:r w:rsidRPr="00553845">
        <w:rPr>
          <w:rFonts w:ascii="Palatino Linotype" w:hAnsi="Palatino Linotype"/>
          <w:i/>
        </w:rPr>
        <w:t xml:space="preserve">Artículo 19. Se presume que la información debe existir si se refiere a las facultades, competencias y funciones que los ordenamientos jurídicos aplicables otorgan a los sujetos obligados. </w:t>
      </w:r>
    </w:p>
    <w:p w14:paraId="07C58783" w14:textId="77777777" w:rsidR="00B1192F" w:rsidRPr="00553845" w:rsidRDefault="00B1192F" w:rsidP="00B1192F">
      <w:pPr>
        <w:tabs>
          <w:tab w:val="left" w:pos="7938"/>
        </w:tabs>
        <w:spacing w:line="360" w:lineRule="auto"/>
        <w:ind w:left="851" w:right="850"/>
        <w:jc w:val="both"/>
        <w:rPr>
          <w:rFonts w:ascii="Palatino Linotype" w:hAnsi="Palatino Linotype"/>
          <w:i/>
        </w:rPr>
      </w:pPr>
      <w:r w:rsidRPr="00553845">
        <w:rPr>
          <w:rFonts w:ascii="Palatino Linotype" w:hAnsi="Palatino Linotype"/>
          <w:i/>
        </w:rPr>
        <w:lastRenderedPageBreak/>
        <w:t>En los casos en que ciertas facultades, competencias o funciones no se hayan ejercido, se debe motivar la respuesta en función de las causas que motiven tal circunstancia.</w:t>
      </w:r>
    </w:p>
    <w:p w14:paraId="2B8E5382" w14:textId="6BFD0906" w:rsidR="00B1192F" w:rsidRPr="00553845" w:rsidRDefault="00B1192F" w:rsidP="00B1192F">
      <w:pPr>
        <w:tabs>
          <w:tab w:val="left" w:pos="7938"/>
        </w:tabs>
        <w:spacing w:line="360" w:lineRule="auto"/>
        <w:ind w:left="851" w:right="850"/>
        <w:jc w:val="both"/>
        <w:rPr>
          <w:rFonts w:ascii="Palatino Linotype" w:hAnsi="Palatino Linotype"/>
          <w:i/>
          <w:sz w:val="24"/>
          <w:szCs w:val="24"/>
        </w:rPr>
      </w:pPr>
      <w:r w:rsidRPr="00553845">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E7B86CE" w14:textId="77777777" w:rsidR="00B1192F" w:rsidRPr="00553845" w:rsidRDefault="00B1192F" w:rsidP="001F2F04">
      <w:pPr>
        <w:tabs>
          <w:tab w:val="left" w:pos="7938"/>
        </w:tabs>
        <w:spacing w:line="360" w:lineRule="auto"/>
        <w:jc w:val="both"/>
        <w:rPr>
          <w:rFonts w:ascii="Palatino Linotype" w:hAnsi="Palatino Linotype"/>
          <w:sz w:val="24"/>
          <w:szCs w:val="24"/>
        </w:rPr>
      </w:pPr>
    </w:p>
    <w:p w14:paraId="74764D09" w14:textId="668BBE2A" w:rsidR="00D61FE7" w:rsidRPr="00553845" w:rsidRDefault="009B5E25"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 xml:space="preserve">Ahora bien </w:t>
      </w:r>
      <w:r w:rsidR="00B1192F" w:rsidRPr="00553845">
        <w:rPr>
          <w:rFonts w:ascii="Palatino Linotype" w:hAnsi="Palatino Linotype"/>
          <w:sz w:val="24"/>
          <w:szCs w:val="24"/>
        </w:rPr>
        <w:t>tenemos que el particular solicitó un informe del estado qu</w:t>
      </w:r>
      <w:r w:rsidR="00F952AB" w:rsidRPr="00553845">
        <w:rPr>
          <w:rFonts w:ascii="Palatino Linotype" w:hAnsi="Palatino Linotype"/>
          <w:sz w:val="24"/>
          <w:szCs w:val="24"/>
        </w:rPr>
        <w:t>e guarda la tesorería municip</w:t>
      </w:r>
      <w:r w:rsidR="00163A88" w:rsidRPr="00553845">
        <w:rPr>
          <w:rFonts w:ascii="Palatino Linotype" w:hAnsi="Palatino Linotype"/>
          <w:sz w:val="24"/>
          <w:szCs w:val="24"/>
        </w:rPr>
        <w:t>al, para lo cual, el sujeto obligado fue omiso en responder a di</w:t>
      </w:r>
      <w:r w:rsidR="00170739" w:rsidRPr="00553845">
        <w:rPr>
          <w:rFonts w:ascii="Palatino Linotype" w:hAnsi="Palatino Linotype"/>
          <w:sz w:val="24"/>
          <w:szCs w:val="24"/>
        </w:rPr>
        <w:t>cho requerimiento.</w:t>
      </w:r>
    </w:p>
    <w:p w14:paraId="16D51B7F" w14:textId="77777777" w:rsidR="00170739" w:rsidRPr="00553845" w:rsidRDefault="00170739" w:rsidP="001F2F04">
      <w:pPr>
        <w:tabs>
          <w:tab w:val="left" w:pos="7938"/>
        </w:tabs>
        <w:spacing w:line="360" w:lineRule="auto"/>
        <w:jc w:val="both"/>
        <w:rPr>
          <w:rFonts w:ascii="Palatino Linotype" w:hAnsi="Palatino Linotype"/>
          <w:sz w:val="24"/>
          <w:szCs w:val="24"/>
        </w:rPr>
      </w:pPr>
    </w:p>
    <w:p w14:paraId="1488C55F" w14:textId="493505C7" w:rsidR="00170739" w:rsidRPr="00553845" w:rsidRDefault="00170739"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Por lo anterior, es menester señalar que la Ley Orgánica Municipal, establece dentro de las atribuciones del tesorero municipal, consagradas en el numeral 95 de dicha normatividad, lo siguiente:</w:t>
      </w:r>
    </w:p>
    <w:p w14:paraId="4AD785CE" w14:textId="15D624BE" w:rsidR="00170739" w:rsidRPr="00553845" w:rsidRDefault="00170739" w:rsidP="00170739">
      <w:pPr>
        <w:tabs>
          <w:tab w:val="left" w:pos="7938"/>
        </w:tabs>
        <w:spacing w:line="360" w:lineRule="auto"/>
        <w:ind w:left="851" w:right="850"/>
        <w:jc w:val="both"/>
        <w:rPr>
          <w:rFonts w:ascii="Palatino Linotype" w:hAnsi="Palatino Linotype"/>
          <w:i/>
        </w:rPr>
      </w:pPr>
      <w:r w:rsidRPr="00553845">
        <w:rPr>
          <w:rFonts w:ascii="Palatino Linotype" w:hAnsi="Palatino Linotype"/>
          <w:i/>
        </w:rPr>
        <w:t>Artículo 95.- Son atribuciones del tesorero municipal:</w:t>
      </w:r>
    </w:p>
    <w:p w14:paraId="534C3D6D" w14:textId="74E29642" w:rsidR="00170739" w:rsidRPr="00553845" w:rsidRDefault="00170739" w:rsidP="00170739">
      <w:pPr>
        <w:tabs>
          <w:tab w:val="left" w:pos="7938"/>
        </w:tabs>
        <w:spacing w:line="360" w:lineRule="auto"/>
        <w:ind w:left="851" w:right="850"/>
        <w:jc w:val="both"/>
        <w:rPr>
          <w:rFonts w:ascii="Palatino Linotype" w:hAnsi="Palatino Linotype"/>
          <w:i/>
        </w:rPr>
      </w:pPr>
      <w:r w:rsidRPr="00553845">
        <w:rPr>
          <w:rFonts w:ascii="Palatino Linotype" w:hAnsi="Palatino Linotype"/>
          <w:i/>
        </w:rPr>
        <w:t>I. Administrar la hacienda pública municipal, de conformidad con las disposiciones legales aplicables;</w:t>
      </w:r>
    </w:p>
    <w:p w14:paraId="33AB5E95" w14:textId="6BD7ED73" w:rsidR="00170739" w:rsidRPr="00553845" w:rsidRDefault="00170739" w:rsidP="00170739">
      <w:pPr>
        <w:tabs>
          <w:tab w:val="left" w:pos="7938"/>
        </w:tabs>
        <w:spacing w:line="360" w:lineRule="auto"/>
        <w:ind w:left="851" w:right="850"/>
        <w:jc w:val="both"/>
        <w:rPr>
          <w:rFonts w:ascii="Palatino Linotype" w:hAnsi="Palatino Linotype"/>
          <w:i/>
        </w:rPr>
      </w:pPr>
      <w:r w:rsidRPr="00553845">
        <w:rPr>
          <w:rFonts w:ascii="Palatino Linotype" w:hAnsi="Palatino Linotype"/>
          <w:i/>
        </w:rPr>
        <w:t>(…)</w:t>
      </w:r>
    </w:p>
    <w:p w14:paraId="35A3E6BF" w14:textId="65E91D30" w:rsidR="00170739" w:rsidRPr="00553845" w:rsidRDefault="00170739" w:rsidP="00170739">
      <w:pPr>
        <w:tabs>
          <w:tab w:val="left" w:pos="7938"/>
        </w:tabs>
        <w:spacing w:line="360" w:lineRule="auto"/>
        <w:ind w:left="851" w:right="850"/>
        <w:jc w:val="both"/>
        <w:rPr>
          <w:rFonts w:ascii="Palatino Linotype" w:hAnsi="Palatino Linotype"/>
          <w:i/>
        </w:rPr>
      </w:pPr>
      <w:r w:rsidRPr="00553845">
        <w:rPr>
          <w:rFonts w:ascii="Palatino Linotype" w:hAnsi="Palatino Linotype"/>
          <w:i/>
        </w:rPr>
        <w:t>IV. Llevar los registros contables, financieros y administrativos de los ingresos, egresos, e inventarios;</w:t>
      </w:r>
    </w:p>
    <w:p w14:paraId="3B11AFDA" w14:textId="57C88C4E" w:rsidR="00170739" w:rsidRPr="00553845" w:rsidRDefault="00170739" w:rsidP="00170739">
      <w:pPr>
        <w:tabs>
          <w:tab w:val="left" w:pos="7938"/>
        </w:tabs>
        <w:spacing w:line="360" w:lineRule="auto"/>
        <w:ind w:left="851" w:right="850"/>
        <w:jc w:val="both"/>
        <w:rPr>
          <w:rFonts w:ascii="Palatino Linotype" w:hAnsi="Palatino Linotype"/>
          <w:i/>
        </w:rPr>
      </w:pPr>
      <w:r w:rsidRPr="00553845">
        <w:rPr>
          <w:rFonts w:ascii="Palatino Linotype" w:hAnsi="Palatino Linotype"/>
          <w:i/>
        </w:rPr>
        <w:t>(…)</w:t>
      </w:r>
    </w:p>
    <w:p w14:paraId="47EC8574" w14:textId="7B856035" w:rsidR="00170739" w:rsidRPr="00553845" w:rsidRDefault="00170739" w:rsidP="00170739">
      <w:pPr>
        <w:tabs>
          <w:tab w:val="left" w:pos="7938"/>
        </w:tabs>
        <w:spacing w:line="360" w:lineRule="auto"/>
        <w:ind w:left="851" w:right="850"/>
        <w:jc w:val="both"/>
        <w:rPr>
          <w:rFonts w:ascii="Palatino Linotype" w:hAnsi="Palatino Linotype"/>
          <w:i/>
          <w:sz w:val="24"/>
          <w:szCs w:val="24"/>
        </w:rPr>
      </w:pPr>
      <w:r w:rsidRPr="00553845">
        <w:rPr>
          <w:rFonts w:ascii="Palatino Linotype" w:hAnsi="Palatino Linotype"/>
          <w:i/>
        </w:rPr>
        <w:lastRenderedPageBreak/>
        <w:t>VI. Presentar anualmente al ayuntamiento un informe de la situación contable financiera de la Tesorería Municipal;</w:t>
      </w:r>
    </w:p>
    <w:p w14:paraId="488F1D00" w14:textId="77777777" w:rsidR="00D61FE7" w:rsidRPr="00553845" w:rsidRDefault="00D61FE7" w:rsidP="001F2F04">
      <w:pPr>
        <w:tabs>
          <w:tab w:val="left" w:pos="7938"/>
        </w:tabs>
        <w:spacing w:line="360" w:lineRule="auto"/>
        <w:jc w:val="both"/>
        <w:rPr>
          <w:rFonts w:ascii="Palatino Linotype" w:hAnsi="Palatino Linotype"/>
          <w:sz w:val="24"/>
          <w:szCs w:val="24"/>
        </w:rPr>
      </w:pPr>
    </w:p>
    <w:p w14:paraId="562BAF96" w14:textId="6C12F411" w:rsidR="00170739" w:rsidRPr="00553845" w:rsidRDefault="00170739"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En ese sentido, es posible dilucidar que el sujeto obligado cuenta con facultades y atribuciones para generar y poseer el documento en donde se encuentre inmerso el estado que guarda la tesorería municipal, entendiéndose este como (de manera enunciativa mas no limitativa) los registros contables, financieros y administrativos de los ingresos y egresos o bien el informe de situación contable financiera que el Tesorero Municipal debe hacer entrega al Ayuntamiento.</w:t>
      </w:r>
    </w:p>
    <w:p w14:paraId="5CB6CE3D" w14:textId="77777777" w:rsidR="00170739" w:rsidRPr="00553845" w:rsidRDefault="00170739" w:rsidP="001F2F04">
      <w:pPr>
        <w:tabs>
          <w:tab w:val="left" w:pos="7938"/>
        </w:tabs>
        <w:spacing w:line="360" w:lineRule="auto"/>
        <w:jc w:val="both"/>
        <w:rPr>
          <w:rFonts w:ascii="Palatino Linotype" w:hAnsi="Palatino Linotype"/>
          <w:sz w:val="24"/>
          <w:szCs w:val="24"/>
        </w:rPr>
      </w:pPr>
    </w:p>
    <w:p w14:paraId="2E2A1E52" w14:textId="38FB39E9" w:rsidR="00170739" w:rsidRPr="00553845" w:rsidRDefault="00170739"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 xml:space="preserve">Lo anterior con base a la normatividad anteriormente expuesta, ya que dentro de las atribuciones de la o el servidor público que se desempeñe </w:t>
      </w:r>
      <w:r w:rsidR="00C21BF8" w:rsidRPr="00553845">
        <w:rPr>
          <w:rFonts w:ascii="Palatino Linotype" w:hAnsi="Palatino Linotype"/>
          <w:sz w:val="24"/>
          <w:szCs w:val="24"/>
        </w:rPr>
        <w:t xml:space="preserve">la función de Tesorero o Tesorera Municipal, tiene la obligación de rendir cuentas del estado que guardan los ingresos y egresos que son ejercidos dentro de la administración pública municipal; por ende este Órgano Garante considera que el sujeto obligado deberá hacer entrega del documento en donde conste el estado que guarda </w:t>
      </w:r>
      <w:r w:rsidR="00CF7BEB" w:rsidRPr="00553845">
        <w:rPr>
          <w:rFonts w:ascii="Palatino Linotype" w:hAnsi="Palatino Linotype"/>
          <w:sz w:val="24"/>
          <w:szCs w:val="24"/>
        </w:rPr>
        <w:t>la Tesorería Municipal de Calimaya, del primero de enero al veintin</w:t>
      </w:r>
      <w:r w:rsidR="009B5E25">
        <w:rPr>
          <w:rFonts w:ascii="Palatino Linotype" w:hAnsi="Palatino Linotype"/>
          <w:sz w:val="24"/>
          <w:szCs w:val="24"/>
        </w:rPr>
        <w:t>ueve de agosto del año en curso o en su caso el último generado a la fecha de la solicitud</w:t>
      </w:r>
      <w:r w:rsidR="00CF7BEB" w:rsidRPr="00553845">
        <w:rPr>
          <w:rFonts w:ascii="Palatino Linotype" w:hAnsi="Palatino Linotype"/>
          <w:sz w:val="24"/>
          <w:szCs w:val="24"/>
        </w:rPr>
        <w:t>.</w:t>
      </w:r>
    </w:p>
    <w:p w14:paraId="39D2DD86" w14:textId="77777777" w:rsidR="00CF7BEB" w:rsidRDefault="00CF7BEB" w:rsidP="001F2F04">
      <w:pPr>
        <w:tabs>
          <w:tab w:val="left" w:pos="7938"/>
        </w:tabs>
        <w:spacing w:line="360" w:lineRule="auto"/>
        <w:jc w:val="both"/>
        <w:rPr>
          <w:rFonts w:ascii="Palatino Linotype" w:hAnsi="Palatino Linotype"/>
          <w:sz w:val="24"/>
          <w:szCs w:val="24"/>
        </w:rPr>
      </w:pPr>
    </w:p>
    <w:p w14:paraId="18E96D33" w14:textId="7DE18C0E" w:rsidR="009B5E25" w:rsidRDefault="009B5E25"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 xml:space="preserve">Por último tenemos que el recurrente solicitó las constancias de antecedentes no penales de los mandos medios y superiores incluyendo al personal de confianza, para lo cual, el sujeto obligado remitió un total de 31 informes de no antecedentes penales </w:t>
      </w:r>
      <w:r>
        <w:rPr>
          <w:rFonts w:ascii="Palatino Linotype" w:hAnsi="Palatino Linotype"/>
          <w:sz w:val="24"/>
          <w:szCs w:val="24"/>
        </w:rPr>
        <w:lastRenderedPageBreak/>
        <w:t>del personal adscrito a este; por lo que entendemos que se obvia de competencia por parte de dicho ente, para administrar y poseer las documentales solicitadas, sin embargo de una búsqueda en el portal Ipomex del sujeto obligado, encontramos que dentro de los registros del Directorio de los servidores públicos de Calimaya, se encuentra un total de 40 servidores públicos, sin tomar en cuenta el personal que no entra en los mandos medios y superiores, dado que el sujeto obligado no tiene registro alguno sobre el resto del personal adscrito a este.</w:t>
      </w:r>
    </w:p>
    <w:p w14:paraId="516DD718" w14:textId="77777777" w:rsidR="009B5E25" w:rsidRDefault="009B5E25" w:rsidP="001F2F04">
      <w:pPr>
        <w:tabs>
          <w:tab w:val="left" w:pos="7938"/>
        </w:tabs>
        <w:spacing w:line="360" w:lineRule="auto"/>
        <w:jc w:val="both"/>
        <w:rPr>
          <w:rFonts w:ascii="Palatino Linotype" w:hAnsi="Palatino Linotype"/>
          <w:sz w:val="24"/>
          <w:szCs w:val="24"/>
        </w:rPr>
      </w:pPr>
    </w:p>
    <w:p w14:paraId="50C6FB35" w14:textId="41BCE8C2" w:rsidR="009B5E25" w:rsidRPr="00553845" w:rsidRDefault="009B5E25"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t xml:space="preserve">Por lo anterior, se estima que si bien el sujeto obligado hizo entrega de diversos informes de no antecedentes penales de su personal adscrito, también lo es </w:t>
      </w:r>
      <w:r w:rsidR="00611ECA">
        <w:rPr>
          <w:rFonts w:ascii="Palatino Linotype" w:hAnsi="Palatino Linotype"/>
          <w:sz w:val="24"/>
          <w:szCs w:val="24"/>
        </w:rPr>
        <w:t>que estos fueron proporcionados de manera incompleta, por lo tanto resulta dable ordenar al sujeto obligado haga entrega en versión pública del certificado o informe de no antecedentes penales de los servidores públicos faltantes adscritos a la fecha de la solicitud.</w:t>
      </w:r>
    </w:p>
    <w:p w14:paraId="4C8BE45F" w14:textId="4CF03E61" w:rsidR="00CF7BEB" w:rsidRPr="00553845" w:rsidRDefault="00CF7BEB" w:rsidP="001F2F04">
      <w:pPr>
        <w:tabs>
          <w:tab w:val="left" w:pos="7938"/>
        </w:tabs>
        <w:spacing w:line="360" w:lineRule="auto"/>
        <w:jc w:val="both"/>
        <w:rPr>
          <w:rFonts w:ascii="Palatino Linotype" w:hAnsi="Palatino Linotype"/>
          <w:sz w:val="24"/>
          <w:szCs w:val="24"/>
        </w:rPr>
      </w:pPr>
      <w:r w:rsidRPr="00553845">
        <w:rPr>
          <w:rFonts w:ascii="Palatino Linotype" w:hAnsi="Palatino Linotype"/>
          <w:sz w:val="24"/>
          <w:szCs w:val="24"/>
        </w:rPr>
        <w:t>Asimismo no pasa desapercibido por este Órgano Garante que, de los archivos electrónicos es posible observar que el sujeto obligado intento hacer la versión pública de diversos documentos, tales como el curriculum vitae, entre otros, sin embargo al momento de digitalizar los documentos en referencia es posible visualizar algunos datos que son de carácter personal, como lo son el número telefónico, CURP y domicilio particular; por lo tanto ante dicha falta, esta Ponencia Resolutora considera dable dar vista al Órgano de Control Interno de este Instituto a efecto de que en el ejercicio de sus atribuciones, determine lo conducente ante el posible error ejercido por el sujeto obligado.</w:t>
      </w:r>
    </w:p>
    <w:p w14:paraId="1685ADF1" w14:textId="34218FA9" w:rsidR="00D61FE7" w:rsidRDefault="00611ECA" w:rsidP="001F2F04">
      <w:pPr>
        <w:tabs>
          <w:tab w:val="left" w:pos="7938"/>
        </w:tabs>
        <w:spacing w:line="360" w:lineRule="auto"/>
        <w:jc w:val="both"/>
        <w:rPr>
          <w:rFonts w:ascii="Palatino Linotype" w:hAnsi="Palatino Linotype"/>
          <w:sz w:val="24"/>
          <w:szCs w:val="24"/>
        </w:rPr>
      </w:pPr>
      <w:r>
        <w:rPr>
          <w:rFonts w:ascii="Palatino Linotype" w:hAnsi="Palatino Linotype"/>
          <w:sz w:val="24"/>
          <w:szCs w:val="24"/>
        </w:rPr>
        <w:lastRenderedPageBreak/>
        <w:t>En ese mismo contexto, el sujeto obligado fue omiso en presentar el acuerdo en donde se aprobaron las versiones públicas de la información remitida mediante la respuesta, por lo tanto este Instituto considera dable ordenar al sujeto obligado haga entrega de tal documento.</w:t>
      </w:r>
    </w:p>
    <w:p w14:paraId="06911F0A" w14:textId="77777777" w:rsidR="00611ECA" w:rsidRPr="00553845" w:rsidRDefault="00611ECA" w:rsidP="001F2F04">
      <w:pPr>
        <w:tabs>
          <w:tab w:val="left" w:pos="7938"/>
        </w:tabs>
        <w:spacing w:line="360" w:lineRule="auto"/>
        <w:jc w:val="both"/>
        <w:rPr>
          <w:rFonts w:ascii="Palatino Linotype" w:hAnsi="Palatino Linotype"/>
          <w:sz w:val="24"/>
          <w:szCs w:val="24"/>
        </w:rPr>
      </w:pPr>
    </w:p>
    <w:p w14:paraId="0B80ED86" w14:textId="1F2B93C3" w:rsidR="001F2F04" w:rsidRPr="00553845" w:rsidRDefault="001F2F04" w:rsidP="001F2F04">
      <w:pPr>
        <w:tabs>
          <w:tab w:val="left" w:pos="7938"/>
        </w:tabs>
        <w:spacing w:line="360" w:lineRule="auto"/>
        <w:jc w:val="both"/>
        <w:rPr>
          <w:rFonts w:ascii="Palatino Linotype" w:eastAsia="Arial Unicode MS" w:hAnsi="Palatino Linotype" w:cs="Arial"/>
          <w:b/>
        </w:rPr>
      </w:pPr>
      <w:r w:rsidRPr="00553845">
        <w:rPr>
          <w:rFonts w:ascii="Palatino Linotype" w:eastAsia="Arial Unicode MS" w:hAnsi="Palatino Linotype" w:cs="Arial"/>
          <w:b/>
        </w:rPr>
        <w:t>De la versión pública.</w:t>
      </w:r>
    </w:p>
    <w:p w14:paraId="6C24F0D0"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037522C"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45585081"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3. Para los efectos de la presente Ley se entenderá por:</w:t>
      </w:r>
    </w:p>
    <w:p w14:paraId="68153BA1"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w:t>
      </w:r>
    </w:p>
    <w:p w14:paraId="119D765E"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IX. Datos personales: La información concerniente a una persona, identificada o identificable según lo dispuesto por la Ley de Protección de Datos Personales del Estado de México;</w:t>
      </w:r>
    </w:p>
    <w:p w14:paraId="60D2B6AF"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w:t>
      </w:r>
    </w:p>
    <w:p w14:paraId="0EB73CCE"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XLV. Versión pública: Documento en el que se elimine, suprime o borra la información clasificada como reservada o confidencial para permitir su acceso.</w:t>
      </w:r>
    </w:p>
    <w:p w14:paraId="26A46D86"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lastRenderedPageBreak/>
        <w:t> </w:t>
      </w:r>
    </w:p>
    <w:p w14:paraId="0D0A7A7C"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122.</w:t>
      </w:r>
      <w:r w:rsidRPr="00553845">
        <w:rPr>
          <w:rFonts w:ascii="Palatino Linotype" w:hAnsi="Palatino Linotype"/>
          <w:i/>
          <w:iCs/>
          <w:color w:val="222222"/>
          <w:lang w:eastAsia="es-MX"/>
        </w:rPr>
        <w:t> La clasificación es el proceso mediante el cual el sujeto obligado determina que la información en su poder actualiza alguno de los supuestos de reserva o confidencialidad, de conformidad con lo dispuesto en el presente título.</w:t>
      </w:r>
    </w:p>
    <w:p w14:paraId="6609A17D"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p>
    <w:p w14:paraId="1A852C54"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132.</w:t>
      </w:r>
      <w:r w:rsidRPr="00553845">
        <w:rPr>
          <w:rFonts w:ascii="Palatino Linotype" w:hAnsi="Palatino Linotype"/>
          <w:i/>
          <w:iCs/>
          <w:color w:val="222222"/>
          <w:lang w:eastAsia="es-MX"/>
        </w:rPr>
        <w:t> La clasificación de la información se llevará a cabo en el momento en que:</w:t>
      </w:r>
    </w:p>
    <w:p w14:paraId="020245EC"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p>
    <w:p w14:paraId="2C411313"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II. Se determine mediante resolución de autoridad competente; o</w:t>
      </w:r>
    </w:p>
    <w:p w14:paraId="57859D6A"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 </w:t>
      </w:r>
    </w:p>
    <w:p w14:paraId="3BF4D05D"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553845">
        <w:rPr>
          <w:rFonts w:ascii="Palatino Linotype" w:hAnsi="Palatino Linotype"/>
          <w:b/>
          <w:bCs/>
          <w:i/>
          <w:iCs/>
          <w:color w:val="222222"/>
          <w:u w:val="single"/>
          <w:lang w:eastAsia="es-MX"/>
        </w:rPr>
        <w:t>de manera genérica y fundando y motivando su clasificación.”</w:t>
      </w:r>
    </w:p>
    <w:p w14:paraId="39EA45FE"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color w:val="222222"/>
          <w:lang w:eastAsia="es-MX"/>
        </w:rPr>
        <w:t>(Énfasis añadido)</w:t>
      </w:r>
    </w:p>
    <w:p w14:paraId="6B8C02AE"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p>
    <w:p w14:paraId="754FAC24"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14:paraId="0C8BE6AE"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6E1D4F97"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5833E67"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46FDDAA5"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3B9D512"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5B2FC0F2"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14:paraId="5209E099"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5FFA41DE"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r w:rsidRPr="00553845">
        <w:rPr>
          <w:rFonts w:ascii="Palatino Linotype" w:hAnsi="Palatino Linotype"/>
          <w:b/>
          <w:bCs/>
          <w:i/>
          <w:iCs/>
          <w:color w:val="222222"/>
          <w:lang w:eastAsia="es-MX"/>
        </w:rPr>
        <w:t>Registro Federal de Contribuyentes (RFC) de personas físicas. </w:t>
      </w:r>
      <w:r w:rsidRPr="00553845">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14:paraId="1EBDDE42"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 </w:t>
      </w:r>
    </w:p>
    <w:p w14:paraId="75044012"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Resoluciones:</w:t>
      </w:r>
    </w:p>
    <w:p w14:paraId="3F1AF849"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0189/17. Morena. 08 de febrero de 2017. Por unanimidad. Comisionado Ponente Joel Salas Suárez.</w:t>
      </w:r>
    </w:p>
    <w:p w14:paraId="08B3EB34"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0677/17. Universidad Nacional Autónoma de México. 08 de marzo de 2017. Por unanimidad. Comisionado Ponente Rosendoevgueni Monterrey Chepov.</w:t>
      </w:r>
    </w:p>
    <w:p w14:paraId="7952E5D5"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1564/17. Tribunal Electoral del Poder Judicial de la Federación. 26 de abril de 2017. Por unanimidad. Comisionado Ponente Oscar Mauricio Guerra Ford.”</w:t>
      </w:r>
    </w:p>
    <w:p w14:paraId="7C480234"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i/>
          <w:iCs/>
          <w:color w:val="222222"/>
          <w:lang w:eastAsia="es-MX"/>
        </w:rPr>
        <w:lastRenderedPageBreak/>
        <w:t> </w:t>
      </w:r>
    </w:p>
    <w:p w14:paraId="71897F65"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42E9454B"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0A1434FA"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44410F6C"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0EF96958"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14B16E9"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08BA9621"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lastRenderedPageBreak/>
        <w:t>Argumento que es compartido por el Instituto Nacional de Transparencia, Acceso a la Información Pública y Protección de Datos Personales, conforme alcriterio número 18/17 de la segunda época, el cual refiere:</w:t>
      </w:r>
    </w:p>
    <w:p w14:paraId="791E2D47"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15BBECF7"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w:t>
      </w:r>
      <w:r w:rsidRPr="00553845">
        <w:rPr>
          <w:rFonts w:ascii="Palatino Linotype" w:hAnsi="Palatino Linotype"/>
          <w:b/>
          <w:bCs/>
          <w:i/>
          <w:iCs/>
          <w:color w:val="222222"/>
          <w:lang w:eastAsia="es-MX"/>
        </w:rPr>
        <w:t>Clave Única de Registro de Población (CURP). </w:t>
      </w:r>
      <w:r w:rsidRPr="00553845">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57E700F"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 </w:t>
      </w:r>
    </w:p>
    <w:p w14:paraId="3E9DCF5C"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Resoluciones:</w:t>
      </w:r>
    </w:p>
    <w:p w14:paraId="4728C314"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3995/16. Secretaría de la Defensa Nacional. 1 de febrero de 2017. Por unanimidad. Comisionado Ponente Rosendoevgueni Monterrey Chepov.</w:t>
      </w:r>
    </w:p>
    <w:p w14:paraId="01D0BB20"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RRA 0937/17. Senado de la República. 15 de marzo de 2017. Por unanimidad. Comisionada Ponente Ximena Puente de la Mora.</w:t>
      </w:r>
    </w:p>
    <w:p w14:paraId="3FA75A78" w14:textId="77777777" w:rsidR="001F2F04" w:rsidRPr="00553845" w:rsidRDefault="001F2F04" w:rsidP="001F2F04">
      <w:pPr>
        <w:shd w:val="clear" w:color="auto" w:fill="FFFFFF"/>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RRA 0478/17. Secretaría de Relaciones Exteriores. 26 de abril de 2017. Por unanimidad. Comisionada Ponente Areli Cano Guadiana.” (sic)</w:t>
      </w:r>
    </w:p>
    <w:p w14:paraId="12468F02"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color w:val="222222"/>
          <w:lang w:eastAsia="es-MX"/>
        </w:rPr>
        <w:t> </w:t>
      </w:r>
    </w:p>
    <w:p w14:paraId="37E8E8F0"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Respecto de los préstamos o descuentos de carácter personal, en virtud de no tener relación con la prestación del servicio y al no involucrar instituciones públicas, se consideran datos confidenciales, para entender los límites y alcances de esta restricción, es oportuno recurrir al artículo 84 de la Ley del Trabajo de los Servidores Públicos del Estado y Municipios:</w:t>
      </w:r>
    </w:p>
    <w:p w14:paraId="7D3D1547"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2B6639AF"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lastRenderedPageBreak/>
        <w:t>“ARTÍCULO 84. </w:t>
      </w:r>
      <w:r w:rsidRPr="00553845">
        <w:rPr>
          <w:rFonts w:ascii="Palatino Linotype" w:hAnsi="Palatino Linotype"/>
          <w:i/>
          <w:iCs/>
          <w:color w:val="222222"/>
          <w:lang w:eastAsia="es-MX"/>
        </w:rPr>
        <w:t>Sólo podrán hacerse retenciones, descuentos o deducciones al sueldo de los servidores públicos por concepto de:</w:t>
      </w:r>
    </w:p>
    <w:p w14:paraId="0BBFAFD7"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 Gravámenes fiscales relacionados con el sueldo;</w:t>
      </w:r>
    </w:p>
    <w:p w14:paraId="53C98699"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II. Deudas contraídas con las instituciones públicas o dependencias por concepto de anticipos de sueldo, pagos hechos con exceso, errores o pérdidas debidamente comprobados;</w:t>
      </w:r>
    </w:p>
    <w:p w14:paraId="753D7DF6"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III. Cuotas sindicales;</w:t>
      </w:r>
    </w:p>
    <w:p w14:paraId="5316332A"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IV. Cuotas de aportación a fondos para la constitución de cooperativas y de cajas de ahorro, siempre que el servidor público hubiese manifestado previamente, de manera expresa, su conformidad;</w:t>
      </w:r>
    </w:p>
    <w:p w14:paraId="15B5A236"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V. Descuentos ordenados por el Instituto de Seguridad Social del Estado de México y Municipios, con motivo de cuotas y obligaciones contraídas con éste por los servidores públicos;</w:t>
      </w:r>
    </w:p>
    <w:p w14:paraId="741C9DD2"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VI. Obligaciones a cargo del servidor público con las que haya consentido, derivadas de la adquisición o del uso de habitaciones consideradas como de interés social;</w:t>
      </w:r>
    </w:p>
    <w:p w14:paraId="08DF87F0"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VII. Faltas de puntualidad o de asistencia injustificadas;</w:t>
      </w:r>
    </w:p>
    <w:p w14:paraId="026EC567"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VIII. Pensiones alimenticias ordenadas por la autoridad judicial;</w:t>
      </w:r>
      <w:r w:rsidRPr="00553845">
        <w:rPr>
          <w:rFonts w:ascii="Palatino Linotype" w:hAnsi="Palatino Linotype"/>
          <w:i/>
          <w:iCs/>
          <w:color w:val="222222"/>
          <w:lang w:eastAsia="es-MX"/>
        </w:rPr>
        <w:t> o</w:t>
      </w:r>
    </w:p>
    <w:p w14:paraId="6E97B145"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b/>
          <w:bCs/>
          <w:i/>
          <w:iCs/>
          <w:color w:val="222222"/>
          <w:lang w:eastAsia="es-MX"/>
        </w:rPr>
        <w:t>IX. Cualquier otro convenido con instituciones de servicios y aceptado por el servidor público.</w:t>
      </w:r>
    </w:p>
    <w:p w14:paraId="4C788E64" w14:textId="77777777" w:rsidR="001F2F04" w:rsidRPr="00553845" w:rsidRDefault="001F2F04" w:rsidP="001F2F04">
      <w:pPr>
        <w:shd w:val="clear" w:color="auto" w:fill="FFFFFF"/>
        <w:spacing w:line="360" w:lineRule="auto"/>
        <w:ind w:left="567" w:right="567"/>
        <w:jc w:val="both"/>
        <w:rPr>
          <w:rFonts w:ascii="Palatino Linotype" w:hAnsi="Palatino Linotype"/>
          <w:color w:val="222222"/>
          <w:lang w:eastAsia="es-MX"/>
        </w:rPr>
      </w:pPr>
      <w:r w:rsidRPr="00553845">
        <w:rPr>
          <w:rFonts w:ascii="Palatino Linotype" w:hAnsi="Palatino Linotype"/>
          <w:i/>
          <w:iCs/>
          <w:color w:val="222222"/>
          <w:lang w:eastAsia="es-MX"/>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553845">
        <w:rPr>
          <w:rFonts w:ascii="Palatino Linotype" w:hAnsi="Palatino Linotype"/>
          <w:i/>
          <w:iCs/>
          <w:color w:val="222222"/>
          <w:lang w:eastAsia="es-MX"/>
        </w:rPr>
        <w:lastRenderedPageBreak/>
        <w:t>constitucional a una vivienda digna, o se refieran a lo establecido en la fracción VIII de este artículo, en que se ajustará a lo determinado por la autoridad judicial.”</w:t>
      </w:r>
    </w:p>
    <w:p w14:paraId="47FB7981" w14:textId="77777777" w:rsidR="001F2F04" w:rsidRPr="00553845" w:rsidRDefault="001F2F04" w:rsidP="001F2F04">
      <w:pPr>
        <w:shd w:val="clear" w:color="auto" w:fill="FFFFFF"/>
        <w:spacing w:line="360" w:lineRule="auto"/>
        <w:ind w:left="567" w:right="567"/>
        <w:rPr>
          <w:rFonts w:ascii="Palatino Linotype" w:hAnsi="Palatino Linotype"/>
          <w:color w:val="222222"/>
          <w:lang w:eastAsia="es-MX"/>
        </w:rPr>
      </w:pPr>
      <w:r w:rsidRPr="00553845">
        <w:rPr>
          <w:rFonts w:ascii="Palatino Linotype" w:hAnsi="Palatino Linotype"/>
          <w:color w:val="222222"/>
          <w:lang w:eastAsia="es-MX"/>
        </w:rPr>
        <w:t>(Énfasis añadido)</w:t>
      </w:r>
    </w:p>
    <w:p w14:paraId="15712847"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color w:val="222222"/>
          <w:lang w:eastAsia="es-MX"/>
        </w:rPr>
        <w:t> </w:t>
      </w:r>
    </w:p>
    <w:p w14:paraId="3122DA2D"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2118B489"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4BD2AA7C"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6BE33228"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eastAsia="Arial Unicode MS" w:hAnsi="Palatino Linotype" w:cs="Arial"/>
        </w:rPr>
        <w:t> </w:t>
      </w:r>
    </w:p>
    <w:p w14:paraId="060823F1"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b/>
          <w:bCs/>
          <w:i/>
          <w:iCs/>
          <w:color w:val="000000"/>
          <w:lang w:val="es-ES_tradnl" w:eastAsia="es-MX"/>
        </w:rPr>
        <w:t>“FUNDAMENTACIÓN Y MOTIVACIÓN.</w:t>
      </w:r>
      <w:r w:rsidRPr="00553845">
        <w:rPr>
          <w:rFonts w:ascii="Palatino Linotype" w:hAnsi="Palatino Linotype" w:cs="Arial"/>
          <w:i/>
          <w:iCs/>
          <w:color w:val="000000"/>
          <w:lang w:val="es-ES_tradnl" w:eastAsia="es-MX"/>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1578E53"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lastRenderedPageBreak/>
        <w:t> SEGUNDO TRIBUNAL COLEGIADO DEL SEXTO CIRCUITO.</w:t>
      </w:r>
    </w:p>
    <w:p w14:paraId="16FBBB5B"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14:paraId="524F4430"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Revisión fiscal 103/88. Instituto Mexicano del Seguro Social. 18 de octubre de 1988. Unanimidad de votos. Ponente: Arnoldo Nájera Virgen. Secretario: Alejandro Esponda Rincón.</w:t>
      </w:r>
    </w:p>
    <w:p w14:paraId="45F7B845"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14:paraId="4B651485"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14:paraId="7FD109E7" w14:textId="77777777" w:rsidR="001F2F04" w:rsidRPr="00553845" w:rsidRDefault="001F2F04" w:rsidP="001F2F04">
      <w:pPr>
        <w:shd w:val="clear" w:color="auto" w:fill="FFFFFF"/>
        <w:spacing w:line="360" w:lineRule="auto"/>
        <w:ind w:left="567" w:right="567"/>
        <w:jc w:val="both"/>
        <w:rPr>
          <w:rFonts w:ascii="Palatino Linotype" w:hAnsi="Palatino Linotype" w:cs="Arial"/>
          <w:color w:val="222222"/>
          <w:lang w:eastAsia="es-MX"/>
        </w:rPr>
      </w:pPr>
      <w:r w:rsidRPr="00553845">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14:paraId="1175F016" w14:textId="77777777" w:rsidR="001F2F04" w:rsidRPr="00553845" w:rsidRDefault="001F2F04" w:rsidP="001F2F04">
      <w:pPr>
        <w:tabs>
          <w:tab w:val="left" w:pos="7938"/>
        </w:tabs>
        <w:spacing w:line="360" w:lineRule="auto"/>
        <w:jc w:val="both"/>
        <w:rPr>
          <w:rFonts w:ascii="Palatino Linotype" w:eastAsia="Arial Unicode MS" w:hAnsi="Palatino Linotype" w:cs="Arial"/>
        </w:rPr>
      </w:pPr>
      <w:r w:rsidRPr="00553845">
        <w:rPr>
          <w:rFonts w:ascii="Palatino Linotype" w:hAnsi="Palatino Linotype" w:cs="Arial"/>
          <w:color w:val="222222"/>
          <w:lang w:eastAsia="es-MX"/>
        </w:rPr>
        <w:t> </w:t>
      </w:r>
    </w:p>
    <w:p w14:paraId="7488378F"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8C8524D"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280A1670"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lastRenderedPageBreak/>
        <w:t>En consecuencia, la fundamentación y motivación implica que, en el acto de autoridad, además de contenerse los supuestos jurídicos aplicables se expliquen claramente por qué a través de la utilización de la norma se emitió el acto.</w:t>
      </w:r>
    </w:p>
    <w:p w14:paraId="260B7E96"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 </w:t>
      </w:r>
    </w:p>
    <w:p w14:paraId="2204074D"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14:paraId="388EB1B1" w14:textId="77777777" w:rsidR="00F1739B" w:rsidRPr="00553845" w:rsidRDefault="00F1739B" w:rsidP="001F2F04">
      <w:pPr>
        <w:tabs>
          <w:tab w:val="left" w:pos="7938"/>
        </w:tabs>
        <w:spacing w:line="360" w:lineRule="auto"/>
        <w:jc w:val="both"/>
        <w:rPr>
          <w:rFonts w:ascii="Palatino Linotype" w:eastAsia="Arial Unicode MS" w:hAnsi="Palatino Linotype" w:cs="Arial"/>
          <w:sz w:val="24"/>
        </w:rPr>
      </w:pPr>
    </w:p>
    <w:p w14:paraId="770BEA61" w14:textId="77777777" w:rsidR="001F2F04" w:rsidRPr="00553845" w:rsidRDefault="001F2F04" w:rsidP="001F2F04">
      <w:pPr>
        <w:tabs>
          <w:tab w:val="left" w:pos="7938"/>
        </w:tabs>
        <w:spacing w:line="360" w:lineRule="auto"/>
        <w:jc w:val="both"/>
        <w:rPr>
          <w:rFonts w:ascii="Palatino Linotype" w:eastAsia="Arial Unicode MS" w:hAnsi="Palatino Linotype" w:cs="Arial"/>
          <w:sz w:val="24"/>
        </w:rPr>
      </w:pPr>
      <w:r w:rsidRPr="00553845">
        <w:rPr>
          <w:rFonts w:ascii="Palatino Linotype" w:eastAsia="Arial Unicode MS" w:hAnsi="Palatino Linotype" w:cs="Arial"/>
          <w:sz w:val="24"/>
        </w:rPr>
        <w:t>Por último, hemos de decir que las razones o motivos de inconformidad son fundadas por las razones y motivos anteriormente expuestos en el cuerpo de la presente resolución.</w:t>
      </w:r>
    </w:p>
    <w:p w14:paraId="1993A74D" w14:textId="77777777" w:rsidR="00944459" w:rsidRPr="00553845" w:rsidRDefault="00944459" w:rsidP="00D13764">
      <w:pPr>
        <w:spacing w:after="0" w:line="360" w:lineRule="auto"/>
        <w:jc w:val="both"/>
        <w:rPr>
          <w:rFonts w:ascii="Palatino Linotype" w:hAnsi="Palatino Linotype"/>
          <w:sz w:val="24"/>
          <w:szCs w:val="24"/>
        </w:rPr>
      </w:pPr>
    </w:p>
    <w:p w14:paraId="363A292F" w14:textId="03D1522F" w:rsidR="00D13764" w:rsidRPr="00553845" w:rsidRDefault="00D13764" w:rsidP="00D13764">
      <w:pPr>
        <w:spacing w:after="0" w:line="360" w:lineRule="auto"/>
        <w:jc w:val="both"/>
        <w:rPr>
          <w:rFonts w:ascii="Palatino Linotype" w:hAnsi="Palatino Linotype"/>
          <w:sz w:val="24"/>
          <w:szCs w:val="24"/>
        </w:rPr>
      </w:pPr>
      <w:r w:rsidRPr="00553845">
        <w:rPr>
          <w:rFonts w:ascii="Palatino Linotype" w:hAnsi="Palatino Linotype" w:cs="Arial"/>
          <w:sz w:val="24"/>
          <w:szCs w:val="24"/>
          <w:lang w:eastAsia="es-MX"/>
        </w:rPr>
        <w:t>Final</w:t>
      </w:r>
      <w:r w:rsidRPr="00553845">
        <w:rPr>
          <w:rFonts w:ascii="Palatino Linotype" w:hAnsi="Palatino Linotype"/>
          <w:sz w:val="24"/>
          <w:szCs w:val="24"/>
        </w:rPr>
        <w:t>mente y en mérito de lo expuesto en líneas anteriores, al resultar</w:t>
      </w:r>
      <w:r w:rsidR="004A5F19" w:rsidRPr="00553845">
        <w:rPr>
          <w:rFonts w:ascii="Palatino Linotype" w:hAnsi="Palatino Linotype"/>
          <w:sz w:val="24"/>
          <w:szCs w:val="24"/>
        </w:rPr>
        <w:t xml:space="preserve"> </w:t>
      </w:r>
      <w:r w:rsidRPr="00553845">
        <w:rPr>
          <w:rFonts w:ascii="Palatino Linotype" w:hAnsi="Palatino Linotype"/>
          <w:sz w:val="24"/>
          <w:szCs w:val="24"/>
        </w:rPr>
        <w:t xml:space="preserve">fundados los motivos de inconformidad vertidos por </w:t>
      </w:r>
      <w:r w:rsidRPr="00553845">
        <w:rPr>
          <w:rFonts w:ascii="Palatino Linotype" w:hAnsi="Palatino Linotype"/>
          <w:b/>
          <w:sz w:val="24"/>
          <w:szCs w:val="24"/>
        </w:rPr>
        <w:t>el recurrente</w:t>
      </w:r>
      <w:r w:rsidRPr="00553845">
        <w:rPr>
          <w:rFonts w:ascii="Palatino Linotype" w:hAnsi="Palatino Linotype"/>
          <w:sz w:val="24"/>
          <w:szCs w:val="24"/>
        </w:rPr>
        <w:t xml:space="preserve">, con fundamento en la primera hipótesis del artículo 186 fracción III de la Ley de Transparencia y Acceso a la Información Pública del Estado de México y Municipios, se </w:t>
      </w:r>
      <w:r w:rsidR="006966E9" w:rsidRPr="00553845">
        <w:rPr>
          <w:rFonts w:ascii="Palatino Linotype" w:hAnsi="Palatino Linotype"/>
          <w:b/>
          <w:sz w:val="24"/>
          <w:szCs w:val="24"/>
        </w:rPr>
        <w:t>MODIFICA</w:t>
      </w:r>
      <w:r w:rsidRPr="00553845">
        <w:rPr>
          <w:rFonts w:ascii="Palatino Linotype" w:hAnsi="Palatino Linotype"/>
          <w:b/>
          <w:sz w:val="24"/>
          <w:szCs w:val="24"/>
        </w:rPr>
        <w:t xml:space="preserve"> </w:t>
      </w:r>
      <w:r w:rsidRPr="00553845">
        <w:rPr>
          <w:rFonts w:ascii="Palatino Linotype" w:hAnsi="Palatino Linotype"/>
          <w:sz w:val="24"/>
          <w:szCs w:val="24"/>
        </w:rPr>
        <w:t xml:space="preserve">la respuesta a la solicitud de información </w:t>
      </w:r>
      <w:r w:rsidR="00611ECA" w:rsidRPr="00611ECA">
        <w:rPr>
          <w:rFonts w:ascii="Palatino Linotype" w:hAnsi="Palatino Linotype" w:cs="Arial"/>
          <w:b/>
          <w:sz w:val="24"/>
          <w:szCs w:val="24"/>
        </w:rPr>
        <w:t xml:space="preserve"> 00103/CALIMAYA/IP/2019</w:t>
      </w:r>
      <w:r w:rsidRPr="00553845">
        <w:rPr>
          <w:rFonts w:ascii="Palatino Linotype" w:hAnsi="Palatino Linotype" w:cs="Arial"/>
          <w:b/>
          <w:sz w:val="24"/>
          <w:szCs w:val="24"/>
        </w:rPr>
        <w:t xml:space="preserve">, </w:t>
      </w:r>
      <w:r w:rsidRPr="00553845">
        <w:rPr>
          <w:rFonts w:ascii="Palatino Linotype" w:hAnsi="Palatino Linotype"/>
          <w:sz w:val="24"/>
          <w:szCs w:val="24"/>
        </w:rPr>
        <w:t>que ha sido materia del presente fallo.</w:t>
      </w:r>
    </w:p>
    <w:p w14:paraId="432E6AA8" w14:textId="77777777" w:rsidR="00A62F5D" w:rsidRPr="00553845" w:rsidRDefault="00A62F5D" w:rsidP="007377C7">
      <w:pPr>
        <w:tabs>
          <w:tab w:val="left" w:pos="8931"/>
        </w:tabs>
        <w:spacing w:after="0" w:line="360" w:lineRule="auto"/>
        <w:ind w:right="51"/>
        <w:jc w:val="both"/>
        <w:rPr>
          <w:rFonts w:ascii="Palatino Linotype" w:hAnsi="Palatino Linotype"/>
          <w:sz w:val="24"/>
          <w:szCs w:val="24"/>
        </w:rPr>
      </w:pPr>
    </w:p>
    <w:p w14:paraId="1505D097" w14:textId="528DF59B" w:rsidR="00C753DE" w:rsidRPr="00553845" w:rsidRDefault="009634D3" w:rsidP="00EE3AC0">
      <w:pPr>
        <w:tabs>
          <w:tab w:val="left" w:pos="8931"/>
        </w:tabs>
        <w:spacing w:before="240" w:line="360" w:lineRule="auto"/>
        <w:ind w:right="51"/>
        <w:jc w:val="both"/>
        <w:rPr>
          <w:rFonts w:ascii="Palatino Linotype" w:hAnsi="Palatino Linotype"/>
          <w:sz w:val="24"/>
          <w:szCs w:val="24"/>
        </w:rPr>
      </w:pPr>
      <w:r w:rsidRPr="00553845">
        <w:rPr>
          <w:rFonts w:ascii="Palatino Linotype" w:hAnsi="Palatino Linotype"/>
          <w:sz w:val="24"/>
          <w:szCs w:val="24"/>
        </w:rPr>
        <w:t>Por lo antes expuesto y fundado es de resolverse y,</w:t>
      </w:r>
    </w:p>
    <w:p w14:paraId="249245FD" w14:textId="77777777" w:rsidR="00F1739B" w:rsidRPr="00553845" w:rsidRDefault="00F1739B" w:rsidP="00EE3AC0">
      <w:pPr>
        <w:tabs>
          <w:tab w:val="left" w:pos="8931"/>
        </w:tabs>
        <w:spacing w:before="240" w:line="360" w:lineRule="auto"/>
        <w:ind w:right="51"/>
        <w:jc w:val="both"/>
        <w:rPr>
          <w:rFonts w:ascii="Palatino Linotype" w:hAnsi="Palatino Linotype"/>
          <w:sz w:val="24"/>
          <w:szCs w:val="24"/>
        </w:rPr>
      </w:pPr>
    </w:p>
    <w:p w14:paraId="699200F0" w14:textId="77777777" w:rsidR="00E3099C" w:rsidRPr="00553845" w:rsidRDefault="00E3099C" w:rsidP="006A2B44">
      <w:pPr>
        <w:spacing w:before="240" w:line="360" w:lineRule="auto"/>
        <w:jc w:val="center"/>
        <w:rPr>
          <w:rFonts w:ascii="Palatino Linotype" w:eastAsia="Times New Roman" w:hAnsi="Palatino Linotype"/>
          <w:b/>
          <w:bCs/>
          <w:spacing w:val="60"/>
          <w:sz w:val="28"/>
          <w:lang w:val="es-ES_tradnl"/>
        </w:rPr>
      </w:pPr>
      <w:r w:rsidRPr="00553845">
        <w:rPr>
          <w:rFonts w:ascii="Palatino Linotype" w:eastAsia="Times New Roman" w:hAnsi="Palatino Linotype"/>
          <w:b/>
          <w:bCs/>
          <w:spacing w:val="60"/>
          <w:sz w:val="28"/>
          <w:lang w:val="es-ES_tradnl"/>
        </w:rPr>
        <w:lastRenderedPageBreak/>
        <w:t>SE    RESUELVE</w:t>
      </w:r>
    </w:p>
    <w:p w14:paraId="7F3CB7C2" w14:textId="24BC1960" w:rsidR="000953FE" w:rsidRPr="00553845" w:rsidRDefault="006A2B44" w:rsidP="00AD4968">
      <w:pPr>
        <w:spacing w:before="240" w:line="360" w:lineRule="auto"/>
        <w:jc w:val="both"/>
        <w:rPr>
          <w:rFonts w:ascii="Palatino Linotype" w:eastAsia="Arial Unicode MS" w:hAnsi="Palatino Linotype" w:cs="Arial"/>
          <w:sz w:val="24"/>
          <w:szCs w:val="24"/>
        </w:rPr>
      </w:pPr>
      <w:r w:rsidRPr="00553845">
        <w:rPr>
          <w:rFonts w:ascii="Palatino Linotype" w:hAnsi="Palatino Linotype" w:cs="Arial"/>
          <w:b/>
          <w:sz w:val="28"/>
          <w:szCs w:val="28"/>
          <w:lang w:val="es-ES_tradnl"/>
        </w:rPr>
        <w:t>PRIMERO.</w:t>
      </w:r>
      <w:r w:rsidRPr="00553845">
        <w:rPr>
          <w:rFonts w:ascii="Palatino Linotype" w:hAnsi="Palatino Linotype" w:cs="Arial"/>
          <w:lang w:val="es-ES_tradnl"/>
        </w:rPr>
        <w:t xml:space="preserve"> </w:t>
      </w:r>
      <w:r w:rsidR="00FD26BC" w:rsidRPr="00553845">
        <w:rPr>
          <w:rFonts w:ascii="Palatino Linotype" w:hAnsi="Palatino Linotype" w:cs="Arial"/>
          <w:sz w:val="24"/>
          <w:szCs w:val="24"/>
          <w:lang w:val="es-ES_tradnl"/>
        </w:rPr>
        <w:t xml:space="preserve">Se </w:t>
      </w:r>
      <w:r w:rsidR="001E39C7" w:rsidRPr="00553845">
        <w:rPr>
          <w:rFonts w:ascii="Palatino Linotype" w:hAnsi="Palatino Linotype" w:cs="Arial"/>
          <w:b/>
          <w:sz w:val="24"/>
          <w:szCs w:val="24"/>
          <w:lang w:val="es-ES_tradnl"/>
        </w:rPr>
        <w:t>MODIFICA</w:t>
      </w:r>
      <w:r w:rsidR="00FD26BC" w:rsidRPr="00553845">
        <w:rPr>
          <w:rFonts w:ascii="Palatino Linotype" w:hAnsi="Palatino Linotype" w:cs="Arial"/>
          <w:sz w:val="24"/>
          <w:szCs w:val="24"/>
          <w:lang w:val="es-ES_tradnl"/>
        </w:rPr>
        <w:t xml:space="preserve"> </w:t>
      </w:r>
      <w:r w:rsidR="00FD26BC" w:rsidRPr="00553845">
        <w:rPr>
          <w:rFonts w:ascii="Palatino Linotype" w:eastAsia="Arial Unicode MS" w:hAnsi="Palatino Linotype" w:cs="Arial"/>
          <w:sz w:val="24"/>
          <w:szCs w:val="24"/>
        </w:rPr>
        <w:t>la respuesta del sujeto obl</w:t>
      </w:r>
      <w:r w:rsidR="00B10B39" w:rsidRPr="00553845">
        <w:rPr>
          <w:rFonts w:ascii="Palatino Linotype" w:eastAsia="Arial Unicode MS" w:hAnsi="Palatino Linotype" w:cs="Arial"/>
          <w:sz w:val="24"/>
          <w:szCs w:val="24"/>
        </w:rPr>
        <w:t>igado</w:t>
      </w:r>
      <w:r w:rsidR="0037197F" w:rsidRPr="00553845">
        <w:rPr>
          <w:rFonts w:ascii="Palatino Linotype" w:eastAsia="Arial Unicode MS" w:hAnsi="Palatino Linotype" w:cs="Arial"/>
          <w:sz w:val="24"/>
          <w:szCs w:val="24"/>
        </w:rPr>
        <w:t xml:space="preserve"> referida en los antecedentes de la presente resolución</w:t>
      </w:r>
      <w:r w:rsidR="00FA40AC" w:rsidRPr="00553845">
        <w:rPr>
          <w:rFonts w:ascii="Palatino Linotype" w:eastAsia="Arial Unicode MS" w:hAnsi="Palatino Linotype" w:cs="Arial"/>
          <w:sz w:val="24"/>
          <w:szCs w:val="24"/>
        </w:rPr>
        <w:t>, por resultar</w:t>
      </w:r>
      <w:r w:rsidR="006966E9" w:rsidRPr="00553845">
        <w:rPr>
          <w:rFonts w:ascii="Palatino Linotype" w:eastAsia="Arial Unicode MS" w:hAnsi="Palatino Linotype" w:cs="Arial"/>
          <w:sz w:val="24"/>
          <w:szCs w:val="24"/>
        </w:rPr>
        <w:t xml:space="preserve"> </w:t>
      </w:r>
      <w:r w:rsidR="00AD4968" w:rsidRPr="00553845">
        <w:rPr>
          <w:rFonts w:ascii="Palatino Linotype" w:eastAsia="Arial Unicode MS" w:hAnsi="Palatino Linotype" w:cs="Arial"/>
          <w:sz w:val="24"/>
          <w:szCs w:val="24"/>
        </w:rPr>
        <w:t xml:space="preserve">parcialmente </w:t>
      </w:r>
      <w:r w:rsidR="00824BAC" w:rsidRPr="00553845">
        <w:rPr>
          <w:rFonts w:ascii="Palatino Linotype" w:eastAsia="Arial Unicode MS" w:hAnsi="Palatino Linotype" w:cs="Arial"/>
          <w:sz w:val="24"/>
          <w:szCs w:val="24"/>
        </w:rPr>
        <w:t>fundados</w:t>
      </w:r>
      <w:r w:rsidR="00FD26BC" w:rsidRPr="00553845">
        <w:rPr>
          <w:rFonts w:ascii="Palatino Linotype" w:eastAsia="Arial Unicode MS" w:hAnsi="Palatino Linotype" w:cs="Arial"/>
          <w:sz w:val="24"/>
          <w:szCs w:val="24"/>
        </w:rPr>
        <w:t xml:space="preserve"> los motivos </w:t>
      </w:r>
      <w:r w:rsidR="00F44424" w:rsidRPr="00553845">
        <w:rPr>
          <w:rFonts w:ascii="Palatino Linotype" w:eastAsia="Arial Unicode MS" w:hAnsi="Palatino Linotype" w:cs="Arial"/>
          <w:sz w:val="24"/>
          <w:szCs w:val="24"/>
        </w:rPr>
        <w:t>de inconformidad vertidos por el</w:t>
      </w:r>
      <w:r w:rsidR="0002145A" w:rsidRPr="00553845">
        <w:rPr>
          <w:rFonts w:ascii="Palatino Linotype" w:eastAsia="Arial Unicode MS" w:hAnsi="Palatino Linotype" w:cs="Arial"/>
          <w:sz w:val="24"/>
          <w:szCs w:val="24"/>
        </w:rPr>
        <w:t xml:space="preserve"> </w:t>
      </w:r>
      <w:r w:rsidR="00FD26BC" w:rsidRPr="00553845">
        <w:rPr>
          <w:rFonts w:ascii="Palatino Linotype" w:eastAsia="Arial Unicode MS" w:hAnsi="Palatino Linotype" w:cs="Arial"/>
          <w:sz w:val="24"/>
          <w:szCs w:val="24"/>
        </w:rPr>
        <w:t>recurrente, en términos del considerando cuarto.</w:t>
      </w:r>
    </w:p>
    <w:p w14:paraId="18D8D70C" w14:textId="746FD75E" w:rsidR="004A5F19" w:rsidRPr="00553845" w:rsidRDefault="006A2B44" w:rsidP="004A5F19">
      <w:pPr>
        <w:autoSpaceDE w:val="0"/>
        <w:autoSpaceDN w:val="0"/>
        <w:adjustRightInd w:val="0"/>
        <w:spacing w:before="240" w:line="360" w:lineRule="auto"/>
        <w:ind w:right="49"/>
        <w:jc w:val="both"/>
        <w:rPr>
          <w:rFonts w:ascii="Palatino Linotype" w:hAnsi="Palatino Linotype" w:cs="Arial"/>
          <w:sz w:val="24"/>
          <w:szCs w:val="24"/>
        </w:rPr>
      </w:pPr>
      <w:r w:rsidRPr="00553845">
        <w:rPr>
          <w:rFonts w:ascii="Palatino Linotype" w:hAnsi="Palatino Linotype" w:cs="Arial"/>
          <w:b/>
          <w:sz w:val="28"/>
          <w:szCs w:val="28"/>
          <w:lang w:val="es-ES_tradnl"/>
        </w:rPr>
        <w:t>SEGUNDO.</w:t>
      </w:r>
      <w:r w:rsidRPr="00553845">
        <w:rPr>
          <w:rFonts w:ascii="Palatino Linotype" w:hAnsi="Palatino Linotype" w:cs="Arial"/>
        </w:rPr>
        <w:t xml:space="preserve"> </w:t>
      </w:r>
      <w:r w:rsidRPr="00553845">
        <w:rPr>
          <w:rFonts w:ascii="Palatino Linotype" w:hAnsi="Palatino Linotype" w:cs="Arial"/>
          <w:sz w:val="24"/>
          <w:szCs w:val="24"/>
        </w:rPr>
        <w:t>Se ordena al sujeto obligado</w:t>
      </w:r>
      <w:r w:rsidR="00961140" w:rsidRPr="00553845">
        <w:rPr>
          <w:rFonts w:ascii="Palatino Linotype" w:hAnsi="Palatino Linotype" w:cs="Arial"/>
          <w:sz w:val="24"/>
          <w:szCs w:val="24"/>
        </w:rPr>
        <w:t>,</w:t>
      </w:r>
      <w:r w:rsidR="0004700A" w:rsidRPr="00553845">
        <w:rPr>
          <w:rFonts w:ascii="Palatino Linotype" w:hAnsi="Palatino Linotype" w:cs="Arial"/>
          <w:sz w:val="24"/>
          <w:szCs w:val="24"/>
        </w:rPr>
        <w:t xml:space="preserve"> </w:t>
      </w:r>
      <w:r w:rsidR="004A5F19" w:rsidRPr="00553845">
        <w:rPr>
          <w:rFonts w:ascii="Palatino Linotype" w:hAnsi="Palatino Linotype" w:cs="Arial"/>
          <w:sz w:val="24"/>
          <w:szCs w:val="24"/>
        </w:rPr>
        <w:t>haga entrega al</w:t>
      </w:r>
      <w:r w:rsidRPr="00553845">
        <w:rPr>
          <w:rFonts w:ascii="Palatino Linotype" w:hAnsi="Palatino Linotype" w:cs="Arial"/>
          <w:sz w:val="24"/>
          <w:szCs w:val="24"/>
        </w:rPr>
        <w:t xml:space="preserve"> recurrente</w:t>
      </w:r>
      <w:r w:rsidR="00AC5AB1" w:rsidRPr="00553845">
        <w:rPr>
          <w:rFonts w:ascii="Palatino Linotype" w:hAnsi="Palatino Linotype" w:cs="Arial"/>
          <w:sz w:val="24"/>
          <w:szCs w:val="24"/>
        </w:rPr>
        <w:t xml:space="preserve">, </w:t>
      </w:r>
      <w:r w:rsidR="002E1008" w:rsidRPr="00553845">
        <w:rPr>
          <w:rFonts w:ascii="Palatino Linotype" w:hAnsi="Palatino Linotype" w:cs="Arial"/>
          <w:sz w:val="24"/>
          <w:szCs w:val="24"/>
        </w:rPr>
        <w:t xml:space="preserve"> </w:t>
      </w:r>
      <w:r w:rsidRPr="00553845">
        <w:rPr>
          <w:rFonts w:ascii="Palatino Linotype" w:hAnsi="Palatino Linotype" w:cs="Arial"/>
          <w:sz w:val="24"/>
          <w:szCs w:val="24"/>
        </w:rPr>
        <w:t>a través del SAIMEX</w:t>
      </w:r>
      <w:r w:rsidR="00FA40AC" w:rsidRPr="00553845">
        <w:rPr>
          <w:rFonts w:ascii="Palatino Linotype" w:hAnsi="Palatino Linotype" w:cs="Arial"/>
          <w:sz w:val="24"/>
          <w:szCs w:val="24"/>
        </w:rPr>
        <w:t>, en términos del considerando cuarto</w:t>
      </w:r>
      <w:r w:rsidR="004E6C9B" w:rsidRPr="00553845">
        <w:rPr>
          <w:rFonts w:ascii="Palatino Linotype" w:hAnsi="Palatino Linotype" w:cs="Arial"/>
          <w:sz w:val="24"/>
          <w:szCs w:val="24"/>
        </w:rPr>
        <w:t xml:space="preserve"> de la presente resolución</w:t>
      </w:r>
      <w:r w:rsidR="00995B32" w:rsidRPr="00553845">
        <w:rPr>
          <w:rFonts w:ascii="Palatino Linotype" w:hAnsi="Palatino Linotype" w:cs="Arial"/>
          <w:sz w:val="24"/>
          <w:szCs w:val="24"/>
        </w:rPr>
        <w:t xml:space="preserve">, </w:t>
      </w:r>
      <w:r w:rsidR="001F2F04" w:rsidRPr="00553845">
        <w:rPr>
          <w:rFonts w:ascii="Palatino Linotype" w:hAnsi="Palatino Linotype" w:cs="Arial"/>
          <w:sz w:val="24"/>
          <w:szCs w:val="24"/>
        </w:rPr>
        <w:t>en versión pública de ser procedente</w:t>
      </w:r>
      <w:r w:rsidR="00CC5B82" w:rsidRPr="00553845">
        <w:rPr>
          <w:rFonts w:ascii="Palatino Linotype" w:hAnsi="Palatino Linotype" w:cs="Arial"/>
          <w:sz w:val="24"/>
          <w:szCs w:val="24"/>
        </w:rPr>
        <w:t>,</w:t>
      </w:r>
      <w:r w:rsidR="00506AC2" w:rsidRPr="00553845">
        <w:rPr>
          <w:rFonts w:ascii="Palatino Linotype" w:hAnsi="Palatino Linotype" w:cs="Arial"/>
          <w:sz w:val="24"/>
          <w:szCs w:val="24"/>
        </w:rPr>
        <w:t xml:space="preserve"> de </w:t>
      </w:r>
      <w:r w:rsidR="00AC5AB1" w:rsidRPr="00553845">
        <w:rPr>
          <w:rFonts w:ascii="Palatino Linotype" w:hAnsi="Palatino Linotype" w:cs="Arial"/>
          <w:sz w:val="24"/>
          <w:szCs w:val="24"/>
        </w:rPr>
        <w:t>lo siguiente:</w:t>
      </w:r>
    </w:p>
    <w:p w14:paraId="5543B4A2" w14:textId="2FBC4DED" w:rsidR="00F1739B" w:rsidRPr="00553845" w:rsidRDefault="00AD4968" w:rsidP="00AD4968">
      <w:pPr>
        <w:pStyle w:val="Prrafodelista"/>
        <w:numPr>
          <w:ilvl w:val="0"/>
          <w:numId w:val="49"/>
        </w:numPr>
        <w:spacing w:line="360" w:lineRule="auto"/>
        <w:ind w:right="51"/>
        <w:contextualSpacing/>
        <w:jc w:val="both"/>
        <w:rPr>
          <w:rFonts w:ascii="Palatino Linotype" w:hAnsi="Palatino Linotype" w:cs="Arial"/>
          <w:lang w:eastAsia="es-MX"/>
        </w:rPr>
      </w:pPr>
      <w:r w:rsidRPr="00553845">
        <w:rPr>
          <w:rFonts w:ascii="Palatino Linotype" w:hAnsi="Palatino Linotype" w:cs="Arial"/>
          <w:lang w:eastAsia="es-MX"/>
        </w:rPr>
        <w:t>Recibos de nómina o CFDI del personal adscrito al municipio de Calimaya por el per</w:t>
      </w:r>
      <w:r w:rsidR="00260871">
        <w:rPr>
          <w:rFonts w:ascii="Palatino Linotype" w:hAnsi="Palatino Linotype" w:cs="Arial"/>
          <w:lang w:eastAsia="es-MX"/>
        </w:rPr>
        <w:t xml:space="preserve">iodo comprendido del 1 </w:t>
      </w:r>
      <w:r w:rsidRPr="00553845">
        <w:rPr>
          <w:rFonts w:ascii="Palatino Linotype" w:hAnsi="Palatino Linotype" w:cs="Arial"/>
          <w:lang w:eastAsia="es-MX"/>
        </w:rPr>
        <w:t>al</w:t>
      </w:r>
      <w:r w:rsidR="00260871">
        <w:rPr>
          <w:rFonts w:ascii="Palatino Linotype" w:hAnsi="Palatino Linotype" w:cs="Arial"/>
          <w:lang w:eastAsia="es-MX"/>
        </w:rPr>
        <w:t xml:space="preserve"> 30</w:t>
      </w:r>
      <w:r w:rsidRPr="00553845">
        <w:rPr>
          <w:rFonts w:ascii="Palatino Linotype" w:hAnsi="Palatino Linotype" w:cs="Arial"/>
          <w:lang w:eastAsia="es-MX"/>
        </w:rPr>
        <w:t xml:space="preserve"> de agosto de dos mil diecinueve;</w:t>
      </w:r>
    </w:p>
    <w:p w14:paraId="10FD9FC3" w14:textId="77777777" w:rsidR="001D31CA" w:rsidRPr="00553845" w:rsidRDefault="001D31CA" w:rsidP="001D31CA">
      <w:pPr>
        <w:pStyle w:val="Prrafodelista"/>
        <w:spacing w:line="360" w:lineRule="auto"/>
        <w:ind w:left="720" w:right="51"/>
        <w:contextualSpacing/>
        <w:jc w:val="both"/>
        <w:rPr>
          <w:rFonts w:ascii="Palatino Linotype" w:hAnsi="Palatino Linotype" w:cs="Arial"/>
          <w:lang w:eastAsia="es-MX"/>
        </w:rPr>
      </w:pPr>
    </w:p>
    <w:p w14:paraId="6CE6B0F6" w14:textId="02DF1A12" w:rsidR="001D31CA" w:rsidRPr="00553845" w:rsidRDefault="001D31CA" w:rsidP="001D31CA">
      <w:pPr>
        <w:pStyle w:val="Prrafodelista"/>
        <w:spacing w:line="360" w:lineRule="auto"/>
        <w:ind w:left="720" w:right="51"/>
        <w:contextualSpacing/>
        <w:jc w:val="both"/>
        <w:rPr>
          <w:rFonts w:ascii="Palatino Linotype" w:hAnsi="Palatino Linotype" w:cs="Arial"/>
          <w:u w:val="single"/>
          <w:lang w:eastAsia="es-MX"/>
        </w:rPr>
      </w:pPr>
      <w:r w:rsidRPr="00553845">
        <w:rPr>
          <w:rFonts w:ascii="Palatino Linotype" w:hAnsi="Palatino Linotype" w:cs="Arial"/>
          <w:u w:val="single"/>
          <w:lang w:eastAsia="es-MX"/>
        </w:rPr>
        <w:t>Documento o documentos en donde conste lo siguiente:</w:t>
      </w:r>
    </w:p>
    <w:p w14:paraId="691FC540" w14:textId="77777777" w:rsidR="001D31CA" w:rsidRPr="00553845" w:rsidRDefault="001D31CA" w:rsidP="001D31CA">
      <w:pPr>
        <w:pStyle w:val="Prrafodelista"/>
        <w:spacing w:line="360" w:lineRule="auto"/>
        <w:ind w:left="720" w:right="51"/>
        <w:contextualSpacing/>
        <w:jc w:val="both"/>
        <w:rPr>
          <w:rFonts w:ascii="Palatino Linotype" w:hAnsi="Palatino Linotype" w:cs="Arial"/>
          <w:lang w:eastAsia="es-MX"/>
        </w:rPr>
      </w:pPr>
    </w:p>
    <w:p w14:paraId="260A118A" w14:textId="0A8395F1" w:rsidR="00AD4968" w:rsidRPr="00553845" w:rsidRDefault="001D31CA" w:rsidP="00AD4968">
      <w:pPr>
        <w:pStyle w:val="Prrafodelista"/>
        <w:numPr>
          <w:ilvl w:val="0"/>
          <w:numId w:val="49"/>
        </w:numPr>
        <w:spacing w:line="360" w:lineRule="auto"/>
        <w:ind w:right="51"/>
        <w:contextualSpacing/>
        <w:jc w:val="both"/>
        <w:rPr>
          <w:rFonts w:ascii="Palatino Linotype" w:hAnsi="Palatino Linotype" w:cs="Arial"/>
          <w:lang w:eastAsia="es-MX"/>
        </w:rPr>
      </w:pPr>
      <w:r w:rsidRPr="00553845">
        <w:rPr>
          <w:rFonts w:ascii="Palatino Linotype" w:hAnsi="Palatino Linotype" w:cs="Arial"/>
          <w:lang w:eastAsia="es-MX"/>
        </w:rPr>
        <w:t>E</w:t>
      </w:r>
      <w:r w:rsidR="00AD4968" w:rsidRPr="00553845">
        <w:rPr>
          <w:rFonts w:ascii="Palatino Linotype" w:hAnsi="Palatino Linotype" w:cs="Arial"/>
          <w:lang w:eastAsia="es-MX"/>
        </w:rPr>
        <w:t>l listado de laudos con los que cuenta el sujeto obligado en el que se pueda observar el estatus de cada uno de manera legible;</w:t>
      </w:r>
    </w:p>
    <w:p w14:paraId="21E22576" w14:textId="5DB44C3E" w:rsidR="00AD4968" w:rsidRPr="00553845" w:rsidRDefault="001D31CA" w:rsidP="00AD4968">
      <w:pPr>
        <w:pStyle w:val="Prrafodelista"/>
        <w:numPr>
          <w:ilvl w:val="0"/>
          <w:numId w:val="49"/>
        </w:numPr>
        <w:spacing w:line="360" w:lineRule="auto"/>
        <w:ind w:right="51"/>
        <w:contextualSpacing/>
        <w:jc w:val="both"/>
        <w:rPr>
          <w:rFonts w:ascii="Palatino Linotype" w:hAnsi="Palatino Linotype" w:cs="Arial"/>
          <w:lang w:eastAsia="es-MX"/>
        </w:rPr>
      </w:pPr>
      <w:r w:rsidRPr="00553845">
        <w:rPr>
          <w:rFonts w:ascii="Palatino Linotype" w:hAnsi="Palatino Linotype" w:cs="Arial"/>
          <w:lang w:eastAsia="es-MX"/>
        </w:rPr>
        <w:t>L</w:t>
      </w:r>
      <w:r w:rsidR="00AD4968" w:rsidRPr="00553845">
        <w:rPr>
          <w:rFonts w:ascii="Palatino Linotype" w:hAnsi="Palatino Linotype" w:cs="Arial"/>
          <w:lang w:eastAsia="es-MX"/>
        </w:rPr>
        <w:t>a deuda a proveedores</w:t>
      </w:r>
      <w:r w:rsidRPr="00553845">
        <w:rPr>
          <w:rFonts w:ascii="Palatino Linotype" w:hAnsi="Palatino Linotype" w:cs="Arial"/>
          <w:lang w:eastAsia="es-MX"/>
        </w:rPr>
        <w:t xml:space="preserve"> y </w:t>
      </w:r>
      <w:r w:rsidR="00AD4968" w:rsidRPr="00553845">
        <w:rPr>
          <w:rFonts w:ascii="Palatino Linotype" w:hAnsi="Palatino Linotype" w:cs="Arial"/>
          <w:lang w:eastAsia="es-MX"/>
        </w:rPr>
        <w:t>, así como el tipo de recurso</w:t>
      </w:r>
      <w:r w:rsidRPr="00553845">
        <w:rPr>
          <w:rFonts w:ascii="Palatino Linotype" w:hAnsi="Palatino Linotype" w:cs="Arial"/>
          <w:lang w:eastAsia="es-MX"/>
        </w:rPr>
        <w:t xml:space="preserve"> (federal, estatal o municipal)</w:t>
      </w:r>
      <w:r w:rsidR="00AD4968" w:rsidRPr="00553845">
        <w:rPr>
          <w:rFonts w:ascii="Palatino Linotype" w:hAnsi="Palatino Linotype" w:cs="Arial"/>
          <w:lang w:eastAsia="es-MX"/>
        </w:rPr>
        <w:t xml:space="preserve"> destinado </w:t>
      </w:r>
      <w:r w:rsidRPr="00553845">
        <w:rPr>
          <w:rFonts w:ascii="Palatino Linotype" w:hAnsi="Palatino Linotype" w:cs="Arial"/>
          <w:lang w:eastAsia="es-MX"/>
        </w:rPr>
        <w:t>para el pago a cada proveedor del 1 de enero al 29 de agosto de dos mil diecinueve;</w:t>
      </w:r>
    </w:p>
    <w:p w14:paraId="7F241D96" w14:textId="0DB33692" w:rsidR="001D31CA" w:rsidRPr="00553845" w:rsidRDefault="000C1636" w:rsidP="00AD4968">
      <w:pPr>
        <w:pStyle w:val="Prrafodelista"/>
        <w:numPr>
          <w:ilvl w:val="0"/>
          <w:numId w:val="49"/>
        </w:numPr>
        <w:spacing w:line="360" w:lineRule="auto"/>
        <w:ind w:right="51"/>
        <w:contextualSpacing/>
        <w:jc w:val="both"/>
        <w:rPr>
          <w:rFonts w:ascii="Palatino Linotype" w:hAnsi="Palatino Linotype" w:cs="Arial"/>
          <w:lang w:eastAsia="es-MX"/>
        </w:rPr>
      </w:pPr>
      <w:r w:rsidRPr="00553845">
        <w:rPr>
          <w:rFonts w:ascii="Palatino Linotype" w:hAnsi="Palatino Linotype" w:cs="Arial"/>
          <w:lang w:eastAsia="es-MX"/>
        </w:rPr>
        <w:t>Listado de obras realizas dentro del municipio, en donde sea posible observar el tipo de recurso destinado, el estatus de cada una, el tipo de licitación y nombre de la empresa que encargada de la ejecución de la obra del 1 de enero al 29 de agosto de dos mil diecinueve;</w:t>
      </w:r>
    </w:p>
    <w:p w14:paraId="2F412867" w14:textId="5410F36F" w:rsidR="000C1636" w:rsidRPr="00553845" w:rsidRDefault="000C1636" w:rsidP="00AD4968">
      <w:pPr>
        <w:pStyle w:val="Prrafodelista"/>
        <w:numPr>
          <w:ilvl w:val="0"/>
          <w:numId w:val="49"/>
        </w:numPr>
        <w:spacing w:line="360" w:lineRule="auto"/>
        <w:ind w:right="51"/>
        <w:contextualSpacing/>
        <w:jc w:val="both"/>
        <w:rPr>
          <w:rFonts w:ascii="Palatino Linotype" w:hAnsi="Palatino Linotype" w:cs="Arial"/>
          <w:lang w:eastAsia="es-MX"/>
        </w:rPr>
      </w:pPr>
      <w:r w:rsidRPr="00553845">
        <w:rPr>
          <w:rFonts w:ascii="Palatino Linotype" w:hAnsi="Palatino Linotype" w:cs="Arial"/>
          <w:lang w:eastAsia="es-MX"/>
        </w:rPr>
        <w:lastRenderedPageBreak/>
        <w:t>Desglose de la aplicación de los recursos asignados a los programas FORTAMUN, FEFOM Y FISM remitidos mediante la respuesta primigenia;</w:t>
      </w:r>
    </w:p>
    <w:p w14:paraId="32F74B4F" w14:textId="40F37124" w:rsidR="000C1636" w:rsidRPr="00553845" w:rsidRDefault="00260871" w:rsidP="00AD4968">
      <w:pPr>
        <w:pStyle w:val="Prrafodelista"/>
        <w:numPr>
          <w:ilvl w:val="0"/>
          <w:numId w:val="49"/>
        </w:numPr>
        <w:spacing w:line="360" w:lineRule="auto"/>
        <w:ind w:right="51"/>
        <w:contextualSpacing/>
        <w:jc w:val="both"/>
        <w:rPr>
          <w:rFonts w:ascii="Palatino Linotype" w:hAnsi="Palatino Linotype" w:cs="Arial"/>
          <w:lang w:eastAsia="es-MX"/>
        </w:rPr>
      </w:pPr>
      <w:r>
        <w:rPr>
          <w:rFonts w:ascii="Palatino Linotype" w:hAnsi="Palatino Linotype" w:cs="Arial"/>
          <w:lang w:eastAsia="es-MX"/>
        </w:rPr>
        <w:t>Resoluciones de los procesos instaurados a servidores públicos por el periodo comprendido del 1 de enero al 29 de agosto de 2019</w:t>
      </w:r>
      <w:r w:rsidR="000C1636" w:rsidRPr="00553845">
        <w:rPr>
          <w:rFonts w:ascii="Palatino Linotype" w:hAnsi="Palatino Linotype" w:cs="Arial"/>
          <w:lang w:eastAsia="es-MX"/>
        </w:rPr>
        <w:t>;</w:t>
      </w:r>
    </w:p>
    <w:p w14:paraId="3378DACA" w14:textId="64BF8A34" w:rsidR="000C1636" w:rsidRPr="00553845" w:rsidRDefault="00DD4B86" w:rsidP="00AD4968">
      <w:pPr>
        <w:pStyle w:val="Prrafodelista"/>
        <w:numPr>
          <w:ilvl w:val="0"/>
          <w:numId w:val="49"/>
        </w:numPr>
        <w:spacing w:line="360" w:lineRule="auto"/>
        <w:ind w:right="51"/>
        <w:contextualSpacing/>
        <w:jc w:val="both"/>
        <w:rPr>
          <w:rFonts w:ascii="Palatino Linotype" w:hAnsi="Palatino Linotype" w:cs="Arial"/>
          <w:lang w:eastAsia="es-MX"/>
        </w:rPr>
      </w:pPr>
      <w:r w:rsidRPr="00553845">
        <w:rPr>
          <w:rFonts w:ascii="Palatino Linotype" w:hAnsi="Palatino Linotype" w:cs="Arial"/>
          <w:lang w:eastAsia="es-MX"/>
        </w:rPr>
        <w:t>Listado de los Comités Ciudadanos de Control y Vigilancia (COSICOVI) correspondiente al ejercicio fiscal 2017;</w:t>
      </w:r>
    </w:p>
    <w:p w14:paraId="5C091D8D" w14:textId="3FAF156E" w:rsidR="00DD4B86" w:rsidRDefault="00DD4B86" w:rsidP="00AD4968">
      <w:pPr>
        <w:pStyle w:val="Prrafodelista"/>
        <w:numPr>
          <w:ilvl w:val="0"/>
          <w:numId w:val="49"/>
        </w:numPr>
        <w:spacing w:line="360" w:lineRule="auto"/>
        <w:ind w:right="51"/>
        <w:contextualSpacing/>
        <w:jc w:val="both"/>
        <w:rPr>
          <w:rFonts w:ascii="Palatino Linotype" w:hAnsi="Palatino Linotype" w:cs="Arial"/>
          <w:lang w:eastAsia="es-MX"/>
        </w:rPr>
      </w:pPr>
      <w:r w:rsidRPr="00553845">
        <w:rPr>
          <w:rFonts w:ascii="Palatino Linotype" w:hAnsi="Palatino Linotype" w:cs="Arial"/>
          <w:lang w:eastAsia="es-MX"/>
        </w:rPr>
        <w:t>Certificación de la Contralora Municipal expedida por el IHAEM;</w:t>
      </w:r>
    </w:p>
    <w:p w14:paraId="5648373C" w14:textId="68EB3DA5" w:rsidR="00260871" w:rsidRDefault="00260871" w:rsidP="00AD4968">
      <w:pPr>
        <w:pStyle w:val="Prrafodelista"/>
        <w:numPr>
          <w:ilvl w:val="0"/>
          <w:numId w:val="49"/>
        </w:numPr>
        <w:spacing w:line="360" w:lineRule="auto"/>
        <w:ind w:right="51"/>
        <w:contextualSpacing/>
        <w:jc w:val="both"/>
        <w:rPr>
          <w:rFonts w:ascii="Palatino Linotype" w:hAnsi="Palatino Linotype" w:cs="Arial"/>
          <w:lang w:eastAsia="es-MX"/>
        </w:rPr>
      </w:pPr>
      <w:r>
        <w:rPr>
          <w:rFonts w:ascii="Palatino Linotype" w:hAnsi="Palatino Linotype" w:cs="Arial"/>
          <w:lang w:eastAsia="es-MX"/>
        </w:rPr>
        <w:t>Resultados de las auditorias financieras por el periodo que comprende del 1 de enero de 2013 al 29 de agosto de 2019;</w:t>
      </w:r>
    </w:p>
    <w:p w14:paraId="104A8B53" w14:textId="694DB3CE" w:rsidR="00611ECA" w:rsidRPr="00553845" w:rsidRDefault="00611ECA" w:rsidP="00AD4968">
      <w:pPr>
        <w:pStyle w:val="Prrafodelista"/>
        <w:numPr>
          <w:ilvl w:val="0"/>
          <w:numId w:val="49"/>
        </w:numPr>
        <w:spacing w:line="360" w:lineRule="auto"/>
        <w:ind w:right="51"/>
        <w:contextualSpacing/>
        <w:jc w:val="both"/>
        <w:rPr>
          <w:rFonts w:ascii="Palatino Linotype" w:hAnsi="Palatino Linotype" w:cs="Arial"/>
          <w:lang w:eastAsia="es-MX"/>
        </w:rPr>
      </w:pPr>
      <w:r>
        <w:rPr>
          <w:rFonts w:ascii="Palatino Linotype" w:hAnsi="Palatino Linotype" w:cs="Arial"/>
          <w:lang w:eastAsia="es-MX"/>
        </w:rPr>
        <w:t>Certificado o informe de no antecedentes penales de los servidores públicos faltantes, adscritos al 29 de agosto de 2019;</w:t>
      </w:r>
    </w:p>
    <w:p w14:paraId="43487BFD" w14:textId="2C2594EE" w:rsidR="00DD4B86" w:rsidRDefault="00DD4B86" w:rsidP="00DD4B86">
      <w:pPr>
        <w:pStyle w:val="Prrafodelista"/>
        <w:numPr>
          <w:ilvl w:val="0"/>
          <w:numId w:val="49"/>
        </w:numPr>
        <w:spacing w:line="360" w:lineRule="auto"/>
        <w:ind w:right="51"/>
        <w:contextualSpacing/>
        <w:jc w:val="both"/>
        <w:rPr>
          <w:rFonts w:ascii="Palatino Linotype" w:hAnsi="Palatino Linotype" w:cs="Arial"/>
          <w:lang w:eastAsia="es-MX"/>
        </w:rPr>
      </w:pPr>
      <w:r w:rsidRPr="00553845">
        <w:rPr>
          <w:rFonts w:ascii="Palatino Linotype" w:hAnsi="Palatino Linotype" w:cs="Arial"/>
          <w:lang w:eastAsia="es-MX"/>
        </w:rPr>
        <w:t>Informe del estado que guarda la Tesorería Municipal respecto a la situación financiera</w:t>
      </w:r>
      <w:r w:rsidR="00611ECA">
        <w:rPr>
          <w:rFonts w:ascii="Palatino Linotype" w:hAnsi="Palatino Linotype" w:cs="Arial"/>
          <w:lang w:eastAsia="es-MX"/>
        </w:rPr>
        <w:t>(el último generado a la fecha de la solicitud de información)</w:t>
      </w:r>
      <w:r w:rsidRPr="00553845">
        <w:rPr>
          <w:rFonts w:ascii="Palatino Linotype" w:hAnsi="Palatino Linotype" w:cs="Arial"/>
          <w:lang w:eastAsia="es-MX"/>
        </w:rPr>
        <w:t>;</w:t>
      </w:r>
    </w:p>
    <w:p w14:paraId="23A8DECD" w14:textId="3EE92D23" w:rsidR="00260871" w:rsidRPr="00553845" w:rsidRDefault="00260871" w:rsidP="00DD4B86">
      <w:pPr>
        <w:pStyle w:val="Prrafodelista"/>
        <w:numPr>
          <w:ilvl w:val="0"/>
          <w:numId w:val="49"/>
        </w:numPr>
        <w:spacing w:line="360" w:lineRule="auto"/>
        <w:ind w:right="51"/>
        <w:contextualSpacing/>
        <w:jc w:val="both"/>
        <w:rPr>
          <w:rFonts w:ascii="Palatino Linotype" w:hAnsi="Palatino Linotype" w:cs="Arial"/>
          <w:lang w:eastAsia="es-MX"/>
        </w:rPr>
      </w:pPr>
      <w:r>
        <w:rPr>
          <w:rFonts w:ascii="Palatino Linotype" w:hAnsi="Palatino Linotype" w:cs="Arial"/>
          <w:lang w:eastAsia="es-MX"/>
        </w:rPr>
        <w:t>Acuerdo celebrado por el Comité de Transparencia en donde se aprueben las versiones públicas de las documentales remitidas mediante la respuesta primigenia</w:t>
      </w:r>
    </w:p>
    <w:p w14:paraId="24E6620A" w14:textId="77777777" w:rsidR="00AD4968" w:rsidRPr="00553845" w:rsidRDefault="00AD4968" w:rsidP="00065B69">
      <w:pPr>
        <w:pStyle w:val="Prrafodelista"/>
        <w:spacing w:line="360" w:lineRule="auto"/>
        <w:ind w:left="720" w:right="51"/>
        <w:contextualSpacing/>
        <w:jc w:val="both"/>
        <w:rPr>
          <w:rFonts w:ascii="Palatino Linotype" w:eastAsia="Arial Unicode MS" w:hAnsi="Palatino Linotype" w:cs="Arial"/>
        </w:rPr>
      </w:pPr>
    </w:p>
    <w:p w14:paraId="208BB560" w14:textId="11B2D835" w:rsidR="00C753DE" w:rsidRPr="00553845" w:rsidRDefault="000659A8" w:rsidP="000659A8">
      <w:pPr>
        <w:pStyle w:val="Prrafodelista"/>
        <w:spacing w:before="240" w:after="360"/>
        <w:ind w:left="851" w:right="141"/>
        <w:contextualSpacing/>
        <w:jc w:val="both"/>
        <w:rPr>
          <w:rFonts w:ascii="Palatino Linotype" w:hAnsi="Palatino Linotype" w:cs="Arial"/>
          <w:i/>
        </w:rPr>
      </w:pPr>
      <w:r w:rsidRPr="00553845">
        <w:rPr>
          <w:rFonts w:ascii="Palatino Linotype" w:hAnsi="Palatino Linotype" w:cs="Arial"/>
          <w:i/>
        </w:rPr>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14:paraId="545EC964" w14:textId="3745C482" w:rsidR="00DD4B86" w:rsidRPr="00553845" w:rsidRDefault="00DD4B86" w:rsidP="000659A8">
      <w:pPr>
        <w:pStyle w:val="Prrafodelista"/>
        <w:spacing w:before="240" w:after="360"/>
        <w:ind w:left="851" w:right="141"/>
        <w:contextualSpacing/>
        <w:jc w:val="both"/>
        <w:rPr>
          <w:rFonts w:ascii="Palatino Linotype" w:hAnsi="Palatino Linotype" w:cs="Arial"/>
          <w:i/>
        </w:rPr>
      </w:pPr>
    </w:p>
    <w:p w14:paraId="0A908C37" w14:textId="6491076C" w:rsidR="00DD4B86" w:rsidRDefault="00DD4B86" w:rsidP="000659A8">
      <w:pPr>
        <w:pStyle w:val="Prrafodelista"/>
        <w:spacing w:before="240" w:after="360"/>
        <w:ind w:left="851" w:right="141"/>
        <w:contextualSpacing/>
        <w:jc w:val="both"/>
        <w:rPr>
          <w:rFonts w:ascii="Palatino Linotype" w:hAnsi="Palatino Linotype" w:cs="Arial"/>
          <w:i/>
        </w:rPr>
      </w:pPr>
      <w:r w:rsidRPr="00553845">
        <w:rPr>
          <w:rFonts w:ascii="Palatino Linotype" w:hAnsi="Palatino Linotype" w:cs="Arial"/>
          <w:i/>
        </w:rPr>
        <w:t xml:space="preserve">Para el caso de que el sujeto obligado no cuente con la información que se ordena entregar en el numeral 8, </w:t>
      </w:r>
      <w:r w:rsidR="00553845" w:rsidRPr="00553845">
        <w:rPr>
          <w:rFonts w:ascii="Palatino Linotype" w:hAnsi="Palatino Linotype" w:cs="Arial"/>
          <w:i/>
        </w:rPr>
        <w:t>deberá emitir el acuerdo de inexistencia debidamente fundado y motivado.</w:t>
      </w:r>
    </w:p>
    <w:p w14:paraId="38CF3A37" w14:textId="77777777" w:rsidR="00611ECA" w:rsidRDefault="00611ECA" w:rsidP="000659A8">
      <w:pPr>
        <w:pStyle w:val="Prrafodelista"/>
        <w:spacing w:before="240" w:after="360"/>
        <w:ind w:left="851" w:right="141"/>
        <w:contextualSpacing/>
        <w:jc w:val="both"/>
        <w:rPr>
          <w:rFonts w:ascii="Palatino Linotype" w:hAnsi="Palatino Linotype" w:cs="Arial"/>
          <w:i/>
        </w:rPr>
      </w:pPr>
    </w:p>
    <w:p w14:paraId="217582D2" w14:textId="732150D6" w:rsidR="00F1739B" w:rsidRDefault="00611ECA" w:rsidP="000659A8">
      <w:pPr>
        <w:pStyle w:val="Prrafodelista"/>
        <w:spacing w:before="240" w:after="360"/>
        <w:ind w:left="851" w:right="141"/>
        <w:contextualSpacing/>
        <w:jc w:val="both"/>
        <w:rPr>
          <w:rFonts w:ascii="Palatino Linotype" w:hAnsi="Palatino Linotype" w:cs="Arial"/>
          <w:i/>
        </w:rPr>
      </w:pPr>
      <w:r>
        <w:rPr>
          <w:rFonts w:ascii="Palatino Linotype" w:hAnsi="Palatino Linotype" w:cs="Arial"/>
          <w:i/>
        </w:rPr>
        <w:lastRenderedPageBreak/>
        <w:t>Por cuanto hace a los puntos 6 y 9 que anteceden, en caso de que alguno de los procedimientos aun no haya causado estado deberá entregar el acuerdo celebrado por el Comité de Transparencia en donde se apruebe la clasific</w:t>
      </w:r>
      <w:r w:rsidR="00FF43E8">
        <w:rPr>
          <w:rFonts w:ascii="Palatino Linotype" w:hAnsi="Palatino Linotype" w:cs="Arial"/>
          <w:i/>
        </w:rPr>
        <w:t>ación de información reservada.</w:t>
      </w:r>
    </w:p>
    <w:p w14:paraId="485800BE" w14:textId="77777777" w:rsidR="00FF43E8" w:rsidRDefault="00FF43E8" w:rsidP="000659A8">
      <w:pPr>
        <w:pStyle w:val="Prrafodelista"/>
        <w:spacing w:before="240" w:after="360"/>
        <w:ind w:left="851" w:right="141"/>
        <w:contextualSpacing/>
        <w:jc w:val="both"/>
        <w:rPr>
          <w:rFonts w:ascii="Palatino Linotype" w:hAnsi="Palatino Linotype" w:cs="Arial"/>
          <w:i/>
        </w:rPr>
      </w:pPr>
    </w:p>
    <w:p w14:paraId="60271D72" w14:textId="7C183A5C" w:rsidR="00FF43E8" w:rsidRPr="00553845" w:rsidRDefault="00FF43E8" w:rsidP="000659A8">
      <w:pPr>
        <w:pStyle w:val="Prrafodelista"/>
        <w:spacing w:before="240" w:after="360"/>
        <w:ind w:left="851" w:right="141"/>
        <w:contextualSpacing/>
        <w:jc w:val="both"/>
        <w:rPr>
          <w:rFonts w:ascii="Palatino Linotype" w:hAnsi="Palatino Linotype"/>
          <w:i/>
        </w:rPr>
      </w:pPr>
      <w:r>
        <w:rPr>
          <w:rFonts w:ascii="Palatino Linotype" w:hAnsi="Palatino Linotype" w:cs="Arial"/>
          <w:i/>
        </w:rPr>
        <w:t xml:space="preserve">De igual forma respecto del punto 6, en caso de la existencia de sanciones administrativas  no graves deberá emitir el acuerdo de reserva en términos del artículo 140 y otros de la Ley de Transparencia y Acceso a la Información Pública del Estado de México y Municipios. </w:t>
      </w:r>
    </w:p>
    <w:p w14:paraId="75C82D56" w14:textId="1273948E" w:rsidR="006A2B44" w:rsidRPr="00553845" w:rsidRDefault="006A2B44" w:rsidP="006A2B44">
      <w:pPr>
        <w:autoSpaceDE w:val="0"/>
        <w:autoSpaceDN w:val="0"/>
        <w:adjustRightInd w:val="0"/>
        <w:spacing w:before="240" w:line="360" w:lineRule="auto"/>
        <w:jc w:val="both"/>
        <w:rPr>
          <w:rFonts w:ascii="Palatino Linotype" w:hAnsi="Palatino Linotype" w:cs="Arial"/>
          <w:sz w:val="24"/>
          <w:szCs w:val="24"/>
        </w:rPr>
      </w:pPr>
      <w:r w:rsidRPr="00553845">
        <w:rPr>
          <w:rFonts w:ascii="Palatino Linotype" w:hAnsi="Palatino Linotype" w:cs="Arial"/>
          <w:b/>
          <w:sz w:val="28"/>
          <w:szCs w:val="28"/>
        </w:rPr>
        <w:t>TERCERO.</w:t>
      </w:r>
      <w:r w:rsidRPr="00553845">
        <w:rPr>
          <w:rFonts w:ascii="Palatino Linotype" w:hAnsi="Palatino Linotype" w:cs="Arial"/>
          <w:b/>
          <w:sz w:val="24"/>
          <w:szCs w:val="24"/>
        </w:rPr>
        <w:t xml:space="preserve"> Notifíquese</w:t>
      </w:r>
      <w:r w:rsidRPr="00553845">
        <w:rPr>
          <w:rFonts w:ascii="Palatino Linotype" w:hAnsi="Palatino Linotype" w:cs="Arial"/>
          <w:b/>
          <w:i/>
          <w:sz w:val="24"/>
          <w:szCs w:val="24"/>
        </w:rPr>
        <w:t xml:space="preserve"> </w:t>
      </w:r>
      <w:r w:rsidRPr="00553845">
        <w:rPr>
          <w:rFonts w:ascii="Palatino Linotype" w:hAnsi="Palatino Linotype" w:cs="Arial"/>
          <w:sz w:val="24"/>
          <w:szCs w:val="24"/>
        </w:rPr>
        <w:t>al Titular de la Unidad de Transparencia del</w:t>
      </w:r>
      <w:r w:rsidRPr="00553845">
        <w:rPr>
          <w:rFonts w:ascii="Palatino Linotype" w:hAnsi="Palatino Linotype" w:cs="Arial"/>
          <w:b/>
          <w:sz w:val="24"/>
          <w:szCs w:val="24"/>
        </w:rPr>
        <w:t xml:space="preserve"> </w:t>
      </w:r>
      <w:r w:rsidRPr="00553845">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8C7A16C" w14:textId="77777777" w:rsidR="000953FE" w:rsidRPr="00553845"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7B97CF7"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553845">
        <w:rPr>
          <w:rFonts w:ascii="Palatino Linotype" w:hAnsi="Palatino Linotype" w:cs="Arial"/>
          <w:b/>
          <w:sz w:val="28"/>
          <w:szCs w:val="28"/>
        </w:rPr>
        <w:t>CUARTO</w:t>
      </w:r>
      <w:r w:rsidRPr="00553845">
        <w:rPr>
          <w:rFonts w:ascii="Palatino Linotype" w:hAnsi="Palatino Linotype" w:cs="Arial"/>
          <w:sz w:val="28"/>
          <w:szCs w:val="28"/>
        </w:rPr>
        <w:t>.</w:t>
      </w:r>
      <w:r w:rsidRPr="00553845">
        <w:rPr>
          <w:rFonts w:ascii="Palatino Linotype" w:hAnsi="Palatino Linotype" w:cs="Arial"/>
          <w:sz w:val="24"/>
          <w:szCs w:val="24"/>
        </w:rPr>
        <w:t xml:space="preserve"> </w:t>
      </w:r>
      <w:r w:rsidRPr="00553845">
        <w:rPr>
          <w:rFonts w:ascii="Palatino Linotype" w:hAnsi="Palatino Linotype" w:cs="Arial"/>
          <w:b/>
          <w:bCs/>
          <w:color w:val="222222"/>
          <w:sz w:val="24"/>
          <w:szCs w:val="24"/>
          <w:shd w:val="clear" w:color="auto" w:fill="FFFFFF"/>
          <w:lang w:val="es-ES"/>
        </w:rPr>
        <w:t>Notifíquese</w:t>
      </w:r>
      <w:r w:rsidR="00F44424" w:rsidRPr="00553845">
        <w:rPr>
          <w:rFonts w:ascii="Palatino Linotype" w:hAnsi="Palatino Linotype" w:cs="Arial"/>
          <w:sz w:val="24"/>
          <w:szCs w:val="24"/>
        </w:rPr>
        <w:t xml:space="preserve"> al</w:t>
      </w:r>
      <w:r w:rsidRPr="00553845">
        <w:rPr>
          <w:rFonts w:ascii="Palatino Linotype" w:hAnsi="Palatino Linotype" w:cs="Arial"/>
          <w:sz w:val="24"/>
          <w:szCs w:val="24"/>
        </w:rPr>
        <w:t xml:space="preserve">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09AA5D55" w14:textId="77777777" w:rsidR="00553845" w:rsidRDefault="00553845" w:rsidP="000953FE">
      <w:pPr>
        <w:autoSpaceDE w:val="0"/>
        <w:autoSpaceDN w:val="0"/>
        <w:adjustRightInd w:val="0"/>
        <w:spacing w:after="0" w:line="360" w:lineRule="auto"/>
        <w:jc w:val="both"/>
        <w:rPr>
          <w:rFonts w:ascii="Palatino Linotype" w:hAnsi="Palatino Linotype" w:cs="Arial"/>
          <w:sz w:val="24"/>
          <w:szCs w:val="24"/>
        </w:rPr>
      </w:pPr>
    </w:p>
    <w:p w14:paraId="1CB61503" w14:textId="77777777" w:rsidR="00553845" w:rsidRDefault="00553845" w:rsidP="0055384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QUINTO</w:t>
      </w:r>
      <w:r w:rsidRPr="00E2247F">
        <w:rPr>
          <w:rFonts w:ascii="Palatino Linotype" w:hAnsi="Palatino Linotype" w:cs="Arial"/>
          <w:b/>
          <w:sz w:val="28"/>
          <w:szCs w:val="24"/>
        </w:rPr>
        <w:t>.</w:t>
      </w:r>
      <w:r>
        <w:rPr>
          <w:rFonts w:ascii="Palatino Linotype" w:hAnsi="Palatino Linotype" w:cs="Arial"/>
          <w:b/>
          <w:sz w:val="28"/>
          <w:szCs w:val="24"/>
        </w:rPr>
        <w:t xml:space="preserve"> </w:t>
      </w:r>
      <w:r w:rsidRPr="00874A55">
        <w:rPr>
          <w:rFonts w:ascii="Palatino Linotype" w:eastAsia="MS Mincho" w:hAnsi="Palatino Linotype" w:cs="Times New Roman"/>
          <w:b/>
          <w:sz w:val="24"/>
          <w:szCs w:val="24"/>
          <w:lang w:val="es-ES_tradnl" w:eastAsia="es-ES"/>
        </w:rPr>
        <w:t>GÍRESE</w:t>
      </w:r>
      <w:r w:rsidRPr="00E93981">
        <w:rPr>
          <w:rFonts w:ascii="Palatino Linotype" w:eastAsia="MS Mincho" w:hAnsi="Palatino Linotype" w:cs="Times New Roman"/>
          <w:sz w:val="24"/>
          <w:szCs w:val="24"/>
          <w:lang w:val="es-ES_tradnl" w:eastAsia="es-ES"/>
        </w:rPr>
        <w:t xml:space="preserv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w:t>
      </w:r>
      <w:r w:rsidRPr="0023221A">
        <w:rPr>
          <w:rFonts w:ascii="Palatino Linotype" w:eastAsia="MS Mincho" w:hAnsi="Palatino Linotype" w:cs="Times New Roman"/>
          <w:sz w:val="24"/>
          <w:szCs w:val="24"/>
          <w:lang w:val="es-ES_tradnl" w:eastAsia="es-ES"/>
        </w:rPr>
        <w:lastRenderedPageBreak/>
        <w:t xml:space="preserve">determine lo conducente, en términos del Considerando </w:t>
      </w:r>
      <w:r>
        <w:rPr>
          <w:rFonts w:ascii="Palatino Linotype" w:eastAsia="MS Mincho" w:hAnsi="Palatino Linotype" w:cs="Times New Roman"/>
          <w:b/>
          <w:sz w:val="24"/>
          <w:szCs w:val="24"/>
          <w:lang w:val="es-ES_tradnl" w:eastAsia="es-ES"/>
        </w:rPr>
        <w:t xml:space="preserve">CUARTO </w:t>
      </w:r>
      <w:r>
        <w:rPr>
          <w:rFonts w:ascii="Palatino Linotype" w:eastAsia="MS Mincho" w:hAnsi="Palatino Linotype" w:cs="Times New Roman"/>
          <w:sz w:val="24"/>
          <w:szCs w:val="24"/>
          <w:lang w:val="es-ES_tradnl" w:eastAsia="es-ES"/>
        </w:rPr>
        <w:t>de la presente resolución.</w:t>
      </w:r>
    </w:p>
    <w:p w14:paraId="7BA9902A" w14:textId="77777777" w:rsidR="00605501" w:rsidRPr="00553845" w:rsidRDefault="00605501" w:rsidP="000953FE">
      <w:pPr>
        <w:autoSpaceDE w:val="0"/>
        <w:autoSpaceDN w:val="0"/>
        <w:adjustRightInd w:val="0"/>
        <w:spacing w:after="0" w:line="360" w:lineRule="auto"/>
        <w:jc w:val="both"/>
        <w:rPr>
          <w:rFonts w:ascii="Palatino Linotype" w:hAnsi="Palatino Linotype" w:cs="Arial"/>
          <w:sz w:val="24"/>
          <w:szCs w:val="24"/>
        </w:rPr>
      </w:pPr>
    </w:p>
    <w:p w14:paraId="176AE097" w14:textId="6E87BD7B" w:rsidR="00D01572" w:rsidRPr="00553845" w:rsidRDefault="00E3099C" w:rsidP="006654B2">
      <w:pPr>
        <w:spacing w:before="240" w:line="360" w:lineRule="auto"/>
        <w:jc w:val="both"/>
        <w:rPr>
          <w:rFonts w:ascii="Palatino Linotype" w:hAnsi="Palatino Linotype" w:cs="Arial"/>
          <w:sz w:val="20"/>
        </w:rPr>
      </w:pPr>
      <w:r w:rsidRPr="00553845">
        <w:rPr>
          <w:rFonts w:ascii="Palatino Linotype" w:hAnsi="Palatino Linotype" w:cs="Arial"/>
        </w:rPr>
        <w:t>ASÍ LO RESUELVE, POR UNANIMIDAD DE VOTOS EL PLENO DEL</w:t>
      </w:r>
      <w:r w:rsidRPr="00553845">
        <w:rPr>
          <w:rFonts w:ascii="Palatino Linotype" w:eastAsia="Arial Unicode MS" w:hAnsi="Palatino Linotype" w:cs="Arial"/>
        </w:rPr>
        <w:t xml:space="preserve"> INSTITUTO DE TRANSPARENCIA, ACCESO A LA INFORMACIÓN PÚBLICA Y PROTECCIÓN DE DATOS PERSONALES DEL ESTADO DE MÉXICO Y MUNICIPIOS</w:t>
      </w:r>
      <w:r w:rsidRPr="00553845">
        <w:rPr>
          <w:rFonts w:ascii="Palatino Linotype" w:hAnsi="Palatino Linotype" w:cs="Arial"/>
        </w:rPr>
        <w:t>, CONFORMADO POR LOS COMISIONADOS ZULEMA MARTÍNEZ SÁNCHEZ</w:t>
      </w:r>
      <w:r w:rsidR="00033CB3">
        <w:rPr>
          <w:rFonts w:ascii="Palatino Linotype" w:hAnsi="Palatino Linotype" w:cs="Arial"/>
        </w:rPr>
        <w:t xml:space="preserve"> (EMITIENDO VOTO PARTICULAR)</w:t>
      </w:r>
      <w:r w:rsidRPr="00553845">
        <w:rPr>
          <w:rFonts w:ascii="Palatino Linotype" w:hAnsi="Palatino Linotype" w:cs="Arial"/>
        </w:rPr>
        <w:t>, EVA ABAID YAPUR,</w:t>
      </w:r>
      <w:r w:rsidR="002453E4" w:rsidRPr="00553845">
        <w:rPr>
          <w:rFonts w:ascii="Palatino Linotype" w:hAnsi="Palatino Linotype" w:cs="Arial"/>
        </w:rPr>
        <w:t xml:space="preserve"> JOSÉ GUADALUPE LUNA HERNÁNDEZ</w:t>
      </w:r>
      <w:r w:rsidR="004E5FAA">
        <w:rPr>
          <w:rFonts w:ascii="Palatino Linotype" w:hAnsi="Palatino Linotype" w:cs="Arial"/>
        </w:rPr>
        <w:t xml:space="preserve"> (EMITIENDO VOTO PARTICULAR)</w:t>
      </w:r>
      <w:r w:rsidR="00660CA6" w:rsidRPr="00553845">
        <w:rPr>
          <w:rFonts w:ascii="Palatino Linotype" w:hAnsi="Palatino Linotype" w:cs="Arial"/>
        </w:rPr>
        <w:t>,</w:t>
      </w:r>
      <w:r w:rsidR="00E4369D" w:rsidRPr="00553845">
        <w:rPr>
          <w:rFonts w:ascii="Palatino Linotype" w:hAnsi="Palatino Linotype" w:cs="Arial"/>
        </w:rPr>
        <w:t xml:space="preserve"> </w:t>
      </w:r>
      <w:r w:rsidR="00660CA6" w:rsidRPr="00553845">
        <w:rPr>
          <w:rFonts w:ascii="Palatino Linotype" w:hAnsi="Palatino Linotype" w:cs="Arial"/>
        </w:rPr>
        <w:t>JAVIER MARTÍNEZ CRUZ</w:t>
      </w:r>
      <w:r w:rsidR="004E5FAA">
        <w:rPr>
          <w:rFonts w:ascii="Palatino Linotype" w:hAnsi="Palatino Linotype" w:cs="Arial"/>
        </w:rPr>
        <w:t xml:space="preserve"> (EMITIENDO VOTO PARTICULAR)</w:t>
      </w:r>
      <w:r w:rsidR="00F1739B" w:rsidRPr="00553845">
        <w:rPr>
          <w:rFonts w:ascii="Palatino Linotype" w:hAnsi="Palatino Linotype" w:cs="Arial"/>
        </w:rPr>
        <w:t xml:space="preserve"> </w:t>
      </w:r>
      <w:r w:rsidR="00660CA6" w:rsidRPr="00553845">
        <w:rPr>
          <w:rFonts w:ascii="Palatino Linotype" w:hAnsi="Palatino Linotype" w:cs="Arial"/>
        </w:rPr>
        <w:t>Y LUIS GUSTAVO PARRA NORIEGA</w:t>
      </w:r>
      <w:r w:rsidR="004E5FAA">
        <w:rPr>
          <w:rFonts w:ascii="Palatino Linotype" w:hAnsi="Palatino Linotype" w:cs="Arial"/>
        </w:rPr>
        <w:t xml:space="preserve"> (EMITIENDO VOTO PARTICULAR)</w:t>
      </w:r>
      <w:r w:rsidR="00566993" w:rsidRPr="00553845">
        <w:rPr>
          <w:rFonts w:ascii="Palatino Linotype" w:hAnsi="Palatino Linotype" w:cs="Arial"/>
        </w:rPr>
        <w:t>,</w:t>
      </w:r>
      <w:r w:rsidR="00057C41" w:rsidRPr="00553845">
        <w:rPr>
          <w:rFonts w:ascii="Palatino Linotype" w:hAnsi="Palatino Linotype" w:cs="Arial"/>
        </w:rPr>
        <w:t xml:space="preserve"> </w:t>
      </w:r>
      <w:r w:rsidR="00F1739B" w:rsidRPr="00553845">
        <w:rPr>
          <w:rFonts w:ascii="Palatino Linotype" w:hAnsi="Palatino Linotype" w:cs="Arial"/>
        </w:rPr>
        <w:t>EN LA CUADRA</w:t>
      </w:r>
      <w:r w:rsidR="00F0336F" w:rsidRPr="00553845">
        <w:rPr>
          <w:rFonts w:ascii="Palatino Linotype" w:hAnsi="Palatino Linotype" w:cs="Arial"/>
        </w:rPr>
        <w:t xml:space="preserve">GÉSIMA </w:t>
      </w:r>
      <w:r w:rsidR="004E5FAA">
        <w:rPr>
          <w:rFonts w:ascii="Palatino Linotype" w:hAnsi="Palatino Linotype" w:cs="Arial"/>
        </w:rPr>
        <w:t xml:space="preserve">SÉPTIMA SESIÓN ORDINARIA CELEBRADA EL DIECIOCHO DE </w:t>
      </w:r>
      <w:r w:rsidR="00F1739B" w:rsidRPr="00553845">
        <w:rPr>
          <w:rFonts w:ascii="Palatino Linotype" w:hAnsi="Palatino Linotype" w:cs="Arial"/>
        </w:rPr>
        <w:t xml:space="preserve"> </w:t>
      </w:r>
      <w:r w:rsidR="004E5FAA">
        <w:rPr>
          <w:rFonts w:ascii="Palatino Linotype" w:hAnsi="Palatino Linotype" w:cs="Arial"/>
        </w:rPr>
        <w:t xml:space="preserve">DICIEMBRE </w:t>
      </w:r>
      <w:r w:rsidR="00F1739B" w:rsidRPr="00553845">
        <w:rPr>
          <w:rFonts w:ascii="Palatino Linotype" w:hAnsi="Palatino Linotype" w:cs="Arial"/>
        </w:rPr>
        <w:t>DE DOS MIL DIECINUEVE</w:t>
      </w:r>
      <w:r w:rsidR="006B7634" w:rsidRPr="00553845">
        <w:rPr>
          <w:rFonts w:ascii="Palatino Linotype" w:hAnsi="Palatino Linotype" w:cs="Arial"/>
        </w:rPr>
        <w:t>, ANTE EL</w:t>
      </w:r>
      <w:r w:rsidR="001746FE" w:rsidRPr="00553845">
        <w:rPr>
          <w:rFonts w:ascii="Palatino Linotype" w:hAnsi="Palatino Linotype" w:cs="Arial"/>
        </w:rPr>
        <w:t xml:space="preserve"> SECRETARIO TÉCNICO</w:t>
      </w:r>
      <w:r w:rsidRPr="00553845">
        <w:rPr>
          <w:rFonts w:ascii="Palatino Linotype" w:hAnsi="Palatino Linotype" w:cs="Arial"/>
        </w:rPr>
        <w:t xml:space="preserve"> DEL PLENO, </w:t>
      </w:r>
      <w:r w:rsidR="00715CD7" w:rsidRPr="00553845">
        <w:rPr>
          <w:rFonts w:ascii="Palatino Linotype" w:hAnsi="Palatino Linotype" w:cs="Arial"/>
        </w:rPr>
        <w:t>ALEXIS TAPIA RAMÍREZ</w:t>
      </w:r>
    </w:p>
    <w:p w14:paraId="1D8030B0"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59D88A4E"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633EBF48"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793D0B0A"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35DD6F53"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0B04A430"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4C1B8188"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56450BCE"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31E2D007"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65536F7D" w14:textId="77777777" w:rsidR="00F1739B" w:rsidRPr="00553845" w:rsidRDefault="00F1739B" w:rsidP="00F1739B">
      <w:pPr>
        <w:spacing w:before="240"/>
        <w:jc w:val="both"/>
        <w:rPr>
          <w:rFonts w:ascii="Palatino Linotype" w:hAnsi="Palatino Linotype" w:cs="Arial"/>
          <w:sz w:val="20"/>
        </w:rPr>
      </w:pPr>
      <w:r w:rsidRPr="00553845">
        <w:rPr>
          <w:rFonts w:ascii="Palatino Linotype" w:hAnsi="Palatino Linotype" w:cs="Arial"/>
          <w:sz w:val="20"/>
        </w:rPr>
        <w:t>----------------------------------------------------------------------------------------------------------------------------------------</w:t>
      </w:r>
    </w:p>
    <w:p w14:paraId="2C366AD4" w14:textId="77777777" w:rsidR="0002145A" w:rsidRPr="00553845" w:rsidRDefault="0002145A" w:rsidP="00E3099C">
      <w:pPr>
        <w:spacing w:before="240"/>
        <w:jc w:val="both"/>
        <w:rPr>
          <w:rFonts w:ascii="Palatino Linotype" w:hAnsi="Palatino Linotype" w:cs="Arial"/>
          <w:sz w:val="20"/>
        </w:rPr>
      </w:pPr>
    </w:p>
    <w:p w14:paraId="4EEADCEB" w14:textId="77777777" w:rsidR="00AD42E6" w:rsidRPr="00553845" w:rsidRDefault="00AD42E6" w:rsidP="00E3099C">
      <w:pPr>
        <w:spacing w:before="240"/>
        <w:jc w:val="both"/>
        <w:rPr>
          <w:rFonts w:ascii="Palatino Linotype" w:hAnsi="Palatino Linotype"/>
          <w:b/>
        </w:rPr>
      </w:pPr>
    </w:p>
    <w:p w14:paraId="56AFDDEB" w14:textId="77777777" w:rsidR="00E3099C" w:rsidRPr="00553845" w:rsidRDefault="00E3099C" w:rsidP="00E3099C">
      <w:pPr>
        <w:spacing w:before="240"/>
        <w:jc w:val="both"/>
        <w:rPr>
          <w:rFonts w:ascii="Palatino Linotype" w:hAnsi="Palatino Linotype"/>
          <w:b/>
        </w:rPr>
      </w:pPr>
      <w:r w:rsidRPr="0055384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A32747" w:rsidRPr="00EF2FC0" w:rsidRDefault="00A32747" w:rsidP="00E3099C">
                            <w:pPr>
                              <w:jc w:val="center"/>
                              <w:rPr>
                                <w:rFonts w:ascii="Palatino Linotype" w:hAnsi="Palatino Linotype"/>
                              </w:rPr>
                            </w:pPr>
                            <w:r w:rsidRPr="00EF2FC0">
                              <w:rPr>
                                <w:rFonts w:ascii="Palatino Linotype" w:hAnsi="Palatino Linotype"/>
                                <w:b/>
                              </w:rPr>
                              <w:t>Zulema Martínez Sánchez</w:t>
                            </w:r>
                          </w:p>
                          <w:p w14:paraId="50B249D6" w14:textId="77777777" w:rsidR="00A32747" w:rsidRDefault="00A32747" w:rsidP="00E3099C">
                            <w:pPr>
                              <w:jc w:val="center"/>
                              <w:rPr>
                                <w:rFonts w:ascii="Palatino Linotype" w:hAnsi="Palatino Linotype"/>
                              </w:rPr>
                            </w:pPr>
                            <w:r>
                              <w:rPr>
                                <w:rFonts w:ascii="Palatino Linotype" w:hAnsi="Palatino Linotype"/>
                              </w:rPr>
                              <w:t>Comisionada Presidenta</w:t>
                            </w:r>
                          </w:p>
                          <w:p w14:paraId="62C76CD5" w14:textId="77777777" w:rsidR="00A32747" w:rsidRDefault="00A32747" w:rsidP="00E3099C">
                            <w:pPr>
                              <w:jc w:val="center"/>
                              <w:rPr>
                                <w:rFonts w:ascii="Palatino Linotype" w:hAnsi="Palatino Linotype"/>
                                <w:b/>
                              </w:rPr>
                            </w:pPr>
                            <w:r>
                              <w:rPr>
                                <w:rFonts w:ascii="Palatino Linotype" w:hAnsi="Palatino Linotype"/>
                                <w:b/>
                              </w:rPr>
                              <w:t>(Rúbrica).</w:t>
                            </w:r>
                          </w:p>
                          <w:p w14:paraId="17A71C45" w14:textId="77777777" w:rsidR="00A32747" w:rsidRPr="00016AF3" w:rsidRDefault="00A32747"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A32747" w:rsidRPr="00EF2FC0" w:rsidRDefault="00A32747" w:rsidP="00E3099C">
                      <w:pPr>
                        <w:jc w:val="center"/>
                        <w:rPr>
                          <w:rFonts w:ascii="Palatino Linotype" w:hAnsi="Palatino Linotype"/>
                        </w:rPr>
                      </w:pPr>
                      <w:r w:rsidRPr="00EF2FC0">
                        <w:rPr>
                          <w:rFonts w:ascii="Palatino Linotype" w:hAnsi="Palatino Linotype"/>
                          <w:b/>
                        </w:rPr>
                        <w:t>Zulema Martínez Sánchez</w:t>
                      </w:r>
                    </w:p>
                    <w:p w14:paraId="50B249D6" w14:textId="77777777" w:rsidR="00A32747" w:rsidRDefault="00A32747" w:rsidP="00E3099C">
                      <w:pPr>
                        <w:jc w:val="center"/>
                        <w:rPr>
                          <w:rFonts w:ascii="Palatino Linotype" w:hAnsi="Palatino Linotype"/>
                        </w:rPr>
                      </w:pPr>
                      <w:r>
                        <w:rPr>
                          <w:rFonts w:ascii="Palatino Linotype" w:hAnsi="Palatino Linotype"/>
                        </w:rPr>
                        <w:t>Comisionada Presidenta</w:t>
                      </w:r>
                    </w:p>
                    <w:p w14:paraId="62C76CD5" w14:textId="77777777" w:rsidR="00A32747" w:rsidRDefault="00A32747" w:rsidP="00E3099C">
                      <w:pPr>
                        <w:jc w:val="center"/>
                        <w:rPr>
                          <w:rFonts w:ascii="Palatino Linotype" w:hAnsi="Palatino Linotype"/>
                          <w:b/>
                        </w:rPr>
                      </w:pPr>
                      <w:r>
                        <w:rPr>
                          <w:rFonts w:ascii="Palatino Linotype" w:hAnsi="Palatino Linotype"/>
                          <w:b/>
                        </w:rPr>
                        <w:t>(Rúbrica).</w:t>
                      </w:r>
                    </w:p>
                    <w:p w14:paraId="17A71C45" w14:textId="77777777" w:rsidR="00A32747" w:rsidRPr="00016AF3" w:rsidRDefault="00A32747" w:rsidP="00E3099C">
                      <w:pPr>
                        <w:jc w:val="center"/>
                        <w:rPr>
                          <w:rFonts w:ascii="Palatino Linotype" w:hAnsi="Palatino Linotype"/>
                          <w:b/>
                        </w:rPr>
                      </w:pPr>
                    </w:p>
                  </w:txbxContent>
                </v:textbox>
                <w10:wrap anchorx="page"/>
              </v:shape>
            </w:pict>
          </mc:Fallback>
        </mc:AlternateContent>
      </w:r>
    </w:p>
    <w:p w14:paraId="33E154D1" w14:textId="77777777" w:rsidR="00E3099C" w:rsidRPr="00553845" w:rsidRDefault="00E3099C" w:rsidP="00E3099C">
      <w:pPr>
        <w:spacing w:before="240"/>
        <w:rPr>
          <w:rFonts w:ascii="Palatino Linotype" w:hAnsi="Palatino Linotype"/>
          <w:b/>
        </w:rPr>
      </w:pPr>
    </w:p>
    <w:p w14:paraId="667FA499" w14:textId="77777777" w:rsidR="00E3099C" w:rsidRPr="00553845" w:rsidRDefault="00E3099C" w:rsidP="00E3099C">
      <w:pPr>
        <w:spacing w:before="240"/>
        <w:rPr>
          <w:rFonts w:ascii="Palatino Linotype" w:hAnsi="Palatino Linotype"/>
          <w:b/>
        </w:rPr>
      </w:pPr>
    </w:p>
    <w:p w14:paraId="2572D570" w14:textId="77777777" w:rsidR="00923D1D" w:rsidRPr="00553845" w:rsidRDefault="00923D1D" w:rsidP="00E3099C">
      <w:pPr>
        <w:spacing w:before="240"/>
        <w:rPr>
          <w:rFonts w:ascii="Palatino Linotype" w:hAnsi="Palatino Linotype"/>
          <w:b/>
        </w:rPr>
      </w:pPr>
    </w:p>
    <w:p w14:paraId="3B1E1C37" w14:textId="77777777" w:rsidR="00E3099C" w:rsidRPr="00553845" w:rsidRDefault="00E3099C" w:rsidP="00E3099C">
      <w:pPr>
        <w:spacing w:before="240"/>
        <w:rPr>
          <w:rFonts w:ascii="Palatino Linotype" w:hAnsi="Palatino Linotype"/>
          <w:b/>
        </w:rPr>
      </w:pPr>
      <w:r w:rsidRPr="0055384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A32747" w:rsidRPr="00EF2FC0" w:rsidRDefault="00A32747" w:rsidP="00E3099C">
                            <w:pPr>
                              <w:jc w:val="center"/>
                              <w:rPr>
                                <w:rFonts w:ascii="Palatino Linotype" w:hAnsi="Palatino Linotype"/>
                              </w:rPr>
                            </w:pPr>
                            <w:r>
                              <w:rPr>
                                <w:rFonts w:ascii="Palatino Linotype" w:hAnsi="Palatino Linotype"/>
                                <w:b/>
                              </w:rPr>
                              <w:t>José Guadalupe Luna Hernández</w:t>
                            </w:r>
                          </w:p>
                          <w:p w14:paraId="0D291AE6" w14:textId="77777777" w:rsidR="00A32747" w:rsidRDefault="00A32747" w:rsidP="00E3099C">
                            <w:pPr>
                              <w:jc w:val="center"/>
                              <w:rPr>
                                <w:rFonts w:ascii="Palatino Linotype" w:hAnsi="Palatino Linotype"/>
                              </w:rPr>
                            </w:pPr>
                            <w:r w:rsidRPr="00EF2FC0">
                              <w:rPr>
                                <w:rFonts w:ascii="Palatino Linotype" w:hAnsi="Palatino Linotype"/>
                              </w:rPr>
                              <w:t>Comisionado</w:t>
                            </w:r>
                          </w:p>
                          <w:p w14:paraId="7CF99516" w14:textId="680F5E3C" w:rsidR="00A32747" w:rsidRPr="009234AD" w:rsidRDefault="00A32747"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A32747" w:rsidRPr="00EF2FC0" w:rsidRDefault="00A32747" w:rsidP="00E3099C">
                      <w:pPr>
                        <w:jc w:val="center"/>
                        <w:rPr>
                          <w:rFonts w:ascii="Palatino Linotype" w:hAnsi="Palatino Linotype"/>
                        </w:rPr>
                      </w:pPr>
                      <w:r>
                        <w:rPr>
                          <w:rFonts w:ascii="Palatino Linotype" w:hAnsi="Palatino Linotype"/>
                          <w:b/>
                        </w:rPr>
                        <w:t>José Guadalupe Luna Hernández</w:t>
                      </w:r>
                    </w:p>
                    <w:p w14:paraId="0D291AE6" w14:textId="77777777" w:rsidR="00A32747" w:rsidRDefault="00A32747" w:rsidP="00E3099C">
                      <w:pPr>
                        <w:jc w:val="center"/>
                        <w:rPr>
                          <w:rFonts w:ascii="Palatino Linotype" w:hAnsi="Palatino Linotype"/>
                        </w:rPr>
                      </w:pPr>
                      <w:r w:rsidRPr="00EF2FC0">
                        <w:rPr>
                          <w:rFonts w:ascii="Palatino Linotype" w:hAnsi="Palatino Linotype"/>
                        </w:rPr>
                        <w:t>Comisionado</w:t>
                      </w:r>
                    </w:p>
                    <w:p w14:paraId="7CF99516" w14:textId="680F5E3C" w:rsidR="00A32747" w:rsidRPr="009234AD" w:rsidRDefault="00A32747"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55384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A32747" w:rsidRPr="00EF2FC0" w:rsidRDefault="00A32747" w:rsidP="00E3099C">
                            <w:pPr>
                              <w:jc w:val="center"/>
                              <w:rPr>
                                <w:rFonts w:ascii="Palatino Linotype" w:hAnsi="Palatino Linotype"/>
                                <w:b/>
                              </w:rPr>
                            </w:pPr>
                            <w:r w:rsidRPr="00EF2FC0">
                              <w:rPr>
                                <w:rFonts w:ascii="Palatino Linotype" w:hAnsi="Palatino Linotype"/>
                                <w:b/>
                              </w:rPr>
                              <w:t>Eva Abaid Yapur</w:t>
                            </w:r>
                          </w:p>
                          <w:p w14:paraId="39BA5744" w14:textId="77777777" w:rsidR="00A32747" w:rsidRPr="00EF2FC0" w:rsidRDefault="00A32747" w:rsidP="00E3099C">
                            <w:pPr>
                              <w:jc w:val="center"/>
                              <w:rPr>
                                <w:rFonts w:ascii="Palatino Linotype" w:hAnsi="Palatino Linotype"/>
                              </w:rPr>
                            </w:pPr>
                            <w:r w:rsidRPr="00EF2FC0">
                              <w:rPr>
                                <w:rFonts w:ascii="Palatino Linotype" w:hAnsi="Palatino Linotype"/>
                              </w:rPr>
                              <w:t>Comisionada</w:t>
                            </w:r>
                          </w:p>
                          <w:p w14:paraId="3CB28D1E" w14:textId="77777777" w:rsidR="00A32747" w:rsidRDefault="00A32747" w:rsidP="00E3099C">
                            <w:pPr>
                              <w:jc w:val="center"/>
                              <w:rPr>
                                <w:rFonts w:ascii="Palatino Linotype" w:hAnsi="Palatino Linotype"/>
                                <w:b/>
                              </w:rPr>
                            </w:pPr>
                            <w:r>
                              <w:rPr>
                                <w:rFonts w:ascii="Palatino Linotype" w:hAnsi="Palatino Linotype"/>
                                <w:b/>
                              </w:rPr>
                              <w:t>(Rúbrica).</w:t>
                            </w:r>
                          </w:p>
                          <w:p w14:paraId="28DC8154" w14:textId="77777777" w:rsidR="00A32747" w:rsidRDefault="00A32747"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A32747" w:rsidRPr="00EF2FC0" w:rsidRDefault="00A32747" w:rsidP="00E3099C">
                      <w:pPr>
                        <w:jc w:val="center"/>
                        <w:rPr>
                          <w:rFonts w:ascii="Palatino Linotype" w:hAnsi="Palatino Linotype"/>
                          <w:b/>
                        </w:rPr>
                      </w:pPr>
                      <w:r w:rsidRPr="00EF2FC0">
                        <w:rPr>
                          <w:rFonts w:ascii="Palatino Linotype" w:hAnsi="Palatino Linotype"/>
                          <w:b/>
                        </w:rPr>
                        <w:t>Eva Abaid Yapur</w:t>
                      </w:r>
                    </w:p>
                    <w:p w14:paraId="39BA5744" w14:textId="77777777" w:rsidR="00A32747" w:rsidRPr="00EF2FC0" w:rsidRDefault="00A32747" w:rsidP="00E3099C">
                      <w:pPr>
                        <w:jc w:val="center"/>
                        <w:rPr>
                          <w:rFonts w:ascii="Palatino Linotype" w:hAnsi="Palatino Linotype"/>
                        </w:rPr>
                      </w:pPr>
                      <w:r w:rsidRPr="00EF2FC0">
                        <w:rPr>
                          <w:rFonts w:ascii="Palatino Linotype" w:hAnsi="Palatino Linotype"/>
                        </w:rPr>
                        <w:t>Comisionada</w:t>
                      </w:r>
                    </w:p>
                    <w:p w14:paraId="3CB28D1E" w14:textId="77777777" w:rsidR="00A32747" w:rsidRDefault="00A32747" w:rsidP="00E3099C">
                      <w:pPr>
                        <w:jc w:val="center"/>
                        <w:rPr>
                          <w:rFonts w:ascii="Palatino Linotype" w:hAnsi="Palatino Linotype"/>
                          <w:b/>
                        </w:rPr>
                      </w:pPr>
                      <w:r>
                        <w:rPr>
                          <w:rFonts w:ascii="Palatino Linotype" w:hAnsi="Palatino Linotype"/>
                          <w:b/>
                        </w:rPr>
                        <w:t>(Rúbrica).</w:t>
                      </w:r>
                    </w:p>
                    <w:p w14:paraId="28DC8154" w14:textId="77777777" w:rsidR="00A32747" w:rsidRDefault="00A32747" w:rsidP="00E3099C">
                      <w:pPr>
                        <w:jc w:val="center"/>
                      </w:pPr>
                    </w:p>
                  </w:txbxContent>
                </v:textbox>
                <w10:wrap anchorx="margin"/>
              </v:shape>
            </w:pict>
          </mc:Fallback>
        </mc:AlternateContent>
      </w:r>
    </w:p>
    <w:p w14:paraId="0D2D4FBD" w14:textId="77777777" w:rsidR="00E3099C" w:rsidRPr="00553845" w:rsidRDefault="00E3099C" w:rsidP="00E3099C">
      <w:pPr>
        <w:spacing w:before="240"/>
        <w:rPr>
          <w:rFonts w:ascii="Palatino Linotype" w:hAnsi="Palatino Linotype"/>
          <w:b/>
        </w:rPr>
      </w:pPr>
    </w:p>
    <w:p w14:paraId="5F28BC73" w14:textId="77777777" w:rsidR="00F6641B" w:rsidRPr="00553845" w:rsidRDefault="00F6641B" w:rsidP="00E3099C">
      <w:pPr>
        <w:spacing w:before="240"/>
        <w:rPr>
          <w:rFonts w:ascii="Palatino Linotype" w:hAnsi="Palatino Linotype"/>
          <w:b/>
          <w:sz w:val="18"/>
          <w:szCs w:val="18"/>
        </w:rPr>
      </w:pPr>
    </w:p>
    <w:p w14:paraId="38D26418" w14:textId="415F5581" w:rsidR="00F6641B" w:rsidRPr="00553845" w:rsidRDefault="00F6641B" w:rsidP="00E3099C">
      <w:pPr>
        <w:spacing w:before="240"/>
        <w:rPr>
          <w:rFonts w:ascii="Palatino Linotype" w:hAnsi="Palatino Linotype"/>
          <w:b/>
          <w:sz w:val="18"/>
          <w:szCs w:val="18"/>
        </w:rPr>
      </w:pPr>
    </w:p>
    <w:p w14:paraId="379C0D54" w14:textId="77777777" w:rsidR="004E599A" w:rsidRPr="00553845" w:rsidRDefault="004E599A" w:rsidP="00E3099C">
      <w:pPr>
        <w:spacing w:before="240"/>
        <w:rPr>
          <w:rFonts w:ascii="Palatino Linotype" w:hAnsi="Palatino Linotype"/>
          <w:b/>
          <w:sz w:val="18"/>
          <w:szCs w:val="18"/>
        </w:rPr>
      </w:pPr>
    </w:p>
    <w:p w14:paraId="3F876EF1" w14:textId="01601ADF" w:rsidR="00E3099C" w:rsidRPr="00553845" w:rsidRDefault="00660CA6" w:rsidP="00E3099C">
      <w:pPr>
        <w:spacing w:before="240"/>
        <w:rPr>
          <w:rFonts w:ascii="Palatino Linotype" w:hAnsi="Palatino Linotype"/>
          <w:b/>
          <w:sz w:val="18"/>
          <w:szCs w:val="18"/>
        </w:rPr>
      </w:pPr>
      <w:r w:rsidRPr="00553845">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A32747" w:rsidRPr="00EF2FC0" w:rsidRDefault="00A32747" w:rsidP="00660CA6">
                            <w:pPr>
                              <w:jc w:val="center"/>
                              <w:rPr>
                                <w:rFonts w:ascii="Palatino Linotype" w:hAnsi="Palatino Linotype"/>
                              </w:rPr>
                            </w:pPr>
                            <w:r>
                              <w:rPr>
                                <w:rFonts w:ascii="Palatino Linotype" w:hAnsi="Palatino Linotype"/>
                                <w:b/>
                              </w:rPr>
                              <w:t>Luis Gustavo Parra Noriega</w:t>
                            </w:r>
                          </w:p>
                          <w:p w14:paraId="6E90427D" w14:textId="77777777" w:rsidR="00A32747" w:rsidRPr="00EF2FC0" w:rsidRDefault="00A32747" w:rsidP="00660CA6">
                            <w:pPr>
                              <w:jc w:val="center"/>
                              <w:rPr>
                                <w:rFonts w:ascii="Palatino Linotype" w:hAnsi="Palatino Linotype"/>
                              </w:rPr>
                            </w:pPr>
                            <w:r w:rsidRPr="00EF2FC0">
                              <w:rPr>
                                <w:rFonts w:ascii="Palatino Linotype" w:hAnsi="Palatino Linotype"/>
                              </w:rPr>
                              <w:t>Comisionado</w:t>
                            </w:r>
                          </w:p>
                          <w:p w14:paraId="2F53A73A" w14:textId="29E22FEF" w:rsidR="00A32747" w:rsidRDefault="00A32747" w:rsidP="00660CA6">
                            <w:pPr>
                              <w:jc w:val="center"/>
                              <w:rPr>
                                <w:rFonts w:ascii="Palatino Linotype" w:hAnsi="Palatino Linotype"/>
                                <w:b/>
                              </w:rPr>
                            </w:pPr>
                            <w:r>
                              <w:rPr>
                                <w:rFonts w:ascii="Palatino Linotype" w:hAnsi="Palatino Linotype"/>
                                <w:b/>
                              </w:rPr>
                              <w:t>(Rúbrica).</w:t>
                            </w:r>
                          </w:p>
                          <w:p w14:paraId="3743329D" w14:textId="77777777" w:rsidR="00A32747" w:rsidRDefault="00A32747"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A32747" w:rsidRPr="00EF2FC0" w:rsidRDefault="00A32747" w:rsidP="00660CA6">
                      <w:pPr>
                        <w:jc w:val="center"/>
                        <w:rPr>
                          <w:rFonts w:ascii="Palatino Linotype" w:hAnsi="Palatino Linotype"/>
                        </w:rPr>
                      </w:pPr>
                      <w:r>
                        <w:rPr>
                          <w:rFonts w:ascii="Palatino Linotype" w:hAnsi="Palatino Linotype"/>
                          <w:b/>
                        </w:rPr>
                        <w:t>Luis Gustavo Parra Noriega</w:t>
                      </w:r>
                    </w:p>
                    <w:p w14:paraId="6E90427D" w14:textId="77777777" w:rsidR="00A32747" w:rsidRPr="00EF2FC0" w:rsidRDefault="00A32747" w:rsidP="00660CA6">
                      <w:pPr>
                        <w:jc w:val="center"/>
                        <w:rPr>
                          <w:rFonts w:ascii="Palatino Linotype" w:hAnsi="Palatino Linotype"/>
                        </w:rPr>
                      </w:pPr>
                      <w:r w:rsidRPr="00EF2FC0">
                        <w:rPr>
                          <w:rFonts w:ascii="Palatino Linotype" w:hAnsi="Palatino Linotype"/>
                        </w:rPr>
                        <w:t>Comisionado</w:t>
                      </w:r>
                    </w:p>
                    <w:p w14:paraId="2F53A73A" w14:textId="29E22FEF" w:rsidR="00A32747" w:rsidRDefault="00A32747" w:rsidP="00660CA6">
                      <w:pPr>
                        <w:jc w:val="center"/>
                        <w:rPr>
                          <w:rFonts w:ascii="Palatino Linotype" w:hAnsi="Palatino Linotype"/>
                          <w:b/>
                        </w:rPr>
                      </w:pPr>
                      <w:r>
                        <w:rPr>
                          <w:rFonts w:ascii="Palatino Linotype" w:hAnsi="Palatino Linotype"/>
                          <w:b/>
                        </w:rPr>
                        <w:t>(Rúbrica).</w:t>
                      </w:r>
                    </w:p>
                    <w:p w14:paraId="3743329D" w14:textId="77777777" w:rsidR="00A32747" w:rsidRDefault="00A32747" w:rsidP="00660CA6"/>
                  </w:txbxContent>
                </v:textbox>
                <w10:wrap anchorx="margin"/>
              </v:shape>
            </w:pict>
          </mc:Fallback>
        </mc:AlternateContent>
      </w:r>
      <w:r w:rsidR="00E3099C" w:rsidRPr="0055384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A32747" w:rsidRPr="00EF2FC0" w:rsidRDefault="00A32747" w:rsidP="00E3099C">
                            <w:pPr>
                              <w:jc w:val="center"/>
                              <w:rPr>
                                <w:rFonts w:ascii="Palatino Linotype" w:hAnsi="Palatino Linotype"/>
                              </w:rPr>
                            </w:pPr>
                            <w:r w:rsidRPr="00EF2FC0">
                              <w:rPr>
                                <w:rFonts w:ascii="Palatino Linotype" w:hAnsi="Palatino Linotype"/>
                                <w:b/>
                              </w:rPr>
                              <w:t>Javier Martínez Cruz</w:t>
                            </w:r>
                          </w:p>
                          <w:p w14:paraId="1CD61FE3" w14:textId="77777777" w:rsidR="00A32747" w:rsidRPr="00EF2FC0" w:rsidRDefault="00A32747" w:rsidP="00E3099C">
                            <w:pPr>
                              <w:jc w:val="center"/>
                              <w:rPr>
                                <w:rFonts w:ascii="Palatino Linotype" w:hAnsi="Palatino Linotype"/>
                              </w:rPr>
                            </w:pPr>
                            <w:r w:rsidRPr="00EF2FC0">
                              <w:rPr>
                                <w:rFonts w:ascii="Palatino Linotype" w:hAnsi="Palatino Linotype"/>
                              </w:rPr>
                              <w:t>Comisionado</w:t>
                            </w:r>
                          </w:p>
                          <w:p w14:paraId="5D921730" w14:textId="1050D6D4" w:rsidR="00A32747" w:rsidRDefault="00A32747" w:rsidP="00E3099C">
                            <w:pPr>
                              <w:jc w:val="center"/>
                              <w:rPr>
                                <w:rFonts w:ascii="Palatino Linotype" w:hAnsi="Palatino Linotype"/>
                                <w:b/>
                              </w:rPr>
                            </w:pPr>
                            <w:r>
                              <w:rPr>
                                <w:rFonts w:ascii="Palatino Linotype" w:hAnsi="Palatino Linotype"/>
                                <w:b/>
                              </w:rPr>
                              <w:t>(Rúbrica).</w:t>
                            </w:r>
                          </w:p>
                          <w:p w14:paraId="48907077" w14:textId="77777777" w:rsidR="00A32747" w:rsidRDefault="00A32747"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A32747" w:rsidRPr="00EF2FC0" w:rsidRDefault="00A32747" w:rsidP="00E3099C">
                      <w:pPr>
                        <w:jc w:val="center"/>
                        <w:rPr>
                          <w:rFonts w:ascii="Palatino Linotype" w:hAnsi="Palatino Linotype"/>
                        </w:rPr>
                      </w:pPr>
                      <w:r w:rsidRPr="00EF2FC0">
                        <w:rPr>
                          <w:rFonts w:ascii="Palatino Linotype" w:hAnsi="Palatino Linotype"/>
                          <w:b/>
                        </w:rPr>
                        <w:t>Javier Martínez Cruz</w:t>
                      </w:r>
                    </w:p>
                    <w:p w14:paraId="1CD61FE3" w14:textId="77777777" w:rsidR="00A32747" w:rsidRPr="00EF2FC0" w:rsidRDefault="00A32747" w:rsidP="00E3099C">
                      <w:pPr>
                        <w:jc w:val="center"/>
                        <w:rPr>
                          <w:rFonts w:ascii="Palatino Linotype" w:hAnsi="Palatino Linotype"/>
                        </w:rPr>
                      </w:pPr>
                      <w:r w:rsidRPr="00EF2FC0">
                        <w:rPr>
                          <w:rFonts w:ascii="Palatino Linotype" w:hAnsi="Palatino Linotype"/>
                        </w:rPr>
                        <w:t>Comisionado</w:t>
                      </w:r>
                    </w:p>
                    <w:p w14:paraId="5D921730" w14:textId="1050D6D4" w:rsidR="00A32747" w:rsidRDefault="00A32747" w:rsidP="00E3099C">
                      <w:pPr>
                        <w:jc w:val="center"/>
                        <w:rPr>
                          <w:rFonts w:ascii="Palatino Linotype" w:hAnsi="Palatino Linotype"/>
                          <w:b/>
                        </w:rPr>
                      </w:pPr>
                      <w:r>
                        <w:rPr>
                          <w:rFonts w:ascii="Palatino Linotype" w:hAnsi="Palatino Linotype"/>
                          <w:b/>
                        </w:rPr>
                        <w:t>(Rúbrica).</w:t>
                      </w:r>
                    </w:p>
                    <w:p w14:paraId="48907077" w14:textId="77777777" w:rsidR="00A32747" w:rsidRDefault="00A32747" w:rsidP="00E3099C"/>
                  </w:txbxContent>
                </v:textbox>
                <w10:wrap anchorx="margin"/>
              </v:shape>
            </w:pict>
          </mc:Fallback>
        </mc:AlternateContent>
      </w:r>
    </w:p>
    <w:p w14:paraId="49B7EED0" w14:textId="6F583B9D" w:rsidR="00E3099C" w:rsidRPr="00553845" w:rsidRDefault="00E3099C" w:rsidP="00E3099C">
      <w:pPr>
        <w:spacing w:before="240"/>
        <w:rPr>
          <w:rFonts w:ascii="Palatino Linotype" w:hAnsi="Palatino Linotype"/>
          <w:b/>
        </w:rPr>
      </w:pPr>
    </w:p>
    <w:p w14:paraId="3051848B" w14:textId="77777777" w:rsidR="00E3099C" w:rsidRPr="00553845" w:rsidRDefault="00E3099C" w:rsidP="00E3099C">
      <w:pPr>
        <w:spacing w:before="240"/>
        <w:rPr>
          <w:rFonts w:ascii="Palatino Linotype" w:hAnsi="Palatino Linotype"/>
          <w:b/>
        </w:rPr>
      </w:pPr>
    </w:p>
    <w:p w14:paraId="4CD68AA9" w14:textId="77777777" w:rsidR="00666963" w:rsidRPr="00553845" w:rsidRDefault="00666963" w:rsidP="00E3099C">
      <w:pPr>
        <w:spacing w:before="240"/>
        <w:rPr>
          <w:rFonts w:ascii="Palatino Linotype" w:hAnsi="Palatino Linotype"/>
          <w:b/>
        </w:rPr>
      </w:pPr>
    </w:p>
    <w:p w14:paraId="1050F269" w14:textId="77777777" w:rsidR="00E3099C" w:rsidRPr="00553845" w:rsidRDefault="00E3099C" w:rsidP="00E3099C">
      <w:pPr>
        <w:spacing w:before="240"/>
        <w:rPr>
          <w:rFonts w:ascii="Palatino Linotype" w:hAnsi="Palatino Linotype"/>
          <w:b/>
        </w:rPr>
      </w:pPr>
      <w:r w:rsidRPr="0055384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A32747" w:rsidRPr="007F6133" w:rsidRDefault="00A32747" w:rsidP="00E3099C">
                            <w:pPr>
                              <w:jc w:val="center"/>
                              <w:rPr>
                                <w:rFonts w:ascii="Palatino Linotype" w:hAnsi="Palatino Linotype"/>
                                <w:b/>
                              </w:rPr>
                            </w:pPr>
                            <w:r>
                              <w:rPr>
                                <w:rFonts w:ascii="Palatino Linotype" w:hAnsi="Palatino Linotype"/>
                                <w:b/>
                              </w:rPr>
                              <w:t>Alexis Tapia Ramírez</w:t>
                            </w:r>
                          </w:p>
                          <w:p w14:paraId="71F64E8F" w14:textId="77777777" w:rsidR="00A32747" w:rsidRDefault="00A32747"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A32747" w:rsidRDefault="00A32747" w:rsidP="00E3099C">
                            <w:pPr>
                              <w:jc w:val="center"/>
                              <w:rPr>
                                <w:rFonts w:ascii="Palatino Linotype" w:hAnsi="Palatino Linotype"/>
                                <w:b/>
                              </w:rPr>
                            </w:pPr>
                            <w:r>
                              <w:rPr>
                                <w:rFonts w:ascii="Palatino Linotype" w:hAnsi="Palatino Linotype"/>
                                <w:b/>
                              </w:rPr>
                              <w:t>(Rúbrica).</w:t>
                            </w:r>
                          </w:p>
                          <w:p w14:paraId="17BC5417" w14:textId="77777777" w:rsidR="00A32747" w:rsidRDefault="00A32747" w:rsidP="00E3099C">
                            <w:pPr>
                              <w:jc w:val="center"/>
                              <w:rPr>
                                <w:rFonts w:ascii="Palatino Linotype" w:hAnsi="Palatino Linotype"/>
                              </w:rPr>
                            </w:pPr>
                          </w:p>
                          <w:p w14:paraId="2EF2AA0F" w14:textId="77777777" w:rsidR="00A32747" w:rsidRPr="00EF2FC0" w:rsidRDefault="00A32747" w:rsidP="00E3099C">
                            <w:pPr>
                              <w:jc w:val="center"/>
                              <w:rPr>
                                <w:rFonts w:ascii="Palatino Linotype" w:hAnsi="Palatino Linotype"/>
                              </w:rPr>
                            </w:pPr>
                          </w:p>
                          <w:p w14:paraId="2E72C1AA" w14:textId="77777777" w:rsidR="00A32747" w:rsidRDefault="00A32747"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A32747" w:rsidRPr="007F6133" w:rsidRDefault="00A32747" w:rsidP="00E3099C">
                      <w:pPr>
                        <w:jc w:val="center"/>
                        <w:rPr>
                          <w:rFonts w:ascii="Palatino Linotype" w:hAnsi="Palatino Linotype"/>
                          <w:b/>
                        </w:rPr>
                      </w:pPr>
                      <w:r>
                        <w:rPr>
                          <w:rFonts w:ascii="Palatino Linotype" w:hAnsi="Palatino Linotype"/>
                          <w:b/>
                        </w:rPr>
                        <w:t>Alexis Tapia Ramírez</w:t>
                      </w:r>
                    </w:p>
                    <w:p w14:paraId="71F64E8F" w14:textId="77777777" w:rsidR="00A32747" w:rsidRDefault="00A32747"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A32747" w:rsidRDefault="00A32747" w:rsidP="00E3099C">
                      <w:pPr>
                        <w:jc w:val="center"/>
                        <w:rPr>
                          <w:rFonts w:ascii="Palatino Linotype" w:hAnsi="Palatino Linotype"/>
                          <w:b/>
                        </w:rPr>
                      </w:pPr>
                      <w:r>
                        <w:rPr>
                          <w:rFonts w:ascii="Palatino Linotype" w:hAnsi="Palatino Linotype"/>
                          <w:b/>
                        </w:rPr>
                        <w:t>(Rúbrica).</w:t>
                      </w:r>
                    </w:p>
                    <w:p w14:paraId="17BC5417" w14:textId="77777777" w:rsidR="00A32747" w:rsidRDefault="00A32747" w:rsidP="00E3099C">
                      <w:pPr>
                        <w:jc w:val="center"/>
                        <w:rPr>
                          <w:rFonts w:ascii="Palatino Linotype" w:hAnsi="Palatino Linotype"/>
                        </w:rPr>
                      </w:pPr>
                    </w:p>
                    <w:p w14:paraId="2EF2AA0F" w14:textId="77777777" w:rsidR="00A32747" w:rsidRPr="00EF2FC0" w:rsidRDefault="00A32747" w:rsidP="00E3099C">
                      <w:pPr>
                        <w:jc w:val="center"/>
                        <w:rPr>
                          <w:rFonts w:ascii="Palatino Linotype" w:hAnsi="Palatino Linotype"/>
                        </w:rPr>
                      </w:pPr>
                    </w:p>
                    <w:p w14:paraId="2E72C1AA" w14:textId="77777777" w:rsidR="00A32747" w:rsidRDefault="00A32747" w:rsidP="00E3099C"/>
                  </w:txbxContent>
                </v:textbox>
                <w10:wrap anchorx="page"/>
              </v:shape>
            </w:pict>
          </mc:Fallback>
        </mc:AlternateContent>
      </w:r>
    </w:p>
    <w:p w14:paraId="0C70555A" w14:textId="77777777" w:rsidR="00E3099C" w:rsidRPr="00553845" w:rsidRDefault="00E3099C" w:rsidP="00E3099C">
      <w:pPr>
        <w:spacing w:before="240"/>
        <w:rPr>
          <w:rFonts w:ascii="Palatino Linotype" w:hAnsi="Palatino Linotype" w:cs="Arial"/>
          <w:sz w:val="16"/>
          <w:szCs w:val="16"/>
        </w:rPr>
      </w:pPr>
    </w:p>
    <w:p w14:paraId="4C8721CE" w14:textId="77777777" w:rsidR="00E3099C" w:rsidRPr="00553845" w:rsidRDefault="00E3099C" w:rsidP="00E3099C">
      <w:pPr>
        <w:spacing w:before="240" w:line="240" w:lineRule="auto"/>
        <w:jc w:val="both"/>
        <w:rPr>
          <w:rFonts w:ascii="Palatino Linotype" w:hAnsi="Palatino Linotype" w:cs="Arial"/>
          <w:sz w:val="16"/>
          <w:szCs w:val="16"/>
        </w:rPr>
      </w:pPr>
    </w:p>
    <w:p w14:paraId="54358FC5" w14:textId="77777777" w:rsidR="004E599A" w:rsidRPr="00553845" w:rsidRDefault="00666963" w:rsidP="00666963">
      <w:pPr>
        <w:spacing w:before="240" w:line="240" w:lineRule="auto"/>
        <w:jc w:val="both"/>
        <w:rPr>
          <w:rFonts w:ascii="Palatino Linotype" w:hAnsi="Palatino Linotype" w:cs="Arial"/>
          <w:sz w:val="16"/>
          <w:szCs w:val="16"/>
        </w:rPr>
      </w:pPr>
      <w:r w:rsidRPr="00553845">
        <w:rPr>
          <w:rFonts w:ascii="Palatino Linotype" w:hAnsi="Palatino Linotype" w:cs="Arial"/>
          <w:sz w:val="16"/>
          <w:szCs w:val="16"/>
        </w:rPr>
        <w:br/>
      </w:r>
      <w:r w:rsidRPr="00553845">
        <w:rPr>
          <w:rFonts w:ascii="Palatino Linotype" w:hAnsi="Palatino Linotype" w:cs="Arial"/>
          <w:sz w:val="16"/>
          <w:szCs w:val="16"/>
        </w:rPr>
        <w:br/>
      </w:r>
    </w:p>
    <w:p w14:paraId="1E9CC18C" w14:textId="77777777" w:rsidR="004E599A" w:rsidRPr="00553845" w:rsidRDefault="004E599A" w:rsidP="00666963">
      <w:pPr>
        <w:spacing w:before="240" w:line="240" w:lineRule="auto"/>
        <w:jc w:val="both"/>
        <w:rPr>
          <w:rFonts w:ascii="Palatino Linotype" w:hAnsi="Palatino Linotype" w:cs="Arial"/>
          <w:sz w:val="16"/>
          <w:szCs w:val="16"/>
        </w:rPr>
      </w:pPr>
    </w:p>
    <w:p w14:paraId="0D7FAB7C" w14:textId="2249D147" w:rsidR="006B7634" w:rsidRPr="002453E4" w:rsidRDefault="00E3099C" w:rsidP="00666963">
      <w:pPr>
        <w:spacing w:before="240" w:line="240" w:lineRule="auto"/>
        <w:jc w:val="both"/>
        <w:rPr>
          <w:rFonts w:ascii="Palatino Linotype" w:hAnsi="Palatino Linotype" w:cs="Arial"/>
          <w:bCs/>
          <w:sz w:val="16"/>
          <w:szCs w:val="16"/>
          <w:lang w:eastAsia="es-MX"/>
        </w:rPr>
      </w:pPr>
      <w:r w:rsidRPr="00553845">
        <w:rPr>
          <w:rFonts w:ascii="Palatino Linotype" w:hAnsi="Palatino Linotype" w:cs="Arial"/>
          <w:sz w:val="16"/>
          <w:szCs w:val="16"/>
        </w:rPr>
        <w:t xml:space="preserve">Esta hoja corresponde a la resolución de </w:t>
      </w:r>
      <w:r w:rsidR="00435462" w:rsidRPr="00553845">
        <w:rPr>
          <w:rFonts w:ascii="Palatino Linotype" w:hAnsi="Palatino Linotype" w:cs="Arial"/>
          <w:sz w:val="16"/>
          <w:szCs w:val="16"/>
        </w:rPr>
        <w:t>fecha</w:t>
      </w:r>
      <w:r w:rsidRPr="00553845">
        <w:rPr>
          <w:rFonts w:ascii="Palatino Linotype" w:hAnsi="Palatino Linotype" w:cs="Arial"/>
          <w:sz w:val="16"/>
          <w:szCs w:val="16"/>
        </w:rPr>
        <w:t xml:space="preserve"> </w:t>
      </w:r>
      <w:r w:rsidR="004E5FAA">
        <w:rPr>
          <w:rFonts w:ascii="Palatino Linotype" w:hAnsi="Palatino Linotype" w:cs="Arial"/>
          <w:sz w:val="16"/>
          <w:szCs w:val="16"/>
        </w:rPr>
        <w:t>dieciocho de diciembre</w:t>
      </w:r>
      <w:r w:rsidR="00AD42E6" w:rsidRPr="00553845">
        <w:rPr>
          <w:rFonts w:ascii="Palatino Linotype" w:hAnsi="Palatino Linotype" w:cs="Arial"/>
          <w:sz w:val="16"/>
          <w:szCs w:val="16"/>
        </w:rPr>
        <w:t xml:space="preserve"> de dos mil diecinueve</w:t>
      </w:r>
      <w:r w:rsidRPr="00553845">
        <w:rPr>
          <w:rFonts w:ascii="Palatino Linotype" w:hAnsi="Palatino Linotype" w:cs="Arial"/>
          <w:sz w:val="16"/>
          <w:szCs w:val="16"/>
        </w:rPr>
        <w:t xml:space="preserve">, emitida en el recurso de revisión </w:t>
      </w:r>
      <w:r w:rsidR="00553845">
        <w:rPr>
          <w:rFonts w:ascii="Palatino Linotype" w:hAnsi="Palatino Linotype" w:cs="Arial"/>
          <w:bCs/>
          <w:sz w:val="16"/>
          <w:szCs w:val="16"/>
          <w:lang w:eastAsia="es-MX"/>
        </w:rPr>
        <w:t>07925</w:t>
      </w:r>
      <w:r w:rsidR="00923D1D" w:rsidRPr="00553845">
        <w:rPr>
          <w:rFonts w:ascii="Palatino Linotype" w:hAnsi="Palatino Linotype" w:cs="Arial"/>
          <w:bCs/>
          <w:sz w:val="16"/>
          <w:szCs w:val="16"/>
          <w:lang w:eastAsia="es-MX"/>
        </w:rPr>
        <w:t>/INFOEM/IP/RR/2019</w:t>
      </w:r>
      <w:r w:rsidRPr="00553845">
        <w:rPr>
          <w:rFonts w:ascii="Palatino Linotype" w:hAnsi="Palatino Linotype" w:cs="Arial"/>
          <w:bCs/>
          <w:sz w:val="16"/>
          <w:szCs w:val="16"/>
          <w:lang w:eastAsia="es-MX"/>
        </w:rPr>
        <w:t>.</w:t>
      </w:r>
      <w:r w:rsidR="00666963" w:rsidRPr="00553845">
        <w:rPr>
          <w:rFonts w:ascii="Palatino Linotype" w:hAnsi="Palatino Linotype" w:cs="Arial"/>
          <w:bCs/>
          <w:sz w:val="16"/>
          <w:szCs w:val="16"/>
          <w:lang w:eastAsia="es-MX"/>
        </w:rPr>
        <w:br/>
      </w:r>
      <w:r w:rsidR="00280CE6" w:rsidRPr="00553845">
        <w:rPr>
          <w:rFonts w:ascii="Palatino Linotype" w:hAnsi="Palatino Linotype" w:cs="Arial"/>
          <w:sz w:val="16"/>
          <w:szCs w:val="16"/>
        </w:rPr>
        <w:t>OSAM/CDFE</w:t>
      </w:r>
    </w:p>
    <w:sectPr w:rsidR="006B7634" w:rsidRPr="002453E4" w:rsidSect="00581590">
      <w:headerReference w:type="default" r:id="rId28"/>
      <w:footerReference w:type="default" r:id="rId29"/>
      <w:headerReference w:type="first" r:id="rId30"/>
      <w:footerReference w:type="first" r:id="rId3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8DDCC" w14:textId="77777777" w:rsidR="00971964" w:rsidRDefault="00971964" w:rsidP="00E3099C">
      <w:pPr>
        <w:spacing w:after="0" w:line="240" w:lineRule="auto"/>
      </w:pPr>
      <w:r>
        <w:separator/>
      </w:r>
    </w:p>
  </w:endnote>
  <w:endnote w:type="continuationSeparator" w:id="0">
    <w:p w14:paraId="0635AE70" w14:textId="77777777" w:rsidR="00971964" w:rsidRDefault="00971964"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A32747" w:rsidRPr="000B69FA" w:rsidRDefault="00A32747"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1EC8">
      <w:rPr>
        <w:rFonts w:ascii="Palatino Linotype" w:hAnsi="Palatino Linotype"/>
        <w:bCs/>
        <w:noProof/>
        <w:sz w:val="20"/>
      </w:rPr>
      <w:t>70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E1EC8">
      <w:rPr>
        <w:rFonts w:ascii="Palatino Linotype" w:hAnsi="Palatino Linotype"/>
        <w:bCs/>
        <w:noProof/>
        <w:sz w:val="20"/>
      </w:rPr>
      <w:t>70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A32747" w:rsidRPr="000B69FA" w:rsidRDefault="00A32747"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1EC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E1EC8">
      <w:rPr>
        <w:rFonts w:ascii="Palatino Linotype" w:hAnsi="Palatino Linotype"/>
        <w:bCs/>
        <w:noProof/>
        <w:sz w:val="20"/>
      </w:rPr>
      <w:t>70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645DC" w14:textId="77777777" w:rsidR="00971964" w:rsidRDefault="00971964" w:rsidP="00E3099C">
      <w:pPr>
        <w:spacing w:after="0" w:line="240" w:lineRule="auto"/>
      </w:pPr>
      <w:r>
        <w:separator/>
      </w:r>
    </w:p>
  </w:footnote>
  <w:footnote w:type="continuationSeparator" w:id="0">
    <w:p w14:paraId="50849268" w14:textId="77777777" w:rsidR="00971964" w:rsidRDefault="00971964" w:rsidP="00E3099C">
      <w:pPr>
        <w:spacing w:after="0" w:line="240" w:lineRule="auto"/>
      </w:pPr>
      <w:r>
        <w:continuationSeparator/>
      </w:r>
    </w:p>
  </w:footnote>
  <w:footnote w:id="1">
    <w:p w14:paraId="2D3AFA49" w14:textId="77777777" w:rsidR="00A32747" w:rsidRPr="00911081" w:rsidRDefault="00A32747"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A32747" w:rsidRPr="00911081" w:rsidRDefault="00A32747"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A32747" w:rsidRDefault="00A3274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32747" w14:paraId="525BDB6A" w14:textId="77777777" w:rsidTr="00581590">
      <w:trPr>
        <w:trHeight w:val="227"/>
      </w:trPr>
      <w:tc>
        <w:tcPr>
          <w:tcW w:w="5529" w:type="dxa"/>
          <w:hideMark/>
        </w:tcPr>
        <w:p w14:paraId="6650764C" w14:textId="77777777" w:rsidR="00A32747" w:rsidRDefault="00A32747"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25F9572D" w:rsidR="00A32747" w:rsidRDefault="00A32747" w:rsidP="005373C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07925/INFOEM/IP/RR/2019</w:t>
          </w:r>
        </w:p>
      </w:tc>
    </w:tr>
    <w:tr w:rsidR="00A32747" w14:paraId="67E3B789" w14:textId="77777777" w:rsidTr="00581590">
      <w:trPr>
        <w:trHeight w:val="242"/>
      </w:trPr>
      <w:tc>
        <w:tcPr>
          <w:tcW w:w="5529" w:type="dxa"/>
          <w:hideMark/>
        </w:tcPr>
        <w:p w14:paraId="28FD504B" w14:textId="77777777" w:rsidR="00A32747" w:rsidRDefault="00A32747"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6DD40535" w:rsidR="00A32747" w:rsidRPr="007070A4" w:rsidRDefault="00A32747" w:rsidP="007070A4">
          <w:pPr>
            <w:spacing w:after="120" w:line="256" w:lineRule="auto"/>
            <w:ind w:left="-486" w:right="214" w:firstLine="558"/>
            <w:jc w:val="right"/>
            <w:rPr>
              <w:rFonts w:ascii="Palatino Linotype" w:hAnsi="Palatino Linotype" w:cs="Arial"/>
              <w:sz w:val="24"/>
              <w:szCs w:val="24"/>
            </w:rPr>
          </w:pPr>
          <w:r w:rsidRPr="00303957">
            <w:rPr>
              <w:rFonts w:ascii="Palatino Linotype" w:hAnsi="Palatino Linotype" w:cs="Arial"/>
              <w:szCs w:val="20"/>
            </w:rPr>
            <w:t>Ayuntamiento de Calimaya</w:t>
          </w:r>
        </w:p>
      </w:tc>
    </w:tr>
    <w:tr w:rsidR="00A32747" w14:paraId="4D0B5239" w14:textId="77777777" w:rsidTr="00581590">
      <w:trPr>
        <w:trHeight w:val="342"/>
      </w:trPr>
      <w:tc>
        <w:tcPr>
          <w:tcW w:w="5529" w:type="dxa"/>
          <w:hideMark/>
        </w:tcPr>
        <w:p w14:paraId="2604E9B9" w14:textId="77777777" w:rsidR="00A32747" w:rsidRDefault="00A32747"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A32747" w:rsidRDefault="00A32747"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A32747" w:rsidRDefault="00A3274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32747" w14:paraId="506F740B" w14:textId="77777777" w:rsidTr="00581590">
      <w:trPr>
        <w:trHeight w:val="227"/>
      </w:trPr>
      <w:tc>
        <w:tcPr>
          <w:tcW w:w="5529" w:type="dxa"/>
          <w:hideMark/>
        </w:tcPr>
        <w:p w14:paraId="12219FC0" w14:textId="77777777" w:rsidR="00A32747" w:rsidRDefault="00A32747"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548AF60D" w:rsidR="00A32747" w:rsidRPr="00B4142F" w:rsidRDefault="00A32747"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07925/INFOEM/IP/RR/2019</w:t>
          </w:r>
        </w:p>
      </w:tc>
    </w:tr>
    <w:tr w:rsidR="00A32747" w14:paraId="2D5851EC" w14:textId="77777777" w:rsidTr="00581590">
      <w:trPr>
        <w:trHeight w:val="196"/>
      </w:trPr>
      <w:tc>
        <w:tcPr>
          <w:tcW w:w="5529" w:type="dxa"/>
          <w:hideMark/>
        </w:tcPr>
        <w:p w14:paraId="5EC3B2E5" w14:textId="77777777" w:rsidR="00A32747" w:rsidRDefault="00A32747"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1EA06F80" w:rsidR="00A32747" w:rsidRPr="00F06FED" w:rsidRDefault="00A32747"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w:t>
          </w:r>
        </w:p>
      </w:tc>
    </w:tr>
    <w:tr w:rsidR="00A32747" w14:paraId="4E8A5251" w14:textId="77777777" w:rsidTr="00581590">
      <w:trPr>
        <w:trHeight w:val="242"/>
      </w:trPr>
      <w:tc>
        <w:tcPr>
          <w:tcW w:w="5529" w:type="dxa"/>
          <w:hideMark/>
        </w:tcPr>
        <w:p w14:paraId="304B978A" w14:textId="77777777" w:rsidR="00A32747" w:rsidRDefault="00A32747"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0D733EA8" w:rsidR="00A32747" w:rsidRDefault="00A32747" w:rsidP="00581590">
          <w:pPr>
            <w:spacing w:after="120" w:line="256" w:lineRule="auto"/>
            <w:ind w:left="-495" w:right="214" w:firstLine="567"/>
            <w:jc w:val="right"/>
            <w:rPr>
              <w:rFonts w:ascii="Palatino Linotype" w:hAnsi="Palatino Linotype" w:cs="Arial"/>
              <w:szCs w:val="20"/>
            </w:rPr>
          </w:pPr>
          <w:r w:rsidRPr="00303957">
            <w:rPr>
              <w:rFonts w:ascii="Palatino Linotype" w:hAnsi="Palatino Linotype" w:cs="Arial"/>
              <w:szCs w:val="20"/>
            </w:rPr>
            <w:t>Ayuntamiento de Calimaya</w:t>
          </w:r>
        </w:p>
      </w:tc>
    </w:tr>
    <w:tr w:rsidR="00A32747" w14:paraId="19A7CB60" w14:textId="77777777" w:rsidTr="00581590">
      <w:trPr>
        <w:trHeight w:val="342"/>
      </w:trPr>
      <w:tc>
        <w:tcPr>
          <w:tcW w:w="5529" w:type="dxa"/>
          <w:hideMark/>
        </w:tcPr>
        <w:p w14:paraId="2B84C731" w14:textId="77777777" w:rsidR="00A32747" w:rsidRDefault="00A32747"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A32747" w:rsidRDefault="00A32747"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A32747" w:rsidRDefault="00A327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743D3"/>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A81810"/>
    <w:multiLevelType w:val="hybridMultilevel"/>
    <w:tmpl w:val="B7280818"/>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BE16FAB"/>
    <w:multiLevelType w:val="hybridMultilevel"/>
    <w:tmpl w:val="CACC7D36"/>
    <w:lvl w:ilvl="0" w:tplc="82B4C9CC">
      <w:start w:val="1"/>
      <w:numFmt w:val="decimal"/>
      <w:lvlText w:val="%1."/>
      <w:lvlJc w:val="left"/>
      <w:pPr>
        <w:ind w:left="1287" w:hanging="360"/>
      </w:pPr>
      <w:rPr>
        <w:rFonts w:ascii="Arial" w:eastAsia="Arial" w:hAnsi="Arial" w:cs="Arial" w:hint="default"/>
        <w:spacing w:val="-13"/>
        <w:w w:val="99"/>
        <w:sz w:val="24"/>
        <w:szCs w:val="24"/>
        <w:lang w:val="es-ES" w:eastAsia="es-ES" w:bidi="es-E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E981150"/>
    <w:multiLevelType w:val="hybridMultilevel"/>
    <w:tmpl w:val="6A9677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BB16C6"/>
    <w:multiLevelType w:val="hybridMultilevel"/>
    <w:tmpl w:val="AAF4D50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BD57B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7F22ED7"/>
    <w:multiLevelType w:val="hybridMultilevel"/>
    <w:tmpl w:val="6C242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2AB93B24"/>
    <w:multiLevelType w:val="hybridMultilevel"/>
    <w:tmpl w:val="1DDABD7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6">
    <w:nsid w:val="2CAE3ED4"/>
    <w:multiLevelType w:val="hybridMultilevel"/>
    <w:tmpl w:val="0F741D2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CC931A7"/>
    <w:multiLevelType w:val="hybridMultilevel"/>
    <w:tmpl w:val="41609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F5F536D"/>
    <w:multiLevelType w:val="hybridMultilevel"/>
    <w:tmpl w:val="A5F07CE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2823713"/>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D98182A"/>
    <w:multiLevelType w:val="hybridMultilevel"/>
    <w:tmpl w:val="6DD60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2D15C51"/>
    <w:multiLevelType w:val="hybridMultilevel"/>
    <w:tmpl w:val="FC82C33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4035146"/>
    <w:multiLevelType w:val="hybridMultilevel"/>
    <w:tmpl w:val="5F3CE86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542F468F"/>
    <w:multiLevelType w:val="hybridMultilevel"/>
    <w:tmpl w:val="1FEE7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59C7F4B"/>
    <w:multiLevelType w:val="hybridMultilevel"/>
    <w:tmpl w:val="50DA5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5C5D2D9A"/>
    <w:multiLevelType w:val="hybridMultilevel"/>
    <w:tmpl w:val="6A9677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E2F06B5"/>
    <w:multiLevelType w:val="hybridMultilevel"/>
    <w:tmpl w:val="A10CEE94"/>
    <w:lvl w:ilvl="0" w:tplc="5316CE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E5D52F1"/>
    <w:multiLevelType w:val="hybridMultilevel"/>
    <w:tmpl w:val="63E81A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EBC2B08"/>
    <w:multiLevelType w:val="hybridMultilevel"/>
    <w:tmpl w:val="33803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F993F6E"/>
    <w:multiLevelType w:val="hybridMultilevel"/>
    <w:tmpl w:val="5A6C596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4253CE7"/>
    <w:multiLevelType w:val="hybridMultilevel"/>
    <w:tmpl w:val="ADF05D0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7AB50DE"/>
    <w:multiLevelType w:val="hybridMultilevel"/>
    <w:tmpl w:val="138AEA06"/>
    <w:lvl w:ilvl="0" w:tplc="9880E6B2">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EE80A85"/>
    <w:multiLevelType w:val="hybridMultilevel"/>
    <w:tmpl w:val="5E5AF8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5">
    <w:nsid w:val="72753603"/>
    <w:multiLevelType w:val="hybridMultilevel"/>
    <w:tmpl w:val="B93CE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3AC60B4"/>
    <w:multiLevelType w:val="hybridMultilevel"/>
    <w:tmpl w:val="0F884BFC"/>
    <w:lvl w:ilvl="0" w:tplc="85B0528A">
      <w:start w:val="3"/>
      <w:numFmt w:val="bullet"/>
      <w:lvlText w:val="-"/>
      <w:lvlJc w:val="left"/>
      <w:pPr>
        <w:ind w:left="786" w:hanging="360"/>
      </w:pPr>
      <w:rPr>
        <w:rFonts w:ascii="Palatino Linotype" w:eastAsia="Times New Roman" w:hAnsi="Palatino Linotype" w:cs="Arial" w:hint="default"/>
        <w:i/>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7">
    <w:nsid w:val="776D650C"/>
    <w:multiLevelType w:val="hybridMultilevel"/>
    <w:tmpl w:val="8424FB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4"/>
  </w:num>
  <w:num w:numId="2">
    <w:abstractNumId w:val="48"/>
  </w:num>
  <w:num w:numId="3">
    <w:abstractNumId w:val="14"/>
  </w:num>
  <w:num w:numId="4">
    <w:abstractNumId w:val="19"/>
  </w:num>
  <w:num w:numId="5">
    <w:abstractNumId w:val="26"/>
  </w:num>
  <w:num w:numId="6">
    <w:abstractNumId w:val="8"/>
  </w:num>
  <w:num w:numId="7">
    <w:abstractNumId w:val="17"/>
  </w:num>
  <w:num w:numId="8">
    <w:abstractNumId w:val="5"/>
  </w:num>
  <w:num w:numId="9">
    <w:abstractNumId w:val="25"/>
  </w:num>
  <w:num w:numId="10">
    <w:abstractNumId w:val="6"/>
  </w:num>
  <w:num w:numId="11">
    <w:abstractNumId w:val="28"/>
  </w:num>
  <w:num w:numId="12">
    <w:abstractNumId w:val="13"/>
  </w:num>
  <w:num w:numId="13">
    <w:abstractNumId w:val="2"/>
  </w:num>
  <w:num w:numId="14">
    <w:abstractNumId w:val="9"/>
  </w:num>
  <w:num w:numId="15">
    <w:abstractNumId w:val="33"/>
  </w:num>
  <w:num w:numId="16">
    <w:abstractNumId w:val="37"/>
  </w:num>
  <w:num w:numId="17">
    <w:abstractNumId w:val="41"/>
  </w:num>
  <w:num w:numId="18">
    <w:abstractNumId w:val="0"/>
  </w:num>
  <w:num w:numId="19">
    <w:abstractNumId w:val="36"/>
  </w:num>
  <w:num w:numId="20">
    <w:abstractNumId w:val="38"/>
  </w:num>
  <w:num w:numId="21">
    <w:abstractNumId w:val="31"/>
  </w:num>
  <w:num w:numId="22">
    <w:abstractNumId w:val="7"/>
  </w:num>
  <w:num w:numId="23">
    <w:abstractNumId w:val="21"/>
  </w:num>
  <w:num w:numId="24">
    <w:abstractNumId w:val="16"/>
  </w:num>
  <w:num w:numId="25">
    <w:abstractNumId w:val="3"/>
  </w:num>
  <w:num w:numId="26">
    <w:abstractNumId w:val="35"/>
  </w:num>
  <w:num w:numId="27">
    <w:abstractNumId w:val="24"/>
  </w:num>
  <w:num w:numId="28">
    <w:abstractNumId w:val="42"/>
  </w:num>
  <w:num w:numId="29">
    <w:abstractNumId w:val="20"/>
  </w:num>
  <w:num w:numId="30">
    <w:abstractNumId w:val="32"/>
  </w:num>
  <w:num w:numId="31">
    <w:abstractNumId w:val="10"/>
  </w:num>
  <w:num w:numId="32">
    <w:abstractNumId w:val="27"/>
  </w:num>
  <w:num w:numId="33">
    <w:abstractNumId w:val="45"/>
  </w:num>
  <w:num w:numId="34">
    <w:abstractNumId w:val="23"/>
  </w:num>
  <w:num w:numId="35">
    <w:abstractNumId w:val="47"/>
  </w:num>
  <w:num w:numId="36">
    <w:abstractNumId w:val="29"/>
  </w:num>
  <w:num w:numId="37">
    <w:abstractNumId w:val="12"/>
  </w:num>
  <w:num w:numId="38">
    <w:abstractNumId w:val="43"/>
  </w:num>
  <w:num w:numId="39">
    <w:abstractNumId w:val="15"/>
  </w:num>
  <w:num w:numId="40">
    <w:abstractNumId w:val="1"/>
  </w:num>
  <w:num w:numId="41">
    <w:abstractNumId w:val="46"/>
  </w:num>
  <w:num w:numId="42">
    <w:abstractNumId w:val="11"/>
  </w:num>
  <w:num w:numId="43">
    <w:abstractNumId w:val="40"/>
    <w:lvlOverride w:ilvl="0">
      <w:startOverride w:val="1"/>
    </w:lvlOverride>
    <w:lvlOverride w:ilvl="1"/>
    <w:lvlOverride w:ilvl="2"/>
    <w:lvlOverride w:ilvl="3"/>
    <w:lvlOverride w:ilvl="4"/>
    <w:lvlOverride w:ilvl="5"/>
    <w:lvlOverride w:ilvl="6"/>
    <w:lvlOverride w:ilvl="7"/>
    <w:lvlOverride w:ilvl="8"/>
  </w:num>
  <w:num w:numId="44">
    <w:abstractNumId w:val="30"/>
  </w:num>
  <w:num w:numId="45">
    <w:abstractNumId w:val="39"/>
  </w:num>
  <w:num w:numId="46">
    <w:abstractNumId w:val="22"/>
  </w:num>
  <w:num w:numId="47">
    <w:abstractNumId w:val="4"/>
  </w:num>
  <w:num w:numId="48">
    <w:abstractNumId w:val="18"/>
  </w:num>
  <w:num w:numId="49">
    <w:abstractNumId w:val="3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05FEC"/>
    <w:rsid w:val="000118AD"/>
    <w:rsid w:val="000179B3"/>
    <w:rsid w:val="0002145A"/>
    <w:rsid w:val="00022EDF"/>
    <w:rsid w:val="000234E8"/>
    <w:rsid w:val="000238DF"/>
    <w:rsid w:val="00024124"/>
    <w:rsid w:val="00026B0C"/>
    <w:rsid w:val="000332BF"/>
    <w:rsid w:val="00033637"/>
    <w:rsid w:val="00033CB3"/>
    <w:rsid w:val="00034170"/>
    <w:rsid w:val="00035515"/>
    <w:rsid w:val="00037C1D"/>
    <w:rsid w:val="00046712"/>
    <w:rsid w:val="0004700A"/>
    <w:rsid w:val="0005454A"/>
    <w:rsid w:val="000550D6"/>
    <w:rsid w:val="000571CA"/>
    <w:rsid w:val="00057C41"/>
    <w:rsid w:val="0006190D"/>
    <w:rsid w:val="00062389"/>
    <w:rsid w:val="0006388E"/>
    <w:rsid w:val="0006489D"/>
    <w:rsid w:val="000659A8"/>
    <w:rsid w:val="00065B69"/>
    <w:rsid w:val="00065BE7"/>
    <w:rsid w:val="0006685C"/>
    <w:rsid w:val="00066895"/>
    <w:rsid w:val="00067548"/>
    <w:rsid w:val="00070BD1"/>
    <w:rsid w:val="00071B10"/>
    <w:rsid w:val="000813EB"/>
    <w:rsid w:val="00082BE5"/>
    <w:rsid w:val="0008362B"/>
    <w:rsid w:val="00083A0E"/>
    <w:rsid w:val="00084285"/>
    <w:rsid w:val="00086145"/>
    <w:rsid w:val="00087C1D"/>
    <w:rsid w:val="0009087C"/>
    <w:rsid w:val="00094869"/>
    <w:rsid w:val="000953FE"/>
    <w:rsid w:val="00096D8B"/>
    <w:rsid w:val="00096EB9"/>
    <w:rsid w:val="000A5192"/>
    <w:rsid w:val="000A5B36"/>
    <w:rsid w:val="000A734C"/>
    <w:rsid w:val="000C0FE8"/>
    <w:rsid w:val="000C1636"/>
    <w:rsid w:val="000C59E9"/>
    <w:rsid w:val="000D70FF"/>
    <w:rsid w:val="000E129E"/>
    <w:rsid w:val="000E415C"/>
    <w:rsid w:val="000E4AFB"/>
    <w:rsid w:val="000E7421"/>
    <w:rsid w:val="000F0F1C"/>
    <w:rsid w:val="000F1F2F"/>
    <w:rsid w:val="000F2B2B"/>
    <w:rsid w:val="000F2C14"/>
    <w:rsid w:val="00103B89"/>
    <w:rsid w:val="0010437A"/>
    <w:rsid w:val="0010466B"/>
    <w:rsid w:val="00104D6A"/>
    <w:rsid w:val="00104F92"/>
    <w:rsid w:val="00111643"/>
    <w:rsid w:val="00111847"/>
    <w:rsid w:val="001129FA"/>
    <w:rsid w:val="00112AC9"/>
    <w:rsid w:val="00114254"/>
    <w:rsid w:val="0011499C"/>
    <w:rsid w:val="001158E6"/>
    <w:rsid w:val="00116280"/>
    <w:rsid w:val="001206EF"/>
    <w:rsid w:val="00120886"/>
    <w:rsid w:val="001237D6"/>
    <w:rsid w:val="0012791A"/>
    <w:rsid w:val="0013219E"/>
    <w:rsid w:val="00137751"/>
    <w:rsid w:val="00140D7D"/>
    <w:rsid w:val="00143365"/>
    <w:rsid w:val="0014372E"/>
    <w:rsid w:val="0014668C"/>
    <w:rsid w:val="00153D54"/>
    <w:rsid w:val="00161913"/>
    <w:rsid w:val="00163A88"/>
    <w:rsid w:val="0016748D"/>
    <w:rsid w:val="00170739"/>
    <w:rsid w:val="001723F4"/>
    <w:rsid w:val="001746FE"/>
    <w:rsid w:val="0018221A"/>
    <w:rsid w:val="001823FC"/>
    <w:rsid w:val="00185B42"/>
    <w:rsid w:val="001862E6"/>
    <w:rsid w:val="00191BD9"/>
    <w:rsid w:val="001925DF"/>
    <w:rsid w:val="0019326F"/>
    <w:rsid w:val="0019692A"/>
    <w:rsid w:val="001A032F"/>
    <w:rsid w:val="001A0620"/>
    <w:rsid w:val="001A1FDF"/>
    <w:rsid w:val="001A22B5"/>
    <w:rsid w:val="001A4401"/>
    <w:rsid w:val="001A543F"/>
    <w:rsid w:val="001B3A64"/>
    <w:rsid w:val="001B4927"/>
    <w:rsid w:val="001B57D7"/>
    <w:rsid w:val="001B63C5"/>
    <w:rsid w:val="001C22C5"/>
    <w:rsid w:val="001C34D3"/>
    <w:rsid w:val="001C4AAE"/>
    <w:rsid w:val="001C4CBA"/>
    <w:rsid w:val="001C728B"/>
    <w:rsid w:val="001D0A94"/>
    <w:rsid w:val="001D31CA"/>
    <w:rsid w:val="001D5897"/>
    <w:rsid w:val="001E000E"/>
    <w:rsid w:val="001E39C7"/>
    <w:rsid w:val="001E7C2B"/>
    <w:rsid w:val="001F2F04"/>
    <w:rsid w:val="001F33A1"/>
    <w:rsid w:val="001F5456"/>
    <w:rsid w:val="001F7378"/>
    <w:rsid w:val="001F7A91"/>
    <w:rsid w:val="0020093C"/>
    <w:rsid w:val="00203755"/>
    <w:rsid w:val="0020492F"/>
    <w:rsid w:val="00207B44"/>
    <w:rsid w:val="0021206D"/>
    <w:rsid w:val="002168C2"/>
    <w:rsid w:val="0021712D"/>
    <w:rsid w:val="00217B59"/>
    <w:rsid w:val="00222F74"/>
    <w:rsid w:val="00223839"/>
    <w:rsid w:val="00223C9B"/>
    <w:rsid w:val="002262A4"/>
    <w:rsid w:val="00230923"/>
    <w:rsid w:val="00232FF1"/>
    <w:rsid w:val="002336FB"/>
    <w:rsid w:val="00233B2E"/>
    <w:rsid w:val="002370AB"/>
    <w:rsid w:val="00242369"/>
    <w:rsid w:val="0024257F"/>
    <w:rsid w:val="00243AA7"/>
    <w:rsid w:val="002441E8"/>
    <w:rsid w:val="002453E4"/>
    <w:rsid w:val="00245698"/>
    <w:rsid w:val="00246EED"/>
    <w:rsid w:val="0025037D"/>
    <w:rsid w:val="00257E0A"/>
    <w:rsid w:val="00260871"/>
    <w:rsid w:val="00261492"/>
    <w:rsid w:val="00263541"/>
    <w:rsid w:val="002644D0"/>
    <w:rsid w:val="0026670E"/>
    <w:rsid w:val="00271557"/>
    <w:rsid w:val="0027191D"/>
    <w:rsid w:val="00273A01"/>
    <w:rsid w:val="00275806"/>
    <w:rsid w:val="00280CE6"/>
    <w:rsid w:val="00280F43"/>
    <w:rsid w:val="00293596"/>
    <w:rsid w:val="00293833"/>
    <w:rsid w:val="00295C24"/>
    <w:rsid w:val="002A35A2"/>
    <w:rsid w:val="002A3E13"/>
    <w:rsid w:val="002A5ADD"/>
    <w:rsid w:val="002A795E"/>
    <w:rsid w:val="002B1601"/>
    <w:rsid w:val="002B2A8F"/>
    <w:rsid w:val="002B36B0"/>
    <w:rsid w:val="002B4795"/>
    <w:rsid w:val="002B6649"/>
    <w:rsid w:val="002C2454"/>
    <w:rsid w:val="002C33D0"/>
    <w:rsid w:val="002C692F"/>
    <w:rsid w:val="002D1447"/>
    <w:rsid w:val="002D2769"/>
    <w:rsid w:val="002D421B"/>
    <w:rsid w:val="002D729A"/>
    <w:rsid w:val="002E0F3A"/>
    <w:rsid w:val="002E1008"/>
    <w:rsid w:val="002E3EE3"/>
    <w:rsid w:val="002E58FA"/>
    <w:rsid w:val="002F1D7E"/>
    <w:rsid w:val="002F34D0"/>
    <w:rsid w:val="002F3DC4"/>
    <w:rsid w:val="002F6D8F"/>
    <w:rsid w:val="003014A3"/>
    <w:rsid w:val="00301EA7"/>
    <w:rsid w:val="00303957"/>
    <w:rsid w:val="0031435A"/>
    <w:rsid w:val="0031478B"/>
    <w:rsid w:val="00316F60"/>
    <w:rsid w:val="00317C24"/>
    <w:rsid w:val="00323252"/>
    <w:rsid w:val="003236E4"/>
    <w:rsid w:val="00323D6A"/>
    <w:rsid w:val="003245D8"/>
    <w:rsid w:val="00335CC7"/>
    <w:rsid w:val="00340872"/>
    <w:rsid w:val="00345C2C"/>
    <w:rsid w:val="00351CF8"/>
    <w:rsid w:val="00352D6E"/>
    <w:rsid w:val="00353D9A"/>
    <w:rsid w:val="00353EFD"/>
    <w:rsid w:val="00363F26"/>
    <w:rsid w:val="00370BBD"/>
    <w:rsid w:val="0037197F"/>
    <w:rsid w:val="0037375D"/>
    <w:rsid w:val="0037489E"/>
    <w:rsid w:val="003762CF"/>
    <w:rsid w:val="0037784B"/>
    <w:rsid w:val="00380995"/>
    <w:rsid w:val="00380EEB"/>
    <w:rsid w:val="0038422D"/>
    <w:rsid w:val="00384F79"/>
    <w:rsid w:val="0038677F"/>
    <w:rsid w:val="00386DCB"/>
    <w:rsid w:val="00387416"/>
    <w:rsid w:val="00387861"/>
    <w:rsid w:val="00387E60"/>
    <w:rsid w:val="00391853"/>
    <w:rsid w:val="00392196"/>
    <w:rsid w:val="00394E90"/>
    <w:rsid w:val="00394FD7"/>
    <w:rsid w:val="003A3BDC"/>
    <w:rsid w:val="003A7155"/>
    <w:rsid w:val="003B302A"/>
    <w:rsid w:val="003B3B19"/>
    <w:rsid w:val="003C5827"/>
    <w:rsid w:val="003C5DD5"/>
    <w:rsid w:val="003C710F"/>
    <w:rsid w:val="003D06E7"/>
    <w:rsid w:val="003D0981"/>
    <w:rsid w:val="003D0DE5"/>
    <w:rsid w:val="003D1C65"/>
    <w:rsid w:val="003D4EA1"/>
    <w:rsid w:val="003D56D4"/>
    <w:rsid w:val="003D580D"/>
    <w:rsid w:val="003D7981"/>
    <w:rsid w:val="003E0761"/>
    <w:rsid w:val="003E5DA1"/>
    <w:rsid w:val="003E6ACB"/>
    <w:rsid w:val="003E7521"/>
    <w:rsid w:val="003F23E4"/>
    <w:rsid w:val="004005FD"/>
    <w:rsid w:val="00400D28"/>
    <w:rsid w:val="00410A3F"/>
    <w:rsid w:val="00413F19"/>
    <w:rsid w:val="0041620D"/>
    <w:rsid w:val="004202DF"/>
    <w:rsid w:val="004235B7"/>
    <w:rsid w:val="00425587"/>
    <w:rsid w:val="00427A18"/>
    <w:rsid w:val="00434DA0"/>
    <w:rsid w:val="00435462"/>
    <w:rsid w:val="00435DB6"/>
    <w:rsid w:val="0043622F"/>
    <w:rsid w:val="00440704"/>
    <w:rsid w:val="00444924"/>
    <w:rsid w:val="0044778A"/>
    <w:rsid w:val="00447D10"/>
    <w:rsid w:val="004502DA"/>
    <w:rsid w:val="0045369F"/>
    <w:rsid w:val="00456140"/>
    <w:rsid w:val="00457A40"/>
    <w:rsid w:val="00457B3D"/>
    <w:rsid w:val="0046017B"/>
    <w:rsid w:val="0046021E"/>
    <w:rsid w:val="00460C4A"/>
    <w:rsid w:val="0046654E"/>
    <w:rsid w:val="00467C08"/>
    <w:rsid w:val="00467F8B"/>
    <w:rsid w:val="00475375"/>
    <w:rsid w:val="004801F9"/>
    <w:rsid w:val="00481E8A"/>
    <w:rsid w:val="00482A78"/>
    <w:rsid w:val="00484202"/>
    <w:rsid w:val="004865AB"/>
    <w:rsid w:val="00486FA4"/>
    <w:rsid w:val="00487979"/>
    <w:rsid w:val="00494A86"/>
    <w:rsid w:val="004962C2"/>
    <w:rsid w:val="004A1222"/>
    <w:rsid w:val="004A4932"/>
    <w:rsid w:val="004A5F19"/>
    <w:rsid w:val="004A6CAF"/>
    <w:rsid w:val="004A794A"/>
    <w:rsid w:val="004A7AB1"/>
    <w:rsid w:val="004B2F1D"/>
    <w:rsid w:val="004B44B6"/>
    <w:rsid w:val="004B44D9"/>
    <w:rsid w:val="004B48F3"/>
    <w:rsid w:val="004B547C"/>
    <w:rsid w:val="004B575A"/>
    <w:rsid w:val="004C1396"/>
    <w:rsid w:val="004C1DDA"/>
    <w:rsid w:val="004C3FEC"/>
    <w:rsid w:val="004C41C8"/>
    <w:rsid w:val="004C6544"/>
    <w:rsid w:val="004D1D29"/>
    <w:rsid w:val="004D3F19"/>
    <w:rsid w:val="004D530C"/>
    <w:rsid w:val="004E0A09"/>
    <w:rsid w:val="004E2FBF"/>
    <w:rsid w:val="004E32F5"/>
    <w:rsid w:val="004E53B2"/>
    <w:rsid w:val="004E599A"/>
    <w:rsid w:val="004E5E5C"/>
    <w:rsid w:val="004E5FAA"/>
    <w:rsid w:val="004E6C9B"/>
    <w:rsid w:val="004F1546"/>
    <w:rsid w:val="004F3D64"/>
    <w:rsid w:val="004F6357"/>
    <w:rsid w:val="004F7FF6"/>
    <w:rsid w:val="00501B85"/>
    <w:rsid w:val="00502BBF"/>
    <w:rsid w:val="00504926"/>
    <w:rsid w:val="00505A11"/>
    <w:rsid w:val="00506AC2"/>
    <w:rsid w:val="00506E39"/>
    <w:rsid w:val="00507F41"/>
    <w:rsid w:val="005100EE"/>
    <w:rsid w:val="00511E73"/>
    <w:rsid w:val="0051301F"/>
    <w:rsid w:val="00525E9D"/>
    <w:rsid w:val="00526982"/>
    <w:rsid w:val="00526ABC"/>
    <w:rsid w:val="00527AFB"/>
    <w:rsid w:val="005344B1"/>
    <w:rsid w:val="005346A1"/>
    <w:rsid w:val="005373CE"/>
    <w:rsid w:val="00540999"/>
    <w:rsid w:val="00544600"/>
    <w:rsid w:val="005508DB"/>
    <w:rsid w:val="0055227A"/>
    <w:rsid w:val="00552654"/>
    <w:rsid w:val="00553845"/>
    <w:rsid w:val="0055602E"/>
    <w:rsid w:val="00563FC9"/>
    <w:rsid w:val="00564E96"/>
    <w:rsid w:val="00566993"/>
    <w:rsid w:val="00566FBC"/>
    <w:rsid w:val="00570C3F"/>
    <w:rsid w:val="0057288D"/>
    <w:rsid w:val="005745A8"/>
    <w:rsid w:val="005755E4"/>
    <w:rsid w:val="00577C06"/>
    <w:rsid w:val="00580097"/>
    <w:rsid w:val="005813C4"/>
    <w:rsid w:val="00581590"/>
    <w:rsid w:val="00581E00"/>
    <w:rsid w:val="0058788A"/>
    <w:rsid w:val="005902F7"/>
    <w:rsid w:val="00590340"/>
    <w:rsid w:val="00591D08"/>
    <w:rsid w:val="00592492"/>
    <w:rsid w:val="005938F4"/>
    <w:rsid w:val="0059440A"/>
    <w:rsid w:val="00594870"/>
    <w:rsid w:val="00595D18"/>
    <w:rsid w:val="00596220"/>
    <w:rsid w:val="00597637"/>
    <w:rsid w:val="00597F74"/>
    <w:rsid w:val="005A0663"/>
    <w:rsid w:val="005A2FD9"/>
    <w:rsid w:val="005A67BE"/>
    <w:rsid w:val="005B17AB"/>
    <w:rsid w:val="005B3086"/>
    <w:rsid w:val="005B315A"/>
    <w:rsid w:val="005B6FDF"/>
    <w:rsid w:val="005C20C8"/>
    <w:rsid w:val="005C4EAE"/>
    <w:rsid w:val="005C5BCF"/>
    <w:rsid w:val="005D0A58"/>
    <w:rsid w:val="005D161C"/>
    <w:rsid w:val="005D258B"/>
    <w:rsid w:val="005D492D"/>
    <w:rsid w:val="005D5E29"/>
    <w:rsid w:val="005D6EBE"/>
    <w:rsid w:val="005E1646"/>
    <w:rsid w:val="005E1FD0"/>
    <w:rsid w:val="005E3807"/>
    <w:rsid w:val="005E6BF2"/>
    <w:rsid w:val="005F027E"/>
    <w:rsid w:val="005F60DD"/>
    <w:rsid w:val="006027D2"/>
    <w:rsid w:val="00602B7E"/>
    <w:rsid w:val="006033D4"/>
    <w:rsid w:val="00604FD0"/>
    <w:rsid w:val="00605501"/>
    <w:rsid w:val="00606E14"/>
    <w:rsid w:val="0061038C"/>
    <w:rsid w:val="00610E29"/>
    <w:rsid w:val="00611887"/>
    <w:rsid w:val="00611ECA"/>
    <w:rsid w:val="0061382B"/>
    <w:rsid w:val="00614542"/>
    <w:rsid w:val="00621A73"/>
    <w:rsid w:val="006230C1"/>
    <w:rsid w:val="00623D34"/>
    <w:rsid w:val="006250F7"/>
    <w:rsid w:val="00636577"/>
    <w:rsid w:val="00637320"/>
    <w:rsid w:val="00641D26"/>
    <w:rsid w:val="006426D1"/>
    <w:rsid w:val="00644A2F"/>
    <w:rsid w:val="00646625"/>
    <w:rsid w:val="006467CF"/>
    <w:rsid w:val="00646EEA"/>
    <w:rsid w:val="00651208"/>
    <w:rsid w:val="00651F44"/>
    <w:rsid w:val="00655158"/>
    <w:rsid w:val="006571A1"/>
    <w:rsid w:val="00660CA6"/>
    <w:rsid w:val="006634B8"/>
    <w:rsid w:val="0066447B"/>
    <w:rsid w:val="006654B2"/>
    <w:rsid w:val="00666963"/>
    <w:rsid w:val="0067226E"/>
    <w:rsid w:val="00674614"/>
    <w:rsid w:val="0067554C"/>
    <w:rsid w:val="0068244B"/>
    <w:rsid w:val="00683E61"/>
    <w:rsid w:val="00690CE6"/>
    <w:rsid w:val="00691409"/>
    <w:rsid w:val="006914D3"/>
    <w:rsid w:val="00695C6F"/>
    <w:rsid w:val="006966E9"/>
    <w:rsid w:val="006A011F"/>
    <w:rsid w:val="006A2B44"/>
    <w:rsid w:val="006A5FCF"/>
    <w:rsid w:val="006A6DB7"/>
    <w:rsid w:val="006A788C"/>
    <w:rsid w:val="006B15CE"/>
    <w:rsid w:val="006B24C9"/>
    <w:rsid w:val="006B2DEC"/>
    <w:rsid w:val="006B3281"/>
    <w:rsid w:val="006B5654"/>
    <w:rsid w:val="006B7634"/>
    <w:rsid w:val="006C0A28"/>
    <w:rsid w:val="006C0BA0"/>
    <w:rsid w:val="006C0F84"/>
    <w:rsid w:val="006C2C2A"/>
    <w:rsid w:val="006C3CAA"/>
    <w:rsid w:val="006C4B0A"/>
    <w:rsid w:val="006C4D39"/>
    <w:rsid w:val="006C69A3"/>
    <w:rsid w:val="006D1DE2"/>
    <w:rsid w:val="006D39C3"/>
    <w:rsid w:val="006D7700"/>
    <w:rsid w:val="006D7AAC"/>
    <w:rsid w:val="006E16AB"/>
    <w:rsid w:val="006E1E1A"/>
    <w:rsid w:val="006E1EC8"/>
    <w:rsid w:val="006E3127"/>
    <w:rsid w:val="006E35BB"/>
    <w:rsid w:val="006E3FCA"/>
    <w:rsid w:val="006E41B2"/>
    <w:rsid w:val="006E6D8B"/>
    <w:rsid w:val="006E6F77"/>
    <w:rsid w:val="006F33D6"/>
    <w:rsid w:val="006F35D9"/>
    <w:rsid w:val="006F4FE7"/>
    <w:rsid w:val="006F537E"/>
    <w:rsid w:val="006F5751"/>
    <w:rsid w:val="006F5DAF"/>
    <w:rsid w:val="006F693C"/>
    <w:rsid w:val="006F7E26"/>
    <w:rsid w:val="007033F5"/>
    <w:rsid w:val="007036E1"/>
    <w:rsid w:val="007070A4"/>
    <w:rsid w:val="0071144D"/>
    <w:rsid w:val="00711966"/>
    <w:rsid w:val="00712000"/>
    <w:rsid w:val="00714627"/>
    <w:rsid w:val="00715CD7"/>
    <w:rsid w:val="007164D8"/>
    <w:rsid w:val="007177EF"/>
    <w:rsid w:val="007212E8"/>
    <w:rsid w:val="0072474D"/>
    <w:rsid w:val="00724F4D"/>
    <w:rsid w:val="00724FB9"/>
    <w:rsid w:val="0072696C"/>
    <w:rsid w:val="00733F93"/>
    <w:rsid w:val="00735033"/>
    <w:rsid w:val="007355DC"/>
    <w:rsid w:val="007377C7"/>
    <w:rsid w:val="00743A04"/>
    <w:rsid w:val="00743FD8"/>
    <w:rsid w:val="00751225"/>
    <w:rsid w:val="00751C56"/>
    <w:rsid w:val="00756F92"/>
    <w:rsid w:val="007577AB"/>
    <w:rsid w:val="00764AD8"/>
    <w:rsid w:val="007658E3"/>
    <w:rsid w:val="00770E0A"/>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F06"/>
    <w:rsid w:val="007C7590"/>
    <w:rsid w:val="007D045B"/>
    <w:rsid w:val="007D474C"/>
    <w:rsid w:val="007D7C95"/>
    <w:rsid w:val="007E133C"/>
    <w:rsid w:val="007E1FA5"/>
    <w:rsid w:val="007E26E0"/>
    <w:rsid w:val="007E32B8"/>
    <w:rsid w:val="007E4274"/>
    <w:rsid w:val="007E6549"/>
    <w:rsid w:val="007E6674"/>
    <w:rsid w:val="007E76FC"/>
    <w:rsid w:val="007F10A4"/>
    <w:rsid w:val="007F421B"/>
    <w:rsid w:val="007F508D"/>
    <w:rsid w:val="007F66A2"/>
    <w:rsid w:val="008076AC"/>
    <w:rsid w:val="00807B88"/>
    <w:rsid w:val="008128F0"/>
    <w:rsid w:val="00812F2A"/>
    <w:rsid w:val="008139D2"/>
    <w:rsid w:val="00814B66"/>
    <w:rsid w:val="00815648"/>
    <w:rsid w:val="00815C28"/>
    <w:rsid w:val="008203B4"/>
    <w:rsid w:val="00824BAC"/>
    <w:rsid w:val="0083486A"/>
    <w:rsid w:val="00835F9A"/>
    <w:rsid w:val="008374B6"/>
    <w:rsid w:val="00840B49"/>
    <w:rsid w:val="00841D8A"/>
    <w:rsid w:val="00842630"/>
    <w:rsid w:val="0085193B"/>
    <w:rsid w:val="008557F6"/>
    <w:rsid w:val="0085620C"/>
    <w:rsid w:val="008566D3"/>
    <w:rsid w:val="00857209"/>
    <w:rsid w:val="00857DF4"/>
    <w:rsid w:val="0086170B"/>
    <w:rsid w:val="0086650C"/>
    <w:rsid w:val="0087222E"/>
    <w:rsid w:val="0087293F"/>
    <w:rsid w:val="00880047"/>
    <w:rsid w:val="0088459B"/>
    <w:rsid w:val="00891256"/>
    <w:rsid w:val="00895018"/>
    <w:rsid w:val="00897568"/>
    <w:rsid w:val="008A5E8F"/>
    <w:rsid w:val="008A6CCD"/>
    <w:rsid w:val="008A7338"/>
    <w:rsid w:val="008B0476"/>
    <w:rsid w:val="008B2F8E"/>
    <w:rsid w:val="008B4240"/>
    <w:rsid w:val="008B5FF5"/>
    <w:rsid w:val="008B68B5"/>
    <w:rsid w:val="008C0B2E"/>
    <w:rsid w:val="008C15EC"/>
    <w:rsid w:val="008C24CB"/>
    <w:rsid w:val="008C3FB8"/>
    <w:rsid w:val="008C4246"/>
    <w:rsid w:val="008C49D6"/>
    <w:rsid w:val="008C59CB"/>
    <w:rsid w:val="008C62B3"/>
    <w:rsid w:val="008C6CAD"/>
    <w:rsid w:val="008D01AD"/>
    <w:rsid w:val="008D0A96"/>
    <w:rsid w:val="008D2AB9"/>
    <w:rsid w:val="008D5565"/>
    <w:rsid w:val="008E5F53"/>
    <w:rsid w:val="008F1337"/>
    <w:rsid w:val="008F1707"/>
    <w:rsid w:val="008F45D8"/>
    <w:rsid w:val="008F5F72"/>
    <w:rsid w:val="008F62F7"/>
    <w:rsid w:val="008F7ADD"/>
    <w:rsid w:val="0090058C"/>
    <w:rsid w:val="00901E01"/>
    <w:rsid w:val="00904433"/>
    <w:rsid w:val="009058BA"/>
    <w:rsid w:val="0090735D"/>
    <w:rsid w:val="0091025F"/>
    <w:rsid w:val="00910E6B"/>
    <w:rsid w:val="009126D9"/>
    <w:rsid w:val="00912841"/>
    <w:rsid w:val="0091321D"/>
    <w:rsid w:val="009132C6"/>
    <w:rsid w:val="009150EB"/>
    <w:rsid w:val="00916E85"/>
    <w:rsid w:val="00923D1D"/>
    <w:rsid w:val="00923D88"/>
    <w:rsid w:val="00927043"/>
    <w:rsid w:val="009334BD"/>
    <w:rsid w:val="00941FF3"/>
    <w:rsid w:val="00942D98"/>
    <w:rsid w:val="00942E6F"/>
    <w:rsid w:val="00944459"/>
    <w:rsid w:val="00944AD4"/>
    <w:rsid w:val="00950C87"/>
    <w:rsid w:val="009530FE"/>
    <w:rsid w:val="009531E8"/>
    <w:rsid w:val="009532D5"/>
    <w:rsid w:val="00954672"/>
    <w:rsid w:val="009559BD"/>
    <w:rsid w:val="0095634B"/>
    <w:rsid w:val="00961140"/>
    <w:rsid w:val="009634D3"/>
    <w:rsid w:val="00964430"/>
    <w:rsid w:val="00964825"/>
    <w:rsid w:val="00970F0B"/>
    <w:rsid w:val="00971964"/>
    <w:rsid w:val="0097361A"/>
    <w:rsid w:val="0097425C"/>
    <w:rsid w:val="00975DAC"/>
    <w:rsid w:val="00977008"/>
    <w:rsid w:val="009844C6"/>
    <w:rsid w:val="00984D52"/>
    <w:rsid w:val="009956B5"/>
    <w:rsid w:val="00995866"/>
    <w:rsid w:val="00995B32"/>
    <w:rsid w:val="009963E7"/>
    <w:rsid w:val="00997032"/>
    <w:rsid w:val="0099752C"/>
    <w:rsid w:val="009A3E6B"/>
    <w:rsid w:val="009A5A37"/>
    <w:rsid w:val="009B1AA1"/>
    <w:rsid w:val="009B1C32"/>
    <w:rsid w:val="009B4328"/>
    <w:rsid w:val="009B5E25"/>
    <w:rsid w:val="009B633F"/>
    <w:rsid w:val="009C0798"/>
    <w:rsid w:val="009C2B98"/>
    <w:rsid w:val="009C2EF0"/>
    <w:rsid w:val="009C4A86"/>
    <w:rsid w:val="009C75E0"/>
    <w:rsid w:val="009D1A25"/>
    <w:rsid w:val="009D2263"/>
    <w:rsid w:val="009D28D7"/>
    <w:rsid w:val="009D5CF5"/>
    <w:rsid w:val="009D7904"/>
    <w:rsid w:val="009D7E66"/>
    <w:rsid w:val="009D7EBB"/>
    <w:rsid w:val="009E09C8"/>
    <w:rsid w:val="009E45E2"/>
    <w:rsid w:val="009F22C8"/>
    <w:rsid w:val="009F2ADB"/>
    <w:rsid w:val="009F4967"/>
    <w:rsid w:val="009F534B"/>
    <w:rsid w:val="00A04D0E"/>
    <w:rsid w:val="00A05F91"/>
    <w:rsid w:val="00A066DF"/>
    <w:rsid w:val="00A07475"/>
    <w:rsid w:val="00A12C3F"/>
    <w:rsid w:val="00A14193"/>
    <w:rsid w:val="00A20681"/>
    <w:rsid w:val="00A21A7C"/>
    <w:rsid w:val="00A21F47"/>
    <w:rsid w:val="00A23894"/>
    <w:rsid w:val="00A24161"/>
    <w:rsid w:val="00A246B0"/>
    <w:rsid w:val="00A26BB6"/>
    <w:rsid w:val="00A30A9B"/>
    <w:rsid w:val="00A3160B"/>
    <w:rsid w:val="00A322E7"/>
    <w:rsid w:val="00A32747"/>
    <w:rsid w:val="00A359C6"/>
    <w:rsid w:val="00A35D1D"/>
    <w:rsid w:val="00A3667F"/>
    <w:rsid w:val="00A410FC"/>
    <w:rsid w:val="00A43543"/>
    <w:rsid w:val="00A443F5"/>
    <w:rsid w:val="00A4549E"/>
    <w:rsid w:val="00A4606D"/>
    <w:rsid w:val="00A50838"/>
    <w:rsid w:val="00A510C9"/>
    <w:rsid w:val="00A514EA"/>
    <w:rsid w:val="00A546D8"/>
    <w:rsid w:val="00A5556B"/>
    <w:rsid w:val="00A557A3"/>
    <w:rsid w:val="00A56F65"/>
    <w:rsid w:val="00A61E75"/>
    <w:rsid w:val="00A628B3"/>
    <w:rsid w:val="00A62F5D"/>
    <w:rsid w:val="00A64887"/>
    <w:rsid w:val="00A7160D"/>
    <w:rsid w:val="00A731F0"/>
    <w:rsid w:val="00A75CE6"/>
    <w:rsid w:val="00A7699A"/>
    <w:rsid w:val="00A81557"/>
    <w:rsid w:val="00A84B81"/>
    <w:rsid w:val="00A91296"/>
    <w:rsid w:val="00A91D2E"/>
    <w:rsid w:val="00A9241D"/>
    <w:rsid w:val="00A9668A"/>
    <w:rsid w:val="00A97FCC"/>
    <w:rsid w:val="00AA116C"/>
    <w:rsid w:val="00AA1525"/>
    <w:rsid w:val="00AA47D0"/>
    <w:rsid w:val="00AB08AF"/>
    <w:rsid w:val="00AB2FD1"/>
    <w:rsid w:val="00AB5AF4"/>
    <w:rsid w:val="00AB6800"/>
    <w:rsid w:val="00AC0DC6"/>
    <w:rsid w:val="00AC3B2C"/>
    <w:rsid w:val="00AC3FE1"/>
    <w:rsid w:val="00AC5AB1"/>
    <w:rsid w:val="00AC64BB"/>
    <w:rsid w:val="00AC6ACE"/>
    <w:rsid w:val="00AD0163"/>
    <w:rsid w:val="00AD05DB"/>
    <w:rsid w:val="00AD334A"/>
    <w:rsid w:val="00AD42E6"/>
    <w:rsid w:val="00AD4968"/>
    <w:rsid w:val="00AD555E"/>
    <w:rsid w:val="00AD5BAA"/>
    <w:rsid w:val="00AE17B9"/>
    <w:rsid w:val="00AE4A49"/>
    <w:rsid w:val="00AE6BC0"/>
    <w:rsid w:val="00AF0109"/>
    <w:rsid w:val="00AF1CCE"/>
    <w:rsid w:val="00AF2398"/>
    <w:rsid w:val="00AF4B73"/>
    <w:rsid w:val="00AF5CEF"/>
    <w:rsid w:val="00AF63EF"/>
    <w:rsid w:val="00AF7682"/>
    <w:rsid w:val="00AF7C01"/>
    <w:rsid w:val="00B00B52"/>
    <w:rsid w:val="00B01916"/>
    <w:rsid w:val="00B03D0F"/>
    <w:rsid w:val="00B04A89"/>
    <w:rsid w:val="00B04B0E"/>
    <w:rsid w:val="00B05558"/>
    <w:rsid w:val="00B067E6"/>
    <w:rsid w:val="00B10A4B"/>
    <w:rsid w:val="00B10B39"/>
    <w:rsid w:val="00B1192F"/>
    <w:rsid w:val="00B11B75"/>
    <w:rsid w:val="00B132F0"/>
    <w:rsid w:val="00B2089C"/>
    <w:rsid w:val="00B20E08"/>
    <w:rsid w:val="00B21AE2"/>
    <w:rsid w:val="00B23AF2"/>
    <w:rsid w:val="00B23DFD"/>
    <w:rsid w:val="00B244F2"/>
    <w:rsid w:val="00B27C95"/>
    <w:rsid w:val="00B31D41"/>
    <w:rsid w:val="00B32C47"/>
    <w:rsid w:val="00B428C8"/>
    <w:rsid w:val="00B447BE"/>
    <w:rsid w:val="00B47598"/>
    <w:rsid w:val="00B52883"/>
    <w:rsid w:val="00B52B70"/>
    <w:rsid w:val="00B54731"/>
    <w:rsid w:val="00B54B8F"/>
    <w:rsid w:val="00B5504A"/>
    <w:rsid w:val="00B55585"/>
    <w:rsid w:val="00B6218A"/>
    <w:rsid w:val="00B62E87"/>
    <w:rsid w:val="00B64638"/>
    <w:rsid w:val="00B66B6D"/>
    <w:rsid w:val="00B72929"/>
    <w:rsid w:val="00B75BCB"/>
    <w:rsid w:val="00B77CB0"/>
    <w:rsid w:val="00B8111D"/>
    <w:rsid w:val="00B82C97"/>
    <w:rsid w:val="00B8499D"/>
    <w:rsid w:val="00B86B42"/>
    <w:rsid w:val="00B87F2E"/>
    <w:rsid w:val="00B91490"/>
    <w:rsid w:val="00B91C85"/>
    <w:rsid w:val="00B92E52"/>
    <w:rsid w:val="00B951CC"/>
    <w:rsid w:val="00BA01EF"/>
    <w:rsid w:val="00BA18DC"/>
    <w:rsid w:val="00BA1F99"/>
    <w:rsid w:val="00BA35F0"/>
    <w:rsid w:val="00BA7C97"/>
    <w:rsid w:val="00BB2278"/>
    <w:rsid w:val="00BB42B3"/>
    <w:rsid w:val="00BB53C8"/>
    <w:rsid w:val="00BB7261"/>
    <w:rsid w:val="00BB780C"/>
    <w:rsid w:val="00BC2E60"/>
    <w:rsid w:val="00BC2F9D"/>
    <w:rsid w:val="00BC7EDE"/>
    <w:rsid w:val="00BD0F41"/>
    <w:rsid w:val="00BD1E60"/>
    <w:rsid w:val="00BD5634"/>
    <w:rsid w:val="00BD5D2F"/>
    <w:rsid w:val="00BD5FA1"/>
    <w:rsid w:val="00BD7921"/>
    <w:rsid w:val="00BE166C"/>
    <w:rsid w:val="00BE246D"/>
    <w:rsid w:val="00BE2480"/>
    <w:rsid w:val="00BE3DAF"/>
    <w:rsid w:val="00BE546F"/>
    <w:rsid w:val="00BF20C9"/>
    <w:rsid w:val="00BF245A"/>
    <w:rsid w:val="00BF679F"/>
    <w:rsid w:val="00BF790F"/>
    <w:rsid w:val="00C0158E"/>
    <w:rsid w:val="00C0245B"/>
    <w:rsid w:val="00C02B79"/>
    <w:rsid w:val="00C106D7"/>
    <w:rsid w:val="00C1088D"/>
    <w:rsid w:val="00C11F1D"/>
    <w:rsid w:val="00C139E9"/>
    <w:rsid w:val="00C14CE7"/>
    <w:rsid w:val="00C14FF0"/>
    <w:rsid w:val="00C167CF"/>
    <w:rsid w:val="00C173A8"/>
    <w:rsid w:val="00C17B52"/>
    <w:rsid w:val="00C21BF8"/>
    <w:rsid w:val="00C24737"/>
    <w:rsid w:val="00C250AA"/>
    <w:rsid w:val="00C276F7"/>
    <w:rsid w:val="00C327FA"/>
    <w:rsid w:val="00C33C6C"/>
    <w:rsid w:val="00C37CC0"/>
    <w:rsid w:val="00C400FB"/>
    <w:rsid w:val="00C43B98"/>
    <w:rsid w:val="00C47403"/>
    <w:rsid w:val="00C522EE"/>
    <w:rsid w:val="00C5342D"/>
    <w:rsid w:val="00C553B6"/>
    <w:rsid w:val="00C56242"/>
    <w:rsid w:val="00C564E2"/>
    <w:rsid w:val="00C56CD7"/>
    <w:rsid w:val="00C63F76"/>
    <w:rsid w:val="00C6565A"/>
    <w:rsid w:val="00C657FB"/>
    <w:rsid w:val="00C66CDB"/>
    <w:rsid w:val="00C6712D"/>
    <w:rsid w:val="00C6793D"/>
    <w:rsid w:val="00C73CBF"/>
    <w:rsid w:val="00C74C62"/>
    <w:rsid w:val="00C753AC"/>
    <w:rsid w:val="00C753DE"/>
    <w:rsid w:val="00C7698F"/>
    <w:rsid w:val="00C77523"/>
    <w:rsid w:val="00C816BB"/>
    <w:rsid w:val="00C8328F"/>
    <w:rsid w:val="00C83539"/>
    <w:rsid w:val="00C83F63"/>
    <w:rsid w:val="00C91560"/>
    <w:rsid w:val="00C95427"/>
    <w:rsid w:val="00C97579"/>
    <w:rsid w:val="00CA30EE"/>
    <w:rsid w:val="00CB1CC6"/>
    <w:rsid w:val="00CB1D46"/>
    <w:rsid w:val="00CC0E0F"/>
    <w:rsid w:val="00CC5B82"/>
    <w:rsid w:val="00CC5F9E"/>
    <w:rsid w:val="00CC6339"/>
    <w:rsid w:val="00CC7737"/>
    <w:rsid w:val="00CE06DB"/>
    <w:rsid w:val="00CE07FD"/>
    <w:rsid w:val="00CE0B30"/>
    <w:rsid w:val="00CE4830"/>
    <w:rsid w:val="00CE549D"/>
    <w:rsid w:val="00CE5F1F"/>
    <w:rsid w:val="00CE6BA9"/>
    <w:rsid w:val="00CE7813"/>
    <w:rsid w:val="00CF3A35"/>
    <w:rsid w:val="00CF4002"/>
    <w:rsid w:val="00CF7BEB"/>
    <w:rsid w:val="00CF7CCA"/>
    <w:rsid w:val="00D01572"/>
    <w:rsid w:val="00D03642"/>
    <w:rsid w:val="00D05885"/>
    <w:rsid w:val="00D070F9"/>
    <w:rsid w:val="00D10B27"/>
    <w:rsid w:val="00D1235F"/>
    <w:rsid w:val="00D13764"/>
    <w:rsid w:val="00D151D3"/>
    <w:rsid w:val="00D25025"/>
    <w:rsid w:val="00D263E4"/>
    <w:rsid w:val="00D26593"/>
    <w:rsid w:val="00D27E33"/>
    <w:rsid w:val="00D32A6F"/>
    <w:rsid w:val="00D346D3"/>
    <w:rsid w:val="00D36762"/>
    <w:rsid w:val="00D37A4D"/>
    <w:rsid w:val="00D45010"/>
    <w:rsid w:val="00D45559"/>
    <w:rsid w:val="00D466CE"/>
    <w:rsid w:val="00D470F8"/>
    <w:rsid w:val="00D47D28"/>
    <w:rsid w:val="00D5214B"/>
    <w:rsid w:val="00D53AAE"/>
    <w:rsid w:val="00D55875"/>
    <w:rsid w:val="00D568D5"/>
    <w:rsid w:val="00D573A5"/>
    <w:rsid w:val="00D6105F"/>
    <w:rsid w:val="00D61FE7"/>
    <w:rsid w:val="00D621DF"/>
    <w:rsid w:val="00D64AAB"/>
    <w:rsid w:val="00D66E98"/>
    <w:rsid w:val="00D700FF"/>
    <w:rsid w:val="00D71D62"/>
    <w:rsid w:val="00D74F23"/>
    <w:rsid w:val="00D7698B"/>
    <w:rsid w:val="00D80D1D"/>
    <w:rsid w:val="00D848F2"/>
    <w:rsid w:val="00D93C32"/>
    <w:rsid w:val="00D958C2"/>
    <w:rsid w:val="00D95DE1"/>
    <w:rsid w:val="00DA23A7"/>
    <w:rsid w:val="00DA5369"/>
    <w:rsid w:val="00DA62F3"/>
    <w:rsid w:val="00DA68EB"/>
    <w:rsid w:val="00DA6AEA"/>
    <w:rsid w:val="00DB2541"/>
    <w:rsid w:val="00DB35C6"/>
    <w:rsid w:val="00DB4FEC"/>
    <w:rsid w:val="00DB51CF"/>
    <w:rsid w:val="00DB53FA"/>
    <w:rsid w:val="00DC08B4"/>
    <w:rsid w:val="00DC2527"/>
    <w:rsid w:val="00DC3011"/>
    <w:rsid w:val="00DC537B"/>
    <w:rsid w:val="00DC7F6F"/>
    <w:rsid w:val="00DD0F4E"/>
    <w:rsid w:val="00DD1F02"/>
    <w:rsid w:val="00DD233D"/>
    <w:rsid w:val="00DD2C40"/>
    <w:rsid w:val="00DD3B5A"/>
    <w:rsid w:val="00DD3E69"/>
    <w:rsid w:val="00DD466C"/>
    <w:rsid w:val="00DD4B86"/>
    <w:rsid w:val="00DD5CEB"/>
    <w:rsid w:val="00DD5FE9"/>
    <w:rsid w:val="00DD7A82"/>
    <w:rsid w:val="00DD7C69"/>
    <w:rsid w:val="00DE0990"/>
    <w:rsid w:val="00DE124C"/>
    <w:rsid w:val="00DE71BF"/>
    <w:rsid w:val="00DF0796"/>
    <w:rsid w:val="00DF34CE"/>
    <w:rsid w:val="00DF5138"/>
    <w:rsid w:val="00E014C0"/>
    <w:rsid w:val="00E01878"/>
    <w:rsid w:val="00E01FED"/>
    <w:rsid w:val="00E07CE2"/>
    <w:rsid w:val="00E07E1C"/>
    <w:rsid w:val="00E10C8E"/>
    <w:rsid w:val="00E12C26"/>
    <w:rsid w:val="00E16A5D"/>
    <w:rsid w:val="00E17312"/>
    <w:rsid w:val="00E204DA"/>
    <w:rsid w:val="00E23B3C"/>
    <w:rsid w:val="00E23D24"/>
    <w:rsid w:val="00E24B64"/>
    <w:rsid w:val="00E30435"/>
    <w:rsid w:val="00E3099C"/>
    <w:rsid w:val="00E366CE"/>
    <w:rsid w:val="00E37B1F"/>
    <w:rsid w:val="00E4202F"/>
    <w:rsid w:val="00E4266B"/>
    <w:rsid w:val="00E4369D"/>
    <w:rsid w:val="00E44C85"/>
    <w:rsid w:val="00E45628"/>
    <w:rsid w:val="00E5244D"/>
    <w:rsid w:val="00E5512C"/>
    <w:rsid w:val="00E566C0"/>
    <w:rsid w:val="00E67B41"/>
    <w:rsid w:val="00E704AA"/>
    <w:rsid w:val="00E71DA4"/>
    <w:rsid w:val="00E73E2D"/>
    <w:rsid w:val="00E74430"/>
    <w:rsid w:val="00E74993"/>
    <w:rsid w:val="00E7640B"/>
    <w:rsid w:val="00E77373"/>
    <w:rsid w:val="00E81AE7"/>
    <w:rsid w:val="00E827FE"/>
    <w:rsid w:val="00E82E31"/>
    <w:rsid w:val="00E8436A"/>
    <w:rsid w:val="00E8476A"/>
    <w:rsid w:val="00E8694A"/>
    <w:rsid w:val="00E95BE2"/>
    <w:rsid w:val="00E9725C"/>
    <w:rsid w:val="00E972C1"/>
    <w:rsid w:val="00E972D9"/>
    <w:rsid w:val="00EA2BC5"/>
    <w:rsid w:val="00EB245C"/>
    <w:rsid w:val="00EB3264"/>
    <w:rsid w:val="00EB33EF"/>
    <w:rsid w:val="00EB52E6"/>
    <w:rsid w:val="00EB6948"/>
    <w:rsid w:val="00EB71D1"/>
    <w:rsid w:val="00EC0323"/>
    <w:rsid w:val="00EC0C0B"/>
    <w:rsid w:val="00EC0F97"/>
    <w:rsid w:val="00EC1CE4"/>
    <w:rsid w:val="00EC5772"/>
    <w:rsid w:val="00EC6767"/>
    <w:rsid w:val="00ED1247"/>
    <w:rsid w:val="00ED52AD"/>
    <w:rsid w:val="00ED79F4"/>
    <w:rsid w:val="00EE11CA"/>
    <w:rsid w:val="00EE275A"/>
    <w:rsid w:val="00EE3AC0"/>
    <w:rsid w:val="00EE723D"/>
    <w:rsid w:val="00EF04FC"/>
    <w:rsid w:val="00EF0A6D"/>
    <w:rsid w:val="00EF488E"/>
    <w:rsid w:val="00F00E89"/>
    <w:rsid w:val="00F016AE"/>
    <w:rsid w:val="00F0336F"/>
    <w:rsid w:val="00F03771"/>
    <w:rsid w:val="00F07A15"/>
    <w:rsid w:val="00F11278"/>
    <w:rsid w:val="00F11514"/>
    <w:rsid w:val="00F12160"/>
    <w:rsid w:val="00F138CD"/>
    <w:rsid w:val="00F154D8"/>
    <w:rsid w:val="00F161A3"/>
    <w:rsid w:val="00F1739B"/>
    <w:rsid w:val="00F21E79"/>
    <w:rsid w:val="00F23C8E"/>
    <w:rsid w:val="00F26864"/>
    <w:rsid w:val="00F276A4"/>
    <w:rsid w:val="00F30506"/>
    <w:rsid w:val="00F32252"/>
    <w:rsid w:val="00F34214"/>
    <w:rsid w:val="00F3602D"/>
    <w:rsid w:val="00F3702E"/>
    <w:rsid w:val="00F415B0"/>
    <w:rsid w:val="00F44424"/>
    <w:rsid w:val="00F45311"/>
    <w:rsid w:val="00F52705"/>
    <w:rsid w:val="00F54624"/>
    <w:rsid w:val="00F54D0C"/>
    <w:rsid w:val="00F553EE"/>
    <w:rsid w:val="00F616C7"/>
    <w:rsid w:val="00F628C2"/>
    <w:rsid w:val="00F6641B"/>
    <w:rsid w:val="00F67959"/>
    <w:rsid w:val="00F70397"/>
    <w:rsid w:val="00F719A3"/>
    <w:rsid w:val="00F72FA4"/>
    <w:rsid w:val="00F73642"/>
    <w:rsid w:val="00F76CD4"/>
    <w:rsid w:val="00F81A4B"/>
    <w:rsid w:val="00F83334"/>
    <w:rsid w:val="00F85B09"/>
    <w:rsid w:val="00F86DE8"/>
    <w:rsid w:val="00F86E91"/>
    <w:rsid w:val="00F8717E"/>
    <w:rsid w:val="00F8749C"/>
    <w:rsid w:val="00F917F4"/>
    <w:rsid w:val="00F92ED5"/>
    <w:rsid w:val="00F952AB"/>
    <w:rsid w:val="00FA2802"/>
    <w:rsid w:val="00FA40AC"/>
    <w:rsid w:val="00FA763F"/>
    <w:rsid w:val="00FB0137"/>
    <w:rsid w:val="00FB180A"/>
    <w:rsid w:val="00FB23E6"/>
    <w:rsid w:val="00FB35D7"/>
    <w:rsid w:val="00FB7D4A"/>
    <w:rsid w:val="00FC410F"/>
    <w:rsid w:val="00FC4526"/>
    <w:rsid w:val="00FC4BB3"/>
    <w:rsid w:val="00FC6D63"/>
    <w:rsid w:val="00FC7EDA"/>
    <w:rsid w:val="00FD26BC"/>
    <w:rsid w:val="00FD61CB"/>
    <w:rsid w:val="00FD794B"/>
    <w:rsid w:val="00FE4693"/>
    <w:rsid w:val="00FE475E"/>
    <w:rsid w:val="00FE54B4"/>
    <w:rsid w:val="00FE7C53"/>
    <w:rsid w:val="00FF25DC"/>
    <w:rsid w:val="00FF3743"/>
    <w:rsid w:val="00FF43E8"/>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B82"/>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59"/>
    <w:rsid w:val="00D7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 w:type="character" w:customStyle="1" w:styleId="il">
    <w:name w:val="il"/>
    <w:basedOn w:val="Fuentedeprrafopredeter"/>
    <w:rsid w:val="00544600"/>
  </w:style>
  <w:style w:type="character" w:customStyle="1" w:styleId="apple-style-span">
    <w:name w:val="apple-style-span"/>
    <w:rsid w:val="00D4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57825341">
      <w:bodyDiv w:val="1"/>
      <w:marLeft w:val="0"/>
      <w:marRight w:val="0"/>
      <w:marTop w:val="0"/>
      <w:marBottom w:val="0"/>
      <w:divBdr>
        <w:top w:val="none" w:sz="0" w:space="0" w:color="auto"/>
        <w:left w:val="none" w:sz="0" w:space="0" w:color="auto"/>
        <w:bottom w:val="none" w:sz="0" w:space="0" w:color="auto"/>
        <w:right w:val="none" w:sz="0" w:space="0" w:color="auto"/>
      </w:divBdr>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278413732">
      <w:bodyDiv w:val="1"/>
      <w:marLeft w:val="0"/>
      <w:marRight w:val="0"/>
      <w:marTop w:val="0"/>
      <w:marBottom w:val="0"/>
      <w:divBdr>
        <w:top w:val="none" w:sz="0" w:space="0" w:color="auto"/>
        <w:left w:val="none" w:sz="0" w:space="0" w:color="auto"/>
        <w:bottom w:val="none" w:sz="0" w:space="0" w:color="auto"/>
        <w:right w:val="none" w:sz="0" w:space="0" w:color="auto"/>
      </w:divBdr>
    </w:div>
    <w:div w:id="298850138">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372537707">
      <w:bodyDiv w:val="1"/>
      <w:marLeft w:val="0"/>
      <w:marRight w:val="0"/>
      <w:marTop w:val="0"/>
      <w:marBottom w:val="0"/>
      <w:divBdr>
        <w:top w:val="none" w:sz="0" w:space="0" w:color="auto"/>
        <w:left w:val="none" w:sz="0" w:space="0" w:color="auto"/>
        <w:bottom w:val="none" w:sz="0" w:space="0" w:color="auto"/>
        <w:right w:val="none" w:sz="0" w:space="0" w:color="auto"/>
      </w:divBdr>
    </w:div>
    <w:div w:id="40391904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75806794">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29560009">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22434426">
      <w:bodyDiv w:val="1"/>
      <w:marLeft w:val="0"/>
      <w:marRight w:val="0"/>
      <w:marTop w:val="0"/>
      <w:marBottom w:val="0"/>
      <w:divBdr>
        <w:top w:val="none" w:sz="0" w:space="0" w:color="auto"/>
        <w:left w:val="none" w:sz="0" w:space="0" w:color="auto"/>
        <w:bottom w:val="none" w:sz="0" w:space="0" w:color="auto"/>
        <w:right w:val="none" w:sz="0" w:space="0" w:color="auto"/>
      </w:divBdr>
    </w:div>
    <w:div w:id="1054354311">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97742869">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261839700">
      <w:bodyDiv w:val="1"/>
      <w:marLeft w:val="0"/>
      <w:marRight w:val="0"/>
      <w:marTop w:val="0"/>
      <w:marBottom w:val="0"/>
      <w:divBdr>
        <w:top w:val="none" w:sz="0" w:space="0" w:color="auto"/>
        <w:left w:val="none" w:sz="0" w:space="0" w:color="auto"/>
        <w:bottom w:val="none" w:sz="0" w:space="0" w:color="auto"/>
        <w:right w:val="none" w:sz="0" w:space="0" w:color="auto"/>
      </w:divBdr>
    </w:div>
    <w:div w:id="1377243841">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08948018">
      <w:bodyDiv w:val="1"/>
      <w:marLeft w:val="0"/>
      <w:marRight w:val="0"/>
      <w:marTop w:val="0"/>
      <w:marBottom w:val="0"/>
      <w:divBdr>
        <w:top w:val="none" w:sz="0" w:space="0" w:color="auto"/>
        <w:left w:val="none" w:sz="0" w:space="0" w:color="auto"/>
        <w:bottom w:val="none" w:sz="0" w:space="0" w:color="auto"/>
        <w:right w:val="none" w:sz="0" w:space="0" w:color="auto"/>
      </w:divBdr>
    </w:div>
    <w:div w:id="1761365215">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19903978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28409626">
      <w:bodyDiv w:val="1"/>
      <w:marLeft w:val="0"/>
      <w:marRight w:val="0"/>
      <w:marTop w:val="0"/>
      <w:marBottom w:val="0"/>
      <w:divBdr>
        <w:top w:val="none" w:sz="0" w:space="0" w:color="auto"/>
        <w:left w:val="none" w:sz="0" w:space="0" w:color="auto"/>
        <w:bottom w:val="none" w:sz="0" w:space="0" w:color="auto"/>
        <w:right w:val="none" w:sz="0" w:space="0" w:color="auto"/>
      </w:divBdr>
    </w:div>
    <w:div w:id="2041280878">
      <w:bodyDiv w:val="1"/>
      <w:marLeft w:val="0"/>
      <w:marRight w:val="0"/>
      <w:marTop w:val="0"/>
      <w:marBottom w:val="0"/>
      <w:divBdr>
        <w:top w:val="none" w:sz="0" w:space="0" w:color="auto"/>
        <w:left w:val="none" w:sz="0" w:space="0" w:color="auto"/>
        <w:bottom w:val="none" w:sz="0" w:space="0" w:color="auto"/>
        <w:right w:val="none" w:sz="0" w:space="0" w:color="auto"/>
      </w:divBdr>
    </w:div>
    <w:div w:id="2054574096">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 w:id="209350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CA833-397F-451E-B67B-9A6BCB4AD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12646</Words>
  <Characters>69556</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88463</cp:lastModifiedBy>
  <cp:revision>2</cp:revision>
  <cp:lastPrinted>2020-01-08T18:51:00Z</cp:lastPrinted>
  <dcterms:created xsi:type="dcterms:W3CDTF">2020-04-10T04:49:00Z</dcterms:created>
  <dcterms:modified xsi:type="dcterms:W3CDTF">2020-04-10T04:49:00Z</dcterms:modified>
</cp:coreProperties>
</file>