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1980" w:rsidRPr="00A31980" w:rsidRDefault="00E27BD7" w:rsidP="00A31980">
      <w:pPr>
        <w:spacing w:after="0" w:line="360" w:lineRule="auto"/>
        <w:jc w:val="center"/>
        <w:rPr>
          <w:rFonts w:ascii="Palatino Linotype" w:eastAsia="MS Mincho" w:hAnsi="Palatino Linotype" w:cs="Times New Roman"/>
          <w:b/>
          <w:sz w:val="24"/>
          <w:szCs w:val="24"/>
          <w:lang w:val="es-ES_tradnl" w:eastAsia="es-ES"/>
        </w:rPr>
      </w:pPr>
      <w:r w:rsidRPr="00A31980">
        <w:rPr>
          <w:rFonts w:ascii="Palatino Linotype" w:eastAsia="MS Mincho" w:hAnsi="Palatino Linotype" w:cs="Times New Roman"/>
          <w:b/>
          <w:sz w:val="24"/>
          <w:szCs w:val="24"/>
          <w:lang w:val="es-ES_tradnl" w:eastAsia="es-ES"/>
        </w:rPr>
        <w:t>LÍNEAS ARGUMENTATIVAS.</w:t>
      </w:r>
    </w:p>
    <w:p w:rsidR="00A31980" w:rsidRPr="00A31980" w:rsidRDefault="002C5F78" w:rsidP="00A31980">
      <w:pPr>
        <w:spacing w:before="240" w:after="240" w:line="360" w:lineRule="auto"/>
        <w:jc w:val="both"/>
        <w:rPr>
          <w:rFonts w:ascii="Palatino Linotype" w:eastAsia="Times New Roman" w:hAnsi="Palatino Linotype" w:cs="Times New Roman"/>
          <w:color w:val="000000"/>
          <w:sz w:val="24"/>
          <w:szCs w:val="24"/>
          <w:lang w:eastAsia="es-ES"/>
        </w:rPr>
      </w:pPr>
      <w:r w:rsidRPr="00A31980">
        <w:rPr>
          <w:rFonts w:ascii="Palatino Linotype" w:eastAsia="Times New Roman" w:hAnsi="Palatino Linotype" w:cs="Times New Roman"/>
          <w:b/>
          <w:color w:val="000000"/>
          <w:sz w:val="24"/>
          <w:szCs w:val="24"/>
          <w:lang w:eastAsia="es-ES"/>
        </w:rPr>
        <w:t>DEBERES DE LAS AUTORIDADES.</w:t>
      </w:r>
      <w:r w:rsidRPr="00A31980">
        <w:rPr>
          <w:rFonts w:ascii="Palatino Linotype" w:eastAsia="Times New Roman" w:hAnsi="Palatino Linotype" w:cs="Times New Roman"/>
          <w:color w:val="000000"/>
          <w:sz w:val="24"/>
          <w:szCs w:val="24"/>
          <w:lang w:eastAsia="es-ES"/>
        </w:rPr>
        <w:t xml:space="preserve"> El derecho de acceso a la información pública es un derecho humano constitucionalmente reconocido en consecuencia todas las </w:t>
      </w:r>
      <w:proofErr w:type="gramStart"/>
      <w:r w:rsidRPr="00A31980">
        <w:rPr>
          <w:rFonts w:ascii="Palatino Linotype" w:eastAsia="Times New Roman" w:hAnsi="Palatino Linotype" w:cs="Times New Roman"/>
          <w:color w:val="000000"/>
          <w:sz w:val="24"/>
          <w:szCs w:val="24"/>
          <w:lang w:eastAsia="es-ES"/>
        </w:rPr>
        <w:t>autoridades</w:t>
      </w:r>
      <w:proofErr w:type="gramEnd"/>
      <w:r w:rsidRPr="00A31980">
        <w:rPr>
          <w:rFonts w:ascii="Palatino Linotype" w:eastAsia="Times New Roman" w:hAnsi="Palatino Linotype" w:cs="Times New Roman"/>
          <w:color w:val="000000"/>
          <w:sz w:val="24"/>
          <w:szCs w:val="24"/>
          <w:lang w:eastAsia="es-ES"/>
        </w:rPr>
        <w:t xml:space="preserve"> en el ámbito de sus competencias, funciones y atribuciones tienen la obligación de respetarlo, protegerlo y garantizarlo.</w:t>
      </w:r>
    </w:p>
    <w:p w:rsidR="00AC3AC4" w:rsidRDefault="002C5F78" w:rsidP="00A31980">
      <w:pPr>
        <w:spacing w:after="0" w:line="360" w:lineRule="auto"/>
        <w:rPr>
          <w:rFonts w:ascii="Palatino Linotype" w:eastAsia="Times New Roman" w:hAnsi="Palatino Linotype" w:cs="Times New Roman"/>
          <w:color w:val="000000"/>
          <w:sz w:val="24"/>
          <w:szCs w:val="24"/>
          <w:lang w:eastAsia="es-ES"/>
        </w:rPr>
      </w:pPr>
      <w:r w:rsidRPr="00A31980">
        <w:rPr>
          <w:rFonts w:ascii="Palatino Linotype" w:eastAsia="Times New Roman" w:hAnsi="Palatino Linotype" w:cs="Times New Roman"/>
          <w:b/>
          <w:color w:val="000000"/>
          <w:sz w:val="24"/>
          <w:szCs w:val="24"/>
          <w:lang w:eastAsia="es-ES"/>
        </w:rPr>
        <w:t>RESPUESTAS IMPRECISAS O INCOMPLETAS, DEBER DE REPARACIÓN.</w:t>
      </w:r>
      <w:r w:rsidRPr="00A31980">
        <w:rPr>
          <w:rFonts w:ascii="Palatino Linotype" w:eastAsia="Times New Roman" w:hAnsi="Palatino Linotype" w:cs="Times New Roman"/>
          <w:color w:val="000000"/>
          <w:sz w:val="24"/>
          <w:szCs w:val="24"/>
          <w:lang w:eastAsia="es-ES"/>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r w:rsidR="00BB5422" w:rsidRPr="00A31980">
        <w:rPr>
          <w:rFonts w:ascii="Palatino Linotype" w:eastAsia="Times New Roman" w:hAnsi="Palatino Linotype" w:cs="Times New Roman"/>
          <w:color w:val="000000"/>
          <w:sz w:val="24"/>
          <w:szCs w:val="24"/>
          <w:lang w:eastAsia="es-ES"/>
        </w:rPr>
        <w:t>.</w:t>
      </w:r>
    </w:p>
    <w:p w:rsidR="00A31980" w:rsidRPr="00A31980" w:rsidRDefault="00A31980" w:rsidP="00A31980">
      <w:pPr>
        <w:spacing w:after="0" w:line="360" w:lineRule="auto"/>
        <w:rPr>
          <w:rFonts w:ascii="Palatino Linotype" w:eastAsia="Times New Roman" w:hAnsi="Palatino Linotype" w:cs="Times New Roman"/>
          <w:color w:val="000000"/>
          <w:sz w:val="12"/>
          <w:szCs w:val="24"/>
          <w:lang w:eastAsia="es-ES"/>
        </w:rPr>
      </w:pPr>
    </w:p>
    <w:p w:rsidR="00BB5422" w:rsidRPr="00A31980" w:rsidRDefault="00BB5422" w:rsidP="00A31980">
      <w:pPr>
        <w:spacing w:before="240" w:after="240" w:line="360" w:lineRule="auto"/>
        <w:jc w:val="both"/>
        <w:rPr>
          <w:rFonts w:ascii="Palatino Linotype" w:eastAsia="MS Mincho" w:hAnsi="Palatino Linotype" w:cs="Times New Roman"/>
          <w:sz w:val="24"/>
          <w:szCs w:val="24"/>
          <w:lang w:val="es-ES_tradnl" w:eastAsia="es-ES"/>
        </w:rPr>
      </w:pPr>
      <w:r w:rsidRPr="00A31980">
        <w:rPr>
          <w:rFonts w:ascii="Palatino Linotype" w:eastAsia="Calibri" w:hAnsi="Palatino Linotype" w:cs="Times New Roman"/>
          <w:b/>
          <w:sz w:val="24"/>
          <w:szCs w:val="24"/>
          <w:lang w:val="es-ES_tradnl" w:eastAsia="es-ES"/>
        </w:rPr>
        <w:t xml:space="preserve">CAMBIO DE MODALIDAD DE ENTREGA DE LA INFORMACIÓN, JUSTIFICACIÓN. </w:t>
      </w:r>
      <w:r w:rsidRPr="00A31980">
        <w:rPr>
          <w:rFonts w:ascii="Palatino Linotype" w:eastAsia="MS Mincho" w:hAnsi="Palatino Linotype" w:cs="Times New Roman"/>
          <w:sz w:val="24"/>
          <w:szCs w:val="24"/>
          <w:lang w:val="es-ES_tradnl" w:eastAsia="es-ES"/>
        </w:rPr>
        <w:t xml:space="preserve">La modalidad de entrega como la forma de envío de la información se hará preferentemente como haya señalado el solicitante. Solo en los casos en que esto no sea posible, el </w:t>
      </w:r>
      <w:r w:rsidRPr="00A31980">
        <w:rPr>
          <w:rFonts w:ascii="Palatino Linotype" w:eastAsia="MS Mincho" w:hAnsi="Palatino Linotype" w:cs="Times New Roman"/>
          <w:b/>
          <w:sz w:val="24"/>
          <w:szCs w:val="24"/>
          <w:lang w:val="es-ES_tradnl" w:eastAsia="es-ES"/>
        </w:rPr>
        <w:t xml:space="preserve">SUJETO OBLIGADO </w:t>
      </w:r>
      <w:r w:rsidRPr="00A31980">
        <w:rPr>
          <w:rFonts w:ascii="Palatino Linotype" w:eastAsia="MS Mincho" w:hAnsi="Palatino Linotype" w:cs="Times New Roman"/>
          <w:sz w:val="24"/>
          <w:szCs w:val="24"/>
          <w:lang w:val="es-ES_tradnl" w:eastAsia="es-ES"/>
        </w:rPr>
        <w:t>podrá garantizar la entrega a través de cualquier otro medio, siempre y cuando funde y motive la razón para hacerlo. La necesidad de fundar y motivar es imperante en todos los actos que emite cualquier autoridad.</w:t>
      </w:r>
    </w:p>
    <w:p w:rsidR="00A31980" w:rsidRDefault="00A31980" w:rsidP="00A31980">
      <w:pPr>
        <w:spacing w:after="0" w:line="360" w:lineRule="auto"/>
        <w:jc w:val="both"/>
        <w:rPr>
          <w:rFonts w:ascii="Palatino Linotype" w:eastAsia="Calibri" w:hAnsi="Palatino Linotype" w:cs="Times New Roman"/>
          <w:b/>
          <w:sz w:val="24"/>
          <w:szCs w:val="24"/>
          <w:lang w:val="es-ES_tradnl" w:eastAsia="es-ES"/>
        </w:rPr>
      </w:pPr>
    </w:p>
    <w:p w:rsidR="00A31980" w:rsidRDefault="00A31980" w:rsidP="00A31980">
      <w:pPr>
        <w:spacing w:after="0" w:line="360" w:lineRule="auto"/>
        <w:jc w:val="both"/>
        <w:rPr>
          <w:rFonts w:ascii="Palatino Linotype" w:eastAsia="Calibri" w:hAnsi="Palatino Linotype" w:cs="Times New Roman"/>
          <w:b/>
          <w:sz w:val="24"/>
          <w:szCs w:val="24"/>
          <w:lang w:val="es-ES_tradnl" w:eastAsia="es-ES"/>
        </w:rPr>
      </w:pPr>
    </w:p>
    <w:p w:rsidR="00AC3AC4" w:rsidRDefault="00DA5EBC" w:rsidP="00A31980">
      <w:pPr>
        <w:spacing w:after="0" w:line="360" w:lineRule="auto"/>
        <w:jc w:val="both"/>
        <w:rPr>
          <w:rFonts w:ascii="Palatino Linotype" w:eastAsia="Calibri" w:hAnsi="Palatino Linotype" w:cs="Times New Roman"/>
          <w:sz w:val="24"/>
          <w:szCs w:val="24"/>
          <w:lang w:val="es-ES_tradnl" w:eastAsia="es-ES"/>
        </w:rPr>
      </w:pPr>
      <w:r w:rsidRPr="00A31980">
        <w:rPr>
          <w:rFonts w:ascii="Palatino Linotype" w:eastAsia="Calibri" w:hAnsi="Palatino Linotype" w:cs="Times New Roman"/>
          <w:b/>
          <w:sz w:val="24"/>
          <w:szCs w:val="24"/>
          <w:lang w:val="es-ES_tradnl" w:eastAsia="es-ES"/>
        </w:rPr>
        <w:t xml:space="preserve">SOBRESEIMIENTO, RAZONES PARA SU ACTUALIZACIÓN. </w:t>
      </w:r>
      <w:r w:rsidRPr="00A31980">
        <w:rPr>
          <w:rFonts w:ascii="Palatino Linotype" w:eastAsia="Calibri" w:hAnsi="Palatino Linotype" w:cs="Times New Roman"/>
          <w:sz w:val="24"/>
          <w:szCs w:val="24"/>
          <w:lang w:val="es-ES_tradnl" w:eastAsia="es-ES"/>
        </w:rPr>
        <w:t xml:space="preserve">Para que se actualice el sobreseimiento de un recurso de revisión, el </w:t>
      </w:r>
      <w:r w:rsidRPr="00A31980">
        <w:rPr>
          <w:rFonts w:ascii="Palatino Linotype" w:eastAsia="Calibri" w:hAnsi="Palatino Linotype" w:cs="Times New Roman"/>
          <w:b/>
          <w:sz w:val="24"/>
          <w:szCs w:val="24"/>
          <w:lang w:val="es-ES_tradnl" w:eastAsia="es-ES"/>
        </w:rPr>
        <w:t>SUJETO OBLIGADO</w:t>
      </w:r>
      <w:r w:rsidRPr="00A31980">
        <w:rPr>
          <w:rFonts w:ascii="Palatino Linotype" w:eastAsia="Calibri" w:hAnsi="Palatino Linotype" w:cs="Times New Roman"/>
          <w:sz w:val="24"/>
          <w:szCs w:val="24"/>
          <w:lang w:val="es-ES_tradnl" w:eastAsia="es-ES"/>
        </w:rPr>
        <w:t xml:space="preserve"> puede entregar o completar la información al momento de rendir su informe justificado o dentro de los siete días previstos para manifestar lo que a su derecho convenga, lo anterior también puede ocurrir si entrega la información después de ese lapso pero antes del cierre de instrucción, resarciendo el derecho de acceso a la información pública de la persona y haciendo cesar toda controversia</w:t>
      </w:r>
      <w:r w:rsidR="00BB5422" w:rsidRPr="00A31980">
        <w:rPr>
          <w:rFonts w:ascii="Palatino Linotype" w:eastAsia="Calibri" w:hAnsi="Palatino Linotype" w:cs="Times New Roman"/>
          <w:sz w:val="24"/>
          <w:szCs w:val="24"/>
          <w:lang w:val="es-ES_tradnl" w:eastAsia="es-ES"/>
        </w:rPr>
        <w:t>.</w:t>
      </w:r>
    </w:p>
    <w:p w:rsidR="00A31980" w:rsidRDefault="00A31980" w:rsidP="00A31980">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72470</wp:posOffset>
                </wp:positionH>
                <wp:positionV relativeFrom="paragraph">
                  <wp:posOffset>132762</wp:posOffset>
                </wp:positionV>
                <wp:extent cx="5371140" cy="4764101"/>
                <wp:effectExtent l="19050" t="19050" r="20320" b="36830"/>
                <wp:wrapNone/>
                <wp:docPr id="5" name="Conector recto 5"/>
                <wp:cNvGraphicFramePr/>
                <a:graphic xmlns:a="http://schemas.openxmlformats.org/drawingml/2006/main">
                  <a:graphicData uri="http://schemas.microsoft.com/office/word/2010/wordprocessingShape">
                    <wps:wsp>
                      <wps:cNvCnPr/>
                      <wps:spPr>
                        <a:xfrm>
                          <a:off x="0" y="0"/>
                          <a:ext cx="5371140" cy="4764101"/>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15CB06"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7pt,10.45pt" to="428.6pt,3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" strokecolor="#5b9bd5 [3204]" strokeweight="3pt">
                <v:stroke joinstyle="miter"/>
              </v:line>
            </w:pict>
          </mc:Fallback>
        </mc:AlternateContent>
      </w:r>
    </w:p>
    <w:p w:rsidR="00A31980" w:rsidRDefault="00A31980" w:rsidP="00A31980">
      <w:pPr>
        <w:spacing w:after="0" w:line="360" w:lineRule="auto"/>
        <w:jc w:val="both"/>
        <w:rPr>
          <w:rFonts w:ascii="Palatino Linotype" w:eastAsia="Calibri" w:hAnsi="Palatino Linotype" w:cs="Times New Roman"/>
          <w:sz w:val="24"/>
          <w:szCs w:val="24"/>
          <w:lang w:val="es-ES_tradnl" w:eastAsia="es-ES"/>
        </w:rPr>
      </w:pPr>
    </w:p>
    <w:p w:rsidR="00A31980" w:rsidRDefault="00A31980" w:rsidP="00A31980">
      <w:pPr>
        <w:spacing w:after="0" w:line="360" w:lineRule="auto"/>
        <w:jc w:val="both"/>
        <w:rPr>
          <w:rFonts w:ascii="Palatino Linotype" w:eastAsia="Calibri" w:hAnsi="Palatino Linotype" w:cs="Times New Roman"/>
          <w:sz w:val="24"/>
          <w:szCs w:val="24"/>
          <w:lang w:val="es-ES_tradnl" w:eastAsia="es-ES"/>
        </w:rPr>
      </w:pPr>
    </w:p>
    <w:p w:rsidR="00A31980" w:rsidRDefault="00A31980" w:rsidP="00A31980">
      <w:pPr>
        <w:spacing w:after="0" w:line="360" w:lineRule="auto"/>
        <w:jc w:val="both"/>
        <w:rPr>
          <w:rFonts w:ascii="Palatino Linotype" w:eastAsia="Calibri" w:hAnsi="Palatino Linotype" w:cs="Times New Roman"/>
          <w:sz w:val="24"/>
          <w:szCs w:val="24"/>
          <w:lang w:val="es-ES_tradnl" w:eastAsia="es-ES"/>
        </w:rPr>
      </w:pPr>
    </w:p>
    <w:p w:rsidR="00A31980" w:rsidRDefault="00A31980" w:rsidP="00A31980">
      <w:pPr>
        <w:spacing w:after="0" w:line="360" w:lineRule="auto"/>
        <w:jc w:val="both"/>
        <w:rPr>
          <w:rFonts w:ascii="Palatino Linotype" w:eastAsia="Calibri" w:hAnsi="Palatino Linotype" w:cs="Times New Roman"/>
          <w:sz w:val="24"/>
          <w:szCs w:val="24"/>
          <w:lang w:val="es-ES_tradnl" w:eastAsia="es-ES"/>
        </w:rPr>
      </w:pPr>
    </w:p>
    <w:p w:rsidR="00A31980" w:rsidRDefault="00A31980" w:rsidP="00A31980">
      <w:pPr>
        <w:spacing w:after="0" w:line="360" w:lineRule="auto"/>
        <w:jc w:val="both"/>
        <w:rPr>
          <w:rFonts w:ascii="Palatino Linotype" w:eastAsia="Calibri" w:hAnsi="Palatino Linotype" w:cs="Times New Roman"/>
          <w:sz w:val="24"/>
          <w:szCs w:val="24"/>
          <w:lang w:val="es-ES_tradnl" w:eastAsia="es-ES"/>
        </w:rPr>
      </w:pPr>
    </w:p>
    <w:p w:rsidR="00A31980" w:rsidRDefault="00A31980" w:rsidP="00A31980">
      <w:pPr>
        <w:spacing w:after="0" w:line="360" w:lineRule="auto"/>
        <w:jc w:val="both"/>
        <w:rPr>
          <w:rFonts w:ascii="Palatino Linotype" w:eastAsia="Calibri" w:hAnsi="Palatino Linotype" w:cs="Times New Roman"/>
          <w:sz w:val="24"/>
          <w:szCs w:val="24"/>
          <w:lang w:val="es-ES_tradnl" w:eastAsia="es-ES"/>
        </w:rPr>
      </w:pPr>
    </w:p>
    <w:p w:rsidR="00A31980" w:rsidRDefault="00A31980" w:rsidP="00A31980">
      <w:pPr>
        <w:spacing w:after="0" w:line="360" w:lineRule="auto"/>
        <w:jc w:val="both"/>
        <w:rPr>
          <w:rFonts w:ascii="Palatino Linotype" w:eastAsia="Calibri" w:hAnsi="Palatino Linotype" w:cs="Times New Roman"/>
          <w:sz w:val="24"/>
          <w:szCs w:val="24"/>
          <w:lang w:val="es-ES_tradnl" w:eastAsia="es-ES"/>
        </w:rPr>
      </w:pPr>
    </w:p>
    <w:p w:rsidR="00A31980" w:rsidRDefault="00A31980" w:rsidP="00A31980">
      <w:pPr>
        <w:spacing w:after="0" w:line="360" w:lineRule="auto"/>
        <w:jc w:val="both"/>
        <w:rPr>
          <w:rFonts w:ascii="Palatino Linotype" w:eastAsia="Calibri" w:hAnsi="Palatino Linotype" w:cs="Times New Roman"/>
          <w:sz w:val="24"/>
          <w:szCs w:val="24"/>
          <w:lang w:val="es-ES_tradnl" w:eastAsia="es-ES"/>
        </w:rPr>
      </w:pPr>
    </w:p>
    <w:p w:rsidR="00A31980" w:rsidRDefault="00A31980" w:rsidP="00A31980">
      <w:pPr>
        <w:spacing w:after="0" w:line="360" w:lineRule="auto"/>
        <w:jc w:val="both"/>
        <w:rPr>
          <w:rFonts w:ascii="Palatino Linotype" w:eastAsia="Calibri" w:hAnsi="Palatino Linotype" w:cs="Times New Roman"/>
          <w:sz w:val="24"/>
          <w:szCs w:val="24"/>
          <w:lang w:val="es-ES_tradnl" w:eastAsia="es-ES"/>
        </w:rPr>
      </w:pPr>
    </w:p>
    <w:p w:rsidR="00A31980" w:rsidRDefault="00A31980" w:rsidP="00A31980">
      <w:pPr>
        <w:spacing w:after="0" w:line="360" w:lineRule="auto"/>
        <w:jc w:val="both"/>
        <w:rPr>
          <w:rFonts w:ascii="Palatino Linotype" w:eastAsia="Calibri" w:hAnsi="Palatino Linotype" w:cs="Times New Roman"/>
          <w:sz w:val="24"/>
          <w:szCs w:val="24"/>
          <w:lang w:val="es-ES_tradnl" w:eastAsia="es-ES"/>
        </w:rPr>
      </w:pPr>
    </w:p>
    <w:p w:rsidR="00A31980" w:rsidRDefault="00A31980" w:rsidP="00A31980">
      <w:pPr>
        <w:spacing w:after="0" w:line="360" w:lineRule="auto"/>
        <w:jc w:val="both"/>
        <w:rPr>
          <w:rFonts w:ascii="Palatino Linotype" w:eastAsia="Calibri" w:hAnsi="Palatino Linotype" w:cs="Times New Roman"/>
          <w:sz w:val="24"/>
          <w:szCs w:val="24"/>
          <w:lang w:val="es-ES_tradnl" w:eastAsia="es-ES"/>
        </w:rPr>
      </w:pPr>
    </w:p>
    <w:p w:rsidR="00A31980" w:rsidRDefault="00A31980" w:rsidP="00A31980">
      <w:pPr>
        <w:spacing w:after="0" w:line="360" w:lineRule="auto"/>
        <w:jc w:val="both"/>
        <w:rPr>
          <w:rFonts w:ascii="Palatino Linotype" w:eastAsia="Calibri" w:hAnsi="Palatino Linotype" w:cs="Times New Roman"/>
          <w:sz w:val="24"/>
          <w:szCs w:val="24"/>
          <w:lang w:val="es-ES_tradnl" w:eastAsia="es-ES"/>
        </w:rPr>
      </w:pPr>
    </w:p>
    <w:p w:rsidR="00AC3AC4" w:rsidRPr="00A31980" w:rsidRDefault="00AC3AC4" w:rsidP="00A31980">
      <w:pPr>
        <w:spacing w:after="0" w:line="360" w:lineRule="auto"/>
        <w:rPr>
          <w:rFonts w:ascii="Palatino Linotype" w:eastAsia="MS Mincho" w:hAnsi="Palatino Linotype" w:cs="Times New Roman"/>
          <w:b/>
          <w:sz w:val="24"/>
          <w:szCs w:val="24"/>
          <w:lang w:val="es-ES_tradnl" w:eastAsia="es-ES"/>
        </w:rPr>
      </w:pPr>
    </w:p>
    <w:p w:rsidR="00E27BD7" w:rsidRPr="00A31980" w:rsidRDefault="00E27BD7" w:rsidP="00A31980">
      <w:pPr>
        <w:spacing w:after="0" w:line="360" w:lineRule="auto"/>
        <w:jc w:val="center"/>
        <w:rPr>
          <w:rFonts w:ascii="Palatino Linotype" w:eastAsia="MS Mincho" w:hAnsi="Palatino Linotype" w:cs="Times New Roman"/>
          <w:sz w:val="24"/>
          <w:szCs w:val="24"/>
          <w:lang w:val="es-ES_tradnl" w:eastAsia="es-ES"/>
        </w:rPr>
      </w:pPr>
      <w:r w:rsidRPr="00A31980">
        <w:rPr>
          <w:rFonts w:ascii="Palatino Linotype" w:eastAsia="MS Mincho" w:hAnsi="Palatino Linotype" w:cs="Times New Roman"/>
          <w:b/>
          <w:sz w:val="24"/>
          <w:szCs w:val="24"/>
          <w:lang w:val="es-ES_tradnl" w:eastAsia="es-ES"/>
        </w:rPr>
        <w:lastRenderedPageBreak/>
        <w:t>Índice</w:t>
      </w:r>
      <w:r w:rsidRPr="00A31980">
        <w:rPr>
          <w:rFonts w:ascii="Palatino Linotype" w:eastAsia="MS Mincho" w:hAnsi="Palatino Linotype" w:cs="Times New Roman"/>
          <w:sz w:val="24"/>
          <w:szCs w:val="24"/>
          <w:lang w:val="es-ES_tradnl" w:eastAsia="es-ES"/>
        </w:rPr>
        <w:t>.</w:t>
      </w:r>
    </w:p>
    <w:sdt>
      <w:sdtPr>
        <w:rPr>
          <w:rFonts w:ascii="Palatino Linotype" w:hAnsi="Palatino Linotype"/>
          <w:sz w:val="24"/>
          <w:szCs w:val="24"/>
          <w:lang w:val="es-ES"/>
        </w:rPr>
        <w:id w:val="-1091387415"/>
        <w:docPartObj>
          <w:docPartGallery w:val="Table of Contents"/>
          <w:docPartUnique/>
        </w:docPartObj>
      </w:sdtPr>
      <w:sdtEndPr>
        <w:rPr>
          <w:b/>
          <w:bCs/>
        </w:rPr>
      </w:sdtEndPr>
      <w:sdtContent>
        <w:p w:rsidR="00E27BD7" w:rsidRPr="00A31980" w:rsidRDefault="00E27BD7" w:rsidP="00A31980">
          <w:pPr>
            <w:keepNext/>
            <w:keepLines/>
            <w:spacing w:after="0" w:line="360" w:lineRule="auto"/>
            <w:rPr>
              <w:rFonts w:ascii="Palatino Linotype" w:eastAsiaTheme="majorEastAsia" w:hAnsi="Palatino Linotype" w:cstheme="majorBidi"/>
              <w:color w:val="2E74B5" w:themeColor="accent1" w:themeShade="BF"/>
              <w:sz w:val="24"/>
              <w:szCs w:val="24"/>
              <w:lang w:eastAsia="es-MX"/>
            </w:rPr>
          </w:pPr>
        </w:p>
        <w:p w:rsidR="0025297E" w:rsidRPr="00A31980" w:rsidRDefault="00E27BD7" w:rsidP="00A31980">
          <w:pPr>
            <w:pStyle w:val="TDC1"/>
            <w:tabs>
              <w:tab w:val="right" w:leader="dot" w:pos="8779"/>
            </w:tabs>
            <w:spacing w:line="360" w:lineRule="auto"/>
            <w:rPr>
              <w:rFonts w:ascii="Palatino Linotype" w:eastAsiaTheme="minorEastAsia" w:hAnsi="Palatino Linotype"/>
              <w:noProof/>
              <w:sz w:val="24"/>
              <w:szCs w:val="24"/>
              <w:lang w:eastAsia="es-MX"/>
            </w:rPr>
          </w:pPr>
          <w:r w:rsidRPr="00A31980">
            <w:rPr>
              <w:rFonts w:ascii="Palatino Linotype" w:hAnsi="Palatino Linotype"/>
              <w:sz w:val="24"/>
              <w:szCs w:val="24"/>
            </w:rPr>
            <w:fldChar w:fldCharType="begin"/>
          </w:r>
          <w:r w:rsidRPr="00A31980">
            <w:rPr>
              <w:rFonts w:ascii="Palatino Linotype" w:hAnsi="Palatino Linotype"/>
              <w:sz w:val="24"/>
              <w:szCs w:val="24"/>
            </w:rPr>
            <w:instrText xml:space="preserve"> TOC \o "1-3" \h \z \u </w:instrText>
          </w:r>
          <w:r w:rsidRPr="00A31980">
            <w:rPr>
              <w:rFonts w:ascii="Palatino Linotype" w:hAnsi="Palatino Linotype"/>
              <w:sz w:val="24"/>
              <w:szCs w:val="24"/>
            </w:rPr>
            <w:fldChar w:fldCharType="separate"/>
          </w:r>
          <w:hyperlink w:anchor="_Toc4089225" w:history="1">
            <w:r w:rsidR="0025297E" w:rsidRPr="00A31980">
              <w:rPr>
                <w:rStyle w:val="Hipervnculo"/>
                <w:rFonts w:ascii="Palatino Linotype" w:eastAsia="MS Gothic" w:hAnsi="Palatino Linotype" w:cs="Times New Roman"/>
                <w:b/>
                <w:noProof/>
                <w:sz w:val="24"/>
                <w:szCs w:val="24"/>
              </w:rPr>
              <w:t>A N T E C E D E N T E S</w:t>
            </w:r>
            <w:r w:rsidR="0025297E" w:rsidRPr="00A31980">
              <w:rPr>
                <w:rFonts w:ascii="Palatino Linotype" w:hAnsi="Palatino Linotype"/>
                <w:noProof/>
                <w:webHidden/>
                <w:sz w:val="24"/>
                <w:szCs w:val="24"/>
              </w:rPr>
              <w:tab/>
            </w:r>
            <w:r w:rsidR="0025297E" w:rsidRPr="00A31980">
              <w:rPr>
                <w:rFonts w:ascii="Palatino Linotype" w:hAnsi="Palatino Linotype"/>
                <w:noProof/>
                <w:webHidden/>
                <w:sz w:val="24"/>
                <w:szCs w:val="24"/>
              </w:rPr>
              <w:fldChar w:fldCharType="begin"/>
            </w:r>
            <w:r w:rsidR="0025297E" w:rsidRPr="00A31980">
              <w:rPr>
                <w:rFonts w:ascii="Palatino Linotype" w:hAnsi="Palatino Linotype"/>
                <w:noProof/>
                <w:webHidden/>
                <w:sz w:val="24"/>
                <w:szCs w:val="24"/>
              </w:rPr>
              <w:instrText xml:space="preserve"> PAGEREF _Toc4089225 \h </w:instrText>
            </w:r>
            <w:r w:rsidR="0025297E" w:rsidRPr="00A31980">
              <w:rPr>
                <w:rFonts w:ascii="Palatino Linotype" w:hAnsi="Palatino Linotype"/>
                <w:noProof/>
                <w:webHidden/>
                <w:sz w:val="24"/>
                <w:szCs w:val="24"/>
              </w:rPr>
            </w:r>
            <w:r w:rsidR="0025297E" w:rsidRPr="00A31980">
              <w:rPr>
                <w:rFonts w:ascii="Palatino Linotype" w:hAnsi="Palatino Linotype"/>
                <w:noProof/>
                <w:webHidden/>
                <w:sz w:val="24"/>
                <w:szCs w:val="24"/>
              </w:rPr>
              <w:fldChar w:fldCharType="separate"/>
            </w:r>
            <w:r w:rsidR="00B9041A" w:rsidRPr="00A31980">
              <w:rPr>
                <w:rFonts w:ascii="Palatino Linotype" w:hAnsi="Palatino Linotype"/>
                <w:noProof/>
                <w:webHidden/>
                <w:sz w:val="24"/>
                <w:szCs w:val="24"/>
              </w:rPr>
              <w:t>3</w:t>
            </w:r>
            <w:r w:rsidR="0025297E" w:rsidRPr="00A31980">
              <w:rPr>
                <w:rFonts w:ascii="Palatino Linotype" w:hAnsi="Palatino Linotype"/>
                <w:noProof/>
                <w:webHidden/>
                <w:sz w:val="24"/>
                <w:szCs w:val="24"/>
              </w:rPr>
              <w:fldChar w:fldCharType="end"/>
            </w:r>
          </w:hyperlink>
        </w:p>
        <w:p w:rsidR="0025297E" w:rsidRPr="00A31980" w:rsidRDefault="005763FA" w:rsidP="00A31980">
          <w:pPr>
            <w:pStyle w:val="TDC1"/>
            <w:tabs>
              <w:tab w:val="right" w:leader="dot" w:pos="8779"/>
            </w:tabs>
            <w:spacing w:line="360" w:lineRule="auto"/>
            <w:rPr>
              <w:rFonts w:ascii="Palatino Linotype" w:eastAsiaTheme="minorEastAsia" w:hAnsi="Palatino Linotype"/>
              <w:noProof/>
              <w:sz w:val="24"/>
              <w:szCs w:val="24"/>
              <w:lang w:eastAsia="es-MX"/>
            </w:rPr>
          </w:pPr>
          <w:hyperlink w:anchor="_Toc4089226" w:history="1">
            <w:r w:rsidR="0025297E" w:rsidRPr="00A31980">
              <w:rPr>
                <w:rStyle w:val="Hipervnculo"/>
                <w:rFonts w:ascii="Palatino Linotype" w:eastAsia="MS Mincho" w:hAnsi="Palatino Linotype" w:cs="Times New Roman"/>
                <w:b/>
                <w:noProof/>
                <w:sz w:val="24"/>
                <w:szCs w:val="24"/>
                <w:lang w:val="es-ES_tradnl" w:eastAsia="es-ES"/>
              </w:rPr>
              <w:t>CONSIDERANDO</w:t>
            </w:r>
            <w:r w:rsidR="0025297E" w:rsidRPr="00A31980">
              <w:rPr>
                <w:rFonts w:ascii="Palatino Linotype" w:hAnsi="Palatino Linotype"/>
                <w:noProof/>
                <w:webHidden/>
                <w:sz w:val="24"/>
                <w:szCs w:val="24"/>
              </w:rPr>
              <w:tab/>
            </w:r>
            <w:r w:rsidR="0025297E" w:rsidRPr="00A31980">
              <w:rPr>
                <w:rFonts w:ascii="Palatino Linotype" w:hAnsi="Palatino Linotype"/>
                <w:noProof/>
                <w:webHidden/>
                <w:sz w:val="24"/>
                <w:szCs w:val="24"/>
              </w:rPr>
              <w:fldChar w:fldCharType="begin"/>
            </w:r>
            <w:r w:rsidR="0025297E" w:rsidRPr="00A31980">
              <w:rPr>
                <w:rFonts w:ascii="Palatino Linotype" w:hAnsi="Palatino Linotype"/>
                <w:noProof/>
                <w:webHidden/>
                <w:sz w:val="24"/>
                <w:szCs w:val="24"/>
              </w:rPr>
              <w:instrText xml:space="preserve"> PAGEREF _Toc4089226 \h </w:instrText>
            </w:r>
            <w:r w:rsidR="0025297E" w:rsidRPr="00A31980">
              <w:rPr>
                <w:rFonts w:ascii="Palatino Linotype" w:hAnsi="Palatino Linotype"/>
                <w:noProof/>
                <w:webHidden/>
                <w:sz w:val="24"/>
                <w:szCs w:val="24"/>
              </w:rPr>
            </w:r>
            <w:r w:rsidR="0025297E" w:rsidRPr="00A31980">
              <w:rPr>
                <w:rFonts w:ascii="Palatino Linotype" w:hAnsi="Palatino Linotype"/>
                <w:noProof/>
                <w:webHidden/>
                <w:sz w:val="24"/>
                <w:szCs w:val="24"/>
              </w:rPr>
              <w:fldChar w:fldCharType="separate"/>
            </w:r>
            <w:r w:rsidR="00B9041A" w:rsidRPr="00A31980">
              <w:rPr>
                <w:rFonts w:ascii="Palatino Linotype" w:hAnsi="Palatino Linotype"/>
                <w:noProof/>
                <w:webHidden/>
                <w:sz w:val="24"/>
                <w:szCs w:val="24"/>
              </w:rPr>
              <w:t>12</w:t>
            </w:r>
            <w:r w:rsidR="0025297E" w:rsidRPr="00A31980">
              <w:rPr>
                <w:rFonts w:ascii="Palatino Linotype" w:hAnsi="Palatino Linotype"/>
                <w:noProof/>
                <w:webHidden/>
                <w:sz w:val="24"/>
                <w:szCs w:val="24"/>
              </w:rPr>
              <w:fldChar w:fldCharType="end"/>
            </w:r>
          </w:hyperlink>
        </w:p>
        <w:p w:rsidR="0025297E" w:rsidRPr="00A31980" w:rsidRDefault="005763FA" w:rsidP="00A31980">
          <w:pPr>
            <w:pStyle w:val="TDC2"/>
            <w:tabs>
              <w:tab w:val="right" w:leader="dot" w:pos="8779"/>
            </w:tabs>
            <w:spacing w:line="360" w:lineRule="auto"/>
            <w:rPr>
              <w:rFonts w:ascii="Palatino Linotype" w:eastAsiaTheme="minorEastAsia" w:hAnsi="Palatino Linotype"/>
              <w:noProof/>
              <w:sz w:val="24"/>
              <w:szCs w:val="24"/>
              <w:lang w:eastAsia="es-MX"/>
            </w:rPr>
          </w:pPr>
          <w:hyperlink w:anchor="_Toc4089227" w:history="1">
            <w:r w:rsidR="0025297E" w:rsidRPr="00A31980">
              <w:rPr>
                <w:rStyle w:val="Hipervnculo"/>
                <w:rFonts w:ascii="Palatino Linotype" w:eastAsia="MS Gothic" w:hAnsi="Palatino Linotype" w:cs="Times New Roman"/>
                <w:b/>
                <w:noProof/>
                <w:sz w:val="24"/>
                <w:szCs w:val="24"/>
              </w:rPr>
              <w:t>PRIMERO. De la competencia.</w:t>
            </w:r>
            <w:r w:rsidR="0025297E" w:rsidRPr="00A31980">
              <w:rPr>
                <w:rFonts w:ascii="Palatino Linotype" w:hAnsi="Palatino Linotype"/>
                <w:noProof/>
                <w:webHidden/>
                <w:sz w:val="24"/>
                <w:szCs w:val="24"/>
              </w:rPr>
              <w:tab/>
            </w:r>
            <w:r w:rsidR="0025297E" w:rsidRPr="00A31980">
              <w:rPr>
                <w:rFonts w:ascii="Palatino Linotype" w:hAnsi="Palatino Linotype"/>
                <w:noProof/>
                <w:webHidden/>
                <w:sz w:val="24"/>
                <w:szCs w:val="24"/>
              </w:rPr>
              <w:fldChar w:fldCharType="begin"/>
            </w:r>
            <w:r w:rsidR="0025297E" w:rsidRPr="00A31980">
              <w:rPr>
                <w:rFonts w:ascii="Palatino Linotype" w:hAnsi="Palatino Linotype"/>
                <w:noProof/>
                <w:webHidden/>
                <w:sz w:val="24"/>
                <w:szCs w:val="24"/>
              </w:rPr>
              <w:instrText xml:space="preserve"> PAGEREF _Toc4089227 \h </w:instrText>
            </w:r>
            <w:r w:rsidR="0025297E" w:rsidRPr="00A31980">
              <w:rPr>
                <w:rFonts w:ascii="Palatino Linotype" w:hAnsi="Palatino Linotype"/>
                <w:noProof/>
                <w:webHidden/>
                <w:sz w:val="24"/>
                <w:szCs w:val="24"/>
              </w:rPr>
            </w:r>
            <w:r w:rsidR="0025297E" w:rsidRPr="00A31980">
              <w:rPr>
                <w:rFonts w:ascii="Palatino Linotype" w:hAnsi="Palatino Linotype"/>
                <w:noProof/>
                <w:webHidden/>
                <w:sz w:val="24"/>
                <w:szCs w:val="24"/>
              </w:rPr>
              <w:fldChar w:fldCharType="separate"/>
            </w:r>
            <w:r w:rsidR="00B9041A" w:rsidRPr="00A31980">
              <w:rPr>
                <w:rFonts w:ascii="Palatino Linotype" w:hAnsi="Palatino Linotype"/>
                <w:noProof/>
                <w:webHidden/>
                <w:sz w:val="24"/>
                <w:szCs w:val="24"/>
              </w:rPr>
              <w:t>12</w:t>
            </w:r>
            <w:r w:rsidR="0025297E" w:rsidRPr="00A31980">
              <w:rPr>
                <w:rFonts w:ascii="Palatino Linotype" w:hAnsi="Palatino Linotype"/>
                <w:noProof/>
                <w:webHidden/>
                <w:sz w:val="24"/>
                <w:szCs w:val="24"/>
              </w:rPr>
              <w:fldChar w:fldCharType="end"/>
            </w:r>
          </w:hyperlink>
        </w:p>
        <w:p w:rsidR="0025297E" w:rsidRPr="00A31980" w:rsidRDefault="005763FA" w:rsidP="00A31980">
          <w:pPr>
            <w:pStyle w:val="TDC2"/>
            <w:tabs>
              <w:tab w:val="right" w:leader="dot" w:pos="8779"/>
            </w:tabs>
            <w:spacing w:line="360" w:lineRule="auto"/>
            <w:rPr>
              <w:rFonts w:ascii="Palatino Linotype" w:eastAsiaTheme="minorEastAsia" w:hAnsi="Palatino Linotype"/>
              <w:noProof/>
              <w:sz w:val="24"/>
              <w:szCs w:val="24"/>
              <w:lang w:eastAsia="es-MX"/>
            </w:rPr>
          </w:pPr>
          <w:hyperlink w:anchor="_Toc4089228" w:history="1">
            <w:r w:rsidR="0025297E" w:rsidRPr="00A31980">
              <w:rPr>
                <w:rStyle w:val="Hipervnculo"/>
                <w:rFonts w:ascii="Palatino Linotype" w:eastAsia="MS Gothic" w:hAnsi="Palatino Linotype" w:cs="Times New Roman"/>
                <w:b/>
                <w:noProof/>
                <w:sz w:val="24"/>
                <w:szCs w:val="24"/>
              </w:rPr>
              <w:t>SEGUNDO. De la oportunidad y procedencia.</w:t>
            </w:r>
            <w:r w:rsidR="0025297E" w:rsidRPr="00A31980">
              <w:rPr>
                <w:rFonts w:ascii="Palatino Linotype" w:hAnsi="Palatino Linotype"/>
                <w:noProof/>
                <w:webHidden/>
                <w:sz w:val="24"/>
                <w:szCs w:val="24"/>
              </w:rPr>
              <w:tab/>
            </w:r>
            <w:r w:rsidR="0025297E" w:rsidRPr="00A31980">
              <w:rPr>
                <w:rFonts w:ascii="Palatino Linotype" w:hAnsi="Palatino Linotype"/>
                <w:noProof/>
                <w:webHidden/>
                <w:sz w:val="24"/>
                <w:szCs w:val="24"/>
              </w:rPr>
              <w:fldChar w:fldCharType="begin"/>
            </w:r>
            <w:r w:rsidR="0025297E" w:rsidRPr="00A31980">
              <w:rPr>
                <w:rFonts w:ascii="Palatino Linotype" w:hAnsi="Palatino Linotype"/>
                <w:noProof/>
                <w:webHidden/>
                <w:sz w:val="24"/>
                <w:szCs w:val="24"/>
              </w:rPr>
              <w:instrText xml:space="preserve"> PAGEREF _Toc4089228 \h </w:instrText>
            </w:r>
            <w:r w:rsidR="0025297E" w:rsidRPr="00A31980">
              <w:rPr>
                <w:rFonts w:ascii="Palatino Linotype" w:hAnsi="Palatino Linotype"/>
                <w:noProof/>
                <w:webHidden/>
                <w:sz w:val="24"/>
                <w:szCs w:val="24"/>
              </w:rPr>
            </w:r>
            <w:r w:rsidR="0025297E" w:rsidRPr="00A31980">
              <w:rPr>
                <w:rFonts w:ascii="Palatino Linotype" w:hAnsi="Palatino Linotype"/>
                <w:noProof/>
                <w:webHidden/>
                <w:sz w:val="24"/>
                <w:szCs w:val="24"/>
              </w:rPr>
              <w:fldChar w:fldCharType="separate"/>
            </w:r>
            <w:r w:rsidR="00B9041A" w:rsidRPr="00A31980">
              <w:rPr>
                <w:rFonts w:ascii="Palatino Linotype" w:hAnsi="Palatino Linotype"/>
                <w:noProof/>
                <w:webHidden/>
                <w:sz w:val="24"/>
                <w:szCs w:val="24"/>
              </w:rPr>
              <w:t>13</w:t>
            </w:r>
            <w:r w:rsidR="0025297E" w:rsidRPr="00A31980">
              <w:rPr>
                <w:rFonts w:ascii="Palatino Linotype" w:hAnsi="Palatino Linotype"/>
                <w:noProof/>
                <w:webHidden/>
                <w:sz w:val="24"/>
                <w:szCs w:val="24"/>
              </w:rPr>
              <w:fldChar w:fldCharType="end"/>
            </w:r>
          </w:hyperlink>
        </w:p>
        <w:p w:rsidR="0025297E" w:rsidRPr="00A31980" w:rsidRDefault="005763FA" w:rsidP="00A31980">
          <w:pPr>
            <w:pStyle w:val="TDC1"/>
            <w:tabs>
              <w:tab w:val="right" w:leader="dot" w:pos="8779"/>
            </w:tabs>
            <w:spacing w:line="360" w:lineRule="auto"/>
            <w:rPr>
              <w:rFonts w:ascii="Palatino Linotype" w:eastAsiaTheme="minorEastAsia" w:hAnsi="Palatino Linotype"/>
              <w:noProof/>
              <w:sz w:val="24"/>
              <w:szCs w:val="24"/>
              <w:lang w:eastAsia="es-MX"/>
            </w:rPr>
          </w:pPr>
          <w:hyperlink w:anchor="_Toc4089229" w:history="1">
            <w:r w:rsidR="0025297E" w:rsidRPr="00A31980">
              <w:rPr>
                <w:rStyle w:val="Hipervnculo"/>
                <w:rFonts w:ascii="Palatino Linotype" w:eastAsia="Calibri" w:hAnsi="Palatino Linotype" w:cstheme="majorBidi"/>
                <w:b/>
                <w:noProof/>
                <w:sz w:val="24"/>
                <w:szCs w:val="24"/>
              </w:rPr>
              <w:t>TERCERO. Del planteamiento de la litis</w:t>
            </w:r>
            <w:r w:rsidR="0025297E" w:rsidRPr="00A31980">
              <w:rPr>
                <w:rStyle w:val="Hipervnculo"/>
                <w:rFonts w:ascii="Palatino Linotype" w:eastAsiaTheme="majorEastAsia" w:hAnsi="Palatino Linotype" w:cstheme="majorBidi"/>
                <w:b/>
                <w:noProof/>
                <w:sz w:val="24"/>
                <w:szCs w:val="24"/>
              </w:rPr>
              <w:t>.</w:t>
            </w:r>
            <w:r w:rsidR="0025297E" w:rsidRPr="00A31980">
              <w:rPr>
                <w:rFonts w:ascii="Palatino Linotype" w:hAnsi="Palatino Linotype"/>
                <w:noProof/>
                <w:webHidden/>
                <w:sz w:val="24"/>
                <w:szCs w:val="24"/>
              </w:rPr>
              <w:tab/>
            </w:r>
            <w:r w:rsidR="0025297E" w:rsidRPr="00A31980">
              <w:rPr>
                <w:rFonts w:ascii="Palatino Linotype" w:hAnsi="Palatino Linotype"/>
                <w:noProof/>
                <w:webHidden/>
                <w:sz w:val="24"/>
                <w:szCs w:val="24"/>
              </w:rPr>
              <w:fldChar w:fldCharType="begin"/>
            </w:r>
            <w:r w:rsidR="0025297E" w:rsidRPr="00A31980">
              <w:rPr>
                <w:rFonts w:ascii="Palatino Linotype" w:hAnsi="Palatino Linotype"/>
                <w:noProof/>
                <w:webHidden/>
                <w:sz w:val="24"/>
                <w:szCs w:val="24"/>
              </w:rPr>
              <w:instrText xml:space="preserve"> PAGEREF _Toc4089229 \h </w:instrText>
            </w:r>
            <w:r w:rsidR="0025297E" w:rsidRPr="00A31980">
              <w:rPr>
                <w:rFonts w:ascii="Palatino Linotype" w:hAnsi="Palatino Linotype"/>
                <w:noProof/>
                <w:webHidden/>
                <w:sz w:val="24"/>
                <w:szCs w:val="24"/>
              </w:rPr>
            </w:r>
            <w:r w:rsidR="0025297E" w:rsidRPr="00A31980">
              <w:rPr>
                <w:rFonts w:ascii="Palatino Linotype" w:hAnsi="Palatino Linotype"/>
                <w:noProof/>
                <w:webHidden/>
                <w:sz w:val="24"/>
                <w:szCs w:val="24"/>
              </w:rPr>
              <w:fldChar w:fldCharType="separate"/>
            </w:r>
            <w:r w:rsidR="00B9041A" w:rsidRPr="00A31980">
              <w:rPr>
                <w:rFonts w:ascii="Palatino Linotype" w:hAnsi="Palatino Linotype"/>
                <w:noProof/>
                <w:webHidden/>
                <w:sz w:val="24"/>
                <w:szCs w:val="24"/>
              </w:rPr>
              <w:t>14</w:t>
            </w:r>
            <w:r w:rsidR="0025297E" w:rsidRPr="00A31980">
              <w:rPr>
                <w:rFonts w:ascii="Palatino Linotype" w:hAnsi="Palatino Linotype"/>
                <w:noProof/>
                <w:webHidden/>
                <w:sz w:val="24"/>
                <w:szCs w:val="24"/>
              </w:rPr>
              <w:fldChar w:fldCharType="end"/>
            </w:r>
          </w:hyperlink>
        </w:p>
        <w:p w:rsidR="0025297E" w:rsidRPr="00A31980" w:rsidRDefault="005763FA" w:rsidP="00A31980">
          <w:pPr>
            <w:pStyle w:val="TDC1"/>
            <w:tabs>
              <w:tab w:val="right" w:leader="dot" w:pos="8779"/>
            </w:tabs>
            <w:spacing w:line="360" w:lineRule="auto"/>
            <w:rPr>
              <w:rFonts w:ascii="Palatino Linotype" w:eastAsiaTheme="minorEastAsia" w:hAnsi="Palatino Linotype"/>
              <w:noProof/>
              <w:sz w:val="24"/>
              <w:szCs w:val="24"/>
              <w:lang w:eastAsia="es-MX"/>
            </w:rPr>
          </w:pPr>
          <w:hyperlink w:anchor="_Toc4089230" w:history="1">
            <w:r w:rsidR="0025297E" w:rsidRPr="00A31980">
              <w:rPr>
                <w:rStyle w:val="Hipervnculo"/>
                <w:rFonts w:ascii="Palatino Linotype" w:eastAsiaTheme="majorEastAsia" w:hAnsi="Palatino Linotype" w:cstheme="majorBidi"/>
                <w:b/>
                <w:noProof/>
                <w:sz w:val="24"/>
                <w:szCs w:val="24"/>
              </w:rPr>
              <w:t>CUARTO. Del estudio de resolución del asunto.</w:t>
            </w:r>
            <w:r w:rsidR="0025297E" w:rsidRPr="00A31980">
              <w:rPr>
                <w:rFonts w:ascii="Palatino Linotype" w:hAnsi="Palatino Linotype"/>
                <w:noProof/>
                <w:webHidden/>
                <w:sz w:val="24"/>
                <w:szCs w:val="24"/>
              </w:rPr>
              <w:tab/>
            </w:r>
            <w:r w:rsidR="0025297E" w:rsidRPr="00A31980">
              <w:rPr>
                <w:rFonts w:ascii="Palatino Linotype" w:hAnsi="Palatino Linotype"/>
                <w:noProof/>
                <w:webHidden/>
                <w:sz w:val="24"/>
                <w:szCs w:val="24"/>
              </w:rPr>
              <w:fldChar w:fldCharType="begin"/>
            </w:r>
            <w:r w:rsidR="0025297E" w:rsidRPr="00A31980">
              <w:rPr>
                <w:rFonts w:ascii="Palatino Linotype" w:hAnsi="Palatino Linotype"/>
                <w:noProof/>
                <w:webHidden/>
                <w:sz w:val="24"/>
                <w:szCs w:val="24"/>
              </w:rPr>
              <w:instrText xml:space="preserve"> PAGEREF _Toc4089230 \h </w:instrText>
            </w:r>
            <w:r w:rsidR="0025297E" w:rsidRPr="00A31980">
              <w:rPr>
                <w:rFonts w:ascii="Palatino Linotype" w:hAnsi="Palatino Linotype"/>
                <w:noProof/>
                <w:webHidden/>
                <w:sz w:val="24"/>
                <w:szCs w:val="24"/>
              </w:rPr>
            </w:r>
            <w:r w:rsidR="0025297E" w:rsidRPr="00A31980">
              <w:rPr>
                <w:rFonts w:ascii="Palatino Linotype" w:hAnsi="Palatino Linotype"/>
                <w:noProof/>
                <w:webHidden/>
                <w:sz w:val="24"/>
                <w:szCs w:val="24"/>
              </w:rPr>
              <w:fldChar w:fldCharType="separate"/>
            </w:r>
            <w:r w:rsidR="00B9041A" w:rsidRPr="00A31980">
              <w:rPr>
                <w:rFonts w:ascii="Palatino Linotype" w:hAnsi="Palatino Linotype"/>
                <w:noProof/>
                <w:webHidden/>
                <w:sz w:val="24"/>
                <w:szCs w:val="24"/>
              </w:rPr>
              <w:t>14</w:t>
            </w:r>
            <w:r w:rsidR="0025297E" w:rsidRPr="00A31980">
              <w:rPr>
                <w:rFonts w:ascii="Palatino Linotype" w:hAnsi="Palatino Linotype"/>
                <w:noProof/>
                <w:webHidden/>
                <w:sz w:val="24"/>
                <w:szCs w:val="24"/>
              </w:rPr>
              <w:fldChar w:fldCharType="end"/>
            </w:r>
          </w:hyperlink>
        </w:p>
        <w:p w:rsidR="0025297E" w:rsidRPr="00A31980" w:rsidRDefault="005763FA" w:rsidP="00A31980">
          <w:pPr>
            <w:pStyle w:val="TDC2"/>
            <w:tabs>
              <w:tab w:val="right" w:leader="dot" w:pos="8779"/>
            </w:tabs>
            <w:spacing w:line="360" w:lineRule="auto"/>
            <w:rPr>
              <w:rFonts w:ascii="Palatino Linotype" w:eastAsiaTheme="minorEastAsia" w:hAnsi="Palatino Linotype"/>
              <w:noProof/>
              <w:sz w:val="24"/>
              <w:szCs w:val="24"/>
              <w:lang w:eastAsia="es-MX"/>
            </w:rPr>
          </w:pPr>
          <w:hyperlink w:anchor="_Toc4089231" w:history="1">
            <w:r w:rsidR="0025297E" w:rsidRPr="00A31980">
              <w:rPr>
                <w:rStyle w:val="Hipervnculo"/>
                <w:rFonts w:ascii="Palatino Linotype" w:eastAsiaTheme="majorEastAsia" w:hAnsi="Palatino Linotype" w:cstheme="majorBidi"/>
                <w:b/>
                <w:i/>
                <w:noProof/>
                <w:sz w:val="24"/>
                <w:szCs w:val="24"/>
                <w:lang w:val="es-ES"/>
              </w:rPr>
              <w:t>I. De las respuestas a las solicitudes de información</w:t>
            </w:r>
            <w:r w:rsidR="0025297E" w:rsidRPr="00A31980">
              <w:rPr>
                <w:rFonts w:ascii="Palatino Linotype" w:hAnsi="Palatino Linotype"/>
                <w:noProof/>
                <w:webHidden/>
                <w:sz w:val="24"/>
                <w:szCs w:val="24"/>
              </w:rPr>
              <w:tab/>
            </w:r>
            <w:r w:rsidR="0025297E" w:rsidRPr="00A31980">
              <w:rPr>
                <w:rFonts w:ascii="Palatino Linotype" w:hAnsi="Palatino Linotype"/>
                <w:noProof/>
                <w:webHidden/>
                <w:sz w:val="24"/>
                <w:szCs w:val="24"/>
              </w:rPr>
              <w:fldChar w:fldCharType="begin"/>
            </w:r>
            <w:r w:rsidR="0025297E" w:rsidRPr="00A31980">
              <w:rPr>
                <w:rFonts w:ascii="Palatino Linotype" w:hAnsi="Palatino Linotype"/>
                <w:noProof/>
                <w:webHidden/>
                <w:sz w:val="24"/>
                <w:szCs w:val="24"/>
              </w:rPr>
              <w:instrText xml:space="preserve"> PAGEREF _Toc4089231 \h </w:instrText>
            </w:r>
            <w:r w:rsidR="0025297E" w:rsidRPr="00A31980">
              <w:rPr>
                <w:rFonts w:ascii="Palatino Linotype" w:hAnsi="Palatino Linotype"/>
                <w:noProof/>
                <w:webHidden/>
                <w:sz w:val="24"/>
                <w:szCs w:val="24"/>
              </w:rPr>
            </w:r>
            <w:r w:rsidR="0025297E" w:rsidRPr="00A31980">
              <w:rPr>
                <w:rFonts w:ascii="Palatino Linotype" w:hAnsi="Palatino Linotype"/>
                <w:noProof/>
                <w:webHidden/>
                <w:sz w:val="24"/>
                <w:szCs w:val="24"/>
              </w:rPr>
              <w:fldChar w:fldCharType="separate"/>
            </w:r>
            <w:r w:rsidR="00B9041A" w:rsidRPr="00A31980">
              <w:rPr>
                <w:rFonts w:ascii="Palatino Linotype" w:hAnsi="Palatino Linotype"/>
                <w:noProof/>
                <w:webHidden/>
                <w:sz w:val="24"/>
                <w:szCs w:val="24"/>
              </w:rPr>
              <w:t>15</w:t>
            </w:r>
            <w:r w:rsidR="0025297E" w:rsidRPr="00A31980">
              <w:rPr>
                <w:rFonts w:ascii="Palatino Linotype" w:hAnsi="Palatino Linotype"/>
                <w:noProof/>
                <w:webHidden/>
                <w:sz w:val="24"/>
                <w:szCs w:val="24"/>
              </w:rPr>
              <w:fldChar w:fldCharType="end"/>
            </w:r>
          </w:hyperlink>
        </w:p>
        <w:p w:rsidR="0025297E" w:rsidRPr="00A31980" w:rsidRDefault="005763FA" w:rsidP="00A31980">
          <w:pPr>
            <w:pStyle w:val="TDC2"/>
            <w:tabs>
              <w:tab w:val="right" w:leader="dot" w:pos="8779"/>
            </w:tabs>
            <w:spacing w:line="360" w:lineRule="auto"/>
            <w:rPr>
              <w:rFonts w:ascii="Palatino Linotype" w:eastAsiaTheme="minorEastAsia" w:hAnsi="Palatino Linotype"/>
              <w:noProof/>
              <w:sz w:val="24"/>
              <w:szCs w:val="24"/>
              <w:lang w:eastAsia="es-MX"/>
            </w:rPr>
          </w:pPr>
          <w:hyperlink w:anchor="_Toc4089232" w:history="1">
            <w:r w:rsidR="0025297E" w:rsidRPr="00A31980">
              <w:rPr>
                <w:rStyle w:val="Hipervnculo"/>
                <w:rFonts w:ascii="Palatino Linotype" w:eastAsia="Calibri" w:hAnsi="Palatino Linotype"/>
                <w:b/>
                <w:i/>
                <w:noProof/>
                <w:sz w:val="24"/>
                <w:szCs w:val="24"/>
                <w:lang w:val="es-ES"/>
              </w:rPr>
              <w:t>II. De los informes justificados y alcance</w:t>
            </w:r>
            <w:r w:rsidR="0025297E" w:rsidRPr="00A31980">
              <w:rPr>
                <w:rFonts w:ascii="Palatino Linotype" w:hAnsi="Palatino Linotype"/>
                <w:noProof/>
                <w:webHidden/>
                <w:sz w:val="24"/>
                <w:szCs w:val="24"/>
              </w:rPr>
              <w:tab/>
            </w:r>
            <w:r w:rsidR="0025297E" w:rsidRPr="00A31980">
              <w:rPr>
                <w:rFonts w:ascii="Palatino Linotype" w:hAnsi="Palatino Linotype"/>
                <w:noProof/>
                <w:webHidden/>
                <w:sz w:val="24"/>
                <w:szCs w:val="24"/>
              </w:rPr>
              <w:fldChar w:fldCharType="begin"/>
            </w:r>
            <w:r w:rsidR="0025297E" w:rsidRPr="00A31980">
              <w:rPr>
                <w:rFonts w:ascii="Palatino Linotype" w:hAnsi="Palatino Linotype"/>
                <w:noProof/>
                <w:webHidden/>
                <w:sz w:val="24"/>
                <w:szCs w:val="24"/>
              </w:rPr>
              <w:instrText xml:space="preserve"> PAGEREF _Toc4089232 \h </w:instrText>
            </w:r>
            <w:r w:rsidR="0025297E" w:rsidRPr="00A31980">
              <w:rPr>
                <w:rFonts w:ascii="Palatino Linotype" w:hAnsi="Palatino Linotype"/>
                <w:noProof/>
                <w:webHidden/>
                <w:sz w:val="24"/>
                <w:szCs w:val="24"/>
              </w:rPr>
            </w:r>
            <w:r w:rsidR="0025297E" w:rsidRPr="00A31980">
              <w:rPr>
                <w:rFonts w:ascii="Palatino Linotype" w:hAnsi="Palatino Linotype"/>
                <w:noProof/>
                <w:webHidden/>
                <w:sz w:val="24"/>
                <w:szCs w:val="24"/>
              </w:rPr>
              <w:fldChar w:fldCharType="separate"/>
            </w:r>
            <w:r w:rsidR="00B9041A" w:rsidRPr="00A31980">
              <w:rPr>
                <w:rFonts w:ascii="Palatino Linotype" w:hAnsi="Palatino Linotype"/>
                <w:noProof/>
                <w:webHidden/>
                <w:sz w:val="24"/>
                <w:szCs w:val="24"/>
              </w:rPr>
              <w:t>17</w:t>
            </w:r>
            <w:r w:rsidR="0025297E" w:rsidRPr="00A31980">
              <w:rPr>
                <w:rFonts w:ascii="Palatino Linotype" w:hAnsi="Palatino Linotype"/>
                <w:noProof/>
                <w:webHidden/>
                <w:sz w:val="24"/>
                <w:szCs w:val="24"/>
              </w:rPr>
              <w:fldChar w:fldCharType="end"/>
            </w:r>
          </w:hyperlink>
        </w:p>
        <w:p w:rsidR="0025297E" w:rsidRPr="00A31980" w:rsidRDefault="005763FA" w:rsidP="00A31980">
          <w:pPr>
            <w:pStyle w:val="TDC2"/>
            <w:tabs>
              <w:tab w:val="right" w:leader="dot" w:pos="8779"/>
            </w:tabs>
            <w:spacing w:line="360" w:lineRule="auto"/>
            <w:rPr>
              <w:rFonts w:ascii="Palatino Linotype" w:eastAsiaTheme="minorEastAsia" w:hAnsi="Palatino Linotype"/>
              <w:noProof/>
              <w:sz w:val="24"/>
              <w:szCs w:val="24"/>
              <w:lang w:eastAsia="es-MX"/>
            </w:rPr>
          </w:pPr>
          <w:hyperlink w:anchor="_Toc4089233" w:history="1">
            <w:r w:rsidR="0025297E" w:rsidRPr="00A31980">
              <w:rPr>
                <w:rStyle w:val="Hipervnculo"/>
                <w:rFonts w:ascii="Palatino Linotype" w:eastAsia="Calibri" w:hAnsi="Palatino Linotype"/>
                <w:b/>
                <w:i/>
                <w:noProof/>
                <w:sz w:val="24"/>
                <w:szCs w:val="24"/>
              </w:rPr>
              <w:t xml:space="preserve">III. </w:t>
            </w:r>
            <w:r w:rsidR="0025297E" w:rsidRPr="00A31980">
              <w:rPr>
                <w:rStyle w:val="Hipervnculo"/>
                <w:rFonts w:ascii="Palatino Linotype" w:hAnsi="Palatino Linotype"/>
                <w:b/>
                <w:i/>
                <w:noProof/>
                <w:sz w:val="24"/>
                <w:szCs w:val="24"/>
              </w:rPr>
              <w:t>Del cumplimiento al derecho de acceso a la información.</w:t>
            </w:r>
            <w:r w:rsidR="0025297E" w:rsidRPr="00A31980">
              <w:rPr>
                <w:rFonts w:ascii="Palatino Linotype" w:hAnsi="Palatino Linotype"/>
                <w:noProof/>
                <w:webHidden/>
                <w:sz w:val="24"/>
                <w:szCs w:val="24"/>
              </w:rPr>
              <w:tab/>
            </w:r>
            <w:r w:rsidR="0025297E" w:rsidRPr="00A31980">
              <w:rPr>
                <w:rFonts w:ascii="Palatino Linotype" w:hAnsi="Palatino Linotype"/>
                <w:noProof/>
                <w:webHidden/>
                <w:sz w:val="24"/>
                <w:szCs w:val="24"/>
              </w:rPr>
              <w:fldChar w:fldCharType="begin"/>
            </w:r>
            <w:r w:rsidR="0025297E" w:rsidRPr="00A31980">
              <w:rPr>
                <w:rFonts w:ascii="Palatino Linotype" w:hAnsi="Palatino Linotype"/>
                <w:noProof/>
                <w:webHidden/>
                <w:sz w:val="24"/>
                <w:szCs w:val="24"/>
              </w:rPr>
              <w:instrText xml:space="preserve"> PAGEREF _Toc4089233 \h </w:instrText>
            </w:r>
            <w:r w:rsidR="0025297E" w:rsidRPr="00A31980">
              <w:rPr>
                <w:rFonts w:ascii="Palatino Linotype" w:hAnsi="Palatino Linotype"/>
                <w:noProof/>
                <w:webHidden/>
                <w:sz w:val="24"/>
                <w:szCs w:val="24"/>
              </w:rPr>
            </w:r>
            <w:r w:rsidR="0025297E" w:rsidRPr="00A31980">
              <w:rPr>
                <w:rFonts w:ascii="Palatino Linotype" w:hAnsi="Palatino Linotype"/>
                <w:noProof/>
                <w:webHidden/>
                <w:sz w:val="24"/>
                <w:szCs w:val="24"/>
              </w:rPr>
              <w:fldChar w:fldCharType="separate"/>
            </w:r>
            <w:r w:rsidR="00B9041A" w:rsidRPr="00A31980">
              <w:rPr>
                <w:rFonts w:ascii="Palatino Linotype" w:hAnsi="Palatino Linotype"/>
                <w:noProof/>
                <w:webHidden/>
                <w:sz w:val="24"/>
                <w:szCs w:val="24"/>
              </w:rPr>
              <w:t>18</w:t>
            </w:r>
            <w:r w:rsidR="0025297E" w:rsidRPr="00A31980">
              <w:rPr>
                <w:rFonts w:ascii="Palatino Linotype" w:hAnsi="Palatino Linotype"/>
                <w:noProof/>
                <w:webHidden/>
                <w:sz w:val="24"/>
                <w:szCs w:val="24"/>
              </w:rPr>
              <w:fldChar w:fldCharType="end"/>
            </w:r>
          </w:hyperlink>
        </w:p>
        <w:p w:rsidR="0025297E" w:rsidRPr="00A31980" w:rsidRDefault="005763FA" w:rsidP="00A31980">
          <w:pPr>
            <w:pStyle w:val="TDC2"/>
            <w:tabs>
              <w:tab w:val="left" w:pos="660"/>
              <w:tab w:val="right" w:leader="dot" w:pos="8779"/>
            </w:tabs>
            <w:spacing w:line="360" w:lineRule="auto"/>
            <w:rPr>
              <w:rFonts w:ascii="Palatino Linotype" w:eastAsiaTheme="minorEastAsia" w:hAnsi="Palatino Linotype"/>
              <w:noProof/>
              <w:sz w:val="24"/>
              <w:szCs w:val="24"/>
              <w:lang w:eastAsia="es-MX"/>
            </w:rPr>
          </w:pPr>
          <w:hyperlink w:anchor="_Toc4089234" w:history="1">
            <w:r w:rsidR="0025297E" w:rsidRPr="00A31980">
              <w:rPr>
                <w:rStyle w:val="Hipervnculo"/>
                <w:rFonts w:ascii="Palatino Linotype" w:eastAsia="Calibri" w:hAnsi="Palatino Linotype"/>
                <w:b/>
                <w:noProof/>
                <w:sz w:val="24"/>
                <w:szCs w:val="24"/>
                <w:lang w:val="es-ES"/>
              </w:rPr>
              <w:t>a)</w:t>
            </w:r>
            <w:r w:rsidR="0025297E" w:rsidRPr="00A31980">
              <w:rPr>
                <w:rFonts w:ascii="Palatino Linotype" w:eastAsiaTheme="minorEastAsia" w:hAnsi="Palatino Linotype"/>
                <w:noProof/>
                <w:sz w:val="24"/>
                <w:szCs w:val="24"/>
                <w:lang w:eastAsia="es-MX"/>
              </w:rPr>
              <w:tab/>
            </w:r>
            <w:r w:rsidR="0025297E" w:rsidRPr="00A31980">
              <w:rPr>
                <w:rStyle w:val="Hipervnculo"/>
                <w:rFonts w:ascii="Palatino Linotype" w:eastAsia="Calibri" w:hAnsi="Palatino Linotype"/>
                <w:b/>
                <w:noProof/>
                <w:sz w:val="24"/>
                <w:szCs w:val="24"/>
                <w:lang w:val="es-ES"/>
              </w:rPr>
              <w:t>De la solicitud 00179/IMIEM/IP/2018.</w:t>
            </w:r>
            <w:r w:rsidR="0025297E" w:rsidRPr="00A31980">
              <w:rPr>
                <w:rFonts w:ascii="Palatino Linotype" w:hAnsi="Palatino Linotype"/>
                <w:noProof/>
                <w:webHidden/>
                <w:sz w:val="24"/>
                <w:szCs w:val="24"/>
              </w:rPr>
              <w:tab/>
            </w:r>
            <w:r w:rsidR="0025297E" w:rsidRPr="00A31980">
              <w:rPr>
                <w:rFonts w:ascii="Palatino Linotype" w:hAnsi="Palatino Linotype"/>
                <w:noProof/>
                <w:webHidden/>
                <w:sz w:val="24"/>
                <w:szCs w:val="24"/>
              </w:rPr>
              <w:fldChar w:fldCharType="begin"/>
            </w:r>
            <w:r w:rsidR="0025297E" w:rsidRPr="00A31980">
              <w:rPr>
                <w:rFonts w:ascii="Palatino Linotype" w:hAnsi="Palatino Linotype"/>
                <w:noProof/>
                <w:webHidden/>
                <w:sz w:val="24"/>
                <w:szCs w:val="24"/>
              </w:rPr>
              <w:instrText xml:space="preserve"> PAGEREF _Toc4089234 \h </w:instrText>
            </w:r>
            <w:r w:rsidR="0025297E" w:rsidRPr="00A31980">
              <w:rPr>
                <w:rFonts w:ascii="Palatino Linotype" w:hAnsi="Palatino Linotype"/>
                <w:noProof/>
                <w:webHidden/>
                <w:sz w:val="24"/>
                <w:szCs w:val="24"/>
              </w:rPr>
            </w:r>
            <w:r w:rsidR="0025297E" w:rsidRPr="00A31980">
              <w:rPr>
                <w:rFonts w:ascii="Palatino Linotype" w:hAnsi="Palatino Linotype"/>
                <w:noProof/>
                <w:webHidden/>
                <w:sz w:val="24"/>
                <w:szCs w:val="24"/>
              </w:rPr>
              <w:fldChar w:fldCharType="separate"/>
            </w:r>
            <w:r w:rsidR="00B9041A" w:rsidRPr="00A31980">
              <w:rPr>
                <w:rFonts w:ascii="Palatino Linotype" w:hAnsi="Palatino Linotype"/>
                <w:noProof/>
                <w:webHidden/>
                <w:sz w:val="24"/>
                <w:szCs w:val="24"/>
              </w:rPr>
              <w:t>18</w:t>
            </w:r>
            <w:r w:rsidR="0025297E" w:rsidRPr="00A31980">
              <w:rPr>
                <w:rFonts w:ascii="Palatino Linotype" w:hAnsi="Palatino Linotype"/>
                <w:noProof/>
                <w:webHidden/>
                <w:sz w:val="24"/>
                <w:szCs w:val="24"/>
              </w:rPr>
              <w:fldChar w:fldCharType="end"/>
            </w:r>
          </w:hyperlink>
        </w:p>
        <w:p w:rsidR="0025297E" w:rsidRPr="00A31980" w:rsidRDefault="005763FA" w:rsidP="00A31980">
          <w:pPr>
            <w:pStyle w:val="TDC2"/>
            <w:tabs>
              <w:tab w:val="left" w:pos="660"/>
              <w:tab w:val="right" w:leader="dot" w:pos="8779"/>
            </w:tabs>
            <w:spacing w:line="360" w:lineRule="auto"/>
            <w:rPr>
              <w:rFonts w:ascii="Palatino Linotype" w:eastAsiaTheme="minorEastAsia" w:hAnsi="Palatino Linotype"/>
              <w:noProof/>
              <w:sz w:val="24"/>
              <w:szCs w:val="24"/>
              <w:lang w:eastAsia="es-MX"/>
            </w:rPr>
          </w:pPr>
          <w:hyperlink w:anchor="_Toc4089235" w:history="1">
            <w:r w:rsidR="0025297E" w:rsidRPr="00A31980">
              <w:rPr>
                <w:rStyle w:val="Hipervnculo"/>
                <w:rFonts w:ascii="Palatino Linotype" w:eastAsia="Calibri" w:hAnsi="Palatino Linotype"/>
                <w:b/>
                <w:i/>
                <w:noProof/>
                <w:sz w:val="24"/>
                <w:szCs w:val="24"/>
                <w:lang w:val="es-ES"/>
              </w:rPr>
              <w:t>b)</w:t>
            </w:r>
            <w:r w:rsidR="0025297E" w:rsidRPr="00A31980">
              <w:rPr>
                <w:rFonts w:ascii="Palatino Linotype" w:eastAsiaTheme="minorEastAsia" w:hAnsi="Palatino Linotype"/>
                <w:noProof/>
                <w:sz w:val="24"/>
                <w:szCs w:val="24"/>
                <w:lang w:eastAsia="es-MX"/>
              </w:rPr>
              <w:tab/>
            </w:r>
            <w:r w:rsidR="0025297E" w:rsidRPr="00A31980">
              <w:rPr>
                <w:rStyle w:val="Hipervnculo"/>
                <w:rFonts w:ascii="Palatino Linotype" w:eastAsia="Calibri" w:hAnsi="Palatino Linotype"/>
                <w:b/>
                <w:i/>
                <w:noProof/>
                <w:sz w:val="24"/>
                <w:szCs w:val="24"/>
                <w:lang w:val="es-ES"/>
              </w:rPr>
              <w:t>De las solicitudes 00176/IMIEM/IP/2018 y 00177/IMIEM/IP/2018</w:t>
            </w:r>
            <w:r w:rsidR="0025297E" w:rsidRPr="00A31980">
              <w:rPr>
                <w:rFonts w:ascii="Palatino Linotype" w:hAnsi="Palatino Linotype"/>
                <w:noProof/>
                <w:webHidden/>
                <w:sz w:val="24"/>
                <w:szCs w:val="24"/>
              </w:rPr>
              <w:tab/>
            </w:r>
            <w:r w:rsidR="0025297E" w:rsidRPr="00A31980">
              <w:rPr>
                <w:rFonts w:ascii="Palatino Linotype" w:hAnsi="Palatino Linotype"/>
                <w:noProof/>
                <w:webHidden/>
                <w:sz w:val="24"/>
                <w:szCs w:val="24"/>
              </w:rPr>
              <w:fldChar w:fldCharType="begin"/>
            </w:r>
            <w:r w:rsidR="0025297E" w:rsidRPr="00A31980">
              <w:rPr>
                <w:rFonts w:ascii="Palatino Linotype" w:hAnsi="Palatino Linotype"/>
                <w:noProof/>
                <w:webHidden/>
                <w:sz w:val="24"/>
                <w:szCs w:val="24"/>
              </w:rPr>
              <w:instrText xml:space="preserve"> PAGEREF _Toc4089235 \h </w:instrText>
            </w:r>
            <w:r w:rsidR="0025297E" w:rsidRPr="00A31980">
              <w:rPr>
                <w:rFonts w:ascii="Palatino Linotype" w:hAnsi="Palatino Linotype"/>
                <w:noProof/>
                <w:webHidden/>
                <w:sz w:val="24"/>
                <w:szCs w:val="24"/>
              </w:rPr>
            </w:r>
            <w:r w:rsidR="0025297E" w:rsidRPr="00A31980">
              <w:rPr>
                <w:rFonts w:ascii="Palatino Linotype" w:hAnsi="Palatino Linotype"/>
                <w:noProof/>
                <w:webHidden/>
                <w:sz w:val="24"/>
                <w:szCs w:val="24"/>
              </w:rPr>
              <w:fldChar w:fldCharType="separate"/>
            </w:r>
            <w:r w:rsidR="00B9041A" w:rsidRPr="00A31980">
              <w:rPr>
                <w:rFonts w:ascii="Palatino Linotype" w:hAnsi="Palatino Linotype"/>
                <w:noProof/>
                <w:webHidden/>
                <w:sz w:val="24"/>
                <w:szCs w:val="24"/>
              </w:rPr>
              <w:t>20</w:t>
            </w:r>
            <w:r w:rsidR="0025297E" w:rsidRPr="00A31980">
              <w:rPr>
                <w:rFonts w:ascii="Palatino Linotype" w:hAnsi="Palatino Linotype"/>
                <w:noProof/>
                <w:webHidden/>
                <w:sz w:val="24"/>
                <w:szCs w:val="24"/>
              </w:rPr>
              <w:fldChar w:fldCharType="end"/>
            </w:r>
          </w:hyperlink>
        </w:p>
        <w:p w:rsidR="0025297E" w:rsidRPr="00A31980" w:rsidRDefault="005763FA" w:rsidP="00A31980">
          <w:pPr>
            <w:pStyle w:val="TDC1"/>
            <w:tabs>
              <w:tab w:val="right" w:leader="dot" w:pos="8779"/>
            </w:tabs>
            <w:spacing w:line="360" w:lineRule="auto"/>
            <w:rPr>
              <w:rFonts w:ascii="Palatino Linotype" w:eastAsiaTheme="minorEastAsia" w:hAnsi="Palatino Linotype"/>
              <w:noProof/>
              <w:sz w:val="24"/>
              <w:szCs w:val="24"/>
              <w:lang w:eastAsia="es-MX"/>
            </w:rPr>
          </w:pPr>
          <w:hyperlink w:anchor="_Toc4089236" w:history="1">
            <w:r w:rsidR="0025297E" w:rsidRPr="00A31980">
              <w:rPr>
                <w:rStyle w:val="Hipervnculo"/>
                <w:rFonts w:ascii="Palatino Linotype" w:hAnsi="Palatino Linotype"/>
                <w:b/>
                <w:noProof/>
                <w:sz w:val="24"/>
                <w:szCs w:val="24"/>
                <w:lang w:eastAsia="es-MX"/>
              </w:rPr>
              <w:t>QUINTO. De la versión pública</w:t>
            </w:r>
            <w:r w:rsidR="0025297E" w:rsidRPr="00A31980">
              <w:rPr>
                <w:rFonts w:ascii="Palatino Linotype" w:hAnsi="Palatino Linotype"/>
                <w:noProof/>
                <w:webHidden/>
                <w:sz w:val="24"/>
                <w:szCs w:val="24"/>
              </w:rPr>
              <w:tab/>
            </w:r>
            <w:r w:rsidR="0025297E" w:rsidRPr="00A31980">
              <w:rPr>
                <w:rFonts w:ascii="Palatino Linotype" w:hAnsi="Palatino Linotype"/>
                <w:noProof/>
                <w:webHidden/>
                <w:sz w:val="24"/>
                <w:szCs w:val="24"/>
              </w:rPr>
              <w:fldChar w:fldCharType="begin"/>
            </w:r>
            <w:r w:rsidR="0025297E" w:rsidRPr="00A31980">
              <w:rPr>
                <w:rFonts w:ascii="Palatino Linotype" w:hAnsi="Palatino Linotype"/>
                <w:noProof/>
                <w:webHidden/>
                <w:sz w:val="24"/>
                <w:szCs w:val="24"/>
              </w:rPr>
              <w:instrText xml:space="preserve"> PAGEREF _Toc4089236 \h </w:instrText>
            </w:r>
            <w:r w:rsidR="0025297E" w:rsidRPr="00A31980">
              <w:rPr>
                <w:rFonts w:ascii="Palatino Linotype" w:hAnsi="Palatino Linotype"/>
                <w:noProof/>
                <w:webHidden/>
                <w:sz w:val="24"/>
                <w:szCs w:val="24"/>
              </w:rPr>
            </w:r>
            <w:r w:rsidR="0025297E" w:rsidRPr="00A31980">
              <w:rPr>
                <w:rFonts w:ascii="Palatino Linotype" w:hAnsi="Palatino Linotype"/>
                <w:noProof/>
                <w:webHidden/>
                <w:sz w:val="24"/>
                <w:szCs w:val="24"/>
              </w:rPr>
              <w:fldChar w:fldCharType="separate"/>
            </w:r>
            <w:r w:rsidR="00B9041A" w:rsidRPr="00A31980">
              <w:rPr>
                <w:rFonts w:ascii="Palatino Linotype" w:hAnsi="Palatino Linotype"/>
                <w:noProof/>
                <w:webHidden/>
                <w:sz w:val="24"/>
                <w:szCs w:val="24"/>
              </w:rPr>
              <w:t>34</w:t>
            </w:r>
            <w:r w:rsidR="0025297E" w:rsidRPr="00A31980">
              <w:rPr>
                <w:rFonts w:ascii="Palatino Linotype" w:hAnsi="Palatino Linotype"/>
                <w:noProof/>
                <w:webHidden/>
                <w:sz w:val="24"/>
                <w:szCs w:val="24"/>
              </w:rPr>
              <w:fldChar w:fldCharType="end"/>
            </w:r>
          </w:hyperlink>
        </w:p>
        <w:p w:rsidR="0025297E" w:rsidRPr="00A31980" w:rsidRDefault="005763FA" w:rsidP="00A31980">
          <w:pPr>
            <w:pStyle w:val="TDC1"/>
            <w:tabs>
              <w:tab w:val="right" w:leader="dot" w:pos="8779"/>
            </w:tabs>
            <w:spacing w:line="360" w:lineRule="auto"/>
            <w:rPr>
              <w:rFonts w:ascii="Palatino Linotype" w:eastAsiaTheme="minorEastAsia" w:hAnsi="Palatino Linotype"/>
              <w:noProof/>
              <w:sz w:val="24"/>
              <w:szCs w:val="24"/>
              <w:lang w:eastAsia="es-MX"/>
            </w:rPr>
          </w:pPr>
          <w:hyperlink w:anchor="_Toc4089237" w:history="1">
            <w:r w:rsidR="0025297E" w:rsidRPr="00A31980">
              <w:rPr>
                <w:rStyle w:val="Hipervnculo"/>
                <w:rFonts w:ascii="Palatino Linotype" w:eastAsia="MS Gothic" w:hAnsi="Palatino Linotype"/>
                <w:b/>
                <w:noProof/>
                <w:sz w:val="24"/>
                <w:szCs w:val="24"/>
                <w:lang w:val="es-ES_tradnl"/>
              </w:rPr>
              <w:t>SEXTO. Vista a los órganos de control interno</w:t>
            </w:r>
            <w:r w:rsidR="0025297E" w:rsidRPr="00A31980">
              <w:rPr>
                <w:rFonts w:ascii="Palatino Linotype" w:hAnsi="Palatino Linotype"/>
                <w:noProof/>
                <w:webHidden/>
                <w:sz w:val="24"/>
                <w:szCs w:val="24"/>
              </w:rPr>
              <w:tab/>
            </w:r>
            <w:r w:rsidR="0025297E" w:rsidRPr="00A31980">
              <w:rPr>
                <w:rFonts w:ascii="Palatino Linotype" w:hAnsi="Palatino Linotype"/>
                <w:noProof/>
                <w:webHidden/>
                <w:sz w:val="24"/>
                <w:szCs w:val="24"/>
              </w:rPr>
              <w:fldChar w:fldCharType="begin"/>
            </w:r>
            <w:r w:rsidR="0025297E" w:rsidRPr="00A31980">
              <w:rPr>
                <w:rFonts w:ascii="Palatino Linotype" w:hAnsi="Palatino Linotype"/>
                <w:noProof/>
                <w:webHidden/>
                <w:sz w:val="24"/>
                <w:szCs w:val="24"/>
              </w:rPr>
              <w:instrText xml:space="preserve"> PAGEREF _Toc4089237 \h </w:instrText>
            </w:r>
            <w:r w:rsidR="0025297E" w:rsidRPr="00A31980">
              <w:rPr>
                <w:rFonts w:ascii="Palatino Linotype" w:hAnsi="Palatino Linotype"/>
                <w:noProof/>
                <w:webHidden/>
                <w:sz w:val="24"/>
                <w:szCs w:val="24"/>
              </w:rPr>
            </w:r>
            <w:r w:rsidR="0025297E" w:rsidRPr="00A31980">
              <w:rPr>
                <w:rFonts w:ascii="Palatino Linotype" w:hAnsi="Palatino Linotype"/>
                <w:noProof/>
                <w:webHidden/>
                <w:sz w:val="24"/>
                <w:szCs w:val="24"/>
              </w:rPr>
              <w:fldChar w:fldCharType="separate"/>
            </w:r>
            <w:r w:rsidR="00B9041A" w:rsidRPr="00A31980">
              <w:rPr>
                <w:rFonts w:ascii="Palatino Linotype" w:hAnsi="Palatino Linotype"/>
                <w:noProof/>
                <w:webHidden/>
                <w:sz w:val="24"/>
                <w:szCs w:val="24"/>
              </w:rPr>
              <w:t>55</w:t>
            </w:r>
            <w:r w:rsidR="0025297E" w:rsidRPr="00A31980">
              <w:rPr>
                <w:rFonts w:ascii="Palatino Linotype" w:hAnsi="Palatino Linotype"/>
                <w:noProof/>
                <w:webHidden/>
                <w:sz w:val="24"/>
                <w:szCs w:val="24"/>
              </w:rPr>
              <w:fldChar w:fldCharType="end"/>
            </w:r>
          </w:hyperlink>
        </w:p>
        <w:p w:rsidR="0025297E" w:rsidRPr="00A31980" w:rsidRDefault="005763FA" w:rsidP="00A31980">
          <w:pPr>
            <w:pStyle w:val="TDC1"/>
            <w:tabs>
              <w:tab w:val="right" w:leader="dot" w:pos="8779"/>
            </w:tabs>
            <w:spacing w:line="360" w:lineRule="auto"/>
            <w:rPr>
              <w:rFonts w:ascii="Palatino Linotype" w:eastAsiaTheme="minorEastAsia" w:hAnsi="Palatino Linotype"/>
              <w:noProof/>
              <w:sz w:val="24"/>
              <w:szCs w:val="24"/>
              <w:lang w:eastAsia="es-MX"/>
            </w:rPr>
          </w:pPr>
          <w:hyperlink w:anchor="_Toc4089238" w:history="1">
            <w:r w:rsidR="0025297E" w:rsidRPr="00A31980">
              <w:rPr>
                <w:rStyle w:val="Hipervnculo"/>
                <w:rFonts w:ascii="Palatino Linotype" w:eastAsia="Calibri" w:hAnsi="Palatino Linotype" w:cs="Times New Roman"/>
                <w:b/>
                <w:noProof/>
                <w:sz w:val="24"/>
                <w:szCs w:val="24"/>
                <w:lang w:val="es-ES" w:eastAsia="es-ES"/>
              </w:rPr>
              <w:t>R E S O L U T I V O S</w:t>
            </w:r>
            <w:r w:rsidR="0025297E" w:rsidRPr="00A31980">
              <w:rPr>
                <w:rFonts w:ascii="Palatino Linotype" w:hAnsi="Palatino Linotype"/>
                <w:noProof/>
                <w:webHidden/>
                <w:sz w:val="24"/>
                <w:szCs w:val="24"/>
              </w:rPr>
              <w:tab/>
            </w:r>
            <w:r w:rsidR="0025297E" w:rsidRPr="00A31980">
              <w:rPr>
                <w:rFonts w:ascii="Palatino Linotype" w:hAnsi="Palatino Linotype"/>
                <w:noProof/>
                <w:webHidden/>
                <w:sz w:val="24"/>
                <w:szCs w:val="24"/>
              </w:rPr>
              <w:fldChar w:fldCharType="begin"/>
            </w:r>
            <w:r w:rsidR="0025297E" w:rsidRPr="00A31980">
              <w:rPr>
                <w:rFonts w:ascii="Palatino Linotype" w:hAnsi="Palatino Linotype"/>
                <w:noProof/>
                <w:webHidden/>
                <w:sz w:val="24"/>
                <w:szCs w:val="24"/>
              </w:rPr>
              <w:instrText xml:space="preserve"> PAGEREF _Toc4089238 \h </w:instrText>
            </w:r>
            <w:r w:rsidR="0025297E" w:rsidRPr="00A31980">
              <w:rPr>
                <w:rFonts w:ascii="Palatino Linotype" w:hAnsi="Palatino Linotype"/>
                <w:noProof/>
                <w:webHidden/>
                <w:sz w:val="24"/>
                <w:szCs w:val="24"/>
              </w:rPr>
            </w:r>
            <w:r w:rsidR="0025297E" w:rsidRPr="00A31980">
              <w:rPr>
                <w:rFonts w:ascii="Palatino Linotype" w:hAnsi="Palatino Linotype"/>
                <w:noProof/>
                <w:webHidden/>
                <w:sz w:val="24"/>
                <w:szCs w:val="24"/>
              </w:rPr>
              <w:fldChar w:fldCharType="separate"/>
            </w:r>
            <w:r w:rsidR="00B9041A" w:rsidRPr="00A31980">
              <w:rPr>
                <w:rFonts w:ascii="Palatino Linotype" w:hAnsi="Palatino Linotype"/>
                <w:noProof/>
                <w:webHidden/>
                <w:sz w:val="24"/>
                <w:szCs w:val="24"/>
              </w:rPr>
              <w:t>59</w:t>
            </w:r>
            <w:r w:rsidR="0025297E" w:rsidRPr="00A31980">
              <w:rPr>
                <w:rFonts w:ascii="Palatino Linotype" w:hAnsi="Palatino Linotype"/>
                <w:noProof/>
                <w:webHidden/>
                <w:sz w:val="24"/>
                <w:szCs w:val="24"/>
              </w:rPr>
              <w:fldChar w:fldCharType="end"/>
            </w:r>
          </w:hyperlink>
        </w:p>
        <w:p w:rsidR="00E27BD7" w:rsidRPr="00A31980" w:rsidRDefault="00E27BD7" w:rsidP="00A31980">
          <w:pPr>
            <w:spacing w:after="0" w:line="360" w:lineRule="auto"/>
            <w:rPr>
              <w:rFonts w:ascii="Palatino Linotype" w:hAnsi="Palatino Linotype"/>
              <w:b/>
              <w:bCs/>
              <w:sz w:val="24"/>
              <w:szCs w:val="24"/>
              <w:lang w:val="es-ES"/>
            </w:rPr>
          </w:pPr>
          <w:r w:rsidRPr="00A31980">
            <w:rPr>
              <w:rFonts w:ascii="Palatino Linotype" w:hAnsi="Palatino Linotype"/>
              <w:b/>
              <w:bCs/>
              <w:sz w:val="24"/>
              <w:szCs w:val="24"/>
              <w:lang w:val="es-ES"/>
            </w:rPr>
            <w:fldChar w:fldCharType="end"/>
          </w:r>
        </w:p>
      </w:sdtContent>
    </w:sdt>
    <w:p w:rsidR="00A31980" w:rsidRDefault="00A31980" w:rsidP="00A31980">
      <w:pPr>
        <w:spacing w:after="0" w:line="360" w:lineRule="auto"/>
        <w:jc w:val="both"/>
        <w:rPr>
          <w:rFonts w:ascii="Palatino Linotype" w:eastAsia="MS Mincho" w:hAnsi="Palatino Linotype" w:cs="Times New Roman"/>
          <w:sz w:val="24"/>
          <w:szCs w:val="24"/>
          <w:lang w:val="es-ES_tradnl" w:eastAsia="es-ES"/>
        </w:rPr>
      </w:pPr>
    </w:p>
    <w:p w:rsidR="00E27BD7" w:rsidRPr="00A31980" w:rsidRDefault="00E27BD7" w:rsidP="00A31980">
      <w:pPr>
        <w:spacing w:after="0" w:line="360" w:lineRule="auto"/>
        <w:jc w:val="both"/>
        <w:rPr>
          <w:rFonts w:ascii="Palatino Linotype" w:eastAsia="MS Mincho" w:hAnsi="Palatino Linotype" w:cs="Times New Roman"/>
          <w:sz w:val="24"/>
          <w:szCs w:val="24"/>
          <w:lang w:val="es-ES_tradnl" w:eastAsia="es-ES"/>
        </w:rPr>
      </w:pPr>
      <w:r w:rsidRPr="00A31980">
        <w:rPr>
          <w:rFonts w:ascii="Palatino Linotype" w:eastAsia="MS Mincho" w:hAnsi="Palatino Linotype" w:cs="Times New Roman"/>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w:t>
      </w:r>
      <w:r w:rsidR="0051506B" w:rsidRPr="00A31980">
        <w:rPr>
          <w:rFonts w:ascii="Palatino Linotype" w:eastAsia="MS Mincho" w:hAnsi="Palatino Linotype" w:cs="Times New Roman"/>
          <w:sz w:val="24"/>
          <w:szCs w:val="24"/>
          <w:lang w:val="es-ES_tradnl" w:eastAsia="es-ES"/>
        </w:rPr>
        <w:t xml:space="preserve">de fecha veintiséis </w:t>
      </w:r>
      <w:r w:rsidR="009858B7" w:rsidRPr="00A31980">
        <w:rPr>
          <w:rFonts w:ascii="Palatino Linotype" w:eastAsia="MS Mincho" w:hAnsi="Palatino Linotype" w:cs="Times New Roman"/>
          <w:sz w:val="24"/>
          <w:szCs w:val="24"/>
          <w:lang w:val="es-ES_tradnl" w:eastAsia="es-ES"/>
        </w:rPr>
        <w:t>(2</w:t>
      </w:r>
      <w:r w:rsidR="0051506B" w:rsidRPr="00A31980">
        <w:rPr>
          <w:rFonts w:ascii="Palatino Linotype" w:eastAsia="MS Mincho" w:hAnsi="Palatino Linotype" w:cs="Times New Roman"/>
          <w:sz w:val="24"/>
          <w:szCs w:val="24"/>
          <w:lang w:val="es-ES_tradnl" w:eastAsia="es-ES"/>
        </w:rPr>
        <w:t>6</w:t>
      </w:r>
      <w:r w:rsidRPr="00A31980">
        <w:rPr>
          <w:rFonts w:ascii="Palatino Linotype" w:eastAsia="MS Mincho" w:hAnsi="Palatino Linotype" w:cs="Times New Roman"/>
          <w:sz w:val="24"/>
          <w:szCs w:val="24"/>
          <w:lang w:val="es-ES_tradnl" w:eastAsia="es-ES"/>
        </w:rPr>
        <w:t xml:space="preserve">) de </w:t>
      </w:r>
      <w:r w:rsidR="007E56B6" w:rsidRPr="00A31980">
        <w:rPr>
          <w:rFonts w:ascii="Palatino Linotype" w:eastAsia="MS Mincho" w:hAnsi="Palatino Linotype" w:cs="Times New Roman"/>
          <w:sz w:val="24"/>
          <w:szCs w:val="24"/>
          <w:lang w:val="es-ES_tradnl" w:eastAsia="es-ES"/>
        </w:rPr>
        <w:t>marzo</w:t>
      </w:r>
      <w:r w:rsidRPr="00A31980">
        <w:rPr>
          <w:rFonts w:ascii="Palatino Linotype" w:eastAsia="MS Mincho" w:hAnsi="Palatino Linotype" w:cs="Times New Roman"/>
          <w:sz w:val="24"/>
          <w:szCs w:val="24"/>
          <w:lang w:val="es-ES_tradnl" w:eastAsia="es-ES"/>
        </w:rPr>
        <w:t xml:space="preserve"> de dos mil diecinueve.</w:t>
      </w:r>
    </w:p>
    <w:p w:rsidR="00E27BD7" w:rsidRPr="00A31980" w:rsidRDefault="009858B7" w:rsidP="00A31980">
      <w:pPr>
        <w:tabs>
          <w:tab w:val="left" w:pos="3417"/>
        </w:tabs>
        <w:spacing w:after="0" w:line="360" w:lineRule="auto"/>
        <w:jc w:val="both"/>
        <w:rPr>
          <w:rFonts w:ascii="Palatino Linotype" w:eastAsia="MS Mincho" w:hAnsi="Palatino Linotype" w:cs="Times New Roman"/>
          <w:sz w:val="24"/>
          <w:szCs w:val="24"/>
          <w:lang w:val="es-ES_tradnl" w:eastAsia="es-ES"/>
        </w:rPr>
      </w:pPr>
      <w:r w:rsidRPr="00A31980">
        <w:rPr>
          <w:rFonts w:ascii="Palatino Linotype" w:eastAsia="MS Mincho" w:hAnsi="Palatino Linotype" w:cs="Times New Roman"/>
          <w:sz w:val="24"/>
          <w:szCs w:val="24"/>
          <w:lang w:val="es-ES_tradnl" w:eastAsia="es-ES"/>
        </w:rPr>
        <w:tab/>
      </w:r>
    </w:p>
    <w:p w:rsidR="00E27BD7" w:rsidRPr="00A31980" w:rsidRDefault="00E27BD7" w:rsidP="00A31980">
      <w:pPr>
        <w:spacing w:after="0" w:line="360" w:lineRule="auto"/>
        <w:jc w:val="both"/>
        <w:rPr>
          <w:rFonts w:ascii="Palatino Linotype" w:eastAsia="MS Mincho" w:hAnsi="Palatino Linotype" w:cs="Times New Roman"/>
          <w:sz w:val="24"/>
          <w:szCs w:val="24"/>
          <w:lang w:val="es-ES_tradnl" w:eastAsia="es-ES"/>
        </w:rPr>
      </w:pPr>
      <w:r w:rsidRPr="00A31980">
        <w:rPr>
          <w:rFonts w:ascii="Palatino Linotype" w:eastAsia="MS Mincho" w:hAnsi="Palatino Linotype" w:cs="Times New Roman"/>
          <w:b/>
          <w:sz w:val="24"/>
          <w:szCs w:val="24"/>
          <w:lang w:val="es-ES_tradnl" w:eastAsia="es-ES"/>
        </w:rPr>
        <w:t>VISTO</w:t>
      </w:r>
      <w:r w:rsidR="00A31980">
        <w:rPr>
          <w:rFonts w:ascii="Palatino Linotype" w:eastAsia="MS Mincho" w:hAnsi="Palatino Linotype" w:cs="Times New Roman"/>
          <w:b/>
          <w:sz w:val="24"/>
          <w:szCs w:val="24"/>
          <w:lang w:val="es-ES_tradnl" w:eastAsia="es-ES"/>
        </w:rPr>
        <w:t>S</w:t>
      </w:r>
      <w:r w:rsidR="009858B7" w:rsidRPr="00A31980">
        <w:rPr>
          <w:rFonts w:ascii="Palatino Linotype" w:eastAsia="MS Mincho" w:hAnsi="Palatino Linotype" w:cs="Times New Roman"/>
          <w:sz w:val="24"/>
          <w:szCs w:val="24"/>
          <w:lang w:val="es-ES_tradnl" w:eastAsia="es-ES"/>
        </w:rPr>
        <w:t xml:space="preserve"> los</w:t>
      </w:r>
      <w:r w:rsidRPr="00A31980">
        <w:rPr>
          <w:rFonts w:ascii="Palatino Linotype" w:eastAsia="MS Mincho" w:hAnsi="Palatino Linotype" w:cs="Times New Roman"/>
          <w:sz w:val="24"/>
          <w:szCs w:val="24"/>
          <w:lang w:val="es-ES_tradnl" w:eastAsia="es-ES"/>
        </w:rPr>
        <w:t xml:space="preserve"> expediente</w:t>
      </w:r>
      <w:r w:rsidR="009858B7" w:rsidRPr="00A31980">
        <w:rPr>
          <w:rFonts w:ascii="Palatino Linotype" w:eastAsia="MS Mincho" w:hAnsi="Palatino Linotype" w:cs="Times New Roman"/>
          <w:sz w:val="24"/>
          <w:szCs w:val="24"/>
          <w:lang w:val="es-ES_tradnl" w:eastAsia="es-ES"/>
        </w:rPr>
        <w:t>s</w:t>
      </w:r>
      <w:r w:rsidRPr="00A31980">
        <w:rPr>
          <w:rFonts w:ascii="Palatino Linotype" w:eastAsia="MS Mincho" w:hAnsi="Palatino Linotype" w:cs="Times New Roman"/>
          <w:sz w:val="24"/>
          <w:szCs w:val="24"/>
          <w:lang w:val="es-ES_tradnl" w:eastAsia="es-ES"/>
        </w:rPr>
        <w:t xml:space="preserve"> electrónico</w:t>
      </w:r>
      <w:r w:rsidR="009858B7" w:rsidRPr="00A31980">
        <w:rPr>
          <w:rFonts w:ascii="Palatino Linotype" w:eastAsia="MS Mincho" w:hAnsi="Palatino Linotype" w:cs="Times New Roman"/>
          <w:sz w:val="24"/>
          <w:szCs w:val="24"/>
          <w:lang w:val="es-ES_tradnl" w:eastAsia="es-ES"/>
        </w:rPr>
        <w:t>s</w:t>
      </w:r>
      <w:r w:rsidRPr="00A31980">
        <w:rPr>
          <w:rFonts w:ascii="Palatino Linotype" w:eastAsia="MS Mincho" w:hAnsi="Palatino Linotype" w:cs="Times New Roman"/>
          <w:sz w:val="24"/>
          <w:szCs w:val="24"/>
          <w:lang w:val="es-ES_tradnl" w:eastAsia="es-ES"/>
        </w:rPr>
        <w:t xml:space="preserve"> formado</w:t>
      </w:r>
      <w:r w:rsidR="009858B7" w:rsidRPr="00A31980">
        <w:rPr>
          <w:rFonts w:ascii="Palatino Linotype" w:eastAsia="MS Mincho" w:hAnsi="Palatino Linotype" w:cs="Times New Roman"/>
          <w:sz w:val="24"/>
          <w:szCs w:val="24"/>
          <w:lang w:val="es-ES_tradnl" w:eastAsia="es-ES"/>
        </w:rPr>
        <w:t>s</w:t>
      </w:r>
      <w:r w:rsidRPr="00A31980">
        <w:rPr>
          <w:rFonts w:ascii="Palatino Linotype" w:eastAsia="MS Mincho" w:hAnsi="Palatino Linotype" w:cs="Times New Roman"/>
          <w:sz w:val="24"/>
          <w:szCs w:val="24"/>
          <w:lang w:val="es-ES_tradnl" w:eastAsia="es-ES"/>
        </w:rPr>
        <w:t xml:space="preserve"> con motivo de</w:t>
      </w:r>
      <w:r w:rsidR="009858B7" w:rsidRPr="00A31980">
        <w:rPr>
          <w:rFonts w:ascii="Palatino Linotype" w:eastAsia="MS Mincho" w:hAnsi="Palatino Linotype" w:cs="Times New Roman"/>
          <w:sz w:val="24"/>
          <w:szCs w:val="24"/>
          <w:lang w:val="es-ES_tradnl" w:eastAsia="es-ES"/>
        </w:rPr>
        <w:t xml:space="preserve"> </w:t>
      </w:r>
      <w:r w:rsidRPr="00A31980">
        <w:rPr>
          <w:rFonts w:ascii="Palatino Linotype" w:eastAsia="MS Mincho" w:hAnsi="Palatino Linotype" w:cs="Times New Roman"/>
          <w:sz w:val="24"/>
          <w:szCs w:val="24"/>
          <w:lang w:val="es-ES_tradnl" w:eastAsia="es-ES"/>
        </w:rPr>
        <w:t>l</w:t>
      </w:r>
      <w:r w:rsidR="009858B7" w:rsidRPr="00A31980">
        <w:rPr>
          <w:rFonts w:ascii="Palatino Linotype" w:eastAsia="MS Mincho" w:hAnsi="Palatino Linotype" w:cs="Times New Roman"/>
          <w:sz w:val="24"/>
          <w:szCs w:val="24"/>
          <w:lang w:val="es-ES_tradnl" w:eastAsia="es-ES"/>
        </w:rPr>
        <w:t>os</w:t>
      </w:r>
      <w:r w:rsidRPr="00A31980">
        <w:rPr>
          <w:rFonts w:ascii="Palatino Linotype" w:eastAsia="MS Mincho" w:hAnsi="Palatino Linotype" w:cs="Times New Roman"/>
          <w:sz w:val="24"/>
          <w:szCs w:val="24"/>
          <w:lang w:val="es-ES_tradnl" w:eastAsia="es-ES"/>
        </w:rPr>
        <w:t xml:space="preserve"> recurso</w:t>
      </w:r>
      <w:r w:rsidR="009858B7" w:rsidRPr="00A31980">
        <w:rPr>
          <w:rFonts w:ascii="Palatino Linotype" w:eastAsia="MS Mincho" w:hAnsi="Palatino Linotype" w:cs="Times New Roman"/>
          <w:sz w:val="24"/>
          <w:szCs w:val="24"/>
          <w:lang w:val="es-ES_tradnl" w:eastAsia="es-ES"/>
        </w:rPr>
        <w:t>s</w:t>
      </w:r>
      <w:r w:rsidRPr="00A31980">
        <w:rPr>
          <w:rFonts w:ascii="Palatino Linotype" w:eastAsia="MS Mincho" w:hAnsi="Palatino Linotype" w:cs="Times New Roman"/>
          <w:sz w:val="24"/>
          <w:szCs w:val="24"/>
          <w:lang w:val="es-ES_tradnl" w:eastAsia="es-ES"/>
        </w:rPr>
        <w:t xml:space="preserve"> de revisión</w:t>
      </w:r>
      <w:r w:rsidR="009858B7" w:rsidRPr="00A31980">
        <w:rPr>
          <w:rFonts w:ascii="Palatino Linotype" w:eastAsia="MS Mincho" w:hAnsi="Palatino Linotype" w:cs="Arial"/>
          <w:b/>
          <w:bCs/>
          <w:sz w:val="24"/>
          <w:szCs w:val="24"/>
          <w:lang w:val="es-ES_tradnl" w:eastAsia="es-ES"/>
        </w:rPr>
        <w:t>, 00153/INFOEM/IP/RR/2019</w:t>
      </w:r>
      <w:r w:rsidRPr="00A31980">
        <w:rPr>
          <w:rFonts w:ascii="Palatino Linotype" w:eastAsia="MS Mincho" w:hAnsi="Palatino Linotype" w:cs="Arial"/>
          <w:b/>
          <w:bCs/>
          <w:sz w:val="24"/>
          <w:szCs w:val="24"/>
          <w:lang w:val="es-ES_tradnl" w:eastAsia="es-ES"/>
        </w:rPr>
        <w:t>,</w:t>
      </w:r>
      <w:r w:rsidR="009858B7" w:rsidRPr="00A31980">
        <w:rPr>
          <w:rFonts w:ascii="Palatino Linotype" w:eastAsia="MS Mincho" w:hAnsi="Palatino Linotype" w:cs="Arial"/>
          <w:b/>
          <w:bCs/>
          <w:sz w:val="24"/>
          <w:szCs w:val="24"/>
          <w:lang w:val="es-ES_tradnl" w:eastAsia="es-ES"/>
        </w:rPr>
        <w:t xml:space="preserve"> 00154/INFOEM/IP/RR/2019 y 00155/INFOEM/IP/RR/2019, </w:t>
      </w:r>
      <w:r w:rsidRPr="00A31980">
        <w:rPr>
          <w:rFonts w:ascii="Palatino Linotype" w:eastAsia="MS Mincho" w:hAnsi="Palatino Linotype" w:cs="Times New Roman"/>
          <w:sz w:val="24"/>
          <w:szCs w:val="24"/>
          <w:lang w:val="es-ES_tradnl" w:eastAsia="es-ES"/>
        </w:rPr>
        <w:t>promovido por</w:t>
      </w:r>
      <w:r w:rsidR="009858B7" w:rsidRPr="00A31980">
        <w:rPr>
          <w:rFonts w:ascii="Palatino Linotype" w:eastAsia="MS Mincho" w:hAnsi="Palatino Linotype" w:cs="Times New Roman"/>
          <w:sz w:val="24"/>
          <w:szCs w:val="24"/>
          <w:lang w:val="es-ES_tradnl" w:eastAsia="es-ES"/>
        </w:rPr>
        <w:t xml:space="preserve"> </w:t>
      </w:r>
      <w:r w:rsidR="006B5B13" w:rsidRPr="006B5B13">
        <w:rPr>
          <w:rFonts w:ascii="Palatino Linotype" w:eastAsia="MS Mincho" w:hAnsi="Palatino Linotype" w:cs="Times New Roman"/>
          <w:b/>
          <w:sz w:val="24"/>
          <w:szCs w:val="24"/>
          <w:highlight w:val="black"/>
          <w:lang w:val="es-ES_tradnl" w:eastAsia="es-ES"/>
        </w:rPr>
        <w:t>-------------------------------------------</w:t>
      </w:r>
      <w:r w:rsidRPr="00A31980">
        <w:rPr>
          <w:rFonts w:ascii="Palatino Linotype" w:eastAsia="MS Mincho" w:hAnsi="Palatino Linotype" w:cs="Times New Roman"/>
          <w:b/>
          <w:sz w:val="24"/>
          <w:szCs w:val="24"/>
          <w:lang w:val="es-ES_tradnl" w:eastAsia="es-ES"/>
        </w:rPr>
        <w:t xml:space="preserve">, </w:t>
      </w:r>
      <w:r w:rsidRPr="00A31980">
        <w:rPr>
          <w:rFonts w:ascii="Palatino Linotype" w:eastAsia="MS Mincho" w:hAnsi="Palatino Linotype" w:cs="Arial"/>
          <w:sz w:val="24"/>
          <w:szCs w:val="24"/>
          <w:lang w:val="es-ES_tradnl" w:eastAsia="es-ES"/>
        </w:rPr>
        <w:t xml:space="preserve">en su calidad de </w:t>
      </w:r>
      <w:r w:rsidRPr="00A31980">
        <w:rPr>
          <w:rFonts w:ascii="Palatino Linotype" w:eastAsia="MS Mincho" w:hAnsi="Palatino Linotype" w:cs="Arial"/>
          <w:b/>
          <w:sz w:val="24"/>
          <w:szCs w:val="24"/>
          <w:lang w:val="es-ES_tradnl" w:eastAsia="es-ES"/>
        </w:rPr>
        <w:t>RECURRENTE</w:t>
      </w:r>
      <w:r w:rsidRPr="00A31980">
        <w:rPr>
          <w:rFonts w:ascii="Palatino Linotype" w:eastAsia="MS Mincho" w:hAnsi="Palatino Linotype" w:cs="Arial"/>
          <w:sz w:val="24"/>
          <w:szCs w:val="24"/>
          <w:lang w:val="es-ES_tradnl" w:eastAsia="es-ES"/>
        </w:rPr>
        <w:t xml:space="preserve">, en contra de la respuesta del </w:t>
      </w:r>
      <w:r w:rsidRPr="00A31980">
        <w:rPr>
          <w:rFonts w:ascii="Palatino Linotype" w:eastAsia="MS Mincho" w:hAnsi="Palatino Linotype" w:cs="Arial"/>
          <w:b/>
          <w:sz w:val="24"/>
          <w:szCs w:val="24"/>
          <w:lang w:val="es-ES_tradnl" w:eastAsia="es-ES"/>
        </w:rPr>
        <w:t>Instituto</w:t>
      </w:r>
      <w:r w:rsidR="009858B7" w:rsidRPr="00A31980">
        <w:rPr>
          <w:rFonts w:ascii="Palatino Linotype" w:eastAsia="MS Mincho" w:hAnsi="Palatino Linotype" w:cs="Arial"/>
          <w:b/>
          <w:sz w:val="24"/>
          <w:szCs w:val="24"/>
          <w:lang w:val="es-ES_tradnl" w:eastAsia="es-ES"/>
        </w:rPr>
        <w:t xml:space="preserve"> Materno Infantil del Estado de México</w:t>
      </w:r>
      <w:r w:rsidRPr="00A31980">
        <w:rPr>
          <w:rFonts w:ascii="Palatino Linotype" w:eastAsia="MS Mincho" w:hAnsi="Palatino Linotype" w:cs="Arial"/>
          <w:sz w:val="24"/>
          <w:szCs w:val="24"/>
          <w:lang w:val="es-ES_tradnl" w:eastAsia="es-ES"/>
        </w:rPr>
        <w:t xml:space="preserve">, </w:t>
      </w:r>
      <w:r w:rsidRPr="00A31980">
        <w:rPr>
          <w:rFonts w:ascii="Palatino Linotype" w:eastAsia="MS Mincho" w:hAnsi="Palatino Linotype" w:cs="Times New Roman"/>
          <w:sz w:val="24"/>
          <w:szCs w:val="24"/>
          <w:lang w:val="es-ES_tradnl" w:eastAsia="es-ES"/>
        </w:rPr>
        <w:t>en lo sucesivo el</w:t>
      </w:r>
      <w:r w:rsidRPr="00A31980">
        <w:rPr>
          <w:rFonts w:ascii="Palatino Linotype" w:eastAsia="MS Mincho" w:hAnsi="Palatino Linotype" w:cs="Times New Roman"/>
          <w:b/>
          <w:sz w:val="24"/>
          <w:szCs w:val="24"/>
          <w:lang w:val="es-ES_tradnl" w:eastAsia="es-ES"/>
        </w:rPr>
        <w:t xml:space="preserve"> SUJETO OBLIGADO, </w:t>
      </w:r>
      <w:r w:rsidRPr="00A31980">
        <w:rPr>
          <w:rFonts w:ascii="Palatino Linotype" w:eastAsia="MS Mincho" w:hAnsi="Palatino Linotype" w:cs="Times New Roman"/>
          <w:sz w:val="24"/>
          <w:szCs w:val="24"/>
          <w:lang w:val="es-ES_tradnl" w:eastAsia="es-ES"/>
        </w:rPr>
        <w:t>se procede a dictar la presente resolución, con base en los siguientes:</w:t>
      </w:r>
    </w:p>
    <w:p w:rsidR="00E27BD7" w:rsidRPr="00A31980" w:rsidRDefault="00E27BD7" w:rsidP="00A31980">
      <w:pPr>
        <w:spacing w:after="0" w:line="360" w:lineRule="auto"/>
        <w:jc w:val="both"/>
        <w:rPr>
          <w:rFonts w:ascii="Palatino Linotype" w:eastAsia="MS Mincho" w:hAnsi="Palatino Linotype" w:cs="Arial"/>
          <w:sz w:val="24"/>
          <w:szCs w:val="24"/>
          <w:lang w:val="es-ES_tradnl" w:eastAsia="es-ES"/>
        </w:rPr>
      </w:pPr>
    </w:p>
    <w:p w:rsidR="00E27BD7" w:rsidRPr="00A31980" w:rsidRDefault="00E27BD7" w:rsidP="00A31980">
      <w:pPr>
        <w:keepNext/>
        <w:keepLines/>
        <w:spacing w:after="0" w:line="360" w:lineRule="auto"/>
        <w:jc w:val="center"/>
        <w:outlineLvl w:val="0"/>
        <w:rPr>
          <w:rFonts w:ascii="Palatino Linotype" w:eastAsia="MS Gothic" w:hAnsi="Palatino Linotype" w:cs="Times New Roman"/>
          <w:b/>
          <w:sz w:val="24"/>
          <w:szCs w:val="24"/>
        </w:rPr>
      </w:pPr>
      <w:r w:rsidRPr="00A31980">
        <w:rPr>
          <w:rFonts w:ascii="Palatino Linotype" w:eastAsia="MS Gothic" w:hAnsi="Palatino Linotype" w:cs="Times New Roman"/>
          <w:b/>
          <w:sz w:val="24"/>
          <w:szCs w:val="24"/>
        </w:rPr>
        <w:t xml:space="preserve"> </w:t>
      </w:r>
      <w:bookmarkStart w:id="0" w:name="_Toc4089225"/>
      <w:r w:rsidRPr="00A31980">
        <w:rPr>
          <w:rFonts w:ascii="Palatino Linotype" w:eastAsia="MS Gothic" w:hAnsi="Palatino Linotype" w:cs="Times New Roman"/>
          <w:b/>
          <w:sz w:val="24"/>
          <w:szCs w:val="24"/>
        </w:rPr>
        <w:t>A N T E C E D E N T E S</w:t>
      </w:r>
      <w:bookmarkEnd w:id="0"/>
    </w:p>
    <w:p w:rsidR="00E27BD7" w:rsidRPr="00A31980" w:rsidRDefault="00E27BD7" w:rsidP="00A31980">
      <w:pPr>
        <w:spacing w:after="0" w:line="360" w:lineRule="auto"/>
        <w:contextualSpacing/>
        <w:jc w:val="both"/>
        <w:rPr>
          <w:rFonts w:ascii="Palatino Linotype" w:eastAsia="Calibri" w:hAnsi="Palatino Linotype" w:cs="Arial"/>
          <w:sz w:val="24"/>
          <w:szCs w:val="24"/>
          <w:lang w:val="es-ES" w:eastAsia="es-ES"/>
        </w:rPr>
      </w:pPr>
    </w:p>
    <w:p w:rsidR="00E27BD7" w:rsidRPr="00A31980" w:rsidRDefault="00E27BD7" w:rsidP="00A31980">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A31980">
        <w:rPr>
          <w:rFonts w:ascii="Palatino Linotype" w:eastAsia="Calibri" w:hAnsi="Palatino Linotype" w:cs="Arial"/>
          <w:sz w:val="24"/>
          <w:szCs w:val="24"/>
          <w:lang w:val="es-ES" w:eastAsia="es-ES"/>
        </w:rPr>
        <w:t xml:space="preserve">El día </w:t>
      </w:r>
      <w:r w:rsidR="009858B7" w:rsidRPr="00A31980">
        <w:rPr>
          <w:rFonts w:ascii="Palatino Linotype" w:eastAsia="Calibri" w:hAnsi="Palatino Linotype" w:cs="Arial"/>
          <w:sz w:val="24"/>
          <w:szCs w:val="24"/>
          <w:lang w:val="es-ES" w:eastAsia="es-ES"/>
        </w:rPr>
        <w:t>v</w:t>
      </w:r>
      <w:r w:rsidR="009858B7" w:rsidRPr="00A31980">
        <w:rPr>
          <w:rFonts w:ascii="Palatino Linotype" w:eastAsia="Calibri" w:hAnsi="Palatino Linotype" w:cs="Arial"/>
          <w:b/>
          <w:sz w:val="24"/>
          <w:szCs w:val="24"/>
          <w:lang w:val="es-ES" w:eastAsia="es-ES"/>
        </w:rPr>
        <w:t>eintiuno (21</w:t>
      </w:r>
      <w:r w:rsidRPr="00A31980">
        <w:rPr>
          <w:rFonts w:ascii="Palatino Linotype" w:eastAsia="Calibri" w:hAnsi="Palatino Linotype" w:cs="Arial"/>
          <w:b/>
          <w:sz w:val="24"/>
          <w:szCs w:val="24"/>
          <w:lang w:val="es-ES" w:eastAsia="es-ES"/>
        </w:rPr>
        <w:t xml:space="preserve">) de noviembre </w:t>
      </w:r>
      <w:r w:rsidRPr="00A31980">
        <w:rPr>
          <w:rFonts w:ascii="Palatino Linotype" w:eastAsia="Calibri" w:hAnsi="Palatino Linotype" w:cs="Arial"/>
          <w:sz w:val="24"/>
          <w:szCs w:val="24"/>
          <w:lang w:val="es-ES" w:eastAsia="es-ES"/>
        </w:rPr>
        <w:t xml:space="preserve"> de dos mil dieciocho,</w:t>
      </w:r>
      <w:r w:rsidRPr="00A31980">
        <w:rPr>
          <w:rFonts w:ascii="Palatino Linotype" w:eastAsia="Calibri" w:hAnsi="Palatino Linotype" w:cs="Times New Roman"/>
          <w:sz w:val="24"/>
          <w:szCs w:val="24"/>
          <w:lang w:val="es-ES" w:eastAsia="es-ES"/>
        </w:rPr>
        <w:t xml:space="preserve"> se presentó </w:t>
      </w:r>
      <w:r w:rsidRPr="00A31980">
        <w:rPr>
          <w:rFonts w:ascii="Palatino Linotype" w:eastAsia="Calibri" w:hAnsi="Palatino Linotype" w:cs="Arial"/>
          <w:sz w:val="24"/>
          <w:szCs w:val="24"/>
          <w:lang w:val="es-ES" w:eastAsia="es-ES"/>
        </w:rPr>
        <w:t xml:space="preserve">ante el </w:t>
      </w:r>
      <w:r w:rsidRPr="00A31980">
        <w:rPr>
          <w:rFonts w:ascii="Palatino Linotype" w:eastAsia="Calibri" w:hAnsi="Palatino Linotype" w:cs="Arial"/>
          <w:b/>
          <w:sz w:val="24"/>
          <w:szCs w:val="24"/>
          <w:lang w:val="es-ES" w:eastAsia="es-ES"/>
        </w:rPr>
        <w:t>SUJETO OBLIGADO</w:t>
      </w:r>
      <w:r w:rsidRPr="00A31980">
        <w:rPr>
          <w:rFonts w:ascii="Palatino Linotype" w:eastAsia="Calibri" w:hAnsi="Palatino Linotype" w:cs="Arial"/>
          <w:sz w:val="24"/>
          <w:szCs w:val="24"/>
          <w:lang w:val="es-ES_tradnl" w:eastAsia="es-ES"/>
        </w:rPr>
        <w:t xml:space="preserve"> vía </w:t>
      </w:r>
      <w:r w:rsidRPr="00A31980">
        <w:rPr>
          <w:rFonts w:ascii="Palatino Linotype" w:eastAsia="Calibri" w:hAnsi="Palatino Linotype" w:cs="Arial"/>
          <w:sz w:val="24"/>
          <w:szCs w:val="24"/>
          <w:lang w:val="es-ES" w:eastAsia="es-ES"/>
        </w:rPr>
        <w:t xml:space="preserve">Sistema de Acceso a la Información Mexiquense </w:t>
      </w:r>
      <w:r w:rsidRPr="00A31980">
        <w:rPr>
          <w:rFonts w:ascii="Palatino Linotype" w:eastAsia="Calibri" w:hAnsi="Palatino Linotype" w:cs="Arial"/>
          <w:b/>
          <w:sz w:val="24"/>
          <w:szCs w:val="24"/>
          <w:lang w:val="es-ES" w:eastAsia="es-ES"/>
        </w:rPr>
        <w:t>(SAIMEX)</w:t>
      </w:r>
      <w:r w:rsidRPr="00A31980">
        <w:rPr>
          <w:rFonts w:ascii="Palatino Linotype" w:eastAsia="Calibri" w:hAnsi="Palatino Linotype" w:cs="Arial"/>
          <w:sz w:val="24"/>
          <w:szCs w:val="24"/>
          <w:lang w:val="es-ES" w:eastAsia="es-ES"/>
        </w:rPr>
        <w:t>, la</w:t>
      </w:r>
      <w:r w:rsidR="00BF0E99" w:rsidRPr="00A31980">
        <w:rPr>
          <w:rFonts w:ascii="Palatino Linotype" w:eastAsia="Calibri" w:hAnsi="Palatino Linotype" w:cs="Arial"/>
          <w:sz w:val="24"/>
          <w:szCs w:val="24"/>
          <w:lang w:val="es-ES" w:eastAsia="es-ES"/>
        </w:rPr>
        <w:t>s</w:t>
      </w:r>
      <w:r w:rsidRPr="00A31980">
        <w:rPr>
          <w:rFonts w:ascii="Palatino Linotype" w:eastAsia="Calibri" w:hAnsi="Palatino Linotype" w:cs="Arial"/>
          <w:sz w:val="24"/>
          <w:szCs w:val="24"/>
          <w:lang w:val="es-ES" w:eastAsia="es-ES"/>
        </w:rPr>
        <w:t xml:space="preserve"> solicitud</w:t>
      </w:r>
      <w:r w:rsidR="00BF0E99" w:rsidRPr="00A31980">
        <w:rPr>
          <w:rFonts w:ascii="Palatino Linotype" w:eastAsia="Calibri" w:hAnsi="Palatino Linotype" w:cs="Arial"/>
          <w:sz w:val="24"/>
          <w:szCs w:val="24"/>
          <w:lang w:val="es-ES" w:eastAsia="es-ES"/>
        </w:rPr>
        <w:t>es</w:t>
      </w:r>
      <w:r w:rsidRPr="00A31980">
        <w:rPr>
          <w:rFonts w:ascii="Palatino Linotype" w:eastAsia="Calibri" w:hAnsi="Palatino Linotype" w:cs="Arial"/>
          <w:sz w:val="24"/>
          <w:szCs w:val="24"/>
          <w:lang w:val="es-ES" w:eastAsia="es-ES"/>
        </w:rPr>
        <w:t xml:space="preserve"> de información pública, registrada</w:t>
      </w:r>
      <w:r w:rsidR="00BF0E99" w:rsidRPr="00A31980">
        <w:rPr>
          <w:rFonts w:ascii="Palatino Linotype" w:eastAsia="Calibri" w:hAnsi="Palatino Linotype" w:cs="Arial"/>
          <w:sz w:val="24"/>
          <w:szCs w:val="24"/>
          <w:lang w:val="es-ES" w:eastAsia="es-ES"/>
        </w:rPr>
        <w:t>s</w:t>
      </w:r>
      <w:r w:rsidRPr="00A31980">
        <w:rPr>
          <w:rFonts w:ascii="Palatino Linotype" w:eastAsia="Calibri" w:hAnsi="Palatino Linotype" w:cs="Arial"/>
          <w:sz w:val="24"/>
          <w:szCs w:val="24"/>
          <w:lang w:val="es-ES" w:eastAsia="es-ES"/>
        </w:rPr>
        <w:t xml:space="preserve"> con</w:t>
      </w:r>
      <w:r w:rsidR="00BF0E99" w:rsidRPr="00A31980">
        <w:rPr>
          <w:rFonts w:ascii="Palatino Linotype" w:eastAsia="Calibri" w:hAnsi="Palatino Linotype" w:cs="Arial"/>
          <w:sz w:val="24"/>
          <w:szCs w:val="24"/>
          <w:lang w:val="es-ES" w:eastAsia="es-ES"/>
        </w:rPr>
        <w:t xml:space="preserve"> los</w:t>
      </w:r>
      <w:r w:rsidRPr="00A31980">
        <w:rPr>
          <w:rFonts w:ascii="Palatino Linotype" w:eastAsia="Calibri" w:hAnsi="Palatino Linotype" w:cs="Arial"/>
          <w:sz w:val="24"/>
          <w:szCs w:val="24"/>
          <w:lang w:val="es-ES" w:eastAsia="es-ES"/>
        </w:rPr>
        <w:t xml:space="preserve"> número</w:t>
      </w:r>
      <w:r w:rsidR="00BF0E99" w:rsidRPr="00A31980">
        <w:rPr>
          <w:rFonts w:ascii="Palatino Linotype" w:eastAsia="Calibri" w:hAnsi="Palatino Linotype" w:cs="Arial"/>
          <w:sz w:val="24"/>
          <w:szCs w:val="24"/>
          <w:lang w:val="es-ES" w:eastAsia="es-ES"/>
        </w:rPr>
        <w:t xml:space="preserve">s </w:t>
      </w:r>
      <w:r w:rsidR="00BF0E99" w:rsidRPr="00A31980">
        <w:rPr>
          <w:rFonts w:ascii="Palatino Linotype" w:eastAsia="Times New Roman" w:hAnsi="Palatino Linotype" w:cs="Arial"/>
          <w:b/>
          <w:sz w:val="24"/>
          <w:szCs w:val="24"/>
          <w:lang w:val="es-ES" w:eastAsia="es-ES"/>
        </w:rPr>
        <w:t>00176/IMIEM/IP/2018, 00177/IMIEM/IP/2018 y</w:t>
      </w:r>
      <w:r w:rsidR="00BF0E99" w:rsidRPr="00A31980">
        <w:rPr>
          <w:rFonts w:ascii="Palatino Linotype" w:eastAsia="Calibri" w:hAnsi="Palatino Linotype" w:cs="Arial"/>
          <w:sz w:val="24"/>
          <w:szCs w:val="24"/>
          <w:lang w:val="es-ES" w:eastAsia="es-ES"/>
        </w:rPr>
        <w:t xml:space="preserve"> </w:t>
      </w:r>
      <w:r w:rsidR="00BF0E99" w:rsidRPr="00A31980">
        <w:rPr>
          <w:rFonts w:ascii="Palatino Linotype" w:eastAsia="Times New Roman" w:hAnsi="Palatino Linotype" w:cs="Arial"/>
          <w:b/>
          <w:sz w:val="24"/>
          <w:szCs w:val="24"/>
          <w:lang w:val="es-ES" w:eastAsia="es-ES"/>
        </w:rPr>
        <w:t xml:space="preserve">00179/IMIEM/IP/2018 </w:t>
      </w:r>
      <w:r w:rsidRPr="00A31980">
        <w:rPr>
          <w:rFonts w:ascii="Palatino Linotype" w:eastAsia="Calibri" w:hAnsi="Palatino Linotype" w:cs="Arial"/>
          <w:sz w:val="24"/>
          <w:szCs w:val="24"/>
          <w:lang w:val="es-ES" w:eastAsia="es-ES"/>
        </w:rPr>
        <w:t>mediante la</w:t>
      </w:r>
      <w:r w:rsidR="00BF0E99" w:rsidRPr="00A31980">
        <w:rPr>
          <w:rFonts w:ascii="Palatino Linotype" w:eastAsia="Calibri" w:hAnsi="Palatino Linotype" w:cs="Arial"/>
          <w:sz w:val="24"/>
          <w:szCs w:val="24"/>
          <w:lang w:val="es-ES" w:eastAsia="es-ES"/>
        </w:rPr>
        <w:t xml:space="preserve">s cuales </w:t>
      </w:r>
      <w:r w:rsidRPr="00A31980">
        <w:rPr>
          <w:rFonts w:ascii="Palatino Linotype" w:eastAsia="Calibri" w:hAnsi="Palatino Linotype" w:cs="Arial"/>
          <w:sz w:val="24"/>
          <w:szCs w:val="24"/>
          <w:lang w:val="es-ES" w:eastAsia="es-ES"/>
        </w:rPr>
        <w:t>se requirió:</w:t>
      </w:r>
    </w:p>
    <w:p w:rsidR="00BF0E99" w:rsidRPr="00A31980" w:rsidRDefault="00BF0E99" w:rsidP="00A31980">
      <w:pPr>
        <w:spacing w:after="0" w:line="360" w:lineRule="auto"/>
        <w:contextualSpacing/>
        <w:jc w:val="both"/>
        <w:rPr>
          <w:rFonts w:ascii="Palatino Linotype" w:eastAsia="Calibri" w:hAnsi="Palatino Linotype" w:cs="Arial"/>
          <w:sz w:val="24"/>
          <w:szCs w:val="24"/>
          <w:lang w:val="es-ES" w:eastAsia="es-ES"/>
        </w:rPr>
      </w:pPr>
    </w:p>
    <w:p w:rsidR="00E27BD7" w:rsidRPr="00A31980" w:rsidRDefault="00BF0E99" w:rsidP="00A31980">
      <w:pPr>
        <w:spacing w:after="0" w:line="360" w:lineRule="auto"/>
        <w:contextualSpacing/>
        <w:jc w:val="both"/>
        <w:rPr>
          <w:rFonts w:ascii="Palatino Linotype" w:eastAsia="Times New Roman" w:hAnsi="Palatino Linotype" w:cs="Arial"/>
          <w:b/>
          <w:sz w:val="24"/>
          <w:szCs w:val="24"/>
          <w:lang w:val="es-ES" w:eastAsia="es-ES"/>
        </w:rPr>
      </w:pPr>
      <w:r w:rsidRPr="00A31980">
        <w:rPr>
          <w:rFonts w:ascii="Palatino Linotype" w:eastAsia="Times New Roman" w:hAnsi="Palatino Linotype" w:cs="Arial"/>
          <w:b/>
          <w:sz w:val="24"/>
          <w:szCs w:val="24"/>
          <w:lang w:val="es-ES" w:eastAsia="es-ES"/>
        </w:rPr>
        <w:t>00176/IMIEM/IP/2018</w:t>
      </w:r>
    </w:p>
    <w:p w:rsidR="00BF0E99" w:rsidRPr="00A31980" w:rsidRDefault="00BF0E99" w:rsidP="00A31980">
      <w:pPr>
        <w:spacing w:after="0" w:line="360" w:lineRule="auto"/>
        <w:ind w:right="616"/>
        <w:contextualSpacing/>
        <w:jc w:val="both"/>
        <w:rPr>
          <w:rFonts w:ascii="Palatino Linotype" w:hAnsi="Palatino Linotype"/>
          <w:i/>
          <w:color w:val="000000"/>
          <w:sz w:val="24"/>
          <w:szCs w:val="24"/>
        </w:rPr>
      </w:pPr>
      <w:r w:rsidRPr="00A31980">
        <w:rPr>
          <w:rFonts w:ascii="Palatino Linotype" w:hAnsi="Palatino Linotype"/>
          <w:i/>
          <w:color w:val="000000"/>
          <w:sz w:val="24"/>
          <w:szCs w:val="24"/>
        </w:rPr>
        <w:lastRenderedPageBreak/>
        <w:t xml:space="preserve">“Conforme a lo señalado en la Ley de Transparencia y Acceso a la Información Pública del EDOMEX Solicitamos en </w:t>
      </w:r>
      <w:r w:rsidRPr="00A31980">
        <w:rPr>
          <w:rFonts w:ascii="Palatino Linotype" w:hAnsi="Palatino Linotype"/>
          <w:b/>
          <w:i/>
          <w:color w:val="000000"/>
          <w:sz w:val="24"/>
          <w:szCs w:val="24"/>
        </w:rPr>
        <w:t>VERSIÓN PUBLICA</w:t>
      </w:r>
      <w:r w:rsidRPr="00A31980">
        <w:rPr>
          <w:rFonts w:ascii="Palatino Linotype" w:hAnsi="Palatino Linotype"/>
          <w:i/>
          <w:color w:val="000000"/>
          <w:sz w:val="24"/>
          <w:szCs w:val="24"/>
        </w:rPr>
        <w:t xml:space="preserve">, de </w:t>
      </w:r>
      <w:r w:rsidRPr="00A31980">
        <w:rPr>
          <w:rFonts w:ascii="Palatino Linotype" w:hAnsi="Palatino Linotype"/>
          <w:b/>
          <w:i/>
          <w:color w:val="000000"/>
          <w:sz w:val="24"/>
          <w:szCs w:val="24"/>
        </w:rPr>
        <w:t>manera clara y nítida</w:t>
      </w:r>
      <w:r w:rsidRPr="00A31980">
        <w:rPr>
          <w:rFonts w:ascii="Palatino Linotype" w:hAnsi="Palatino Linotype"/>
          <w:i/>
          <w:color w:val="000000"/>
          <w:sz w:val="24"/>
          <w:szCs w:val="24"/>
        </w:rPr>
        <w:t xml:space="preserve">, </w:t>
      </w:r>
      <w:r w:rsidRPr="00A31980">
        <w:rPr>
          <w:rFonts w:ascii="Palatino Linotype" w:hAnsi="Palatino Linotype"/>
          <w:b/>
          <w:i/>
          <w:color w:val="000000"/>
          <w:sz w:val="24"/>
          <w:szCs w:val="24"/>
        </w:rPr>
        <w:t xml:space="preserve">todos y cada uno de los oficios, escritos, notas informativas elaborados y/o recibidos en la </w:t>
      </w:r>
      <w:r w:rsidRPr="00A31980">
        <w:rPr>
          <w:rFonts w:ascii="Palatino Linotype" w:hAnsi="Palatino Linotype"/>
          <w:b/>
          <w:i/>
          <w:color w:val="000000"/>
          <w:sz w:val="24"/>
          <w:szCs w:val="24"/>
          <w:u w:val="single"/>
        </w:rPr>
        <w:t>dirección general del IMIEM</w:t>
      </w:r>
      <w:r w:rsidRPr="00A31980">
        <w:rPr>
          <w:rFonts w:ascii="Palatino Linotype" w:hAnsi="Palatino Linotype"/>
          <w:b/>
          <w:i/>
          <w:color w:val="000000"/>
          <w:sz w:val="24"/>
          <w:szCs w:val="24"/>
        </w:rPr>
        <w:t>,</w:t>
      </w:r>
      <w:r w:rsidRPr="00A31980">
        <w:rPr>
          <w:rFonts w:ascii="Palatino Linotype" w:hAnsi="Palatino Linotype"/>
          <w:i/>
          <w:color w:val="000000"/>
          <w:sz w:val="24"/>
          <w:szCs w:val="24"/>
        </w:rPr>
        <w:t xml:space="preserve"> esto por el periodo </w:t>
      </w:r>
      <w:r w:rsidRPr="00A31980">
        <w:rPr>
          <w:rFonts w:ascii="Palatino Linotype" w:hAnsi="Palatino Linotype"/>
          <w:i/>
          <w:color w:val="000000"/>
          <w:sz w:val="24"/>
          <w:szCs w:val="24"/>
          <w:u w:val="single"/>
        </w:rPr>
        <w:t xml:space="preserve">comprendido </w:t>
      </w:r>
      <w:r w:rsidRPr="00A31980">
        <w:rPr>
          <w:rFonts w:ascii="Palatino Linotype" w:hAnsi="Palatino Linotype"/>
          <w:b/>
          <w:i/>
          <w:color w:val="000000"/>
          <w:sz w:val="24"/>
          <w:szCs w:val="24"/>
          <w:u w:val="single"/>
        </w:rPr>
        <w:t>del 05 de enero al 30 de junio de 201</w:t>
      </w:r>
      <w:r w:rsidRPr="00A31980">
        <w:rPr>
          <w:rFonts w:ascii="Palatino Linotype" w:hAnsi="Palatino Linotype"/>
          <w:b/>
          <w:i/>
          <w:color w:val="000000"/>
          <w:sz w:val="24"/>
          <w:szCs w:val="24"/>
        </w:rPr>
        <w:t>8</w:t>
      </w:r>
      <w:r w:rsidRPr="00A31980">
        <w:rPr>
          <w:rFonts w:ascii="Palatino Linotype" w:hAnsi="Palatino Linotype"/>
          <w:i/>
          <w:color w:val="000000"/>
          <w:sz w:val="24"/>
          <w:szCs w:val="24"/>
        </w:rPr>
        <w:t xml:space="preserve">. </w:t>
      </w:r>
      <w:proofErr w:type="gramStart"/>
      <w:r w:rsidRPr="00A31980">
        <w:rPr>
          <w:rFonts w:ascii="Palatino Linotype" w:hAnsi="Palatino Linotype"/>
          <w:i/>
          <w:color w:val="000000"/>
          <w:sz w:val="24"/>
          <w:szCs w:val="24"/>
        </w:rPr>
        <w:t>por</w:t>
      </w:r>
      <w:proofErr w:type="gramEnd"/>
      <w:r w:rsidRPr="00A31980">
        <w:rPr>
          <w:rFonts w:ascii="Palatino Linotype" w:hAnsi="Palatino Linotype"/>
          <w:i/>
          <w:color w:val="000000"/>
          <w:sz w:val="24"/>
          <w:szCs w:val="24"/>
        </w:rPr>
        <w:t xml:space="preserve"> su </w:t>
      </w:r>
      <w:proofErr w:type="spellStart"/>
      <w:r w:rsidRPr="00A31980">
        <w:rPr>
          <w:rFonts w:ascii="Palatino Linotype" w:hAnsi="Palatino Linotype"/>
          <w:i/>
          <w:color w:val="000000"/>
          <w:sz w:val="24"/>
          <w:szCs w:val="24"/>
        </w:rPr>
        <w:t>informacion</w:t>
      </w:r>
      <w:proofErr w:type="spellEnd"/>
      <w:r w:rsidRPr="00A31980">
        <w:rPr>
          <w:rFonts w:ascii="Palatino Linotype" w:hAnsi="Palatino Linotype"/>
          <w:i/>
          <w:color w:val="000000"/>
          <w:sz w:val="24"/>
          <w:szCs w:val="24"/>
        </w:rPr>
        <w:t xml:space="preserve"> GRACIAS” (sic)</w:t>
      </w:r>
    </w:p>
    <w:p w:rsidR="00E27BD7" w:rsidRPr="00A31980" w:rsidRDefault="00E27BD7" w:rsidP="00A31980">
      <w:pPr>
        <w:spacing w:after="0" w:line="360" w:lineRule="auto"/>
        <w:ind w:right="567"/>
        <w:contextualSpacing/>
        <w:jc w:val="both"/>
        <w:rPr>
          <w:rFonts w:ascii="Palatino Linotype" w:eastAsia="Calibri" w:hAnsi="Palatino Linotype" w:cs="Arial"/>
          <w:i/>
          <w:sz w:val="24"/>
          <w:szCs w:val="24"/>
          <w:lang w:val="es-ES" w:eastAsia="es-ES"/>
        </w:rPr>
      </w:pPr>
    </w:p>
    <w:p w:rsidR="00BF0E99" w:rsidRPr="00A31980" w:rsidRDefault="00BF0E99" w:rsidP="00A31980">
      <w:pPr>
        <w:spacing w:after="0" w:line="360" w:lineRule="auto"/>
        <w:ind w:right="567"/>
        <w:contextualSpacing/>
        <w:jc w:val="both"/>
        <w:rPr>
          <w:rFonts w:ascii="Palatino Linotype" w:eastAsia="Times New Roman" w:hAnsi="Palatino Linotype" w:cs="Arial"/>
          <w:b/>
          <w:sz w:val="24"/>
          <w:szCs w:val="24"/>
          <w:lang w:val="es-ES" w:eastAsia="es-ES"/>
        </w:rPr>
      </w:pPr>
      <w:r w:rsidRPr="00A31980">
        <w:rPr>
          <w:rFonts w:ascii="Palatino Linotype" w:eastAsia="Times New Roman" w:hAnsi="Palatino Linotype" w:cs="Arial"/>
          <w:b/>
          <w:sz w:val="24"/>
          <w:szCs w:val="24"/>
          <w:lang w:val="es-ES" w:eastAsia="es-ES"/>
        </w:rPr>
        <w:t>00177/IMIEM/IP/2018</w:t>
      </w:r>
    </w:p>
    <w:p w:rsidR="00BF0E99" w:rsidRPr="00A31980" w:rsidRDefault="00BF0E99" w:rsidP="00A31980">
      <w:pPr>
        <w:spacing w:after="0" w:line="360" w:lineRule="auto"/>
        <w:ind w:right="567"/>
        <w:contextualSpacing/>
        <w:jc w:val="both"/>
        <w:rPr>
          <w:rFonts w:ascii="Palatino Linotype" w:eastAsia="Times New Roman" w:hAnsi="Palatino Linotype" w:cs="Arial"/>
          <w:b/>
          <w:sz w:val="24"/>
          <w:szCs w:val="24"/>
          <w:lang w:val="es-ES" w:eastAsia="es-ES"/>
        </w:rPr>
      </w:pPr>
    </w:p>
    <w:p w:rsidR="00BF0E99" w:rsidRPr="00A31980" w:rsidRDefault="00BF0E99" w:rsidP="00A31980">
      <w:pPr>
        <w:tabs>
          <w:tab w:val="left" w:pos="7655"/>
        </w:tabs>
        <w:spacing w:after="0" w:line="360" w:lineRule="auto"/>
        <w:ind w:right="616"/>
        <w:contextualSpacing/>
        <w:jc w:val="both"/>
        <w:rPr>
          <w:rFonts w:ascii="Palatino Linotype" w:hAnsi="Palatino Linotype"/>
          <w:i/>
          <w:color w:val="000000"/>
          <w:sz w:val="24"/>
          <w:szCs w:val="24"/>
        </w:rPr>
      </w:pPr>
      <w:r w:rsidRPr="00A31980">
        <w:rPr>
          <w:rFonts w:ascii="Palatino Linotype" w:hAnsi="Palatino Linotype"/>
          <w:i/>
          <w:color w:val="000000"/>
          <w:sz w:val="24"/>
          <w:szCs w:val="24"/>
        </w:rPr>
        <w:t xml:space="preserve">“Conforme a lo señalado en la Ley de Transparencia y Acceso a la Información Pública del EDOMEX Solicitamos en </w:t>
      </w:r>
      <w:r w:rsidRPr="00A31980">
        <w:rPr>
          <w:rFonts w:ascii="Palatino Linotype" w:hAnsi="Palatino Linotype"/>
          <w:b/>
          <w:i/>
          <w:color w:val="000000"/>
          <w:sz w:val="24"/>
          <w:szCs w:val="24"/>
        </w:rPr>
        <w:t>VERSIÓN PUBLICA</w:t>
      </w:r>
      <w:r w:rsidRPr="00A31980">
        <w:rPr>
          <w:rFonts w:ascii="Palatino Linotype" w:hAnsi="Palatino Linotype"/>
          <w:i/>
          <w:color w:val="000000"/>
          <w:sz w:val="24"/>
          <w:szCs w:val="24"/>
        </w:rPr>
        <w:t xml:space="preserve">, de manera clara y nítida, </w:t>
      </w:r>
      <w:r w:rsidRPr="00A31980">
        <w:rPr>
          <w:rFonts w:ascii="Palatino Linotype" w:hAnsi="Palatino Linotype"/>
          <w:b/>
          <w:i/>
          <w:color w:val="000000"/>
          <w:sz w:val="24"/>
          <w:szCs w:val="24"/>
        </w:rPr>
        <w:t xml:space="preserve">todos y cada uno de los oficios, escritos notas informativas elaborados y/o recibidos en la </w:t>
      </w:r>
      <w:r w:rsidRPr="00A31980">
        <w:rPr>
          <w:rFonts w:ascii="Palatino Linotype" w:hAnsi="Palatino Linotype"/>
          <w:b/>
          <w:i/>
          <w:color w:val="000000"/>
          <w:sz w:val="24"/>
          <w:szCs w:val="24"/>
          <w:u w:val="single"/>
        </w:rPr>
        <w:t>dirección general del IMIEM</w:t>
      </w:r>
      <w:r w:rsidRPr="00A31980">
        <w:rPr>
          <w:rFonts w:ascii="Palatino Linotype" w:hAnsi="Palatino Linotype"/>
          <w:i/>
          <w:color w:val="000000"/>
          <w:sz w:val="24"/>
          <w:szCs w:val="24"/>
        </w:rPr>
        <w:t xml:space="preserve">, esto por el periodo comprendido </w:t>
      </w:r>
      <w:r w:rsidRPr="00A31980">
        <w:rPr>
          <w:rFonts w:ascii="Palatino Linotype" w:hAnsi="Palatino Linotype"/>
          <w:i/>
          <w:color w:val="000000"/>
          <w:sz w:val="24"/>
          <w:szCs w:val="24"/>
          <w:u w:val="single"/>
        </w:rPr>
        <w:t>d</w:t>
      </w:r>
      <w:r w:rsidRPr="00A31980">
        <w:rPr>
          <w:rFonts w:ascii="Palatino Linotype" w:hAnsi="Palatino Linotype"/>
          <w:b/>
          <w:i/>
          <w:color w:val="000000"/>
          <w:sz w:val="24"/>
          <w:szCs w:val="24"/>
          <w:u w:val="single"/>
        </w:rPr>
        <w:t>el 01 julio al 21 de noviembre de 2018</w:t>
      </w:r>
      <w:r w:rsidRPr="00A31980">
        <w:rPr>
          <w:rFonts w:ascii="Palatino Linotype" w:hAnsi="Palatino Linotype"/>
          <w:i/>
          <w:color w:val="000000"/>
          <w:sz w:val="24"/>
          <w:szCs w:val="24"/>
        </w:rPr>
        <w:t xml:space="preserve">. </w:t>
      </w:r>
      <w:proofErr w:type="gramStart"/>
      <w:r w:rsidRPr="00A31980">
        <w:rPr>
          <w:rFonts w:ascii="Palatino Linotype" w:hAnsi="Palatino Linotype"/>
          <w:i/>
          <w:color w:val="000000"/>
          <w:sz w:val="24"/>
          <w:szCs w:val="24"/>
        </w:rPr>
        <w:t>por</w:t>
      </w:r>
      <w:proofErr w:type="gramEnd"/>
      <w:r w:rsidRPr="00A31980">
        <w:rPr>
          <w:rFonts w:ascii="Palatino Linotype" w:hAnsi="Palatino Linotype"/>
          <w:i/>
          <w:color w:val="000000"/>
          <w:sz w:val="24"/>
          <w:szCs w:val="24"/>
        </w:rPr>
        <w:t xml:space="preserve"> su </w:t>
      </w:r>
      <w:proofErr w:type="spellStart"/>
      <w:r w:rsidRPr="00A31980">
        <w:rPr>
          <w:rFonts w:ascii="Palatino Linotype" w:hAnsi="Palatino Linotype"/>
          <w:i/>
          <w:color w:val="000000"/>
          <w:sz w:val="24"/>
          <w:szCs w:val="24"/>
        </w:rPr>
        <w:t>informacion</w:t>
      </w:r>
      <w:proofErr w:type="spellEnd"/>
      <w:r w:rsidRPr="00A31980">
        <w:rPr>
          <w:rFonts w:ascii="Palatino Linotype" w:hAnsi="Palatino Linotype"/>
          <w:i/>
          <w:color w:val="000000"/>
          <w:sz w:val="24"/>
          <w:szCs w:val="24"/>
        </w:rPr>
        <w:t xml:space="preserve"> GRACIAS” (sic)</w:t>
      </w:r>
    </w:p>
    <w:p w:rsidR="00BF0E99" w:rsidRPr="00A31980" w:rsidRDefault="00BF0E99" w:rsidP="00A31980">
      <w:pPr>
        <w:tabs>
          <w:tab w:val="left" w:pos="7655"/>
        </w:tabs>
        <w:spacing w:after="0" w:line="360" w:lineRule="auto"/>
        <w:ind w:left="567" w:right="616"/>
        <w:contextualSpacing/>
        <w:jc w:val="both"/>
        <w:rPr>
          <w:rFonts w:ascii="Palatino Linotype" w:hAnsi="Palatino Linotype"/>
          <w:i/>
          <w:color w:val="000000"/>
          <w:sz w:val="24"/>
          <w:szCs w:val="24"/>
        </w:rPr>
      </w:pPr>
    </w:p>
    <w:p w:rsidR="00BF0E99" w:rsidRPr="00A31980" w:rsidRDefault="00BF0E99" w:rsidP="00A31980">
      <w:pPr>
        <w:spacing w:after="0" w:line="360" w:lineRule="auto"/>
        <w:ind w:right="567"/>
        <w:contextualSpacing/>
        <w:jc w:val="both"/>
        <w:rPr>
          <w:rFonts w:ascii="Palatino Linotype" w:eastAsia="Times New Roman" w:hAnsi="Palatino Linotype" w:cs="Arial"/>
          <w:b/>
          <w:sz w:val="24"/>
          <w:szCs w:val="24"/>
          <w:lang w:val="es-ES" w:eastAsia="es-ES"/>
        </w:rPr>
      </w:pPr>
      <w:r w:rsidRPr="00A31980">
        <w:rPr>
          <w:rFonts w:ascii="Palatino Linotype" w:eastAsia="Times New Roman" w:hAnsi="Palatino Linotype" w:cs="Arial"/>
          <w:b/>
          <w:sz w:val="24"/>
          <w:szCs w:val="24"/>
          <w:lang w:val="es-ES" w:eastAsia="es-ES"/>
        </w:rPr>
        <w:t>00179/IMIEM/IP/2018</w:t>
      </w:r>
    </w:p>
    <w:p w:rsidR="00BF0E99" w:rsidRPr="00A31980" w:rsidRDefault="00BF0E99" w:rsidP="00A31980">
      <w:pPr>
        <w:spacing w:after="0" w:line="360" w:lineRule="auto"/>
        <w:ind w:right="567"/>
        <w:contextualSpacing/>
        <w:jc w:val="both"/>
        <w:rPr>
          <w:rFonts w:ascii="Palatino Linotype" w:eastAsia="Times New Roman" w:hAnsi="Palatino Linotype" w:cs="Arial"/>
          <w:b/>
          <w:sz w:val="24"/>
          <w:szCs w:val="24"/>
          <w:lang w:val="es-ES" w:eastAsia="es-ES"/>
        </w:rPr>
      </w:pPr>
    </w:p>
    <w:p w:rsidR="00E27BD7" w:rsidRPr="00A31980" w:rsidRDefault="00BF0E99" w:rsidP="00A31980">
      <w:pPr>
        <w:tabs>
          <w:tab w:val="left" w:pos="8080"/>
        </w:tabs>
        <w:spacing w:after="0" w:line="360" w:lineRule="auto"/>
        <w:ind w:right="616"/>
        <w:contextualSpacing/>
        <w:jc w:val="both"/>
        <w:rPr>
          <w:rFonts w:ascii="Palatino Linotype" w:hAnsi="Palatino Linotype"/>
          <w:i/>
          <w:color w:val="000000"/>
          <w:sz w:val="24"/>
          <w:szCs w:val="24"/>
        </w:rPr>
      </w:pPr>
      <w:r w:rsidRPr="00A31980">
        <w:rPr>
          <w:rFonts w:ascii="Palatino Linotype" w:hAnsi="Palatino Linotype"/>
          <w:i/>
          <w:color w:val="000000"/>
          <w:sz w:val="24"/>
          <w:szCs w:val="24"/>
        </w:rPr>
        <w:t xml:space="preserve">“Conforme a lo señalado en la Ley de Transparencia y Acceso a la Información Pública del EDOMEX Solicitamos en </w:t>
      </w:r>
      <w:r w:rsidRPr="00A31980">
        <w:rPr>
          <w:rFonts w:ascii="Palatino Linotype" w:hAnsi="Palatino Linotype"/>
          <w:b/>
          <w:i/>
          <w:color w:val="000000"/>
          <w:sz w:val="24"/>
          <w:szCs w:val="24"/>
        </w:rPr>
        <w:t>VERSIÓN PUBLICA</w:t>
      </w:r>
      <w:r w:rsidRPr="00A31980">
        <w:rPr>
          <w:rFonts w:ascii="Palatino Linotype" w:hAnsi="Palatino Linotype"/>
          <w:i/>
          <w:color w:val="000000"/>
          <w:sz w:val="24"/>
          <w:szCs w:val="24"/>
        </w:rPr>
        <w:t xml:space="preserve">, de manera clara y nítida, </w:t>
      </w:r>
      <w:r w:rsidRPr="00A31980">
        <w:rPr>
          <w:rFonts w:ascii="Palatino Linotype" w:hAnsi="Palatino Linotype"/>
          <w:b/>
          <w:i/>
          <w:color w:val="000000"/>
          <w:sz w:val="24"/>
          <w:szCs w:val="24"/>
        </w:rPr>
        <w:t xml:space="preserve">todos y cada uno de los oficios, escritos, notas informativas elaborados y/o recibidos en la </w:t>
      </w:r>
      <w:r w:rsidRPr="00A31980">
        <w:rPr>
          <w:rFonts w:ascii="Palatino Linotype" w:hAnsi="Palatino Linotype"/>
          <w:b/>
          <w:i/>
          <w:color w:val="000000"/>
          <w:sz w:val="24"/>
          <w:szCs w:val="24"/>
          <w:u w:val="single"/>
        </w:rPr>
        <w:t>subdirección de administración y finanzas</w:t>
      </w:r>
      <w:r w:rsidRPr="00A31980">
        <w:rPr>
          <w:rFonts w:ascii="Palatino Linotype" w:hAnsi="Palatino Linotype"/>
          <w:b/>
          <w:i/>
          <w:color w:val="000000"/>
          <w:sz w:val="24"/>
          <w:szCs w:val="24"/>
        </w:rPr>
        <w:t xml:space="preserve"> del IMIEM </w:t>
      </w:r>
      <w:r w:rsidRPr="00A31980">
        <w:rPr>
          <w:rFonts w:ascii="Palatino Linotype" w:hAnsi="Palatino Linotype"/>
          <w:i/>
          <w:color w:val="000000"/>
          <w:sz w:val="24"/>
          <w:szCs w:val="24"/>
        </w:rPr>
        <w:t xml:space="preserve">esto por el periodo comprendido de </w:t>
      </w:r>
      <w:r w:rsidRPr="00A31980">
        <w:rPr>
          <w:rFonts w:ascii="Palatino Linotype" w:hAnsi="Palatino Linotype"/>
          <w:b/>
          <w:i/>
          <w:color w:val="000000"/>
          <w:sz w:val="24"/>
          <w:szCs w:val="24"/>
          <w:u w:val="single"/>
        </w:rPr>
        <w:t>05 de enero al 21 de noviembre de 2018</w:t>
      </w:r>
      <w:r w:rsidRPr="00A31980">
        <w:rPr>
          <w:rFonts w:ascii="Palatino Linotype" w:hAnsi="Palatino Linotype"/>
          <w:i/>
          <w:color w:val="000000"/>
          <w:sz w:val="24"/>
          <w:szCs w:val="24"/>
        </w:rPr>
        <w:t>. Por su información GRACIAS</w:t>
      </w:r>
      <w:proofErr w:type="gramStart"/>
      <w:r w:rsidRPr="00A31980">
        <w:rPr>
          <w:rFonts w:ascii="Palatino Linotype" w:hAnsi="Palatino Linotype"/>
          <w:i/>
          <w:color w:val="000000"/>
          <w:sz w:val="24"/>
          <w:szCs w:val="24"/>
        </w:rPr>
        <w:t>”(</w:t>
      </w:r>
      <w:proofErr w:type="gramEnd"/>
      <w:r w:rsidRPr="00A31980">
        <w:rPr>
          <w:rFonts w:ascii="Palatino Linotype" w:hAnsi="Palatino Linotype"/>
          <w:i/>
          <w:color w:val="000000"/>
          <w:sz w:val="24"/>
          <w:szCs w:val="24"/>
        </w:rPr>
        <w:t>sic)</w:t>
      </w:r>
    </w:p>
    <w:p w:rsidR="00E27BD7" w:rsidRPr="00A31980" w:rsidRDefault="00E27BD7" w:rsidP="00A31980">
      <w:pPr>
        <w:spacing w:after="0" w:line="360" w:lineRule="auto"/>
        <w:ind w:right="567"/>
        <w:contextualSpacing/>
        <w:jc w:val="both"/>
        <w:rPr>
          <w:rFonts w:ascii="Palatino Linotype" w:eastAsia="Calibri" w:hAnsi="Palatino Linotype" w:cs="Arial"/>
          <w:i/>
          <w:sz w:val="24"/>
          <w:szCs w:val="24"/>
          <w:lang w:val="es-ES" w:eastAsia="es-ES"/>
        </w:rPr>
      </w:pPr>
    </w:p>
    <w:p w:rsidR="00E27BD7" w:rsidRPr="00A31980" w:rsidRDefault="00E27BD7" w:rsidP="00A31980">
      <w:pPr>
        <w:spacing w:after="0" w:line="360" w:lineRule="auto"/>
        <w:ind w:right="567"/>
        <w:contextualSpacing/>
        <w:jc w:val="both"/>
        <w:rPr>
          <w:rFonts w:ascii="Palatino Linotype" w:eastAsia="Calibri" w:hAnsi="Palatino Linotype" w:cs="Arial"/>
          <w:i/>
          <w:sz w:val="24"/>
          <w:szCs w:val="24"/>
          <w:lang w:val="es-ES" w:eastAsia="es-ES"/>
        </w:rPr>
      </w:pPr>
    </w:p>
    <w:p w:rsidR="00E27BD7" w:rsidRPr="00A31980" w:rsidRDefault="00E27BD7" w:rsidP="00A31980">
      <w:pPr>
        <w:spacing w:after="0" w:line="360" w:lineRule="auto"/>
        <w:ind w:right="567"/>
        <w:contextualSpacing/>
        <w:jc w:val="both"/>
        <w:rPr>
          <w:rFonts w:ascii="Palatino Linotype" w:eastAsia="Calibri" w:hAnsi="Palatino Linotype" w:cs="Arial"/>
          <w:i/>
          <w:sz w:val="24"/>
          <w:szCs w:val="24"/>
          <w:lang w:val="es-ES" w:eastAsia="es-ES"/>
        </w:rPr>
      </w:pPr>
    </w:p>
    <w:p w:rsidR="00E27BD7" w:rsidRPr="00A31980" w:rsidRDefault="00E27BD7" w:rsidP="00A31980">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A31980">
        <w:rPr>
          <w:rFonts w:ascii="Palatino Linotype" w:eastAsia="Times New Roman" w:hAnsi="Palatino Linotype" w:cs="Arial"/>
          <w:sz w:val="24"/>
          <w:szCs w:val="24"/>
          <w:lang w:val="es-ES" w:eastAsia="es-ES"/>
        </w:rPr>
        <w:t>Señaló como modalidad de entrega de la información</w:t>
      </w:r>
      <w:r w:rsidRPr="00A31980">
        <w:rPr>
          <w:rFonts w:ascii="Palatino Linotype" w:eastAsia="Times New Roman" w:hAnsi="Palatino Linotype" w:cs="Arial"/>
          <w:b/>
          <w:sz w:val="24"/>
          <w:szCs w:val="24"/>
          <w:lang w:val="es-ES" w:eastAsia="es-ES"/>
        </w:rPr>
        <w:t>:</w:t>
      </w:r>
      <w:r w:rsidRPr="00A31980">
        <w:rPr>
          <w:rFonts w:ascii="Palatino Linotype" w:eastAsia="Times New Roman" w:hAnsi="Palatino Linotype" w:cs="Arial"/>
          <w:sz w:val="24"/>
          <w:szCs w:val="24"/>
          <w:lang w:val="es-ES" w:eastAsia="es-ES"/>
        </w:rPr>
        <w:t xml:space="preserve"> </w:t>
      </w:r>
      <w:r w:rsidRPr="00A31980">
        <w:rPr>
          <w:rFonts w:ascii="Palatino Linotype" w:eastAsia="Times New Roman" w:hAnsi="Palatino Linotype" w:cs="Arial"/>
          <w:b/>
          <w:sz w:val="24"/>
          <w:szCs w:val="24"/>
          <w:lang w:val="es-ES" w:eastAsia="es-ES"/>
        </w:rPr>
        <w:t>a través de SAIMEX.</w:t>
      </w:r>
    </w:p>
    <w:p w:rsidR="00E27BD7" w:rsidRPr="00A31980" w:rsidRDefault="00E27BD7" w:rsidP="00A31980">
      <w:pPr>
        <w:spacing w:after="0" w:line="360" w:lineRule="auto"/>
        <w:contextualSpacing/>
        <w:jc w:val="both"/>
        <w:rPr>
          <w:rFonts w:ascii="Palatino Linotype" w:eastAsia="Times New Roman" w:hAnsi="Palatino Linotype" w:cs="Arial"/>
          <w:sz w:val="24"/>
          <w:szCs w:val="24"/>
          <w:lang w:val="es-ES" w:eastAsia="es-ES"/>
        </w:rPr>
      </w:pPr>
    </w:p>
    <w:p w:rsidR="005522D9" w:rsidRPr="00A31980" w:rsidRDefault="00E27BD7" w:rsidP="00A31980">
      <w:pPr>
        <w:numPr>
          <w:ilvl w:val="0"/>
          <w:numId w:val="2"/>
        </w:numPr>
        <w:spacing w:after="0" w:line="360" w:lineRule="auto"/>
        <w:ind w:left="0" w:firstLine="0"/>
        <w:contextualSpacing/>
        <w:jc w:val="both"/>
        <w:rPr>
          <w:rFonts w:ascii="Palatino Linotype" w:hAnsi="Palatino Linotype"/>
          <w:sz w:val="24"/>
          <w:szCs w:val="24"/>
          <w:lang w:val="es-ES" w:eastAsia="es-ES"/>
        </w:rPr>
      </w:pPr>
      <w:r w:rsidRPr="00A31980">
        <w:rPr>
          <w:rFonts w:ascii="Palatino Linotype" w:hAnsi="Palatino Linotype"/>
          <w:sz w:val="24"/>
          <w:szCs w:val="24"/>
          <w:lang w:val="es-ES" w:eastAsia="es-ES"/>
        </w:rPr>
        <w:t xml:space="preserve">El </w:t>
      </w:r>
      <w:r w:rsidRPr="00A31980">
        <w:rPr>
          <w:rFonts w:ascii="Palatino Linotype" w:hAnsi="Palatino Linotype"/>
          <w:b/>
          <w:sz w:val="24"/>
          <w:szCs w:val="24"/>
          <w:lang w:val="es-ES" w:eastAsia="es-ES"/>
        </w:rPr>
        <w:t xml:space="preserve">día </w:t>
      </w:r>
      <w:r w:rsidR="005522D9" w:rsidRPr="00A31980">
        <w:rPr>
          <w:rFonts w:ascii="Palatino Linotype" w:hAnsi="Palatino Linotype"/>
          <w:b/>
          <w:sz w:val="24"/>
          <w:szCs w:val="24"/>
          <w:lang w:val="es-ES" w:eastAsia="es-ES"/>
        </w:rPr>
        <w:t>veintiuno (21) de noviembre</w:t>
      </w:r>
      <w:r w:rsidR="005522D9" w:rsidRPr="00A31980">
        <w:rPr>
          <w:rFonts w:ascii="Palatino Linotype" w:hAnsi="Palatino Linotype"/>
          <w:sz w:val="24"/>
          <w:szCs w:val="24"/>
          <w:lang w:val="es-ES" w:eastAsia="es-ES"/>
        </w:rPr>
        <w:t xml:space="preserve"> </w:t>
      </w:r>
      <w:r w:rsidRPr="00A31980">
        <w:rPr>
          <w:rFonts w:ascii="Palatino Linotype" w:hAnsi="Palatino Linotype"/>
          <w:sz w:val="24"/>
          <w:szCs w:val="24"/>
          <w:lang w:val="es-ES" w:eastAsia="es-ES"/>
        </w:rPr>
        <w:t xml:space="preserve">de </w:t>
      </w:r>
      <w:r w:rsidR="005522D9" w:rsidRPr="00A31980">
        <w:rPr>
          <w:rFonts w:ascii="Palatino Linotype" w:hAnsi="Palatino Linotype"/>
          <w:sz w:val="24"/>
          <w:szCs w:val="24"/>
          <w:lang w:val="es-ES" w:eastAsia="es-ES"/>
        </w:rPr>
        <w:t xml:space="preserve">dos mil dieciocho </w:t>
      </w:r>
      <w:r w:rsidRPr="00A31980">
        <w:rPr>
          <w:rFonts w:ascii="Palatino Linotype" w:hAnsi="Palatino Linotype"/>
          <w:sz w:val="24"/>
          <w:szCs w:val="24"/>
          <w:lang w:val="es-ES" w:eastAsia="es-ES"/>
        </w:rPr>
        <w:t xml:space="preserve">el </w:t>
      </w:r>
      <w:r w:rsidRPr="00A31980">
        <w:rPr>
          <w:rFonts w:ascii="Palatino Linotype" w:hAnsi="Palatino Linotype"/>
          <w:b/>
          <w:sz w:val="24"/>
          <w:szCs w:val="24"/>
          <w:lang w:val="es-ES" w:eastAsia="es-ES"/>
        </w:rPr>
        <w:t>SUJETO OBLIGADO</w:t>
      </w:r>
      <w:r w:rsidRPr="00A31980">
        <w:rPr>
          <w:rFonts w:ascii="Palatino Linotype" w:hAnsi="Palatino Linotype"/>
          <w:sz w:val="24"/>
          <w:szCs w:val="24"/>
          <w:lang w:val="es-ES" w:eastAsia="es-ES"/>
        </w:rPr>
        <w:t xml:space="preserve"> </w:t>
      </w:r>
      <w:r w:rsidR="005522D9" w:rsidRPr="00A31980">
        <w:rPr>
          <w:rFonts w:ascii="Palatino Linotype" w:hAnsi="Palatino Linotype"/>
          <w:sz w:val="24"/>
          <w:szCs w:val="24"/>
          <w:lang w:val="es-ES" w:eastAsia="es-ES"/>
        </w:rPr>
        <w:t xml:space="preserve">realizó al particular la aclaración de la solicitud </w:t>
      </w:r>
      <w:r w:rsidR="005522D9" w:rsidRPr="00A31980">
        <w:rPr>
          <w:rFonts w:ascii="Palatino Linotype" w:hAnsi="Palatino Linotype"/>
          <w:b/>
          <w:sz w:val="24"/>
          <w:szCs w:val="24"/>
          <w:lang w:val="es-ES" w:eastAsia="es-ES"/>
        </w:rPr>
        <w:t xml:space="preserve">00179/IMIEM/IP/2019, </w:t>
      </w:r>
      <w:r w:rsidR="005522D9" w:rsidRPr="00A31980">
        <w:rPr>
          <w:rFonts w:ascii="Palatino Linotype" w:hAnsi="Palatino Linotype"/>
          <w:sz w:val="24"/>
          <w:szCs w:val="24"/>
          <w:lang w:val="es-ES" w:eastAsia="es-ES"/>
        </w:rPr>
        <w:t xml:space="preserve">en la que pide se revise el organigrama del Instituto ya que no cuenta con el área de Subdirección de Administración y Finanzas, para lo cual en fecha </w:t>
      </w:r>
      <w:r w:rsidR="005522D9" w:rsidRPr="00A31980">
        <w:rPr>
          <w:rFonts w:ascii="Palatino Linotype" w:hAnsi="Palatino Linotype"/>
          <w:b/>
          <w:sz w:val="24"/>
          <w:szCs w:val="24"/>
          <w:lang w:val="es-ES" w:eastAsia="es-ES"/>
        </w:rPr>
        <w:t>veintisiete (27) de noviembre</w:t>
      </w:r>
      <w:r w:rsidR="005522D9" w:rsidRPr="00A31980">
        <w:rPr>
          <w:rFonts w:ascii="Palatino Linotype" w:hAnsi="Palatino Linotype"/>
          <w:sz w:val="24"/>
          <w:szCs w:val="24"/>
          <w:lang w:val="es-ES" w:eastAsia="es-ES"/>
        </w:rPr>
        <w:t xml:space="preserve"> de la dos mil dieciocho</w:t>
      </w:r>
      <w:r w:rsidR="00795BDB" w:rsidRPr="00A31980">
        <w:rPr>
          <w:rFonts w:ascii="Palatino Linotype" w:hAnsi="Palatino Linotype"/>
          <w:sz w:val="24"/>
          <w:szCs w:val="24"/>
          <w:lang w:val="es-ES" w:eastAsia="es-ES"/>
        </w:rPr>
        <w:t>,</w:t>
      </w:r>
      <w:r w:rsidR="005522D9" w:rsidRPr="00A31980">
        <w:rPr>
          <w:rFonts w:ascii="Palatino Linotype" w:hAnsi="Palatino Linotype"/>
          <w:sz w:val="24"/>
          <w:szCs w:val="24"/>
          <w:lang w:val="es-ES" w:eastAsia="es-ES"/>
        </w:rPr>
        <w:t xml:space="preserve"> </w:t>
      </w:r>
      <w:r w:rsidR="00795BDB" w:rsidRPr="00A31980">
        <w:rPr>
          <w:rFonts w:ascii="Palatino Linotype" w:hAnsi="Palatino Linotype"/>
          <w:sz w:val="24"/>
          <w:szCs w:val="24"/>
          <w:lang w:val="es-ES" w:eastAsia="es-ES"/>
        </w:rPr>
        <w:t>el solicitante emite</w:t>
      </w:r>
      <w:r w:rsidR="005522D9" w:rsidRPr="00A31980">
        <w:rPr>
          <w:rFonts w:ascii="Palatino Linotype" w:hAnsi="Palatino Linotype"/>
          <w:sz w:val="24"/>
          <w:szCs w:val="24"/>
          <w:lang w:val="es-ES" w:eastAsia="es-ES"/>
        </w:rPr>
        <w:t xml:space="preserve"> respuesta haciendo la precisión del nombre del área de la cual desea la información.</w:t>
      </w:r>
    </w:p>
    <w:p w:rsidR="00795BDB" w:rsidRPr="00A31980" w:rsidRDefault="00795BDB" w:rsidP="00A31980">
      <w:pPr>
        <w:spacing w:after="0" w:line="360" w:lineRule="auto"/>
        <w:contextualSpacing/>
        <w:jc w:val="both"/>
        <w:rPr>
          <w:rFonts w:ascii="Palatino Linotype" w:hAnsi="Palatino Linotype"/>
          <w:sz w:val="24"/>
          <w:szCs w:val="24"/>
          <w:lang w:val="es-ES" w:eastAsia="es-ES"/>
        </w:rPr>
      </w:pPr>
    </w:p>
    <w:p w:rsidR="00BF5D60" w:rsidRPr="00A31980" w:rsidRDefault="005522D9" w:rsidP="00A31980">
      <w:pPr>
        <w:numPr>
          <w:ilvl w:val="0"/>
          <w:numId w:val="2"/>
        </w:numPr>
        <w:spacing w:after="0" w:line="360" w:lineRule="auto"/>
        <w:ind w:left="0" w:firstLine="0"/>
        <w:contextualSpacing/>
        <w:jc w:val="both"/>
        <w:rPr>
          <w:rFonts w:ascii="Palatino Linotype" w:hAnsi="Palatino Linotype"/>
          <w:b/>
          <w:sz w:val="24"/>
          <w:szCs w:val="24"/>
          <w:lang w:val="es-ES" w:eastAsia="es-ES"/>
        </w:rPr>
      </w:pPr>
      <w:r w:rsidRPr="00A31980">
        <w:rPr>
          <w:rFonts w:ascii="Palatino Linotype" w:hAnsi="Palatino Linotype"/>
          <w:sz w:val="24"/>
          <w:szCs w:val="24"/>
          <w:lang w:val="es-ES" w:eastAsia="es-ES"/>
        </w:rPr>
        <w:t xml:space="preserve"> </w:t>
      </w:r>
      <w:r w:rsidR="00BF5D60" w:rsidRPr="00A31980">
        <w:rPr>
          <w:rFonts w:ascii="Palatino Linotype" w:hAnsi="Palatino Linotype"/>
          <w:sz w:val="24"/>
          <w:szCs w:val="24"/>
          <w:lang w:val="es-ES" w:eastAsia="es-ES"/>
        </w:rPr>
        <w:t xml:space="preserve">El día </w:t>
      </w:r>
      <w:r w:rsidR="00BF5D60" w:rsidRPr="00A31980">
        <w:rPr>
          <w:rFonts w:ascii="Palatino Linotype" w:hAnsi="Palatino Linotype"/>
          <w:b/>
          <w:sz w:val="24"/>
          <w:szCs w:val="24"/>
          <w:lang w:val="es-ES" w:eastAsia="es-ES"/>
        </w:rPr>
        <w:t>dieciocho (18) de diciembre</w:t>
      </w:r>
      <w:r w:rsidR="00BF5D60" w:rsidRPr="00A31980">
        <w:rPr>
          <w:rFonts w:ascii="Palatino Linotype" w:hAnsi="Palatino Linotype"/>
          <w:sz w:val="24"/>
          <w:szCs w:val="24"/>
          <w:lang w:val="es-ES" w:eastAsia="es-ES"/>
        </w:rPr>
        <w:t xml:space="preserve"> de la dos mil dieciocho el </w:t>
      </w:r>
      <w:r w:rsidR="00BF5D60" w:rsidRPr="00A31980">
        <w:rPr>
          <w:rFonts w:ascii="Palatino Linotype" w:hAnsi="Palatino Linotype"/>
          <w:b/>
          <w:sz w:val="24"/>
          <w:szCs w:val="24"/>
          <w:lang w:val="es-ES" w:eastAsia="es-ES"/>
        </w:rPr>
        <w:t>SUJETO OBLIGADO</w:t>
      </w:r>
      <w:r w:rsidR="00BF5D60" w:rsidRPr="00A31980">
        <w:rPr>
          <w:rFonts w:ascii="Palatino Linotype" w:hAnsi="Palatino Linotype"/>
          <w:sz w:val="24"/>
          <w:szCs w:val="24"/>
          <w:lang w:val="es-ES" w:eastAsia="es-ES"/>
        </w:rPr>
        <w:t xml:space="preserve"> </w:t>
      </w:r>
      <w:r w:rsidR="000D48BE" w:rsidRPr="00A31980">
        <w:rPr>
          <w:rFonts w:ascii="Palatino Linotype" w:hAnsi="Palatino Linotype"/>
          <w:sz w:val="24"/>
          <w:szCs w:val="24"/>
          <w:lang w:val="es-ES" w:eastAsia="es-ES"/>
        </w:rPr>
        <w:t>solicitó</w:t>
      </w:r>
      <w:r w:rsidR="00BF5D60" w:rsidRPr="00A31980">
        <w:rPr>
          <w:rFonts w:ascii="Palatino Linotype" w:hAnsi="Palatino Linotype"/>
          <w:sz w:val="24"/>
          <w:szCs w:val="24"/>
          <w:lang w:val="es-ES" w:eastAsia="es-ES"/>
        </w:rPr>
        <w:t xml:space="preserve"> la ampliación de plazo para </w:t>
      </w:r>
      <w:r w:rsidR="000D48BE" w:rsidRPr="00A31980">
        <w:rPr>
          <w:rFonts w:ascii="Palatino Linotype" w:hAnsi="Palatino Linotype"/>
          <w:sz w:val="24"/>
          <w:szCs w:val="24"/>
          <w:lang w:val="es-ES" w:eastAsia="es-ES"/>
        </w:rPr>
        <w:t>emitir respuesta a</w:t>
      </w:r>
      <w:r w:rsidR="00BF5D60" w:rsidRPr="00A31980">
        <w:rPr>
          <w:rFonts w:ascii="Palatino Linotype" w:hAnsi="Palatino Linotype"/>
          <w:sz w:val="24"/>
          <w:szCs w:val="24"/>
          <w:lang w:val="es-ES" w:eastAsia="es-ES"/>
        </w:rPr>
        <w:t xml:space="preserve"> la solicitud </w:t>
      </w:r>
      <w:r w:rsidR="00BF5D60" w:rsidRPr="00A31980">
        <w:rPr>
          <w:rFonts w:ascii="Palatino Linotype" w:hAnsi="Palatino Linotype"/>
          <w:b/>
          <w:sz w:val="24"/>
          <w:szCs w:val="24"/>
          <w:lang w:val="es-ES" w:eastAsia="es-ES"/>
        </w:rPr>
        <w:t>00179/IMIEM/IP/2019</w:t>
      </w:r>
      <w:r w:rsidR="00BF5D60" w:rsidRPr="00A31980">
        <w:rPr>
          <w:rFonts w:ascii="Palatino Linotype" w:hAnsi="Palatino Linotype"/>
          <w:sz w:val="24"/>
          <w:szCs w:val="24"/>
          <w:lang w:val="es-ES" w:eastAsia="es-ES"/>
        </w:rPr>
        <w:t>, en términos del artículo 163 de la Ley en la materia</w:t>
      </w:r>
      <w:r w:rsidR="00C969CC" w:rsidRPr="00A31980">
        <w:rPr>
          <w:rFonts w:ascii="Palatino Linotype" w:hAnsi="Palatino Linotype"/>
          <w:sz w:val="24"/>
          <w:szCs w:val="24"/>
          <w:lang w:val="es-ES" w:eastAsia="es-ES"/>
        </w:rPr>
        <w:t xml:space="preserve">, asimismo </w:t>
      </w:r>
      <w:r w:rsidR="000D48BE" w:rsidRPr="00A31980">
        <w:rPr>
          <w:rFonts w:ascii="Palatino Linotype" w:hAnsi="Palatino Linotype"/>
          <w:sz w:val="24"/>
          <w:szCs w:val="24"/>
          <w:lang w:val="es-ES" w:eastAsia="es-ES"/>
        </w:rPr>
        <w:t>notificó el Acta de la Vigésima Séptima Sesión Extraordinaria 2018 del Comité de Transparencia por medio de la cual se aprueba la prórroga solicitada,</w:t>
      </w:r>
      <w:r w:rsidR="00061624" w:rsidRPr="00A31980">
        <w:rPr>
          <w:rFonts w:ascii="Palatino Linotype" w:hAnsi="Palatino Linotype"/>
          <w:sz w:val="24"/>
          <w:szCs w:val="24"/>
          <w:lang w:val="es-ES" w:eastAsia="es-ES"/>
        </w:rPr>
        <w:t xml:space="preserve"> con la finalidad de realizar la</w:t>
      </w:r>
      <w:r w:rsidR="000D48BE" w:rsidRPr="00A31980">
        <w:rPr>
          <w:rFonts w:ascii="Palatino Linotype" w:hAnsi="Palatino Linotype"/>
          <w:sz w:val="24"/>
          <w:szCs w:val="24"/>
          <w:lang w:val="es-ES" w:eastAsia="es-ES"/>
        </w:rPr>
        <w:t xml:space="preserve"> versión pública de la informaci</w:t>
      </w:r>
      <w:r w:rsidR="00061624" w:rsidRPr="00A31980">
        <w:rPr>
          <w:rFonts w:ascii="Palatino Linotype" w:hAnsi="Palatino Linotype"/>
          <w:sz w:val="24"/>
          <w:szCs w:val="24"/>
          <w:lang w:val="es-ES" w:eastAsia="es-ES"/>
        </w:rPr>
        <w:t>ón, en la cual se testaron dato</w:t>
      </w:r>
      <w:r w:rsidR="00C969CC" w:rsidRPr="00A31980">
        <w:rPr>
          <w:rFonts w:ascii="Palatino Linotype" w:hAnsi="Palatino Linotype"/>
          <w:sz w:val="24"/>
          <w:szCs w:val="24"/>
          <w:lang w:val="es-ES" w:eastAsia="es-ES"/>
        </w:rPr>
        <w:t>s como el Número de empleado, Firma autógrafa, Número de Cuenta</w:t>
      </w:r>
      <w:r w:rsidR="00061624" w:rsidRPr="00A31980">
        <w:rPr>
          <w:rFonts w:ascii="Palatino Linotype" w:hAnsi="Palatino Linotype"/>
          <w:sz w:val="24"/>
          <w:szCs w:val="24"/>
          <w:lang w:val="es-ES" w:eastAsia="es-ES"/>
        </w:rPr>
        <w:t xml:space="preserve"> de Beneficiario y Referencia de Transferencias.</w:t>
      </w:r>
    </w:p>
    <w:p w:rsidR="00BF5D60" w:rsidRPr="00A31980" w:rsidRDefault="00BF5D60" w:rsidP="00A31980">
      <w:pPr>
        <w:pStyle w:val="Prrafodelista"/>
        <w:spacing w:line="360" w:lineRule="auto"/>
        <w:rPr>
          <w:rFonts w:ascii="Palatino Linotype" w:hAnsi="Palatino Linotype"/>
          <w:sz w:val="24"/>
          <w:szCs w:val="24"/>
          <w:lang w:val="es-ES" w:eastAsia="es-ES"/>
        </w:rPr>
      </w:pPr>
    </w:p>
    <w:p w:rsidR="00795BDB" w:rsidRPr="00A31980" w:rsidRDefault="00795BDB" w:rsidP="00A31980">
      <w:pPr>
        <w:numPr>
          <w:ilvl w:val="0"/>
          <w:numId w:val="2"/>
        </w:numPr>
        <w:spacing w:after="0" w:line="360" w:lineRule="auto"/>
        <w:ind w:left="0" w:firstLine="0"/>
        <w:contextualSpacing/>
        <w:jc w:val="both"/>
        <w:rPr>
          <w:rFonts w:ascii="Palatino Linotype" w:hAnsi="Palatino Linotype"/>
          <w:b/>
          <w:sz w:val="24"/>
          <w:szCs w:val="24"/>
          <w:lang w:val="es-ES" w:eastAsia="es-ES"/>
        </w:rPr>
      </w:pPr>
      <w:r w:rsidRPr="00A31980">
        <w:rPr>
          <w:rFonts w:ascii="Palatino Linotype" w:hAnsi="Palatino Linotype"/>
          <w:sz w:val="24"/>
          <w:szCs w:val="24"/>
          <w:lang w:val="es-ES" w:eastAsia="es-ES"/>
        </w:rPr>
        <w:lastRenderedPageBreak/>
        <w:t xml:space="preserve">Los  </w:t>
      </w:r>
      <w:r w:rsidRPr="00A31980">
        <w:rPr>
          <w:rFonts w:ascii="Palatino Linotype" w:hAnsi="Palatino Linotype"/>
          <w:b/>
          <w:sz w:val="24"/>
          <w:szCs w:val="24"/>
          <w:lang w:val="es-ES" w:eastAsia="es-ES"/>
        </w:rPr>
        <w:t>días doce (12) y dieciocho (18)</w:t>
      </w:r>
      <w:r w:rsidRPr="00A31980">
        <w:rPr>
          <w:rFonts w:ascii="Palatino Linotype" w:hAnsi="Palatino Linotype"/>
          <w:sz w:val="24"/>
          <w:szCs w:val="24"/>
          <w:lang w:val="es-ES" w:eastAsia="es-ES"/>
        </w:rPr>
        <w:t xml:space="preserve"> de diciembre el </w:t>
      </w:r>
      <w:r w:rsidRPr="00A31980">
        <w:rPr>
          <w:rFonts w:ascii="Palatino Linotype" w:hAnsi="Palatino Linotype"/>
          <w:b/>
          <w:sz w:val="24"/>
          <w:szCs w:val="24"/>
          <w:lang w:val="es-ES" w:eastAsia="es-ES"/>
        </w:rPr>
        <w:t xml:space="preserve">SUJETO OBLIGADO </w:t>
      </w:r>
      <w:r w:rsidRPr="00A31980">
        <w:rPr>
          <w:rFonts w:ascii="Palatino Linotype" w:hAnsi="Palatino Linotype"/>
          <w:sz w:val="24"/>
          <w:szCs w:val="24"/>
          <w:lang w:val="es-ES" w:eastAsia="es-ES"/>
        </w:rPr>
        <w:t>emitió sus respectivas respuesta a la</w:t>
      </w:r>
      <w:r w:rsidR="00D62137" w:rsidRPr="00A31980">
        <w:rPr>
          <w:rFonts w:ascii="Palatino Linotype" w:hAnsi="Palatino Linotype"/>
          <w:sz w:val="24"/>
          <w:szCs w:val="24"/>
          <w:lang w:val="es-ES" w:eastAsia="es-ES"/>
        </w:rPr>
        <w:t>s</w:t>
      </w:r>
      <w:r w:rsidRPr="00A31980">
        <w:rPr>
          <w:rFonts w:ascii="Palatino Linotype" w:hAnsi="Palatino Linotype"/>
          <w:sz w:val="24"/>
          <w:szCs w:val="24"/>
          <w:lang w:val="es-ES" w:eastAsia="es-ES"/>
        </w:rPr>
        <w:t xml:space="preserve"> solicitudes de informaci</w:t>
      </w:r>
      <w:r w:rsidR="00BF5D60" w:rsidRPr="00A31980">
        <w:rPr>
          <w:rFonts w:ascii="Palatino Linotype" w:hAnsi="Palatino Linotype"/>
          <w:sz w:val="24"/>
          <w:szCs w:val="24"/>
          <w:lang w:val="es-ES" w:eastAsia="es-ES"/>
        </w:rPr>
        <w:t>ón, en las cuales precisa lo correspondiente a</w:t>
      </w:r>
      <w:r w:rsidRPr="00A31980">
        <w:rPr>
          <w:rFonts w:ascii="Palatino Linotype" w:hAnsi="Palatino Linotype"/>
          <w:sz w:val="24"/>
          <w:szCs w:val="24"/>
          <w:lang w:val="es-ES" w:eastAsia="es-ES"/>
        </w:rPr>
        <w:t>:</w:t>
      </w:r>
    </w:p>
    <w:p w:rsidR="0080276E" w:rsidRPr="00A31980" w:rsidRDefault="0080276E" w:rsidP="00A31980">
      <w:pPr>
        <w:pStyle w:val="Prrafodelista"/>
        <w:spacing w:line="360" w:lineRule="auto"/>
        <w:rPr>
          <w:rFonts w:ascii="Palatino Linotype" w:hAnsi="Palatino Linotype"/>
          <w:b/>
          <w:sz w:val="24"/>
          <w:szCs w:val="24"/>
          <w:lang w:val="es-ES" w:eastAsia="es-ES"/>
        </w:rPr>
      </w:pPr>
    </w:p>
    <w:p w:rsidR="0080276E" w:rsidRPr="00A31980" w:rsidRDefault="0080276E" w:rsidP="00A31980">
      <w:pPr>
        <w:spacing w:after="0" w:line="360" w:lineRule="auto"/>
        <w:contextualSpacing/>
        <w:jc w:val="both"/>
        <w:rPr>
          <w:rFonts w:ascii="Palatino Linotype" w:eastAsia="Times New Roman" w:hAnsi="Palatino Linotype" w:cs="Arial"/>
          <w:sz w:val="24"/>
          <w:szCs w:val="24"/>
          <w:lang w:val="es-ES" w:eastAsia="es-ES"/>
        </w:rPr>
      </w:pPr>
      <w:r w:rsidRPr="00A31980">
        <w:rPr>
          <w:rFonts w:ascii="Palatino Linotype" w:eastAsia="Times New Roman" w:hAnsi="Palatino Linotype" w:cs="Arial"/>
          <w:b/>
          <w:sz w:val="24"/>
          <w:szCs w:val="24"/>
          <w:lang w:val="es-ES" w:eastAsia="es-ES"/>
        </w:rPr>
        <w:t>00176/IMIEM/IP/2018:</w:t>
      </w:r>
      <w:r w:rsidR="00D62137" w:rsidRPr="00A31980">
        <w:rPr>
          <w:rFonts w:ascii="Palatino Linotype" w:eastAsia="Times New Roman" w:hAnsi="Palatino Linotype" w:cs="Arial"/>
          <w:b/>
          <w:sz w:val="24"/>
          <w:szCs w:val="24"/>
          <w:lang w:val="es-ES" w:eastAsia="es-ES"/>
        </w:rPr>
        <w:t xml:space="preserve"> </w:t>
      </w:r>
      <w:r w:rsidR="00D62137" w:rsidRPr="00A31980">
        <w:rPr>
          <w:rFonts w:ascii="Palatino Linotype" w:eastAsia="Times New Roman" w:hAnsi="Palatino Linotype" w:cs="Arial"/>
          <w:sz w:val="24"/>
          <w:szCs w:val="24"/>
          <w:lang w:val="es-ES" w:eastAsia="es-ES"/>
        </w:rPr>
        <w:t>el cambio de modalidad de entrega de la información, en términos del artículo 158 de la Ley en la materia.</w:t>
      </w:r>
      <w:r w:rsidR="00810875" w:rsidRPr="00A31980">
        <w:rPr>
          <w:rFonts w:ascii="Palatino Linotype" w:eastAsia="Times New Roman" w:hAnsi="Palatino Linotype" w:cs="Arial"/>
          <w:sz w:val="24"/>
          <w:szCs w:val="24"/>
          <w:lang w:val="es-ES" w:eastAsia="es-ES"/>
        </w:rPr>
        <w:t xml:space="preserve"> </w:t>
      </w:r>
      <w:r w:rsidR="00D62137" w:rsidRPr="00A31980">
        <w:rPr>
          <w:rFonts w:ascii="Palatino Linotype" w:eastAsia="Times New Roman" w:hAnsi="Palatino Linotype" w:cs="Arial"/>
          <w:sz w:val="24"/>
          <w:szCs w:val="24"/>
          <w:lang w:val="es-ES" w:eastAsia="es-ES"/>
        </w:rPr>
        <w:t xml:space="preserve">Acta de la vigésima sexta sesión extraordinaria 2018 del Comité de Trasparencia, por medio de la cual </w:t>
      </w:r>
      <w:r w:rsidR="00B2464B" w:rsidRPr="00A31980">
        <w:rPr>
          <w:rFonts w:ascii="Palatino Linotype" w:eastAsia="Times New Roman" w:hAnsi="Palatino Linotype" w:cs="Arial"/>
          <w:sz w:val="24"/>
          <w:szCs w:val="24"/>
          <w:lang w:val="es-ES" w:eastAsia="es-ES"/>
        </w:rPr>
        <w:t xml:space="preserve">se aprueba </w:t>
      </w:r>
      <w:r w:rsidR="005570E9" w:rsidRPr="00A31980">
        <w:rPr>
          <w:rFonts w:ascii="Palatino Linotype" w:eastAsia="Times New Roman" w:hAnsi="Palatino Linotype" w:cs="Arial"/>
          <w:sz w:val="24"/>
          <w:szCs w:val="24"/>
          <w:lang w:val="es-ES" w:eastAsia="es-ES"/>
        </w:rPr>
        <w:t>el cambio de modalidad de entrega de la información, derivado de que la informació</w:t>
      </w:r>
      <w:r w:rsidR="00C969CC" w:rsidRPr="00A31980">
        <w:rPr>
          <w:rFonts w:ascii="Palatino Linotype" w:eastAsia="Times New Roman" w:hAnsi="Palatino Linotype" w:cs="Arial"/>
          <w:sz w:val="24"/>
          <w:szCs w:val="24"/>
          <w:lang w:val="es-ES" w:eastAsia="es-ES"/>
        </w:rPr>
        <w:t>n se integra de un total de 10,</w:t>
      </w:r>
      <w:r w:rsidR="005570E9" w:rsidRPr="00A31980">
        <w:rPr>
          <w:rFonts w:ascii="Palatino Linotype" w:eastAsia="Times New Roman" w:hAnsi="Palatino Linotype" w:cs="Arial"/>
          <w:sz w:val="24"/>
          <w:szCs w:val="24"/>
          <w:lang w:val="es-ES" w:eastAsia="es-ES"/>
        </w:rPr>
        <w:t>112 hojas</w:t>
      </w:r>
      <w:r w:rsidR="00810875" w:rsidRPr="00A31980">
        <w:rPr>
          <w:rFonts w:ascii="Palatino Linotype" w:eastAsia="Times New Roman" w:hAnsi="Palatino Linotype" w:cs="Arial"/>
          <w:sz w:val="24"/>
          <w:szCs w:val="24"/>
          <w:lang w:val="es-ES" w:eastAsia="es-ES"/>
        </w:rPr>
        <w:t xml:space="preserve"> que equivale a un 632 MB cantidad que sobrepasa las capacidades técnicas.</w:t>
      </w:r>
    </w:p>
    <w:p w:rsidR="00810875" w:rsidRPr="00A31980" w:rsidRDefault="00810875" w:rsidP="00A31980">
      <w:pPr>
        <w:spacing w:after="0" w:line="360" w:lineRule="auto"/>
        <w:contextualSpacing/>
        <w:jc w:val="both"/>
        <w:rPr>
          <w:rFonts w:ascii="Palatino Linotype" w:eastAsia="Times New Roman" w:hAnsi="Palatino Linotype" w:cs="Arial"/>
          <w:sz w:val="24"/>
          <w:szCs w:val="24"/>
          <w:lang w:val="es-ES" w:eastAsia="es-ES"/>
        </w:rPr>
      </w:pPr>
    </w:p>
    <w:p w:rsidR="00810875" w:rsidRPr="00A31980" w:rsidRDefault="0080276E" w:rsidP="00A31980">
      <w:pPr>
        <w:spacing w:after="0" w:line="360" w:lineRule="auto"/>
        <w:contextualSpacing/>
        <w:jc w:val="both"/>
        <w:rPr>
          <w:rFonts w:ascii="Palatino Linotype" w:eastAsia="Times New Roman" w:hAnsi="Palatino Linotype" w:cs="Arial"/>
          <w:sz w:val="24"/>
          <w:szCs w:val="24"/>
          <w:lang w:val="es-ES" w:eastAsia="es-ES"/>
        </w:rPr>
      </w:pPr>
      <w:r w:rsidRPr="00A31980">
        <w:rPr>
          <w:rFonts w:ascii="Palatino Linotype" w:eastAsia="Times New Roman" w:hAnsi="Palatino Linotype" w:cs="Arial"/>
          <w:b/>
          <w:sz w:val="24"/>
          <w:szCs w:val="24"/>
          <w:lang w:val="es-ES" w:eastAsia="es-ES"/>
        </w:rPr>
        <w:t>00177/IMIEM/IP/2018:</w:t>
      </w:r>
      <w:r w:rsidR="00810875" w:rsidRPr="00A31980">
        <w:rPr>
          <w:rFonts w:ascii="Palatino Linotype" w:eastAsia="Times New Roman" w:hAnsi="Palatino Linotype" w:cs="Arial"/>
          <w:sz w:val="24"/>
          <w:szCs w:val="24"/>
          <w:lang w:val="es-ES" w:eastAsia="es-ES"/>
        </w:rPr>
        <w:t xml:space="preserve"> el cambio de modalidad de entrega de la información, en términos del artículo 158 de la Ley en la materia. Acta de la vigésima sexta sesión extraordinaria 2018 del Comité de Trasparencia, por medio de la cual se aprueba el cambio de modalidad de entrega de la información, derivado de que la información </w:t>
      </w:r>
      <w:r w:rsidR="00BF5D60" w:rsidRPr="00A31980">
        <w:rPr>
          <w:rFonts w:ascii="Palatino Linotype" w:eastAsia="Times New Roman" w:hAnsi="Palatino Linotype" w:cs="Arial"/>
          <w:sz w:val="24"/>
          <w:szCs w:val="24"/>
          <w:lang w:val="es-ES" w:eastAsia="es-ES"/>
        </w:rPr>
        <w:t>se integra de un total de 11,409</w:t>
      </w:r>
      <w:r w:rsidR="00810875" w:rsidRPr="00A31980">
        <w:rPr>
          <w:rFonts w:ascii="Palatino Linotype" w:eastAsia="Times New Roman" w:hAnsi="Palatino Linotype" w:cs="Arial"/>
          <w:sz w:val="24"/>
          <w:szCs w:val="24"/>
          <w:lang w:val="es-ES" w:eastAsia="es-ES"/>
        </w:rPr>
        <w:t xml:space="preserve"> hojas</w:t>
      </w:r>
      <w:r w:rsidR="00BF5D60" w:rsidRPr="00A31980">
        <w:rPr>
          <w:rFonts w:ascii="Palatino Linotype" w:eastAsia="Times New Roman" w:hAnsi="Palatino Linotype" w:cs="Arial"/>
          <w:sz w:val="24"/>
          <w:szCs w:val="24"/>
          <w:lang w:val="es-ES" w:eastAsia="es-ES"/>
        </w:rPr>
        <w:t xml:space="preserve"> que equivale a un 713</w:t>
      </w:r>
      <w:r w:rsidR="00810875" w:rsidRPr="00A31980">
        <w:rPr>
          <w:rFonts w:ascii="Palatino Linotype" w:eastAsia="Times New Roman" w:hAnsi="Palatino Linotype" w:cs="Arial"/>
          <w:sz w:val="24"/>
          <w:szCs w:val="24"/>
          <w:lang w:val="es-ES" w:eastAsia="es-ES"/>
        </w:rPr>
        <w:t xml:space="preserve"> MB cantidad que sobrepasa las capacidades técnicas.</w:t>
      </w:r>
    </w:p>
    <w:p w:rsidR="0080276E" w:rsidRPr="00A31980" w:rsidRDefault="0080276E" w:rsidP="00A31980">
      <w:pPr>
        <w:spacing w:after="0" w:line="360" w:lineRule="auto"/>
        <w:contextualSpacing/>
        <w:jc w:val="both"/>
        <w:rPr>
          <w:rFonts w:ascii="Palatino Linotype" w:eastAsia="Times New Roman" w:hAnsi="Palatino Linotype" w:cs="Arial"/>
          <w:b/>
          <w:sz w:val="24"/>
          <w:szCs w:val="24"/>
          <w:lang w:val="es-ES" w:eastAsia="es-ES"/>
        </w:rPr>
      </w:pPr>
    </w:p>
    <w:p w:rsidR="0080276E" w:rsidRPr="00A31980" w:rsidRDefault="0080276E" w:rsidP="00A31980">
      <w:pPr>
        <w:spacing w:after="0" w:line="360" w:lineRule="auto"/>
        <w:contextualSpacing/>
        <w:jc w:val="both"/>
        <w:rPr>
          <w:rFonts w:ascii="Palatino Linotype" w:hAnsi="Palatino Linotype"/>
          <w:sz w:val="24"/>
          <w:szCs w:val="24"/>
          <w:lang w:val="es-ES" w:eastAsia="es-ES"/>
        </w:rPr>
      </w:pPr>
      <w:r w:rsidRPr="00A31980">
        <w:rPr>
          <w:rFonts w:ascii="Palatino Linotype" w:eastAsia="Times New Roman" w:hAnsi="Palatino Linotype" w:cs="Arial"/>
          <w:b/>
          <w:sz w:val="24"/>
          <w:szCs w:val="24"/>
          <w:lang w:val="es-ES" w:eastAsia="es-ES"/>
        </w:rPr>
        <w:t>00179/IMIEM/IP/2018:</w:t>
      </w:r>
      <w:r w:rsidR="00061624" w:rsidRPr="00A31980">
        <w:rPr>
          <w:rFonts w:ascii="Palatino Linotype" w:eastAsia="Times New Roman" w:hAnsi="Palatino Linotype" w:cs="Arial"/>
          <w:b/>
          <w:sz w:val="24"/>
          <w:szCs w:val="24"/>
          <w:lang w:val="es-ES" w:eastAsia="es-ES"/>
        </w:rPr>
        <w:t xml:space="preserve"> </w:t>
      </w:r>
      <w:r w:rsidR="00061624" w:rsidRPr="00A31980">
        <w:rPr>
          <w:rFonts w:ascii="Palatino Linotype" w:eastAsia="Times New Roman" w:hAnsi="Palatino Linotype" w:cs="Arial"/>
          <w:sz w:val="24"/>
          <w:szCs w:val="24"/>
          <w:lang w:val="es-ES" w:eastAsia="es-ES"/>
        </w:rPr>
        <w:t>se adjuntaron tres archivos identificados como OFICIOS EMITIDOS CENSURADO</w:t>
      </w:r>
      <w:r w:rsidR="00C859B6" w:rsidRPr="00A31980">
        <w:rPr>
          <w:rFonts w:ascii="Palatino Linotype" w:eastAsia="Times New Roman" w:hAnsi="Palatino Linotype" w:cs="Arial"/>
          <w:sz w:val="24"/>
          <w:szCs w:val="24"/>
          <w:lang w:val="es-ES" w:eastAsia="es-ES"/>
        </w:rPr>
        <w:t>.pdf, OFICIOS RECIBIDOS Censurado.pdf y acta 28 CT.</w:t>
      </w:r>
      <w:r w:rsidR="007A08C7" w:rsidRPr="00A31980">
        <w:rPr>
          <w:rFonts w:ascii="Palatino Linotype" w:eastAsia="Times New Roman" w:hAnsi="Palatino Linotype" w:cs="Arial"/>
          <w:sz w:val="24"/>
          <w:szCs w:val="24"/>
          <w:lang w:val="es-ES" w:eastAsia="es-ES"/>
        </w:rPr>
        <w:t xml:space="preserve">pdf, </w:t>
      </w:r>
      <w:r w:rsidR="00C969CC" w:rsidRPr="00A31980">
        <w:rPr>
          <w:rFonts w:ascii="Palatino Linotype" w:eastAsia="Times New Roman" w:hAnsi="Palatino Linotype" w:cs="Arial"/>
          <w:sz w:val="24"/>
          <w:szCs w:val="24"/>
          <w:lang w:val="es-ES" w:eastAsia="es-ES"/>
        </w:rPr>
        <w:t>el primero de ellos se integra de 289 hojas las cuales corresponden a</w:t>
      </w:r>
      <w:r w:rsidR="001D1771" w:rsidRPr="00A31980">
        <w:rPr>
          <w:rFonts w:ascii="Palatino Linotype" w:eastAsia="Times New Roman" w:hAnsi="Palatino Linotype" w:cs="Arial"/>
          <w:sz w:val="24"/>
          <w:szCs w:val="24"/>
          <w:lang w:val="es-ES" w:eastAsia="es-ES"/>
        </w:rPr>
        <w:t xml:space="preserve"> los </w:t>
      </w:r>
      <w:r w:rsidR="001D1771" w:rsidRPr="00A31980">
        <w:rPr>
          <w:rFonts w:ascii="Palatino Linotype" w:eastAsia="Times New Roman" w:hAnsi="Palatino Linotype" w:cs="Arial"/>
          <w:sz w:val="24"/>
          <w:szCs w:val="24"/>
          <w:lang w:val="es-ES" w:eastAsia="es-ES"/>
        </w:rPr>
        <w:lastRenderedPageBreak/>
        <w:t>meses de enero a noviembre</w:t>
      </w:r>
      <w:r w:rsidR="00C969CC" w:rsidRPr="00A31980">
        <w:rPr>
          <w:rFonts w:ascii="Palatino Linotype" w:eastAsia="Times New Roman" w:hAnsi="Palatino Linotype" w:cs="Arial"/>
          <w:sz w:val="24"/>
          <w:szCs w:val="24"/>
          <w:lang w:val="es-ES" w:eastAsia="es-ES"/>
        </w:rPr>
        <w:t xml:space="preserve"> </w:t>
      </w:r>
      <w:r w:rsidR="001D1771" w:rsidRPr="00A31980">
        <w:rPr>
          <w:rFonts w:ascii="Palatino Linotype" w:eastAsia="Times New Roman" w:hAnsi="Palatino Linotype" w:cs="Arial"/>
          <w:sz w:val="24"/>
          <w:szCs w:val="24"/>
          <w:lang w:val="es-ES" w:eastAsia="es-ES"/>
        </w:rPr>
        <w:t xml:space="preserve">de 2018, </w:t>
      </w:r>
      <w:r w:rsidR="00C969CC" w:rsidRPr="00A31980">
        <w:rPr>
          <w:rFonts w:ascii="Palatino Linotype" w:eastAsia="Times New Roman" w:hAnsi="Palatino Linotype" w:cs="Arial"/>
          <w:sz w:val="24"/>
          <w:szCs w:val="24"/>
          <w:lang w:val="es-ES" w:eastAsia="es-ES"/>
        </w:rPr>
        <w:t xml:space="preserve">oficios </w:t>
      </w:r>
      <w:r w:rsidR="001A4742" w:rsidRPr="00A31980">
        <w:rPr>
          <w:rFonts w:ascii="Palatino Linotype" w:eastAsia="Times New Roman" w:hAnsi="Palatino Linotype" w:cs="Arial"/>
          <w:sz w:val="24"/>
          <w:szCs w:val="24"/>
          <w:lang w:val="es-ES" w:eastAsia="es-ES"/>
        </w:rPr>
        <w:t>generados por el Subdirector de Finanzas</w:t>
      </w:r>
      <w:r w:rsidR="001D1771" w:rsidRPr="00A31980">
        <w:rPr>
          <w:rFonts w:ascii="Palatino Linotype" w:eastAsia="Times New Roman" w:hAnsi="Palatino Linotype" w:cs="Arial"/>
          <w:sz w:val="24"/>
          <w:szCs w:val="24"/>
          <w:lang w:val="es-ES" w:eastAsia="es-ES"/>
        </w:rPr>
        <w:t xml:space="preserve">, en los que se testaron datos como RFC, CURP, número de cuenta bancaria, número de fideicomiso, número de cheque; en cuanto al segundo de los archivos se integra de 1128 hojas que corresponden a los oficios </w:t>
      </w:r>
      <w:proofErr w:type="spellStart"/>
      <w:r w:rsidR="001D1771" w:rsidRPr="00A31980">
        <w:rPr>
          <w:rFonts w:ascii="Palatino Linotype" w:eastAsia="Times New Roman" w:hAnsi="Palatino Linotype" w:cs="Arial"/>
          <w:sz w:val="24"/>
          <w:szCs w:val="24"/>
          <w:lang w:val="es-ES" w:eastAsia="es-ES"/>
        </w:rPr>
        <w:t>recepcionados</w:t>
      </w:r>
      <w:proofErr w:type="spellEnd"/>
      <w:r w:rsidR="001D1771" w:rsidRPr="00A31980">
        <w:rPr>
          <w:rFonts w:ascii="Palatino Linotype" w:eastAsia="Times New Roman" w:hAnsi="Palatino Linotype" w:cs="Arial"/>
          <w:sz w:val="24"/>
          <w:szCs w:val="24"/>
          <w:lang w:val="es-ES" w:eastAsia="es-ES"/>
        </w:rPr>
        <w:t xml:space="preserve"> por la Subsecretaría de Finanzas, mismo que corresponde a los meses de enero a noviembre de 2018, en los que se testaron datos como domicilio fiscal, RFC, Nombre de proveedor, números de cheque, nombres de servidores públicos</w:t>
      </w:r>
      <w:r w:rsidR="00850240" w:rsidRPr="00A31980">
        <w:rPr>
          <w:rFonts w:ascii="Palatino Linotype" w:eastAsia="Times New Roman" w:hAnsi="Palatino Linotype" w:cs="Arial"/>
          <w:sz w:val="24"/>
          <w:szCs w:val="24"/>
          <w:lang w:val="es-ES" w:eastAsia="es-ES"/>
        </w:rPr>
        <w:t xml:space="preserve">; el último de los archivos adjuntos corresponde a la Acta de la Vigésima Octava Sesión Extraordinaria 2019 del Comité de Transparencia CT/IMIEM/SE/28/2019, en la cual se somete a consideración la aprobación de diversas versiones públicas para dar respuesta a varias solicitudes de información entre las cuales se haya la solicitud de referencia específicamente en la página 10 del archivo digital, en la que informa que fueron testados los datos correspondientes a número de cuenta, </w:t>
      </w:r>
      <w:proofErr w:type="spellStart"/>
      <w:r w:rsidR="00850240" w:rsidRPr="00A31980">
        <w:rPr>
          <w:rFonts w:ascii="Palatino Linotype" w:eastAsia="Times New Roman" w:hAnsi="Palatino Linotype" w:cs="Arial"/>
          <w:sz w:val="24"/>
          <w:szCs w:val="24"/>
          <w:lang w:val="es-ES" w:eastAsia="es-ES"/>
        </w:rPr>
        <w:t>clabe</w:t>
      </w:r>
      <w:proofErr w:type="spellEnd"/>
      <w:r w:rsidR="00850240" w:rsidRPr="00A31980">
        <w:rPr>
          <w:rFonts w:ascii="Palatino Linotype" w:eastAsia="Times New Roman" w:hAnsi="Palatino Linotype" w:cs="Arial"/>
          <w:sz w:val="24"/>
          <w:szCs w:val="24"/>
          <w:lang w:val="es-ES" w:eastAsia="es-ES"/>
        </w:rPr>
        <w:t xml:space="preserve"> inter</w:t>
      </w:r>
      <w:r w:rsidR="00AC7BB1" w:rsidRPr="00A31980">
        <w:rPr>
          <w:rFonts w:ascii="Palatino Linotype" w:eastAsia="Times New Roman" w:hAnsi="Palatino Linotype" w:cs="Arial"/>
          <w:sz w:val="24"/>
          <w:szCs w:val="24"/>
          <w:lang w:val="es-ES" w:eastAsia="es-ES"/>
        </w:rPr>
        <w:t>bancaria, RFC, IFE y/o Pasaporte, Dirección y Numero de Empleado.</w:t>
      </w:r>
    </w:p>
    <w:p w:rsidR="0080276E" w:rsidRPr="00A31980" w:rsidRDefault="0080276E" w:rsidP="00A31980">
      <w:pPr>
        <w:spacing w:after="0" w:line="360" w:lineRule="auto"/>
        <w:contextualSpacing/>
        <w:jc w:val="both"/>
        <w:rPr>
          <w:rFonts w:ascii="Palatino Linotype" w:hAnsi="Palatino Linotype"/>
          <w:b/>
          <w:sz w:val="24"/>
          <w:szCs w:val="24"/>
          <w:lang w:val="es-ES" w:eastAsia="es-ES"/>
        </w:rPr>
      </w:pPr>
    </w:p>
    <w:p w:rsidR="00E27BD7" w:rsidRPr="00A31980" w:rsidRDefault="00E27BD7" w:rsidP="00A31980">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A31980">
        <w:rPr>
          <w:rFonts w:ascii="Palatino Linotype" w:eastAsia="Times New Roman" w:hAnsi="Palatino Linotype" w:cs="Arial"/>
          <w:sz w:val="24"/>
          <w:szCs w:val="24"/>
          <w:lang w:val="es-ES" w:eastAsia="es-ES"/>
        </w:rPr>
        <w:t xml:space="preserve">El día </w:t>
      </w:r>
      <w:r w:rsidR="00AC7BB1" w:rsidRPr="00A31980">
        <w:rPr>
          <w:rFonts w:ascii="Palatino Linotype" w:eastAsia="Times New Roman" w:hAnsi="Palatino Linotype" w:cs="Arial"/>
          <w:b/>
          <w:sz w:val="24"/>
          <w:szCs w:val="24"/>
          <w:lang w:val="es-ES" w:eastAsia="es-ES"/>
        </w:rPr>
        <w:t xml:space="preserve">dieciséis (16) de </w:t>
      </w:r>
      <w:r w:rsidRPr="00A31980">
        <w:rPr>
          <w:rFonts w:ascii="Palatino Linotype" w:eastAsia="Times New Roman" w:hAnsi="Palatino Linotype" w:cs="Arial"/>
          <w:b/>
          <w:sz w:val="24"/>
          <w:szCs w:val="24"/>
          <w:lang w:val="es-ES" w:eastAsia="es-ES"/>
        </w:rPr>
        <w:t>e</w:t>
      </w:r>
      <w:r w:rsidR="00AC7BB1" w:rsidRPr="00A31980">
        <w:rPr>
          <w:rFonts w:ascii="Palatino Linotype" w:eastAsia="Times New Roman" w:hAnsi="Palatino Linotype" w:cs="Arial"/>
          <w:b/>
          <w:sz w:val="24"/>
          <w:szCs w:val="24"/>
          <w:lang w:val="es-ES" w:eastAsia="es-ES"/>
        </w:rPr>
        <w:t>nero</w:t>
      </w:r>
      <w:r w:rsidR="00AC7BB1" w:rsidRPr="00A31980">
        <w:rPr>
          <w:rFonts w:ascii="Palatino Linotype" w:eastAsia="Times New Roman" w:hAnsi="Palatino Linotype" w:cs="Arial"/>
          <w:sz w:val="24"/>
          <w:szCs w:val="24"/>
          <w:lang w:val="es-ES" w:eastAsia="es-ES"/>
        </w:rPr>
        <w:t xml:space="preserve"> de dos mil diecinueve</w:t>
      </w:r>
      <w:r w:rsidRPr="00A31980">
        <w:rPr>
          <w:rFonts w:ascii="Palatino Linotype" w:eastAsia="Times New Roman" w:hAnsi="Palatino Linotype" w:cs="Arial"/>
          <w:sz w:val="24"/>
          <w:szCs w:val="24"/>
          <w:lang w:val="es-ES" w:eastAsia="es-ES"/>
        </w:rPr>
        <w:t xml:space="preserve">, estando en tiempo y forma, se </w:t>
      </w:r>
      <w:r w:rsidR="00AC7BB1" w:rsidRPr="00A31980">
        <w:rPr>
          <w:rFonts w:ascii="Palatino Linotype" w:eastAsia="MS Mincho" w:hAnsi="Palatino Linotype"/>
          <w:sz w:val="24"/>
          <w:szCs w:val="24"/>
          <w:lang w:val="es-ES_tradnl" w:eastAsia="es-ES"/>
        </w:rPr>
        <w:t>interpusieron los</w:t>
      </w:r>
      <w:r w:rsidRPr="00A31980">
        <w:rPr>
          <w:rFonts w:ascii="Palatino Linotype" w:eastAsia="MS Mincho" w:hAnsi="Palatino Linotype"/>
          <w:sz w:val="24"/>
          <w:szCs w:val="24"/>
          <w:lang w:val="es-ES_tradnl" w:eastAsia="es-ES"/>
        </w:rPr>
        <w:t xml:space="preserve"> recurso</w:t>
      </w:r>
      <w:r w:rsidR="00AC7BB1" w:rsidRPr="00A31980">
        <w:rPr>
          <w:rFonts w:ascii="Palatino Linotype" w:eastAsia="MS Mincho" w:hAnsi="Palatino Linotype"/>
          <w:sz w:val="24"/>
          <w:szCs w:val="24"/>
          <w:lang w:val="es-ES_tradnl" w:eastAsia="es-ES"/>
        </w:rPr>
        <w:t>s</w:t>
      </w:r>
      <w:r w:rsidRPr="00A31980">
        <w:rPr>
          <w:rFonts w:ascii="Palatino Linotype" w:eastAsia="MS Mincho" w:hAnsi="Palatino Linotype"/>
          <w:sz w:val="24"/>
          <w:szCs w:val="24"/>
          <w:lang w:val="es-ES_tradnl" w:eastAsia="es-ES"/>
        </w:rPr>
        <w:t xml:space="preserve"> de revisión en contra de la</w:t>
      </w:r>
      <w:r w:rsidR="00AC7BB1" w:rsidRPr="00A31980">
        <w:rPr>
          <w:rFonts w:ascii="Palatino Linotype" w:eastAsia="MS Mincho" w:hAnsi="Palatino Linotype"/>
          <w:sz w:val="24"/>
          <w:szCs w:val="24"/>
          <w:lang w:val="es-ES_tradnl" w:eastAsia="es-ES"/>
        </w:rPr>
        <w:t>s</w:t>
      </w:r>
      <w:r w:rsidRPr="00A31980">
        <w:rPr>
          <w:rFonts w:ascii="Palatino Linotype" w:eastAsia="MS Mincho" w:hAnsi="Palatino Linotype"/>
          <w:sz w:val="24"/>
          <w:szCs w:val="24"/>
          <w:lang w:val="es-ES_tradnl" w:eastAsia="es-ES"/>
        </w:rPr>
        <w:t xml:space="preserve"> respuesta</w:t>
      </w:r>
      <w:r w:rsidR="00AC7BB1" w:rsidRPr="00A31980">
        <w:rPr>
          <w:rFonts w:ascii="Palatino Linotype" w:eastAsia="MS Mincho" w:hAnsi="Palatino Linotype"/>
          <w:sz w:val="24"/>
          <w:szCs w:val="24"/>
          <w:lang w:val="es-ES_tradnl" w:eastAsia="es-ES"/>
        </w:rPr>
        <w:t>s</w:t>
      </w:r>
      <w:r w:rsidRPr="00A31980">
        <w:rPr>
          <w:rFonts w:ascii="Palatino Linotype" w:eastAsia="MS Mincho" w:hAnsi="Palatino Linotype"/>
          <w:sz w:val="24"/>
          <w:szCs w:val="24"/>
          <w:lang w:val="es-ES_tradnl" w:eastAsia="es-ES"/>
        </w:rPr>
        <w:t>,</w:t>
      </w:r>
      <w:r w:rsidRPr="00A31980">
        <w:rPr>
          <w:rFonts w:ascii="Palatino Linotype" w:eastAsia="Times New Roman" w:hAnsi="Palatino Linotype" w:cs="Arial"/>
          <w:sz w:val="24"/>
          <w:szCs w:val="24"/>
          <w:lang w:val="es-ES" w:eastAsia="es-ES"/>
        </w:rPr>
        <w:t xml:space="preserve"> señalando </w:t>
      </w:r>
      <w:r w:rsidRPr="00A31980">
        <w:rPr>
          <w:rFonts w:ascii="Palatino Linotype" w:eastAsia="MS Mincho" w:hAnsi="Palatino Linotype"/>
          <w:sz w:val="24"/>
          <w:szCs w:val="24"/>
          <w:lang w:val="es-ES_tradnl" w:eastAsia="es-ES"/>
        </w:rPr>
        <w:t>como acto impugnado y motivos de inconformidad</w:t>
      </w:r>
      <w:r w:rsidRPr="00A31980">
        <w:rPr>
          <w:rFonts w:ascii="Palatino Linotype" w:eastAsia="Times New Roman" w:hAnsi="Palatino Linotype" w:cs="Arial"/>
          <w:sz w:val="24"/>
          <w:szCs w:val="24"/>
          <w:lang w:eastAsia="es-ES"/>
        </w:rPr>
        <w:t xml:space="preserve"> </w:t>
      </w:r>
      <w:r w:rsidR="002C5F78" w:rsidRPr="00A31980">
        <w:rPr>
          <w:rFonts w:ascii="Palatino Linotype" w:eastAsia="Times New Roman" w:hAnsi="Palatino Linotype" w:cs="Arial"/>
          <w:sz w:val="24"/>
          <w:szCs w:val="24"/>
          <w:lang w:eastAsia="es-ES"/>
        </w:rPr>
        <w:t xml:space="preserve">en los mismos términos para cada uno, </w:t>
      </w:r>
      <w:r w:rsidRPr="00A31980">
        <w:rPr>
          <w:rFonts w:ascii="Palatino Linotype" w:eastAsia="Times New Roman" w:hAnsi="Palatino Linotype" w:cs="Arial"/>
          <w:sz w:val="24"/>
          <w:szCs w:val="24"/>
          <w:lang w:eastAsia="es-ES"/>
        </w:rPr>
        <w:t>lo siguiente:</w:t>
      </w:r>
    </w:p>
    <w:p w:rsidR="00A31980" w:rsidRDefault="00A31980" w:rsidP="00A31980">
      <w:pPr>
        <w:spacing w:after="0" w:line="360" w:lineRule="auto"/>
        <w:contextualSpacing/>
        <w:jc w:val="both"/>
        <w:rPr>
          <w:rFonts w:ascii="Palatino Linotype" w:eastAsia="Times New Roman" w:hAnsi="Palatino Linotype" w:cs="Arial"/>
          <w:sz w:val="24"/>
          <w:szCs w:val="24"/>
          <w:lang w:eastAsia="es-ES"/>
        </w:rPr>
      </w:pPr>
    </w:p>
    <w:p w:rsidR="00A31980" w:rsidRPr="00A31980" w:rsidRDefault="00A31980" w:rsidP="00A31980">
      <w:pPr>
        <w:spacing w:after="0" w:line="360" w:lineRule="auto"/>
        <w:contextualSpacing/>
        <w:jc w:val="both"/>
        <w:rPr>
          <w:rFonts w:ascii="Palatino Linotype" w:eastAsia="Calibri" w:hAnsi="Palatino Linotype" w:cs="Arial"/>
          <w:sz w:val="24"/>
          <w:szCs w:val="24"/>
          <w:lang w:val="es-ES" w:eastAsia="es-ES"/>
        </w:rPr>
      </w:pPr>
    </w:p>
    <w:p w:rsidR="00E27BD7" w:rsidRPr="00A31980" w:rsidRDefault="00E27BD7" w:rsidP="00A31980">
      <w:pPr>
        <w:spacing w:after="0" w:line="360" w:lineRule="auto"/>
        <w:contextualSpacing/>
        <w:jc w:val="both"/>
        <w:rPr>
          <w:rFonts w:ascii="Palatino Linotype" w:eastAsia="Calibri" w:hAnsi="Palatino Linotype" w:cs="Arial"/>
          <w:sz w:val="24"/>
          <w:szCs w:val="24"/>
          <w:lang w:val="es-ES" w:eastAsia="es-ES"/>
        </w:rPr>
      </w:pPr>
    </w:p>
    <w:p w:rsidR="00E27BD7" w:rsidRPr="00A31980" w:rsidRDefault="00E27BD7" w:rsidP="00A31980">
      <w:pPr>
        <w:numPr>
          <w:ilvl w:val="0"/>
          <w:numId w:val="3"/>
        </w:numPr>
        <w:spacing w:after="0" w:line="360" w:lineRule="auto"/>
        <w:ind w:left="0" w:right="567" w:firstLine="0"/>
        <w:contextualSpacing/>
        <w:jc w:val="both"/>
        <w:rPr>
          <w:rFonts w:ascii="Palatino Linotype" w:eastAsia="MS Mincho" w:hAnsi="Palatino Linotype" w:cs="Times New Roman"/>
          <w:i/>
          <w:sz w:val="24"/>
          <w:szCs w:val="24"/>
          <w:lang w:val="es-ES" w:eastAsia="es-ES"/>
        </w:rPr>
      </w:pPr>
      <w:r w:rsidRPr="00A31980">
        <w:rPr>
          <w:rFonts w:ascii="Palatino Linotype" w:eastAsia="MS Gothic" w:hAnsi="Palatino Linotype" w:cs="Times New Roman"/>
          <w:b/>
          <w:sz w:val="24"/>
          <w:szCs w:val="24"/>
          <w:lang w:val="es-ES"/>
        </w:rPr>
        <w:lastRenderedPageBreak/>
        <w:t>Acto impugnado;</w:t>
      </w:r>
      <w:r w:rsidRPr="00A31980">
        <w:rPr>
          <w:rFonts w:ascii="Palatino Linotype" w:eastAsia="MS Mincho" w:hAnsi="Palatino Linotype" w:cs="Times New Roman"/>
          <w:i/>
          <w:sz w:val="24"/>
          <w:szCs w:val="24"/>
          <w:lang w:val="es-ES_tradnl" w:eastAsia="es-ES"/>
        </w:rPr>
        <w:t xml:space="preserve"> </w:t>
      </w:r>
    </w:p>
    <w:p w:rsidR="00E27BD7" w:rsidRPr="00A31980" w:rsidRDefault="00E27BD7" w:rsidP="00A31980">
      <w:pPr>
        <w:spacing w:after="0" w:line="360" w:lineRule="auto"/>
        <w:ind w:left="567" w:right="616"/>
        <w:contextualSpacing/>
        <w:jc w:val="both"/>
        <w:rPr>
          <w:rFonts w:ascii="Palatino Linotype" w:eastAsia="MS Mincho" w:hAnsi="Palatino Linotype" w:cs="Times New Roman"/>
          <w:i/>
          <w:sz w:val="24"/>
          <w:szCs w:val="24"/>
          <w:lang w:val="es-ES_tradnl" w:eastAsia="es-ES"/>
        </w:rPr>
      </w:pPr>
      <w:r w:rsidRPr="00A31980">
        <w:rPr>
          <w:rFonts w:ascii="Palatino Linotype" w:eastAsia="MS Mincho" w:hAnsi="Palatino Linotype" w:cs="Times New Roman"/>
          <w:i/>
          <w:sz w:val="24"/>
          <w:szCs w:val="24"/>
          <w:lang w:val="es-ES_tradnl" w:eastAsia="es-ES"/>
        </w:rPr>
        <w:t xml:space="preserve"> “</w:t>
      </w:r>
      <w:r w:rsidR="002C5F78" w:rsidRPr="00A31980">
        <w:rPr>
          <w:rFonts w:ascii="Palatino Linotype" w:eastAsia="MS Mincho" w:hAnsi="Palatino Linotype" w:cs="Times New Roman"/>
          <w:i/>
          <w:sz w:val="24"/>
          <w:szCs w:val="24"/>
          <w:lang w:eastAsia="es-ES"/>
        </w:rPr>
        <w:t>E IMPUGNA EL ACTO, SON OPACOS Y NADA TRANSPARENTES</w:t>
      </w:r>
      <w:r w:rsidRPr="00A31980">
        <w:rPr>
          <w:rFonts w:ascii="Palatino Linotype" w:eastAsia="MS Mincho" w:hAnsi="Palatino Linotype" w:cs="Times New Roman"/>
          <w:i/>
          <w:sz w:val="24"/>
          <w:szCs w:val="24"/>
          <w:lang w:val="es-ES" w:eastAsia="es-ES"/>
        </w:rPr>
        <w:t>.</w:t>
      </w:r>
      <w:r w:rsidRPr="00A31980">
        <w:rPr>
          <w:rFonts w:ascii="Palatino Linotype" w:eastAsia="MS Mincho" w:hAnsi="Palatino Linotype" w:cs="Times New Roman"/>
          <w:i/>
          <w:sz w:val="24"/>
          <w:szCs w:val="24"/>
          <w:lang w:val="es-ES_tradnl" w:eastAsia="es-ES"/>
        </w:rPr>
        <w:t>” (Sic)</w:t>
      </w:r>
    </w:p>
    <w:p w:rsidR="00E27BD7" w:rsidRPr="00A31980" w:rsidRDefault="00E27BD7" w:rsidP="00A31980">
      <w:pPr>
        <w:spacing w:after="0" w:line="360" w:lineRule="auto"/>
        <w:ind w:right="567"/>
        <w:contextualSpacing/>
        <w:jc w:val="both"/>
        <w:rPr>
          <w:rFonts w:ascii="Palatino Linotype" w:eastAsia="MS Mincho" w:hAnsi="Palatino Linotype" w:cs="Times New Roman"/>
          <w:i/>
          <w:sz w:val="24"/>
          <w:szCs w:val="24"/>
          <w:lang w:val="es-ES_tradnl" w:eastAsia="es-ES"/>
        </w:rPr>
      </w:pPr>
    </w:p>
    <w:p w:rsidR="00E27BD7" w:rsidRPr="00A31980" w:rsidRDefault="00E27BD7" w:rsidP="00A31980">
      <w:pPr>
        <w:numPr>
          <w:ilvl w:val="0"/>
          <w:numId w:val="3"/>
        </w:numPr>
        <w:spacing w:after="0" w:line="360" w:lineRule="auto"/>
        <w:ind w:left="0" w:right="567" w:firstLine="0"/>
        <w:contextualSpacing/>
        <w:jc w:val="both"/>
        <w:rPr>
          <w:rFonts w:ascii="Palatino Linotype" w:eastAsia="MS Mincho" w:hAnsi="Palatino Linotype" w:cs="Times New Roman"/>
          <w:i/>
          <w:sz w:val="24"/>
          <w:szCs w:val="24"/>
          <w:lang w:val="es-ES_tradnl" w:eastAsia="es-ES"/>
        </w:rPr>
      </w:pPr>
      <w:r w:rsidRPr="00A31980">
        <w:rPr>
          <w:rFonts w:ascii="Palatino Linotype" w:eastAsia="MS Gothic" w:hAnsi="Palatino Linotype" w:cs="Times New Roman"/>
          <w:b/>
          <w:sz w:val="24"/>
          <w:szCs w:val="24"/>
          <w:lang w:val="es-ES"/>
        </w:rPr>
        <w:t>Razones o Motivos de inconformidad</w:t>
      </w:r>
      <w:r w:rsidRPr="00A31980">
        <w:rPr>
          <w:rFonts w:ascii="Palatino Linotype" w:eastAsia="MS Mincho" w:hAnsi="Palatino Linotype" w:cs="Times New Roman"/>
          <w:i/>
          <w:sz w:val="24"/>
          <w:szCs w:val="24"/>
          <w:lang w:val="es-ES_tradnl" w:eastAsia="es-ES"/>
        </w:rPr>
        <w:t xml:space="preserve">: </w:t>
      </w:r>
    </w:p>
    <w:p w:rsidR="00E27BD7" w:rsidRDefault="00E27BD7" w:rsidP="00A31980">
      <w:pPr>
        <w:spacing w:after="0" w:line="360" w:lineRule="auto"/>
        <w:ind w:left="567" w:right="616"/>
        <w:contextualSpacing/>
        <w:jc w:val="both"/>
        <w:rPr>
          <w:rFonts w:ascii="Palatino Linotype" w:eastAsia="MS Mincho" w:hAnsi="Palatino Linotype" w:cs="Times New Roman"/>
          <w:i/>
          <w:sz w:val="24"/>
          <w:szCs w:val="24"/>
          <w:lang w:val="es-ES" w:eastAsia="es-ES"/>
        </w:rPr>
      </w:pPr>
      <w:r w:rsidRPr="00A31980">
        <w:rPr>
          <w:rFonts w:ascii="Palatino Linotype" w:eastAsia="MS Mincho" w:hAnsi="Palatino Linotype" w:cs="Times New Roman"/>
          <w:i/>
          <w:sz w:val="24"/>
          <w:szCs w:val="24"/>
          <w:lang w:val="es-ES" w:eastAsia="es-ES"/>
        </w:rPr>
        <w:t>“</w:t>
      </w:r>
      <w:r w:rsidR="002C5F78" w:rsidRPr="00A31980">
        <w:rPr>
          <w:rFonts w:ascii="Palatino Linotype" w:eastAsia="MS Mincho" w:hAnsi="Palatino Linotype" w:cs="Times New Roman"/>
          <w:i/>
          <w:sz w:val="24"/>
          <w:szCs w:val="24"/>
          <w:lang w:eastAsia="es-ES"/>
        </w:rPr>
        <w:t>SUS ARGUMENTOS NO SON CREÍBLES</w:t>
      </w:r>
      <w:r w:rsidRPr="00A31980">
        <w:rPr>
          <w:rFonts w:ascii="Palatino Linotype" w:eastAsia="MS Mincho" w:hAnsi="Palatino Linotype" w:cs="Times New Roman"/>
          <w:i/>
          <w:sz w:val="24"/>
          <w:szCs w:val="24"/>
          <w:lang w:val="es-ES" w:eastAsia="es-ES"/>
        </w:rPr>
        <w:t>.” (</w:t>
      </w:r>
      <w:proofErr w:type="gramStart"/>
      <w:r w:rsidRPr="00A31980">
        <w:rPr>
          <w:rFonts w:ascii="Palatino Linotype" w:eastAsia="MS Mincho" w:hAnsi="Palatino Linotype" w:cs="Times New Roman"/>
          <w:i/>
          <w:sz w:val="24"/>
          <w:szCs w:val="24"/>
          <w:lang w:val="es-ES" w:eastAsia="es-ES"/>
        </w:rPr>
        <w:t>sic</w:t>
      </w:r>
      <w:proofErr w:type="gramEnd"/>
      <w:r w:rsidRPr="00A31980">
        <w:rPr>
          <w:rFonts w:ascii="Palatino Linotype" w:eastAsia="MS Mincho" w:hAnsi="Palatino Linotype" w:cs="Times New Roman"/>
          <w:i/>
          <w:sz w:val="24"/>
          <w:szCs w:val="24"/>
          <w:lang w:val="es-ES" w:eastAsia="es-ES"/>
        </w:rPr>
        <w:t xml:space="preserve">). </w:t>
      </w:r>
    </w:p>
    <w:p w:rsidR="00A31980" w:rsidRPr="00A31980" w:rsidRDefault="00A31980" w:rsidP="00A31980">
      <w:pPr>
        <w:spacing w:after="0" w:line="360" w:lineRule="auto"/>
        <w:ind w:left="567" w:right="616"/>
        <w:contextualSpacing/>
        <w:jc w:val="both"/>
        <w:rPr>
          <w:rFonts w:ascii="Palatino Linotype" w:eastAsia="MS Mincho" w:hAnsi="Palatino Linotype" w:cs="Times New Roman"/>
          <w:i/>
          <w:sz w:val="24"/>
          <w:szCs w:val="24"/>
          <w:lang w:val="es-ES" w:eastAsia="es-ES"/>
        </w:rPr>
      </w:pPr>
    </w:p>
    <w:p w:rsidR="00E27BD7" w:rsidRPr="00A31980" w:rsidRDefault="00E27BD7" w:rsidP="00A31980">
      <w:pPr>
        <w:numPr>
          <w:ilvl w:val="0"/>
          <w:numId w:val="2"/>
        </w:numPr>
        <w:autoSpaceDE w:val="0"/>
        <w:autoSpaceDN w:val="0"/>
        <w:adjustRightInd w:val="0"/>
        <w:spacing w:after="0" w:line="360" w:lineRule="auto"/>
        <w:ind w:left="0" w:firstLine="0"/>
        <w:contextualSpacing/>
        <w:jc w:val="both"/>
        <w:rPr>
          <w:rFonts w:ascii="Palatino Linotype" w:eastAsia="Times New Roman" w:hAnsi="Palatino Linotype" w:cs="Arial"/>
          <w:i/>
          <w:sz w:val="24"/>
          <w:szCs w:val="24"/>
        </w:rPr>
      </w:pPr>
      <w:r w:rsidRPr="00A31980">
        <w:rPr>
          <w:rFonts w:ascii="Palatino Linotype" w:eastAsiaTheme="minorEastAsia" w:hAnsi="Palatino Linotype" w:cs="Arial"/>
          <w:bCs/>
          <w:sz w:val="24"/>
          <w:szCs w:val="24"/>
          <w:lang w:val="es-ES_tradnl" w:eastAsia="es-ES"/>
        </w:rPr>
        <w:t xml:space="preserve">Con fundamento en el </w:t>
      </w:r>
      <w:r w:rsidRPr="00A31980">
        <w:rPr>
          <w:rFonts w:ascii="Palatino Linotype" w:eastAsia="Calibri" w:hAnsi="Palatino Linotype" w:cs="Arial"/>
          <w:sz w:val="24"/>
          <w:szCs w:val="24"/>
          <w:lang w:val="es-ES" w:eastAsia="es-ES"/>
        </w:rPr>
        <w:t xml:space="preserve">artículo 185 fracción I de la </w:t>
      </w:r>
      <w:r w:rsidRPr="00A31980">
        <w:rPr>
          <w:rFonts w:ascii="Palatino Linotype" w:eastAsia="Calibri" w:hAnsi="Palatino Linotype" w:cs="Arial"/>
          <w:b/>
          <w:sz w:val="24"/>
          <w:szCs w:val="24"/>
          <w:lang w:val="es-ES" w:eastAsia="es-ES"/>
        </w:rPr>
        <w:t xml:space="preserve">Ley de Transparencia y Acceso a la Información Pública del Estado de México y Municipios </w:t>
      </w:r>
      <w:r w:rsidRPr="00A31980">
        <w:rPr>
          <w:rFonts w:ascii="Palatino Linotype" w:eastAsia="Times New Roman" w:hAnsi="Palatino Linotype" w:cs="Arial"/>
          <w:sz w:val="24"/>
          <w:szCs w:val="24"/>
          <w:lang w:val="es-ES" w:eastAsia="es-ES"/>
        </w:rPr>
        <w:t xml:space="preserve">se turnó al </w:t>
      </w:r>
      <w:r w:rsidRPr="00A31980">
        <w:rPr>
          <w:rFonts w:ascii="Palatino Linotype" w:eastAsia="Times New Roman" w:hAnsi="Palatino Linotype" w:cs="Arial"/>
          <w:b/>
          <w:sz w:val="24"/>
          <w:szCs w:val="24"/>
          <w:lang w:val="es-ES" w:eastAsia="es-ES"/>
        </w:rPr>
        <w:t xml:space="preserve">Comisionado José Guadalupe Luna Hernández </w:t>
      </w:r>
      <w:r w:rsidRPr="00A31980">
        <w:rPr>
          <w:rFonts w:ascii="Palatino Linotype" w:eastAsia="Times New Roman" w:hAnsi="Palatino Linotype" w:cs="Arial"/>
          <w:sz w:val="24"/>
          <w:szCs w:val="24"/>
          <w:lang w:val="es-ES" w:eastAsia="es-ES"/>
        </w:rPr>
        <w:t>el recurso</w:t>
      </w:r>
      <w:r w:rsidRPr="00A31980">
        <w:rPr>
          <w:rFonts w:ascii="Palatino Linotype" w:eastAsia="Times New Roman" w:hAnsi="Palatino Linotype" w:cs="Arial"/>
          <w:b/>
          <w:sz w:val="24"/>
          <w:szCs w:val="24"/>
          <w:lang w:val="es-ES" w:eastAsia="es-ES"/>
        </w:rPr>
        <w:t xml:space="preserve"> </w:t>
      </w:r>
      <w:r w:rsidRPr="00A31980">
        <w:rPr>
          <w:rFonts w:ascii="Palatino Linotype" w:eastAsia="Times New Roman" w:hAnsi="Palatino Linotype" w:cs="Arial"/>
          <w:sz w:val="24"/>
          <w:szCs w:val="24"/>
          <w:lang w:val="es-ES" w:eastAsia="es-ES"/>
        </w:rPr>
        <w:t xml:space="preserve">al rubro indicado con el objeto de </w:t>
      </w:r>
      <w:r w:rsidRPr="00A31980">
        <w:rPr>
          <w:rFonts w:ascii="Palatino Linotype" w:eastAsia="Times New Roman" w:hAnsi="Palatino Linotype" w:cs="Arial"/>
          <w:sz w:val="24"/>
          <w:szCs w:val="24"/>
          <w:lang w:eastAsia="es-ES"/>
        </w:rPr>
        <w:t>su análisis.</w:t>
      </w:r>
    </w:p>
    <w:p w:rsidR="00E27BD7" w:rsidRPr="00A31980" w:rsidRDefault="00E27BD7" w:rsidP="00A31980">
      <w:pPr>
        <w:spacing w:after="0" w:line="360" w:lineRule="auto"/>
        <w:contextualSpacing/>
        <w:jc w:val="both"/>
        <w:rPr>
          <w:rFonts w:ascii="Palatino Linotype" w:eastAsia="Calibri" w:hAnsi="Palatino Linotype" w:cs="Arial"/>
          <w:color w:val="000000" w:themeColor="text1"/>
          <w:sz w:val="24"/>
          <w:szCs w:val="24"/>
          <w:lang w:val="es-ES" w:eastAsia="es-ES"/>
        </w:rPr>
      </w:pPr>
    </w:p>
    <w:p w:rsidR="00E27BD7" w:rsidRPr="00A31980" w:rsidRDefault="00E27BD7" w:rsidP="00A31980">
      <w:pPr>
        <w:numPr>
          <w:ilvl w:val="0"/>
          <w:numId w:val="2"/>
        </w:numPr>
        <w:spacing w:after="0" w:line="360" w:lineRule="auto"/>
        <w:ind w:left="0" w:firstLine="0"/>
        <w:contextualSpacing/>
        <w:jc w:val="both"/>
        <w:rPr>
          <w:rFonts w:ascii="Palatino Linotype" w:eastAsia="Calibri" w:hAnsi="Palatino Linotype" w:cs="Arial"/>
          <w:color w:val="000000" w:themeColor="text1"/>
          <w:sz w:val="24"/>
          <w:szCs w:val="24"/>
          <w:lang w:val="es-ES" w:eastAsia="es-ES"/>
        </w:rPr>
      </w:pPr>
      <w:r w:rsidRPr="00A31980">
        <w:rPr>
          <w:rFonts w:ascii="Palatino Linotype" w:eastAsia="Calibri" w:hAnsi="Palatino Linotype" w:cs="Arial"/>
          <w:color w:val="000000" w:themeColor="text1"/>
          <w:sz w:val="24"/>
          <w:szCs w:val="24"/>
          <w:lang w:val="es-ES" w:eastAsia="es-ES"/>
        </w:rPr>
        <w:t xml:space="preserve">El Comisionado Ponente con fundamento en lo dispuesto por el artículo 185 fracción II de la ley de la materia, a través de acuerdo de admisión de fecha </w:t>
      </w:r>
      <w:r w:rsidR="002C5F78" w:rsidRPr="00A31980">
        <w:rPr>
          <w:rFonts w:ascii="Palatino Linotype" w:eastAsia="Calibri" w:hAnsi="Palatino Linotype" w:cs="Arial"/>
          <w:b/>
          <w:color w:val="000000" w:themeColor="text1"/>
          <w:sz w:val="24"/>
          <w:szCs w:val="24"/>
          <w:lang w:val="es-ES" w:eastAsia="es-ES"/>
        </w:rPr>
        <w:t>veintidós (22</w:t>
      </w:r>
      <w:r w:rsidRPr="00A31980">
        <w:rPr>
          <w:rFonts w:ascii="Palatino Linotype" w:eastAsia="Calibri" w:hAnsi="Palatino Linotype" w:cs="Arial"/>
          <w:b/>
          <w:color w:val="000000" w:themeColor="text1"/>
          <w:sz w:val="24"/>
          <w:szCs w:val="24"/>
          <w:lang w:val="es-ES" w:eastAsia="es-ES"/>
        </w:rPr>
        <w:t>) de enero</w:t>
      </w:r>
      <w:r w:rsidRPr="00A31980">
        <w:rPr>
          <w:rFonts w:ascii="Palatino Linotype" w:eastAsia="Calibri" w:hAnsi="Palatino Linotype" w:cs="Arial"/>
          <w:color w:val="000000" w:themeColor="text1"/>
          <w:sz w:val="24"/>
          <w:szCs w:val="24"/>
          <w:lang w:val="es-ES" w:eastAsia="es-ES"/>
        </w:rPr>
        <w:t xml:space="preserve"> de dos mil diecinueve, se puso a disposición de </w:t>
      </w:r>
      <w:r w:rsidRPr="00A31980">
        <w:rPr>
          <w:rFonts w:ascii="Palatino Linotype" w:eastAsia="Calibri" w:hAnsi="Palatino Linotype" w:cs="Arial"/>
          <w:b/>
          <w:color w:val="000000" w:themeColor="text1"/>
          <w:sz w:val="24"/>
          <w:szCs w:val="24"/>
          <w:lang w:val="es-ES" w:eastAsia="es-ES"/>
        </w:rPr>
        <w:t>las partes</w:t>
      </w:r>
      <w:r w:rsidRPr="00A31980">
        <w:rPr>
          <w:rFonts w:ascii="Palatino Linotype" w:eastAsia="Calibri" w:hAnsi="Palatino Linotype" w:cs="Arial"/>
          <w:color w:val="000000" w:themeColor="text1"/>
          <w:sz w:val="24"/>
          <w:szCs w:val="24"/>
          <w:lang w:val="es-ES" w:eastAsia="es-ES"/>
        </w:rPr>
        <w:t xml:space="preserve"> el expediente electrónico </w:t>
      </w:r>
      <w:r w:rsidRPr="00A31980">
        <w:rPr>
          <w:rFonts w:ascii="Palatino Linotype" w:eastAsia="Calibri" w:hAnsi="Palatino Linotype" w:cs="Arial"/>
          <w:color w:val="000000" w:themeColor="text1"/>
          <w:sz w:val="24"/>
          <w:szCs w:val="24"/>
          <w:lang w:val="es-ES_tradnl" w:eastAsia="es-ES"/>
        </w:rPr>
        <w:t xml:space="preserve">vía </w:t>
      </w:r>
      <w:r w:rsidRPr="00A31980">
        <w:rPr>
          <w:rFonts w:ascii="Palatino Linotype" w:eastAsia="Calibri" w:hAnsi="Palatino Linotype" w:cs="Arial"/>
          <w:color w:val="000000" w:themeColor="text1"/>
          <w:sz w:val="24"/>
          <w:szCs w:val="24"/>
          <w:lang w:val="es-ES" w:eastAsia="es-ES"/>
        </w:rPr>
        <w:t xml:space="preserve">Sistema de Acceso a la Información Mexiquense </w:t>
      </w:r>
      <w:r w:rsidRPr="00A31980">
        <w:rPr>
          <w:rFonts w:ascii="Palatino Linotype" w:eastAsia="Calibri" w:hAnsi="Palatino Linotype" w:cs="Arial"/>
          <w:b/>
          <w:color w:val="000000" w:themeColor="text1"/>
          <w:sz w:val="24"/>
          <w:szCs w:val="24"/>
          <w:lang w:val="es-ES" w:eastAsia="es-ES"/>
        </w:rPr>
        <w:t xml:space="preserve">SAIMEX </w:t>
      </w:r>
      <w:r w:rsidRPr="00A31980">
        <w:rPr>
          <w:rFonts w:ascii="Palatino Linotype" w:eastAsia="Calibri" w:hAnsi="Palatino Linotype" w:cs="Arial"/>
          <w:color w:val="000000" w:themeColor="text1"/>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A31980">
        <w:rPr>
          <w:rFonts w:ascii="Palatino Linotype" w:eastAsia="Calibri" w:hAnsi="Palatino Linotype" w:cs="Arial"/>
          <w:b/>
          <w:color w:val="000000" w:themeColor="text1"/>
          <w:sz w:val="24"/>
          <w:szCs w:val="24"/>
          <w:lang w:val="es-ES" w:eastAsia="es-ES"/>
        </w:rPr>
        <w:t>SUJETO OBLIGADO</w:t>
      </w:r>
      <w:r w:rsidRPr="00A31980">
        <w:rPr>
          <w:rFonts w:ascii="Palatino Linotype" w:eastAsia="Calibri" w:hAnsi="Palatino Linotype" w:cs="Arial"/>
          <w:color w:val="000000" w:themeColor="text1"/>
          <w:sz w:val="24"/>
          <w:szCs w:val="24"/>
          <w:lang w:val="es-ES" w:eastAsia="es-ES"/>
        </w:rPr>
        <w:t xml:space="preserve"> presente su Informe Justificado procedente, situación que no ocurrió.</w:t>
      </w:r>
    </w:p>
    <w:p w:rsidR="002C5F78" w:rsidRPr="00A31980" w:rsidRDefault="002C5F78" w:rsidP="00A31980">
      <w:pPr>
        <w:pStyle w:val="Prrafodelista"/>
        <w:numPr>
          <w:ilvl w:val="0"/>
          <w:numId w:val="2"/>
        </w:numPr>
        <w:spacing w:before="240" w:after="240" w:line="360" w:lineRule="auto"/>
        <w:ind w:left="0" w:firstLine="0"/>
        <w:jc w:val="both"/>
        <w:rPr>
          <w:rFonts w:ascii="Palatino Linotype" w:eastAsiaTheme="minorEastAsia" w:hAnsi="Palatino Linotype"/>
          <w:i/>
          <w:color w:val="000000"/>
          <w:sz w:val="24"/>
          <w:szCs w:val="24"/>
          <w:lang w:val="es-ES_tradnl" w:eastAsia="es-ES"/>
        </w:rPr>
      </w:pPr>
      <w:r w:rsidRPr="00A31980">
        <w:rPr>
          <w:rFonts w:ascii="Palatino Linotype" w:eastAsia="MS Mincho" w:hAnsi="Palatino Linotype" w:cs="Arial"/>
          <w:sz w:val="24"/>
          <w:szCs w:val="24"/>
          <w:lang w:val="es-ES_tradnl" w:eastAsia="es-ES"/>
        </w:rPr>
        <w:lastRenderedPageBreak/>
        <w:t xml:space="preserve">De conformidad con el artículo 185, fracción I de la Ley de Transparencia y Acceso a la Información Pública del Estado de México y Municipios, el recurso de revisión número </w:t>
      </w:r>
      <w:r w:rsidR="002B6A2D" w:rsidRPr="00A31980">
        <w:rPr>
          <w:rFonts w:ascii="Palatino Linotype" w:eastAsia="MS Mincho" w:hAnsi="Palatino Linotype" w:cs="Arial"/>
          <w:b/>
          <w:sz w:val="24"/>
          <w:szCs w:val="24"/>
          <w:lang w:val="es-ES_tradnl" w:eastAsia="es-ES"/>
        </w:rPr>
        <w:t>00153</w:t>
      </w:r>
      <w:r w:rsidRPr="00A31980">
        <w:rPr>
          <w:rFonts w:ascii="Palatino Linotype" w:eastAsia="MS Mincho" w:hAnsi="Palatino Linotype" w:cs="Times New Roman"/>
          <w:b/>
          <w:bCs/>
          <w:sz w:val="24"/>
          <w:szCs w:val="24"/>
          <w:lang w:val="es-ES_tradnl" w:eastAsia="es-ES"/>
        </w:rPr>
        <w:t xml:space="preserve">/INFOEM/IP/RR/2018 </w:t>
      </w:r>
      <w:r w:rsidRPr="00A31980">
        <w:rPr>
          <w:rFonts w:ascii="Palatino Linotype" w:eastAsia="MS Mincho" w:hAnsi="Palatino Linotype" w:cs="Arial"/>
          <w:bCs/>
          <w:sz w:val="24"/>
          <w:szCs w:val="24"/>
          <w:lang w:val="es-ES_tradnl" w:eastAsia="es-MX"/>
        </w:rPr>
        <w:t>fue</w:t>
      </w:r>
      <w:r w:rsidRPr="00A31980">
        <w:rPr>
          <w:rFonts w:ascii="Palatino Linotype" w:eastAsia="MS Mincho" w:hAnsi="Palatino Linotype" w:cs="Arial"/>
          <w:b/>
          <w:bCs/>
          <w:sz w:val="24"/>
          <w:szCs w:val="24"/>
          <w:lang w:val="es-ES_tradnl" w:eastAsia="es-MX"/>
        </w:rPr>
        <w:t xml:space="preserve"> </w:t>
      </w:r>
      <w:r w:rsidRPr="00A31980">
        <w:rPr>
          <w:rFonts w:ascii="Palatino Linotype" w:eastAsia="MS Mincho" w:hAnsi="Palatino Linotype" w:cs="Times New Roman"/>
          <w:sz w:val="24"/>
          <w:szCs w:val="24"/>
          <w:lang w:val="es-ES_tradnl" w:eastAsia="es-ES"/>
        </w:rPr>
        <w:t>turnado al Comisionado</w:t>
      </w:r>
      <w:r w:rsidRPr="00A31980">
        <w:rPr>
          <w:rFonts w:ascii="Palatino Linotype" w:eastAsia="MS Mincho" w:hAnsi="Palatino Linotype" w:cs="Times New Roman"/>
          <w:b/>
          <w:sz w:val="24"/>
          <w:szCs w:val="24"/>
          <w:lang w:val="es-ES_tradnl" w:eastAsia="es-ES"/>
        </w:rPr>
        <w:t xml:space="preserve"> José Guadalupe Luna Hernández </w:t>
      </w:r>
      <w:r w:rsidRPr="00A31980">
        <w:rPr>
          <w:rFonts w:ascii="Palatino Linotype" w:eastAsia="MS Mincho" w:hAnsi="Palatino Linotype" w:cs="Times New Roman"/>
          <w:sz w:val="24"/>
          <w:szCs w:val="24"/>
          <w:lang w:val="es-ES_tradnl" w:eastAsia="es-ES"/>
        </w:rPr>
        <w:t xml:space="preserve">a efecto de presentar al Pleno el proyecto de resolución correspondiente. Posteriormente </w:t>
      </w:r>
      <w:r w:rsidRPr="00A31980">
        <w:rPr>
          <w:rFonts w:ascii="Palatino Linotype" w:eastAsia="MS Mincho" w:hAnsi="Palatino Linotype" w:cs="Arial"/>
          <w:sz w:val="24"/>
          <w:szCs w:val="24"/>
          <w:lang w:val="es-ES_tradnl" w:eastAsia="es-ES"/>
        </w:rPr>
        <w:t>el Pleno de este Instituto, en la</w:t>
      </w:r>
      <w:r w:rsidRPr="00A31980">
        <w:rPr>
          <w:rFonts w:ascii="Palatino Linotype" w:eastAsia="MS Mincho" w:hAnsi="Palatino Linotype" w:cs="Arial"/>
          <w:b/>
          <w:sz w:val="24"/>
          <w:szCs w:val="24"/>
          <w:lang w:val="es-ES_tradnl" w:eastAsia="es-ES"/>
        </w:rPr>
        <w:t xml:space="preserve"> Cua</w:t>
      </w:r>
      <w:r w:rsidR="002B6A2D" w:rsidRPr="00A31980">
        <w:rPr>
          <w:rFonts w:ascii="Palatino Linotype" w:eastAsia="MS Mincho" w:hAnsi="Palatino Linotype" w:cs="Arial"/>
          <w:b/>
          <w:sz w:val="24"/>
          <w:szCs w:val="24"/>
          <w:lang w:val="es-ES_tradnl" w:eastAsia="es-ES"/>
        </w:rPr>
        <w:t xml:space="preserve">rta Sesión </w:t>
      </w:r>
      <w:r w:rsidR="002B6A2D" w:rsidRPr="00A31980">
        <w:rPr>
          <w:rFonts w:ascii="Palatino Linotype" w:eastAsia="MS Mincho" w:hAnsi="Palatino Linotype" w:cs="Arial"/>
          <w:sz w:val="24"/>
          <w:szCs w:val="24"/>
          <w:lang w:val="es-ES_tradnl" w:eastAsia="es-ES"/>
        </w:rPr>
        <w:t>Ordinaria</w:t>
      </w:r>
      <w:r w:rsidRPr="00A31980">
        <w:rPr>
          <w:rFonts w:ascii="Palatino Linotype" w:eastAsia="MS Mincho" w:hAnsi="Palatino Linotype" w:cs="Arial"/>
          <w:sz w:val="24"/>
          <w:szCs w:val="24"/>
          <w:lang w:val="es-ES_tradnl" w:eastAsia="es-ES"/>
        </w:rPr>
        <w:t xml:space="preserve"> de fecha</w:t>
      </w:r>
      <w:r w:rsidR="002B6A2D" w:rsidRPr="00A31980">
        <w:rPr>
          <w:rFonts w:ascii="Palatino Linotype" w:eastAsia="MS Mincho" w:hAnsi="Palatino Linotype" w:cs="Arial"/>
          <w:sz w:val="24"/>
          <w:szCs w:val="24"/>
          <w:lang w:val="es-ES_tradnl" w:eastAsia="es-ES"/>
        </w:rPr>
        <w:t xml:space="preserve"> __</w:t>
      </w:r>
      <w:r w:rsidRPr="00A31980">
        <w:rPr>
          <w:rFonts w:ascii="Palatino Linotype" w:eastAsia="MS Mincho" w:hAnsi="Palatino Linotype" w:cs="Arial"/>
          <w:sz w:val="24"/>
          <w:szCs w:val="24"/>
          <w:lang w:val="es-ES_tradnl" w:eastAsia="es-ES"/>
        </w:rPr>
        <w:t xml:space="preserve"> (</w:t>
      </w:r>
      <w:r w:rsidR="002B6A2D" w:rsidRPr="00A31980">
        <w:rPr>
          <w:rFonts w:ascii="Palatino Linotype" w:eastAsia="MS Mincho" w:hAnsi="Palatino Linotype" w:cs="Arial"/>
          <w:sz w:val="24"/>
          <w:szCs w:val="24"/>
          <w:lang w:val="es-ES_tradnl" w:eastAsia="es-ES"/>
        </w:rPr>
        <w:t>_</w:t>
      </w:r>
      <w:r w:rsidRPr="00A31980">
        <w:rPr>
          <w:rFonts w:ascii="Palatino Linotype" w:eastAsia="MS Mincho" w:hAnsi="Palatino Linotype" w:cs="Arial"/>
          <w:sz w:val="24"/>
          <w:szCs w:val="24"/>
          <w:lang w:val="es-ES_tradnl" w:eastAsia="es-ES"/>
        </w:rPr>
        <w:t xml:space="preserve">) de </w:t>
      </w:r>
      <w:r w:rsidR="002B6A2D" w:rsidRPr="00A31980">
        <w:rPr>
          <w:rFonts w:ascii="Palatino Linotype" w:eastAsia="MS Mincho" w:hAnsi="Palatino Linotype" w:cs="Arial"/>
          <w:sz w:val="24"/>
          <w:szCs w:val="24"/>
          <w:lang w:val="es-ES_tradnl" w:eastAsia="es-ES"/>
        </w:rPr>
        <w:t>enero</w:t>
      </w:r>
      <w:r w:rsidRPr="00A31980">
        <w:rPr>
          <w:rFonts w:ascii="Palatino Linotype" w:eastAsia="MS Mincho" w:hAnsi="Palatino Linotype" w:cs="Arial"/>
          <w:sz w:val="24"/>
          <w:szCs w:val="24"/>
          <w:lang w:val="es-ES_tradnl" w:eastAsia="es-ES"/>
        </w:rPr>
        <w:t xml:space="preserve"> de dos mil </w:t>
      </w:r>
      <w:r w:rsidR="002B6A2D" w:rsidRPr="00A31980">
        <w:rPr>
          <w:rFonts w:ascii="Palatino Linotype" w:eastAsia="Calibri" w:hAnsi="Palatino Linotype" w:cs="Arial"/>
          <w:sz w:val="24"/>
          <w:szCs w:val="24"/>
          <w:lang w:eastAsia="es-ES"/>
        </w:rPr>
        <w:t>diecinueve</w:t>
      </w:r>
      <w:r w:rsidRPr="00A31980">
        <w:rPr>
          <w:rFonts w:ascii="Palatino Linotype" w:eastAsia="Calibri" w:hAnsi="Palatino Linotype" w:cs="Arial"/>
          <w:sz w:val="24"/>
          <w:szCs w:val="24"/>
          <w:lang w:eastAsia="es-ES"/>
        </w:rPr>
        <w:t xml:space="preserve"> respectivamente</w:t>
      </w:r>
      <w:r w:rsidRPr="00A31980">
        <w:rPr>
          <w:rFonts w:ascii="Palatino Linotype" w:eastAsia="MS Mincho" w:hAnsi="Palatino Linotype" w:cs="Arial"/>
          <w:sz w:val="24"/>
          <w:szCs w:val="24"/>
          <w:lang w:val="es-ES_tradnl" w:eastAsia="es-ES"/>
        </w:rPr>
        <w:t xml:space="preserve">, ordenó la acumulación de los recursos de revisión </w:t>
      </w:r>
      <w:r w:rsidR="00231C98" w:rsidRPr="00A31980">
        <w:rPr>
          <w:rFonts w:ascii="Palatino Linotype" w:eastAsia="MS Mincho" w:hAnsi="Palatino Linotype" w:cs="Arial"/>
          <w:b/>
          <w:sz w:val="24"/>
          <w:szCs w:val="24"/>
          <w:lang w:val="es-ES_tradnl" w:eastAsia="es-ES"/>
        </w:rPr>
        <w:t>00154</w:t>
      </w:r>
      <w:r w:rsidRPr="00A31980">
        <w:rPr>
          <w:rFonts w:ascii="Palatino Linotype" w:eastAsia="MS Mincho" w:hAnsi="Palatino Linotype" w:cs="Arial"/>
          <w:b/>
          <w:sz w:val="24"/>
          <w:szCs w:val="24"/>
          <w:lang w:val="es-ES_tradnl" w:eastAsia="es-ES"/>
        </w:rPr>
        <w:t>/INFOEM/IP/RR/2018</w:t>
      </w:r>
      <w:r w:rsidR="00231C98" w:rsidRPr="00A31980">
        <w:rPr>
          <w:rFonts w:ascii="Palatino Linotype" w:eastAsia="MS Mincho" w:hAnsi="Palatino Linotype" w:cs="Arial"/>
          <w:b/>
          <w:sz w:val="24"/>
          <w:szCs w:val="24"/>
          <w:lang w:val="es-ES_tradnl" w:eastAsia="es-ES"/>
        </w:rPr>
        <w:t xml:space="preserve"> y 00155/INFOEM/IP/RR/2018</w:t>
      </w:r>
      <w:r w:rsidRPr="00A31980">
        <w:rPr>
          <w:rFonts w:ascii="Palatino Linotype" w:eastAsiaTheme="minorEastAsia" w:hAnsi="Palatino Linotype"/>
          <w:i/>
          <w:color w:val="000000"/>
          <w:sz w:val="24"/>
          <w:szCs w:val="24"/>
          <w:lang w:val="es-ES_tradnl" w:eastAsia="es-ES"/>
        </w:rPr>
        <w:t xml:space="preserve">. </w:t>
      </w:r>
      <w:r w:rsidRPr="00A31980">
        <w:rPr>
          <w:rFonts w:ascii="Palatino Linotype" w:eastAsia="MS Mincho" w:hAnsi="Palatino Linotype" w:cs="Arial"/>
          <w:sz w:val="24"/>
          <w:szCs w:val="24"/>
          <w:lang w:val="es-ES_tradnl" w:eastAsia="es-ES"/>
        </w:rPr>
        <w:t xml:space="preserve">Lo anterior, a efecto de que ésta Ponencia formulara y presentara el proyecto de resolución correspondiente y </w:t>
      </w:r>
      <w:r w:rsidRPr="00A31980">
        <w:rPr>
          <w:rFonts w:ascii="Palatino Linotype" w:eastAsia="Times New Roman" w:hAnsi="Palatino Linotype" w:cs="Arial"/>
          <w:sz w:val="24"/>
          <w:szCs w:val="24"/>
          <w:lang w:val="es-ES_tradnl" w:eastAsia="es-ES"/>
        </w:rPr>
        <w:t xml:space="preserve">de conformidad con el numeral ONCE inciso c) de los </w:t>
      </w:r>
      <w:r w:rsidRPr="00A31980">
        <w:rPr>
          <w:rFonts w:ascii="Palatino Linotype" w:eastAsia="Times New Roman" w:hAnsi="Palatino Linotype" w:cs="Arial"/>
          <w:b/>
          <w:sz w:val="24"/>
          <w:szCs w:val="24"/>
          <w:lang w:val="es-ES_tradnl" w:eastAsia="es-ES"/>
        </w:rPr>
        <w:t>Lineamientos para la Recepción, Trámite y Resolución de las Solicitudes de Acceso a la Información Pública, así como de los Recursos de Revisión que Deberán Observar los Sujetos Obligados por la Ley de Transparencia Estatal</w:t>
      </w:r>
      <w:r w:rsidRPr="00A31980">
        <w:rPr>
          <w:rFonts w:ascii="Palatino Linotype" w:eastAsia="Times New Roman" w:hAnsi="Palatino Linotype"/>
          <w:sz w:val="24"/>
          <w:szCs w:val="24"/>
          <w:vertAlign w:val="superscript"/>
          <w:lang w:val="es-ES_tradnl" w:eastAsia="es-ES"/>
        </w:rPr>
        <w:footnoteReference w:id="1"/>
      </w:r>
      <w:r w:rsidRPr="00A31980">
        <w:rPr>
          <w:rFonts w:ascii="Palatino Linotype" w:eastAsia="Times New Roman" w:hAnsi="Palatino Linotype" w:cs="Arial"/>
          <w:sz w:val="24"/>
          <w:szCs w:val="24"/>
          <w:lang w:val="es-ES_tradnl" w:eastAsia="es-ES"/>
        </w:rPr>
        <w:t>, que señala:</w:t>
      </w:r>
    </w:p>
    <w:p w:rsidR="002C5F78" w:rsidRPr="00A31980" w:rsidRDefault="002C5F78" w:rsidP="00A31980">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4"/>
          <w:szCs w:val="24"/>
          <w:lang w:val="es-ES_tradnl" w:eastAsia="es-ES"/>
        </w:rPr>
      </w:pPr>
      <w:r w:rsidRPr="00A31980">
        <w:rPr>
          <w:rFonts w:ascii="Palatino Linotype" w:eastAsia="Times New Roman" w:hAnsi="Palatino Linotype" w:cs="Arial"/>
          <w:b/>
          <w:i/>
          <w:sz w:val="24"/>
          <w:szCs w:val="24"/>
          <w:lang w:val="es-ES_tradnl" w:eastAsia="es-ES"/>
        </w:rPr>
        <w:t>ONCE.</w:t>
      </w:r>
      <w:r w:rsidRPr="00A31980">
        <w:rPr>
          <w:rFonts w:ascii="Palatino Linotype" w:eastAsia="Times New Roman" w:hAnsi="Palatino Linotype" w:cs="Arial"/>
          <w:i/>
          <w:sz w:val="24"/>
          <w:szCs w:val="24"/>
          <w:lang w:val="es-ES_tradnl" w:eastAsia="es-ES"/>
        </w:rPr>
        <w:t xml:space="preserve"> El Instituto, para mejor resolver y evitar la emisión de resoluciones contradictorias, podrá acordar la acumulación de los expedientes de recursos de revisión, de oficio o a petición de parte cuando:</w:t>
      </w:r>
    </w:p>
    <w:p w:rsidR="002C5F78" w:rsidRPr="00A31980" w:rsidRDefault="002C5F78" w:rsidP="00A31980">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4"/>
          <w:szCs w:val="24"/>
          <w:lang w:val="es-ES_tradnl" w:eastAsia="es-ES"/>
        </w:rPr>
      </w:pPr>
      <w:r w:rsidRPr="00A31980">
        <w:rPr>
          <w:rFonts w:ascii="Palatino Linotype" w:eastAsia="Times New Roman" w:hAnsi="Palatino Linotype" w:cs="Arial"/>
          <w:i/>
          <w:sz w:val="24"/>
          <w:szCs w:val="24"/>
          <w:lang w:val="es-ES_tradnl" w:eastAsia="es-ES"/>
        </w:rPr>
        <w:t>…</w:t>
      </w:r>
    </w:p>
    <w:p w:rsidR="002C5F78" w:rsidRPr="00A31980" w:rsidRDefault="002C5F78" w:rsidP="00A31980">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4"/>
          <w:szCs w:val="24"/>
          <w:lang w:val="es-ES_tradnl" w:eastAsia="es-ES"/>
        </w:rPr>
      </w:pPr>
      <w:r w:rsidRPr="00A31980">
        <w:rPr>
          <w:rFonts w:ascii="Palatino Linotype" w:eastAsia="Times New Roman" w:hAnsi="Palatino Linotype" w:cs="Arial"/>
          <w:i/>
          <w:sz w:val="24"/>
          <w:szCs w:val="24"/>
          <w:lang w:val="es-ES_tradnl" w:eastAsia="es-ES"/>
        </w:rPr>
        <w:t>c) Cuando se trate del mismo solicitante, el mismo SUJETO OBLIGADO, aunque se trate de solicitudes diversas;</w:t>
      </w:r>
    </w:p>
    <w:p w:rsidR="002C5F78" w:rsidRPr="00A31980" w:rsidRDefault="002C5F78" w:rsidP="00A31980">
      <w:pPr>
        <w:spacing w:before="240" w:after="240" w:line="360" w:lineRule="auto"/>
        <w:ind w:left="567"/>
        <w:contextualSpacing/>
        <w:jc w:val="both"/>
        <w:rPr>
          <w:rFonts w:ascii="Palatino Linotype" w:eastAsia="Times New Roman" w:hAnsi="Palatino Linotype" w:cs="Arial"/>
          <w:i/>
          <w:sz w:val="24"/>
          <w:szCs w:val="24"/>
          <w:lang w:val="es-ES_tradnl" w:eastAsia="es-ES"/>
        </w:rPr>
      </w:pPr>
      <w:r w:rsidRPr="00A31980">
        <w:rPr>
          <w:rFonts w:ascii="Palatino Linotype" w:eastAsia="Times New Roman" w:hAnsi="Palatino Linotype" w:cs="Arial"/>
          <w:i/>
          <w:sz w:val="24"/>
          <w:szCs w:val="24"/>
          <w:lang w:val="es-ES_tradnl" w:eastAsia="es-ES"/>
        </w:rPr>
        <w:lastRenderedPageBreak/>
        <w:t>…</w:t>
      </w:r>
    </w:p>
    <w:p w:rsidR="00231C98" w:rsidRPr="00A31980" w:rsidRDefault="00231C98" w:rsidP="00A31980">
      <w:pPr>
        <w:tabs>
          <w:tab w:val="center" w:pos="567"/>
          <w:tab w:val="right" w:pos="8504"/>
        </w:tabs>
        <w:spacing w:after="0" w:line="360" w:lineRule="auto"/>
        <w:contextualSpacing/>
        <w:jc w:val="both"/>
        <w:rPr>
          <w:rFonts w:ascii="Palatino Linotype" w:eastAsia="MS Mincho" w:hAnsi="Palatino Linotype" w:cs="Times New Roman"/>
          <w:sz w:val="24"/>
          <w:szCs w:val="24"/>
          <w:lang w:val="es-ES_tradnl" w:eastAsia="es-ES"/>
        </w:rPr>
      </w:pPr>
    </w:p>
    <w:p w:rsidR="002C5F78" w:rsidRPr="00A31980" w:rsidRDefault="002C5F78" w:rsidP="00A31980">
      <w:pPr>
        <w:numPr>
          <w:ilvl w:val="0"/>
          <w:numId w:val="2"/>
        </w:numPr>
        <w:tabs>
          <w:tab w:val="center" w:pos="567"/>
          <w:tab w:val="right" w:pos="8504"/>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A31980">
        <w:rPr>
          <w:rFonts w:ascii="Palatino Linotype" w:eastAsia="MS Mincho" w:hAnsi="Palatino Linotype" w:cs="Arial"/>
          <w:color w:val="000000"/>
          <w:sz w:val="24"/>
          <w:szCs w:val="24"/>
          <w:lang w:val="es-ES_tradnl" w:eastAsia="es-ES"/>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A31980">
        <w:rPr>
          <w:rFonts w:ascii="Palatino Linotype" w:eastAsia="MS Mincho" w:hAnsi="Palatino Linotype" w:cs="Arial"/>
          <w:color w:val="000000"/>
          <w:sz w:val="24"/>
          <w:szCs w:val="24"/>
          <w:lang w:eastAsia="es-ES"/>
        </w:rPr>
        <w:t xml:space="preserve">Código de Procedimientos Administrativos del Estado de México, de aplicación supletoria en términos del </w:t>
      </w:r>
      <w:r w:rsidRPr="00A31980">
        <w:rPr>
          <w:rFonts w:ascii="Palatino Linotype" w:eastAsia="MS Mincho" w:hAnsi="Palatino Linotype" w:cs="Arial"/>
          <w:color w:val="000000"/>
          <w:sz w:val="24"/>
          <w:szCs w:val="24"/>
          <w:lang w:val="es-ES_tradnl" w:eastAsia="es-ES"/>
        </w:rPr>
        <w:t xml:space="preserve">artículo 195 de </w:t>
      </w:r>
      <w:r w:rsidRPr="00A31980">
        <w:rPr>
          <w:rFonts w:ascii="Palatino Linotype" w:eastAsia="MS Mincho" w:hAnsi="Palatino Linotype" w:cs="Times New Roman"/>
          <w:sz w:val="24"/>
          <w:szCs w:val="24"/>
          <w:lang w:val="es-ES_tradnl" w:eastAsia="es-ES"/>
        </w:rPr>
        <w:t>la Ley de Transparencia y Acceso a la Información Pública del Estado de México y Municipios en vigor, que a la letra señalan:</w:t>
      </w:r>
    </w:p>
    <w:p w:rsidR="002C5F78" w:rsidRPr="00A31980" w:rsidRDefault="002C5F78" w:rsidP="00A31980">
      <w:pPr>
        <w:tabs>
          <w:tab w:val="center" w:pos="4252"/>
          <w:tab w:val="right" w:pos="8504"/>
        </w:tabs>
        <w:spacing w:after="0" w:line="360" w:lineRule="auto"/>
        <w:jc w:val="both"/>
        <w:rPr>
          <w:rFonts w:ascii="Palatino Linotype" w:eastAsia="MS Mincho" w:hAnsi="Palatino Linotype" w:cs="Times New Roman"/>
          <w:sz w:val="24"/>
          <w:szCs w:val="24"/>
          <w:lang w:val="es-ES_tradnl" w:eastAsia="es-ES"/>
        </w:rPr>
      </w:pPr>
    </w:p>
    <w:p w:rsidR="002C5F78" w:rsidRPr="00A31980" w:rsidRDefault="002C5F78" w:rsidP="00A31980">
      <w:pPr>
        <w:spacing w:after="0" w:line="360" w:lineRule="auto"/>
        <w:ind w:left="567" w:right="567"/>
        <w:jc w:val="center"/>
        <w:rPr>
          <w:rFonts w:ascii="Palatino Linotype" w:eastAsia="MS Mincho" w:hAnsi="Palatino Linotype" w:cs="Arial"/>
          <w:b/>
          <w:i/>
          <w:sz w:val="24"/>
          <w:szCs w:val="24"/>
          <w:lang w:val="es-ES_tradnl" w:eastAsia="es-ES"/>
        </w:rPr>
      </w:pPr>
      <w:r w:rsidRPr="00A31980">
        <w:rPr>
          <w:rFonts w:ascii="Palatino Linotype" w:eastAsia="MS Mincho" w:hAnsi="Palatino Linotype" w:cs="Arial"/>
          <w:b/>
          <w:i/>
          <w:sz w:val="24"/>
          <w:szCs w:val="24"/>
          <w:lang w:val="es-ES_tradnl" w:eastAsia="es-ES"/>
        </w:rPr>
        <w:t>Código de Procedimientos Administrativos del Estado de México</w:t>
      </w:r>
      <w:r w:rsidR="00231C98" w:rsidRPr="00A31980">
        <w:rPr>
          <w:rFonts w:ascii="Palatino Linotype" w:eastAsia="MS Mincho" w:hAnsi="Palatino Linotype" w:cs="Arial"/>
          <w:b/>
          <w:i/>
          <w:sz w:val="24"/>
          <w:szCs w:val="24"/>
          <w:lang w:val="es-ES_tradnl" w:eastAsia="es-ES"/>
        </w:rPr>
        <w:t>.</w:t>
      </w:r>
    </w:p>
    <w:p w:rsidR="00231C98" w:rsidRPr="00A31980" w:rsidRDefault="00231C98" w:rsidP="00A31980">
      <w:pPr>
        <w:spacing w:after="0" w:line="360" w:lineRule="auto"/>
        <w:ind w:left="567" w:right="567"/>
        <w:jc w:val="center"/>
        <w:rPr>
          <w:rFonts w:ascii="Palatino Linotype" w:eastAsia="MS Mincho" w:hAnsi="Palatino Linotype" w:cs="Arial"/>
          <w:b/>
          <w:i/>
          <w:sz w:val="24"/>
          <w:szCs w:val="24"/>
          <w:lang w:val="es-ES_tradnl" w:eastAsia="es-ES"/>
        </w:rPr>
      </w:pPr>
    </w:p>
    <w:p w:rsidR="002C5F78" w:rsidRPr="00A31980" w:rsidRDefault="002C5F78" w:rsidP="00A31980">
      <w:pPr>
        <w:spacing w:after="0" w:line="360" w:lineRule="auto"/>
        <w:ind w:left="567" w:right="567"/>
        <w:jc w:val="both"/>
        <w:rPr>
          <w:rFonts w:ascii="Palatino Linotype" w:eastAsia="MS Mincho" w:hAnsi="Palatino Linotype" w:cs="Arial"/>
          <w:i/>
          <w:sz w:val="24"/>
          <w:szCs w:val="24"/>
          <w:lang w:val="es-ES_tradnl" w:eastAsia="es-ES"/>
        </w:rPr>
      </w:pPr>
      <w:r w:rsidRPr="00A31980">
        <w:rPr>
          <w:rFonts w:ascii="Palatino Linotype" w:eastAsia="MS Mincho" w:hAnsi="Palatino Linotype" w:cs="Arial"/>
          <w:i/>
          <w:sz w:val="24"/>
          <w:szCs w:val="24"/>
          <w:lang w:val="es-ES_tradnl" w:eastAsia="es-ES"/>
        </w:rPr>
        <w:t>“</w:t>
      </w:r>
      <w:r w:rsidRPr="00A31980">
        <w:rPr>
          <w:rFonts w:ascii="Palatino Linotype" w:eastAsia="MS Mincho" w:hAnsi="Palatino Linotype" w:cs="Arial"/>
          <w:b/>
          <w:i/>
          <w:sz w:val="24"/>
          <w:szCs w:val="24"/>
          <w:lang w:val="es-ES_tradnl" w:eastAsia="es-ES"/>
        </w:rPr>
        <w:t>Artículo 18</w:t>
      </w:r>
      <w:r w:rsidRPr="00A31980">
        <w:rPr>
          <w:rFonts w:ascii="Palatino Linotype" w:eastAsia="MS Mincho" w:hAnsi="Palatino Linotype" w:cs="Arial"/>
          <w:i/>
          <w:sz w:val="24"/>
          <w:szCs w:val="24"/>
          <w:lang w:val="es-ES_tradnl" w:eastAsia="es-ES"/>
        </w:rPr>
        <w:t xml:space="preserve">.- </w:t>
      </w:r>
      <w:r w:rsidRPr="00A31980">
        <w:rPr>
          <w:rFonts w:ascii="Palatino Linotype" w:eastAsia="MS Mincho" w:hAnsi="Palatino Linotype" w:cs="Arial"/>
          <w:b/>
          <w:i/>
          <w:sz w:val="24"/>
          <w:szCs w:val="24"/>
          <w:lang w:val="es-ES_tradnl" w:eastAsia="es-ES"/>
        </w:rPr>
        <w:t xml:space="preserve">La autoridad administrativa o el Tribunal </w:t>
      </w:r>
      <w:r w:rsidRPr="00A31980">
        <w:rPr>
          <w:rFonts w:ascii="Palatino Linotype" w:eastAsia="MS Mincho" w:hAnsi="Palatino Linotype" w:cs="Arial"/>
          <w:b/>
          <w:i/>
          <w:sz w:val="24"/>
          <w:szCs w:val="24"/>
          <w:u w:val="single"/>
          <w:lang w:val="es-ES_tradnl" w:eastAsia="es-ES"/>
        </w:rPr>
        <w:t>acordarán la acumulación de los expedientes</w:t>
      </w:r>
      <w:r w:rsidRPr="00A31980">
        <w:rPr>
          <w:rFonts w:ascii="Palatino Linotype" w:eastAsia="MS Mincho" w:hAnsi="Palatino Linotype" w:cs="Arial"/>
          <w:b/>
          <w:i/>
          <w:sz w:val="24"/>
          <w:szCs w:val="24"/>
          <w:lang w:val="es-ES_tradnl" w:eastAsia="es-ES"/>
        </w:rPr>
        <w:t xml:space="preserve"> del procedimiento y proceso administrativo que ante ellos se sigan, de oficio</w:t>
      </w:r>
      <w:r w:rsidRPr="00A31980">
        <w:rPr>
          <w:rFonts w:ascii="Palatino Linotype" w:eastAsia="MS Mincho" w:hAnsi="Palatino Linotype" w:cs="Arial"/>
          <w:i/>
          <w:sz w:val="24"/>
          <w:szCs w:val="24"/>
          <w:lang w:val="es-ES_tradnl" w:eastAsia="es-ES"/>
        </w:rPr>
        <w:t xml:space="preserve"> o a petición de parte, </w:t>
      </w:r>
      <w:r w:rsidRPr="00A31980">
        <w:rPr>
          <w:rFonts w:ascii="Palatino Linotype" w:eastAsia="MS Mincho" w:hAnsi="Palatino Linotype" w:cs="Arial"/>
          <w:b/>
          <w:i/>
          <w:sz w:val="24"/>
          <w:szCs w:val="24"/>
          <w:u w:val="single"/>
          <w:lang w:val="es-ES_tradnl" w:eastAsia="es-ES"/>
        </w:rPr>
        <w:t>cuando las partes</w:t>
      </w:r>
      <w:r w:rsidRPr="00A31980">
        <w:rPr>
          <w:rFonts w:ascii="Palatino Linotype" w:eastAsia="MS Mincho" w:hAnsi="Palatino Linotype" w:cs="Arial"/>
          <w:i/>
          <w:sz w:val="24"/>
          <w:szCs w:val="24"/>
          <w:lang w:val="es-ES_tradnl" w:eastAsia="es-ES"/>
        </w:rPr>
        <w:t xml:space="preserve"> o los actos administrativos </w:t>
      </w:r>
      <w:r w:rsidRPr="00A31980">
        <w:rPr>
          <w:rFonts w:ascii="Palatino Linotype" w:eastAsia="MS Mincho" w:hAnsi="Palatino Linotype" w:cs="Arial"/>
          <w:b/>
          <w:i/>
          <w:sz w:val="24"/>
          <w:szCs w:val="24"/>
          <w:u w:val="single"/>
          <w:lang w:val="es-ES_tradnl" w:eastAsia="es-ES"/>
        </w:rPr>
        <w:t>sean iguales</w:t>
      </w:r>
      <w:r w:rsidRPr="00A31980">
        <w:rPr>
          <w:rFonts w:ascii="Palatino Linotype" w:eastAsia="MS Mincho" w:hAnsi="Palatino Linotype" w:cs="Arial"/>
          <w:i/>
          <w:sz w:val="24"/>
          <w:szCs w:val="24"/>
          <w:lang w:val="es-ES_tradnl" w:eastAsia="es-ES"/>
        </w:rPr>
        <w:t xml:space="preserve">, se trate de actos conexos o </w:t>
      </w:r>
      <w:r w:rsidRPr="00A31980">
        <w:rPr>
          <w:rFonts w:ascii="Palatino Linotype" w:eastAsia="MS Mincho" w:hAnsi="Palatino Linotype" w:cs="Arial"/>
          <w:b/>
          <w:i/>
          <w:sz w:val="24"/>
          <w:szCs w:val="24"/>
          <w:u w:val="single"/>
          <w:lang w:val="es-ES_tradnl" w:eastAsia="es-ES"/>
        </w:rPr>
        <w:t>resulte conveniente el trámite unificado de los asuntos, para evitar la emisión de resoluciones contradictorias</w:t>
      </w:r>
      <w:r w:rsidRPr="00A31980">
        <w:rPr>
          <w:rFonts w:ascii="Palatino Linotype" w:eastAsia="MS Mincho" w:hAnsi="Palatino Linotype" w:cs="Arial"/>
          <w:i/>
          <w:sz w:val="24"/>
          <w:szCs w:val="24"/>
          <w:lang w:val="es-ES_tradnl" w:eastAsia="es-ES"/>
        </w:rPr>
        <w:t>. La misma regla se aplicará, en lo conducente, para la separación de los expedientes.”</w:t>
      </w:r>
    </w:p>
    <w:p w:rsidR="002C5F78" w:rsidRPr="00A31980" w:rsidRDefault="002C5F78" w:rsidP="00A31980">
      <w:pPr>
        <w:spacing w:after="0" w:line="360" w:lineRule="auto"/>
        <w:ind w:left="567" w:right="567"/>
        <w:jc w:val="both"/>
        <w:rPr>
          <w:rFonts w:ascii="Palatino Linotype" w:eastAsia="MS Mincho" w:hAnsi="Palatino Linotype" w:cs="Arial"/>
          <w:i/>
          <w:sz w:val="24"/>
          <w:szCs w:val="24"/>
          <w:lang w:val="es-ES_tradnl" w:eastAsia="es-ES"/>
        </w:rPr>
      </w:pPr>
    </w:p>
    <w:p w:rsidR="002C5F78" w:rsidRPr="00A31980" w:rsidRDefault="002C5F78" w:rsidP="00A31980">
      <w:pPr>
        <w:spacing w:after="0" w:line="360" w:lineRule="auto"/>
        <w:ind w:left="567" w:right="567"/>
        <w:jc w:val="both"/>
        <w:rPr>
          <w:rFonts w:ascii="Palatino Linotype" w:eastAsia="MS Mincho" w:hAnsi="Palatino Linotype" w:cs="Arial"/>
          <w:b/>
          <w:i/>
          <w:sz w:val="24"/>
          <w:szCs w:val="24"/>
          <w:lang w:val="es-ES_tradnl" w:eastAsia="es-ES"/>
        </w:rPr>
      </w:pPr>
      <w:r w:rsidRPr="00A31980">
        <w:rPr>
          <w:rFonts w:ascii="Palatino Linotype" w:eastAsia="MS Mincho" w:hAnsi="Palatino Linotype" w:cs="Arial"/>
          <w:b/>
          <w:i/>
          <w:sz w:val="24"/>
          <w:szCs w:val="24"/>
          <w:lang w:val="es-ES_tradnl" w:eastAsia="es-ES"/>
        </w:rPr>
        <w:t xml:space="preserve">Ley de Transparencia y Acceso a la Información Pública del Estado de México y Municipios </w:t>
      </w:r>
    </w:p>
    <w:p w:rsidR="002C5F78" w:rsidRPr="00A31980" w:rsidRDefault="002C5F78" w:rsidP="00A31980">
      <w:pPr>
        <w:spacing w:after="0" w:line="360" w:lineRule="auto"/>
        <w:ind w:left="567" w:right="567"/>
        <w:jc w:val="both"/>
        <w:rPr>
          <w:rFonts w:ascii="Palatino Linotype" w:eastAsia="MS Mincho" w:hAnsi="Palatino Linotype" w:cs="Arial"/>
          <w:i/>
          <w:sz w:val="24"/>
          <w:szCs w:val="24"/>
          <w:lang w:val="es-ES_tradnl" w:eastAsia="es-ES"/>
        </w:rPr>
      </w:pPr>
      <w:r w:rsidRPr="00A31980">
        <w:rPr>
          <w:rFonts w:ascii="Palatino Linotype" w:eastAsia="MS Mincho" w:hAnsi="Palatino Linotype" w:cs="Arial"/>
          <w:i/>
          <w:sz w:val="24"/>
          <w:szCs w:val="24"/>
          <w:lang w:val="es-ES_tradnl" w:eastAsia="es-ES"/>
        </w:rPr>
        <w:lastRenderedPageBreak/>
        <w:t>“</w:t>
      </w:r>
      <w:r w:rsidRPr="00A31980">
        <w:rPr>
          <w:rFonts w:ascii="Palatino Linotype" w:eastAsia="MS Mincho" w:hAnsi="Palatino Linotype" w:cs="Arial"/>
          <w:b/>
          <w:i/>
          <w:sz w:val="24"/>
          <w:szCs w:val="24"/>
          <w:lang w:val="es-ES_tradnl" w:eastAsia="es-ES"/>
        </w:rPr>
        <w:t xml:space="preserve">Artículo 195. </w:t>
      </w:r>
      <w:r w:rsidRPr="00A31980">
        <w:rPr>
          <w:rFonts w:ascii="Palatino Linotype" w:eastAsia="MS Mincho" w:hAnsi="Palatino Linotype" w:cs="Arial"/>
          <w:i/>
          <w:sz w:val="24"/>
          <w:szCs w:val="24"/>
          <w:lang w:val="es-ES_tradnl" w:eastAsia="es-ES"/>
        </w:rPr>
        <w:t>En la tramitación del recurso de revisión se aplicarán supletoriamente las disposiciones contenidas en el Código de Procedimientos Administrativos del Estado de México.”</w:t>
      </w:r>
    </w:p>
    <w:p w:rsidR="002C5F78" w:rsidRPr="00A31980" w:rsidRDefault="002C5F78" w:rsidP="00A31980">
      <w:pPr>
        <w:spacing w:before="240" w:after="240" w:line="360" w:lineRule="auto"/>
        <w:ind w:left="567"/>
        <w:contextualSpacing/>
        <w:jc w:val="both"/>
        <w:rPr>
          <w:rFonts w:ascii="Palatino Linotype" w:eastAsia="MS Mincho" w:hAnsi="Palatino Linotype" w:cs="Arial"/>
          <w:i/>
          <w:sz w:val="24"/>
          <w:szCs w:val="24"/>
          <w:lang w:val="es-ES_tradnl" w:eastAsia="es-ES"/>
        </w:rPr>
      </w:pPr>
      <w:r w:rsidRPr="00A31980">
        <w:rPr>
          <w:rFonts w:ascii="Palatino Linotype" w:eastAsia="MS Mincho" w:hAnsi="Palatino Linotype" w:cs="Arial"/>
          <w:i/>
          <w:sz w:val="24"/>
          <w:szCs w:val="24"/>
          <w:lang w:val="es-ES_tradnl" w:eastAsia="es-ES"/>
        </w:rPr>
        <w:t>(Énfasis añadido)</w:t>
      </w:r>
    </w:p>
    <w:p w:rsidR="002C5F78" w:rsidRPr="00A31980" w:rsidRDefault="002C5F78" w:rsidP="00A31980">
      <w:pPr>
        <w:spacing w:before="240" w:after="240" w:line="360" w:lineRule="auto"/>
        <w:ind w:left="360"/>
        <w:contextualSpacing/>
        <w:jc w:val="both"/>
        <w:rPr>
          <w:rFonts w:ascii="Palatino Linotype" w:eastAsiaTheme="minorEastAsia" w:hAnsi="Palatino Linotype" w:cs="Arial"/>
          <w:b/>
          <w:bCs/>
          <w:sz w:val="24"/>
          <w:szCs w:val="24"/>
          <w:lang w:val="es-ES_tradnl" w:eastAsia="es-ES"/>
        </w:rPr>
      </w:pPr>
    </w:p>
    <w:p w:rsidR="002C5F78" w:rsidRPr="00A31980" w:rsidRDefault="001772C4" w:rsidP="00A31980">
      <w:pPr>
        <w:numPr>
          <w:ilvl w:val="0"/>
          <w:numId w:val="2"/>
        </w:numPr>
        <w:spacing w:before="240" w:after="240" w:line="360" w:lineRule="auto"/>
        <w:ind w:left="0" w:firstLine="0"/>
        <w:contextualSpacing/>
        <w:jc w:val="both"/>
        <w:rPr>
          <w:rFonts w:ascii="Palatino Linotype" w:eastAsiaTheme="minorEastAsia" w:hAnsi="Palatino Linotype" w:cs="Arial"/>
          <w:b/>
          <w:bCs/>
          <w:sz w:val="24"/>
          <w:szCs w:val="24"/>
          <w:lang w:val="es-ES_tradnl" w:eastAsia="es-ES"/>
        </w:rPr>
      </w:pPr>
      <w:r w:rsidRPr="00A31980">
        <w:rPr>
          <w:rFonts w:ascii="Palatino Linotype" w:eastAsia="Calibri" w:hAnsi="Palatino Linotype" w:cs="Arial"/>
          <w:sz w:val="24"/>
          <w:szCs w:val="24"/>
          <w:lang w:eastAsia="es-ES"/>
        </w:rPr>
        <w:t xml:space="preserve">En fecha </w:t>
      </w:r>
      <w:r w:rsidRPr="00A31980">
        <w:rPr>
          <w:rFonts w:ascii="Palatino Linotype" w:eastAsia="Calibri" w:hAnsi="Palatino Linotype" w:cs="Arial"/>
          <w:b/>
          <w:sz w:val="24"/>
          <w:szCs w:val="24"/>
          <w:lang w:eastAsia="es-ES"/>
        </w:rPr>
        <w:t>treinta, (30) treinta y uno (31) de enero, dieciocho (18) de febrero</w:t>
      </w:r>
      <w:r w:rsidRPr="00A31980">
        <w:rPr>
          <w:rFonts w:ascii="Palatino Linotype" w:eastAsia="Calibri" w:hAnsi="Palatino Linotype" w:cs="Arial"/>
          <w:sz w:val="24"/>
          <w:szCs w:val="24"/>
          <w:lang w:eastAsia="es-ES"/>
        </w:rPr>
        <w:t xml:space="preserve"> de dos mil diecinueve</w:t>
      </w:r>
      <w:r w:rsidR="002C5F78" w:rsidRPr="00A31980">
        <w:rPr>
          <w:rFonts w:ascii="Palatino Linotype" w:eastAsia="Calibri" w:hAnsi="Palatino Linotype" w:cs="Arial"/>
          <w:sz w:val="24"/>
          <w:szCs w:val="24"/>
          <w:lang w:eastAsia="es-ES"/>
        </w:rPr>
        <w:t xml:space="preserve">, el </w:t>
      </w:r>
      <w:r w:rsidR="002C5F78" w:rsidRPr="00A31980">
        <w:rPr>
          <w:rFonts w:ascii="Palatino Linotype" w:eastAsia="Calibri" w:hAnsi="Palatino Linotype" w:cs="Arial"/>
          <w:b/>
          <w:sz w:val="24"/>
          <w:szCs w:val="24"/>
          <w:lang w:eastAsia="es-ES"/>
        </w:rPr>
        <w:t xml:space="preserve">SUJETO OBLIGADO </w:t>
      </w:r>
      <w:r w:rsidRPr="00A31980">
        <w:rPr>
          <w:rFonts w:ascii="Palatino Linotype" w:eastAsia="Calibri" w:hAnsi="Palatino Linotype" w:cs="Arial"/>
          <w:sz w:val="24"/>
          <w:szCs w:val="24"/>
          <w:lang w:eastAsia="es-ES"/>
        </w:rPr>
        <w:t>presentó</w:t>
      </w:r>
      <w:r w:rsidR="002C5F78" w:rsidRPr="00A31980">
        <w:rPr>
          <w:rFonts w:ascii="Palatino Linotype" w:eastAsia="Calibri" w:hAnsi="Palatino Linotype" w:cs="Arial"/>
          <w:sz w:val="24"/>
          <w:szCs w:val="24"/>
          <w:lang w:eastAsia="es-ES"/>
        </w:rPr>
        <w:t xml:space="preserve"> los correspondientes informes justificados a cada recurso de revisión</w:t>
      </w:r>
      <w:r w:rsidR="0040151C" w:rsidRPr="00A31980">
        <w:rPr>
          <w:rFonts w:ascii="Palatino Linotype" w:eastAsia="Calibri" w:hAnsi="Palatino Linotype" w:cs="Arial"/>
          <w:sz w:val="24"/>
          <w:szCs w:val="24"/>
          <w:lang w:eastAsia="es-ES"/>
        </w:rPr>
        <w:t xml:space="preserve">, mismos que fueron puestos a la vista del particular los correspondientes   loas recursos </w:t>
      </w:r>
      <w:r w:rsidR="0040151C" w:rsidRPr="00A31980">
        <w:rPr>
          <w:rFonts w:ascii="Palatino Linotype" w:eastAsia="Calibri" w:hAnsi="Palatino Linotype" w:cs="Arial"/>
          <w:b/>
          <w:sz w:val="24"/>
          <w:szCs w:val="24"/>
          <w:lang w:eastAsia="es-ES"/>
        </w:rPr>
        <w:t>00154/INFOEM/IP/RR/2019</w:t>
      </w:r>
      <w:r w:rsidR="0040151C" w:rsidRPr="00A31980">
        <w:rPr>
          <w:rFonts w:ascii="Palatino Linotype" w:eastAsia="Calibri" w:hAnsi="Palatino Linotype" w:cs="Arial"/>
          <w:sz w:val="24"/>
          <w:szCs w:val="24"/>
          <w:lang w:eastAsia="es-ES"/>
        </w:rPr>
        <w:t xml:space="preserve"> y </w:t>
      </w:r>
      <w:r w:rsidR="0040151C" w:rsidRPr="00A31980">
        <w:rPr>
          <w:rFonts w:ascii="Palatino Linotype" w:eastAsia="Calibri" w:hAnsi="Palatino Linotype" w:cs="Arial"/>
          <w:b/>
          <w:sz w:val="24"/>
          <w:szCs w:val="24"/>
          <w:lang w:eastAsia="es-ES"/>
        </w:rPr>
        <w:t>00155/INFOEM/IP/R/2019, no así el informe correspondiente al recurso 00153/INFOEM/IP/RR/2019</w:t>
      </w:r>
      <w:r w:rsidR="002C5F78" w:rsidRPr="00A31980">
        <w:rPr>
          <w:rFonts w:ascii="Palatino Linotype" w:eastAsia="Calibri" w:hAnsi="Palatino Linotype" w:cs="Arial"/>
          <w:sz w:val="24"/>
          <w:szCs w:val="24"/>
          <w:lang w:eastAsia="es-ES"/>
        </w:rPr>
        <w:t xml:space="preserve">, toda vez que </w:t>
      </w:r>
      <w:r w:rsidR="0040151C" w:rsidRPr="00A31980">
        <w:rPr>
          <w:rFonts w:ascii="Palatino Linotype" w:eastAsia="Calibri" w:hAnsi="Palatino Linotype" w:cs="Arial"/>
          <w:sz w:val="24"/>
          <w:szCs w:val="24"/>
          <w:lang w:eastAsia="es-ES"/>
        </w:rPr>
        <w:t>no MODIFICA</w:t>
      </w:r>
      <w:r w:rsidR="002C5F78" w:rsidRPr="00A31980">
        <w:rPr>
          <w:rFonts w:ascii="Palatino Linotype" w:eastAsia="Calibri" w:hAnsi="Palatino Linotype" w:cs="Arial"/>
          <w:sz w:val="24"/>
          <w:szCs w:val="24"/>
          <w:lang w:eastAsia="es-ES"/>
        </w:rPr>
        <w:t xml:space="preserve"> </w:t>
      </w:r>
      <w:r w:rsidR="0040151C" w:rsidRPr="00A31980">
        <w:rPr>
          <w:rFonts w:ascii="Palatino Linotype" w:eastAsia="Calibri" w:hAnsi="Palatino Linotype" w:cs="Arial"/>
          <w:sz w:val="24"/>
          <w:szCs w:val="24"/>
          <w:lang w:eastAsia="es-ES"/>
        </w:rPr>
        <w:t xml:space="preserve">la respuesta otorgada; sin embargo, se describe </w:t>
      </w:r>
      <w:r w:rsidR="002C5F78" w:rsidRPr="00A31980">
        <w:rPr>
          <w:rFonts w:ascii="Palatino Linotype" w:eastAsia="Calibri" w:hAnsi="Palatino Linotype" w:cs="Arial"/>
          <w:sz w:val="24"/>
          <w:szCs w:val="24"/>
          <w:lang w:eastAsia="es-ES"/>
        </w:rPr>
        <w:t>el contenido de la información en lo medular:</w:t>
      </w:r>
      <w:r w:rsidR="002C5F78" w:rsidRPr="00A31980">
        <w:rPr>
          <w:rFonts w:ascii="Palatino Linotype" w:eastAsiaTheme="minorEastAsia" w:hAnsi="Palatino Linotype"/>
          <w:noProof/>
          <w:sz w:val="24"/>
          <w:szCs w:val="24"/>
          <w:lang w:eastAsia="es-ES"/>
        </w:rPr>
        <w:t xml:space="preserve"> </w:t>
      </w:r>
    </w:p>
    <w:p w:rsidR="001F42F2" w:rsidRPr="00A31980" w:rsidRDefault="0040151C" w:rsidP="00A31980">
      <w:pPr>
        <w:pStyle w:val="Prrafodelista"/>
        <w:numPr>
          <w:ilvl w:val="0"/>
          <w:numId w:val="1"/>
        </w:numPr>
        <w:tabs>
          <w:tab w:val="left" w:pos="993"/>
        </w:tabs>
        <w:spacing w:before="240" w:after="240" w:line="360" w:lineRule="auto"/>
        <w:ind w:left="567" w:right="616" w:firstLine="0"/>
        <w:jc w:val="both"/>
        <w:rPr>
          <w:rFonts w:ascii="Palatino Linotype" w:eastAsiaTheme="minorEastAsia" w:hAnsi="Palatino Linotype" w:cs="Arial"/>
          <w:b/>
          <w:bCs/>
          <w:i/>
          <w:sz w:val="24"/>
          <w:szCs w:val="24"/>
          <w:lang w:val="es-ES_tradnl" w:eastAsia="es-ES"/>
        </w:rPr>
      </w:pPr>
      <w:r w:rsidRPr="00A31980">
        <w:rPr>
          <w:rFonts w:ascii="Palatino Linotype" w:eastAsiaTheme="minorEastAsia" w:hAnsi="Palatino Linotype"/>
          <w:i/>
          <w:noProof/>
          <w:sz w:val="24"/>
          <w:szCs w:val="24"/>
          <w:lang w:eastAsia="es-ES"/>
        </w:rPr>
        <w:t xml:space="preserve">Oficio número 217D13101/025/2019 de fecha 21 de enero 2019, suscrito por el Subdirector de Finanzas, mediante el cual informa que en fecha 8 de noviembre de 2018 atendio la solicitud de infromación entregando </w:t>
      </w:r>
      <w:r w:rsidR="001F42F2" w:rsidRPr="00A31980">
        <w:rPr>
          <w:rFonts w:ascii="Palatino Linotype" w:eastAsiaTheme="minorEastAsia" w:hAnsi="Palatino Linotype"/>
          <w:i/>
          <w:noProof/>
          <w:sz w:val="24"/>
          <w:szCs w:val="24"/>
          <w:lang w:eastAsia="es-ES"/>
        </w:rPr>
        <w:t xml:space="preserve">del periodo comprendiso de enero-noviembre 2018, los oficios emitidos y recibidos. </w:t>
      </w:r>
    </w:p>
    <w:p w:rsidR="001F42F2" w:rsidRPr="00A31980" w:rsidRDefault="001F42F2" w:rsidP="00A31980">
      <w:pPr>
        <w:pStyle w:val="Prrafodelista"/>
        <w:tabs>
          <w:tab w:val="left" w:pos="993"/>
        </w:tabs>
        <w:spacing w:before="240" w:after="240" w:line="360" w:lineRule="auto"/>
        <w:ind w:left="567" w:right="616"/>
        <w:jc w:val="both"/>
        <w:rPr>
          <w:rFonts w:ascii="Palatino Linotype" w:eastAsiaTheme="minorEastAsia" w:hAnsi="Palatino Linotype" w:cs="Arial"/>
          <w:b/>
          <w:bCs/>
          <w:i/>
          <w:sz w:val="24"/>
          <w:szCs w:val="24"/>
          <w:lang w:val="es-ES_tradnl" w:eastAsia="es-ES"/>
        </w:rPr>
      </w:pPr>
    </w:p>
    <w:p w:rsidR="0040151C" w:rsidRPr="00A31980" w:rsidRDefault="001F42F2" w:rsidP="00A31980">
      <w:pPr>
        <w:pStyle w:val="Prrafodelista"/>
        <w:numPr>
          <w:ilvl w:val="0"/>
          <w:numId w:val="1"/>
        </w:numPr>
        <w:tabs>
          <w:tab w:val="left" w:pos="993"/>
        </w:tabs>
        <w:spacing w:before="240" w:after="240" w:line="360" w:lineRule="auto"/>
        <w:ind w:left="567" w:right="616" w:firstLine="0"/>
        <w:jc w:val="both"/>
        <w:rPr>
          <w:rFonts w:ascii="Palatino Linotype" w:eastAsiaTheme="minorEastAsia" w:hAnsi="Palatino Linotype" w:cs="Arial"/>
          <w:b/>
          <w:bCs/>
          <w:i/>
          <w:sz w:val="24"/>
          <w:szCs w:val="24"/>
          <w:lang w:val="es-ES_tradnl" w:eastAsia="es-ES"/>
        </w:rPr>
      </w:pPr>
      <w:r w:rsidRPr="00A31980">
        <w:rPr>
          <w:rFonts w:ascii="Palatino Linotype" w:eastAsiaTheme="minorEastAsia" w:hAnsi="Palatino Linotype"/>
          <w:i/>
          <w:noProof/>
          <w:sz w:val="24"/>
          <w:szCs w:val="24"/>
          <w:lang w:eastAsia="es-ES"/>
        </w:rPr>
        <w:t xml:space="preserve">Oficio número 217D10300/113/2019 de fecha  30 de enero 2019, suscrito por la Jefa de la Uinidad y Responsable de la Unidad de Transparencia, quien refiere los antecedentes de la solicitud hasta la presentación del medio de impugnación; asimismo se hace referencia al requerimiento del informe </w:t>
      </w:r>
      <w:r w:rsidRPr="00A31980">
        <w:rPr>
          <w:rFonts w:ascii="Palatino Linotype" w:eastAsiaTheme="minorEastAsia" w:hAnsi="Palatino Linotype"/>
          <w:i/>
          <w:noProof/>
          <w:sz w:val="24"/>
          <w:szCs w:val="24"/>
          <w:lang w:eastAsia="es-ES"/>
        </w:rPr>
        <w:lastRenderedPageBreak/>
        <w:t>justificado del servidor público habilitado el cual fue entregado en tiempo y forma, atendiando el principios de maxima públicidad y confundamento en el artículo 12 de la Ley en la materia.</w:t>
      </w:r>
    </w:p>
    <w:p w:rsidR="00E27BD7" w:rsidRPr="00A31980" w:rsidRDefault="00E27BD7" w:rsidP="00A31980">
      <w:pPr>
        <w:numPr>
          <w:ilvl w:val="0"/>
          <w:numId w:val="2"/>
        </w:numPr>
        <w:spacing w:after="0" w:line="360" w:lineRule="auto"/>
        <w:ind w:left="0" w:firstLine="0"/>
        <w:contextualSpacing/>
        <w:jc w:val="both"/>
        <w:rPr>
          <w:rFonts w:ascii="Palatino Linotype" w:eastAsia="Calibri" w:hAnsi="Palatino Linotype" w:cs="Arial"/>
          <w:color w:val="000000" w:themeColor="text1"/>
          <w:sz w:val="24"/>
          <w:szCs w:val="24"/>
          <w:lang w:val="es-ES" w:eastAsia="es-ES"/>
        </w:rPr>
      </w:pPr>
      <w:r w:rsidRPr="00A31980">
        <w:rPr>
          <w:rFonts w:ascii="Palatino Linotype" w:eastAsia="Calibri" w:hAnsi="Palatino Linotype" w:cs="Arial"/>
          <w:color w:val="000000" w:themeColor="text1"/>
          <w:sz w:val="24"/>
          <w:szCs w:val="24"/>
          <w:lang w:val="es-ES" w:eastAsia="es-ES"/>
        </w:rPr>
        <w:t>El Comisionado Ponente decretó el cierre de instrucción mediante acuerdo</w:t>
      </w:r>
      <w:r w:rsidR="00AC6A93" w:rsidRPr="00A31980">
        <w:rPr>
          <w:rFonts w:ascii="Palatino Linotype" w:eastAsia="Calibri" w:hAnsi="Palatino Linotype" w:cs="Arial"/>
          <w:color w:val="000000" w:themeColor="text1"/>
          <w:sz w:val="24"/>
          <w:szCs w:val="24"/>
          <w:lang w:val="es-ES" w:eastAsia="es-ES"/>
        </w:rPr>
        <w:t>s</w:t>
      </w:r>
      <w:r w:rsidRPr="00A31980">
        <w:rPr>
          <w:rFonts w:ascii="Palatino Linotype" w:eastAsia="Calibri" w:hAnsi="Palatino Linotype" w:cs="Arial"/>
          <w:color w:val="000000" w:themeColor="text1"/>
          <w:sz w:val="24"/>
          <w:szCs w:val="24"/>
          <w:lang w:val="es-ES" w:eastAsia="es-ES"/>
        </w:rPr>
        <w:t xml:space="preserve"> de fecha </w:t>
      </w:r>
      <w:r w:rsidR="00AC6A93" w:rsidRPr="00A31980">
        <w:rPr>
          <w:rFonts w:ascii="Palatino Linotype" w:eastAsia="Calibri" w:hAnsi="Palatino Linotype" w:cs="Arial"/>
          <w:b/>
          <w:color w:val="000000" w:themeColor="text1"/>
          <w:sz w:val="24"/>
          <w:szCs w:val="24"/>
          <w:lang w:val="es-ES" w:eastAsia="es-ES"/>
        </w:rPr>
        <w:t>siete (07) de febrero y cinco (5) de marzo</w:t>
      </w:r>
      <w:r w:rsidRPr="00A31980">
        <w:rPr>
          <w:rFonts w:ascii="Palatino Linotype" w:eastAsia="Calibri" w:hAnsi="Palatino Linotype" w:cs="Arial"/>
          <w:color w:val="000000" w:themeColor="text1"/>
          <w:sz w:val="24"/>
          <w:szCs w:val="24"/>
          <w:lang w:val="es-ES" w:eastAsia="es-ES"/>
        </w:rPr>
        <w:t xml:space="preserve"> de dos mil diecinueve</w:t>
      </w:r>
      <w:r w:rsidR="00AC6A93" w:rsidRPr="00A31980">
        <w:rPr>
          <w:rFonts w:ascii="Palatino Linotype" w:eastAsia="Calibri" w:hAnsi="Palatino Linotype" w:cs="Arial"/>
          <w:color w:val="000000" w:themeColor="text1"/>
          <w:sz w:val="24"/>
          <w:szCs w:val="24"/>
          <w:lang w:val="es-ES" w:eastAsia="es-ES"/>
        </w:rPr>
        <w:t xml:space="preserve">, por lo que, ordenó turnar </w:t>
      </w:r>
      <w:r w:rsidRPr="00A31980">
        <w:rPr>
          <w:rFonts w:ascii="Palatino Linotype" w:eastAsia="Calibri" w:hAnsi="Palatino Linotype" w:cs="Arial"/>
          <w:color w:val="000000" w:themeColor="text1"/>
          <w:sz w:val="24"/>
          <w:szCs w:val="24"/>
          <w:lang w:val="es-ES" w:eastAsia="es-ES"/>
        </w:rPr>
        <w:t>l</w:t>
      </w:r>
      <w:r w:rsidR="00AC6A93" w:rsidRPr="00A31980">
        <w:rPr>
          <w:rFonts w:ascii="Palatino Linotype" w:eastAsia="Calibri" w:hAnsi="Palatino Linotype" w:cs="Arial"/>
          <w:color w:val="000000" w:themeColor="text1"/>
          <w:sz w:val="24"/>
          <w:szCs w:val="24"/>
          <w:lang w:val="es-ES" w:eastAsia="es-ES"/>
        </w:rPr>
        <w:t>os</w:t>
      </w:r>
      <w:r w:rsidRPr="00A31980">
        <w:rPr>
          <w:rFonts w:ascii="Palatino Linotype" w:eastAsia="Calibri" w:hAnsi="Palatino Linotype" w:cs="Arial"/>
          <w:color w:val="000000" w:themeColor="text1"/>
          <w:sz w:val="24"/>
          <w:szCs w:val="24"/>
          <w:lang w:val="es-ES" w:eastAsia="es-ES"/>
        </w:rPr>
        <w:t xml:space="preserve"> expediente</w:t>
      </w:r>
      <w:r w:rsidR="00AC6A93" w:rsidRPr="00A31980">
        <w:rPr>
          <w:rFonts w:ascii="Palatino Linotype" w:eastAsia="Calibri" w:hAnsi="Palatino Linotype" w:cs="Arial"/>
          <w:color w:val="000000" w:themeColor="text1"/>
          <w:sz w:val="24"/>
          <w:szCs w:val="24"/>
          <w:lang w:val="es-ES" w:eastAsia="es-ES"/>
        </w:rPr>
        <w:t>s</w:t>
      </w:r>
      <w:r w:rsidRPr="00A31980">
        <w:rPr>
          <w:rFonts w:ascii="Palatino Linotype" w:eastAsia="Calibri" w:hAnsi="Palatino Linotype" w:cs="Arial"/>
          <w:color w:val="000000" w:themeColor="text1"/>
          <w:sz w:val="24"/>
          <w:szCs w:val="24"/>
          <w:lang w:val="es-ES" w:eastAsia="es-ES"/>
        </w:rPr>
        <w:t xml:space="preserve"> a resolución; </w:t>
      </w:r>
      <w:r w:rsidRPr="00A31980">
        <w:rPr>
          <w:rFonts w:ascii="Palatino Linotype" w:eastAsia="Calibri" w:hAnsi="Palatino Linotype" w:cs="Arial"/>
          <w:color w:val="000000" w:themeColor="text1"/>
          <w:sz w:val="24"/>
          <w:szCs w:val="24"/>
          <w:lang w:val="es-ES_tradnl" w:eastAsia="es-ES"/>
        </w:rPr>
        <w:t xml:space="preserve">sin embargo, en fecha </w:t>
      </w:r>
      <w:r w:rsidR="00AC6A93" w:rsidRPr="00A31980">
        <w:rPr>
          <w:rFonts w:ascii="Palatino Linotype" w:eastAsia="Calibri" w:hAnsi="Palatino Linotype" w:cs="Arial"/>
          <w:b/>
          <w:color w:val="000000" w:themeColor="text1"/>
          <w:sz w:val="24"/>
          <w:szCs w:val="24"/>
          <w:lang w:val="es-ES_tradnl" w:eastAsia="es-ES"/>
        </w:rPr>
        <w:t>trece</w:t>
      </w:r>
      <w:r w:rsidRPr="00A31980">
        <w:rPr>
          <w:rFonts w:ascii="Palatino Linotype" w:eastAsia="Calibri" w:hAnsi="Palatino Linotype" w:cs="Arial"/>
          <w:b/>
          <w:color w:val="000000" w:themeColor="text1"/>
          <w:sz w:val="24"/>
          <w:szCs w:val="24"/>
          <w:lang w:val="es-ES_tradnl" w:eastAsia="es-ES"/>
        </w:rPr>
        <w:t xml:space="preserve"> (</w:t>
      </w:r>
      <w:r w:rsidR="00AC6A93" w:rsidRPr="00A31980">
        <w:rPr>
          <w:rFonts w:ascii="Palatino Linotype" w:eastAsia="Calibri" w:hAnsi="Palatino Linotype" w:cs="Arial"/>
          <w:b/>
          <w:color w:val="000000" w:themeColor="text1"/>
          <w:sz w:val="24"/>
          <w:szCs w:val="24"/>
          <w:lang w:val="es-ES_tradnl" w:eastAsia="es-ES"/>
        </w:rPr>
        <w:t>13</w:t>
      </w:r>
      <w:r w:rsidRPr="00A31980">
        <w:rPr>
          <w:rFonts w:ascii="Palatino Linotype" w:eastAsia="Calibri" w:hAnsi="Palatino Linotype" w:cs="Arial"/>
          <w:b/>
          <w:color w:val="000000" w:themeColor="text1"/>
          <w:sz w:val="24"/>
          <w:szCs w:val="24"/>
          <w:lang w:val="es-ES_tradnl" w:eastAsia="es-ES"/>
        </w:rPr>
        <w:t>) de marzo</w:t>
      </w:r>
      <w:r w:rsidRPr="00A31980">
        <w:rPr>
          <w:rFonts w:ascii="Palatino Linotype" w:eastAsia="Calibri" w:hAnsi="Palatino Linotype" w:cs="Arial"/>
          <w:color w:val="000000" w:themeColor="text1"/>
          <w:sz w:val="24"/>
          <w:szCs w:val="24"/>
          <w:lang w:val="es-ES_tradnl" w:eastAsia="es-ES"/>
        </w:rPr>
        <w:t xml:space="preserve"> de la presente anualidad se solicitó la ampliación del plazo para efecto de emitir un mejor estudio del asunto, por lo que no habiendo más que hacer constar, y </w:t>
      </w:r>
      <w:r w:rsidR="00AC6A93" w:rsidRPr="00A31980">
        <w:rPr>
          <w:rFonts w:ascii="Palatino Linotype" w:eastAsia="Calibri" w:hAnsi="Palatino Linotype" w:cs="Arial"/>
          <w:color w:val="000000" w:themeColor="text1"/>
          <w:sz w:val="24"/>
          <w:szCs w:val="24"/>
          <w:lang w:val="es-ES_tradnl" w:eastAsia="es-ES"/>
        </w:rPr>
        <w:t>- - - - - - - - - - - - - - - - - - - - - - - - - - - - - - - - - - - - - - - - - - - - - - - - - -- - -- - - - - - - - - -</w:t>
      </w:r>
    </w:p>
    <w:p w:rsidR="00E27BD7" w:rsidRPr="00A31980" w:rsidRDefault="00E27BD7" w:rsidP="00A31980">
      <w:pPr>
        <w:autoSpaceDE w:val="0"/>
        <w:autoSpaceDN w:val="0"/>
        <w:adjustRightInd w:val="0"/>
        <w:spacing w:after="0" w:line="360" w:lineRule="auto"/>
        <w:contextualSpacing/>
        <w:jc w:val="both"/>
        <w:rPr>
          <w:rFonts w:ascii="Palatino Linotype" w:eastAsia="Times New Roman" w:hAnsi="Palatino Linotype" w:cs="Arial"/>
          <w:i/>
          <w:sz w:val="24"/>
          <w:szCs w:val="24"/>
        </w:rPr>
      </w:pPr>
    </w:p>
    <w:p w:rsidR="00E27BD7" w:rsidRDefault="00E27BD7" w:rsidP="00A31980">
      <w:pPr>
        <w:keepNext/>
        <w:keepLines/>
        <w:spacing w:after="0" w:line="360" w:lineRule="auto"/>
        <w:jc w:val="center"/>
        <w:outlineLvl w:val="0"/>
        <w:rPr>
          <w:rFonts w:ascii="Palatino Linotype" w:eastAsia="MS Mincho" w:hAnsi="Palatino Linotype" w:cs="Times New Roman"/>
          <w:b/>
          <w:sz w:val="24"/>
          <w:szCs w:val="24"/>
          <w:lang w:val="es-ES_tradnl" w:eastAsia="es-ES"/>
        </w:rPr>
      </w:pPr>
      <w:bookmarkStart w:id="1" w:name="_Toc4089226"/>
      <w:r w:rsidRPr="00A31980">
        <w:rPr>
          <w:rFonts w:ascii="Palatino Linotype" w:eastAsia="MS Mincho" w:hAnsi="Palatino Linotype" w:cs="Times New Roman"/>
          <w:b/>
          <w:sz w:val="24"/>
          <w:szCs w:val="24"/>
          <w:lang w:val="es-ES_tradnl" w:eastAsia="es-ES"/>
        </w:rPr>
        <w:t>CONSIDERANDO</w:t>
      </w:r>
      <w:bookmarkEnd w:id="1"/>
    </w:p>
    <w:p w:rsidR="00A31980" w:rsidRPr="00A31980" w:rsidRDefault="00A31980" w:rsidP="00A31980">
      <w:pPr>
        <w:keepNext/>
        <w:keepLines/>
        <w:spacing w:after="0" w:line="360" w:lineRule="auto"/>
        <w:jc w:val="center"/>
        <w:outlineLvl w:val="0"/>
        <w:rPr>
          <w:rFonts w:ascii="Palatino Linotype" w:eastAsia="MS Mincho" w:hAnsi="Palatino Linotype" w:cs="Times New Roman"/>
          <w:b/>
          <w:sz w:val="24"/>
          <w:szCs w:val="24"/>
          <w:lang w:val="es-ES_tradnl" w:eastAsia="es-ES"/>
        </w:rPr>
      </w:pPr>
    </w:p>
    <w:p w:rsidR="00E27BD7" w:rsidRPr="00A31980" w:rsidRDefault="00E27BD7" w:rsidP="00A31980">
      <w:pPr>
        <w:keepNext/>
        <w:keepLines/>
        <w:spacing w:after="0" w:line="360" w:lineRule="auto"/>
        <w:outlineLvl w:val="1"/>
        <w:rPr>
          <w:rFonts w:ascii="Palatino Linotype" w:eastAsia="MS Gothic" w:hAnsi="Palatino Linotype" w:cs="Times New Roman"/>
          <w:b/>
          <w:sz w:val="24"/>
          <w:szCs w:val="24"/>
        </w:rPr>
      </w:pPr>
      <w:bookmarkStart w:id="2" w:name="_Toc4089227"/>
      <w:r w:rsidRPr="00A31980">
        <w:rPr>
          <w:rFonts w:ascii="Palatino Linotype" w:eastAsia="MS Gothic" w:hAnsi="Palatino Linotype" w:cs="Times New Roman"/>
          <w:b/>
          <w:sz w:val="24"/>
          <w:szCs w:val="24"/>
        </w:rPr>
        <w:t>PRIMERO. De la competencia.</w:t>
      </w:r>
      <w:bookmarkEnd w:id="2"/>
    </w:p>
    <w:p w:rsidR="00E27BD7" w:rsidRPr="00A31980" w:rsidRDefault="00E27BD7" w:rsidP="00A31980">
      <w:pPr>
        <w:keepNext/>
        <w:keepLines/>
        <w:spacing w:after="0" w:line="360" w:lineRule="auto"/>
        <w:outlineLvl w:val="1"/>
        <w:rPr>
          <w:rFonts w:ascii="Palatino Linotype" w:eastAsia="MS Gothic" w:hAnsi="Palatino Linotype" w:cs="Times New Roman"/>
          <w:b/>
          <w:sz w:val="24"/>
          <w:szCs w:val="24"/>
        </w:rPr>
      </w:pPr>
    </w:p>
    <w:p w:rsidR="00E27BD7" w:rsidRPr="00A31980" w:rsidRDefault="00E27BD7" w:rsidP="00A31980">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A31980">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31980">
        <w:rPr>
          <w:rFonts w:ascii="Palatino Linotype" w:eastAsia="Calibri" w:hAnsi="Palatino Linotype" w:cs="Times New Roman"/>
          <w:b/>
          <w:sz w:val="24"/>
          <w:szCs w:val="24"/>
          <w:lang w:val="es-ES" w:eastAsia="es-ES"/>
        </w:rPr>
        <w:t>Constitución Política de los Estados Unidos Mexicanos</w:t>
      </w:r>
      <w:r w:rsidRPr="00A31980">
        <w:rPr>
          <w:rFonts w:ascii="Palatino Linotype" w:eastAsia="Calibri" w:hAnsi="Palatino Linotype" w:cs="Times New Roman"/>
          <w:sz w:val="24"/>
          <w:szCs w:val="24"/>
          <w:lang w:val="es-ES" w:eastAsia="es-ES"/>
        </w:rPr>
        <w:t xml:space="preserve">; </w:t>
      </w:r>
      <w:r w:rsidRPr="00A31980">
        <w:rPr>
          <w:rFonts w:ascii="Palatino Linotype" w:hAnsi="Palatino Linotype" w:cs="Arial"/>
          <w:bCs/>
          <w:color w:val="222222"/>
          <w:sz w:val="24"/>
          <w:szCs w:val="24"/>
          <w:lang w:val="es-ES"/>
        </w:rPr>
        <w:t>5, párrafos vigésimo, vigésimo primero y vigésimo segundo fracciones IV y V </w:t>
      </w:r>
      <w:r w:rsidRPr="00A31980">
        <w:rPr>
          <w:rFonts w:ascii="Palatino Linotype" w:eastAsia="Calibri" w:hAnsi="Palatino Linotype" w:cs="Times New Roman"/>
          <w:sz w:val="24"/>
          <w:szCs w:val="24"/>
          <w:lang w:val="es-ES" w:eastAsia="es-ES"/>
        </w:rPr>
        <w:t xml:space="preserve"> de la </w:t>
      </w:r>
      <w:r w:rsidRPr="00A31980">
        <w:rPr>
          <w:rFonts w:ascii="Palatino Linotype" w:eastAsia="Calibri" w:hAnsi="Palatino Linotype" w:cs="Times New Roman"/>
          <w:b/>
          <w:sz w:val="24"/>
          <w:szCs w:val="24"/>
          <w:lang w:val="es-ES" w:eastAsia="es-ES"/>
        </w:rPr>
        <w:t>Constitución Política del Estado Libre y Soberano de México</w:t>
      </w:r>
      <w:r w:rsidRPr="00A31980">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A31980">
        <w:rPr>
          <w:rFonts w:ascii="Palatino Linotype" w:eastAsia="Calibri" w:hAnsi="Palatino Linotype" w:cs="Arial"/>
          <w:sz w:val="24"/>
          <w:szCs w:val="24"/>
          <w:lang w:val="es-ES" w:eastAsia="es-ES"/>
        </w:rPr>
        <w:t xml:space="preserve">de la </w:t>
      </w:r>
      <w:r w:rsidRPr="00A31980">
        <w:rPr>
          <w:rFonts w:ascii="Palatino Linotype" w:eastAsia="Calibri" w:hAnsi="Palatino Linotype" w:cs="Arial"/>
          <w:b/>
          <w:sz w:val="24"/>
          <w:szCs w:val="24"/>
          <w:lang w:val="es-ES" w:eastAsia="es-ES"/>
        </w:rPr>
        <w:lastRenderedPageBreak/>
        <w:t>Ley de Transparencia y Acceso a la Información Pública del Estado de México y Municipios</w:t>
      </w:r>
      <w:r w:rsidRPr="00A31980">
        <w:rPr>
          <w:rFonts w:ascii="Palatino Linotype" w:eastAsia="Calibri" w:hAnsi="Palatino Linotype" w:cs="Arial"/>
          <w:sz w:val="24"/>
          <w:szCs w:val="24"/>
          <w:lang w:val="es-ES" w:eastAsia="es-ES"/>
        </w:rPr>
        <w:t xml:space="preserve">; </w:t>
      </w:r>
      <w:r w:rsidRPr="00A31980">
        <w:rPr>
          <w:rFonts w:ascii="Palatino Linotype" w:eastAsia="Calibri" w:hAnsi="Palatino Linotype" w:cs="Arial"/>
          <w:b/>
          <w:sz w:val="24"/>
          <w:szCs w:val="24"/>
          <w:lang w:val="es-ES" w:eastAsia="es-ES"/>
        </w:rPr>
        <w:t>7, 9 fracciones I y XXIV, y 11</w:t>
      </w:r>
      <w:r w:rsidRPr="00A31980">
        <w:rPr>
          <w:rFonts w:ascii="Palatino Linotype" w:eastAsia="Calibri" w:hAnsi="Palatino Linotype" w:cs="Arial"/>
          <w:sz w:val="24"/>
          <w:szCs w:val="24"/>
          <w:lang w:val="es-ES" w:eastAsia="es-ES"/>
        </w:rPr>
        <w:t xml:space="preserve"> del </w:t>
      </w:r>
      <w:r w:rsidRPr="00A31980">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A31980">
        <w:rPr>
          <w:rFonts w:ascii="Palatino Linotype" w:eastAsia="MS Mincho" w:hAnsi="Palatino Linotype" w:cs="Times New Roman"/>
          <w:sz w:val="24"/>
          <w:szCs w:val="24"/>
          <w:lang w:val="es-ES_tradnl" w:eastAsia="es-ES"/>
        </w:rPr>
        <w:t>.</w:t>
      </w:r>
    </w:p>
    <w:p w:rsidR="00E27BD7" w:rsidRPr="00A31980" w:rsidRDefault="00E27BD7" w:rsidP="00A31980">
      <w:pPr>
        <w:spacing w:after="0" w:line="360" w:lineRule="auto"/>
        <w:contextualSpacing/>
        <w:jc w:val="both"/>
        <w:rPr>
          <w:rFonts w:ascii="Palatino Linotype" w:eastAsia="MS Mincho" w:hAnsi="Palatino Linotype" w:cs="Times New Roman"/>
          <w:sz w:val="24"/>
          <w:szCs w:val="24"/>
          <w:lang w:val="es-ES_tradnl" w:eastAsia="es-ES"/>
        </w:rPr>
      </w:pPr>
    </w:p>
    <w:p w:rsidR="00E27BD7" w:rsidRPr="00A31980" w:rsidRDefault="00E27BD7" w:rsidP="00A31980">
      <w:pPr>
        <w:keepNext/>
        <w:keepLines/>
        <w:spacing w:after="0" w:line="360" w:lineRule="auto"/>
        <w:outlineLvl w:val="1"/>
        <w:rPr>
          <w:rFonts w:ascii="Palatino Linotype" w:eastAsia="MS Gothic" w:hAnsi="Palatino Linotype" w:cs="Times New Roman"/>
          <w:b/>
          <w:sz w:val="24"/>
          <w:szCs w:val="24"/>
        </w:rPr>
      </w:pPr>
      <w:bookmarkStart w:id="3" w:name="_Toc4089228"/>
      <w:r w:rsidRPr="00A31980">
        <w:rPr>
          <w:rFonts w:ascii="Palatino Linotype" w:eastAsia="MS Gothic" w:hAnsi="Palatino Linotype" w:cs="Times New Roman"/>
          <w:b/>
          <w:sz w:val="24"/>
          <w:szCs w:val="24"/>
        </w:rPr>
        <w:t>SEGUNDO. De la oportunidad y procedencia.</w:t>
      </w:r>
      <w:bookmarkEnd w:id="3"/>
    </w:p>
    <w:p w:rsidR="00E27BD7" w:rsidRPr="00A31980" w:rsidRDefault="00E27BD7" w:rsidP="00A31980">
      <w:pPr>
        <w:keepNext/>
        <w:keepLines/>
        <w:spacing w:after="0" w:line="360" w:lineRule="auto"/>
        <w:outlineLvl w:val="1"/>
        <w:rPr>
          <w:rFonts w:ascii="Palatino Linotype" w:eastAsia="MS Gothic" w:hAnsi="Palatino Linotype" w:cs="Times New Roman"/>
          <w:b/>
          <w:sz w:val="24"/>
          <w:szCs w:val="24"/>
        </w:rPr>
      </w:pPr>
    </w:p>
    <w:p w:rsidR="00E27BD7" w:rsidRPr="00A31980" w:rsidRDefault="00AC6A93" w:rsidP="00A31980">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A31980">
        <w:rPr>
          <w:rFonts w:ascii="Palatino Linotype" w:eastAsia="Calibri" w:hAnsi="Palatino Linotype" w:cs="Arial"/>
          <w:sz w:val="24"/>
          <w:szCs w:val="24"/>
        </w:rPr>
        <w:t>Los</w:t>
      </w:r>
      <w:r w:rsidR="00E27BD7" w:rsidRPr="00A31980">
        <w:rPr>
          <w:rFonts w:ascii="Palatino Linotype" w:eastAsia="Calibri" w:hAnsi="Palatino Linotype" w:cs="Arial"/>
          <w:sz w:val="24"/>
          <w:szCs w:val="24"/>
        </w:rPr>
        <w:t xml:space="preserve"> medio</w:t>
      </w:r>
      <w:r w:rsidRPr="00A31980">
        <w:rPr>
          <w:rFonts w:ascii="Palatino Linotype" w:eastAsia="Calibri" w:hAnsi="Palatino Linotype" w:cs="Arial"/>
          <w:sz w:val="24"/>
          <w:szCs w:val="24"/>
        </w:rPr>
        <w:t>s de impugnación fueron</w:t>
      </w:r>
      <w:r w:rsidR="00E27BD7" w:rsidRPr="00A31980">
        <w:rPr>
          <w:rFonts w:ascii="Palatino Linotype" w:eastAsia="Calibri" w:hAnsi="Palatino Linotype" w:cs="Arial"/>
          <w:sz w:val="24"/>
          <w:szCs w:val="24"/>
        </w:rPr>
        <w:t xml:space="preserve"> presentado</w:t>
      </w:r>
      <w:r w:rsidRPr="00A31980">
        <w:rPr>
          <w:rFonts w:ascii="Palatino Linotype" w:eastAsia="Calibri" w:hAnsi="Palatino Linotype" w:cs="Arial"/>
          <w:sz w:val="24"/>
          <w:szCs w:val="24"/>
        </w:rPr>
        <w:t>s</w:t>
      </w:r>
      <w:r w:rsidR="00E27BD7" w:rsidRPr="00A31980">
        <w:rPr>
          <w:rFonts w:ascii="Palatino Linotype" w:eastAsia="Calibri" w:hAnsi="Palatino Linotype" w:cs="Arial"/>
          <w:sz w:val="24"/>
          <w:szCs w:val="24"/>
        </w:rPr>
        <w:t xml:space="preserve"> a través del </w:t>
      </w:r>
      <w:r w:rsidR="00E27BD7" w:rsidRPr="00A31980">
        <w:rPr>
          <w:rFonts w:ascii="Palatino Linotype" w:eastAsia="Calibri" w:hAnsi="Palatino Linotype" w:cs="Arial"/>
          <w:b/>
          <w:sz w:val="24"/>
          <w:szCs w:val="24"/>
        </w:rPr>
        <w:t>SAIMEX,</w:t>
      </w:r>
      <w:r w:rsidR="00E27BD7" w:rsidRPr="00A31980">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00E27BD7" w:rsidRPr="00A31980">
        <w:rPr>
          <w:rFonts w:ascii="Palatino Linotype" w:eastAsia="Calibri" w:hAnsi="Palatino Linotype" w:cs="Arial"/>
          <w:b/>
          <w:sz w:val="24"/>
          <w:szCs w:val="24"/>
        </w:rPr>
        <w:t>SUJETO OBLIGADO</w:t>
      </w:r>
      <w:r w:rsidR="00E27BD7" w:rsidRPr="00A31980">
        <w:rPr>
          <w:rFonts w:ascii="Palatino Linotype" w:eastAsia="Calibri" w:hAnsi="Palatino Linotype" w:cs="Arial"/>
          <w:sz w:val="24"/>
          <w:szCs w:val="24"/>
        </w:rPr>
        <w:t xml:space="preserve"> entregó su</w:t>
      </w:r>
      <w:r w:rsidRPr="00A31980">
        <w:rPr>
          <w:rFonts w:ascii="Palatino Linotype" w:eastAsia="Calibri" w:hAnsi="Palatino Linotype" w:cs="Arial"/>
          <w:sz w:val="24"/>
          <w:szCs w:val="24"/>
        </w:rPr>
        <w:t>s</w:t>
      </w:r>
      <w:r w:rsidR="00E27BD7" w:rsidRPr="00A31980">
        <w:rPr>
          <w:rFonts w:ascii="Palatino Linotype" w:eastAsia="Calibri" w:hAnsi="Palatino Linotype" w:cs="Arial"/>
          <w:sz w:val="24"/>
          <w:szCs w:val="24"/>
        </w:rPr>
        <w:t xml:space="preserve"> respuesta</w:t>
      </w:r>
      <w:r w:rsidRPr="00A31980">
        <w:rPr>
          <w:rFonts w:ascii="Palatino Linotype" w:eastAsia="Calibri" w:hAnsi="Palatino Linotype" w:cs="Arial"/>
          <w:sz w:val="24"/>
          <w:szCs w:val="24"/>
        </w:rPr>
        <w:t>s los</w:t>
      </w:r>
      <w:r w:rsidR="00E27BD7" w:rsidRPr="00A31980">
        <w:rPr>
          <w:rFonts w:ascii="Palatino Linotype" w:eastAsia="Calibri" w:hAnsi="Palatino Linotype" w:cs="Arial"/>
          <w:sz w:val="24"/>
          <w:szCs w:val="24"/>
        </w:rPr>
        <w:t xml:space="preserve"> día</w:t>
      </w:r>
      <w:r w:rsidRPr="00A31980">
        <w:rPr>
          <w:rFonts w:ascii="Palatino Linotype" w:eastAsia="Calibri" w:hAnsi="Palatino Linotype" w:cs="Arial"/>
          <w:sz w:val="24"/>
          <w:szCs w:val="24"/>
        </w:rPr>
        <w:t xml:space="preserve">s </w:t>
      </w:r>
      <w:r w:rsidRPr="00A31980">
        <w:rPr>
          <w:rFonts w:ascii="Palatino Linotype" w:eastAsia="Calibri" w:hAnsi="Palatino Linotype" w:cs="Arial"/>
          <w:b/>
          <w:sz w:val="24"/>
          <w:szCs w:val="24"/>
        </w:rPr>
        <w:t>doce (12) de diciembre de dos mil dieciocho y</w:t>
      </w:r>
      <w:r w:rsidR="00E27BD7" w:rsidRPr="00A31980">
        <w:rPr>
          <w:rFonts w:ascii="Palatino Linotype" w:eastAsia="Calibri" w:hAnsi="Palatino Linotype" w:cs="Arial"/>
          <w:sz w:val="24"/>
          <w:szCs w:val="24"/>
        </w:rPr>
        <w:t xml:space="preserve"> </w:t>
      </w:r>
      <w:r w:rsidRPr="00A31980">
        <w:rPr>
          <w:rFonts w:ascii="Palatino Linotype" w:eastAsia="Calibri" w:hAnsi="Palatino Linotype" w:cs="Arial"/>
          <w:b/>
          <w:sz w:val="24"/>
          <w:szCs w:val="24"/>
        </w:rPr>
        <w:t xml:space="preserve">ocho (8) de enero </w:t>
      </w:r>
      <w:r w:rsidR="00E27BD7" w:rsidRPr="00A31980">
        <w:rPr>
          <w:rFonts w:ascii="Palatino Linotype" w:eastAsia="Calibri" w:hAnsi="Palatino Linotype" w:cs="Arial"/>
          <w:b/>
          <w:sz w:val="24"/>
          <w:szCs w:val="24"/>
        </w:rPr>
        <w:t>de</w:t>
      </w:r>
      <w:r w:rsidR="00E27BD7" w:rsidRPr="00A31980">
        <w:rPr>
          <w:rFonts w:ascii="Palatino Linotype" w:eastAsia="Calibri" w:hAnsi="Palatino Linotype" w:cs="Arial"/>
          <w:sz w:val="24"/>
          <w:szCs w:val="24"/>
        </w:rPr>
        <w:t xml:space="preserve"> </w:t>
      </w:r>
      <w:r w:rsidRPr="00A31980">
        <w:rPr>
          <w:rFonts w:ascii="Palatino Linotype" w:eastAsia="Calibri" w:hAnsi="Palatino Linotype" w:cs="Arial"/>
          <w:sz w:val="24"/>
          <w:szCs w:val="24"/>
        </w:rPr>
        <w:t>dos mil diecinueve</w:t>
      </w:r>
      <w:r w:rsidR="00E27BD7" w:rsidRPr="00A31980">
        <w:rPr>
          <w:rFonts w:ascii="Palatino Linotype" w:eastAsia="Calibri" w:hAnsi="Palatino Linotype" w:cs="Arial"/>
          <w:sz w:val="24"/>
          <w:szCs w:val="24"/>
        </w:rPr>
        <w:t xml:space="preserve">, </w:t>
      </w:r>
      <w:r w:rsidR="00E27BD7" w:rsidRPr="00A31980">
        <w:rPr>
          <w:rFonts w:ascii="Palatino Linotype" w:hAnsi="Palatino Linotype" w:cs="Arial"/>
          <w:sz w:val="24"/>
          <w:szCs w:val="24"/>
        </w:rPr>
        <w:t>de tal forma que el plazo para interponer l</w:t>
      </w:r>
      <w:r w:rsidR="00213241" w:rsidRPr="00A31980">
        <w:rPr>
          <w:rFonts w:ascii="Palatino Linotype" w:hAnsi="Palatino Linotype" w:cs="Arial"/>
          <w:sz w:val="24"/>
          <w:szCs w:val="24"/>
        </w:rPr>
        <w:t xml:space="preserve">os recursos transcurrió los días </w:t>
      </w:r>
      <w:r w:rsidR="00213241" w:rsidRPr="00A31980">
        <w:rPr>
          <w:rFonts w:ascii="Palatino Linotype" w:hAnsi="Palatino Linotype" w:cs="Arial"/>
          <w:b/>
          <w:sz w:val="24"/>
          <w:szCs w:val="24"/>
        </w:rPr>
        <w:t>trece (13</w:t>
      </w:r>
      <w:r w:rsidR="00E27BD7" w:rsidRPr="00A31980">
        <w:rPr>
          <w:rFonts w:ascii="Palatino Linotype" w:hAnsi="Palatino Linotype" w:cs="Arial"/>
          <w:b/>
          <w:sz w:val="24"/>
          <w:szCs w:val="24"/>
        </w:rPr>
        <w:t>) de diciembre</w:t>
      </w:r>
      <w:r w:rsidR="00213241" w:rsidRPr="00A31980">
        <w:rPr>
          <w:rFonts w:ascii="Palatino Linotype" w:hAnsi="Palatino Linotype" w:cs="Arial"/>
          <w:b/>
          <w:sz w:val="24"/>
          <w:szCs w:val="24"/>
        </w:rPr>
        <w:t xml:space="preserve"> </w:t>
      </w:r>
      <w:r w:rsidR="00213241" w:rsidRPr="00A31980">
        <w:rPr>
          <w:rFonts w:ascii="Palatino Linotype" w:eastAsia="Calibri" w:hAnsi="Palatino Linotype" w:cs="Times New Roman"/>
          <w:sz w:val="24"/>
          <w:szCs w:val="24"/>
          <w:lang w:val="es-ES" w:eastAsia="es-ES"/>
        </w:rPr>
        <w:t xml:space="preserve">de dos mil dieciocho </w:t>
      </w:r>
      <w:r w:rsidR="00213241" w:rsidRPr="00A31980">
        <w:rPr>
          <w:rFonts w:ascii="Palatino Linotype" w:hAnsi="Palatino Linotype" w:cs="Arial"/>
          <w:b/>
          <w:sz w:val="24"/>
          <w:szCs w:val="24"/>
        </w:rPr>
        <w:t xml:space="preserve">y nueve (9) de enero </w:t>
      </w:r>
      <w:r w:rsidR="00E27BD7" w:rsidRPr="00A31980">
        <w:rPr>
          <w:rFonts w:ascii="Palatino Linotype" w:eastAsia="Calibri" w:hAnsi="Palatino Linotype" w:cs="Times New Roman"/>
          <w:sz w:val="24"/>
          <w:szCs w:val="24"/>
          <w:lang w:val="es-ES" w:eastAsia="es-ES"/>
        </w:rPr>
        <w:t>de dos mil diecinueve</w:t>
      </w:r>
      <w:r w:rsidR="00213241" w:rsidRPr="00A31980">
        <w:rPr>
          <w:rFonts w:ascii="Palatino Linotype" w:eastAsia="Calibri" w:hAnsi="Palatino Linotype" w:cs="Times New Roman"/>
          <w:sz w:val="24"/>
          <w:szCs w:val="24"/>
          <w:lang w:val="es-ES" w:eastAsia="es-ES"/>
        </w:rPr>
        <w:t xml:space="preserve"> al </w:t>
      </w:r>
      <w:r w:rsidR="00213241" w:rsidRPr="00A31980">
        <w:rPr>
          <w:rFonts w:ascii="Palatino Linotype" w:eastAsia="Calibri" w:hAnsi="Palatino Linotype" w:cs="Times New Roman"/>
          <w:b/>
          <w:sz w:val="24"/>
          <w:szCs w:val="24"/>
          <w:lang w:val="es-ES" w:eastAsia="es-ES"/>
        </w:rPr>
        <w:t>dieciocho (18) y veintinueve (29) de enero</w:t>
      </w:r>
      <w:r w:rsidR="00213241" w:rsidRPr="00A31980">
        <w:rPr>
          <w:rFonts w:ascii="Palatino Linotype" w:eastAsia="Calibri" w:hAnsi="Palatino Linotype" w:cs="Times New Roman"/>
          <w:sz w:val="24"/>
          <w:szCs w:val="24"/>
          <w:lang w:val="es-ES" w:eastAsia="es-ES"/>
        </w:rPr>
        <w:t xml:space="preserve"> de</w:t>
      </w:r>
      <w:r w:rsidR="00397EA2" w:rsidRPr="00A31980">
        <w:rPr>
          <w:rFonts w:ascii="Palatino Linotype" w:eastAsia="Calibri" w:hAnsi="Palatino Linotype" w:cs="Times New Roman"/>
          <w:sz w:val="24"/>
          <w:szCs w:val="24"/>
          <w:lang w:val="es-ES" w:eastAsia="es-ES"/>
        </w:rPr>
        <w:t xml:space="preserve"> dos mil diecinueve</w:t>
      </w:r>
      <w:r w:rsidR="00213241" w:rsidRPr="00A31980">
        <w:rPr>
          <w:rFonts w:ascii="Palatino Linotype" w:hAnsi="Palatino Linotype" w:cs="Arial"/>
          <w:sz w:val="24"/>
          <w:szCs w:val="24"/>
        </w:rPr>
        <w:t>; en consecuencia, presentaron las</w:t>
      </w:r>
      <w:r w:rsidR="00E27BD7" w:rsidRPr="00A31980">
        <w:rPr>
          <w:rFonts w:ascii="Palatino Linotype" w:hAnsi="Palatino Linotype" w:cs="Arial"/>
          <w:sz w:val="24"/>
          <w:szCs w:val="24"/>
        </w:rPr>
        <w:t xml:space="preserve"> inconformidad</w:t>
      </w:r>
      <w:r w:rsidR="00213241" w:rsidRPr="00A31980">
        <w:rPr>
          <w:rFonts w:ascii="Palatino Linotype" w:hAnsi="Palatino Linotype" w:cs="Arial"/>
          <w:sz w:val="24"/>
          <w:szCs w:val="24"/>
        </w:rPr>
        <w:t>es</w:t>
      </w:r>
      <w:r w:rsidR="00E27BD7" w:rsidRPr="00A31980">
        <w:rPr>
          <w:rFonts w:ascii="Palatino Linotype" w:hAnsi="Palatino Linotype" w:cs="Arial"/>
          <w:sz w:val="24"/>
          <w:szCs w:val="24"/>
        </w:rPr>
        <w:t xml:space="preserve"> el </w:t>
      </w:r>
      <w:r w:rsidR="00213241" w:rsidRPr="00A31980">
        <w:rPr>
          <w:rFonts w:ascii="Palatino Linotype" w:hAnsi="Palatino Linotype" w:cs="Arial"/>
          <w:b/>
          <w:sz w:val="24"/>
          <w:szCs w:val="24"/>
        </w:rPr>
        <w:t>día diecisiete (16</w:t>
      </w:r>
      <w:r w:rsidR="00E27BD7" w:rsidRPr="00A31980">
        <w:rPr>
          <w:rFonts w:ascii="Palatino Linotype" w:hAnsi="Palatino Linotype" w:cs="Arial"/>
          <w:b/>
          <w:sz w:val="24"/>
          <w:szCs w:val="24"/>
        </w:rPr>
        <w:t>)</w:t>
      </w:r>
      <w:r w:rsidR="00E27BD7" w:rsidRPr="00A31980">
        <w:rPr>
          <w:rFonts w:ascii="Palatino Linotype" w:hAnsi="Palatino Linotype" w:cs="Arial"/>
          <w:sz w:val="24"/>
          <w:szCs w:val="24"/>
        </w:rPr>
        <w:t xml:space="preserve"> </w:t>
      </w:r>
      <w:r w:rsidR="00E27BD7" w:rsidRPr="00A31980">
        <w:rPr>
          <w:rFonts w:ascii="Palatino Linotype" w:hAnsi="Palatino Linotype" w:cs="Arial"/>
          <w:b/>
          <w:sz w:val="24"/>
          <w:szCs w:val="24"/>
        </w:rPr>
        <w:t xml:space="preserve">de </w:t>
      </w:r>
      <w:r w:rsidR="00213241" w:rsidRPr="00A31980">
        <w:rPr>
          <w:rFonts w:ascii="Palatino Linotype" w:hAnsi="Palatino Linotype" w:cs="Arial"/>
          <w:b/>
          <w:sz w:val="24"/>
          <w:szCs w:val="24"/>
        </w:rPr>
        <w:t xml:space="preserve">enero </w:t>
      </w:r>
      <w:r w:rsidR="00213241" w:rsidRPr="00A31980">
        <w:rPr>
          <w:rFonts w:ascii="Palatino Linotype" w:hAnsi="Palatino Linotype" w:cs="Arial"/>
          <w:sz w:val="24"/>
          <w:szCs w:val="24"/>
        </w:rPr>
        <w:t>de dos mil diecinueve</w:t>
      </w:r>
      <w:r w:rsidR="00E27BD7" w:rsidRPr="00A31980">
        <w:rPr>
          <w:rFonts w:ascii="Palatino Linotype" w:hAnsi="Palatino Linotype" w:cs="Arial"/>
          <w:sz w:val="24"/>
          <w:szCs w:val="24"/>
        </w:rPr>
        <w:t xml:space="preserve">, estos se encuentran dentro de los márgenes temporales previstos en el artículo 178 de la </w:t>
      </w:r>
      <w:r w:rsidR="00E27BD7" w:rsidRPr="00A31980">
        <w:rPr>
          <w:rFonts w:ascii="Palatino Linotype" w:hAnsi="Palatino Linotype" w:cs="Arial"/>
          <w:b/>
          <w:sz w:val="24"/>
          <w:szCs w:val="24"/>
        </w:rPr>
        <w:t>Ley de Transparencia y Acceso a la Información Pública del Estado de México y Municipios</w:t>
      </w:r>
      <w:r w:rsidR="00E27BD7" w:rsidRPr="00A31980">
        <w:rPr>
          <w:rFonts w:ascii="Palatino Linotype" w:hAnsi="Palatino Linotype" w:cs="Arial"/>
          <w:sz w:val="24"/>
          <w:szCs w:val="24"/>
        </w:rPr>
        <w:t>.</w:t>
      </w:r>
    </w:p>
    <w:p w:rsidR="00E27BD7" w:rsidRPr="00A31980" w:rsidRDefault="00213241" w:rsidP="00A31980">
      <w:pPr>
        <w:tabs>
          <w:tab w:val="left" w:pos="7390"/>
        </w:tabs>
        <w:spacing w:after="0" w:line="360" w:lineRule="auto"/>
        <w:contextualSpacing/>
        <w:jc w:val="both"/>
        <w:rPr>
          <w:rFonts w:ascii="Palatino Linotype" w:eastAsia="Calibri" w:hAnsi="Palatino Linotype" w:cs="Times New Roman"/>
          <w:sz w:val="24"/>
          <w:szCs w:val="24"/>
          <w:lang w:val="es-ES" w:eastAsia="es-ES"/>
        </w:rPr>
      </w:pPr>
      <w:r w:rsidRPr="00A31980">
        <w:rPr>
          <w:rFonts w:ascii="Palatino Linotype" w:eastAsia="Calibri" w:hAnsi="Palatino Linotype" w:cs="Times New Roman"/>
          <w:sz w:val="24"/>
          <w:szCs w:val="24"/>
          <w:lang w:val="es-ES" w:eastAsia="es-ES"/>
        </w:rPr>
        <w:tab/>
      </w:r>
    </w:p>
    <w:p w:rsidR="00E27BD7" w:rsidRDefault="00E27BD7" w:rsidP="00A31980">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A31980">
        <w:rPr>
          <w:rFonts w:ascii="Palatino Linotype" w:eastAsia="Calibri" w:hAnsi="Palatino Linotype" w:cs="Times New Roman"/>
          <w:sz w:val="24"/>
          <w:szCs w:val="24"/>
          <w:lang w:val="es-ES" w:eastAsia="es-ES"/>
        </w:rPr>
        <w:t xml:space="preserve">Por otro lado, el escrito contiene las formalidades previstas por el artículo 180 último párrafo de la Ley de la materia actual, por lo que es procedente que este </w:t>
      </w:r>
      <w:r w:rsidRPr="00A31980">
        <w:rPr>
          <w:rFonts w:ascii="Palatino Linotype" w:eastAsia="Calibri" w:hAnsi="Palatino Linotype" w:cs="Times New Roman"/>
          <w:sz w:val="24"/>
          <w:szCs w:val="24"/>
          <w:lang w:val="es-ES" w:eastAsia="es-ES"/>
        </w:rPr>
        <w:lastRenderedPageBreak/>
        <w:t>Instituto de Transparencia, Acceso a la Información Pública y Protección de Datos Personales del Estado de México y Municipios, conozca y resuelva el presente recurso.</w:t>
      </w:r>
    </w:p>
    <w:p w:rsidR="00A31980" w:rsidRPr="00A31980" w:rsidRDefault="00A31980" w:rsidP="00A31980">
      <w:pPr>
        <w:spacing w:after="0" w:line="360" w:lineRule="auto"/>
        <w:contextualSpacing/>
        <w:jc w:val="both"/>
        <w:rPr>
          <w:rFonts w:ascii="Palatino Linotype" w:eastAsia="Calibri" w:hAnsi="Palatino Linotype" w:cs="Times New Roman"/>
          <w:sz w:val="24"/>
          <w:szCs w:val="24"/>
          <w:lang w:val="es-ES" w:eastAsia="es-ES"/>
        </w:rPr>
      </w:pPr>
    </w:p>
    <w:p w:rsidR="00E27BD7" w:rsidRPr="00A31980" w:rsidRDefault="00E27BD7" w:rsidP="00A31980">
      <w:pPr>
        <w:keepNext/>
        <w:keepLines/>
        <w:spacing w:after="0" w:line="360" w:lineRule="auto"/>
        <w:outlineLvl w:val="0"/>
        <w:rPr>
          <w:rFonts w:ascii="Palatino Linotype" w:eastAsia="Calibri" w:hAnsi="Palatino Linotype" w:cstheme="majorBidi"/>
          <w:b/>
          <w:sz w:val="24"/>
          <w:szCs w:val="24"/>
        </w:rPr>
      </w:pPr>
      <w:bookmarkStart w:id="4" w:name="_Toc4089229"/>
      <w:r w:rsidRPr="00A31980">
        <w:rPr>
          <w:rFonts w:ascii="Palatino Linotype" w:eastAsia="Calibri" w:hAnsi="Palatino Linotype" w:cstheme="majorBidi"/>
          <w:b/>
          <w:sz w:val="24"/>
          <w:szCs w:val="24"/>
        </w:rPr>
        <w:t>TERCERO.</w:t>
      </w:r>
      <w:bookmarkStart w:id="5" w:name="_Toc477891854"/>
      <w:r w:rsidRPr="00A31980">
        <w:rPr>
          <w:rFonts w:ascii="Palatino Linotype" w:eastAsia="Calibri" w:hAnsi="Palatino Linotype" w:cstheme="majorBidi"/>
          <w:b/>
          <w:sz w:val="24"/>
          <w:szCs w:val="24"/>
        </w:rPr>
        <w:t xml:space="preserve"> Del planteamiento de la </w:t>
      </w:r>
      <w:proofErr w:type="spellStart"/>
      <w:r w:rsidRPr="00A31980">
        <w:rPr>
          <w:rFonts w:ascii="Palatino Linotype" w:eastAsia="Calibri" w:hAnsi="Palatino Linotype" w:cstheme="majorBidi"/>
          <w:b/>
          <w:sz w:val="24"/>
          <w:szCs w:val="24"/>
        </w:rPr>
        <w:t>litis</w:t>
      </w:r>
      <w:proofErr w:type="spellEnd"/>
      <w:r w:rsidRPr="00A31980">
        <w:rPr>
          <w:rFonts w:ascii="Palatino Linotype" w:eastAsiaTheme="majorEastAsia" w:hAnsi="Palatino Linotype" w:cstheme="majorBidi"/>
          <w:b/>
          <w:sz w:val="24"/>
          <w:szCs w:val="24"/>
        </w:rPr>
        <w:t>.</w:t>
      </w:r>
      <w:bookmarkEnd w:id="4"/>
      <w:bookmarkEnd w:id="5"/>
      <w:r w:rsidRPr="00A31980">
        <w:rPr>
          <w:rFonts w:ascii="Palatino Linotype" w:eastAsiaTheme="majorEastAsia" w:hAnsi="Palatino Linotype" w:cs="Arial"/>
          <w:b/>
          <w:sz w:val="24"/>
          <w:szCs w:val="24"/>
        </w:rPr>
        <w:t xml:space="preserve"> </w:t>
      </w:r>
    </w:p>
    <w:p w:rsidR="00E27BD7" w:rsidRPr="00A31980" w:rsidRDefault="00E27BD7" w:rsidP="00A31980">
      <w:pPr>
        <w:spacing w:after="0" w:line="360" w:lineRule="auto"/>
        <w:rPr>
          <w:rFonts w:ascii="Palatino Linotype" w:hAnsi="Palatino Linotype"/>
          <w:sz w:val="24"/>
          <w:szCs w:val="24"/>
        </w:rPr>
      </w:pPr>
    </w:p>
    <w:p w:rsidR="000A1D92" w:rsidRPr="00A31980" w:rsidRDefault="00E27BD7" w:rsidP="00A31980">
      <w:pPr>
        <w:numPr>
          <w:ilvl w:val="0"/>
          <w:numId w:val="2"/>
        </w:numPr>
        <w:spacing w:after="0" w:line="360" w:lineRule="auto"/>
        <w:ind w:left="0" w:firstLine="0"/>
        <w:contextualSpacing/>
        <w:jc w:val="both"/>
        <w:rPr>
          <w:rFonts w:ascii="Palatino Linotype" w:hAnsi="Palatino Linotype" w:cs="Arial"/>
          <w:sz w:val="24"/>
          <w:szCs w:val="24"/>
        </w:rPr>
      </w:pPr>
      <w:r w:rsidRPr="00A31980">
        <w:rPr>
          <w:rFonts w:ascii="Palatino Linotype" w:eastAsia="Calibri" w:hAnsi="Palatino Linotype" w:cs="Arial"/>
          <w:sz w:val="24"/>
          <w:szCs w:val="24"/>
          <w:lang w:eastAsia="es-ES"/>
        </w:rPr>
        <w:t xml:space="preserve">De lo inicialmente solicitado, se puede observar que el servidor público habilitado, a través de la Unidad de Transparencia entregó </w:t>
      </w:r>
      <w:r w:rsidR="000A1D92" w:rsidRPr="00A31980">
        <w:rPr>
          <w:rFonts w:ascii="Palatino Linotype" w:eastAsia="Calibri" w:hAnsi="Palatino Linotype" w:cs="Arial"/>
          <w:sz w:val="24"/>
          <w:szCs w:val="24"/>
          <w:lang w:eastAsia="es-ES"/>
        </w:rPr>
        <w:t xml:space="preserve">las </w:t>
      </w:r>
      <w:r w:rsidRPr="00A31980">
        <w:rPr>
          <w:rFonts w:ascii="Palatino Linotype" w:eastAsia="Calibri" w:hAnsi="Palatino Linotype" w:cs="Arial"/>
          <w:sz w:val="24"/>
          <w:szCs w:val="24"/>
          <w:lang w:eastAsia="es-ES"/>
        </w:rPr>
        <w:t>respuesta</w:t>
      </w:r>
      <w:r w:rsidR="000A1D92" w:rsidRPr="00A31980">
        <w:rPr>
          <w:rFonts w:ascii="Palatino Linotype" w:eastAsia="Calibri" w:hAnsi="Palatino Linotype" w:cs="Arial"/>
          <w:sz w:val="24"/>
          <w:szCs w:val="24"/>
          <w:lang w:eastAsia="es-ES"/>
        </w:rPr>
        <w:t>s</w:t>
      </w:r>
      <w:r w:rsidRPr="00A31980">
        <w:rPr>
          <w:rFonts w:ascii="Palatino Linotype" w:eastAsia="Calibri" w:hAnsi="Palatino Linotype" w:cs="Arial"/>
          <w:sz w:val="24"/>
          <w:szCs w:val="24"/>
          <w:lang w:eastAsia="es-ES"/>
        </w:rPr>
        <w:t xml:space="preserve"> a la</w:t>
      </w:r>
      <w:r w:rsidR="000A1D92" w:rsidRPr="00A31980">
        <w:rPr>
          <w:rFonts w:ascii="Palatino Linotype" w:eastAsia="Calibri" w:hAnsi="Palatino Linotype" w:cs="Arial"/>
          <w:sz w:val="24"/>
          <w:szCs w:val="24"/>
          <w:lang w:eastAsia="es-ES"/>
        </w:rPr>
        <w:t>s</w:t>
      </w:r>
      <w:r w:rsidRPr="00A31980">
        <w:rPr>
          <w:rFonts w:ascii="Palatino Linotype" w:eastAsia="Calibri" w:hAnsi="Palatino Linotype" w:cs="Arial"/>
          <w:sz w:val="24"/>
          <w:szCs w:val="24"/>
          <w:lang w:eastAsia="es-ES"/>
        </w:rPr>
        <w:t xml:space="preserve"> solicitud</w:t>
      </w:r>
      <w:r w:rsidR="000A1D92" w:rsidRPr="00A31980">
        <w:rPr>
          <w:rFonts w:ascii="Palatino Linotype" w:eastAsia="Calibri" w:hAnsi="Palatino Linotype" w:cs="Arial"/>
          <w:sz w:val="24"/>
          <w:szCs w:val="24"/>
          <w:lang w:eastAsia="es-ES"/>
        </w:rPr>
        <w:t>es</w:t>
      </w:r>
      <w:r w:rsidRPr="00A31980">
        <w:rPr>
          <w:rFonts w:ascii="Palatino Linotype" w:eastAsia="Calibri" w:hAnsi="Palatino Linotype" w:cs="Arial"/>
          <w:sz w:val="24"/>
          <w:szCs w:val="24"/>
          <w:lang w:eastAsia="es-ES"/>
        </w:rPr>
        <w:t xml:space="preserve"> de información; sin embargo, </w:t>
      </w:r>
      <w:r w:rsidR="000A1D92" w:rsidRPr="00A31980">
        <w:rPr>
          <w:rFonts w:ascii="Palatino Linotype" w:hAnsi="Palatino Linotype" w:cs="Arial"/>
          <w:sz w:val="24"/>
          <w:szCs w:val="24"/>
        </w:rPr>
        <w:t>el</w:t>
      </w:r>
      <w:r w:rsidRPr="00A31980">
        <w:rPr>
          <w:rFonts w:ascii="Palatino Linotype" w:hAnsi="Palatino Linotype" w:cs="Arial"/>
          <w:sz w:val="24"/>
          <w:szCs w:val="24"/>
        </w:rPr>
        <w:t xml:space="preserve"> particular se inconforma y manifiesta como motivos de inconformidad, </w:t>
      </w:r>
      <w:r w:rsidR="000A1D92" w:rsidRPr="00A31980">
        <w:rPr>
          <w:rFonts w:ascii="Palatino Linotype" w:hAnsi="Palatino Linotype" w:cs="Arial"/>
          <w:sz w:val="24"/>
          <w:szCs w:val="24"/>
        </w:rPr>
        <w:t xml:space="preserve">que los argumentos vertidos por el Sujeto Obligado no son </w:t>
      </w:r>
      <w:r w:rsidR="0036237D" w:rsidRPr="00A31980">
        <w:rPr>
          <w:rFonts w:ascii="Palatino Linotype" w:hAnsi="Palatino Linotype" w:cs="Arial"/>
          <w:sz w:val="24"/>
          <w:szCs w:val="24"/>
        </w:rPr>
        <w:t>creíbles</w:t>
      </w:r>
      <w:r w:rsidR="000A1D92" w:rsidRPr="00A31980">
        <w:rPr>
          <w:rFonts w:ascii="Palatino Linotype" w:hAnsi="Palatino Linotype" w:cs="Arial"/>
          <w:sz w:val="24"/>
          <w:szCs w:val="24"/>
        </w:rPr>
        <w:t>.</w:t>
      </w:r>
    </w:p>
    <w:p w:rsidR="0036237D" w:rsidRPr="00A31980" w:rsidRDefault="0036237D" w:rsidP="00A31980">
      <w:pPr>
        <w:spacing w:after="0" w:line="360" w:lineRule="auto"/>
        <w:contextualSpacing/>
        <w:jc w:val="both"/>
        <w:rPr>
          <w:rFonts w:ascii="Palatino Linotype" w:hAnsi="Palatino Linotype" w:cs="Arial"/>
          <w:sz w:val="24"/>
          <w:szCs w:val="24"/>
        </w:rPr>
      </w:pPr>
    </w:p>
    <w:p w:rsidR="00E27BD7" w:rsidRPr="00A31980" w:rsidRDefault="00E27BD7" w:rsidP="00A31980">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A31980">
        <w:rPr>
          <w:rFonts w:ascii="Palatino Linotype" w:hAnsi="Palatino Linotype" w:cs="Arial"/>
          <w:sz w:val="24"/>
          <w:szCs w:val="24"/>
          <w:lang w:val="es-ES_tradnl"/>
        </w:rPr>
        <w:t>En consecuencia, la Litis del presente asu</w:t>
      </w:r>
      <w:r w:rsidR="000A1D92" w:rsidRPr="00A31980">
        <w:rPr>
          <w:rFonts w:ascii="Palatino Linotype" w:hAnsi="Palatino Linotype" w:cs="Arial"/>
          <w:sz w:val="24"/>
          <w:szCs w:val="24"/>
          <w:lang w:val="es-ES_tradnl"/>
        </w:rPr>
        <w:t xml:space="preserve">nto corresponde a demostrar si </w:t>
      </w:r>
      <w:r w:rsidRPr="00A31980">
        <w:rPr>
          <w:rFonts w:ascii="Palatino Linotype" w:hAnsi="Palatino Linotype" w:cs="Arial"/>
          <w:sz w:val="24"/>
          <w:szCs w:val="24"/>
          <w:lang w:val="es-ES_tradnl"/>
        </w:rPr>
        <w:t>la</w:t>
      </w:r>
      <w:r w:rsidR="000A1D92" w:rsidRPr="00A31980">
        <w:rPr>
          <w:rFonts w:ascii="Palatino Linotype" w:hAnsi="Palatino Linotype" w:cs="Arial"/>
          <w:sz w:val="24"/>
          <w:szCs w:val="24"/>
          <w:lang w:val="es-ES_tradnl"/>
        </w:rPr>
        <w:t>s</w:t>
      </w:r>
      <w:r w:rsidRPr="00A31980">
        <w:rPr>
          <w:rFonts w:ascii="Palatino Linotype" w:hAnsi="Palatino Linotype" w:cs="Arial"/>
          <w:sz w:val="24"/>
          <w:szCs w:val="24"/>
          <w:lang w:val="es-ES_tradnl"/>
        </w:rPr>
        <w:t xml:space="preserve"> respuesta</w:t>
      </w:r>
      <w:r w:rsidR="000A1D92" w:rsidRPr="00A31980">
        <w:rPr>
          <w:rFonts w:ascii="Palatino Linotype" w:hAnsi="Palatino Linotype" w:cs="Arial"/>
          <w:sz w:val="24"/>
          <w:szCs w:val="24"/>
          <w:lang w:val="es-ES_tradnl"/>
        </w:rPr>
        <w:t>s</w:t>
      </w:r>
      <w:r w:rsidRPr="00A31980">
        <w:rPr>
          <w:rFonts w:ascii="Palatino Linotype" w:hAnsi="Palatino Linotype" w:cs="Arial"/>
          <w:sz w:val="24"/>
          <w:szCs w:val="24"/>
          <w:lang w:val="es-ES_tradnl"/>
        </w:rPr>
        <w:t xml:space="preserve"> cumple</w:t>
      </w:r>
      <w:r w:rsidR="000A1D92" w:rsidRPr="00A31980">
        <w:rPr>
          <w:rFonts w:ascii="Palatino Linotype" w:hAnsi="Palatino Linotype" w:cs="Arial"/>
          <w:sz w:val="24"/>
          <w:szCs w:val="24"/>
          <w:lang w:val="es-ES_tradnl"/>
        </w:rPr>
        <w:t>n con</w:t>
      </w:r>
      <w:r w:rsidRPr="00A31980">
        <w:rPr>
          <w:rFonts w:ascii="Palatino Linotype" w:hAnsi="Palatino Linotype" w:cs="Arial"/>
          <w:sz w:val="24"/>
          <w:szCs w:val="24"/>
          <w:lang w:val="es-ES_tradnl"/>
        </w:rPr>
        <w:t xml:space="preserve"> lo establecido por el artículo 11 de la Ley en la materia, lo anterior, a efecto de verificar que se da cumplimiento al derecho de acceso a la información o en su defecto si se vulneró, ordenar su reparación.</w:t>
      </w:r>
    </w:p>
    <w:p w:rsidR="00E27BD7" w:rsidRPr="00A31980" w:rsidRDefault="00E27BD7" w:rsidP="00A31980">
      <w:pPr>
        <w:spacing w:after="0" w:line="360" w:lineRule="auto"/>
        <w:contextualSpacing/>
        <w:rPr>
          <w:rFonts w:ascii="Palatino Linotype" w:hAnsi="Palatino Linotype" w:cs="Arial"/>
          <w:sz w:val="24"/>
          <w:szCs w:val="24"/>
          <w:lang w:val="es-ES_tradnl"/>
        </w:rPr>
      </w:pPr>
    </w:p>
    <w:p w:rsidR="00E27BD7" w:rsidRPr="00A31980" w:rsidRDefault="000A1D92" w:rsidP="00A31980">
      <w:pPr>
        <w:numPr>
          <w:ilvl w:val="0"/>
          <w:numId w:val="2"/>
        </w:numPr>
        <w:spacing w:after="0" w:line="360" w:lineRule="auto"/>
        <w:ind w:left="0" w:right="49" w:firstLine="0"/>
        <w:contextualSpacing/>
        <w:jc w:val="both"/>
        <w:rPr>
          <w:rFonts w:ascii="Palatino Linotype" w:hAnsi="Palatino Linotype"/>
          <w:b/>
          <w:i/>
          <w:sz w:val="24"/>
          <w:szCs w:val="24"/>
        </w:rPr>
      </w:pPr>
      <w:r w:rsidRPr="00A31980">
        <w:rPr>
          <w:rFonts w:ascii="Palatino Linotype" w:hAnsi="Palatino Linotype" w:cs="Arial"/>
          <w:sz w:val="24"/>
          <w:szCs w:val="24"/>
        </w:rPr>
        <w:t xml:space="preserve">Lo anterior es así, los </w:t>
      </w:r>
      <w:r w:rsidR="00E27BD7" w:rsidRPr="00A31980">
        <w:rPr>
          <w:rFonts w:ascii="Palatino Linotype" w:hAnsi="Palatino Linotype" w:cs="Arial"/>
          <w:sz w:val="24"/>
          <w:szCs w:val="24"/>
        </w:rPr>
        <w:t>presente</w:t>
      </w:r>
      <w:r w:rsidRPr="00A31980">
        <w:rPr>
          <w:rFonts w:ascii="Palatino Linotype" w:hAnsi="Palatino Linotype" w:cs="Arial"/>
          <w:sz w:val="24"/>
          <w:szCs w:val="24"/>
        </w:rPr>
        <w:t>s</w:t>
      </w:r>
      <w:r w:rsidR="00E27BD7" w:rsidRPr="00A31980">
        <w:rPr>
          <w:rFonts w:ascii="Palatino Linotype" w:hAnsi="Palatino Linotype" w:cs="Arial"/>
          <w:sz w:val="24"/>
          <w:szCs w:val="24"/>
        </w:rPr>
        <w:t xml:space="preserve"> recurso</w:t>
      </w:r>
      <w:r w:rsidRPr="00A31980">
        <w:rPr>
          <w:rFonts w:ascii="Palatino Linotype" w:hAnsi="Palatino Linotype" w:cs="Arial"/>
          <w:sz w:val="24"/>
          <w:szCs w:val="24"/>
        </w:rPr>
        <w:t>s</w:t>
      </w:r>
      <w:r w:rsidR="00E27BD7" w:rsidRPr="00A31980">
        <w:rPr>
          <w:rFonts w:ascii="Palatino Linotype" w:hAnsi="Palatino Linotype" w:cs="Arial"/>
          <w:sz w:val="24"/>
          <w:szCs w:val="24"/>
        </w:rPr>
        <w:t xml:space="preserve"> de revisión se circunscribe</w:t>
      </w:r>
      <w:r w:rsidRPr="00A31980">
        <w:rPr>
          <w:rFonts w:ascii="Palatino Linotype" w:hAnsi="Palatino Linotype" w:cs="Arial"/>
          <w:sz w:val="24"/>
          <w:szCs w:val="24"/>
        </w:rPr>
        <w:t>n</w:t>
      </w:r>
      <w:r w:rsidR="00E27BD7" w:rsidRPr="00A31980">
        <w:rPr>
          <w:rFonts w:ascii="Palatino Linotype" w:hAnsi="Palatino Linotype" w:cs="Arial"/>
          <w:sz w:val="24"/>
          <w:szCs w:val="24"/>
        </w:rPr>
        <w:t xml:space="preserve"> en determinar si el </w:t>
      </w:r>
      <w:r w:rsidR="00E27BD7" w:rsidRPr="00A31980">
        <w:rPr>
          <w:rFonts w:ascii="Palatino Linotype" w:hAnsi="Palatino Linotype" w:cs="Arial"/>
          <w:b/>
          <w:sz w:val="24"/>
          <w:szCs w:val="24"/>
        </w:rPr>
        <w:t>SUJETO</w:t>
      </w:r>
      <w:r w:rsidR="00E27BD7" w:rsidRPr="00A31980">
        <w:rPr>
          <w:rFonts w:ascii="Palatino Linotype" w:hAnsi="Palatino Linotype" w:cs="Arial"/>
          <w:sz w:val="24"/>
          <w:szCs w:val="24"/>
        </w:rPr>
        <w:t xml:space="preserve"> </w:t>
      </w:r>
      <w:r w:rsidR="00E27BD7" w:rsidRPr="00A31980">
        <w:rPr>
          <w:rFonts w:ascii="Palatino Linotype" w:hAnsi="Palatino Linotype" w:cs="Arial"/>
          <w:b/>
          <w:sz w:val="24"/>
          <w:szCs w:val="24"/>
        </w:rPr>
        <w:t>OBLIGADO</w:t>
      </w:r>
      <w:r w:rsidR="00E27BD7" w:rsidRPr="00A31980">
        <w:rPr>
          <w:rFonts w:ascii="Palatino Linotype" w:hAnsi="Palatino Linotype" w:cs="Arial"/>
          <w:sz w:val="24"/>
          <w:szCs w:val="24"/>
        </w:rPr>
        <w:t xml:space="preserve"> con su</w:t>
      </w:r>
      <w:r w:rsidRPr="00A31980">
        <w:rPr>
          <w:rFonts w:ascii="Palatino Linotype" w:hAnsi="Palatino Linotype" w:cs="Arial"/>
          <w:sz w:val="24"/>
          <w:szCs w:val="24"/>
        </w:rPr>
        <w:t>s</w:t>
      </w:r>
      <w:r w:rsidR="00E27BD7" w:rsidRPr="00A31980">
        <w:rPr>
          <w:rFonts w:ascii="Palatino Linotype" w:hAnsi="Palatino Linotype" w:cs="Arial"/>
          <w:sz w:val="24"/>
          <w:szCs w:val="24"/>
        </w:rPr>
        <w:t xml:space="preserve"> respuesta</w:t>
      </w:r>
      <w:r w:rsidRPr="00A31980">
        <w:rPr>
          <w:rFonts w:ascii="Palatino Linotype" w:hAnsi="Palatino Linotype" w:cs="Arial"/>
          <w:sz w:val="24"/>
          <w:szCs w:val="24"/>
        </w:rPr>
        <w:t>s</w:t>
      </w:r>
      <w:r w:rsidR="00E27BD7" w:rsidRPr="00A31980">
        <w:rPr>
          <w:rFonts w:ascii="Palatino Linotype" w:hAnsi="Palatino Linotype" w:cs="Arial"/>
          <w:sz w:val="24"/>
          <w:szCs w:val="24"/>
        </w:rPr>
        <w:t xml:space="preserve"> a la</w:t>
      </w:r>
      <w:r w:rsidRPr="00A31980">
        <w:rPr>
          <w:rFonts w:ascii="Palatino Linotype" w:hAnsi="Palatino Linotype" w:cs="Arial"/>
          <w:sz w:val="24"/>
          <w:szCs w:val="24"/>
        </w:rPr>
        <w:t>s</w:t>
      </w:r>
      <w:r w:rsidR="00E27BD7" w:rsidRPr="00A31980">
        <w:rPr>
          <w:rFonts w:ascii="Palatino Linotype" w:hAnsi="Palatino Linotype" w:cs="Arial"/>
          <w:sz w:val="24"/>
          <w:szCs w:val="24"/>
        </w:rPr>
        <w:t xml:space="preserve"> solicitud</w:t>
      </w:r>
      <w:r w:rsidRPr="00A31980">
        <w:rPr>
          <w:rFonts w:ascii="Palatino Linotype" w:hAnsi="Palatino Linotype" w:cs="Arial"/>
          <w:sz w:val="24"/>
          <w:szCs w:val="24"/>
        </w:rPr>
        <w:t>es</w:t>
      </w:r>
      <w:r w:rsidR="00E27BD7" w:rsidRPr="00A31980">
        <w:rPr>
          <w:rFonts w:ascii="Palatino Linotype" w:hAnsi="Palatino Linotype" w:cs="Arial"/>
          <w:sz w:val="24"/>
          <w:szCs w:val="24"/>
        </w:rPr>
        <w:t xml:space="preserve"> de información </w:t>
      </w:r>
      <w:r w:rsidRPr="00A31980">
        <w:rPr>
          <w:rFonts w:ascii="Palatino Linotype" w:hAnsi="Palatino Linotype" w:cs="Arial"/>
          <w:sz w:val="24"/>
          <w:szCs w:val="24"/>
        </w:rPr>
        <w:t xml:space="preserve">se </w:t>
      </w:r>
      <w:r w:rsidR="00E27BD7" w:rsidRPr="00A31980">
        <w:rPr>
          <w:rFonts w:ascii="Palatino Linotype" w:eastAsia="Times New Roman" w:hAnsi="Palatino Linotype"/>
          <w:sz w:val="24"/>
          <w:szCs w:val="24"/>
        </w:rPr>
        <w:t>actualiza</w:t>
      </w:r>
      <w:r w:rsidRPr="00A31980">
        <w:rPr>
          <w:rFonts w:ascii="Palatino Linotype" w:eastAsia="Times New Roman" w:hAnsi="Palatino Linotype"/>
          <w:sz w:val="24"/>
          <w:szCs w:val="24"/>
        </w:rPr>
        <w:t>n</w:t>
      </w:r>
      <w:r w:rsidR="00E27BD7" w:rsidRPr="00A31980">
        <w:rPr>
          <w:rFonts w:ascii="Palatino Linotype" w:eastAsia="Times New Roman" w:hAnsi="Palatino Linotype"/>
          <w:sz w:val="24"/>
          <w:szCs w:val="24"/>
        </w:rPr>
        <w:t xml:space="preserve"> alguna</w:t>
      </w:r>
      <w:r w:rsidRPr="00A31980">
        <w:rPr>
          <w:rFonts w:ascii="Palatino Linotype" w:eastAsia="Times New Roman" w:hAnsi="Palatino Linotype"/>
          <w:sz w:val="24"/>
          <w:szCs w:val="24"/>
        </w:rPr>
        <w:t>s</w:t>
      </w:r>
      <w:r w:rsidR="00E27BD7" w:rsidRPr="00A31980">
        <w:rPr>
          <w:rFonts w:ascii="Palatino Linotype" w:eastAsia="Times New Roman" w:hAnsi="Palatino Linotype"/>
          <w:sz w:val="24"/>
          <w:szCs w:val="24"/>
        </w:rPr>
        <w:t xml:space="preserve"> de las causales de procedencia</w:t>
      </w:r>
      <w:r w:rsidR="00E27BD7" w:rsidRPr="00A31980">
        <w:rPr>
          <w:rFonts w:ascii="Palatino Linotype" w:eastAsia="Times New Roman" w:hAnsi="Palatino Linotype"/>
          <w:b/>
          <w:sz w:val="24"/>
          <w:szCs w:val="24"/>
        </w:rPr>
        <w:t xml:space="preserve"> </w:t>
      </w:r>
      <w:r w:rsidR="00E27BD7" w:rsidRPr="00A31980">
        <w:rPr>
          <w:rFonts w:ascii="Palatino Linotype" w:eastAsia="Times New Roman" w:hAnsi="Palatino Linotype" w:cs="Arial"/>
          <w:sz w:val="24"/>
          <w:szCs w:val="24"/>
          <w:lang w:eastAsia="es-MX"/>
        </w:rPr>
        <w:t xml:space="preserve">contenidas en </w:t>
      </w:r>
      <w:r w:rsidR="00E27BD7" w:rsidRPr="00A31980">
        <w:rPr>
          <w:rFonts w:ascii="Palatino Linotype" w:eastAsia="Times New Roman" w:hAnsi="Palatino Linotype" w:cs="Arial"/>
          <w:sz w:val="24"/>
          <w:szCs w:val="24"/>
          <w:lang w:val="es-ES" w:eastAsia="es-MX"/>
        </w:rPr>
        <w:t xml:space="preserve">el </w:t>
      </w:r>
      <w:r w:rsidRPr="00A31980">
        <w:rPr>
          <w:rFonts w:ascii="Palatino Linotype" w:eastAsia="Times New Roman" w:hAnsi="Palatino Linotype" w:cs="Arial"/>
          <w:b/>
          <w:sz w:val="24"/>
          <w:szCs w:val="24"/>
          <w:lang w:val="es-ES" w:eastAsia="es-MX"/>
        </w:rPr>
        <w:t>artículo 179 fracción II y VIII</w:t>
      </w:r>
      <w:r w:rsidR="00E27BD7" w:rsidRPr="00A31980">
        <w:rPr>
          <w:rFonts w:ascii="Palatino Linotype" w:eastAsia="Times New Roman" w:hAnsi="Palatino Linotype" w:cs="Arial"/>
          <w:sz w:val="24"/>
          <w:szCs w:val="24"/>
          <w:lang w:val="es-ES" w:eastAsia="es-MX"/>
        </w:rPr>
        <w:t xml:space="preserve"> de la </w:t>
      </w:r>
      <w:r w:rsidR="00E27BD7" w:rsidRPr="00A31980">
        <w:rPr>
          <w:rFonts w:ascii="Palatino Linotype" w:eastAsia="Calibri" w:hAnsi="Palatino Linotype" w:cs="Arial"/>
          <w:b/>
          <w:sz w:val="24"/>
          <w:szCs w:val="24"/>
          <w:lang w:val="es-ES"/>
        </w:rPr>
        <w:t>Ley de Transparencia y Acceso a la Información Pública del Estado de México y Municipios</w:t>
      </w:r>
      <w:r w:rsidR="00E27BD7" w:rsidRPr="00A31980">
        <w:rPr>
          <w:rFonts w:ascii="Palatino Linotype" w:eastAsia="Times New Roman" w:hAnsi="Palatino Linotype" w:cs="Arial"/>
          <w:sz w:val="24"/>
          <w:szCs w:val="24"/>
          <w:lang w:val="es-ES" w:eastAsia="es-MX"/>
        </w:rPr>
        <w:t xml:space="preserve">. </w:t>
      </w:r>
    </w:p>
    <w:p w:rsidR="00E27BD7" w:rsidRPr="00A31980" w:rsidRDefault="00E27BD7" w:rsidP="00A31980">
      <w:pPr>
        <w:keepNext/>
        <w:keepLines/>
        <w:spacing w:before="240" w:after="0" w:line="360" w:lineRule="auto"/>
        <w:outlineLvl w:val="0"/>
        <w:rPr>
          <w:rFonts w:ascii="Palatino Linotype" w:eastAsiaTheme="majorEastAsia" w:hAnsi="Palatino Linotype" w:cstheme="majorBidi"/>
          <w:b/>
          <w:sz w:val="24"/>
          <w:szCs w:val="24"/>
        </w:rPr>
      </w:pPr>
      <w:bookmarkStart w:id="6" w:name="_Toc477891855"/>
      <w:bookmarkStart w:id="7" w:name="_Toc517374423"/>
      <w:bookmarkStart w:id="8" w:name="_Toc4089230"/>
      <w:r w:rsidRPr="00A31980">
        <w:rPr>
          <w:rFonts w:ascii="Palatino Linotype" w:eastAsiaTheme="majorEastAsia" w:hAnsi="Palatino Linotype" w:cstheme="majorBidi"/>
          <w:b/>
          <w:sz w:val="24"/>
          <w:szCs w:val="24"/>
        </w:rPr>
        <w:lastRenderedPageBreak/>
        <w:t>CUARTO. Del estudio de resolución del asunto</w:t>
      </w:r>
      <w:bookmarkEnd w:id="6"/>
      <w:r w:rsidRPr="00A31980">
        <w:rPr>
          <w:rFonts w:ascii="Palatino Linotype" w:eastAsiaTheme="majorEastAsia" w:hAnsi="Palatino Linotype" w:cstheme="majorBidi"/>
          <w:b/>
          <w:sz w:val="24"/>
          <w:szCs w:val="24"/>
        </w:rPr>
        <w:t>.</w:t>
      </w:r>
      <w:bookmarkEnd w:id="7"/>
      <w:bookmarkEnd w:id="8"/>
    </w:p>
    <w:p w:rsidR="00E27BD7" w:rsidRPr="00A31980" w:rsidRDefault="00E27BD7" w:rsidP="00A31980">
      <w:pPr>
        <w:spacing w:after="0" w:line="360" w:lineRule="auto"/>
        <w:contextualSpacing/>
        <w:rPr>
          <w:rFonts w:ascii="Palatino Linotype" w:hAnsi="Palatino Linotype" w:cs="Arial"/>
          <w:sz w:val="24"/>
          <w:szCs w:val="24"/>
        </w:rPr>
      </w:pPr>
    </w:p>
    <w:p w:rsidR="00E27BD7" w:rsidRPr="00A31980" w:rsidRDefault="00E27BD7" w:rsidP="00A31980">
      <w:pPr>
        <w:numPr>
          <w:ilvl w:val="0"/>
          <w:numId w:val="2"/>
        </w:numPr>
        <w:spacing w:before="240" w:after="360" w:line="360" w:lineRule="auto"/>
        <w:ind w:left="0" w:firstLine="0"/>
        <w:contextualSpacing/>
        <w:jc w:val="both"/>
        <w:rPr>
          <w:rFonts w:ascii="Palatino Linotype" w:eastAsia="MS Mincho" w:hAnsi="Palatino Linotype" w:cs="Arial"/>
          <w:i/>
          <w:sz w:val="24"/>
          <w:szCs w:val="24"/>
          <w:lang w:eastAsia="es-ES"/>
        </w:rPr>
      </w:pPr>
      <w:r w:rsidRPr="00A31980">
        <w:rPr>
          <w:rFonts w:ascii="Palatino Linotype" w:hAnsi="Palatino Linotype" w:cs="Arial"/>
          <w:sz w:val="24"/>
          <w:szCs w:val="24"/>
        </w:rPr>
        <w:t>Derivado del Planteamiento de la Litis, se procede analizar el contenido íntegro de</w:t>
      </w:r>
      <w:r w:rsidR="000A1D92" w:rsidRPr="00A31980">
        <w:rPr>
          <w:rFonts w:ascii="Palatino Linotype" w:hAnsi="Palatino Linotype" w:cs="Arial"/>
          <w:sz w:val="24"/>
          <w:szCs w:val="24"/>
        </w:rPr>
        <w:t xml:space="preserve"> las actuaciones que obran en los</w:t>
      </w:r>
      <w:r w:rsidRPr="00A31980">
        <w:rPr>
          <w:rFonts w:ascii="Palatino Linotype" w:hAnsi="Palatino Linotype" w:cs="Arial"/>
          <w:sz w:val="24"/>
          <w:szCs w:val="24"/>
        </w:rPr>
        <w:t xml:space="preserve"> expediente</w:t>
      </w:r>
      <w:r w:rsidR="000A1D92" w:rsidRPr="00A31980">
        <w:rPr>
          <w:rFonts w:ascii="Palatino Linotype" w:hAnsi="Palatino Linotype" w:cs="Arial"/>
          <w:sz w:val="24"/>
          <w:szCs w:val="24"/>
        </w:rPr>
        <w:t>s</w:t>
      </w:r>
      <w:r w:rsidRPr="00A31980">
        <w:rPr>
          <w:rFonts w:ascii="Palatino Linotype" w:hAnsi="Palatino Linotype" w:cs="Arial"/>
          <w:sz w:val="24"/>
          <w:szCs w:val="24"/>
        </w:rPr>
        <w:t xml:space="preserve"> electrónico</w:t>
      </w:r>
      <w:r w:rsidR="000A1D92" w:rsidRPr="00A31980">
        <w:rPr>
          <w:rFonts w:ascii="Palatino Linotype" w:hAnsi="Palatino Linotype" w:cs="Arial"/>
          <w:sz w:val="24"/>
          <w:szCs w:val="24"/>
        </w:rPr>
        <w:t>s</w:t>
      </w:r>
      <w:r w:rsidRPr="00A31980">
        <w:rPr>
          <w:rFonts w:ascii="Palatino Linotype" w:hAnsi="Palatino Linotype" w:cs="Arial"/>
          <w:sz w:val="24"/>
          <w:szCs w:val="24"/>
        </w:rPr>
        <w:t xml:space="preserve">, </w:t>
      </w:r>
      <w:r w:rsidR="000A1D92" w:rsidRPr="00A31980">
        <w:rPr>
          <w:rFonts w:ascii="Palatino Linotype" w:hAnsi="Palatino Linotype" w:cs="Arial"/>
          <w:sz w:val="24"/>
          <w:szCs w:val="24"/>
        </w:rPr>
        <w:t>y así este Órgano Garante dicte</w:t>
      </w:r>
      <w:r w:rsidRPr="00A31980">
        <w:rPr>
          <w:rFonts w:ascii="Palatino Linotype" w:hAnsi="Palatino Linotype" w:cs="Arial"/>
          <w:sz w:val="24"/>
          <w:szCs w:val="24"/>
        </w:rPr>
        <w:t xml:space="preserve"> la resolución correspondiente, tomando en consideración los elementos aportados por las partes y apegándose en todo momento al principio de máxima publicidad de acuerdo a lo establecido en el artículo 8 de la </w:t>
      </w:r>
      <w:r w:rsidRPr="00A31980">
        <w:rPr>
          <w:rFonts w:ascii="Palatino Linotype" w:eastAsia="Calibri" w:hAnsi="Palatino Linotype" w:cs="Arial"/>
          <w:b/>
          <w:sz w:val="24"/>
          <w:szCs w:val="24"/>
          <w:lang w:val="es-ES"/>
        </w:rPr>
        <w:t>Ley de Transparencia y Acceso a la Información Pública del Estado de México y Municipios</w:t>
      </w:r>
      <w:r w:rsidRPr="00A31980">
        <w:rPr>
          <w:rFonts w:ascii="Palatino Linotype" w:eastAsia="Times New Roman" w:hAnsi="Palatino Linotype" w:cs="Arial"/>
          <w:sz w:val="24"/>
          <w:szCs w:val="24"/>
          <w:lang w:val="es-ES" w:eastAsia="es-MX"/>
        </w:rPr>
        <w:t>.</w:t>
      </w:r>
    </w:p>
    <w:p w:rsidR="00E27BD7" w:rsidRPr="00A31980" w:rsidRDefault="00E27BD7" w:rsidP="00A31980">
      <w:pPr>
        <w:shd w:val="clear" w:color="auto" w:fill="FFFFFF"/>
        <w:spacing w:after="0" w:line="360" w:lineRule="auto"/>
        <w:contextualSpacing/>
        <w:jc w:val="both"/>
        <w:rPr>
          <w:rFonts w:ascii="Palatino Linotype" w:hAnsi="Palatino Linotype" w:cs="Arial"/>
          <w:sz w:val="24"/>
          <w:szCs w:val="24"/>
        </w:rPr>
      </w:pPr>
    </w:p>
    <w:p w:rsidR="00E27BD7" w:rsidRPr="00A31980" w:rsidRDefault="00E27BD7" w:rsidP="00A31980">
      <w:pPr>
        <w:keepNext/>
        <w:keepLines/>
        <w:spacing w:before="40" w:after="0" w:line="360" w:lineRule="auto"/>
        <w:outlineLvl w:val="1"/>
        <w:rPr>
          <w:rFonts w:ascii="Palatino Linotype" w:eastAsiaTheme="majorEastAsia" w:hAnsi="Palatino Linotype" w:cstheme="majorBidi"/>
          <w:b/>
          <w:i/>
          <w:sz w:val="24"/>
          <w:szCs w:val="24"/>
          <w:lang w:val="es-ES"/>
        </w:rPr>
      </w:pPr>
      <w:bookmarkStart w:id="9" w:name="_Toc517374424"/>
      <w:bookmarkStart w:id="10" w:name="_Toc4089231"/>
      <w:r w:rsidRPr="00A31980">
        <w:rPr>
          <w:rFonts w:ascii="Palatino Linotype" w:eastAsiaTheme="majorEastAsia" w:hAnsi="Palatino Linotype" w:cstheme="majorBidi"/>
          <w:b/>
          <w:i/>
          <w:sz w:val="24"/>
          <w:szCs w:val="24"/>
          <w:lang w:val="es-ES"/>
        </w:rPr>
        <w:t>I. De la</w:t>
      </w:r>
      <w:r w:rsidR="000A1D92" w:rsidRPr="00A31980">
        <w:rPr>
          <w:rFonts w:ascii="Palatino Linotype" w:eastAsiaTheme="majorEastAsia" w:hAnsi="Palatino Linotype" w:cstheme="majorBidi"/>
          <w:b/>
          <w:i/>
          <w:sz w:val="24"/>
          <w:szCs w:val="24"/>
          <w:lang w:val="es-ES"/>
        </w:rPr>
        <w:t>s</w:t>
      </w:r>
      <w:r w:rsidRPr="00A31980">
        <w:rPr>
          <w:rFonts w:ascii="Palatino Linotype" w:eastAsiaTheme="majorEastAsia" w:hAnsi="Palatino Linotype" w:cstheme="majorBidi"/>
          <w:b/>
          <w:i/>
          <w:sz w:val="24"/>
          <w:szCs w:val="24"/>
          <w:lang w:val="es-ES"/>
        </w:rPr>
        <w:t xml:space="preserve"> respuesta</w:t>
      </w:r>
      <w:bookmarkEnd w:id="9"/>
      <w:r w:rsidR="000A1D92" w:rsidRPr="00A31980">
        <w:rPr>
          <w:rFonts w:ascii="Palatino Linotype" w:eastAsiaTheme="majorEastAsia" w:hAnsi="Palatino Linotype" w:cstheme="majorBidi"/>
          <w:b/>
          <w:i/>
          <w:sz w:val="24"/>
          <w:szCs w:val="24"/>
          <w:lang w:val="es-ES"/>
        </w:rPr>
        <w:t>s a las solicitudes de información</w:t>
      </w:r>
      <w:bookmarkEnd w:id="10"/>
    </w:p>
    <w:p w:rsidR="00E27BD7" w:rsidRPr="00A31980" w:rsidRDefault="00E27BD7" w:rsidP="00A31980">
      <w:pPr>
        <w:shd w:val="clear" w:color="auto" w:fill="FFFFFF"/>
        <w:spacing w:after="0" w:line="360" w:lineRule="auto"/>
        <w:contextualSpacing/>
        <w:jc w:val="both"/>
        <w:rPr>
          <w:rFonts w:ascii="Palatino Linotype" w:hAnsi="Palatino Linotype" w:cs="Arial"/>
          <w:sz w:val="24"/>
          <w:szCs w:val="24"/>
        </w:rPr>
      </w:pPr>
    </w:p>
    <w:p w:rsidR="00EA5487" w:rsidRPr="00A31980" w:rsidRDefault="00EA5487"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
        </w:rPr>
      </w:pPr>
      <w:r w:rsidRPr="00A31980">
        <w:rPr>
          <w:rFonts w:ascii="Palatino Linotype" w:eastAsia="Calibri" w:hAnsi="Palatino Linotype" w:cs="Arial"/>
          <w:sz w:val="24"/>
          <w:szCs w:val="24"/>
          <w:lang w:val="es-ES"/>
        </w:rPr>
        <w:t xml:space="preserve">En principio es necesario precisar que el solicitante requirió del </w:t>
      </w:r>
      <w:r w:rsidRPr="00A31980">
        <w:rPr>
          <w:rFonts w:ascii="Palatino Linotype" w:eastAsia="Calibri" w:hAnsi="Palatino Linotype" w:cs="Arial"/>
          <w:b/>
          <w:sz w:val="24"/>
          <w:szCs w:val="24"/>
          <w:lang w:val="es-ES"/>
        </w:rPr>
        <w:t>SUJETO OBLIGADO</w:t>
      </w:r>
      <w:r w:rsidRPr="00A31980">
        <w:rPr>
          <w:rFonts w:ascii="Palatino Linotype" w:eastAsia="Calibri" w:hAnsi="Palatino Linotype" w:cs="Arial"/>
          <w:sz w:val="24"/>
          <w:szCs w:val="24"/>
          <w:lang w:val="es-ES"/>
        </w:rPr>
        <w:t xml:space="preserve"> información relativa a:</w:t>
      </w:r>
    </w:p>
    <w:p w:rsidR="00293C9B" w:rsidRPr="00A31980" w:rsidRDefault="00293C9B" w:rsidP="00A31980">
      <w:pPr>
        <w:spacing w:before="240" w:after="240" w:line="360" w:lineRule="auto"/>
        <w:ind w:right="49"/>
        <w:contextualSpacing/>
        <w:jc w:val="both"/>
        <w:rPr>
          <w:rFonts w:ascii="Palatino Linotype" w:eastAsia="Calibri" w:hAnsi="Palatino Linotype" w:cs="Arial"/>
          <w:sz w:val="24"/>
          <w:szCs w:val="24"/>
          <w:lang w:val="es-ES"/>
        </w:rPr>
      </w:pPr>
    </w:p>
    <w:p w:rsidR="00EA5487" w:rsidRPr="00A31980" w:rsidRDefault="00EA5487" w:rsidP="00A31980">
      <w:pPr>
        <w:spacing w:before="240" w:after="240" w:line="360" w:lineRule="auto"/>
        <w:ind w:left="567" w:right="567"/>
        <w:contextualSpacing/>
        <w:jc w:val="both"/>
        <w:rPr>
          <w:rFonts w:ascii="Palatino Linotype" w:eastAsia="Calibri" w:hAnsi="Palatino Linotype" w:cs="Arial"/>
          <w:b/>
          <w:sz w:val="24"/>
          <w:szCs w:val="24"/>
          <w:lang w:val="es-ES"/>
        </w:rPr>
      </w:pPr>
      <w:r w:rsidRPr="00A31980">
        <w:rPr>
          <w:rFonts w:ascii="Palatino Linotype" w:eastAsia="Calibri" w:hAnsi="Palatino Linotype" w:cs="Arial"/>
          <w:b/>
          <w:sz w:val="24"/>
          <w:szCs w:val="24"/>
          <w:lang w:val="es-ES"/>
        </w:rPr>
        <w:t xml:space="preserve">a) En versión </w:t>
      </w:r>
      <w:r w:rsidR="00293C9B" w:rsidRPr="00A31980">
        <w:rPr>
          <w:rFonts w:ascii="Palatino Linotype" w:eastAsia="Calibri" w:hAnsi="Palatino Linotype" w:cs="Arial"/>
          <w:b/>
          <w:sz w:val="24"/>
          <w:szCs w:val="24"/>
          <w:lang w:val="es-ES"/>
        </w:rPr>
        <w:t>pública</w:t>
      </w:r>
      <w:r w:rsidRPr="00A31980">
        <w:rPr>
          <w:rFonts w:ascii="Palatino Linotype" w:eastAsia="Calibri" w:hAnsi="Palatino Linotype" w:cs="Arial"/>
          <w:b/>
          <w:sz w:val="24"/>
          <w:szCs w:val="24"/>
          <w:lang w:val="es-ES"/>
        </w:rPr>
        <w:t xml:space="preserve"> los oficios, escritos, notas informativas, elaborado</w:t>
      </w:r>
      <w:r w:rsidR="00293C9B" w:rsidRPr="00A31980">
        <w:rPr>
          <w:rFonts w:ascii="Palatino Linotype" w:eastAsia="Calibri" w:hAnsi="Palatino Linotype" w:cs="Arial"/>
          <w:b/>
          <w:sz w:val="24"/>
          <w:szCs w:val="24"/>
          <w:lang w:val="es-ES"/>
        </w:rPr>
        <w:t>s</w:t>
      </w:r>
      <w:r w:rsidRPr="00A31980">
        <w:rPr>
          <w:rFonts w:ascii="Palatino Linotype" w:eastAsia="Calibri" w:hAnsi="Palatino Linotype" w:cs="Arial"/>
          <w:b/>
          <w:sz w:val="24"/>
          <w:szCs w:val="24"/>
          <w:lang w:val="es-ES"/>
        </w:rPr>
        <w:t xml:space="preserve"> y/o recibidos por la Subdirección de Finanzas</w:t>
      </w:r>
      <w:r w:rsidR="00293C9B" w:rsidRPr="00A31980">
        <w:rPr>
          <w:rFonts w:ascii="Palatino Linotype" w:eastAsia="Calibri" w:hAnsi="Palatino Linotype" w:cs="Arial"/>
          <w:b/>
          <w:sz w:val="24"/>
          <w:szCs w:val="24"/>
          <w:lang w:val="es-ES"/>
        </w:rPr>
        <w:t xml:space="preserve"> del periodo comprendido del 05 de enero al 21 de noviembre 2018.</w:t>
      </w:r>
    </w:p>
    <w:p w:rsidR="00293C9B" w:rsidRPr="00A31980" w:rsidRDefault="00293C9B" w:rsidP="00A31980">
      <w:pPr>
        <w:spacing w:before="240" w:after="240" w:line="360" w:lineRule="auto"/>
        <w:ind w:left="567" w:right="567"/>
        <w:contextualSpacing/>
        <w:jc w:val="both"/>
        <w:rPr>
          <w:rFonts w:ascii="Palatino Linotype" w:eastAsia="Calibri" w:hAnsi="Palatino Linotype" w:cs="Arial"/>
          <w:b/>
          <w:sz w:val="24"/>
          <w:szCs w:val="24"/>
          <w:lang w:val="es-ES"/>
        </w:rPr>
      </w:pPr>
    </w:p>
    <w:p w:rsidR="00293C9B" w:rsidRPr="00A31980" w:rsidRDefault="00EA5487" w:rsidP="00A31980">
      <w:pPr>
        <w:spacing w:before="240" w:after="240" w:line="360" w:lineRule="auto"/>
        <w:ind w:left="567" w:right="567"/>
        <w:contextualSpacing/>
        <w:jc w:val="both"/>
        <w:rPr>
          <w:rFonts w:ascii="Palatino Linotype" w:eastAsia="Calibri" w:hAnsi="Palatino Linotype" w:cs="Arial"/>
          <w:b/>
          <w:sz w:val="24"/>
          <w:szCs w:val="24"/>
          <w:lang w:val="es-ES"/>
        </w:rPr>
      </w:pPr>
      <w:r w:rsidRPr="00A31980">
        <w:rPr>
          <w:rFonts w:ascii="Palatino Linotype" w:eastAsia="Calibri" w:hAnsi="Palatino Linotype" w:cs="Arial"/>
          <w:b/>
          <w:sz w:val="24"/>
          <w:szCs w:val="24"/>
          <w:lang w:val="es-ES"/>
        </w:rPr>
        <w:lastRenderedPageBreak/>
        <w:t>b)</w:t>
      </w:r>
      <w:r w:rsidR="00293C9B" w:rsidRPr="00A31980">
        <w:rPr>
          <w:rFonts w:ascii="Palatino Linotype" w:eastAsia="Calibri" w:hAnsi="Palatino Linotype" w:cs="Arial"/>
          <w:b/>
          <w:sz w:val="24"/>
          <w:szCs w:val="24"/>
          <w:lang w:val="es-ES"/>
        </w:rPr>
        <w:t xml:space="preserve"> En versión pública los oficios, escritos, notas informativas, elaborados y/o recibidos por la Dirección General del periodo comprendido del 01 de julio al 21 de noviembre 2018.</w:t>
      </w:r>
    </w:p>
    <w:p w:rsidR="00293C9B" w:rsidRPr="00A31980" w:rsidRDefault="00293C9B" w:rsidP="00A31980">
      <w:pPr>
        <w:spacing w:before="240" w:after="240" w:line="360" w:lineRule="auto"/>
        <w:ind w:left="567" w:right="567"/>
        <w:contextualSpacing/>
        <w:jc w:val="both"/>
        <w:rPr>
          <w:rFonts w:ascii="Palatino Linotype" w:eastAsia="Calibri" w:hAnsi="Palatino Linotype" w:cs="Arial"/>
          <w:b/>
          <w:sz w:val="24"/>
          <w:szCs w:val="24"/>
          <w:lang w:val="es-ES"/>
        </w:rPr>
      </w:pPr>
    </w:p>
    <w:p w:rsidR="00293C9B" w:rsidRPr="00A31980" w:rsidRDefault="00EA5487" w:rsidP="00A31980">
      <w:pPr>
        <w:spacing w:before="240" w:after="240" w:line="360" w:lineRule="auto"/>
        <w:ind w:left="567" w:right="567"/>
        <w:contextualSpacing/>
        <w:jc w:val="both"/>
        <w:rPr>
          <w:rFonts w:ascii="Palatino Linotype" w:eastAsia="Calibri" w:hAnsi="Palatino Linotype" w:cs="Arial"/>
          <w:b/>
          <w:sz w:val="24"/>
          <w:szCs w:val="24"/>
          <w:lang w:val="es-ES"/>
        </w:rPr>
      </w:pPr>
      <w:r w:rsidRPr="00A31980">
        <w:rPr>
          <w:rFonts w:ascii="Palatino Linotype" w:eastAsia="Calibri" w:hAnsi="Palatino Linotype" w:cs="Arial"/>
          <w:b/>
          <w:sz w:val="24"/>
          <w:szCs w:val="24"/>
          <w:lang w:val="es-ES"/>
        </w:rPr>
        <w:t>c)</w:t>
      </w:r>
      <w:r w:rsidR="00293C9B" w:rsidRPr="00A31980">
        <w:rPr>
          <w:rFonts w:ascii="Palatino Linotype" w:eastAsia="Calibri" w:hAnsi="Palatino Linotype" w:cs="Arial"/>
          <w:b/>
          <w:sz w:val="24"/>
          <w:szCs w:val="24"/>
          <w:lang w:val="es-ES"/>
        </w:rPr>
        <w:t xml:space="preserve"> En versión pública los oficios, escritos, notas informativas, elaborados y/o recibidos por la Dirección General del periodo comprendido del 05 de enero al 30 de junio 2018</w:t>
      </w:r>
    </w:p>
    <w:p w:rsidR="00EA5487" w:rsidRPr="00A31980" w:rsidRDefault="00EA5487" w:rsidP="00A31980">
      <w:pPr>
        <w:spacing w:before="240" w:after="240" w:line="360" w:lineRule="auto"/>
        <w:ind w:right="49"/>
        <w:contextualSpacing/>
        <w:jc w:val="both"/>
        <w:rPr>
          <w:rFonts w:ascii="Palatino Linotype" w:eastAsia="Calibri" w:hAnsi="Palatino Linotype" w:cs="Arial"/>
          <w:sz w:val="24"/>
          <w:szCs w:val="24"/>
          <w:lang w:val="es-ES"/>
        </w:rPr>
      </w:pPr>
    </w:p>
    <w:p w:rsidR="00293C9B" w:rsidRPr="00A31980" w:rsidRDefault="00BC4AA3"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
        </w:rPr>
      </w:pPr>
      <w:r w:rsidRPr="00A31980">
        <w:rPr>
          <w:rFonts w:ascii="Palatino Linotype" w:eastAsia="Calibri" w:hAnsi="Palatino Linotype" w:cs="Arial"/>
          <w:sz w:val="24"/>
          <w:szCs w:val="24"/>
          <w:lang w:val="es-ES"/>
        </w:rPr>
        <w:t xml:space="preserve">El </w:t>
      </w:r>
      <w:r w:rsidRPr="00A31980">
        <w:rPr>
          <w:rFonts w:ascii="Palatino Linotype" w:eastAsia="Calibri" w:hAnsi="Palatino Linotype" w:cs="Arial"/>
          <w:b/>
          <w:sz w:val="24"/>
          <w:szCs w:val="24"/>
          <w:lang w:val="es-ES"/>
        </w:rPr>
        <w:t>SUJETO OBLIGADO</w:t>
      </w:r>
      <w:r w:rsidRPr="00A31980">
        <w:rPr>
          <w:rFonts w:ascii="Palatino Linotype" w:eastAsia="Calibri" w:hAnsi="Palatino Linotype" w:cs="Arial"/>
          <w:sz w:val="24"/>
          <w:szCs w:val="24"/>
          <w:lang w:val="es-ES"/>
        </w:rPr>
        <w:t xml:space="preserve"> em</w:t>
      </w:r>
      <w:r w:rsidR="00293C9B" w:rsidRPr="00A31980">
        <w:rPr>
          <w:rFonts w:ascii="Palatino Linotype" w:eastAsia="Calibri" w:hAnsi="Palatino Linotype" w:cs="Arial"/>
          <w:sz w:val="24"/>
          <w:szCs w:val="24"/>
          <w:lang w:val="es-ES"/>
        </w:rPr>
        <w:t xml:space="preserve">itió sus respectivas respuestas en las cuales se puede observar que este no niega la existencia de la información sino por el contrario hace entrega de la misma esto en cuanto a la solicitud número </w:t>
      </w:r>
      <w:r w:rsidR="00293C9B" w:rsidRPr="00A31980">
        <w:rPr>
          <w:rFonts w:ascii="Palatino Linotype" w:eastAsia="Times New Roman" w:hAnsi="Palatino Linotype" w:cs="Arial"/>
          <w:b/>
          <w:sz w:val="24"/>
          <w:szCs w:val="24"/>
          <w:lang w:val="es-ES" w:eastAsia="es-ES"/>
        </w:rPr>
        <w:t xml:space="preserve">00179/IMIEM/IP/2018 </w:t>
      </w:r>
      <w:r w:rsidR="00293C9B" w:rsidRPr="00A31980">
        <w:rPr>
          <w:rFonts w:ascii="Palatino Linotype" w:eastAsia="Times New Roman" w:hAnsi="Palatino Linotype" w:cs="Arial"/>
          <w:sz w:val="24"/>
          <w:szCs w:val="24"/>
          <w:lang w:val="es-ES" w:eastAsia="es-ES"/>
        </w:rPr>
        <w:t xml:space="preserve">se proporcionaron las documentales correspondientes a los oficios generados y recibidos por la Subdirección de Finanzas en versión pública. De las </w:t>
      </w:r>
      <w:r w:rsidR="00293C9B" w:rsidRPr="00A31980">
        <w:rPr>
          <w:rFonts w:ascii="Palatino Linotype" w:eastAsia="Calibri" w:hAnsi="Palatino Linotype" w:cs="Arial"/>
          <w:sz w:val="24"/>
          <w:szCs w:val="24"/>
          <w:lang w:val="es-ES"/>
        </w:rPr>
        <w:t xml:space="preserve">solicitudes número </w:t>
      </w:r>
      <w:r w:rsidR="00293C9B" w:rsidRPr="00A31980">
        <w:rPr>
          <w:rFonts w:ascii="Palatino Linotype" w:eastAsia="Times New Roman" w:hAnsi="Palatino Linotype" w:cs="Arial"/>
          <w:b/>
          <w:sz w:val="24"/>
          <w:szCs w:val="24"/>
          <w:lang w:val="es-ES" w:eastAsia="es-ES"/>
        </w:rPr>
        <w:t>00176/IMIEM/IP/2018 y 00177/IMIEM/IP/2018</w:t>
      </w:r>
      <w:r w:rsidR="008943CB" w:rsidRPr="00A31980">
        <w:rPr>
          <w:rFonts w:ascii="Palatino Linotype" w:eastAsia="Times New Roman" w:hAnsi="Palatino Linotype" w:cs="Arial"/>
          <w:b/>
          <w:sz w:val="24"/>
          <w:szCs w:val="24"/>
          <w:lang w:val="es-ES" w:eastAsia="es-ES"/>
        </w:rPr>
        <w:t xml:space="preserve"> </w:t>
      </w:r>
      <w:r w:rsidR="008943CB" w:rsidRPr="00A31980">
        <w:rPr>
          <w:rFonts w:ascii="Palatino Linotype" w:eastAsia="Times New Roman" w:hAnsi="Palatino Linotype" w:cs="Arial"/>
          <w:sz w:val="24"/>
          <w:szCs w:val="24"/>
          <w:lang w:val="es-ES" w:eastAsia="es-ES"/>
        </w:rPr>
        <w:t>se informó el</w:t>
      </w:r>
      <w:r w:rsidR="008943CB" w:rsidRPr="00A31980">
        <w:rPr>
          <w:rFonts w:ascii="Palatino Linotype" w:eastAsia="Times New Roman" w:hAnsi="Palatino Linotype" w:cs="Arial"/>
          <w:b/>
          <w:sz w:val="24"/>
          <w:szCs w:val="24"/>
          <w:lang w:val="es-ES" w:eastAsia="es-ES"/>
        </w:rPr>
        <w:t xml:space="preserve"> </w:t>
      </w:r>
      <w:r w:rsidR="008943CB" w:rsidRPr="00A31980">
        <w:rPr>
          <w:rFonts w:ascii="Palatino Linotype" w:eastAsia="Calibri" w:hAnsi="Palatino Linotype" w:cs="Arial"/>
          <w:sz w:val="24"/>
          <w:szCs w:val="24"/>
          <w:lang w:val="es-ES"/>
        </w:rPr>
        <w:t xml:space="preserve">cambio de modalidad de la entrega de la información elegida por el particular vía </w:t>
      </w:r>
      <w:proofErr w:type="spellStart"/>
      <w:r w:rsidR="008943CB" w:rsidRPr="00A31980">
        <w:rPr>
          <w:rFonts w:ascii="Palatino Linotype" w:eastAsia="Calibri" w:hAnsi="Palatino Linotype" w:cs="Arial"/>
          <w:sz w:val="24"/>
          <w:szCs w:val="24"/>
          <w:lang w:val="es-ES"/>
        </w:rPr>
        <w:t>saimex</w:t>
      </w:r>
      <w:proofErr w:type="spellEnd"/>
      <w:r w:rsidR="008943CB" w:rsidRPr="00A31980">
        <w:rPr>
          <w:rFonts w:ascii="Palatino Linotype" w:eastAsia="Calibri" w:hAnsi="Palatino Linotype" w:cs="Arial"/>
          <w:sz w:val="24"/>
          <w:szCs w:val="24"/>
          <w:lang w:val="es-ES"/>
        </w:rPr>
        <w:t xml:space="preserve"> a consulta </w:t>
      </w:r>
      <w:r w:rsidR="00A704D1" w:rsidRPr="00A31980">
        <w:rPr>
          <w:rFonts w:ascii="Palatino Linotype" w:eastAsia="Calibri" w:hAnsi="Palatino Linotype" w:cs="Arial"/>
          <w:sz w:val="24"/>
          <w:szCs w:val="24"/>
          <w:lang w:val="es-ES"/>
        </w:rPr>
        <w:t>directa.</w:t>
      </w:r>
    </w:p>
    <w:p w:rsidR="00293C9B" w:rsidRPr="00A31980" w:rsidRDefault="00293C9B" w:rsidP="00A31980">
      <w:pPr>
        <w:spacing w:before="240" w:after="240" w:line="360" w:lineRule="auto"/>
        <w:ind w:right="49"/>
        <w:contextualSpacing/>
        <w:jc w:val="both"/>
        <w:rPr>
          <w:rFonts w:ascii="Palatino Linotype" w:eastAsia="Calibri" w:hAnsi="Palatino Linotype" w:cs="Arial"/>
          <w:sz w:val="24"/>
          <w:szCs w:val="24"/>
          <w:lang w:val="es-ES"/>
        </w:rPr>
      </w:pPr>
    </w:p>
    <w:p w:rsidR="00293C9B" w:rsidRPr="00A31980" w:rsidRDefault="00A704D1"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
        </w:rPr>
      </w:pPr>
      <w:r w:rsidRPr="00A31980">
        <w:rPr>
          <w:rFonts w:ascii="Palatino Linotype" w:eastAsia="Calibri" w:hAnsi="Palatino Linotype" w:cs="Arial"/>
          <w:sz w:val="24"/>
          <w:szCs w:val="24"/>
          <w:lang w:val="es-ES"/>
        </w:rPr>
        <w:t xml:space="preserve">Luego entonces, resulta innecesario entrar al fondo del estudio de la naturaleza de la información, en razón de </w:t>
      </w:r>
      <w:r w:rsidR="00A57500" w:rsidRPr="00A31980">
        <w:rPr>
          <w:rFonts w:ascii="Palatino Linotype" w:eastAsia="Calibri" w:hAnsi="Palatino Linotype" w:cs="Arial"/>
          <w:sz w:val="24"/>
          <w:szCs w:val="24"/>
          <w:lang w:val="es-ES"/>
        </w:rPr>
        <w:t xml:space="preserve">que el </w:t>
      </w:r>
      <w:r w:rsidR="00A57500" w:rsidRPr="00A31980">
        <w:rPr>
          <w:rFonts w:ascii="Palatino Linotype" w:eastAsia="Calibri" w:hAnsi="Palatino Linotype" w:cs="Arial"/>
          <w:b/>
          <w:sz w:val="24"/>
          <w:szCs w:val="24"/>
          <w:lang w:val="es-ES"/>
        </w:rPr>
        <w:t>SUJETO OBLIGADO</w:t>
      </w:r>
      <w:r w:rsidR="00A57500" w:rsidRPr="00A31980">
        <w:rPr>
          <w:rFonts w:ascii="Palatino Linotype" w:eastAsia="Calibri" w:hAnsi="Palatino Linotype" w:cs="Arial"/>
          <w:sz w:val="24"/>
          <w:szCs w:val="24"/>
          <w:lang w:val="es-ES"/>
        </w:rPr>
        <w:t xml:space="preserve"> acepta poseer la información y </w:t>
      </w:r>
      <w:r w:rsidRPr="00A31980">
        <w:rPr>
          <w:rFonts w:ascii="Palatino Linotype" w:eastAsia="Calibri" w:hAnsi="Palatino Linotype" w:cs="Arial"/>
          <w:sz w:val="24"/>
          <w:szCs w:val="24"/>
          <w:lang w:val="es-ES"/>
        </w:rPr>
        <w:t xml:space="preserve">a nada </w:t>
      </w:r>
      <w:r w:rsidR="00A57500" w:rsidRPr="00A31980">
        <w:rPr>
          <w:rFonts w:ascii="Palatino Linotype" w:eastAsia="Calibri" w:hAnsi="Palatino Linotype" w:cs="Arial"/>
          <w:sz w:val="24"/>
          <w:szCs w:val="24"/>
          <w:lang w:val="es-ES"/>
        </w:rPr>
        <w:t>práctico</w:t>
      </w:r>
      <w:r w:rsidRPr="00A31980">
        <w:rPr>
          <w:rFonts w:ascii="Palatino Linotype" w:eastAsia="Calibri" w:hAnsi="Palatino Linotype" w:cs="Arial"/>
          <w:sz w:val="24"/>
          <w:szCs w:val="24"/>
          <w:lang w:val="es-ES"/>
        </w:rPr>
        <w:t xml:space="preserve"> nos conduciría </w:t>
      </w:r>
      <w:r w:rsidR="00A57500" w:rsidRPr="00A31980">
        <w:rPr>
          <w:rFonts w:ascii="Palatino Linotype" w:eastAsia="Calibri" w:hAnsi="Palatino Linotype" w:cs="Arial"/>
          <w:sz w:val="24"/>
          <w:szCs w:val="24"/>
          <w:lang w:val="es-ES"/>
        </w:rPr>
        <w:t>realizar dicho análisis.</w:t>
      </w:r>
    </w:p>
    <w:p w:rsidR="00293C9B" w:rsidRPr="00A31980" w:rsidRDefault="00293C9B" w:rsidP="00A31980">
      <w:pPr>
        <w:spacing w:before="240" w:after="240" w:line="360" w:lineRule="auto"/>
        <w:ind w:right="49"/>
        <w:contextualSpacing/>
        <w:jc w:val="both"/>
        <w:rPr>
          <w:rFonts w:ascii="Palatino Linotype" w:eastAsia="Calibri" w:hAnsi="Palatino Linotype" w:cs="Arial"/>
          <w:sz w:val="24"/>
          <w:szCs w:val="24"/>
          <w:lang w:val="es-ES"/>
        </w:rPr>
      </w:pPr>
    </w:p>
    <w:p w:rsidR="00EA5487" w:rsidRPr="00A31980" w:rsidRDefault="00A57500"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
        </w:rPr>
      </w:pPr>
      <w:r w:rsidRPr="00A31980">
        <w:rPr>
          <w:rFonts w:ascii="Palatino Linotype" w:eastAsia="Times New Roman" w:hAnsi="Palatino Linotype" w:cs="Arial"/>
          <w:sz w:val="24"/>
          <w:szCs w:val="24"/>
          <w:lang w:eastAsia="es-ES"/>
        </w:rPr>
        <w:lastRenderedPageBreak/>
        <w:t>Inconforme con ello, el Recurrente interpuso los recursos de revisión señalando como acto impugnado y como razones o motivos de inconformidad</w:t>
      </w:r>
      <w:r w:rsidR="00EA5487" w:rsidRPr="00A31980">
        <w:rPr>
          <w:rFonts w:ascii="Palatino Linotype" w:eastAsia="Times New Roman" w:hAnsi="Palatino Linotype" w:cs="Arial"/>
          <w:sz w:val="24"/>
          <w:szCs w:val="24"/>
          <w:lang w:val="es-ES" w:eastAsia="es-ES"/>
        </w:rPr>
        <w:t xml:space="preserve"> </w:t>
      </w:r>
      <w:r w:rsidRPr="00A31980">
        <w:rPr>
          <w:rFonts w:ascii="Palatino Linotype" w:eastAsia="Times New Roman" w:hAnsi="Palatino Linotype" w:cs="Arial"/>
          <w:sz w:val="24"/>
          <w:szCs w:val="24"/>
          <w:lang w:val="es-ES" w:eastAsia="es-ES"/>
        </w:rPr>
        <w:t>que las respuestas son opacas, nada transparente y los argumentos vertidos no son creíbles, mismos que resultan parcialmente fundados en razón de que la veracidad de la información no es susceptible de impugnarse.</w:t>
      </w:r>
    </w:p>
    <w:p w:rsidR="00B67C65" w:rsidRPr="00A31980" w:rsidRDefault="00B67C65" w:rsidP="00A31980">
      <w:pPr>
        <w:pStyle w:val="Prrafodelista"/>
        <w:spacing w:line="360" w:lineRule="auto"/>
        <w:rPr>
          <w:rFonts w:ascii="Palatino Linotype" w:eastAsia="Calibri" w:hAnsi="Palatino Linotype" w:cs="Arial"/>
          <w:sz w:val="24"/>
          <w:szCs w:val="24"/>
          <w:lang w:val="es-ES"/>
        </w:rPr>
      </w:pPr>
    </w:p>
    <w:p w:rsidR="00EA5487" w:rsidRPr="00A31980" w:rsidRDefault="00744B9E" w:rsidP="00A31980">
      <w:pPr>
        <w:pStyle w:val="Ttulo2"/>
        <w:spacing w:line="360" w:lineRule="auto"/>
        <w:rPr>
          <w:rFonts w:ascii="Palatino Linotype" w:eastAsia="Calibri" w:hAnsi="Palatino Linotype"/>
          <w:b/>
          <w:i/>
          <w:color w:val="auto"/>
          <w:sz w:val="24"/>
          <w:szCs w:val="24"/>
          <w:lang w:val="es-ES"/>
        </w:rPr>
      </w:pPr>
      <w:bookmarkStart w:id="11" w:name="_Toc4089232"/>
      <w:r w:rsidRPr="00A31980">
        <w:rPr>
          <w:rFonts w:ascii="Palatino Linotype" w:eastAsia="Calibri" w:hAnsi="Palatino Linotype"/>
          <w:b/>
          <w:i/>
          <w:color w:val="auto"/>
          <w:sz w:val="24"/>
          <w:szCs w:val="24"/>
          <w:lang w:val="es-ES"/>
        </w:rPr>
        <w:t xml:space="preserve">II. De los informes justificados </w:t>
      </w:r>
      <w:r w:rsidR="0036237D" w:rsidRPr="00A31980">
        <w:rPr>
          <w:rFonts w:ascii="Palatino Linotype" w:eastAsia="Calibri" w:hAnsi="Palatino Linotype"/>
          <w:b/>
          <w:i/>
          <w:color w:val="auto"/>
          <w:sz w:val="24"/>
          <w:szCs w:val="24"/>
          <w:lang w:val="es-ES"/>
        </w:rPr>
        <w:t>y alcance</w:t>
      </w:r>
      <w:bookmarkEnd w:id="11"/>
    </w:p>
    <w:p w:rsidR="00B67C65" w:rsidRPr="00A31980" w:rsidRDefault="00B67C65" w:rsidP="00A31980">
      <w:pPr>
        <w:spacing w:line="360" w:lineRule="auto"/>
        <w:rPr>
          <w:rFonts w:ascii="Palatino Linotype" w:hAnsi="Palatino Linotype"/>
          <w:sz w:val="24"/>
          <w:szCs w:val="24"/>
          <w:lang w:val="es-ES"/>
        </w:rPr>
      </w:pPr>
    </w:p>
    <w:p w:rsidR="00BC4AA3" w:rsidRPr="00A31980" w:rsidRDefault="00744B9E"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
        </w:rPr>
      </w:pPr>
      <w:r w:rsidRPr="00A31980">
        <w:rPr>
          <w:rFonts w:ascii="Palatino Linotype" w:eastAsia="Calibri" w:hAnsi="Palatino Linotype" w:cs="Arial"/>
          <w:sz w:val="24"/>
          <w:szCs w:val="24"/>
        </w:rPr>
        <w:t xml:space="preserve">El </w:t>
      </w:r>
      <w:r w:rsidRPr="00A31980">
        <w:rPr>
          <w:rFonts w:ascii="Palatino Linotype" w:eastAsia="Calibri" w:hAnsi="Palatino Linotype" w:cs="Arial"/>
          <w:b/>
          <w:sz w:val="24"/>
          <w:szCs w:val="24"/>
        </w:rPr>
        <w:t>SUJETO OBLIGADO</w:t>
      </w:r>
      <w:r w:rsidRPr="00A31980">
        <w:rPr>
          <w:rFonts w:ascii="Palatino Linotype" w:eastAsia="Calibri" w:hAnsi="Palatino Linotype" w:cs="Arial"/>
          <w:sz w:val="24"/>
          <w:szCs w:val="24"/>
        </w:rPr>
        <w:t xml:space="preserve"> en sus Informes Justificados ratificó su</w:t>
      </w:r>
      <w:r w:rsidR="006410FA" w:rsidRPr="00A31980">
        <w:rPr>
          <w:rFonts w:ascii="Palatino Linotype" w:eastAsia="Calibri" w:hAnsi="Palatino Linotype" w:cs="Arial"/>
          <w:sz w:val="24"/>
          <w:szCs w:val="24"/>
        </w:rPr>
        <w:t>s</w:t>
      </w:r>
      <w:r w:rsidRPr="00A31980">
        <w:rPr>
          <w:rFonts w:ascii="Palatino Linotype" w:eastAsia="Calibri" w:hAnsi="Palatino Linotype" w:cs="Arial"/>
          <w:sz w:val="24"/>
          <w:szCs w:val="24"/>
        </w:rPr>
        <w:t xml:space="preserve"> respuesta</w:t>
      </w:r>
      <w:r w:rsidR="00B67C65" w:rsidRPr="00A31980">
        <w:rPr>
          <w:rFonts w:ascii="Palatino Linotype" w:eastAsia="Calibri" w:hAnsi="Palatino Linotype" w:cs="Arial"/>
          <w:sz w:val="24"/>
          <w:szCs w:val="24"/>
        </w:rPr>
        <w:t>;</w:t>
      </w:r>
      <w:r w:rsidR="006410FA" w:rsidRPr="00A31980">
        <w:rPr>
          <w:rFonts w:ascii="Palatino Linotype" w:eastAsia="Calibri" w:hAnsi="Palatino Linotype" w:cs="Arial"/>
          <w:sz w:val="24"/>
          <w:szCs w:val="24"/>
        </w:rPr>
        <w:t xml:space="preserve"> sin embargo, para los recursos </w:t>
      </w:r>
      <w:r w:rsidR="00943CFC" w:rsidRPr="00A31980">
        <w:rPr>
          <w:rFonts w:ascii="Palatino Linotype" w:eastAsia="Calibri" w:hAnsi="Palatino Linotype" w:cs="Arial"/>
          <w:b/>
          <w:sz w:val="24"/>
          <w:szCs w:val="24"/>
        </w:rPr>
        <w:t>00154/INFOEM/IP/RR/2019 Y 00155/INFOEM/IP/RR/2019</w:t>
      </w:r>
      <w:r w:rsidRPr="00A31980">
        <w:rPr>
          <w:rFonts w:ascii="Palatino Linotype" w:eastAsia="Calibri" w:hAnsi="Palatino Linotype" w:cs="Arial"/>
          <w:sz w:val="24"/>
          <w:szCs w:val="24"/>
        </w:rPr>
        <w:t xml:space="preserve"> </w:t>
      </w:r>
      <w:r w:rsidR="00943CFC" w:rsidRPr="00A31980">
        <w:rPr>
          <w:rFonts w:ascii="Palatino Linotype" w:eastAsia="Calibri" w:hAnsi="Palatino Linotype" w:cs="Arial"/>
          <w:sz w:val="24"/>
          <w:szCs w:val="24"/>
        </w:rPr>
        <w:t xml:space="preserve">se </w:t>
      </w:r>
      <w:r w:rsidR="006410FA" w:rsidRPr="00A31980">
        <w:rPr>
          <w:rFonts w:ascii="Palatino Linotype" w:eastAsia="Calibri" w:hAnsi="Palatino Linotype" w:cs="Arial"/>
          <w:sz w:val="24"/>
          <w:szCs w:val="24"/>
        </w:rPr>
        <w:t xml:space="preserve">proporcionó el </w:t>
      </w:r>
      <w:r w:rsidR="00943CFC" w:rsidRPr="00A31980">
        <w:rPr>
          <w:rFonts w:ascii="Palatino Linotype" w:eastAsia="Calibri" w:hAnsi="Palatino Linotype" w:cs="Arial"/>
          <w:sz w:val="24"/>
          <w:szCs w:val="24"/>
        </w:rPr>
        <w:t xml:space="preserve">oficio por el cual la Directora de Informática de este Órgano Garante informa que el reporte de incidencia quedo registrado en la bitácora respectiva, y que la información que se pretende proporcionar equivale a un peso aproximado de 713 y 632 MB, lo cual sobrepasa las capacidades técnicas del sistema SAIMEX. </w:t>
      </w:r>
    </w:p>
    <w:p w:rsidR="0036237D" w:rsidRPr="00A31980" w:rsidRDefault="0036237D" w:rsidP="00A31980">
      <w:pPr>
        <w:spacing w:before="240" w:after="240" w:line="360" w:lineRule="auto"/>
        <w:ind w:right="49"/>
        <w:contextualSpacing/>
        <w:jc w:val="both"/>
        <w:rPr>
          <w:rFonts w:ascii="Palatino Linotype" w:eastAsia="Calibri" w:hAnsi="Palatino Linotype" w:cs="Arial"/>
          <w:sz w:val="24"/>
          <w:szCs w:val="24"/>
        </w:rPr>
      </w:pPr>
    </w:p>
    <w:p w:rsidR="0036237D" w:rsidRPr="00A31980" w:rsidRDefault="0036237D" w:rsidP="00A31980">
      <w:pPr>
        <w:spacing w:before="240" w:after="240" w:line="360" w:lineRule="auto"/>
        <w:ind w:right="49"/>
        <w:contextualSpacing/>
        <w:jc w:val="center"/>
        <w:rPr>
          <w:rFonts w:ascii="Palatino Linotype" w:eastAsia="Calibri" w:hAnsi="Palatino Linotype" w:cs="Arial"/>
          <w:sz w:val="24"/>
          <w:szCs w:val="24"/>
          <w:lang w:val="es-ES"/>
        </w:rPr>
      </w:pPr>
      <w:r w:rsidRPr="00A31980">
        <w:rPr>
          <w:rFonts w:ascii="Palatino Linotype" w:hAnsi="Palatino Linotype"/>
          <w:noProof/>
          <w:sz w:val="24"/>
          <w:szCs w:val="24"/>
          <w:lang w:eastAsia="es-MX"/>
        </w:rPr>
        <w:lastRenderedPageBreak/>
        <w:drawing>
          <wp:inline distT="0" distB="0" distL="0" distR="0" wp14:anchorId="3FD552FC" wp14:editId="75DD5254">
            <wp:extent cx="4432300" cy="3651090"/>
            <wp:effectExtent l="0" t="0" r="635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882" t="18608" r="33553" b="19296"/>
                    <a:stretch/>
                  </pic:blipFill>
                  <pic:spPr bwMode="auto">
                    <a:xfrm>
                      <a:off x="0" y="0"/>
                      <a:ext cx="4478937" cy="3689507"/>
                    </a:xfrm>
                    <a:prstGeom prst="rect">
                      <a:avLst/>
                    </a:prstGeom>
                    <a:ln>
                      <a:noFill/>
                    </a:ln>
                    <a:extLst>
                      <a:ext uri="{53640926-AAD7-44D8-BBD7-CCE9431645EC}">
                        <a14:shadowObscured xmlns:a14="http://schemas.microsoft.com/office/drawing/2010/main"/>
                      </a:ext>
                    </a:extLst>
                  </pic:spPr>
                </pic:pic>
              </a:graphicData>
            </a:graphic>
          </wp:inline>
        </w:drawing>
      </w:r>
    </w:p>
    <w:p w:rsidR="0036237D" w:rsidRPr="00A31980" w:rsidRDefault="0036237D" w:rsidP="00A31980">
      <w:pPr>
        <w:pStyle w:val="Prrafodelista"/>
        <w:numPr>
          <w:ilvl w:val="0"/>
          <w:numId w:val="2"/>
        </w:numPr>
        <w:spacing w:before="240" w:after="240" w:line="360" w:lineRule="auto"/>
        <w:ind w:left="0" w:right="49" w:firstLine="0"/>
        <w:jc w:val="both"/>
        <w:rPr>
          <w:rFonts w:ascii="Palatino Linotype" w:eastAsia="Calibri" w:hAnsi="Palatino Linotype" w:cs="Arial"/>
          <w:sz w:val="24"/>
          <w:szCs w:val="24"/>
          <w:lang w:val="es-ES"/>
        </w:rPr>
      </w:pPr>
      <w:r w:rsidRPr="00A31980">
        <w:rPr>
          <w:rFonts w:ascii="Palatino Linotype" w:eastAsia="Calibri" w:hAnsi="Palatino Linotype" w:cs="Arial"/>
          <w:sz w:val="24"/>
          <w:szCs w:val="24"/>
        </w:rPr>
        <w:t xml:space="preserve">No obstante lo anterior, </w:t>
      </w:r>
      <w:r w:rsidRPr="00A31980">
        <w:rPr>
          <w:rFonts w:ascii="Palatino Linotype" w:eastAsia="Calibri" w:hAnsi="Palatino Linotype" w:cs="Arial"/>
          <w:b/>
          <w:sz w:val="24"/>
          <w:szCs w:val="24"/>
        </w:rPr>
        <w:t>en alcance</w:t>
      </w:r>
      <w:r w:rsidRPr="00A31980">
        <w:rPr>
          <w:rFonts w:ascii="Palatino Linotype" w:eastAsia="Calibri" w:hAnsi="Palatino Linotype" w:cs="Arial"/>
          <w:sz w:val="24"/>
          <w:szCs w:val="24"/>
        </w:rPr>
        <w:t xml:space="preserve"> a los informes de referencia, se proporcionó el área administrativa, hora, domicilio y servidor público encargado de poner a disposición la información requerida.</w:t>
      </w:r>
    </w:p>
    <w:p w:rsidR="0036237D" w:rsidRPr="00A31980" w:rsidRDefault="0036237D" w:rsidP="00A31980">
      <w:pPr>
        <w:spacing w:before="240" w:after="240" w:line="360" w:lineRule="auto"/>
        <w:ind w:right="49"/>
        <w:jc w:val="both"/>
        <w:rPr>
          <w:rFonts w:ascii="Palatino Linotype" w:eastAsia="Calibri" w:hAnsi="Palatino Linotype" w:cs="Arial"/>
          <w:sz w:val="24"/>
          <w:szCs w:val="24"/>
          <w:lang w:val="es-ES"/>
        </w:rPr>
      </w:pPr>
      <w:r w:rsidRPr="00A31980">
        <w:rPr>
          <w:rFonts w:ascii="Palatino Linotype" w:hAnsi="Palatino Linotype"/>
          <w:noProof/>
          <w:sz w:val="24"/>
          <w:szCs w:val="24"/>
          <w:lang w:eastAsia="es-MX"/>
        </w:rPr>
        <w:drawing>
          <wp:inline distT="0" distB="0" distL="0" distR="0" wp14:anchorId="46AC56FA" wp14:editId="5C919567">
            <wp:extent cx="5378823" cy="16661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134" t="23868" r="34122" b="54692"/>
                    <a:stretch/>
                  </pic:blipFill>
                  <pic:spPr bwMode="auto">
                    <a:xfrm>
                      <a:off x="0" y="0"/>
                      <a:ext cx="5504887" cy="1705215"/>
                    </a:xfrm>
                    <a:prstGeom prst="rect">
                      <a:avLst/>
                    </a:prstGeom>
                    <a:ln>
                      <a:noFill/>
                    </a:ln>
                    <a:extLst>
                      <a:ext uri="{53640926-AAD7-44D8-BBD7-CCE9431645EC}">
                        <a14:shadowObscured xmlns:a14="http://schemas.microsoft.com/office/drawing/2010/main"/>
                      </a:ext>
                    </a:extLst>
                  </pic:spPr>
                </pic:pic>
              </a:graphicData>
            </a:graphic>
          </wp:inline>
        </w:drawing>
      </w:r>
    </w:p>
    <w:p w:rsidR="00BD48BB" w:rsidRPr="00A31980" w:rsidRDefault="00BD48BB" w:rsidP="00A31980">
      <w:pPr>
        <w:pStyle w:val="Ttulo2"/>
        <w:spacing w:line="360" w:lineRule="auto"/>
        <w:rPr>
          <w:rStyle w:val="Ttulo1Car"/>
          <w:rFonts w:ascii="Palatino Linotype" w:hAnsi="Palatino Linotype"/>
          <w:b/>
          <w:i/>
          <w:color w:val="auto"/>
          <w:sz w:val="24"/>
          <w:szCs w:val="24"/>
        </w:rPr>
      </w:pPr>
      <w:bookmarkStart w:id="12" w:name="_Toc4089233"/>
      <w:r w:rsidRPr="00A31980">
        <w:rPr>
          <w:rFonts w:ascii="Palatino Linotype" w:eastAsia="Calibri" w:hAnsi="Palatino Linotype"/>
          <w:b/>
          <w:i/>
          <w:color w:val="auto"/>
          <w:sz w:val="24"/>
          <w:szCs w:val="24"/>
        </w:rPr>
        <w:lastRenderedPageBreak/>
        <w:t xml:space="preserve">III. </w:t>
      </w:r>
      <w:r w:rsidRPr="00A31980">
        <w:rPr>
          <w:rStyle w:val="Ttulo1Car"/>
          <w:rFonts w:ascii="Palatino Linotype" w:hAnsi="Palatino Linotype"/>
          <w:b/>
          <w:i/>
          <w:color w:val="auto"/>
          <w:sz w:val="24"/>
          <w:szCs w:val="24"/>
        </w:rPr>
        <w:t>Del cumplimiento al derecho de acceso a la información.</w:t>
      </w:r>
      <w:bookmarkEnd w:id="12"/>
    </w:p>
    <w:p w:rsidR="00BD48BB" w:rsidRPr="00A31980" w:rsidRDefault="00BD48BB" w:rsidP="00A31980">
      <w:pPr>
        <w:spacing w:line="360" w:lineRule="auto"/>
        <w:rPr>
          <w:rFonts w:ascii="Palatino Linotype" w:hAnsi="Palatino Linotype"/>
          <w:sz w:val="24"/>
          <w:szCs w:val="24"/>
        </w:rPr>
      </w:pPr>
    </w:p>
    <w:p w:rsidR="00BD48BB" w:rsidRDefault="00BD48BB" w:rsidP="00A31980">
      <w:pPr>
        <w:pStyle w:val="Ttulo2"/>
        <w:numPr>
          <w:ilvl w:val="0"/>
          <w:numId w:val="4"/>
        </w:numPr>
        <w:spacing w:line="360" w:lineRule="auto"/>
        <w:rPr>
          <w:rFonts w:ascii="Palatino Linotype" w:eastAsia="Calibri" w:hAnsi="Palatino Linotype"/>
          <w:b/>
          <w:color w:val="auto"/>
          <w:sz w:val="24"/>
          <w:szCs w:val="24"/>
          <w:lang w:val="es-ES"/>
        </w:rPr>
      </w:pPr>
      <w:bookmarkStart w:id="13" w:name="_Toc4089234"/>
      <w:r w:rsidRPr="00A31980">
        <w:rPr>
          <w:rFonts w:ascii="Palatino Linotype" w:eastAsia="Calibri" w:hAnsi="Palatino Linotype"/>
          <w:b/>
          <w:color w:val="auto"/>
          <w:sz w:val="24"/>
          <w:szCs w:val="24"/>
          <w:lang w:val="es-ES"/>
        </w:rPr>
        <w:t>De la solicitud 00179/IMIEM/IP/2018.</w:t>
      </w:r>
      <w:bookmarkEnd w:id="13"/>
    </w:p>
    <w:p w:rsidR="00A31980" w:rsidRPr="00A31980" w:rsidRDefault="00A31980" w:rsidP="00A31980">
      <w:pPr>
        <w:rPr>
          <w:lang w:val="es-ES"/>
        </w:rPr>
      </w:pPr>
    </w:p>
    <w:p w:rsidR="00BD48BB" w:rsidRPr="00A31980" w:rsidRDefault="00BD48BB"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
        </w:rPr>
      </w:pPr>
      <w:r w:rsidRPr="00A31980">
        <w:rPr>
          <w:rFonts w:ascii="Palatino Linotype" w:eastAsia="Calibri" w:hAnsi="Palatino Linotype" w:cs="Arial"/>
          <w:sz w:val="24"/>
          <w:szCs w:val="24"/>
        </w:rPr>
        <w:t xml:space="preserve">El </w:t>
      </w:r>
      <w:r w:rsidRPr="00A31980">
        <w:rPr>
          <w:rFonts w:ascii="Palatino Linotype" w:eastAsia="Calibri" w:hAnsi="Palatino Linotype" w:cs="Arial"/>
          <w:b/>
          <w:sz w:val="24"/>
          <w:szCs w:val="24"/>
        </w:rPr>
        <w:t>SUJETO OBLIGADO</w:t>
      </w:r>
      <w:r w:rsidRPr="00A31980">
        <w:rPr>
          <w:rFonts w:ascii="Palatino Linotype" w:eastAsia="Calibri" w:hAnsi="Palatino Linotype" w:cs="Arial"/>
          <w:sz w:val="24"/>
          <w:szCs w:val="24"/>
        </w:rPr>
        <w:t xml:space="preserve"> al rendir su respuesta acepta poseer la información, misma que proporcionó en versión p</w:t>
      </w:r>
      <w:r w:rsidR="005F1620" w:rsidRPr="00A31980">
        <w:rPr>
          <w:rFonts w:ascii="Palatino Linotype" w:eastAsia="Calibri" w:hAnsi="Palatino Linotype" w:cs="Arial"/>
          <w:sz w:val="24"/>
          <w:szCs w:val="24"/>
        </w:rPr>
        <w:t>ública; sin embargo, se puede</w:t>
      </w:r>
      <w:r w:rsidRPr="00A31980">
        <w:rPr>
          <w:rFonts w:ascii="Palatino Linotype" w:eastAsia="Calibri" w:hAnsi="Palatino Linotype" w:cs="Arial"/>
          <w:sz w:val="24"/>
          <w:szCs w:val="24"/>
        </w:rPr>
        <w:t xml:space="preserve"> observar que </w:t>
      </w:r>
      <w:r w:rsidR="005F1620" w:rsidRPr="00A31980">
        <w:rPr>
          <w:rFonts w:ascii="Palatino Linotype" w:eastAsia="Calibri" w:hAnsi="Palatino Linotype" w:cs="Arial"/>
          <w:sz w:val="24"/>
          <w:szCs w:val="24"/>
        </w:rPr>
        <w:t xml:space="preserve">se dejaron datos personales a la vista </w:t>
      </w:r>
      <w:r w:rsidR="00FB1E7C" w:rsidRPr="00A31980">
        <w:rPr>
          <w:rFonts w:ascii="Palatino Linotype" w:eastAsia="Calibri" w:hAnsi="Palatino Linotype" w:cs="Arial"/>
          <w:sz w:val="24"/>
          <w:szCs w:val="24"/>
        </w:rPr>
        <w:t xml:space="preserve">como es </w:t>
      </w:r>
      <w:r w:rsidR="005F1620" w:rsidRPr="00A31980">
        <w:rPr>
          <w:rFonts w:ascii="Palatino Linotype" w:eastAsia="Calibri" w:hAnsi="Palatino Linotype" w:cs="Arial"/>
          <w:sz w:val="24"/>
          <w:szCs w:val="24"/>
        </w:rPr>
        <w:t>correo electrónico personal, n</w:t>
      </w:r>
      <w:r w:rsidR="00FB1E7C" w:rsidRPr="00A31980">
        <w:rPr>
          <w:rFonts w:ascii="Palatino Linotype" w:eastAsia="Calibri" w:hAnsi="Palatino Linotype" w:cs="Arial"/>
          <w:sz w:val="24"/>
          <w:szCs w:val="24"/>
        </w:rPr>
        <w:t xml:space="preserve">úmero de cuenta bancaria, esto en el archivo de </w:t>
      </w:r>
      <w:r w:rsidR="00FB1E7C" w:rsidRPr="00A31980">
        <w:rPr>
          <w:rFonts w:ascii="Palatino Linotype" w:eastAsia="Calibri" w:hAnsi="Palatino Linotype" w:cs="Arial"/>
          <w:sz w:val="24"/>
          <w:szCs w:val="24"/>
          <w:u w:val="single"/>
        </w:rPr>
        <w:t>oficios emitidos</w:t>
      </w:r>
      <w:r w:rsidR="00FB1E7C" w:rsidRPr="00A31980">
        <w:rPr>
          <w:rFonts w:ascii="Palatino Linotype" w:eastAsia="Calibri" w:hAnsi="Palatino Linotype" w:cs="Arial"/>
          <w:sz w:val="24"/>
          <w:szCs w:val="24"/>
        </w:rPr>
        <w:t xml:space="preserve"> por la Subdirección de Finanzas.  De los archivos correspondiente</w:t>
      </w:r>
      <w:r w:rsidR="00C85AAD" w:rsidRPr="00A31980">
        <w:rPr>
          <w:rFonts w:ascii="Palatino Linotype" w:eastAsia="Calibri" w:hAnsi="Palatino Linotype" w:cs="Arial"/>
          <w:sz w:val="24"/>
          <w:szCs w:val="24"/>
        </w:rPr>
        <w:t>s</w:t>
      </w:r>
      <w:r w:rsidR="00FB1E7C" w:rsidRPr="00A31980">
        <w:rPr>
          <w:rFonts w:ascii="Palatino Linotype" w:eastAsia="Calibri" w:hAnsi="Palatino Linotype" w:cs="Arial"/>
          <w:sz w:val="24"/>
          <w:szCs w:val="24"/>
        </w:rPr>
        <w:t xml:space="preserve"> a los </w:t>
      </w:r>
      <w:r w:rsidR="00FB1E7C" w:rsidRPr="00A31980">
        <w:rPr>
          <w:rFonts w:ascii="Palatino Linotype" w:eastAsia="Calibri" w:hAnsi="Palatino Linotype" w:cs="Arial"/>
          <w:sz w:val="24"/>
          <w:szCs w:val="24"/>
          <w:u w:val="single"/>
        </w:rPr>
        <w:t>oficios recibidos</w:t>
      </w:r>
      <w:r w:rsidR="00FB1E7C" w:rsidRPr="00A31980">
        <w:rPr>
          <w:rFonts w:ascii="Palatino Linotype" w:eastAsia="Calibri" w:hAnsi="Palatino Linotype" w:cs="Arial"/>
          <w:sz w:val="24"/>
          <w:szCs w:val="24"/>
        </w:rPr>
        <w:t>, es de observar que de igual manera se dejaron datos personales a la vista como son correos electrónicos personales, número</w:t>
      </w:r>
      <w:r w:rsidR="00C85AAD" w:rsidRPr="00A31980">
        <w:rPr>
          <w:rFonts w:ascii="Palatino Linotype" w:eastAsia="Calibri" w:hAnsi="Palatino Linotype" w:cs="Arial"/>
          <w:sz w:val="24"/>
          <w:szCs w:val="24"/>
        </w:rPr>
        <w:t>s</w:t>
      </w:r>
      <w:r w:rsidR="00FB1E7C" w:rsidRPr="00A31980">
        <w:rPr>
          <w:rFonts w:ascii="Palatino Linotype" w:eastAsia="Calibri" w:hAnsi="Palatino Linotype" w:cs="Arial"/>
          <w:sz w:val="24"/>
          <w:szCs w:val="24"/>
        </w:rPr>
        <w:t xml:space="preserve"> telefónico</w:t>
      </w:r>
      <w:r w:rsidR="00C85AAD" w:rsidRPr="00A31980">
        <w:rPr>
          <w:rFonts w:ascii="Palatino Linotype" w:eastAsia="Calibri" w:hAnsi="Palatino Linotype" w:cs="Arial"/>
          <w:sz w:val="24"/>
          <w:szCs w:val="24"/>
        </w:rPr>
        <w:t>s</w:t>
      </w:r>
      <w:r w:rsidR="00FB1E7C" w:rsidRPr="00A31980">
        <w:rPr>
          <w:rFonts w:ascii="Palatino Linotype" w:eastAsia="Calibri" w:hAnsi="Palatino Linotype" w:cs="Arial"/>
          <w:sz w:val="24"/>
          <w:szCs w:val="24"/>
        </w:rPr>
        <w:t>,</w:t>
      </w:r>
      <w:r w:rsidR="00C85AAD" w:rsidRPr="00A31980">
        <w:rPr>
          <w:rFonts w:ascii="Palatino Linotype" w:eastAsia="Calibri" w:hAnsi="Palatino Linotype" w:cs="Arial"/>
          <w:sz w:val="24"/>
          <w:szCs w:val="24"/>
        </w:rPr>
        <w:t xml:space="preserve"> nombres de particulares.</w:t>
      </w:r>
    </w:p>
    <w:p w:rsidR="00A31980" w:rsidRPr="00A31980" w:rsidRDefault="00A31980" w:rsidP="00A31980">
      <w:pPr>
        <w:spacing w:before="240" w:after="240" w:line="360" w:lineRule="auto"/>
        <w:ind w:right="49"/>
        <w:contextualSpacing/>
        <w:jc w:val="both"/>
        <w:rPr>
          <w:rFonts w:ascii="Palatino Linotype" w:eastAsia="Calibri" w:hAnsi="Palatino Linotype" w:cs="Arial"/>
          <w:sz w:val="24"/>
          <w:szCs w:val="24"/>
          <w:lang w:val="es-ES"/>
        </w:rPr>
      </w:pPr>
    </w:p>
    <w:p w:rsidR="00BD48BB" w:rsidRPr="00A31980" w:rsidRDefault="00C85AAD"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
        </w:rPr>
      </w:pPr>
      <w:r w:rsidRPr="00A31980">
        <w:rPr>
          <w:rFonts w:ascii="Palatino Linotype" w:eastAsia="Calibri" w:hAnsi="Palatino Linotype" w:cs="Arial"/>
          <w:sz w:val="24"/>
          <w:szCs w:val="24"/>
          <w:lang w:val="es-ES"/>
        </w:rPr>
        <w:t xml:space="preserve">El </w:t>
      </w:r>
      <w:r w:rsidRPr="00A31980">
        <w:rPr>
          <w:rFonts w:ascii="Palatino Linotype" w:eastAsia="Calibri" w:hAnsi="Palatino Linotype" w:cs="Arial"/>
          <w:b/>
          <w:sz w:val="24"/>
          <w:szCs w:val="24"/>
          <w:lang w:val="es-ES"/>
        </w:rPr>
        <w:t>SUJETO OBLIGADO</w:t>
      </w:r>
      <w:r w:rsidRPr="00A31980">
        <w:rPr>
          <w:rFonts w:ascii="Palatino Linotype" w:eastAsia="Calibri" w:hAnsi="Palatino Linotype" w:cs="Arial"/>
          <w:sz w:val="24"/>
          <w:szCs w:val="24"/>
          <w:lang w:val="es-ES"/>
        </w:rPr>
        <w:t xml:space="preserve"> proporcionó el acta de sesión en donde se aprueba la versión publica de la información y refiere que los datos que fueron testado corresponden número de cuenta, </w:t>
      </w:r>
      <w:proofErr w:type="spellStart"/>
      <w:r w:rsidRPr="00A31980">
        <w:rPr>
          <w:rFonts w:ascii="Palatino Linotype" w:eastAsia="Calibri" w:hAnsi="Palatino Linotype" w:cs="Arial"/>
          <w:sz w:val="24"/>
          <w:szCs w:val="24"/>
          <w:lang w:val="es-ES"/>
        </w:rPr>
        <w:t>clabe</w:t>
      </w:r>
      <w:proofErr w:type="spellEnd"/>
      <w:r w:rsidRPr="00A31980">
        <w:rPr>
          <w:rFonts w:ascii="Palatino Linotype" w:eastAsia="Calibri" w:hAnsi="Palatino Linotype" w:cs="Arial"/>
          <w:sz w:val="24"/>
          <w:szCs w:val="24"/>
          <w:lang w:val="es-ES"/>
        </w:rPr>
        <w:t xml:space="preserve"> interbancaria, RFC, IFE y/o pasaporte, direcci</w:t>
      </w:r>
      <w:r w:rsidR="00CC1ADD" w:rsidRPr="00A31980">
        <w:rPr>
          <w:rFonts w:ascii="Palatino Linotype" w:eastAsia="Calibri" w:hAnsi="Palatino Linotype" w:cs="Arial"/>
          <w:sz w:val="24"/>
          <w:szCs w:val="24"/>
          <w:lang w:val="es-ES"/>
        </w:rPr>
        <w:t>ón y nú</w:t>
      </w:r>
      <w:r w:rsidRPr="00A31980">
        <w:rPr>
          <w:rFonts w:ascii="Palatino Linotype" w:eastAsia="Calibri" w:hAnsi="Palatino Linotype" w:cs="Arial"/>
          <w:sz w:val="24"/>
          <w:szCs w:val="24"/>
          <w:lang w:val="es-ES"/>
        </w:rPr>
        <w:t xml:space="preserve">mero de empleado; sim embargo, se puede observar que en la información remitida en respuesta </w:t>
      </w:r>
      <w:r w:rsidR="0053538D" w:rsidRPr="00A31980">
        <w:rPr>
          <w:rFonts w:ascii="Palatino Linotype" w:eastAsia="Calibri" w:hAnsi="Palatino Linotype" w:cs="Arial"/>
          <w:sz w:val="24"/>
          <w:szCs w:val="24"/>
          <w:lang w:val="es-ES"/>
        </w:rPr>
        <w:t xml:space="preserve">hay información </w:t>
      </w:r>
      <w:r w:rsidR="00CC1ADD" w:rsidRPr="00A31980">
        <w:rPr>
          <w:rFonts w:ascii="Palatino Linotype" w:eastAsia="Calibri" w:hAnsi="Palatino Linotype" w:cs="Arial"/>
          <w:sz w:val="24"/>
          <w:szCs w:val="24"/>
          <w:lang w:val="es-ES"/>
        </w:rPr>
        <w:t xml:space="preserve">testada diversa a la que se menciona, </w:t>
      </w:r>
      <w:r w:rsidR="0053538D" w:rsidRPr="00A31980">
        <w:rPr>
          <w:rFonts w:ascii="Palatino Linotype" w:eastAsia="Calibri" w:hAnsi="Palatino Linotype" w:cs="Arial"/>
          <w:sz w:val="24"/>
          <w:szCs w:val="24"/>
          <w:lang w:val="es-ES"/>
        </w:rPr>
        <w:t xml:space="preserve">como </w:t>
      </w:r>
      <w:r w:rsidR="00CC1ADD" w:rsidRPr="00A31980">
        <w:rPr>
          <w:rFonts w:ascii="Palatino Linotype" w:eastAsia="Calibri" w:hAnsi="Palatino Linotype" w:cs="Arial"/>
          <w:sz w:val="24"/>
          <w:szCs w:val="24"/>
          <w:lang w:val="es-ES"/>
        </w:rPr>
        <w:t xml:space="preserve">por ejemplo el </w:t>
      </w:r>
      <w:r w:rsidR="0053538D" w:rsidRPr="00A31980">
        <w:rPr>
          <w:rFonts w:ascii="Palatino Linotype" w:eastAsia="Calibri" w:hAnsi="Palatino Linotype" w:cs="Arial"/>
          <w:sz w:val="24"/>
          <w:szCs w:val="24"/>
          <w:lang w:val="es-ES"/>
        </w:rPr>
        <w:t xml:space="preserve">domicilio fiscal (persona moral); </w:t>
      </w:r>
      <w:r w:rsidR="00CC1ADD" w:rsidRPr="00A31980">
        <w:rPr>
          <w:rFonts w:ascii="Palatino Linotype" w:eastAsia="Calibri" w:hAnsi="Palatino Linotype" w:cs="Arial"/>
          <w:sz w:val="24"/>
          <w:szCs w:val="24"/>
          <w:lang w:val="es-ES"/>
        </w:rPr>
        <w:t xml:space="preserve">RFC de persona </w:t>
      </w:r>
      <w:r w:rsidR="0053538D" w:rsidRPr="00A31980">
        <w:rPr>
          <w:rFonts w:ascii="Palatino Linotype" w:eastAsia="Calibri" w:hAnsi="Palatino Linotype" w:cs="Arial"/>
          <w:sz w:val="24"/>
          <w:szCs w:val="24"/>
          <w:lang w:val="es-ES"/>
        </w:rPr>
        <w:t xml:space="preserve">moral; nombre de apodera legal, </w:t>
      </w:r>
      <w:r w:rsidR="00CC1ADD" w:rsidRPr="00A31980">
        <w:rPr>
          <w:rFonts w:ascii="Palatino Linotype" w:eastAsia="Calibri" w:hAnsi="Palatino Linotype" w:cs="Arial"/>
          <w:sz w:val="24"/>
          <w:szCs w:val="24"/>
          <w:lang w:val="es-ES"/>
        </w:rPr>
        <w:t xml:space="preserve">número cheque entre otros. </w:t>
      </w:r>
    </w:p>
    <w:p w:rsidR="0036237D" w:rsidRPr="00A31980" w:rsidRDefault="0036237D" w:rsidP="00A31980">
      <w:pPr>
        <w:spacing w:before="240" w:after="240" w:line="360" w:lineRule="auto"/>
        <w:ind w:right="49"/>
        <w:contextualSpacing/>
        <w:jc w:val="both"/>
        <w:rPr>
          <w:rFonts w:ascii="Palatino Linotype" w:eastAsia="Calibri" w:hAnsi="Palatino Linotype" w:cs="Arial"/>
          <w:sz w:val="24"/>
          <w:szCs w:val="24"/>
          <w:lang w:val="es-ES"/>
        </w:rPr>
      </w:pPr>
    </w:p>
    <w:p w:rsidR="00D418E4" w:rsidRPr="00A31980" w:rsidRDefault="00CC1ADD"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
        </w:rPr>
      </w:pPr>
      <w:r w:rsidRPr="00A31980">
        <w:rPr>
          <w:rFonts w:ascii="Palatino Linotype" w:eastAsia="Calibri" w:hAnsi="Palatino Linotype" w:cs="Arial"/>
          <w:sz w:val="24"/>
          <w:szCs w:val="24"/>
          <w:lang w:val="es-ES"/>
        </w:rPr>
        <w:lastRenderedPageBreak/>
        <w:t xml:space="preserve">Luego entonces, si bien es cierto el </w:t>
      </w:r>
      <w:r w:rsidRPr="00A31980">
        <w:rPr>
          <w:rFonts w:ascii="Palatino Linotype" w:eastAsia="Calibri" w:hAnsi="Palatino Linotype" w:cs="Arial"/>
          <w:b/>
          <w:sz w:val="24"/>
          <w:szCs w:val="24"/>
          <w:lang w:val="es-ES"/>
        </w:rPr>
        <w:t>SUJETO OBLIGADO</w:t>
      </w:r>
      <w:r w:rsidRPr="00A31980">
        <w:rPr>
          <w:rFonts w:ascii="Palatino Linotype" w:eastAsia="Calibri" w:hAnsi="Palatino Linotype" w:cs="Arial"/>
          <w:sz w:val="24"/>
          <w:szCs w:val="24"/>
          <w:lang w:val="es-ES"/>
        </w:rPr>
        <w:t xml:space="preserve"> entrega la documentación</w:t>
      </w:r>
      <w:r w:rsidR="003E6A40" w:rsidRPr="00A31980">
        <w:rPr>
          <w:rFonts w:ascii="Palatino Linotype" w:eastAsia="Calibri" w:hAnsi="Palatino Linotype" w:cs="Arial"/>
          <w:sz w:val="24"/>
          <w:szCs w:val="24"/>
          <w:lang w:val="es-ES"/>
        </w:rPr>
        <w:t xml:space="preserve"> idónea para atender la solicitud de información</w:t>
      </w:r>
      <w:r w:rsidRPr="00A31980">
        <w:rPr>
          <w:rFonts w:ascii="Palatino Linotype" w:eastAsia="Calibri" w:hAnsi="Palatino Linotype" w:cs="Arial"/>
          <w:sz w:val="24"/>
          <w:szCs w:val="24"/>
          <w:lang w:val="es-ES"/>
        </w:rPr>
        <w:t xml:space="preserve">, también lo es que la versión pública no es acorde con lo establecido en el acta de sesión en la que se aprueba testar solo datos correspondientes a </w:t>
      </w:r>
      <w:r w:rsidR="00D418E4" w:rsidRPr="00A31980">
        <w:rPr>
          <w:rFonts w:ascii="Palatino Linotype" w:eastAsia="Calibri" w:hAnsi="Palatino Linotype" w:cs="Arial"/>
          <w:sz w:val="24"/>
          <w:szCs w:val="24"/>
          <w:lang w:val="es-ES"/>
        </w:rPr>
        <w:t xml:space="preserve">número de cuenta, </w:t>
      </w:r>
      <w:proofErr w:type="spellStart"/>
      <w:r w:rsidR="00D418E4" w:rsidRPr="00A31980">
        <w:rPr>
          <w:rFonts w:ascii="Palatino Linotype" w:eastAsia="Calibri" w:hAnsi="Palatino Linotype" w:cs="Arial"/>
          <w:sz w:val="24"/>
          <w:szCs w:val="24"/>
          <w:lang w:val="es-ES"/>
        </w:rPr>
        <w:t>clabe</w:t>
      </w:r>
      <w:proofErr w:type="spellEnd"/>
      <w:r w:rsidR="00D418E4" w:rsidRPr="00A31980">
        <w:rPr>
          <w:rFonts w:ascii="Palatino Linotype" w:eastAsia="Calibri" w:hAnsi="Palatino Linotype" w:cs="Arial"/>
          <w:sz w:val="24"/>
          <w:szCs w:val="24"/>
          <w:lang w:val="es-ES"/>
        </w:rPr>
        <w:t xml:space="preserve"> interbancaria, RFC, IFE y/o pasaporte, dirección y número de empleado, en razón de que se puede observar que hay más información testada de la que se menciona, situación que no da certeza jurídica </w:t>
      </w:r>
      <w:r w:rsidR="00D418E4" w:rsidRPr="00A31980">
        <w:rPr>
          <w:rFonts w:ascii="Palatino Linotype" w:eastAsia="MS Mincho" w:hAnsi="Palatino Linotype" w:cs="Arial"/>
          <w:color w:val="000000"/>
          <w:sz w:val="24"/>
          <w:szCs w:val="24"/>
          <w:lang w:eastAsia="es-ES"/>
        </w:rPr>
        <w:t>al particular al no conocer o comprender porque no aparecen en la documentación respec</w:t>
      </w:r>
      <w:r w:rsidR="0036237D" w:rsidRPr="00A31980">
        <w:rPr>
          <w:rFonts w:ascii="Palatino Linotype" w:eastAsia="MS Mincho" w:hAnsi="Palatino Linotype" w:cs="Arial"/>
          <w:color w:val="000000"/>
          <w:sz w:val="24"/>
          <w:szCs w:val="24"/>
          <w:lang w:eastAsia="es-ES"/>
        </w:rPr>
        <w:t xml:space="preserve">tiva, determinados datos, con lo </w:t>
      </w:r>
      <w:r w:rsidR="00D418E4" w:rsidRPr="00A31980">
        <w:rPr>
          <w:rFonts w:ascii="Palatino Linotype" w:eastAsia="MS Mincho" w:hAnsi="Palatino Linotype" w:cs="Arial"/>
          <w:color w:val="000000"/>
          <w:sz w:val="24"/>
          <w:szCs w:val="24"/>
          <w:lang w:eastAsia="es-ES"/>
        </w:rPr>
        <w:t>cual se estaría violentando desde un inicio el derecho de acceso a la información del solicitante.</w:t>
      </w:r>
    </w:p>
    <w:p w:rsidR="00D418E4" w:rsidRPr="00A31980" w:rsidRDefault="00D418E4" w:rsidP="00A31980">
      <w:pPr>
        <w:spacing w:before="240" w:after="240" w:line="360" w:lineRule="auto"/>
        <w:ind w:right="49"/>
        <w:contextualSpacing/>
        <w:jc w:val="both"/>
        <w:rPr>
          <w:rFonts w:ascii="Palatino Linotype" w:eastAsia="Calibri" w:hAnsi="Palatino Linotype" w:cs="Arial"/>
          <w:sz w:val="24"/>
          <w:szCs w:val="24"/>
          <w:lang w:val="es-ES"/>
        </w:rPr>
      </w:pPr>
    </w:p>
    <w:p w:rsidR="003E6A40" w:rsidRPr="00A31980" w:rsidRDefault="003E6A40"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
        </w:rPr>
      </w:pPr>
      <w:r w:rsidRPr="00A31980">
        <w:rPr>
          <w:rFonts w:ascii="Palatino Linotype" w:eastAsia="MS Mincho" w:hAnsi="Palatino Linotype" w:cs="Arial"/>
          <w:color w:val="000000"/>
          <w:sz w:val="24"/>
          <w:szCs w:val="24"/>
          <w:lang w:eastAsia="es-ES"/>
        </w:rPr>
        <w:t xml:space="preserve">En ese tenor, es que resulta dable para esta Ponencia </w:t>
      </w:r>
      <w:proofErr w:type="spellStart"/>
      <w:r w:rsidRPr="00A31980">
        <w:rPr>
          <w:rFonts w:ascii="Palatino Linotype" w:eastAsia="MS Mincho" w:hAnsi="Palatino Linotype" w:cs="Arial"/>
          <w:color w:val="000000"/>
          <w:sz w:val="24"/>
          <w:szCs w:val="24"/>
          <w:lang w:eastAsia="es-ES"/>
        </w:rPr>
        <w:t>Resolutora</w:t>
      </w:r>
      <w:proofErr w:type="spellEnd"/>
      <w:r w:rsidRPr="00A31980">
        <w:rPr>
          <w:rFonts w:ascii="Palatino Linotype" w:eastAsia="MS Mincho" w:hAnsi="Palatino Linotype" w:cs="Arial"/>
          <w:color w:val="000000"/>
          <w:sz w:val="24"/>
          <w:szCs w:val="24"/>
          <w:lang w:eastAsia="es-ES"/>
        </w:rPr>
        <w:t xml:space="preserve"> </w:t>
      </w:r>
      <w:r w:rsidR="00B9041A" w:rsidRPr="00A31980">
        <w:rPr>
          <w:rFonts w:ascii="Palatino Linotype" w:eastAsia="MS Mincho" w:hAnsi="Palatino Linotype" w:cs="Arial"/>
          <w:b/>
          <w:color w:val="000000"/>
          <w:sz w:val="24"/>
          <w:szCs w:val="24"/>
          <w:lang w:eastAsia="es-ES"/>
        </w:rPr>
        <w:t>REVOCAR</w:t>
      </w:r>
      <w:r w:rsidRPr="00A31980">
        <w:rPr>
          <w:rFonts w:ascii="Palatino Linotype" w:eastAsia="MS Mincho" w:hAnsi="Palatino Linotype" w:cs="Arial"/>
          <w:color w:val="000000"/>
          <w:sz w:val="24"/>
          <w:szCs w:val="24"/>
          <w:lang w:eastAsia="es-ES"/>
        </w:rPr>
        <w:t xml:space="preserve"> la respuesta y ordenar nuevamente los oficios </w:t>
      </w:r>
      <w:r w:rsidR="00972758" w:rsidRPr="00A31980">
        <w:rPr>
          <w:rFonts w:ascii="Palatino Linotype" w:eastAsia="MS Mincho" w:hAnsi="Palatino Linotype" w:cs="Arial"/>
          <w:color w:val="000000"/>
          <w:sz w:val="24"/>
          <w:szCs w:val="24"/>
          <w:lang w:eastAsia="es-ES"/>
        </w:rPr>
        <w:t xml:space="preserve">generados y </w:t>
      </w:r>
      <w:r w:rsidRPr="00A31980">
        <w:rPr>
          <w:rFonts w:ascii="Palatino Linotype" w:eastAsia="MS Mincho" w:hAnsi="Palatino Linotype" w:cs="Arial"/>
          <w:color w:val="000000"/>
          <w:sz w:val="24"/>
          <w:szCs w:val="24"/>
          <w:lang w:eastAsia="es-ES"/>
        </w:rPr>
        <w:t>recibidos</w:t>
      </w:r>
      <w:r w:rsidR="0036237D" w:rsidRPr="00A31980">
        <w:rPr>
          <w:rFonts w:ascii="Palatino Linotype" w:eastAsia="MS Mincho" w:hAnsi="Palatino Linotype" w:cs="Arial"/>
          <w:color w:val="000000"/>
          <w:sz w:val="24"/>
          <w:szCs w:val="24"/>
          <w:lang w:eastAsia="es-ES"/>
        </w:rPr>
        <w:t xml:space="preserve"> </w:t>
      </w:r>
      <w:r w:rsidRPr="00A31980">
        <w:rPr>
          <w:rFonts w:ascii="Palatino Linotype" w:eastAsia="MS Mincho" w:hAnsi="Palatino Linotype" w:cs="Arial"/>
          <w:color w:val="000000"/>
          <w:sz w:val="24"/>
          <w:szCs w:val="24"/>
          <w:lang w:eastAsia="es-ES"/>
        </w:rPr>
        <w:t xml:space="preserve">por la Subdirección de Finanzas de fecha cinco </w:t>
      </w:r>
      <w:r w:rsidR="00BC687B" w:rsidRPr="00A31980">
        <w:rPr>
          <w:rFonts w:ascii="Palatino Linotype" w:eastAsia="MS Mincho" w:hAnsi="Palatino Linotype" w:cs="Arial"/>
          <w:color w:val="000000"/>
          <w:sz w:val="24"/>
          <w:szCs w:val="24"/>
          <w:lang w:eastAsia="es-ES"/>
        </w:rPr>
        <w:t xml:space="preserve">(5) </w:t>
      </w:r>
      <w:r w:rsidRPr="00A31980">
        <w:rPr>
          <w:rFonts w:ascii="Palatino Linotype" w:eastAsia="MS Mincho" w:hAnsi="Palatino Linotype" w:cs="Arial"/>
          <w:color w:val="000000"/>
          <w:sz w:val="24"/>
          <w:szCs w:val="24"/>
          <w:lang w:eastAsia="es-ES"/>
        </w:rPr>
        <w:t xml:space="preserve">de enero al </w:t>
      </w:r>
      <w:r w:rsidR="00BC687B" w:rsidRPr="00A31980">
        <w:rPr>
          <w:rFonts w:ascii="Palatino Linotype" w:eastAsia="MS Mincho" w:hAnsi="Palatino Linotype" w:cs="Arial"/>
          <w:color w:val="000000"/>
          <w:sz w:val="24"/>
          <w:szCs w:val="24"/>
          <w:lang w:eastAsia="es-ES"/>
        </w:rPr>
        <w:t>veintiuno (</w:t>
      </w:r>
      <w:r w:rsidRPr="00A31980">
        <w:rPr>
          <w:rFonts w:ascii="Palatino Linotype" w:eastAsia="MS Mincho" w:hAnsi="Palatino Linotype" w:cs="Arial"/>
          <w:color w:val="000000"/>
          <w:sz w:val="24"/>
          <w:szCs w:val="24"/>
          <w:lang w:eastAsia="es-ES"/>
        </w:rPr>
        <w:t>21</w:t>
      </w:r>
      <w:r w:rsidR="00BC687B" w:rsidRPr="00A31980">
        <w:rPr>
          <w:rFonts w:ascii="Palatino Linotype" w:eastAsia="MS Mincho" w:hAnsi="Palatino Linotype" w:cs="Arial"/>
          <w:color w:val="000000"/>
          <w:sz w:val="24"/>
          <w:szCs w:val="24"/>
          <w:lang w:eastAsia="es-ES"/>
        </w:rPr>
        <w:t>)</w:t>
      </w:r>
      <w:r w:rsidRPr="00A31980">
        <w:rPr>
          <w:rFonts w:ascii="Palatino Linotype" w:eastAsia="MS Mincho" w:hAnsi="Palatino Linotype" w:cs="Arial"/>
          <w:color w:val="000000"/>
          <w:sz w:val="24"/>
          <w:szCs w:val="24"/>
          <w:lang w:eastAsia="es-ES"/>
        </w:rPr>
        <w:t xml:space="preserve"> de noviembre de dos mil dieciocho y </w:t>
      </w:r>
      <w:r w:rsidR="00BC687B" w:rsidRPr="00A31980">
        <w:rPr>
          <w:rFonts w:ascii="Palatino Linotype" w:eastAsia="MS Mincho" w:hAnsi="Palatino Linotype" w:cs="Arial"/>
          <w:color w:val="000000"/>
          <w:sz w:val="24"/>
          <w:szCs w:val="24"/>
          <w:lang w:eastAsia="es-ES"/>
        </w:rPr>
        <w:t>el Acuerdo de C</w:t>
      </w:r>
      <w:r w:rsidRPr="00A31980">
        <w:rPr>
          <w:rFonts w:ascii="Palatino Linotype" w:eastAsia="MS Mincho" w:hAnsi="Palatino Linotype" w:cs="Arial"/>
          <w:color w:val="000000"/>
          <w:sz w:val="24"/>
          <w:szCs w:val="24"/>
          <w:lang w:eastAsia="es-ES"/>
        </w:rPr>
        <w:t>lasificación que emita el Comité de Transparencia que sustente la versión pública de los oficios tanto recibidos como emitidos, en el que además de precisar los datos personales susceptibles de clasificarse como confidenciales, se funde y motiven las razones por las que dichos datos deben ser eliminados, testados o suprimidos.</w:t>
      </w:r>
    </w:p>
    <w:p w:rsidR="00BC687B" w:rsidRPr="00A31980" w:rsidRDefault="00BC687B" w:rsidP="00A31980">
      <w:pPr>
        <w:pStyle w:val="Prrafodelista"/>
        <w:spacing w:line="360" w:lineRule="auto"/>
        <w:rPr>
          <w:rFonts w:ascii="Palatino Linotype" w:eastAsia="Calibri" w:hAnsi="Palatino Linotype" w:cs="Arial"/>
          <w:sz w:val="24"/>
          <w:szCs w:val="24"/>
          <w:lang w:val="es-ES"/>
        </w:rPr>
      </w:pPr>
    </w:p>
    <w:p w:rsidR="00BD48BB" w:rsidRPr="00A31980" w:rsidRDefault="006427C9" w:rsidP="00A31980">
      <w:pPr>
        <w:pStyle w:val="Ttulo2"/>
        <w:numPr>
          <w:ilvl w:val="0"/>
          <w:numId w:val="4"/>
        </w:numPr>
        <w:spacing w:line="360" w:lineRule="auto"/>
        <w:rPr>
          <w:rFonts w:ascii="Palatino Linotype" w:eastAsia="Calibri" w:hAnsi="Palatino Linotype"/>
          <w:b/>
          <w:i/>
          <w:color w:val="auto"/>
          <w:sz w:val="24"/>
          <w:szCs w:val="24"/>
          <w:lang w:val="es-ES"/>
        </w:rPr>
      </w:pPr>
      <w:bookmarkStart w:id="14" w:name="_Toc4089235"/>
      <w:r w:rsidRPr="00A31980">
        <w:rPr>
          <w:rFonts w:ascii="Palatino Linotype" w:eastAsia="Calibri" w:hAnsi="Palatino Linotype"/>
          <w:b/>
          <w:i/>
          <w:color w:val="auto"/>
          <w:sz w:val="24"/>
          <w:szCs w:val="24"/>
          <w:lang w:val="es-ES"/>
        </w:rPr>
        <w:lastRenderedPageBreak/>
        <w:t>De las solicitudes 00176/IMIEM/IP/2018 y 00177/IMIEM/IP/2018</w:t>
      </w:r>
      <w:bookmarkEnd w:id="14"/>
    </w:p>
    <w:p w:rsidR="00BD48BB" w:rsidRPr="00A31980" w:rsidRDefault="00BD48BB" w:rsidP="00A31980">
      <w:pPr>
        <w:spacing w:before="240" w:after="240" w:line="360" w:lineRule="auto"/>
        <w:ind w:right="49"/>
        <w:contextualSpacing/>
        <w:jc w:val="both"/>
        <w:rPr>
          <w:rFonts w:ascii="Palatino Linotype" w:eastAsia="Calibri" w:hAnsi="Palatino Linotype" w:cs="Arial"/>
          <w:sz w:val="24"/>
          <w:szCs w:val="24"/>
          <w:lang w:val="es-ES"/>
        </w:rPr>
      </w:pPr>
    </w:p>
    <w:p w:rsidR="00BD48BB" w:rsidRPr="00A31980" w:rsidRDefault="006427C9"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
        </w:rPr>
      </w:pPr>
      <w:r w:rsidRPr="00A31980">
        <w:rPr>
          <w:rFonts w:ascii="Palatino Linotype" w:eastAsia="Calibri" w:hAnsi="Palatino Linotype" w:cs="Arial"/>
          <w:sz w:val="24"/>
          <w:szCs w:val="24"/>
        </w:rPr>
        <w:t xml:space="preserve">El </w:t>
      </w:r>
      <w:r w:rsidRPr="00A31980">
        <w:rPr>
          <w:rFonts w:ascii="Palatino Linotype" w:eastAsia="Calibri" w:hAnsi="Palatino Linotype" w:cs="Arial"/>
          <w:b/>
          <w:sz w:val="24"/>
          <w:szCs w:val="24"/>
        </w:rPr>
        <w:t>SUJETO OBLIGADO</w:t>
      </w:r>
      <w:r w:rsidRPr="00A31980">
        <w:rPr>
          <w:rFonts w:ascii="Palatino Linotype" w:eastAsia="Calibri" w:hAnsi="Palatino Linotype" w:cs="Arial"/>
          <w:sz w:val="24"/>
          <w:szCs w:val="24"/>
        </w:rPr>
        <w:t xml:space="preserve"> al rendir sus respuestas e informes justificados éste acepta poseer la información que le fue solicitada</w:t>
      </w:r>
      <w:r w:rsidR="00366833" w:rsidRPr="00A31980">
        <w:rPr>
          <w:rFonts w:ascii="Palatino Linotype" w:eastAsia="Calibri" w:hAnsi="Palatino Linotype" w:cs="Arial"/>
          <w:sz w:val="24"/>
          <w:szCs w:val="24"/>
        </w:rPr>
        <w:t>,</w:t>
      </w:r>
      <w:r w:rsidR="00366833" w:rsidRPr="00A31980">
        <w:rPr>
          <w:rFonts w:ascii="Palatino Linotype" w:hAnsi="Palatino Linotype" w:cs="Arial"/>
          <w:sz w:val="24"/>
          <w:szCs w:val="24"/>
          <w:lang w:eastAsia="es-MX"/>
        </w:rPr>
        <w:t xml:space="preserve"> por lo que se omite el estudio de la naturaleza jurídica</w:t>
      </w:r>
      <w:r w:rsidRPr="00A31980">
        <w:rPr>
          <w:rFonts w:ascii="Palatino Linotype" w:eastAsia="Calibri" w:hAnsi="Palatino Linotype" w:cs="Arial"/>
          <w:sz w:val="24"/>
          <w:szCs w:val="24"/>
        </w:rPr>
        <w:t>; sin embargo, argumenta que no puede proporcionar la misma en razón de que derivado del cumulo de información que la integra resulta imposible entregar</w:t>
      </w:r>
      <w:r w:rsidR="00E8774C" w:rsidRPr="00A31980">
        <w:rPr>
          <w:rFonts w:ascii="Palatino Linotype" w:eastAsia="Calibri" w:hAnsi="Palatino Linotype" w:cs="Arial"/>
          <w:sz w:val="24"/>
          <w:szCs w:val="24"/>
        </w:rPr>
        <w:t>la</w:t>
      </w:r>
      <w:r w:rsidRPr="00A31980">
        <w:rPr>
          <w:rFonts w:ascii="Palatino Linotype" w:eastAsia="Calibri" w:hAnsi="Palatino Linotype" w:cs="Arial"/>
          <w:sz w:val="24"/>
          <w:szCs w:val="24"/>
        </w:rPr>
        <w:t xml:space="preserve"> en la vía elegida por el particular, situación que se hizo del conocimiento al área </w:t>
      </w:r>
      <w:r w:rsidR="00E8774C" w:rsidRPr="00A31980">
        <w:rPr>
          <w:rFonts w:ascii="Palatino Linotype" w:eastAsia="Calibri" w:hAnsi="Palatino Linotype" w:cs="Arial"/>
          <w:sz w:val="24"/>
          <w:szCs w:val="24"/>
        </w:rPr>
        <w:t>correspondiente</w:t>
      </w:r>
      <w:r w:rsidRPr="00A31980">
        <w:rPr>
          <w:rFonts w:ascii="Palatino Linotype" w:eastAsia="Calibri" w:hAnsi="Palatino Linotype" w:cs="Arial"/>
          <w:sz w:val="24"/>
          <w:szCs w:val="24"/>
        </w:rPr>
        <w:t xml:space="preserve"> de este Órgano  Garante quien determ</w:t>
      </w:r>
      <w:r w:rsidR="00BC687B" w:rsidRPr="00A31980">
        <w:rPr>
          <w:rFonts w:ascii="Palatino Linotype" w:eastAsia="Calibri" w:hAnsi="Palatino Linotype" w:cs="Arial"/>
          <w:sz w:val="24"/>
          <w:szCs w:val="24"/>
        </w:rPr>
        <w:t>inó que efectivamente dado el cú</w:t>
      </w:r>
      <w:r w:rsidRPr="00A31980">
        <w:rPr>
          <w:rFonts w:ascii="Palatino Linotype" w:eastAsia="Calibri" w:hAnsi="Palatino Linotype" w:cs="Arial"/>
          <w:sz w:val="24"/>
          <w:szCs w:val="24"/>
        </w:rPr>
        <w:t>mulo de información resulta imposible subirla al sistema SAIMEX por sobrepasar las capacidades técnicas del mismo.</w:t>
      </w:r>
    </w:p>
    <w:p w:rsidR="00BD48BB" w:rsidRPr="00A31980" w:rsidRDefault="00BD48BB" w:rsidP="00A31980">
      <w:pPr>
        <w:spacing w:before="240" w:after="240" w:line="360" w:lineRule="auto"/>
        <w:ind w:right="49"/>
        <w:contextualSpacing/>
        <w:jc w:val="both"/>
        <w:rPr>
          <w:rFonts w:ascii="Palatino Linotype" w:eastAsia="Calibri" w:hAnsi="Palatino Linotype" w:cs="Arial"/>
          <w:sz w:val="24"/>
          <w:szCs w:val="24"/>
          <w:lang w:val="es-ES"/>
        </w:rPr>
      </w:pPr>
    </w:p>
    <w:p w:rsidR="006427C9" w:rsidRPr="00A31980" w:rsidRDefault="00E8774C"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
        </w:rPr>
      </w:pPr>
      <w:r w:rsidRPr="00A31980">
        <w:rPr>
          <w:rFonts w:ascii="Palatino Linotype" w:hAnsi="Palatino Linotype" w:cs="Arial"/>
          <w:sz w:val="24"/>
          <w:szCs w:val="24"/>
          <w:lang w:eastAsia="es-MX"/>
        </w:rPr>
        <w:t xml:space="preserve">Finalmente, el </w:t>
      </w:r>
      <w:r w:rsidRPr="00A31980">
        <w:rPr>
          <w:rFonts w:ascii="Palatino Linotype" w:hAnsi="Palatino Linotype" w:cs="Arial"/>
          <w:b/>
          <w:sz w:val="24"/>
          <w:szCs w:val="24"/>
          <w:lang w:eastAsia="es-MX"/>
        </w:rPr>
        <w:t>SUJETO OBLIGADO</w:t>
      </w:r>
      <w:r w:rsidRPr="00A31980">
        <w:rPr>
          <w:rFonts w:ascii="Palatino Linotype" w:hAnsi="Palatino Linotype" w:cs="Arial"/>
          <w:sz w:val="24"/>
          <w:szCs w:val="24"/>
          <w:lang w:eastAsia="es-MX"/>
        </w:rPr>
        <w:t xml:space="preserve"> refirió que toda la información requerida en las solitudes en comento, se </w:t>
      </w:r>
      <w:r w:rsidRPr="00A31980">
        <w:rPr>
          <w:rFonts w:ascii="Palatino Linotype" w:hAnsi="Palatino Linotype" w:cs="Arial"/>
          <w:b/>
          <w:sz w:val="24"/>
          <w:szCs w:val="24"/>
          <w:u w:val="single"/>
          <w:lang w:eastAsia="es-MX"/>
        </w:rPr>
        <w:t>pondría a disposición del ahora recurrente para su consulta directa derivado de la cantidad que la integra, toda vez que no es factible entregarla vía SAIMEX,</w:t>
      </w:r>
      <w:r w:rsidR="00BC687B" w:rsidRPr="00A31980">
        <w:rPr>
          <w:rFonts w:ascii="Palatino Linotype" w:hAnsi="Palatino Linotype" w:cs="Arial"/>
          <w:b/>
          <w:sz w:val="24"/>
          <w:szCs w:val="24"/>
          <w:u w:val="single"/>
          <w:lang w:eastAsia="es-MX"/>
        </w:rPr>
        <w:t xml:space="preserve"> asimismo</w:t>
      </w:r>
      <w:r w:rsidRPr="00A31980">
        <w:rPr>
          <w:rFonts w:ascii="Palatino Linotype" w:hAnsi="Palatino Linotype" w:cs="Arial"/>
          <w:sz w:val="24"/>
          <w:szCs w:val="24"/>
          <w:lang w:eastAsia="es-MX"/>
        </w:rPr>
        <w:t xml:space="preserve"> </w:t>
      </w:r>
      <w:r w:rsidR="00BC687B" w:rsidRPr="00A31980">
        <w:rPr>
          <w:rFonts w:ascii="Palatino Linotype" w:hAnsi="Palatino Linotype" w:cs="Arial"/>
          <w:sz w:val="24"/>
          <w:szCs w:val="24"/>
          <w:lang w:eastAsia="es-MX"/>
        </w:rPr>
        <w:t xml:space="preserve"> en </w:t>
      </w:r>
      <w:r w:rsidRPr="00A31980">
        <w:rPr>
          <w:rFonts w:ascii="Palatino Linotype" w:hAnsi="Palatino Linotype" w:cs="Arial"/>
          <w:sz w:val="24"/>
          <w:szCs w:val="24"/>
          <w:lang w:eastAsia="es-MX"/>
        </w:rPr>
        <w:t>alcance a los informes justificados se proporciona el área administrativa, hora, domicilio y servidor público quien dará la atención</w:t>
      </w:r>
      <w:r w:rsidR="00BC687B" w:rsidRPr="00A31980">
        <w:rPr>
          <w:rFonts w:ascii="Palatino Linotype" w:hAnsi="Palatino Linotype" w:cs="Arial"/>
          <w:sz w:val="24"/>
          <w:szCs w:val="24"/>
          <w:lang w:eastAsia="es-MX"/>
        </w:rPr>
        <w:t xml:space="preserve"> para la consulta de la información la cual debe ser en versión pública y hacer del conocimiento el Acuerdo de Clasificación</w:t>
      </w:r>
      <w:r w:rsidRPr="00A31980">
        <w:rPr>
          <w:rFonts w:ascii="Palatino Linotype" w:hAnsi="Palatino Linotype" w:cs="Arial"/>
          <w:sz w:val="24"/>
          <w:szCs w:val="24"/>
          <w:lang w:eastAsia="es-MX"/>
        </w:rPr>
        <w:t xml:space="preserve">. </w:t>
      </w:r>
    </w:p>
    <w:p w:rsidR="00366833" w:rsidRPr="00A31980" w:rsidRDefault="00366833" w:rsidP="00A31980">
      <w:pPr>
        <w:pStyle w:val="Prrafodelista"/>
        <w:numPr>
          <w:ilvl w:val="0"/>
          <w:numId w:val="2"/>
        </w:numPr>
        <w:spacing w:before="240" w:line="360" w:lineRule="auto"/>
        <w:ind w:left="0" w:firstLine="0"/>
        <w:jc w:val="both"/>
        <w:rPr>
          <w:rFonts w:ascii="Palatino Linotype" w:hAnsi="Palatino Linotype" w:cs="Arial"/>
          <w:sz w:val="24"/>
          <w:szCs w:val="24"/>
          <w:lang w:eastAsia="es-MX"/>
        </w:rPr>
      </w:pPr>
      <w:r w:rsidRPr="00A31980">
        <w:rPr>
          <w:rFonts w:ascii="Palatino Linotype" w:hAnsi="Palatino Linotype" w:cs="Arial"/>
          <w:sz w:val="24"/>
          <w:szCs w:val="24"/>
          <w:lang w:eastAsia="es-MX"/>
        </w:rPr>
        <w:t>Es así que, primeramente es de señalar que el artículo 4, párrafo segundo de la Ley de Transparencia y Acceso a la Información Pública del Estado de México y Municipios, dispone:</w:t>
      </w:r>
    </w:p>
    <w:p w:rsidR="00366833" w:rsidRPr="00A31980" w:rsidRDefault="00366833" w:rsidP="00A31980">
      <w:pPr>
        <w:spacing w:line="360" w:lineRule="auto"/>
        <w:ind w:left="851" w:right="901"/>
        <w:jc w:val="both"/>
        <w:rPr>
          <w:rFonts w:ascii="Palatino Linotype" w:hAnsi="Palatino Linotype" w:cs="Arial"/>
          <w:i/>
          <w:sz w:val="24"/>
          <w:szCs w:val="24"/>
        </w:rPr>
      </w:pPr>
      <w:r w:rsidRPr="00A31980">
        <w:rPr>
          <w:rFonts w:ascii="Palatino Linotype" w:hAnsi="Palatino Linotype" w:cs="Arial"/>
          <w:i/>
          <w:sz w:val="24"/>
          <w:szCs w:val="24"/>
        </w:rPr>
        <w:lastRenderedPageBreak/>
        <w:t>“</w:t>
      </w:r>
      <w:r w:rsidRPr="00A31980">
        <w:rPr>
          <w:rFonts w:ascii="Palatino Linotype" w:hAnsi="Palatino Linotype" w:cs="Arial"/>
          <w:b/>
          <w:i/>
          <w:sz w:val="24"/>
          <w:szCs w:val="24"/>
        </w:rPr>
        <w:t xml:space="preserve">Artículo 4. </w:t>
      </w:r>
      <w:r w:rsidRPr="00A31980">
        <w:rPr>
          <w:rFonts w:ascii="Palatino Linotype" w:hAnsi="Palatino Linotype" w:cs="Arial"/>
          <w:i/>
          <w:sz w:val="24"/>
          <w:szCs w:val="24"/>
        </w:rPr>
        <w:t xml:space="preserve">… </w:t>
      </w:r>
    </w:p>
    <w:p w:rsidR="00366833" w:rsidRPr="00A31980" w:rsidRDefault="00366833" w:rsidP="00A31980">
      <w:pPr>
        <w:spacing w:line="360" w:lineRule="auto"/>
        <w:ind w:left="567" w:right="567"/>
        <w:jc w:val="both"/>
        <w:rPr>
          <w:rFonts w:ascii="Palatino Linotype" w:hAnsi="Palatino Linotype" w:cs="Arial"/>
          <w:i/>
          <w:sz w:val="24"/>
          <w:szCs w:val="24"/>
        </w:rPr>
      </w:pPr>
      <w:r w:rsidRPr="00A31980">
        <w:rPr>
          <w:rFonts w:ascii="Palatino Linotype" w:hAnsi="Palatino Linotype" w:cs="Arial"/>
          <w:i/>
          <w:sz w:val="24"/>
          <w:szCs w:val="24"/>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366833" w:rsidRPr="00A31980" w:rsidRDefault="00366833" w:rsidP="00A31980">
      <w:pPr>
        <w:spacing w:line="360" w:lineRule="auto"/>
        <w:ind w:left="851" w:right="901"/>
        <w:jc w:val="both"/>
        <w:rPr>
          <w:rFonts w:ascii="Palatino Linotype" w:hAnsi="Palatino Linotype" w:cs="Arial"/>
          <w:i/>
          <w:sz w:val="24"/>
          <w:szCs w:val="24"/>
        </w:rPr>
      </w:pPr>
      <w:r w:rsidRPr="00A31980">
        <w:rPr>
          <w:rFonts w:ascii="Palatino Linotype" w:hAnsi="Palatino Linotype" w:cs="Arial"/>
          <w:i/>
          <w:sz w:val="24"/>
          <w:szCs w:val="24"/>
        </w:rPr>
        <w:t xml:space="preserve"> ...”</w:t>
      </w:r>
    </w:p>
    <w:p w:rsidR="00366833" w:rsidRPr="00A31980" w:rsidRDefault="00366833" w:rsidP="00A31980">
      <w:pPr>
        <w:pStyle w:val="Prrafodelista"/>
        <w:numPr>
          <w:ilvl w:val="0"/>
          <w:numId w:val="2"/>
        </w:numPr>
        <w:spacing w:before="240" w:line="360" w:lineRule="auto"/>
        <w:ind w:left="0" w:firstLine="0"/>
        <w:jc w:val="both"/>
        <w:rPr>
          <w:rFonts w:ascii="Palatino Linotype" w:hAnsi="Palatino Linotype" w:cs="Arial"/>
          <w:sz w:val="24"/>
          <w:szCs w:val="24"/>
          <w:lang w:eastAsia="es-MX"/>
        </w:rPr>
      </w:pPr>
      <w:r w:rsidRPr="00A31980">
        <w:rPr>
          <w:rFonts w:ascii="Palatino Linotype" w:hAnsi="Palatino Linotype" w:cs="Arial"/>
          <w:sz w:val="24"/>
          <w:szCs w:val="24"/>
          <w:lang w:eastAsia="es-MX"/>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366833" w:rsidRPr="00A31980" w:rsidRDefault="00366833" w:rsidP="00A31980">
      <w:pPr>
        <w:pStyle w:val="Prrafodelista"/>
        <w:tabs>
          <w:tab w:val="left" w:pos="709"/>
        </w:tabs>
        <w:spacing w:line="360" w:lineRule="auto"/>
        <w:ind w:left="0"/>
        <w:jc w:val="both"/>
        <w:rPr>
          <w:rFonts w:ascii="Palatino Linotype" w:hAnsi="Palatino Linotype" w:cs="Arial"/>
          <w:color w:val="FF0000"/>
          <w:sz w:val="24"/>
          <w:szCs w:val="24"/>
          <w:lang w:val="es-ES_tradnl"/>
        </w:rPr>
      </w:pPr>
    </w:p>
    <w:p w:rsidR="00366833" w:rsidRPr="00A31980" w:rsidRDefault="00366833" w:rsidP="00A31980">
      <w:pPr>
        <w:pStyle w:val="Prrafodelista"/>
        <w:numPr>
          <w:ilvl w:val="0"/>
          <w:numId w:val="2"/>
        </w:numPr>
        <w:spacing w:before="240" w:line="360" w:lineRule="auto"/>
        <w:ind w:left="0" w:firstLine="0"/>
        <w:jc w:val="both"/>
        <w:rPr>
          <w:rFonts w:ascii="Palatino Linotype" w:hAnsi="Palatino Linotype" w:cs="Arial"/>
          <w:sz w:val="24"/>
          <w:szCs w:val="24"/>
          <w:lang w:eastAsia="es-MX"/>
        </w:rPr>
      </w:pPr>
      <w:r w:rsidRPr="00A31980">
        <w:rPr>
          <w:rFonts w:ascii="Palatino Linotype" w:hAnsi="Palatino Linotype" w:cs="Arial"/>
          <w:sz w:val="24"/>
          <w:szCs w:val="24"/>
          <w:lang w:eastAsia="es-MX"/>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w:t>
      </w:r>
      <w:r w:rsidRPr="00A31980">
        <w:rPr>
          <w:rFonts w:ascii="Palatino Linotype" w:hAnsi="Palatino Linotype" w:cs="Arial"/>
          <w:sz w:val="24"/>
          <w:szCs w:val="24"/>
          <w:lang w:eastAsia="es-MX"/>
        </w:rPr>
        <w:lastRenderedPageBreak/>
        <w:t xml:space="preserve">generarla, resumirla, efectuar cálculos o practicar investigaciones; tal y como se señala a continuación: </w:t>
      </w:r>
    </w:p>
    <w:p w:rsidR="00366833" w:rsidRPr="00A31980" w:rsidRDefault="00366833" w:rsidP="00A31980">
      <w:pPr>
        <w:tabs>
          <w:tab w:val="left" w:pos="7230"/>
        </w:tabs>
        <w:spacing w:line="360" w:lineRule="auto"/>
        <w:ind w:left="567" w:right="567"/>
        <w:jc w:val="both"/>
        <w:rPr>
          <w:rFonts w:ascii="Palatino Linotype" w:hAnsi="Palatino Linotype" w:cs="Arial"/>
          <w:i/>
          <w:sz w:val="24"/>
          <w:szCs w:val="24"/>
        </w:rPr>
      </w:pPr>
      <w:r w:rsidRPr="00A31980">
        <w:rPr>
          <w:rFonts w:ascii="Palatino Linotype" w:hAnsi="Palatino Linotype" w:cs="Arial"/>
          <w:i/>
          <w:sz w:val="24"/>
          <w:szCs w:val="24"/>
        </w:rPr>
        <w:t>“</w:t>
      </w:r>
      <w:r w:rsidRPr="00A31980">
        <w:rPr>
          <w:rFonts w:ascii="Palatino Linotype" w:hAnsi="Palatino Linotype" w:cs="Arial"/>
          <w:b/>
          <w:i/>
          <w:sz w:val="24"/>
          <w:szCs w:val="24"/>
        </w:rPr>
        <w:t>Artículo 12.</w:t>
      </w:r>
      <w:r w:rsidRPr="00A31980">
        <w:rPr>
          <w:rFonts w:ascii="Palatino Linotype" w:hAnsi="Palatino Linotype" w:cs="Arial"/>
          <w:i/>
          <w:sz w:val="24"/>
          <w:szCs w:val="24"/>
        </w:rPr>
        <w:t xml:space="preserve"> Quienes generen, recopilen, administren, manejen, procesen, archiven o conserven información pública serán responsables de la misma en los términos de las disposiciones jurídicas aplicables. </w:t>
      </w:r>
    </w:p>
    <w:p w:rsidR="00366833" w:rsidRPr="00A31980" w:rsidRDefault="00366833" w:rsidP="00A31980">
      <w:pPr>
        <w:tabs>
          <w:tab w:val="left" w:pos="7230"/>
        </w:tabs>
        <w:spacing w:line="360" w:lineRule="auto"/>
        <w:ind w:left="567" w:right="567"/>
        <w:jc w:val="both"/>
        <w:rPr>
          <w:rFonts w:ascii="Palatino Linotype" w:hAnsi="Palatino Linotype" w:cs="Arial"/>
          <w:i/>
          <w:sz w:val="24"/>
          <w:szCs w:val="24"/>
        </w:rPr>
      </w:pPr>
      <w:r w:rsidRPr="00A31980">
        <w:rPr>
          <w:rFonts w:ascii="Palatino Linotype" w:hAnsi="Palatino Linotype" w:cs="Arial"/>
          <w:i/>
          <w:sz w:val="24"/>
          <w:szCs w:val="24"/>
        </w:rPr>
        <w:t xml:space="preserv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366833" w:rsidRPr="00A31980" w:rsidRDefault="00366833" w:rsidP="00A31980">
      <w:pPr>
        <w:pStyle w:val="Prrafodelista"/>
        <w:numPr>
          <w:ilvl w:val="0"/>
          <w:numId w:val="2"/>
        </w:numPr>
        <w:spacing w:before="240" w:line="360" w:lineRule="auto"/>
        <w:ind w:left="0" w:firstLine="0"/>
        <w:jc w:val="both"/>
        <w:rPr>
          <w:rFonts w:ascii="Palatino Linotype" w:hAnsi="Palatino Linotype" w:cs="Arial"/>
          <w:sz w:val="24"/>
          <w:szCs w:val="24"/>
          <w:lang w:eastAsia="es-MX"/>
        </w:rPr>
      </w:pPr>
      <w:r w:rsidRPr="00A31980">
        <w:rPr>
          <w:rFonts w:ascii="Palatino Linotype" w:hAnsi="Palatino Linotype" w:cs="Arial"/>
          <w:sz w:val="24"/>
          <w:szCs w:val="24"/>
          <w:lang w:eastAsia="es-MX"/>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366833" w:rsidRPr="00A31980" w:rsidRDefault="00366833" w:rsidP="00A31980">
      <w:pPr>
        <w:pStyle w:val="Prrafodelista"/>
        <w:tabs>
          <w:tab w:val="left" w:pos="709"/>
        </w:tabs>
        <w:spacing w:line="360" w:lineRule="auto"/>
        <w:ind w:left="0"/>
        <w:jc w:val="both"/>
        <w:rPr>
          <w:rFonts w:ascii="Palatino Linotype" w:hAnsi="Palatino Linotype" w:cs="Arial"/>
          <w:color w:val="FF0000"/>
          <w:sz w:val="24"/>
          <w:szCs w:val="24"/>
        </w:rPr>
      </w:pPr>
    </w:p>
    <w:p w:rsidR="00366833" w:rsidRPr="00A31980" w:rsidRDefault="00366833" w:rsidP="00A31980">
      <w:pPr>
        <w:pStyle w:val="Prrafodelista"/>
        <w:numPr>
          <w:ilvl w:val="0"/>
          <w:numId w:val="2"/>
        </w:numPr>
        <w:spacing w:before="240" w:line="360" w:lineRule="auto"/>
        <w:ind w:left="0" w:firstLine="0"/>
        <w:jc w:val="both"/>
        <w:rPr>
          <w:rFonts w:ascii="Palatino Linotype" w:hAnsi="Palatino Linotype" w:cs="Arial"/>
          <w:sz w:val="24"/>
          <w:szCs w:val="24"/>
          <w:lang w:eastAsia="es-MX"/>
        </w:rPr>
      </w:pPr>
      <w:r w:rsidRPr="00A31980">
        <w:rPr>
          <w:rFonts w:ascii="Palatino Linotype" w:hAnsi="Palatino Linotype" w:cs="Arial"/>
          <w:sz w:val="24"/>
          <w:szCs w:val="24"/>
          <w:lang w:eastAsia="es-MX"/>
        </w:rPr>
        <w:lastRenderedPageBreak/>
        <w:t xml:space="preserve">En esta misma tesitura,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366833" w:rsidRPr="00522654" w:rsidRDefault="00366833" w:rsidP="00A31980">
      <w:pPr>
        <w:tabs>
          <w:tab w:val="left" w:pos="7655"/>
        </w:tabs>
        <w:spacing w:line="360" w:lineRule="auto"/>
        <w:ind w:left="567" w:right="567"/>
        <w:jc w:val="both"/>
        <w:rPr>
          <w:rFonts w:ascii="Palatino Linotype" w:hAnsi="Palatino Linotype" w:cs="Arial"/>
          <w:i/>
          <w:szCs w:val="24"/>
        </w:rPr>
      </w:pPr>
      <w:r w:rsidRPr="00522654">
        <w:rPr>
          <w:rFonts w:ascii="Palatino Linotype" w:hAnsi="Palatino Linotype" w:cs="Arial"/>
          <w:i/>
          <w:szCs w:val="24"/>
        </w:rPr>
        <w:t>“</w:t>
      </w:r>
      <w:r w:rsidRPr="00522654">
        <w:rPr>
          <w:rFonts w:ascii="Palatino Linotype" w:hAnsi="Palatino Linotype" w:cs="Arial"/>
          <w:b/>
          <w:i/>
          <w:szCs w:val="24"/>
        </w:rPr>
        <w:t xml:space="preserve">Artículo 3. </w:t>
      </w:r>
      <w:r w:rsidRPr="00522654">
        <w:rPr>
          <w:rFonts w:ascii="Palatino Linotype" w:hAnsi="Palatino Linotype" w:cs="Arial"/>
          <w:i/>
          <w:szCs w:val="24"/>
        </w:rPr>
        <w:t>Para los efectos de la presente Ley se entenderá por:</w:t>
      </w:r>
    </w:p>
    <w:p w:rsidR="00366833" w:rsidRPr="00522654" w:rsidRDefault="00366833" w:rsidP="00A31980">
      <w:pPr>
        <w:tabs>
          <w:tab w:val="left" w:pos="7655"/>
        </w:tabs>
        <w:spacing w:line="360" w:lineRule="auto"/>
        <w:ind w:left="567" w:right="567"/>
        <w:jc w:val="both"/>
        <w:rPr>
          <w:rFonts w:ascii="Palatino Linotype" w:hAnsi="Palatino Linotype" w:cs="Arial"/>
          <w:i/>
          <w:szCs w:val="24"/>
        </w:rPr>
      </w:pPr>
      <w:r w:rsidRPr="00522654">
        <w:rPr>
          <w:rFonts w:ascii="Palatino Linotype" w:hAnsi="Palatino Linotype" w:cs="Arial"/>
          <w:i/>
          <w:szCs w:val="24"/>
        </w:rPr>
        <w:t>…</w:t>
      </w:r>
    </w:p>
    <w:p w:rsidR="00366833" w:rsidRPr="00522654" w:rsidRDefault="00366833" w:rsidP="00A31980">
      <w:pPr>
        <w:tabs>
          <w:tab w:val="left" w:pos="7655"/>
        </w:tabs>
        <w:spacing w:line="360" w:lineRule="auto"/>
        <w:ind w:left="567" w:right="567"/>
        <w:jc w:val="both"/>
        <w:rPr>
          <w:rFonts w:ascii="Palatino Linotype" w:hAnsi="Palatino Linotype" w:cs="Arial"/>
          <w:i/>
          <w:szCs w:val="24"/>
        </w:rPr>
      </w:pPr>
      <w:r w:rsidRPr="00522654">
        <w:rPr>
          <w:rFonts w:ascii="Palatino Linotype" w:hAnsi="Palatino Linotype" w:cs="Arial"/>
          <w:b/>
          <w:i/>
          <w:szCs w:val="24"/>
        </w:rPr>
        <w:t>XI. Documento:</w:t>
      </w:r>
      <w:r w:rsidRPr="00522654">
        <w:rPr>
          <w:rFonts w:ascii="Palatino Linotype" w:hAnsi="Palatino Linotype" w:cs="Arial"/>
          <w:i/>
          <w:szCs w:val="24"/>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366833" w:rsidRPr="00522654" w:rsidRDefault="00366833" w:rsidP="00A31980">
      <w:pPr>
        <w:spacing w:line="360" w:lineRule="auto"/>
        <w:ind w:left="851" w:right="901"/>
        <w:jc w:val="both"/>
        <w:rPr>
          <w:rFonts w:ascii="Palatino Linotype" w:hAnsi="Palatino Linotype" w:cs="Arial"/>
          <w:i/>
          <w:szCs w:val="24"/>
        </w:rPr>
      </w:pPr>
      <w:r w:rsidRPr="00522654">
        <w:rPr>
          <w:rFonts w:ascii="Palatino Linotype" w:hAnsi="Palatino Linotype" w:cs="Arial"/>
          <w:b/>
          <w:i/>
          <w:szCs w:val="24"/>
        </w:rPr>
        <w:t>…</w:t>
      </w:r>
      <w:r w:rsidRPr="00522654">
        <w:rPr>
          <w:rFonts w:ascii="Palatino Linotype" w:hAnsi="Palatino Linotype" w:cs="Arial"/>
          <w:i/>
          <w:szCs w:val="24"/>
        </w:rPr>
        <w:t>”</w:t>
      </w:r>
    </w:p>
    <w:p w:rsidR="00366833" w:rsidRPr="00A31980" w:rsidRDefault="00366833" w:rsidP="00A31980">
      <w:pPr>
        <w:pStyle w:val="Prrafodelista"/>
        <w:numPr>
          <w:ilvl w:val="0"/>
          <w:numId w:val="2"/>
        </w:numPr>
        <w:spacing w:before="240" w:line="360" w:lineRule="auto"/>
        <w:ind w:left="0" w:firstLine="0"/>
        <w:jc w:val="both"/>
        <w:rPr>
          <w:rFonts w:ascii="Palatino Linotype" w:hAnsi="Palatino Linotype" w:cs="Arial"/>
          <w:sz w:val="24"/>
          <w:szCs w:val="24"/>
          <w:lang w:eastAsia="es-MX"/>
        </w:rPr>
      </w:pPr>
      <w:r w:rsidRPr="00A31980">
        <w:rPr>
          <w:rFonts w:ascii="Palatino Linotype" w:hAnsi="Palatino Linotype" w:cs="Arial"/>
          <w:sz w:val="24"/>
          <w:szCs w:val="24"/>
          <w:lang w:eastAsia="es-MX"/>
        </w:rPr>
        <w:lastRenderedPageBreak/>
        <w:t>Además, 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rsidR="00366833" w:rsidRPr="00A31980" w:rsidRDefault="00366833" w:rsidP="00A31980">
      <w:pPr>
        <w:pStyle w:val="Prrafodelista"/>
        <w:spacing w:line="360" w:lineRule="auto"/>
        <w:rPr>
          <w:rFonts w:ascii="Palatino Linotype" w:eastAsia="Times New Roman" w:hAnsi="Palatino Linotype" w:cs="Arial"/>
          <w:color w:val="FF0000"/>
          <w:sz w:val="24"/>
          <w:szCs w:val="24"/>
          <w:lang w:eastAsia="es-MX"/>
        </w:rPr>
      </w:pPr>
    </w:p>
    <w:p w:rsidR="00366833" w:rsidRPr="00A31980" w:rsidRDefault="00366833" w:rsidP="00A31980">
      <w:pPr>
        <w:pStyle w:val="Prrafodelista"/>
        <w:numPr>
          <w:ilvl w:val="0"/>
          <w:numId w:val="2"/>
        </w:numPr>
        <w:spacing w:before="240" w:line="360" w:lineRule="auto"/>
        <w:ind w:left="0" w:firstLine="0"/>
        <w:jc w:val="both"/>
        <w:rPr>
          <w:rFonts w:ascii="Palatino Linotype" w:hAnsi="Palatino Linotype" w:cs="Arial"/>
          <w:sz w:val="24"/>
          <w:szCs w:val="24"/>
          <w:lang w:eastAsia="es-MX"/>
        </w:rPr>
      </w:pPr>
      <w:r w:rsidRPr="00A31980">
        <w:rPr>
          <w:rFonts w:ascii="Palatino Linotype" w:hAnsi="Palatino Linotype" w:cs="Arial"/>
          <w:sz w:val="24"/>
          <w:szCs w:val="24"/>
          <w:lang w:eastAsia="es-MX"/>
        </w:rPr>
        <w:t>De la misma forma, de acuerdo al contenido del artículo 160 de la Ley General de Transparencia y Acceso a la Información Pública que a la letra dispone:</w:t>
      </w:r>
    </w:p>
    <w:p w:rsidR="00366833" w:rsidRPr="00A31980" w:rsidRDefault="00366833" w:rsidP="00A31980">
      <w:pPr>
        <w:spacing w:line="360" w:lineRule="auto"/>
        <w:ind w:left="567" w:right="567"/>
        <w:contextualSpacing/>
        <w:jc w:val="both"/>
        <w:rPr>
          <w:rFonts w:ascii="Palatino Linotype" w:eastAsia="Times New Roman" w:hAnsi="Palatino Linotype" w:cs="Arial"/>
          <w:i/>
          <w:sz w:val="24"/>
          <w:szCs w:val="24"/>
          <w:lang w:eastAsia="gl-ES"/>
        </w:rPr>
      </w:pPr>
      <w:r w:rsidRPr="00A31980">
        <w:rPr>
          <w:rFonts w:ascii="Palatino Linotype" w:eastAsia="Times New Roman" w:hAnsi="Palatino Linotype" w:cs="Arial"/>
          <w:b/>
          <w:i/>
          <w:sz w:val="24"/>
          <w:szCs w:val="24"/>
          <w:lang w:eastAsia="gl-ES"/>
        </w:rPr>
        <w:t>Artículo 160</w:t>
      </w:r>
      <w:r w:rsidRPr="00A31980">
        <w:rPr>
          <w:rFonts w:ascii="Palatino Linotype" w:eastAsia="Times New Roman" w:hAnsi="Palatino Linotype" w:cs="Arial"/>
          <w:i/>
          <w:sz w:val="24"/>
          <w:szCs w:val="24"/>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366833" w:rsidRPr="00A31980" w:rsidRDefault="00366833" w:rsidP="00A31980">
      <w:pPr>
        <w:pStyle w:val="Prrafodelista"/>
        <w:numPr>
          <w:ilvl w:val="0"/>
          <w:numId w:val="2"/>
        </w:numPr>
        <w:spacing w:before="240" w:line="360" w:lineRule="auto"/>
        <w:ind w:left="0" w:firstLine="0"/>
        <w:jc w:val="both"/>
        <w:rPr>
          <w:rFonts w:ascii="Palatino Linotype" w:hAnsi="Palatino Linotype" w:cs="Arial"/>
          <w:sz w:val="24"/>
          <w:szCs w:val="24"/>
          <w:u w:val="single"/>
          <w:lang w:eastAsia="es-MX"/>
        </w:rPr>
      </w:pPr>
      <w:r w:rsidRPr="00A31980">
        <w:rPr>
          <w:rFonts w:ascii="Palatino Linotype" w:hAnsi="Palatino Linotype" w:cs="Arial"/>
          <w:sz w:val="24"/>
          <w:szCs w:val="24"/>
          <w:lang w:eastAsia="es-MX"/>
        </w:rPr>
        <w:t xml:space="preserve">Una vez precisado lo anterior, es de señalar que si bien es cierto que en materia de transparencia se debe privilegiar el uso de las nuevas tecnologías de la </w:t>
      </w:r>
      <w:r w:rsidRPr="00A31980">
        <w:rPr>
          <w:rFonts w:ascii="Palatino Linotype" w:hAnsi="Palatino Linotype" w:cs="Arial"/>
          <w:sz w:val="24"/>
          <w:szCs w:val="24"/>
          <w:lang w:eastAsia="es-MX"/>
        </w:rPr>
        <w:lastRenderedPageBreak/>
        <w:t xml:space="preserve">información y comunicación; es decir, entregar la información en la modalidad señalada por los particulares en su solicitud, también lo es que, sólo en caso de que no sea técnicamente posible hacer la entrega en forma solicitada, el Sujeto Obligado </w:t>
      </w:r>
      <w:r w:rsidRPr="00A31980">
        <w:rPr>
          <w:rFonts w:ascii="Palatino Linotype" w:hAnsi="Palatino Linotype" w:cs="Arial"/>
          <w:sz w:val="24"/>
          <w:szCs w:val="24"/>
          <w:u w:val="single"/>
          <w:lang w:eastAsia="es-MX"/>
        </w:rPr>
        <w:t>debe fundar y motivar la respuesta en la que se le hará saber al solicitante las causas que impiden la entrega de la información en la vía  solicitada.</w:t>
      </w:r>
    </w:p>
    <w:p w:rsidR="00366833" w:rsidRPr="00A31980" w:rsidRDefault="00366833" w:rsidP="00A31980">
      <w:pPr>
        <w:pStyle w:val="Prrafodelista"/>
        <w:tabs>
          <w:tab w:val="left" w:pos="709"/>
        </w:tabs>
        <w:spacing w:line="360" w:lineRule="auto"/>
        <w:ind w:left="426"/>
        <w:jc w:val="both"/>
        <w:rPr>
          <w:rFonts w:ascii="Palatino Linotype" w:hAnsi="Palatino Linotype" w:cs="Arial"/>
          <w:color w:val="FF0000"/>
          <w:sz w:val="24"/>
          <w:szCs w:val="24"/>
        </w:rPr>
      </w:pPr>
    </w:p>
    <w:p w:rsidR="00366833" w:rsidRPr="00A31980" w:rsidRDefault="00366833" w:rsidP="00A31980">
      <w:pPr>
        <w:pStyle w:val="Prrafodelista"/>
        <w:numPr>
          <w:ilvl w:val="0"/>
          <w:numId w:val="2"/>
        </w:numPr>
        <w:spacing w:before="240" w:line="360" w:lineRule="auto"/>
        <w:ind w:left="0" w:firstLine="0"/>
        <w:jc w:val="both"/>
        <w:rPr>
          <w:rFonts w:ascii="Palatino Linotype" w:hAnsi="Palatino Linotype" w:cs="Arial"/>
          <w:sz w:val="24"/>
          <w:szCs w:val="24"/>
          <w:lang w:eastAsia="es-MX"/>
        </w:rPr>
      </w:pPr>
      <w:r w:rsidRPr="00A31980">
        <w:rPr>
          <w:rFonts w:ascii="Palatino Linotype" w:hAnsi="Palatino Linotype" w:cs="Arial"/>
          <w:sz w:val="24"/>
          <w:szCs w:val="24"/>
          <w:lang w:eastAsia="es-MX"/>
        </w:rPr>
        <w:t>Atento a ello, se advierte que de las solicitudes de acceso a la información realizadas por el particular, eligió la entrega vía SAIMEX; sin embargo, en el caso que nos ocupa existe justificación para no entregar la misma en la modalidad solicitada; pues, el cambio de modalidad para la entrega de la información efectuado por el Sujeto Obligado, se encuentra ajustado a derecho, ya que si bien pudiera considerarse como un incumplimiento a los principios de transparencia, al no proporcionarse la información que requería el Recurrente en la modalidad que éste señaló que se le entregara, también lo es que en el presente caso el cambio de modalidad se encuentra justificado y fundamentado en lo dispuesto por el artículo  158 de la Ley en la materia, así como en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rsidR="00366833" w:rsidRPr="00A31980" w:rsidRDefault="00366833" w:rsidP="00A31980">
      <w:pPr>
        <w:spacing w:before="240" w:line="360" w:lineRule="auto"/>
        <w:ind w:left="567" w:right="567"/>
        <w:jc w:val="both"/>
        <w:rPr>
          <w:rFonts w:ascii="Palatino Linotype" w:hAnsi="Palatino Linotype"/>
          <w:i/>
          <w:sz w:val="24"/>
          <w:szCs w:val="24"/>
        </w:rPr>
      </w:pPr>
      <w:r w:rsidRPr="00A31980">
        <w:rPr>
          <w:rFonts w:ascii="Palatino Linotype" w:hAnsi="Palatino Linotype"/>
          <w:b/>
          <w:i/>
          <w:sz w:val="24"/>
          <w:szCs w:val="24"/>
        </w:rPr>
        <w:lastRenderedPageBreak/>
        <w:t>Artículo 158</w:t>
      </w:r>
      <w:r w:rsidRPr="00A31980">
        <w:rPr>
          <w:rFonts w:ascii="Palatino Linotype" w:hAnsi="Palatino Linotype"/>
          <w:i/>
          <w:sz w:val="24"/>
          <w:szCs w:val="24"/>
        </w:rPr>
        <w:t xml:space="preserve">. </w:t>
      </w:r>
      <w:r w:rsidRPr="00A31980">
        <w:rPr>
          <w:rFonts w:ascii="Palatino Linotype" w:hAnsi="Palatino Linotype"/>
          <w:i/>
          <w:sz w:val="24"/>
          <w:szCs w:val="24"/>
          <w:u w:val="single"/>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w:t>
      </w:r>
      <w:r w:rsidRPr="00A31980">
        <w:rPr>
          <w:rFonts w:ascii="Palatino Linotype" w:hAnsi="Palatino Linotype"/>
          <w:i/>
          <w:sz w:val="24"/>
          <w:szCs w:val="24"/>
        </w:rPr>
        <w:t>, en los plazos establecidos para dichos efectos</w:t>
      </w:r>
      <w:r w:rsidRPr="00A31980">
        <w:rPr>
          <w:rFonts w:ascii="Palatino Linotype" w:hAnsi="Palatino Linotype"/>
          <w:i/>
          <w:sz w:val="24"/>
          <w:szCs w:val="24"/>
          <w:u w:val="single"/>
        </w:rPr>
        <w:t>, se podrá poner a disposición del solicitante los documentos en consulta directa,</w:t>
      </w:r>
      <w:r w:rsidRPr="00A31980">
        <w:rPr>
          <w:rFonts w:ascii="Palatino Linotype" w:hAnsi="Palatino Linotype"/>
          <w:i/>
          <w:sz w:val="24"/>
          <w:szCs w:val="24"/>
        </w:rPr>
        <w:t xml:space="preserve"> salvo la información clasificada.</w:t>
      </w:r>
    </w:p>
    <w:p w:rsidR="00366833" w:rsidRPr="00A31980" w:rsidRDefault="00366833" w:rsidP="00A31980">
      <w:pPr>
        <w:spacing w:line="360" w:lineRule="auto"/>
        <w:ind w:left="567" w:right="567"/>
        <w:jc w:val="both"/>
        <w:rPr>
          <w:rFonts w:ascii="Palatino Linotype" w:hAnsi="Palatino Linotype" w:cs="Arial"/>
          <w:bCs/>
          <w:i/>
          <w:noProof/>
          <w:sz w:val="24"/>
          <w:szCs w:val="24"/>
        </w:rPr>
      </w:pPr>
      <w:r w:rsidRPr="00A31980">
        <w:rPr>
          <w:rFonts w:ascii="Palatino Linotype" w:hAnsi="Palatino Linotype" w:cs="Arial"/>
          <w:b/>
          <w:bCs/>
          <w:i/>
          <w:noProof/>
          <w:sz w:val="24"/>
          <w:szCs w:val="24"/>
        </w:rPr>
        <w:t>“CINCUENTA Y CUATRO.-</w:t>
      </w:r>
      <w:r w:rsidRPr="00A31980">
        <w:rPr>
          <w:rFonts w:ascii="Palatino Linotype" w:hAnsi="Palatino Linotype" w:cs="Arial"/>
          <w:bCs/>
          <w:i/>
          <w:noProof/>
          <w:sz w:val="24"/>
          <w:szCs w:val="24"/>
        </w:rPr>
        <w:t xml:space="preserve"> De acuerdo a lo dispuesto por el párrafo segundo del artículo 48 de la Ley, la </w:t>
      </w:r>
      <w:r w:rsidRPr="00A31980">
        <w:rPr>
          <w:rFonts w:ascii="Palatino Linotype" w:hAnsi="Palatino Linotype" w:cs="Arial"/>
          <w:b/>
          <w:bCs/>
          <w:i/>
          <w:noProof/>
          <w:sz w:val="24"/>
          <w:szCs w:val="24"/>
        </w:rPr>
        <w:t>información podrá ser entregada vía electrónica a través del SICOSIEM</w:t>
      </w:r>
      <w:r w:rsidRPr="00A31980">
        <w:rPr>
          <w:rFonts w:ascii="Palatino Linotype" w:hAnsi="Palatino Linotype" w:cs="Arial"/>
          <w:bCs/>
          <w:i/>
          <w:noProof/>
          <w:sz w:val="24"/>
          <w:szCs w:val="24"/>
        </w:rPr>
        <w:t xml:space="preserve">. </w:t>
      </w:r>
    </w:p>
    <w:p w:rsidR="00366833" w:rsidRPr="00A31980" w:rsidRDefault="00366833" w:rsidP="00A31980">
      <w:pPr>
        <w:spacing w:line="360" w:lineRule="auto"/>
        <w:ind w:left="567" w:right="567"/>
        <w:jc w:val="both"/>
        <w:rPr>
          <w:rFonts w:ascii="Palatino Linotype" w:hAnsi="Palatino Linotype" w:cs="Arial"/>
          <w:bCs/>
          <w:i/>
          <w:noProof/>
          <w:sz w:val="24"/>
          <w:szCs w:val="24"/>
        </w:rPr>
      </w:pPr>
      <w:r w:rsidRPr="00A31980">
        <w:rPr>
          <w:rFonts w:ascii="Palatino Linotype" w:hAnsi="Palatino Linotype" w:cs="Arial"/>
          <w:b/>
          <w:bCs/>
          <w:i/>
          <w:noProof/>
          <w:sz w:val="24"/>
          <w:szCs w:val="24"/>
          <w:u w:val="single"/>
        </w:rPr>
        <w:t>Es obligación del responsable de la Unidad de Información verificar que los archivos electrónicos que contengan la información entregada, se encuentra agregada al SICOSIEM</w:t>
      </w:r>
      <w:r w:rsidRPr="00A31980">
        <w:rPr>
          <w:rFonts w:ascii="Palatino Linotype" w:hAnsi="Palatino Linotype" w:cs="Arial"/>
          <w:bCs/>
          <w:i/>
          <w:noProof/>
          <w:sz w:val="24"/>
          <w:szCs w:val="24"/>
        </w:rPr>
        <w:t>.</w:t>
      </w:r>
    </w:p>
    <w:p w:rsidR="00366833" w:rsidRPr="00A31980" w:rsidRDefault="00366833" w:rsidP="00A31980">
      <w:pPr>
        <w:spacing w:line="360" w:lineRule="auto"/>
        <w:ind w:left="567" w:right="567"/>
        <w:jc w:val="both"/>
        <w:rPr>
          <w:rFonts w:ascii="Palatino Linotype" w:hAnsi="Palatino Linotype" w:cs="Arial"/>
          <w:bCs/>
          <w:i/>
          <w:noProof/>
          <w:sz w:val="24"/>
          <w:szCs w:val="24"/>
        </w:rPr>
      </w:pPr>
      <w:r w:rsidRPr="00A31980">
        <w:rPr>
          <w:rFonts w:ascii="Palatino Linotype" w:hAnsi="Palatino Linotype" w:cs="Arial"/>
          <w:bCs/>
          <w:i/>
          <w:noProof/>
          <w:sz w:val="24"/>
          <w:szCs w:val="24"/>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rsidR="00366833" w:rsidRPr="00A31980" w:rsidRDefault="00366833" w:rsidP="00A31980">
      <w:pPr>
        <w:spacing w:line="360" w:lineRule="auto"/>
        <w:ind w:left="567" w:right="567"/>
        <w:jc w:val="both"/>
        <w:rPr>
          <w:rFonts w:ascii="Palatino Linotype" w:hAnsi="Palatino Linotype" w:cs="Arial"/>
          <w:bCs/>
          <w:i/>
          <w:noProof/>
          <w:sz w:val="24"/>
          <w:szCs w:val="24"/>
        </w:rPr>
      </w:pPr>
      <w:r w:rsidRPr="00A31980">
        <w:rPr>
          <w:rFonts w:ascii="Palatino Linotype" w:hAnsi="Palatino Linotype" w:cs="Arial"/>
          <w:bCs/>
          <w:i/>
          <w:noProof/>
          <w:sz w:val="24"/>
          <w:szCs w:val="24"/>
        </w:rPr>
        <w:lastRenderedPageBreak/>
        <w:t>La Dirección de Sistemas e Informática del Instituto, debe llevar un registro de incidencias en el cual se asienten todas las llamas referentes al apoyo técnico para agregar los archivos electrónicos al SICOSIEM.</w:t>
      </w:r>
    </w:p>
    <w:p w:rsidR="00366833" w:rsidRPr="00A31980" w:rsidRDefault="00366833" w:rsidP="00A31980">
      <w:pPr>
        <w:spacing w:line="360" w:lineRule="auto"/>
        <w:ind w:left="567" w:right="567"/>
        <w:jc w:val="both"/>
        <w:rPr>
          <w:rFonts w:ascii="Palatino Linotype" w:hAnsi="Palatino Linotype" w:cs="Arial"/>
          <w:bCs/>
          <w:i/>
          <w:noProof/>
          <w:sz w:val="24"/>
          <w:szCs w:val="24"/>
        </w:rPr>
      </w:pPr>
      <w:r w:rsidRPr="00A31980">
        <w:rPr>
          <w:rFonts w:ascii="Palatino Linotype" w:hAnsi="Palatino Linotype" w:cs="Arial"/>
          <w:bCs/>
          <w:i/>
          <w:noProof/>
          <w:sz w:val="24"/>
          <w:szCs w:val="24"/>
        </w:rPr>
        <w:t xml:space="preserve">La omisión por parte del responsable de la Unidad de Información del procedimiento antes descrito presume la negativa de la entrega de la Información. </w:t>
      </w:r>
    </w:p>
    <w:p w:rsidR="00366833" w:rsidRPr="00A31980" w:rsidRDefault="00366833" w:rsidP="00A31980">
      <w:pPr>
        <w:spacing w:line="360" w:lineRule="auto"/>
        <w:ind w:left="567" w:right="567"/>
        <w:jc w:val="both"/>
        <w:rPr>
          <w:rFonts w:ascii="Palatino Linotype" w:hAnsi="Palatino Linotype" w:cs="Arial"/>
          <w:b/>
          <w:bCs/>
          <w:i/>
          <w:noProof/>
          <w:sz w:val="24"/>
          <w:szCs w:val="24"/>
        </w:rPr>
      </w:pPr>
      <w:r w:rsidRPr="00A31980">
        <w:rPr>
          <w:rFonts w:ascii="Palatino Linotype" w:hAnsi="Palatino Linotype" w:cs="Arial"/>
          <w:b/>
          <w:bCs/>
          <w:i/>
          <w:noProof/>
          <w:sz w:val="24"/>
          <w:szCs w:val="24"/>
          <w:u w:val="single"/>
        </w:rPr>
        <w:t>Cuando la información no pueda ser remitida vía electrónica</w:t>
      </w:r>
      <w:r w:rsidRPr="00A31980">
        <w:rPr>
          <w:rFonts w:ascii="Palatino Linotype" w:hAnsi="Palatino Linotype" w:cs="Arial"/>
          <w:b/>
          <w:bCs/>
          <w:i/>
          <w:noProof/>
          <w:sz w:val="24"/>
          <w:szCs w:val="24"/>
        </w:rPr>
        <w:t xml:space="preserve">, </w:t>
      </w:r>
      <w:r w:rsidRPr="00A31980">
        <w:rPr>
          <w:rFonts w:ascii="Palatino Linotype" w:hAnsi="Palatino Linotype" w:cs="Arial"/>
          <w:b/>
          <w:bCs/>
          <w:i/>
          <w:noProof/>
          <w:sz w:val="24"/>
          <w:szCs w:val="24"/>
          <w:u w:val="single"/>
        </w:rPr>
        <w:t>se deberá fundar y motivar la resolución respectiva</w:t>
      </w:r>
      <w:r w:rsidRPr="00A31980">
        <w:rPr>
          <w:rFonts w:ascii="Palatino Linotype" w:hAnsi="Palatino Linotype" w:cs="Arial"/>
          <w:b/>
          <w:bCs/>
          <w:i/>
          <w:noProof/>
          <w:sz w:val="24"/>
          <w:szCs w:val="24"/>
        </w:rPr>
        <w:t>, explicando en todo momento las causas que impiden el envío de la información de forma electrónica.</w:t>
      </w:r>
    </w:p>
    <w:p w:rsidR="00366833" w:rsidRPr="00A31980" w:rsidRDefault="00366833" w:rsidP="00A31980">
      <w:pPr>
        <w:spacing w:line="360" w:lineRule="auto"/>
        <w:ind w:left="567" w:right="567"/>
        <w:jc w:val="both"/>
        <w:rPr>
          <w:rFonts w:ascii="Palatino Linotype" w:hAnsi="Palatino Linotype" w:cs="Arial"/>
          <w:bCs/>
          <w:i/>
          <w:noProof/>
          <w:sz w:val="24"/>
          <w:szCs w:val="24"/>
        </w:rPr>
      </w:pPr>
      <w:r w:rsidRPr="00A31980">
        <w:rPr>
          <w:rFonts w:ascii="Palatino Linotype" w:hAnsi="Palatino Linotype" w:cs="Arial"/>
          <w:bCs/>
          <w:i/>
          <w:noProof/>
          <w:sz w:val="24"/>
          <w:szCs w:val="24"/>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366833" w:rsidRPr="00A31980" w:rsidRDefault="00366833" w:rsidP="00A31980">
      <w:pPr>
        <w:spacing w:line="360" w:lineRule="auto"/>
        <w:ind w:left="567" w:right="567"/>
        <w:jc w:val="both"/>
        <w:rPr>
          <w:rFonts w:ascii="Palatino Linotype" w:hAnsi="Palatino Linotype" w:cs="Arial"/>
          <w:bCs/>
          <w:i/>
          <w:noProof/>
          <w:sz w:val="24"/>
          <w:szCs w:val="24"/>
        </w:rPr>
      </w:pPr>
      <w:r w:rsidRPr="00A31980">
        <w:rPr>
          <w:rFonts w:ascii="Palatino Linotype" w:hAnsi="Palatino Linotype" w:cs="Arial"/>
          <w:bCs/>
          <w:i/>
          <w:noProof/>
          <w:sz w:val="24"/>
          <w:szCs w:val="24"/>
        </w:rPr>
        <w:t>El formato mencionado deberá estar agregado al expediente electrónico de la solicitud de información pública, en el estatus respectivo.”</w:t>
      </w:r>
    </w:p>
    <w:p w:rsidR="00366833" w:rsidRPr="00A31980" w:rsidRDefault="00366833" w:rsidP="00A31980">
      <w:pPr>
        <w:spacing w:line="360" w:lineRule="auto"/>
        <w:ind w:left="567" w:right="567"/>
        <w:jc w:val="both"/>
        <w:rPr>
          <w:rFonts w:ascii="Palatino Linotype" w:hAnsi="Palatino Linotype" w:cs="Arial"/>
          <w:bCs/>
          <w:i/>
          <w:noProof/>
          <w:sz w:val="24"/>
          <w:szCs w:val="24"/>
        </w:rPr>
      </w:pPr>
      <w:r w:rsidRPr="00A31980">
        <w:rPr>
          <w:rFonts w:ascii="Palatino Linotype" w:hAnsi="Palatino Linotype" w:cs="Arial"/>
          <w:bCs/>
          <w:i/>
          <w:noProof/>
          <w:sz w:val="24"/>
          <w:szCs w:val="24"/>
        </w:rPr>
        <w:t>(Enfasis añadido).</w:t>
      </w:r>
    </w:p>
    <w:p w:rsidR="006427C9" w:rsidRPr="00A31980" w:rsidRDefault="006427C9" w:rsidP="00A31980">
      <w:pPr>
        <w:spacing w:before="240" w:after="240" w:line="360" w:lineRule="auto"/>
        <w:ind w:right="49"/>
        <w:contextualSpacing/>
        <w:jc w:val="both"/>
        <w:rPr>
          <w:rFonts w:ascii="Palatino Linotype" w:eastAsia="Calibri" w:hAnsi="Palatino Linotype" w:cs="Arial"/>
          <w:sz w:val="24"/>
          <w:szCs w:val="24"/>
          <w:lang w:val="es-ES"/>
        </w:rPr>
      </w:pPr>
    </w:p>
    <w:p w:rsidR="002A1E3C" w:rsidRPr="00A31980" w:rsidRDefault="002A1E3C" w:rsidP="00A31980">
      <w:pPr>
        <w:pStyle w:val="Prrafodelista"/>
        <w:numPr>
          <w:ilvl w:val="0"/>
          <w:numId w:val="2"/>
        </w:numPr>
        <w:spacing w:line="360" w:lineRule="auto"/>
        <w:ind w:left="0" w:firstLine="0"/>
        <w:jc w:val="both"/>
        <w:rPr>
          <w:rFonts w:ascii="Palatino Linotype" w:eastAsia="Calibri" w:hAnsi="Palatino Linotype" w:cs="Arial"/>
          <w:sz w:val="24"/>
          <w:szCs w:val="24"/>
          <w:lang w:val="es-ES"/>
        </w:rPr>
      </w:pPr>
      <w:r w:rsidRPr="00A31980">
        <w:rPr>
          <w:rFonts w:ascii="Palatino Linotype" w:eastAsia="Calibri" w:hAnsi="Palatino Linotype" w:cs="Arial"/>
          <w:sz w:val="24"/>
          <w:szCs w:val="24"/>
          <w:lang w:val="es-ES"/>
        </w:rPr>
        <w:lastRenderedPageBreak/>
        <w:t xml:space="preserve">Es así que, para que un cambio de modalidad en la entrega de la información sea procedente, es necesario que los Sujetos Obligados respeten el procedimiento señalado por la Ley y los Lineamientos de la materia para dicho cambio de modalidad, como sucedió en el caso que nos ocupa; en el cual, el Sujeto Obligado señaló que a través de los oficios números INFOEM/DI/498/2018 y INFOEM/DI/497/2018  de fecha veintiocho de noviembre de dos mil dieciocho la Directora de Informática que derivado del cumulo de información resulta imposible la entrega en la modalidad elegida ya que sobrepasa las capacidades técnicas del sistema SAIMEX, información que fue corroborada </w:t>
      </w:r>
      <w:r w:rsidRPr="00A31980">
        <w:rPr>
          <w:rFonts w:ascii="Palatino Linotype" w:hAnsi="Palatino Linotype" w:cs="Arial"/>
          <w:sz w:val="24"/>
          <w:szCs w:val="24"/>
          <w:lang w:eastAsia="es-MX"/>
        </w:rPr>
        <w:t>por ésta Ponencia, ya que el 14 de marzo de 2018, se envió correo electrónico al Área de Soporte Técnico de este Instituto de Transparencia, Acceso a la Información Pública y Protección de Datos Personales del Estado de México, para solicitar información respecto a si se tuvo algún reporte de incidencias por parte del Sujeto Obligado, tal y como se observa en la siguiente imagen:</w:t>
      </w:r>
    </w:p>
    <w:p w:rsidR="002A1E3C" w:rsidRPr="00A31980" w:rsidRDefault="002A1E3C" w:rsidP="00A31980">
      <w:pPr>
        <w:spacing w:line="360" w:lineRule="auto"/>
        <w:jc w:val="both"/>
        <w:rPr>
          <w:rFonts w:ascii="Palatino Linotype" w:eastAsia="Calibri" w:hAnsi="Palatino Linotype" w:cs="Arial"/>
          <w:sz w:val="24"/>
          <w:szCs w:val="24"/>
          <w:lang w:val="es-ES"/>
        </w:rPr>
      </w:pPr>
      <w:r w:rsidRPr="00A31980">
        <w:rPr>
          <w:rFonts w:ascii="Palatino Linotype" w:hAnsi="Palatino Linotype"/>
          <w:noProof/>
          <w:sz w:val="24"/>
          <w:szCs w:val="24"/>
          <w:lang w:eastAsia="es-MX"/>
        </w:rPr>
        <w:drawing>
          <wp:inline distT="0" distB="0" distL="0" distR="0" wp14:anchorId="581D6F6D" wp14:editId="7C488EB9">
            <wp:extent cx="5308030" cy="226695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325" t="23463" r="6020" b="19903"/>
                    <a:stretch/>
                  </pic:blipFill>
                  <pic:spPr bwMode="auto">
                    <a:xfrm>
                      <a:off x="0" y="0"/>
                      <a:ext cx="5353868" cy="2286526"/>
                    </a:xfrm>
                    <a:prstGeom prst="rect">
                      <a:avLst/>
                    </a:prstGeom>
                    <a:ln>
                      <a:noFill/>
                    </a:ln>
                    <a:extLst>
                      <a:ext uri="{53640926-AAD7-44D8-BBD7-CCE9431645EC}">
                        <a14:shadowObscured xmlns:a14="http://schemas.microsoft.com/office/drawing/2010/main"/>
                      </a:ext>
                    </a:extLst>
                  </pic:spPr>
                </pic:pic>
              </a:graphicData>
            </a:graphic>
          </wp:inline>
        </w:drawing>
      </w:r>
    </w:p>
    <w:p w:rsidR="002A1E3C" w:rsidRPr="00A31980" w:rsidRDefault="002A1E3C"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
        </w:rPr>
      </w:pPr>
      <w:r w:rsidRPr="00A31980">
        <w:rPr>
          <w:rFonts w:ascii="Palatino Linotype" w:hAnsi="Palatino Linotype" w:cs="Arial"/>
          <w:sz w:val="24"/>
          <w:szCs w:val="24"/>
          <w:lang w:eastAsia="es-MX"/>
        </w:rPr>
        <w:lastRenderedPageBreak/>
        <w:t>Siendo así que, en mismas fecha , el Área de Soporte Técnico de este Instituto envió el siguiente correo electrónico</w:t>
      </w:r>
      <w:r w:rsidR="006B01C3" w:rsidRPr="00A31980">
        <w:rPr>
          <w:rFonts w:ascii="Palatino Linotype" w:hAnsi="Palatino Linotype" w:cs="Arial"/>
          <w:sz w:val="24"/>
          <w:szCs w:val="24"/>
          <w:lang w:eastAsia="es-MX"/>
        </w:rPr>
        <w:t xml:space="preserve">: </w:t>
      </w:r>
    </w:p>
    <w:p w:rsidR="002A1E3C" w:rsidRPr="00A31980" w:rsidRDefault="002A1E3C" w:rsidP="00A31980">
      <w:pPr>
        <w:spacing w:before="240" w:after="240" w:line="360" w:lineRule="auto"/>
        <w:ind w:right="49"/>
        <w:contextualSpacing/>
        <w:jc w:val="both"/>
        <w:rPr>
          <w:rFonts w:ascii="Palatino Linotype" w:eastAsia="Calibri" w:hAnsi="Palatino Linotype" w:cs="Arial"/>
          <w:sz w:val="24"/>
          <w:szCs w:val="24"/>
          <w:lang w:val="es-ES"/>
        </w:rPr>
      </w:pPr>
    </w:p>
    <w:p w:rsidR="002A1E3C" w:rsidRPr="00A31980" w:rsidRDefault="006B01C3" w:rsidP="00A31980">
      <w:pPr>
        <w:spacing w:before="240" w:after="240" w:line="360" w:lineRule="auto"/>
        <w:ind w:right="49"/>
        <w:contextualSpacing/>
        <w:jc w:val="both"/>
        <w:rPr>
          <w:rFonts w:ascii="Palatino Linotype" w:eastAsia="Calibri" w:hAnsi="Palatino Linotype" w:cs="Arial"/>
          <w:sz w:val="24"/>
          <w:szCs w:val="24"/>
          <w:lang w:val="es-ES"/>
        </w:rPr>
      </w:pPr>
      <w:r w:rsidRPr="00A31980">
        <w:rPr>
          <w:rFonts w:ascii="Palatino Linotype" w:hAnsi="Palatino Linotype"/>
          <w:noProof/>
          <w:sz w:val="24"/>
          <w:szCs w:val="24"/>
          <w:lang w:eastAsia="es-MX"/>
        </w:rPr>
        <w:drawing>
          <wp:inline distT="0" distB="0" distL="0" distR="0" wp14:anchorId="06983F27" wp14:editId="19BB7D08">
            <wp:extent cx="5588000" cy="3139548"/>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445" t="26699" r="7157" b="8980"/>
                    <a:stretch/>
                  </pic:blipFill>
                  <pic:spPr bwMode="auto">
                    <a:xfrm>
                      <a:off x="0" y="0"/>
                      <a:ext cx="5599230" cy="3145857"/>
                    </a:xfrm>
                    <a:prstGeom prst="rect">
                      <a:avLst/>
                    </a:prstGeom>
                    <a:ln>
                      <a:noFill/>
                    </a:ln>
                    <a:extLst>
                      <a:ext uri="{53640926-AAD7-44D8-BBD7-CCE9431645EC}">
                        <a14:shadowObscured xmlns:a14="http://schemas.microsoft.com/office/drawing/2010/main"/>
                      </a:ext>
                    </a:extLst>
                  </pic:spPr>
                </pic:pic>
              </a:graphicData>
            </a:graphic>
          </wp:inline>
        </w:drawing>
      </w:r>
    </w:p>
    <w:p w:rsidR="002A1E3C" w:rsidRPr="00A31980" w:rsidRDefault="002A1E3C" w:rsidP="00A31980">
      <w:pPr>
        <w:spacing w:before="240" w:after="240" w:line="360" w:lineRule="auto"/>
        <w:ind w:right="49"/>
        <w:contextualSpacing/>
        <w:jc w:val="both"/>
        <w:rPr>
          <w:rFonts w:ascii="Palatino Linotype" w:eastAsia="Calibri" w:hAnsi="Palatino Linotype" w:cs="Arial"/>
          <w:sz w:val="24"/>
          <w:szCs w:val="24"/>
          <w:lang w:val="es-ES"/>
        </w:rPr>
      </w:pPr>
    </w:p>
    <w:p w:rsidR="006B01C3" w:rsidRPr="00A31980" w:rsidRDefault="006B01C3"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
        </w:rPr>
      </w:pPr>
      <w:r w:rsidRPr="00A31980">
        <w:rPr>
          <w:rFonts w:ascii="Palatino Linotype" w:eastAsia="Calibri" w:hAnsi="Palatino Linotype" w:cs="Arial"/>
          <w:sz w:val="24"/>
          <w:szCs w:val="24"/>
          <w:lang w:val="es-ES"/>
        </w:rPr>
        <w:t xml:space="preserve">Por tanto, al haber reportado el Sujeto Obligado las incidencias para adjuntar a sus respuestas la información con la cual se podría colmar lo solicitado por el particular, se actualiza la hipótesis legal prevista en el artículo 164 de la Ley de Transparencia y Acceso a la Información Pública del Estado de México y Municipios, ello en virtud de que con las manifestaciones esgrimidas por el Sujeto Obligado se colma el requisito legal de fundar y motivar el cambio de modalidad </w:t>
      </w:r>
      <w:r w:rsidRPr="00A31980">
        <w:rPr>
          <w:rFonts w:ascii="Palatino Linotype" w:eastAsia="Calibri" w:hAnsi="Palatino Linotype" w:cs="Arial"/>
          <w:sz w:val="24"/>
          <w:szCs w:val="24"/>
          <w:lang w:val="es-ES"/>
        </w:rPr>
        <w:lastRenderedPageBreak/>
        <w:t xml:space="preserve">en la entrega de la información, ante la imposibilidad técnica para </w:t>
      </w:r>
      <w:r w:rsidR="00BC687B" w:rsidRPr="00A31980">
        <w:rPr>
          <w:rFonts w:ascii="Palatino Linotype" w:eastAsia="Calibri" w:hAnsi="Palatino Linotype" w:cs="Arial"/>
          <w:sz w:val="24"/>
          <w:szCs w:val="24"/>
          <w:lang w:val="es-ES"/>
        </w:rPr>
        <w:t>a</w:t>
      </w:r>
      <w:r w:rsidRPr="00A31980">
        <w:rPr>
          <w:rFonts w:ascii="Palatino Linotype" w:eastAsia="Calibri" w:hAnsi="Palatino Linotype" w:cs="Arial"/>
          <w:sz w:val="24"/>
          <w:szCs w:val="24"/>
          <w:lang w:val="es-ES"/>
        </w:rPr>
        <w:t>gregarla al SAIMEX.</w:t>
      </w:r>
    </w:p>
    <w:p w:rsidR="006B01C3" w:rsidRPr="00A31980" w:rsidRDefault="006B01C3" w:rsidP="00A31980">
      <w:pPr>
        <w:spacing w:before="240" w:after="240" w:line="360" w:lineRule="auto"/>
        <w:ind w:right="49"/>
        <w:contextualSpacing/>
        <w:jc w:val="both"/>
        <w:rPr>
          <w:rFonts w:ascii="Palatino Linotype" w:eastAsia="Calibri" w:hAnsi="Palatino Linotype" w:cs="Arial"/>
          <w:sz w:val="24"/>
          <w:szCs w:val="24"/>
          <w:lang w:val="es-ES"/>
        </w:rPr>
      </w:pPr>
    </w:p>
    <w:p w:rsidR="00DC6D44" w:rsidRPr="00A31980" w:rsidRDefault="006B01C3"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
        </w:rPr>
      </w:pPr>
      <w:r w:rsidRPr="00A31980">
        <w:rPr>
          <w:rFonts w:ascii="Palatino Linotype" w:eastAsia="Calibri" w:hAnsi="Palatino Linotype" w:cs="Arial"/>
          <w:sz w:val="24"/>
          <w:szCs w:val="24"/>
          <w:lang w:val="es-ES"/>
        </w:rPr>
        <w:t xml:space="preserve">En efecto, si bien el </w:t>
      </w:r>
      <w:r w:rsidRPr="00A31980">
        <w:rPr>
          <w:rFonts w:ascii="Palatino Linotype" w:eastAsia="Calibri" w:hAnsi="Palatino Linotype" w:cs="Arial"/>
          <w:b/>
          <w:sz w:val="24"/>
          <w:szCs w:val="24"/>
          <w:lang w:val="es-ES"/>
        </w:rPr>
        <w:t>SUJETO O</w:t>
      </w:r>
      <w:r w:rsidR="00DC6D44" w:rsidRPr="00A31980">
        <w:rPr>
          <w:rFonts w:ascii="Palatino Linotype" w:eastAsia="Calibri" w:hAnsi="Palatino Linotype" w:cs="Arial"/>
          <w:b/>
          <w:sz w:val="24"/>
          <w:szCs w:val="24"/>
          <w:lang w:val="es-ES"/>
        </w:rPr>
        <w:t>BLIGADO</w:t>
      </w:r>
      <w:r w:rsidRPr="00A31980">
        <w:rPr>
          <w:rFonts w:ascii="Palatino Linotype" w:eastAsia="Calibri" w:hAnsi="Palatino Linotype" w:cs="Arial"/>
          <w:sz w:val="24"/>
          <w:szCs w:val="24"/>
          <w:lang w:val="es-ES"/>
        </w:rPr>
        <w:t xml:space="preserve"> debe entregar los documentos solicitados en la modalidad elegida por el particular, también lo es que, sólo en caso de que no sea técnicamente posible hacer la entrega en forma electrónica, </w:t>
      </w:r>
      <w:r w:rsidR="00DC6D44" w:rsidRPr="00A31980">
        <w:rPr>
          <w:rFonts w:ascii="Palatino Linotype" w:eastAsia="Calibri" w:hAnsi="Palatino Linotype" w:cs="Arial"/>
          <w:sz w:val="24"/>
          <w:szCs w:val="24"/>
          <w:lang w:val="es-ES"/>
        </w:rPr>
        <w:t xml:space="preserve">éste </w:t>
      </w:r>
      <w:r w:rsidRPr="00A31980">
        <w:rPr>
          <w:rFonts w:ascii="Palatino Linotype" w:eastAsia="Calibri" w:hAnsi="Palatino Linotype" w:cs="Arial"/>
          <w:sz w:val="24"/>
          <w:szCs w:val="24"/>
          <w:lang w:val="es-ES"/>
        </w:rPr>
        <w:t>debe fundar y motivar la respuesta, en la que se le hará saber al solicitante las causas que impiden el envío de la información de forma electrónica, así como avisar de inmediato a éste Instituto, a efecto de reportar la incidencia correspondiente.</w:t>
      </w:r>
    </w:p>
    <w:p w:rsidR="00BC687B" w:rsidRPr="00A31980" w:rsidRDefault="00BC687B" w:rsidP="00A31980">
      <w:pPr>
        <w:spacing w:before="240" w:after="240" w:line="360" w:lineRule="auto"/>
        <w:ind w:right="49"/>
        <w:contextualSpacing/>
        <w:jc w:val="both"/>
        <w:rPr>
          <w:rFonts w:ascii="Palatino Linotype" w:eastAsia="Calibri" w:hAnsi="Palatino Linotype" w:cs="Arial"/>
          <w:sz w:val="24"/>
          <w:szCs w:val="24"/>
          <w:lang w:val="es-ES"/>
        </w:rPr>
      </w:pPr>
    </w:p>
    <w:p w:rsidR="00DC6D44" w:rsidRPr="00522654" w:rsidRDefault="006B01C3" w:rsidP="00A31980">
      <w:pPr>
        <w:numPr>
          <w:ilvl w:val="0"/>
          <w:numId w:val="2"/>
        </w:numPr>
        <w:spacing w:before="240" w:after="240" w:line="360" w:lineRule="auto"/>
        <w:ind w:left="0" w:right="49" w:firstLine="0"/>
        <w:contextualSpacing/>
        <w:jc w:val="both"/>
        <w:rPr>
          <w:rFonts w:ascii="Palatino Linotype" w:eastAsia="Calibri" w:hAnsi="Palatino Linotype" w:cs="Arial"/>
          <w:szCs w:val="24"/>
          <w:lang w:val="es-ES"/>
        </w:rPr>
      </w:pPr>
      <w:r w:rsidRPr="00A31980">
        <w:rPr>
          <w:rFonts w:ascii="Palatino Linotype" w:eastAsia="Calibri" w:hAnsi="Palatino Linotype" w:cs="Arial"/>
          <w:sz w:val="24"/>
          <w:szCs w:val="24"/>
          <w:lang w:val="es-ES"/>
        </w:rPr>
        <w:t>Siendo esta una causa legalmente establecida por la Ley de Transparencia y Acceso a la Información Pública del Estado de México y Municipios en su artículo 164, q</w:t>
      </w:r>
      <w:r w:rsidRPr="00522654">
        <w:rPr>
          <w:rFonts w:ascii="Palatino Linotype" w:eastAsia="Calibri" w:hAnsi="Palatino Linotype" w:cs="Arial"/>
          <w:szCs w:val="24"/>
          <w:lang w:val="es-ES"/>
        </w:rPr>
        <w:t xml:space="preserve">ue versa de la siguiente forma: </w:t>
      </w:r>
    </w:p>
    <w:p w:rsidR="00DC6D44" w:rsidRPr="00522654" w:rsidRDefault="00DC6D44" w:rsidP="00A31980">
      <w:pPr>
        <w:pStyle w:val="Prrafodelista"/>
        <w:spacing w:line="360" w:lineRule="auto"/>
        <w:rPr>
          <w:rFonts w:ascii="Palatino Linotype" w:eastAsia="Calibri" w:hAnsi="Palatino Linotype" w:cs="Arial"/>
          <w:szCs w:val="24"/>
          <w:lang w:val="es-ES"/>
        </w:rPr>
      </w:pPr>
    </w:p>
    <w:p w:rsidR="006B01C3" w:rsidRPr="00522654" w:rsidRDefault="006B01C3" w:rsidP="00A31980">
      <w:pPr>
        <w:spacing w:before="240" w:after="240" w:line="360" w:lineRule="auto"/>
        <w:ind w:left="567" w:right="567"/>
        <w:contextualSpacing/>
        <w:jc w:val="both"/>
        <w:rPr>
          <w:rFonts w:ascii="Palatino Linotype" w:eastAsia="Calibri" w:hAnsi="Palatino Linotype" w:cs="Arial"/>
          <w:i/>
          <w:szCs w:val="24"/>
          <w:lang w:val="es-ES"/>
        </w:rPr>
      </w:pPr>
      <w:r w:rsidRPr="00522654">
        <w:rPr>
          <w:rFonts w:ascii="Palatino Linotype" w:eastAsia="Calibri" w:hAnsi="Palatino Linotype" w:cs="Arial"/>
          <w:i/>
          <w:szCs w:val="24"/>
          <w:lang w:val="es-ES"/>
        </w:rPr>
        <w:t>“Artículo 164. El acceso se dará en la modalidad de entrega y, en su caso, de envío elegidos por el solicitante. Cuando la información no pueda entregarse o enviarse en la modalidad solicitada, el sujeto obligado deberá ofrecer otra u otras modalidades de entrega.</w:t>
      </w:r>
    </w:p>
    <w:p w:rsidR="006B01C3" w:rsidRPr="00522654" w:rsidRDefault="006B01C3" w:rsidP="00A31980">
      <w:pPr>
        <w:spacing w:before="240" w:after="240" w:line="360" w:lineRule="auto"/>
        <w:ind w:left="567" w:right="567"/>
        <w:contextualSpacing/>
        <w:jc w:val="both"/>
        <w:rPr>
          <w:rFonts w:ascii="Palatino Linotype" w:eastAsia="Calibri" w:hAnsi="Palatino Linotype" w:cs="Arial"/>
          <w:i/>
          <w:szCs w:val="24"/>
          <w:lang w:val="es-ES"/>
        </w:rPr>
      </w:pPr>
      <w:r w:rsidRPr="00522654">
        <w:rPr>
          <w:rFonts w:ascii="Palatino Linotype" w:eastAsia="Calibri" w:hAnsi="Palatino Linotype" w:cs="Arial"/>
          <w:i/>
          <w:szCs w:val="24"/>
          <w:lang w:val="es-ES"/>
        </w:rPr>
        <w:t>En cualquier caso, se deberá fundar y motivar la necesidad de ofrecer otras modalidades.”</w:t>
      </w:r>
    </w:p>
    <w:p w:rsidR="006B01C3" w:rsidRPr="00522654" w:rsidRDefault="006B01C3" w:rsidP="00A31980">
      <w:pPr>
        <w:spacing w:before="240" w:after="240" w:line="360" w:lineRule="auto"/>
        <w:ind w:left="567" w:right="567"/>
        <w:contextualSpacing/>
        <w:jc w:val="both"/>
        <w:rPr>
          <w:rFonts w:ascii="Palatino Linotype" w:eastAsia="Calibri" w:hAnsi="Palatino Linotype" w:cs="Arial"/>
          <w:i/>
          <w:szCs w:val="24"/>
          <w:lang w:val="es-ES"/>
        </w:rPr>
      </w:pPr>
      <w:r w:rsidRPr="00522654">
        <w:rPr>
          <w:rFonts w:ascii="Palatino Linotype" w:eastAsia="Calibri" w:hAnsi="Palatino Linotype" w:cs="Arial"/>
          <w:i/>
          <w:szCs w:val="24"/>
          <w:lang w:val="es-ES"/>
        </w:rPr>
        <w:t>(Énfasis añadido)</w:t>
      </w:r>
    </w:p>
    <w:p w:rsidR="00DC6D44" w:rsidRPr="00A31980" w:rsidRDefault="006B01C3"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
        </w:rPr>
      </w:pPr>
      <w:r w:rsidRPr="00A31980">
        <w:rPr>
          <w:rFonts w:ascii="Palatino Linotype" w:eastAsia="Calibri" w:hAnsi="Palatino Linotype" w:cs="Arial"/>
          <w:sz w:val="24"/>
          <w:szCs w:val="24"/>
          <w:lang w:val="es-ES"/>
        </w:rPr>
        <w:lastRenderedPageBreak/>
        <w:t xml:space="preserve">Atento a lo anterior, este Órgano Garante considera procedente el cambio de modalidad in situ, atendiendo a los argumentos del Sujeto Obligado, toda vez que la información solicitada </w:t>
      </w:r>
      <w:r w:rsidR="00DC6D44" w:rsidRPr="00A31980">
        <w:rPr>
          <w:rFonts w:ascii="Palatino Linotype" w:eastAsia="Calibri" w:hAnsi="Palatino Linotype" w:cs="Arial"/>
          <w:sz w:val="24"/>
          <w:szCs w:val="24"/>
          <w:lang w:val="es-ES"/>
        </w:rPr>
        <w:t xml:space="preserve">sobrepasa las capacidades técnicas del sistema </w:t>
      </w:r>
      <w:proofErr w:type="spellStart"/>
      <w:r w:rsidR="00DC6D44" w:rsidRPr="00A31980">
        <w:rPr>
          <w:rFonts w:ascii="Palatino Linotype" w:eastAsia="Calibri" w:hAnsi="Palatino Linotype" w:cs="Arial"/>
          <w:sz w:val="24"/>
          <w:szCs w:val="24"/>
          <w:lang w:val="es-ES"/>
        </w:rPr>
        <w:t>saimex</w:t>
      </w:r>
      <w:proofErr w:type="spellEnd"/>
      <w:r w:rsidR="00DC6D44" w:rsidRPr="00A31980">
        <w:rPr>
          <w:rFonts w:ascii="Palatino Linotype" w:eastAsia="Calibri" w:hAnsi="Palatino Linotype" w:cs="Arial"/>
          <w:sz w:val="24"/>
          <w:szCs w:val="24"/>
          <w:lang w:val="es-ES"/>
        </w:rPr>
        <w:t>. Cabe señalar que además de señalarle al Recurrente la imposibilidad para entregar vía SAIMEX la información solicitada, en los alca</w:t>
      </w:r>
      <w:r w:rsidR="00BC687B" w:rsidRPr="00A31980">
        <w:rPr>
          <w:rFonts w:ascii="Palatino Linotype" w:eastAsia="Calibri" w:hAnsi="Palatino Linotype" w:cs="Arial"/>
          <w:sz w:val="24"/>
          <w:szCs w:val="24"/>
          <w:lang w:val="es-ES"/>
        </w:rPr>
        <w:t>nces a los informes justificados</w:t>
      </w:r>
      <w:r w:rsidRPr="00A31980">
        <w:rPr>
          <w:rFonts w:ascii="Palatino Linotype" w:eastAsia="Calibri" w:hAnsi="Palatino Linotype" w:cs="Arial"/>
          <w:sz w:val="24"/>
          <w:szCs w:val="24"/>
          <w:lang w:val="es-ES"/>
        </w:rPr>
        <w:t xml:space="preserve"> el Sujeto Obligado le indico la dirección, horario, </w:t>
      </w:r>
      <w:r w:rsidR="00DC6D44" w:rsidRPr="00A31980">
        <w:rPr>
          <w:rFonts w:ascii="Palatino Linotype" w:eastAsia="Calibri" w:hAnsi="Palatino Linotype" w:cs="Arial"/>
          <w:sz w:val="24"/>
          <w:szCs w:val="24"/>
          <w:lang w:val="es-ES"/>
        </w:rPr>
        <w:t>área administrativa y servidor público quien dar la atención</w:t>
      </w:r>
      <w:r w:rsidR="00BC687B" w:rsidRPr="00A31980">
        <w:rPr>
          <w:rFonts w:ascii="Palatino Linotype" w:eastAsia="Calibri" w:hAnsi="Palatino Linotype" w:cs="Arial"/>
          <w:sz w:val="24"/>
          <w:szCs w:val="24"/>
          <w:lang w:val="es-ES"/>
        </w:rPr>
        <w:t>, para la</w:t>
      </w:r>
      <w:r w:rsidRPr="00A31980">
        <w:rPr>
          <w:rFonts w:ascii="Palatino Linotype" w:eastAsia="Calibri" w:hAnsi="Palatino Linotype" w:cs="Arial"/>
          <w:sz w:val="24"/>
          <w:szCs w:val="24"/>
          <w:lang w:val="es-ES"/>
        </w:rPr>
        <w:t xml:space="preserve"> consulta</w:t>
      </w:r>
      <w:r w:rsidR="00BC687B" w:rsidRPr="00A31980">
        <w:rPr>
          <w:rFonts w:ascii="Palatino Linotype" w:eastAsia="Calibri" w:hAnsi="Palatino Linotype" w:cs="Arial"/>
          <w:sz w:val="24"/>
          <w:szCs w:val="24"/>
          <w:lang w:val="es-ES"/>
        </w:rPr>
        <w:t xml:space="preserve"> de la información</w:t>
      </w:r>
      <w:r w:rsidRPr="00A31980">
        <w:rPr>
          <w:rFonts w:ascii="Palatino Linotype" w:eastAsia="Calibri" w:hAnsi="Palatino Linotype" w:cs="Arial"/>
          <w:sz w:val="24"/>
          <w:szCs w:val="24"/>
          <w:lang w:val="es-ES"/>
        </w:rPr>
        <w:t>, cumpliendo lo dispuesto por el artículo 158 de la Ley de Transparencia y Acceso a la Información Pública del</w:t>
      </w:r>
      <w:r w:rsidR="00DC6D44" w:rsidRPr="00A31980">
        <w:rPr>
          <w:rFonts w:ascii="Palatino Linotype" w:eastAsia="Calibri" w:hAnsi="Palatino Linotype" w:cs="Arial"/>
          <w:sz w:val="24"/>
          <w:szCs w:val="24"/>
          <w:lang w:val="es-ES"/>
        </w:rPr>
        <w:t xml:space="preserve"> Estado de México y Municipios.</w:t>
      </w:r>
    </w:p>
    <w:p w:rsidR="00DC6D44" w:rsidRPr="00A31980" w:rsidRDefault="00DC6D44" w:rsidP="00A31980">
      <w:pPr>
        <w:spacing w:before="240" w:after="240" w:line="360" w:lineRule="auto"/>
        <w:ind w:right="49"/>
        <w:contextualSpacing/>
        <w:jc w:val="both"/>
        <w:rPr>
          <w:rFonts w:ascii="Palatino Linotype" w:eastAsia="Calibri" w:hAnsi="Palatino Linotype" w:cs="Arial"/>
          <w:sz w:val="24"/>
          <w:szCs w:val="24"/>
          <w:lang w:val="es-ES"/>
        </w:rPr>
      </w:pPr>
    </w:p>
    <w:p w:rsidR="006B01C3" w:rsidRPr="00A31980" w:rsidRDefault="006B01C3"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
        </w:rPr>
      </w:pPr>
      <w:r w:rsidRPr="00A31980">
        <w:rPr>
          <w:rFonts w:ascii="Palatino Linotype" w:eastAsia="Calibri" w:hAnsi="Palatino Linotype" w:cs="Arial"/>
          <w:sz w:val="24"/>
          <w:szCs w:val="24"/>
          <w:lang w:val="es-ES"/>
        </w:rPr>
        <w:t>Además, se considera conveniente citar el Criterio número 8/2013, del ahora Instituto Nacional de Acceso a la Información  y Protección de Datos Personales, cuyo texto y sentido literal es el siguiente:</w:t>
      </w:r>
    </w:p>
    <w:p w:rsidR="00DC6D44" w:rsidRPr="00522654" w:rsidRDefault="00DC6D44" w:rsidP="00A31980">
      <w:pPr>
        <w:spacing w:before="240" w:after="240" w:line="360" w:lineRule="auto"/>
        <w:ind w:left="360" w:right="49"/>
        <w:contextualSpacing/>
        <w:jc w:val="both"/>
        <w:rPr>
          <w:rFonts w:ascii="Palatino Linotype" w:eastAsia="Calibri" w:hAnsi="Palatino Linotype" w:cs="Arial"/>
          <w:szCs w:val="24"/>
          <w:lang w:val="es-ES"/>
        </w:rPr>
      </w:pPr>
    </w:p>
    <w:p w:rsidR="006B01C3" w:rsidRPr="00522654" w:rsidRDefault="006B01C3" w:rsidP="00A31980">
      <w:pPr>
        <w:spacing w:before="240" w:after="240" w:line="360" w:lineRule="auto"/>
        <w:ind w:left="567" w:right="567"/>
        <w:contextualSpacing/>
        <w:jc w:val="both"/>
        <w:rPr>
          <w:rFonts w:ascii="Palatino Linotype" w:eastAsia="Calibri" w:hAnsi="Palatino Linotype" w:cs="Arial"/>
          <w:i/>
          <w:szCs w:val="24"/>
          <w:lang w:val="es-ES"/>
        </w:rPr>
      </w:pPr>
      <w:r w:rsidRPr="00522654">
        <w:rPr>
          <w:rFonts w:ascii="Palatino Linotype" w:eastAsia="Calibri" w:hAnsi="Palatino Linotype" w:cs="Arial"/>
          <w:i/>
          <w:szCs w:val="24"/>
          <w:lang w:val="es-ES"/>
        </w:rPr>
        <w:t>“</w:t>
      </w:r>
      <w:r w:rsidRPr="00522654">
        <w:rPr>
          <w:rFonts w:ascii="Palatino Linotype" w:eastAsia="Calibri" w:hAnsi="Palatino Linotype" w:cs="Arial"/>
          <w:b/>
          <w:i/>
          <w:szCs w:val="24"/>
          <w:lang w:val="es-ES"/>
        </w:rPr>
        <w:t>Cuando exista</w:t>
      </w:r>
      <w:r w:rsidRPr="00522654">
        <w:rPr>
          <w:rFonts w:ascii="Palatino Linotype" w:eastAsia="Calibri" w:hAnsi="Palatino Linotype" w:cs="Arial"/>
          <w:b/>
          <w:szCs w:val="24"/>
          <w:lang w:val="es-ES"/>
        </w:rPr>
        <w:t xml:space="preserve"> </w:t>
      </w:r>
      <w:r w:rsidRPr="00522654">
        <w:rPr>
          <w:rFonts w:ascii="Palatino Linotype" w:eastAsia="Calibri" w:hAnsi="Palatino Linotype" w:cs="Arial"/>
          <w:b/>
          <w:i/>
          <w:szCs w:val="24"/>
          <w:lang w:val="es-ES"/>
        </w:rPr>
        <w:t>impedimento justificado de atender la modalidad de entrega elegida por el solicitante, procede ofrecer todas las demás opciones previstas en la Ley.</w:t>
      </w:r>
      <w:r w:rsidRPr="00522654">
        <w:rPr>
          <w:rFonts w:ascii="Palatino Linotype" w:eastAsia="Calibri" w:hAnsi="Palatino Linotype" w:cs="Arial"/>
          <w:i/>
          <w:szCs w:val="24"/>
          <w:lang w:val="es-ES"/>
        </w:rPr>
        <w:t xml:space="preserve"> De conformidad con lo dispuesto en los artículos 42 y 44 de la Ley Federal de Transparencia y Acceso a la Información Pública Gubernamental, y 54 de su Reglamento, la entrega de la información debe hacerse, en la medida de lo posible, en la forma solicitada por el interesado, salvo que exista un impedimento justificado para atenderla, en cuyo caso, deberán exponerse las razones por las cuales no es posible utilizar el medio de reproducción solicitado. En este sentido, la entrega de la información </w:t>
      </w:r>
      <w:r w:rsidRPr="00522654">
        <w:rPr>
          <w:rFonts w:ascii="Palatino Linotype" w:eastAsia="Calibri" w:hAnsi="Palatino Linotype" w:cs="Arial"/>
          <w:i/>
          <w:szCs w:val="24"/>
          <w:lang w:val="es-ES"/>
        </w:rPr>
        <w:lastRenderedPageBreak/>
        <w:t xml:space="preserve">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rsidR="006B01C3" w:rsidRPr="00522654" w:rsidRDefault="006B01C3" w:rsidP="00A31980">
      <w:pPr>
        <w:spacing w:before="240" w:after="240" w:line="360" w:lineRule="auto"/>
        <w:ind w:left="567" w:right="567"/>
        <w:contextualSpacing/>
        <w:jc w:val="both"/>
        <w:rPr>
          <w:rFonts w:ascii="Palatino Linotype" w:eastAsia="Calibri" w:hAnsi="Palatino Linotype" w:cs="Arial"/>
          <w:i/>
          <w:szCs w:val="24"/>
          <w:lang w:val="es-ES"/>
        </w:rPr>
      </w:pPr>
      <w:r w:rsidRPr="00522654">
        <w:rPr>
          <w:rFonts w:ascii="Palatino Linotype" w:eastAsia="Calibri" w:hAnsi="Palatino Linotype" w:cs="Arial"/>
          <w:i/>
          <w:szCs w:val="24"/>
          <w:lang w:val="es-ES"/>
        </w:rPr>
        <w:t xml:space="preserve">Resoluciones </w:t>
      </w:r>
    </w:p>
    <w:p w:rsidR="006B01C3" w:rsidRPr="00522654" w:rsidRDefault="006B01C3" w:rsidP="00A31980">
      <w:pPr>
        <w:spacing w:before="240" w:after="240" w:line="360" w:lineRule="auto"/>
        <w:ind w:left="567" w:right="567"/>
        <w:contextualSpacing/>
        <w:jc w:val="both"/>
        <w:rPr>
          <w:rFonts w:ascii="Palatino Linotype" w:eastAsia="Calibri" w:hAnsi="Palatino Linotype" w:cs="Arial"/>
          <w:i/>
          <w:szCs w:val="24"/>
          <w:lang w:val="es-ES"/>
        </w:rPr>
      </w:pPr>
      <w:r w:rsidRPr="00522654">
        <w:rPr>
          <w:rFonts w:ascii="Palatino Linotype" w:eastAsia="Calibri" w:hAnsi="Palatino Linotype" w:cs="Arial"/>
          <w:i/>
          <w:szCs w:val="24"/>
          <w:lang w:val="es-ES"/>
        </w:rPr>
        <w:t xml:space="preserve">RDA 2012/12. Interpuesto en contra de la Secretaría de Comunicaciones y Transportes. Comisionada Ponente Jacqueline </w:t>
      </w:r>
      <w:proofErr w:type="spellStart"/>
      <w:r w:rsidRPr="00522654">
        <w:rPr>
          <w:rFonts w:ascii="Palatino Linotype" w:eastAsia="Calibri" w:hAnsi="Palatino Linotype" w:cs="Arial"/>
          <w:i/>
          <w:szCs w:val="24"/>
          <w:lang w:val="es-ES"/>
        </w:rPr>
        <w:t>Peschard</w:t>
      </w:r>
      <w:proofErr w:type="spellEnd"/>
      <w:r w:rsidRPr="00522654">
        <w:rPr>
          <w:rFonts w:ascii="Palatino Linotype" w:eastAsia="Calibri" w:hAnsi="Palatino Linotype" w:cs="Arial"/>
          <w:i/>
          <w:szCs w:val="24"/>
          <w:lang w:val="es-ES"/>
        </w:rPr>
        <w:t xml:space="preserve"> Mariscal. </w:t>
      </w:r>
      <w:r w:rsidRPr="00522654">
        <w:rPr>
          <w:rFonts w:ascii="Palatino Linotype" w:eastAsia="Calibri" w:hAnsi="Palatino Linotype" w:cs="Arial"/>
          <w:i/>
          <w:szCs w:val="24"/>
          <w:lang w:val="es-ES"/>
        </w:rPr>
        <w:t></w:t>
      </w:r>
    </w:p>
    <w:p w:rsidR="006B01C3" w:rsidRPr="00522654" w:rsidRDefault="006B01C3" w:rsidP="00A31980">
      <w:pPr>
        <w:spacing w:before="240" w:after="240" w:line="360" w:lineRule="auto"/>
        <w:ind w:left="567" w:right="567"/>
        <w:contextualSpacing/>
        <w:jc w:val="both"/>
        <w:rPr>
          <w:rFonts w:ascii="Palatino Linotype" w:eastAsia="Calibri" w:hAnsi="Palatino Linotype" w:cs="Arial"/>
          <w:i/>
          <w:szCs w:val="24"/>
          <w:lang w:val="es-ES"/>
        </w:rPr>
      </w:pPr>
      <w:r w:rsidRPr="00522654">
        <w:rPr>
          <w:rFonts w:ascii="Palatino Linotype" w:eastAsia="Calibri" w:hAnsi="Palatino Linotype" w:cs="Arial"/>
          <w:i/>
          <w:szCs w:val="24"/>
          <w:lang w:val="es-ES"/>
        </w:rPr>
        <w:t xml:space="preserve">RDA 0973/12. Interpuesto en contra de la Secretaría de Educación Pública. Comisionada Ponente Sigrid </w:t>
      </w:r>
      <w:proofErr w:type="spellStart"/>
      <w:r w:rsidRPr="00522654">
        <w:rPr>
          <w:rFonts w:ascii="Palatino Linotype" w:eastAsia="Calibri" w:hAnsi="Palatino Linotype" w:cs="Arial"/>
          <w:i/>
          <w:szCs w:val="24"/>
          <w:lang w:val="es-ES"/>
        </w:rPr>
        <w:t>Arzt</w:t>
      </w:r>
      <w:proofErr w:type="spellEnd"/>
      <w:r w:rsidRPr="00522654">
        <w:rPr>
          <w:rFonts w:ascii="Palatino Linotype" w:eastAsia="Calibri" w:hAnsi="Palatino Linotype" w:cs="Arial"/>
          <w:i/>
          <w:szCs w:val="24"/>
          <w:lang w:val="es-ES"/>
        </w:rPr>
        <w:t xml:space="preserve"> Colunga. </w:t>
      </w:r>
      <w:r w:rsidRPr="00522654">
        <w:rPr>
          <w:rFonts w:ascii="Palatino Linotype" w:eastAsia="Calibri" w:hAnsi="Palatino Linotype" w:cs="Arial"/>
          <w:i/>
          <w:szCs w:val="24"/>
          <w:lang w:val="es-ES"/>
        </w:rPr>
        <w:t></w:t>
      </w:r>
    </w:p>
    <w:p w:rsidR="006B01C3" w:rsidRPr="00522654" w:rsidRDefault="006B01C3" w:rsidP="00A31980">
      <w:pPr>
        <w:spacing w:before="240" w:after="240" w:line="360" w:lineRule="auto"/>
        <w:ind w:left="567" w:right="567"/>
        <w:contextualSpacing/>
        <w:jc w:val="both"/>
        <w:rPr>
          <w:rFonts w:ascii="Palatino Linotype" w:eastAsia="Calibri" w:hAnsi="Palatino Linotype" w:cs="Arial"/>
          <w:i/>
          <w:szCs w:val="24"/>
          <w:lang w:val="es-ES"/>
        </w:rPr>
      </w:pPr>
      <w:r w:rsidRPr="00522654">
        <w:rPr>
          <w:rFonts w:ascii="Palatino Linotype" w:eastAsia="Calibri" w:hAnsi="Palatino Linotype" w:cs="Arial"/>
          <w:i/>
          <w:szCs w:val="24"/>
          <w:lang w:val="es-ES"/>
        </w:rPr>
        <w:t xml:space="preserve">RDA 0112/12. Interpuesto en contra de Petróleos Mexicanos. Comisionado Ponente Ángel Trinidad Zaldívar. </w:t>
      </w:r>
      <w:r w:rsidRPr="00522654">
        <w:rPr>
          <w:rFonts w:ascii="Palatino Linotype" w:eastAsia="Calibri" w:hAnsi="Palatino Linotype" w:cs="Arial"/>
          <w:i/>
          <w:szCs w:val="24"/>
          <w:lang w:val="es-ES"/>
        </w:rPr>
        <w:t></w:t>
      </w:r>
    </w:p>
    <w:p w:rsidR="006B01C3" w:rsidRPr="00522654" w:rsidRDefault="006B01C3" w:rsidP="00A31980">
      <w:pPr>
        <w:spacing w:before="240" w:after="240" w:line="360" w:lineRule="auto"/>
        <w:ind w:left="567" w:right="567"/>
        <w:contextualSpacing/>
        <w:jc w:val="both"/>
        <w:rPr>
          <w:rFonts w:ascii="Palatino Linotype" w:eastAsia="Calibri" w:hAnsi="Palatino Linotype" w:cs="Arial"/>
          <w:i/>
          <w:szCs w:val="24"/>
          <w:lang w:val="es-ES"/>
        </w:rPr>
      </w:pPr>
      <w:r w:rsidRPr="00522654">
        <w:rPr>
          <w:rFonts w:ascii="Palatino Linotype" w:eastAsia="Calibri" w:hAnsi="Palatino Linotype" w:cs="Arial"/>
          <w:i/>
          <w:szCs w:val="24"/>
          <w:lang w:val="es-ES"/>
        </w:rPr>
        <w:t xml:space="preserve">RDA 0085/12. Interpuesto en contra del Instituto Nacional de Ciencias Médicas y Nutrición Salvador </w:t>
      </w:r>
      <w:proofErr w:type="spellStart"/>
      <w:r w:rsidRPr="00522654">
        <w:rPr>
          <w:rFonts w:ascii="Palatino Linotype" w:eastAsia="Calibri" w:hAnsi="Palatino Linotype" w:cs="Arial"/>
          <w:i/>
          <w:szCs w:val="24"/>
          <w:lang w:val="es-ES"/>
        </w:rPr>
        <w:t>Zubirán</w:t>
      </w:r>
      <w:proofErr w:type="spellEnd"/>
      <w:r w:rsidRPr="00522654">
        <w:rPr>
          <w:rFonts w:ascii="Palatino Linotype" w:eastAsia="Calibri" w:hAnsi="Palatino Linotype" w:cs="Arial"/>
          <w:i/>
          <w:szCs w:val="24"/>
          <w:lang w:val="es-ES"/>
        </w:rPr>
        <w:t xml:space="preserve">. Comisionada Ponente Sigrid </w:t>
      </w:r>
      <w:proofErr w:type="spellStart"/>
      <w:r w:rsidRPr="00522654">
        <w:rPr>
          <w:rFonts w:ascii="Palatino Linotype" w:eastAsia="Calibri" w:hAnsi="Palatino Linotype" w:cs="Arial"/>
          <w:i/>
          <w:szCs w:val="24"/>
          <w:lang w:val="es-ES"/>
        </w:rPr>
        <w:t>Arzt</w:t>
      </w:r>
      <w:proofErr w:type="spellEnd"/>
      <w:r w:rsidRPr="00522654">
        <w:rPr>
          <w:rFonts w:ascii="Palatino Linotype" w:eastAsia="Calibri" w:hAnsi="Palatino Linotype" w:cs="Arial"/>
          <w:i/>
          <w:szCs w:val="24"/>
          <w:lang w:val="es-ES"/>
        </w:rPr>
        <w:t xml:space="preserve"> Colunga. </w:t>
      </w:r>
      <w:r w:rsidRPr="00522654">
        <w:rPr>
          <w:rFonts w:ascii="Palatino Linotype" w:eastAsia="Calibri" w:hAnsi="Palatino Linotype" w:cs="Arial"/>
          <w:i/>
          <w:szCs w:val="24"/>
          <w:lang w:val="es-ES"/>
        </w:rPr>
        <w:t></w:t>
      </w:r>
    </w:p>
    <w:p w:rsidR="006B01C3" w:rsidRPr="00522654" w:rsidRDefault="006B01C3" w:rsidP="00A31980">
      <w:pPr>
        <w:spacing w:before="240" w:after="240" w:line="360" w:lineRule="auto"/>
        <w:ind w:left="567" w:right="567"/>
        <w:contextualSpacing/>
        <w:jc w:val="both"/>
        <w:rPr>
          <w:rFonts w:ascii="Palatino Linotype" w:eastAsia="Calibri" w:hAnsi="Palatino Linotype" w:cs="Arial"/>
          <w:i/>
          <w:szCs w:val="24"/>
          <w:lang w:val="es-ES"/>
        </w:rPr>
      </w:pPr>
      <w:r w:rsidRPr="00522654">
        <w:rPr>
          <w:rFonts w:ascii="Palatino Linotype" w:eastAsia="Calibri" w:hAnsi="Palatino Linotype" w:cs="Arial"/>
          <w:i/>
          <w:szCs w:val="24"/>
          <w:lang w:val="es-ES"/>
        </w:rPr>
        <w:lastRenderedPageBreak/>
        <w:t xml:space="preserve">3068/11. Interpuesto en contra de la Presidencia de la República. Comisionada Ponente María Elena Pérez-Jaén Zermeño. </w:t>
      </w:r>
      <w:r w:rsidRPr="00522654">
        <w:rPr>
          <w:rFonts w:ascii="Palatino Linotype" w:eastAsia="Calibri" w:hAnsi="Palatino Linotype" w:cs="Arial"/>
          <w:i/>
          <w:szCs w:val="24"/>
          <w:lang w:val="es-ES"/>
        </w:rPr>
        <w:t> “</w:t>
      </w:r>
    </w:p>
    <w:p w:rsidR="002A1E3C" w:rsidRPr="00A31980" w:rsidRDefault="002A1E3C" w:rsidP="00A31980">
      <w:pPr>
        <w:spacing w:before="240" w:after="240" w:line="360" w:lineRule="auto"/>
        <w:ind w:right="49"/>
        <w:contextualSpacing/>
        <w:jc w:val="both"/>
        <w:rPr>
          <w:rFonts w:ascii="Palatino Linotype" w:eastAsia="Calibri" w:hAnsi="Palatino Linotype" w:cs="Arial"/>
          <w:i/>
          <w:sz w:val="24"/>
          <w:szCs w:val="24"/>
          <w:lang w:val="es-ES"/>
        </w:rPr>
      </w:pPr>
    </w:p>
    <w:p w:rsidR="006B01C3" w:rsidRPr="00A31980" w:rsidRDefault="006B01C3"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
        </w:rPr>
      </w:pPr>
      <w:r w:rsidRPr="00A31980">
        <w:rPr>
          <w:rFonts w:ascii="Palatino Linotype" w:eastAsia="Calibri" w:hAnsi="Palatino Linotype" w:cs="Arial"/>
          <w:sz w:val="24"/>
          <w:szCs w:val="24"/>
          <w:lang w:val="es-ES"/>
        </w:rPr>
        <w:t xml:space="preserve">Asimismo, es importante mencionar que el Sujeto Obligado señaló el artículo 166 de la Ley en la materia, que a la letra señala lo siguiente: </w:t>
      </w:r>
    </w:p>
    <w:p w:rsidR="00DC6D44" w:rsidRPr="00522654" w:rsidRDefault="00DC6D44" w:rsidP="00A31980">
      <w:pPr>
        <w:spacing w:before="240" w:after="240" w:line="360" w:lineRule="auto"/>
        <w:ind w:left="360" w:right="49"/>
        <w:contextualSpacing/>
        <w:jc w:val="both"/>
        <w:rPr>
          <w:rFonts w:ascii="Palatino Linotype" w:eastAsia="Calibri" w:hAnsi="Palatino Linotype" w:cs="Arial"/>
          <w:szCs w:val="24"/>
          <w:lang w:val="es-ES"/>
        </w:rPr>
      </w:pPr>
    </w:p>
    <w:p w:rsidR="006B01C3" w:rsidRPr="00522654" w:rsidRDefault="006B01C3" w:rsidP="00A31980">
      <w:pPr>
        <w:spacing w:before="240" w:after="240" w:line="360" w:lineRule="auto"/>
        <w:ind w:left="567" w:right="567"/>
        <w:contextualSpacing/>
        <w:jc w:val="both"/>
        <w:rPr>
          <w:rFonts w:ascii="Palatino Linotype" w:eastAsia="Calibri" w:hAnsi="Palatino Linotype" w:cs="Arial"/>
          <w:i/>
          <w:szCs w:val="24"/>
          <w:lang w:val="es-ES"/>
        </w:rPr>
      </w:pPr>
      <w:r w:rsidRPr="00522654">
        <w:rPr>
          <w:rFonts w:ascii="Palatino Linotype" w:eastAsia="Calibri" w:hAnsi="Palatino Linotype" w:cs="Arial"/>
          <w:szCs w:val="24"/>
          <w:lang w:val="es-ES"/>
        </w:rPr>
        <w:t>“</w:t>
      </w:r>
      <w:r w:rsidRPr="00522654">
        <w:rPr>
          <w:rFonts w:ascii="Palatino Linotype" w:eastAsia="Calibri" w:hAnsi="Palatino Linotype" w:cs="Arial"/>
          <w:i/>
          <w:szCs w:val="24"/>
          <w:lang w:val="es-ES"/>
        </w:rPr>
        <w:t>Artículo 166. La obligación de acceso a la información pública se tendrá por cumplida cuando el solicitante tenga a su disposición la información requerida, o cuando realice la consulta de la misma en el lugar en el que ésta se localice.</w:t>
      </w:r>
    </w:p>
    <w:p w:rsidR="006B01C3" w:rsidRPr="00522654" w:rsidRDefault="006B01C3" w:rsidP="00A31980">
      <w:pPr>
        <w:spacing w:before="240" w:after="240" w:line="360" w:lineRule="auto"/>
        <w:ind w:left="567" w:right="567"/>
        <w:contextualSpacing/>
        <w:jc w:val="both"/>
        <w:rPr>
          <w:rFonts w:ascii="Palatino Linotype" w:eastAsia="Calibri" w:hAnsi="Palatino Linotype" w:cs="Arial"/>
          <w:i/>
          <w:szCs w:val="24"/>
          <w:lang w:val="es-ES"/>
        </w:rPr>
      </w:pPr>
      <w:r w:rsidRPr="00522654">
        <w:rPr>
          <w:rFonts w:ascii="Palatino Linotype" w:eastAsia="Calibri" w:hAnsi="Palatino Linotype" w:cs="Arial"/>
          <w:i/>
          <w:szCs w:val="24"/>
          <w:lang w:val="es-ES"/>
        </w:rPr>
        <w:t>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w:t>
      </w:r>
    </w:p>
    <w:p w:rsidR="006B01C3" w:rsidRPr="00522654" w:rsidRDefault="006B01C3" w:rsidP="00A31980">
      <w:pPr>
        <w:spacing w:before="240" w:after="240" w:line="360" w:lineRule="auto"/>
        <w:ind w:left="567" w:right="567"/>
        <w:contextualSpacing/>
        <w:jc w:val="both"/>
        <w:rPr>
          <w:rFonts w:ascii="Palatino Linotype" w:eastAsia="Calibri" w:hAnsi="Palatino Linotype" w:cs="Arial"/>
          <w:i/>
          <w:szCs w:val="24"/>
          <w:lang w:val="es-ES"/>
        </w:rPr>
      </w:pPr>
      <w:r w:rsidRPr="00522654">
        <w:rPr>
          <w:rFonts w:ascii="Palatino Linotype" w:eastAsia="Calibri" w:hAnsi="Palatino Linotype" w:cs="Arial"/>
          <w:i/>
          <w:szCs w:val="24"/>
          <w:lang w:val="es-ES"/>
        </w:rPr>
        <w:t>Transcurridos dichos plazos, si los solicitantes no acuden a recibir la información requerida los sujetos obligados darán por concluida la solicitud y procederán, de ser el caso, a la destrucción del material en el que se reprodujo la información.</w:t>
      </w:r>
    </w:p>
    <w:p w:rsidR="006B01C3" w:rsidRPr="00522654" w:rsidRDefault="006B01C3" w:rsidP="00A31980">
      <w:pPr>
        <w:spacing w:before="240" w:after="240" w:line="360" w:lineRule="auto"/>
        <w:ind w:left="567" w:right="567"/>
        <w:contextualSpacing/>
        <w:jc w:val="both"/>
        <w:rPr>
          <w:rFonts w:ascii="Palatino Linotype" w:eastAsia="Calibri" w:hAnsi="Palatino Linotype" w:cs="Arial"/>
          <w:i/>
          <w:szCs w:val="24"/>
          <w:lang w:val="es-ES"/>
        </w:rPr>
      </w:pPr>
      <w:r w:rsidRPr="00522654">
        <w:rPr>
          <w:rFonts w:ascii="Palatino Linotype" w:eastAsia="Calibri" w:hAnsi="Palatino Linotype" w:cs="Arial"/>
          <w:i/>
          <w:szCs w:val="24"/>
          <w:lang w:val="es-ES"/>
        </w:rPr>
        <w:t>Cuando el sujeto obligado no entregue la respuesta a la solicitud dentro del plazo previsto en la Ley, la solicitud se entenderá negada y el solicitante podrá interponer el recurso de revisión previsto en este ordenamiento.</w:t>
      </w:r>
    </w:p>
    <w:p w:rsidR="006B01C3" w:rsidRPr="00522654" w:rsidRDefault="006B01C3" w:rsidP="00A31980">
      <w:pPr>
        <w:spacing w:before="240" w:after="240" w:line="360" w:lineRule="auto"/>
        <w:ind w:left="567" w:right="567"/>
        <w:contextualSpacing/>
        <w:jc w:val="both"/>
        <w:rPr>
          <w:rFonts w:ascii="Palatino Linotype" w:eastAsia="Calibri" w:hAnsi="Palatino Linotype" w:cs="Arial"/>
          <w:i/>
          <w:szCs w:val="24"/>
          <w:lang w:val="es-ES"/>
        </w:rPr>
      </w:pPr>
      <w:r w:rsidRPr="00522654">
        <w:rPr>
          <w:rFonts w:ascii="Palatino Linotype" w:eastAsia="Calibri" w:hAnsi="Palatino Linotype" w:cs="Arial"/>
          <w:i/>
          <w:szCs w:val="24"/>
          <w:lang w:val="es-ES"/>
        </w:rPr>
        <w:t>Una vez entregada la información, el solicitante acusará recibo por escrito, dándose por terminado el trámite de acceso a la información.”</w:t>
      </w:r>
    </w:p>
    <w:p w:rsidR="006B01C3" w:rsidRPr="00522654" w:rsidRDefault="006B01C3" w:rsidP="00A31980">
      <w:pPr>
        <w:spacing w:before="240" w:after="240" w:line="360" w:lineRule="auto"/>
        <w:ind w:left="567" w:right="567"/>
        <w:contextualSpacing/>
        <w:jc w:val="both"/>
        <w:rPr>
          <w:rFonts w:ascii="Palatino Linotype" w:eastAsia="Calibri" w:hAnsi="Palatino Linotype" w:cs="Arial"/>
          <w:i/>
          <w:szCs w:val="24"/>
          <w:lang w:val="es-ES"/>
        </w:rPr>
      </w:pPr>
      <w:r w:rsidRPr="00522654">
        <w:rPr>
          <w:rFonts w:ascii="Palatino Linotype" w:eastAsia="Calibri" w:hAnsi="Palatino Linotype" w:cs="Arial"/>
          <w:i/>
          <w:szCs w:val="24"/>
          <w:lang w:val="es-ES"/>
        </w:rPr>
        <w:t>(Énfasis añadido)</w:t>
      </w:r>
    </w:p>
    <w:p w:rsidR="002A1E3C" w:rsidRPr="00A31980" w:rsidRDefault="002A1E3C" w:rsidP="00A31980">
      <w:pPr>
        <w:spacing w:before="240" w:after="240" w:line="360" w:lineRule="auto"/>
        <w:ind w:right="49"/>
        <w:contextualSpacing/>
        <w:jc w:val="both"/>
        <w:rPr>
          <w:rFonts w:ascii="Palatino Linotype" w:eastAsia="Calibri" w:hAnsi="Palatino Linotype" w:cs="Arial"/>
          <w:sz w:val="24"/>
          <w:szCs w:val="24"/>
          <w:lang w:val="es-ES"/>
        </w:rPr>
      </w:pPr>
    </w:p>
    <w:p w:rsidR="00F53494" w:rsidRPr="00A31980" w:rsidRDefault="00DA5EBC" w:rsidP="00A31980">
      <w:pPr>
        <w:pStyle w:val="Prrafodelista"/>
        <w:numPr>
          <w:ilvl w:val="0"/>
          <w:numId w:val="2"/>
        </w:numPr>
        <w:spacing w:before="240" w:line="360" w:lineRule="auto"/>
        <w:ind w:left="0" w:firstLine="0"/>
        <w:jc w:val="both"/>
        <w:rPr>
          <w:rFonts w:ascii="Palatino Linotype" w:hAnsi="Palatino Linotype" w:cs="Arial"/>
          <w:sz w:val="24"/>
          <w:szCs w:val="24"/>
          <w:lang w:eastAsia="es-MX"/>
        </w:rPr>
      </w:pPr>
      <w:r w:rsidRPr="00A31980">
        <w:rPr>
          <w:rFonts w:ascii="Palatino Linotype" w:eastAsia="MS Mincho" w:hAnsi="Palatino Linotype" w:cs="Times New Roman"/>
          <w:sz w:val="24"/>
          <w:szCs w:val="24"/>
          <w:lang w:val="es-ES_tradnl" w:eastAsia="es-ES"/>
        </w:rPr>
        <w:lastRenderedPageBreak/>
        <w:t xml:space="preserve">Al respecto, el Pleno de este Instituto refiere que la información remitida mediante los informes justificados y alcance, </w:t>
      </w:r>
      <w:r w:rsidR="00F53494" w:rsidRPr="00A31980">
        <w:rPr>
          <w:rFonts w:ascii="Palatino Linotype" w:eastAsia="MS Mincho" w:hAnsi="Palatino Linotype" w:cs="Times New Roman"/>
          <w:sz w:val="24"/>
          <w:szCs w:val="24"/>
          <w:lang w:val="es-ES_tradnl" w:eastAsia="es-ES"/>
        </w:rPr>
        <w:t>complemento</w:t>
      </w:r>
      <w:r w:rsidRPr="00A31980">
        <w:rPr>
          <w:rFonts w:ascii="Palatino Linotype" w:eastAsia="MS Mincho" w:hAnsi="Palatino Linotype" w:cs="Times New Roman"/>
          <w:sz w:val="24"/>
          <w:szCs w:val="24"/>
          <w:lang w:val="es-ES_tradnl" w:eastAsia="es-ES"/>
        </w:rPr>
        <w:t xml:space="preserve"> la respuesta otorgada en primer momento, ello debido a que si bien la respuesta inicial del </w:t>
      </w:r>
      <w:r w:rsidRPr="00A31980">
        <w:rPr>
          <w:rFonts w:ascii="Palatino Linotype" w:eastAsia="MS Mincho" w:hAnsi="Palatino Linotype" w:cs="Times New Roman"/>
          <w:b/>
          <w:sz w:val="24"/>
          <w:szCs w:val="24"/>
          <w:lang w:val="es-ES_tradnl" w:eastAsia="es-ES"/>
        </w:rPr>
        <w:t>SUJETO OBLIGADO</w:t>
      </w:r>
      <w:r w:rsidR="00F53494" w:rsidRPr="00A31980">
        <w:rPr>
          <w:rFonts w:ascii="Palatino Linotype" w:eastAsia="MS Mincho" w:hAnsi="Palatino Linotype" w:cs="Times New Roman"/>
          <w:sz w:val="24"/>
          <w:szCs w:val="24"/>
          <w:lang w:val="es-ES_tradnl" w:eastAsia="es-ES"/>
        </w:rPr>
        <w:t xml:space="preserve"> resultó infundada y motivada,</w:t>
      </w:r>
      <w:r w:rsidRPr="00A31980">
        <w:rPr>
          <w:rFonts w:ascii="Palatino Linotype" w:eastAsia="MS Mincho" w:hAnsi="Palatino Linotype" w:cs="Times New Roman"/>
          <w:sz w:val="24"/>
          <w:szCs w:val="24"/>
          <w:lang w:val="es-ES_tradnl" w:eastAsia="es-ES"/>
        </w:rPr>
        <w:t xml:space="preserve"> en razón de que no contenía </w:t>
      </w:r>
      <w:r w:rsidR="00F53494" w:rsidRPr="00A31980">
        <w:rPr>
          <w:rFonts w:ascii="Palatino Linotype" w:eastAsia="MS Mincho" w:hAnsi="Palatino Linotype" w:cs="Times New Roman"/>
          <w:sz w:val="24"/>
          <w:szCs w:val="24"/>
          <w:lang w:val="es-ES_tradnl" w:eastAsia="es-ES"/>
        </w:rPr>
        <w:t xml:space="preserve">el oficio del área de informática quien informó que hubo registro de incidencias la cual es procedente </w:t>
      </w:r>
      <w:r w:rsidRPr="00A31980">
        <w:rPr>
          <w:rFonts w:ascii="Palatino Linotype" w:eastAsia="MS Mincho" w:hAnsi="Palatino Linotype" w:cs="Times New Roman"/>
          <w:sz w:val="24"/>
          <w:szCs w:val="24"/>
          <w:lang w:val="es-ES_tradnl" w:eastAsia="es-ES"/>
        </w:rPr>
        <w:t xml:space="preserve">, a posteriori el documento que remite la autoridad responsable contiene información que </w:t>
      </w:r>
      <w:r w:rsidR="00F53494" w:rsidRPr="00A31980">
        <w:rPr>
          <w:rFonts w:ascii="Palatino Linotype" w:eastAsia="MS Mincho" w:hAnsi="Palatino Linotype" w:cs="Times New Roman"/>
          <w:sz w:val="24"/>
          <w:szCs w:val="24"/>
          <w:lang w:val="es-ES_tradnl" w:eastAsia="es-ES"/>
        </w:rPr>
        <w:t>sustenta el pretendido cambio de modalidad.</w:t>
      </w:r>
    </w:p>
    <w:p w:rsidR="00F53494" w:rsidRPr="00A31980" w:rsidRDefault="00F53494" w:rsidP="00A31980">
      <w:pPr>
        <w:pStyle w:val="Prrafodelista"/>
        <w:spacing w:before="240" w:line="360" w:lineRule="auto"/>
        <w:ind w:left="0"/>
        <w:jc w:val="both"/>
        <w:rPr>
          <w:rFonts w:ascii="Palatino Linotype" w:hAnsi="Palatino Linotype" w:cs="Arial"/>
          <w:sz w:val="24"/>
          <w:szCs w:val="24"/>
          <w:lang w:eastAsia="es-MX"/>
        </w:rPr>
      </w:pPr>
    </w:p>
    <w:p w:rsidR="00EE7F73" w:rsidRPr="00A31980" w:rsidRDefault="00F53494" w:rsidP="00A31980">
      <w:pPr>
        <w:pStyle w:val="Prrafodelista"/>
        <w:numPr>
          <w:ilvl w:val="0"/>
          <w:numId w:val="2"/>
        </w:numPr>
        <w:spacing w:before="240" w:line="360" w:lineRule="auto"/>
        <w:ind w:left="0" w:firstLine="0"/>
        <w:jc w:val="both"/>
        <w:rPr>
          <w:rFonts w:ascii="Palatino Linotype" w:hAnsi="Palatino Linotype" w:cs="Arial"/>
          <w:sz w:val="24"/>
          <w:szCs w:val="24"/>
          <w:lang w:eastAsia="es-MX"/>
        </w:rPr>
      </w:pPr>
      <w:r w:rsidRPr="00A31980">
        <w:rPr>
          <w:rFonts w:ascii="Palatino Linotype" w:eastAsia="MS Mincho" w:hAnsi="Palatino Linotype" w:cs="Times New Roman"/>
          <w:sz w:val="24"/>
          <w:szCs w:val="24"/>
        </w:rPr>
        <w:t>Es así, que los sujetos obligados, deben de poner a disposición de los particulares los documentos donde conste o se aprecie la información solicitada, tratando en todo momento de privilegiar el derecho de acceso a la información pública, siendo necesario poner mayor énfasis en  la normatividad en materia de acceso a la información ya que  faculta a los particulares para ejercer su derecho sin necesidad de acudir a un especialista en la materia, de ahí nace la necesidad tanto de los sujetos obligados como de este Órgano Garante, de brindar las herramientas necesarias a efecto de no vulnerar o restringir el derecho constitucional y convencionalmente reconocido, sino por el contrario, tutelar de manera efectiva el derecho en cuestión.</w:t>
      </w:r>
    </w:p>
    <w:p w:rsidR="00EE7F73" w:rsidRPr="00A31980" w:rsidRDefault="00EE7F73" w:rsidP="00A31980">
      <w:pPr>
        <w:pStyle w:val="Prrafodelista"/>
        <w:spacing w:line="360" w:lineRule="auto"/>
        <w:rPr>
          <w:rFonts w:ascii="Palatino Linotype" w:eastAsia="MS Mincho" w:hAnsi="Palatino Linotype" w:cs="Times New Roman"/>
          <w:sz w:val="24"/>
          <w:szCs w:val="24"/>
          <w:lang w:val="es-ES_tradnl" w:eastAsia="es-ES"/>
        </w:rPr>
      </w:pPr>
    </w:p>
    <w:p w:rsidR="00EE7F73" w:rsidRPr="00A31980" w:rsidRDefault="00EE7F73" w:rsidP="00A31980">
      <w:pPr>
        <w:pStyle w:val="Prrafodelista"/>
        <w:numPr>
          <w:ilvl w:val="0"/>
          <w:numId w:val="2"/>
        </w:numPr>
        <w:spacing w:before="240" w:line="360" w:lineRule="auto"/>
        <w:ind w:left="0" w:firstLine="0"/>
        <w:jc w:val="both"/>
        <w:rPr>
          <w:rFonts w:ascii="Palatino Linotype" w:hAnsi="Palatino Linotype" w:cs="Arial"/>
          <w:sz w:val="24"/>
          <w:szCs w:val="24"/>
          <w:lang w:eastAsia="es-MX"/>
        </w:rPr>
      </w:pPr>
      <w:r w:rsidRPr="00A31980">
        <w:rPr>
          <w:rFonts w:ascii="Palatino Linotype" w:eastAsia="MS Mincho" w:hAnsi="Palatino Linotype" w:cs="Times New Roman"/>
          <w:sz w:val="24"/>
          <w:szCs w:val="24"/>
          <w:lang w:val="es-ES_tradnl" w:eastAsia="es-ES"/>
        </w:rPr>
        <w:t xml:space="preserve">En el presente asunto, este Pleno advierte que con la información enviada a través de la presentación de los Informes Justificados y alcance a los mismo, se modifican los actos que dieron origen al recurso de revisión, lo que trae como </w:t>
      </w:r>
      <w:r w:rsidRPr="00A31980">
        <w:rPr>
          <w:rFonts w:ascii="Palatino Linotype" w:eastAsia="MS Mincho" w:hAnsi="Palatino Linotype" w:cs="Times New Roman"/>
          <w:sz w:val="24"/>
          <w:szCs w:val="24"/>
          <w:lang w:val="es-ES_tradnl" w:eastAsia="es-ES"/>
        </w:rPr>
        <w:lastRenderedPageBreak/>
        <w:t>consecuencia que el mismo queden sin materia, actualizándose de este modo, la hipótesis jurídica contenida en la fracción III del artículo 192 de la Ley en la materia.</w:t>
      </w:r>
    </w:p>
    <w:p w:rsidR="00EE7F73" w:rsidRPr="00A31980" w:rsidRDefault="00EE7F73" w:rsidP="00A31980">
      <w:pPr>
        <w:spacing w:line="360" w:lineRule="auto"/>
        <w:ind w:left="426"/>
        <w:contextualSpacing/>
        <w:jc w:val="both"/>
        <w:rPr>
          <w:rFonts w:ascii="Palatino Linotype" w:eastAsia="MS Mincho" w:hAnsi="Palatino Linotype" w:cs="Times New Roman"/>
          <w:sz w:val="24"/>
          <w:szCs w:val="24"/>
          <w:lang w:val="es-ES_tradnl" w:eastAsia="es-ES"/>
        </w:rPr>
      </w:pPr>
    </w:p>
    <w:p w:rsidR="00EE7F73" w:rsidRPr="00A31980" w:rsidRDefault="00EE7F73" w:rsidP="00A31980">
      <w:pPr>
        <w:spacing w:line="360" w:lineRule="auto"/>
        <w:ind w:left="426" w:right="567"/>
        <w:contextualSpacing/>
        <w:jc w:val="both"/>
        <w:rPr>
          <w:rFonts w:ascii="Palatino Linotype" w:eastAsia="MS Mincho" w:hAnsi="Palatino Linotype" w:cs="Times New Roman"/>
          <w:b/>
          <w:i/>
          <w:sz w:val="24"/>
          <w:szCs w:val="24"/>
          <w:lang w:val="es-ES_tradnl" w:eastAsia="es-ES"/>
        </w:rPr>
      </w:pPr>
      <w:r w:rsidRPr="00A31980">
        <w:rPr>
          <w:rFonts w:ascii="Palatino Linotype" w:eastAsia="MS Mincho" w:hAnsi="Palatino Linotype" w:cs="Times New Roman"/>
          <w:b/>
          <w:i/>
          <w:sz w:val="24"/>
          <w:szCs w:val="24"/>
          <w:lang w:val="es-ES_tradnl" w:eastAsia="es-ES"/>
        </w:rPr>
        <w:t>Artículo 192. El recurso será sobreseído, en todo o en parte, cuando una vez admitido, se actualicen alguno de los siguientes supuestos:</w:t>
      </w:r>
    </w:p>
    <w:p w:rsidR="00EE7F73" w:rsidRPr="00A31980" w:rsidRDefault="00EE7F73" w:rsidP="00A31980">
      <w:pPr>
        <w:spacing w:line="360" w:lineRule="auto"/>
        <w:ind w:left="426"/>
        <w:contextualSpacing/>
        <w:jc w:val="both"/>
        <w:rPr>
          <w:rFonts w:ascii="Palatino Linotype" w:eastAsia="MS Mincho" w:hAnsi="Palatino Linotype" w:cs="Times New Roman"/>
          <w:i/>
          <w:sz w:val="24"/>
          <w:szCs w:val="24"/>
          <w:lang w:val="es-ES_tradnl" w:eastAsia="es-ES"/>
        </w:rPr>
      </w:pPr>
      <w:r w:rsidRPr="00A31980">
        <w:rPr>
          <w:rFonts w:ascii="Palatino Linotype" w:eastAsia="MS Mincho" w:hAnsi="Palatino Linotype" w:cs="Times New Roman"/>
          <w:i/>
          <w:sz w:val="24"/>
          <w:szCs w:val="24"/>
          <w:lang w:val="es-ES_tradnl" w:eastAsia="es-ES"/>
        </w:rPr>
        <w:t>…</w:t>
      </w:r>
    </w:p>
    <w:p w:rsidR="00EE7F73" w:rsidRDefault="00EE7F73" w:rsidP="00522654">
      <w:pPr>
        <w:spacing w:line="360" w:lineRule="auto"/>
        <w:ind w:left="426" w:right="567"/>
        <w:contextualSpacing/>
        <w:jc w:val="both"/>
        <w:rPr>
          <w:rFonts w:ascii="Palatino Linotype" w:eastAsia="MS Mincho" w:hAnsi="Palatino Linotype" w:cs="Times New Roman"/>
          <w:i/>
          <w:sz w:val="24"/>
          <w:szCs w:val="24"/>
          <w:lang w:val="es-ES_tradnl" w:eastAsia="es-ES"/>
        </w:rPr>
      </w:pPr>
      <w:r w:rsidRPr="00A31980">
        <w:rPr>
          <w:rFonts w:ascii="Palatino Linotype" w:eastAsia="MS Mincho" w:hAnsi="Palatino Linotype" w:cs="Times New Roman"/>
          <w:b/>
          <w:i/>
          <w:sz w:val="24"/>
          <w:szCs w:val="24"/>
          <w:lang w:val="es-ES_tradnl" w:eastAsia="es-ES"/>
        </w:rPr>
        <w:t>III.</w:t>
      </w:r>
      <w:r w:rsidRPr="00A31980">
        <w:rPr>
          <w:rFonts w:ascii="Palatino Linotype" w:eastAsia="MS Mincho" w:hAnsi="Palatino Linotype" w:cs="Times New Roman"/>
          <w:i/>
          <w:sz w:val="24"/>
          <w:szCs w:val="24"/>
          <w:lang w:val="es-ES_tradnl" w:eastAsia="es-ES"/>
        </w:rPr>
        <w:t xml:space="preserve"> El sujeto obligado responsable del acto lo </w:t>
      </w:r>
      <w:r w:rsidRPr="00A31980">
        <w:rPr>
          <w:rFonts w:ascii="Palatino Linotype" w:eastAsia="MS Mincho" w:hAnsi="Palatino Linotype" w:cs="Times New Roman"/>
          <w:b/>
          <w:i/>
          <w:sz w:val="24"/>
          <w:szCs w:val="24"/>
          <w:lang w:val="es-ES_tradnl" w:eastAsia="es-ES"/>
        </w:rPr>
        <w:t>modifique o revoque</w:t>
      </w:r>
      <w:r w:rsidRPr="00A31980">
        <w:rPr>
          <w:rFonts w:ascii="Palatino Linotype" w:eastAsia="MS Mincho" w:hAnsi="Palatino Linotype" w:cs="Times New Roman"/>
          <w:i/>
          <w:sz w:val="24"/>
          <w:szCs w:val="24"/>
          <w:lang w:val="es-ES_tradnl" w:eastAsia="es-ES"/>
        </w:rPr>
        <w:t xml:space="preserve"> de tal manera que el recurso de revisión quede sin materia;</w:t>
      </w:r>
    </w:p>
    <w:p w:rsidR="00522654" w:rsidRPr="00522654" w:rsidRDefault="00522654" w:rsidP="00522654">
      <w:pPr>
        <w:spacing w:line="360" w:lineRule="auto"/>
        <w:ind w:left="426" w:right="567"/>
        <w:contextualSpacing/>
        <w:jc w:val="both"/>
        <w:rPr>
          <w:rFonts w:ascii="Palatino Linotype" w:eastAsia="MS Mincho" w:hAnsi="Palatino Linotype" w:cs="Times New Roman"/>
          <w:i/>
          <w:sz w:val="24"/>
          <w:szCs w:val="24"/>
          <w:lang w:val="es-ES_tradnl" w:eastAsia="es-ES"/>
        </w:rPr>
      </w:pPr>
    </w:p>
    <w:p w:rsidR="00EE7F73" w:rsidRDefault="00EE7F73" w:rsidP="00A31980">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A31980">
        <w:rPr>
          <w:rFonts w:ascii="Palatino Linotype" w:eastAsia="MS Mincho" w:hAnsi="Palatino Linotype" w:cs="Times New Roman"/>
          <w:sz w:val="24"/>
          <w:szCs w:val="24"/>
          <w:lang w:val="es-ES_tradnl" w:eastAsia="es-ES"/>
        </w:rPr>
        <w:t xml:space="preserve">Consecuentemente, en términos del artículo </w:t>
      </w:r>
      <w:r w:rsidRPr="00A31980">
        <w:rPr>
          <w:rFonts w:ascii="Palatino Linotype" w:eastAsia="MS Mincho" w:hAnsi="Palatino Linotype" w:cs="Times New Roman"/>
          <w:b/>
          <w:sz w:val="24"/>
          <w:szCs w:val="24"/>
          <w:lang w:val="es-ES_tradnl" w:eastAsia="es-ES"/>
        </w:rPr>
        <w:t>186 fracción I</w:t>
      </w:r>
      <w:r w:rsidRPr="00A31980">
        <w:rPr>
          <w:rFonts w:ascii="Palatino Linotype" w:eastAsia="MS Mincho" w:hAnsi="Palatino Linotype" w:cs="Times New Roman"/>
          <w:sz w:val="24"/>
          <w:szCs w:val="24"/>
          <w:lang w:val="es-ES_tradnl" w:eastAsia="es-ES"/>
        </w:rPr>
        <w:t xml:space="preserve"> este Pleno determina el </w:t>
      </w:r>
      <w:r w:rsidRPr="00A31980">
        <w:rPr>
          <w:rFonts w:ascii="Palatino Linotype" w:eastAsia="MS Mincho" w:hAnsi="Palatino Linotype" w:cs="Times New Roman"/>
          <w:b/>
          <w:sz w:val="24"/>
          <w:szCs w:val="24"/>
          <w:lang w:val="es-ES_tradnl" w:eastAsia="es-ES"/>
        </w:rPr>
        <w:t>SOBRESEIMIENTO</w:t>
      </w:r>
      <w:r w:rsidRPr="00A31980">
        <w:rPr>
          <w:rFonts w:ascii="Palatino Linotype" w:eastAsia="MS Mincho" w:hAnsi="Palatino Linotype" w:cs="Times New Roman"/>
          <w:sz w:val="24"/>
          <w:szCs w:val="24"/>
          <w:lang w:val="es-ES_tradnl" w:eastAsia="es-ES"/>
        </w:rPr>
        <w:t xml:space="preserve"> del presente recurso de revisión, toda vez que la afectación al derecho de acceso a la información pública establecido constitucionalmente a favor del particular, ha sido resarcida.</w:t>
      </w:r>
    </w:p>
    <w:p w:rsidR="00522654" w:rsidRPr="00522654" w:rsidRDefault="00522654" w:rsidP="00522654">
      <w:pPr>
        <w:spacing w:after="0" w:line="360" w:lineRule="auto"/>
        <w:contextualSpacing/>
        <w:jc w:val="both"/>
        <w:rPr>
          <w:rFonts w:ascii="Palatino Linotype" w:eastAsia="MS Mincho" w:hAnsi="Palatino Linotype" w:cs="Times New Roman"/>
          <w:sz w:val="24"/>
          <w:szCs w:val="24"/>
          <w:lang w:val="es-ES_tradnl" w:eastAsia="es-ES"/>
        </w:rPr>
      </w:pPr>
    </w:p>
    <w:p w:rsidR="002A1E3C" w:rsidRPr="00522654" w:rsidRDefault="00941082" w:rsidP="00522654">
      <w:pPr>
        <w:pStyle w:val="Ttulo1"/>
        <w:spacing w:line="360" w:lineRule="auto"/>
        <w:rPr>
          <w:rFonts w:ascii="Palatino Linotype" w:hAnsi="Palatino Linotype"/>
          <w:b/>
          <w:color w:val="auto"/>
          <w:sz w:val="24"/>
          <w:szCs w:val="24"/>
          <w:lang w:eastAsia="es-MX"/>
        </w:rPr>
      </w:pPr>
      <w:bookmarkStart w:id="15" w:name="_Toc4089236"/>
      <w:r w:rsidRPr="00A31980">
        <w:rPr>
          <w:rFonts w:ascii="Palatino Linotype" w:hAnsi="Palatino Linotype"/>
          <w:b/>
          <w:color w:val="auto"/>
          <w:sz w:val="24"/>
          <w:szCs w:val="24"/>
          <w:lang w:eastAsia="es-MX"/>
        </w:rPr>
        <w:t>QUINTO. De la versión pública</w:t>
      </w:r>
      <w:bookmarkEnd w:id="15"/>
      <w:r w:rsidRPr="00A31980">
        <w:rPr>
          <w:rFonts w:ascii="Palatino Linotype" w:hAnsi="Palatino Linotype"/>
          <w:b/>
          <w:color w:val="auto"/>
          <w:sz w:val="24"/>
          <w:szCs w:val="24"/>
          <w:lang w:eastAsia="es-MX"/>
        </w:rPr>
        <w:t xml:space="preserve"> </w:t>
      </w:r>
    </w:p>
    <w:p w:rsidR="00941082" w:rsidRPr="00A31980" w:rsidRDefault="00941082"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_tradnl"/>
        </w:rPr>
      </w:pPr>
      <w:r w:rsidRPr="00A31980">
        <w:rPr>
          <w:rFonts w:ascii="Palatino Linotype" w:eastAsia="Calibri" w:hAnsi="Palatino Linotype" w:cs="Arial"/>
          <w:sz w:val="24"/>
          <w:szCs w:val="24"/>
          <w:lang w:val="es-ES_tradnl"/>
        </w:rPr>
        <w:t xml:space="preserve">Como ya se ha señalado en el considerando anterior, debe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w:t>
      </w:r>
      <w:r w:rsidRPr="00A31980">
        <w:rPr>
          <w:rFonts w:ascii="Palatino Linotype" w:eastAsia="Calibri" w:hAnsi="Palatino Linotype" w:cs="Arial"/>
          <w:sz w:val="24"/>
          <w:szCs w:val="24"/>
          <w:lang w:val="es-ES_tradnl"/>
        </w:rPr>
        <w:lastRenderedPageBreak/>
        <w:t xml:space="preserve">personales aun tratándose de servidores públicos y en su caso generar la </w:t>
      </w:r>
      <w:r w:rsidRPr="00A31980">
        <w:rPr>
          <w:rFonts w:ascii="Palatino Linotype" w:eastAsia="Calibri" w:hAnsi="Palatino Linotype" w:cs="Arial"/>
          <w:b/>
          <w:sz w:val="24"/>
          <w:szCs w:val="24"/>
          <w:u w:val="single"/>
          <w:lang w:val="es-ES_tradnl"/>
        </w:rPr>
        <w:t>versión pública</w:t>
      </w:r>
      <w:r w:rsidRPr="00A31980">
        <w:rPr>
          <w:rFonts w:ascii="Palatino Linotype" w:eastAsia="Calibri" w:hAnsi="Palatino Linotype" w:cs="Arial"/>
          <w:sz w:val="24"/>
          <w:szCs w:val="24"/>
          <w:lang w:val="es-ES_tradnl"/>
        </w:rPr>
        <w:t xml:space="preserve"> del documento por las consideraciones que se estimen pertinentes.</w:t>
      </w:r>
    </w:p>
    <w:p w:rsidR="00941082" w:rsidRPr="00A31980" w:rsidRDefault="00941082" w:rsidP="00A31980">
      <w:pPr>
        <w:spacing w:before="240" w:after="240" w:line="360" w:lineRule="auto"/>
        <w:ind w:right="49"/>
        <w:contextualSpacing/>
        <w:jc w:val="both"/>
        <w:rPr>
          <w:rFonts w:ascii="Palatino Linotype" w:eastAsia="Calibri" w:hAnsi="Palatino Linotype" w:cs="Arial"/>
          <w:sz w:val="24"/>
          <w:szCs w:val="24"/>
          <w:lang w:val="es-ES_tradnl"/>
        </w:rPr>
      </w:pPr>
    </w:p>
    <w:p w:rsidR="00941082" w:rsidRPr="00A31980" w:rsidRDefault="00941082" w:rsidP="00A31980">
      <w:pPr>
        <w:spacing w:before="240" w:after="240" w:line="360" w:lineRule="auto"/>
        <w:ind w:right="49"/>
        <w:contextualSpacing/>
        <w:jc w:val="both"/>
        <w:rPr>
          <w:rFonts w:ascii="Palatino Linotype" w:eastAsia="Calibri" w:hAnsi="Palatino Linotype" w:cs="Arial"/>
          <w:b/>
          <w:sz w:val="24"/>
          <w:szCs w:val="24"/>
          <w:lang w:val="es-ES_tradnl"/>
        </w:rPr>
      </w:pPr>
      <w:bookmarkStart w:id="16" w:name="_Toc487025371"/>
      <w:bookmarkStart w:id="17" w:name="_Toc493790439"/>
      <w:bookmarkStart w:id="18" w:name="_Toc495606559"/>
      <w:bookmarkStart w:id="19" w:name="_Toc517362231"/>
      <w:bookmarkStart w:id="20" w:name="_Toc523159043"/>
      <w:bookmarkStart w:id="21" w:name="_Toc536726466"/>
      <w:r w:rsidRPr="00A31980">
        <w:rPr>
          <w:rFonts w:ascii="Palatino Linotype" w:eastAsia="Calibri" w:hAnsi="Palatino Linotype" w:cs="Arial"/>
          <w:b/>
          <w:sz w:val="24"/>
          <w:szCs w:val="24"/>
          <w:lang w:val="es-ES_tradnl"/>
        </w:rPr>
        <w:t>Requisitos previos.</w:t>
      </w:r>
      <w:bookmarkEnd w:id="16"/>
      <w:bookmarkEnd w:id="17"/>
      <w:bookmarkEnd w:id="18"/>
      <w:bookmarkEnd w:id="19"/>
      <w:bookmarkEnd w:id="20"/>
      <w:bookmarkEnd w:id="21"/>
    </w:p>
    <w:p w:rsidR="00941082" w:rsidRPr="00A31980" w:rsidRDefault="00941082" w:rsidP="00A31980">
      <w:pPr>
        <w:spacing w:before="240" w:after="240" w:line="360" w:lineRule="auto"/>
        <w:ind w:right="49"/>
        <w:contextualSpacing/>
        <w:jc w:val="both"/>
        <w:rPr>
          <w:rFonts w:ascii="Palatino Linotype" w:eastAsia="Calibri" w:hAnsi="Palatino Linotype" w:cs="Arial"/>
          <w:sz w:val="24"/>
          <w:szCs w:val="24"/>
          <w:lang w:val="es-ES_tradnl"/>
        </w:rPr>
      </w:pPr>
    </w:p>
    <w:p w:rsidR="00941082" w:rsidRPr="00A31980" w:rsidRDefault="00941082"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_tradnl"/>
        </w:rPr>
      </w:pPr>
      <w:r w:rsidRPr="00A31980">
        <w:rPr>
          <w:rFonts w:ascii="Palatino Linotype" w:eastAsia="Calibri" w:hAnsi="Palatino Linotype" w:cs="Arial"/>
          <w:sz w:val="24"/>
          <w:szCs w:val="24"/>
          <w:lang w:val="es-ES_tradn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941082" w:rsidRPr="00A31980" w:rsidRDefault="00941082" w:rsidP="00A31980">
      <w:pPr>
        <w:spacing w:before="240" w:after="240" w:line="360" w:lineRule="auto"/>
        <w:ind w:right="49"/>
        <w:contextualSpacing/>
        <w:jc w:val="both"/>
        <w:rPr>
          <w:rFonts w:ascii="Palatino Linotype" w:eastAsia="Calibri" w:hAnsi="Palatino Linotype" w:cs="Arial"/>
          <w:sz w:val="24"/>
          <w:szCs w:val="24"/>
          <w:lang w:val="es-ES_tradnl"/>
        </w:rPr>
      </w:pPr>
    </w:p>
    <w:p w:rsidR="00941082" w:rsidRPr="00A31980" w:rsidRDefault="00941082"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_tradnl"/>
        </w:rPr>
      </w:pPr>
      <w:r w:rsidRPr="00A31980">
        <w:rPr>
          <w:rFonts w:ascii="Palatino Linotype" w:eastAsia="Calibri" w:hAnsi="Palatino Linotype" w:cs="Arial"/>
          <w:sz w:val="24"/>
          <w:szCs w:val="24"/>
          <w:lang w:val="es-ES_tradn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941082" w:rsidRPr="00A31980" w:rsidRDefault="00941082" w:rsidP="00A31980">
      <w:pPr>
        <w:spacing w:before="240" w:after="240" w:line="360" w:lineRule="auto"/>
        <w:ind w:right="49"/>
        <w:contextualSpacing/>
        <w:jc w:val="both"/>
        <w:rPr>
          <w:rFonts w:ascii="Palatino Linotype" w:eastAsia="Calibri" w:hAnsi="Palatino Linotype" w:cs="Arial"/>
          <w:sz w:val="24"/>
          <w:szCs w:val="24"/>
          <w:lang w:val="es-ES_tradnl"/>
        </w:rPr>
      </w:pPr>
    </w:p>
    <w:p w:rsidR="00941082" w:rsidRDefault="00941082"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_tradnl"/>
        </w:rPr>
      </w:pPr>
      <w:r w:rsidRPr="00A31980">
        <w:rPr>
          <w:rFonts w:ascii="Palatino Linotype" w:eastAsia="Calibri" w:hAnsi="Palatino Linotype" w:cs="Arial"/>
          <w:sz w:val="24"/>
          <w:szCs w:val="24"/>
          <w:lang w:val="es-ES_tradnl"/>
        </w:rPr>
        <w:t xml:space="preserve">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w:t>
      </w:r>
      <w:r w:rsidRPr="00A31980">
        <w:rPr>
          <w:rFonts w:ascii="Palatino Linotype" w:eastAsia="Calibri" w:hAnsi="Palatino Linotype" w:cs="Arial"/>
          <w:sz w:val="24"/>
          <w:szCs w:val="24"/>
          <w:lang w:val="es-ES_tradnl"/>
        </w:rPr>
        <w:lastRenderedPageBreak/>
        <w:t>individualizar su análisis y tampoco se puede hacer un acuerdo por cada dato que se vaya a clasificar dentro de un documento con diez datos, por ejemplo, susceptibles de ser clasificados.</w:t>
      </w:r>
    </w:p>
    <w:p w:rsidR="00522654" w:rsidRPr="00522654" w:rsidRDefault="00522654" w:rsidP="00522654">
      <w:pPr>
        <w:spacing w:before="240" w:after="240" w:line="360" w:lineRule="auto"/>
        <w:ind w:right="49"/>
        <w:contextualSpacing/>
        <w:jc w:val="both"/>
        <w:rPr>
          <w:rFonts w:ascii="Palatino Linotype" w:eastAsia="Calibri" w:hAnsi="Palatino Linotype" w:cs="Arial"/>
          <w:sz w:val="24"/>
          <w:szCs w:val="24"/>
          <w:lang w:val="es-ES_tradnl"/>
        </w:rPr>
      </w:pPr>
    </w:p>
    <w:p w:rsidR="00941082" w:rsidRDefault="00941082" w:rsidP="00A31980">
      <w:pPr>
        <w:spacing w:before="240" w:after="240" w:line="360" w:lineRule="auto"/>
        <w:ind w:right="49"/>
        <w:contextualSpacing/>
        <w:jc w:val="both"/>
        <w:rPr>
          <w:rFonts w:ascii="Palatino Linotype" w:eastAsia="Calibri" w:hAnsi="Palatino Linotype" w:cs="Arial"/>
          <w:b/>
          <w:sz w:val="24"/>
          <w:szCs w:val="24"/>
          <w:lang w:val="es-ES_tradnl"/>
        </w:rPr>
      </w:pPr>
      <w:bookmarkStart w:id="22" w:name="_Toc487025372"/>
      <w:bookmarkStart w:id="23" w:name="_Toc493790440"/>
      <w:bookmarkStart w:id="24" w:name="_Toc495606560"/>
      <w:bookmarkStart w:id="25" w:name="_Toc517362232"/>
      <w:bookmarkStart w:id="26" w:name="_Toc523159044"/>
      <w:bookmarkStart w:id="27" w:name="_Toc536726467"/>
      <w:r w:rsidRPr="00A31980">
        <w:rPr>
          <w:rFonts w:ascii="Palatino Linotype" w:eastAsia="Calibri" w:hAnsi="Palatino Linotype" w:cs="Arial"/>
          <w:b/>
          <w:sz w:val="24"/>
          <w:szCs w:val="24"/>
          <w:lang w:val="es-ES_tradnl"/>
        </w:rPr>
        <w:t>Supuesto de clasificación.</w:t>
      </w:r>
      <w:bookmarkEnd w:id="22"/>
      <w:bookmarkEnd w:id="23"/>
      <w:bookmarkEnd w:id="24"/>
      <w:bookmarkEnd w:id="25"/>
      <w:bookmarkEnd w:id="26"/>
      <w:bookmarkEnd w:id="27"/>
    </w:p>
    <w:p w:rsidR="00522654" w:rsidRPr="00522654" w:rsidRDefault="00522654" w:rsidP="00A31980">
      <w:pPr>
        <w:spacing w:before="240" w:after="240" w:line="360" w:lineRule="auto"/>
        <w:ind w:right="49"/>
        <w:contextualSpacing/>
        <w:jc w:val="both"/>
        <w:rPr>
          <w:rFonts w:ascii="Palatino Linotype" w:eastAsia="Calibri" w:hAnsi="Palatino Linotype" w:cs="Arial"/>
          <w:b/>
          <w:sz w:val="24"/>
          <w:szCs w:val="24"/>
          <w:lang w:val="es-ES_tradnl"/>
        </w:rPr>
      </w:pPr>
    </w:p>
    <w:p w:rsidR="00941082" w:rsidRPr="00A31980" w:rsidRDefault="00941082"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_tradnl"/>
        </w:rPr>
      </w:pPr>
      <w:r w:rsidRPr="00A31980">
        <w:rPr>
          <w:rFonts w:ascii="Palatino Linotype" w:eastAsia="Calibri" w:hAnsi="Palatino Linotype" w:cs="Arial"/>
          <w:sz w:val="24"/>
          <w:szCs w:val="24"/>
          <w:lang w:val="es-ES_tradnl"/>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rsidR="00941082" w:rsidRPr="00A31980" w:rsidRDefault="00941082" w:rsidP="00A31980">
      <w:pPr>
        <w:spacing w:before="240" w:after="240" w:line="360" w:lineRule="auto"/>
        <w:ind w:right="49"/>
        <w:contextualSpacing/>
        <w:jc w:val="both"/>
        <w:rPr>
          <w:rFonts w:ascii="Palatino Linotype" w:eastAsia="Calibri" w:hAnsi="Palatino Linotype" w:cs="Arial"/>
          <w:sz w:val="24"/>
          <w:szCs w:val="24"/>
          <w:lang w:val="es-ES_tradnl"/>
        </w:rPr>
      </w:pPr>
    </w:p>
    <w:p w:rsidR="00941082" w:rsidRPr="00A31980" w:rsidRDefault="00941082" w:rsidP="00A31980">
      <w:pPr>
        <w:spacing w:before="240" w:after="240" w:line="360" w:lineRule="auto"/>
        <w:ind w:right="49"/>
        <w:contextualSpacing/>
        <w:jc w:val="both"/>
        <w:rPr>
          <w:rFonts w:ascii="Palatino Linotype" w:eastAsia="Calibri" w:hAnsi="Palatino Linotype" w:cs="Arial"/>
          <w:i/>
          <w:sz w:val="24"/>
          <w:szCs w:val="24"/>
          <w:lang w:val="es-ES_tradnl"/>
        </w:rPr>
      </w:pPr>
      <w:r w:rsidRPr="00A31980">
        <w:rPr>
          <w:rFonts w:ascii="Palatino Linotype" w:eastAsia="Calibri" w:hAnsi="Palatino Linotype" w:cs="Arial"/>
          <w:b/>
          <w:bCs/>
          <w:i/>
          <w:sz w:val="24"/>
          <w:szCs w:val="24"/>
          <w:lang w:val="es-ES_tradnl"/>
        </w:rPr>
        <w:t xml:space="preserve">Artículo 3. </w:t>
      </w:r>
      <w:r w:rsidRPr="00A31980">
        <w:rPr>
          <w:rFonts w:ascii="Palatino Linotype" w:eastAsia="Calibri" w:hAnsi="Palatino Linotype" w:cs="Arial"/>
          <w:i/>
          <w:sz w:val="24"/>
          <w:szCs w:val="24"/>
          <w:lang w:val="es-ES_tradnl"/>
        </w:rPr>
        <w:t>Para los efectos de la presente Ley se entenderá por:</w:t>
      </w:r>
    </w:p>
    <w:p w:rsidR="00941082" w:rsidRPr="00A31980" w:rsidRDefault="00941082" w:rsidP="00A31980">
      <w:pPr>
        <w:spacing w:before="240" w:after="240" w:line="360" w:lineRule="auto"/>
        <w:ind w:right="49"/>
        <w:contextualSpacing/>
        <w:jc w:val="both"/>
        <w:rPr>
          <w:rFonts w:ascii="Palatino Linotype" w:eastAsia="Calibri" w:hAnsi="Palatino Linotype" w:cs="Arial"/>
          <w:i/>
          <w:sz w:val="24"/>
          <w:szCs w:val="24"/>
          <w:lang w:val="es-ES_tradnl"/>
        </w:rPr>
      </w:pPr>
      <w:r w:rsidRPr="00A31980">
        <w:rPr>
          <w:rFonts w:ascii="Palatino Linotype" w:eastAsia="Calibri" w:hAnsi="Palatino Linotype" w:cs="Arial"/>
          <w:i/>
          <w:sz w:val="24"/>
          <w:szCs w:val="24"/>
          <w:lang w:val="es-ES_tradnl"/>
        </w:rPr>
        <w:t xml:space="preserve"> (…)</w:t>
      </w:r>
    </w:p>
    <w:p w:rsidR="00941082" w:rsidRPr="00A31980" w:rsidRDefault="00941082" w:rsidP="00A31980">
      <w:pPr>
        <w:spacing w:before="240" w:after="240" w:line="360" w:lineRule="auto"/>
        <w:ind w:right="49"/>
        <w:contextualSpacing/>
        <w:jc w:val="both"/>
        <w:rPr>
          <w:rFonts w:ascii="Palatino Linotype" w:eastAsia="Calibri" w:hAnsi="Palatino Linotype" w:cs="Arial"/>
          <w:i/>
          <w:sz w:val="24"/>
          <w:szCs w:val="24"/>
          <w:lang w:val="es-ES_tradnl"/>
        </w:rPr>
      </w:pPr>
      <w:r w:rsidRPr="00A31980">
        <w:rPr>
          <w:rFonts w:ascii="Palatino Linotype" w:eastAsia="Calibri" w:hAnsi="Palatino Linotype" w:cs="Arial"/>
          <w:i/>
          <w:sz w:val="24"/>
          <w:szCs w:val="24"/>
          <w:lang w:val="es-ES_tradnl"/>
        </w:rPr>
        <w:t>IX. Datos personales: La información concerniente a una persona, identificada o identificable según lo dispuesto por la Ley de Protección de Datos Personales del Estado de México;</w:t>
      </w:r>
    </w:p>
    <w:p w:rsidR="00941082" w:rsidRPr="00A31980" w:rsidRDefault="00941082" w:rsidP="00A31980">
      <w:pPr>
        <w:spacing w:before="240" w:after="240" w:line="360" w:lineRule="auto"/>
        <w:ind w:right="49"/>
        <w:contextualSpacing/>
        <w:jc w:val="both"/>
        <w:rPr>
          <w:rFonts w:ascii="Palatino Linotype" w:eastAsia="Calibri" w:hAnsi="Palatino Linotype" w:cs="Arial"/>
          <w:i/>
          <w:sz w:val="24"/>
          <w:szCs w:val="24"/>
          <w:lang w:val="es-ES_tradnl"/>
        </w:rPr>
      </w:pPr>
      <w:r w:rsidRPr="00A31980">
        <w:rPr>
          <w:rFonts w:ascii="Palatino Linotype" w:eastAsia="Calibri" w:hAnsi="Palatino Linotype" w:cs="Arial"/>
          <w:i/>
          <w:sz w:val="24"/>
          <w:szCs w:val="24"/>
          <w:lang w:val="es-ES_tradnl"/>
        </w:rPr>
        <w:t>(…)</w:t>
      </w:r>
    </w:p>
    <w:p w:rsidR="00941082" w:rsidRPr="00A31980" w:rsidRDefault="00941082" w:rsidP="00A31980">
      <w:pPr>
        <w:spacing w:before="240" w:after="240" w:line="360" w:lineRule="auto"/>
        <w:ind w:right="49"/>
        <w:contextualSpacing/>
        <w:jc w:val="both"/>
        <w:rPr>
          <w:rFonts w:ascii="Palatino Linotype" w:eastAsia="Calibri" w:hAnsi="Palatino Linotype" w:cs="Arial"/>
          <w:i/>
          <w:sz w:val="24"/>
          <w:szCs w:val="24"/>
          <w:lang w:val="es-ES_tradnl"/>
        </w:rPr>
      </w:pPr>
      <w:r w:rsidRPr="00A31980">
        <w:rPr>
          <w:rFonts w:ascii="Palatino Linotype" w:eastAsia="Calibri" w:hAnsi="Palatino Linotype" w:cs="Arial"/>
          <w:i/>
          <w:sz w:val="24"/>
          <w:szCs w:val="24"/>
          <w:lang w:val="es-ES_tradnl"/>
        </w:rPr>
        <w:t>XX. Información clasificada: Aquella considerada por la presente Ley como reservada o confidencial;</w:t>
      </w:r>
    </w:p>
    <w:p w:rsidR="00941082" w:rsidRPr="00A31980" w:rsidRDefault="00941082" w:rsidP="00A31980">
      <w:pPr>
        <w:spacing w:before="240" w:after="240" w:line="360" w:lineRule="auto"/>
        <w:ind w:right="49"/>
        <w:contextualSpacing/>
        <w:jc w:val="both"/>
        <w:rPr>
          <w:rFonts w:ascii="Palatino Linotype" w:eastAsia="Calibri" w:hAnsi="Palatino Linotype" w:cs="Arial"/>
          <w:i/>
          <w:sz w:val="24"/>
          <w:szCs w:val="24"/>
          <w:lang w:val="es-ES_tradnl"/>
        </w:rPr>
      </w:pPr>
      <w:r w:rsidRPr="00A31980">
        <w:rPr>
          <w:rFonts w:ascii="Palatino Linotype" w:eastAsia="Calibri" w:hAnsi="Palatino Linotype" w:cs="Arial"/>
          <w:i/>
          <w:sz w:val="24"/>
          <w:szCs w:val="24"/>
          <w:lang w:val="es-ES_tradnl"/>
        </w:rPr>
        <w:t xml:space="preserve">XXI. Información confidencial: Se considera como información confidencial los secretos bancario, fiduciario, industrial, comercial, fiscal, bursátil y postal, cuya titularidad </w:t>
      </w:r>
      <w:r w:rsidRPr="00A31980">
        <w:rPr>
          <w:rFonts w:ascii="Palatino Linotype" w:eastAsia="Calibri" w:hAnsi="Palatino Linotype" w:cs="Arial"/>
          <w:i/>
          <w:sz w:val="24"/>
          <w:szCs w:val="24"/>
          <w:lang w:val="es-ES_tradnl"/>
        </w:rPr>
        <w:lastRenderedPageBreak/>
        <w:t>corresponda a particulares, sujetos de derecho internacional o a sujetos obligados cuando no involucren el ejercicio de recursos públicos;</w:t>
      </w:r>
    </w:p>
    <w:p w:rsidR="00941082" w:rsidRPr="00A31980" w:rsidRDefault="00941082" w:rsidP="00A31980">
      <w:pPr>
        <w:spacing w:before="240" w:after="240" w:line="360" w:lineRule="auto"/>
        <w:ind w:right="49"/>
        <w:contextualSpacing/>
        <w:jc w:val="both"/>
        <w:rPr>
          <w:rFonts w:ascii="Palatino Linotype" w:eastAsia="Calibri" w:hAnsi="Palatino Linotype" w:cs="Arial"/>
          <w:i/>
          <w:sz w:val="24"/>
          <w:szCs w:val="24"/>
          <w:lang w:val="es-ES_tradnl"/>
        </w:rPr>
      </w:pPr>
      <w:r w:rsidRPr="00A31980">
        <w:rPr>
          <w:rFonts w:ascii="Palatino Linotype" w:eastAsia="Calibri" w:hAnsi="Palatino Linotype" w:cs="Arial"/>
          <w:i/>
          <w:sz w:val="24"/>
          <w:szCs w:val="24"/>
          <w:lang w:val="es-ES_tradnl"/>
        </w:rPr>
        <w:t>(…)</w:t>
      </w:r>
    </w:p>
    <w:p w:rsidR="00941082" w:rsidRPr="00A31980" w:rsidRDefault="00941082" w:rsidP="00A31980">
      <w:pPr>
        <w:spacing w:before="240" w:after="240" w:line="360" w:lineRule="auto"/>
        <w:ind w:right="49"/>
        <w:contextualSpacing/>
        <w:jc w:val="both"/>
        <w:rPr>
          <w:rFonts w:ascii="Palatino Linotype" w:eastAsia="Calibri" w:hAnsi="Palatino Linotype" w:cs="Arial"/>
          <w:i/>
          <w:sz w:val="24"/>
          <w:szCs w:val="24"/>
          <w:lang w:val="es-ES_tradnl"/>
        </w:rPr>
      </w:pPr>
      <w:r w:rsidRPr="00A31980">
        <w:rPr>
          <w:rFonts w:ascii="Palatino Linotype" w:eastAsia="Calibri" w:hAnsi="Palatino Linotype" w:cs="Arial"/>
          <w:i/>
          <w:sz w:val="24"/>
          <w:szCs w:val="24"/>
          <w:lang w:val="es-ES_tradnl"/>
        </w:rPr>
        <w:t>XLV. Versión pública: Documento en el que se elimine, suprime o borra la información clasificada como reservada o confidencial para permitir su acceso.</w:t>
      </w:r>
    </w:p>
    <w:p w:rsidR="00941082" w:rsidRPr="00A31980" w:rsidRDefault="00941082" w:rsidP="00A31980">
      <w:pPr>
        <w:spacing w:before="240" w:after="240" w:line="360" w:lineRule="auto"/>
        <w:ind w:right="49"/>
        <w:contextualSpacing/>
        <w:jc w:val="both"/>
        <w:rPr>
          <w:rFonts w:ascii="Palatino Linotype" w:eastAsia="Calibri" w:hAnsi="Palatino Linotype" w:cs="Arial"/>
          <w:i/>
          <w:sz w:val="24"/>
          <w:szCs w:val="24"/>
          <w:lang w:val="es-ES_tradnl"/>
        </w:rPr>
      </w:pPr>
      <w:r w:rsidRPr="00A31980">
        <w:rPr>
          <w:rFonts w:ascii="Palatino Linotype" w:eastAsia="Calibri" w:hAnsi="Palatino Linotype" w:cs="Arial"/>
          <w:i/>
          <w:sz w:val="24"/>
          <w:szCs w:val="24"/>
          <w:lang w:val="es-ES_tradnl"/>
        </w:rPr>
        <w:t>(…)</w:t>
      </w:r>
    </w:p>
    <w:p w:rsidR="00941082" w:rsidRPr="00A31980" w:rsidRDefault="00941082" w:rsidP="00A31980">
      <w:pPr>
        <w:spacing w:before="240" w:after="240" w:line="360" w:lineRule="auto"/>
        <w:ind w:right="49"/>
        <w:contextualSpacing/>
        <w:jc w:val="both"/>
        <w:rPr>
          <w:rFonts w:ascii="Palatino Linotype" w:eastAsia="Calibri" w:hAnsi="Palatino Linotype" w:cs="Arial"/>
          <w:i/>
          <w:sz w:val="24"/>
          <w:szCs w:val="24"/>
          <w:lang w:val="es-ES_tradnl"/>
        </w:rPr>
      </w:pPr>
      <w:r w:rsidRPr="00A31980">
        <w:rPr>
          <w:rFonts w:ascii="Palatino Linotype" w:eastAsia="Calibri" w:hAnsi="Palatino Linotype" w:cs="Arial"/>
          <w:i/>
          <w:sz w:val="24"/>
          <w:szCs w:val="24"/>
          <w:lang w:val="es-ES_tradnl"/>
        </w:rPr>
        <w:t>Artículo 91. El acceso a la información pública será restringido excepcionalmente, cuando ésta sea clasificada como reservada o confidencial.</w:t>
      </w:r>
    </w:p>
    <w:p w:rsidR="00941082" w:rsidRPr="00A31980" w:rsidRDefault="00941082" w:rsidP="00A31980">
      <w:pPr>
        <w:spacing w:before="240" w:after="240" w:line="360" w:lineRule="auto"/>
        <w:ind w:right="49"/>
        <w:contextualSpacing/>
        <w:jc w:val="both"/>
        <w:rPr>
          <w:rFonts w:ascii="Palatino Linotype" w:eastAsia="Calibri" w:hAnsi="Palatino Linotype" w:cs="Arial"/>
          <w:i/>
          <w:sz w:val="24"/>
          <w:szCs w:val="24"/>
          <w:lang w:val="es-ES_tradnl"/>
        </w:rPr>
      </w:pPr>
      <w:r w:rsidRPr="00A31980">
        <w:rPr>
          <w:rFonts w:ascii="Palatino Linotype" w:eastAsia="Calibri" w:hAnsi="Palatino Linotype" w:cs="Arial"/>
          <w:i/>
          <w:sz w:val="24"/>
          <w:szCs w:val="24"/>
          <w:lang w:val="es-ES_tradnl"/>
        </w:rPr>
        <w:t>(…)</w:t>
      </w:r>
    </w:p>
    <w:p w:rsidR="00941082" w:rsidRPr="00A31980" w:rsidRDefault="00941082" w:rsidP="00A31980">
      <w:pPr>
        <w:spacing w:before="240" w:after="240" w:line="360" w:lineRule="auto"/>
        <w:ind w:right="49"/>
        <w:contextualSpacing/>
        <w:jc w:val="both"/>
        <w:rPr>
          <w:rFonts w:ascii="Palatino Linotype" w:eastAsia="Calibri" w:hAnsi="Palatino Linotype" w:cs="Arial"/>
          <w:i/>
          <w:sz w:val="24"/>
          <w:szCs w:val="24"/>
          <w:lang w:val="es-ES_tradnl"/>
        </w:rPr>
      </w:pPr>
      <w:r w:rsidRPr="00A31980">
        <w:rPr>
          <w:rFonts w:ascii="Palatino Linotype" w:eastAsia="Calibri" w:hAnsi="Palatino Linotype" w:cs="Arial"/>
          <w:i/>
          <w:sz w:val="24"/>
          <w:szCs w:val="24"/>
          <w:lang w:val="es-ES_tradnl"/>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941082" w:rsidRPr="00A31980" w:rsidRDefault="00941082" w:rsidP="00A31980">
      <w:pPr>
        <w:spacing w:before="240" w:after="240" w:line="360" w:lineRule="auto"/>
        <w:ind w:right="49"/>
        <w:contextualSpacing/>
        <w:jc w:val="both"/>
        <w:rPr>
          <w:rFonts w:ascii="Palatino Linotype" w:eastAsia="Calibri" w:hAnsi="Palatino Linotype" w:cs="Arial"/>
          <w:i/>
          <w:sz w:val="24"/>
          <w:szCs w:val="24"/>
          <w:lang w:val="es-ES_tradnl"/>
        </w:rPr>
      </w:pPr>
      <w:r w:rsidRPr="00A31980">
        <w:rPr>
          <w:rFonts w:ascii="Palatino Linotype" w:eastAsia="Calibri" w:hAnsi="Palatino Linotype" w:cs="Arial"/>
          <w:i/>
          <w:sz w:val="24"/>
          <w:szCs w:val="24"/>
          <w:lang w:val="es-ES_tradnl"/>
        </w:rPr>
        <w:t>(…)</w:t>
      </w:r>
    </w:p>
    <w:p w:rsidR="00941082" w:rsidRPr="00A31980" w:rsidRDefault="00941082" w:rsidP="00A31980">
      <w:pPr>
        <w:spacing w:before="240" w:after="240" w:line="360" w:lineRule="auto"/>
        <w:ind w:right="49"/>
        <w:contextualSpacing/>
        <w:jc w:val="both"/>
        <w:rPr>
          <w:rFonts w:ascii="Palatino Linotype" w:eastAsia="Calibri" w:hAnsi="Palatino Linotype" w:cs="Arial"/>
          <w:i/>
          <w:sz w:val="24"/>
          <w:szCs w:val="24"/>
          <w:lang w:val="es-ES_tradnl"/>
        </w:rPr>
      </w:pPr>
      <w:r w:rsidRPr="00A31980">
        <w:rPr>
          <w:rFonts w:ascii="Palatino Linotype" w:eastAsia="Calibri" w:hAnsi="Palatino Linotype" w:cs="Arial"/>
          <w:i/>
          <w:sz w:val="24"/>
          <w:szCs w:val="24"/>
          <w:lang w:val="es-ES_tradnl"/>
        </w:rPr>
        <w:t>Artículo 143. Para los efectos de esta Ley se considera información confidencial, la clasificada como tal, de manera permanente, por su naturaleza, cuando:</w:t>
      </w:r>
    </w:p>
    <w:p w:rsidR="00941082" w:rsidRPr="00A31980" w:rsidRDefault="00941082" w:rsidP="00A31980">
      <w:pPr>
        <w:spacing w:before="240" w:after="240" w:line="360" w:lineRule="auto"/>
        <w:ind w:right="49"/>
        <w:contextualSpacing/>
        <w:jc w:val="both"/>
        <w:rPr>
          <w:rFonts w:ascii="Palatino Linotype" w:eastAsia="Calibri" w:hAnsi="Palatino Linotype" w:cs="Arial"/>
          <w:i/>
          <w:sz w:val="24"/>
          <w:szCs w:val="24"/>
          <w:lang w:val="es-ES_tradnl"/>
        </w:rPr>
      </w:pPr>
      <w:r w:rsidRPr="00A31980">
        <w:rPr>
          <w:rFonts w:ascii="Palatino Linotype" w:eastAsia="Calibri" w:hAnsi="Palatino Linotype" w:cs="Arial"/>
          <w:i/>
          <w:sz w:val="24"/>
          <w:szCs w:val="24"/>
          <w:lang w:val="es-ES_tradnl"/>
        </w:rPr>
        <w:t xml:space="preserve">I. Se refiera a la información privada y los datos personales concernientes a una persona física o </w:t>
      </w:r>
      <w:proofErr w:type="gramStart"/>
      <w:r w:rsidRPr="00A31980">
        <w:rPr>
          <w:rFonts w:ascii="Palatino Linotype" w:eastAsia="Calibri" w:hAnsi="Palatino Linotype" w:cs="Arial"/>
          <w:i/>
          <w:sz w:val="24"/>
          <w:szCs w:val="24"/>
          <w:lang w:val="es-ES_tradnl"/>
        </w:rPr>
        <w:t>jurídico</w:t>
      </w:r>
      <w:proofErr w:type="gramEnd"/>
      <w:r w:rsidRPr="00A31980">
        <w:rPr>
          <w:rFonts w:ascii="Palatino Linotype" w:eastAsia="Calibri" w:hAnsi="Palatino Linotype" w:cs="Arial"/>
          <w:i/>
          <w:sz w:val="24"/>
          <w:szCs w:val="24"/>
          <w:lang w:val="es-ES_tradnl"/>
        </w:rPr>
        <w:t xml:space="preserve"> colectiva identificada o identificable;</w:t>
      </w:r>
    </w:p>
    <w:p w:rsidR="00941082" w:rsidRPr="00A31980" w:rsidRDefault="00941082" w:rsidP="00A31980">
      <w:pPr>
        <w:spacing w:before="240" w:after="240" w:line="360" w:lineRule="auto"/>
        <w:ind w:right="49"/>
        <w:contextualSpacing/>
        <w:jc w:val="both"/>
        <w:rPr>
          <w:rFonts w:ascii="Palatino Linotype" w:eastAsia="Calibri" w:hAnsi="Palatino Linotype" w:cs="Arial"/>
          <w:i/>
          <w:sz w:val="24"/>
          <w:szCs w:val="24"/>
          <w:lang w:val="es-ES_tradnl"/>
        </w:rPr>
      </w:pPr>
      <w:r w:rsidRPr="00A31980">
        <w:rPr>
          <w:rFonts w:ascii="Palatino Linotype" w:eastAsia="Calibri" w:hAnsi="Palatino Linotype" w:cs="Arial"/>
          <w:i/>
          <w:sz w:val="24"/>
          <w:szCs w:val="24"/>
          <w:lang w:val="es-ES_tradnl"/>
        </w:rPr>
        <w:t>La información confidencial no estará sujeta a temporalidad alguna y sólo podrán tener acceso a ella los titulares de la misma, sus representantes y los servidores públicos facultados para ello.</w:t>
      </w:r>
    </w:p>
    <w:p w:rsidR="00941082" w:rsidRPr="00A31980" w:rsidRDefault="00941082" w:rsidP="00A31980">
      <w:pPr>
        <w:spacing w:before="240" w:after="240" w:line="360" w:lineRule="auto"/>
        <w:ind w:right="49"/>
        <w:contextualSpacing/>
        <w:jc w:val="both"/>
        <w:rPr>
          <w:rFonts w:ascii="Palatino Linotype" w:eastAsia="Calibri" w:hAnsi="Palatino Linotype" w:cs="Arial"/>
          <w:i/>
          <w:sz w:val="24"/>
          <w:szCs w:val="24"/>
          <w:lang w:val="es-ES_tradnl"/>
        </w:rPr>
      </w:pPr>
      <w:r w:rsidRPr="00A31980">
        <w:rPr>
          <w:rFonts w:ascii="Palatino Linotype" w:eastAsia="Calibri" w:hAnsi="Palatino Linotype" w:cs="Arial"/>
          <w:i/>
          <w:sz w:val="24"/>
          <w:szCs w:val="24"/>
          <w:lang w:val="es-ES_tradnl"/>
        </w:rPr>
        <w:lastRenderedPageBreak/>
        <w:t>No se considerará confidencial la información que se encuentre en los registros públicos o en fuentes de acceso público, ni tampoco la que sea considerada por la presente ley como información pública.</w:t>
      </w:r>
    </w:p>
    <w:p w:rsidR="00941082" w:rsidRPr="00A31980" w:rsidRDefault="00941082" w:rsidP="00A31980">
      <w:pPr>
        <w:spacing w:before="240" w:after="240" w:line="360" w:lineRule="auto"/>
        <w:ind w:right="49"/>
        <w:contextualSpacing/>
        <w:jc w:val="both"/>
        <w:rPr>
          <w:rFonts w:ascii="Palatino Linotype" w:eastAsia="Calibri" w:hAnsi="Palatino Linotype" w:cs="Arial"/>
          <w:i/>
          <w:sz w:val="24"/>
          <w:szCs w:val="24"/>
          <w:lang w:val="es-ES_tradnl"/>
        </w:rPr>
      </w:pPr>
    </w:p>
    <w:p w:rsidR="00941082" w:rsidRDefault="00941082"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_tradnl"/>
        </w:rPr>
      </w:pPr>
      <w:r w:rsidRPr="00A31980">
        <w:rPr>
          <w:rFonts w:ascii="Palatino Linotype" w:eastAsia="Calibri" w:hAnsi="Palatino Linotype" w:cs="Arial"/>
          <w:sz w:val="24"/>
          <w:szCs w:val="24"/>
          <w:lang w:val="es-ES_tradn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522654" w:rsidRPr="00A31980" w:rsidRDefault="00522654" w:rsidP="00522654">
      <w:pPr>
        <w:spacing w:before="240" w:after="240" w:line="360" w:lineRule="auto"/>
        <w:ind w:right="49"/>
        <w:contextualSpacing/>
        <w:jc w:val="both"/>
        <w:rPr>
          <w:rFonts w:ascii="Palatino Linotype" w:eastAsia="Calibri" w:hAnsi="Palatino Linotype" w:cs="Arial"/>
          <w:sz w:val="24"/>
          <w:szCs w:val="24"/>
          <w:lang w:val="es-ES_tradnl"/>
        </w:rPr>
      </w:pPr>
    </w:p>
    <w:p w:rsidR="00941082" w:rsidRPr="00A31980" w:rsidRDefault="00941082"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_tradnl"/>
        </w:rPr>
      </w:pPr>
      <w:r w:rsidRPr="00A31980">
        <w:rPr>
          <w:rFonts w:ascii="Palatino Linotype" w:eastAsia="Calibri" w:hAnsi="Palatino Linotype" w:cs="Arial"/>
          <w:sz w:val="24"/>
          <w:szCs w:val="24"/>
          <w:lang w:val="es-ES_tradnl"/>
        </w:rPr>
        <w:t>Como consecuencia de lo anterior, el sujeto obligado debe identificar claramente el tipo de información y hacer un juicio de subsunción o encaje</w:t>
      </w:r>
      <w:r w:rsidRPr="00A31980">
        <w:rPr>
          <w:rFonts w:ascii="Palatino Linotype" w:eastAsia="Calibri" w:hAnsi="Palatino Linotype" w:cs="Arial"/>
          <w:sz w:val="24"/>
          <w:szCs w:val="24"/>
          <w:vertAlign w:val="superscript"/>
          <w:lang w:val="es-ES_tradnl"/>
        </w:rPr>
        <w:footnoteReference w:id="2"/>
      </w:r>
      <w:r w:rsidRPr="00A31980">
        <w:rPr>
          <w:rFonts w:ascii="Palatino Linotype" w:eastAsia="Calibri" w:hAnsi="Palatino Linotype" w:cs="Arial"/>
          <w:sz w:val="24"/>
          <w:szCs w:val="24"/>
          <w:lang w:val="es-ES_tradnl"/>
        </w:rPr>
        <w:t xml:space="preserve"> para </w:t>
      </w:r>
      <w:r w:rsidRPr="00A31980">
        <w:rPr>
          <w:rFonts w:ascii="Palatino Linotype" w:eastAsia="Calibri" w:hAnsi="Palatino Linotype" w:cs="Arial"/>
          <w:sz w:val="24"/>
          <w:szCs w:val="24"/>
          <w:lang w:val="es-ES_tradnl"/>
        </w:rPr>
        <w:lastRenderedPageBreak/>
        <w:t>acreditar que el supuesto de hecho corresponde estrictamente con la hipótesis jurídica. Esto también lo debe de realizar el servidor público habilitado y el titular del área que administra la información.</w:t>
      </w:r>
    </w:p>
    <w:p w:rsidR="00941082" w:rsidRPr="00A31980" w:rsidRDefault="00941082" w:rsidP="00A31980">
      <w:pPr>
        <w:spacing w:before="240" w:after="240" w:line="360" w:lineRule="auto"/>
        <w:ind w:right="49"/>
        <w:contextualSpacing/>
        <w:jc w:val="both"/>
        <w:rPr>
          <w:rFonts w:ascii="Palatino Linotype" w:eastAsia="Calibri" w:hAnsi="Palatino Linotype" w:cs="Arial"/>
          <w:sz w:val="24"/>
          <w:szCs w:val="24"/>
          <w:lang w:val="es-ES_tradnl"/>
        </w:rPr>
      </w:pPr>
    </w:p>
    <w:p w:rsidR="00941082" w:rsidRPr="00A31980" w:rsidRDefault="00941082"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_tradnl"/>
        </w:rPr>
      </w:pPr>
      <w:r w:rsidRPr="00A31980">
        <w:rPr>
          <w:rFonts w:ascii="Palatino Linotype" w:eastAsia="Calibri" w:hAnsi="Palatino Linotype" w:cs="Arial"/>
          <w:sz w:val="24"/>
          <w:szCs w:val="24"/>
          <w:lang w:val="es-ES_tradnl"/>
        </w:rPr>
        <w:t>Una vez hecho lo anterior, se remite la información al Titular de la Unidad de Transparencia, con el acuerdo de clasificación correspondiente, para que sea sometido al conocimiento del Comité de Transparencia.</w:t>
      </w:r>
    </w:p>
    <w:p w:rsidR="00941082" w:rsidRPr="00A31980" w:rsidRDefault="00941082" w:rsidP="00A31980">
      <w:pPr>
        <w:spacing w:before="240" w:after="240" w:line="360" w:lineRule="auto"/>
        <w:ind w:right="49"/>
        <w:contextualSpacing/>
        <w:jc w:val="both"/>
        <w:rPr>
          <w:rFonts w:ascii="Palatino Linotype" w:eastAsia="Calibri" w:hAnsi="Palatino Linotype" w:cs="Arial"/>
          <w:b/>
          <w:sz w:val="24"/>
          <w:szCs w:val="24"/>
          <w:lang w:val="es-ES_tradnl"/>
        </w:rPr>
      </w:pPr>
      <w:bookmarkStart w:id="28" w:name="_Toc486509923"/>
      <w:bookmarkStart w:id="29" w:name="_Toc487025373"/>
      <w:bookmarkStart w:id="30" w:name="_Toc493790441"/>
      <w:bookmarkStart w:id="31" w:name="_Toc495606561"/>
      <w:bookmarkStart w:id="32" w:name="_Toc517362233"/>
      <w:bookmarkStart w:id="33" w:name="_Toc523159045"/>
      <w:bookmarkStart w:id="34" w:name="_Toc536726468"/>
      <w:r w:rsidRPr="00A31980">
        <w:rPr>
          <w:rFonts w:ascii="Palatino Linotype" w:eastAsia="Calibri" w:hAnsi="Palatino Linotype" w:cs="Arial"/>
          <w:b/>
          <w:sz w:val="24"/>
          <w:szCs w:val="24"/>
          <w:lang w:val="es-ES_tradnl"/>
        </w:rPr>
        <w:t>La intervención del Comité de Transparencia.</w:t>
      </w:r>
      <w:bookmarkEnd w:id="28"/>
      <w:bookmarkEnd w:id="29"/>
      <w:bookmarkEnd w:id="30"/>
      <w:bookmarkEnd w:id="31"/>
      <w:bookmarkEnd w:id="32"/>
      <w:bookmarkEnd w:id="33"/>
      <w:bookmarkEnd w:id="34"/>
    </w:p>
    <w:p w:rsidR="00941082" w:rsidRPr="00A31980" w:rsidRDefault="00941082" w:rsidP="00A31980">
      <w:pPr>
        <w:spacing w:before="240" w:after="240" w:line="360" w:lineRule="auto"/>
        <w:ind w:right="49"/>
        <w:contextualSpacing/>
        <w:jc w:val="both"/>
        <w:rPr>
          <w:rFonts w:ascii="Palatino Linotype" w:eastAsia="Calibri" w:hAnsi="Palatino Linotype" w:cs="Arial"/>
          <w:sz w:val="24"/>
          <w:szCs w:val="24"/>
          <w:lang w:val="es-ES_tradnl"/>
        </w:rPr>
      </w:pPr>
    </w:p>
    <w:p w:rsidR="00941082" w:rsidRPr="00A31980" w:rsidRDefault="00941082" w:rsidP="00A31980">
      <w:pPr>
        <w:spacing w:before="240" w:after="240" w:line="360" w:lineRule="auto"/>
        <w:ind w:right="49"/>
        <w:contextualSpacing/>
        <w:jc w:val="both"/>
        <w:rPr>
          <w:rFonts w:ascii="Palatino Linotype" w:eastAsia="Calibri" w:hAnsi="Palatino Linotype" w:cs="Arial"/>
          <w:b/>
          <w:sz w:val="24"/>
          <w:szCs w:val="24"/>
          <w:lang w:val="es-ES_tradnl"/>
        </w:rPr>
      </w:pPr>
      <w:bookmarkStart w:id="35" w:name="_Toc487025374"/>
      <w:bookmarkStart w:id="36" w:name="_Toc493790442"/>
      <w:bookmarkStart w:id="37" w:name="_Toc495606562"/>
      <w:bookmarkStart w:id="38" w:name="_Toc517362234"/>
      <w:bookmarkStart w:id="39" w:name="_Toc523159046"/>
      <w:bookmarkStart w:id="40" w:name="_Toc536726469"/>
      <w:r w:rsidRPr="00A31980">
        <w:rPr>
          <w:rFonts w:ascii="Palatino Linotype" w:eastAsia="Calibri" w:hAnsi="Palatino Linotype" w:cs="Arial"/>
          <w:b/>
          <w:sz w:val="24"/>
          <w:szCs w:val="24"/>
          <w:lang w:val="es-ES_tradnl"/>
        </w:rPr>
        <w:t>Formalidades para emitir el acuerdo de clasificación.</w:t>
      </w:r>
      <w:bookmarkEnd w:id="35"/>
      <w:bookmarkEnd w:id="36"/>
      <w:bookmarkEnd w:id="37"/>
      <w:bookmarkEnd w:id="38"/>
      <w:bookmarkEnd w:id="39"/>
      <w:bookmarkEnd w:id="40"/>
    </w:p>
    <w:p w:rsidR="00941082" w:rsidRPr="00A31980" w:rsidRDefault="00941082" w:rsidP="00A31980">
      <w:pPr>
        <w:spacing w:before="240" w:after="240" w:line="360" w:lineRule="auto"/>
        <w:ind w:right="49"/>
        <w:contextualSpacing/>
        <w:jc w:val="both"/>
        <w:rPr>
          <w:rFonts w:ascii="Palatino Linotype" w:eastAsia="Calibri" w:hAnsi="Palatino Linotype" w:cs="Arial"/>
          <w:sz w:val="24"/>
          <w:szCs w:val="24"/>
          <w:lang w:val="es-ES_tradnl"/>
        </w:rPr>
      </w:pPr>
    </w:p>
    <w:p w:rsidR="00941082" w:rsidRPr="00A31980" w:rsidRDefault="00941082"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_tradnl"/>
        </w:rPr>
      </w:pPr>
      <w:r w:rsidRPr="00A31980">
        <w:rPr>
          <w:rFonts w:ascii="Palatino Linotype" w:eastAsia="Calibri" w:hAnsi="Palatino Linotype" w:cs="Arial"/>
          <w:sz w:val="24"/>
          <w:szCs w:val="24"/>
          <w:lang w:val="es-ES_tradnl"/>
        </w:rPr>
        <w:t>Para la clasificación de la información se requiere cumplir con las formalidades señaladas en la Ley de Transparencia y Acceso a la Información Pública del Estado de México y Municipio, en sus artículo 128 primer párrafo, 149, así como los establecidos en los Lineamientos Generales en Materia de Clasificación y Desclasificación de la Información segundo fracción III, Quincuagésimo sexto, Quincuagésimo séptimo fracciones I, II, III y Quincuagésimo octavo así  como para  la Elaboración de Versiones Públicas.</w:t>
      </w:r>
    </w:p>
    <w:p w:rsidR="00941082" w:rsidRPr="00A31980" w:rsidRDefault="00941082" w:rsidP="00A31980">
      <w:pPr>
        <w:spacing w:before="240" w:after="240" w:line="360" w:lineRule="auto"/>
        <w:ind w:right="49"/>
        <w:contextualSpacing/>
        <w:jc w:val="both"/>
        <w:rPr>
          <w:rFonts w:ascii="Palatino Linotype" w:eastAsia="Calibri" w:hAnsi="Palatino Linotype" w:cs="Arial"/>
          <w:sz w:val="24"/>
          <w:szCs w:val="24"/>
          <w:lang w:val="es-ES_tradnl"/>
        </w:rPr>
      </w:pPr>
    </w:p>
    <w:p w:rsidR="00941082" w:rsidRDefault="00941082" w:rsidP="00A31980">
      <w:pPr>
        <w:spacing w:before="240" w:after="240" w:line="360" w:lineRule="auto"/>
        <w:ind w:right="49"/>
        <w:contextualSpacing/>
        <w:jc w:val="both"/>
        <w:rPr>
          <w:rFonts w:ascii="Palatino Linotype" w:eastAsia="Calibri" w:hAnsi="Palatino Linotype" w:cs="Arial"/>
          <w:i/>
          <w:sz w:val="24"/>
          <w:szCs w:val="24"/>
          <w:u w:val="single"/>
          <w:lang w:val="es-ES_tradnl"/>
        </w:rPr>
      </w:pPr>
      <w:r w:rsidRPr="00A31980">
        <w:rPr>
          <w:rFonts w:ascii="Palatino Linotype" w:eastAsia="Calibri" w:hAnsi="Palatino Linotype" w:cs="Arial"/>
          <w:b/>
          <w:bCs/>
          <w:i/>
          <w:sz w:val="24"/>
          <w:szCs w:val="24"/>
          <w:lang w:val="es-ES_tradnl"/>
        </w:rPr>
        <w:lastRenderedPageBreak/>
        <w:t xml:space="preserve">Artículo 128. </w:t>
      </w:r>
      <w:r w:rsidRPr="00A31980">
        <w:rPr>
          <w:rFonts w:ascii="Palatino Linotype" w:eastAsia="Calibri" w:hAnsi="Palatino Linotype" w:cs="Arial"/>
          <w:i/>
          <w:sz w:val="24"/>
          <w:szCs w:val="24"/>
          <w:lang w:val="es-ES_tradnl"/>
        </w:rPr>
        <w:t>En los casos en que se niegue el acceso a la información, por actualizarse alguno de los supuestos de clasificación</w:t>
      </w:r>
      <w:r w:rsidRPr="00A31980">
        <w:rPr>
          <w:rFonts w:ascii="Palatino Linotype" w:eastAsia="Calibri" w:hAnsi="Palatino Linotype" w:cs="Arial"/>
          <w:i/>
          <w:sz w:val="24"/>
          <w:szCs w:val="24"/>
          <w:u w:val="single"/>
          <w:lang w:val="es-ES_tradnl"/>
        </w:rPr>
        <w:t>, el Comité de Transparencia deberá confirmar, modificar o revocar la decisión.</w:t>
      </w:r>
    </w:p>
    <w:p w:rsidR="00522654" w:rsidRPr="00A31980" w:rsidRDefault="00522654" w:rsidP="00A31980">
      <w:pPr>
        <w:spacing w:before="240" w:after="240" w:line="360" w:lineRule="auto"/>
        <w:ind w:right="49"/>
        <w:contextualSpacing/>
        <w:jc w:val="both"/>
        <w:rPr>
          <w:rFonts w:ascii="Palatino Linotype" w:eastAsia="Calibri" w:hAnsi="Palatino Linotype" w:cs="Arial"/>
          <w:i/>
          <w:sz w:val="24"/>
          <w:szCs w:val="24"/>
          <w:lang w:val="es-ES_tradnl"/>
        </w:rPr>
      </w:pPr>
    </w:p>
    <w:p w:rsidR="00941082" w:rsidRPr="00A31980" w:rsidRDefault="00941082" w:rsidP="00A31980">
      <w:pPr>
        <w:spacing w:before="240" w:after="240" w:line="360" w:lineRule="auto"/>
        <w:ind w:right="49"/>
        <w:contextualSpacing/>
        <w:jc w:val="both"/>
        <w:rPr>
          <w:rFonts w:ascii="Palatino Linotype" w:eastAsia="Calibri" w:hAnsi="Palatino Linotype" w:cs="Arial"/>
          <w:i/>
          <w:sz w:val="24"/>
          <w:szCs w:val="24"/>
          <w:lang w:val="es-ES_tradnl"/>
        </w:rPr>
      </w:pPr>
      <w:r w:rsidRPr="00A31980">
        <w:rPr>
          <w:rFonts w:ascii="Palatino Linotype" w:eastAsia="Calibri" w:hAnsi="Palatino Linotype" w:cs="Arial"/>
          <w:b/>
          <w:i/>
          <w:sz w:val="24"/>
          <w:szCs w:val="24"/>
          <w:lang w:val="es-ES_tradnl"/>
        </w:rPr>
        <w:t>Artículo 149</w:t>
      </w:r>
      <w:r w:rsidRPr="00A31980">
        <w:rPr>
          <w:rFonts w:ascii="Palatino Linotype" w:eastAsia="Calibri" w:hAnsi="Palatino Linotype" w:cs="Arial"/>
          <w:i/>
          <w:sz w:val="24"/>
          <w:szCs w:val="24"/>
          <w:lang w:val="es-ES_tradnl"/>
        </w:rPr>
        <w:t>. El acuerdo que clasifique la información como confidencial deberá contener un razonamiento lógico en el que demuestre que la información se encuentra en alguna o algunas de las hipótesis previstas en la presente Ley.</w:t>
      </w:r>
    </w:p>
    <w:p w:rsidR="00941082" w:rsidRDefault="00941082" w:rsidP="00A31980">
      <w:pPr>
        <w:spacing w:before="240" w:after="240" w:line="360" w:lineRule="auto"/>
        <w:ind w:right="49"/>
        <w:contextualSpacing/>
        <w:jc w:val="both"/>
        <w:rPr>
          <w:rFonts w:ascii="Palatino Linotype" w:eastAsia="Calibri" w:hAnsi="Palatino Linotype" w:cs="Arial"/>
          <w:i/>
          <w:sz w:val="24"/>
          <w:szCs w:val="24"/>
          <w:lang w:val="es-ES_tradnl"/>
        </w:rPr>
      </w:pPr>
      <w:r w:rsidRPr="00A31980">
        <w:rPr>
          <w:rFonts w:ascii="Palatino Linotype" w:eastAsia="Calibri" w:hAnsi="Palatino Linotype" w:cs="Arial"/>
          <w:b/>
          <w:i/>
          <w:sz w:val="24"/>
          <w:szCs w:val="24"/>
          <w:lang w:val="es-ES_tradnl"/>
        </w:rPr>
        <w:t>Segundo</w:t>
      </w:r>
      <w:r w:rsidRPr="00A31980">
        <w:rPr>
          <w:rFonts w:ascii="Palatino Linotype" w:eastAsia="Calibri" w:hAnsi="Palatino Linotype" w:cs="Arial"/>
          <w:i/>
          <w:sz w:val="24"/>
          <w:szCs w:val="24"/>
          <w:lang w:val="es-ES_tradnl"/>
        </w:rPr>
        <w:t>. Para efectos de los presentes Lineamientos Generales, se entenderá por:</w:t>
      </w:r>
    </w:p>
    <w:p w:rsidR="00522654" w:rsidRPr="00A31980" w:rsidRDefault="00522654" w:rsidP="00A31980">
      <w:pPr>
        <w:spacing w:before="240" w:after="240" w:line="360" w:lineRule="auto"/>
        <w:ind w:right="49"/>
        <w:contextualSpacing/>
        <w:jc w:val="both"/>
        <w:rPr>
          <w:rFonts w:ascii="Palatino Linotype" w:eastAsia="Calibri" w:hAnsi="Palatino Linotype" w:cs="Arial"/>
          <w:i/>
          <w:sz w:val="24"/>
          <w:szCs w:val="24"/>
          <w:lang w:val="es-ES_tradnl"/>
        </w:rPr>
      </w:pPr>
    </w:p>
    <w:p w:rsidR="00941082" w:rsidRDefault="00941082" w:rsidP="00A31980">
      <w:pPr>
        <w:spacing w:before="240" w:after="240" w:line="360" w:lineRule="auto"/>
        <w:ind w:right="49"/>
        <w:contextualSpacing/>
        <w:jc w:val="both"/>
        <w:rPr>
          <w:rFonts w:ascii="Palatino Linotype" w:eastAsia="Calibri" w:hAnsi="Palatino Linotype" w:cs="Arial"/>
          <w:i/>
          <w:sz w:val="24"/>
          <w:szCs w:val="24"/>
          <w:lang w:val="es-ES_tradnl"/>
        </w:rPr>
      </w:pPr>
      <w:r w:rsidRPr="00A31980">
        <w:rPr>
          <w:rFonts w:ascii="Palatino Linotype" w:eastAsia="Calibri" w:hAnsi="Palatino Linotype" w:cs="Arial"/>
          <w:b/>
          <w:i/>
          <w:sz w:val="24"/>
          <w:szCs w:val="24"/>
          <w:lang w:val="es-ES_tradnl"/>
        </w:rPr>
        <w:t>IV. Comité de Transparencia</w:t>
      </w:r>
      <w:r w:rsidRPr="00A31980">
        <w:rPr>
          <w:rFonts w:ascii="Palatino Linotype" w:eastAsia="Calibri" w:hAnsi="Palatino Linotype" w:cs="Arial"/>
          <w:i/>
          <w:sz w:val="24"/>
          <w:szCs w:val="24"/>
          <w:lang w:val="es-ES_tradnl"/>
        </w:rPr>
        <w:t xml:space="preserve">: La instancia a la que hace referencia el artículo 43 de la Ley General de Transparencia y Acceso a la Información Pública, así como la referida en la Ley Federal y en las legislaciones locales, que tiene </w:t>
      </w:r>
      <w:r w:rsidRPr="00A31980">
        <w:rPr>
          <w:rFonts w:ascii="Palatino Linotype" w:eastAsia="Calibri" w:hAnsi="Palatino Linotype" w:cs="Arial"/>
          <w:b/>
          <w:i/>
          <w:sz w:val="24"/>
          <w:szCs w:val="24"/>
          <w:lang w:val="es-ES_tradnl"/>
        </w:rPr>
        <w:t>entre sus funciones las de confirmar, modificar o revocar las determinaciones en materia de clasificación</w:t>
      </w:r>
      <w:r w:rsidRPr="00A31980">
        <w:rPr>
          <w:rFonts w:ascii="Palatino Linotype" w:eastAsia="Calibri" w:hAnsi="Palatino Linotype" w:cs="Arial"/>
          <w:i/>
          <w:sz w:val="24"/>
          <w:szCs w:val="24"/>
          <w:lang w:val="es-ES_tradnl"/>
        </w:rPr>
        <w:t xml:space="preserve"> de la información que realicen los titulares de las áreas de los sujetos obligados</w:t>
      </w:r>
    </w:p>
    <w:p w:rsidR="00522654" w:rsidRPr="00A31980" w:rsidRDefault="00522654" w:rsidP="00A31980">
      <w:pPr>
        <w:spacing w:before="240" w:after="240" w:line="360" w:lineRule="auto"/>
        <w:ind w:right="49"/>
        <w:contextualSpacing/>
        <w:jc w:val="both"/>
        <w:rPr>
          <w:rFonts w:ascii="Palatino Linotype" w:eastAsia="Calibri" w:hAnsi="Palatino Linotype" w:cs="Arial"/>
          <w:i/>
          <w:sz w:val="24"/>
          <w:szCs w:val="24"/>
          <w:lang w:val="es-ES_tradnl"/>
        </w:rPr>
      </w:pPr>
    </w:p>
    <w:p w:rsidR="00941082" w:rsidRDefault="00941082" w:rsidP="00A31980">
      <w:pPr>
        <w:spacing w:before="240" w:after="240" w:line="360" w:lineRule="auto"/>
        <w:ind w:right="49"/>
        <w:contextualSpacing/>
        <w:jc w:val="both"/>
        <w:rPr>
          <w:rFonts w:ascii="Palatino Linotype" w:eastAsia="Calibri" w:hAnsi="Palatino Linotype" w:cs="Arial"/>
          <w:i/>
          <w:sz w:val="24"/>
          <w:szCs w:val="24"/>
          <w:lang w:val="es-ES_tradnl"/>
        </w:rPr>
      </w:pPr>
      <w:r w:rsidRPr="00A31980">
        <w:rPr>
          <w:rFonts w:ascii="Palatino Linotype" w:eastAsia="Calibri" w:hAnsi="Palatino Linotype" w:cs="Arial"/>
          <w:b/>
          <w:i/>
          <w:sz w:val="24"/>
          <w:szCs w:val="24"/>
          <w:lang w:val="es-ES_tradnl"/>
        </w:rPr>
        <w:t>Quincuagésimo sexto</w:t>
      </w:r>
      <w:r w:rsidRPr="00A31980">
        <w:rPr>
          <w:rFonts w:ascii="Palatino Linotype" w:eastAsia="Calibri" w:hAnsi="Palatino Linotype" w:cs="Arial"/>
          <w:i/>
          <w:sz w:val="24"/>
          <w:szCs w:val="24"/>
          <w:lang w:val="es-ES_tradnl"/>
        </w:rPr>
        <w:t xml:space="preserve">. La versión pública del documento o expediente que contenga partes o secciones reservadas o </w:t>
      </w:r>
      <w:r w:rsidRPr="00A31980">
        <w:rPr>
          <w:rFonts w:ascii="Palatino Linotype" w:eastAsia="Calibri" w:hAnsi="Palatino Linotype" w:cs="Arial"/>
          <w:b/>
          <w:i/>
          <w:sz w:val="24"/>
          <w:szCs w:val="24"/>
          <w:lang w:val="es-ES_tradnl"/>
        </w:rPr>
        <w:t>confidenciales</w:t>
      </w:r>
      <w:r w:rsidRPr="00A31980">
        <w:rPr>
          <w:rFonts w:ascii="Palatino Linotype" w:eastAsia="Calibri" w:hAnsi="Palatino Linotype" w:cs="Arial"/>
          <w:i/>
          <w:sz w:val="24"/>
          <w:szCs w:val="24"/>
          <w:lang w:val="es-ES_tradnl"/>
        </w:rPr>
        <w:t>, será elaborada por los sujetos obligados, previo pago de los costos de reproducción, a través de sus áreas y deberá ser aprobada por su Comité de Transparencia.</w:t>
      </w:r>
    </w:p>
    <w:p w:rsidR="00522654" w:rsidRPr="00A31980" w:rsidRDefault="00522654" w:rsidP="00A31980">
      <w:pPr>
        <w:spacing w:before="240" w:after="240" w:line="360" w:lineRule="auto"/>
        <w:ind w:right="49"/>
        <w:contextualSpacing/>
        <w:jc w:val="both"/>
        <w:rPr>
          <w:rFonts w:ascii="Palatino Linotype" w:eastAsia="Calibri" w:hAnsi="Palatino Linotype" w:cs="Arial"/>
          <w:i/>
          <w:sz w:val="24"/>
          <w:szCs w:val="24"/>
          <w:lang w:val="es-ES_tradnl"/>
        </w:rPr>
      </w:pPr>
    </w:p>
    <w:p w:rsidR="00941082" w:rsidRPr="00A31980" w:rsidRDefault="00941082" w:rsidP="00A31980">
      <w:pPr>
        <w:spacing w:before="240" w:after="240" w:line="360" w:lineRule="auto"/>
        <w:ind w:right="49"/>
        <w:contextualSpacing/>
        <w:jc w:val="both"/>
        <w:rPr>
          <w:rFonts w:ascii="Palatino Linotype" w:eastAsia="Calibri" w:hAnsi="Palatino Linotype" w:cs="Arial"/>
          <w:i/>
          <w:sz w:val="24"/>
          <w:szCs w:val="24"/>
          <w:lang w:val="es-ES_tradnl"/>
        </w:rPr>
      </w:pPr>
      <w:r w:rsidRPr="00A31980">
        <w:rPr>
          <w:rFonts w:ascii="Palatino Linotype" w:eastAsia="Calibri" w:hAnsi="Palatino Linotype" w:cs="Arial"/>
          <w:b/>
          <w:i/>
          <w:sz w:val="24"/>
          <w:szCs w:val="24"/>
          <w:lang w:val="es-ES_tradnl"/>
        </w:rPr>
        <w:t>Quincuagésimo séptimo</w:t>
      </w:r>
      <w:r w:rsidRPr="00A31980">
        <w:rPr>
          <w:rFonts w:ascii="Palatino Linotype" w:eastAsia="Calibri" w:hAnsi="Palatino Linotype" w:cs="Arial"/>
          <w:i/>
          <w:sz w:val="24"/>
          <w:szCs w:val="24"/>
          <w:lang w:val="es-ES_tradnl"/>
        </w:rPr>
        <w:t>. Se considera, en principio, como información pública y no podrá omitirse de las  versiones públicas la siguiente:</w:t>
      </w:r>
    </w:p>
    <w:p w:rsidR="00941082" w:rsidRPr="00A31980" w:rsidRDefault="00941082" w:rsidP="00A31980">
      <w:pPr>
        <w:spacing w:before="240" w:after="240" w:line="360" w:lineRule="auto"/>
        <w:ind w:right="49"/>
        <w:contextualSpacing/>
        <w:jc w:val="both"/>
        <w:rPr>
          <w:rFonts w:ascii="Palatino Linotype" w:eastAsia="Calibri" w:hAnsi="Palatino Linotype" w:cs="Arial"/>
          <w:i/>
          <w:sz w:val="24"/>
          <w:szCs w:val="24"/>
          <w:lang w:val="es-ES_tradnl"/>
        </w:rPr>
      </w:pPr>
      <w:r w:rsidRPr="00A31980">
        <w:rPr>
          <w:rFonts w:ascii="Palatino Linotype" w:eastAsia="Calibri" w:hAnsi="Palatino Linotype" w:cs="Arial"/>
          <w:i/>
          <w:sz w:val="24"/>
          <w:szCs w:val="24"/>
          <w:lang w:val="es-ES_tradnl"/>
        </w:rPr>
        <w:lastRenderedPageBreak/>
        <w:t>I.        La relativa a las Obligaciones de Transparencia que contempla el Título V de la Ley General y las demás disposiciones legales aplicables;</w:t>
      </w:r>
    </w:p>
    <w:p w:rsidR="00941082" w:rsidRPr="00A31980" w:rsidRDefault="00941082" w:rsidP="00A31980">
      <w:pPr>
        <w:spacing w:before="240" w:after="240" w:line="360" w:lineRule="auto"/>
        <w:ind w:right="49"/>
        <w:contextualSpacing/>
        <w:jc w:val="both"/>
        <w:rPr>
          <w:rFonts w:ascii="Palatino Linotype" w:eastAsia="Calibri" w:hAnsi="Palatino Linotype" w:cs="Arial"/>
          <w:i/>
          <w:sz w:val="24"/>
          <w:szCs w:val="24"/>
          <w:lang w:val="es-ES_tradnl"/>
        </w:rPr>
      </w:pPr>
      <w:r w:rsidRPr="00A31980">
        <w:rPr>
          <w:rFonts w:ascii="Palatino Linotype" w:eastAsia="Calibri" w:hAnsi="Palatino Linotype" w:cs="Arial"/>
          <w:i/>
          <w:sz w:val="24"/>
          <w:szCs w:val="24"/>
          <w:lang w:val="es-ES_tradnl"/>
        </w:rPr>
        <w:t>II.       El nombre de los servidores públicos en los documentos, y sus firmas autógrafas, cuando sean utilizados en el ejercicio de las facultades conferidas para el desempeño del servicio público, y</w:t>
      </w:r>
    </w:p>
    <w:p w:rsidR="00941082" w:rsidRPr="00A31980" w:rsidRDefault="00941082" w:rsidP="00A31980">
      <w:pPr>
        <w:spacing w:before="240" w:after="240" w:line="360" w:lineRule="auto"/>
        <w:ind w:right="49"/>
        <w:contextualSpacing/>
        <w:jc w:val="both"/>
        <w:rPr>
          <w:rFonts w:ascii="Palatino Linotype" w:eastAsia="Calibri" w:hAnsi="Palatino Linotype" w:cs="Arial"/>
          <w:i/>
          <w:sz w:val="24"/>
          <w:szCs w:val="24"/>
          <w:lang w:val="es-ES_tradnl"/>
        </w:rPr>
      </w:pPr>
      <w:r w:rsidRPr="00A31980">
        <w:rPr>
          <w:rFonts w:ascii="Palatino Linotype" w:eastAsia="Calibri" w:hAnsi="Palatino Linotype" w:cs="Arial"/>
          <w:i/>
          <w:sz w:val="24"/>
          <w:szCs w:val="24"/>
          <w:lang w:val="es-ES_tradnl"/>
        </w:rPr>
        <w:t>III.      La información que documente decisiones y los actos de autoridad concluidos de los sujetos obligados, así como el ejercicio de las facultades o actividades de los servidores públicos, de manera que se pueda valorar el desempeño de los mismos.</w:t>
      </w:r>
    </w:p>
    <w:p w:rsidR="00941082" w:rsidRDefault="00941082" w:rsidP="00A31980">
      <w:pPr>
        <w:spacing w:before="240" w:after="240" w:line="360" w:lineRule="auto"/>
        <w:ind w:right="49"/>
        <w:contextualSpacing/>
        <w:jc w:val="both"/>
        <w:rPr>
          <w:rFonts w:ascii="Palatino Linotype" w:eastAsia="Calibri" w:hAnsi="Palatino Linotype" w:cs="Arial"/>
          <w:i/>
          <w:sz w:val="24"/>
          <w:szCs w:val="24"/>
          <w:lang w:val="es-ES_tradnl"/>
        </w:rPr>
      </w:pPr>
      <w:r w:rsidRPr="00A31980">
        <w:rPr>
          <w:rFonts w:ascii="Palatino Linotype" w:eastAsia="Calibri" w:hAnsi="Palatino Linotype" w:cs="Arial"/>
          <w:i/>
          <w:sz w:val="24"/>
          <w:szCs w:val="24"/>
          <w:lang w:val="es-ES_tradnl"/>
        </w:rPr>
        <w:t>Lo anterior, siempre y cuando no se acredite alguna causal de clasificación, prevista en las leyes o en los tratados internaciones suscritos por el Estado mexicano.</w:t>
      </w:r>
    </w:p>
    <w:p w:rsidR="00522654" w:rsidRPr="00A31980" w:rsidRDefault="00522654" w:rsidP="00A31980">
      <w:pPr>
        <w:spacing w:before="240" w:after="240" w:line="360" w:lineRule="auto"/>
        <w:ind w:right="49"/>
        <w:contextualSpacing/>
        <w:jc w:val="both"/>
        <w:rPr>
          <w:rFonts w:ascii="Palatino Linotype" w:eastAsia="Calibri" w:hAnsi="Palatino Linotype" w:cs="Arial"/>
          <w:i/>
          <w:sz w:val="24"/>
          <w:szCs w:val="24"/>
          <w:lang w:val="es-ES_tradnl"/>
        </w:rPr>
      </w:pPr>
    </w:p>
    <w:p w:rsidR="00941082" w:rsidRPr="00A31980" w:rsidRDefault="00941082" w:rsidP="00A31980">
      <w:pPr>
        <w:spacing w:before="240" w:after="240" w:line="360" w:lineRule="auto"/>
        <w:ind w:right="49"/>
        <w:contextualSpacing/>
        <w:jc w:val="both"/>
        <w:rPr>
          <w:rFonts w:ascii="Palatino Linotype" w:eastAsia="Calibri" w:hAnsi="Palatino Linotype" w:cs="Arial"/>
          <w:i/>
          <w:sz w:val="24"/>
          <w:szCs w:val="24"/>
          <w:lang w:val="es-ES_tradnl"/>
        </w:rPr>
      </w:pPr>
      <w:r w:rsidRPr="00A31980">
        <w:rPr>
          <w:rFonts w:ascii="Palatino Linotype" w:eastAsia="Calibri" w:hAnsi="Palatino Linotype" w:cs="Arial"/>
          <w:b/>
          <w:i/>
          <w:sz w:val="24"/>
          <w:szCs w:val="24"/>
          <w:lang w:val="es-ES_tradnl"/>
        </w:rPr>
        <w:t>Quincuagésimo octavo.</w:t>
      </w:r>
      <w:r w:rsidRPr="00A31980">
        <w:rPr>
          <w:rFonts w:ascii="Palatino Linotype" w:eastAsia="Calibri" w:hAnsi="Palatino Linotype" w:cs="Arial"/>
          <w:i/>
          <w:sz w:val="24"/>
          <w:szCs w:val="24"/>
          <w:lang w:val="es-ES_tradnl"/>
        </w:rPr>
        <w:t xml:space="preserve"> Los sujetos obligados garantizarán que los sistemas o medios empleados para eliminar la información en las versiones públicas no permitan la recuperación o visualización de la misma.</w:t>
      </w:r>
    </w:p>
    <w:p w:rsidR="00941082" w:rsidRPr="00A31980" w:rsidRDefault="00941082" w:rsidP="00A31980">
      <w:pPr>
        <w:spacing w:before="240" w:after="240" w:line="360" w:lineRule="auto"/>
        <w:ind w:right="49"/>
        <w:contextualSpacing/>
        <w:jc w:val="both"/>
        <w:rPr>
          <w:rFonts w:ascii="Palatino Linotype" w:eastAsia="Calibri" w:hAnsi="Palatino Linotype" w:cs="Arial"/>
          <w:i/>
          <w:sz w:val="24"/>
          <w:szCs w:val="24"/>
          <w:lang w:val="es-ES_tradnl"/>
        </w:rPr>
      </w:pPr>
    </w:p>
    <w:p w:rsidR="00941082" w:rsidRPr="00A31980" w:rsidRDefault="00941082"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_tradnl"/>
        </w:rPr>
      </w:pPr>
      <w:r w:rsidRPr="00A31980">
        <w:rPr>
          <w:rFonts w:ascii="Palatino Linotype" w:eastAsia="Calibri" w:hAnsi="Palatino Linotype" w:cs="Arial"/>
          <w:sz w:val="24"/>
          <w:szCs w:val="24"/>
          <w:lang w:val="es-ES_tradn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w:t>
      </w:r>
      <w:r w:rsidRPr="00A31980">
        <w:rPr>
          <w:rFonts w:ascii="Palatino Linotype" w:eastAsia="Calibri" w:hAnsi="Palatino Linotype" w:cs="Arial"/>
          <w:sz w:val="24"/>
          <w:szCs w:val="24"/>
          <w:lang w:val="es-ES_tradnl"/>
        </w:rPr>
        <w:lastRenderedPageBreak/>
        <w:t xml:space="preserve">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 </w:t>
      </w:r>
    </w:p>
    <w:p w:rsidR="00941082" w:rsidRPr="00A31980" w:rsidRDefault="00941082" w:rsidP="00A31980">
      <w:pPr>
        <w:spacing w:before="240" w:after="240" w:line="360" w:lineRule="auto"/>
        <w:ind w:right="49"/>
        <w:contextualSpacing/>
        <w:jc w:val="both"/>
        <w:rPr>
          <w:rFonts w:ascii="Palatino Linotype" w:eastAsia="Calibri" w:hAnsi="Palatino Linotype" w:cs="Arial"/>
          <w:sz w:val="24"/>
          <w:szCs w:val="24"/>
          <w:lang w:val="es-ES_tradnl"/>
        </w:rPr>
      </w:pPr>
    </w:p>
    <w:p w:rsidR="00941082" w:rsidRPr="00A31980" w:rsidRDefault="00941082"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_tradnl"/>
        </w:rPr>
      </w:pPr>
      <w:r w:rsidRPr="00A31980">
        <w:rPr>
          <w:rFonts w:ascii="Palatino Linotype" w:eastAsia="Calibri" w:hAnsi="Palatino Linotype" w:cs="Arial"/>
          <w:sz w:val="24"/>
          <w:szCs w:val="24"/>
          <w:lang w:val="es-ES_tradnl"/>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941082" w:rsidRPr="00A31980" w:rsidRDefault="00941082" w:rsidP="00A31980">
      <w:pPr>
        <w:spacing w:before="240" w:after="240" w:line="360" w:lineRule="auto"/>
        <w:ind w:right="49"/>
        <w:contextualSpacing/>
        <w:jc w:val="both"/>
        <w:rPr>
          <w:rFonts w:ascii="Palatino Linotype" w:eastAsia="Calibri" w:hAnsi="Palatino Linotype" w:cs="Arial"/>
          <w:sz w:val="24"/>
          <w:szCs w:val="24"/>
          <w:lang w:val="es-ES_tradnl"/>
        </w:rPr>
      </w:pPr>
    </w:p>
    <w:p w:rsidR="00522654" w:rsidRDefault="00941082" w:rsidP="00522654">
      <w:pPr>
        <w:numPr>
          <w:ilvl w:val="0"/>
          <w:numId w:val="2"/>
        </w:numPr>
        <w:spacing w:before="240" w:after="240" w:line="360" w:lineRule="auto"/>
        <w:ind w:left="0" w:right="49" w:firstLine="0"/>
        <w:contextualSpacing/>
        <w:jc w:val="both"/>
        <w:rPr>
          <w:rFonts w:ascii="Palatino Linotype" w:eastAsia="Calibri" w:hAnsi="Palatino Linotype" w:cs="Arial"/>
          <w:b/>
          <w:sz w:val="24"/>
          <w:szCs w:val="24"/>
          <w:lang w:val="es-ES_tradnl"/>
        </w:rPr>
      </w:pPr>
      <w:bookmarkStart w:id="41" w:name="_Toc486509925"/>
      <w:r w:rsidRPr="00A31980">
        <w:rPr>
          <w:rFonts w:ascii="Palatino Linotype" w:eastAsia="Calibri" w:hAnsi="Palatino Linotype" w:cs="Arial"/>
          <w:b/>
          <w:sz w:val="24"/>
          <w:szCs w:val="24"/>
          <w:lang w:val="es-ES_tradnl"/>
        </w:rPr>
        <w:t xml:space="preserve"> </w:t>
      </w:r>
      <w:bookmarkStart w:id="42" w:name="_Toc487025375"/>
      <w:bookmarkStart w:id="43" w:name="_Toc493790443"/>
      <w:bookmarkStart w:id="44" w:name="_Toc495606563"/>
      <w:bookmarkStart w:id="45" w:name="_Toc517362235"/>
      <w:bookmarkStart w:id="46" w:name="_Toc523159047"/>
      <w:bookmarkStart w:id="47" w:name="_Toc536726470"/>
      <w:r w:rsidRPr="00A31980">
        <w:rPr>
          <w:rFonts w:ascii="Palatino Linotype" w:eastAsia="Calibri" w:hAnsi="Palatino Linotype" w:cs="Arial"/>
          <w:b/>
          <w:sz w:val="24"/>
          <w:szCs w:val="24"/>
          <w:lang w:val="es-ES_tradnl"/>
        </w:rPr>
        <w:t>Requisitos de fondo del acuerdo de clasificación</w:t>
      </w:r>
      <w:bookmarkEnd w:id="41"/>
      <w:bookmarkEnd w:id="42"/>
      <w:bookmarkEnd w:id="43"/>
      <w:bookmarkEnd w:id="44"/>
      <w:bookmarkEnd w:id="45"/>
      <w:bookmarkEnd w:id="46"/>
      <w:bookmarkEnd w:id="47"/>
    </w:p>
    <w:p w:rsidR="00522654" w:rsidRPr="00522654" w:rsidRDefault="00522654" w:rsidP="00522654">
      <w:pPr>
        <w:spacing w:before="240" w:after="240" w:line="360" w:lineRule="auto"/>
        <w:ind w:right="49"/>
        <w:contextualSpacing/>
        <w:jc w:val="both"/>
        <w:rPr>
          <w:rFonts w:ascii="Palatino Linotype" w:eastAsia="Calibri" w:hAnsi="Palatino Linotype" w:cs="Arial"/>
          <w:b/>
          <w:sz w:val="24"/>
          <w:szCs w:val="24"/>
          <w:lang w:val="es-ES_tradnl"/>
        </w:rPr>
      </w:pPr>
    </w:p>
    <w:p w:rsidR="00941082" w:rsidRPr="00A31980" w:rsidRDefault="00941082"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_tradnl"/>
        </w:rPr>
      </w:pPr>
      <w:r w:rsidRPr="00A31980">
        <w:rPr>
          <w:rFonts w:ascii="Palatino Linotype" w:eastAsia="Calibri" w:hAnsi="Palatino Linotype" w:cs="Arial"/>
          <w:sz w:val="24"/>
          <w:szCs w:val="24"/>
          <w:lang w:val="es-ES_tradnl"/>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rsidR="00941082" w:rsidRPr="00A31980" w:rsidRDefault="00941082" w:rsidP="00A31980">
      <w:pPr>
        <w:spacing w:before="240" w:after="240" w:line="360" w:lineRule="auto"/>
        <w:ind w:right="49"/>
        <w:contextualSpacing/>
        <w:jc w:val="both"/>
        <w:rPr>
          <w:rFonts w:ascii="Palatino Linotype" w:eastAsia="Calibri" w:hAnsi="Palatino Linotype" w:cs="Arial"/>
          <w:sz w:val="24"/>
          <w:szCs w:val="24"/>
          <w:lang w:val="es-ES_tradnl"/>
        </w:rPr>
      </w:pPr>
    </w:p>
    <w:p w:rsidR="00941082" w:rsidRPr="00A31980" w:rsidRDefault="00941082" w:rsidP="00A31980">
      <w:pPr>
        <w:spacing w:before="240" w:after="240" w:line="360" w:lineRule="auto"/>
        <w:ind w:right="49"/>
        <w:contextualSpacing/>
        <w:jc w:val="both"/>
        <w:rPr>
          <w:rFonts w:ascii="Palatino Linotype" w:eastAsia="Calibri" w:hAnsi="Palatino Linotype" w:cs="Arial"/>
          <w:i/>
          <w:sz w:val="24"/>
          <w:szCs w:val="24"/>
          <w:lang w:val="es-ES_tradnl"/>
        </w:rPr>
      </w:pPr>
      <w:r w:rsidRPr="00A31980">
        <w:rPr>
          <w:rFonts w:ascii="Palatino Linotype" w:eastAsia="Calibri" w:hAnsi="Palatino Linotype" w:cs="Arial"/>
          <w:b/>
          <w:bCs/>
          <w:i/>
          <w:sz w:val="24"/>
          <w:szCs w:val="24"/>
          <w:lang w:val="es-ES_tradnl"/>
        </w:rPr>
        <w:lastRenderedPageBreak/>
        <w:t xml:space="preserve">Artículo 131. </w:t>
      </w:r>
      <w:r w:rsidRPr="00A31980">
        <w:rPr>
          <w:rFonts w:ascii="Palatino Linotype" w:eastAsia="Calibri" w:hAnsi="Palatino Linotype" w:cs="Arial"/>
          <w:i/>
          <w:sz w:val="24"/>
          <w:szCs w:val="24"/>
          <w:lang w:val="es-ES_tradnl"/>
        </w:rPr>
        <w:t xml:space="preserve">La carga de la prueba para justificar toda negativa de acceso a la información, por actualizarse cualquiera de los supuestos de clasificación previstos en esta Ley corresponderá a los sujetos obligados; </w:t>
      </w:r>
      <w:r w:rsidRPr="00A31980">
        <w:rPr>
          <w:rFonts w:ascii="Palatino Linotype" w:eastAsia="Calibri" w:hAnsi="Palatino Linotype" w:cs="Arial"/>
          <w:b/>
          <w:i/>
          <w:sz w:val="24"/>
          <w:szCs w:val="24"/>
          <w:lang w:val="es-ES_tradnl"/>
        </w:rPr>
        <w:t>en tal caso deberá fundar y motivar debidamente la clasificación de la información,</w:t>
      </w:r>
      <w:r w:rsidRPr="00A31980">
        <w:rPr>
          <w:rFonts w:ascii="Palatino Linotype" w:eastAsia="Calibri" w:hAnsi="Palatino Linotype" w:cs="Arial"/>
          <w:i/>
          <w:sz w:val="24"/>
          <w:szCs w:val="24"/>
          <w:lang w:val="es-ES_tradnl"/>
        </w:rPr>
        <w:t xml:space="preserve"> de conformidad con lo previsto en la presente Ley.</w:t>
      </w:r>
    </w:p>
    <w:p w:rsidR="00941082" w:rsidRPr="00A31980" w:rsidRDefault="00941082" w:rsidP="00A31980">
      <w:pPr>
        <w:spacing w:before="240" w:after="240" w:line="360" w:lineRule="auto"/>
        <w:ind w:right="49"/>
        <w:contextualSpacing/>
        <w:jc w:val="both"/>
        <w:rPr>
          <w:rFonts w:ascii="Palatino Linotype" w:eastAsia="Calibri" w:hAnsi="Palatino Linotype" w:cs="Arial"/>
          <w:sz w:val="24"/>
          <w:szCs w:val="24"/>
          <w:lang w:val="es-ES_tradnl"/>
        </w:rPr>
      </w:pPr>
    </w:p>
    <w:p w:rsidR="00941082" w:rsidRPr="00A31980" w:rsidRDefault="00941082"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_tradnl"/>
        </w:rPr>
      </w:pPr>
      <w:r w:rsidRPr="00A31980">
        <w:rPr>
          <w:rFonts w:ascii="Palatino Linotype" w:eastAsia="Calibri" w:hAnsi="Palatino Linotype" w:cs="Arial"/>
          <w:sz w:val="24"/>
          <w:szCs w:val="24"/>
          <w:lang w:val="es-ES_tradn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941082" w:rsidRPr="00A31980" w:rsidRDefault="00941082" w:rsidP="00A31980">
      <w:pPr>
        <w:spacing w:before="240" w:after="240" w:line="360" w:lineRule="auto"/>
        <w:ind w:right="49"/>
        <w:contextualSpacing/>
        <w:jc w:val="both"/>
        <w:rPr>
          <w:rFonts w:ascii="Palatino Linotype" w:eastAsia="Calibri" w:hAnsi="Palatino Linotype" w:cs="Arial"/>
          <w:sz w:val="24"/>
          <w:szCs w:val="24"/>
          <w:lang w:val="es-ES_tradnl"/>
        </w:rPr>
      </w:pPr>
    </w:p>
    <w:p w:rsidR="00941082" w:rsidRPr="00A31980" w:rsidRDefault="00941082"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_tradnl"/>
        </w:rPr>
      </w:pPr>
      <w:r w:rsidRPr="00A31980">
        <w:rPr>
          <w:rFonts w:ascii="Palatino Linotype" w:eastAsia="Calibri" w:hAnsi="Palatino Linotype" w:cs="Arial"/>
          <w:sz w:val="24"/>
          <w:szCs w:val="24"/>
          <w:lang w:val="es-ES_tradnl"/>
        </w:rPr>
        <w:t>Por su parte, el intérprete judicial del país ha establecido una jurisprudencia respecto a qué debe entenderse por fundamentación y motivación, en los siguientes términos:</w:t>
      </w:r>
    </w:p>
    <w:p w:rsidR="00941082" w:rsidRPr="00A31980" w:rsidRDefault="00941082" w:rsidP="00A31980">
      <w:pPr>
        <w:spacing w:before="240" w:after="240" w:line="360" w:lineRule="auto"/>
        <w:ind w:right="49"/>
        <w:contextualSpacing/>
        <w:jc w:val="both"/>
        <w:rPr>
          <w:rFonts w:ascii="Palatino Linotype" w:eastAsia="Calibri" w:hAnsi="Palatino Linotype" w:cs="Arial"/>
          <w:sz w:val="24"/>
          <w:szCs w:val="24"/>
          <w:lang w:val="es-ES_tradnl"/>
        </w:rPr>
      </w:pPr>
    </w:p>
    <w:p w:rsidR="00941082" w:rsidRDefault="00941082" w:rsidP="00A31980">
      <w:pPr>
        <w:spacing w:before="240" w:after="240" w:line="360" w:lineRule="auto"/>
        <w:ind w:right="49"/>
        <w:contextualSpacing/>
        <w:jc w:val="both"/>
        <w:rPr>
          <w:rFonts w:ascii="Palatino Linotype" w:eastAsia="Calibri" w:hAnsi="Palatino Linotype" w:cs="Arial"/>
          <w:i/>
          <w:sz w:val="24"/>
          <w:szCs w:val="24"/>
          <w:lang w:val="es-ES_tradnl"/>
        </w:rPr>
      </w:pPr>
      <w:r w:rsidRPr="00A31980">
        <w:rPr>
          <w:rFonts w:ascii="Palatino Linotype" w:eastAsia="Calibri" w:hAnsi="Palatino Linotype" w:cs="Arial"/>
          <w:b/>
          <w:i/>
          <w:sz w:val="24"/>
          <w:szCs w:val="24"/>
          <w:lang w:val="es-ES_tradnl"/>
        </w:rPr>
        <w:t>FUNDAMENTACIÓN Y MOTIVACIÓN.</w:t>
      </w:r>
      <w:r w:rsidRPr="00A31980">
        <w:rPr>
          <w:rFonts w:ascii="Palatino Linotype" w:eastAsia="Calibri" w:hAnsi="Palatino Linotype" w:cs="Arial"/>
          <w:i/>
          <w:sz w:val="24"/>
          <w:szCs w:val="24"/>
          <w:lang w:val="es-ES_tradnl"/>
        </w:rPr>
        <w:t xml:space="preserve"> La </w:t>
      </w:r>
      <w:r w:rsidRPr="00A31980">
        <w:rPr>
          <w:rFonts w:ascii="Palatino Linotype" w:eastAsia="Calibri" w:hAnsi="Palatino Linotype" w:cs="Arial"/>
          <w:i/>
          <w:sz w:val="24"/>
          <w:szCs w:val="24"/>
          <w:u w:val="single"/>
          <w:lang w:val="es-ES_tradnl"/>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A31980">
        <w:rPr>
          <w:rFonts w:ascii="Palatino Linotype" w:eastAsia="Calibri" w:hAnsi="Palatino Linotype" w:cs="Arial"/>
          <w:i/>
          <w:sz w:val="24"/>
          <w:szCs w:val="24"/>
          <w:lang w:val="es-ES_tradnl"/>
        </w:rPr>
        <w:t>.</w:t>
      </w:r>
    </w:p>
    <w:p w:rsidR="00522654" w:rsidRPr="00A31980" w:rsidRDefault="00522654" w:rsidP="00A31980">
      <w:pPr>
        <w:spacing w:before="240" w:after="240" w:line="360" w:lineRule="auto"/>
        <w:ind w:right="49"/>
        <w:contextualSpacing/>
        <w:jc w:val="both"/>
        <w:rPr>
          <w:rFonts w:ascii="Palatino Linotype" w:eastAsia="Calibri" w:hAnsi="Palatino Linotype" w:cs="Arial"/>
          <w:i/>
          <w:sz w:val="24"/>
          <w:szCs w:val="24"/>
          <w:lang w:val="es-ES_tradnl"/>
        </w:rPr>
      </w:pPr>
    </w:p>
    <w:p w:rsidR="00941082" w:rsidRDefault="00941082" w:rsidP="00A31980">
      <w:pPr>
        <w:spacing w:before="240" w:after="240" w:line="360" w:lineRule="auto"/>
        <w:ind w:right="49"/>
        <w:contextualSpacing/>
        <w:jc w:val="both"/>
        <w:rPr>
          <w:rFonts w:ascii="Palatino Linotype" w:eastAsia="Calibri" w:hAnsi="Palatino Linotype" w:cs="Arial"/>
          <w:i/>
          <w:sz w:val="24"/>
          <w:szCs w:val="24"/>
          <w:lang w:val="es-ES_tradnl"/>
        </w:rPr>
      </w:pPr>
      <w:r w:rsidRPr="00A31980">
        <w:rPr>
          <w:rFonts w:ascii="Palatino Linotype" w:eastAsia="Calibri" w:hAnsi="Palatino Linotype" w:cs="Arial"/>
          <w:i/>
          <w:sz w:val="24"/>
          <w:szCs w:val="24"/>
          <w:lang w:val="es-ES_tradnl"/>
        </w:rPr>
        <w:lastRenderedPageBreak/>
        <w:t>SEGUNDO TRIBUNAL COLEGIADO DEL SEXTO CIRCUITO.</w:t>
      </w:r>
    </w:p>
    <w:p w:rsidR="00522654" w:rsidRPr="00A31980" w:rsidRDefault="00522654" w:rsidP="00A31980">
      <w:pPr>
        <w:spacing w:before="240" w:after="240" w:line="360" w:lineRule="auto"/>
        <w:ind w:right="49"/>
        <w:contextualSpacing/>
        <w:jc w:val="both"/>
        <w:rPr>
          <w:rFonts w:ascii="Palatino Linotype" w:eastAsia="Calibri" w:hAnsi="Palatino Linotype" w:cs="Arial"/>
          <w:i/>
          <w:sz w:val="24"/>
          <w:szCs w:val="24"/>
          <w:lang w:val="es-ES_tradnl"/>
        </w:rPr>
      </w:pPr>
    </w:p>
    <w:p w:rsidR="00941082" w:rsidRPr="00A31980" w:rsidRDefault="00941082" w:rsidP="00A31980">
      <w:pPr>
        <w:spacing w:before="240" w:after="240" w:line="360" w:lineRule="auto"/>
        <w:ind w:right="49"/>
        <w:contextualSpacing/>
        <w:jc w:val="both"/>
        <w:rPr>
          <w:rFonts w:ascii="Palatino Linotype" w:eastAsia="Calibri" w:hAnsi="Palatino Linotype" w:cs="Arial"/>
          <w:i/>
          <w:sz w:val="24"/>
          <w:szCs w:val="24"/>
          <w:lang w:val="es-ES_tradnl"/>
        </w:rPr>
      </w:pPr>
      <w:r w:rsidRPr="00A31980">
        <w:rPr>
          <w:rFonts w:ascii="Palatino Linotype" w:eastAsia="Calibri" w:hAnsi="Palatino Linotype" w:cs="Arial"/>
          <w:i/>
          <w:sz w:val="24"/>
          <w:szCs w:val="24"/>
          <w:lang w:val="es-ES_tradnl"/>
        </w:rPr>
        <w:t>Amparo directo 194/88. Bufete Industrial Construcciones, S.A. de C.V. 28 de junio de 1988. Unanimidad de votos. Ponente: Gustavo Calvillo Rangel. Secretario: Jorge Alberto González Álvarez.</w:t>
      </w:r>
    </w:p>
    <w:p w:rsidR="00941082" w:rsidRPr="00A31980" w:rsidRDefault="00941082" w:rsidP="00A31980">
      <w:pPr>
        <w:spacing w:before="240" w:after="240" w:line="360" w:lineRule="auto"/>
        <w:ind w:right="49"/>
        <w:contextualSpacing/>
        <w:jc w:val="both"/>
        <w:rPr>
          <w:rFonts w:ascii="Palatino Linotype" w:eastAsia="Calibri" w:hAnsi="Palatino Linotype" w:cs="Arial"/>
          <w:i/>
          <w:sz w:val="24"/>
          <w:szCs w:val="24"/>
          <w:lang w:val="es-ES_tradnl"/>
        </w:rPr>
      </w:pPr>
      <w:r w:rsidRPr="00A31980">
        <w:rPr>
          <w:rFonts w:ascii="Palatino Linotype" w:eastAsia="Calibri" w:hAnsi="Palatino Linotype" w:cs="Arial"/>
          <w:i/>
          <w:sz w:val="24"/>
          <w:szCs w:val="24"/>
          <w:lang w:val="es-ES_tradnl"/>
        </w:rPr>
        <w:t xml:space="preserve">Revisión fiscal 103/88. Instituto Mexicano del Seguro Social. 18 de octubre de 1988. Unanimidad de votos. Ponente: Arnoldo Nájera Virgen. Secretario: Alejandro </w:t>
      </w:r>
      <w:proofErr w:type="spellStart"/>
      <w:r w:rsidRPr="00A31980">
        <w:rPr>
          <w:rFonts w:ascii="Palatino Linotype" w:eastAsia="Calibri" w:hAnsi="Palatino Linotype" w:cs="Arial"/>
          <w:i/>
          <w:sz w:val="24"/>
          <w:szCs w:val="24"/>
          <w:lang w:val="es-ES_tradnl"/>
        </w:rPr>
        <w:t>Esponda</w:t>
      </w:r>
      <w:proofErr w:type="spellEnd"/>
      <w:r w:rsidRPr="00A31980">
        <w:rPr>
          <w:rFonts w:ascii="Palatino Linotype" w:eastAsia="Calibri" w:hAnsi="Palatino Linotype" w:cs="Arial"/>
          <w:i/>
          <w:sz w:val="24"/>
          <w:szCs w:val="24"/>
          <w:lang w:val="es-ES_tradnl"/>
        </w:rPr>
        <w:t xml:space="preserve"> Rincón.</w:t>
      </w:r>
    </w:p>
    <w:p w:rsidR="00941082" w:rsidRPr="00A31980" w:rsidRDefault="00941082" w:rsidP="00A31980">
      <w:pPr>
        <w:spacing w:before="240" w:after="240" w:line="360" w:lineRule="auto"/>
        <w:ind w:right="49"/>
        <w:contextualSpacing/>
        <w:jc w:val="both"/>
        <w:rPr>
          <w:rFonts w:ascii="Palatino Linotype" w:eastAsia="Calibri" w:hAnsi="Palatino Linotype" w:cs="Arial"/>
          <w:i/>
          <w:sz w:val="24"/>
          <w:szCs w:val="24"/>
          <w:lang w:val="es-ES_tradnl"/>
        </w:rPr>
      </w:pPr>
      <w:r w:rsidRPr="00A31980">
        <w:rPr>
          <w:rFonts w:ascii="Palatino Linotype" w:eastAsia="Calibri" w:hAnsi="Palatino Linotype" w:cs="Arial"/>
          <w:i/>
          <w:sz w:val="24"/>
          <w:szCs w:val="24"/>
          <w:lang w:val="es-ES_tradnl"/>
        </w:rPr>
        <w:t xml:space="preserve">Amparo en revisión 333/88. </w:t>
      </w:r>
      <w:proofErr w:type="spellStart"/>
      <w:r w:rsidRPr="00A31980">
        <w:rPr>
          <w:rFonts w:ascii="Palatino Linotype" w:eastAsia="Calibri" w:hAnsi="Palatino Linotype" w:cs="Arial"/>
          <w:i/>
          <w:sz w:val="24"/>
          <w:szCs w:val="24"/>
          <w:lang w:val="es-ES_tradnl"/>
        </w:rPr>
        <w:t>Adilia</w:t>
      </w:r>
      <w:proofErr w:type="spellEnd"/>
      <w:r w:rsidRPr="00A31980">
        <w:rPr>
          <w:rFonts w:ascii="Palatino Linotype" w:eastAsia="Calibri" w:hAnsi="Palatino Linotype" w:cs="Arial"/>
          <w:i/>
          <w:sz w:val="24"/>
          <w:szCs w:val="24"/>
          <w:lang w:val="es-ES_tradnl"/>
        </w:rPr>
        <w:t xml:space="preserve"> Romero. 26 de octubre de 1988. Unanimidad de votos. Ponente: Arnoldo Nájera Virgen. Secretario: Enrique Crispín Campos Ramírez.</w:t>
      </w:r>
    </w:p>
    <w:p w:rsidR="00941082" w:rsidRPr="00A31980" w:rsidRDefault="00941082" w:rsidP="00A31980">
      <w:pPr>
        <w:spacing w:before="240" w:after="240" w:line="360" w:lineRule="auto"/>
        <w:ind w:right="49"/>
        <w:contextualSpacing/>
        <w:jc w:val="both"/>
        <w:rPr>
          <w:rFonts w:ascii="Palatino Linotype" w:eastAsia="Calibri" w:hAnsi="Palatino Linotype" w:cs="Arial"/>
          <w:i/>
          <w:sz w:val="24"/>
          <w:szCs w:val="24"/>
          <w:lang w:val="es-ES_tradnl"/>
        </w:rPr>
      </w:pPr>
      <w:r w:rsidRPr="00A31980">
        <w:rPr>
          <w:rFonts w:ascii="Palatino Linotype" w:eastAsia="Calibri" w:hAnsi="Palatino Linotype" w:cs="Arial"/>
          <w:i/>
          <w:sz w:val="24"/>
          <w:szCs w:val="24"/>
          <w:lang w:val="es-ES_tradnl"/>
        </w:rPr>
        <w:t xml:space="preserve">Amparo en revisión 597/95. Emilio Maurer Bretón. 15 de noviembre de 1995. Unanimidad de votos. Ponente: Clementina Ramírez Moguel </w:t>
      </w:r>
      <w:proofErr w:type="spellStart"/>
      <w:r w:rsidRPr="00A31980">
        <w:rPr>
          <w:rFonts w:ascii="Palatino Linotype" w:eastAsia="Calibri" w:hAnsi="Palatino Linotype" w:cs="Arial"/>
          <w:i/>
          <w:sz w:val="24"/>
          <w:szCs w:val="24"/>
          <w:lang w:val="es-ES_tradnl"/>
        </w:rPr>
        <w:t>Goyzueta</w:t>
      </w:r>
      <w:proofErr w:type="spellEnd"/>
      <w:r w:rsidRPr="00A31980">
        <w:rPr>
          <w:rFonts w:ascii="Palatino Linotype" w:eastAsia="Calibri" w:hAnsi="Palatino Linotype" w:cs="Arial"/>
          <w:i/>
          <w:sz w:val="24"/>
          <w:szCs w:val="24"/>
          <w:lang w:val="es-ES_tradnl"/>
        </w:rPr>
        <w:t>. Secretario: Gonzalo Carrera Molina.</w:t>
      </w:r>
    </w:p>
    <w:p w:rsidR="00941082" w:rsidRPr="00A31980" w:rsidRDefault="00941082" w:rsidP="00A31980">
      <w:pPr>
        <w:spacing w:before="240" w:after="240" w:line="360" w:lineRule="auto"/>
        <w:ind w:right="49"/>
        <w:contextualSpacing/>
        <w:jc w:val="both"/>
        <w:rPr>
          <w:rFonts w:ascii="Palatino Linotype" w:eastAsia="Calibri" w:hAnsi="Palatino Linotype" w:cs="Arial"/>
          <w:i/>
          <w:sz w:val="24"/>
          <w:szCs w:val="24"/>
          <w:lang w:val="es-ES_tradnl"/>
        </w:rPr>
      </w:pPr>
      <w:r w:rsidRPr="00A31980">
        <w:rPr>
          <w:rFonts w:ascii="Palatino Linotype" w:eastAsia="Calibri" w:hAnsi="Palatino Linotype" w:cs="Arial"/>
          <w:i/>
          <w:sz w:val="24"/>
          <w:szCs w:val="24"/>
          <w:lang w:val="es-ES_tradnl"/>
        </w:rPr>
        <w:t xml:space="preserve">Amparo directo 7/96. Pedro Vicente López Miro. 21 de febrero de 1996. Unanimidad de votos. Ponente: María Eugenia Estela Martínez Cardiel. Secretario: Enrique </w:t>
      </w:r>
      <w:proofErr w:type="spellStart"/>
      <w:r w:rsidRPr="00A31980">
        <w:rPr>
          <w:rFonts w:ascii="Palatino Linotype" w:eastAsia="Calibri" w:hAnsi="Palatino Linotype" w:cs="Arial"/>
          <w:i/>
          <w:sz w:val="24"/>
          <w:szCs w:val="24"/>
          <w:lang w:val="es-ES_tradnl"/>
        </w:rPr>
        <w:t>Baigts</w:t>
      </w:r>
      <w:proofErr w:type="spellEnd"/>
      <w:r w:rsidRPr="00A31980">
        <w:rPr>
          <w:rFonts w:ascii="Palatino Linotype" w:eastAsia="Calibri" w:hAnsi="Palatino Linotype" w:cs="Arial"/>
          <w:i/>
          <w:sz w:val="24"/>
          <w:szCs w:val="24"/>
          <w:lang w:val="es-ES_tradnl"/>
        </w:rPr>
        <w:t xml:space="preserve"> Muñoz.</w:t>
      </w:r>
    </w:p>
    <w:p w:rsidR="00941082" w:rsidRPr="00A31980" w:rsidRDefault="00941082" w:rsidP="00A31980">
      <w:pPr>
        <w:spacing w:before="240" w:after="240" w:line="360" w:lineRule="auto"/>
        <w:ind w:right="49"/>
        <w:contextualSpacing/>
        <w:jc w:val="both"/>
        <w:rPr>
          <w:rFonts w:ascii="Palatino Linotype" w:eastAsia="Calibri" w:hAnsi="Palatino Linotype" w:cs="Arial"/>
          <w:i/>
          <w:sz w:val="24"/>
          <w:szCs w:val="24"/>
          <w:lang w:val="es-ES_tradnl"/>
        </w:rPr>
      </w:pPr>
    </w:p>
    <w:p w:rsidR="00941082" w:rsidRPr="00A31980" w:rsidRDefault="00941082"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_tradnl"/>
        </w:rPr>
      </w:pPr>
      <w:r w:rsidRPr="00A31980">
        <w:rPr>
          <w:rFonts w:ascii="Palatino Linotype" w:eastAsia="Calibri" w:hAnsi="Palatino Linotype" w:cs="Arial"/>
          <w:sz w:val="24"/>
          <w:szCs w:val="24"/>
          <w:lang w:val="es-ES_tradn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941082" w:rsidRPr="00A31980" w:rsidRDefault="00941082" w:rsidP="00A31980">
      <w:pPr>
        <w:spacing w:before="240" w:after="240" w:line="360" w:lineRule="auto"/>
        <w:ind w:right="49"/>
        <w:contextualSpacing/>
        <w:jc w:val="both"/>
        <w:rPr>
          <w:rFonts w:ascii="Palatino Linotype" w:eastAsia="Calibri" w:hAnsi="Palatino Linotype" w:cs="Arial"/>
          <w:sz w:val="24"/>
          <w:szCs w:val="24"/>
          <w:lang w:val="es-ES_tradnl"/>
        </w:rPr>
      </w:pPr>
    </w:p>
    <w:p w:rsidR="00941082" w:rsidRPr="00A31980" w:rsidRDefault="00941082" w:rsidP="00A31980">
      <w:pPr>
        <w:numPr>
          <w:ilvl w:val="0"/>
          <w:numId w:val="2"/>
        </w:numPr>
        <w:spacing w:before="240" w:after="240" w:line="360" w:lineRule="auto"/>
        <w:ind w:left="0" w:right="49" w:firstLine="0"/>
        <w:contextualSpacing/>
        <w:jc w:val="both"/>
        <w:rPr>
          <w:rFonts w:ascii="Palatino Linotype" w:eastAsia="Calibri" w:hAnsi="Palatino Linotype" w:cs="Arial"/>
          <w:bCs/>
          <w:sz w:val="24"/>
          <w:szCs w:val="24"/>
          <w:lang w:val="es-ES_tradnl"/>
        </w:rPr>
      </w:pPr>
      <w:r w:rsidRPr="00A31980">
        <w:rPr>
          <w:rFonts w:ascii="Palatino Linotype" w:eastAsia="Calibri" w:hAnsi="Palatino Linotype" w:cs="Arial"/>
          <w:sz w:val="24"/>
          <w:szCs w:val="24"/>
          <w:lang w:val="es-ES_tradnl"/>
        </w:rPr>
        <w:lastRenderedPageBreak/>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A31980">
        <w:rPr>
          <w:rFonts w:ascii="Palatino Linotype" w:eastAsia="Calibri" w:hAnsi="Palatino Linotype" w:cs="Arial"/>
          <w:sz w:val="24"/>
          <w:szCs w:val="24"/>
          <w:lang w:val="es-ES_tradnl"/>
        </w:rPr>
        <w:footnoteReference w:id="3"/>
      </w:r>
      <w:r w:rsidRPr="00A31980">
        <w:rPr>
          <w:rFonts w:ascii="Palatino Linotype" w:eastAsia="Calibri" w:hAnsi="Palatino Linotype" w:cs="Arial"/>
          <w:sz w:val="24"/>
          <w:szCs w:val="24"/>
          <w:lang w:val="es-ES_tradnl"/>
        </w:rPr>
        <w:t xml:space="preserve"> del servidor público que no tienen ninguna injerencia en el tema de la transparencia y la rendición de cuentas, por ejemplo, Clave Única de Registro de Población (CURP), Registro Federal de Contribuyentes (R.F.C.), clave de ISSEMYM, número de cuenta, deducciones (concepto y monto) de sindicato, mutualidad, ayuda por defunción, fondo de resistencia sindical, caja de ahorro, seguro de vida, los Códigos Bidimensionales, también denominados Códigos QR, estos son datos susceptibles de clasificarse como confidenciales mediante una versión pública que deje a la vista los datos que </w:t>
      </w:r>
      <w:r w:rsidRPr="00A31980">
        <w:rPr>
          <w:rFonts w:ascii="Palatino Linotype" w:eastAsia="Calibri" w:hAnsi="Palatino Linotype" w:cs="Arial"/>
          <w:bCs/>
          <w:sz w:val="24"/>
          <w:szCs w:val="24"/>
          <w:lang w:val="es-ES_tradnl"/>
        </w:rPr>
        <w:t xml:space="preserve">ofrezcan la información requerida. </w:t>
      </w:r>
    </w:p>
    <w:p w:rsidR="00941082" w:rsidRPr="00A31980" w:rsidRDefault="00941082" w:rsidP="00A31980">
      <w:pPr>
        <w:spacing w:before="240" w:after="240" w:line="360" w:lineRule="auto"/>
        <w:ind w:right="49"/>
        <w:contextualSpacing/>
        <w:jc w:val="both"/>
        <w:rPr>
          <w:rFonts w:ascii="Palatino Linotype" w:eastAsia="Calibri" w:hAnsi="Palatino Linotype" w:cs="Arial"/>
          <w:bCs/>
          <w:sz w:val="24"/>
          <w:szCs w:val="24"/>
          <w:lang w:val="es-ES_tradnl"/>
        </w:rPr>
      </w:pPr>
    </w:p>
    <w:p w:rsidR="00941082" w:rsidRPr="00A31980" w:rsidRDefault="00941082"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_tradnl"/>
        </w:rPr>
      </w:pPr>
      <w:r w:rsidRPr="00A31980">
        <w:rPr>
          <w:rFonts w:ascii="Palatino Linotype" w:eastAsia="Calibri" w:hAnsi="Palatino Linotype" w:cs="Arial"/>
          <w:sz w:val="24"/>
          <w:szCs w:val="24"/>
          <w:lang w:val="es-ES_tradnl"/>
        </w:rPr>
        <w:t xml:space="preserve">En caso específico, de los documentos solicitados obran datos que son considerados confidenciales, cuyo acceso debe ser restringido, los cuales deben testarse al momento de la elaboración de versiones públicas, como es el caso del </w:t>
      </w:r>
      <w:r w:rsidRPr="00A31980">
        <w:rPr>
          <w:rFonts w:ascii="Palatino Linotype" w:eastAsia="Calibri" w:hAnsi="Palatino Linotype" w:cs="Arial"/>
          <w:sz w:val="24"/>
          <w:szCs w:val="24"/>
          <w:lang w:val="es-ES_tradnl"/>
        </w:rPr>
        <w:lastRenderedPageBreak/>
        <w:t>Registro Federal de Contribuyentes (RFC), la Clave Única de Registro de Población (CURP), la Clave de cualquier tipo de seguridad social (ISSEMYM, u otros), así como, los préstamos o descuentos que se le hagan al servidor público, que no se encuentren relacionados con los impuestos o la cuotas por seguridad social.</w:t>
      </w:r>
    </w:p>
    <w:p w:rsidR="00941082" w:rsidRPr="00A31980" w:rsidRDefault="00941082" w:rsidP="00A31980">
      <w:pPr>
        <w:spacing w:before="240" w:after="240" w:line="360" w:lineRule="auto"/>
        <w:ind w:right="49"/>
        <w:contextualSpacing/>
        <w:jc w:val="both"/>
        <w:rPr>
          <w:rFonts w:ascii="Palatino Linotype" w:eastAsia="Calibri" w:hAnsi="Palatino Linotype" w:cs="Arial"/>
          <w:sz w:val="24"/>
          <w:szCs w:val="24"/>
          <w:lang w:val="es-ES_tradnl"/>
        </w:rPr>
      </w:pPr>
    </w:p>
    <w:p w:rsidR="00941082" w:rsidRPr="00A31980" w:rsidRDefault="00941082"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_tradnl"/>
        </w:rPr>
      </w:pPr>
      <w:r w:rsidRPr="00A31980">
        <w:rPr>
          <w:rFonts w:ascii="Palatino Linotype" w:eastAsia="Calibri" w:hAnsi="Palatino Linotype" w:cs="Arial"/>
          <w:sz w:val="24"/>
          <w:szCs w:val="24"/>
          <w:lang w:val="es-ES_tradnl"/>
        </w:rPr>
        <w:t xml:space="preserve">Por cuanto hace al </w:t>
      </w:r>
      <w:r w:rsidRPr="00A31980">
        <w:rPr>
          <w:rFonts w:ascii="Palatino Linotype" w:eastAsia="Calibri" w:hAnsi="Palatino Linotype" w:cs="Arial"/>
          <w:b/>
          <w:sz w:val="24"/>
          <w:szCs w:val="24"/>
          <w:lang w:val="es-ES_tradnl"/>
        </w:rPr>
        <w:t>Registro Federal de Contribuyentes</w:t>
      </w:r>
      <w:r w:rsidRPr="00A31980">
        <w:rPr>
          <w:rFonts w:ascii="Palatino Linotype" w:eastAsia="Calibri" w:hAnsi="Palatino Linotype" w:cs="Arial"/>
          <w:sz w:val="24"/>
          <w:szCs w:val="24"/>
          <w:lang w:val="es-ES_tradnl"/>
        </w:rPr>
        <w:t xml:space="preserve"> </w:t>
      </w:r>
      <w:r w:rsidRPr="00A31980">
        <w:rPr>
          <w:rFonts w:ascii="Palatino Linotype" w:eastAsia="Calibri" w:hAnsi="Palatino Linotype" w:cs="Arial"/>
          <w:b/>
          <w:sz w:val="24"/>
          <w:szCs w:val="24"/>
          <w:lang w:val="es-ES_tradnl"/>
        </w:rPr>
        <w:t>de las personas físicas</w:t>
      </w:r>
      <w:r w:rsidRPr="00A31980">
        <w:rPr>
          <w:rFonts w:ascii="Palatino Linotype" w:eastAsia="Calibri" w:hAnsi="Palatino Linotype" w:cs="Arial"/>
          <w:sz w:val="24"/>
          <w:szCs w:val="24"/>
          <w:lang w:val="es-ES_tradnl"/>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A31980">
        <w:rPr>
          <w:rFonts w:ascii="Palatino Linotype" w:eastAsia="Calibri" w:hAnsi="Palatino Linotype" w:cs="Arial"/>
          <w:sz w:val="24"/>
          <w:szCs w:val="24"/>
          <w:lang w:val="es-ES_tradnl"/>
        </w:rPr>
        <w:t>homoclave</w:t>
      </w:r>
      <w:proofErr w:type="spellEnd"/>
      <w:r w:rsidRPr="00A31980">
        <w:rPr>
          <w:rFonts w:ascii="Palatino Linotype" w:eastAsia="Calibri" w:hAnsi="Palatino Linotype" w:cs="Arial"/>
          <w:sz w:val="24"/>
          <w:szCs w:val="24"/>
          <w:lang w:val="es-ES_tradnl"/>
        </w:rPr>
        <w:t>; la cual para su obtención es necesario acreditar personalidad, fecha de nacimiento entre otros con documentos oficiales.</w:t>
      </w:r>
    </w:p>
    <w:p w:rsidR="00941082" w:rsidRPr="00A31980" w:rsidRDefault="00941082" w:rsidP="00A31980">
      <w:pPr>
        <w:spacing w:before="240" w:after="240" w:line="360" w:lineRule="auto"/>
        <w:ind w:right="49"/>
        <w:contextualSpacing/>
        <w:jc w:val="both"/>
        <w:rPr>
          <w:rFonts w:ascii="Palatino Linotype" w:eastAsia="Calibri" w:hAnsi="Palatino Linotype" w:cs="Arial"/>
          <w:sz w:val="24"/>
          <w:szCs w:val="24"/>
          <w:lang w:val="es-ES_tradnl"/>
        </w:rPr>
      </w:pPr>
    </w:p>
    <w:p w:rsidR="00941082" w:rsidRPr="00A31980" w:rsidRDefault="00941082"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_tradnl"/>
        </w:rPr>
      </w:pPr>
      <w:r w:rsidRPr="00A31980">
        <w:rPr>
          <w:rFonts w:ascii="Palatino Linotype" w:eastAsia="Calibri" w:hAnsi="Palatino Linotype" w:cs="Arial"/>
          <w:sz w:val="24"/>
          <w:szCs w:val="24"/>
          <w:lang w:val="es-ES_tradnl"/>
        </w:rPr>
        <w:t>Al respecto, el Instituto Nacional Transparencia, Acceso a la Información y Protección de Datos Personales (INAI) a través del Criterio 19/17, señala literalmente lo siguiente:</w:t>
      </w:r>
    </w:p>
    <w:p w:rsidR="00941082" w:rsidRPr="00A31980" w:rsidRDefault="00941082" w:rsidP="00A31980">
      <w:pPr>
        <w:spacing w:before="240" w:after="240" w:line="360" w:lineRule="auto"/>
        <w:ind w:right="49"/>
        <w:contextualSpacing/>
        <w:jc w:val="both"/>
        <w:rPr>
          <w:rFonts w:ascii="Palatino Linotype" w:eastAsia="Calibri" w:hAnsi="Palatino Linotype" w:cs="Arial"/>
          <w:b/>
          <w:bCs/>
          <w:i/>
          <w:sz w:val="24"/>
          <w:szCs w:val="24"/>
          <w:lang w:val="es-ES_tradnl"/>
        </w:rPr>
      </w:pPr>
    </w:p>
    <w:p w:rsidR="00941082" w:rsidRPr="00522654" w:rsidRDefault="00941082" w:rsidP="00A31980">
      <w:pPr>
        <w:numPr>
          <w:ilvl w:val="0"/>
          <w:numId w:val="2"/>
        </w:numPr>
        <w:spacing w:before="240" w:after="240" w:line="360" w:lineRule="auto"/>
        <w:ind w:left="0" w:right="49" w:firstLine="0"/>
        <w:contextualSpacing/>
        <w:jc w:val="both"/>
        <w:rPr>
          <w:rFonts w:ascii="Palatino Linotype" w:eastAsia="Calibri" w:hAnsi="Palatino Linotype" w:cs="Arial"/>
          <w:bCs/>
          <w:i/>
          <w:sz w:val="24"/>
          <w:szCs w:val="24"/>
          <w:lang w:val="es-ES_tradnl"/>
        </w:rPr>
      </w:pPr>
      <w:r w:rsidRPr="00A31980">
        <w:rPr>
          <w:rFonts w:ascii="Palatino Linotype" w:eastAsia="Calibri" w:hAnsi="Palatino Linotype" w:cs="Arial"/>
          <w:bCs/>
          <w:i/>
          <w:sz w:val="24"/>
          <w:szCs w:val="24"/>
          <w:lang w:val="es-ES_tradnl"/>
        </w:rPr>
        <w:t>“</w:t>
      </w:r>
      <w:r w:rsidRPr="00A31980">
        <w:rPr>
          <w:rFonts w:ascii="Palatino Linotype" w:eastAsia="Calibri" w:hAnsi="Palatino Linotype" w:cs="Arial"/>
          <w:b/>
          <w:bCs/>
          <w:i/>
          <w:sz w:val="24"/>
          <w:szCs w:val="24"/>
          <w:lang w:val="es-ES_tradnl"/>
        </w:rPr>
        <w:t>Registro Federal de Contribuyentes (RFC) de personas físicas</w:t>
      </w:r>
      <w:r w:rsidRPr="00A31980">
        <w:rPr>
          <w:rFonts w:ascii="Palatino Linotype" w:eastAsia="Calibri" w:hAnsi="Palatino Linotype" w:cs="Arial"/>
          <w:bCs/>
          <w:i/>
          <w:sz w:val="24"/>
          <w:szCs w:val="24"/>
          <w:lang w:val="es-ES_tradnl"/>
        </w:rPr>
        <w:t xml:space="preserve">. El RFC es una clave de carácter fiscal, </w:t>
      </w:r>
      <w:proofErr w:type="gramStart"/>
      <w:r w:rsidRPr="00A31980">
        <w:rPr>
          <w:rFonts w:ascii="Palatino Linotype" w:eastAsia="Calibri" w:hAnsi="Palatino Linotype" w:cs="Arial"/>
          <w:bCs/>
          <w:i/>
          <w:sz w:val="24"/>
          <w:szCs w:val="24"/>
          <w:lang w:val="es-ES_tradnl"/>
        </w:rPr>
        <w:t>única</w:t>
      </w:r>
      <w:proofErr w:type="gramEnd"/>
      <w:r w:rsidRPr="00A31980">
        <w:rPr>
          <w:rFonts w:ascii="Palatino Linotype" w:eastAsia="Calibri" w:hAnsi="Palatino Linotype" w:cs="Arial"/>
          <w:bCs/>
          <w:i/>
          <w:sz w:val="24"/>
          <w:szCs w:val="24"/>
          <w:lang w:val="es-ES_tradnl"/>
        </w:rPr>
        <w:t xml:space="preserve"> e irrepetible, que permite identificar al titular, su edad y fecha de nacimiento, por lo que es un dato personal de carácter confidencial.</w:t>
      </w:r>
    </w:p>
    <w:p w:rsidR="00941082" w:rsidRPr="00A31980" w:rsidRDefault="00941082" w:rsidP="00A31980">
      <w:pPr>
        <w:spacing w:before="240" w:after="240" w:line="360" w:lineRule="auto"/>
        <w:ind w:right="49"/>
        <w:contextualSpacing/>
        <w:jc w:val="both"/>
        <w:rPr>
          <w:rFonts w:ascii="Palatino Linotype" w:eastAsia="Calibri" w:hAnsi="Palatino Linotype" w:cs="Arial"/>
          <w:bCs/>
          <w:i/>
          <w:sz w:val="24"/>
          <w:szCs w:val="24"/>
          <w:lang w:val="es-ES_tradnl"/>
        </w:rPr>
      </w:pPr>
      <w:r w:rsidRPr="00A31980">
        <w:rPr>
          <w:rFonts w:ascii="Palatino Linotype" w:eastAsia="Calibri" w:hAnsi="Palatino Linotype" w:cs="Arial"/>
          <w:bCs/>
          <w:i/>
          <w:sz w:val="24"/>
          <w:szCs w:val="24"/>
          <w:lang w:val="es-ES_tradnl"/>
        </w:rPr>
        <w:lastRenderedPageBreak/>
        <w:t>Resoluciones:</w:t>
      </w:r>
    </w:p>
    <w:p w:rsidR="00941082" w:rsidRPr="00CA5C7D" w:rsidRDefault="00941082" w:rsidP="00A31980">
      <w:pPr>
        <w:spacing w:before="240" w:after="240" w:line="360" w:lineRule="auto"/>
        <w:ind w:right="49"/>
        <w:contextualSpacing/>
        <w:jc w:val="both"/>
        <w:rPr>
          <w:rFonts w:ascii="Palatino Linotype" w:eastAsia="Calibri" w:hAnsi="Palatino Linotype" w:cs="Arial"/>
          <w:bCs/>
          <w:i/>
          <w:sz w:val="12"/>
          <w:szCs w:val="24"/>
          <w:lang w:val="es-ES_tradnl"/>
        </w:rPr>
      </w:pPr>
    </w:p>
    <w:p w:rsidR="00941082" w:rsidRPr="00A31980" w:rsidRDefault="00941082" w:rsidP="00A31980">
      <w:pPr>
        <w:spacing w:before="240" w:after="240" w:line="360" w:lineRule="auto"/>
        <w:ind w:right="49"/>
        <w:contextualSpacing/>
        <w:jc w:val="both"/>
        <w:rPr>
          <w:rFonts w:ascii="Palatino Linotype" w:eastAsia="Calibri" w:hAnsi="Palatino Linotype" w:cs="Arial"/>
          <w:bCs/>
          <w:i/>
          <w:sz w:val="24"/>
          <w:szCs w:val="24"/>
          <w:lang w:val="es-ES_tradnl"/>
        </w:rPr>
      </w:pPr>
      <w:r w:rsidRPr="00A31980">
        <w:rPr>
          <w:rFonts w:ascii="Palatino Linotype" w:eastAsia="Calibri" w:hAnsi="Palatino Linotype" w:cs="Arial"/>
          <w:bCs/>
          <w:i/>
          <w:sz w:val="24"/>
          <w:szCs w:val="24"/>
          <w:lang w:val="es-ES_tradnl"/>
        </w:rPr>
        <w:t>•</w:t>
      </w:r>
      <w:r w:rsidRPr="00A31980">
        <w:rPr>
          <w:rFonts w:ascii="Palatino Linotype" w:eastAsia="Calibri" w:hAnsi="Palatino Linotype" w:cs="Arial"/>
          <w:bCs/>
          <w:i/>
          <w:sz w:val="24"/>
          <w:szCs w:val="24"/>
          <w:lang w:val="es-ES_tradnl"/>
        </w:rPr>
        <w:tab/>
        <w:t>RRA 0189/17. Morena. 08 de febrero de 2017. Por unanimidad. Comisionado Ponente Joel Salas Suárez.</w:t>
      </w:r>
    </w:p>
    <w:p w:rsidR="00941082" w:rsidRPr="00A31980" w:rsidRDefault="00941082" w:rsidP="00A31980">
      <w:pPr>
        <w:spacing w:before="240" w:after="240" w:line="360" w:lineRule="auto"/>
        <w:ind w:right="49"/>
        <w:contextualSpacing/>
        <w:jc w:val="both"/>
        <w:rPr>
          <w:rFonts w:ascii="Palatino Linotype" w:eastAsia="Calibri" w:hAnsi="Palatino Linotype" w:cs="Arial"/>
          <w:bCs/>
          <w:i/>
          <w:sz w:val="24"/>
          <w:szCs w:val="24"/>
          <w:lang w:val="es-ES_tradnl"/>
        </w:rPr>
      </w:pPr>
    </w:p>
    <w:p w:rsidR="00941082" w:rsidRPr="00A31980" w:rsidRDefault="00941082" w:rsidP="00A31980">
      <w:pPr>
        <w:spacing w:before="240" w:after="240" w:line="360" w:lineRule="auto"/>
        <w:ind w:right="49"/>
        <w:contextualSpacing/>
        <w:jc w:val="both"/>
        <w:rPr>
          <w:rFonts w:ascii="Palatino Linotype" w:eastAsia="Calibri" w:hAnsi="Palatino Linotype" w:cs="Arial"/>
          <w:bCs/>
          <w:i/>
          <w:sz w:val="24"/>
          <w:szCs w:val="24"/>
          <w:lang w:val="es-ES_tradnl"/>
        </w:rPr>
      </w:pPr>
      <w:r w:rsidRPr="00A31980">
        <w:rPr>
          <w:rFonts w:ascii="Palatino Linotype" w:eastAsia="Calibri" w:hAnsi="Palatino Linotype" w:cs="Arial"/>
          <w:bCs/>
          <w:i/>
          <w:sz w:val="24"/>
          <w:szCs w:val="24"/>
          <w:lang w:val="es-ES_tradnl"/>
        </w:rPr>
        <w:t>•</w:t>
      </w:r>
      <w:r w:rsidRPr="00A31980">
        <w:rPr>
          <w:rFonts w:ascii="Palatino Linotype" w:eastAsia="Calibri" w:hAnsi="Palatino Linotype" w:cs="Arial"/>
          <w:bCs/>
          <w:i/>
          <w:sz w:val="24"/>
          <w:szCs w:val="24"/>
          <w:lang w:val="es-ES_tradnl"/>
        </w:rPr>
        <w:tab/>
        <w:t xml:space="preserve">RRA 0677/17. Universidad Nacional Autónoma de México. 08 de marzo de 2017. Por unanimidad. Comisionado Ponente </w:t>
      </w:r>
      <w:proofErr w:type="spellStart"/>
      <w:r w:rsidRPr="00A31980">
        <w:rPr>
          <w:rFonts w:ascii="Palatino Linotype" w:eastAsia="Calibri" w:hAnsi="Palatino Linotype" w:cs="Arial"/>
          <w:bCs/>
          <w:i/>
          <w:sz w:val="24"/>
          <w:szCs w:val="24"/>
          <w:lang w:val="es-ES_tradnl"/>
        </w:rPr>
        <w:t>Rosendoevgueni</w:t>
      </w:r>
      <w:proofErr w:type="spellEnd"/>
      <w:r w:rsidRPr="00A31980">
        <w:rPr>
          <w:rFonts w:ascii="Palatino Linotype" w:eastAsia="Calibri" w:hAnsi="Palatino Linotype" w:cs="Arial"/>
          <w:bCs/>
          <w:i/>
          <w:sz w:val="24"/>
          <w:szCs w:val="24"/>
          <w:lang w:val="es-ES_tradnl"/>
        </w:rPr>
        <w:t xml:space="preserve"> Monterrey </w:t>
      </w:r>
      <w:proofErr w:type="spellStart"/>
      <w:r w:rsidRPr="00A31980">
        <w:rPr>
          <w:rFonts w:ascii="Palatino Linotype" w:eastAsia="Calibri" w:hAnsi="Palatino Linotype" w:cs="Arial"/>
          <w:bCs/>
          <w:i/>
          <w:sz w:val="24"/>
          <w:szCs w:val="24"/>
          <w:lang w:val="es-ES_tradnl"/>
        </w:rPr>
        <w:t>Chepov</w:t>
      </w:r>
      <w:proofErr w:type="spellEnd"/>
      <w:r w:rsidRPr="00A31980">
        <w:rPr>
          <w:rFonts w:ascii="Palatino Linotype" w:eastAsia="Calibri" w:hAnsi="Palatino Linotype" w:cs="Arial"/>
          <w:bCs/>
          <w:i/>
          <w:sz w:val="24"/>
          <w:szCs w:val="24"/>
          <w:lang w:val="es-ES_tradnl"/>
        </w:rPr>
        <w:t xml:space="preserve">. </w:t>
      </w:r>
    </w:p>
    <w:p w:rsidR="00941082" w:rsidRPr="00A31980" w:rsidRDefault="00941082" w:rsidP="00A31980">
      <w:pPr>
        <w:spacing w:before="240" w:after="240" w:line="360" w:lineRule="auto"/>
        <w:ind w:right="49"/>
        <w:contextualSpacing/>
        <w:jc w:val="both"/>
        <w:rPr>
          <w:rFonts w:ascii="Palatino Linotype" w:eastAsia="Calibri" w:hAnsi="Palatino Linotype" w:cs="Arial"/>
          <w:bCs/>
          <w:i/>
          <w:sz w:val="24"/>
          <w:szCs w:val="24"/>
          <w:lang w:val="es-ES_tradnl"/>
        </w:rPr>
      </w:pPr>
      <w:r w:rsidRPr="00A31980">
        <w:rPr>
          <w:rFonts w:ascii="Palatino Linotype" w:eastAsia="Calibri" w:hAnsi="Palatino Linotype" w:cs="Arial"/>
          <w:bCs/>
          <w:i/>
          <w:sz w:val="24"/>
          <w:szCs w:val="24"/>
          <w:lang w:val="es-ES_tradnl"/>
        </w:rPr>
        <w:t>•</w:t>
      </w:r>
      <w:r w:rsidRPr="00A31980">
        <w:rPr>
          <w:rFonts w:ascii="Palatino Linotype" w:eastAsia="Calibri" w:hAnsi="Palatino Linotype" w:cs="Arial"/>
          <w:bCs/>
          <w:i/>
          <w:sz w:val="24"/>
          <w:szCs w:val="24"/>
          <w:lang w:val="es-ES_tradnl"/>
        </w:rPr>
        <w:tab/>
        <w:t>RRA 1564/17. Tribunal Electoral del Poder Judicial de la Federación. 26 de abril de 2017. Por unanimidad. Comisionado Ponente Oscar Mauricio Guerra Ford.”</w:t>
      </w:r>
    </w:p>
    <w:p w:rsidR="00941082" w:rsidRPr="00A31980" w:rsidRDefault="00941082" w:rsidP="00A31980">
      <w:pPr>
        <w:spacing w:before="240" w:after="240" w:line="360" w:lineRule="auto"/>
        <w:ind w:right="49"/>
        <w:contextualSpacing/>
        <w:jc w:val="both"/>
        <w:rPr>
          <w:rFonts w:ascii="Palatino Linotype" w:eastAsia="Calibri" w:hAnsi="Palatino Linotype" w:cs="Arial"/>
          <w:bCs/>
          <w:sz w:val="24"/>
          <w:szCs w:val="24"/>
          <w:lang w:val="es-ES_tradnl"/>
        </w:rPr>
      </w:pPr>
      <w:r w:rsidRPr="00A31980">
        <w:rPr>
          <w:rFonts w:ascii="Palatino Linotype" w:eastAsia="Calibri" w:hAnsi="Palatino Linotype" w:cs="Arial"/>
          <w:bCs/>
          <w:sz w:val="24"/>
          <w:szCs w:val="24"/>
          <w:lang w:val="es-ES_tradnl"/>
        </w:rPr>
        <w:t>(Énfasis añadido)</w:t>
      </w:r>
    </w:p>
    <w:p w:rsidR="00941082" w:rsidRPr="00CA5C7D" w:rsidRDefault="00941082" w:rsidP="00A31980">
      <w:pPr>
        <w:spacing w:before="240" w:after="240" w:line="360" w:lineRule="auto"/>
        <w:ind w:right="49"/>
        <w:contextualSpacing/>
        <w:jc w:val="both"/>
        <w:rPr>
          <w:rFonts w:ascii="Palatino Linotype" w:eastAsia="Calibri" w:hAnsi="Palatino Linotype" w:cs="Arial"/>
          <w:sz w:val="12"/>
          <w:szCs w:val="24"/>
          <w:lang w:val="es-ES_tradnl"/>
        </w:rPr>
      </w:pPr>
    </w:p>
    <w:p w:rsidR="00941082" w:rsidRPr="00A31980" w:rsidRDefault="00941082"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_tradnl"/>
        </w:rPr>
      </w:pPr>
      <w:r w:rsidRPr="00A31980">
        <w:rPr>
          <w:rFonts w:ascii="Palatino Linotype" w:eastAsia="Calibri" w:hAnsi="Palatino Linotype" w:cs="Arial"/>
          <w:sz w:val="24"/>
          <w:szCs w:val="24"/>
          <w:lang w:val="es-ES_tradnl"/>
        </w:rPr>
        <w:t xml:space="preserve">De lo anterior, se desprende que el Registro Federal de Contribuyentes se vincula al nombre de su titular, permitiendo identificar la edad de la persona, fecha de nacimiento, así como su </w:t>
      </w:r>
      <w:proofErr w:type="spellStart"/>
      <w:r w:rsidRPr="00A31980">
        <w:rPr>
          <w:rFonts w:ascii="Palatino Linotype" w:eastAsia="Calibri" w:hAnsi="Palatino Linotype" w:cs="Arial"/>
          <w:sz w:val="24"/>
          <w:szCs w:val="24"/>
          <w:lang w:val="es-ES_tradnl"/>
        </w:rPr>
        <w:t>homoclave</w:t>
      </w:r>
      <w:proofErr w:type="spellEnd"/>
      <w:r w:rsidRPr="00A31980">
        <w:rPr>
          <w:rFonts w:ascii="Palatino Linotype" w:eastAsia="Calibri" w:hAnsi="Palatino Linotype" w:cs="Arial"/>
          <w:sz w:val="24"/>
          <w:szCs w:val="24"/>
          <w:lang w:val="es-ES_tradnl"/>
        </w:rPr>
        <w:t>,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941082" w:rsidRPr="00CA5C7D" w:rsidRDefault="00941082" w:rsidP="00A31980">
      <w:pPr>
        <w:spacing w:before="240" w:after="240" w:line="360" w:lineRule="auto"/>
        <w:ind w:right="49"/>
        <w:contextualSpacing/>
        <w:jc w:val="both"/>
        <w:rPr>
          <w:rFonts w:ascii="Palatino Linotype" w:eastAsia="Calibri" w:hAnsi="Palatino Linotype" w:cs="Arial"/>
          <w:sz w:val="12"/>
          <w:szCs w:val="24"/>
          <w:lang w:val="es-ES_tradnl"/>
        </w:rPr>
      </w:pPr>
    </w:p>
    <w:p w:rsidR="00941082" w:rsidRPr="00A31980" w:rsidRDefault="00941082"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_tradnl"/>
        </w:rPr>
      </w:pPr>
      <w:r w:rsidRPr="00A31980">
        <w:rPr>
          <w:rFonts w:ascii="Palatino Linotype" w:eastAsia="Calibri" w:hAnsi="Palatino Linotype" w:cs="Arial"/>
          <w:sz w:val="24"/>
          <w:szCs w:val="24"/>
          <w:lang w:val="es-ES_tradnl"/>
        </w:rPr>
        <w:t xml:space="preserve">Por cuanto hace a la </w:t>
      </w:r>
      <w:r w:rsidRPr="00A31980">
        <w:rPr>
          <w:rFonts w:ascii="Palatino Linotype" w:eastAsia="Calibri" w:hAnsi="Palatino Linotype" w:cs="Arial"/>
          <w:b/>
          <w:sz w:val="24"/>
          <w:szCs w:val="24"/>
          <w:lang w:val="es-ES_tradnl"/>
        </w:rPr>
        <w:t xml:space="preserve">Clave Única de Registro de Población, </w:t>
      </w:r>
      <w:r w:rsidRPr="00A31980">
        <w:rPr>
          <w:rFonts w:ascii="Palatino Linotype" w:eastAsia="Calibri" w:hAnsi="Palatino Linotype" w:cs="Arial"/>
          <w:sz w:val="24"/>
          <w:szCs w:val="24"/>
          <w:lang w:val="es-ES_tradnl"/>
        </w:rPr>
        <w:t xml:space="preserve">constituye un dato personal, ya que tiene como finalidad registrar a cada una de las personas que integran la población del país, con los datos que permitan certificar y acreditar </w:t>
      </w:r>
      <w:r w:rsidRPr="00A31980">
        <w:rPr>
          <w:rFonts w:ascii="Palatino Linotype" w:eastAsia="Calibri" w:hAnsi="Palatino Linotype" w:cs="Arial"/>
          <w:sz w:val="24"/>
          <w:szCs w:val="24"/>
          <w:lang w:val="es-ES_tradnl"/>
        </w:rPr>
        <w:lastRenderedPageBreak/>
        <w:t>fehacientemente su identidad, la cual servirá para identificarla de manera individual.</w:t>
      </w:r>
    </w:p>
    <w:p w:rsidR="00941082" w:rsidRPr="00CA5C7D" w:rsidRDefault="00941082" w:rsidP="00A31980">
      <w:pPr>
        <w:spacing w:before="240" w:after="240" w:line="360" w:lineRule="auto"/>
        <w:ind w:right="49"/>
        <w:contextualSpacing/>
        <w:jc w:val="both"/>
        <w:rPr>
          <w:rFonts w:ascii="Palatino Linotype" w:eastAsia="Calibri" w:hAnsi="Palatino Linotype" w:cs="Arial"/>
          <w:sz w:val="12"/>
          <w:szCs w:val="24"/>
          <w:lang w:val="es-ES_tradnl"/>
        </w:rPr>
      </w:pPr>
    </w:p>
    <w:p w:rsidR="00941082" w:rsidRPr="00A31980" w:rsidRDefault="00941082"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_tradnl"/>
        </w:rPr>
      </w:pPr>
      <w:r w:rsidRPr="00A31980">
        <w:rPr>
          <w:rFonts w:ascii="Palatino Linotype" w:eastAsia="Calibri" w:hAnsi="Palatino Linotype" w:cs="Arial"/>
          <w:sz w:val="24"/>
          <w:szCs w:val="24"/>
          <w:lang w:val="es-ES_tradnl"/>
        </w:rPr>
        <w:t>Lo anterior, tiene sustento en los artículos 86 y 91 de la Ley General de Población, la cual señala lo siguiente:</w:t>
      </w:r>
    </w:p>
    <w:p w:rsidR="00941082" w:rsidRPr="00CA5C7D" w:rsidRDefault="00941082" w:rsidP="00A31980">
      <w:pPr>
        <w:spacing w:before="240" w:after="240" w:line="360" w:lineRule="auto"/>
        <w:ind w:right="49"/>
        <w:contextualSpacing/>
        <w:jc w:val="both"/>
        <w:rPr>
          <w:rFonts w:ascii="Palatino Linotype" w:eastAsia="Calibri" w:hAnsi="Palatino Linotype" w:cs="Arial"/>
          <w:sz w:val="12"/>
          <w:szCs w:val="24"/>
          <w:lang w:val="es-ES_tradnl"/>
        </w:rPr>
      </w:pPr>
    </w:p>
    <w:p w:rsidR="00941082" w:rsidRPr="00A31980" w:rsidRDefault="00941082" w:rsidP="00A31980">
      <w:pPr>
        <w:spacing w:before="240" w:after="240" w:line="360" w:lineRule="auto"/>
        <w:ind w:right="49"/>
        <w:contextualSpacing/>
        <w:jc w:val="both"/>
        <w:rPr>
          <w:rFonts w:ascii="Palatino Linotype" w:eastAsia="Calibri" w:hAnsi="Palatino Linotype" w:cs="Arial"/>
          <w:i/>
          <w:sz w:val="24"/>
          <w:szCs w:val="24"/>
          <w:lang w:val="es-ES_tradnl"/>
        </w:rPr>
      </w:pPr>
      <w:r w:rsidRPr="00A31980">
        <w:rPr>
          <w:rFonts w:ascii="Palatino Linotype" w:eastAsia="Calibri" w:hAnsi="Palatino Linotype" w:cs="Arial"/>
          <w:b/>
          <w:bCs/>
          <w:i/>
          <w:sz w:val="24"/>
          <w:szCs w:val="24"/>
          <w:lang w:val="es-ES_tradnl"/>
        </w:rPr>
        <w:t xml:space="preserve">“Artículo 86. </w:t>
      </w:r>
      <w:r w:rsidRPr="00A31980">
        <w:rPr>
          <w:rFonts w:ascii="Palatino Linotype" w:eastAsia="Calibri" w:hAnsi="Palatino Linotype" w:cs="Arial"/>
          <w:i/>
          <w:sz w:val="24"/>
          <w:szCs w:val="24"/>
          <w:lang w:val="es-ES_tradnl"/>
        </w:rPr>
        <w:t>El Registro Nacional de Población tiene como finalidad registrar a cada una de las personas que integran la población del país, con los datos que permitan certificar y acreditar fehacientemente su identidad.</w:t>
      </w:r>
    </w:p>
    <w:p w:rsidR="00941082" w:rsidRPr="00CA5C7D" w:rsidRDefault="00941082" w:rsidP="00A31980">
      <w:pPr>
        <w:spacing w:before="240" w:after="240" w:line="360" w:lineRule="auto"/>
        <w:ind w:right="49"/>
        <w:contextualSpacing/>
        <w:jc w:val="both"/>
        <w:rPr>
          <w:rFonts w:ascii="Palatino Linotype" w:eastAsia="Calibri" w:hAnsi="Palatino Linotype" w:cs="Arial"/>
          <w:i/>
          <w:sz w:val="12"/>
          <w:szCs w:val="24"/>
          <w:lang w:val="es-ES_tradnl"/>
        </w:rPr>
      </w:pPr>
    </w:p>
    <w:p w:rsidR="00941082" w:rsidRPr="00A31980" w:rsidRDefault="00941082" w:rsidP="00A31980">
      <w:pPr>
        <w:spacing w:before="240" w:after="240" w:line="360" w:lineRule="auto"/>
        <w:ind w:right="49"/>
        <w:contextualSpacing/>
        <w:jc w:val="both"/>
        <w:rPr>
          <w:rFonts w:ascii="Palatino Linotype" w:eastAsia="Calibri" w:hAnsi="Palatino Linotype" w:cs="Arial"/>
          <w:i/>
          <w:sz w:val="24"/>
          <w:szCs w:val="24"/>
          <w:lang w:val="es-ES_tradnl"/>
        </w:rPr>
      </w:pPr>
      <w:r w:rsidRPr="00A31980">
        <w:rPr>
          <w:rFonts w:ascii="Palatino Linotype" w:eastAsia="Calibri" w:hAnsi="Palatino Linotype" w:cs="Arial"/>
          <w:b/>
          <w:bCs/>
          <w:i/>
          <w:sz w:val="24"/>
          <w:szCs w:val="24"/>
          <w:lang w:val="es-ES_tradnl"/>
        </w:rPr>
        <w:t xml:space="preserve">Artículo 91. </w:t>
      </w:r>
      <w:r w:rsidRPr="00A31980">
        <w:rPr>
          <w:rFonts w:ascii="Palatino Linotype" w:eastAsia="Calibri" w:hAnsi="Palatino Linotype" w:cs="Arial"/>
          <w:i/>
          <w:sz w:val="24"/>
          <w:szCs w:val="24"/>
          <w:lang w:val="es-ES_tradnl"/>
        </w:rPr>
        <w:t>Al incorporar a una persona en el Registro Nacional de Población, se le asignará una clave que se denominará Clave Única de Registro de Población. Esta servirá para registrarla e identificarla en forma individual.”</w:t>
      </w:r>
    </w:p>
    <w:p w:rsidR="00941082" w:rsidRPr="00CA5C7D" w:rsidRDefault="00941082" w:rsidP="00A31980">
      <w:pPr>
        <w:spacing w:before="240" w:after="240" w:line="360" w:lineRule="auto"/>
        <w:ind w:right="49"/>
        <w:contextualSpacing/>
        <w:jc w:val="both"/>
        <w:rPr>
          <w:rFonts w:ascii="Palatino Linotype" w:eastAsia="Calibri" w:hAnsi="Palatino Linotype" w:cs="Arial"/>
          <w:sz w:val="12"/>
          <w:szCs w:val="24"/>
          <w:lang w:val="es-ES_tradnl"/>
        </w:rPr>
      </w:pPr>
    </w:p>
    <w:p w:rsidR="00941082" w:rsidRPr="00A31980" w:rsidRDefault="00941082"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_tradnl"/>
        </w:rPr>
      </w:pPr>
      <w:r w:rsidRPr="00A31980">
        <w:rPr>
          <w:rFonts w:ascii="Palatino Linotype" w:eastAsia="Calibri" w:hAnsi="Palatino Linotype" w:cs="Arial"/>
          <w:sz w:val="24"/>
          <w:szCs w:val="24"/>
          <w:lang w:val="es-ES_tradnl"/>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941082" w:rsidRPr="00A31980" w:rsidRDefault="00941082" w:rsidP="00A31980">
      <w:pPr>
        <w:spacing w:before="240" w:after="240" w:line="360" w:lineRule="auto"/>
        <w:ind w:right="49"/>
        <w:contextualSpacing/>
        <w:jc w:val="both"/>
        <w:rPr>
          <w:rFonts w:ascii="Palatino Linotype" w:eastAsia="Calibri" w:hAnsi="Palatino Linotype" w:cs="Arial"/>
          <w:sz w:val="24"/>
          <w:szCs w:val="24"/>
          <w:lang w:val="es-ES_tradnl"/>
        </w:rPr>
      </w:pPr>
    </w:p>
    <w:p w:rsidR="00941082" w:rsidRPr="00A31980" w:rsidRDefault="00941082"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_tradnl"/>
        </w:rPr>
      </w:pPr>
      <w:r w:rsidRPr="00A31980">
        <w:rPr>
          <w:rFonts w:ascii="Palatino Linotype" w:eastAsia="Calibri" w:hAnsi="Palatino Linotype" w:cs="Arial"/>
          <w:sz w:val="24"/>
          <w:szCs w:val="24"/>
          <w:lang w:val="es-ES_tradnl"/>
        </w:rPr>
        <w:t>Al respecto, el Instituto Nacional de Transparencia, Acceso a la Información y Protección de Datos Personales (INAI) a través del Criterio 18/17, señala literalmente lo siguiente:</w:t>
      </w:r>
    </w:p>
    <w:p w:rsidR="00941082" w:rsidRPr="00CA5C7D" w:rsidRDefault="00941082" w:rsidP="00A31980">
      <w:pPr>
        <w:spacing w:before="240" w:after="240" w:line="360" w:lineRule="auto"/>
        <w:ind w:right="49"/>
        <w:contextualSpacing/>
        <w:jc w:val="both"/>
        <w:rPr>
          <w:rFonts w:ascii="Palatino Linotype" w:eastAsia="Calibri" w:hAnsi="Palatino Linotype" w:cs="Arial"/>
          <w:sz w:val="12"/>
          <w:szCs w:val="24"/>
          <w:lang w:val="es-ES_tradnl"/>
        </w:rPr>
      </w:pPr>
    </w:p>
    <w:p w:rsidR="00941082" w:rsidRPr="00A31980" w:rsidRDefault="00941082" w:rsidP="00A31980">
      <w:pPr>
        <w:spacing w:before="240" w:after="240" w:line="360" w:lineRule="auto"/>
        <w:ind w:right="49"/>
        <w:contextualSpacing/>
        <w:jc w:val="both"/>
        <w:rPr>
          <w:rFonts w:ascii="Palatino Linotype" w:eastAsia="Calibri" w:hAnsi="Palatino Linotype" w:cs="Arial"/>
          <w:bCs/>
          <w:i/>
          <w:sz w:val="24"/>
          <w:szCs w:val="24"/>
          <w:lang w:val="es-ES_tradnl"/>
        </w:rPr>
      </w:pPr>
      <w:r w:rsidRPr="00A31980">
        <w:rPr>
          <w:rFonts w:ascii="Palatino Linotype" w:eastAsia="Calibri" w:hAnsi="Palatino Linotype" w:cs="Arial"/>
          <w:b/>
          <w:bCs/>
          <w:i/>
          <w:sz w:val="24"/>
          <w:szCs w:val="24"/>
          <w:lang w:val="es-ES_tradnl"/>
        </w:rPr>
        <w:t xml:space="preserve"> </w:t>
      </w:r>
      <w:r w:rsidRPr="00A31980">
        <w:rPr>
          <w:rFonts w:ascii="Palatino Linotype" w:eastAsia="Calibri" w:hAnsi="Palatino Linotype" w:cs="Arial"/>
          <w:bCs/>
          <w:i/>
          <w:sz w:val="24"/>
          <w:szCs w:val="24"/>
          <w:lang w:val="es-ES_tradnl"/>
        </w:rPr>
        <w:t>“</w:t>
      </w:r>
      <w:r w:rsidRPr="00A31980">
        <w:rPr>
          <w:rFonts w:ascii="Palatino Linotype" w:eastAsia="Calibri" w:hAnsi="Palatino Linotype" w:cs="Arial"/>
          <w:b/>
          <w:bCs/>
          <w:i/>
          <w:sz w:val="24"/>
          <w:szCs w:val="24"/>
          <w:lang w:val="es-ES_tradnl"/>
        </w:rPr>
        <w:t>Clave Única de Registro de Población (CURP)</w:t>
      </w:r>
      <w:r w:rsidRPr="00A31980">
        <w:rPr>
          <w:rFonts w:ascii="Palatino Linotype" w:eastAsia="Calibri" w:hAnsi="Palatino Linotype" w:cs="Arial"/>
          <w:bCs/>
          <w:i/>
          <w:sz w:val="24"/>
          <w:szCs w:val="24"/>
          <w:lang w:val="es-ES_tradnl"/>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941082" w:rsidRPr="00CA5C7D" w:rsidRDefault="00941082" w:rsidP="00A31980">
      <w:pPr>
        <w:spacing w:before="240" w:after="240" w:line="360" w:lineRule="auto"/>
        <w:ind w:right="49"/>
        <w:contextualSpacing/>
        <w:jc w:val="both"/>
        <w:rPr>
          <w:rFonts w:ascii="Palatino Linotype" w:eastAsia="Calibri" w:hAnsi="Palatino Linotype" w:cs="Arial"/>
          <w:bCs/>
          <w:i/>
          <w:sz w:val="12"/>
          <w:szCs w:val="24"/>
          <w:lang w:val="es-ES_tradnl"/>
        </w:rPr>
      </w:pPr>
    </w:p>
    <w:p w:rsidR="00941082" w:rsidRPr="00A31980" w:rsidRDefault="00941082" w:rsidP="00A31980">
      <w:pPr>
        <w:spacing w:before="240" w:after="240" w:line="360" w:lineRule="auto"/>
        <w:ind w:right="49"/>
        <w:contextualSpacing/>
        <w:jc w:val="both"/>
        <w:rPr>
          <w:rFonts w:ascii="Palatino Linotype" w:eastAsia="Calibri" w:hAnsi="Palatino Linotype" w:cs="Arial"/>
          <w:bCs/>
          <w:i/>
          <w:sz w:val="24"/>
          <w:szCs w:val="24"/>
          <w:lang w:val="es-ES_tradnl"/>
        </w:rPr>
      </w:pPr>
      <w:r w:rsidRPr="00A31980">
        <w:rPr>
          <w:rFonts w:ascii="Palatino Linotype" w:eastAsia="Calibri" w:hAnsi="Palatino Linotype" w:cs="Arial"/>
          <w:bCs/>
          <w:i/>
          <w:sz w:val="24"/>
          <w:szCs w:val="24"/>
          <w:lang w:val="es-ES_tradnl"/>
        </w:rPr>
        <w:t>Resoluciones:</w:t>
      </w:r>
    </w:p>
    <w:p w:rsidR="00941082" w:rsidRPr="00A31980" w:rsidRDefault="00941082" w:rsidP="00A31980">
      <w:pPr>
        <w:spacing w:before="240" w:after="240" w:line="360" w:lineRule="auto"/>
        <w:ind w:right="49"/>
        <w:contextualSpacing/>
        <w:jc w:val="both"/>
        <w:rPr>
          <w:rFonts w:ascii="Palatino Linotype" w:eastAsia="Calibri" w:hAnsi="Palatino Linotype" w:cs="Arial"/>
          <w:bCs/>
          <w:i/>
          <w:sz w:val="24"/>
          <w:szCs w:val="24"/>
          <w:lang w:val="es-ES_tradnl"/>
        </w:rPr>
      </w:pPr>
      <w:r w:rsidRPr="00A31980">
        <w:rPr>
          <w:rFonts w:ascii="Palatino Linotype" w:eastAsia="Calibri" w:hAnsi="Palatino Linotype" w:cs="Arial"/>
          <w:bCs/>
          <w:i/>
          <w:sz w:val="24"/>
          <w:szCs w:val="24"/>
          <w:lang w:val="es-ES_tradnl"/>
        </w:rPr>
        <w:t>•</w:t>
      </w:r>
      <w:r w:rsidRPr="00A31980">
        <w:rPr>
          <w:rFonts w:ascii="Palatino Linotype" w:eastAsia="Calibri" w:hAnsi="Palatino Linotype" w:cs="Arial"/>
          <w:bCs/>
          <w:i/>
          <w:sz w:val="24"/>
          <w:szCs w:val="24"/>
          <w:lang w:val="es-ES_tradnl"/>
        </w:rPr>
        <w:tab/>
        <w:t xml:space="preserve">RRA 3995/16. Secretaría de la Defensa Nacional. 1 de febrero de 2017. Por unanimidad. Comisionado Ponente </w:t>
      </w:r>
      <w:proofErr w:type="spellStart"/>
      <w:r w:rsidRPr="00A31980">
        <w:rPr>
          <w:rFonts w:ascii="Palatino Linotype" w:eastAsia="Calibri" w:hAnsi="Palatino Linotype" w:cs="Arial"/>
          <w:bCs/>
          <w:i/>
          <w:sz w:val="24"/>
          <w:szCs w:val="24"/>
          <w:lang w:val="es-ES_tradnl"/>
        </w:rPr>
        <w:t>Rosendoevgueni</w:t>
      </w:r>
      <w:proofErr w:type="spellEnd"/>
      <w:r w:rsidRPr="00A31980">
        <w:rPr>
          <w:rFonts w:ascii="Palatino Linotype" w:eastAsia="Calibri" w:hAnsi="Palatino Linotype" w:cs="Arial"/>
          <w:bCs/>
          <w:i/>
          <w:sz w:val="24"/>
          <w:szCs w:val="24"/>
          <w:lang w:val="es-ES_tradnl"/>
        </w:rPr>
        <w:t xml:space="preserve"> Monterrey </w:t>
      </w:r>
      <w:proofErr w:type="spellStart"/>
      <w:r w:rsidRPr="00A31980">
        <w:rPr>
          <w:rFonts w:ascii="Palatino Linotype" w:eastAsia="Calibri" w:hAnsi="Palatino Linotype" w:cs="Arial"/>
          <w:bCs/>
          <w:i/>
          <w:sz w:val="24"/>
          <w:szCs w:val="24"/>
          <w:lang w:val="es-ES_tradnl"/>
        </w:rPr>
        <w:t>Chepov</w:t>
      </w:r>
      <w:proofErr w:type="spellEnd"/>
      <w:r w:rsidRPr="00A31980">
        <w:rPr>
          <w:rFonts w:ascii="Palatino Linotype" w:eastAsia="Calibri" w:hAnsi="Palatino Linotype" w:cs="Arial"/>
          <w:bCs/>
          <w:i/>
          <w:sz w:val="24"/>
          <w:szCs w:val="24"/>
          <w:lang w:val="es-ES_tradnl"/>
        </w:rPr>
        <w:t>.</w:t>
      </w:r>
    </w:p>
    <w:p w:rsidR="00941082" w:rsidRPr="00A31980" w:rsidRDefault="00941082" w:rsidP="00A31980">
      <w:pPr>
        <w:spacing w:before="240" w:after="240" w:line="360" w:lineRule="auto"/>
        <w:ind w:right="49"/>
        <w:contextualSpacing/>
        <w:jc w:val="both"/>
        <w:rPr>
          <w:rFonts w:ascii="Palatino Linotype" w:eastAsia="Calibri" w:hAnsi="Palatino Linotype" w:cs="Arial"/>
          <w:bCs/>
          <w:i/>
          <w:sz w:val="24"/>
          <w:szCs w:val="24"/>
          <w:lang w:val="es-ES_tradnl"/>
        </w:rPr>
      </w:pPr>
      <w:r w:rsidRPr="00A31980">
        <w:rPr>
          <w:rFonts w:ascii="Palatino Linotype" w:eastAsia="Calibri" w:hAnsi="Palatino Linotype" w:cs="Arial"/>
          <w:bCs/>
          <w:i/>
          <w:sz w:val="24"/>
          <w:szCs w:val="24"/>
          <w:lang w:val="es-ES_tradnl"/>
        </w:rPr>
        <w:t>•</w:t>
      </w:r>
      <w:r w:rsidRPr="00A31980">
        <w:rPr>
          <w:rFonts w:ascii="Palatino Linotype" w:eastAsia="Calibri" w:hAnsi="Palatino Linotype" w:cs="Arial"/>
          <w:bCs/>
          <w:i/>
          <w:sz w:val="24"/>
          <w:szCs w:val="24"/>
          <w:lang w:val="es-ES_tradnl"/>
        </w:rPr>
        <w:tab/>
        <w:t xml:space="preserve">RRA 0937/17. Senado de la República. 15 de marzo de 2017. Por unanimidad. Comisionada Ponente Ximena Puente de la Mora. </w:t>
      </w:r>
    </w:p>
    <w:p w:rsidR="00941082" w:rsidRDefault="00941082" w:rsidP="00A31980">
      <w:pPr>
        <w:spacing w:before="240" w:after="240" w:line="360" w:lineRule="auto"/>
        <w:ind w:right="49"/>
        <w:contextualSpacing/>
        <w:jc w:val="both"/>
        <w:rPr>
          <w:rFonts w:ascii="Palatino Linotype" w:eastAsia="Calibri" w:hAnsi="Palatino Linotype" w:cs="Arial"/>
          <w:i/>
          <w:sz w:val="24"/>
          <w:szCs w:val="24"/>
          <w:lang w:val="es-ES_tradnl"/>
        </w:rPr>
      </w:pPr>
      <w:r w:rsidRPr="00A31980">
        <w:rPr>
          <w:rFonts w:ascii="Palatino Linotype" w:eastAsia="Calibri" w:hAnsi="Palatino Linotype" w:cs="Arial"/>
          <w:bCs/>
          <w:i/>
          <w:sz w:val="24"/>
          <w:szCs w:val="24"/>
          <w:lang w:val="es-ES_tradnl"/>
        </w:rPr>
        <w:t>•</w:t>
      </w:r>
      <w:r w:rsidRPr="00A31980">
        <w:rPr>
          <w:rFonts w:ascii="Palatino Linotype" w:eastAsia="Calibri" w:hAnsi="Palatino Linotype" w:cs="Arial"/>
          <w:bCs/>
          <w:i/>
          <w:sz w:val="24"/>
          <w:szCs w:val="24"/>
          <w:lang w:val="es-ES_tradnl"/>
        </w:rPr>
        <w:tab/>
        <w:t>RRA 0478/17. Secretaría de Relaciones Exteriores. 26 de abril de 2017. Por unanimidad. Comisionada Ponente Areli Cano Guadiana.</w:t>
      </w:r>
      <w:r w:rsidRPr="00A31980">
        <w:rPr>
          <w:rFonts w:ascii="Palatino Linotype" w:eastAsia="Calibri" w:hAnsi="Palatino Linotype" w:cs="Arial"/>
          <w:i/>
          <w:sz w:val="24"/>
          <w:szCs w:val="24"/>
          <w:lang w:val="es-ES_tradnl"/>
        </w:rPr>
        <w:t>” (SIC)</w:t>
      </w:r>
    </w:p>
    <w:p w:rsidR="00FE6C6C" w:rsidRPr="00A31980" w:rsidRDefault="00FE6C6C" w:rsidP="00A31980">
      <w:pPr>
        <w:spacing w:before="240" w:after="240" w:line="360" w:lineRule="auto"/>
        <w:ind w:right="49"/>
        <w:contextualSpacing/>
        <w:jc w:val="both"/>
        <w:rPr>
          <w:rFonts w:ascii="Palatino Linotype" w:eastAsia="Calibri" w:hAnsi="Palatino Linotype" w:cs="Arial"/>
          <w:i/>
          <w:sz w:val="24"/>
          <w:szCs w:val="24"/>
          <w:lang w:val="es-ES_tradnl"/>
        </w:rPr>
      </w:pPr>
    </w:p>
    <w:p w:rsidR="00941082" w:rsidRPr="00A31980" w:rsidRDefault="00941082"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_tradnl"/>
        </w:rPr>
      </w:pPr>
      <w:r w:rsidRPr="00A31980">
        <w:rPr>
          <w:rFonts w:ascii="Palatino Linotype" w:eastAsia="Calibri" w:hAnsi="Palatino Linotype" w:cs="Arial"/>
          <w:sz w:val="24"/>
          <w:szCs w:val="24"/>
          <w:lang w:val="es-ES_tradnl"/>
        </w:rPr>
        <w:t xml:space="preserve">De lo anterior, se desprende que la Clave Única de Registro de Población, se encuentra vinculada al nombre de la persona, permitiendo identificar la edad, fecha de nacimiento, sexo, lugar de nacimiento, así como el código identificador; datos </w:t>
      </w:r>
      <w:r w:rsidRPr="00A31980">
        <w:rPr>
          <w:rFonts w:ascii="Palatino Linotype" w:eastAsia="Calibri" w:hAnsi="Palatino Linotype" w:cs="Arial"/>
          <w:sz w:val="24"/>
          <w:szCs w:val="24"/>
          <w:lang w:val="es-ES_tradnl"/>
        </w:rPr>
        <w:lastRenderedPageBreak/>
        <w:t>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941082" w:rsidRPr="00CA5C7D" w:rsidRDefault="00941082" w:rsidP="00A31980">
      <w:pPr>
        <w:spacing w:before="240" w:after="240" w:line="360" w:lineRule="auto"/>
        <w:ind w:right="49"/>
        <w:contextualSpacing/>
        <w:jc w:val="both"/>
        <w:rPr>
          <w:rFonts w:ascii="Palatino Linotype" w:eastAsia="Calibri" w:hAnsi="Palatino Linotype" w:cs="Arial"/>
          <w:sz w:val="12"/>
          <w:szCs w:val="24"/>
          <w:lang w:val="es-ES_tradnl"/>
        </w:rPr>
      </w:pPr>
    </w:p>
    <w:p w:rsidR="00941082" w:rsidRPr="00A31980" w:rsidRDefault="00941082"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_tradnl"/>
        </w:rPr>
      </w:pPr>
      <w:r w:rsidRPr="00A31980">
        <w:rPr>
          <w:rFonts w:ascii="Palatino Linotype" w:eastAsia="Calibri" w:hAnsi="Palatino Linotype" w:cs="Arial"/>
          <w:sz w:val="24"/>
          <w:szCs w:val="24"/>
          <w:lang w:val="es-ES_tradnl"/>
        </w:rPr>
        <w:t xml:space="preserve">Por cuanto hace a la </w:t>
      </w:r>
      <w:r w:rsidRPr="00A31980">
        <w:rPr>
          <w:rFonts w:ascii="Palatino Linotype" w:eastAsia="Calibri" w:hAnsi="Palatino Linotype" w:cs="Arial"/>
          <w:b/>
          <w:sz w:val="24"/>
          <w:szCs w:val="24"/>
          <w:lang w:val="es-ES_tradnl"/>
        </w:rPr>
        <w:t>Clave de cualquier tipo de seguridad social</w:t>
      </w:r>
      <w:r w:rsidRPr="00A31980">
        <w:rPr>
          <w:rFonts w:ascii="Palatino Linotype" w:eastAsia="Calibri" w:hAnsi="Palatino Linotype" w:cs="Arial"/>
          <w:sz w:val="24"/>
          <w:szCs w:val="24"/>
          <w:lang w:val="es-ES_tradnl"/>
        </w:rPr>
        <w:t xml:space="preserve"> (ISSEMYM, u otros), está integrado por una </w:t>
      </w:r>
      <w:r w:rsidRPr="00A31980">
        <w:rPr>
          <w:rFonts w:ascii="Palatino Linotype" w:eastAsia="Calibri" w:hAnsi="Palatino Linotype" w:cs="Arial"/>
          <w:bCs/>
          <w:sz w:val="24"/>
          <w:szCs w:val="24"/>
          <w:lang w:val="es-ES_tradnl"/>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A31980">
        <w:rPr>
          <w:rFonts w:ascii="Palatino Linotype" w:eastAsia="Calibri" w:hAnsi="Palatino Linotype" w:cs="Arial"/>
          <w:sz w:val="24"/>
          <w:szCs w:val="24"/>
          <w:lang w:val="es-ES_tradnl"/>
        </w:rPr>
        <w:t>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941082" w:rsidRPr="00A31980" w:rsidRDefault="00941082" w:rsidP="00A31980">
      <w:pPr>
        <w:spacing w:before="240" w:after="240" w:line="360" w:lineRule="auto"/>
        <w:ind w:right="49"/>
        <w:contextualSpacing/>
        <w:jc w:val="both"/>
        <w:rPr>
          <w:rFonts w:ascii="Palatino Linotype" w:eastAsia="Calibri" w:hAnsi="Palatino Linotype" w:cs="Arial"/>
          <w:sz w:val="24"/>
          <w:szCs w:val="24"/>
          <w:lang w:val="es-ES_tradnl"/>
        </w:rPr>
      </w:pPr>
    </w:p>
    <w:p w:rsidR="00941082" w:rsidRPr="00A31980" w:rsidRDefault="00941082"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_tradnl"/>
        </w:rPr>
      </w:pPr>
      <w:r w:rsidRPr="00A31980">
        <w:rPr>
          <w:rFonts w:ascii="Palatino Linotype" w:eastAsia="Calibri" w:hAnsi="Palatino Linotype" w:cs="Arial"/>
          <w:sz w:val="24"/>
          <w:szCs w:val="24"/>
          <w:lang w:val="es-ES_tradnl"/>
        </w:rPr>
        <w:t xml:space="preserve">Respecto de los </w:t>
      </w:r>
      <w:r w:rsidRPr="00A31980">
        <w:rPr>
          <w:rFonts w:ascii="Palatino Linotype" w:eastAsia="Calibri" w:hAnsi="Palatino Linotype" w:cs="Arial"/>
          <w:b/>
          <w:sz w:val="24"/>
          <w:szCs w:val="24"/>
          <w:lang w:val="es-ES_tradnl"/>
        </w:rPr>
        <w:t>préstamos o descuentos</w:t>
      </w:r>
      <w:r w:rsidRPr="00A31980">
        <w:rPr>
          <w:rFonts w:ascii="Palatino Linotype" w:eastAsia="Calibri" w:hAnsi="Palatino Linotype" w:cs="Arial"/>
          <w:sz w:val="24"/>
          <w:szCs w:val="24"/>
          <w:lang w:val="es-ES_tradnl"/>
        </w:rPr>
        <w:t xml:space="preserve"> </w:t>
      </w:r>
      <w:r w:rsidRPr="00A31980">
        <w:rPr>
          <w:rFonts w:ascii="Palatino Linotype" w:eastAsia="Calibri" w:hAnsi="Palatino Linotype" w:cs="Arial"/>
          <w:b/>
          <w:sz w:val="24"/>
          <w:szCs w:val="24"/>
          <w:lang w:val="es-ES_tradnl"/>
        </w:rPr>
        <w:t>de carácter personal</w:t>
      </w:r>
      <w:r w:rsidRPr="00A31980">
        <w:rPr>
          <w:rFonts w:ascii="Palatino Linotype" w:eastAsia="Calibri" w:hAnsi="Palatino Linotype" w:cs="Arial"/>
          <w:sz w:val="24"/>
          <w:szCs w:val="24"/>
          <w:lang w:val="es-ES_tradnl"/>
        </w:rPr>
        <w:t xml:space="preserve">, éstos no deben tener relación con la prestación del servicio; es decir, son confidenciales los préstamos o descuentos que se le hagan a la persona en los que no se involucren instituciones públicas, en virtud de no favorecer en la transparencia y rendición de </w:t>
      </w:r>
      <w:r w:rsidRPr="00A31980">
        <w:rPr>
          <w:rFonts w:ascii="Palatino Linotype" w:eastAsia="Calibri" w:hAnsi="Palatino Linotype" w:cs="Arial"/>
          <w:sz w:val="24"/>
          <w:szCs w:val="24"/>
          <w:lang w:val="es-ES_tradnl"/>
        </w:rPr>
        <w:lastRenderedPageBreak/>
        <w:t>cuentas, sino, por el contrario con ello se violentaría la protección de información confidencial, porque incide en la intimidad de un individuo identificado.</w:t>
      </w:r>
    </w:p>
    <w:p w:rsidR="00941082" w:rsidRPr="00CA5C7D" w:rsidRDefault="00941082" w:rsidP="00A31980">
      <w:pPr>
        <w:spacing w:before="240" w:after="240" w:line="360" w:lineRule="auto"/>
        <w:ind w:right="49"/>
        <w:contextualSpacing/>
        <w:jc w:val="both"/>
        <w:rPr>
          <w:rFonts w:ascii="Palatino Linotype" w:eastAsia="Calibri" w:hAnsi="Palatino Linotype" w:cs="Arial"/>
          <w:sz w:val="12"/>
          <w:szCs w:val="24"/>
          <w:lang w:val="es-ES_tradnl"/>
        </w:rPr>
      </w:pPr>
    </w:p>
    <w:p w:rsidR="00941082" w:rsidRPr="00A31980" w:rsidRDefault="00941082"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_tradnl"/>
        </w:rPr>
      </w:pPr>
      <w:r w:rsidRPr="00A31980">
        <w:rPr>
          <w:rFonts w:ascii="Palatino Linotype" w:eastAsia="Calibri" w:hAnsi="Palatino Linotype" w:cs="Arial"/>
          <w:sz w:val="24"/>
          <w:szCs w:val="24"/>
          <w:lang w:val="es-ES_tradnl"/>
        </w:rPr>
        <w:t>Por su parte, el artículo 84 de la Ley del Trabajo de los Servidores Públicos del Estado y Municipios, señala:</w:t>
      </w:r>
    </w:p>
    <w:p w:rsidR="00941082" w:rsidRPr="00CA5C7D" w:rsidRDefault="00941082" w:rsidP="00A31980">
      <w:pPr>
        <w:spacing w:before="240" w:after="240" w:line="360" w:lineRule="auto"/>
        <w:ind w:right="49"/>
        <w:contextualSpacing/>
        <w:jc w:val="both"/>
        <w:rPr>
          <w:rFonts w:ascii="Palatino Linotype" w:eastAsia="Calibri" w:hAnsi="Palatino Linotype" w:cs="Arial"/>
          <w:sz w:val="12"/>
          <w:szCs w:val="24"/>
          <w:lang w:val="es-ES_tradnl"/>
        </w:rPr>
      </w:pPr>
    </w:p>
    <w:p w:rsidR="00941082" w:rsidRPr="00A31980" w:rsidRDefault="00941082" w:rsidP="00A31980">
      <w:pPr>
        <w:spacing w:before="240" w:after="240" w:line="360" w:lineRule="auto"/>
        <w:ind w:right="49"/>
        <w:contextualSpacing/>
        <w:jc w:val="both"/>
        <w:rPr>
          <w:rFonts w:ascii="Palatino Linotype" w:eastAsia="Calibri" w:hAnsi="Palatino Linotype" w:cs="Arial"/>
          <w:b/>
          <w:bCs/>
          <w:i/>
          <w:sz w:val="24"/>
          <w:szCs w:val="24"/>
          <w:lang w:val="es-ES_tradnl"/>
        </w:rPr>
      </w:pPr>
      <w:r w:rsidRPr="00A31980">
        <w:rPr>
          <w:rFonts w:ascii="Palatino Linotype" w:eastAsia="Calibri" w:hAnsi="Palatino Linotype" w:cs="Arial"/>
          <w:b/>
          <w:bCs/>
          <w:i/>
          <w:sz w:val="24"/>
          <w:szCs w:val="24"/>
          <w:lang w:val="es-ES_tradnl"/>
        </w:rPr>
        <w:t>“ARTICULO 84. Sólo podrán hacerse retenciones, descuentos o deducciones al sueldo de los servidores públicos por concepto de:</w:t>
      </w:r>
    </w:p>
    <w:p w:rsidR="00941082" w:rsidRPr="00CA5C7D" w:rsidRDefault="00941082" w:rsidP="00A31980">
      <w:pPr>
        <w:spacing w:before="240" w:after="240" w:line="360" w:lineRule="auto"/>
        <w:ind w:right="49"/>
        <w:contextualSpacing/>
        <w:jc w:val="both"/>
        <w:rPr>
          <w:rFonts w:ascii="Palatino Linotype" w:eastAsia="Calibri" w:hAnsi="Palatino Linotype" w:cs="Arial"/>
          <w:bCs/>
          <w:i/>
          <w:sz w:val="12"/>
          <w:szCs w:val="24"/>
          <w:lang w:val="es-ES_tradnl"/>
        </w:rPr>
      </w:pPr>
    </w:p>
    <w:p w:rsidR="00941082" w:rsidRPr="00A31980" w:rsidRDefault="00941082" w:rsidP="00A31980">
      <w:pPr>
        <w:spacing w:before="240" w:after="240" w:line="360" w:lineRule="auto"/>
        <w:ind w:right="49"/>
        <w:contextualSpacing/>
        <w:jc w:val="both"/>
        <w:rPr>
          <w:rFonts w:ascii="Palatino Linotype" w:eastAsia="Calibri" w:hAnsi="Palatino Linotype" w:cs="Arial"/>
          <w:bCs/>
          <w:i/>
          <w:sz w:val="24"/>
          <w:szCs w:val="24"/>
          <w:lang w:val="es-ES_tradnl"/>
        </w:rPr>
      </w:pPr>
      <w:r w:rsidRPr="00A31980">
        <w:rPr>
          <w:rFonts w:ascii="Palatino Linotype" w:eastAsia="Calibri" w:hAnsi="Palatino Linotype" w:cs="Arial"/>
          <w:bCs/>
          <w:i/>
          <w:sz w:val="24"/>
          <w:szCs w:val="24"/>
          <w:lang w:val="es-ES_tradnl"/>
        </w:rPr>
        <w:t>I. Gravámenes fiscales relacionados con el sueldo;</w:t>
      </w:r>
    </w:p>
    <w:p w:rsidR="00941082" w:rsidRPr="00A31980" w:rsidRDefault="00941082" w:rsidP="00A31980">
      <w:pPr>
        <w:spacing w:before="240" w:after="240" w:line="360" w:lineRule="auto"/>
        <w:ind w:right="49"/>
        <w:contextualSpacing/>
        <w:jc w:val="both"/>
        <w:rPr>
          <w:rFonts w:ascii="Palatino Linotype" w:eastAsia="Calibri" w:hAnsi="Palatino Linotype" w:cs="Arial"/>
          <w:bCs/>
          <w:i/>
          <w:sz w:val="24"/>
          <w:szCs w:val="24"/>
          <w:lang w:val="es-ES_tradnl"/>
        </w:rPr>
      </w:pPr>
      <w:r w:rsidRPr="00A31980">
        <w:rPr>
          <w:rFonts w:ascii="Palatino Linotype" w:eastAsia="Calibri" w:hAnsi="Palatino Linotype" w:cs="Arial"/>
          <w:bCs/>
          <w:i/>
          <w:sz w:val="24"/>
          <w:szCs w:val="24"/>
          <w:lang w:val="es-ES_tradnl"/>
        </w:rPr>
        <w:t>II. Deudas contraídas con las instituciones públicas o dependencias por concepto de anticipos de sueldo, pagos hechos con exceso, errores o pérdidas debidamente comprobados;</w:t>
      </w:r>
    </w:p>
    <w:p w:rsidR="00941082" w:rsidRPr="00A31980" w:rsidRDefault="00941082" w:rsidP="00A31980">
      <w:pPr>
        <w:spacing w:before="240" w:after="240" w:line="360" w:lineRule="auto"/>
        <w:ind w:right="49"/>
        <w:contextualSpacing/>
        <w:jc w:val="both"/>
        <w:rPr>
          <w:rFonts w:ascii="Palatino Linotype" w:eastAsia="Calibri" w:hAnsi="Palatino Linotype" w:cs="Arial"/>
          <w:bCs/>
          <w:i/>
          <w:sz w:val="24"/>
          <w:szCs w:val="24"/>
          <w:lang w:val="es-ES_tradnl"/>
        </w:rPr>
      </w:pPr>
      <w:r w:rsidRPr="00A31980">
        <w:rPr>
          <w:rFonts w:ascii="Palatino Linotype" w:eastAsia="Calibri" w:hAnsi="Palatino Linotype" w:cs="Arial"/>
          <w:bCs/>
          <w:i/>
          <w:sz w:val="24"/>
          <w:szCs w:val="24"/>
          <w:lang w:val="es-ES_tradnl"/>
        </w:rPr>
        <w:t>III. Cuotas sindicales;</w:t>
      </w:r>
    </w:p>
    <w:p w:rsidR="00941082" w:rsidRPr="00A31980" w:rsidRDefault="00941082" w:rsidP="00A31980">
      <w:pPr>
        <w:spacing w:before="240" w:after="240" w:line="360" w:lineRule="auto"/>
        <w:ind w:right="49"/>
        <w:contextualSpacing/>
        <w:jc w:val="both"/>
        <w:rPr>
          <w:rFonts w:ascii="Palatino Linotype" w:eastAsia="Calibri" w:hAnsi="Palatino Linotype" w:cs="Arial"/>
          <w:bCs/>
          <w:i/>
          <w:sz w:val="24"/>
          <w:szCs w:val="24"/>
          <w:lang w:val="es-ES_tradnl"/>
        </w:rPr>
      </w:pPr>
      <w:r w:rsidRPr="00A31980">
        <w:rPr>
          <w:rFonts w:ascii="Palatino Linotype" w:eastAsia="Calibri" w:hAnsi="Palatino Linotype" w:cs="Arial"/>
          <w:bCs/>
          <w:i/>
          <w:sz w:val="24"/>
          <w:szCs w:val="24"/>
          <w:lang w:val="es-ES_tradnl"/>
        </w:rPr>
        <w:t>IV. Cuotas de aportación a fondos para la constitución de cooperativas y de cajas de ahorro, siempre que el servidor público hubiese manifestado previamente, de manera expresa, su conformidad;</w:t>
      </w:r>
    </w:p>
    <w:p w:rsidR="00941082" w:rsidRPr="00A31980" w:rsidRDefault="00941082" w:rsidP="00A31980">
      <w:pPr>
        <w:spacing w:before="240" w:after="240" w:line="360" w:lineRule="auto"/>
        <w:ind w:right="49"/>
        <w:contextualSpacing/>
        <w:jc w:val="both"/>
        <w:rPr>
          <w:rFonts w:ascii="Palatino Linotype" w:eastAsia="Calibri" w:hAnsi="Palatino Linotype" w:cs="Arial"/>
          <w:bCs/>
          <w:i/>
          <w:sz w:val="24"/>
          <w:szCs w:val="24"/>
          <w:lang w:val="es-ES_tradnl"/>
        </w:rPr>
      </w:pPr>
      <w:r w:rsidRPr="00A31980">
        <w:rPr>
          <w:rFonts w:ascii="Palatino Linotype" w:eastAsia="Calibri" w:hAnsi="Palatino Linotype" w:cs="Arial"/>
          <w:bCs/>
          <w:i/>
          <w:sz w:val="24"/>
          <w:szCs w:val="24"/>
          <w:lang w:val="es-ES_tradnl"/>
        </w:rPr>
        <w:t>V. Descuentos ordenados por el Instituto de Seguridad Social del Estado de México y Municipios, con motivo de cuotas y obligaciones contraídas con éste por los servidores públicos;</w:t>
      </w:r>
    </w:p>
    <w:p w:rsidR="00941082" w:rsidRPr="00A31980" w:rsidRDefault="00941082" w:rsidP="00A31980">
      <w:pPr>
        <w:spacing w:before="240" w:after="240" w:line="360" w:lineRule="auto"/>
        <w:ind w:right="49"/>
        <w:contextualSpacing/>
        <w:jc w:val="both"/>
        <w:rPr>
          <w:rFonts w:ascii="Palatino Linotype" w:eastAsia="Calibri" w:hAnsi="Palatino Linotype" w:cs="Arial"/>
          <w:b/>
          <w:bCs/>
          <w:i/>
          <w:sz w:val="24"/>
          <w:szCs w:val="24"/>
          <w:lang w:val="es-ES_tradnl"/>
        </w:rPr>
      </w:pPr>
      <w:r w:rsidRPr="00A31980">
        <w:rPr>
          <w:rFonts w:ascii="Palatino Linotype" w:eastAsia="Calibri" w:hAnsi="Palatino Linotype" w:cs="Arial"/>
          <w:b/>
          <w:bCs/>
          <w:i/>
          <w:sz w:val="24"/>
          <w:szCs w:val="24"/>
          <w:lang w:val="es-ES_tradnl"/>
        </w:rPr>
        <w:t>VI. Obligaciones a cargo del servidor público con las que haya consentido, derivadas de la adquisición o del uso de habitaciones consideradas como de interés social;</w:t>
      </w:r>
    </w:p>
    <w:p w:rsidR="00941082" w:rsidRPr="00A31980" w:rsidRDefault="00941082" w:rsidP="00A31980">
      <w:pPr>
        <w:spacing w:before="240" w:after="240" w:line="360" w:lineRule="auto"/>
        <w:ind w:right="49"/>
        <w:contextualSpacing/>
        <w:jc w:val="both"/>
        <w:rPr>
          <w:rFonts w:ascii="Palatino Linotype" w:eastAsia="Calibri" w:hAnsi="Palatino Linotype" w:cs="Arial"/>
          <w:bCs/>
          <w:i/>
          <w:sz w:val="24"/>
          <w:szCs w:val="24"/>
          <w:lang w:val="es-ES_tradnl"/>
        </w:rPr>
      </w:pPr>
      <w:r w:rsidRPr="00A31980">
        <w:rPr>
          <w:rFonts w:ascii="Palatino Linotype" w:eastAsia="Calibri" w:hAnsi="Palatino Linotype" w:cs="Arial"/>
          <w:bCs/>
          <w:i/>
          <w:sz w:val="24"/>
          <w:szCs w:val="24"/>
          <w:lang w:val="es-ES_tradnl"/>
        </w:rPr>
        <w:t>VII. Faltas de puntualidad o de asistencia injustificadas;</w:t>
      </w:r>
    </w:p>
    <w:p w:rsidR="00941082" w:rsidRPr="00A31980" w:rsidRDefault="00941082" w:rsidP="00A31980">
      <w:pPr>
        <w:spacing w:before="240" w:after="240" w:line="360" w:lineRule="auto"/>
        <w:ind w:right="49"/>
        <w:contextualSpacing/>
        <w:jc w:val="both"/>
        <w:rPr>
          <w:rFonts w:ascii="Palatino Linotype" w:eastAsia="Calibri" w:hAnsi="Palatino Linotype" w:cs="Arial"/>
          <w:bCs/>
          <w:i/>
          <w:sz w:val="24"/>
          <w:szCs w:val="24"/>
          <w:lang w:val="es-ES_tradnl"/>
        </w:rPr>
      </w:pPr>
      <w:r w:rsidRPr="00A31980">
        <w:rPr>
          <w:rFonts w:ascii="Palatino Linotype" w:eastAsia="Calibri" w:hAnsi="Palatino Linotype" w:cs="Arial"/>
          <w:b/>
          <w:bCs/>
          <w:i/>
          <w:sz w:val="24"/>
          <w:szCs w:val="24"/>
          <w:lang w:val="es-ES_tradnl"/>
        </w:rPr>
        <w:lastRenderedPageBreak/>
        <w:t>VIII. Pensiones alimenticias ordenadas por la autoridad judicial;</w:t>
      </w:r>
      <w:r w:rsidRPr="00A31980">
        <w:rPr>
          <w:rFonts w:ascii="Palatino Linotype" w:eastAsia="Calibri" w:hAnsi="Palatino Linotype" w:cs="Arial"/>
          <w:bCs/>
          <w:i/>
          <w:sz w:val="24"/>
          <w:szCs w:val="24"/>
          <w:lang w:val="es-ES_tradnl"/>
        </w:rPr>
        <w:t xml:space="preserve"> o</w:t>
      </w:r>
    </w:p>
    <w:p w:rsidR="00941082" w:rsidRPr="00A31980" w:rsidRDefault="00941082" w:rsidP="00A31980">
      <w:pPr>
        <w:spacing w:before="240" w:after="240" w:line="360" w:lineRule="auto"/>
        <w:ind w:right="49"/>
        <w:contextualSpacing/>
        <w:jc w:val="both"/>
        <w:rPr>
          <w:rFonts w:ascii="Palatino Linotype" w:eastAsia="Calibri" w:hAnsi="Palatino Linotype" w:cs="Arial"/>
          <w:b/>
          <w:bCs/>
          <w:i/>
          <w:sz w:val="24"/>
          <w:szCs w:val="24"/>
          <w:lang w:val="es-ES_tradnl"/>
        </w:rPr>
      </w:pPr>
      <w:r w:rsidRPr="00A31980">
        <w:rPr>
          <w:rFonts w:ascii="Palatino Linotype" w:eastAsia="Calibri" w:hAnsi="Palatino Linotype" w:cs="Arial"/>
          <w:b/>
          <w:bCs/>
          <w:i/>
          <w:sz w:val="24"/>
          <w:szCs w:val="24"/>
          <w:lang w:val="es-ES_tradnl"/>
        </w:rPr>
        <w:t>IX. Cualquier otro convenido con instituciones de servicios y aceptado por el servidor público.</w:t>
      </w:r>
    </w:p>
    <w:p w:rsidR="00941082" w:rsidRPr="00A31980" w:rsidRDefault="00941082" w:rsidP="00A31980">
      <w:pPr>
        <w:spacing w:before="240" w:after="240" w:line="360" w:lineRule="auto"/>
        <w:ind w:right="49"/>
        <w:contextualSpacing/>
        <w:jc w:val="both"/>
        <w:rPr>
          <w:rFonts w:ascii="Palatino Linotype" w:eastAsia="Calibri" w:hAnsi="Palatino Linotype" w:cs="Arial"/>
          <w:b/>
          <w:bCs/>
          <w:i/>
          <w:sz w:val="24"/>
          <w:szCs w:val="24"/>
          <w:lang w:val="es-ES_tradnl"/>
        </w:rPr>
      </w:pPr>
      <w:r w:rsidRPr="00A31980">
        <w:rPr>
          <w:rFonts w:ascii="Palatino Linotype" w:eastAsia="Calibri" w:hAnsi="Palatino Linotype" w:cs="Arial"/>
          <w:bCs/>
          <w:i/>
          <w:sz w:val="24"/>
          <w:szCs w:val="24"/>
          <w:lang w:val="es-ES_tradnl"/>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941082" w:rsidRPr="00CA5C7D" w:rsidRDefault="00941082" w:rsidP="00A31980">
      <w:pPr>
        <w:spacing w:before="240" w:after="240" w:line="360" w:lineRule="auto"/>
        <w:ind w:right="49"/>
        <w:contextualSpacing/>
        <w:jc w:val="both"/>
        <w:rPr>
          <w:rFonts w:ascii="Palatino Linotype" w:eastAsia="Calibri" w:hAnsi="Palatino Linotype" w:cs="Arial"/>
          <w:sz w:val="12"/>
          <w:szCs w:val="24"/>
          <w:lang w:val="es-ES_tradnl"/>
        </w:rPr>
      </w:pPr>
    </w:p>
    <w:p w:rsidR="00941082" w:rsidRPr="00A31980" w:rsidRDefault="00941082"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_tradnl"/>
        </w:rPr>
      </w:pPr>
      <w:r w:rsidRPr="00A31980">
        <w:rPr>
          <w:rFonts w:ascii="Palatino Linotype" w:eastAsia="Calibri" w:hAnsi="Palatino Linotype" w:cs="Arial"/>
          <w:sz w:val="24"/>
          <w:szCs w:val="24"/>
          <w:lang w:val="es-ES_tradnl"/>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941082" w:rsidRPr="00CA5C7D" w:rsidRDefault="00941082" w:rsidP="00A31980">
      <w:pPr>
        <w:spacing w:before="240" w:after="240" w:line="360" w:lineRule="auto"/>
        <w:ind w:right="49"/>
        <w:contextualSpacing/>
        <w:jc w:val="both"/>
        <w:rPr>
          <w:rFonts w:ascii="Palatino Linotype" w:eastAsia="Calibri" w:hAnsi="Palatino Linotype" w:cs="Arial"/>
          <w:sz w:val="12"/>
          <w:szCs w:val="24"/>
          <w:lang w:val="es-ES_tradnl"/>
        </w:rPr>
      </w:pPr>
    </w:p>
    <w:p w:rsidR="00941082" w:rsidRPr="00A31980" w:rsidRDefault="00941082"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_tradnl"/>
        </w:rPr>
      </w:pPr>
      <w:r w:rsidRPr="00A31980">
        <w:rPr>
          <w:rFonts w:ascii="Palatino Linotype" w:eastAsia="Calibri" w:hAnsi="Palatino Linotype" w:cs="Arial"/>
          <w:sz w:val="24"/>
          <w:szCs w:val="24"/>
          <w:lang w:val="es-ES_tradnl"/>
        </w:rPr>
        <w:t xml:space="preserve">Por ende, en el presente caso, </w:t>
      </w:r>
      <w:r w:rsidRPr="00A31980">
        <w:rPr>
          <w:rFonts w:ascii="Palatino Linotype" w:eastAsia="Calibri" w:hAnsi="Palatino Linotype" w:cs="Arial"/>
          <w:b/>
          <w:sz w:val="24"/>
          <w:szCs w:val="24"/>
          <w:lang w:val="es-ES_tradnl"/>
        </w:rPr>
        <w:t>EL SUJETO OBLIGADO</w:t>
      </w:r>
      <w:r w:rsidRPr="00A31980">
        <w:rPr>
          <w:rFonts w:ascii="Palatino Linotype" w:eastAsia="Calibri" w:hAnsi="Palatino Linotype" w:cs="Arial"/>
          <w:sz w:val="24"/>
          <w:szCs w:val="24"/>
          <w:lang w:val="es-ES_tradnl"/>
        </w:rPr>
        <w:t xml:space="preserve">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A31980">
        <w:rPr>
          <w:rFonts w:ascii="Palatino Linotype" w:eastAsia="Calibri" w:hAnsi="Palatino Linotype" w:cs="Arial"/>
          <w:b/>
          <w:sz w:val="24"/>
          <w:szCs w:val="24"/>
          <w:lang w:val="es-ES_tradnl"/>
        </w:rPr>
        <w:t>EL SUJETO OBLIGADO</w:t>
      </w:r>
      <w:r w:rsidRPr="00A31980">
        <w:rPr>
          <w:rFonts w:ascii="Palatino Linotype" w:eastAsia="Calibri" w:hAnsi="Palatino Linotype" w:cs="Arial"/>
          <w:sz w:val="24"/>
          <w:szCs w:val="24"/>
          <w:lang w:val="es-ES_tradnl"/>
        </w:rPr>
        <w:t xml:space="preserve"> cuando clasifique un documento, ya sea en todo o en parte, debe atender lo </w:t>
      </w:r>
      <w:r w:rsidRPr="00A31980">
        <w:rPr>
          <w:rFonts w:ascii="Palatino Linotype" w:eastAsia="Calibri" w:hAnsi="Palatino Linotype" w:cs="Arial"/>
          <w:sz w:val="24"/>
          <w:szCs w:val="24"/>
          <w:lang w:val="es-ES_tradnl"/>
        </w:rPr>
        <w:lastRenderedPageBreak/>
        <w:t xml:space="preserve">dispuesto por la Ley de la materia, siendo que dicha clasificación es un trabajo en conjunto tanto de los Servidores Públicos Habilitados, de las Unidades de Transparencia y del Comité de Transparencia del </w:t>
      </w:r>
      <w:r w:rsidRPr="00A31980">
        <w:rPr>
          <w:rFonts w:ascii="Palatino Linotype" w:eastAsia="Calibri" w:hAnsi="Palatino Linotype" w:cs="Arial"/>
          <w:b/>
          <w:sz w:val="24"/>
          <w:szCs w:val="24"/>
          <w:lang w:val="es-ES_tradnl"/>
        </w:rPr>
        <w:t>SUJETO OBLIGADO</w:t>
      </w:r>
      <w:r w:rsidRPr="00A31980">
        <w:rPr>
          <w:rFonts w:ascii="Palatino Linotype" w:eastAsia="Calibri" w:hAnsi="Palatino Linotype" w:cs="Arial"/>
          <w:sz w:val="24"/>
          <w:szCs w:val="24"/>
          <w:lang w:val="es-ES_tradnl"/>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941082" w:rsidRPr="00CA5C7D" w:rsidRDefault="00941082" w:rsidP="00A31980">
      <w:pPr>
        <w:spacing w:before="240" w:after="240" w:line="360" w:lineRule="auto"/>
        <w:ind w:right="49"/>
        <w:contextualSpacing/>
        <w:jc w:val="both"/>
        <w:rPr>
          <w:rFonts w:ascii="Palatino Linotype" w:eastAsia="Calibri" w:hAnsi="Palatino Linotype" w:cs="Arial"/>
          <w:bCs/>
          <w:sz w:val="12"/>
          <w:szCs w:val="24"/>
          <w:lang w:val="es-ES_tradnl"/>
        </w:rPr>
      </w:pPr>
    </w:p>
    <w:p w:rsidR="00941082" w:rsidRPr="00A31980" w:rsidRDefault="00941082" w:rsidP="00A31980">
      <w:pPr>
        <w:numPr>
          <w:ilvl w:val="0"/>
          <w:numId w:val="2"/>
        </w:numPr>
        <w:spacing w:before="240" w:after="240" w:line="360" w:lineRule="auto"/>
        <w:ind w:left="0" w:right="49" w:firstLine="0"/>
        <w:contextualSpacing/>
        <w:jc w:val="both"/>
        <w:rPr>
          <w:rFonts w:ascii="Palatino Linotype" w:eastAsia="Calibri" w:hAnsi="Palatino Linotype" w:cs="Arial"/>
          <w:bCs/>
          <w:sz w:val="24"/>
          <w:szCs w:val="24"/>
          <w:lang w:val="es-ES_tradnl"/>
        </w:rPr>
      </w:pPr>
      <w:r w:rsidRPr="00A31980">
        <w:rPr>
          <w:rFonts w:ascii="Palatino Linotype" w:eastAsia="Calibri" w:hAnsi="Palatino Linotype" w:cs="Arial"/>
          <w:bCs/>
          <w:sz w:val="24"/>
          <w:szCs w:val="24"/>
          <w:lang w:val="es-ES_tradnl"/>
        </w:rPr>
        <w:t>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941082" w:rsidRPr="00CA5C7D" w:rsidRDefault="00941082" w:rsidP="00A31980">
      <w:pPr>
        <w:spacing w:before="240" w:after="240" w:line="360" w:lineRule="auto"/>
        <w:ind w:right="49"/>
        <w:contextualSpacing/>
        <w:jc w:val="both"/>
        <w:rPr>
          <w:rFonts w:ascii="Palatino Linotype" w:eastAsia="Calibri" w:hAnsi="Palatino Linotype" w:cs="Arial"/>
          <w:bCs/>
          <w:sz w:val="12"/>
          <w:szCs w:val="24"/>
          <w:lang w:val="es-ES_tradnl"/>
        </w:rPr>
      </w:pPr>
    </w:p>
    <w:p w:rsidR="00941082" w:rsidRPr="00A31980" w:rsidRDefault="00941082" w:rsidP="00A31980">
      <w:pPr>
        <w:numPr>
          <w:ilvl w:val="0"/>
          <w:numId w:val="2"/>
        </w:numPr>
        <w:spacing w:before="240" w:after="240" w:line="360" w:lineRule="auto"/>
        <w:ind w:left="0" w:right="49" w:firstLine="0"/>
        <w:contextualSpacing/>
        <w:jc w:val="both"/>
        <w:rPr>
          <w:rFonts w:ascii="Palatino Linotype" w:eastAsia="Calibri" w:hAnsi="Palatino Linotype" w:cs="Arial"/>
          <w:bCs/>
          <w:sz w:val="24"/>
          <w:szCs w:val="24"/>
          <w:lang w:val="es-ES_tradnl"/>
        </w:rPr>
      </w:pPr>
      <w:r w:rsidRPr="00A31980">
        <w:rPr>
          <w:rFonts w:ascii="Palatino Linotype" w:eastAsia="Calibri" w:hAnsi="Palatino Linotype" w:cs="Arial"/>
          <w:bCs/>
          <w:sz w:val="24"/>
          <w:szCs w:val="24"/>
          <w:lang w:val="es-ES_tradnl"/>
        </w:rPr>
        <w:t xml:space="preserve">De estos dispositivos legales, se desprende que el derecho de acceso a la información pública tiene como limitante el respeto a la intimidad y a la vida </w:t>
      </w:r>
      <w:r w:rsidRPr="00A31980">
        <w:rPr>
          <w:rFonts w:ascii="Palatino Linotype" w:eastAsia="Calibri" w:hAnsi="Palatino Linotype" w:cs="Arial"/>
          <w:bCs/>
          <w:sz w:val="24"/>
          <w:szCs w:val="24"/>
          <w:lang w:val="es-ES_tradnl"/>
        </w:rPr>
        <w:lastRenderedPageBreak/>
        <w:t>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941082" w:rsidRPr="00522654" w:rsidRDefault="00941082" w:rsidP="00A31980">
      <w:pPr>
        <w:spacing w:before="240" w:after="240" w:line="360" w:lineRule="auto"/>
        <w:ind w:right="49"/>
        <w:contextualSpacing/>
        <w:jc w:val="both"/>
        <w:rPr>
          <w:rFonts w:ascii="Palatino Linotype" w:eastAsia="Calibri" w:hAnsi="Palatino Linotype" w:cs="Arial"/>
          <w:bCs/>
          <w:sz w:val="12"/>
          <w:szCs w:val="24"/>
          <w:lang w:val="es-ES_tradnl"/>
        </w:rPr>
      </w:pPr>
    </w:p>
    <w:p w:rsidR="00941082" w:rsidRPr="00522654" w:rsidRDefault="00941082" w:rsidP="00A31980">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_tradnl"/>
        </w:rPr>
      </w:pPr>
      <w:r w:rsidRPr="00A31980">
        <w:rPr>
          <w:rFonts w:ascii="Palatino Linotype" w:eastAsia="Calibri" w:hAnsi="Palatino Linotype" w:cs="Arial"/>
          <w:bCs/>
          <w:sz w:val="24"/>
          <w:szCs w:val="24"/>
          <w:lang w:val="es-ES_tradnl"/>
        </w:rPr>
        <w:t>Si el servidor público incumple con estas formalidades y entrega la información sin proteger</w:t>
      </w:r>
      <w:r w:rsidR="00054FFE" w:rsidRPr="00A31980">
        <w:rPr>
          <w:rFonts w:ascii="Palatino Linotype" w:eastAsia="Calibri" w:hAnsi="Palatino Linotype" w:cs="Arial"/>
          <w:bCs/>
          <w:sz w:val="24"/>
          <w:szCs w:val="24"/>
          <w:lang w:val="es-ES_tradnl"/>
        </w:rPr>
        <w:t xml:space="preserve"> los datos</w:t>
      </w:r>
      <w:r w:rsidRPr="00A31980">
        <w:rPr>
          <w:rFonts w:ascii="Palatino Linotype" w:eastAsia="Calibri" w:hAnsi="Palatino Linotype" w:cs="Arial"/>
          <w:bCs/>
          <w:sz w:val="24"/>
          <w:szCs w:val="24"/>
          <w:lang w:val="es-ES_tradnl"/>
        </w:rPr>
        <w:t xml:space="preserve"> personales incumple con lo que estipula las disposiciones legales establecidas, asimismo que si e</w:t>
      </w:r>
      <w:r w:rsidR="00054FFE" w:rsidRPr="00A31980">
        <w:rPr>
          <w:rFonts w:ascii="Palatino Linotype" w:eastAsia="Calibri" w:hAnsi="Palatino Linotype" w:cs="Arial"/>
          <w:bCs/>
          <w:sz w:val="24"/>
          <w:szCs w:val="24"/>
          <w:lang w:val="es-ES_tradnl"/>
        </w:rPr>
        <w:t>ntrega un documento testado sin</w:t>
      </w:r>
      <w:r w:rsidRPr="00A31980">
        <w:rPr>
          <w:rFonts w:ascii="Palatino Linotype" w:eastAsia="Calibri" w:hAnsi="Palatino Linotype" w:cs="Arial"/>
          <w:bCs/>
          <w:sz w:val="24"/>
          <w:szCs w:val="24"/>
          <w:lang w:val="es-ES_tradnl"/>
        </w:rPr>
        <w:t xml:space="preserve"> el debido acuerdo de clasificación.</w:t>
      </w:r>
    </w:p>
    <w:p w:rsidR="00054FFE" w:rsidRDefault="00054FFE" w:rsidP="00522654">
      <w:pPr>
        <w:pStyle w:val="Ttulo1"/>
        <w:spacing w:line="360" w:lineRule="auto"/>
        <w:rPr>
          <w:rFonts w:ascii="Palatino Linotype" w:eastAsia="MS Gothic" w:hAnsi="Palatino Linotype"/>
          <w:b/>
          <w:color w:val="auto"/>
          <w:sz w:val="24"/>
          <w:szCs w:val="24"/>
          <w:lang w:val="es-ES_tradnl"/>
        </w:rPr>
      </w:pPr>
      <w:bookmarkStart w:id="48" w:name="_Toc523159042"/>
      <w:bookmarkStart w:id="49" w:name="_Toc536726471"/>
      <w:bookmarkStart w:id="50" w:name="_Toc4089237"/>
      <w:r w:rsidRPr="00A31980">
        <w:rPr>
          <w:rFonts w:ascii="Palatino Linotype" w:eastAsia="MS Gothic" w:hAnsi="Palatino Linotype"/>
          <w:b/>
          <w:color w:val="auto"/>
          <w:sz w:val="24"/>
          <w:szCs w:val="24"/>
          <w:lang w:val="es-ES_tradnl"/>
        </w:rPr>
        <w:t>SEXTO.</w:t>
      </w:r>
      <w:bookmarkStart w:id="51" w:name="_Toc486525259"/>
      <w:bookmarkStart w:id="52" w:name="_Toc503367745"/>
      <w:bookmarkStart w:id="53" w:name="_Toc509505058"/>
      <w:bookmarkEnd w:id="48"/>
      <w:r w:rsidRPr="00A31980">
        <w:rPr>
          <w:rFonts w:ascii="Palatino Linotype" w:eastAsia="MS Gothic" w:hAnsi="Palatino Linotype"/>
          <w:b/>
          <w:color w:val="auto"/>
          <w:sz w:val="24"/>
          <w:szCs w:val="24"/>
          <w:lang w:val="es-ES_tradnl"/>
        </w:rPr>
        <w:t xml:space="preserve"> Vista a los órganos de control interno</w:t>
      </w:r>
      <w:bookmarkEnd w:id="49"/>
      <w:bookmarkEnd w:id="50"/>
      <w:bookmarkEnd w:id="51"/>
      <w:bookmarkEnd w:id="52"/>
      <w:bookmarkEnd w:id="53"/>
    </w:p>
    <w:p w:rsidR="00522654" w:rsidRPr="00522654" w:rsidRDefault="00522654" w:rsidP="00522654">
      <w:pPr>
        <w:rPr>
          <w:sz w:val="12"/>
          <w:lang w:val="es-ES_tradnl"/>
        </w:rPr>
      </w:pPr>
    </w:p>
    <w:p w:rsidR="00054FFE" w:rsidRPr="00A31980" w:rsidRDefault="00E27BD7" w:rsidP="00A31980">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A31980">
        <w:rPr>
          <w:rFonts w:ascii="Palatino Linotype" w:eastAsia="Calibri" w:hAnsi="Palatino Linotype" w:cs="Arial"/>
          <w:sz w:val="24"/>
          <w:szCs w:val="24"/>
          <w:lang w:val="es-ES"/>
        </w:rPr>
        <w:t xml:space="preserve"> </w:t>
      </w:r>
      <w:r w:rsidR="00054FFE" w:rsidRPr="00A31980">
        <w:rPr>
          <w:rFonts w:ascii="Palatino Linotype" w:eastAsia="Times New Roman" w:hAnsi="Palatino Linotype" w:cs="Arial"/>
          <w:sz w:val="24"/>
          <w:szCs w:val="24"/>
          <w:lang w:val="es-ES_tradnl" w:eastAsia="es-ES"/>
        </w:rPr>
        <w:t>necesario</w:t>
      </w:r>
      <w:r w:rsidR="00054FFE" w:rsidRPr="00A31980">
        <w:rPr>
          <w:rFonts w:ascii="Palatino Linotype" w:eastAsia="MS Mincho" w:hAnsi="Palatino Linotype" w:cs="Times New Roman"/>
          <w:sz w:val="24"/>
          <w:szCs w:val="24"/>
          <w:lang w:val="es-ES_tradnl" w:eastAsia="es-ES"/>
        </w:rPr>
        <w:t xml:space="preserve"> resaltar que el recurso de revisión 00153/INFOEM/IP/RR/2019 previsto en la Ley de la materia no es el medio para investigar y en su caso, sancionar a servidores públicos </w:t>
      </w:r>
      <w:r w:rsidR="00054FFE" w:rsidRPr="00A31980">
        <w:rPr>
          <w:rFonts w:ascii="Palatino Linotype" w:eastAsia="MS Mincho" w:hAnsi="Palatino Linotype" w:cs="Times New Roman"/>
          <w:sz w:val="24"/>
          <w:szCs w:val="24"/>
          <w:u w:val="single"/>
          <w:lang w:val="es-ES_tradnl" w:eastAsia="es-ES"/>
        </w:rPr>
        <w:t xml:space="preserve">por </w:t>
      </w:r>
      <w:r w:rsidR="001C0D19" w:rsidRPr="00A31980">
        <w:rPr>
          <w:rFonts w:ascii="Palatino Linotype" w:eastAsia="MS Mincho" w:hAnsi="Palatino Linotype" w:cs="Times New Roman"/>
          <w:sz w:val="24"/>
          <w:szCs w:val="24"/>
          <w:u w:val="single"/>
          <w:lang w:val="es-ES_tradnl" w:eastAsia="es-ES"/>
        </w:rPr>
        <w:t>entregar</w:t>
      </w:r>
      <w:r w:rsidR="00054FFE" w:rsidRPr="00A31980">
        <w:rPr>
          <w:rFonts w:ascii="Palatino Linotype" w:eastAsia="MS Mincho" w:hAnsi="Palatino Linotype" w:cs="Times New Roman"/>
          <w:sz w:val="24"/>
          <w:szCs w:val="24"/>
          <w:u w:val="single"/>
          <w:lang w:val="es-ES_tradnl" w:eastAsia="es-ES"/>
        </w:rPr>
        <w:t xml:space="preserve"> información que debió ser protegida</w:t>
      </w:r>
      <w:r w:rsidR="001C0D19" w:rsidRPr="00A31980">
        <w:rPr>
          <w:rFonts w:ascii="Palatino Linotype" w:eastAsia="MS Mincho" w:hAnsi="Palatino Linotype" w:cs="Times New Roman"/>
          <w:sz w:val="24"/>
          <w:szCs w:val="24"/>
          <w:u w:val="single"/>
          <w:lang w:val="es-ES_tradnl" w:eastAsia="es-ES"/>
        </w:rPr>
        <w:t xml:space="preserve"> como resulta ser correos electrónico, cuenta bancaria, número telefónico, nombres de particulares</w:t>
      </w:r>
      <w:r w:rsidR="00054FFE" w:rsidRPr="00A31980">
        <w:rPr>
          <w:rFonts w:ascii="Palatino Linotype" w:eastAsia="MS Mincho" w:hAnsi="Palatino Linotype" w:cs="Times New Roman"/>
          <w:b/>
          <w:sz w:val="24"/>
          <w:szCs w:val="24"/>
          <w:u w:val="single"/>
          <w:lang w:val="es-ES_tradnl" w:eastAsia="es-ES"/>
        </w:rPr>
        <w:t>;</w:t>
      </w:r>
      <w:r w:rsidR="00054FFE" w:rsidRPr="00A31980">
        <w:rPr>
          <w:rFonts w:ascii="Palatino Linotype" w:eastAsia="MS Mincho" w:hAnsi="Palatino Linotype" w:cs="Times New Roman"/>
          <w:sz w:val="24"/>
          <w:szCs w:val="24"/>
          <w:lang w:val="es-ES_tradnl" w:eastAsia="es-ES"/>
        </w:rPr>
        <w:t xml:space="preserve"> sin embargo, dados los planteamientos que se formularon al presentarse el recurso de revisión, se dará vista al área competente para que en </w:t>
      </w:r>
      <w:r w:rsidR="00054FFE" w:rsidRPr="00A31980">
        <w:rPr>
          <w:rFonts w:ascii="Palatino Linotype" w:eastAsia="MS Mincho" w:hAnsi="Palatino Linotype" w:cs="Times New Roman"/>
          <w:sz w:val="24"/>
          <w:szCs w:val="24"/>
          <w:lang w:val="es-ES_tradnl" w:eastAsia="es-ES"/>
        </w:rPr>
        <w:lastRenderedPageBreak/>
        <w:t>ejercicio de sus atribuciones realice las investigaciones pertinentes por las omisiones detectadas atribuibles al Sujeto Obligado.</w:t>
      </w:r>
    </w:p>
    <w:p w:rsidR="00054FFE" w:rsidRPr="00522654" w:rsidRDefault="00054FFE" w:rsidP="00A31980">
      <w:pPr>
        <w:spacing w:after="0" w:line="360" w:lineRule="auto"/>
        <w:contextualSpacing/>
        <w:jc w:val="both"/>
        <w:rPr>
          <w:rFonts w:ascii="Palatino Linotype" w:eastAsia="MS Mincho" w:hAnsi="Palatino Linotype" w:cs="Times New Roman"/>
          <w:sz w:val="12"/>
          <w:szCs w:val="24"/>
          <w:lang w:val="es-ES_tradnl" w:eastAsia="es-ES"/>
        </w:rPr>
      </w:pPr>
    </w:p>
    <w:p w:rsidR="00054FFE" w:rsidRPr="00A31980" w:rsidRDefault="00054FFE" w:rsidP="00A31980">
      <w:pPr>
        <w:numPr>
          <w:ilvl w:val="0"/>
          <w:numId w:val="2"/>
        </w:numPr>
        <w:tabs>
          <w:tab w:val="left" w:pos="66"/>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A31980">
        <w:rPr>
          <w:rFonts w:ascii="Palatino Linotype" w:eastAsia="MS Mincho" w:hAnsi="Palatino Linotype" w:cs="Times New Roman"/>
          <w:sz w:val="24"/>
          <w:szCs w:val="24"/>
          <w:lang w:val="es-ES_tradnl" w:eastAsia="es-ES"/>
        </w:rPr>
        <w:t>Por ello, es conveniente señalar la fracción X, del artículo 36, de la Ley de Transparencia y Acceso a la Información Pública del Estado de México y Municipios, que establece:</w:t>
      </w:r>
    </w:p>
    <w:p w:rsidR="00E77829" w:rsidRPr="00522654" w:rsidRDefault="00E77829" w:rsidP="00A31980">
      <w:pPr>
        <w:pStyle w:val="Prrafodelista"/>
        <w:spacing w:line="360" w:lineRule="auto"/>
        <w:rPr>
          <w:rFonts w:ascii="Palatino Linotype" w:eastAsia="MS Mincho" w:hAnsi="Palatino Linotype" w:cs="Times New Roman"/>
          <w:sz w:val="12"/>
          <w:szCs w:val="24"/>
          <w:lang w:val="es-ES_tradnl" w:eastAsia="es-ES"/>
        </w:rPr>
      </w:pPr>
    </w:p>
    <w:p w:rsidR="00054FFE" w:rsidRPr="00A31980" w:rsidRDefault="00054FFE" w:rsidP="00A31980">
      <w:pPr>
        <w:spacing w:after="0" w:line="360" w:lineRule="auto"/>
        <w:ind w:right="567"/>
        <w:contextualSpacing/>
        <w:jc w:val="both"/>
        <w:rPr>
          <w:rFonts w:ascii="Palatino Linotype" w:eastAsia="MS Mincho" w:hAnsi="Palatino Linotype" w:cs="Times New Roman"/>
          <w:i/>
          <w:sz w:val="24"/>
          <w:szCs w:val="24"/>
          <w:lang w:val="es-ES_tradnl" w:eastAsia="es-ES"/>
        </w:rPr>
      </w:pPr>
      <w:r w:rsidRPr="00A31980">
        <w:rPr>
          <w:rFonts w:ascii="Palatino Linotype" w:eastAsia="MS Mincho" w:hAnsi="Palatino Linotype" w:cs="Times New Roman"/>
          <w:i/>
          <w:sz w:val="24"/>
          <w:szCs w:val="24"/>
          <w:lang w:val="es-ES_tradnl" w:eastAsia="es-ES"/>
        </w:rPr>
        <w:t>“Artículo 36. El Instituto tendrá, en el ámbito de su competencia, las siguientes atribuciones:</w:t>
      </w:r>
    </w:p>
    <w:p w:rsidR="00054FFE" w:rsidRPr="00A31980" w:rsidRDefault="00054FFE" w:rsidP="00A31980">
      <w:pPr>
        <w:spacing w:after="0" w:line="360" w:lineRule="auto"/>
        <w:ind w:right="567"/>
        <w:contextualSpacing/>
        <w:jc w:val="both"/>
        <w:rPr>
          <w:rFonts w:ascii="Palatino Linotype" w:eastAsia="MS Mincho" w:hAnsi="Palatino Linotype" w:cs="Times New Roman"/>
          <w:i/>
          <w:sz w:val="24"/>
          <w:szCs w:val="24"/>
          <w:lang w:val="es-ES_tradnl" w:eastAsia="es-ES"/>
        </w:rPr>
      </w:pPr>
      <w:r w:rsidRPr="00A31980">
        <w:rPr>
          <w:rFonts w:ascii="Palatino Linotype" w:eastAsia="MS Mincho" w:hAnsi="Palatino Linotype" w:cs="Times New Roman"/>
          <w:i/>
          <w:sz w:val="24"/>
          <w:szCs w:val="24"/>
          <w:lang w:val="es-ES_tradnl" w:eastAsia="es-ES"/>
        </w:rPr>
        <w:t>…</w:t>
      </w:r>
    </w:p>
    <w:p w:rsidR="00054FFE" w:rsidRPr="00A31980" w:rsidRDefault="00054FFE" w:rsidP="00A31980">
      <w:pPr>
        <w:spacing w:after="0" w:line="360" w:lineRule="auto"/>
        <w:ind w:right="567"/>
        <w:contextualSpacing/>
        <w:jc w:val="both"/>
        <w:rPr>
          <w:rFonts w:ascii="Palatino Linotype" w:eastAsia="MS Mincho" w:hAnsi="Palatino Linotype" w:cs="Times New Roman"/>
          <w:i/>
          <w:sz w:val="24"/>
          <w:szCs w:val="24"/>
          <w:lang w:val="es-ES_tradnl" w:eastAsia="es-ES"/>
        </w:rPr>
      </w:pPr>
      <w:r w:rsidRPr="00A31980">
        <w:rPr>
          <w:rFonts w:ascii="Palatino Linotype" w:eastAsia="MS Mincho" w:hAnsi="Palatino Linotype" w:cs="Times New Roman"/>
          <w:i/>
          <w:sz w:val="24"/>
          <w:szCs w:val="24"/>
          <w:lang w:val="es-ES_tradnl" w:eastAsia="es-ES"/>
        </w:rPr>
        <w:t xml:space="preserve">X. Hacer del conocimiento del órgano de control interno o equivalente de cada Sujeto Obligado las infracciones a esta Ley; </w:t>
      </w:r>
    </w:p>
    <w:p w:rsidR="00522654" w:rsidRDefault="00054FFE" w:rsidP="00A31980">
      <w:pPr>
        <w:spacing w:after="0" w:line="360" w:lineRule="auto"/>
        <w:ind w:right="567"/>
        <w:contextualSpacing/>
        <w:jc w:val="both"/>
        <w:rPr>
          <w:rFonts w:ascii="Palatino Linotype" w:eastAsia="MS Mincho" w:hAnsi="Palatino Linotype" w:cs="Times New Roman"/>
          <w:i/>
          <w:sz w:val="24"/>
          <w:szCs w:val="24"/>
          <w:lang w:val="es-ES_tradnl" w:eastAsia="es-ES"/>
        </w:rPr>
      </w:pPr>
      <w:r w:rsidRPr="00A31980">
        <w:rPr>
          <w:rFonts w:ascii="Palatino Linotype" w:eastAsia="MS Mincho" w:hAnsi="Palatino Linotype" w:cs="Times New Roman"/>
          <w:i/>
          <w:sz w:val="24"/>
          <w:szCs w:val="24"/>
          <w:lang w:val="es-ES_tradnl" w:eastAsia="es-ES"/>
        </w:rPr>
        <w:t>…”</w:t>
      </w:r>
    </w:p>
    <w:p w:rsidR="00522654" w:rsidRPr="00522654" w:rsidRDefault="00522654" w:rsidP="00A31980">
      <w:pPr>
        <w:spacing w:after="0" w:line="360" w:lineRule="auto"/>
        <w:ind w:right="567"/>
        <w:contextualSpacing/>
        <w:jc w:val="both"/>
        <w:rPr>
          <w:rFonts w:ascii="Palatino Linotype" w:eastAsia="MS Mincho" w:hAnsi="Palatino Linotype" w:cs="Times New Roman"/>
          <w:i/>
          <w:sz w:val="12"/>
          <w:szCs w:val="24"/>
          <w:lang w:val="es-ES_tradnl" w:eastAsia="es-ES"/>
        </w:rPr>
      </w:pPr>
    </w:p>
    <w:p w:rsidR="00054FFE" w:rsidRPr="00A31980" w:rsidRDefault="00054FFE" w:rsidP="00A31980">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A31980">
        <w:rPr>
          <w:rFonts w:ascii="Palatino Linotype" w:eastAsia="MS Mincho" w:hAnsi="Palatino Linotype" w:cs="Times New Roman"/>
          <w:sz w:val="24"/>
          <w:szCs w:val="24"/>
          <w:lang w:val="es-ES_tradnl" w:eastAsia="es-ES"/>
        </w:rPr>
        <w:t xml:space="preserve">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w:t>
      </w:r>
      <w:r w:rsidRPr="00A31980">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rsidR="00054FFE" w:rsidRPr="00522654" w:rsidRDefault="00054FFE" w:rsidP="00A31980">
      <w:pPr>
        <w:tabs>
          <w:tab w:val="left" w:pos="66"/>
        </w:tabs>
        <w:spacing w:after="0" w:line="360" w:lineRule="auto"/>
        <w:contextualSpacing/>
        <w:jc w:val="both"/>
        <w:rPr>
          <w:rFonts w:ascii="Palatino Linotype" w:eastAsia="MS Mincho" w:hAnsi="Palatino Linotype" w:cs="Arial"/>
          <w:sz w:val="12"/>
          <w:szCs w:val="24"/>
          <w:lang w:val="es-ES_tradnl" w:eastAsia="es-ES"/>
        </w:rPr>
      </w:pPr>
    </w:p>
    <w:p w:rsidR="00054FFE" w:rsidRPr="00A31980" w:rsidRDefault="00054FFE" w:rsidP="00A31980">
      <w:pPr>
        <w:spacing w:after="0" w:line="360" w:lineRule="auto"/>
        <w:ind w:right="616"/>
        <w:contextualSpacing/>
        <w:jc w:val="both"/>
        <w:rPr>
          <w:rFonts w:ascii="Palatino Linotype" w:eastAsia="MS Mincho" w:hAnsi="Palatino Linotype" w:cs="Times New Roman"/>
          <w:i/>
          <w:sz w:val="24"/>
          <w:szCs w:val="24"/>
          <w:lang w:val="es-ES_tradnl" w:eastAsia="es-ES"/>
        </w:rPr>
      </w:pPr>
      <w:r w:rsidRPr="00A31980">
        <w:rPr>
          <w:rFonts w:ascii="Palatino Linotype" w:eastAsia="MS Mincho" w:hAnsi="Palatino Linotype" w:cs="Times New Roman"/>
          <w:i/>
          <w:sz w:val="24"/>
          <w:szCs w:val="24"/>
          <w:lang w:val="es-ES_tradnl" w:eastAsia="es-ES"/>
        </w:rPr>
        <w:t xml:space="preserve">“Artículo 190. Cuando el Instituto determine durante la sustanciación del recurso de revisión que pudo haberse incurrido en una probable responsabilidad por el </w:t>
      </w:r>
      <w:r w:rsidRPr="00A31980">
        <w:rPr>
          <w:rFonts w:ascii="Palatino Linotype" w:eastAsia="MS Mincho" w:hAnsi="Palatino Linotype" w:cs="Times New Roman"/>
          <w:i/>
          <w:sz w:val="24"/>
          <w:szCs w:val="24"/>
          <w:lang w:val="es-ES_tradnl" w:eastAsia="es-ES"/>
        </w:rPr>
        <w:lastRenderedPageBreak/>
        <w:t>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E77829" w:rsidRPr="00CA5C7D" w:rsidRDefault="00E77829" w:rsidP="00A31980">
      <w:pPr>
        <w:spacing w:after="0" w:line="360" w:lineRule="auto"/>
        <w:ind w:right="616"/>
        <w:contextualSpacing/>
        <w:jc w:val="both"/>
        <w:rPr>
          <w:rFonts w:ascii="Palatino Linotype" w:eastAsia="MS Mincho" w:hAnsi="Palatino Linotype" w:cs="Times New Roman"/>
          <w:i/>
          <w:sz w:val="18"/>
          <w:szCs w:val="24"/>
          <w:lang w:val="es-ES_tradnl" w:eastAsia="es-ES"/>
        </w:rPr>
      </w:pPr>
    </w:p>
    <w:p w:rsidR="00054FFE" w:rsidRPr="00A31980" w:rsidRDefault="00054FFE" w:rsidP="00A31980">
      <w:pPr>
        <w:tabs>
          <w:tab w:val="left" w:pos="8080"/>
        </w:tabs>
        <w:spacing w:after="0" w:line="360" w:lineRule="auto"/>
        <w:ind w:right="616"/>
        <w:contextualSpacing/>
        <w:jc w:val="both"/>
        <w:rPr>
          <w:rFonts w:ascii="Palatino Linotype" w:eastAsia="MS Mincho" w:hAnsi="Palatino Linotype" w:cs="Times New Roman"/>
          <w:i/>
          <w:sz w:val="24"/>
          <w:szCs w:val="24"/>
          <w:lang w:val="es-ES_tradnl" w:eastAsia="es-ES"/>
        </w:rPr>
      </w:pPr>
      <w:r w:rsidRPr="00A31980">
        <w:rPr>
          <w:rFonts w:ascii="Palatino Linotype" w:eastAsia="MS Mincho" w:hAnsi="Palatino Linotype" w:cs="Times New Roman"/>
          <w:i/>
          <w:sz w:val="24"/>
          <w:szCs w:val="24"/>
          <w:lang w:val="es-ES_tradnl" w:eastAsia="es-ES"/>
        </w:rPr>
        <w:t>Artículo 222. Son causas de responsabilidad administrativa de los servidores públicos de los sujetos obligados, por incumplimiento de las obligaciones establecidas en la materia de la presente Ley, las siguientes:</w:t>
      </w:r>
    </w:p>
    <w:p w:rsidR="00054FFE" w:rsidRPr="00A31980" w:rsidRDefault="00054FFE" w:rsidP="00A31980">
      <w:pPr>
        <w:tabs>
          <w:tab w:val="left" w:pos="8080"/>
        </w:tabs>
        <w:spacing w:after="0" w:line="360" w:lineRule="auto"/>
        <w:ind w:right="616"/>
        <w:contextualSpacing/>
        <w:jc w:val="both"/>
        <w:rPr>
          <w:rFonts w:ascii="Palatino Linotype" w:eastAsia="MS Mincho" w:hAnsi="Palatino Linotype" w:cs="Times New Roman"/>
          <w:i/>
          <w:sz w:val="24"/>
          <w:szCs w:val="24"/>
          <w:lang w:val="es-ES_tradnl" w:eastAsia="es-ES"/>
        </w:rPr>
      </w:pPr>
      <w:r w:rsidRPr="00A31980">
        <w:rPr>
          <w:rFonts w:ascii="Palatino Linotype" w:eastAsia="MS Mincho" w:hAnsi="Palatino Linotype" w:cs="Times New Roman"/>
          <w:i/>
          <w:sz w:val="24"/>
          <w:szCs w:val="24"/>
          <w:lang w:val="es-ES_tradnl" w:eastAsia="es-ES"/>
        </w:rPr>
        <w:t>…</w:t>
      </w:r>
    </w:p>
    <w:p w:rsidR="00054FFE" w:rsidRPr="00A31980" w:rsidRDefault="00054FFE" w:rsidP="00A31980">
      <w:pPr>
        <w:tabs>
          <w:tab w:val="left" w:pos="8080"/>
        </w:tabs>
        <w:spacing w:after="0" w:line="360" w:lineRule="auto"/>
        <w:ind w:right="616"/>
        <w:contextualSpacing/>
        <w:jc w:val="both"/>
        <w:rPr>
          <w:rFonts w:ascii="Palatino Linotype" w:eastAsia="MS Mincho" w:hAnsi="Palatino Linotype" w:cs="Times New Roman"/>
          <w:i/>
          <w:sz w:val="24"/>
          <w:szCs w:val="24"/>
          <w:lang w:val="es-ES_tradnl" w:eastAsia="es-ES"/>
        </w:rPr>
      </w:pPr>
      <w:r w:rsidRPr="00A31980">
        <w:rPr>
          <w:rFonts w:ascii="Palatino Linotype" w:eastAsia="MS Mincho" w:hAnsi="Palatino Linotype" w:cs="Times New Roman"/>
          <w:b/>
          <w:i/>
          <w:sz w:val="24"/>
          <w:szCs w:val="24"/>
          <w:lang w:val="es-ES_tradnl" w:eastAsia="es-ES"/>
        </w:rPr>
        <w:t>I. Cualquier acto u omisión que provoque la suspensión o deficiencia en la atención de las solicitudes de información</w:t>
      </w:r>
      <w:r w:rsidRPr="00A31980">
        <w:rPr>
          <w:rFonts w:ascii="Palatino Linotype" w:eastAsia="MS Mincho" w:hAnsi="Palatino Linotype" w:cs="Times New Roman"/>
          <w:i/>
          <w:sz w:val="24"/>
          <w:szCs w:val="24"/>
          <w:lang w:val="es-ES_tradnl" w:eastAsia="es-ES"/>
        </w:rPr>
        <w:t>;</w:t>
      </w:r>
    </w:p>
    <w:p w:rsidR="00054FFE" w:rsidRPr="00A31980" w:rsidRDefault="00054FFE" w:rsidP="00A31980">
      <w:pPr>
        <w:tabs>
          <w:tab w:val="left" w:pos="8080"/>
        </w:tabs>
        <w:spacing w:after="0" w:line="360" w:lineRule="auto"/>
        <w:ind w:right="616"/>
        <w:contextualSpacing/>
        <w:jc w:val="both"/>
        <w:rPr>
          <w:rFonts w:ascii="Palatino Linotype" w:eastAsia="MS Mincho" w:hAnsi="Palatino Linotype" w:cs="Times New Roman"/>
          <w:i/>
          <w:sz w:val="24"/>
          <w:szCs w:val="24"/>
          <w:lang w:val="es-ES_tradnl" w:eastAsia="es-ES"/>
        </w:rPr>
      </w:pPr>
      <w:r w:rsidRPr="00A31980">
        <w:rPr>
          <w:rFonts w:ascii="Palatino Linotype" w:eastAsia="MS Mincho" w:hAnsi="Palatino Linotype" w:cs="Times New Roman"/>
          <w:b/>
          <w:i/>
          <w:sz w:val="24"/>
          <w:szCs w:val="24"/>
          <w:lang w:val="es-ES_tradnl" w:eastAsia="es-ES"/>
        </w:rPr>
        <w:t>II. La falta de respuesta a las solicitudes de información en los plazos señalados en la normatividad aplicable</w:t>
      </w:r>
      <w:r w:rsidRPr="00A31980">
        <w:rPr>
          <w:rFonts w:ascii="Palatino Linotype" w:eastAsia="MS Mincho" w:hAnsi="Palatino Linotype" w:cs="Times New Roman"/>
          <w:i/>
          <w:sz w:val="24"/>
          <w:szCs w:val="24"/>
          <w:lang w:val="es-ES_tradnl" w:eastAsia="es-ES"/>
        </w:rPr>
        <w:t>;</w:t>
      </w:r>
    </w:p>
    <w:p w:rsidR="00054FFE" w:rsidRPr="00A31980" w:rsidRDefault="00054FFE" w:rsidP="00A31980">
      <w:pPr>
        <w:tabs>
          <w:tab w:val="left" w:pos="8080"/>
        </w:tabs>
        <w:spacing w:after="0" w:line="360" w:lineRule="auto"/>
        <w:ind w:right="616"/>
        <w:contextualSpacing/>
        <w:jc w:val="both"/>
        <w:rPr>
          <w:rFonts w:ascii="Palatino Linotype" w:eastAsia="MS Mincho" w:hAnsi="Palatino Linotype" w:cs="Times New Roman"/>
          <w:i/>
          <w:sz w:val="24"/>
          <w:szCs w:val="24"/>
          <w:lang w:val="es-ES_tradnl" w:eastAsia="es-ES"/>
        </w:rPr>
      </w:pPr>
      <w:r w:rsidRPr="00A31980">
        <w:rPr>
          <w:rFonts w:ascii="Palatino Linotype" w:eastAsia="MS Mincho" w:hAnsi="Palatino Linotype" w:cs="Times New Roman"/>
          <w:i/>
          <w:sz w:val="24"/>
          <w:szCs w:val="24"/>
          <w:lang w:val="es-ES_tradnl" w:eastAsia="es-ES"/>
        </w:rPr>
        <w:t>…</w:t>
      </w:r>
    </w:p>
    <w:p w:rsidR="00054FFE" w:rsidRPr="00A31980" w:rsidRDefault="00054FFE" w:rsidP="00A31980">
      <w:pPr>
        <w:tabs>
          <w:tab w:val="left" w:pos="8080"/>
        </w:tabs>
        <w:spacing w:after="0" w:line="360" w:lineRule="auto"/>
        <w:ind w:right="616"/>
        <w:contextualSpacing/>
        <w:jc w:val="both"/>
        <w:rPr>
          <w:rFonts w:ascii="Palatino Linotype" w:eastAsia="MS Mincho" w:hAnsi="Palatino Linotype" w:cs="Times New Roman"/>
          <w:i/>
          <w:sz w:val="24"/>
          <w:szCs w:val="24"/>
          <w:lang w:val="es-ES_tradnl" w:eastAsia="es-ES"/>
        </w:rPr>
      </w:pPr>
      <w:r w:rsidRPr="00A31980">
        <w:rPr>
          <w:rFonts w:ascii="Palatino Linotype" w:eastAsia="MS Mincho" w:hAnsi="Palatino Linotype" w:cs="Times New Roman"/>
          <w:i/>
          <w:sz w:val="24"/>
          <w:szCs w:val="24"/>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054FFE" w:rsidRPr="00A31980" w:rsidRDefault="00054FFE" w:rsidP="00A31980">
      <w:pPr>
        <w:spacing w:after="0" w:line="360" w:lineRule="auto"/>
        <w:ind w:right="567"/>
        <w:contextualSpacing/>
        <w:jc w:val="both"/>
        <w:rPr>
          <w:rFonts w:ascii="Palatino Linotype" w:eastAsia="MS Mincho" w:hAnsi="Palatino Linotype" w:cs="Times New Roman"/>
          <w:i/>
          <w:sz w:val="24"/>
          <w:szCs w:val="24"/>
          <w:lang w:val="es-ES_tradnl" w:eastAsia="es-ES"/>
        </w:rPr>
      </w:pPr>
      <w:r w:rsidRPr="00A31980">
        <w:rPr>
          <w:rFonts w:ascii="Palatino Linotype" w:eastAsia="MS Mincho" w:hAnsi="Palatino Linotype" w:cs="Times New Roman"/>
          <w:i/>
          <w:sz w:val="24"/>
          <w:szCs w:val="24"/>
          <w:lang w:val="es-ES_tradnl" w:eastAsia="es-ES"/>
        </w:rPr>
        <w:t>(Énfasis añadido)</w:t>
      </w:r>
    </w:p>
    <w:p w:rsidR="00E77829" w:rsidRPr="00CA5C7D" w:rsidRDefault="00E77829" w:rsidP="00A31980">
      <w:pPr>
        <w:spacing w:after="0" w:line="360" w:lineRule="auto"/>
        <w:ind w:right="567"/>
        <w:contextualSpacing/>
        <w:jc w:val="both"/>
        <w:rPr>
          <w:rFonts w:ascii="Palatino Linotype" w:eastAsia="MS Mincho" w:hAnsi="Palatino Linotype" w:cs="Times New Roman"/>
          <w:i/>
          <w:sz w:val="12"/>
          <w:szCs w:val="24"/>
          <w:lang w:val="es-ES_tradnl" w:eastAsia="es-ES"/>
        </w:rPr>
      </w:pPr>
    </w:p>
    <w:p w:rsidR="00E77829" w:rsidRPr="00A31980" w:rsidRDefault="00E77829" w:rsidP="00A31980">
      <w:pPr>
        <w:pStyle w:val="Prrafodelista"/>
        <w:numPr>
          <w:ilvl w:val="0"/>
          <w:numId w:val="2"/>
        </w:numPr>
        <w:spacing w:line="360" w:lineRule="auto"/>
        <w:ind w:left="0" w:firstLine="0"/>
        <w:jc w:val="both"/>
        <w:rPr>
          <w:rFonts w:ascii="Palatino Linotype" w:eastAsia="Calibri" w:hAnsi="Palatino Linotype" w:cs="Arial"/>
          <w:sz w:val="24"/>
          <w:szCs w:val="24"/>
          <w:lang w:val="es-ES"/>
        </w:rPr>
      </w:pPr>
      <w:r w:rsidRPr="00A31980">
        <w:rPr>
          <w:rFonts w:ascii="Palatino Linotype" w:eastAsia="Calibri" w:hAnsi="Palatino Linotype" w:cs="Arial"/>
          <w:sz w:val="24"/>
          <w:szCs w:val="24"/>
          <w:lang w:val="es-ES"/>
        </w:rPr>
        <w:lastRenderedPageBreak/>
        <w:t>Lo anterior en razón que si bien es cierto el Sujeto Obligado proporcionó respuesta, mediante la cual se atiende de manera parcial la solicitud de acceso a la información, también lo es, que dentro de la información vertida se encuentra información susceptible de clasificarse como confidencial siendo</w:t>
      </w:r>
      <w:r w:rsidRPr="00A31980">
        <w:rPr>
          <w:rFonts w:ascii="Palatino Linotype" w:eastAsia="Calibri" w:hAnsi="Palatino Linotype" w:cs="Arial"/>
          <w:sz w:val="24"/>
          <w:szCs w:val="24"/>
        </w:rPr>
        <w:t xml:space="preserve"> correos electrónicos personales, números telefónicos, nombres de particulares, número de cuenta bancaria</w:t>
      </w:r>
      <w:r w:rsidRPr="00A31980">
        <w:rPr>
          <w:rFonts w:ascii="Palatino Linotype" w:eastAsia="Calibri" w:hAnsi="Palatino Linotype" w:cs="Arial"/>
          <w:sz w:val="24"/>
          <w:szCs w:val="24"/>
          <w:lang w:val="es-ES"/>
        </w:rPr>
        <w:t xml:space="preserve">, misma que debió ser protegida, situación que no ocurrió.  Por lo que es menester dar vista al Órgano de Control Interno de este Instituto para que en ejercicio de sus atribuciones atienda las directivas marcadas en la propia Ley de la materia, con fundamento en el artículo 190 de la ley de la materia, el cual señala que  </w:t>
      </w:r>
      <w:r w:rsidRPr="00A31980">
        <w:rPr>
          <w:rFonts w:ascii="Palatino Linotype" w:eastAsia="Calibri" w:hAnsi="Palatino Linotype" w:cs="Arial"/>
          <w:sz w:val="24"/>
          <w:szCs w:val="24"/>
          <w:lang w:val="es-ES_tradnl"/>
        </w:rPr>
        <w:t>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E77829" w:rsidRPr="00A31980" w:rsidRDefault="00E77829" w:rsidP="00A31980">
      <w:pPr>
        <w:pStyle w:val="Prrafodelista"/>
        <w:spacing w:line="360" w:lineRule="auto"/>
        <w:rPr>
          <w:rFonts w:ascii="Palatino Linotype" w:eastAsia="Calibri" w:hAnsi="Palatino Linotype" w:cs="Arial"/>
          <w:sz w:val="24"/>
          <w:szCs w:val="24"/>
          <w:lang w:val="es-ES"/>
        </w:rPr>
      </w:pPr>
    </w:p>
    <w:p w:rsidR="00E77829" w:rsidRPr="00A31980" w:rsidRDefault="00E77829" w:rsidP="00A31980">
      <w:pPr>
        <w:pStyle w:val="Prrafodelista"/>
        <w:spacing w:line="360" w:lineRule="auto"/>
        <w:rPr>
          <w:rFonts w:ascii="Palatino Linotype" w:eastAsia="Calibri" w:hAnsi="Palatino Linotype" w:cs="Arial"/>
          <w:sz w:val="24"/>
          <w:szCs w:val="24"/>
          <w:lang w:val="es-ES_tradnl"/>
        </w:rPr>
      </w:pPr>
    </w:p>
    <w:p w:rsidR="00E27BD7" w:rsidRPr="00A31980" w:rsidRDefault="00E27BD7" w:rsidP="00A31980">
      <w:pPr>
        <w:pStyle w:val="Prrafodelista"/>
        <w:spacing w:line="360" w:lineRule="auto"/>
        <w:ind w:left="0"/>
        <w:rPr>
          <w:rFonts w:ascii="Palatino Linotype" w:eastAsia="Calibri" w:hAnsi="Palatino Linotype" w:cs="Arial"/>
          <w:sz w:val="24"/>
          <w:szCs w:val="24"/>
          <w:lang w:val="es-ES"/>
        </w:rPr>
      </w:pPr>
    </w:p>
    <w:p w:rsidR="001C0D19" w:rsidRPr="00A31980" w:rsidRDefault="001C0D19" w:rsidP="00A31980">
      <w:pPr>
        <w:spacing w:before="240" w:after="360" w:line="360" w:lineRule="auto"/>
        <w:contextualSpacing/>
        <w:jc w:val="both"/>
        <w:rPr>
          <w:rFonts w:ascii="Palatino Linotype" w:eastAsia="Times New Roman" w:hAnsi="Palatino Linotype" w:cs="Arial"/>
          <w:color w:val="000000"/>
          <w:sz w:val="24"/>
          <w:szCs w:val="24"/>
          <w:lang w:val="es-ES"/>
        </w:rPr>
      </w:pPr>
    </w:p>
    <w:p w:rsidR="00CA5C7D" w:rsidRPr="00A31980" w:rsidRDefault="00CA5C7D" w:rsidP="00A31980">
      <w:pPr>
        <w:spacing w:after="0" w:line="360" w:lineRule="auto"/>
        <w:ind w:right="49"/>
        <w:jc w:val="both"/>
        <w:rPr>
          <w:rFonts w:ascii="Palatino Linotype" w:eastAsia="MS Mincho" w:hAnsi="Palatino Linotype" w:cstheme="majorBidi"/>
          <w:sz w:val="24"/>
          <w:szCs w:val="24"/>
          <w:lang w:val="es-ES_tradnl" w:eastAsia="es-ES"/>
        </w:rPr>
      </w:pPr>
    </w:p>
    <w:p w:rsidR="00CA5C7D" w:rsidRDefault="00E27BD7" w:rsidP="00FE6C6C">
      <w:pPr>
        <w:keepNext/>
        <w:keepLines/>
        <w:spacing w:after="0" w:line="360" w:lineRule="auto"/>
        <w:jc w:val="center"/>
        <w:outlineLvl w:val="0"/>
        <w:rPr>
          <w:rFonts w:ascii="Palatino Linotype" w:eastAsia="Calibri" w:hAnsi="Palatino Linotype" w:cs="Times New Roman"/>
          <w:b/>
          <w:sz w:val="24"/>
          <w:szCs w:val="24"/>
          <w:lang w:val="es-ES" w:eastAsia="es-ES"/>
        </w:rPr>
      </w:pPr>
      <w:bookmarkStart w:id="54" w:name="_Toc467083028"/>
      <w:bookmarkStart w:id="55" w:name="_Toc4089238"/>
      <w:r w:rsidRPr="00A31980">
        <w:rPr>
          <w:rFonts w:ascii="Palatino Linotype" w:eastAsia="Calibri" w:hAnsi="Palatino Linotype" w:cs="Times New Roman"/>
          <w:b/>
          <w:sz w:val="24"/>
          <w:szCs w:val="24"/>
          <w:lang w:val="es-ES" w:eastAsia="es-ES"/>
        </w:rPr>
        <w:lastRenderedPageBreak/>
        <w:t>R E S O L U T I V O S</w:t>
      </w:r>
      <w:bookmarkEnd w:id="54"/>
      <w:bookmarkEnd w:id="55"/>
    </w:p>
    <w:p w:rsidR="00FE6C6C" w:rsidRPr="00A31980" w:rsidRDefault="00FE6C6C" w:rsidP="00FE6C6C">
      <w:pPr>
        <w:keepNext/>
        <w:keepLines/>
        <w:spacing w:after="0" w:line="360" w:lineRule="auto"/>
        <w:jc w:val="center"/>
        <w:outlineLvl w:val="0"/>
        <w:rPr>
          <w:rFonts w:ascii="Palatino Linotype" w:eastAsia="Calibri" w:hAnsi="Palatino Linotype" w:cs="Times New Roman"/>
          <w:b/>
          <w:sz w:val="24"/>
          <w:szCs w:val="24"/>
          <w:lang w:val="es-ES" w:eastAsia="es-ES"/>
        </w:rPr>
      </w:pPr>
    </w:p>
    <w:p w:rsidR="00E27BD7" w:rsidRPr="00A31980" w:rsidRDefault="00E27BD7" w:rsidP="00A31980">
      <w:pPr>
        <w:spacing w:before="240" w:after="360" w:line="360" w:lineRule="auto"/>
        <w:jc w:val="both"/>
        <w:rPr>
          <w:rFonts w:ascii="Palatino Linotype" w:eastAsia="Calibri" w:hAnsi="Palatino Linotype" w:cs="Arial"/>
          <w:sz w:val="24"/>
          <w:szCs w:val="24"/>
          <w:lang w:val="es-ES" w:eastAsia="es-ES"/>
        </w:rPr>
      </w:pPr>
      <w:bookmarkStart w:id="56" w:name="_Toc455991148"/>
      <w:bookmarkStart w:id="57" w:name="_Toc452722829"/>
      <w:bookmarkStart w:id="58" w:name="_Toc454373811"/>
      <w:bookmarkStart w:id="59" w:name="_Toc476675991"/>
      <w:r w:rsidRPr="00A31980">
        <w:rPr>
          <w:rFonts w:ascii="Palatino Linotype" w:eastAsia="MS Mincho" w:hAnsi="Palatino Linotype" w:cs="Times New Roman"/>
          <w:b/>
          <w:color w:val="000000"/>
          <w:sz w:val="24"/>
          <w:szCs w:val="24"/>
          <w:lang w:val="es-ES_tradnl" w:eastAsia="es-ES"/>
        </w:rPr>
        <w:t>PRIMERO.</w:t>
      </w:r>
      <w:r w:rsidRPr="00A31980">
        <w:rPr>
          <w:rFonts w:ascii="Palatino Linotype" w:eastAsia="MS Gothic" w:hAnsi="Palatino Linotype" w:cs="Times New Roman"/>
          <w:b/>
          <w:color w:val="000000"/>
          <w:sz w:val="24"/>
          <w:szCs w:val="24"/>
          <w:lang w:val="es-ES_tradnl" w:eastAsia="es-ES"/>
        </w:rPr>
        <w:t xml:space="preserve"> </w:t>
      </w:r>
      <w:bookmarkEnd w:id="56"/>
      <w:r w:rsidR="00EA5529" w:rsidRPr="00A31980">
        <w:rPr>
          <w:rFonts w:ascii="Palatino Linotype" w:eastAsia="MS Gothic" w:hAnsi="Palatino Linotype" w:cs="Times New Roman"/>
          <w:b/>
          <w:color w:val="000000"/>
          <w:sz w:val="24"/>
          <w:szCs w:val="24"/>
          <w:lang w:val="es-ES_tradnl" w:eastAsia="es-ES"/>
        </w:rPr>
        <w:t xml:space="preserve">Se SOBRESEEN </w:t>
      </w:r>
      <w:r w:rsidR="00783F38" w:rsidRPr="00A31980">
        <w:rPr>
          <w:rFonts w:ascii="Palatino Linotype" w:eastAsia="Calibri" w:hAnsi="Palatino Linotype" w:cs="Arial"/>
          <w:sz w:val="24"/>
          <w:szCs w:val="24"/>
          <w:lang w:val="es-ES" w:eastAsia="es-ES"/>
        </w:rPr>
        <w:t>los</w:t>
      </w:r>
      <w:r w:rsidRPr="00A31980">
        <w:rPr>
          <w:rFonts w:ascii="Palatino Linotype" w:eastAsia="Calibri" w:hAnsi="Palatino Linotype" w:cs="Arial"/>
          <w:sz w:val="24"/>
          <w:szCs w:val="24"/>
          <w:lang w:val="es-ES" w:eastAsia="es-ES"/>
        </w:rPr>
        <w:t xml:space="preserve"> recurso</w:t>
      </w:r>
      <w:r w:rsidR="00783F38" w:rsidRPr="00A31980">
        <w:rPr>
          <w:rFonts w:ascii="Palatino Linotype" w:eastAsia="Calibri" w:hAnsi="Palatino Linotype" w:cs="Arial"/>
          <w:sz w:val="24"/>
          <w:szCs w:val="24"/>
          <w:lang w:val="es-ES" w:eastAsia="es-ES"/>
        </w:rPr>
        <w:t>s</w:t>
      </w:r>
      <w:r w:rsidRPr="00A31980">
        <w:rPr>
          <w:rFonts w:ascii="Palatino Linotype" w:eastAsia="Calibri" w:hAnsi="Palatino Linotype" w:cs="Arial"/>
          <w:sz w:val="24"/>
          <w:szCs w:val="24"/>
          <w:lang w:val="es-ES" w:eastAsia="es-ES"/>
        </w:rPr>
        <w:t xml:space="preserve"> de revisión</w:t>
      </w:r>
      <w:r w:rsidR="00EA5529" w:rsidRPr="00A31980">
        <w:rPr>
          <w:rFonts w:ascii="Palatino Linotype" w:eastAsia="Calibri" w:hAnsi="Palatino Linotype" w:cs="Arial"/>
          <w:sz w:val="24"/>
          <w:szCs w:val="24"/>
          <w:lang w:val="es-ES" w:eastAsia="es-ES"/>
        </w:rPr>
        <w:t xml:space="preserve"> números </w:t>
      </w:r>
      <w:r w:rsidR="00EA5529" w:rsidRPr="00A31980">
        <w:rPr>
          <w:rFonts w:ascii="Palatino Linotype" w:eastAsia="Calibri" w:hAnsi="Palatino Linotype" w:cs="Arial"/>
          <w:b/>
          <w:sz w:val="24"/>
          <w:szCs w:val="24"/>
          <w:lang w:val="es-ES" w:eastAsia="es-ES"/>
        </w:rPr>
        <w:t>00154</w:t>
      </w:r>
      <w:r w:rsidR="00783F38" w:rsidRPr="00A31980">
        <w:rPr>
          <w:rFonts w:ascii="Palatino Linotype" w:eastAsia="Calibri" w:hAnsi="Palatino Linotype" w:cs="Arial"/>
          <w:b/>
          <w:bCs/>
          <w:sz w:val="24"/>
          <w:szCs w:val="24"/>
          <w:lang w:val="es-ES_tradnl" w:eastAsia="es-ES"/>
        </w:rPr>
        <w:t xml:space="preserve">/INFOEM/IP/RR/2019 y </w:t>
      </w:r>
      <w:r w:rsidR="00783F38" w:rsidRPr="00A31980">
        <w:rPr>
          <w:rFonts w:ascii="Palatino Linotype" w:eastAsia="Calibri" w:hAnsi="Palatino Linotype" w:cs="Arial"/>
          <w:b/>
          <w:sz w:val="24"/>
          <w:szCs w:val="24"/>
          <w:lang w:val="es-ES" w:eastAsia="es-ES"/>
        </w:rPr>
        <w:t>00155</w:t>
      </w:r>
      <w:r w:rsidR="00783F38" w:rsidRPr="00A31980">
        <w:rPr>
          <w:rFonts w:ascii="Palatino Linotype" w:eastAsia="Calibri" w:hAnsi="Palatino Linotype" w:cs="Arial"/>
          <w:b/>
          <w:bCs/>
          <w:sz w:val="24"/>
          <w:szCs w:val="24"/>
          <w:lang w:val="es-ES_tradnl" w:eastAsia="es-ES"/>
        </w:rPr>
        <w:t xml:space="preserve">/INFOEM/IP/RR/2019 </w:t>
      </w:r>
      <w:r w:rsidR="00EA5529" w:rsidRPr="00A31980">
        <w:rPr>
          <w:rFonts w:ascii="Palatino Linotype" w:eastAsia="Calibri" w:hAnsi="Palatino Linotype" w:cs="Arial"/>
          <w:bCs/>
          <w:sz w:val="24"/>
          <w:szCs w:val="24"/>
          <w:lang w:val="es-ES_tradnl" w:eastAsia="es-ES"/>
        </w:rPr>
        <w:t xml:space="preserve">porque </w:t>
      </w:r>
      <w:r w:rsidR="00EA5529" w:rsidRPr="00A31980">
        <w:rPr>
          <w:rFonts w:ascii="Palatino Linotype" w:eastAsia="MS Mincho" w:hAnsi="Palatino Linotype" w:cs="Times New Roman"/>
          <w:sz w:val="24"/>
          <w:szCs w:val="24"/>
          <w:lang w:val="es-ES_tradnl" w:eastAsia="es-ES"/>
        </w:rPr>
        <w:t>al modificar la</w:t>
      </w:r>
      <w:r w:rsidR="00576AAE" w:rsidRPr="00A31980">
        <w:rPr>
          <w:rFonts w:ascii="Palatino Linotype" w:eastAsia="MS Mincho" w:hAnsi="Palatino Linotype" w:cs="Times New Roman"/>
          <w:sz w:val="24"/>
          <w:szCs w:val="24"/>
          <w:lang w:val="es-ES_tradnl" w:eastAsia="es-ES"/>
        </w:rPr>
        <w:t>s</w:t>
      </w:r>
      <w:r w:rsidR="00EA5529" w:rsidRPr="00A31980">
        <w:rPr>
          <w:rFonts w:ascii="Palatino Linotype" w:eastAsia="MS Mincho" w:hAnsi="Palatino Linotype" w:cs="Times New Roman"/>
          <w:sz w:val="24"/>
          <w:szCs w:val="24"/>
          <w:lang w:val="es-ES_tradnl" w:eastAsia="es-ES"/>
        </w:rPr>
        <w:t xml:space="preserve"> respuesta</w:t>
      </w:r>
      <w:r w:rsidR="00576AAE" w:rsidRPr="00A31980">
        <w:rPr>
          <w:rFonts w:ascii="Palatino Linotype" w:eastAsia="MS Mincho" w:hAnsi="Palatino Linotype" w:cs="Times New Roman"/>
          <w:sz w:val="24"/>
          <w:szCs w:val="24"/>
          <w:lang w:val="es-ES_tradnl" w:eastAsia="es-ES"/>
        </w:rPr>
        <w:t>s</w:t>
      </w:r>
      <w:r w:rsidR="00EA5529" w:rsidRPr="00A31980">
        <w:rPr>
          <w:rFonts w:ascii="Palatino Linotype" w:eastAsia="MS Mincho" w:hAnsi="Palatino Linotype" w:cs="Times New Roman"/>
          <w:sz w:val="24"/>
          <w:szCs w:val="24"/>
          <w:lang w:val="es-ES_tradnl" w:eastAsia="es-ES"/>
        </w:rPr>
        <w:t xml:space="preserve">, </w:t>
      </w:r>
      <w:r w:rsidR="00576AAE" w:rsidRPr="00A31980">
        <w:rPr>
          <w:rFonts w:ascii="Palatino Linotype" w:eastAsia="MS Mincho" w:hAnsi="Palatino Linotype" w:cs="Times New Roman"/>
          <w:sz w:val="24"/>
          <w:szCs w:val="24"/>
          <w:lang w:val="es-ES_tradnl" w:eastAsia="es-ES"/>
        </w:rPr>
        <w:t>los recurso</w:t>
      </w:r>
      <w:r w:rsidR="0051506B" w:rsidRPr="00A31980">
        <w:rPr>
          <w:rFonts w:ascii="Palatino Linotype" w:eastAsia="MS Mincho" w:hAnsi="Palatino Linotype" w:cs="Times New Roman"/>
          <w:sz w:val="24"/>
          <w:szCs w:val="24"/>
          <w:lang w:val="es-ES_tradnl" w:eastAsia="es-ES"/>
        </w:rPr>
        <w:t>s</w:t>
      </w:r>
      <w:r w:rsidR="00576AAE" w:rsidRPr="00A31980">
        <w:rPr>
          <w:rFonts w:ascii="Palatino Linotype" w:eastAsia="MS Mincho" w:hAnsi="Palatino Linotype" w:cs="Times New Roman"/>
          <w:sz w:val="24"/>
          <w:szCs w:val="24"/>
          <w:lang w:val="es-ES_tradnl" w:eastAsia="es-ES"/>
        </w:rPr>
        <w:t xml:space="preserve"> de revisión quedaron</w:t>
      </w:r>
      <w:r w:rsidR="00EA5529" w:rsidRPr="00A31980">
        <w:rPr>
          <w:rFonts w:ascii="Palatino Linotype" w:eastAsia="MS Mincho" w:hAnsi="Palatino Linotype" w:cs="Times New Roman"/>
          <w:sz w:val="24"/>
          <w:szCs w:val="24"/>
          <w:lang w:val="es-ES_tradnl" w:eastAsia="es-ES"/>
        </w:rPr>
        <w:t xml:space="preserve"> sin materia</w:t>
      </w:r>
      <w:r w:rsidR="00EA5529" w:rsidRPr="00A31980">
        <w:rPr>
          <w:rFonts w:ascii="Palatino Linotype" w:eastAsia="MS Mincho" w:hAnsi="Palatino Linotype" w:cs="Times New Roman"/>
          <w:b/>
          <w:sz w:val="24"/>
          <w:szCs w:val="24"/>
          <w:lang w:val="es-ES_tradnl" w:eastAsia="es-ES"/>
        </w:rPr>
        <w:t xml:space="preserve"> </w:t>
      </w:r>
      <w:r w:rsidR="00EA5529" w:rsidRPr="00A31980">
        <w:rPr>
          <w:rFonts w:ascii="Palatino Linotype" w:eastAsia="MS Mincho" w:hAnsi="Palatino Linotype" w:cs="Times New Roman"/>
          <w:sz w:val="24"/>
          <w:szCs w:val="24"/>
          <w:lang w:val="es-ES_tradnl" w:eastAsia="es-ES"/>
        </w:rPr>
        <w:t xml:space="preserve">en términos del Considerando </w:t>
      </w:r>
      <w:r w:rsidRPr="00A31980">
        <w:rPr>
          <w:rFonts w:ascii="Palatino Linotype" w:eastAsia="Times New Roman" w:hAnsi="Palatino Linotype" w:cs="Times New Roman"/>
          <w:b/>
          <w:sz w:val="24"/>
          <w:szCs w:val="24"/>
          <w:lang w:val="es-ES_tradnl" w:eastAsia="es-ES"/>
        </w:rPr>
        <w:t xml:space="preserve">CUARTO </w:t>
      </w:r>
      <w:r w:rsidRPr="00A31980">
        <w:rPr>
          <w:rFonts w:ascii="Palatino Linotype" w:eastAsia="Times New Roman" w:hAnsi="Palatino Linotype" w:cs="Times New Roman"/>
          <w:sz w:val="24"/>
          <w:szCs w:val="24"/>
          <w:lang w:val="es-ES_tradnl" w:eastAsia="es-ES"/>
        </w:rPr>
        <w:t>de la presente resolución.</w:t>
      </w:r>
    </w:p>
    <w:p w:rsidR="0025297E" w:rsidRPr="00A31980" w:rsidRDefault="00E27BD7" w:rsidP="00A31980">
      <w:pPr>
        <w:spacing w:before="240" w:after="240" w:line="360" w:lineRule="auto"/>
        <w:jc w:val="both"/>
        <w:rPr>
          <w:rFonts w:ascii="Palatino Linotype" w:eastAsia="Calibri" w:hAnsi="Palatino Linotype" w:cs="Arial"/>
          <w:b/>
          <w:bCs/>
          <w:sz w:val="24"/>
          <w:szCs w:val="24"/>
          <w:lang w:val="es-ES" w:eastAsia="es-ES"/>
        </w:rPr>
      </w:pPr>
      <w:r w:rsidRPr="00A31980">
        <w:rPr>
          <w:rFonts w:ascii="Palatino Linotype" w:eastAsia="Calibri" w:hAnsi="Palatino Linotype" w:cs="Arial"/>
          <w:b/>
          <w:bCs/>
          <w:sz w:val="24"/>
          <w:szCs w:val="24"/>
          <w:lang w:val="es-ES" w:eastAsia="es-ES"/>
        </w:rPr>
        <w:t xml:space="preserve">SEGUNDO. </w:t>
      </w:r>
      <w:r w:rsidR="0025297E" w:rsidRPr="00A31980">
        <w:rPr>
          <w:rFonts w:ascii="Palatino Linotype" w:eastAsia="Calibri" w:hAnsi="Palatino Linotype" w:cs="Arial"/>
          <w:bCs/>
          <w:sz w:val="24"/>
          <w:szCs w:val="24"/>
          <w:lang w:val="es-ES" w:eastAsia="es-ES"/>
        </w:rPr>
        <w:t xml:space="preserve">Resultan parcialmente fundadas las razones y motivos de inconformidad hechos valer en el recurso de revisión </w:t>
      </w:r>
      <w:r w:rsidR="0025297E" w:rsidRPr="00A31980">
        <w:rPr>
          <w:rFonts w:ascii="Palatino Linotype" w:eastAsia="Calibri" w:hAnsi="Palatino Linotype" w:cs="Arial"/>
          <w:b/>
          <w:bCs/>
          <w:sz w:val="24"/>
          <w:szCs w:val="24"/>
          <w:lang w:val="es-ES" w:eastAsia="es-ES"/>
        </w:rPr>
        <w:t>00153/INFOEM/IP/RR/2019</w:t>
      </w:r>
      <w:r w:rsidR="0025297E" w:rsidRPr="00A31980">
        <w:rPr>
          <w:rFonts w:ascii="Palatino Linotype" w:eastAsia="Calibri" w:hAnsi="Palatino Linotype" w:cs="Arial"/>
          <w:bCs/>
          <w:sz w:val="24"/>
          <w:szCs w:val="24"/>
          <w:lang w:val="es-ES" w:eastAsia="es-ES"/>
        </w:rPr>
        <w:t xml:space="preserve"> en términos del considerando</w:t>
      </w:r>
      <w:r w:rsidR="0025297E" w:rsidRPr="00A31980">
        <w:rPr>
          <w:rFonts w:ascii="Palatino Linotype" w:eastAsia="Calibri" w:hAnsi="Palatino Linotype" w:cs="Arial"/>
          <w:b/>
          <w:bCs/>
          <w:sz w:val="24"/>
          <w:szCs w:val="24"/>
          <w:lang w:val="es-ES" w:eastAsia="es-ES"/>
        </w:rPr>
        <w:t xml:space="preserve"> CUARTO </w:t>
      </w:r>
      <w:r w:rsidR="0025297E" w:rsidRPr="00A31980">
        <w:rPr>
          <w:rFonts w:ascii="Palatino Linotype" w:eastAsia="Calibri" w:hAnsi="Palatino Linotype" w:cs="Arial"/>
          <w:bCs/>
          <w:sz w:val="24"/>
          <w:szCs w:val="24"/>
          <w:lang w:val="es-ES" w:eastAsia="es-ES"/>
        </w:rPr>
        <w:t>de la presente resolución.</w:t>
      </w:r>
    </w:p>
    <w:p w:rsidR="001C0D19" w:rsidRPr="00A31980" w:rsidRDefault="0025297E" w:rsidP="00A31980">
      <w:pPr>
        <w:spacing w:before="240" w:after="240" w:line="360" w:lineRule="auto"/>
        <w:jc w:val="both"/>
        <w:rPr>
          <w:rFonts w:ascii="Palatino Linotype" w:eastAsia="MS Mincho" w:hAnsi="Palatino Linotype" w:cs="Arial"/>
          <w:bCs/>
          <w:sz w:val="24"/>
          <w:szCs w:val="24"/>
          <w:lang w:val="es-ES_tradnl" w:eastAsia="es-ES"/>
        </w:rPr>
      </w:pPr>
      <w:r w:rsidRPr="00A31980">
        <w:rPr>
          <w:rFonts w:ascii="Palatino Linotype" w:eastAsia="Calibri" w:hAnsi="Palatino Linotype" w:cs="Arial"/>
          <w:b/>
          <w:bCs/>
          <w:sz w:val="24"/>
          <w:szCs w:val="24"/>
          <w:lang w:val="es-ES" w:eastAsia="es-ES"/>
        </w:rPr>
        <w:t>TERCERO. S</w:t>
      </w:r>
      <w:r w:rsidR="00E27BD7" w:rsidRPr="00A31980">
        <w:rPr>
          <w:rFonts w:ascii="Palatino Linotype" w:eastAsia="Calibri" w:hAnsi="Palatino Linotype" w:cs="Arial"/>
          <w:sz w:val="24"/>
          <w:szCs w:val="24"/>
          <w:lang w:val="es-ES" w:eastAsia="es-ES"/>
        </w:rPr>
        <w:t>e</w:t>
      </w:r>
      <w:r w:rsidR="001C0D19" w:rsidRPr="00A31980">
        <w:rPr>
          <w:rFonts w:ascii="Palatino Linotype" w:eastAsia="Calibri" w:hAnsi="Palatino Linotype" w:cs="Arial"/>
          <w:b/>
          <w:sz w:val="24"/>
          <w:szCs w:val="24"/>
          <w:lang w:val="es-ES_tradnl" w:eastAsia="es-ES"/>
        </w:rPr>
        <w:t xml:space="preserve"> </w:t>
      </w:r>
      <w:r w:rsidR="00B9041A" w:rsidRPr="00A31980">
        <w:rPr>
          <w:rFonts w:ascii="Palatino Linotype" w:eastAsia="Calibri" w:hAnsi="Palatino Linotype" w:cs="Arial"/>
          <w:b/>
          <w:sz w:val="24"/>
          <w:szCs w:val="24"/>
          <w:lang w:val="es-ES_tradnl" w:eastAsia="es-ES"/>
        </w:rPr>
        <w:t>REVOCA</w:t>
      </w:r>
      <w:r w:rsidR="001C0D19" w:rsidRPr="00A31980">
        <w:rPr>
          <w:rFonts w:ascii="Palatino Linotype" w:eastAsia="Calibri" w:hAnsi="Palatino Linotype" w:cs="Arial"/>
          <w:b/>
          <w:sz w:val="24"/>
          <w:szCs w:val="24"/>
          <w:lang w:val="es-ES_tradnl" w:eastAsia="es-ES"/>
        </w:rPr>
        <w:t xml:space="preserve"> </w:t>
      </w:r>
      <w:r w:rsidR="001C0D19" w:rsidRPr="00A31980">
        <w:rPr>
          <w:rFonts w:ascii="Palatino Linotype" w:eastAsia="Calibri" w:hAnsi="Palatino Linotype" w:cs="Arial"/>
          <w:sz w:val="24"/>
          <w:szCs w:val="24"/>
          <w:lang w:val="es-ES_tradnl" w:eastAsia="es-ES"/>
        </w:rPr>
        <w:t>la respuesta emitida por el</w:t>
      </w:r>
      <w:r w:rsidR="001C0D19" w:rsidRPr="00A31980">
        <w:rPr>
          <w:rFonts w:ascii="Palatino Linotype" w:hAnsi="Palatino Linotype"/>
          <w:b/>
          <w:sz w:val="24"/>
          <w:szCs w:val="24"/>
        </w:rPr>
        <w:t xml:space="preserve"> Instituto Materno Infantil del Estado de México</w:t>
      </w:r>
      <w:r w:rsidR="001C0D19" w:rsidRPr="00A31980">
        <w:rPr>
          <w:rFonts w:ascii="Palatino Linotype" w:eastAsia="Calibri" w:hAnsi="Palatino Linotype" w:cs="Arial"/>
          <w:sz w:val="24"/>
          <w:szCs w:val="24"/>
          <w:lang w:val="es-ES_tradnl" w:eastAsia="es-ES"/>
        </w:rPr>
        <w:t xml:space="preserve"> y se</w:t>
      </w:r>
      <w:r w:rsidR="001C0D19" w:rsidRPr="00A31980">
        <w:rPr>
          <w:rFonts w:ascii="Palatino Linotype" w:eastAsia="Calibri" w:hAnsi="Palatino Linotype" w:cs="Arial"/>
          <w:b/>
          <w:sz w:val="24"/>
          <w:szCs w:val="24"/>
          <w:lang w:val="es-ES_tradnl" w:eastAsia="es-ES"/>
        </w:rPr>
        <w:t xml:space="preserve"> ORDENA </w:t>
      </w:r>
      <w:r w:rsidR="001C0D19" w:rsidRPr="00A31980">
        <w:rPr>
          <w:rFonts w:ascii="Palatino Linotype" w:eastAsia="Times New Roman" w:hAnsi="Palatino Linotype" w:cs="Arial"/>
          <w:sz w:val="24"/>
          <w:szCs w:val="24"/>
          <w:lang w:val="es-ES_tradnl" w:eastAsia="es-ES"/>
        </w:rPr>
        <w:t>entregar vía Sistema de Acceso a la Información Mexiquense (SAIMEX)</w:t>
      </w:r>
      <w:r w:rsidR="001C0D19" w:rsidRPr="00A31980">
        <w:rPr>
          <w:rFonts w:ascii="Palatino Linotype" w:eastAsia="Times New Roman" w:hAnsi="Palatino Linotype" w:cs="Arial"/>
          <w:b/>
          <w:sz w:val="24"/>
          <w:szCs w:val="24"/>
          <w:lang w:val="es-ES_tradnl" w:eastAsia="es-ES"/>
        </w:rPr>
        <w:t>,</w:t>
      </w:r>
      <w:r w:rsidR="001C0D19" w:rsidRPr="00A31980">
        <w:rPr>
          <w:rFonts w:ascii="Palatino Linotype" w:eastAsia="Times New Roman" w:hAnsi="Palatino Linotype" w:cs="Arial"/>
          <w:sz w:val="24"/>
          <w:szCs w:val="24"/>
          <w:lang w:val="es-ES_tradnl" w:eastAsia="es-ES"/>
        </w:rPr>
        <w:t xml:space="preserve"> </w:t>
      </w:r>
      <w:r w:rsidR="00576AAE" w:rsidRPr="00A31980">
        <w:rPr>
          <w:rFonts w:ascii="Palatino Linotype" w:eastAsia="Times New Roman" w:hAnsi="Palatino Linotype" w:cs="Arial"/>
          <w:sz w:val="24"/>
          <w:szCs w:val="24"/>
          <w:lang w:val="es-ES_tradnl" w:eastAsia="es-ES"/>
        </w:rPr>
        <w:t xml:space="preserve">en versión pública, </w:t>
      </w:r>
      <w:r w:rsidR="00B9041A" w:rsidRPr="00A31980">
        <w:rPr>
          <w:rFonts w:ascii="Palatino Linotype" w:eastAsia="Times New Roman" w:hAnsi="Palatino Linotype" w:cs="Arial"/>
          <w:sz w:val="24"/>
          <w:szCs w:val="24"/>
          <w:lang w:val="es-ES_tradnl" w:eastAsia="es-ES"/>
        </w:rPr>
        <w:t>la siguiente información</w:t>
      </w:r>
      <w:r w:rsidR="001C0D19" w:rsidRPr="00A31980">
        <w:rPr>
          <w:rFonts w:ascii="Palatino Linotype" w:eastAsia="MS Mincho" w:hAnsi="Palatino Linotype" w:cs="Arial"/>
          <w:bCs/>
          <w:sz w:val="24"/>
          <w:szCs w:val="24"/>
          <w:lang w:val="es-ES_tradnl" w:eastAsia="es-ES"/>
        </w:rPr>
        <w:t>:</w:t>
      </w:r>
    </w:p>
    <w:p w:rsidR="001C0D19" w:rsidRPr="00A31980" w:rsidRDefault="001C0D19" w:rsidP="00A31980">
      <w:pPr>
        <w:spacing w:before="240" w:after="0" w:line="360" w:lineRule="auto"/>
        <w:jc w:val="both"/>
        <w:rPr>
          <w:rFonts w:ascii="Palatino Linotype" w:eastAsia="MS Mincho" w:hAnsi="Palatino Linotype" w:cs="Arial"/>
          <w:bCs/>
          <w:sz w:val="24"/>
          <w:szCs w:val="24"/>
          <w:lang w:val="es-ES_tradnl" w:eastAsia="es-ES"/>
        </w:rPr>
      </w:pPr>
    </w:p>
    <w:p w:rsidR="001C0D19" w:rsidRPr="00A31980" w:rsidRDefault="001C0D19" w:rsidP="00A31980">
      <w:pPr>
        <w:tabs>
          <w:tab w:val="left" w:pos="0"/>
        </w:tabs>
        <w:spacing w:after="0" w:line="360" w:lineRule="auto"/>
        <w:ind w:right="49"/>
        <w:contextualSpacing/>
        <w:jc w:val="both"/>
        <w:rPr>
          <w:rFonts w:ascii="Palatino Linotype" w:eastAsia="MS Mincho" w:hAnsi="Palatino Linotype" w:cs="Arial"/>
          <w:b/>
          <w:sz w:val="24"/>
          <w:szCs w:val="24"/>
          <w:lang w:val="es-ES_tradnl" w:eastAsia="es-ES"/>
        </w:rPr>
      </w:pPr>
    </w:p>
    <w:p w:rsidR="001C0D19" w:rsidRPr="00A31980" w:rsidRDefault="001C0D19" w:rsidP="00A31980">
      <w:pPr>
        <w:numPr>
          <w:ilvl w:val="0"/>
          <w:numId w:val="8"/>
        </w:numPr>
        <w:autoSpaceDE w:val="0"/>
        <w:autoSpaceDN w:val="0"/>
        <w:adjustRightInd w:val="0"/>
        <w:spacing w:before="240" w:after="0" w:line="360" w:lineRule="auto"/>
        <w:ind w:right="49"/>
        <w:contextualSpacing/>
        <w:jc w:val="both"/>
        <w:rPr>
          <w:rFonts w:ascii="Palatino Linotype" w:eastAsia="Calibri" w:hAnsi="Palatino Linotype" w:cs="Arial"/>
          <w:b/>
          <w:sz w:val="24"/>
          <w:szCs w:val="24"/>
          <w:lang w:val="es-ES_tradnl" w:eastAsia="es-ES"/>
        </w:rPr>
      </w:pPr>
      <w:r w:rsidRPr="00A31980">
        <w:rPr>
          <w:rFonts w:ascii="Palatino Linotype" w:eastAsia="Calibri" w:hAnsi="Palatino Linotype" w:cs="Arial"/>
          <w:b/>
          <w:sz w:val="24"/>
          <w:szCs w:val="24"/>
          <w:lang w:val="es-ES"/>
        </w:rPr>
        <w:t>L</w:t>
      </w:r>
      <w:r w:rsidR="0051506B" w:rsidRPr="00A31980">
        <w:rPr>
          <w:rFonts w:ascii="Palatino Linotype" w:eastAsia="Calibri" w:hAnsi="Palatino Linotype" w:cs="Arial"/>
          <w:b/>
          <w:sz w:val="24"/>
          <w:szCs w:val="24"/>
          <w:lang w:val="es-ES"/>
        </w:rPr>
        <w:t>os oficios, escritos y</w:t>
      </w:r>
      <w:r w:rsidRPr="00A31980">
        <w:rPr>
          <w:rFonts w:ascii="Palatino Linotype" w:eastAsia="Calibri" w:hAnsi="Palatino Linotype" w:cs="Arial"/>
          <w:b/>
          <w:sz w:val="24"/>
          <w:szCs w:val="24"/>
          <w:lang w:val="es-ES"/>
        </w:rPr>
        <w:t xml:space="preserve"> n</w:t>
      </w:r>
      <w:r w:rsidR="00972758" w:rsidRPr="00A31980">
        <w:rPr>
          <w:rFonts w:ascii="Palatino Linotype" w:eastAsia="Calibri" w:hAnsi="Palatino Linotype" w:cs="Arial"/>
          <w:b/>
          <w:sz w:val="24"/>
          <w:szCs w:val="24"/>
          <w:lang w:val="es-ES"/>
        </w:rPr>
        <w:t>otas informativas, elaborados y</w:t>
      </w:r>
      <w:r w:rsidRPr="00A31980">
        <w:rPr>
          <w:rFonts w:ascii="Palatino Linotype" w:eastAsia="Calibri" w:hAnsi="Palatino Linotype" w:cs="Arial"/>
          <w:b/>
          <w:sz w:val="24"/>
          <w:szCs w:val="24"/>
          <w:lang w:val="es-ES"/>
        </w:rPr>
        <w:t xml:space="preserve"> recibidos por la Subdirección de Finanzas del periodo comprendido del 05 de enero al 21 de noviembre 2018</w:t>
      </w:r>
    </w:p>
    <w:p w:rsidR="001C0D19" w:rsidRPr="00A31980" w:rsidRDefault="001C0D19" w:rsidP="00A31980">
      <w:pPr>
        <w:autoSpaceDE w:val="0"/>
        <w:autoSpaceDN w:val="0"/>
        <w:adjustRightInd w:val="0"/>
        <w:spacing w:before="240" w:after="0" w:line="360" w:lineRule="auto"/>
        <w:ind w:left="720" w:right="49"/>
        <w:contextualSpacing/>
        <w:jc w:val="both"/>
        <w:rPr>
          <w:rFonts w:ascii="Palatino Linotype" w:eastAsia="Calibri" w:hAnsi="Palatino Linotype" w:cs="Arial"/>
          <w:b/>
          <w:sz w:val="24"/>
          <w:szCs w:val="24"/>
          <w:lang w:val="es-ES_tradnl" w:eastAsia="es-ES"/>
        </w:rPr>
      </w:pPr>
    </w:p>
    <w:p w:rsidR="00576AAE" w:rsidRPr="00A31980" w:rsidRDefault="00576AAE" w:rsidP="00A31980">
      <w:pPr>
        <w:spacing w:before="240" w:after="360" w:line="360" w:lineRule="auto"/>
        <w:contextualSpacing/>
        <w:jc w:val="both"/>
        <w:rPr>
          <w:rFonts w:ascii="Palatino Linotype" w:eastAsia="Calibri" w:hAnsi="Palatino Linotype" w:cs="Arial"/>
          <w:color w:val="000000"/>
          <w:sz w:val="24"/>
          <w:szCs w:val="24"/>
          <w:lang w:val="es-ES_tradnl" w:eastAsia="es-ES"/>
        </w:rPr>
      </w:pPr>
      <w:r w:rsidRPr="00A31980">
        <w:rPr>
          <w:rFonts w:ascii="Palatino Linotype" w:eastAsia="Calibri" w:hAnsi="Palatino Linotype" w:cs="Arial"/>
          <w:color w:val="000000"/>
          <w:sz w:val="24"/>
          <w:szCs w:val="24"/>
          <w:lang w:val="es-ES_tradnl" w:eastAsia="es-ES"/>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w:t>
      </w:r>
      <w:r w:rsidR="00B9041A" w:rsidRPr="00A31980">
        <w:rPr>
          <w:rFonts w:ascii="Palatino Linotype" w:eastAsia="Calibri" w:hAnsi="Palatino Linotype" w:cs="Arial"/>
          <w:color w:val="000000"/>
          <w:sz w:val="24"/>
          <w:szCs w:val="24"/>
          <w:lang w:val="es-ES_tradnl" w:eastAsia="es-ES"/>
        </w:rPr>
        <w:t xml:space="preserve">bjeto de las versiones públicas que </w:t>
      </w:r>
      <w:r w:rsidRPr="00A31980">
        <w:rPr>
          <w:rFonts w:ascii="Palatino Linotype" w:eastAsia="Calibri" w:hAnsi="Palatino Linotype" w:cs="Arial"/>
          <w:color w:val="000000"/>
          <w:sz w:val="24"/>
          <w:szCs w:val="24"/>
          <w:lang w:val="es-ES_tradnl" w:eastAsia="es-ES"/>
        </w:rPr>
        <w:t>se formulen y se ponga a disposición del Recurrente.</w:t>
      </w:r>
    </w:p>
    <w:p w:rsidR="00B9041A" w:rsidRPr="00A31980" w:rsidRDefault="00B9041A" w:rsidP="00A31980">
      <w:pPr>
        <w:spacing w:before="240" w:after="360" w:line="360" w:lineRule="auto"/>
        <w:contextualSpacing/>
        <w:jc w:val="both"/>
        <w:rPr>
          <w:rFonts w:ascii="Palatino Linotype" w:eastAsiaTheme="minorEastAsia" w:hAnsi="Palatino Linotype" w:cs="Arial"/>
          <w:sz w:val="24"/>
          <w:szCs w:val="24"/>
          <w:lang w:val="es-ES_tradnl" w:eastAsia="es-ES"/>
        </w:rPr>
      </w:pPr>
    </w:p>
    <w:p w:rsidR="00E27BD7" w:rsidRPr="00A31980" w:rsidRDefault="00B9041A" w:rsidP="00A31980">
      <w:pPr>
        <w:tabs>
          <w:tab w:val="left" w:pos="8080"/>
        </w:tabs>
        <w:spacing w:before="240" w:after="0" w:line="360" w:lineRule="auto"/>
        <w:ind w:right="49"/>
        <w:jc w:val="both"/>
        <w:rPr>
          <w:rFonts w:ascii="Palatino Linotype" w:hAnsi="Palatino Linotype" w:cs="Arial"/>
          <w:sz w:val="24"/>
          <w:szCs w:val="24"/>
          <w:lang w:val="es-ES_tradnl"/>
        </w:rPr>
      </w:pPr>
      <w:r w:rsidRPr="00A31980">
        <w:rPr>
          <w:rFonts w:ascii="Palatino Linotype" w:hAnsi="Palatino Linotype" w:cs="Arial"/>
          <w:b/>
          <w:sz w:val="24"/>
          <w:szCs w:val="24"/>
          <w:lang w:val="es-ES_tradnl"/>
        </w:rPr>
        <w:t>CUART</w:t>
      </w:r>
      <w:r w:rsidR="00E27BD7" w:rsidRPr="00A31980">
        <w:rPr>
          <w:rFonts w:ascii="Palatino Linotype" w:hAnsi="Palatino Linotype" w:cs="Arial"/>
          <w:b/>
          <w:sz w:val="24"/>
          <w:szCs w:val="24"/>
          <w:lang w:val="es-ES_tradnl"/>
        </w:rPr>
        <w:t xml:space="preserve">O. REMÍTASE, </w:t>
      </w:r>
      <w:r w:rsidR="00E27BD7" w:rsidRPr="00A31980">
        <w:rPr>
          <w:rFonts w:ascii="Palatino Linotype" w:hAnsi="Palatino Linotype" w:cs="Arial"/>
          <w:sz w:val="24"/>
          <w:szCs w:val="24"/>
          <w:lang w:val="es-ES_tradnl"/>
        </w:rPr>
        <w:t xml:space="preserve">vía Sistema de Acceso a la Información Mexiquense (SAIMEX), la presente resolución al Titular de la Unidad de Transparencia del </w:t>
      </w:r>
      <w:r w:rsidR="00E27BD7" w:rsidRPr="00A31980">
        <w:rPr>
          <w:rFonts w:ascii="Palatino Linotype" w:hAnsi="Palatino Linotype" w:cs="Arial"/>
          <w:b/>
          <w:sz w:val="24"/>
          <w:szCs w:val="24"/>
          <w:lang w:val="es-ES_tradnl"/>
        </w:rPr>
        <w:t>SUJETO OBLIGADO</w:t>
      </w:r>
      <w:r w:rsidR="00E27BD7" w:rsidRPr="00A31980">
        <w:rPr>
          <w:rFonts w:ascii="Palatino Linotype" w:hAnsi="Palatino Linotype" w:cs="Arial"/>
          <w:sz w:val="24"/>
          <w:szCs w:val="24"/>
          <w:lang w:val="es-ES_tradnl"/>
        </w:rPr>
        <w:t>.</w:t>
      </w:r>
    </w:p>
    <w:p w:rsidR="00E27BD7" w:rsidRPr="00A31980" w:rsidRDefault="00B9041A" w:rsidP="00A31980">
      <w:pPr>
        <w:shd w:val="clear" w:color="auto" w:fill="FFFFFF"/>
        <w:spacing w:before="240" w:after="360" w:line="360" w:lineRule="auto"/>
        <w:jc w:val="both"/>
        <w:rPr>
          <w:rFonts w:ascii="Palatino Linotype" w:eastAsia="Times New Roman" w:hAnsi="Palatino Linotype" w:cs="Times New Roman"/>
          <w:color w:val="222222"/>
          <w:sz w:val="24"/>
          <w:szCs w:val="24"/>
          <w:lang w:val="es-ES" w:eastAsia="es-MX"/>
        </w:rPr>
      </w:pPr>
      <w:r w:rsidRPr="00A31980">
        <w:rPr>
          <w:rFonts w:ascii="Palatino Linotype" w:eastAsia="MS Mincho" w:hAnsi="Palatino Linotype" w:cs="Times New Roman"/>
          <w:b/>
          <w:color w:val="000000"/>
          <w:sz w:val="24"/>
          <w:szCs w:val="24"/>
          <w:lang w:val="es-ES_tradnl" w:eastAsia="es-ES"/>
        </w:rPr>
        <w:t>QUIN</w:t>
      </w:r>
      <w:r w:rsidR="00E27BD7" w:rsidRPr="00A31980">
        <w:rPr>
          <w:rFonts w:ascii="Palatino Linotype" w:eastAsia="MS Mincho" w:hAnsi="Palatino Linotype" w:cs="Times New Roman"/>
          <w:b/>
          <w:color w:val="000000"/>
          <w:sz w:val="24"/>
          <w:szCs w:val="24"/>
          <w:lang w:val="es-ES_tradnl" w:eastAsia="es-ES"/>
        </w:rPr>
        <w:t xml:space="preserve">TO. </w:t>
      </w:r>
      <w:r w:rsidR="00E27BD7" w:rsidRPr="00A31980">
        <w:rPr>
          <w:rFonts w:ascii="Palatino Linotype" w:eastAsia="MS Gothic" w:hAnsi="Palatino Linotype" w:cs="Times New Roman"/>
          <w:sz w:val="24"/>
          <w:szCs w:val="24"/>
        </w:rPr>
        <w:t>Notifíquese a</w:t>
      </w:r>
      <w:r w:rsidR="001C0D19" w:rsidRPr="00A31980">
        <w:rPr>
          <w:rFonts w:ascii="Palatino Linotype" w:eastAsia="MS Mincho" w:hAnsi="Palatino Linotype" w:cs="Times New Roman"/>
          <w:b/>
          <w:sz w:val="24"/>
          <w:szCs w:val="24"/>
          <w:lang w:val="es-ES_tradnl" w:eastAsia="es-ES"/>
        </w:rPr>
        <w:t xml:space="preserve"> </w:t>
      </w:r>
      <w:r w:rsidR="006B5B13" w:rsidRPr="006B5B13">
        <w:rPr>
          <w:rFonts w:ascii="Palatino Linotype" w:eastAsia="MS Mincho" w:hAnsi="Palatino Linotype" w:cs="Times New Roman"/>
          <w:b/>
          <w:sz w:val="24"/>
          <w:szCs w:val="24"/>
          <w:highlight w:val="black"/>
          <w:lang w:val="es-ES_tradnl" w:eastAsia="es-ES"/>
        </w:rPr>
        <w:t>------------------------------------</w:t>
      </w:r>
      <w:r w:rsidR="00E27BD7" w:rsidRPr="00A31980">
        <w:rPr>
          <w:rFonts w:ascii="Palatino Linotype" w:eastAsia="MS Gothic" w:hAnsi="Palatino Linotype" w:cs="Times New Roman"/>
          <w:sz w:val="24"/>
          <w:szCs w:val="24"/>
        </w:rPr>
        <w:t xml:space="preserve"> la presente</w:t>
      </w:r>
      <w:r w:rsidR="001C0D19" w:rsidRPr="00A31980">
        <w:rPr>
          <w:rFonts w:ascii="Palatino Linotype" w:eastAsia="Times New Roman" w:hAnsi="Palatino Linotype" w:cs="Times New Roman"/>
          <w:color w:val="222222"/>
          <w:sz w:val="24"/>
          <w:szCs w:val="24"/>
          <w:lang w:val="es-ES" w:eastAsia="es-MX"/>
        </w:rPr>
        <w:t xml:space="preserve"> resolución e informe justificado del recurso de revisión </w:t>
      </w:r>
      <w:r w:rsidR="001C0D19" w:rsidRPr="00A31980">
        <w:rPr>
          <w:rFonts w:ascii="Palatino Linotype" w:eastAsia="Times New Roman" w:hAnsi="Palatino Linotype" w:cs="Times New Roman"/>
          <w:b/>
          <w:color w:val="222222"/>
          <w:sz w:val="24"/>
          <w:szCs w:val="24"/>
          <w:lang w:val="es-ES" w:eastAsia="es-MX"/>
        </w:rPr>
        <w:t>00153/INFOEM/IP/RR/2019</w:t>
      </w:r>
      <w:r w:rsidRPr="00A31980">
        <w:rPr>
          <w:rFonts w:ascii="Palatino Linotype" w:eastAsia="Times New Roman" w:hAnsi="Palatino Linotype" w:cs="Times New Roman"/>
          <w:b/>
          <w:color w:val="222222"/>
          <w:sz w:val="24"/>
          <w:szCs w:val="24"/>
          <w:lang w:val="es-ES" w:eastAsia="es-MX"/>
        </w:rPr>
        <w:t>.</w:t>
      </w:r>
    </w:p>
    <w:p w:rsidR="00E27BD7" w:rsidRDefault="00B9041A" w:rsidP="00A31980">
      <w:pPr>
        <w:spacing w:after="0" w:line="360" w:lineRule="auto"/>
        <w:jc w:val="both"/>
        <w:rPr>
          <w:rFonts w:ascii="Palatino Linotype" w:eastAsia="MS Mincho" w:hAnsi="Palatino Linotype" w:cs="Times New Roman"/>
          <w:color w:val="000000"/>
          <w:sz w:val="24"/>
          <w:szCs w:val="24"/>
          <w:lang w:val="es-ES_tradnl" w:eastAsia="es-ES"/>
        </w:rPr>
      </w:pPr>
      <w:r w:rsidRPr="00A31980">
        <w:rPr>
          <w:rFonts w:ascii="Palatino Linotype" w:eastAsia="MS Mincho" w:hAnsi="Palatino Linotype" w:cs="Times New Roman"/>
          <w:b/>
          <w:color w:val="000000"/>
          <w:sz w:val="24"/>
          <w:szCs w:val="24"/>
          <w:lang w:val="es-ES_tradnl" w:eastAsia="es-ES"/>
        </w:rPr>
        <w:t>SEX</w:t>
      </w:r>
      <w:r w:rsidR="00E27BD7" w:rsidRPr="00A31980">
        <w:rPr>
          <w:rFonts w:ascii="Palatino Linotype" w:eastAsia="MS Mincho" w:hAnsi="Palatino Linotype" w:cs="Times New Roman"/>
          <w:b/>
          <w:color w:val="000000"/>
          <w:sz w:val="24"/>
          <w:szCs w:val="24"/>
          <w:lang w:val="es-ES_tradnl" w:eastAsia="es-ES"/>
        </w:rPr>
        <w:t>TO.</w:t>
      </w:r>
      <w:r w:rsidR="00E27BD7" w:rsidRPr="00A31980">
        <w:rPr>
          <w:rFonts w:ascii="Palatino Linotype" w:eastAsia="MS Mincho" w:hAnsi="Palatino Linotype" w:cs="Times New Roman"/>
          <w:color w:val="000000"/>
          <w:sz w:val="24"/>
          <w:szCs w:val="24"/>
          <w:lang w:val="es-ES_tradnl" w:eastAsia="es-ES"/>
        </w:rPr>
        <w:t xml:space="preserve"> Se hace del conocimiento </w:t>
      </w:r>
      <w:r w:rsidR="001C0D19" w:rsidRPr="00A31980">
        <w:rPr>
          <w:rFonts w:ascii="Palatino Linotype" w:eastAsia="MS Mincho" w:hAnsi="Palatino Linotype" w:cs="Times New Roman"/>
          <w:color w:val="000000"/>
          <w:sz w:val="24"/>
          <w:szCs w:val="24"/>
          <w:lang w:val="es-ES_tradnl" w:eastAsia="es-ES"/>
        </w:rPr>
        <w:t xml:space="preserve">de </w:t>
      </w:r>
      <w:r w:rsidR="006B5B13" w:rsidRPr="006B5B13">
        <w:rPr>
          <w:rFonts w:ascii="Palatino Linotype" w:eastAsia="MS Mincho" w:hAnsi="Palatino Linotype" w:cs="Times New Roman"/>
          <w:b/>
          <w:sz w:val="24"/>
          <w:szCs w:val="24"/>
          <w:highlight w:val="black"/>
          <w:lang w:val="es-ES_tradnl" w:eastAsia="es-ES"/>
        </w:rPr>
        <w:t>-</w:t>
      </w:r>
      <w:r w:rsidR="006B5B13">
        <w:rPr>
          <w:rFonts w:ascii="Palatino Linotype" w:eastAsia="MS Mincho" w:hAnsi="Palatino Linotype" w:cs="Times New Roman"/>
          <w:b/>
          <w:sz w:val="24"/>
          <w:szCs w:val="24"/>
          <w:highlight w:val="black"/>
          <w:lang w:val="es-ES_tradnl" w:eastAsia="es-ES"/>
        </w:rPr>
        <w:t>---------</w:t>
      </w:r>
      <w:r w:rsidR="006B5B13" w:rsidRPr="006B5B13">
        <w:rPr>
          <w:rFonts w:ascii="Palatino Linotype" w:eastAsia="MS Mincho" w:hAnsi="Palatino Linotype" w:cs="Times New Roman"/>
          <w:b/>
          <w:sz w:val="24"/>
          <w:szCs w:val="24"/>
          <w:highlight w:val="black"/>
          <w:lang w:val="es-ES_tradnl" w:eastAsia="es-ES"/>
        </w:rPr>
        <w:t>-----------------------------</w:t>
      </w:r>
      <w:r w:rsidR="001C0D19" w:rsidRPr="00A31980">
        <w:rPr>
          <w:rFonts w:ascii="Palatino Linotype" w:eastAsia="MS Mincho" w:hAnsi="Palatino Linotype" w:cs="Times New Roman"/>
          <w:color w:val="000000"/>
          <w:sz w:val="24"/>
          <w:szCs w:val="24"/>
          <w:lang w:val="es-ES_tradnl" w:eastAsia="es-ES"/>
        </w:rPr>
        <w:t xml:space="preserve"> que</w:t>
      </w:r>
      <w:r w:rsidR="00E27BD7" w:rsidRPr="00A31980">
        <w:rPr>
          <w:rFonts w:ascii="Palatino Linotype" w:eastAsia="MS Mincho" w:hAnsi="Palatino Linotype" w:cs="Times New Roman"/>
          <w:color w:val="000000"/>
          <w:sz w:val="24"/>
          <w:szCs w:val="24"/>
          <w:lang w:val="es-ES_tradnl" w:eastAsia="es-ES"/>
        </w:rPr>
        <w:t>,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1C0D19" w:rsidRDefault="001C0D19" w:rsidP="00A31980">
      <w:pPr>
        <w:spacing w:after="0" w:line="360" w:lineRule="auto"/>
        <w:jc w:val="both"/>
        <w:rPr>
          <w:rFonts w:ascii="Palatino Linotype" w:eastAsia="MS Mincho" w:hAnsi="Palatino Linotype" w:cs="Times New Roman"/>
          <w:color w:val="000000"/>
          <w:sz w:val="24"/>
          <w:szCs w:val="24"/>
          <w:lang w:val="es-ES_tradnl" w:eastAsia="es-ES"/>
        </w:rPr>
      </w:pPr>
    </w:p>
    <w:p w:rsidR="00FE6C6C" w:rsidRDefault="00FE6C6C" w:rsidP="00A31980">
      <w:pPr>
        <w:spacing w:after="0" w:line="360" w:lineRule="auto"/>
        <w:jc w:val="both"/>
        <w:rPr>
          <w:rFonts w:ascii="Palatino Linotype" w:eastAsia="MS Mincho" w:hAnsi="Palatino Linotype" w:cs="Times New Roman"/>
          <w:color w:val="000000"/>
          <w:sz w:val="24"/>
          <w:szCs w:val="24"/>
          <w:lang w:val="es-ES_tradnl" w:eastAsia="es-ES"/>
        </w:rPr>
      </w:pPr>
    </w:p>
    <w:p w:rsidR="00FE6C6C" w:rsidRDefault="00FE6C6C" w:rsidP="00A31980">
      <w:pPr>
        <w:spacing w:after="0" w:line="360" w:lineRule="auto"/>
        <w:jc w:val="both"/>
        <w:rPr>
          <w:rFonts w:ascii="Palatino Linotype" w:eastAsia="MS Mincho" w:hAnsi="Palatino Linotype" w:cs="Times New Roman"/>
          <w:color w:val="000000"/>
          <w:sz w:val="24"/>
          <w:szCs w:val="24"/>
          <w:lang w:val="es-ES_tradnl" w:eastAsia="es-ES"/>
        </w:rPr>
      </w:pPr>
    </w:p>
    <w:p w:rsidR="00FE6C6C" w:rsidRPr="00A31980" w:rsidRDefault="00FE6C6C" w:rsidP="00A31980">
      <w:pPr>
        <w:spacing w:after="0" w:line="360" w:lineRule="auto"/>
        <w:jc w:val="both"/>
        <w:rPr>
          <w:rFonts w:ascii="Palatino Linotype" w:eastAsia="MS Mincho" w:hAnsi="Palatino Linotype" w:cs="Times New Roman"/>
          <w:color w:val="000000"/>
          <w:sz w:val="24"/>
          <w:szCs w:val="24"/>
          <w:lang w:val="es-ES_tradnl" w:eastAsia="es-ES"/>
        </w:rPr>
      </w:pPr>
    </w:p>
    <w:p w:rsidR="001C0D19" w:rsidRPr="00A31980" w:rsidRDefault="00B9041A" w:rsidP="00A31980">
      <w:pPr>
        <w:autoSpaceDE w:val="0"/>
        <w:autoSpaceDN w:val="0"/>
        <w:adjustRightInd w:val="0"/>
        <w:spacing w:after="0" w:line="360" w:lineRule="auto"/>
        <w:ind w:right="49"/>
        <w:jc w:val="both"/>
        <w:rPr>
          <w:rFonts w:ascii="Palatino Linotype" w:eastAsia="MS Mincho" w:hAnsi="Palatino Linotype" w:cs="Times New Roman"/>
          <w:sz w:val="24"/>
          <w:szCs w:val="24"/>
          <w:lang w:val="es-ES_tradnl" w:eastAsia="es-ES"/>
        </w:rPr>
      </w:pPr>
      <w:r w:rsidRPr="00A31980">
        <w:rPr>
          <w:rFonts w:ascii="Palatino Linotype" w:eastAsia="MS Mincho" w:hAnsi="Palatino Linotype" w:cs="Times New Roman"/>
          <w:b/>
          <w:sz w:val="24"/>
          <w:szCs w:val="24"/>
          <w:lang w:val="es-ES_tradnl" w:eastAsia="es-ES"/>
        </w:rPr>
        <w:t>SÉPTIMO</w:t>
      </w:r>
      <w:r w:rsidR="001C0D19" w:rsidRPr="00A31980">
        <w:rPr>
          <w:rFonts w:ascii="Palatino Linotype" w:eastAsia="MS Mincho" w:hAnsi="Palatino Linotype" w:cs="Times New Roman"/>
          <w:b/>
          <w:sz w:val="24"/>
          <w:szCs w:val="24"/>
          <w:lang w:val="es-ES_tradnl" w:eastAsia="es-ES"/>
        </w:rPr>
        <w:t xml:space="preserve">. </w:t>
      </w:r>
      <w:r w:rsidR="001C0D19" w:rsidRPr="00A31980">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w:t>
      </w:r>
      <w:r w:rsidR="001C0D19" w:rsidRPr="00A31980">
        <w:rPr>
          <w:rFonts w:ascii="Palatino Linotype" w:eastAsia="MS Mincho" w:hAnsi="Palatino Linotype" w:cs="Times New Roman"/>
          <w:b/>
          <w:sz w:val="24"/>
          <w:szCs w:val="24"/>
          <w:lang w:val="es-ES_tradnl" w:eastAsia="es-ES"/>
        </w:rPr>
        <w:t>SEXTO</w:t>
      </w:r>
      <w:r w:rsidR="001C0D19" w:rsidRPr="00A31980">
        <w:rPr>
          <w:rFonts w:ascii="Palatino Linotype" w:eastAsia="MS Mincho" w:hAnsi="Palatino Linotype" w:cs="Times New Roman"/>
          <w:sz w:val="24"/>
          <w:szCs w:val="24"/>
          <w:lang w:val="es-ES_tradnl" w:eastAsia="es-ES"/>
        </w:rPr>
        <w:t>.</w:t>
      </w:r>
    </w:p>
    <w:p w:rsidR="001C0D19" w:rsidRPr="00A31980" w:rsidRDefault="001C0D19" w:rsidP="00A31980">
      <w:pPr>
        <w:autoSpaceDE w:val="0"/>
        <w:autoSpaceDN w:val="0"/>
        <w:adjustRightInd w:val="0"/>
        <w:spacing w:after="0" w:line="360" w:lineRule="auto"/>
        <w:ind w:right="49"/>
        <w:jc w:val="both"/>
        <w:rPr>
          <w:rFonts w:ascii="Palatino Linotype" w:eastAsia="Calibri" w:hAnsi="Palatino Linotype" w:cs="Arial"/>
          <w:sz w:val="24"/>
          <w:szCs w:val="24"/>
          <w:lang w:val="es-ES_tradnl" w:eastAsia="es-ES"/>
        </w:rPr>
      </w:pPr>
    </w:p>
    <w:bookmarkEnd w:id="57"/>
    <w:bookmarkEnd w:id="58"/>
    <w:bookmarkEnd w:id="59"/>
    <w:p w:rsidR="0051506B" w:rsidRPr="00A31980" w:rsidRDefault="0051506B" w:rsidP="00A31980">
      <w:pPr>
        <w:tabs>
          <w:tab w:val="left" w:pos="0"/>
        </w:tabs>
        <w:spacing w:line="360" w:lineRule="auto"/>
        <w:ind w:right="49"/>
        <w:jc w:val="both"/>
        <w:rPr>
          <w:rFonts w:ascii="Palatino Linotype" w:hAnsi="Palatino Linotype" w:cs="Arial"/>
          <w:sz w:val="24"/>
          <w:szCs w:val="24"/>
        </w:rPr>
      </w:pPr>
      <w:r w:rsidRPr="00A31980">
        <w:rPr>
          <w:rFonts w:ascii="Palatino Linotype" w:hAnsi="Palatino Linotype" w:cs="Arial"/>
          <w:sz w:val="24"/>
          <w:szCs w:val="24"/>
        </w:rPr>
        <w:t xml:space="preserve">ASÍ LO RESUELVE, </w:t>
      </w:r>
      <w:r w:rsidRPr="00CA5C7D">
        <w:rPr>
          <w:rFonts w:ascii="Palatino Linotype" w:hAnsi="Palatino Linotype" w:cs="Arial"/>
          <w:sz w:val="24"/>
          <w:szCs w:val="24"/>
        </w:rPr>
        <w:t>POR UNANIMIDAD DE VOTOS</w:t>
      </w:r>
      <w:r w:rsidRPr="00A31980">
        <w:rPr>
          <w:rFonts w:ascii="Palatino Linotype" w:hAnsi="Palatino Linotype" w:cs="Arial"/>
          <w:sz w:val="24"/>
          <w:szCs w:val="24"/>
        </w:rPr>
        <w:t>, EL PLENO DEL</w:t>
      </w:r>
      <w:r w:rsidRPr="00A3198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31980">
        <w:rPr>
          <w:rFonts w:ascii="Palatino Linotype" w:hAnsi="Palatino Linotype" w:cs="Arial"/>
          <w:sz w:val="24"/>
          <w:szCs w:val="24"/>
        </w:rPr>
        <w:t>, CONFORMADO POR LOS COMISIONADOS ZULEMA MARTÍNEZ SÁNCHEZ; EVA ABAID YAPUR; JOSÉ GUADALUPE LUNA HERNÁNDEZ; JAVIER MARTÍNEZ</w:t>
      </w:r>
      <w:r w:rsidR="00CA5C7D">
        <w:rPr>
          <w:rFonts w:ascii="Palatino Linotype" w:hAnsi="Palatino Linotype" w:cs="Arial"/>
          <w:sz w:val="24"/>
          <w:szCs w:val="24"/>
        </w:rPr>
        <w:t xml:space="preserve"> CRUZ</w:t>
      </w:r>
      <w:r w:rsidRPr="00A31980">
        <w:rPr>
          <w:rFonts w:ascii="Palatino Linotype" w:hAnsi="Palatino Linotype" w:cs="Arial"/>
          <w:sz w:val="24"/>
          <w:szCs w:val="24"/>
        </w:rPr>
        <w:t xml:space="preserve"> Y LUIS GUSTAVO PARRA NORIEGA; EN LA </w:t>
      </w:r>
      <w:r w:rsidRPr="00CA5C7D">
        <w:rPr>
          <w:rFonts w:ascii="Palatino Linotype" w:hAnsi="Palatino Linotype" w:cs="Arial"/>
          <w:sz w:val="24"/>
          <w:szCs w:val="24"/>
        </w:rPr>
        <w:t>DÉCIMA SEGUNDA SESIÓN</w:t>
      </w:r>
      <w:r w:rsidRPr="00A31980">
        <w:rPr>
          <w:rFonts w:ascii="Palatino Linotype" w:hAnsi="Palatino Linotype" w:cs="Arial"/>
          <w:sz w:val="24"/>
          <w:szCs w:val="24"/>
        </w:rPr>
        <w:t xml:space="preserve"> ORDINARIA CELEBRADA EL </w:t>
      </w:r>
      <w:r w:rsidRPr="00CA5C7D">
        <w:rPr>
          <w:rFonts w:ascii="Palatino Linotype" w:hAnsi="Palatino Linotype" w:cs="Arial"/>
          <w:sz w:val="24"/>
          <w:szCs w:val="24"/>
        </w:rPr>
        <w:t>VEINTISÉIS DE MARZO</w:t>
      </w:r>
      <w:r w:rsidRPr="00A31980">
        <w:rPr>
          <w:rFonts w:ascii="Palatino Linotype" w:hAnsi="Palatino Linotype" w:cs="Arial"/>
          <w:sz w:val="24"/>
          <w:szCs w:val="24"/>
        </w:rPr>
        <w:t xml:space="preserve"> DE DOS MIL DIECINUEVE, ANTE EL SECRETARIO TÉCNICO DEL PLENO, </w:t>
      </w:r>
      <w:r w:rsidRPr="00A31980">
        <w:rPr>
          <w:rFonts w:ascii="Palatino Linotype" w:hAnsi="Palatino Linotype"/>
          <w:sz w:val="24"/>
          <w:szCs w:val="24"/>
        </w:rPr>
        <w:t>ALEXIS TAPIA RAMÍREZ</w:t>
      </w:r>
      <w:r w:rsidRPr="00A31980">
        <w:rPr>
          <w:rFonts w:ascii="Palatino Linotype" w:hAnsi="Palatino Linotype" w:cs="Arial"/>
          <w:sz w:val="24"/>
          <w:szCs w:val="24"/>
        </w:rPr>
        <w:t>.</w:t>
      </w:r>
    </w:p>
    <w:p w:rsidR="0051506B" w:rsidRPr="00A31980" w:rsidRDefault="0051506B" w:rsidP="00A31980">
      <w:pPr>
        <w:tabs>
          <w:tab w:val="left" w:pos="0"/>
        </w:tabs>
        <w:spacing w:line="360" w:lineRule="auto"/>
        <w:ind w:right="49"/>
        <w:jc w:val="both"/>
        <w:rPr>
          <w:rFonts w:ascii="Palatino Linotype" w:hAnsi="Palatino Linotype" w:cs="Arial"/>
          <w:sz w:val="24"/>
          <w:szCs w:val="24"/>
        </w:rPr>
      </w:pPr>
    </w:p>
    <w:tbl>
      <w:tblPr>
        <w:tblW w:w="9918" w:type="dxa"/>
        <w:jc w:val="center"/>
        <w:tblLayout w:type="fixed"/>
        <w:tblLook w:val="04A0" w:firstRow="1" w:lastRow="0" w:firstColumn="1" w:lastColumn="0" w:noHBand="0" w:noVBand="1"/>
      </w:tblPr>
      <w:tblGrid>
        <w:gridCol w:w="4905"/>
        <w:gridCol w:w="5013"/>
      </w:tblGrid>
      <w:tr w:rsidR="0051506B" w:rsidRPr="00A31980" w:rsidTr="00CA5C7D">
        <w:trPr>
          <w:jc w:val="center"/>
        </w:trPr>
        <w:tc>
          <w:tcPr>
            <w:tcW w:w="9918" w:type="dxa"/>
            <w:gridSpan w:val="2"/>
          </w:tcPr>
          <w:p w:rsidR="0051506B" w:rsidRDefault="0051506B" w:rsidP="00A31980">
            <w:pPr>
              <w:tabs>
                <w:tab w:val="left" w:pos="0"/>
              </w:tabs>
              <w:spacing w:line="360" w:lineRule="auto"/>
              <w:jc w:val="center"/>
              <w:rPr>
                <w:rFonts w:ascii="Palatino Linotype" w:hAnsi="Palatino Linotype" w:cs="Arial"/>
                <w:b/>
                <w:sz w:val="24"/>
                <w:szCs w:val="24"/>
              </w:rPr>
            </w:pPr>
          </w:p>
          <w:p w:rsidR="00CA5C7D" w:rsidRDefault="00CA5C7D" w:rsidP="00A31980">
            <w:pPr>
              <w:tabs>
                <w:tab w:val="left" w:pos="0"/>
              </w:tabs>
              <w:spacing w:line="360" w:lineRule="auto"/>
              <w:jc w:val="center"/>
              <w:rPr>
                <w:rFonts w:ascii="Palatino Linotype" w:hAnsi="Palatino Linotype" w:cs="Arial"/>
                <w:b/>
                <w:sz w:val="24"/>
                <w:szCs w:val="24"/>
              </w:rPr>
            </w:pPr>
          </w:p>
          <w:p w:rsidR="00CA5C7D" w:rsidRDefault="00CA5C7D" w:rsidP="00CA5C7D">
            <w:pPr>
              <w:tabs>
                <w:tab w:val="left" w:pos="0"/>
              </w:tabs>
              <w:spacing w:line="360" w:lineRule="auto"/>
              <w:rPr>
                <w:rFonts w:ascii="Palatino Linotype" w:hAnsi="Palatino Linotype" w:cs="Arial"/>
                <w:b/>
                <w:sz w:val="24"/>
                <w:szCs w:val="24"/>
              </w:rPr>
            </w:pPr>
          </w:p>
          <w:p w:rsidR="00CA5C7D" w:rsidRDefault="00CA5C7D" w:rsidP="00CA5C7D">
            <w:pPr>
              <w:tabs>
                <w:tab w:val="left" w:pos="0"/>
              </w:tabs>
              <w:spacing w:line="360" w:lineRule="auto"/>
              <w:rPr>
                <w:rFonts w:ascii="Palatino Linotype" w:hAnsi="Palatino Linotype" w:cs="Arial"/>
                <w:b/>
                <w:sz w:val="24"/>
                <w:szCs w:val="24"/>
              </w:rPr>
            </w:pPr>
          </w:p>
          <w:p w:rsidR="0051506B" w:rsidRPr="00A31980" w:rsidRDefault="0051506B" w:rsidP="00A31980">
            <w:pPr>
              <w:tabs>
                <w:tab w:val="left" w:pos="0"/>
              </w:tabs>
              <w:spacing w:line="360" w:lineRule="auto"/>
              <w:jc w:val="center"/>
              <w:rPr>
                <w:rFonts w:ascii="Palatino Linotype" w:hAnsi="Palatino Linotype" w:cs="Arial"/>
                <w:b/>
                <w:sz w:val="24"/>
                <w:szCs w:val="24"/>
              </w:rPr>
            </w:pPr>
            <w:r w:rsidRPr="00A31980">
              <w:rPr>
                <w:rFonts w:ascii="Palatino Linotype" w:hAnsi="Palatino Linotype" w:cs="Arial"/>
                <w:b/>
                <w:sz w:val="24"/>
                <w:szCs w:val="24"/>
              </w:rPr>
              <w:t>Zulema Martínez Sánchez</w:t>
            </w:r>
          </w:p>
          <w:p w:rsidR="0051506B" w:rsidRPr="00A31980" w:rsidRDefault="0051506B" w:rsidP="00A31980">
            <w:pPr>
              <w:tabs>
                <w:tab w:val="left" w:pos="0"/>
              </w:tabs>
              <w:spacing w:line="360" w:lineRule="auto"/>
              <w:jc w:val="center"/>
              <w:rPr>
                <w:rFonts w:ascii="Palatino Linotype" w:hAnsi="Palatino Linotype" w:cs="Arial"/>
                <w:b/>
                <w:sz w:val="24"/>
                <w:szCs w:val="24"/>
              </w:rPr>
            </w:pPr>
            <w:r w:rsidRPr="00A31980">
              <w:rPr>
                <w:rFonts w:ascii="Palatino Linotype" w:hAnsi="Palatino Linotype" w:cs="Arial"/>
                <w:sz w:val="24"/>
                <w:szCs w:val="24"/>
              </w:rPr>
              <w:t>Comisionada Presidenta</w:t>
            </w:r>
          </w:p>
          <w:p w:rsidR="0051506B" w:rsidRDefault="00CA5C7D" w:rsidP="00CA5C7D">
            <w:pPr>
              <w:tabs>
                <w:tab w:val="left" w:pos="0"/>
              </w:tabs>
              <w:spacing w:line="360" w:lineRule="auto"/>
              <w:jc w:val="center"/>
              <w:rPr>
                <w:rFonts w:ascii="Palatino Linotype" w:hAnsi="Palatino Linotype" w:cs="Arial"/>
                <w:b/>
                <w:sz w:val="24"/>
                <w:szCs w:val="24"/>
              </w:rPr>
            </w:pPr>
            <w:r>
              <w:rPr>
                <w:rFonts w:ascii="Palatino Linotype" w:hAnsi="Palatino Linotype" w:cs="Arial"/>
                <w:b/>
                <w:sz w:val="24"/>
                <w:szCs w:val="24"/>
              </w:rPr>
              <w:t>(Rúbrica)</w:t>
            </w:r>
          </w:p>
          <w:p w:rsidR="00CA5C7D" w:rsidRPr="00CA5C7D" w:rsidRDefault="00CA5C7D" w:rsidP="00CA5C7D">
            <w:pPr>
              <w:tabs>
                <w:tab w:val="left" w:pos="0"/>
              </w:tabs>
              <w:spacing w:line="360" w:lineRule="auto"/>
              <w:jc w:val="center"/>
              <w:rPr>
                <w:rFonts w:ascii="Palatino Linotype" w:hAnsi="Palatino Linotype" w:cs="Arial"/>
                <w:b/>
                <w:sz w:val="2"/>
                <w:szCs w:val="24"/>
              </w:rPr>
            </w:pPr>
          </w:p>
        </w:tc>
      </w:tr>
      <w:tr w:rsidR="0051506B" w:rsidRPr="00A31980" w:rsidTr="00CA5C7D">
        <w:trPr>
          <w:jc w:val="center"/>
        </w:trPr>
        <w:tc>
          <w:tcPr>
            <w:tcW w:w="4905" w:type="dxa"/>
          </w:tcPr>
          <w:p w:rsidR="0051506B" w:rsidRPr="00A31980" w:rsidRDefault="0051506B" w:rsidP="00CA5C7D">
            <w:pPr>
              <w:tabs>
                <w:tab w:val="left" w:pos="0"/>
              </w:tabs>
              <w:spacing w:line="360" w:lineRule="auto"/>
              <w:jc w:val="center"/>
              <w:rPr>
                <w:rFonts w:ascii="Palatino Linotype" w:hAnsi="Palatino Linotype" w:cs="Arial"/>
                <w:b/>
                <w:sz w:val="24"/>
                <w:szCs w:val="24"/>
              </w:rPr>
            </w:pPr>
            <w:r w:rsidRPr="00A31980">
              <w:rPr>
                <w:rFonts w:ascii="Palatino Linotype" w:hAnsi="Palatino Linotype" w:cs="Arial"/>
                <w:b/>
                <w:sz w:val="24"/>
                <w:szCs w:val="24"/>
              </w:rPr>
              <w:lastRenderedPageBreak/>
              <w:t xml:space="preserve">Eva </w:t>
            </w:r>
            <w:proofErr w:type="spellStart"/>
            <w:r w:rsidRPr="00A31980">
              <w:rPr>
                <w:rFonts w:ascii="Palatino Linotype" w:hAnsi="Palatino Linotype" w:cs="Arial"/>
                <w:b/>
                <w:sz w:val="24"/>
                <w:szCs w:val="24"/>
              </w:rPr>
              <w:t>Abaid</w:t>
            </w:r>
            <w:proofErr w:type="spellEnd"/>
            <w:r w:rsidRPr="00A31980">
              <w:rPr>
                <w:rFonts w:ascii="Palatino Linotype" w:hAnsi="Palatino Linotype" w:cs="Arial"/>
                <w:b/>
                <w:sz w:val="24"/>
                <w:szCs w:val="24"/>
              </w:rPr>
              <w:t xml:space="preserve"> </w:t>
            </w:r>
            <w:proofErr w:type="spellStart"/>
            <w:r w:rsidRPr="00A31980">
              <w:rPr>
                <w:rFonts w:ascii="Palatino Linotype" w:hAnsi="Palatino Linotype" w:cs="Arial"/>
                <w:b/>
                <w:sz w:val="24"/>
                <w:szCs w:val="24"/>
              </w:rPr>
              <w:t>Yapur</w:t>
            </w:r>
            <w:proofErr w:type="spellEnd"/>
          </w:p>
          <w:p w:rsidR="0051506B" w:rsidRPr="00A31980" w:rsidRDefault="0051506B" w:rsidP="00CA5C7D">
            <w:pPr>
              <w:tabs>
                <w:tab w:val="left" w:pos="0"/>
              </w:tabs>
              <w:spacing w:line="360" w:lineRule="auto"/>
              <w:jc w:val="center"/>
              <w:rPr>
                <w:rFonts w:ascii="Palatino Linotype" w:hAnsi="Palatino Linotype" w:cs="Arial"/>
                <w:sz w:val="24"/>
                <w:szCs w:val="24"/>
              </w:rPr>
            </w:pPr>
            <w:r w:rsidRPr="00A31980">
              <w:rPr>
                <w:rFonts w:ascii="Palatino Linotype" w:hAnsi="Palatino Linotype" w:cs="Arial"/>
                <w:sz w:val="24"/>
                <w:szCs w:val="24"/>
              </w:rPr>
              <w:t>Comisionada</w:t>
            </w:r>
          </w:p>
          <w:p w:rsidR="0051506B" w:rsidRPr="00A31980" w:rsidRDefault="0051506B" w:rsidP="00CA5C7D">
            <w:pPr>
              <w:tabs>
                <w:tab w:val="left" w:pos="0"/>
              </w:tabs>
              <w:spacing w:line="360" w:lineRule="auto"/>
              <w:jc w:val="center"/>
              <w:rPr>
                <w:rFonts w:ascii="Palatino Linotype" w:hAnsi="Palatino Linotype" w:cs="Arial"/>
                <w:b/>
                <w:sz w:val="24"/>
                <w:szCs w:val="24"/>
              </w:rPr>
            </w:pPr>
            <w:r w:rsidRPr="00A31980">
              <w:rPr>
                <w:rFonts w:ascii="Palatino Linotype" w:hAnsi="Palatino Linotype" w:cs="Arial"/>
                <w:b/>
                <w:sz w:val="24"/>
                <w:szCs w:val="24"/>
              </w:rPr>
              <w:t>(Rúbrica)</w:t>
            </w:r>
          </w:p>
        </w:tc>
        <w:tc>
          <w:tcPr>
            <w:tcW w:w="5013" w:type="dxa"/>
          </w:tcPr>
          <w:p w:rsidR="0051506B" w:rsidRPr="00A31980" w:rsidRDefault="0051506B" w:rsidP="00CA5C7D">
            <w:pPr>
              <w:tabs>
                <w:tab w:val="left" w:pos="0"/>
              </w:tabs>
              <w:spacing w:line="360" w:lineRule="auto"/>
              <w:jc w:val="center"/>
              <w:rPr>
                <w:rFonts w:ascii="Palatino Linotype" w:hAnsi="Palatino Linotype" w:cs="Arial"/>
                <w:b/>
                <w:sz w:val="24"/>
                <w:szCs w:val="24"/>
              </w:rPr>
            </w:pPr>
            <w:r w:rsidRPr="00A31980">
              <w:rPr>
                <w:rFonts w:ascii="Palatino Linotype" w:hAnsi="Palatino Linotype" w:cs="Arial"/>
                <w:b/>
                <w:sz w:val="24"/>
                <w:szCs w:val="24"/>
              </w:rPr>
              <w:t>José Guadalupe Luna Hernández</w:t>
            </w:r>
          </w:p>
          <w:p w:rsidR="0051506B" w:rsidRPr="00A31980" w:rsidRDefault="0051506B" w:rsidP="00A31980">
            <w:pPr>
              <w:tabs>
                <w:tab w:val="left" w:pos="0"/>
              </w:tabs>
              <w:spacing w:line="360" w:lineRule="auto"/>
              <w:jc w:val="center"/>
              <w:rPr>
                <w:rFonts w:ascii="Palatino Linotype" w:hAnsi="Palatino Linotype" w:cs="Arial"/>
                <w:sz w:val="24"/>
                <w:szCs w:val="24"/>
              </w:rPr>
            </w:pPr>
            <w:r w:rsidRPr="00A31980">
              <w:rPr>
                <w:rFonts w:ascii="Palatino Linotype" w:hAnsi="Palatino Linotype" w:cs="Arial"/>
                <w:sz w:val="24"/>
                <w:szCs w:val="24"/>
              </w:rPr>
              <w:t>Comisionado</w:t>
            </w:r>
          </w:p>
          <w:p w:rsidR="0051506B" w:rsidRPr="00A31980" w:rsidRDefault="00CA5C7D" w:rsidP="00CA5C7D">
            <w:pPr>
              <w:tabs>
                <w:tab w:val="left" w:pos="0"/>
              </w:tabs>
              <w:spacing w:line="360" w:lineRule="auto"/>
              <w:jc w:val="center"/>
              <w:rPr>
                <w:rFonts w:ascii="Palatino Linotype" w:hAnsi="Palatino Linotype" w:cs="Arial"/>
                <w:b/>
                <w:sz w:val="24"/>
                <w:szCs w:val="24"/>
              </w:rPr>
            </w:pPr>
            <w:r>
              <w:rPr>
                <w:rFonts w:ascii="Palatino Linotype" w:hAnsi="Palatino Linotype" w:cs="Arial"/>
                <w:b/>
                <w:sz w:val="24"/>
                <w:szCs w:val="24"/>
              </w:rPr>
              <w:t>(Rúbrica)</w:t>
            </w:r>
          </w:p>
        </w:tc>
      </w:tr>
      <w:tr w:rsidR="0051506B" w:rsidRPr="00A31980" w:rsidTr="00CA5C7D">
        <w:trPr>
          <w:jc w:val="center"/>
        </w:trPr>
        <w:tc>
          <w:tcPr>
            <w:tcW w:w="4905" w:type="dxa"/>
          </w:tcPr>
          <w:p w:rsidR="0051506B" w:rsidRPr="00A31980" w:rsidRDefault="0051506B" w:rsidP="00CA5C7D">
            <w:pPr>
              <w:tabs>
                <w:tab w:val="left" w:pos="0"/>
              </w:tabs>
              <w:spacing w:line="360" w:lineRule="auto"/>
              <w:jc w:val="center"/>
              <w:rPr>
                <w:rFonts w:ascii="Palatino Linotype" w:hAnsi="Palatino Linotype" w:cs="Arial"/>
                <w:b/>
                <w:sz w:val="24"/>
                <w:szCs w:val="24"/>
              </w:rPr>
            </w:pPr>
            <w:r w:rsidRPr="00A31980">
              <w:rPr>
                <w:rFonts w:ascii="Palatino Linotype" w:hAnsi="Palatino Linotype" w:cs="Arial"/>
                <w:b/>
                <w:sz w:val="24"/>
                <w:szCs w:val="24"/>
              </w:rPr>
              <w:t>Javier Martínez Cruz</w:t>
            </w:r>
          </w:p>
          <w:p w:rsidR="0051506B" w:rsidRPr="00A31980" w:rsidRDefault="0051506B" w:rsidP="00CA5C7D">
            <w:pPr>
              <w:tabs>
                <w:tab w:val="left" w:pos="0"/>
              </w:tabs>
              <w:spacing w:line="360" w:lineRule="auto"/>
              <w:jc w:val="center"/>
              <w:rPr>
                <w:rFonts w:ascii="Palatino Linotype" w:hAnsi="Palatino Linotype" w:cs="Arial"/>
                <w:sz w:val="24"/>
                <w:szCs w:val="24"/>
              </w:rPr>
            </w:pPr>
            <w:r w:rsidRPr="00A31980">
              <w:rPr>
                <w:rFonts w:ascii="Palatino Linotype" w:hAnsi="Palatino Linotype" w:cs="Arial"/>
                <w:sz w:val="24"/>
                <w:szCs w:val="24"/>
              </w:rPr>
              <w:t>Comisionado</w:t>
            </w:r>
          </w:p>
          <w:p w:rsidR="0051506B" w:rsidRPr="00A31980" w:rsidRDefault="0051506B" w:rsidP="00CA5C7D">
            <w:pPr>
              <w:tabs>
                <w:tab w:val="left" w:pos="0"/>
              </w:tabs>
              <w:spacing w:line="360" w:lineRule="auto"/>
              <w:jc w:val="center"/>
              <w:rPr>
                <w:rFonts w:ascii="Palatino Linotype" w:hAnsi="Palatino Linotype" w:cs="Arial"/>
                <w:b/>
                <w:sz w:val="24"/>
                <w:szCs w:val="24"/>
              </w:rPr>
            </w:pPr>
            <w:r w:rsidRPr="00A31980">
              <w:rPr>
                <w:rFonts w:ascii="Palatino Linotype" w:hAnsi="Palatino Linotype" w:cs="Arial"/>
                <w:b/>
                <w:sz w:val="24"/>
                <w:szCs w:val="24"/>
              </w:rPr>
              <w:t>(Rúbrica)</w:t>
            </w:r>
          </w:p>
        </w:tc>
        <w:tc>
          <w:tcPr>
            <w:tcW w:w="5013" w:type="dxa"/>
          </w:tcPr>
          <w:p w:rsidR="0051506B" w:rsidRPr="00A31980" w:rsidRDefault="0051506B" w:rsidP="00CA5C7D">
            <w:pPr>
              <w:tabs>
                <w:tab w:val="left" w:pos="0"/>
              </w:tabs>
              <w:spacing w:line="360" w:lineRule="auto"/>
              <w:jc w:val="center"/>
              <w:rPr>
                <w:rFonts w:ascii="Palatino Linotype" w:hAnsi="Palatino Linotype" w:cs="Arial"/>
                <w:b/>
                <w:sz w:val="24"/>
                <w:szCs w:val="24"/>
              </w:rPr>
            </w:pPr>
            <w:r w:rsidRPr="00A31980">
              <w:rPr>
                <w:rFonts w:ascii="Palatino Linotype" w:hAnsi="Palatino Linotype" w:cs="Arial"/>
                <w:b/>
                <w:sz w:val="24"/>
                <w:szCs w:val="24"/>
              </w:rPr>
              <w:t>Luis Gustavo Parra Noriega</w:t>
            </w:r>
          </w:p>
          <w:p w:rsidR="0051506B" w:rsidRPr="00A31980" w:rsidRDefault="0051506B" w:rsidP="00CA5C7D">
            <w:pPr>
              <w:tabs>
                <w:tab w:val="left" w:pos="0"/>
              </w:tabs>
              <w:spacing w:line="360" w:lineRule="auto"/>
              <w:jc w:val="center"/>
              <w:rPr>
                <w:rFonts w:ascii="Palatino Linotype" w:hAnsi="Palatino Linotype" w:cs="Arial"/>
                <w:sz w:val="24"/>
                <w:szCs w:val="24"/>
              </w:rPr>
            </w:pPr>
            <w:r w:rsidRPr="00A31980">
              <w:rPr>
                <w:rFonts w:ascii="Palatino Linotype" w:hAnsi="Palatino Linotype" w:cs="Arial"/>
                <w:sz w:val="24"/>
                <w:szCs w:val="24"/>
              </w:rPr>
              <w:t>Comisionado</w:t>
            </w:r>
          </w:p>
          <w:p w:rsidR="0051506B" w:rsidRPr="00A31980" w:rsidRDefault="0051506B" w:rsidP="00CA5C7D">
            <w:pPr>
              <w:tabs>
                <w:tab w:val="left" w:pos="0"/>
              </w:tabs>
              <w:spacing w:line="360" w:lineRule="auto"/>
              <w:jc w:val="center"/>
              <w:rPr>
                <w:rFonts w:ascii="Palatino Linotype" w:hAnsi="Palatino Linotype" w:cs="Arial"/>
                <w:b/>
                <w:sz w:val="24"/>
                <w:szCs w:val="24"/>
              </w:rPr>
            </w:pPr>
            <w:r w:rsidRPr="00A31980">
              <w:rPr>
                <w:rFonts w:ascii="Palatino Linotype" w:hAnsi="Palatino Linotype" w:cs="Arial"/>
                <w:b/>
                <w:sz w:val="24"/>
                <w:szCs w:val="24"/>
              </w:rPr>
              <w:t>(Rúbrica)</w:t>
            </w:r>
          </w:p>
        </w:tc>
      </w:tr>
      <w:tr w:rsidR="0051506B" w:rsidRPr="00A31980" w:rsidTr="00CA5C7D">
        <w:trPr>
          <w:jc w:val="center"/>
        </w:trPr>
        <w:tc>
          <w:tcPr>
            <w:tcW w:w="9918" w:type="dxa"/>
            <w:gridSpan w:val="2"/>
          </w:tcPr>
          <w:p w:rsidR="0051506B" w:rsidRPr="00A31980" w:rsidRDefault="0051506B" w:rsidP="00CA5C7D">
            <w:pPr>
              <w:tabs>
                <w:tab w:val="left" w:pos="0"/>
              </w:tabs>
              <w:spacing w:line="360" w:lineRule="auto"/>
              <w:jc w:val="center"/>
              <w:rPr>
                <w:rFonts w:ascii="Palatino Linotype" w:hAnsi="Palatino Linotype" w:cs="Arial"/>
                <w:b/>
                <w:sz w:val="24"/>
                <w:szCs w:val="24"/>
              </w:rPr>
            </w:pPr>
            <w:r w:rsidRPr="00A31980">
              <w:rPr>
                <w:rFonts w:ascii="Palatino Linotype" w:hAnsi="Palatino Linotype" w:cs="Arial"/>
                <w:b/>
                <w:sz w:val="24"/>
                <w:szCs w:val="24"/>
              </w:rPr>
              <w:t>Alexis Tapia Ramírez</w:t>
            </w:r>
          </w:p>
          <w:p w:rsidR="0051506B" w:rsidRPr="00A31980" w:rsidRDefault="0051506B" w:rsidP="00A31980">
            <w:pPr>
              <w:tabs>
                <w:tab w:val="left" w:pos="0"/>
              </w:tabs>
              <w:spacing w:line="360" w:lineRule="auto"/>
              <w:jc w:val="center"/>
              <w:rPr>
                <w:rFonts w:ascii="Palatino Linotype" w:hAnsi="Palatino Linotype" w:cs="Arial"/>
                <w:sz w:val="24"/>
                <w:szCs w:val="24"/>
              </w:rPr>
            </w:pPr>
            <w:r w:rsidRPr="00A31980">
              <w:rPr>
                <w:rFonts w:ascii="Palatino Linotype" w:hAnsi="Palatino Linotype" w:cs="Arial"/>
                <w:sz w:val="24"/>
                <w:szCs w:val="24"/>
              </w:rPr>
              <w:t>Secretario Técnico del Pleno</w:t>
            </w:r>
          </w:p>
          <w:p w:rsidR="0051506B" w:rsidRPr="00A31980" w:rsidRDefault="00CA5C7D" w:rsidP="00CA5C7D">
            <w:pPr>
              <w:tabs>
                <w:tab w:val="left" w:pos="0"/>
              </w:tabs>
              <w:spacing w:line="360" w:lineRule="auto"/>
              <w:jc w:val="center"/>
              <w:rPr>
                <w:rFonts w:ascii="Palatino Linotype" w:hAnsi="Palatino Linotype" w:cs="Arial"/>
                <w:b/>
                <w:sz w:val="24"/>
                <w:szCs w:val="24"/>
              </w:rPr>
            </w:pPr>
            <w:r>
              <w:rPr>
                <w:rFonts w:ascii="Palatino Linotype" w:hAnsi="Palatino Linotype" w:cs="Arial"/>
                <w:b/>
                <w:sz w:val="24"/>
                <w:szCs w:val="24"/>
              </w:rPr>
              <w:t>(Rúbrica)</w:t>
            </w:r>
          </w:p>
        </w:tc>
      </w:tr>
    </w:tbl>
    <w:p w:rsidR="00690694" w:rsidRPr="00A31980" w:rsidRDefault="0051506B" w:rsidP="00A31980">
      <w:pPr>
        <w:tabs>
          <w:tab w:val="left" w:pos="0"/>
        </w:tabs>
        <w:spacing w:line="360" w:lineRule="auto"/>
        <w:jc w:val="both"/>
        <w:rPr>
          <w:rFonts w:ascii="Palatino Linotype" w:hAnsi="Palatino Linotype"/>
          <w:sz w:val="24"/>
          <w:szCs w:val="24"/>
        </w:rPr>
      </w:pPr>
      <w:r w:rsidRPr="00A31980">
        <w:rPr>
          <w:rFonts w:ascii="Palatino Linotype" w:hAnsi="Palatino Linotype" w:cs="Arial"/>
          <w:sz w:val="24"/>
          <w:szCs w:val="24"/>
        </w:rPr>
        <w:t xml:space="preserve">Esta hoja corresponde a la resolución de fecha </w:t>
      </w:r>
      <w:r w:rsidRPr="00CA5C7D">
        <w:rPr>
          <w:rFonts w:ascii="Palatino Linotype" w:hAnsi="Palatino Linotype" w:cs="Arial"/>
          <w:sz w:val="24"/>
          <w:szCs w:val="24"/>
        </w:rPr>
        <w:t>veintiséis (26) de marzo</w:t>
      </w:r>
      <w:r w:rsidRPr="00A31980">
        <w:rPr>
          <w:rFonts w:ascii="Palatino Linotype" w:hAnsi="Palatino Linotype" w:cs="Arial"/>
          <w:sz w:val="24"/>
          <w:szCs w:val="24"/>
        </w:rPr>
        <w:t xml:space="preserve"> de dos mil diecinueve, emitida en el recurso de revisión </w:t>
      </w:r>
      <w:r w:rsidRPr="00A31980">
        <w:rPr>
          <w:rFonts w:ascii="Palatino Linotype" w:hAnsi="Palatino Linotype" w:cs="Arial"/>
          <w:b/>
          <w:bCs/>
          <w:sz w:val="24"/>
          <w:szCs w:val="24"/>
        </w:rPr>
        <w:t>00153/INFOEM/IP/RR/2019 y acumulados</w:t>
      </w:r>
      <w:r w:rsidRPr="00A31980">
        <w:rPr>
          <w:rFonts w:ascii="Palatino Linotype" w:hAnsi="Palatino Linotype" w:cs="Arial"/>
          <w:bCs/>
          <w:sz w:val="24"/>
          <w:szCs w:val="24"/>
        </w:rPr>
        <w:t xml:space="preserve">. </w:t>
      </w:r>
      <w:bookmarkStart w:id="60" w:name="_GoBack"/>
      <w:bookmarkEnd w:id="60"/>
    </w:p>
    <w:sectPr w:rsidR="00690694" w:rsidRPr="00A31980" w:rsidSect="00A31980">
      <w:headerReference w:type="default" r:id="rId11"/>
      <w:footerReference w:type="default" r:id="rId12"/>
      <w:headerReference w:type="first" r:id="rId13"/>
      <w:footerReference w:type="first" r:id="rId14"/>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0B33" w:rsidRDefault="00D20B33" w:rsidP="00E27BD7">
      <w:pPr>
        <w:spacing w:after="0" w:line="240" w:lineRule="auto"/>
      </w:pPr>
      <w:r>
        <w:separator/>
      </w:r>
    </w:p>
  </w:endnote>
  <w:endnote w:type="continuationSeparator" w:id="0">
    <w:p w:rsidR="00D20B33" w:rsidRDefault="00D20B33" w:rsidP="00E27B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A31980" w:rsidRPr="00883450" w:rsidRDefault="00A31980">
            <w:pPr>
              <w:pStyle w:val="Piedepgina"/>
              <w:jc w:val="right"/>
              <w:rPr>
                <w:rFonts w:ascii="Palatino Linotype" w:hAnsi="Palatino Linotype"/>
                <w:sz w:val="28"/>
              </w:rPr>
            </w:pPr>
            <w:r w:rsidRPr="00883450">
              <w:rPr>
                <w:rFonts w:ascii="Palatino Linotype" w:hAnsi="Palatino Linotype"/>
                <w:szCs w:val="20"/>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5763FA">
              <w:rPr>
                <w:rFonts w:ascii="Palatino Linotype" w:hAnsi="Palatino Linotype"/>
                <w:b/>
                <w:bCs/>
                <w:noProof/>
                <w:szCs w:val="20"/>
              </w:rPr>
              <w:t>64</w:t>
            </w:r>
            <w:r w:rsidRPr="00883450">
              <w:rPr>
                <w:rFonts w:ascii="Palatino Linotype" w:hAnsi="Palatino Linotype"/>
                <w:b/>
                <w:bCs/>
                <w:szCs w:val="20"/>
              </w:rPr>
              <w:fldChar w:fldCharType="end"/>
            </w:r>
            <w:r w:rsidRPr="00883450">
              <w:rPr>
                <w:rFonts w:ascii="Palatino Linotype" w:hAnsi="Palatino Linotype"/>
                <w:szCs w:val="20"/>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5763FA">
              <w:rPr>
                <w:rFonts w:ascii="Palatino Linotype" w:hAnsi="Palatino Linotype"/>
                <w:b/>
                <w:bCs/>
                <w:noProof/>
                <w:szCs w:val="20"/>
              </w:rPr>
              <w:t>64</w:t>
            </w:r>
            <w:r w:rsidRPr="00883450">
              <w:rPr>
                <w:rFonts w:ascii="Palatino Linotype" w:hAnsi="Palatino Linotype"/>
                <w:b/>
                <w:bCs/>
                <w:szCs w:val="20"/>
              </w:rPr>
              <w:fldChar w:fldCharType="end"/>
            </w:r>
          </w:p>
        </w:sdtContent>
      </w:sdt>
    </w:sdtContent>
  </w:sdt>
  <w:p w:rsidR="00A31980" w:rsidRDefault="00A3198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980" w:rsidRPr="00883450" w:rsidRDefault="00A31980" w:rsidP="00EA5487">
    <w:pPr>
      <w:pStyle w:val="Piedepgina"/>
      <w:jc w:val="right"/>
      <w:rPr>
        <w:rFonts w:ascii="Palatino Linotype" w:hAnsi="Palatino Linotype"/>
      </w:rPr>
    </w:pPr>
    <w:r w:rsidRPr="00883450">
      <w:rPr>
        <w:rFonts w:ascii="Palatino Linotype" w:hAnsi="Palatino Linotype"/>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5763FA">
      <w:rPr>
        <w:rFonts w:ascii="Palatino Linotype" w:hAnsi="Palatino Linotype"/>
        <w:noProof/>
      </w:rPr>
      <w:t>1</w:t>
    </w:r>
    <w:r w:rsidRPr="00883450">
      <w:rPr>
        <w:rFonts w:ascii="Palatino Linotype" w:hAnsi="Palatino Linotype"/>
      </w:rPr>
      <w:fldChar w:fldCharType="end"/>
    </w:r>
    <w:r w:rsidRPr="00883450">
      <w:rPr>
        <w:rFonts w:ascii="Palatino Linotype" w:hAnsi="Palatino Linotype"/>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5763FA">
      <w:rPr>
        <w:rFonts w:ascii="Palatino Linotype" w:hAnsi="Palatino Linotype"/>
        <w:noProof/>
      </w:rPr>
      <w:t>64</w:t>
    </w:r>
    <w:r w:rsidRPr="00883450">
      <w:rPr>
        <w:rFonts w:ascii="Palatino Linotype" w:hAnsi="Palatino Linotype"/>
      </w:rPr>
      <w:fldChar w:fldCharType="end"/>
    </w:r>
  </w:p>
  <w:p w:rsidR="00A31980" w:rsidRPr="00883450" w:rsidRDefault="00A31980">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0B33" w:rsidRDefault="00D20B33" w:rsidP="00E27BD7">
      <w:pPr>
        <w:spacing w:after="0" w:line="240" w:lineRule="auto"/>
      </w:pPr>
      <w:r>
        <w:separator/>
      </w:r>
    </w:p>
  </w:footnote>
  <w:footnote w:type="continuationSeparator" w:id="0">
    <w:p w:rsidR="00D20B33" w:rsidRDefault="00D20B33" w:rsidP="00E27BD7">
      <w:pPr>
        <w:spacing w:after="0" w:line="240" w:lineRule="auto"/>
      </w:pPr>
      <w:r>
        <w:continuationSeparator/>
      </w:r>
    </w:p>
  </w:footnote>
  <w:footnote w:id="1">
    <w:p w:rsidR="00A31980" w:rsidRPr="00F75272" w:rsidRDefault="00A31980" w:rsidP="002C5F78">
      <w:pPr>
        <w:pStyle w:val="Textonotapie1"/>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A31980" w:rsidRDefault="00A31980" w:rsidP="00941082">
      <w:pPr>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A31980" w:rsidRDefault="00A31980" w:rsidP="00941082">
      <w:pPr>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A31980" w:rsidRPr="001E1F95" w:rsidRDefault="00A31980" w:rsidP="00941082">
      <w:pPr>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3">
    <w:p w:rsidR="00A31980" w:rsidRPr="00034B44" w:rsidRDefault="00A31980" w:rsidP="00941082">
      <w:pPr>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A31980" w:rsidRPr="00034B44" w:rsidRDefault="00A31980" w:rsidP="00941082">
      <w:pPr>
        <w:jc w:val="both"/>
        <w:rPr>
          <w:rFonts w:ascii="Palatino Linotype" w:hAnsi="Palatino Linotype"/>
          <w:sz w:val="18"/>
        </w:rPr>
      </w:pPr>
      <w:r w:rsidRPr="00034B44">
        <w:rPr>
          <w:rFonts w:ascii="Palatino Linotype" w:hAnsi="Palatino Linotype"/>
          <w:sz w:val="18"/>
        </w:rPr>
        <w:t xml:space="preserve"> (…)</w:t>
      </w:r>
    </w:p>
    <w:p w:rsidR="00A31980" w:rsidRPr="00034B44" w:rsidRDefault="00A31980" w:rsidP="00941082">
      <w:pPr>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980" w:rsidRDefault="00A31980" w:rsidP="00EA5487">
    <w:pPr>
      <w:pStyle w:val="Encabezado"/>
      <w:tabs>
        <w:tab w:val="left" w:pos="6452"/>
        <w:tab w:val="left" w:pos="7283"/>
      </w:tabs>
    </w:pP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A31980" w:rsidRPr="00EF13C1" w:rsidTr="00EA5487">
      <w:trPr>
        <w:trHeight w:val="138"/>
        <w:jc w:val="right"/>
      </w:trPr>
      <w:tc>
        <w:tcPr>
          <w:tcW w:w="2552" w:type="dxa"/>
          <w:vAlign w:val="center"/>
        </w:tcPr>
        <w:p w:rsidR="00A31980" w:rsidRPr="00EF13C1" w:rsidRDefault="00A31980" w:rsidP="00EA5487">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A31980" w:rsidRPr="00EF13C1" w:rsidRDefault="00A31980" w:rsidP="009858B7">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 00153/INFOEM/IP/RR/2019 Y ACUMULADOS</w:t>
          </w:r>
        </w:p>
      </w:tc>
    </w:tr>
    <w:tr w:rsidR="00A31980" w:rsidRPr="00EF13C1" w:rsidTr="00EA5487">
      <w:trPr>
        <w:trHeight w:val="321"/>
        <w:jc w:val="right"/>
      </w:trPr>
      <w:tc>
        <w:tcPr>
          <w:tcW w:w="2552" w:type="dxa"/>
          <w:vAlign w:val="center"/>
        </w:tcPr>
        <w:p w:rsidR="00A31980" w:rsidRPr="00EF13C1" w:rsidRDefault="00A31980" w:rsidP="00EA5487">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A31980" w:rsidRPr="00043A38" w:rsidRDefault="00A31980" w:rsidP="009858B7">
          <w:pPr>
            <w:pStyle w:val="Encabezado"/>
            <w:ind w:left="317" w:hanging="317"/>
            <w:jc w:val="both"/>
            <w:rPr>
              <w:rFonts w:ascii="Palatino Linotype" w:hAnsi="Palatino Linotype"/>
              <w:b/>
              <w:sz w:val="22"/>
              <w:szCs w:val="22"/>
            </w:rPr>
          </w:pPr>
          <w:r>
            <w:rPr>
              <w:rFonts w:ascii="Palatino Linotype" w:hAnsi="Palatino Linotype"/>
              <w:b/>
              <w:sz w:val="22"/>
              <w:szCs w:val="22"/>
            </w:rPr>
            <w:t xml:space="preserve">      Instituto Materno Infantil del Estado de México</w:t>
          </w:r>
        </w:p>
      </w:tc>
    </w:tr>
    <w:tr w:rsidR="00A31980" w:rsidRPr="00EF13C1" w:rsidTr="00EA5487">
      <w:trPr>
        <w:trHeight w:val="321"/>
        <w:jc w:val="right"/>
      </w:trPr>
      <w:tc>
        <w:tcPr>
          <w:tcW w:w="2552" w:type="dxa"/>
          <w:vAlign w:val="center"/>
        </w:tcPr>
        <w:p w:rsidR="00A31980" w:rsidRPr="00EF13C1" w:rsidRDefault="00A31980" w:rsidP="00EA5487">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A31980" w:rsidRPr="00EF13C1" w:rsidRDefault="00A31980" w:rsidP="00EA5487">
          <w:pPr>
            <w:pStyle w:val="Encabezado"/>
            <w:jc w:val="right"/>
            <w:rPr>
              <w:rFonts w:ascii="Palatino Linotype" w:hAnsi="Palatino Linotype"/>
              <w:b/>
              <w:sz w:val="22"/>
              <w:szCs w:val="22"/>
            </w:rPr>
          </w:pPr>
          <w:r>
            <w:rPr>
              <w:rFonts w:ascii="Palatino Linotype" w:hAnsi="Palatino Linotype"/>
              <w:b/>
              <w:sz w:val="22"/>
              <w:szCs w:val="22"/>
            </w:rPr>
            <w:t xml:space="preserve">  </w:t>
          </w:r>
          <w:r w:rsidRPr="00EF13C1">
            <w:rPr>
              <w:rFonts w:ascii="Palatino Linotype" w:hAnsi="Palatino Linotype"/>
              <w:b/>
              <w:sz w:val="22"/>
              <w:szCs w:val="22"/>
            </w:rPr>
            <w:t>José Guadalupe Luna Hernández</w:t>
          </w:r>
        </w:p>
      </w:tc>
    </w:tr>
  </w:tbl>
  <w:p w:rsidR="00A31980" w:rsidRDefault="00A31980" w:rsidP="00EA548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980" w:rsidRDefault="00A31980" w:rsidP="00EA5487">
    <w:pPr>
      <w:pStyle w:val="Encabezado"/>
      <w:tabs>
        <w:tab w:val="left" w:pos="3103"/>
        <w:tab w:val="left" w:pos="4253"/>
      </w:tabs>
    </w:pPr>
    <w:r>
      <w:tab/>
    </w:r>
    <w:r>
      <w:tab/>
    </w:r>
  </w:p>
  <w:tbl>
    <w:tblPr>
      <w:tblStyle w:val="Tablaconcuadrcula"/>
      <w:tblW w:w="7032" w:type="dxa"/>
      <w:tblInd w:w="19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303"/>
      <w:gridCol w:w="3894"/>
    </w:tblGrid>
    <w:tr w:rsidR="00A31980" w:rsidRPr="00182113" w:rsidTr="00EA5487">
      <w:trPr>
        <w:trHeight w:val="138"/>
      </w:trPr>
      <w:tc>
        <w:tcPr>
          <w:tcW w:w="2835" w:type="dxa"/>
          <w:vAlign w:val="center"/>
        </w:tcPr>
        <w:p w:rsidR="00A31980" w:rsidRPr="00182113" w:rsidRDefault="00A31980" w:rsidP="00EA5487">
          <w:pPr>
            <w:rPr>
              <w:rFonts w:ascii="Palatino Linotype" w:hAnsi="Palatino Linotype"/>
              <w:b/>
            </w:rPr>
          </w:pPr>
          <w:r w:rsidRPr="00182113">
            <w:rPr>
              <w:rFonts w:ascii="Palatino Linotype" w:hAnsi="Palatino Linotype"/>
              <w:b/>
            </w:rPr>
            <w:t>Recurso de revisión:</w:t>
          </w:r>
        </w:p>
      </w:tc>
      <w:tc>
        <w:tcPr>
          <w:tcW w:w="303" w:type="dxa"/>
          <w:vAlign w:val="center"/>
        </w:tcPr>
        <w:p w:rsidR="00A31980" w:rsidRPr="00182113" w:rsidRDefault="00A31980" w:rsidP="00EA5487">
          <w:pPr>
            <w:pStyle w:val="Encabezado"/>
            <w:jc w:val="center"/>
            <w:rPr>
              <w:rFonts w:ascii="Palatino Linotype" w:hAnsi="Palatino Linotype"/>
              <w:b/>
            </w:rPr>
          </w:pPr>
        </w:p>
      </w:tc>
      <w:tc>
        <w:tcPr>
          <w:tcW w:w="3894" w:type="dxa"/>
          <w:vAlign w:val="center"/>
        </w:tcPr>
        <w:p w:rsidR="00A31980" w:rsidRPr="00182113" w:rsidRDefault="00A31980" w:rsidP="00E27BD7">
          <w:pPr>
            <w:pStyle w:val="Encabezado"/>
            <w:jc w:val="right"/>
            <w:rPr>
              <w:rFonts w:ascii="Palatino Linotype" w:hAnsi="Palatino Linotype"/>
              <w:b/>
            </w:rPr>
          </w:pPr>
          <w:r>
            <w:rPr>
              <w:rFonts w:ascii="Palatino Linotype" w:hAnsi="Palatino Linotype" w:cs="Arial"/>
              <w:b/>
              <w:bCs/>
              <w:lang w:eastAsia="es-MX"/>
            </w:rPr>
            <w:t xml:space="preserve">           00153</w:t>
          </w:r>
          <w:r w:rsidRPr="00182113">
            <w:rPr>
              <w:rFonts w:ascii="Palatino Linotype" w:hAnsi="Palatino Linotype" w:cs="Arial"/>
              <w:b/>
              <w:bCs/>
              <w:lang w:eastAsia="es-MX"/>
            </w:rPr>
            <w:t>/INFOEM/IP/RR/</w:t>
          </w:r>
          <w:r>
            <w:rPr>
              <w:rFonts w:ascii="Palatino Linotype" w:hAnsi="Palatino Linotype" w:cs="Arial"/>
              <w:b/>
              <w:bCs/>
              <w:lang w:eastAsia="es-MX"/>
            </w:rPr>
            <w:t xml:space="preserve">2019 Y ACUMULADOS                             </w:t>
          </w:r>
        </w:p>
      </w:tc>
    </w:tr>
    <w:tr w:rsidR="00A31980" w:rsidRPr="00182113" w:rsidTr="00EA5487">
      <w:trPr>
        <w:trHeight w:val="227"/>
      </w:trPr>
      <w:tc>
        <w:tcPr>
          <w:tcW w:w="2835" w:type="dxa"/>
          <w:vAlign w:val="center"/>
        </w:tcPr>
        <w:p w:rsidR="00A31980" w:rsidRPr="00182113" w:rsidRDefault="00A31980" w:rsidP="00EA5487">
          <w:pPr>
            <w:rPr>
              <w:rFonts w:ascii="Palatino Linotype" w:hAnsi="Palatino Linotype"/>
              <w:b/>
            </w:rPr>
          </w:pPr>
          <w:r w:rsidRPr="00182113">
            <w:rPr>
              <w:rFonts w:ascii="Palatino Linotype" w:hAnsi="Palatino Linotype"/>
              <w:b/>
            </w:rPr>
            <w:t>Recurrente:</w:t>
          </w:r>
        </w:p>
      </w:tc>
      <w:tc>
        <w:tcPr>
          <w:tcW w:w="303" w:type="dxa"/>
          <w:vAlign w:val="center"/>
        </w:tcPr>
        <w:p w:rsidR="00A31980" w:rsidRPr="00182113" w:rsidRDefault="00A31980" w:rsidP="00EA5487">
          <w:pPr>
            <w:pStyle w:val="Encabezado"/>
            <w:jc w:val="center"/>
            <w:rPr>
              <w:rFonts w:ascii="Palatino Linotype" w:hAnsi="Palatino Linotype"/>
              <w:b/>
            </w:rPr>
          </w:pPr>
        </w:p>
      </w:tc>
      <w:tc>
        <w:tcPr>
          <w:tcW w:w="3894" w:type="dxa"/>
          <w:vAlign w:val="center"/>
        </w:tcPr>
        <w:p w:rsidR="00A31980" w:rsidRPr="00182113" w:rsidRDefault="00A31980" w:rsidP="006B5B13">
          <w:pPr>
            <w:pStyle w:val="Encabezado"/>
            <w:jc w:val="both"/>
            <w:rPr>
              <w:rFonts w:ascii="Palatino Linotype" w:hAnsi="Palatino Linotype"/>
              <w:b/>
            </w:rPr>
          </w:pPr>
          <w:r>
            <w:rPr>
              <w:rFonts w:ascii="Palatino Linotype" w:hAnsi="Palatino Linotype"/>
              <w:b/>
            </w:rPr>
            <w:t xml:space="preserve">  </w:t>
          </w:r>
          <w:r w:rsidR="006B5B13" w:rsidRPr="006B5B13">
            <w:rPr>
              <w:rFonts w:ascii="Palatino Linotype" w:hAnsi="Palatino Linotype"/>
              <w:b/>
              <w:highlight w:val="black"/>
            </w:rPr>
            <w:t>--------------------------------------------</w:t>
          </w:r>
        </w:p>
      </w:tc>
    </w:tr>
    <w:tr w:rsidR="00A31980" w:rsidRPr="00182113" w:rsidTr="00EA5487">
      <w:trPr>
        <w:trHeight w:val="232"/>
      </w:trPr>
      <w:tc>
        <w:tcPr>
          <w:tcW w:w="2835" w:type="dxa"/>
          <w:vAlign w:val="center"/>
        </w:tcPr>
        <w:p w:rsidR="00A31980" w:rsidRPr="00182113" w:rsidRDefault="00A31980" w:rsidP="00EA5487">
          <w:pPr>
            <w:rPr>
              <w:rFonts w:ascii="Palatino Linotype" w:hAnsi="Palatino Linotype"/>
              <w:b/>
            </w:rPr>
          </w:pPr>
          <w:r w:rsidRPr="00182113">
            <w:rPr>
              <w:rFonts w:ascii="Palatino Linotype" w:hAnsi="Palatino Linotype"/>
              <w:b/>
            </w:rPr>
            <w:t>Sujeto obligado:</w:t>
          </w:r>
        </w:p>
      </w:tc>
      <w:tc>
        <w:tcPr>
          <w:tcW w:w="303" w:type="dxa"/>
          <w:vAlign w:val="center"/>
        </w:tcPr>
        <w:p w:rsidR="00A31980" w:rsidRPr="00182113" w:rsidRDefault="00A31980" w:rsidP="00EA5487">
          <w:pPr>
            <w:pStyle w:val="Encabezado"/>
            <w:jc w:val="center"/>
            <w:rPr>
              <w:rFonts w:ascii="Palatino Linotype" w:hAnsi="Palatino Linotype"/>
              <w:b/>
            </w:rPr>
          </w:pPr>
        </w:p>
      </w:tc>
      <w:tc>
        <w:tcPr>
          <w:tcW w:w="3894" w:type="dxa"/>
          <w:vAlign w:val="center"/>
        </w:tcPr>
        <w:p w:rsidR="00A31980" w:rsidRPr="00182113" w:rsidRDefault="00A31980" w:rsidP="009858B7">
          <w:pPr>
            <w:pStyle w:val="Encabezado"/>
            <w:jc w:val="both"/>
            <w:rPr>
              <w:rFonts w:ascii="Palatino Linotype" w:hAnsi="Palatino Linotype"/>
              <w:b/>
            </w:rPr>
          </w:pPr>
          <w:r>
            <w:rPr>
              <w:rFonts w:ascii="Palatino Linotype" w:hAnsi="Palatino Linotype"/>
              <w:b/>
            </w:rPr>
            <w:t>Instituto Materno Infantil del Estado de México</w:t>
          </w:r>
        </w:p>
      </w:tc>
    </w:tr>
    <w:tr w:rsidR="00A31980" w:rsidRPr="00182113" w:rsidTr="00EA5487">
      <w:trPr>
        <w:trHeight w:val="320"/>
      </w:trPr>
      <w:tc>
        <w:tcPr>
          <w:tcW w:w="2835" w:type="dxa"/>
          <w:vAlign w:val="center"/>
        </w:tcPr>
        <w:p w:rsidR="00A31980" w:rsidRPr="00182113" w:rsidRDefault="00A31980" w:rsidP="00EA5487">
          <w:pPr>
            <w:rPr>
              <w:rFonts w:ascii="Palatino Linotype" w:hAnsi="Palatino Linotype"/>
              <w:b/>
            </w:rPr>
          </w:pPr>
          <w:r w:rsidRPr="00182113">
            <w:rPr>
              <w:rFonts w:ascii="Palatino Linotype" w:hAnsi="Palatino Linotype"/>
              <w:b/>
            </w:rPr>
            <w:t>Comisionado ponente:</w:t>
          </w:r>
        </w:p>
      </w:tc>
      <w:tc>
        <w:tcPr>
          <w:tcW w:w="303" w:type="dxa"/>
          <w:vAlign w:val="center"/>
        </w:tcPr>
        <w:p w:rsidR="00A31980" w:rsidRPr="00182113" w:rsidRDefault="00A31980" w:rsidP="00EA5487">
          <w:pPr>
            <w:pStyle w:val="Encabezado"/>
            <w:jc w:val="center"/>
            <w:rPr>
              <w:rFonts w:ascii="Palatino Linotype" w:hAnsi="Palatino Linotype"/>
              <w:b/>
            </w:rPr>
          </w:pPr>
        </w:p>
      </w:tc>
      <w:tc>
        <w:tcPr>
          <w:tcW w:w="3894" w:type="dxa"/>
          <w:vAlign w:val="center"/>
        </w:tcPr>
        <w:p w:rsidR="00A31980" w:rsidRPr="00182113" w:rsidRDefault="00A31980" w:rsidP="00EA5487">
          <w:pPr>
            <w:pStyle w:val="Encabezado"/>
            <w:rPr>
              <w:rFonts w:ascii="Palatino Linotype" w:hAnsi="Palatino Linotype"/>
              <w:b/>
            </w:rPr>
          </w:pPr>
          <w:r>
            <w:rPr>
              <w:rFonts w:ascii="Palatino Linotype" w:hAnsi="Palatino Linotype"/>
              <w:b/>
            </w:rPr>
            <w:t>José Guadalupe Luna Hernández</w:t>
          </w:r>
        </w:p>
      </w:tc>
    </w:tr>
  </w:tbl>
  <w:p w:rsidR="00A31980" w:rsidRDefault="00A3198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4F5296BC"/>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1C220BD0"/>
    <w:multiLevelType w:val="hybridMultilevel"/>
    <w:tmpl w:val="98406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39E19F6"/>
    <w:multiLevelType w:val="hybridMultilevel"/>
    <w:tmpl w:val="A49C86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4317490"/>
    <w:multiLevelType w:val="hybridMultilevel"/>
    <w:tmpl w:val="20721ACE"/>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D552CE9"/>
    <w:multiLevelType w:val="hybridMultilevel"/>
    <w:tmpl w:val="2F4CE6F8"/>
    <w:lvl w:ilvl="0" w:tplc="7DFEEFB2">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6A074978"/>
    <w:multiLevelType w:val="hybridMultilevel"/>
    <w:tmpl w:val="46FA68CA"/>
    <w:lvl w:ilvl="0" w:tplc="9CE8ED04">
      <w:start w:val="1"/>
      <w:numFmt w:val="lowerLetter"/>
      <w:lvlText w:val="%1)"/>
      <w:lvlJc w:val="left"/>
      <w:pPr>
        <w:ind w:left="480" w:hanging="360"/>
      </w:pPr>
      <w:rPr>
        <w:rFonts w:hint="default"/>
      </w:rPr>
    </w:lvl>
    <w:lvl w:ilvl="1" w:tplc="080A0019" w:tentative="1">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num w:numId="1">
    <w:abstractNumId w:val="2"/>
  </w:num>
  <w:num w:numId="2">
    <w:abstractNumId w:val="3"/>
  </w:num>
  <w:num w:numId="3">
    <w:abstractNumId w:val="7"/>
  </w:num>
  <w:num w:numId="4">
    <w:abstractNumId w:val="8"/>
  </w:num>
  <w:num w:numId="5">
    <w:abstractNumId w:val="1"/>
  </w:num>
  <w:num w:numId="6">
    <w:abstractNumId w:val="5"/>
  </w:num>
  <w:num w:numId="7">
    <w:abstractNumId w:val="6"/>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BD7"/>
    <w:rsid w:val="00054FFE"/>
    <w:rsid w:val="00061624"/>
    <w:rsid w:val="000A1D92"/>
    <w:rsid w:val="000D48BE"/>
    <w:rsid w:val="001772C4"/>
    <w:rsid w:val="00192969"/>
    <w:rsid w:val="001A4742"/>
    <w:rsid w:val="001C0D19"/>
    <w:rsid w:val="001C1269"/>
    <w:rsid w:val="001D1771"/>
    <w:rsid w:val="001F42F2"/>
    <w:rsid w:val="00213241"/>
    <w:rsid w:val="00231C98"/>
    <w:rsid w:val="0025297E"/>
    <w:rsid w:val="00293C9B"/>
    <w:rsid w:val="002A1E3C"/>
    <w:rsid w:val="002B6A2D"/>
    <w:rsid w:val="002C5F78"/>
    <w:rsid w:val="002E48D6"/>
    <w:rsid w:val="0036237D"/>
    <w:rsid w:val="00366833"/>
    <w:rsid w:val="00397EA2"/>
    <w:rsid w:val="003E6A40"/>
    <w:rsid w:val="0040151C"/>
    <w:rsid w:val="00446258"/>
    <w:rsid w:val="004B1253"/>
    <w:rsid w:val="0051506B"/>
    <w:rsid w:val="00522654"/>
    <w:rsid w:val="0053538D"/>
    <w:rsid w:val="005522D9"/>
    <w:rsid w:val="005570E9"/>
    <w:rsid w:val="005763FA"/>
    <w:rsid w:val="00576AAE"/>
    <w:rsid w:val="005F1620"/>
    <w:rsid w:val="006410FA"/>
    <w:rsid w:val="006427C9"/>
    <w:rsid w:val="00690694"/>
    <w:rsid w:val="006B01C3"/>
    <w:rsid w:val="006B4877"/>
    <w:rsid w:val="006B5B13"/>
    <w:rsid w:val="00744B9E"/>
    <w:rsid w:val="00783F38"/>
    <w:rsid w:val="00795BDB"/>
    <w:rsid w:val="007A08C7"/>
    <w:rsid w:val="007E56B6"/>
    <w:rsid w:val="0080276E"/>
    <w:rsid w:val="00810875"/>
    <w:rsid w:val="00850240"/>
    <w:rsid w:val="008943CB"/>
    <w:rsid w:val="00941082"/>
    <w:rsid w:val="00943CFC"/>
    <w:rsid w:val="00946AA4"/>
    <w:rsid w:val="00972758"/>
    <w:rsid w:val="009858B7"/>
    <w:rsid w:val="00996E81"/>
    <w:rsid w:val="00A31980"/>
    <w:rsid w:val="00A57500"/>
    <w:rsid w:val="00A704D1"/>
    <w:rsid w:val="00AC3AC4"/>
    <w:rsid w:val="00AC6A93"/>
    <w:rsid w:val="00AC7BB1"/>
    <w:rsid w:val="00B103CD"/>
    <w:rsid w:val="00B2464B"/>
    <w:rsid w:val="00B67C65"/>
    <w:rsid w:val="00B9041A"/>
    <w:rsid w:val="00BB5422"/>
    <w:rsid w:val="00BC4AA3"/>
    <w:rsid w:val="00BC687B"/>
    <w:rsid w:val="00BD48BB"/>
    <w:rsid w:val="00BF0E99"/>
    <w:rsid w:val="00BF5D60"/>
    <w:rsid w:val="00BF76CC"/>
    <w:rsid w:val="00C859B6"/>
    <w:rsid w:val="00C85AAD"/>
    <w:rsid w:val="00C969CC"/>
    <w:rsid w:val="00CA5C7D"/>
    <w:rsid w:val="00CC1ADD"/>
    <w:rsid w:val="00CC229F"/>
    <w:rsid w:val="00D20B33"/>
    <w:rsid w:val="00D418E4"/>
    <w:rsid w:val="00D62137"/>
    <w:rsid w:val="00DA5EBC"/>
    <w:rsid w:val="00DC6D44"/>
    <w:rsid w:val="00E27BD7"/>
    <w:rsid w:val="00E77829"/>
    <w:rsid w:val="00E8774C"/>
    <w:rsid w:val="00EA5487"/>
    <w:rsid w:val="00EA5529"/>
    <w:rsid w:val="00EE7F73"/>
    <w:rsid w:val="00F11485"/>
    <w:rsid w:val="00F53494"/>
    <w:rsid w:val="00FB1E7C"/>
    <w:rsid w:val="00FE6C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FBE537-6D0B-4921-8AFF-9F4943D72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7BD7"/>
  </w:style>
  <w:style w:type="paragraph" w:styleId="Ttulo1">
    <w:name w:val="heading 1"/>
    <w:basedOn w:val="Normal"/>
    <w:next w:val="Normal"/>
    <w:link w:val="Ttulo1Car"/>
    <w:uiPriority w:val="9"/>
    <w:qFormat/>
    <w:rsid w:val="00BD48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44B9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27BD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27BD7"/>
  </w:style>
  <w:style w:type="paragraph" w:styleId="Piedepgina">
    <w:name w:val="footer"/>
    <w:basedOn w:val="Normal"/>
    <w:link w:val="PiedepginaCar"/>
    <w:uiPriority w:val="99"/>
    <w:unhideWhenUsed/>
    <w:rsid w:val="00E27BD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27BD7"/>
  </w:style>
  <w:style w:type="table" w:styleId="Tablaconcuadrcula">
    <w:name w:val="Table Grid"/>
    <w:basedOn w:val="Tablanormal"/>
    <w:uiPriority w:val="39"/>
    <w:rsid w:val="00E27BD7"/>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E27BD7"/>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E27BD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27BD7"/>
    <w:pPr>
      <w:ind w:left="720"/>
      <w:contextualSpacing/>
    </w:pPr>
  </w:style>
  <w:style w:type="paragraph" w:styleId="TDC1">
    <w:name w:val="toc 1"/>
    <w:basedOn w:val="Normal"/>
    <w:next w:val="Normal"/>
    <w:autoRedefine/>
    <w:uiPriority w:val="39"/>
    <w:unhideWhenUsed/>
    <w:rsid w:val="00E27BD7"/>
    <w:pPr>
      <w:spacing w:after="100"/>
    </w:pPr>
  </w:style>
  <w:style w:type="paragraph" w:styleId="TDC2">
    <w:name w:val="toc 2"/>
    <w:basedOn w:val="Normal"/>
    <w:next w:val="Normal"/>
    <w:autoRedefine/>
    <w:uiPriority w:val="39"/>
    <w:unhideWhenUsed/>
    <w:rsid w:val="00E27BD7"/>
    <w:pPr>
      <w:spacing w:after="100"/>
      <w:ind w:left="220"/>
    </w:p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2C5F78"/>
    <w:rPr>
      <w:vertAlign w:val="superscript"/>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C5F78"/>
  </w:style>
  <w:style w:type="paragraph" w:customStyle="1" w:styleId="Textonotapie1">
    <w:name w:val="Texto nota pie1"/>
    <w:basedOn w:val="Normal"/>
    <w:next w:val="Textonotapie"/>
    <w:unhideWhenUsed/>
    <w:rsid w:val="002C5F78"/>
    <w:pPr>
      <w:spacing w:after="0" w:line="240" w:lineRule="auto"/>
    </w:pPr>
    <w:rPr>
      <w:rFonts w:eastAsia="Cambria"/>
      <w:sz w:val="20"/>
      <w:szCs w:val="20"/>
    </w:rPr>
  </w:style>
  <w:style w:type="paragraph" w:styleId="Textonotapie">
    <w:name w:val="footnote text"/>
    <w:basedOn w:val="Normal"/>
    <w:link w:val="TextonotapieCar"/>
    <w:uiPriority w:val="99"/>
    <w:semiHidden/>
    <w:unhideWhenUsed/>
    <w:rsid w:val="002C5F7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C5F78"/>
    <w:rPr>
      <w:sz w:val="20"/>
      <w:szCs w:val="20"/>
    </w:rPr>
  </w:style>
  <w:style w:type="character" w:customStyle="1" w:styleId="Ttulo2Car">
    <w:name w:val="Título 2 Car"/>
    <w:basedOn w:val="Fuentedeprrafopredeter"/>
    <w:link w:val="Ttulo2"/>
    <w:uiPriority w:val="9"/>
    <w:rsid w:val="00744B9E"/>
    <w:rPr>
      <w:rFonts w:asciiTheme="majorHAnsi" w:eastAsiaTheme="majorEastAsia" w:hAnsiTheme="majorHAnsi" w:cstheme="majorBidi"/>
      <w:color w:val="2E74B5" w:themeColor="accent1" w:themeShade="BF"/>
      <w:sz w:val="26"/>
      <w:szCs w:val="26"/>
    </w:rPr>
  </w:style>
  <w:style w:type="character" w:customStyle="1" w:styleId="Ttulo1Car">
    <w:name w:val="Título 1 Car"/>
    <w:basedOn w:val="Fuentedeprrafopredeter"/>
    <w:link w:val="Ttulo1"/>
    <w:uiPriority w:val="9"/>
    <w:rsid w:val="00BD48BB"/>
    <w:rPr>
      <w:rFonts w:asciiTheme="majorHAnsi" w:eastAsiaTheme="majorEastAsia" w:hAnsiTheme="majorHAnsi" w:cstheme="majorBidi"/>
      <w:color w:val="2E74B5" w:themeColor="accent1" w:themeShade="BF"/>
      <w:sz w:val="32"/>
      <w:szCs w:val="32"/>
    </w:rPr>
  </w:style>
  <w:style w:type="paragraph" w:styleId="Textodeglobo">
    <w:name w:val="Balloon Text"/>
    <w:basedOn w:val="Normal"/>
    <w:link w:val="TextodegloboCar"/>
    <w:uiPriority w:val="99"/>
    <w:semiHidden/>
    <w:unhideWhenUsed/>
    <w:rsid w:val="00B9041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9041A"/>
    <w:rPr>
      <w:rFonts w:ascii="Segoe UI" w:hAnsi="Segoe UI" w:cs="Segoe UI"/>
      <w:sz w:val="18"/>
      <w:szCs w:val="18"/>
    </w:rPr>
  </w:style>
  <w:style w:type="paragraph" w:styleId="Lista">
    <w:name w:val="List"/>
    <w:basedOn w:val="Normal"/>
    <w:uiPriority w:val="99"/>
    <w:unhideWhenUsed/>
    <w:rsid w:val="00B9041A"/>
    <w:pPr>
      <w:ind w:left="283" w:hanging="283"/>
      <w:contextualSpacing/>
    </w:pPr>
  </w:style>
  <w:style w:type="paragraph" w:styleId="Lista2">
    <w:name w:val="List 2"/>
    <w:basedOn w:val="Normal"/>
    <w:uiPriority w:val="99"/>
    <w:unhideWhenUsed/>
    <w:rsid w:val="00B9041A"/>
    <w:pPr>
      <w:ind w:left="566" w:hanging="283"/>
      <w:contextualSpacing/>
    </w:pPr>
  </w:style>
  <w:style w:type="paragraph" w:styleId="Saludo">
    <w:name w:val="Salutation"/>
    <w:basedOn w:val="Normal"/>
    <w:next w:val="Normal"/>
    <w:link w:val="SaludoCar"/>
    <w:uiPriority w:val="99"/>
    <w:unhideWhenUsed/>
    <w:rsid w:val="00B9041A"/>
  </w:style>
  <w:style w:type="character" w:customStyle="1" w:styleId="SaludoCar">
    <w:name w:val="Saludo Car"/>
    <w:basedOn w:val="Fuentedeprrafopredeter"/>
    <w:link w:val="Saludo"/>
    <w:uiPriority w:val="99"/>
    <w:rsid w:val="00B9041A"/>
  </w:style>
  <w:style w:type="paragraph" w:styleId="Listaconvietas2">
    <w:name w:val="List Bullet 2"/>
    <w:basedOn w:val="Normal"/>
    <w:uiPriority w:val="99"/>
    <w:unhideWhenUsed/>
    <w:rsid w:val="00B9041A"/>
    <w:pPr>
      <w:numPr>
        <w:numId w:val="9"/>
      </w:numPr>
      <w:contextualSpacing/>
    </w:pPr>
  </w:style>
  <w:style w:type="paragraph" w:styleId="Continuarlista">
    <w:name w:val="List Continue"/>
    <w:basedOn w:val="Normal"/>
    <w:uiPriority w:val="99"/>
    <w:unhideWhenUsed/>
    <w:rsid w:val="00B9041A"/>
    <w:pPr>
      <w:spacing w:after="120"/>
      <w:ind w:left="283"/>
      <w:contextualSpacing/>
    </w:pPr>
  </w:style>
  <w:style w:type="paragraph" w:styleId="Continuarlista2">
    <w:name w:val="List Continue 2"/>
    <w:basedOn w:val="Normal"/>
    <w:uiPriority w:val="99"/>
    <w:unhideWhenUsed/>
    <w:rsid w:val="00B9041A"/>
    <w:pPr>
      <w:spacing w:after="120"/>
      <w:ind w:left="566"/>
      <w:contextualSpacing/>
    </w:pPr>
  </w:style>
  <w:style w:type="paragraph" w:styleId="Textoindependiente">
    <w:name w:val="Body Text"/>
    <w:basedOn w:val="Normal"/>
    <w:link w:val="TextoindependienteCar"/>
    <w:uiPriority w:val="99"/>
    <w:unhideWhenUsed/>
    <w:rsid w:val="00B9041A"/>
    <w:pPr>
      <w:spacing w:after="120"/>
    </w:pPr>
  </w:style>
  <w:style w:type="character" w:customStyle="1" w:styleId="TextoindependienteCar">
    <w:name w:val="Texto independiente Car"/>
    <w:basedOn w:val="Fuentedeprrafopredeter"/>
    <w:link w:val="Textoindependiente"/>
    <w:uiPriority w:val="99"/>
    <w:rsid w:val="00B9041A"/>
  </w:style>
  <w:style w:type="paragraph" w:styleId="Sangradetextonormal">
    <w:name w:val="Body Text Indent"/>
    <w:basedOn w:val="Normal"/>
    <w:link w:val="SangradetextonormalCar"/>
    <w:uiPriority w:val="99"/>
    <w:semiHidden/>
    <w:unhideWhenUsed/>
    <w:rsid w:val="00B9041A"/>
    <w:pPr>
      <w:spacing w:after="120"/>
      <w:ind w:left="283"/>
    </w:pPr>
  </w:style>
  <w:style w:type="character" w:customStyle="1" w:styleId="SangradetextonormalCar">
    <w:name w:val="Sangría de texto normal Car"/>
    <w:basedOn w:val="Fuentedeprrafopredeter"/>
    <w:link w:val="Sangradetextonormal"/>
    <w:uiPriority w:val="99"/>
    <w:semiHidden/>
    <w:rsid w:val="00B9041A"/>
  </w:style>
  <w:style w:type="paragraph" w:styleId="Textoindependienteprimerasangra2">
    <w:name w:val="Body Text First Indent 2"/>
    <w:basedOn w:val="Sangradetextonormal"/>
    <w:link w:val="Textoindependienteprimerasangra2Car"/>
    <w:uiPriority w:val="99"/>
    <w:unhideWhenUsed/>
    <w:rsid w:val="00B9041A"/>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904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64</Pages>
  <Words>11924</Words>
  <Characters>65582</Characters>
  <Application>Microsoft Office Word</Application>
  <DocSecurity>0</DocSecurity>
  <Lines>546</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7</cp:revision>
  <cp:lastPrinted>2019-03-22T01:40:00Z</cp:lastPrinted>
  <dcterms:created xsi:type="dcterms:W3CDTF">2019-03-22T04:44:00Z</dcterms:created>
  <dcterms:modified xsi:type="dcterms:W3CDTF">2019-04-24T18:49:00Z</dcterms:modified>
</cp:coreProperties>
</file>