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2CA897CE"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5D4EED">
        <w:rPr>
          <w:rFonts w:ascii="Palatino Linotype" w:eastAsia="Times New Roman" w:hAnsi="Palatino Linotype" w:cs="Arial"/>
          <w:color w:val="000000"/>
          <w:sz w:val="24"/>
          <w:szCs w:val="24"/>
          <w:lang w:eastAsia="es-MX"/>
        </w:rPr>
        <w:t xml:space="preserve">a </w:t>
      </w:r>
      <w:r w:rsidR="00045ABF">
        <w:rPr>
          <w:rFonts w:ascii="Palatino Linotype" w:eastAsia="Times New Roman" w:hAnsi="Palatino Linotype" w:cs="Arial"/>
          <w:color w:val="000000"/>
          <w:sz w:val="24"/>
          <w:szCs w:val="24"/>
          <w:lang w:eastAsia="es-MX"/>
        </w:rPr>
        <w:t>catorce</w:t>
      </w:r>
      <w:r w:rsidR="00045ABF" w:rsidRPr="00227774">
        <w:rPr>
          <w:rFonts w:ascii="Palatino Linotype" w:eastAsia="Times New Roman" w:hAnsi="Palatino Linotype" w:cs="Arial"/>
          <w:color w:val="000000"/>
          <w:sz w:val="24"/>
          <w:szCs w:val="24"/>
          <w:lang w:eastAsia="es-MX"/>
        </w:rPr>
        <w:t xml:space="preserve"> de </w:t>
      </w:r>
      <w:r w:rsidR="00045ABF">
        <w:rPr>
          <w:rFonts w:ascii="Palatino Linotype" w:eastAsia="Times New Roman" w:hAnsi="Palatino Linotype" w:cs="Arial"/>
          <w:color w:val="000000"/>
          <w:sz w:val="24"/>
          <w:szCs w:val="24"/>
          <w:lang w:eastAsia="es-MX"/>
        </w:rPr>
        <w:t xml:space="preserve">mayo </w:t>
      </w:r>
      <w:r w:rsidR="00045ABF" w:rsidRPr="00227774">
        <w:rPr>
          <w:rFonts w:ascii="Palatino Linotype" w:eastAsia="Times New Roman" w:hAnsi="Palatino Linotype" w:cs="Arial"/>
          <w:color w:val="000000"/>
          <w:sz w:val="24"/>
          <w:szCs w:val="24"/>
          <w:lang w:eastAsia="es-MX"/>
        </w:rPr>
        <w:t>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59AD811D"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sidR="002B1C69">
        <w:rPr>
          <w:rFonts w:ascii="Palatino Linotype" w:hAnsi="Palatino Linotype" w:cs="Arial"/>
          <w:sz w:val="24"/>
        </w:rPr>
        <w:t>l</w:t>
      </w:r>
      <w:r w:rsidR="00BB0466">
        <w:rPr>
          <w:rFonts w:ascii="Palatino Linotype" w:hAnsi="Palatino Linotype" w:cs="Arial"/>
          <w:sz w:val="24"/>
        </w:rPr>
        <w:t xml:space="preserve"> </w:t>
      </w:r>
      <w:r>
        <w:rPr>
          <w:rFonts w:ascii="Palatino Linotype" w:hAnsi="Palatino Linotype" w:cs="Arial"/>
          <w:sz w:val="24"/>
        </w:rPr>
        <w:t xml:space="preserve">recurso de revisión número </w:t>
      </w:r>
      <w:r w:rsidR="005F187A">
        <w:rPr>
          <w:rFonts w:ascii="Palatino Linotype" w:hAnsi="Palatino Linotype" w:cs="Arial"/>
          <w:b/>
          <w:bCs/>
          <w:sz w:val="24"/>
          <w:lang w:eastAsia="es-MX"/>
        </w:rPr>
        <w:t>01295</w:t>
      </w:r>
      <w:r w:rsidR="00F82B94" w:rsidRPr="00F82B94">
        <w:rPr>
          <w:rFonts w:ascii="Palatino Linotype" w:hAnsi="Palatino Linotype" w:cs="Arial"/>
          <w:b/>
          <w:bCs/>
          <w:sz w:val="24"/>
          <w:lang w:eastAsia="es-MX"/>
        </w:rPr>
        <w:t>/INFOEM/IP/RR/2019</w:t>
      </w:r>
      <w:r>
        <w:rPr>
          <w:rFonts w:ascii="Palatino Linotype" w:hAnsi="Palatino Linotype" w:cs="Arial"/>
          <w:sz w:val="24"/>
        </w:rPr>
        <w:t xml:space="preserve">, </w:t>
      </w:r>
      <w:r w:rsidR="002B1C69">
        <w:rPr>
          <w:rFonts w:ascii="Palatino Linotype" w:hAnsi="Palatino Linotype" w:cs="Arial"/>
          <w:sz w:val="24"/>
        </w:rPr>
        <w:t>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2A34AE">
        <w:rPr>
          <w:rFonts w:ascii="Palatino Linotype" w:hAnsi="Palatino Linotype" w:cs="Arial"/>
          <w:b/>
          <w:bCs/>
          <w:sz w:val="24"/>
          <w:szCs w:val="24"/>
        </w:rPr>
        <w:t>XXXXX XXXX X</w:t>
      </w:r>
      <w:r w:rsidR="00F8668D">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085A7C">
        <w:rPr>
          <w:rFonts w:ascii="Palatino Linotype" w:hAnsi="Palatino Linotype" w:cs="Arial"/>
          <w:b/>
          <w:sz w:val="24"/>
        </w:rPr>
        <w:t>La</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2B1C69">
        <w:rPr>
          <w:rFonts w:ascii="Palatino Linotype" w:hAnsi="Palatino Linotype" w:cs="Arial"/>
          <w:sz w:val="24"/>
        </w:rPr>
        <w:t xml:space="preserve"> falta de respuesta</w:t>
      </w:r>
      <w:r w:rsidRPr="00224181">
        <w:rPr>
          <w:rFonts w:ascii="Palatino Linotype" w:hAnsi="Palatino Linotype" w:cs="Arial"/>
          <w:sz w:val="24"/>
        </w:rPr>
        <w:t xml:space="preserve"> </w:t>
      </w:r>
      <w:r w:rsidR="005D4EED">
        <w:rPr>
          <w:rFonts w:ascii="Palatino Linotype" w:hAnsi="Palatino Linotype" w:cs="Arial"/>
          <w:sz w:val="24"/>
          <w:szCs w:val="24"/>
        </w:rPr>
        <w:t>del</w:t>
      </w:r>
      <w:r w:rsidRPr="00224181">
        <w:rPr>
          <w:rFonts w:ascii="Palatino Linotype" w:hAnsi="Palatino Linotype" w:cs="Arial"/>
          <w:sz w:val="24"/>
          <w:szCs w:val="24"/>
        </w:rPr>
        <w:t xml:space="preserve"> </w:t>
      </w:r>
      <w:r w:rsidR="00F8668D" w:rsidRPr="00F8668D">
        <w:rPr>
          <w:rFonts w:ascii="Palatino Linotype" w:hAnsi="Palatino Linotype" w:cs="Arial"/>
          <w:b/>
          <w:sz w:val="24"/>
          <w:szCs w:val="24"/>
        </w:rPr>
        <w:t>Ayuntamiento de Tecámac</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0813DE5C" w:rsidR="00AE7C03" w:rsidRDefault="00F8668D" w:rsidP="0011542B">
      <w:pPr>
        <w:spacing w:before="240" w:line="360" w:lineRule="auto"/>
        <w:jc w:val="both"/>
        <w:rPr>
          <w:rFonts w:ascii="Palatino Linotype" w:hAnsi="Palatino Linotype" w:cs="Arial"/>
          <w:sz w:val="24"/>
        </w:rPr>
      </w:pPr>
      <w:r>
        <w:rPr>
          <w:rFonts w:ascii="Palatino Linotype" w:hAnsi="Palatino Linotype" w:cs="Arial"/>
          <w:sz w:val="24"/>
        </w:rPr>
        <w:t>Con fecha veinticinco</w:t>
      </w:r>
      <w:r w:rsidR="00F82B94">
        <w:rPr>
          <w:rFonts w:ascii="Palatino Linotype" w:hAnsi="Palatino Linotype" w:cs="Arial"/>
          <w:sz w:val="24"/>
        </w:rPr>
        <w:t xml:space="preserve"> </w:t>
      </w:r>
      <w:r w:rsidR="00795811">
        <w:rPr>
          <w:rFonts w:ascii="Palatino Linotype" w:hAnsi="Palatino Linotype" w:cs="Arial"/>
          <w:sz w:val="24"/>
        </w:rPr>
        <w:t xml:space="preserve">de </w:t>
      </w:r>
      <w:r>
        <w:rPr>
          <w:rFonts w:ascii="Palatino Linotype" w:hAnsi="Palatino Linotype" w:cs="Arial"/>
          <w:sz w:val="24"/>
        </w:rPr>
        <w:t>enero</w:t>
      </w:r>
      <w:r w:rsidR="00F82B94">
        <w:rPr>
          <w:rFonts w:ascii="Palatino Linotype" w:hAnsi="Palatino Linotype" w:cs="Arial"/>
          <w:sz w:val="24"/>
        </w:rPr>
        <w:t xml:space="preserve"> de dos mil diecinueve</w:t>
      </w:r>
      <w:r w:rsidR="0011542B">
        <w:rPr>
          <w:rFonts w:ascii="Palatino Linotype" w:hAnsi="Palatino Linotype" w:cs="Arial"/>
          <w:sz w:val="24"/>
        </w:rPr>
        <w:t xml:space="preserve">, </w:t>
      </w:r>
      <w:r w:rsidR="00085A7C">
        <w:rPr>
          <w:rFonts w:ascii="Palatino Linotype" w:hAnsi="Palatino Linotype" w:cs="Arial"/>
          <w:sz w:val="24"/>
        </w:rPr>
        <w:t>la</w:t>
      </w:r>
      <w:r w:rsidR="00C769AB" w:rsidRPr="005F5F9D">
        <w:rPr>
          <w:rFonts w:ascii="Palatino Linotype" w:hAnsi="Palatino Linotype" w:cs="Arial"/>
          <w:sz w:val="24"/>
        </w:rPr>
        <w:t xml:space="preserve">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F82B94" w:rsidRPr="00F82B94">
        <w:rPr>
          <w:rFonts w:ascii="Palatino Linotype" w:hAnsi="Palatino Linotype" w:cs="Arial"/>
          <w:b/>
          <w:bCs/>
          <w:sz w:val="24"/>
        </w:rPr>
        <w:t xml:space="preserve"> </w:t>
      </w:r>
      <w:r w:rsidR="001B45B3" w:rsidRPr="001B45B3">
        <w:rPr>
          <w:rFonts w:ascii="Palatino Linotype" w:hAnsi="Palatino Linotype" w:cs="Arial"/>
          <w:b/>
          <w:bCs/>
          <w:sz w:val="24"/>
        </w:rPr>
        <w:t>00051/TECAMAC/IP/2019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577BD777" w14:textId="2F9E2A2F" w:rsidR="00273B89" w:rsidRPr="00674AB2" w:rsidRDefault="00273B89" w:rsidP="00674AB2">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957A21" w:rsidRPr="00957A21">
        <w:rPr>
          <w:rFonts w:ascii="Palatino Linotype" w:hAnsi="Palatino Linotype"/>
          <w:i/>
          <w:color w:val="000000"/>
          <w:szCs w:val="14"/>
        </w:rPr>
        <w:t>DIRECTORIO DE LOS SERVIDORES PÚBLICOS, REGIDORES, DIRECTORES, JEFES Y SUBJEFES, DEBE INCLUIR CARGO, DIRECCIÓN DE OFICINA TELÉFONO Y EXTENSIÓN, ASÍ COMO CORREO ELECTRÓNICO OFICIAL.</w:t>
      </w:r>
      <w:r>
        <w:rPr>
          <w:rFonts w:ascii="Palatino Linotype" w:hAnsi="Palatino Linotype"/>
          <w:i/>
          <w:color w:val="000000"/>
          <w:szCs w:val="14"/>
        </w:rPr>
        <w:t>” (Sic).</w:t>
      </w:r>
    </w:p>
    <w:p w14:paraId="2F998196" w14:textId="77777777" w:rsidR="009C42AC" w:rsidRDefault="009C42AC" w:rsidP="00A87F51">
      <w:pPr>
        <w:spacing w:before="240" w:line="240" w:lineRule="auto"/>
        <w:ind w:right="850"/>
        <w:jc w:val="both"/>
        <w:rPr>
          <w:rFonts w:ascii="Palatino Linotype" w:eastAsia="Times New Roman" w:hAnsi="Palatino Linotype" w:cs="Times New Roman"/>
          <w:sz w:val="24"/>
          <w:szCs w:val="24"/>
          <w:lang w:val="es-ES_tradnl" w:eastAsia="es-ES"/>
        </w:rPr>
      </w:pPr>
    </w:p>
    <w:p w14:paraId="4CA94158" w14:textId="25AD3C3E" w:rsidR="001C5431" w:rsidRDefault="0011542B" w:rsidP="00A87F51">
      <w:pPr>
        <w:spacing w:before="240" w:line="240" w:lineRule="auto"/>
        <w:ind w:right="850"/>
        <w:jc w:val="both"/>
        <w:rPr>
          <w:rFonts w:ascii="Palatino Linotype" w:hAnsi="Palatino Linotype" w:cs="Arial"/>
          <w:b/>
          <w:sz w:val="28"/>
        </w:rPr>
      </w:pPr>
      <w:r w:rsidRPr="00CA1161">
        <w:rPr>
          <w:rFonts w:ascii="Palatino Linotype" w:eastAsia="Times New Roman" w:hAnsi="Palatino Linotype" w:cs="Times New Roman"/>
          <w:sz w:val="24"/>
          <w:szCs w:val="24"/>
          <w:lang w:val="es-ES_tradnl" w:eastAsia="es-ES"/>
        </w:rPr>
        <w:t xml:space="preserve">Modalidad de entrega: </w:t>
      </w:r>
      <w:r w:rsidR="00A87F51" w:rsidRPr="00A87F51">
        <w:rPr>
          <w:rFonts w:ascii="Palatino Linotype" w:eastAsia="Times New Roman" w:hAnsi="Palatino Linotype" w:cs="Times New Roman"/>
          <w:sz w:val="24"/>
          <w:szCs w:val="24"/>
          <w:lang w:val="es-ES_tradnl" w:eastAsia="es-ES"/>
        </w:rPr>
        <w:t>A través del SAIMEX</w:t>
      </w:r>
    </w:p>
    <w:p w14:paraId="0222E5AB" w14:textId="77777777" w:rsidR="003A58F5" w:rsidRDefault="003A58F5" w:rsidP="0011542B">
      <w:pPr>
        <w:spacing w:before="240" w:line="360" w:lineRule="auto"/>
        <w:jc w:val="both"/>
        <w:rPr>
          <w:rFonts w:ascii="Palatino Linotype" w:hAnsi="Palatino Linotype" w:cs="Arial"/>
          <w:b/>
          <w:sz w:val="28"/>
        </w:rPr>
      </w:pPr>
    </w:p>
    <w:p w14:paraId="61C5256A" w14:textId="46572032" w:rsidR="00957A21" w:rsidRDefault="00957A21" w:rsidP="0011542B">
      <w:pPr>
        <w:spacing w:before="240" w:line="360" w:lineRule="auto"/>
        <w:jc w:val="both"/>
        <w:rPr>
          <w:rFonts w:ascii="Palatino Linotype" w:hAnsi="Palatino Linotype" w:cs="Arial"/>
          <w:b/>
          <w:sz w:val="28"/>
        </w:rPr>
      </w:pPr>
      <w:r>
        <w:rPr>
          <w:rFonts w:ascii="Palatino Linotype" w:hAnsi="Palatino Linotype" w:cs="Arial"/>
          <w:b/>
          <w:sz w:val="28"/>
        </w:rPr>
        <w:t>SEGUNDO. De la solicitud de aclaración.</w:t>
      </w:r>
    </w:p>
    <w:p w14:paraId="5725205B" w14:textId="2CF9A8BC" w:rsidR="00957A21" w:rsidRDefault="00957A21" w:rsidP="0011542B">
      <w:pPr>
        <w:spacing w:before="240" w:line="360" w:lineRule="auto"/>
        <w:jc w:val="both"/>
        <w:rPr>
          <w:rFonts w:ascii="Palatino Linotype" w:hAnsi="Palatino Linotype" w:cs="Arial"/>
          <w:sz w:val="24"/>
        </w:rPr>
      </w:pPr>
      <w:r>
        <w:rPr>
          <w:rFonts w:ascii="Palatino Linotype" w:hAnsi="Palatino Linotype" w:cs="Arial"/>
          <w:sz w:val="24"/>
        </w:rPr>
        <w:t>Así en fecha treinta de enero de dos mil diecinueve, el sujeto obligado, adjuntó al expediente electrónico del SAIMEX, una solicitud de aclaración respecto de la información requerida por la entonces solicitante, misma que versa en el siguiente sentido:</w:t>
      </w:r>
    </w:p>
    <w:p w14:paraId="71AA4A84" w14:textId="572F7502" w:rsidR="00957A21" w:rsidRPr="00957A21" w:rsidRDefault="00957A21" w:rsidP="0011542B">
      <w:pPr>
        <w:spacing w:before="240" w:line="360" w:lineRule="auto"/>
        <w:jc w:val="both"/>
        <w:rPr>
          <w:rFonts w:ascii="Palatino Linotype" w:hAnsi="Palatino Linotype" w:cs="Arial"/>
          <w:sz w:val="24"/>
        </w:rPr>
      </w:pPr>
      <w:r>
        <w:rPr>
          <w:noProof/>
          <w:lang w:eastAsia="es-MX"/>
        </w:rPr>
        <w:drawing>
          <wp:inline distT="0" distB="0" distL="0" distR="0" wp14:anchorId="52A8B6DA" wp14:editId="42A881D0">
            <wp:extent cx="5753100" cy="25622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85" t="33216" r="28076" b="40035"/>
                    <a:stretch/>
                  </pic:blipFill>
                  <pic:spPr bwMode="auto">
                    <a:xfrm>
                      <a:off x="0" y="0"/>
                      <a:ext cx="5753100" cy="2562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5B0C68" w14:textId="1337C5EE" w:rsidR="00917C2A" w:rsidRDefault="00917C2A" w:rsidP="0011542B">
      <w:pPr>
        <w:spacing w:before="240" w:line="360" w:lineRule="auto"/>
        <w:jc w:val="both"/>
        <w:rPr>
          <w:rFonts w:ascii="Palatino Linotype" w:hAnsi="Palatino Linotype" w:cs="Arial"/>
          <w:b/>
          <w:sz w:val="28"/>
        </w:rPr>
      </w:pPr>
      <w:r>
        <w:rPr>
          <w:rFonts w:ascii="Palatino Linotype" w:hAnsi="Palatino Linotype" w:cs="Arial"/>
          <w:b/>
          <w:noProof/>
          <w:sz w:val="28"/>
          <w:lang w:eastAsia="es-MX"/>
        </w:rPr>
        <mc:AlternateContent>
          <mc:Choice Requires="wps">
            <w:drawing>
              <wp:anchor distT="0" distB="0" distL="114300" distR="114300" simplePos="0" relativeHeight="251691008" behindDoc="0" locked="0" layoutInCell="1" allowOverlap="1" wp14:anchorId="5DB10437" wp14:editId="207A0C84">
                <wp:simplePos x="0" y="0"/>
                <wp:positionH relativeFrom="column">
                  <wp:posOffset>34290</wp:posOffset>
                </wp:positionH>
                <wp:positionV relativeFrom="paragraph">
                  <wp:posOffset>8890</wp:posOffset>
                </wp:positionV>
                <wp:extent cx="5676900" cy="167640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676900" cy="1676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1F6FB0" id="Conector recto 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pt,.7pt" to="449.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" strokecolor="black [3200]" strokeweight=".5pt">
                <v:stroke joinstyle="miter"/>
              </v:line>
            </w:pict>
          </mc:Fallback>
        </mc:AlternateContent>
      </w:r>
    </w:p>
    <w:p w14:paraId="724E00F4" w14:textId="77777777" w:rsidR="00917C2A" w:rsidRDefault="00917C2A" w:rsidP="0011542B">
      <w:pPr>
        <w:spacing w:before="240" w:line="360" w:lineRule="auto"/>
        <w:jc w:val="both"/>
        <w:rPr>
          <w:rFonts w:ascii="Palatino Linotype" w:hAnsi="Palatino Linotype" w:cs="Arial"/>
          <w:b/>
          <w:sz w:val="28"/>
        </w:rPr>
      </w:pPr>
    </w:p>
    <w:p w14:paraId="358788E7" w14:textId="77777777" w:rsidR="00917C2A" w:rsidRDefault="00917C2A" w:rsidP="0011542B">
      <w:pPr>
        <w:spacing w:before="240" w:line="360" w:lineRule="auto"/>
        <w:jc w:val="both"/>
        <w:rPr>
          <w:rFonts w:ascii="Palatino Linotype" w:hAnsi="Palatino Linotype" w:cs="Arial"/>
          <w:b/>
          <w:sz w:val="28"/>
        </w:rPr>
      </w:pPr>
    </w:p>
    <w:p w14:paraId="6233C5AE" w14:textId="2BCF9744" w:rsidR="009F233C" w:rsidRDefault="009F233C" w:rsidP="0011542B">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 De la aclaración de solicitud de información pública.</w:t>
      </w:r>
    </w:p>
    <w:p w14:paraId="27A2CE43" w14:textId="1D6CBBC6" w:rsidR="009F233C" w:rsidRDefault="009F233C" w:rsidP="0011542B">
      <w:pPr>
        <w:spacing w:before="240" w:line="360" w:lineRule="auto"/>
        <w:jc w:val="both"/>
        <w:rPr>
          <w:rFonts w:ascii="Palatino Linotype" w:hAnsi="Palatino Linotype" w:cs="Arial"/>
          <w:sz w:val="24"/>
        </w:rPr>
      </w:pPr>
      <w:r>
        <w:rPr>
          <w:rFonts w:ascii="Palatino Linotype" w:hAnsi="Palatino Linotype" w:cs="Arial"/>
          <w:sz w:val="24"/>
        </w:rPr>
        <w:t xml:space="preserve">Derivado de lo expuesto en el antecedente anterior, la particular, en fecha seis de febrero de los corrientes desahogo la solicitud de aclaración interpuesta por el sujeto obligado, manifestando la temporalidad en la que requería la información, sirve de sustento </w:t>
      </w:r>
      <w:r w:rsidR="00917C2A">
        <w:rPr>
          <w:rFonts w:ascii="Palatino Linotype" w:hAnsi="Palatino Linotype" w:cs="Arial"/>
          <w:sz w:val="24"/>
        </w:rPr>
        <w:t>la siguiente imagen ilustrativa:</w:t>
      </w:r>
    </w:p>
    <w:p w14:paraId="24459B8A" w14:textId="2D83BC39" w:rsidR="00917C2A" w:rsidRPr="009F233C" w:rsidRDefault="00917C2A" w:rsidP="0011542B">
      <w:pPr>
        <w:spacing w:before="240" w:line="360" w:lineRule="auto"/>
        <w:jc w:val="both"/>
        <w:rPr>
          <w:rFonts w:ascii="Palatino Linotype" w:hAnsi="Palatino Linotype" w:cs="Arial"/>
          <w:sz w:val="24"/>
        </w:rPr>
      </w:pPr>
      <w:r>
        <w:rPr>
          <w:noProof/>
          <w:lang w:eastAsia="es-MX"/>
        </w:rPr>
        <w:drawing>
          <wp:inline distT="0" distB="0" distL="0" distR="0" wp14:anchorId="31D8B3FE" wp14:editId="44FB2883">
            <wp:extent cx="5810250" cy="292417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25" t="31452" r="26422" b="37977"/>
                    <a:stretch/>
                  </pic:blipFill>
                  <pic:spPr bwMode="auto">
                    <a:xfrm>
                      <a:off x="0" y="0"/>
                      <a:ext cx="5810250" cy="2924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3ED9D5" w14:textId="77777777" w:rsidR="00917C2A" w:rsidRDefault="00917C2A" w:rsidP="0011542B">
      <w:pPr>
        <w:spacing w:before="240" w:line="360" w:lineRule="auto"/>
        <w:jc w:val="both"/>
        <w:rPr>
          <w:rFonts w:ascii="Palatino Linotype" w:hAnsi="Palatino Linotype" w:cs="Arial"/>
          <w:b/>
          <w:sz w:val="28"/>
        </w:rPr>
      </w:pPr>
    </w:p>
    <w:p w14:paraId="0B1A587A" w14:textId="031724BF" w:rsidR="0011542B" w:rsidRPr="00441A94" w:rsidRDefault="00917C2A" w:rsidP="0011542B">
      <w:pPr>
        <w:spacing w:before="240" w:line="360" w:lineRule="auto"/>
        <w:jc w:val="both"/>
        <w:rPr>
          <w:rFonts w:ascii="Palatino Linotype" w:hAnsi="Palatino Linotype" w:cs="Arial"/>
          <w:b/>
          <w:sz w:val="28"/>
        </w:rPr>
      </w:pPr>
      <w:r>
        <w:rPr>
          <w:rFonts w:ascii="Palatino Linotype" w:hAnsi="Palatino Linotype" w:cs="Arial"/>
          <w:b/>
          <w:sz w:val="28"/>
        </w:rPr>
        <w:t>CUARTO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Pr>
          <w:rFonts w:ascii="Palatino Linotype" w:hAnsi="Palatino Linotype"/>
          <w:b/>
          <w:sz w:val="28"/>
        </w:rPr>
        <w:t>De la respuesta del sujeto obligado</w:t>
      </w:r>
      <w:r w:rsidR="0011542B" w:rsidRPr="00441A94">
        <w:rPr>
          <w:rFonts w:ascii="Palatino Linotype" w:hAnsi="Palatino Linotype"/>
          <w:b/>
          <w:sz w:val="28"/>
        </w:rPr>
        <w:t>.</w:t>
      </w:r>
    </w:p>
    <w:p w14:paraId="33C3B59C" w14:textId="66DC4A95" w:rsidR="00F82B94" w:rsidRDefault="00FC2C9B" w:rsidP="0011542B">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Pr>
          <w:rFonts w:ascii="Palatino Linotype" w:hAnsi="Palatino Linotype" w:cs="Arial"/>
          <w:sz w:val="24"/>
        </w:rPr>
        <w:t>MEX,</w:t>
      </w:r>
      <w:r w:rsidR="00A87F51">
        <w:rPr>
          <w:rFonts w:ascii="Palatino Linotype" w:hAnsi="Palatino Linotype" w:cs="Arial"/>
          <w:sz w:val="24"/>
        </w:rPr>
        <w:t xml:space="preserve"> se</w:t>
      </w:r>
      <w:r w:rsidR="00F82B94">
        <w:rPr>
          <w:rFonts w:ascii="Palatino Linotype" w:hAnsi="Palatino Linotype" w:cs="Arial"/>
          <w:sz w:val="24"/>
        </w:rPr>
        <w:t xml:space="preserve"> aprecia que </w:t>
      </w:r>
      <w:r w:rsidR="00A53A7E">
        <w:rPr>
          <w:rFonts w:ascii="Palatino Linotype" w:hAnsi="Palatino Linotype" w:cs="Arial"/>
          <w:sz w:val="24"/>
        </w:rPr>
        <w:t>el sujeto obligado</w:t>
      </w:r>
      <w:r w:rsidR="0037413A">
        <w:rPr>
          <w:rFonts w:ascii="Palatino Linotype" w:hAnsi="Palatino Linotype" w:cs="Arial"/>
          <w:b/>
          <w:sz w:val="24"/>
          <w:szCs w:val="24"/>
        </w:rPr>
        <w:t xml:space="preserve"> </w:t>
      </w:r>
      <w:r w:rsidR="0037413A">
        <w:rPr>
          <w:rFonts w:ascii="Palatino Linotype" w:hAnsi="Palatino Linotype" w:cs="Arial"/>
          <w:sz w:val="24"/>
          <w:szCs w:val="24"/>
        </w:rPr>
        <w:t xml:space="preserve">fue omiso en dar respuesta a la solicitud de información presentada por </w:t>
      </w:r>
      <w:r w:rsidR="0037413A" w:rsidRPr="0037413A">
        <w:rPr>
          <w:rFonts w:ascii="Palatino Linotype" w:hAnsi="Palatino Linotype" w:cs="Arial"/>
          <w:sz w:val="24"/>
          <w:szCs w:val="24"/>
        </w:rPr>
        <w:t>la recurrente</w:t>
      </w:r>
      <w:r w:rsidR="0037413A">
        <w:rPr>
          <w:rFonts w:ascii="Palatino Linotype" w:hAnsi="Palatino Linotype" w:cs="Arial"/>
          <w:b/>
          <w:sz w:val="24"/>
          <w:szCs w:val="24"/>
        </w:rPr>
        <w:t xml:space="preserve">. </w:t>
      </w:r>
      <w:r w:rsidR="0037413A">
        <w:rPr>
          <w:rFonts w:ascii="Palatino Linotype" w:hAnsi="Palatino Linotype" w:cs="Arial"/>
          <w:sz w:val="24"/>
          <w:szCs w:val="24"/>
        </w:rPr>
        <w:t xml:space="preserve">Derivado de lo anterior, se constituye la figura de la </w:t>
      </w:r>
      <w:r w:rsidR="0037413A" w:rsidRPr="0037413A">
        <w:rPr>
          <w:rFonts w:ascii="Palatino Linotype" w:hAnsi="Palatino Linotype" w:cs="Arial"/>
          <w:sz w:val="24"/>
          <w:szCs w:val="24"/>
        </w:rPr>
        <w:t>negativa ficta</w:t>
      </w:r>
      <w:r w:rsidR="0037413A">
        <w:rPr>
          <w:rFonts w:ascii="Palatino Linotype" w:hAnsi="Palatino Linotype" w:cs="Arial"/>
          <w:b/>
          <w:sz w:val="24"/>
          <w:szCs w:val="24"/>
        </w:rPr>
        <w:t xml:space="preserve">, </w:t>
      </w:r>
      <w:r w:rsidR="0037413A">
        <w:rPr>
          <w:rFonts w:ascii="Palatino Linotype" w:hAnsi="Palatino Linotype" w:cs="Arial"/>
          <w:sz w:val="24"/>
          <w:szCs w:val="24"/>
        </w:rPr>
        <w:t xml:space="preserve">cuya </w:t>
      </w:r>
      <w:r w:rsidR="0037413A">
        <w:rPr>
          <w:rFonts w:ascii="Palatino Linotype" w:hAnsi="Palatino Linotype" w:cs="Arial"/>
          <w:sz w:val="24"/>
          <w:szCs w:val="24"/>
        </w:rPr>
        <w:lastRenderedPageBreak/>
        <w:t>esencia consiste en atribuir un efecto negativo de la autoridad administrativa frente a las instancias y solicitudes que hagan los particulares.</w:t>
      </w:r>
    </w:p>
    <w:p w14:paraId="2C261F2E" w14:textId="77777777" w:rsidR="0037413A" w:rsidRPr="002C06FD" w:rsidRDefault="0037413A" w:rsidP="0011542B">
      <w:pPr>
        <w:spacing w:before="240" w:line="360" w:lineRule="auto"/>
        <w:jc w:val="both"/>
        <w:rPr>
          <w:rFonts w:ascii="Palatino Linotype" w:hAnsi="Palatino Linotype" w:cs="Arial"/>
          <w:sz w:val="24"/>
        </w:rPr>
      </w:pPr>
    </w:p>
    <w:p w14:paraId="726759F7" w14:textId="5F39B3AD" w:rsidR="003A08EA" w:rsidRDefault="00FA17C8" w:rsidP="0011542B">
      <w:pPr>
        <w:spacing w:before="240" w:line="360" w:lineRule="auto"/>
        <w:jc w:val="both"/>
        <w:rPr>
          <w:rFonts w:ascii="Palatino Linotype" w:hAnsi="Palatino Linotype" w:cs="Arial"/>
          <w:sz w:val="24"/>
          <w:szCs w:val="24"/>
        </w:rPr>
      </w:pPr>
      <w:r>
        <w:rPr>
          <w:rFonts w:ascii="Palatino Linotype" w:hAnsi="Palatino Linotype" w:cs="Arial"/>
          <w:b/>
          <w:sz w:val="28"/>
        </w:rPr>
        <w:t>QUINTO</w:t>
      </w:r>
      <w:r w:rsidR="003A08EA">
        <w:rPr>
          <w:rFonts w:ascii="Palatino Linotype" w:hAnsi="Palatino Linotype" w:cs="Arial"/>
          <w:b/>
          <w:sz w:val="28"/>
        </w:rPr>
        <w:t>. Del recurso de revisión.</w:t>
      </w:r>
    </w:p>
    <w:p w14:paraId="0CC0F034" w14:textId="2B5A8338"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w:t>
      </w:r>
      <w:r w:rsidR="002C06FD">
        <w:rPr>
          <w:rFonts w:ascii="Palatino Linotype" w:hAnsi="Palatino Linotype" w:cs="Arial"/>
          <w:sz w:val="24"/>
          <w:szCs w:val="24"/>
        </w:rPr>
        <w:t xml:space="preserve">la </w:t>
      </w:r>
      <w:r w:rsidR="0037413A">
        <w:rPr>
          <w:rFonts w:ascii="Palatino Linotype" w:hAnsi="Palatino Linotype" w:cs="Arial"/>
          <w:sz w:val="24"/>
          <w:szCs w:val="24"/>
        </w:rPr>
        <w:t xml:space="preserve">falta </w:t>
      </w:r>
      <w:r w:rsidR="002C06FD">
        <w:rPr>
          <w:rFonts w:ascii="Palatino Linotype" w:hAnsi="Palatino Linotype" w:cs="Arial"/>
          <w:sz w:val="24"/>
          <w:szCs w:val="24"/>
        </w:rPr>
        <w:t>respuesta presentada por el sujeto o</w:t>
      </w:r>
      <w:r w:rsidR="00363309">
        <w:rPr>
          <w:rFonts w:ascii="Palatino Linotype" w:hAnsi="Palatino Linotype" w:cs="Arial"/>
          <w:sz w:val="24"/>
          <w:szCs w:val="24"/>
        </w:rPr>
        <w:t xml:space="preserve">bligado, </w:t>
      </w:r>
      <w:r w:rsidR="00C746D3">
        <w:rPr>
          <w:rFonts w:ascii="Palatino Linotype" w:hAnsi="Palatino Linotype" w:cs="Arial"/>
          <w:sz w:val="24"/>
          <w:szCs w:val="24"/>
        </w:rPr>
        <w:t>la</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892B41">
        <w:rPr>
          <w:rFonts w:ascii="Palatino Linotype" w:hAnsi="Palatino Linotype" w:cs="Arial"/>
          <w:sz w:val="24"/>
          <w:szCs w:val="24"/>
        </w:rPr>
        <w:t>cuatro</w:t>
      </w:r>
      <w:r>
        <w:rPr>
          <w:rFonts w:ascii="Palatino Linotype" w:hAnsi="Palatino Linotype" w:cs="Arial"/>
          <w:sz w:val="24"/>
          <w:szCs w:val="24"/>
        </w:rPr>
        <w:t xml:space="preserve"> de </w:t>
      </w:r>
      <w:r w:rsidR="00892B41">
        <w:rPr>
          <w:rFonts w:ascii="Palatino Linotype" w:hAnsi="Palatino Linotype" w:cs="Arial"/>
          <w:sz w:val="24"/>
          <w:szCs w:val="24"/>
        </w:rPr>
        <w:t>marzo</w:t>
      </w:r>
      <w:r w:rsidR="0037413A">
        <w:rPr>
          <w:rFonts w:ascii="Palatino Linotype" w:hAnsi="Palatino Linotype" w:cs="Arial"/>
          <w:sz w:val="24"/>
          <w:szCs w:val="24"/>
        </w:rPr>
        <w:t xml:space="preserve"> </w:t>
      </w:r>
      <w:r w:rsidR="00626DBC">
        <w:rPr>
          <w:rFonts w:ascii="Palatino Linotype" w:hAnsi="Palatino Linotype" w:cs="Arial"/>
          <w:sz w:val="24"/>
          <w:szCs w:val="24"/>
        </w:rPr>
        <w:t>de</w:t>
      </w:r>
      <w:r w:rsidR="0037413A">
        <w:rPr>
          <w:rFonts w:ascii="Palatino Linotype" w:hAnsi="Palatino Linotype" w:cs="Arial"/>
          <w:sz w:val="24"/>
          <w:szCs w:val="24"/>
        </w:rPr>
        <w:t xml:space="preserv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892B41">
        <w:rPr>
          <w:rFonts w:ascii="Palatino Linotype" w:hAnsi="Palatino Linotype" w:cs="Arial"/>
          <w:b/>
          <w:bCs/>
          <w:color w:val="000000" w:themeColor="text1"/>
          <w:sz w:val="24"/>
          <w:szCs w:val="24"/>
        </w:rPr>
        <w:t>01295</w:t>
      </w:r>
      <w:r w:rsidR="00F82B94" w:rsidRPr="00F82B94">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0C7D9F7C"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892B41" w:rsidRPr="00892B41">
        <w:rPr>
          <w:rFonts w:ascii="Palatino Linotype" w:hAnsi="Palatino Linotype"/>
          <w:i/>
          <w:color w:val="000000"/>
          <w:sz w:val="24"/>
        </w:rPr>
        <w:t>OMISOS A DAR SEGUIMIENTO Y RESPUESTA A MI SOLICITUD, ES OBVIO LA OPACIDAD CON LA QUE TRABAJAN, RISA DA CUANDO SU PRESIDENTA DICE QUE SU ADMINISTRACIÓN ES TRANSPARENTE, SON NOTORIAS SUS DEFICIENCIAS PARA HACER SU TRABAJO</w:t>
      </w:r>
      <w:r w:rsidR="00665A25" w:rsidRPr="00665A25">
        <w:rPr>
          <w:rFonts w:ascii="Palatino Linotype" w:hAnsi="Palatino Linotype"/>
          <w:i/>
          <w:color w:val="000000"/>
          <w:sz w:val="24"/>
        </w:rPr>
        <w:t>.</w:t>
      </w:r>
      <w:r w:rsidRPr="0070315F">
        <w:rPr>
          <w:rFonts w:ascii="Palatino Linotype" w:hAnsi="Palatino Linotype"/>
          <w:i/>
          <w:color w:val="000000"/>
          <w:sz w:val="24"/>
        </w:rPr>
        <w:t>” [</w:t>
      </w:r>
      <w:r w:rsidR="002C06FD" w:rsidRPr="0070315F">
        <w:rPr>
          <w:rFonts w:ascii="Palatino Linotype" w:hAnsi="Palatino Linotype"/>
          <w:i/>
          <w:color w:val="000000"/>
          <w:sz w:val="24"/>
        </w:rPr>
        <w:t>Sic</w:t>
      </w:r>
      <w:r w:rsidRPr="0070315F">
        <w:rPr>
          <w:rFonts w:ascii="Palatino Linotype" w:hAnsi="Palatino Linotype"/>
          <w:i/>
          <w:color w:val="000000"/>
          <w:sz w:val="24"/>
        </w:rPr>
        <w:t>]</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B98712" w14:textId="02337E36" w:rsidR="004544E4" w:rsidRDefault="004E02B9" w:rsidP="00C8385A">
      <w:pPr>
        <w:ind w:left="851" w:right="850"/>
        <w:jc w:val="both"/>
        <w:rPr>
          <w:rFonts w:ascii="Palatino Linotype" w:hAnsi="Palatino Linotype" w:cs="Arial"/>
          <w:i/>
          <w:sz w:val="24"/>
        </w:rPr>
      </w:pPr>
      <w:r w:rsidRPr="0070315F">
        <w:rPr>
          <w:rFonts w:ascii="Palatino Linotype" w:hAnsi="Palatino Linotype" w:cs="Arial"/>
          <w:i/>
          <w:sz w:val="24"/>
        </w:rPr>
        <w:t>“</w:t>
      </w:r>
      <w:r w:rsidR="00892B41" w:rsidRPr="00892B41">
        <w:rPr>
          <w:rFonts w:ascii="Palatino Linotype" w:hAnsi="Palatino Linotype" w:cs="Arial"/>
          <w:i/>
          <w:sz w:val="24"/>
        </w:rPr>
        <w:t>OMISOS A DAR SEGUIMIENTO Y RESPUESTA A MI SOLICITUD, ES OBVIO LA OPACIDAD CON LA QUE TRABAJAN, RISA DA CUANDO SU PRESIDENTA DICE QUE SU ADMINISTRACIÓN ES TRANSPARENTE, SON NOTORIAS SUS DEFICIENCIAS PARA HACER SU TRABAJO.</w:t>
      </w:r>
      <w:r w:rsidR="007E413A" w:rsidRPr="00E77CE0">
        <w:rPr>
          <w:rFonts w:ascii="Palatino Linotype" w:hAnsi="Palatino Linotype" w:cs="Arial"/>
          <w:i/>
          <w:sz w:val="24"/>
        </w:rPr>
        <w:t>”</w:t>
      </w:r>
      <w:r w:rsidRPr="0070315F">
        <w:rPr>
          <w:rFonts w:ascii="Palatino Linotype" w:hAnsi="Palatino Linotype" w:cs="Arial"/>
          <w:i/>
          <w:sz w:val="24"/>
        </w:rPr>
        <w:t xml:space="preserve"> [</w:t>
      </w:r>
      <w:r w:rsidR="002C06FD" w:rsidRPr="0070315F">
        <w:rPr>
          <w:rFonts w:ascii="Palatino Linotype" w:hAnsi="Palatino Linotype" w:cs="Arial"/>
          <w:i/>
          <w:sz w:val="24"/>
        </w:rPr>
        <w:t>Sic</w:t>
      </w:r>
      <w:r w:rsidRPr="0070315F">
        <w:rPr>
          <w:rFonts w:ascii="Palatino Linotype" w:hAnsi="Palatino Linotype" w:cs="Arial"/>
          <w:i/>
          <w:sz w:val="24"/>
        </w:rPr>
        <w:t>]</w:t>
      </w:r>
    </w:p>
    <w:p w14:paraId="3A798D13" w14:textId="77777777" w:rsidR="00C8385A" w:rsidRPr="00C8385A" w:rsidRDefault="00C8385A" w:rsidP="00C8385A">
      <w:pPr>
        <w:ind w:left="851" w:right="850"/>
        <w:jc w:val="both"/>
        <w:rPr>
          <w:rFonts w:ascii="Palatino Linotype" w:hAnsi="Palatino Linotype" w:cs="Arial"/>
          <w:i/>
          <w:sz w:val="24"/>
        </w:rPr>
      </w:pPr>
    </w:p>
    <w:p w14:paraId="5827DDF9" w14:textId="26998DA4" w:rsidR="0011542B" w:rsidRDefault="00FA17C8" w:rsidP="0011542B">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SEXTO</w:t>
      </w:r>
      <w:r w:rsidR="0011542B" w:rsidRPr="00032DDE">
        <w:rPr>
          <w:rFonts w:ascii="Palatino Linotype" w:hAnsi="Palatino Linotype" w:cs="Arial"/>
          <w:b/>
          <w:sz w:val="24"/>
          <w:szCs w:val="24"/>
        </w:rPr>
        <w:t xml:space="preserve">. </w:t>
      </w:r>
      <w:r w:rsidR="0011542B" w:rsidRPr="00032DDE">
        <w:rPr>
          <w:rFonts w:ascii="Palatino Linotype" w:hAnsi="Palatino Linotype" w:cs="Arial"/>
          <w:b/>
          <w:sz w:val="28"/>
          <w:szCs w:val="28"/>
        </w:rPr>
        <w:t>Del turno del recurso de revisión.</w:t>
      </w:r>
    </w:p>
    <w:p w14:paraId="6E6E5D2D" w14:textId="10774498"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w:t>
      </w:r>
      <w:r w:rsidR="00892B41">
        <w:rPr>
          <w:rFonts w:ascii="Palatino Linotype" w:hAnsi="Palatino Linotype" w:cs="Arial"/>
          <w:sz w:val="24"/>
          <w:szCs w:val="24"/>
        </w:rPr>
        <w:t>de admisión en fecha ocho</w:t>
      </w:r>
      <w:r>
        <w:rPr>
          <w:rFonts w:ascii="Palatino Linotype" w:hAnsi="Palatino Linotype" w:cs="Arial"/>
          <w:sz w:val="24"/>
          <w:szCs w:val="24"/>
        </w:rPr>
        <w:t xml:space="preserve"> de </w:t>
      </w:r>
      <w:r w:rsidR="00892B41">
        <w:rPr>
          <w:rFonts w:ascii="Palatino Linotype" w:hAnsi="Palatino Linotype" w:cs="Arial"/>
          <w:sz w:val="24"/>
          <w:szCs w:val="24"/>
        </w:rPr>
        <w:t>marzo</w:t>
      </w:r>
      <w:r w:rsidR="00131CFD">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1D9C4109" w:rsidR="0011542B" w:rsidRDefault="00FA17C8" w:rsidP="0011542B">
      <w:pPr>
        <w:spacing w:before="240" w:line="360" w:lineRule="auto"/>
        <w:jc w:val="both"/>
        <w:rPr>
          <w:rFonts w:ascii="Palatino Linotype" w:hAnsi="Palatino Linotype" w:cs="Arial"/>
          <w:b/>
          <w:sz w:val="24"/>
          <w:szCs w:val="24"/>
        </w:rPr>
      </w:pPr>
      <w:r>
        <w:rPr>
          <w:rFonts w:ascii="Palatino Linotype" w:hAnsi="Palatino Linotype" w:cs="Arial"/>
          <w:b/>
          <w:sz w:val="28"/>
        </w:rPr>
        <w:t>SÉPTIMO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54534F38" w14:textId="17231986" w:rsidR="0011542B"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bligado</w:t>
      </w:r>
      <w:r w:rsidR="00FA17C8">
        <w:rPr>
          <w:rFonts w:ascii="Palatino Linotype" w:hAnsi="Palatino Linotype" w:cs="Arial"/>
          <w:sz w:val="24"/>
          <w:szCs w:val="24"/>
        </w:rPr>
        <w:t xml:space="preserve"> fue omiso en rendir el informe justificado correspondiente o en realizar manifestación alguna, asimismo se observa que la recurrente no realizó manifestaciones,</w:t>
      </w:r>
      <w:r w:rsidR="00280969">
        <w:rPr>
          <w:rFonts w:ascii="Palatino Linotype" w:hAnsi="Palatino Linotype" w:cs="Arial"/>
          <w:sz w:val="24"/>
          <w:szCs w:val="24"/>
        </w:rPr>
        <w:t xml:space="preserve"> </w:t>
      </w:r>
      <w:r>
        <w:rPr>
          <w:rFonts w:ascii="Palatino Linotype" w:hAnsi="Palatino Linotype" w:cs="Arial"/>
          <w:sz w:val="24"/>
          <w:szCs w:val="24"/>
        </w:rPr>
        <w:t>por lo que una vez tra</w:t>
      </w:r>
      <w:r w:rsidR="00353D3D">
        <w:rPr>
          <w:rFonts w:ascii="Palatino Linotype" w:hAnsi="Palatino Linotype" w:cs="Arial"/>
          <w:sz w:val="24"/>
          <w:szCs w:val="24"/>
        </w:rPr>
        <w:t>n</w:t>
      </w:r>
      <w:r>
        <w:rPr>
          <w:rFonts w:ascii="Palatino Linotype" w:hAnsi="Palatino Linotype" w:cs="Arial"/>
          <w:sz w:val="24"/>
          <w:szCs w:val="24"/>
        </w:rPr>
        <w:t>scurrido el plazo estab</w:t>
      </w:r>
      <w:r w:rsidR="00E77CE0">
        <w:rPr>
          <w:rFonts w:ascii="Palatino Linotype" w:hAnsi="Palatino Linotype" w:cs="Arial"/>
          <w:sz w:val="24"/>
          <w:szCs w:val="24"/>
        </w:rPr>
        <w:t xml:space="preserve">lecido, en </w:t>
      </w:r>
      <w:r w:rsidR="00131CFD">
        <w:rPr>
          <w:rFonts w:ascii="Palatino Linotype" w:hAnsi="Palatino Linotype" w:cs="Arial"/>
          <w:sz w:val="24"/>
          <w:szCs w:val="24"/>
        </w:rPr>
        <w:t xml:space="preserve">fecha </w:t>
      </w:r>
      <w:r w:rsidR="00FA17C8">
        <w:rPr>
          <w:rFonts w:ascii="Palatino Linotype" w:hAnsi="Palatino Linotype" w:cs="Arial"/>
          <w:sz w:val="24"/>
          <w:szCs w:val="24"/>
        </w:rPr>
        <w:t>doce de abril</w:t>
      </w:r>
      <w:r w:rsidR="00131CFD">
        <w:rPr>
          <w:rFonts w:ascii="Palatino Linotype" w:hAnsi="Palatino Linotype" w:cs="Arial"/>
          <w:sz w:val="24"/>
          <w:szCs w:val="24"/>
        </w:rPr>
        <w:t xml:space="preserve"> </w:t>
      </w:r>
      <w:r w:rsidR="00B62BC8">
        <w:rPr>
          <w:rFonts w:ascii="Palatino Linotype" w:hAnsi="Palatino Linotype" w:cs="Arial"/>
          <w:sz w:val="24"/>
          <w:szCs w:val="24"/>
        </w:rPr>
        <w:t>de dos mil diecinueve</w:t>
      </w:r>
      <w:r w:rsidR="00114347">
        <w:rPr>
          <w:rFonts w:ascii="Palatino Linotype" w:hAnsi="Palatino Linotype" w:cs="Arial"/>
          <w:sz w:val="24"/>
          <w:szCs w:val="24"/>
        </w:rPr>
        <w:t>,</w:t>
      </w:r>
      <w:r w:rsidR="00AF145F">
        <w:rPr>
          <w:rFonts w:ascii="Palatino Linotype" w:hAnsi="Palatino Linotype" w:cs="Arial"/>
          <w:sz w:val="24"/>
          <w:szCs w:val="24"/>
        </w:rPr>
        <w:t xml:space="preserve"> </w:t>
      </w:r>
      <w:r>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E0A9BE9" w14:textId="0CBBA318" w:rsidR="00A01D86" w:rsidRDefault="00FA17C8" w:rsidP="00A01D86">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veintinueve de abril</w:t>
      </w:r>
      <w:r w:rsidR="00A01D86" w:rsidRPr="00B62BC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lastRenderedPageBreak/>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37B0208E" w14:textId="7F4B9665" w:rsidR="007335E7" w:rsidRDefault="0011542B" w:rsidP="00337603">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085A7C">
        <w:rPr>
          <w:rFonts w:ascii="Palatino Linotype" w:hAnsi="Palatino Linotype" w:cs="Arial"/>
          <w:sz w:val="24"/>
        </w:rPr>
        <w:t>la</w:t>
      </w:r>
      <w:r w:rsidR="00AF145F" w:rsidRPr="00AF145F">
        <w:rPr>
          <w:rFonts w:ascii="Palatino Linotype" w:hAnsi="Palatino Linotype" w:cs="Arial"/>
          <w:sz w:val="24"/>
        </w:rPr>
        <w:t xml:space="preserve">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337603">
        <w:rPr>
          <w:rFonts w:ascii="Palatino Linotype" w:hAnsi="Palatino Linotype" w:cs="Arial"/>
          <w:sz w:val="24"/>
          <w:szCs w:val="24"/>
        </w:rPr>
        <w:t xml:space="preserve"> fracción VII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1D59236" w14:textId="77777777" w:rsidR="00337603" w:rsidRPr="00337603" w:rsidRDefault="00337603" w:rsidP="00337603">
      <w:pPr>
        <w:spacing w:before="240" w:line="360" w:lineRule="auto"/>
        <w:jc w:val="both"/>
        <w:rPr>
          <w:rFonts w:ascii="Palatino Linotype" w:hAnsi="Palatino Linotype" w:cs="Arial"/>
          <w:sz w:val="24"/>
        </w:rPr>
      </w:pPr>
    </w:p>
    <w:p w14:paraId="23C52FB8" w14:textId="55A44A38" w:rsidR="0011542B" w:rsidRDefault="00337603"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7A4EC5">
        <w:rPr>
          <w:rFonts w:ascii="Palatino Linotype" w:hAnsi="Palatino Linotype" w:cs="Arial"/>
          <w:b/>
          <w:sz w:val="28"/>
        </w:rPr>
        <w:t>.</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5D1487C8" w14:textId="77777777" w:rsidR="00337603" w:rsidRDefault="00337603" w:rsidP="0033760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7A9DFE4" w14:textId="77777777" w:rsidR="00337603" w:rsidRDefault="00337603" w:rsidP="003376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4AFF1EAB" w14:textId="77777777" w:rsidR="00337603" w:rsidRDefault="00337603" w:rsidP="00337603">
      <w:pPr>
        <w:pStyle w:val="Prrafodelista"/>
        <w:autoSpaceDE w:val="0"/>
        <w:autoSpaceDN w:val="0"/>
        <w:adjustRightInd w:val="0"/>
        <w:spacing w:line="360" w:lineRule="auto"/>
        <w:ind w:left="0"/>
        <w:jc w:val="both"/>
        <w:rPr>
          <w:rFonts w:ascii="Palatino Linotype" w:hAnsi="Palatino Linotype" w:cs="Arial"/>
        </w:rPr>
      </w:pPr>
    </w:p>
    <w:p w14:paraId="3848753E" w14:textId="77777777" w:rsidR="00337603" w:rsidRDefault="00337603" w:rsidP="0033760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EC68D4F" w14:textId="77777777" w:rsidR="00337603" w:rsidRDefault="00337603" w:rsidP="00337603">
      <w:pPr>
        <w:pStyle w:val="Prrafodelista"/>
        <w:autoSpaceDE w:val="0"/>
        <w:autoSpaceDN w:val="0"/>
        <w:adjustRightInd w:val="0"/>
        <w:spacing w:line="360" w:lineRule="auto"/>
        <w:ind w:left="0"/>
        <w:jc w:val="both"/>
        <w:rPr>
          <w:rFonts w:ascii="Palatino Linotype" w:hAnsi="Palatino Linotype" w:cs="Arial"/>
        </w:rPr>
      </w:pPr>
    </w:p>
    <w:p w14:paraId="3227FBF9" w14:textId="77777777" w:rsidR="00337603" w:rsidRDefault="00337603" w:rsidP="0033760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2FA44FE" w14:textId="77777777" w:rsidR="00337603" w:rsidRDefault="00337603" w:rsidP="003376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67BABD5" w14:textId="77777777" w:rsidR="005115E8" w:rsidRDefault="005115E8" w:rsidP="00AE697C">
      <w:pPr>
        <w:pStyle w:val="Prrafodelista"/>
        <w:spacing w:line="360" w:lineRule="auto"/>
        <w:ind w:left="0" w:right="51"/>
        <w:jc w:val="both"/>
        <w:rPr>
          <w:rFonts w:ascii="Palatino Linotype" w:hAnsi="Palatino Linotype" w:cs="Arial"/>
        </w:rPr>
      </w:pPr>
    </w:p>
    <w:p w14:paraId="18F2035F" w14:textId="77777777" w:rsidR="00EE3939" w:rsidRPr="008C3CD8" w:rsidRDefault="00EE3939" w:rsidP="00EE393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Pr="008C3CD8">
        <w:rPr>
          <w:rFonts w:ascii="Palatino Linotype" w:hAnsi="Palatino Linotype" w:cs="Arial"/>
          <w:b/>
          <w:sz w:val="28"/>
          <w:szCs w:val="28"/>
        </w:rPr>
        <w:t>.</w:t>
      </w:r>
      <w:r w:rsidRPr="008C3CD8">
        <w:rPr>
          <w:rFonts w:ascii="Palatino Linotype" w:hAnsi="Palatino Linotype" w:cs="Arial"/>
          <w:sz w:val="28"/>
          <w:szCs w:val="28"/>
        </w:rPr>
        <w:t xml:space="preserve"> </w:t>
      </w:r>
      <w:r w:rsidRPr="008C3CD8">
        <w:rPr>
          <w:rFonts w:ascii="Palatino Linotype" w:hAnsi="Palatino Linotype" w:cs="Arial"/>
          <w:b/>
          <w:sz w:val="28"/>
          <w:szCs w:val="28"/>
        </w:rPr>
        <w:t xml:space="preserve">Estudio y resolución </w:t>
      </w:r>
      <w:r w:rsidRPr="00D37664">
        <w:rPr>
          <w:rFonts w:ascii="Palatino Linotype" w:hAnsi="Palatino Linotype" w:cs="Arial"/>
          <w:b/>
          <w:sz w:val="28"/>
          <w:szCs w:val="28"/>
        </w:rPr>
        <w:t>d</w:t>
      </w:r>
      <w:r>
        <w:rPr>
          <w:rFonts w:ascii="Palatino Linotype" w:hAnsi="Palatino Linotype" w:cs="Arial"/>
          <w:b/>
          <w:sz w:val="28"/>
          <w:szCs w:val="28"/>
        </w:rPr>
        <w:t>el</w:t>
      </w:r>
      <w:r w:rsidRPr="00D37664">
        <w:rPr>
          <w:rFonts w:ascii="Palatino Linotype" w:hAnsi="Palatino Linotype" w:cs="Arial"/>
          <w:b/>
          <w:sz w:val="28"/>
          <w:szCs w:val="28"/>
        </w:rPr>
        <w:t xml:space="preserve"> asunto</w:t>
      </w:r>
      <w:r w:rsidRPr="008C3CD8">
        <w:rPr>
          <w:rFonts w:ascii="Palatino Linotype" w:hAnsi="Palatino Linotype" w:cs="Arial"/>
          <w:b/>
          <w:sz w:val="28"/>
          <w:szCs w:val="28"/>
        </w:rPr>
        <w:t>.</w:t>
      </w:r>
    </w:p>
    <w:p w14:paraId="1778202B" w14:textId="77777777" w:rsidR="00EE3939" w:rsidRPr="006010FE" w:rsidRDefault="00EE3939" w:rsidP="00EE393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Antes de </w:t>
      </w:r>
      <w:r>
        <w:rPr>
          <w:rFonts w:ascii="Palatino Linotype" w:eastAsia="Times New Roman" w:hAnsi="Palatino Linotype" w:cs="Times New Roman"/>
          <w:sz w:val="24"/>
          <w:szCs w:val="24"/>
          <w:lang w:eastAsia="es-ES"/>
        </w:rPr>
        <w:t>abordar e</w:t>
      </w:r>
      <w:r w:rsidRPr="006010FE">
        <w:rPr>
          <w:rFonts w:ascii="Palatino Linotype" w:eastAsia="Times New Roman" w:hAnsi="Palatino Linotype" w:cs="Times New Roman"/>
          <w:sz w:val="24"/>
          <w:szCs w:val="24"/>
          <w:lang w:eastAsia="es-ES"/>
        </w:rPr>
        <w:t xml:space="preserve">l estudio, </w:t>
      </w:r>
      <w:r>
        <w:rPr>
          <w:rFonts w:ascii="Palatino Linotype" w:eastAsia="Times New Roman" w:hAnsi="Palatino Linotype" w:cs="Times New Roman"/>
          <w:sz w:val="24"/>
          <w:szCs w:val="24"/>
          <w:lang w:eastAsia="es-ES"/>
        </w:rPr>
        <w:t>debemos</w:t>
      </w:r>
      <w:r w:rsidRPr="006010FE">
        <w:rPr>
          <w:rFonts w:ascii="Palatino Linotype" w:eastAsia="Times New Roman" w:hAnsi="Palatino Linotype" w:cs="Times New Roman"/>
          <w:sz w:val="24"/>
          <w:szCs w:val="24"/>
          <w:lang w:eastAsia="es-ES"/>
        </w:rPr>
        <w:t xml:space="preserve"> precisar que el Sujeto Obligado no realizó pronunciamiento alguno, pues no se debe perder de vista que el objeto del presente fallo nace a la vida jurídica en el momento en el que el particular reviste la figura de </w:t>
      </w:r>
      <w:r w:rsidRPr="006010FE">
        <w:rPr>
          <w:rFonts w:ascii="Palatino Linotype" w:eastAsia="Times New Roman" w:hAnsi="Palatino Linotype" w:cs="Times New Roman"/>
          <w:sz w:val="24"/>
          <w:szCs w:val="24"/>
          <w:lang w:eastAsia="es-ES"/>
        </w:rPr>
        <w:lastRenderedPageBreak/>
        <w:t>Recurrente interponiendo dicho medio de impugnación, el cual tiene como motivo de inconformidad la omisión de la autoridad en dar respuesta a su solicitud, en consecuencia se actualizándose las hipótesis, señaladas</w:t>
      </w:r>
      <w:r w:rsidRPr="006010FE">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6010FE">
        <w:rPr>
          <w:rFonts w:ascii="Palatino Linotype" w:eastAsia="Calibri"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7676BE20" w14:textId="77777777" w:rsidR="00EE3939" w:rsidRDefault="00EE3939" w:rsidP="00EE3939">
      <w:pPr>
        <w:pStyle w:val="Prrafodelista"/>
        <w:autoSpaceDE w:val="0"/>
        <w:autoSpaceDN w:val="0"/>
        <w:adjustRightInd w:val="0"/>
        <w:spacing w:line="360" w:lineRule="auto"/>
        <w:ind w:left="0"/>
        <w:jc w:val="both"/>
        <w:rPr>
          <w:rFonts w:ascii="Palatino Linotype" w:hAnsi="Palatino Linotype" w:cs="Arial"/>
        </w:rPr>
      </w:pPr>
    </w:p>
    <w:p w14:paraId="4468CDC8" w14:textId="77777777" w:rsidR="00EE3939" w:rsidRDefault="00EE3939" w:rsidP="00EE393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w:t>
      </w:r>
      <w:r w:rsidRPr="006010FE">
        <w:rPr>
          <w:rFonts w:ascii="Palatino Linotype" w:eastAsia="Times New Roman" w:hAnsi="Palatino Linotype" w:cs="Times New Roman"/>
          <w:sz w:val="24"/>
          <w:szCs w:val="24"/>
          <w:lang w:eastAsia="es-ES"/>
        </w:rPr>
        <w:t>nte la omisión del Sujeto Obligado para dar respuesta a</w:t>
      </w:r>
      <w:r>
        <w:rPr>
          <w:rFonts w:ascii="Palatino Linotype" w:eastAsia="Times New Roman" w:hAnsi="Palatino Linotype" w:cs="Times New Roman"/>
          <w:sz w:val="24"/>
          <w:szCs w:val="24"/>
          <w:lang w:eastAsia="es-ES"/>
        </w:rPr>
        <w:t xml:space="preserve"> </w:t>
      </w:r>
      <w:r w:rsidRPr="006010FE">
        <w:rPr>
          <w:rFonts w:ascii="Palatino Linotype" w:eastAsia="Times New Roman" w:hAnsi="Palatino Linotype" w:cs="Times New Roman"/>
          <w:sz w:val="24"/>
          <w:szCs w:val="24"/>
          <w:lang w:eastAsia="es-ES"/>
        </w:rPr>
        <w:t>l</w:t>
      </w:r>
      <w:r>
        <w:rPr>
          <w:rFonts w:ascii="Palatino Linotype" w:eastAsia="Times New Roman" w:hAnsi="Palatino Linotype" w:cs="Times New Roman"/>
          <w:sz w:val="24"/>
          <w:szCs w:val="24"/>
          <w:lang w:eastAsia="es-ES"/>
        </w:rPr>
        <w:t>a</w:t>
      </w:r>
      <w:r w:rsidRPr="006010FE">
        <w:rPr>
          <w:rFonts w:ascii="Palatino Linotype" w:eastAsia="Times New Roman" w:hAnsi="Palatino Linotype" w:cs="Times New Roman"/>
          <w:sz w:val="24"/>
          <w:szCs w:val="24"/>
          <w:lang w:eastAsia="es-ES"/>
        </w:rPr>
        <w:t xml:space="preserve"> Recurrente, se advierte lo que en la doctrina se le conoce como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03AB4AC0" w14:textId="77777777" w:rsidR="00EE3939" w:rsidRPr="006010FE" w:rsidRDefault="00EE3939" w:rsidP="00EE3939">
      <w:pPr>
        <w:spacing w:after="0" w:line="360" w:lineRule="auto"/>
        <w:jc w:val="both"/>
        <w:rPr>
          <w:rFonts w:ascii="Palatino Linotype" w:eastAsia="Times New Roman" w:hAnsi="Palatino Linotype" w:cs="Times New Roman"/>
          <w:sz w:val="24"/>
          <w:szCs w:val="24"/>
          <w:lang w:eastAsia="es-ES"/>
        </w:rPr>
      </w:pPr>
    </w:p>
    <w:p w14:paraId="5D5F5A1A" w14:textId="77777777" w:rsidR="00EE3939" w:rsidRDefault="00EE3939" w:rsidP="00EE393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6010FE">
        <w:rPr>
          <w:rFonts w:ascii="Palatino Linotype" w:eastAsia="Times New Roman"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6010FE">
        <w:rPr>
          <w:rFonts w:ascii="Palatino Linotype" w:eastAsia="Times New Roman" w:hAnsi="Palatino Linotype" w:cs="Times New Roman"/>
          <w:i/>
          <w:sz w:val="24"/>
          <w:szCs w:val="24"/>
          <w:lang w:eastAsia="es-ES"/>
        </w:rPr>
        <w:t>Estado de Derecho</w:t>
      </w:r>
      <w:r w:rsidRPr="006010FE">
        <w:rPr>
          <w:rFonts w:ascii="Palatino Linotype" w:eastAsia="Times New Roman" w:hAnsi="Palatino Linotype" w:cs="Times New Roman"/>
          <w:sz w:val="24"/>
          <w:szCs w:val="24"/>
          <w:lang w:eastAsia="es-ES"/>
        </w:rPr>
        <w:t xml:space="preserve"> en el que, el particular, tiene siempre una vía de defensa.</w:t>
      </w:r>
    </w:p>
    <w:p w14:paraId="2E1073AF" w14:textId="77777777" w:rsidR="00EE3939" w:rsidRPr="006010FE" w:rsidRDefault="00EE3939" w:rsidP="00EE3939">
      <w:pPr>
        <w:spacing w:after="0" w:line="360" w:lineRule="auto"/>
        <w:jc w:val="both"/>
        <w:rPr>
          <w:rFonts w:ascii="Palatino Linotype" w:eastAsia="Times New Roman" w:hAnsi="Palatino Linotype" w:cs="Times New Roman"/>
          <w:sz w:val="24"/>
          <w:szCs w:val="24"/>
          <w:lang w:eastAsia="es-ES"/>
        </w:rPr>
      </w:pPr>
    </w:p>
    <w:p w14:paraId="4832CB0E" w14:textId="77777777" w:rsidR="00EE3939" w:rsidRPr="00C174F2" w:rsidRDefault="00EE3939" w:rsidP="00EE3939">
      <w:pPr>
        <w:spacing w:before="240" w:after="240" w:line="360" w:lineRule="auto"/>
        <w:jc w:val="both"/>
        <w:rPr>
          <w:rFonts w:ascii="Palatino Linotype" w:hAnsi="Palatino Linotype" w:cs="Arial"/>
          <w:sz w:val="24"/>
          <w:szCs w:val="24"/>
        </w:rPr>
      </w:pPr>
      <w:r w:rsidRPr="006010FE">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w:t>
      </w:r>
      <w:r w:rsidRPr="006010FE">
        <w:rPr>
          <w:rFonts w:ascii="Palatino Linotype" w:eastAsia="Times New Roman" w:hAnsi="Palatino Linotype" w:cs="Times New Roman"/>
          <w:sz w:val="24"/>
          <w:szCs w:val="24"/>
          <w:lang w:eastAsia="es-ES"/>
        </w:rPr>
        <w:lastRenderedPageBreak/>
        <w:t>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FA4A0B1"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9B58084"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p>
    <w:p w14:paraId="5310161A"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B2CCE98"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p>
    <w:p w14:paraId="70FE6D50"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BB49CEE"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p>
    <w:p w14:paraId="0AF554DE"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0C58C9D"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p>
    <w:p w14:paraId="35B00CD9"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DE9A1F2"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6F6A04C" w14:textId="77777777" w:rsidR="00EE3939" w:rsidRPr="006010FE" w:rsidRDefault="00EE3939" w:rsidP="00EE3939">
      <w:pPr>
        <w:spacing w:after="0" w:line="240" w:lineRule="auto"/>
        <w:ind w:left="567" w:right="567"/>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E706636"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90E2752"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F073872"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30D6E72"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52B6CC"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p>
    <w:p w14:paraId="413B9078"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25222CB4" w14:textId="77777777" w:rsidR="00EE3939" w:rsidRPr="006010FE" w:rsidRDefault="00EE3939" w:rsidP="00EE3939">
      <w:pPr>
        <w:spacing w:after="0" w:line="360" w:lineRule="auto"/>
        <w:jc w:val="both"/>
        <w:rPr>
          <w:rFonts w:ascii="Palatino Linotype" w:eastAsia="Times New Roman" w:hAnsi="Palatino Linotype" w:cs="Times New Roman"/>
          <w:sz w:val="24"/>
          <w:szCs w:val="24"/>
          <w:lang w:eastAsia="es-ES"/>
        </w:rPr>
      </w:pPr>
    </w:p>
    <w:p w14:paraId="2B19B874" w14:textId="77777777" w:rsidR="00EE3939" w:rsidRDefault="00EE3939" w:rsidP="00EE393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14C6036C" w14:textId="77777777" w:rsidR="00EE3939" w:rsidRPr="006010FE" w:rsidRDefault="00EE3939" w:rsidP="00EE3939">
      <w:pPr>
        <w:spacing w:after="0" w:line="360" w:lineRule="auto"/>
        <w:jc w:val="both"/>
        <w:rPr>
          <w:rFonts w:ascii="Palatino Linotype" w:eastAsia="Times New Roman" w:hAnsi="Palatino Linotype" w:cs="Times New Roman"/>
          <w:sz w:val="24"/>
          <w:szCs w:val="24"/>
          <w:lang w:eastAsia="es-ES"/>
        </w:rPr>
      </w:pPr>
    </w:p>
    <w:p w14:paraId="0B7E1271" w14:textId="77777777" w:rsidR="00EE3939" w:rsidRPr="006010FE" w:rsidRDefault="00EE3939" w:rsidP="00EE3939">
      <w:pPr>
        <w:pStyle w:val="Sinespaciado"/>
      </w:pPr>
    </w:p>
    <w:p w14:paraId="7E96221C" w14:textId="77777777" w:rsidR="00EE3939" w:rsidRDefault="00EE3939" w:rsidP="00EE3939">
      <w:pPr>
        <w:spacing w:after="0" w:line="240" w:lineRule="auto"/>
        <w:ind w:left="567" w:right="567"/>
        <w:jc w:val="both"/>
        <w:rPr>
          <w:rFonts w:ascii="Palatino Linotype" w:eastAsia="Times New Roman" w:hAnsi="Palatino Linotype" w:cs="Arial"/>
          <w:b/>
          <w:i/>
          <w:u w:val="single"/>
          <w:lang w:eastAsia="es-ES"/>
        </w:rPr>
      </w:pPr>
      <w:r w:rsidRPr="006010FE">
        <w:rPr>
          <w:rFonts w:ascii="Palatino Linotype" w:eastAsia="Times New Roman" w:hAnsi="Palatino Linotype" w:cs="Arial"/>
          <w:b/>
          <w:i/>
          <w:lang w:eastAsia="es-ES"/>
        </w:rPr>
        <w:t>Artículo 166.</w:t>
      </w:r>
      <w:r w:rsidRPr="006010FE">
        <w:rPr>
          <w:rFonts w:ascii="Palatino Linotype" w:eastAsia="Times New Roman" w:hAnsi="Palatino Linotype" w:cs="Arial"/>
          <w:i/>
          <w:lang w:eastAsia="es-ES"/>
        </w:rPr>
        <w:t xml:space="preserve"> </w:t>
      </w:r>
      <w:r w:rsidRPr="006010FE">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60A77AB0" w14:textId="77777777" w:rsidR="00EE3939" w:rsidRDefault="00EE3939" w:rsidP="00EE3939">
      <w:pPr>
        <w:spacing w:after="0" w:line="240" w:lineRule="auto"/>
        <w:ind w:left="567" w:right="567"/>
        <w:jc w:val="both"/>
        <w:rPr>
          <w:rFonts w:ascii="Palatino Linotype" w:eastAsia="Times New Roman" w:hAnsi="Palatino Linotype" w:cs="Arial"/>
          <w:i/>
          <w:lang w:eastAsia="es-ES"/>
        </w:rPr>
      </w:pPr>
    </w:p>
    <w:p w14:paraId="141AAF25" w14:textId="77777777" w:rsidR="00EE3939" w:rsidRPr="006010FE" w:rsidRDefault="00EE3939" w:rsidP="00EE3939">
      <w:pPr>
        <w:spacing w:after="0" w:line="240" w:lineRule="auto"/>
        <w:ind w:left="567" w:right="567"/>
        <w:jc w:val="both"/>
        <w:rPr>
          <w:rFonts w:ascii="Palatino Linotype" w:eastAsia="Times New Roman" w:hAnsi="Palatino Linotype" w:cs="Arial"/>
          <w:i/>
          <w:lang w:eastAsia="es-ES"/>
        </w:rPr>
      </w:pPr>
    </w:p>
    <w:p w14:paraId="5EBDE5EC" w14:textId="77777777" w:rsidR="00EE3939" w:rsidRDefault="00EE3939" w:rsidP="00EE393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el artículo 24 fracción XI, de la ley local en la materia, que señala:</w:t>
      </w:r>
    </w:p>
    <w:p w14:paraId="362A7384" w14:textId="77777777" w:rsidR="00EE3939" w:rsidRPr="006010FE" w:rsidRDefault="00EE3939" w:rsidP="00EE3939">
      <w:pPr>
        <w:spacing w:after="0" w:line="360" w:lineRule="auto"/>
        <w:jc w:val="both"/>
        <w:rPr>
          <w:rFonts w:ascii="Palatino Linotype" w:eastAsia="Times New Roman" w:hAnsi="Palatino Linotype" w:cs="Times New Roman"/>
          <w:sz w:val="24"/>
          <w:szCs w:val="24"/>
          <w:lang w:eastAsia="es-ES"/>
        </w:rPr>
      </w:pPr>
    </w:p>
    <w:p w14:paraId="159E4E32" w14:textId="77777777" w:rsidR="00EE3939" w:rsidRPr="006010FE" w:rsidRDefault="00EE3939" w:rsidP="00EE3939">
      <w:pPr>
        <w:pStyle w:val="Sinespaciado"/>
      </w:pPr>
    </w:p>
    <w:p w14:paraId="752A9353"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w:t>
      </w:r>
      <w:r w:rsidRPr="006010FE">
        <w:rPr>
          <w:rFonts w:ascii="Palatino Linotype" w:eastAsia="Times New Roman" w:hAnsi="Palatino Linotype" w:cs="Times New Roman"/>
          <w:b/>
          <w:bCs/>
          <w:i/>
          <w:lang w:eastAsia="es-ES"/>
        </w:rPr>
        <w:t>rtículo 24.</w:t>
      </w:r>
      <w:r w:rsidRPr="006010FE">
        <w:rPr>
          <w:rFonts w:ascii="Palatino Linotype" w:eastAsia="Times New Roman" w:hAnsi="Palatino Linotype" w:cs="Times New Roman"/>
          <w:bCs/>
          <w:i/>
          <w:lang w:eastAsia="es-ES"/>
        </w:rPr>
        <w:t xml:space="preserve"> </w:t>
      </w:r>
      <w:r w:rsidRPr="006010FE">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7D62DC12" w14:textId="77777777" w:rsidR="00EE3939" w:rsidRPr="006010FE" w:rsidRDefault="00EE3939" w:rsidP="00EE393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Cs/>
          <w:i/>
          <w:lang w:eastAsia="es-ES"/>
        </w:rPr>
        <w:t>(..</w:t>
      </w:r>
      <w:r w:rsidRPr="006010FE">
        <w:rPr>
          <w:rFonts w:ascii="Palatino Linotype" w:eastAsia="Times New Roman" w:hAnsi="Palatino Linotype" w:cs="Times New Roman"/>
          <w:i/>
          <w:lang w:eastAsia="es-ES"/>
        </w:rPr>
        <w:t>.)</w:t>
      </w:r>
    </w:p>
    <w:p w14:paraId="54A1A7BB" w14:textId="77777777" w:rsidR="00EE3939" w:rsidRPr="006010FE" w:rsidRDefault="00EE3939" w:rsidP="00EE3939">
      <w:pPr>
        <w:spacing w:after="0" w:line="240" w:lineRule="auto"/>
        <w:ind w:left="567" w:right="567"/>
        <w:jc w:val="both"/>
        <w:rPr>
          <w:rFonts w:ascii="Palatino Linotype" w:eastAsia="Times New Roman" w:hAnsi="Palatino Linotype" w:cs="Times New Roman"/>
          <w:bCs/>
          <w:i/>
          <w:lang w:eastAsia="es-ES"/>
        </w:rPr>
      </w:pPr>
      <w:r w:rsidRPr="006010FE">
        <w:rPr>
          <w:rFonts w:ascii="Palatino Linotype" w:eastAsia="Times New Roman" w:hAnsi="Palatino Linotype" w:cs="Times New Roman"/>
          <w:bCs/>
          <w:i/>
          <w:lang w:eastAsia="es-ES"/>
        </w:rPr>
        <w:lastRenderedPageBreak/>
        <w:t>XI. Dar acceso a la información pública que le sea requerida, en los términos de la Ley General, esta Ley y demás disposiciones jurídicas aplicables;</w:t>
      </w:r>
    </w:p>
    <w:p w14:paraId="66AF7322" w14:textId="77777777" w:rsidR="00337603" w:rsidRDefault="00337603" w:rsidP="00AE697C">
      <w:pPr>
        <w:pStyle w:val="Prrafodelista"/>
        <w:spacing w:line="360" w:lineRule="auto"/>
        <w:ind w:left="0" w:right="51"/>
        <w:jc w:val="both"/>
        <w:rPr>
          <w:rFonts w:ascii="Palatino Linotype" w:hAnsi="Palatino Linotype" w:cs="Arial"/>
        </w:rPr>
      </w:pPr>
    </w:p>
    <w:p w14:paraId="73E0CCBE" w14:textId="142F5E04" w:rsidR="00337603" w:rsidRDefault="00EE3939" w:rsidP="00AE697C">
      <w:pPr>
        <w:pStyle w:val="Prrafodelista"/>
        <w:spacing w:line="360" w:lineRule="auto"/>
        <w:ind w:left="0" w:right="51"/>
        <w:jc w:val="both"/>
        <w:rPr>
          <w:rFonts w:ascii="Palatino Linotype" w:hAnsi="Palatino Linotype" w:cs="Arial"/>
        </w:rPr>
      </w:pPr>
      <w:r>
        <w:rPr>
          <w:rFonts w:ascii="Palatino Linotype" w:hAnsi="Palatino Linotype" w:cs="Arial"/>
        </w:rPr>
        <w:t>Una vez expuesto lo anterior, resulta necesario retomar los requerimientos de la entonces solicitante los cuales versan específicamente en conocer la siguiente información:</w:t>
      </w:r>
    </w:p>
    <w:p w14:paraId="09B58802" w14:textId="77777777" w:rsidR="00EE3939" w:rsidRDefault="00EE3939" w:rsidP="00AE697C">
      <w:pPr>
        <w:pStyle w:val="Prrafodelista"/>
        <w:spacing w:line="360" w:lineRule="auto"/>
        <w:ind w:left="0" w:right="51"/>
        <w:jc w:val="both"/>
        <w:rPr>
          <w:rFonts w:ascii="Palatino Linotype" w:hAnsi="Palatino Linotype" w:cs="Arial"/>
        </w:rPr>
      </w:pPr>
    </w:p>
    <w:p w14:paraId="783681A6" w14:textId="4D0B3A17" w:rsidR="00EE3939" w:rsidRDefault="00051ACD" w:rsidP="00051ACD">
      <w:pPr>
        <w:pStyle w:val="Prrafodelista"/>
        <w:numPr>
          <w:ilvl w:val="0"/>
          <w:numId w:val="24"/>
        </w:numPr>
        <w:spacing w:line="360" w:lineRule="auto"/>
        <w:ind w:right="51"/>
        <w:jc w:val="both"/>
        <w:rPr>
          <w:rFonts w:ascii="Palatino Linotype" w:hAnsi="Palatino Linotype" w:cs="Arial"/>
        </w:rPr>
      </w:pPr>
      <w:r>
        <w:rPr>
          <w:rFonts w:ascii="Palatino Linotype" w:hAnsi="Palatino Linotype" w:cs="Arial"/>
        </w:rPr>
        <w:t>Directorio de los servidores públicos, regidores, directores, jefes y subjefes, debiendo incluir el cargo, dirección de oficina, teléfono y extensión y correo electrónico oficial.</w:t>
      </w:r>
    </w:p>
    <w:p w14:paraId="121B9CB9" w14:textId="725C4970" w:rsidR="00337603" w:rsidRDefault="00337603" w:rsidP="00AE697C">
      <w:pPr>
        <w:pStyle w:val="Prrafodelista"/>
        <w:spacing w:line="360" w:lineRule="auto"/>
        <w:ind w:left="0" w:right="51"/>
        <w:jc w:val="both"/>
        <w:rPr>
          <w:rFonts w:ascii="Palatino Linotype" w:hAnsi="Palatino Linotype" w:cs="Arial"/>
        </w:rPr>
      </w:pPr>
    </w:p>
    <w:p w14:paraId="4CE257D8" w14:textId="158B94F8" w:rsidR="00051ACD" w:rsidRDefault="00051ACD" w:rsidP="00AE697C">
      <w:pPr>
        <w:pStyle w:val="Prrafodelista"/>
        <w:spacing w:line="360" w:lineRule="auto"/>
        <w:ind w:left="0" w:right="51"/>
        <w:jc w:val="both"/>
        <w:rPr>
          <w:rFonts w:ascii="Palatino Linotype" w:hAnsi="Palatino Linotype" w:cs="Arial"/>
        </w:rPr>
      </w:pPr>
      <w:r>
        <w:rPr>
          <w:rFonts w:ascii="Palatino Linotype" w:hAnsi="Palatino Linotype" w:cs="Arial"/>
        </w:rPr>
        <w:t>Para lo anterior, tal y como se mencionó en los antecedentes de la presente resolución, el sujeto obligado promovió una solicitud de aclaración, ello a través del sistema electrónico del SAIMEX, en donde en síntesis, requería se especificara el año de la información solicitada.</w:t>
      </w:r>
    </w:p>
    <w:p w14:paraId="49F34ADB" w14:textId="77777777" w:rsidR="00051ACD" w:rsidRDefault="00051ACD" w:rsidP="00AE697C">
      <w:pPr>
        <w:pStyle w:val="Prrafodelista"/>
        <w:spacing w:line="360" w:lineRule="auto"/>
        <w:ind w:left="0" w:right="51"/>
        <w:jc w:val="both"/>
        <w:rPr>
          <w:rFonts w:ascii="Palatino Linotype" w:hAnsi="Palatino Linotype" w:cs="Arial"/>
        </w:rPr>
      </w:pPr>
    </w:p>
    <w:p w14:paraId="26DEA6AB" w14:textId="74DDF6D5" w:rsidR="00051ACD" w:rsidRDefault="00051ACD" w:rsidP="00AE697C">
      <w:pPr>
        <w:pStyle w:val="Prrafodelista"/>
        <w:spacing w:line="360" w:lineRule="auto"/>
        <w:ind w:left="0" w:right="51"/>
        <w:jc w:val="both"/>
        <w:rPr>
          <w:rFonts w:ascii="Palatino Linotype" w:hAnsi="Palatino Linotype" w:cs="Arial"/>
        </w:rPr>
      </w:pPr>
      <w:r>
        <w:rPr>
          <w:rFonts w:ascii="Palatino Linotype" w:hAnsi="Palatino Linotype" w:cs="Arial"/>
        </w:rPr>
        <w:t>Derivado de lo expuesto en el párrafo que antecede, la recurrente desahogo la solicitud de aclaración que adjunto el sujeto obligado, manifestando que la información solicitada corresponde a la presente administración municipal 2016-2021.</w:t>
      </w:r>
    </w:p>
    <w:p w14:paraId="30D84BBA" w14:textId="77777777" w:rsidR="00051ACD" w:rsidRDefault="00051ACD" w:rsidP="00AE697C">
      <w:pPr>
        <w:pStyle w:val="Prrafodelista"/>
        <w:spacing w:line="360" w:lineRule="auto"/>
        <w:ind w:left="0" w:right="51"/>
        <w:jc w:val="both"/>
        <w:rPr>
          <w:rFonts w:ascii="Palatino Linotype" w:hAnsi="Palatino Linotype" w:cs="Arial"/>
        </w:rPr>
      </w:pPr>
    </w:p>
    <w:p w14:paraId="02534889" w14:textId="59568352" w:rsidR="00051ACD" w:rsidRDefault="00051ACD" w:rsidP="00AE697C">
      <w:pPr>
        <w:pStyle w:val="Prrafodelista"/>
        <w:spacing w:line="360" w:lineRule="auto"/>
        <w:ind w:left="0" w:right="51"/>
        <w:jc w:val="both"/>
        <w:rPr>
          <w:rFonts w:ascii="Palatino Linotype" w:hAnsi="Palatino Linotype" w:cs="Arial"/>
        </w:rPr>
      </w:pPr>
      <w:r>
        <w:rPr>
          <w:rFonts w:ascii="Palatino Linotype" w:hAnsi="Palatino Linotype" w:cs="Arial"/>
        </w:rPr>
        <w:t>En ese orden de ideas, de las constancias que obran en el SAIMEX, es posible observar que posterior al desahogo de la aclaración de la solicitud de información, el sujeto obligado fue omiso en proporcionar la respuesta correspondiente, es por ello que resulta necesario exponer las siguientes presiones</w:t>
      </w:r>
      <w:r w:rsidR="009B5970">
        <w:rPr>
          <w:rFonts w:ascii="Palatino Linotype" w:hAnsi="Palatino Linotype" w:cs="Arial"/>
        </w:rPr>
        <w:t>:</w:t>
      </w:r>
    </w:p>
    <w:p w14:paraId="4366C9BF" w14:textId="77777777" w:rsidR="009B5970" w:rsidRDefault="009B5970" w:rsidP="00AE697C">
      <w:pPr>
        <w:pStyle w:val="Prrafodelista"/>
        <w:spacing w:line="360" w:lineRule="auto"/>
        <w:ind w:left="0" w:right="51"/>
        <w:jc w:val="both"/>
        <w:rPr>
          <w:rFonts w:ascii="Palatino Linotype" w:hAnsi="Palatino Linotype" w:cs="Arial"/>
        </w:rPr>
      </w:pPr>
    </w:p>
    <w:p w14:paraId="66F8BFF2" w14:textId="02CA6221" w:rsidR="009B5970" w:rsidRDefault="009B5970" w:rsidP="00AE697C">
      <w:pPr>
        <w:pStyle w:val="Prrafodelista"/>
        <w:spacing w:line="360" w:lineRule="auto"/>
        <w:ind w:left="0" w:right="51"/>
        <w:jc w:val="both"/>
        <w:rPr>
          <w:rFonts w:ascii="Palatino Linotype" w:hAnsi="Palatino Linotype" w:cs="Arial"/>
        </w:rPr>
      </w:pPr>
      <w:r>
        <w:rPr>
          <w:rFonts w:ascii="Palatino Linotype" w:hAnsi="Palatino Linotype" w:cs="Arial"/>
        </w:rPr>
        <w:lastRenderedPageBreak/>
        <w:t>Dada la información solicitada por la hoy recurrente, resulta necesario invocar lo que establece nuestra Ley de Transparencia y Acceso a la Información Pública del Estado de México y Municipios, en su artículo 23 fracción IV, el cual señala lo siguiente:</w:t>
      </w:r>
    </w:p>
    <w:p w14:paraId="3568712C" w14:textId="77777777" w:rsidR="009B5970" w:rsidRDefault="009B5970" w:rsidP="00AE697C">
      <w:pPr>
        <w:pStyle w:val="Prrafodelista"/>
        <w:spacing w:line="360" w:lineRule="auto"/>
        <w:ind w:left="0" w:right="51"/>
        <w:jc w:val="both"/>
        <w:rPr>
          <w:rFonts w:ascii="Palatino Linotype" w:hAnsi="Palatino Linotype" w:cs="Arial"/>
        </w:rPr>
      </w:pPr>
    </w:p>
    <w:p w14:paraId="292347DC" w14:textId="230744F1" w:rsidR="009B5970" w:rsidRPr="00F078D4" w:rsidRDefault="00F078D4" w:rsidP="00F078D4">
      <w:pPr>
        <w:pStyle w:val="Prrafodelista"/>
        <w:ind w:left="851" w:right="850"/>
        <w:jc w:val="both"/>
        <w:rPr>
          <w:rFonts w:ascii="Palatino Linotype" w:hAnsi="Palatino Linotype"/>
          <w:i/>
          <w:sz w:val="22"/>
        </w:rPr>
      </w:pPr>
      <w:r w:rsidRPr="00F078D4">
        <w:rPr>
          <w:rFonts w:ascii="Palatino Linotype" w:hAnsi="Palatino Linotype"/>
          <w:i/>
          <w:sz w:val="22"/>
        </w:rPr>
        <w:t>Artículo 23. Son sujetos obligados a transparentar y permitir el acceso a su información y proteger los datos personales que obren en su poder:</w:t>
      </w:r>
    </w:p>
    <w:p w14:paraId="68ECA6E4" w14:textId="77777777" w:rsidR="00F078D4" w:rsidRPr="00F078D4" w:rsidRDefault="00F078D4" w:rsidP="00F078D4">
      <w:pPr>
        <w:pStyle w:val="Prrafodelista"/>
        <w:ind w:left="851" w:right="850"/>
        <w:jc w:val="both"/>
        <w:rPr>
          <w:rFonts w:ascii="Palatino Linotype" w:hAnsi="Palatino Linotype"/>
          <w:i/>
          <w:sz w:val="22"/>
        </w:rPr>
      </w:pPr>
    </w:p>
    <w:p w14:paraId="59CB74C2" w14:textId="184ADBB1" w:rsidR="00F078D4" w:rsidRPr="00F078D4" w:rsidRDefault="00F078D4" w:rsidP="00F078D4">
      <w:pPr>
        <w:pStyle w:val="Prrafodelista"/>
        <w:ind w:left="851" w:right="850"/>
        <w:jc w:val="both"/>
        <w:rPr>
          <w:rFonts w:ascii="Palatino Linotype" w:hAnsi="Palatino Linotype"/>
          <w:i/>
          <w:sz w:val="22"/>
        </w:rPr>
      </w:pPr>
      <w:r w:rsidRPr="00F078D4">
        <w:rPr>
          <w:rFonts w:ascii="Palatino Linotype" w:hAnsi="Palatino Linotype"/>
          <w:i/>
          <w:sz w:val="22"/>
        </w:rPr>
        <w:t>(…)</w:t>
      </w:r>
    </w:p>
    <w:p w14:paraId="38546246" w14:textId="77777777" w:rsidR="00F078D4" w:rsidRPr="00F078D4" w:rsidRDefault="00F078D4" w:rsidP="00F078D4">
      <w:pPr>
        <w:pStyle w:val="Prrafodelista"/>
        <w:ind w:left="851" w:right="850"/>
        <w:jc w:val="both"/>
        <w:rPr>
          <w:rFonts w:ascii="Palatino Linotype" w:hAnsi="Palatino Linotype"/>
          <w:i/>
          <w:sz w:val="22"/>
        </w:rPr>
      </w:pPr>
    </w:p>
    <w:p w14:paraId="09F17F3E" w14:textId="10AB2D71" w:rsidR="00F078D4" w:rsidRDefault="00F078D4" w:rsidP="00F078D4">
      <w:pPr>
        <w:pStyle w:val="Prrafodelista"/>
        <w:ind w:left="851" w:right="850"/>
        <w:jc w:val="both"/>
        <w:rPr>
          <w:rFonts w:ascii="Palatino Linotype" w:hAnsi="Palatino Linotype"/>
          <w:i/>
          <w:sz w:val="22"/>
        </w:rPr>
      </w:pPr>
      <w:r w:rsidRPr="00F078D4">
        <w:rPr>
          <w:rFonts w:ascii="Palatino Linotype" w:hAnsi="Palatino Linotype"/>
          <w:i/>
          <w:sz w:val="22"/>
        </w:rPr>
        <w:t>V. Los ayuntamientos y las dependencias, organismos, órganos y entidades de la administración municipal;</w:t>
      </w:r>
    </w:p>
    <w:p w14:paraId="11FAF935" w14:textId="77777777" w:rsidR="00F078D4" w:rsidRDefault="00F078D4" w:rsidP="00F078D4">
      <w:pPr>
        <w:pStyle w:val="Prrafodelista"/>
        <w:ind w:left="851" w:right="850"/>
        <w:jc w:val="both"/>
        <w:rPr>
          <w:rFonts w:ascii="Palatino Linotype" w:hAnsi="Palatino Linotype"/>
          <w:i/>
          <w:sz w:val="22"/>
        </w:rPr>
      </w:pPr>
    </w:p>
    <w:p w14:paraId="64371FB9" w14:textId="4BCDDAE3" w:rsidR="00F078D4" w:rsidRPr="00F078D4" w:rsidRDefault="00F078D4" w:rsidP="00F078D4">
      <w:pPr>
        <w:pStyle w:val="Prrafodelista"/>
        <w:ind w:left="851" w:right="850"/>
        <w:jc w:val="both"/>
        <w:rPr>
          <w:rFonts w:ascii="Palatino Linotype" w:hAnsi="Palatino Linotype"/>
          <w:i/>
          <w:sz w:val="22"/>
        </w:rPr>
      </w:pPr>
      <w:r>
        <w:rPr>
          <w:rFonts w:ascii="Palatino Linotype" w:hAnsi="Palatino Linotype"/>
          <w:i/>
          <w:sz w:val="22"/>
        </w:rPr>
        <w:t>(…)</w:t>
      </w:r>
    </w:p>
    <w:p w14:paraId="485816E2" w14:textId="77777777" w:rsidR="00337603" w:rsidRDefault="00337603" w:rsidP="00AE697C">
      <w:pPr>
        <w:pStyle w:val="Prrafodelista"/>
        <w:spacing w:line="360" w:lineRule="auto"/>
        <w:ind w:left="0" w:right="51"/>
        <w:jc w:val="both"/>
        <w:rPr>
          <w:rFonts w:ascii="Palatino Linotype" w:hAnsi="Palatino Linotype" w:cs="Arial"/>
        </w:rPr>
      </w:pPr>
    </w:p>
    <w:p w14:paraId="173D0508" w14:textId="2F5588D0" w:rsidR="00F078D4" w:rsidRDefault="00F078D4" w:rsidP="00AE697C">
      <w:pPr>
        <w:pStyle w:val="Prrafodelista"/>
        <w:spacing w:line="360" w:lineRule="auto"/>
        <w:ind w:left="0" w:right="51"/>
        <w:jc w:val="both"/>
        <w:rPr>
          <w:rFonts w:ascii="Palatino Linotype" w:hAnsi="Palatino Linotype" w:cs="Arial"/>
        </w:rPr>
      </w:pPr>
      <w:r>
        <w:rPr>
          <w:rFonts w:ascii="Palatino Linotype" w:hAnsi="Palatino Linotype" w:cs="Arial"/>
        </w:rPr>
        <w:t>De lo anterior tenemos que, efectivamente, son sujetos obligados a transparentar y permitir el acceso a la información pública y a la protección de datos personales que obren en su poder, los Ayuntamientos y las dependencias, organismos, órganos y entidades de la administración pública municipal.</w:t>
      </w:r>
    </w:p>
    <w:p w14:paraId="11B3872D" w14:textId="77777777" w:rsidR="00F078D4" w:rsidRDefault="00F078D4" w:rsidP="00AE697C">
      <w:pPr>
        <w:pStyle w:val="Prrafodelista"/>
        <w:spacing w:line="360" w:lineRule="auto"/>
        <w:ind w:left="0" w:right="51"/>
        <w:jc w:val="both"/>
        <w:rPr>
          <w:rFonts w:ascii="Palatino Linotype" w:hAnsi="Palatino Linotype" w:cs="Arial"/>
        </w:rPr>
      </w:pPr>
    </w:p>
    <w:p w14:paraId="7F6E67A1" w14:textId="1E5E2152" w:rsidR="00F078D4" w:rsidRDefault="00F078D4" w:rsidP="00AE697C">
      <w:pPr>
        <w:pStyle w:val="Prrafodelista"/>
        <w:spacing w:line="360" w:lineRule="auto"/>
        <w:ind w:left="0" w:right="51"/>
        <w:jc w:val="both"/>
        <w:rPr>
          <w:rFonts w:ascii="Palatino Linotype" w:hAnsi="Palatino Linotype" w:cs="Arial"/>
        </w:rPr>
      </w:pPr>
      <w:r>
        <w:rPr>
          <w:rFonts w:ascii="Palatino Linotype" w:hAnsi="Palatino Linotype" w:cs="Arial"/>
        </w:rPr>
        <w:t>En ese orden de ideas, resulta necesario invocar el numeral</w:t>
      </w:r>
      <w:r w:rsidR="00A037E7">
        <w:rPr>
          <w:rFonts w:ascii="Palatino Linotype" w:hAnsi="Palatino Linotype" w:cs="Arial"/>
        </w:rPr>
        <w:t xml:space="preserve"> 92 de la Ley en referencia, el cual establece </w:t>
      </w:r>
      <w:r>
        <w:rPr>
          <w:rFonts w:ascii="Palatino Linotype" w:hAnsi="Palatino Linotype" w:cs="Arial"/>
        </w:rPr>
        <w:t xml:space="preserve">las obligaciones de transparencia común, </w:t>
      </w:r>
      <w:r w:rsidR="00A037E7">
        <w:rPr>
          <w:rFonts w:ascii="Palatino Linotype" w:hAnsi="Palatino Linotype" w:cs="Arial"/>
        </w:rPr>
        <w:t>que los sujetos obligados deben poner a disposición del público de manera permanente y actualizada, que para ser precisos dicho artículo contempla en su fracción VII lo relacionado con la información solicitada, mismo que a la letra señala lo siguiente:</w:t>
      </w:r>
    </w:p>
    <w:p w14:paraId="3B3C4A07" w14:textId="77777777" w:rsidR="00A037E7" w:rsidRDefault="00A037E7" w:rsidP="00AE697C">
      <w:pPr>
        <w:pStyle w:val="Prrafodelista"/>
        <w:spacing w:line="360" w:lineRule="auto"/>
        <w:ind w:left="0" w:right="51"/>
        <w:jc w:val="both"/>
        <w:rPr>
          <w:rFonts w:ascii="Palatino Linotype" w:hAnsi="Palatino Linotype" w:cs="Arial"/>
        </w:rPr>
      </w:pPr>
    </w:p>
    <w:p w14:paraId="0D4A02B5" w14:textId="2979C821" w:rsidR="00A037E7" w:rsidRPr="00A037E7" w:rsidRDefault="00A037E7" w:rsidP="00A037E7">
      <w:pPr>
        <w:pStyle w:val="Prrafodelista"/>
        <w:ind w:left="851" w:right="850"/>
        <w:jc w:val="both"/>
        <w:rPr>
          <w:rFonts w:ascii="Palatino Linotype" w:hAnsi="Palatino Linotype"/>
          <w:i/>
          <w:sz w:val="22"/>
        </w:rPr>
      </w:pPr>
      <w:r w:rsidRPr="00A037E7">
        <w:rPr>
          <w:rFonts w:ascii="Palatino Linotype" w:hAnsi="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A037E7">
        <w:rPr>
          <w:rFonts w:ascii="Palatino Linotype" w:hAnsi="Palatino Linotype"/>
          <w:i/>
          <w:sz w:val="22"/>
        </w:rPr>
        <w:lastRenderedPageBreak/>
        <w:t>social, según corresponda, la información, por lo menos, de los temas, documentos y políticas que a continuación se señalan:</w:t>
      </w:r>
    </w:p>
    <w:p w14:paraId="3FFF5A5A" w14:textId="77777777" w:rsidR="00A037E7" w:rsidRPr="00A037E7" w:rsidRDefault="00A037E7" w:rsidP="00A037E7">
      <w:pPr>
        <w:pStyle w:val="Prrafodelista"/>
        <w:ind w:left="851" w:right="850"/>
        <w:jc w:val="both"/>
        <w:rPr>
          <w:rFonts w:ascii="Palatino Linotype" w:hAnsi="Palatino Linotype"/>
          <w:i/>
          <w:sz w:val="22"/>
        </w:rPr>
      </w:pPr>
    </w:p>
    <w:p w14:paraId="423A09A9" w14:textId="07D0318E" w:rsidR="00A037E7" w:rsidRPr="00A037E7" w:rsidRDefault="00A037E7" w:rsidP="00A037E7">
      <w:pPr>
        <w:pStyle w:val="Prrafodelista"/>
        <w:ind w:left="851" w:right="850"/>
        <w:jc w:val="both"/>
        <w:rPr>
          <w:rFonts w:ascii="Palatino Linotype" w:hAnsi="Palatino Linotype" w:cs="Arial"/>
          <w:i/>
          <w:sz w:val="22"/>
        </w:rPr>
      </w:pPr>
      <w:r w:rsidRPr="00A037E7">
        <w:rPr>
          <w:rFonts w:ascii="Palatino Linotype" w:hAnsi="Palatino Linotype" w:cs="Arial"/>
          <w:i/>
          <w:sz w:val="22"/>
        </w:rPr>
        <w:t>(…)</w:t>
      </w:r>
    </w:p>
    <w:p w14:paraId="4CC0497D" w14:textId="77777777" w:rsidR="00A037E7" w:rsidRPr="00A037E7" w:rsidRDefault="00A037E7" w:rsidP="00A037E7">
      <w:pPr>
        <w:pStyle w:val="Prrafodelista"/>
        <w:ind w:left="851" w:right="850"/>
        <w:jc w:val="both"/>
        <w:rPr>
          <w:rFonts w:ascii="Palatino Linotype" w:hAnsi="Palatino Linotype" w:cs="Arial"/>
          <w:i/>
          <w:sz w:val="22"/>
        </w:rPr>
      </w:pPr>
    </w:p>
    <w:p w14:paraId="5909D2B3" w14:textId="672C71CC" w:rsidR="00A037E7" w:rsidRDefault="00A037E7" w:rsidP="00A037E7">
      <w:pPr>
        <w:pStyle w:val="Prrafodelista"/>
        <w:ind w:left="851" w:right="850"/>
        <w:jc w:val="both"/>
        <w:rPr>
          <w:rFonts w:ascii="Palatino Linotype" w:hAnsi="Palatino Linotype"/>
          <w:i/>
          <w:sz w:val="22"/>
        </w:rPr>
      </w:pPr>
      <w:r w:rsidRPr="00A037E7">
        <w:rPr>
          <w:rFonts w:ascii="Palatino Linotype" w:hAnsi="Palatino Linotype"/>
          <w:i/>
          <w:sz w:val="22"/>
        </w:rPr>
        <w:t xml:space="preserve">VII. </w:t>
      </w:r>
      <w:r w:rsidRPr="00A037E7">
        <w:rPr>
          <w:rFonts w:ascii="Palatino Linotype" w:hAnsi="Palatino Linotype"/>
          <w:b/>
          <w:i/>
          <w:sz w:val="22"/>
          <w:u w:val="single"/>
        </w:rPr>
        <w:t>El directorio de todos los servidores públicos</w:t>
      </w:r>
      <w:r w:rsidRPr="00A037E7">
        <w:rPr>
          <w:rFonts w:ascii="Palatino Linotype" w:hAnsi="Palatino Linotype"/>
          <w:i/>
          <w:sz w:val="22"/>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22C389D2" w14:textId="77777777" w:rsidR="007B662F" w:rsidRDefault="007B662F" w:rsidP="00A037E7">
      <w:pPr>
        <w:pStyle w:val="Prrafodelista"/>
        <w:ind w:left="851" w:right="850"/>
        <w:jc w:val="both"/>
        <w:rPr>
          <w:rFonts w:ascii="Palatino Linotype" w:hAnsi="Palatino Linotype"/>
          <w:i/>
          <w:sz w:val="22"/>
        </w:rPr>
      </w:pPr>
    </w:p>
    <w:p w14:paraId="428AF689" w14:textId="6837424F" w:rsidR="007B662F" w:rsidRPr="00A037E7" w:rsidRDefault="007B662F" w:rsidP="00A037E7">
      <w:pPr>
        <w:pStyle w:val="Prrafodelista"/>
        <w:ind w:left="851" w:right="850"/>
        <w:jc w:val="both"/>
        <w:rPr>
          <w:rFonts w:ascii="Palatino Linotype" w:hAnsi="Palatino Linotype"/>
          <w:i/>
          <w:sz w:val="22"/>
        </w:rPr>
      </w:pPr>
      <w:r w:rsidRPr="007B662F">
        <w:rPr>
          <w:rFonts w:ascii="Palatino Linotype" w:hAnsi="Palatino Linotype"/>
          <w:i/>
          <w:sz w:val="22"/>
        </w:rPr>
        <w:t xml:space="preserve">El directorio deberá incluir, al menos el nombre, cargo o nombramiento oficial asignado, nivel del puesto en la estructura orgánica, fecha de alta en el cargo, </w:t>
      </w:r>
      <w:r w:rsidRPr="007B662F">
        <w:rPr>
          <w:rFonts w:ascii="Palatino Linotype" w:hAnsi="Palatino Linotype"/>
          <w:b/>
          <w:i/>
          <w:sz w:val="22"/>
          <w:u w:val="single"/>
        </w:rPr>
        <w:t>número telefónico, domicilio para recibir correspondencia y dirección de correo electrónico</w:t>
      </w:r>
      <w:r w:rsidRPr="007B662F">
        <w:rPr>
          <w:rFonts w:ascii="Palatino Linotype" w:hAnsi="Palatino Linotype"/>
          <w:i/>
          <w:sz w:val="22"/>
        </w:rPr>
        <w:t xml:space="preserve"> oficiales, datos que deberán señalarse de forma independiente por dependencia y entidad pública de cada sujeto obligado;”</w:t>
      </w:r>
    </w:p>
    <w:p w14:paraId="2F168DC8" w14:textId="77777777" w:rsidR="00A037E7" w:rsidRPr="00A037E7" w:rsidRDefault="00A037E7" w:rsidP="00A037E7">
      <w:pPr>
        <w:pStyle w:val="Prrafodelista"/>
        <w:ind w:left="851" w:right="850"/>
        <w:jc w:val="both"/>
        <w:rPr>
          <w:rFonts w:ascii="Palatino Linotype" w:hAnsi="Palatino Linotype"/>
          <w:i/>
          <w:sz w:val="22"/>
        </w:rPr>
      </w:pPr>
    </w:p>
    <w:p w14:paraId="0F49F000" w14:textId="7D330A08" w:rsidR="00A037E7" w:rsidRPr="00A037E7" w:rsidRDefault="00A037E7" w:rsidP="00A037E7">
      <w:pPr>
        <w:pStyle w:val="Prrafodelista"/>
        <w:ind w:left="851" w:right="850"/>
        <w:jc w:val="both"/>
        <w:rPr>
          <w:rFonts w:ascii="Palatino Linotype" w:hAnsi="Palatino Linotype" w:cs="Arial"/>
          <w:i/>
          <w:sz w:val="22"/>
        </w:rPr>
      </w:pPr>
      <w:r w:rsidRPr="00A037E7">
        <w:rPr>
          <w:rFonts w:ascii="Palatino Linotype" w:hAnsi="Palatino Linotype"/>
          <w:i/>
          <w:sz w:val="22"/>
        </w:rPr>
        <w:t>(…)</w:t>
      </w:r>
    </w:p>
    <w:p w14:paraId="382AA175" w14:textId="77777777" w:rsidR="00A037E7" w:rsidRDefault="00A037E7" w:rsidP="00AE697C">
      <w:pPr>
        <w:pStyle w:val="Prrafodelista"/>
        <w:spacing w:line="360" w:lineRule="auto"/>
        <w:ind w:left="0" w:right="51"/>
        <w:jc w:val="both"/>
        <w:rPr>
          <w:rFonts w:ascii="Palatino Linotype" w:hAnsi="Palatino Linotype" w:cs="Arial"/>
        </w:rPr>
      </w:pPr>
    </w:p>
    <w:p w14:paraId="1AF6B91C" w14:textId="49C90299" w:rsidR="00F078D4" w:rsidRDefault="00A037E7" w:rsidP="00AE697C">
      <w:pPr>
        <w:pStyle w:val="Prrafodelista"/>
        <w:spacing w:line="360" w:lineRule="auto"/>
        <w:ind w:left="0" w:right="51"/>
        <w:jc w:val="both"/>
        <w:rPr>
          <w:rFonts w:ascii="Palatino Linotype" w:hAnsi="Palatino Linotype" w:cs="Arial"/>
        </w:rPr>
      </w:pPr>
      <w:r>
        <w:rPr>
          <w:rFonts w:ascii="Palatino Linotype" w:hAnsi="Palatino Linotype" w:cs="Arial"/>
        </w:rPr>
        <w:t>En ese sentido podemos deducir que, el sujeto obligado tiene facultades para generar, poseer y administrar el directorio de servidores públicos solicitado por la hoy recurrente, toda vez que de la normatividad anteriormente referida, este se encuentra obligado a generar dicho documento y ponerlo a disposición del público de manera permanente y actualizada.</w:t>
      </w:r>
    </w:p>
    <w:p w14:paraId="6E6C3F65" w14:textId="207C11BB" w:rsidR="00A037E7" w:rsidRDefault="00A037E7" w:rsidP="00AE697C">
      <w:pPr>
        <w:pStyle w:val="Prrafodelista"/>
        <w:spacing w:line="360" w:lineRule="auto"/>
        <w:ind w:left="0" w:right="51"/>
        <w:jc w:val="both"/>
        <w:rPr>
          <w:rFonts w:ascii="Palatino Linotype" w:hAnsi="Palatino Linotype" w:cs="Arial"/>
        </w:rPr>
      </w:pPr>
    </w:p>
    <w:p w14:paraId="3F7579A1" w14:textId="6B64E2AC" w:rsidR="00A037E7" w:rsidRDefault="00A037E7" w:rsidP="00AE697C">
      <w:pPr>
        <w:pStyle w:val="Prrafodelista"/>
        <w:spacing w:line="360" w:lineRule="auto"/>
        <w:ind w:left="0" w:right="51"/>
        <w:jc w:val="both"/>
        <w:rPr>
          <w:rFonts w:ascii="Palatino Linotype" w:hAnsi="Palatino Linotype" w:cs="Arial"/>
        </w:rPr>
      </w:pPr>
      <w:r>
        <w:rPr>
          <w:rFonts w:ascii="Palatino Linotype" w:hAnsi="Palatino Linotype" w:cs="Arial"/>
        </w:rPr>
        <w:t>Ahora bien, tomando como referencia que la información peticionada, debe estar publicada en los respectivos medios electrónicos, este Resolutor realizó una búsqueda en el portal Ipomex del sujeto obligado, dando como resultado lo siguiente:</w:t>
      </w:r>
    </w:p>
    <w:p w14:paraId="720F0A90" w14:textId="1858C0B2" w:rsidR="00A037E7" w:rsidRDefault="007B662F" w:rsidP="00AE697C">
      <w:pPr>
        <w:pStyle w:val="Prrafodelista"/>
        <w:spacing w:line="360" w:lineRule="auto"/>
        <w:ind w:left="0" w:right="5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92032" behindDoc="0" locked="0" layoutInCell="1" allowOverlap="1" wp14:anchorId="51465471" wp14:editId="4F6FE75A">
                <wp:simplePos x="0" y="0"/>
                <wp:positionH relativeFrom="margin">
                  <wp:align>right</wp:align>
                </wp:positionH>
                <wp:positionV relativeFrom="paragraph">
                  <wp:posOffset>5715</wp:posOffset>
                </wp:positionV>
                <wp:extent cx="5743575" cy="144780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5743575" cy="144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CE6BD" id="Conector recto 12"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45pt" to="853.3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" strokecolor="black [3200]" strokeweight=".5pt">
                <v:stroke joinstyle="miter"/>
                <w10:wrap anchorx="margin"/>
              </v:line>
            </w:pict>
          </mc:Fallback>
        </mc:AlternateContent>
      </w:r>
    </w:p>
    <w:p w14:paraId="35B124F2" w14:textId="41C56C2F" w:rsidR="00A037E7" w:rsidRDefault="00E05AA8" w:rsidP="00AE697C">
      <w:pPr>
        <w:pStyle w:val="Prrafodelista"/>
        <w:spacing w:line="360" w:lineRule="auto"/>
        <w:ind w:left="0" w:right="51"/>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93056" behindDoc="0" locked="0" layoutInCell="1" allowOverlap="1" wp14:anchorId="4DD41958" wp14:editId="1DF5229A">
                <wp:simplePos x="0" y="0"/>
                <wp:positionH relativeFrom="column">
                  <wp:posOffset>1415415</wp:posOffset>
                </wp:positionH>
                <wp:positionV relativeFrom="paragraph">
                  <wp:posOffset>3864610</wp:posOffset>
                </wp:positionV>
                <wp:extent cx="1362075" cy="809625"/>
                <wp:effectExtent l="19050" t="19050" r="47625" b="47625"/>
                <wp:wrapNone/>
                <wp:docPr id="13" name="Rectángulo 13"/>
                <wp:cNvGraphicFramePr/>
                <a:graphic xmlns:a="http://schemas.openxmlformats.org/drawingml/2006/main">
                  <a:graphicData uri="http://schemas.microsoft.com/office/word/2010/wordprocessingShape">
                    <wps:wsp>
                      <wps:cNvSpPr/>
                      <wps:spPr>
                        <a:xfrm>
                          <a:off x="0" y="0"/>
                          <a:ext cx="1362075" cy="8096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F34C8" id="Rectángulo 13" o:spid="_x0000_s1026" style="position:absolute;margin-left:111.45pt;margin-top:304.3pt;width:107.25pt;height:63.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" filled="f" strokecolor="#c00000" strokeweight="4.5pt"/>
            </w:pict>
          </mc:Fallback>
        </mc:AlternateContent>
      </w:r>
      <w:r>
        <w:rPr>
          <w:noProof/>
          <w:lang w:val="es-MX" w:eastAsia="es-MX"/>
        </w:rPr>
        <w:drawing>
          <wp:inline distT="0" distB="0" distL="0" distR="0" wp14:anchorId="68439CD1" wp14:editId="650A93E9">
            <wp:extent cx="5781675" cy="701992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09" t="10167" r="24934" b="11523"/>
                    <a:stretch/>
                  </pic:blipFill>
                  <pic:spPr bwMode="auto">
                    <a:xfrm>
                      <a:off x="0" y="0"/>
                      <a:ext cx="5781675" cy="7019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0" w:name="_GoBack"/>
      <w:bookmarkEnd w:id="0"/>
    </w:p>
    <w:p w14:paraId="1BDA44C8" w14:textId="66F8D93C" w:rsidR="00E05AA8" w:rsidRDefault="00E05AA8" w:rsidP="00AE697C">
      <w:pPr>
        <w:pStyle w:val="Prrafodelista"/>
        <w:spacing w:line="360" w:lineRule="auto"/>
        <w:ind w:left="0" w:right="51"/>
        <w:jc w:val="both"/>
        <w:rPr>
          <w:rFonts w:ascii="Palatino Linotype" w:hAnsi="Palatino Linotype" w:cs="Arial"/>
        </w:rPr>
      </w:pPr>
    </w:p>
    <w:p w14:paraId="418477C4" w14:textId="77777777" w:rsidR="00E05AA8" w:rsidRDefault="00E05AA8" w:rsidP="00AE697C">
      <w:pPr>
        <w:pStyle w:val="Prrafodelista"/>
        <w:spacing w:line="360" w:lineRule="auto"/>
        <w:ind w:left="0" w:right="51"/>
        <w:jc w:val="both"/>
        <w:rPr>
          <w:rFonts w:ascii="Palatino Linotype" w:hAnsi="Palatino Linotype" w:cs="Arial"/>
        </w:rPr>
      </w:pPr>
    </w:p>
    <w:p w14:paraId="3BB52261" w14:textId="3B9EE7F8" w:rsidR="00E05AA8" w:rsidRDefault="00E05AA8" w:rsidP="00AE697C">
      <w:pPr>
        <w:pStyle w:val="Prrafodelista"/>
        <w:spacing w:line="360" w:lineRule="auto"/>
        <w:ind w:left="0" w:right="51"/>
        <w:jc w:val="both"/>
        <w:rPr>
          <w:rFonts w:ascii="Palatino Linotype" w:hAnsi="Palatino Linotype" w:cs="Arial"/>
        </w:rPr>
      </w:pPr>
      <w:r>
        <w:rPr>
          <w:noProof/>
          <w:lang w:val="es-MX" w:eastAsia="es-MX"/>
        </w:rPr>
        <mc:AlternateContent>
          <mc:Choice Requires="wps">
            <w:drawing>
              <wp:anchor distT="0" distB="0" distL="114300" distR="114300" simplePos="0" relativeHeight="251695104" behindDoc="0" locked="0" layoutInCell="1" allowOverlap="1" wp14:anchorId="5A35E6FD" wp14:editId="6EE057E6">
                <wp:simplePos x="0" y="0"/>
                <wp:positionH relativeFrom="column">
                  <wp:posOffset>3234690</wp:posOffset>
                </wp:positionH>
                <wp:positionV relativeFrom="paragraph">
                  <wp:posOffset>1137285</wp:posOffset>
                </wp:positionV>
                <wp:extent cx="1362075" cy="4381500"/>
                <wp:effectExtent l="19050" t="19050" r="47625" b="38100"/>
                <wp:wrapNone/>
                <wp:docPr id="14" name="Rectángulo 14"/>
                <wp:cNvGraphicFramePr/>
                <a:graphic xmlns:a="http://schemas.openxmlformats.org/drawingml/2006/main">
                  <a:graphicData uri="http://schemas.microsoft.com/office/word/2010/wordprocessingShape">
                    <wps:wsp>
                      <wps:cNvSpPr/>
                      <wps:spPr>
                        <a:xfrm>
                          <a:off x="0" y="0"/>
                          <a:ext cx="1362075" cy="43815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5CF4B" id="Rectángulo 14" o:spid="_x0000_s1026" style="position:absolute;margin-left:254.7pt;margin-top:89.55pt;width:107.25pt;height:3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" filled="f" strokecolor="#c00000" strokeweight="4.5pt"/>
            </w:pict>
          </mc:Fallback>
        </mc:AlternateContent>
      </w:r>
      <w:r>
        <w:rPr>
          <w:noProof/>
          <w:lang w:val="es-MX" w:eastAsia="es-MX"/>
        </w:rPr>
        <w:drawing>
          <wp:inline distT="0" distB="0" distL="0" distR="0" wp14:anchorId="7C8220A3" wp14:editId="670B8FC4">
            <wp:extent cx="5676900" cy="542925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16" t="16166" r="40476" b="5351"/>
                    <a:stretch/>
                  </pic:blipFill>
                  <pic:spPr bwMode="auto">
                    <a:xfrm>
                      <a:off x="0" y="0"/>
                      <a:ext cx="5676900" cy="5429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FC09BF" w14:textId="77777777" w:rsidR="00A037E7" w:rsidRDefault="00A037E7" w:rsidP="00AE697C">
      <w:pPr>
        <w:pStyle w:val="Prrafodelista"/>
        <w:spacing w:line="360" w:lineRule="auto"/>
        <w:ind w:left="0" w:right="51"/>
        <w:jc w:val="both"/>
        <w:rPr>
          <w:rFonts w:ascii="Palatino Linotype" w:hAnsi="Palatino Linotype" w:cs="Arial"/>
        </w:rPr>
      </w:pPr>
    </w:p>
    <w:p w14:paraId="070EC8B8" w14:textId="77777777" w:rsidR="00A037E7" w:rsidRDefault="00A037E7" w:rsidP="00AE697C">
      <w:pPr>
        <w:pStyle w:val="Prrafodelista"/>
        <w:spacing w:line="360" w:lineRule="auto"/>
        <w:ind w:left="0" w:right="51"/>
        <w:jc w:val="both"/>
        <w:rPr>
          <w:rFonts w:ascii="Palatino Linotype" w:hAnsi="Palatino Linotype" w:cs="Arial"/>
        </w:rPr>
      </w:pPr>
    </w:p>
    <w:p w14:paraId="65AB36DA" w14:textId="746436AA" w:rsidR="00BB5274" w:rsidRDefault="00E05AA8" w:rsidP="00AE697C">
      <w:pPr>
        <w:pStyle w:val="Prrafodelista"/>
        <w:spacing w:line="360" w:lineRule="auto"/>
        <w:ind w:left="0" w:right="51"/>
        <w:jc w:val="both"/>
        <w:rPr>
          <w:rFonts w:ascii="Palatino Linotype" w:hAnsi="Palatino Linotype" w:cs="Arial"/>
        </w:rPr>
      </w:pPr>
      <w:r>
        <w:rPr>
          <w:rFonts w:ascii="Palatino Linotype" w:hAnsi="Palatino Linotype" w:cs="Arial"/>
        </w:rPr>
        <w:t xml:space="preserve">Así las cosas, podemos observar de las pantallas insertas con antelación que, el sujeto obligado si bien tiene publicada la información que establece la fracción VII del artículo 92, esta no se encuentra debidamente actualizada, es decir contiene los datos </w:t>
      </w:r>
      <w:r>
        <w:rPr>
          <w:rFonts w:ascii="Palatino Linotype" w:hAnsi="Palatino Linotype" w:cs="Arial"/>
        </w:rPr>
        <w:lastRenderedPageBreak/>
        <w:t xml:space="preserve">de la administración pública pasada, es por ello que </w:t>
      </w:r>
      <w:r w:rsidR="00BB5274">
        <w:rPr>
          <w:rFonts w:ascii="Palatino Linotype" w:hAnsi="Palatino Linotype" w:cs="Arial"/>
        </w:rPr>
        <w:t>dicha autoridad debe dar la debida atención a la solicitud de información planteada por la hoy recurrente y entregar el directorio de los servidores públicos en referencia.</w:t>
      </w:r>
    </w:p>
    <w:p w14:paraId="070ECC6F" w14:textId="77777777" w:rsidR="007C3989" w:rsidRDefault="007C3989" w:rsidP="00AE697C">
      <w:pPr>
        <w:pStyle w:val="Prrafodelista"/>
        <w:spacing w:line="360" w:lineRule="auto"/>
        <w:ind w:left="0" w:right="51"/>
        <w:jc w:val="both"/>
        <w:rPr>
          <w:rFonts w:ascii="Palatino Linotype" w:hAnsi="Palatino Linotype" w:cs="Arial"/>
        </w:rPr>
      </w:pPr>
    </w:p>
    <w:p w14:paraId="0495E60A" w14:textId="77777777" w:rsidR="007C3989" w:rsidRDefault="007C3989" w:rsidP="007C3989">
      <w:pPr>
        <w:spacing w:beforeLines="20" w:before="48" w:after="0" w:line="360" w:lineRule="auto"/>
        <w:jc w:val="both"/>
        <w:rPr>
          <w:rFonts w:ascii="Palatino Linotype" w:hAnsi="Palatino Linotype" w:cs="Arial"/>
          <w:sz w:val="24"/>
          <w:szCs w:val="24"/>
        </w:rPr>
      </w:pPr>
      <w:r w:rsidRPr="007C3989">
        <w:rPr>
          <w:rFonts w:ascii="Palatino Linotype" w:hAnsi="Palatino Linotype" w:cs="Arial"/>
          <w:sz w:val="24"/>
          <w:szCs w:val="24"/>
        </w:rPr>
        <w:t>Asimismo cabe resaltar el lineamiento</w:t>
      </w:r>
      <w:r>
        <w:rPr>
          <w:rFonts w:ascii="Palatino Linotype" w:hAnsi="Palatino Linotype" w:cs="Arial"/>
          <w:sz w:val="24"/>
          <w:szCs w:val="24"/>
        </w:rPr>
        <w:t xml:space="preserve"> TERCERO de los Lineamientos Técnicos para la publicación, homologación y estandarización de la información establecida en el Título Quinto, Capítulos II, III y IV, y el Título Noveno de la Ley de Transparencia y Acceso a la Información Pública del Estado de México y Municipios, que establece lo siguiente:</w:t>
      </w:r>
    </w:p>
    <w:p w14:paraId="05A6CA54" w14:textId="77777777" w:rsidR="007C3989" w:rsidRDefault="007C3989" w:rsidP="007C3989">
      <w:pPr>
        <w:spacing w:beforeLines="20" w:before="48" w:after="0" w:line="360" w:lineRule="auto"/>
        <w:jc w:val="both"/>
        <w:rPr>
          <w:rFonts w:ascii="Palatino Linotype" w:hAnsi="Palatino Linotype" w:cs="Arial"/>
          <w:sz w:val="24"/>
          <w:szCs w:val="24"/>
        </w:rPr>
      </w:pPr>
    </w:p>
    <w:p w14:paraId="6AACB0EF" w14:textId="77777777" w:rsidR="007C3989" w:rsidRDefault="007C3989" w:rsidP="007C3989">
      <w:pPr>
        <w:spacing w:beforeLines="20" w:before="48" w:after="0" w:line="240" w:lineRule="auto"/>
        <w:ind w:left="567" w:right="567"/>
        <w:jc w:val="both"/>
        <w:rPr>
          <w:rFonts w:ascii="Palatino Linotype" w:hAnsi="Palatino Linotype" w:cs="Arial"/>
          <w:i/>
          <w:szCs w:val="24"/>
        </w:rPr>
      </w:pPr>
      <w:r>
        <w:rPr>
          <w:rFonts w:ascii="Palatino Linotype" w:hAnsi="Palatino Linotype" w:cs="Arial"/>
          <w:i/>
          <w:szCs w:val="24"/>
        </w:rPr>
        <w:t>“T</w:t>
      </w:r>
      <w:r>
        <w:rPr>
          <w:rFonts w:ascii="Palatino Linotype" w:hAnsi="Palatino Linotype" w:cs="Arial"/>
          <w:b/>
          <w:i/>
          <w:szCs w:val="24"/>
        </w:rPr>
        <w:t xml:space="preserve">ercero. </w:t>
      </w:r>
      <w:r>
        <w:rPr>
          <w:rFonts w:ascii="Palatino Linotype" w:hAnsi="Palatino Linotype" w:cs="Arial"/>
          <w:i/>
          <w:szCs w:val="24"/>
        </w:rPr>
        <w:t>En todo lo no regulado expresamente por los presentes Lineamientos serán aplicables los principios, reglas, disposiciones, criterios y formatos previstos en los Lineamientos Técnicos Generales”</w:t>
      </w:r>
    </w:p>
    <w:p w14:paraId="7E0CB868" w14:textId="77777777" w:rsidR="007C3989" w:rsidRDefault="007C3989" w:rsidP="007C3989">
      <w:pPr>
        <w:spacing w:beforeLines="20" w:before="48" w:after="0" w:line="360" w:lineRule="auto"/>
        <w:jc w:val="both"/>
        <w:rPr>
          <w:rFonts w:ascii="Palatino Linotype" w:hAnsi="Palatino Linotype" w:cs="Arial"/>
          <w:sz w:val="24"/>
          <w:szCs w:val="24"/>
        </w:rPr>
      </w:pPr>
    </w:p>
    <w:p w14:paraId="490B6A16" w14:textId="77777777" w:rsidR="007C3989" w:rsidRDefault="007C3989" w:rsidP="007C3989">
      <w:pPr>
        <w:spacing w:beforeLines="20" w:before="48" w:after="0" w:line="360" w:lineRule="auto"/>
        <w:jc w:val="both"/>
        <w:rPr>
          <w:rFonts w:ascii="Palatino Linotype" w:hAnsi="Palatino Linotype" w:cs="Arial"/>
          <w:sz w:val="24"/>
          <w:szCs w:val="24"/>
        </w:rPr>
      </w:pPr>
      <w:r>
        <w:rPr>
          <w:rFonts w:ascii="Palatino Linotype" w:hAnsi="Palatino Linotype" w:cs="Arial"/>
          <w:sz w:val="24"/>
          <w:szCs w:val="24"/>
        </w:rPr>
        <w:t xml:space="preserve">Visto lo anterior, resultan de observancia y aplicación los </w:t>
      </w:r>
      <w:r w:rsidRPr="00734AB3">
        <w:rPr>
          <w:rFonts w:ascii="Palatino Linotype" w:hAnsi="Palatino Linotype" w:cs="Arial"/>
          <w:sz w:val="24"/>
          <w:szCs w:val="24"/>
        </w:rPr>
        <w:t>Lineamientos Técnicos Generales para la Publicación, Homologación y Estandarización de la información de las</w:t>
      </w:r>
      <w:r>
        <w:rPr>
          <w:rFonts w:ascii="Palatino Linotype" w:hAnsi="Palatino Linotype" w:cs="Arial"/>
          <w:sz w:val="24"/>
          <w:szCs w:val="24"/>
        </w:rPr>
        <w:t xml:space="preserve"> </w:t>
      </w:r>
      <w:r w:rsidRPr="00734AB3">
        <w:rPr>
          <w:rFonts w:ascii="Palatino Linotype" w:hAnsi="Palatino Linotype" w:cs="Arial"/>
          <w:sz w:val="24"/>
          <w:szCs w:val="24"/>
        </w:rPr>
        <w:t>obligaciones establecidas en el Título Quinto y en la fracción IV del artículo 31 de la Ley General de Transparencia y</w:t>
      </w:r>
      <w:r>
        <w:rPr>
          <w:rFonts w:ascii="Palatino Linotype" w:hAnsi="Palatino Linotype" w:cs="Arial"/>
          <w:sz w:val="24"/>
          <w:szCs w:val="24"/>
        </w:rPr>
        <w:t xml:space="preserve"> </w:t>
      </w:r>
      <w:r w:rsidRPr="00734AB3">
        <w:rPr>
          <w:rFonts w:ascii="Palatino Linotype" w:hAnsi="Palatino Linotype" w:cs="Arial"/>
          <w:sz w:val="24"/>
          <w:szCs w:val="24"/>
        </w:rPr>
        <w:t>Acceso a la Información Pública, que deben de difundir los sujetos obligados en los portales de Internet y en la</w:t>
      </w:r>
      <w:r>
        <w:rPr>
          <w:rFonts w:ascii="Palatino Linotype" w:hAnsi="Palatino Linotype" w:cs="Arial"/>
          <w:sz w:val="24"/>
          <w:szCs w:val="24"/>
        </w:rPr>
        <w:t xml:space="preserve"> </w:t>
      </w:r>
      <w:r w:rsidRPr="00734AB3">
        <w:rPr>
          <w:rFonts w:ascii="Palatino Linotype" w:hAnsi="Palatino Linotype" w:cs="Arial"/>
          <w:sz w:val="24"/>
          <w:szCs w:val="24"/>
        </w:rPr>
        <w:t>Plataforma Nacional de Transparencia</w:t>
      </w:r>
      <w:r>
        <w:rPr>
          <w:rFonts w:ascii="Palatino Linotype" w:hAnsi="Palatino Linotype" w:cs="Arial"/>
          <w:sz w:val="24"/>
          <w:szCs w:val="24"/>
        </w:rPr>
        <w:t>, en específico la fracción VII del artículo 70 de la citada Ley General, que establecen lo siguiente:</w:t>
      </w:r>
    </w:p>
    <w:p w14:paraId="55F1B504" w14:textId="77777777" w:rsidR="007C3989" w:rsidRDefault="007C3989" w:rsidP="007C3989">
      <w:pPr>
        <w:spacing w:beforeLines="20" w:before="48" w:after="0" w:line="360" w:lineRule="auto"/>
        <w:jc w:val="both"/>
        <w:rPr>
          <w:rFonts w:ascii="Palatino Linotype" w:hAnsi="Palatino Linotype" w:cs="Arial"/>
          <w:sz w:val="24"/>
          <w:szCs w:val="24"/>
        </w:rPr>
      </w:pPr>
    </w:p>
    <w:p w14:paraId="34BA514A" w14:textId="77777777" w:rsidR="007C3989" w:rsidRPr="00897A6F" w:rsidRDefault="007C3989" w:rsidP="007C3989">
      <w:pPr>
        <w:spacing w:beforeLines="20" w:before="48"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7838C3">
        <w:rPr>
          <w:rFonts w:ascii="Palatino Linotype" w:hAnsi="Palatino Linotype" w:cs="Arial"/>
          <w:b/>
          <w:i/>
          <w:szCs w:val="24"/>
        </w:rPr>
        <w:t>VII.</w:t>
      </w:r>
      <w:r w:rsidRPr="007838C3">
        <w:rPr>
          <w:rFonts w:ascii="Palatino Linotype" w:hAnsi="Palatino Linotype" w:cs="Arial"/>
          <w:b/>
          <w:i/>
          <w:szCs w:val="24"/>
        </w:rPr>
        <w:tab/>
      </w:r>
      <w:r w:rsidRPr="007838C3">
        <w:rPr>
          <w:rFonts w:ascii="Palatino Linotype" w:hAnsi="Palatino Linotype" w:cs="Arial"/>
          <w:i/>
          <w:szCs w:val="24"/>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w:t>
      </w:r>
      <w:r w:rsidRPr="007838C3">
        <w:rPr>
          <w:rFonts w:ascii="Palatino Linotype" w:hAnsi="Palatino Linotype" w:cs="Arial"/>
          <w:i/>
          <w:szCs w:val="24"/>
        </w:rPr>
        <w:lastRenderedPageBreak/>
        <w:t>deberá incluir al menos el nombre, cargo o nombramiento asignado, nivel del puesto en la estructura orgánica, fecha de alta en el cargo, número telefónico, domicilio para recibir correspondencia y dirección de correo electrónico oficiales;</w:t>
      </w:r>
    </w:p>
    <w:p w14:paraId="6ACD60DE" w14:textId="77777777" w:rsidR="007C3989" w:rsidRDefault="007C3989" w:rsidP="007C3989">
      <w:pPr>
        <w:spacing w:beforeLines="20" w:before="48" w:after="0" w:line="240" w:lineRule="auto"/>
        <w:ind w:left="567" w:right="567"/>
        <w:jc w:val="both"/>
        <w:rPr>
          <w:rFonts w:ascii="Palatino Linotype" w:hAnsi="Palatino Linotype" w:cs="Arial"/>
          <w:i/>
          <w:szCs w:val="24"/>
        </w:rPr>
      </w:pPr>
    </w:p>
    <w:p w14:paraId="640A0E72" w14:textId="77777777" w:rsidR="007C3989" w:rsidRPr="007838C3" w:rsidRDefault="007C3989" w:rsidP="007C3989">
      <w:pPr>
        <w:spacing w:beforeLines="20" w:before="48" w:after="0" w:line="240" w:lineRule="auto"/>
        <w:ind w:left="567" w:right="567"/>
        <w:jc w:val="both"/>
        <w:rPr>
          <w:rFonts w:ascii="Palatino Linotype" w:hAnsi="Palatino Linotype" w:cs="Arial"/>
          <w:i/>
          <w:szCs w:val="24"/>
        </w:rPr>
      </w:pPr>
      <w:r w:rsidRPr="007838C3">
        <w:rPr>
          <w:rFonts w:ascii="Palatino Linotype" w:hAnsi="Palatino Linotype" w:cs="Arial"/>
          <w:i/>
          <w:szCs w:val="24"/>
        </w:rPr>
        <w:t>El directo</w:t>
      </w:r>
      <w:r>
        <w:rPr>
          <w:rFonts w:ascii="Palatino Linotype" w:hAnsi="Palatino Linotype" w:cs="Arial"/>
          <w:i/>
          <w:szCs w:val="24"/>
        </w:rPr>
        <w:t xml:space="preserve">rio oficial o institucional es </w:t>
      </w:r>
      <w:r w:rsidRPr="007838C3">
        <w:rPr>
          <w:rFonts w:ascii="Palatino Linotype" w:hAnsi="Palatino Linotype" w:cs="Arial"/>
          <w:i/>
          <w:szCs w:val="24"/>
        </w:rPr>
        <w:t>la información básica de los(as) servidores(as) públicos(as), integrantes, miembros del sujeto obligado y/o toda persona que desempeñe un empleo, cargo o comisión y/o ejerza actos de autoridad. Se conformará con los datos para establecer contacto con los(as) servidores(as) públicos(as) y/o integrantes miembros que ocupan los cargos especificados en la estructura orgánica básica y no básica , desde el nivel de jefe de departamento o equivalente, hasta el titular del sujeto obligado, o de menor nivel, cuando se brinde atención al público, se manejen o apliquen recursos públicos, se realicen actos de autoridad o se presten servicios profesionales bajo el régimen de confianza u honorarios y personal de base.</w:t>
      </w:r>
    </w:p>
    <w:p w14:paraId="70D91788" w14:textId="77777777" w:rsidR="007C3989" w:rsidRPr="007838C3" w:rsidRDefault="007C3989" w:rsidP="007C3989">
      <w:pPr>
        <w:spacing w:beforeLines="20" w:before="48" w:after="0" w:line="240" w:lineRule="auto"/>
        <w:ind w:left="567" w:right="567"/>
        <w:jc w:val="both"/>
        <w:rPr>
          <w:rFonts w:ascii="Palatino Linotype" w:hAnsi="Palatino Linotype" w:cs="Arial"/>
          <w:i/>
          <w:szCs w:val="24"/>
        </w:rPr>
      </w:pPr>
      <w:r w:rsidRPr="007838C3">
        <w:rPr>
          <w:rFonts w:ascii="Palatino Linotype" w:hAnsi="Palatino Linotype" w:cs="Arial"/>
          <w:i/>
          <w:szCs w:val="24"/>
        </w:rPr>
        <w:t xml:space="preserve">La información a que se refiere esta fracción deberá guardar correspondencia con lo publicado en las fracciones II (estructura orgánica), III (facultades de cada área), IV (metas y objetivos de las áreas), VI (indicadores que permiten rendir cuenta de objetivos y resultados), VIII (remuneración), IX (gastos de representación y viáticos), X (total de plazas y personal de base y confianza), XII (declaraciones patrimoniales), XIII (Unidad de Transparencia) y XVII (información curricular de servidores(as) públicos(as) del artículo 70 de la Ley General. </w:t>
      </w:r>
    </w:p>
    <w:p w14:paraId="5368C0BB" w14:textId="77777777" w:rsidR="007C3989" w:rsidRPr="007838C3" w:rsidRDefault="007C3989" w:rsidP="007C3989">
      <w:pPr>
        <w:spacing w:beforeLines="20" w:before="48" w:after="0" w:line="240" w:lineRule="auto"/>
        <w:ind w:left="567" w:right="567"/>
        <w:jc w:val="both"/>
        <w:rPr>
          <w:rFonts w:ascii="Palatino Linotype" w:hAnsi="Palatino Linotype" w:cs="Arial"/>
          <w:i/>
          <w:szCs w:val="24"/>
        </w:rPr>
      </w:pPr>
      <w:r w:rsidRPr="007838C3">
        <w:rPr>
          <w:rFonts w:ascii="Palatino Linotype" w:hAnsi="Palatino Linotype" w:cs="Arial"/>
          <w:i/>
          <w:szCs w:val="24"/>
        </w:rPr>
        <w:t>Para facilitar la búsqueda, la información deberá incluirse en una base de datos donde sea posible hacer consultas por área y/o por servidor(a) público(a) o integrante miembro. Cada registro contará con los siguientes criterios:</w:t>
      </w:r>
    </w:p>
    <w:p w14:paraId="74B69761" w14:textId="77777777" w:rsidR="007C3989" w:rsidRPr="007838C3" w:rsidRDefault="007C3989" w:rsidP="007C3989">
      <w:pPr>
        <w:spacing w:beforeLines="20" w:before="48" w:after="0" w:line="240" w:lineRule="auto"/>
        <w:ind w:left="567" w:right="567"/>
        <w:jc w:val="both"/>
        <w:rPr>
          <w:rFonts w:ascii="Palatino Linotype" w:hAnsi="Palatino Linotype" w:cs="Arial"/>
          <w:i/>
          <w:szCs w:val="24"/>
        </w:rPr>
      </w:pPr>
      <w:r>
        <w:rPr>
          <w:rFonts w:ascii="Palatino Linotype" w:hAnsi="Palatino Linotype" w:cs="Arial"/>
          <w:i/>
          <w:szCs w:val="24"/>
        </w:rPr>
        <w:t>__</w:t>
      </w:r>
      <w:r w:rsidRPr="007838C3">
        <w:rPr>
          <w:rFonts w:ascii="Palatino Linotype" w:hAnsi="Palatino Linotype" w:cs="Arial"/>
          <w:i/>
          <w:szCs w:val="24"/>
        </w:rPr>
        <w:t>______________________________________________________________________</w:t>
      </w:r>
    </w:p>
    <w:p w14:paraId="1BDA4F17" w14:textId="77777777" w:rsidR="007C3989" w:rsidRPr="007838C3" w:rsidRDefault="007C3989" w:rsidP="007C3989">
      <w:pPr>
        <w:spacing w:beforeLines="20" w:before="48" w:after="0" w:line="240" w:lineRule="auto"/>
        <w:ind w:left="567" w:right="567"/>
        <w:jc w:val="both"/>
        <w:rPr>
          <w:rFonts w:ascii="Palatino Linotype" w:hAnsi="Palatino Linotype" w:cs="Arial"/>
          <w:b/>
          <w:i/>
          <w:szCs w:val="24"/>
        </w:rPr>
      </w:pPr>
      <w:r w:rsidRPr="007838C3">
        <w:rPr>
          <w:rFonts w:ascii="Palatino Linotype" w:hAnsi="Palatino Linotype" w:cs="Arial"/>
          <w:b/>
          <w:i/>
          <w:szCs w:val="24"/>
        </w:rPr>
        <w:t>Periodo de actualización: trimestral</w:t>
      </w:r>
    </w:p>
    <w:p w14:paraId="2118D9BC" w14:textId="77777777" w:rsidR="007C3989" w:rsidRPr="007838C3" w:rsidRDefault="007C3989" w:rsidP="007C3989">
      <w:pPr>
        <w:spacing w:beforeLines="20" w:before="48" w:after="0" w:line="240" w:lineRule="auto"/>
        <w:ind w:left="567" w:right="567"/>
        <w:jc w:val="both"/>
        <w:rPr>
          <w:rFonts w:ascii="Palatino Linotype" w:hAnsi="Palatino Linotype" w:cs="Arial"/>
          <w:b/>
          <w:i/>
          <w:szCs w:val="24"/>
        </w:rPr>
      </w:pPr>
      <w:r w:rsidRPr="007838C3">
        <w:rPr>
          <w:rFonts w:ascii="Palatino Linotype" w:hAnsi="Palatino Linotype" w:cs="Arial"/>
          <w:b/>
          <w:i/>
          <w:szCs w:val="24"/>
        </w:rPr>
        <w:t>Conservar en el portal de transparencia: información vigente y la del ejercicio en curso.</w:t>
      </w:r>
    </w:p>
    <w:p w14:paraId="5165B380" w14:textId="77777777" w:rsidR="007C3989" w:rsidRDefault="007C3989" w:rsidP="007C3989">
      <w:pPr>
        <w:spacing w:beforeLines="20" w:before="48" w:after="0" w:line="240" w:lineRule="auto"/>
        <w:ind w:left="567" w:right="567"/>
        <w:jc w:val="both"/>
        <w:rPr>
          <w:rFonts w:ascii="Palatino Linotype" w:hAnsi="Palatino Linotype" w:cs="Arial"/>
          <w:sz w:val="24"/>
          <w:szCs w:val="24"/>
        </w:rPr>
      </w:pPr>
      <w:r w:rsidRPr="007838C3">
        <w:rPr>
          <w:rFonts w:ascii="Palatino Linotype" w:hAnsi="Palatino Linotype" w:cs="Arial"/>
          <w:b/>
          <w:i/>
          <w:szCs w:val="24"/>
        </w:rPr>
        <w:t>Aplica a</w:t>
      </w:r>
      <w:r w:rsidRPr="007838C3">
        <w:rPr>
          <w:rFonts w:ascii="Palatino Linotype" w:hAnsi="Palatino Linotype" w:cs="Arial"/>
          <w:i/>
          <w:szCs w:val="24"/>
        </w:rPr>
        <w:t>: Todos los sujetos obligados</w:t>
      </w:r>
      <w:r>
        <w:rPr>
          <w:rFonts w:ascii="Palatino Linotype" w:hAnsi="Palatino Linotype" w:cs="Arial"/>
          <w:i/>
          <w:szCs w:val="24"/>
        </w:rPr>
        <w:t>” (sic)</w:t>
      </w:r>
    </w:p>
    <w:p w14:paraId="45A403CD" w14:textId="77777777" w:rsidR="007C3989" w:rsidRDefault="007C3989" w:rsidP="007C3989">
      <w:pPr>
        <w:spacing w:beforeLines="20" w:before="48" w:after="0" w:line="360" w:lineRule="auto"/>
        <w:jc w:val="both"/>
        <w:rPr>
          <w:rFonts w:ascii="Palatino Linotype" w:hAnsi="Palatino Linotype" w:cs="Arial"/>
          <w:sz w:val="24"/>
          <w:szCs w:val="24"/>
        </w:rPr>
      </w:pPr>
    </w:p>
    <w:p w14:paraId="4032A232" w14:textId="77777777" w:rsidR="007C3989" w:rsidRDefault="007C3989" w:rsidP="007C3989">
      <w:pPr>
        <w:spacing w:beforeLines="20" w:before="48" w:after="0" w:line="360" w:lineRule="auto"/>
        <w:jc w:val="both"/>
        <w:rPr>
          <w:rFonts w:ascii="Palatino Linotype" w:hAnsi="Palatino Linotype" w:cs="Arial"/>
          <w:sz w:val="24"/>
          <w:szCs w:val="24"/>
        </w:rPr>
      </w:pPr>
      <w:r>
        <w:rPr>
          <w:rFonts w:ascii="Palatino Linotype" w:hAnsi="Palatino Linotype" w:cs="Arial"/>
          <w:sz w:val="24"/>
          <w:szCs w:val="24"/>
        </w:rPr>
        <w:t xml:space="preserve">De la lectura de los ordenamientos normativos citados, que les son obligatorios a los </w:t>
      </w:r>
      <w:r>
        <w:rPr>
          <w:rFonts w:ascii="Palatino Linotype" w:hAnsi="Palatino Linotype" w:cs="Arial"/>
          <w:b/>
          <w:sz w:val="24"/>
          <w:szCs w:val="24"/>
        </w:rPr>
        <w:t xml:space="preserve">sujetos obligados </w:t>
      </w:r>
      <w:r>
        <w:rPr>
          <w:rFonts w:ascii="Palatino Linotype" w:hAnsi="Palatino Linotype" w:cs="Arial"/>
          <w:sz w:val="24"/>
          <w:szCs w:val="24"/>
        </w:rPr>
        <w:t>para la publicidad de la información pública de oficio, se acredita que el en caso concreto, se establece la periodicidad de actualización del sistema, por lo que bajo e</w:t>
      </w:r>
      <w:r w:rsidRPr="00C531D8">
        <w:rPr>
          <w:rFonts w:ascii="Palatino Linotype" w:hAnsi="Palatino Linotype" w:cs="Arial"/>
          <w:sz w:val="24"/>
          <w:szCs w:val="24"/>
        </w:rPr>
        <w:t>se entendido la información publicada</w:t>
      </w:r>
      <w:r>
        <w:rPr>
          <w:rFonts w:ascii="Palatino Linotype" w:hAnsi="Palatino Linotype" w:cs="Arial"/>
          <w:sz w:val="24"/>
          <w:szCs w:val="24"/>
        </w:rPr>
        <w:t xml:space="preserve"> NO</w:t>
      </w:r>
      <w:r w:rsidRPr="00C531D8">
        <w:rPr>
          <w:rFonts w:ascii="Palatino Linotype" w:hAnsi="Palatino Linotype" w:cs="Arial"/>
          <w:sz w:val="24"/>
          <w:szCs w:val="24"/>
        </w:rPr>
        <w:t xml:space="preserve"> se encuentra actua</w:t>
      </w:r>
      <w:r>
        <w:rPr>
          <w:rFonts w:ascii="Palatino Linotype" w:hAnsi="Palatino Linotype" w:cs="Arial"/>
          <w:sz w:val="24"/>
          <w:szCs w:val="24"/>
        </w:rPr>
        <w:t>lizada.</w:t>
      </w:r>
    </w:p>
    <w:p w14:paraId="5DC55FD1" w14:textId="21768C23" w:rsidR="007C3989" w:rsidRDefault="007C3989" w:rsidP="00AE697C">
      <w:pPr>
        <w:pStyle w:val="Prrafodelista"/>
        <w:spacing w:line="360" w:lineRule="auto"/>
        <w:ind w:left="0" w:right="51"/>
        <w:jc w:val="both"/>
        <w:rPr>
          <w:rFonts w:ascii="Palatino Linotype" w:hAnsi="Palatino Linotype" w:cs="Arial"/>
        </w:rPr>
      </w:pPr>
    </w:p>
    <w:p w14:paraId="040607E8" w14:textId="77777777" w:rsidR="00BB5274" w:rsidRDefault="00BB5274" w:rsidP="00AE697C">
      <w:pPr>
        <w:pStyle w:val="Prrafodelista"/>
        <w:spacing w:line="360" w:lineRule="auto"/>
        <w:ind w:left="0" w:right="51"/>
        <w:jc w:val="both"/>
        <w:rPr>
          <w:rFonts w:ascii="Palatino Linotype" w:hAnsi="Palatino Linotype" w:cs="Arial"/>
        </w:rPr>
      </w:pPr>
    </w:p>
    <w:p w14:paraId="7669F2B8" w14:textId="33F8C3EF" w:rsidR="00BB5274" w:rsidRDefault="00BB5274" w:rsidP="00AE697C">
      <w:pPr>
        <w:pStyle w:val="Prrafodelista"/>
        <w:spacing w:line="360" w:lineRule="auto"/>
        <w:ind w:left="0" w:right="51"/>
        <w:jc w:val="both"/>
        <w:rPr>
          <w:rFonts w:ascii="Palatino Linotype" w:hAnsi="Palatino Linotype" w:cs="Arial"/>
        </w:rPr>
      </w:pPr>
      <w:r>
        <w:rPr>
          <w:rFonts w:ascii="Palatino Linotype" w:hAnsi="Palatino Linotype" w:cs="Arial"/>
        </w:rPr>
        <w:t xml:space="preserve">Asimismo no pasa desapercibido por este Órgano Garante, que por cuanto hace a las manifestaciones realizadas por la recurrente en sus razones o motivos de inconformidad referentes a </w:t>
      </w:r>
      <w:r w:rsidRPr="00BB5274">
        <w:rPr>
          <w:rFonts w:ascii="Palatino Linotype" w:hAnsi="Palatino Linotype" w:cs="Arial"/>
          <w:i/>
        </w:rPr>
        <w:t>“…ES OBVIO LA OPACIDAD CON LA QUE TRABAJAN, RISA DA CUANDO SU PRESIDENTA DICE QUE SU ADMINISTRACIÓN ES TRANSPARENTE, SON NOTORIAS SUS DEFICIENCIAS PARA HACER SU TRABAJO.”</w:t>
      </w:r>
      <w:r>
        <w:rPr>
          <w:rFonts w:ascii="Palatino Linotype" w:hAnsi="Palatino Linotype" w:cs="Arial"/>
          <w:i/>
        </w:rPr>
        <w:t xml:space="preserve"> </w:t>
      </w:r>
      <w:r>
        <w:rPr>
          <w:rFonts w:ascii="Palatino Linotype" w:hAnsi="Palatino Linotype" w:cs="Arial"/>
        </w:rPr>
        <w:t>Este Instituto considera que las mismas no son susceptibles de considerarse al ser manifestaciones subjetivas que no pueden ser colmadas con la entrega de algún documento.</w:t>
      </w:r>
    </w:p>
    <w:p w14:paraId="262ADF88" w14:textId="77777777" w:rsidR="0089439E" w:rsidRDefault="0089439E" w:rsidP="00AE697C">
      <w:pPr>
        <w:pStyle w:val="Prrafodelista"/>
        <w:spacing w:line="360" w:lineRule="auto"/>
        <w:ind w:left="0" w:right="51"/>
        <w:jc w:val="both"/>
        <w:rPr>
          <w:rFonts w:ascii="Palatino Linotype" w:hAnsi="Palatino Linotype" w:cs="Arial"/>
        </w:rPr>
      </w:pPr>
    </w:p>
    <w:p w14:paraId="55CE2824" w14:textId="7722ABD7" w:rsidR="0089439E" w:rsidRPr="00BB5274" w:rsidRDefault="0089439E" w:rsidP="00AE697C">
      <w:pPr>
        <w:pStyle w:val="Prrafodelista"/>
        <w:spacing w:line="360" w:lineRule="auto"/>
        <w:ind w:left="0" w:right="51"/>
        <w:jc w:val="both"/>
        <w:rPr>
          <w:rFonts w:ascii="Palatino Linotype" w:hAnsi="Palatino Linotype" w:cs="Arial"/>
        </w:rPr>
      </w:pPr>
      <w:r>
        <w:rPr>
          <w:rFonts w:ascii="Palatino Linotype" w:hAnsi="Palatino Linotype" w:cs="Arial"/>
        </w:rPr>
        <w:t>De igual forma, toda vez que se acredita que</w:t>
      </w:r>
      <w:r w:rsidRPr="0089439E">
        <w:rPr>
          <w:rFonts w:ascii="Palatino Linotype" w:hAnsi="Palatino Linotype" w:cs="Arial"/>
        </w:rPr>
        <w:t xml:space="preserve"> el sujeto obligado fue omiso en responder la solicitud de información hecha por la recurrente, </w:t>
      </w:r>
      <w:r>
        <w:rPr>
          <w:rFonts w:ascii="Palatino Linotype" w:hAnsi="Palatino Linotype" w:cs="Arial"/>
        </w:rPr>
        <w:t>resulta dable</w:t>
      </w:r>
      <w:r w:rsidRPr="0089439E">
        <w:rPr>
          <w:rFonts w:ascii="Palatino Linotype" w:hAnsi="Palatino Linotype" w:cs="Arial"/>
        </w:rPr>
        <w:t xml:space="preserve"> ordena</w:t>
      </w:r>
      <w:r>
        <w:rPr>
          <w:rFonts w:ascii="Palatino Linotype" w:hAnsi="Palatino Linotype" w:cs="Arial"/>
        </w:rPr>
        <w:t>r</w:t>
      </w:r>
      <w:r w:rsidRPr="0089439E">
        <w:rPr>
          <w:rFonts w:ascii="Palatino Linotype" w:hAnsi="Palatino Linotype" w:cs="Arial"/>
        </w:rPr>
        <w:t xml:space="preserve">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1CD0A10E" w14:textId="77777777" w:rsidR="00E05AA8" w:rsidRDefault="00E05AA8" w:rsidP="00AE697C">
      <w:pPr>
        <w:pStyle w:val="Prrafodelista"/>
        <w:spacing w:line="360" w:lineRule="auto"/>
        <w:ind w:left="0" w:right="51"/>
        <w:jc w:val="both"/>
        <w:rPr>
          <w:rFonts w:ascii="Palatino Linotype" w:hAnsi="Palatino Linotype" w:cs="Arial"/>
        </w:rPr>
      </w:pPr>
    </w:p>
    <w:p w14:paraId="49EA1F41" w14:textId="5D378520" w:rsidR="001C5431" w:rsidRPr="00AE697C" w:rsidRDefault="00E838AE" w:rsidP="00AE697C">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w:t>
      </w:r>
      <w:r w:rsidR="00BB5274">
        <w:rPr>
          <w:rFonts w:ascii="Palatino Linotype" w:hAnsi="Palatino Linotype"/>
          <w:noProof/>
          <w:lang w:eastAsia="es-MX"/>
        </w:rPr>
        <w:t>esultan</w:t>
      </w:r>
      <w:r w:rsidRPr="00835647">
        <w:rPr>
          <w:rFonts w:ascii="Palatino Linotype" w:hAnsi="Palatino Linotype"/>
          <w:noProof/>
          <w:lang w:eastAsia="es-MX"/>
        </w:rPr>
        <w:t xml:space="preserve"> </w:t>
      </w:r>
      <w:r w:rsidR="00BB5274">
        <w:rPr>
          <w:rFonts w:ascii="Palatino Linotype" w:hAnsi="Palatino Linotype"/>
          <w:noProof/>
          <w:lang w:eastAsia="es-MX"/>
        </w:rPr>
        <w:t xml:space="preserve">parcialemnte fundados </w:t>
      </w:r>
      <w:r w:rsidRPr="00835647">
        <w:rPr>
          <w:rFonts w:ascii="Palatino Linotype" w:hAnsi="Palatino Linotype"/>
          <w:noProof/>
          <w:lang w:eastAsia="es-MX"/>
        </w:rPr>
        <w:t xml:space="preserve">los motivos de inconformidad que </w:t>
      </w:r>
      <w:r w:rsidR="00085A7C">
        <w:rPr>
          <w:rFonts w:ascii="Palatino Linotype" w:hAnsi="Palatino Linotype"/>
          <w:noProof/>
          <w:lang w:eastAsia="es-MX"/>
        </w:rPr>
        <w:t>arguye la</w:t>
      </w:r>
      <w:r w:rsidRPr="00E838AE">
        <w:rPr>
          <w:rFonts w:ascii="Palatino Linotype" w:hAnsi="Palatino Linotype"/>
          <w:noProof/>
          <w:lang w:eastAsia="es-MX"/>
        </w:rPr>
        <w:t xml:space="preserve"> recurrente</w:t>
      </w:r>
      <w:r w:rsidRPr="00835647">
        <w:rPr>
          <w:rFonts w:ascii="Palatino Linotype" w:hAnsi="Palatino Linotype"/>
          <w:noProof/>
          <w:lang w:eastAsia="es-MX"/>
        </w:rPr>
        <w:t xml:space="preserve"> en su medio de impugn</w:t>
      </w:r>
      <w:r>
        <w:rPr>
          <w:rFonts w:ascii="Palatino Linotype" w:hAnsi="Palatino Linotype"/>
          <w:noProof/>
          <w:lang w:eastAsia="es-MX"/>
        </w:rPr>
        <w:t>ación que fue materia de es</w:t>
      </w:r>
      <w:r w:rsidR="007D0422">
        <w:rPr>
          <w:rFonts w:ascii="Palatino Linotype" w:hAnsi="Palatino Linotype"/>
          <w:noProof/>
          <w:lang w:eastAsia="es-MX"/>
        </w:rPr>
        <w:t>t</w:t>
      </w:r>
      <w:r>
        <w:rPr>
          <w:rFonts w:ascii="Palatino Linotype" w:hAnsi="Palatino Linotype"/>
          <w:noProof/>
          <w:lang w:eastAsia="es-MX"/>
        </w:rPr>
        <w:t>udio</w:t>
      </w:r>
      <w:r w:rsidRPr="00835647">
        <w:rPr>
          <w:rFonts w:ascii="Palatino Linotype" w:hAnsi="Palatino Linotype"/>
          <w:noProof/>
          <w:lang w:eastAsia="es-MX"/>
        </w:rPr>
        <w:t xml:space="preserve">, </w:t>
      </w:r>
      <w:r w:rsidR="005625EB">
        <w:rPr>
          <w:rFonts w:ascii="Palatino Linotype" w:hAnsi="Palatino Linotype" w:cs="Arial"/>
        </w:rPr>
        <w:t>en virtud de que el sujeto o</w:t>
      </w:r>
      <w:r w:rsidR="005625EB" w:rsidRPr="005625EB">
        <w:rPr>
          <w:rFonts w:ascii="Palatino Linotype" w:hAnsi="Palatino Linotype" w:cs="Arial"/>
        </w:rPr>
        <w:t>bligado fue omiso en dar respuesta a la solicitud de información  00051/TECAMAC/IP/2019. Adicionalmente, fue omiso en rendir sus informes justificados.</w:t>
      </w:r>
    </w:p>
    <w:p w14:paraId="3328A2F7" w14:textId="77777777" w:rsidR="007E7ADC" w:rsidRDefault="007E7ADC" w:rsidP="007E7ADC">
      <w:pPr>
        <w:tabs>
          <w:tab w:val="left" w:pos="8931"/>
        </w:tabs>
        <w:spacing w:after="0" w:line="360" w:lineRule="auto"/>
        <w:ind w:right="51"/>
        <w:jc w:val="both"/>
        <w:rPr>
          <w:rFonts w:ascii="Palatino Linotype" w:hAnsi="Palatino Linotype"/>
          <w:sz w:val="24"/>
          <w:szCs w:val="24"/>
        </w:rPr>
      </w:pPr>
    </w:p>
    <w:p w14:paraId="35FAF2A5" w14:textId="5AD4916D" w:rsidR="005625EB" w:rsidRPr="00045ABF" w:rsidRDefault="001057F4" w:rsidP="00045A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4FC104BA" w14:textId="483F3AEE" w:rsidR="005625EB" w:rsidRDefault="001057F4" w:rsidP="005625EB">
      <w:pPr>
        <w:autoSpaceDE w:val="0"/>
        <w:autoSpaceDN w:val="0"/>
        <w:adjustRightInd w:val="0"/>
        <w:spacing w:after="0" w:line="360" w:lineRule="auto"/>
        <w:ind w:right="49"/>
        <w:jc w:val="both"/>
        <w:rPr>
          <w:rFonts w:ascii="Palatino Linotype" w:eastAsia="Times New Roman" w:hAnsi="Palatino Linotype" w:cs="Arial"/>
          <w:sz w:val="24"/>
          <w:szCs w:val="24"/>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5625EB" w:rsidRPr="00D428DB">
        <w:rPr>
          <w:rFonts w:ascii="Palatino Linotype" w:eastAsia="Times New Roman" w:hAnsi="Palatino Linotype" w:cs="Arial"/>
          <w:sz w:val="24"/>
          <w:szCs w:val="24"/>
        </w:rPr>
        <w:t>Resultan</w:t>
      </w:r>
      <w:r w:rsidR="005625EB">
        <w:rPr>
          <w:rFonts w:ascii="Palatino Linotype" w:eastAsia="Times New Roman" w:hAnsi="Palatino Linotype" w:cs="Arial"/>
          <w:sz w:val="24"/>
          <w:szCs w:val="24"/>
        </w:rPr>
        <w:t xml:space="preserve"> parcialmente</w:t>
      </w:r>
      <w:r w:rsidR="005625EB" w:rsidRPr="00D428DB">
        <w:rPr>
          <w:rFonts w:ascii="Palatino Linotype" w:eastAsia="Times New Roman" w:hAnsi="Palatino Linotype" w:cs="Arial"/>
          <w:sz w:val="24"/>
          <w:szCs w:val="24"/>
        </w:rPr>
        <w:t xml:space="preserve"> fundadas las razones o motivos de inconformidad hechos valer por </w:t>
      </w:r>
      <w:r w:rsidR="005625EB">
        <w:rPr>
          <w:rFonts w:ascii="Palatino Linotype" w:eastAsia="Times New Roman" w:hAnsi="Palatino Linotype" w:cs="Arial"/>
          <w:b/>
          <w:sz w:val="24"/>
          <w:szCs w:val="24"/>
        </w:rPr>
        <w:t>la recurrente</w:t>
      </w:r>
      <w:r w:rsidR="005625EB" w:rsidRPr="00E238D2">
        <w:rPr>
          <w:rFonts w:ascii="Palatino Linotype" w:eastAsia="Times New Roman" w:hAnsi="Palatino Linotype" w:cs="Arial"/>
          <w:b/>
          <w:sz w:val="24"/>
          <w:szCs w:val="24"/>
        </w:rPr>
        <w:t>,</w:t>
      </w:r>
      <w:r w:rsidR="005625EB">
        <w:rPr>
          <w:rFonts w:ascii="Palatino Linotype" w:eastAsia="Times New Roman" w:hAnsi="Palatino Linotype" w:cs="Arial"/>
          <w:sz w:val="24"/>
          <w:szCs w:val="24"/>
        </w:rPr>
        <w:t xml:space="preserve"> en términos del considerando </w:t>
      </w:r>
      <w:r w:rsidR="005625EB">
        <w:rPr>
          <w:rFonts w:ascii="Palatino Linotype" w:eastAsia="Times New Roman" w:hAnsi="Palatino Linotype" w:cs="Arial"/>
          <w:b/>
          <w:sz w:val="24"/>
          <w:szCs w:val="24"/>
        </w:rPr>
        <w:t xml:space="preserve">CUARTO </w:t>
      </w:r>
      <w:r w:rsidR="005625EB">
        <w:rPr>
          <w:rFonts w:ascii="Palatino Linotype" w:eastAsia="Times New Roman" w:hAnsi="Palatino Linotype" w:cs="Arial"/>
          <w:sz w:val="24"/>
          <w:szCs w:val="24"/>
        </w:rPr>
        <w:t>de la presente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4286F5ED" w14:textId="21335EF1" w:rsidR="005625EB" w:rsidRDefault="0011542B" w:rsidP="005625EB">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5625EB" w:rsidRPr="0013370F">
        <w:rPr>
          <w:rFonts w:ascii="Palatino Linotype" w:hAnsi="Palatino Linotype" w:cs="Arial"/>
          <w:sz w:val="24"/>
          <w:szCs w:val="24"/>
        </w:rPr>
        <w:t xml:space="preserve">Se </w:t>
      </w:r>
      <w:r w:rsidR="005625EB" w:rsidRPr="0013370F">
        <w:rPr>
          <w:rFonts w:ascii="Palatino Linotype" w:hAnsi="Palatino Linotype" w:cs="Arial"/>
          <w:b/>
          <w:sz w:val="24"/>
          <w:szCs w:val="24"/>
        </w:rPr>
        <w:t>ORDENA</w:t>
      </w:r>
      <w:r w:rsidR="005625EB" w:rsidRPr="0013370F">
        <w:rPr>
          <w:rFonts w:ascii="Palatino Linotype" w:hAnsi="Palatino Linotype" w:cs="Arial"/>
          <w:sz w:val="24"/>
          <w:szCs w:val="24"/>
        </w:rPr>
        <w:t xml:space="preserve"> al </w:t>
      </w:r>
      <w:r w:rsidR="005625EB">
        <w:rPr>
          <w:rFonts w:ascii="Palatino Linotype" w:hAnsi="Palatino Linotype" w:cs="Arial"/>
          <w:b/>
          <w:sz w:val="24"/>
          <w:szCs w:val="24"/>
        </w:rPr>
        <w:t>sujeto obligado</w:t>
      </w:r>
      <w:r w:rsidR="005625EB">
        <w:rPr>
          <w:rFonts w:ascii="Palatino Linotype" w:hAnsi="Palatino Linotype" w:cs="Arial"/>
          <w:sz w:val="24"/>
          <w:szCs w:val="24"/>
        </w:rPr>
        <w:t xml:space="preserve">, atienda la solicitud de información número </w:t>
      </w:r>
      <w:r w:rsidR="005625EB" w:rsidRPr="005625EB">
        <w:rPr>
          <w:rFonts w:ascii="Palatino Linotype" w:hAnsi="Palatino Linotype"/>
          <w:b/>
          <w:sz w:val="24"/>
          <w:szCs w:val="24"/>
        </w:rPr>
        <w:t>00051/TECAMAC/IP/2019</w:t>
      </w:r>
      <w:r w:rsidR="005625EB">
        <w:rPr>
          <w:rFonts w:ascii="Palatino Linotype" w:hAnsi="Palatino Linotype" w:cs="Arial"/>
          <w:b/>
          <w:sz w:val="24"/>
          <w:szCs w:val="24"/>
        </w:rPr>
        <w:t xml:space="preserve">, </w:t>
      </w:r>
      <w:r w:rsidR="005625EB">
        <w:rPr>
          <w:rFonts w:ascii="Palatino Linotype" w:hAnsi="Palatino Linotype" w:cs="Arial"/>
          <w:sz w:val="24"/>
          <w:szCs w:val="24"/>
        </w:rPr>
        <w:t xml:space="preserve">y en términos del Considerando </w:t>
      </w:r>
      <w:r w:rsidR="005625EB">
        <w:rPr>
          <w:rFonts w:ascii="Palatino Linotype" w:hAnsi="Palatino Linotype" w:cs="Arial"/>
          <w:b/>
          <w:sz w:val="24"/>
          <w:szCs w:val="24"/>
        </w:rPr>
        <w:t xml:space="preserve">CUARTO </w:t>
      </w:r>
      <w:r w:rsidR="005625EB">
        <w:rPr>
          <w:rFonts w:ascii="Palatino Linotype" w:hAnsi="Palatino Linotype" w:cs="Arial"/>
          <w:sz w:val="24"/>
          <w:szCs w:val="24"/>
        </w:rPr>
        <w:t xml:space="preserve">de la presente resolución haga entrega a </w:t>
      </w:r>
      <w:r w:rsidR="005625EB">
        <w:rPr>
          <w:rFonts w:ascii="Palatino Linotype" w:hAnsi="Palatino Linotype" w:cs="Arial"/>
          <w:b/>
          <w:sz w:val="24"/>
          <w:szCs w:val="24"/>
        </w:rPr>
        <w:t>la recurrente</w:t>
      </w:r>
      <w:r w:rsidR="005625EB">
        <w:rPr>
          <w:rFonts w:ascii="Palatino Linotype" w:hAnsi="Palatino Linotype" w:cs="Arial"/>
          <w:sz w:val="24"/>
          <w:szCs w:val="24"/>
        </w:rPr>
        <w:t>, de la actual administración pública municipal 2019-2021</w:t>
      </w:r>
      <w:r w:rsidR="005625EB" w:rsidRPr="005625EB">
        <w:rPr>
          <w:rFonts w:ascii="Palatino Linotype" w:hAnsi="Palatino Linotype" w:cs="Arial"/>
          <w:sz w:val="24"/>
          <w:szCs w:val="24"/>
        </w:rPr>
        <w:t>,</w:t>
      </w:r>
      <w:r w:rsidR="005625EB">
        <w:rPr>
          <w:rFonts w:ascii="Palatino Linotype" w:hAnsi="Palatino Linotype" w:cs="Arial"/>
          <w:b/>
          <w:sz w:val="24"/>
          <w:szCs w:val="24"/>
        </w:rPr>
        <w:t xml:space="preserve"> </w:t>
      </w:r>
      <w:r w:rsidR="005625EB">
        <w:rPr>
          <w:rFonts w:ascii="Palatino Linotype" w:hAnsi="Palatino Linotype" w:cs="Arial"/>
          <w:sz w:val="24"/>
          <w:szCs w:val="24"/>
        </w:rPr>
        <w:t xml:space="preserve">a través del </w:t>
      </w:r>
      <w:r w:rsidR="005625EB">
        <w:rPr>
          <w:rFonts w:ascii="Palatino Linotype" w:hAnsi="Palatino Linotype" w:cs="Arial"/>
          <w:b/>
          <w:sz w:val="24"/>
          <w:szCs w:val="24"/>
        </w:rPr>
        <w:t xml:space="preserve">SAIMEX, </w:t>
      </w:r>
      <w:r w:rsidR="005625EB">
        <w:rPr>
          <w:rFonts w:ascii="Palatino Linotype" w:hAnsi="Palatino Linotype" w:cs="Arial"/>
          <w:sz w:val="24"/>
          <w:szCs w:val="24"/>
        </w:rPr>
        <w:t xml:space="preserve">de lo siguiente: </w:t>
      </w:r>
    </w:p>
    <w:p w14:paraId="24EA4EBC" w14:textId="77777777" w:rsidR="0089439E" w:rsidRDefault="0089439E" w:rsidP="005625EB">
      <w:pPr>
        <w:autoSpaceDE w:val="0"/>
        <w:autoSpaceDN w:val="0"/>
        <w:adjustRightInd w:val="0"/>
        <w:spacing w:before="240" w:line="360" w:lineRule="auto"/>
        <w:ind w:right="49"/>
        <w:jc w:val="both"/>
        <w:rPr>
          <w:rFonts w:ascii="Palatino Linotype" w:hAnsi="Palatino Linotype" w:cs="Arial"/>
          <w:sz w:val="24"/>
          <w:szCs w:val="24"/>
        </w:rPr>
      </w:pPr>
    </w:p>
    <w:p w14:paraId="119AEFB5" w14:textId="5693C339" w:rsidR="005625EB" w:rsidRPr="005625EB" w:rsidRDefault="005625EB" w:rsidP="005625EB">
      <w:pPr>
        <w:pStyle w:val="Prrafodelista"/>
        <w:numPr>
          <w:ilvl w:val="0"/>
          <w:numId w:val="25"/>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Directorio de los servidores públicos del Ayuntamiento de Tec</w:t>
      </w:r>
      <w:r w:rsidR="00BF24A5">
        <w:rPr>
          <w:rFonts w:ascii="Palatino Linotype" w:hAnsi="Palatino Linotype" w:cs="Arial"/>
        </w:rPr>
        <w:t>ámac</w:t>
      </w:r>
      <w:r w:rsidR="0089439E">
        <w:rPr>
          <w:rFonts w:ascii="Palatino Linotype" w:hAnsi="Palatino Linotype" w:cs="Arial"/>
        </w:rPr>
        <w:t>.</w:t>
      </w:r>
    </w:p>
    <w:p w14:paraId="7C58AAB4" w14:textId="53B78570" w:rsidR="00E831D5" w:rsidRDefault="00E831D5" w:rsidP="005625EB">
      <w:pPr>
        <w:pStyle w:val="Textoindependiente"/>
        <w:spacing w:line="360" w:lineRule="auto"/>
        <w:jc w:val="both"/>
        <w:rPr>
          <w:rFonts w:ascii="Palatino Linotype" w:hAnsi="Palatino Linotype"/>
          <w:color w:val="000000"/>
        </w:rPr>
      </w:pPr>
    </w:p>
    <w:p w14:paraId="5D990D54" w14:textId="18DC8FC8" w:rsidR="0089439E" w:rsidRDefault="0089439E" w:rsidP="0089439E">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6010FE">
        <w:rPr>
          <w:rFonts w:ascii="Palatino Linotype" w:hAnsi="Palatino Linotype" w:cs="Arial"/>
          <w:b/>
          <w:sz w:val="24"/>
          <w:szCs w:val="24"/>
        </w:rPr>
        <w:t>REMÍTASE</w:t>
      </w:r>
      <w:r w:rsidRPr="006010FE">
        <w:rPr>
          <w:rFonts w:ascii="Palatino Linotype" w:hAnsi="Palatino Linotype" w:cs="Arial"/>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w:t>
      </w:r>
      <w:r>
        <w:rPr>
          <w:rFonts w:ascii="Palatino Linotype" w:hAnsi="Palatino Linotype" w:cs="Arial"/>
          <w:sz w:val="24"/>
          <w:szCs w:val="24"/>
        </w:rPr>
        <w:t xml:space="preserve">l artículo 186 último párrafo, </w:t>
      </w:r>
      <w:r w:rsidRPr="00226C6A">
        <w:rPr>
          <w:rFonts w:ascii="Palatino Linotype" w:hAnsi="Palatino Linotype" w:cs="Arial"/>
          <w:sz w:val="24"/>
          <w:szCs w:val="24"/>
        </w:rPr>
        <w:t>189 segundo párrafo</w:t>
      </w:r>
      <w:r>
        <w:rPr>
          <w:rFonts w:ascii="Palatino Linotype" w:hAnsi="Palatino Linotype" w:cs="Arial"/>
          <w:sz w:val="24"/>
          <w:szCs w:val="24"/>
        </w:rPr>
        <w:t xml:space="preserve"> y 194</w:t>
      </w:r>
      <w:r w:rsidRPr="00226C6A">
        <w:rPr>
          <w:rFonts w:ascii="Palatino Linotype" w:hAnsi="Palatino Linotype" w:cs="Arial"/>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827549D" w14:textId="77777777" w:rsidR="0089439E" w:rsidRPr="0089439E" w:rsidRDefault="0089439E" w:rsidP="0089439E">
      <w:pPr>
        <w:tabs>
          <w:tab w:val="left" w:pos="8647"/>
        </w:tabs>
        <w:spacing w:after="0" w:line="360" w:lineRule="auto"/>
        <w:ind w:right="51"/>
        <w:jc w:val="both"/>
        <w:rPr>
          <w:rFonts w:ascii="Palatino Linotype" w:hAnsi="Palatino Linotype" w:cs="Arial"/>
          <w:sz w:val="24"/>
          <w:szCs w:val="24"/>
        </w:rPr>
      </w:pPr>
    </w:p>
    <w:p w14:paraId="41D854F4" w14:textId="7F31D886" w:rsidR="00E838AE" w:rsidRDefault="0089439E" w:rsidP="00E838AE">
      <w:pPr>
        <w:pStyle w:val="Textoindependiente"/>
        <w:spacing w:line="360" w:lineRule="auto"/>
        <w:jc w:val="both"/>
        <w:rPr>
          <w:rFonts w:ascii="Palatino Linotype" w:hAnsi="Palatino Linotype"/>
          <w:sz w:val="24"/>
          <w:szCs w:val="24"/>
        </w:rPr>
      </w:pPr>
      <w:r>
        <w:rPr>
          <w:rFonts w:ascii="Palatino Linotype" w:hAnsi="Palatino Linotype" w:cs="Arial"/>
          <w:b/>
          <w:sz w:val="28"/>
          <w:szCs w:val="28"/>
        </w:rPr>
        <w:t>CUARTO</w:t>
      </w:r>
      <w:r w:rsidR="00E838AE">
        <w:rPr>
          <w:rFonts w:ascii="Palatino Linotype" w:hAnsi="Palatino Linotype"/>
          <w:b/>
          <w:sz w:val="24"/>
          <w:szCs w:val="24"/>
        </w:rPr>
        <w:t xml:space="preserve">. </w:t>
      </w:r>
      <w:r w:rsidR="00E838AE" w:rsidRPr="00835647">
        <w:rPr>
          <w:rFonts w:ascii="Palatino Linotype" w:hAnsi="Palatino Linotype"/>
          <w:b/>
          <w:sz w:val="24"/>
          <w:szCs w:val="24"/>
        </w:rPr>
        <w:t>NOTIFÍQUESE</w:t>
      </w:r>
      <w:r w:rsidR="00E838AE" w:rsidRPr="00E838AE">
        <w:rPr>
          <w:rFonts w:ascii="Palatino Linotype" w:hAnsi="Palatino Linotype"/>
          <w:sz w:val="24"/>
          <w:szCs w:val="24"/>
        </w:rPr>
        <w:t xml:space="preserve"> </w:t>
      </w:r>
      <w:r w:rsidR="00424D48">
        <w:rPr>
          <w:rFonts w:ascii="Palatino Linotype" w:hAnsi="Palatino Linotype"/>
          <w:sz w:val="24"/>
          <w:szCs w:val="24"/>
        </w:rPr>
        <w:t>a</w:t>
      </w:r>
      <w:r w:rsidR="00085A7C">
        <w:rPr>
          <w:rFonts w:ascii="Palatino Linotype" w:hAnsi="Palatino Linotype"/>
          <w:sz w:val="24"/>
          <w:szCs w:val="24"/>
        </w:rPr>
        <w:t xml:space="preserve"> la</w:t>
      </w:r>
      <w:r w:rsidR="00424D48">
        <w:rPr>
          <w:rFonts w:ascii="Palatino Linotype" w:hAnsi="Palatino Linotype"/>
          <w:sz w:val="24"/>
          <w:szCs w:val="24"/>
        </w:rPr>
        <w:t xml:space="preserve"> </w:t>
      </w:r>
      <w:r w:rsidR="00E838AE" w:rsidRPr="00E838AE">
        <w:rPr>
          <w:rFonts w:ascii="Palatino Linotype" w:hAnsi="Palatino Linotype"/>
          <w:sz w:val="24"/>
          <w:szCs w:val="24"/>
        </w:rPr>
        <w:t>recurrente</w:t>
      </w:r>
      <w:r w:rsidR="00E838AE" w:rsidRPr="00835647">
        <w:rPr>
          <w:rFonts w:ascii="Palatino Linotype" w:hAnsi="Palatino Linotype"/>
          <w:b/>
          <w:sz w:val="24"/>
          <w:szCs w:val="24"/>
        </w:rPr>
        <w:t xml:space="preserve"> </w:t>
      </w:r>
      <w:r w:rsidR="00E838AE" w:rsidRPr="00835647">
        <w:rPr>
          <w:rFonts w:ascii="Palatino Linotype" w:hAnsi="Palatino Linotype"/>
          <w:sz w:val="24"/>
          <w:szCs w:val="24"/>
        </w:rPr>
        <w:t>la presente resolución,</w:t>
      </w:r>
      <w:r w:rsidR="00D54957">
        <w:rPr>
          <w:rFonts w:ascii="Palatino Linotype" w:hAnsi="Palatino Linotype"/>
          <w:sz w:val="24"/>
          <w:szCs w:val="24"/>
        </w:rPr>
        <w:t xml:space="preserve"> </w:t>
      </w:r>
      <w:r w:rsidR="00E838AE" w:rsidRPr="00835647">
        <w:rPr>
          <w:rFonts w:ascii="Palatino Linotype" w:hAnsi="Palatino Linotype"/>
          <w:sz w:val="24"/>
          <w:szCs w:val="24"/>
        </w:rPr>
        <w:t xml:space="preserve">hágase de su conocimiento que en caso de que considere que le cause algún perjuicio, podrá </w:t>
      </w:r>
      <w:r w:rsidR="00E838AE" w:rsidRPr="00835647">
        <w:rPr>
          <w:rFonts w:ascii="Palatino Linotype" w:hAnsi="Palatino Linotype"/>
          <w:sz w:val="24"/>
          <w:szCs w:val="24"/>
        </w:rPr>
        <w:lastRenderedPageBreak/>
        <w:t>promover el Juicio de Amparo en los términos de las leyes aplicables, de acuerdo a lo estipulado por el artículo 196 de la Ley de Transparencia y Acceso a la Información Pública del Estado de México y Municipios.</w:t>
      </w:r>
    </w:p>
    <w:p w14:paraId="19537DB6" w14:textId="77777777" w:rsidR="0089439E" w:rsidRDefault="0089439E" w:rsidP="00E838AE">
      <w:pPr>
        <w:pStyle w:val="Textoindependiente"/>
        <w:spacing w:line="360" w:lineRule="auto"/>
        <w:jc w:val="both"/>
        <w:rPr>
          <w:rFonts w:ascii="Palatino Linotype" w:hAnsi="Palatino Linotype"/>
          <w:sz w:val="24"/>
          <w:szCs w:val="24"/>
        </w:rPr>
      </w:pPr>
    </w:p>
    <w:p w14:paraId="44998EFB" w14:textId="67E5C819" w:rsidR="001404C6" w:rsidRDefault="0089439E" w:rsidP="0089439E">
      <w:pPr>
        <w:autoSpaceDE w:val="0"/>
        <w:autoSpaceDN w:val="0"/>
        <w:adjustRightInd w:val="0"/>
        <w:spacing w:after="0" w:line="360" w:lineRule="auto"/>
        <w:jc w:val="both"/>
        <w:rPr>
          <w:rFonts w:ascii="Palatino Linotype" w:eastAsia="MS Mincho" w:hAnsi="Palatino Linotype" w:cs="Times New Roman"/>
          <w:sz w:val="24"/>
          <w:szCs w:val="24"/>
          <w:lang w:val="es-ES_tradnl" w:eastAsia="es-ES"/>
        </w:rPr>
      </w:pPr>
      <w:r>
        <w:rPr>
          <w:rFonts w:ascii="Palatino Linotype" w:hAnsi="Palatino Linotype" w:cs="Arial"/>
          <w:b/>
          <w:sz w:val="28"/>
          <w:szCs w:val="24"/>
        </w:rPr>
        <w:t>QUINTO</w:t>
      </w:r>
      <w:r w:rsidRPr="00E2247F">
        <w:rPr>
          <w:rFonts w:ascii="Palatino Linotype" w:hAnsi="Palatino Linotype" w:cs="Arial"/>
          <w:b/>
          <w:sz w:val="28"/>
          <w:szCs w:val="24"/>
        </w:rPr>
        <w:t>.</w:t>
      </w:r>
      <w:r>
        <w:rPr>
          <w:rFonts w:ascii="Palatino Linotype" w:hAnsi="Palatino Linotype" w:cs="Arial"/>
          <w:b/>
          <w:sz w:val="28"/>
          <w:szCs w:val="24"/>
        </w:rPr>
        <w:t xml:space="preserve"> </w:t>
      </w:r>
      <w:r w:rsidRPr="00874A55">
        <w:rPr>
          <w:rFonts w:ascii="Palatino Linotype" w:eastAsia="MS Mincho" w:hAnsi="Palatino Linotype" w:cs="Times New Roman"/>
          <w:b/>
          <w:sz w:val="24"/>
          <w:szCs w:val="24"/>
          <w:lang w:val="es-ES_tradnl" w:eastAsia="es-ES"/>
        </w:rPr>
        <w:t>GÍRESE</w:t>
      </w:r>
      <w:r w:rsidRPr="00E93981">
        <w:rPr>
          <w:rFonts w:ascii="Palatino Linotype" w:eastAsia="MS Mincho" w:hAnsi="Palatino Linotype" w:cs="Times New Roman"/>
          <w:sz w:val="24"/>
          <w:szCs w:val="24"/>
          <w:lang w:val="es-ES_tradnl" w:eastAsia="es-ES"/>
        </w:rPr>
        <w:t xml:space="preserv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Pr>
          <w:rFonts w:ascii="Palatino Linotype" w:eastAsia="MS Mincho" w:hAnsi="Palatino Linotype" w:cs="Times New Roman"/>
          <w:b/>
          <w:sz w:val="24"/>
          <w:szCs w:val="24"/>
          <w:lang w:val="es-ES_tradnl" w:eastAsia="es-ES"/>
        </w:rPr>
        <w:t xml:space="preserve">CUARTO </w:t>
      </w:r>
      <w:r>
        <w:rPr>
          <w:rFonts w:ascii="Palatino Linotype" w:eastAsia="MS Mincho" w:hAnsi="Palatino Linotype" w:cs="Times New Roman"/>
          <w:sz w:val="24"/>
          <w:szCs w:val="24"/>
          <w:lang w:val="es-ES_tradnl" w:eastAsia="es-ES"/>
        </w:rPr>
        <w:t>de la presente resolución.</w:t>
      </w:r>
    </w:p>
    <w:p w14:paraId="753A68B4" w14:textId="77777777" w:rsidR="0089439E" w:rsidRPr="0089439E" w:rsidRDefault="0089439E" w:rsidP="0089439E">
      <w:pPr>
        <w:autoSpaceDE w:val="0"/>
        <w:autoSpaceDN w:val="0"/>
        <w:adjustRightInd w:val="0"/>
        <w:spacing w:after="0" w:line="360" w:lineRule="auto"/>
        <w:jc w:val="both"/>
        <w:rPr>
          <w:rFonts w:ascii="Palatino Linotype" w:eastAsia="MS Mincho" w:hAnsi="Palatino Linotype" w:cs="Times New Roman"/>
          <w:sz w:val="24"/>
          <w:szCs w:val="24"/>
          <w:lang w:val="es-ES_tradnl" w:eastAsia="es-ES"/>
        </w:rPr>
      </w:pPr>
    </w:p>
    <w:p w14:paraId="08169174" w14:textId="2233512D" w:rsidR="00507864" w:rsidRDefault="0011542B" w:rsidP="00045ABF">
      <w:pPr>
        <w:spacing w:after="0" w:line="360" w:lineRule="auto"/>
        <w:jc w:val="both"/>
        <w:rPr>
          <w:rFonts w:ascii="Palatino Linotype" w:hAnsi="Palatino Linotype" w:cs="Arial"/>
        </w:rPr>
      </w:pPr>
      <w:r w:rsidRPr="00045ABF">
        <w:rPr>
          <w:rFonts w:ascii="Palatino Linotype" w:hAnsi="Palatino Linotype" w:cs="Arial"/>
          <w:sz w:val="24"/>
        </w:rPr>
        <w:t>ASÍ LO RESUELVE, POR UNANIMIDAD DE VOTOS EL PLENO DEL</w:t>
      </w:r>
      <w:r w:rsidRPr="00045ABF">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045ABF">
        <w:rPr>
          <w:rFonts w:ascii="Palatino Linotype" w:hAnsi="Palatino Linotype" w:cs="Arial"/>
          <w:sz w:val="24"/>
        </w:rPr>
        <w:t xml:space="preserve">, CONFORMADO POR LOS COMISIONADOS, </w:t>
      </w:r>
      <w:r w:rsidR="007C56E3" w:rsidRPr="00045ABF">
        <w:rPr>
          <w:rFonts w:ascii="Palatino Linotype" w:hAnsi="Palatino Linotype" w:cs="Arial"/>
          <w:sz w:val="24"/>
        </w:rPr>
        <w:t>ZULEMA MARTÍNEZ SÁNCHEZ</w:t>
      </w:r>
      <w:r w:rsidR="00AB7B3D" w:rsidRPr="00045ABF">
        <w:rPr>
          <w:rFonts w:ascii="Palatino Linotype" w:hAnsi="Palatino Linotype" w:cs="Arial"/>
          <w:sz w:val="24"/>
        </w:rPr>
        <w:t>,</w:t>
      </w:r>
      <w:r w:rsidR="007C56E3" w:rsidRPr="00045ABF">
        <w:rPr>
          <w:rFonts w:ascii="Palatino Linotype" w:hAnsi="Palatino Linotype" w:cs="Arial"/>
          <w:sz w:val="24"/>
        </w:rPr>
        <w:t xml:space="preserve"> </w:t>
      </w:r>
      <w:r w:rsidRPr="00045ABF">
        <w:rPr>
          <w:rFonts w:ascii="Palatino Linotype" w:hAnsi="Palatino Linotype" w:cs="Arial"/>
          <w:sz w:val="24"/>
        </w:rPr>
        <w:t>EVA ABAID YAPUR, JOSÉ GUADALUPE LUNA HERNÁNDEZ</w:t>
      </w:r>
      <w:r w:rsidR="002622EE" w:rsidRPr="00045ABF">
        <w:rPr>
          <w:rFonts w:ascii="Palatino Linotype" w:hAnsi="Palatino Linotype" w:cs="Arial"/>
          <w:sz w:val="24"/>
        </w:rPr>
        <w:t xml:space="preserve"> </w:t>
      </w:r>
      <w:r w:rsidR="00045ABF">
        <w:rPr>
          <w:rFonts w:ascii="Palatino Linotype" w:hAnsi="Palatino Linotype" w:cs="Arial"/>
          <w:sz w:val="24"/>
        </w:rPr>
        <w:t>(</w:t>
      </w:r>
      <w:r w:rsidR="002622EE" w:rsidRPr="00045ABF">
        <w:rPr>
          <w:rFonts w:ascii="Palatino Linotype" w:hAnsi="Palatino Linotype" w:cs="Arial"/>
          <w:sz w:val="24"/>
        </w:rPr>
        <w:t>AUSENCIA JUSTIFICADA</w:t>
      </w:r>
      <w:r w:rsidR="00045ABF">
        <w:rPr>
          <w:rFonts w:ascii="Palatino Linotype" w:hAnsi="Palatino Linotype" w:cs="Arial"/>
          <w:sz w:val="24"/>
        </w:rPr>
        <w:t>)</w:t>
      </w:r>
      <w:r w:rsidR="00AE697C" w:rsidRPr="00045ABF">
        <w:rPr>
          <w:rFonts w:ascii="Palatino Linotype" w:hAnsi="Palatino Linotype" w:cs="Arial"/>
          <w:sz w:val="24"/>
        </w:rPr>
        <w:t>,</w:t>
      </w:r>
      <w:r w:rsidR="007C56E3" w:rsidRPr="00045ABF">
        <w:rPr>
          <w:rFonts w:ascii="Palatino Linotype" w:hAnsi="Palatino Linotype" w:cs="Arial"/>
          <w:sz w:val="24"/>
        </w:rPr>
        <w:t xml:space="preserve"> JAVIER MARTÍNEZ CRUZ</w:t>
      </w:r>
      <w:r w:rsidR="00AE697C" w:rsidRPr="00045ABF">
        <w:rPr>
          <w:rFonts w:ascii="Palatino Linotype" w:hAnsi="Palatino Linotype" w:cs="Arial"/>
          <w:sz w:val="24"/>
        </w:rPr>
        <w:t xml:space="preserve"> Y LUIS GUSTAVO PARRA NORIEGA</w:t>
      </w:r>
      <w:r w:rsidRPr="00045ABF">
        <w:rPr>
          <w:rFonts w:ascii="Palatino Linotype" w:hAnsi="Palatino Linotype" w:cs="Arial"/>
          <w:sz w:val="24"/>
        </w:rPr>
        <w:t xml:space="preserve">, </w:t>
      </w:r>
      <w:r w:rsidR="00F70BD5" w:rsidRPr="00045ABF">
        <w:rPr>
          <w:rFonts w:ascii="Palatino Linotype" w:hAnsi="Palatino Linotype" w:cs="Arial"/>
          <w:sz w:val="24"/>
        </w:rPr>
        <w:t>EN LA DÉCIMA</w:t>
      </w:r>
      <w:r w:rsidR="002622EE" w:rsidRPr="00045ABF">
        <w:rPr>
          <w:rFonts w:ascii="Palatino Linotype" w:hAnsi="Palatino Linotype" w:cs="Arial"/>
          <w:sz w:val="24"/>
        </w:rPr>
        <w:t xml:space="preserve"> </w:t>
      </w:r>
      <w:r w:rsidR="00045ABF">
        <w:rPr>
          <w:rFonts w:ascii="Palatino Linotype" w:hAnsi="Palatino Linotype" w:cs="Arial"/>
          <w:sz w:val="24"/>
        </w:rPr>
        <w:t>OCTAVA</w:t>
      </w:r>
      <w:r w:rsidR="00F70BD5" w:rsidRPr="00045ABF">
        <w:rPr>
          <w:rFonts w:ascii="Palatino Linotype" w:hAnsi="Palatino Linotype" w:cs="Arial"/>
          <w:sz w:val="24"/>
        </w:rPr>
        <w:t xml:space="preserve"> </w:t>
      </w:r>
      <w:r w:rsidRPr="00045ABF">
        <w:rPr>
          <w:rFonts w:ascii="Palatino Linotype" w:hAnsi="Palatino Linotype" w:cs="Arial"/>
          <w:sz w:val="24"/>
        </w:rPr>
        <w:t xml:space="preserve">SESIÓN ORDINARIA CELEBRADA EL </w:t>
      </w:r>
      <w:r w:rsidR="00045ABF">
        <w:rPr>
          <w:rFonts w:ascii="Palatino Linotype" w:hAnsi="Palatino Linotype" w:cs="Arial"/>
          <w:sz w:val="24"/>
        </w:rPr>
        <w:t>CATORCE DE MAYO</w:t>
      </w:r>
      <w:r w:rsidR="002622EE" w:rsidRPr="00045ABF">
        <w:rPr>
          <w:rFonts w:ascii="Palatino Linotype" w:hAnsi="Palatino Linotype" w:cs="Arial"/>
          <w:sz w:val="24"/>
        </w:rPr>
        <w:t xml:space="preserve"> DE DOS MIL DIECINUEVE</w:t>
      </w:r>
      <w:r w:rsidR="00E831D5" w:rsidRPr="00045ABF">
        <w:rPr>
          <w:rFonts w:ascii="Palatino Linotype" w:hAnsi="Palatino Linotype" w:cs="Arial"/>
          <w:sz w:val="24"/>
        </w:rPr>
        <w:t xml:space="preserve"> ANTE EL SECRETARIO TÉCNICO</w:t>
      </w:r>
      <w:r w:rsidRPr="00045ABF">
        <w:rPr>
          <w:rFonts w:ascii="Palatino Linotype" w:hAnsi="Palatino Linotype" w:cs="Arial"/>
          <w:sz w:val="24"/>
        </w:rPr>
        <w:t xml:space="preserve"> DEL PLENO,</w:t>
      </w:r>
      <w:r w:rsidR="00E3515E" w:rsidRPr="00045ABF">
        <w:rPr>
          <w:rFonts w:ascii="Palatino Linotype" w:hAnsi="Palatino Linotype" w:cs="Arial"/>
          <w:sz w:val="24"/>
        </w:rPr>
        <w:t xml:space="preserve"> ALEXIS TAPIA RAMÍ</w:t>
      </w:r>
      <w:r w:rsidR="00E831D5" w:rsidRPr="00045ABF">
        <w:rPr>
          <w:rFonts w:ascii="Palatino Linotype" w:hAnsi="Palatino Linotype" w:cs="Arial"/>
          <w:sz w:val="24"/>
        </w:rPr>
        <w:t>REZ</w:t>
      </w:r>
      <w:r w:rsidR="0086727B">
        <w:rPr>
          <w:rFonts w:ascii="Palatino Linotype" w:hAnsi="Palatino Linotype" w:cs="Arial"/>
        </w:rPr>
        <w:t>.</w:t>
      </w:r>
    </w:p>
    <w:p w14:paraId="724F4F22" w14:textId="25BDE2B9" w:rsidR="001404C6" w:rsidRDefault="00045ABF" w:rsidP="0011542B">
      <w:pPr>
        <w:spacing w:before="240"/>
        <w:jc w:val="both"/>
        <w:rPr>
          <w:rFonts w:ascii="Palatino Linotype" w:hAnsi="Palatino Linotype"/>
        </w:rPr>
      </w:pPr>
      <w:r>
        <w:rPr>
          <w:rFonts w:ascii="Palatino Linotype" w:hAnsi="Palatino Linotype"/>
        </w:rPr>
        <w:t>------------------------------------------------------------------------------------------------------------------------------------------------------------------------------------------------------------------------------------------------------------------------------------------------------------------------------------------------------------------------------------------------------------------------------------------------------------------------------------------------------------</w:t>
      </w:r>
    </w:p>
    <w:p w14:paraId="4F953429" w14:textId="77777777" w:rsidR="002845CA" w:rsidRDefault="002845CA" w:rsidP="0011542B">
      <w:pPr>
        <w:spacing w:before="240"/>
        <w:jc w:val="both"/>
        <w:rPr>
          <w:rFonts w:ascii="Palatino Linotype" w:hAnsi="Palatino Linotype"/>
        </w:rPr>
      </w:pPr>
    </w:p>
    <w:p w14:paraId="00AF8F9A" w14:textId="77777777" w:rsidR="00045ABF" w:rsidRDefault="00045ABF" w:rsidP="0011542B">
      <w:pPr>
        <w:spacing w:before="240"/>
        <w:jc w:val="both"/>
        <w:rPr>
          <w:rFonts w:ascii="Palatino Linotype" w:hAnsi="Palatino Linotype"/>
        </w:rPr>
      </w:pPr>
    </w:p>
    <w:p w14:paraId="081BFFDB" w14:textId="35332FD4" w:rsidR="00AE697C" w:rsidRPr="00D54B7D"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69D70070"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69D70070"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2060B845"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045ABF">
                              <w:rPr>
                                <w:rFonts w:ascii="Palatino Linotype" w:hAnsi="Palatino Linotype"/>
                                <w:b/>
                              </w:rPr>
                              <w:t>Ausencia Justificada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2060B845"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045ABF">
                        <w:rPr>
                          <w:rFonts w:ascii="Palatino Linotype" w:hAnsi="Palatino Linotype"/>
                          <w:b/>
                        </w:rPr>
                        <w:t>Ausencia Justificada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4E3851A7"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4E3851A7"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107584E1" w14:textId="0645FE82" w:rsidR="00AD0DD8" w:rsidRDefault="00AD0DD8" w:rsidP="0011542B">
      <w:pPr>
        <w:spacing w:before="240"/>
        <w:rPr>
          <w:rFonts w:ascii="Palatino Linotype" w:hAnsi="Palatino Linotype"/>
          <w:b/>
          <w:sz w:val="18"/>
          <w:szCs w:val="18"/>
        </w:rPr>
      </w:pPr>
    </w:p>
    <w:p w14:paraId="397C6153" w14:textId="77777777" w:rsidR="00AE697C" w:rsidRDefault="00AE697C" w:rsidP="0011542B">
      <w:pPr>
        <w:spacing w:before="240"/>
        <w:rPr>
          <w:rFonts w:ascii="Palatino Linotype" w:hAnsi="Palatino Linotype"/>
          <w:b/>
          <w:sz w:val="18"/>
          <w:szCs w:val="18"/>
        </w:rPr>
      </w:pPr>
    </w:p>
    <w:p w14:paraId="3C2CDF1C" w14:textId="77777777" w:rsidR="000B33A9" w:rsidRPr="00B93570" w:rsidRDefault="000B33A9" w:rsidP="0011542B">
      <w:pPr>
        <w:spacing w:before="240"/>
        <w:rPr>
          <w:rFonts w:ascii="Palatino Linotype" w:hAnsi="Palatino Linotype"/>
          <w:b/>
          <w:sz w:val="18"/>
          <w:szCs w:val="18"/>
        </w:rPr>
      </w:pPr>
    </w:p>
    <w:p w14:paraId="0777685C" w14:textId="46416CFC" w:rsidR="0011542B" w:rsidRPr="00B93570" w:rsidRDefault="00AE697C"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5C847A1C" wp14:editId="40BE3A7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054B0355" w:rsidR="00AE697C" w:rsidRDefault="00AE697C" w:rsidP="00AE697C">
                            <w:pPr>
                              <w:jc w:val="center"/>
                              <w:rPr>
                                <w:rFonts w:ascii="Palatino Linotype" w:hAnsi="Palatino Linotype"/>
                                <w:b/>
                              </w:rPr>
                            </w:pPr>
                            <w:r>
                              <w:rPr>
                                <w:rFonts w:ascii="Palatino Linotype" w:hAnsi="Palatino Linotype"/>
                                <w:b/>
                              </w:rPr>
                              <w:t>(</w:t>
                            </w:r>
                            <w:r w:rsidR="003A100B">
                              <w:rPr>
                                <w:rFonts w:ascii="Palatino Linotype" w:hAnsi="Palatino Linotype"/>
                                <w:b/>
                                <w:sz w:val="24"/>
                                <w:szCs w:val="24"/>
                              </w:rPr>
                              <w:t>Rúbrica</w:t>
                            </w:r>
                            <w:r>
                              <w:rPr>
                                <w:rFonts w:ascii="Palatino Linotype" w:hAnsi="Palatino Linotype"/>
                                <w:b/>
                              </w:rPr>
                              <w:t>).</w:t>
                            </w:r>
                          </w:p>
                          <w:p w14:paraId="3020931B" w14:textId="77777777" w:rsidR="00AE697C" w:rsidRDefault="00AE697C" w:rsidP="00AE6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7A1C" id="Cuadro de texto 9" o:spid="_x0000_s1029" type="#_x0000_t202" style="position:absolute;margin-left:116.8pt;margin-top:4.9pt;width:168pt;height:73.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054B0355" w:rsidR="00AE697C" w:rsidRDefault="00AE697C" w:rsidP="00AE697C">
                      <w:pPr>
                        <w:jc w:val="center"/>
                        <w:rPr>
                          <w:rFonts w:ascii="Palatino Linotype" w:hAnsi="Palatino Linotype"/>
                          <w:b/>
                        </w:rPr>
                      </w:pPr>
                      <w:r>
                        <w:rPr>
                          <w:rFonts w:ascii="Palatino Linotype" w:hAnsi="Palatino Linotype"/>
                          <w:b/>
                        </w:rPr>
                        <w:t>(</w:t>
                      </w:r>
                      <w:r w:rsidR="003A100B">
                        <w:rPr>
                          <w:rFonts w:ascii="Palatino Linotype" w:hAnsi="Palatino Linotype"/>
                          <w:b/>
                          <w:sz w:val="24"/>
                          <w:szCs w:val="24"/>
                        </w:rPr>
                        <w:t>Rúbrica</w:t>
                      </w:r>
                      <w:r>
                        <w:rPr>
                          <w:rFonts w:ascii="Palatino Linotype" w:hAnsi="Palatino Linotype"/>
                          <w:b/>
                        </w:rPr>
                        <w:t>).</w:t>
                      </w:r>
                    </w:p>
                    <w:p w14:paraId="3020931B" w14:textId="77777777" w:rsidR="00AE697C" w:rsidRDefault="00AE697C" w:rsidP="00AE697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270ACC21">
                <wp:simplePos x="0" y="0"/>
                <wp:positionH relativeFrom="margin">
                  <wp:align>left</wp:align>
                </wp:positionH>
                <wp:positionV relativeFrom="paragraph">
                  <wp:posOffset>64770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099C18AD"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AbKWXGlwIAAMAFAAAOAAAAAAAAAAAAAAAAAC4CAABkcnMvZTJvRG9jLnht&#10;bFBLAQItABQABgAIAAAAIQBeAH/G2wAAAAc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099C18AD"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03354A3E"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03354A3E"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7E7160B7" w14:textId="77777777" w:rsidR="0011542B" w:rsidRDefault="0011542B" w:rsidP="0011542B">
      <w:pPr>
        <w:spacing w:before="240"/>
        <w:rPr>
          <w:rFonts w:ascii="Palatino Linotype" w:hAnsi="Palatino Linotype"/>
          <w:b/>
        </w:rPr>
      </w:pPr>
    </w:p>
    <w:p w14:paraId="574D1D22" w14:textId="77777777" w:rsidR="00AE697C" w:rsidRDefault="00AE697C" w:rsidP="0011542B">
      <w:pPr>
        <w:spacing w:before="240"/>
        <w:rPr>
          <w:rFonts w:ascii="Palatino Linotype" w:hAnsi="Palatino Linotype" w:cs="Arial"/>
          <w:szCs w:val="20"/>
        </w:rPr>
      </w:pPr>
    </w:p>
    <w:p w14:paraId="451A4016" w14:textId="58213103" w:rsidR="0011542B" w:rsidRDefault="00AE697C" w:rsidP="0011542B">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CF55E8E">
                <wp:simplePos x="0" y="0"/>
                <wp:positionH relativeFrom="page">
                  <wp:align>center</wp:align>
                </wp:positionH>
                <wp:positionV relativeFrom="paragraph">
                  <wp:posOffset>53340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234C4DF5" w:rsidR="00E3515E" w:rsidRDefault="00F826E3"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0;margin-top:4.2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234C4DF5" w:rsidR="00E3515E" w:rsidRDefault="00F826E3"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21262C72" w14:textId="77777777" w:rsidR="008747EE" w:rsidRDefault="008747EE" w:rsidP="0011542B">
      <w:pPr>
        <w:spacing w:before="240" w:line="240" w:lineRule="auto"/>
        <w:jc w:val="both"/>
        <w:rPr>
          <w:rFonts w:ascii="Palatino Linotype" w:hAnsi="Palatino Linotype" w:cs="Arial"/>
          <w:sz w:val="18"/>
          <w:szCs w:val="18"/>
        </w:rPr>
      </w:pPr>
    </w:p>
    <w:p w14:paraId="72044211" w14:textId="77777777" w:rsidR="00A01D86" w:rsidRDefault="00A01D86" w:rsidP="0011542B">
      <w:pPr>
        <w:spacing w:before="240" w:line="240" w:lineRule="auto"/>
        <w:jc w:val="both"/>
        <w:rPr>
          <w:rFonts w:ascii="Palatino Linotype" w:hAnsi="Palatino Linotype" w:cs="Arial"/>
          <w:sz w:val="16"/>
          <w:szCs w:val="16"/>
        </w:rPr>
      </w:pPr>
    </w:p>
    <w:p w14:paraId="6B78613D" w14:textId="40EC3B19" w:rsidR="00DD13E2" w:rsidRPr="00AE697C" w:rsidRDefault="000B33A9" w:rsidP="00A01D86">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r w:rsidR="0011542B"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 xml:space="preserve">de fecha </w:t>
      </w:r>
      <w:r w:rsidR="00045ABF" w:rsidRPr="00045ABF">
        <w:rPr>
          <w:rFonts w:ascii="Palatino Linotype" w:hAnsi="Palatino Linotype" w:cs="Arial"/>
          <w:sz w:val="16"/>
          <w:szCs w:val="16"/>
        </w:rPr>
        <w:t>catorce de mayo de dos mil diecinueve</w:t>
      </w:r>
      <w:r w:rsidR="0011542B" w:rsidRPr="00AD0DD8">
        <w:rPr>
          <w:rFonts w:ascii="Palatino Linotype" w:hAnsi="Palatino Linotype" w:cs="Arial"/>
          <w:sz w:val="16"/>
          <w:szCs w:val="16"/>
        </w:rPr>
        <w:t>, emitida en el recurso</w:t>
      </w:r>
      <w:r w:rsidR="0011542B" w:rsidRPr="0007089E">
        <w:rPr>
          <w:rFonts w:ascii="Palatino Linotype" w:hAnsi="Palatino Linotype" w:cs="Arial"/>
          <w:sz w:val="16"/>
          <w:szCs w:val="16"/>
        </w:rPr>
        <w:t xml:space="preserve"> de revisión </w:t>
      </w:r>
      <w:r w:rsidR="004C6F1B">
        <w:rPr>
          <w:rFonts w:ascii="Palatino Linotype" w:hAnsi="Palatino Linotype" w:cs="Arial"/>
          <w:bCs/>
          <w:sz w:val="16"/>
          <w:szCs w:val="16"/>
          <w:lang w:eastAsia="es-MX"/>
        </w:rPr>
        <w:t>01295</w:t>
      </w:r>
      <w:r w:rsidR="00F826E3">
        <w:rPr>
          <w:rFonts w:ascii="Palatino Linotype" w:hAnsi="Palatino Linotype" w:cs="Arial"/>
          <w:bCs/>
          <w:sz w:val="16"/>
          <w:szCs w:val="16"/>
          <w:lang w:eastAsia="es-MX"/>
        </w:rPr>
        <w:t>/INFOEM/IP/RR/2019</w:t>
      </w:r>
      <w:r w:rsidR="00AE697C">
        <w:rPr>
          <w:rFonts w:ascii="Palatino Linotype" w:hAnsi="Palatino Linotype" w:cs="Arial"/>
          <w:bCs/>
          <w:sz w:val="16"/>
          <w:szCs w:val="16"/>
          <w:lang w:eastAsia="es-MX"/>
        </w:rPr>
        <w:t>.</w:t>
      </w:r>
      <w:r w:rsidR="00AE697C">
        <w:rPr>
          <w:rFonts w:ascii="Palatino Linotype" w:hAnsi="Palatino Linotype" w:cs="Arial"/>
          <w:sz w:val="16"/>
          <w:szCs w:val="16"/>
        </w:rPr>
        <w:br/>
      </w:r>
      <w:r w:rsidR="00E3515E">
        <w:rPr>
          <w:rFonts w:ascii="Palatino Linotype" w:hAnsi="Palatino Linotype" w:cs="Arial"/>
          <w:sz w:val="16"/>
          <w:szCs w:val="16"/>
        </w:rPr>
        <w:t>OSAM/CDFE</w:t>
      </w:r>
    </w:p>
    <w:sectPr w:rsidR="00DD13E2" w:rsidRPr="00AE697C" w:rsidSect="0054385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1372D" w14:textId="77777777" w:rsidR="00EA433C" w:rsidRDefault="00EA433C" w:rsidP="0011542B">
      <w:pPr>
        <w:spacing w:after="0" w:line="240" w:lineRule="auto"/>
      </w:pPr>
      <w:r>
        <w:separator/>
      </w:r>
    </w:p>
  </w:endnote>
  <w:endnote w:type="continuationSeparator" w:id="0">
    <w:p w14:paraId="45534CF9" w14:textId="77777777" w:rsidR="00EA433C" w:rsidRDefault="00EA433C"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34AE">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A34AE">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34A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A34AE">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CF2B5" w14:textId="77777777" w:rsidR="00EA433C" w:rsidRDefault="00EA433C" w:rsidP="0011542B">
      <w:pPr>
        <w:spacing w:after="0" w:line="240" w:lineRule="auto"/>
      </w:pPr>
      <w:r>
        <w:separator/>
      </w:r>
    </w:p>
  </w:footnote>
  <w:footnote w:type="continuationSeparator" w:id="0">
    <w:p w14:paraId="6EF77133" w14:textId="77777777" w:rsidR="00EA433C" w:rsidRDefault="00EA433C" w:rsidP="0011542B">
      <w:pPr>
        <w:spacing w:after="0" w:line="240" w:lineRule="auto"/>
      </w:pPr>
      <w:r>
        <w:continuationSeparator/>
      </w:r>
    </w:p>
  </w:footnote>
  <w:footnote w:id="1">
    <w:p w14:paraId="16358D55" w14:textId="77777777" w:rsidR="00337603" w:rsidRPr="00911081" w:rsidRDefault="00337603" w:rsidP="0033760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F7BAD2E" w14:textId="77777777" w:rsidR="00337603" w:rsidRPr="00911081" w:rsidRDefault="00337603" w:rsidP="0033760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BC6" w14:paraId="0C305AAC" w14:textId="77777777" w:rsidTr="00543858">
      <w:trPr>
        <w:trHeight w:val="227"/>
      </w:trPr>
      <w:tc>
        <w:tcPr>
          <w:tcW w:w="5529"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4AF6C9F6" w:rsidR="00D37BC6" w:rsidRDefault="00F8668D"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01295</w:t>
          </w:r>
          <w:r w:rsidR="00F82B94" w:rsidRPr="00F82B94">
            <w:rPr>
              <w:rFonts w:ascii="Palatino Linotype" w:hAnsi="Palatino Linotype" w:cs="Arial"/>
              <w:bCs/>
              <w:sz w:val="24"/>
              <w:lang w:eastAsia="es-MX"/>
            </w:rPr>
            <w:t>/INFOEM/IP/RR/2019</w:t>
          </w:r>
        </w:p>
      </w:tc>
    </w:tr>
    <w:tr w:rsidR="00D37BC6" w14:paraId="7C91888C" w14:textId="77777777" w:rsidTr="00543858">
      <w:trPr>
        <w:trHeight w:val="242"/>
      </w:trPr>
      <w:tc>
        <w:tcPr>
          <w:tcW w:w="5529"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0EF72BA2" w:rsidR="00D37BC6" w:rsidRDefault="00F8668D" w:rsidP="00543858">
          <w:pPr>
            <w:spacing w:after="120" w:line="256" w:lineRule="auto"/>
            <w:ind w:left="-486" w:right="214" w:firstLine="284"/>
            <w:jc w:val="right"/>
            <w:rPr>
              <w:rFonts w:ascii="Palatino Linotype" w:hAnsi="Palatino Linotype" w:cs="Arial"/>
              <w:szCs w:val="20"/>
            </w:rPr>
          </w:pPr>
          <w:r w:rsidRPr="00F8668D">
            <w:rPr>
              <w:rFonts w:ascii="Palatino Linotype" w:hAnsi="Palatino Linotype" w:cs="Arial"/>
              <w:szCs w:val="20"/>
            </w:rPr>
            <w:t>Ayuntamiento de Tecámac</w:t>
          </w:r>
        </w:p>
      </w:tc>
    </w:tr>
    <w:tr w:rsidR="00D37BC6" w14:paraId="573ECEE7" w14:textId="77777777" w:rsidTr="00543858">
      <w:trPr>
        <w:trHeight w:val="342"/>
      </w:trPr>
      <w:tc>
        <w:tcPr>
          <w:tcW w:w="5529"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37BC6" w14:paraId="3314BD3F" w14:textId="77777777" w:rsidTr="00543858">
      <w:trPr>
        <w:trHeight w:val="227"/>
      </w:trPr>
      <w:tc>
        <w:tcPr>
          <w:tcW w:w="5529"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0E1D87C2" w:rsidR="00D37BC6" w:rsidRPr="00B4142F" w:rsidRDefault="00F8668D"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001295</w:t>
          </w:r>
          <w:r w:rsidR="00F82B94" w:rsidRPr="00F82B94">
            <w:rPr>
              <w:rFonts w:ascii="Palatino Linotype" w:hAnsi="Palatino Linotype" w:cs="Arial"/>
              <w:bCs/>
              <w:sz w:val="24"/>
              <w:lang w:eastAsia="es-MX"/>
            </w:rPr>
            <w:t>/INFOEM/IP/RR/2019</w:t>
          </w:r>
        </w:p>
      </w:tc>
    </w:tr>
    <w:tr w:rsidR="00D37BC6" w14:paraId="3FBDF2B2" w14:textId="77777777" w:rsidTr="00543858">
      <w:trPr>
        <w:trHeight w:val="196"/>
      </w:trPr>
      <w:tc>
        <w:tcPr>
          <w:tcW w:w="5529"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5F8B68BE" w:rsidR="00D37BC6" w:rsidRPr="00F06FED" w:rsidRDefault="002A34AE"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 XXXX X</w:t>
          </w:r>
        </w:p>
      </w:tc>
    </w:tr>
    <w:tr w:rsidR="00D37BC6" w14:paraId="5EE2B43F" w14:textId="77777777" w:rsidTr="00543858">
      <w:trPr>
        <w:trHeight w:val="242"/>
      </w:trPr>
      <w:tc>
        <w:tcPr>
          <w:tcW w:w="5529"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5311A9FF" w:rsidR="00D37BC6" w:rsidRDefault="00F8668D" w:rsidP="0011542B">
          <w:pPr>
            <w:spacing w:after="120" w:line="256" w:lineRule="auto"/>
            <w:ind w:left="-495" w:right="214" w:firstLine="567"/>
            <w:jc w:val="right"/>
            <w:rPr>
              <w:rFonts w:ascii="Palatino Linotype" w:hAnsi="Palatino Linotype" w:cs="Arial"/>
              <w:szCs w:val="20"/>
            </w:rPr>
          </w:pPr>
          <w:r w:rsidRPr="00F8668D">
            <w:rPr>
              <w:rFonts w:ascii="Palatino Linotype" w:hAnsi="Palatino Linotype" w:cs="Arial"/>
              <w:szCs w:val="20"/>
            </w:rPr>
            <w:t>Ayuntamiento de Tecámac</w:t>
          </w:r>
        </w:p>
      </w:tc>
    </w:tr>
    <w:tr w:rsidR="00D37BC6" w14:paraId="6E5CCA37" w14:textId="77777777" w:rsidTr="00543858">
      <w:trPr>
        <w:trHeight w:val="342"/>
      </w:trPr>
      <w:tc>
        <w:tcPr>
          <w:tcW w:w="5529"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DC40B7"/>
    <w:multiLevelType w:val="hybridMultilevel"/>
    <w:tmpl w:val="D5024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A76341"/>
    <w:multiLevelType w:val="hybridMultilevel"/>
    <w:tmpl w:val="0884ED7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E72371"/>
    <w:multiLevelType w:val="hybridMultilevel"/>
    <w:tmpl w:val="D922A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E44175"/>
    <w:multiLevelType w:val="hybridMultilevel"/>
    <w:tmpl w:val="C5BE8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5DEF66A9"/>
    <w:multiLevelType w:val="hybridMultilevel"/>
    <w:tmpl w:val="4A8073F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4" w15:restartNumberingAfterBreak="0">
    <w:nsid w:val="7FE966A1"/>
    <w:multiLevelType w:val="hybridMultilevel"/>
    <w:tmpl w:val="D826CB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4"/>
  </w:num>
  <w:num w:numId="3">
    <w:abstractNumId w:val="17"/>
  </w:num>
  <w:num w:numId="4">
    <w:abstractNumId w:val="10"/>
  </w:num>
  <w:num w:numId="5">
    <w:abstractNumId w:val="3"/>
  </w:num>
  <w:num w:numId="6">
    <w:abstractNumId w:val="14"/>
  </w:num>
  <w:num w:numId="7">
    <w:abstractNumId w:val="22"/>
  </w:num>
  <w:num w:numId="8">
    <w:abstractNumId w:val="13"/>
  </w:num>
  <w:num w:numId="9">
    <w:abstractNumId w:val="23"/>
  </w:num>
  <w:num w:numId="10">
    <w:abstractNumId w:val="1"/>
  </w:num>
  <w:num w:numId="11">
    <w:abstractNumId w:val="7"/>
  </w:num>
  <w:num w:numId="12">
    <w:abstractNumId w:val="5"/>
  </w:num>
  <w:num w:numId="13">
    <w:abstractNumId w:val="20"/>
  </w:num>
  <w:num w:numId="14">
    <w:abstractNumId w:val="2"/>
  </w:num>
  <w:num w:numId="15">
    <w:abstractNumId w:val="6"/>
  </w:num>
  <w:num w:numId="16">
    <w:abstractNumId w:val="19"/>
  </w:num>
  <w:num w:numId="17">
    <w:abstractNumId w:val="0"/>
  </w:num>
  <w:num w:numId="18">
    <w:abstractNumId w:val="11"/>
  </w:num>
  <w:num w:numId="19">
    <w:abstractNumId w:val="21"/>
  </w:num>
  <w:num w:numId="20">
    <w:abstractNumId w:val="9"/>
  </w:num>
  <w:num w:numId="21">
    <w:abstractNumId w:val="18"/>
  </w:num>
  <w:num w:numId="22">
    <w:abstractNumId w:val="16"/>
  </w:num>
  <w:num w:numId="23">
    <w:abstractNumId w:val="8"/>
  </w:num>
  <w:num w:numId="24">
    <w:abstractNumId w:val="1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090"/>
    <w:rsid w:val="000129F9"/>
    <w:rsid w:val="0002137E"/>
    <w:rsid w:val="00027065"/>
    <w:rsid w:val="000321DA"/>
    <w:rsid w:val="00032DDE"/>
    <w:rsid w:val="00034194"/>
    <w:rsid w:val="000405CB"/>
    <w:rsid w:val="00040EBB"/>
    <w:rsid w:val="00042ECB"/>
    <w:rsid w:val="00043F21"/>
    <w:rsid w:val="00045ABF"/>
    <w:rsid w:val="00047EC8"/>
    <w:rsid w:val="00051ACD"/>
    <w:rsid w:val="00061CB5"/>
    <w:rsid w:val="00064CA2"/>
    <w:rsid w:val="00072E6B"/>
    <w:rsid w:val="00075E91"/>
    <w:rsid w:val="000763CF"/>
    <w:rsid w:val="00080AC7"/>
    <w:rsid w:val="0008452B"/>
    <w:rsid w:val="00085A7C"/>
    <w:rsid w:val="00092789"/>
    <w:rsid w:val="000935AE"/>
    <w:rsid w:val="000936F1"/>
    <w:rsid w:val="00097BD5"/>
    <w:rsid w:val="000A2E7C"/>
    <w:rsid w:val="000A3574"/>
    <w:rsid w:val="000A555F"/>
    <w:rsid w:val="000B33A9"/>
    <w:rsid w:val="000B4573"/>
    <w:rsid w:val="000C02E9"/>
    <w:rsid w:val="000C06D6"/>
    <w:rsid w:val="000C0B88"/>
    <w:rsid w:val="000C56BB"/>
    <w:rsid w:val="000C76AC"/>
    <w:rsid w:val="000D278F"/>
    <w:rsid w:val="000D4258"/>
    <w:rsid w:val="000D7FA2"/>
    <w:rsid w:val="000E119D"/>
    <w:rsid w:val="000E410A"/>
    <w:rsid w:val="000F1230"/>
    <w:rsid w:val="000F3FA6"/>
    <w:rsid w:val="0010533B"/>
    <w:rsid w:val="001057F4"/>
    <w:rsid w:val="00105FAE"/>
    <w:rsid w:val="00107AB3"/>
    <w:rsid w:val="0011420A"/>
    <w:rsid w:val="001142E2"/>
    <w:rsid w:val="00114347"/>
    <w:rsid w:val="0011542B"/>
    <w:rsid w:val="00120F35"/>
    <w:rsid w:val="00121F47"/>
    <w:rsid w:val="0012416A"/>
    <w:rsid w:val="00126246"/>
    <w:rsid w:val="001275BA"/>
    <w:rsid w:val="00131CFD"/>
    <w:rsid w:val="00136FAD"/>
    <w:rsid w:val="001404C6"/>
    <w:rsid w:val="001450A2"/>
    <w:rsid w:val="0014581F"/>
    <w:rsid w:val="001465F3"/>
    <w:rsid w:val="00147F36"/>
    <w:rsid w:val="00154857"/>
    <w:rsid w:val="00161D18"/>
    <w:rsid w:val="00165C16"/>
    <w:rsid w:val="001842DD"/>
    <w:rsid w:val="0018673C"/>
    <w:rsid w:val="00196E93"/>
    <w:rsid w:val="001A0399"/>
    <w:rsid w:val="001A6B21"/>
    <w:rsid w:val="001B0FCF"/>
    <w:rsid w:val="001B326D"/>
    <w:rsid w:val="001B45B3"/>
    <w:rsid w:val="001C16B1"/>
    <w:rsid w:val="001C1835"/>
    <w:rsid w:val="001C5431"/>
    <w:rsid w:val="001C6913"/>
    <w:rsid w:val="001C774A"/>
    <w:rsid w:val="001D251B"/>
    <w:rsid w:val="001D7CAB"/>
    <w:rsid w:val="001E664A"/>
    <w:rsid w:val="001F217A"/>
    <w:rsid w:val="001F3B3B"/>
    <w:rsid w:val="001F56B0"/>
    <w:rsid w:val="001F5AFF"/>
    <w:rsid w:val="001F6EB0"/>
    <w:rsid w:val="00201B20"/>
    <w:rsid w:val="002053BF"/>
    <w:rsid w:val="00206638"/>
    <w:rsid w:val="00220391"/>
    <w:rsid w:val="0022100F"/>
    <w:rsid w:val="00226B39"/>
    <w:rsid w:val="00227744"/>
    <w:rsid w:val="0023596D"/>
    <w:rsid w:val="00236FD5"/>
    <w:rsid w:val="00243002"/>
    <w:rsid w:val="00247157"/>
    <w:rsid w:val="00247239"/>
    <w:rsid w:val="0024761B"/>
    <w:rsid w:val="002507A5"/>
    <w:rsid w:val="002515F4"/>
    <w:rsid w:val="00261FFA"/>
    <w:rsid w:val="002622EE"/>
    <w:rsid w:val="00273B89"/>
    <w:rsid w:val="00280969"/>
    <w:rsid w:val="002836EB"/>
    <w:rsid w:val="002845CA"/>
    <w:rsid w:val="00287856"/>
    <w:rsid w:val="00287F1B"/>
    <w:rsid w:val="002902E4"/>
    <w:rsid w:val="0029272A"/>
    <w:rsid w:val="002945AF"/>
    <w:rsid w:val="0029528A"/>
    <w:rsid w:val="002969B4"/>
    <w:rsid w:val="002A34AE"/>
    <w:rsid w:val="002B1C69"/>
    <w:rsid w:val="002B4BDB"/>
    <w:rsid w:val="002B601A"/>
    <w:rsid w:val="002C06FD"/>
    <w:rsid w:val="002C4695"/>
    <w:rsid w:val="002C6D66"/>
    <w:rsid w:val="002D1236"/>
    <w:rsid w:val="002E1D99"/>
    <w:rsid w:val="002E4A94"/>
    <w:rsid w:val="002F6E45"/>
    <w:rsid w:val="002F70CE"/>
    <w:rsid w:val="00304407"/>
    <w:rsid w:val="00305D19"/>
    <w:rsid w:val="00306C1A"/>
    <w:rsid w:val="00307EB2"/>
    <w:rsid w:val="00312901"/>
    <w:rsid w:val="00315738"/>
    <w:rsid w:val="00326FE3"/>
    <w:rsid w:val="003320AF"/>
    <w:rsid w:val="00336C65"/>
    <w:rsid w:val="00337603"/>
    <w:rsid w:val="0034043B"/>
    <w:rsid w:val="00346B41"/>
    <w:rsid w:val="00346DF4"/>
    <w:rsid w:val="00347C16"/>
    <w:rsid w:val="00350F71"/>
    <w:rsid w:val="0035247C"/>
    <w:rsid w:val="003528FC"/>
    <w:rsid w:val="00353D3D"/>
    <w:rsid w:val="00360787"/>
    <w:rsid w:val="00361FDF"/>
    <w:rsid w:val="00363309"/>
    <w:rsid w:val="00364E4E"/>
    <w:rsid w:val="00364E9C"/>
    <w:rsid w:val="00373F17"/>
    <w:rsid w:val="0037413A"/>
    <w:rsid w:val="00396059"/>
    <w:rsid w:val="003A08EA"/>
    <w:rsid w:val="003A100B"/>
    <w:rsid w:val="003A1755"/>
    <w:rsid w:val="003A2F99"/>
    <w:rsid w:val="003A58F5"/>
    <w:rsid w:val="003A7AC2"/>
    <w:rsid w:val="003B01B8"/>
    <w:rsid w:val="003B2C29"/>
    <w:rsid w:val="003B3ED6"/>
    <w:rsid w:val="003B672E"/>
    <w:rsid w:val="003C2801"/>
    <w:rsid w:val="003C2F75"/>
    <w:rsid w:val="003C5497"/>
    <w:rsid w:val="003C5F27"/>
    <w:rsid w:val="003D3015"/>
    <w:rsid w:val="003D5A16"/>
    <w:rsid w:val="003E0D2B"/>
    <w:rsid w:val="003E19C7"/>
    <w:rsid w:val="003E1CFA"/>
    <w:rsid w:val="003E2B26"/>
    <w:rsid w:val="003E3E36"/>
    <w:rsid w:val="003F6457"/>
    <w:rsid w:val="003F70A6"/>
    <w:rsid w:val="0040296A"/>
    <w:rsid w:val="004055FA"/>
    <w:rsid w:val="00407562"/>
    <w:rsid w:val="0041291B"/>
    <w:rsid w:val="00413C2C"/>
    <w:rsid w:val="00420592"/>
    <w:rsid w:val="00424D48"/>
    <w:rsid w:val="0043458B"/>
    <w:rsid w:val="00436C66"/>
    <w:rsid w:val="00437AF1"/>
    <w:rsid w:val="00446BF4"/>
    <w:rsid w:val="00450BF4"/>
    <w:rsid w:val="00450DA2"/>
    <w:rsid w:val="004544E4"/>
    <w:rsid w:val="00465FB1"/>
    <w:rsid w:val="0047524C"/>
    <w:rsid w:val="004771AE"/>
    <w:rsid w:val="004855DE"/>
    <w:rsid w:val="004900B5"/>
    <w:rsid w:val="00490A63"/>
    <w:rsid w:val="00496B55"/>
    <w:rsid w:val="004A0F80"/>
    <w:rsid w:val="004A3B2A"/>
    <w:rsid w:val="004A5092"/>
    <w:rsid w:val="004B4EBC"/>
    <w:rsid w:val="004B7E23"/>
    <w:rsid w:val="004C117B"/>
    <w:rsid w:val="004C1C16"/>
    <w:rsid w:val="004C6F1B"/>
    <w:rsid w:val="004D762E"/>
    <w:rsid w:val="004E02B9"/>
    <w:rsid w:val="004E397B"/>
    <w:rsid w:val="004E7CB5"/>
    <w:rsid w:val="004F0E1A"/>
    <w:rsid w:val="005019E8"/>
    <w:rsid w:val="00505389"/>
    <w:rsid w:val="0050588C"/>
    <w:rsid w:val="00507864"/>
    <w:rsid w:val="005115E8"/>
    <w:rsid w:val="00513E93"/>
    <w:rsid w:val="00523C4E"/>
    <w:rsid w:val="00526883"/>
    <w:rsid w:val="005316BD"/>
    <w:rsid w:val="0053705B"/>
    <w:rsid w:val="0054112F"/>
    <w:rsid w:val="00541B42"/>
    <w:rsid w:val="00543858"/>
    <w:rsid w:val="005449A3"/>
    <w:rsid w:val="00545D3C"/>
    <w:rsid w:val="0054783E"/>
    <w:rsid w:val="00551844"/>
    <w:rsid w:val="005522AB"/>
    <w:rsid w:val="00552349"/>
    <w:rsid w:val="005625EB"/>
    <w:rsid w:val="00564B8E"/>
    <w:rsid w:val="005650C5"/>
    <w:rsid w:val="00566F20"/>
    <w:rsid w:val="00572D82"/>
    <w:rsid w:val="005733EB"/>
    <w:rsid w:val="00577974"/>
    <w:rsid w:val="00582FC0"/>
    <w:rsid w:val="00585D27"/>
    <w:rsid w:val="005A0217"/>
    <w:rsid w:val="005A0AB4"/>
    <w:rsid w:val="005C298D"/>
    <w:rsid w:val="005C4B02"/>
    <w:rsid w:val="005D1D3C"/>
    <w:rsid w:val="005D4E33"/>
    <w:rsid w:val="005D4EED"/>
    <w:rsid w:val="005D504F"/>
    <w:rsid w:val="005E0BD6"/>
    <w:rsid w:val="005E5C66"/>
    <w:rsid w:val="005E750E"/>
    <w:rsid w:val="005F052E"/>
    <w:rsid w:val="005F187A"/>
    <w:rsid w:val="005F24F9"/>
    <w:rsid w:val="005F362C"/>
    <w:rsid w:val="005F40C3"/>
    <w:rsid w:val="005F4AAB"/>
    <w:rsid w:val="005F5F9D"/>
    <w:rsid w:val="005F7C2B"/>
    <w:rsid w:val="0060518D"/>
    <w:rsid w:val="00607079"/>
    <w:rsid w:val="00613D31"/>
    <w:rsid w:val="00621E1E"/>
    <w:rsid w:val="00624C23"/>
    <w:rsid w:val="00625A6B"/>
    <w:rsid w:val="00626DBC"/>
    <w:rsid w:val="0063381F"/>
    <w:rsid w:val="006358B5"/>
    <w:rsid w:val="00637790"/>
    <w:rsid w:val="006462FB"/>
    <w:rsid w:val="00651578"/>
    <w:rsid w:val="0066222D"/>
    <w:rsid w:val="00662463"/>
    <w:rsid w:val="00665A25"/>
    <w:rsid w:val="00665B10"/>
    <w:rsid w:val="006708E2"/>
    <w:rsid w:val="00674AB2"/>
    <w:rsid w:val="00675044"/>
    <w:rsid w:val="00676003"/>
    <w:rsid w:val="0067798F"/>
    <w:rsid w:val="00681232"/>
    <w:rsid w:val="00681AD3"/>
    <w:rsid w:val="00686CB7"/>
    <w:rsid w:val="00690D64"/>
    <w:rsid w:val="0069278D"/>
    <w:rsid w:val="00697D3D"/>
    <w:rsid w:val="006A1447"/>
    <w:rsid w:val="006A2274"/>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254FF"/>
    <w:rsid w:val="00726636"/>
    <w:rsid w:val="007309CC"/>
    <w:rsid w:val="00731633"/>
    <w:rsid w:val="0073243E"/>
    <w:rsid w:val="00732AF2"/>
    <w:rsid w:val="00732D07"/>
    <w:rsid w:val="007335E7"/>
    <w:rsid w:val="00734F84"/>
    <w:rsid w:val="00742D58"/>
    <w:rsid w:val="00744932"/>
    <w:rsid w:val="00745912"/>
    <w:rsid w:val="00745975"/>
    <w:rsid w:val="00747B7F"/>
    <w:rsid w:val="00750979"/>
    <w:rsid w:val="00757A32"/>
    <w:rsid w:val="007725C5"/>
    <w:rsid w:val="007732D6"/>
    <w:rsid w:val="00784E7B"/>
    <w:rsid w:val="0078722A"/>
    <w:rsid w:val="00787E33"/>
    <w:rsid w:val="00795811"/>
    <w:rsid w:val="007A0F51"/>
    <w:rsid w:val="007A2BAA"/>
    <w:rsid w:val="007A383E"/>
    <w:rsid w:val="007A4EC5"/>
    <w:rsid w:val="007A54ED"/>
    <w:rsid w:val="007A7389"/>
    <w:rsid w:val="007B08BF"/>
    <w:rsid w:val="007B553B"/>
    <w:rsid w:val="007B662F"/>
    <w:rsid w:val="007C3989"/>
    <w:rsid w:val="007C56E3"/>
    <w:rsid w:val="007C61D8"/>
    <w:rsid w:val="007C6D8B"/>
    <w:rsid w:val="007C7A39"/>
    <w:rsid w:val="007D0422"/>
    <w:rsid w:val="007D32FF"/>
    <w:rsid w:val="007D52D0"/>
    <w:rsid w:val="007D599C"/>
    <w:rsid w:val="007D66B2"/>
    <w:rsid w:val="007E413A"/>
    <w:rsid w:val="007E7ADC"/>
    <w:rsid w:val="007F4139"/>
    <w:rsid w:val="00804163"/>
    <w:rsid w:val="00812A75"/>
    <w:rsid w:val="00815921"/>
    <w:rsid w:val="00817297"/>
    <w:rsid w:val="008204F1"/>
    <w:rsid w:val="00825897"/>
    <w:rsid w:val="00826652"/>
    <w:rsid w:val="008409E2"/>
    <w:rsid w:val="00843D85"/>
    <w:rsid w:val="00844C27"/>
    <w:rsid w:val="0085234A"/>
    <w:rsid w:val="00853388"/>
    <w:rsid w:val="00863635"/>
    <w:rsid w:val="00865D36"/>
    <w:rsid w:val="0086727B"/>
    <w:rsid w:val="008747EE"/>
    <w:rsid w:val="008765B7"/>
    <w:rsid w:val="0089244B"/>
    <w:rsid w:val="00892B41"/>
    <w:rsid w:val="0089439E"/>
    <w:rsid w:val="00897B82"/>
    <w:rsid w:val="008A0655"/>
    <w:rsid w:val="008A0BCA"/>
    <w:rsid w:val="008A10C3"/>
    <w:rsid w:val="008A42EB"/>
    <w:rsid w:val="008A62F8"/>
    <w:rsid w:val="008B0952"/>
    <w:rsid w:val="008B1103"/>
    <w:rsid w:val="008B54D2"/>
    <w:rsid w:val="008C35F9"/>
    <w:rsid w:val="008C6CF9"/>
    <w:rsid w:val="008C7A9E"/>
    <w:rsid w:val="008D1951"/>
    <w:rsid w:val="008F12D9"/>
    <w:rsid w:val="008F5F17"/>
    <w:rsid w:val="00901020"/>
    <w:rsid w:val="00904DB5"/>
    <w:rsid w:val="00905915"/>
    <w:rsid w:val="0091048E"/>
    <w:rsid w:val="00911C72"/>
    <w:rsid w:val="0091578A"/>
    <w:rsid w:val="00915EC8"/>
    <w:rsid w:val="00917C2A"/>
    <w:rsid w:val="00921DBA"/>
    <w:rsid w:val="0092566C"/>
    <w:rsid w:val="009306A4"/>
    <w:rsid w:val="009330D7"/>
    <w:rsid w:val="00935104"/>
    <w:rsid w:val="009400B5"/>
    <w:rsid w:val="00944ED4"/>
    <w:rsid w:val="00945E0E"/>
    <w:rsid w:val="009528F7"/>
    <w:rsid w:val="00953698"/>
    <w:rsid w:val="00956F04"/>
    <w:rsid w:val="00957A21"/>
    <w:rsid w:val="00965574"/>
    <w:rsid w:val="0096647C"/>
    <w:rsid w:val="0097015D"/>
    <w:rsid w:val="00974FD5"/>
    <w:rsid w:val="00975A56"/>
    <w:rsid w:val="00982F6E"/>
    <w:rsid w:val="009869A4"/>
    <w:rsid w:val="009911CF"/>
    <w:rsid w:val="009A187E"/>
    <w:rsid w:val="009A46D4"/>
    <w:rsid w:val="009B3858"/>
    <w:rsid w:val="009B5311"/>
    <w:rsid w:val="009B5970"/>
    <w:rsid w:val="009C42AC"/>
    <w:rsid w:val="009D144A"/>
    <w:rsid w:val="009D2052"/>
    <w:rsid w:val="009D3001"/>
    <w:rsid w:val="009E180B"/>
    <w:rsid w:val="009E4ECF"/>
    <w:rsid w:val="009E528D"/>
    <w:rsid w:val="009E64A0"/>
    <w:rsid w:val="009E6E7F"/>
    <w:rsid w:val="009F233C"/>
    <w:rsid w:val="009F276B"/>
    <w:rsid w:val="009F27A5"/>
    <w:rsid w:val="009F32A5"/>
    <w:rsid w:val="009F4A32"/>
    <w:rsid w:val="009F6DE2"/>
    <w:rsid w:val="00A01D86"/>
    <w:rsid w:val="00A037E7"/>
    <w:rsid w:val="00A0754B"/>
    <w:rsid w:val="00A114C4"/>
    <w:rsid w:val="00A1193E"/>
    <w:rsid w:val="00A12FDA"/>
    <w:rsid w:val="00A131CE"/>
    <w:rsid w:val="00A278C9"/>
    <w:rsid w:val="00A30D65"/>
    <w:rsid w:val="00A40194"/>
    <w:rsid w:val="00A45FE8"/>
    <w:rsid w:val="00A53A7E"/>
    <w:rsid w:val="00A545CD"/>
    <w:rsid w:val="00A557AD"/>
    <w:rsid w:val="00A65CBB"/>
    <w:rsid w:val="00A667E4"/>
    <w:rsid w:val="00A668FA"/>
    <w:rsid w:val="00A66B61"/>
    <w:rsid w:val="00A75E82"/>
    <w:rsid w:val="00A82E16"/>
    <w:rsid w:val="00A84F03"/>
    <w:rsid w:val="00A8603C"/>
    <w:rsid w:val="00A87F51"/>
    <w:rsid w:val="00A90B6D"/>
    <w:rsid w:val="00A9258B"/>
    <w:rsid w:val="00A95057"/>
    <w:rsid w:val="00A97058"/>
    <w:rsid w:val="00AA3BC4"/>
    <w:rsid w:val="00AA7731"/>
    <w:rsid w:val="00AB5F7D"/>
    <w:rsid w:val="00AB797F"/>
    <w:rsid w:val="00AB7B3D"/>
    <w:rsid w:val="00AC2830"/>
    <w:rsid w:val="00AC4E11"/>
    <w:rsid w:val="00AC56A2"/>
    <w:rsid w:val="00AD0DD8"/>
    <w:rsid w:val="00AE3A53"/>
    <w:rsid w:val="00AE624D"/>
    <w:rsid w:val="00AE697C"/>
    <w:rsid w:val="00AE7B4F"/>
    <w:rsid w:val="00AE7C03"/>
    <w:rsid w:val="00AF145F"/>
    <w:rsid w:val="00AF4723"/>
    <w:rsid w:val="00AF7D99"/>
    <w:rsid w:val="00B027BB"/>
    <w:rsid w:val="00B0339D"/>
    <w:rsid w:val="00B139D7"/>
    <w:rsid w:val="00B1758D"/>
    <w:rsid w:val="00B21705"/>
    <w:rsid w:val="00B26D33"/>
    <w:rsid w:val="00B3354B"/>
    <w:rsid w:val="00B34E21"/>
    <w:rsid w:val="00B42AE7"/>
    <w:rsid w:val="00B42DF5"/>
    <w:rsid w:val="00B44DC8"/>
    <w:rsid w:val="00B45D77"/>
    <w:rsid w:val="00B47E89"/>
    <w:rsid w:val="00B55B2A"/>
    <w:rsid w:val="00B56092"/>
    <w:rsid w:val="00B57D7A"/>
    <w:rsid w:val="00B62BC8"/>
    <w:rsid w:val="00B62F3E"/>
    <w:rsid w:val="00B76ABD"/>
    <w:rsid w:val="00B81075"/>
    <w:rsid w:val="00B85009"/>
    <w:rsid w:val="00B932DA"/>
    <w:rsid w:val="00B95094"/>
    <w:rsid w:val="00B9558D"/>
    <w:rsid w:val="00B967EF"/>
    <w:rsid w:val="00BA5448"/>
    <w:rsid w:val="00BA7E0F"/>
    <w:rsid w:val="00BB0466"/>
    <w:rsid w:val="00BB3BE8"/>
    <w:rsid w:val="00BB4C8B"/>
    <w:rsid w:val="00BB5274"/>
    <w:rsid w:val="00BB5BCC"/>
    <w:rsid w:val="00BB5E2E"/>
    <w:rsid w:val="00BC1319"/>
    <w:rsid w:val="00BC5A37"/>
    <w:rsid w:val="00BE2302"/>
    <w:rsid w:val="00BE3365"/>
    <w:rsid w:val="00BF24A5"/>
    <w:rsid w:val="00C0259E"/>
    <w:rsid w:val="00C05EC3"/>
    <w:rsid w:val="00C1305E"/>
    <w:rsid w:val="00C23298"/>
    <w:rsid w:val="00C23321"/>
    <w:rsid w:val="00C247CD"/>
    <w:rsid w:val="00C33DB8"/>
    <w:rsid w:val="00C34751"/>
    <w:rsid w:val="00C4593F"/>
    <w:rsid w:val="00C5012D"/>
    <w:rsid w:val="00C544B7"/>
    <w:rsid w:val="00C62132"/>
    <w:rsid w:val="00C62ECC"/>
    <w:rsid w:val="00C65EB3"/>
    <w:rsid w:val="00C70352"/>
    <w:rsid w:val="00C7206C"/>
    <w:rsid w:val="00C728C1"/>
    <w:rsid w:val="00C746D3"/>
    <w:rsid w:val="00C769AB"/>
    <w:rsid w:val="00C80979"/>
    <w:rsid w:val="00C81D27"/>
    <w:rsid w:val="00C825F4"/>
    <w:rsid w:val="00C8385A"/>
    <w:rsid w:val="00C87F01"/>
    <w:rsid w:val="00C92096"/>
    <w:rsid w:val="00C92354"/>
    <w:rsid w:val="00C937EC"/>
    <w:rsid w:val="00C94575"/>
    <w:rsid w:val="00C9715B"/>
    <w:rsid w:val="00CA1442"/>
    <w:rsid w:val="00CB51CF"/>
    <w:rsid w:val="00CC2249"/>
    <w:rsid w:val="00CC3162"/>
    <w:rsid w:val="00CC4CE7"/>
    <w:rsid w:val="00CC632C"/>
    <w:rsid w:val="00CC790C"/>
    <w:rsid w:val="00CD3D33"/>
    <w:rsid w:val="00CD6909"/>
    <w:rsid w:val="00CD6DED"/>
    <w:rsid w:val="00CD7FEF"/>
    <w:rsid w:val="00CE3B15"/>
    <w:rsid w:val="00CE3DB6"/>
    <w:rsid w:val="00CE4076"/>
    <w:rsid w:val="00CE4B2C"/>
    <w:rsid w:val="00CE56AF"/>
    <w:rsid w:val="00CE5837"/>
    <w:rsid w:val="00CF1B87"/>
    <w:rsid w:val="00CF6FE1"/>
    <w:rsid w:val="00CF7AE1"/>
    <w:rsid w:val="00D062F4"/>
    <w:rsid w:val="00D0685E"/>
    <w:rsid w:val="00D15C1C"/>
    <w:rsid w:val="00D171B1"/>
    <w:rsid w:val="00D20913"/>
    <w:rsid w:val="00D245E5"/>
    <w:rsid w:val="00D32761"/>
    <w:rsid w:val="00D346F4"/>
    <w:rsid w:val="00D36CBB"/>
    <w:rsid w:val="00D37BC6"/>
    <w:rsid w:val="00D417D3"/>
    <w:rsid w:val="00D42A4C"/>
    <w:rsid w:val="00D47A46"/>
    <w:rsid w:val="00D47A5C"/>
    <w:rsid w:val="00D51278"/>
    <w:rsid w:val="00D54383"/>
    <w:rsid w:val="00D54957"/>
    <w:rsid w:val="00D623AA"/>
    <w:rsid w:val="00D6301C"/>
    <w:rsid w:val="00D7020F"/>
    <w:rsid w:val="00D70DD9"/>
    <w:rsid w:val="00D768C2"/>
    <w:rsid w:val="00D954AD"/>
    <w:rsid w:val="00D96D8D"/>
    <w:rsid w:val="00DA4190"/>
    <w:rsid w:val="00DB19AB"/>
    <w:rsid w:val="00DB388B"/>
    <w:rsid w:val="00DB7391"/>
    <w:rsid w:val="00DC3813"/>
    <w:rsid w:val="00DC48CD"/>
    <w:rsid w:val="00DC4B47"/>
    <w:rsid w:val="00DD0F1B"/>
    <w:rsid w:val="00DD13E2"/>
    <w:rsid w:val="00DD5BD0"/>
    <w:rsid w:val="00DD70CB"/>
    <w:rsid w:val="00DD7266"/>
    <w:rsid w:val="00DE02E9"/>
    <w:rsid w:val="00DE0DAA"/>
    <w:rsid w:val="00DE204F"/>
    <w:rsid w:val="00DE34D7"/>
    <w:rsid w:val="00DE427E"/>
    <w:rsid w:val="00E0248D"/>
    <w:rsid w:val="00E02CBD"/>
    <w:rsid w:val="00E05AA8"/>
    <w:rsid w:val="00E24A7D"/>
    <w:rsid w:val="00E26382"/>
    <w:rsid w:val="00E334B2"/>
    <w:rsid w:val="00E348D4"/>
    <w:rsid w:val="00E34E04"/>
    <w:rsid w:val="00E3515E"/>
    <w:rsid w:val="00E41B6F"/>
    <w:rsid w:val="00E433B2"/>
    <w:rsid w:val="00E434E0"/>
    <w:rsid w:val="00E43847"/>
    <w:rsid w:val="00E449F3"/>
    <w:rsid w:val="00E526CB"/>
    <w:rsid w:val="00E53A98"/>
    <w:rsid w:val="00E5667D"/>
    <w:rsid w:val="00E6599B"/>
    <w:rsid w:val="00E66BA8"/>
    <w:rsid w:val="00E675FA"/>
    <w:rsid w:val="00E7289C"/>
    <w:rsid w:val="00E72986"/>
    <w:rsid w:val="00E72C09"/>
    <w:rsid w:val="00E7399D"/>
    <w:rsid w:val="00E73CE7"/>
    <w:rsid w:val="00E74B48"/>
    <w:rsid w:val="00E779FA"/>
    <w:rsid w:val="00E77CE0"/>
    <w:rsid w:val="00E8302B"/>
    <w:rsid w:val="00E831D5"/>
    <w:rsid w:val="00E838AE"/>
    <w:rsid w:val="00E83F88"/>
    <w:rsid w:val="00E95244"/>
    <w:rsid w:val="00E95657"/>
    <w:rsid w:val="00EA0866"/>
    <w:rsid w:val="00EA1AFC"/>
    <w:rsid w:val="00EA2C93"/>
    <w:rsid w:val="00EA433C"/>
    <w:rsid w:val="00EA4996"/>
    <w:rsid w:val="00EA6134"/>
    <w:rsid w:val="00EA72E0"/>
    <w:rsid w:val="00EB1C4F"/>
    <w:rsid w:val="00EC6215"/>
    <w:rsid w:val="00ED09A6"/>
    <w:rsid w:val="00ED1D25"/>
    <w:rsid w:val="00ED4006"/>
    <w:rsid w:val="00ED71EB"/>
    <w:rsid w:val="00EE386B"/>
    <w:rsid w:val="00EE3939"/>
    <w:rsid w:val="00EE4C40"/>
    <w:rsid w:val="00EE5830"/>
    <w:rsid w:val="00EE79A7"/>
    <w:rsid w:val="00EF2B5B"/>
    <w:rsid w:val="00EF64AC"/>
    <w:rsid w:val="00EF699E"/>
    <w:rsid w:val="00F00C18"/>
    <w:rsid w:val="00F03673"/>
    <w:rsid w:val="00F078D4"/>
    <w:rsid w:val="00F24D74"/>
    <w:rsid w:val="00F24DAC"/>
    <w:rsid w:val="00F2508E"/>
    <w:rsid w:val="00F31C22"/>
    <w:rsid w:val="00F337D7"/>
    <w:rsid w:val="00F40910"/>
    <w:rsid w:val="00F417F7"/>
    <w:rsid w:val="00F42907"/>
    <w:rsid w:val="00F42E91"/>
    <w:rsid w:val="00F45FE2"/>
    <w:rsid w:val="00F462A7"/>
    <w:rsid w:val="00F52BC0"/>
    <w:rsid w:val="00F57779"/>
    <w:rsid w:val="00F63E36"/>
    <w:rsid w:val="00F6657E"/>
    <w:rsid w:val="00F66685"/>
    <w:rsid w:val="00F70526"/>
    <w:rsid w:val="00F70BD5"/>
    <w:rsid w:val="00F762B8"/>
    <w:rsid w:val="00F80BDD"/>
    <w:rsid w:val="00F81922"/>
    <w:rsid w:val="00F82132"/>
    <w:rsid w:val="00F826E3"/>
    <w:rsid w:val="00F82B94"/>
    <w:rsid w:val="00F8349B"/>
    <w:rsid w:val="00F8668D"/>
    <w:rsid w:val="00F86F31"/>
    <w:rsid w:val="00F90537"/>
    <w:rsid w:val="00F91482"/>
    <w:rsid w:val="00F96A1D"/>
    <w:rsid w:val="00F97EFC"/>
    <w:rsid w:val="00FA17C8"/>
    <w:rsid w:val="00FA2780"/>
    <w:rsid w:val="00FA2F9D"/>
    <w:rsid w:val="00FB0F55"/>
    <w:rsid w:val="00FB2A9F"/>
    <w:rsid w:val="00FC2C9B"/>
    <w:rsid w:val="00FC369E"/>
    <w:rsid w:val="00FD0085"/>
    <w:rsid w:val="00FD6010"/>
    <w:rsid w:val="00FE0BD3"/>
    <w:rsid w:val="00FE1A68"/>
    <w:rsid w:val="00FE20E1"/>
    <w:rsid w:val="00FE6765"/>
    <w:rsid w:val="00FF01E6"/>
    <w:rsid w:val="00FF1CD6"/>
    <w:rsid w:val="00FF36D9"/>
    <w:rsid w:val="00FF3940"/>
    <w:rsid w:val="00FF79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84548044-C19B-4E7B-B3F2-7E8F5348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1845">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152525740">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319235043">
      <w:bodyDiv w:val="1"/>
      <w:marLeft w:val="0"/>
      <w:marRight w:val="0"/>
      <w:marTop w:val="0"/>
      <w:marBottom w:val="0"/>
      <w:divBdr>
        <w:top w:val="none" w:sz="0" w:space="0" w:color="auto"/>
        <w:left w:val="none" w:sz="0" w:space="0" w:color="auto"/>
        <w:bottom w:val="none" w:sz="0" w:space="0" w:color="auto"/>
        <w:right w:val="none" w:sz="0" w:space="0" w:color="auto"/>
      </w:divBdr>
      <w:divsChild>
        <w:div w:id="771363545">
          <w:marLeft w:val="0"/>
          <w:marRight w:val="0"/>
          <w:marTop w:val="0"/>
          <w:marBottom w:val="0"/>
          <w:divBdr>
            <w:top w:val="none" w:sz="0" w:space="0" w:color="auto"/>
            <w:left w:val="none" w:sz="0" w:space="0" w:color="auto"/>
            <w:bottom w:val="none" w:sz="0" w:space="0" w:color="auto"/>
            <w:right w:val="none" w:sz="0" w:space="0" w:color="auto"/>
          </w:divBdr>
          <w:divsChild>
            <w:div w:id="134758329">
              <w:marLeft w:val="0"/>
              <w:marRight w:val="0"/>
              <w:marTop w:val="0"/>
              <w:marBottom w:val="0"/>
              <w:divBdr>
                <w:top w:val="none" w:sz="0" w:space="0" w:color="auto"/>
                <w:left w:val="none" w:sz="0" w:space="0" w:color="auto"/>
                <w:bottom w:val="none" w:sz="0" w:space="0" w:color="auto"/>
                <w:right w:val="none" w:sz="0" w:space="0" w:color="auto"/>
              </w:divBdr>
              <w:divsChild>
                <w:div w:id="1394738844">
                  <w:marLeft w:val="0"/>
                  <w:marRight w:val="0"/>
                  <w:marTop w:val="0"/>
                  <w:marBottom w:val="0"/>
                  <w:divBdr>
                    <w:top w:val="none" w:sz="0" w:space="0" w:color="auto"/>
                    <w:left w:val="none" w:sz="0" w:space="0" w:color="auto"/>
                    <w:bottom w:val="none" w:sz="0" w:space="0" w:color="auto"/>
                    <w:right w:val="none" w:sz="0" w:space="0" w:color="auto"/>
                  </w:divBdr>
                  <w:divsChild>
                    <w:div w:id="2077819316">
                      <w:marLeft w:val="0"/>
                      <w:marRight w:val="0"/>
                      <w:marTop w:val="0"/>
                      <w:marBottom w:val="0"/>
                      <w:divBdr>
                        <w:top w:val="none" w:sz="0" w:space="0" w:color="auto"/>
                        <w:left w:val="none" w:sz="0" w:space="0" w:color="auto"/>
                        <w:bottom w:val="none" w:sz="0" w:space="0" w:color="auto"/>
                        <w:right w:val="none" w:sz="0" w:space="0" w:color="auto"/>
                      </w:divBdr>
                      <w:divsChild>
                        <w:div w:id="1547372774">
                          <w:marLeft w:val="0"/>
                          <w:marRight w:val="0"/>
                          <w:marTop w:val="0"/>
                          <w:marBottom w:val="0"/>
                          <w:divBdr>
                            <w:top w:val="none" w:sz="0" w:space="0" w:color="auto"/>
                            <w:left w:val="none" w:sz="0" w:space="0" w:color="auto"/>
                            <w:bottom w:val="none" w:sz="0" w:space="0" w:color="auto"/>
                            <w:right w:val="none" w:sz="0" w:space="0" w:color="auto"/>
                          </w:divBdr>
                          <w:divsChild>
                            <w:div w:id="2041974761">
                              <w:marLeft w:val="0"/>
                              <w:marRight w:val="0"/>
                              <w:marTop w:val="0"/>
                              <w:marBottom w:val="0"/>
                              <w:divBdr>
                                <w:top w:val="none" w:sz="0" w:space="0" w:color="auto"/>
                                <w:left w:val="none" w:sz="0" w:space="0" w:color="auto"/>
                                <w:bottom w:val="none" w:sz="0" w:space="0" w:color="auto"/>
                                <w:right w:val="none" w:sz="0" w:space="0" w:color="auto"/>
                              </w:divBdr>
                              <w:divsChild>
                                <w:div w:id="2103716670">
                                  <w:marLeft w:val="0"/>
                                  <w:marRight w:val="0"/>
                                  <w:marTop w:val="0"/>
                                  <w:marBottom w:val="0"/>
                                  <w:divBdr>
                                    <w:top w:val="none" w:sz="0" w:space="0" w:color="auto"/>
                                    <w:left w:val="none" w:sz="0" w:space="0" w:color="auto"/>
                                    <w:bottom w:val="none" w:sz="0" w:space="0" w:color="auto"/>
                                    <w:right w:val="none" w:sz="0" w:space="0" w:color="auto"/>
                                  </w:divBdr>
                                  <w:divsChild>
                                    <w:div w:id="12784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354611">
      <w:bodyDiv w:val="1"/>
      <w:marLeft w:val="0"/>
      <w:marRight w:val="0"/>
      <w:marTop w:val="0"/>
      <w:marBottom w:val="0"/>
      <w:divBdr>
        <w:top w:val="none" w:sz="0" w:space="0" w:color="auto"/>
        <w:left w:val="none" w:sz="0" w:space="0" w:color="auto"/>
        <w:bottom w:val="none" w:sz="0" w:space="0" w:color="auto"/>
        <w:right w:val="none" w:sz="0" w:space="0" w:color="auto"/>
      </w:divBdr>
    </w:div>
    <w:div w:id="511529579">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46457619">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655844831">
      <w:bodyDiv w:val="1"/>
      <w:marLeft w:val="0"/>
      <w:marRight w:val="0"/>
      <w:marTop w:val="0"/>
      <w:marBottom w:val="0"/>
      <w:divBdr>
        <w:top w:val="none" w:sz="0" w:space="0" w:color="auto"/>
        <w:left w:val="none" w:sz="0" w:space="0" w:color="auto"/>
        <w:bottom w:val="none" w:sz="0" w:space="0" w:color="auto"/>
        <w:right w:val="none" w:sz="0" w:space="0" w:color="auto"/>
      </w:divBdr>
    </w:div>
    <w:div w:id="713122275">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79995936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73294764">
      <w:bodyDiv w:val="1"/>
      <w:marLeft w:val="0"/>
      <w:marRight w:val="0"/>
      <w:marTop w:val="0"/>
      <w:marBottom w:val="0"/>
      <w:divBdr>
        <w:top w:val="none" w:sz="0" w:space="0" w:color="auto"/>
        <w:left w:val="none" w:sz="0" w:space="0" w:color="auto"/>
        <w:bottom w:val="none" w:sz="0" w:space="0" w:color="auto"/>
        <w:right w:val="none" w:sz="0" w:space="0" w:color="auto"/>
      </w:divBdr>
    </w:div>
    <w:div w:id="1055080330">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23777254">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599288190">
      <w:bodyDiv w:val="1"/>
      <w:marLeft w:val="0"/>
      <w:marRight w:val="0"/>
      <w:marTop w:val="0"/>
      <w:marBottom w:val="0"/>
      <w:divBdr>
        <w:top w:val="none" w:sz="0" w:space="0" w:color="auto"/>
        <w:left w:val="none" w:sz="0" w:space="0" w:color="auto"/>
        <w:bottom w:val="none" w:sz="0" w:space="0" w:color="auto"/>
        <w:right w:val="none" w:sz="0" w:space="0" w:color="auto"/>
      </w:divBdr>
    </w:div>
    <w:div w:id="1648168675">
      <w:bodyDiv w:val="1"/>
      <w:marLeft w:val="0"/>
      <w:marRight w:val="0"/>
      <w:marTop w:val="0"/>
      <w:marBottom w:val="0"/>
      <w:divBdr>
        <w:top w:val="none" w:sz="0" w:space="0" w:color="auto"/>
        <w:left w:val="none" w:sz="0" w:space="0" w:color="auto"/>
        <w:bottom w:val="none" w:sz="0" w:space="0" w:color="auto"/>
        <w:right w:val="none" w:sz="0" w:space="0" w:color="auto"/>
      </w:divBdr>
    </w:div>
    <w:div w:id="1657369683">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707292285">
      <w:bodyDiv w:val="1"/>
      <w:marLeft w:val="0"/>
      <w:marRight w:val="0"/>
      <w:marTop w:val="0"/>
      <w:marBottom w:val="0"/>
      <w:divBdr>
        <w:top w:val="none" w:sz="0" w:space="0" w:color="auto"/>
        <w:left w:val="none" w:sz="0" w:space="0" w:color="auto"/>
        <w:bottom w:val="none" w:sz="0" w:space="0" w:color="auto"/>
        <w:right w:val="none" w:sz="0" w:space="0" w:color="auto"/>
      </w:divBdr>
    </w:div>
    <w:div w:id="1766725358">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829976410">
      <w:bodyDiv w:val="1"/>
      <w:marLeft w:val="0"/>
      <w:marRight w:val="0"/>
      <w:marTop w:val="0"/>
      <w:marBottom w:val="0"/>
      <w:divBdr>
        <w:top w:val="none" w:sz="0" w:space="0" w:color="auto"/>
        <w:left w:val="none" w:sz="0" w:space="0" w:color="auto"/>
        <w:bottom w:val="none" w:sz="0" w:space="0" w:color="auto"/>
        <w:right w:val="none" w:sz="0" w:space="0" w:color="auto"/>
      </w:divBdr>
    </w:div>
    <w:div w:id="1843471198">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52787104">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D1A96-D1BC-4CA1-A822-E12C180C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4108</Words>
  <Characters>22598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2019-05-17T00:16:00Z</cp:lastPrinted>
  <dcterms:created xsi:type="dcterms:W3CDTF">2019-06-06T22:39:00Z</dcterms:created>
  <dcterms:modified xsi:type="dcterms:W3CDTF">2019-06-06T22:39:00Z</dcterms:modified>
</cp:coreProperties>
</file>