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00E26">
        <w:rPr>
          <w:rFonts w:ascii="Palatino Linotype" w:hAnsi="Palatino Linotype"/>
          <w:sz w:val="24"/>
          <w:szCs w:val="24"/>
          <w:lang w:eastAsia="es-MX"/>
        </w:rPr>
        <w:t>nueve de mayo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F0909">
        <w:rPr>
          <w:rFonts w:ascii="Palatino Linotype" w:hAnsi="Palatino Linotype"/>
          <w:b/>
          <w:bCs/>
          <w:sz w:val="24"/>
          <w:szCs w:val="24"/>
          <w:lang w:eastAsia="es-MX"/>
        </w:rPr>
        <w:t>00810</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314C24">
        <w:rPr>
          <w:rFonts w:ascii="Palatino Linotype" w:hAnsi="Palatino Linotype"/>
          <w:b/>
          <w:sz w:val="24"/>
          <w:szCs w:val="24"/>
        </w:rPr>
        <w:t>xxxxx xxxxxx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5F0909" w:rsidRPr="005F0909">
        <w:rPr>
          <w:rFonts w:ascii="Palatino Linotype" w:hAnsi="Palatino Linotype" w:cs="Arial"/>
          <w:b/>
          <w:sz w:val="24"/>
          <w:szCs w:val="24"/>
        </w:rPr>
        <w:t>Ayuntamiento de Naucalpan de Juárez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F0909">
        <w:rPr>
          <w:rFonts w:ascii="Palatino Linotype" w:hAnsi="Palatino Linotype"/>
          <w:sz w:val="24"/>
          <w:szCs w:val="24"/>
        </w:rPr>
        <w:t xml:space="preserve">veintiuno </w:t>
      </w:r>
      <w:r w:rsidR="009976F4">
        <w:rPr>
          <w:rFonts w:ascii="Palatino Linotype" w:hAnsi="Palatino Linotype"/>
          <w:sz w:val="24"/>
          <w:szCs w:val="24"/>
        </w:rPr>
        <w:t xml:space="preserve">de </w:t>
      </w:r>
      <w:r w:rsidR="005F0909">
        <w:rPr>
          <w:rFonts w:ascii="Palatino Linotype" w:hAnsi="Palatino Linotype"/>
          <w:sz w:val="24"/>
          <w:szCs w:val="24"/>
        </w:rPr>
        <w:t>enero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5F0909" w:rsidRPr="005F0909">
        <w:rPr>
          <w:rFonts w:ascii="Palatino Linotype" w:hAnsi="Palatino Linotype"/>
          <w:b/>
          <w:sz w:val="24"/>
          <w:szCs w:val="24"/>
        </w:rPr>
        <w:t>00037/NAUCALPA/IP/2019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0232F8" w:rsidRDefault="007E2E80" w:rsidP="0014447C">
      <w:pPr>
        <w:pStyle w:val="Sinespaciado"/>
        <w:ind w:left="567" w:right="567"/>
        <w:jc w:val="both"/>
        <w:rPr>
          <w:rFonts w:ascii="Palatino Linotype" w:eastAsia="Times New Roman" w:hAnsi="Palatino Linotype" w:cs="Times New Roman"/>
          <w:i/>
          <w:sz w:val="28"/>
          <w:szCs w:val="24"/>
          <w:lang w:val="es-ES_tradnl" w:eastAsia="es-ES"/>
        </w:rPr>
      </w:pPr>
      <w:r w:rsidRPr="000232F8">
        <w:rPr>
          <w:rFonts w:ascii="Palatino Linotype" w:eastAsia="Times New Roman" w:hAnsi="Palatino Linotype" w:cs="Times New Roman"/>
          <w:i/>
          <w:sz w:val="28"/>
          <w:szCs w:val="24"/>
          <w:lang w:val="es-ES_tradnl" w:eastAsia="es-ES"/>
        </w:rPr>
        <w:t>“</w:t>
      </w:r>
      <w:r w:rsidR="005F0909" w:rsidRPr="005F0909">
        <w:rPr>
          <w:rFonts w:ascii="Palatino Linotype" w:eastAsia="Times New Roman" w:hAnsi="Palatino Linotype" w:cs="Times New Roman"/>
          <w:i/>
          <w:sz w:val="24"/>
          <w:lang w:eastAsia="es-ES"/>
        </w:rPr>
        <w:t>Solicito en versión pública los nombramientos de los integrantes del Comité de Adquisiciones y Servicios y del Comité de Arrendamientos, Adquisiciones de Inmuebles y Enajenaciones.</w:t>
      </w:r>
      <w:r w:rsidRPr="000232F8">
        <w:rPr>
          <w:rFonts w:ascii="Palatino Linotype" w:eastAsia="Times New Roman" w:hAnsi="Palatino Linotype" w:cs="Times New Roman"/>
          <w:i/>
          <w:sz w:val="24"/>
          <w:lang w:val="es-ES_tradnl" w:eastAsia="es-ES"/>
        </w:rPr>
        <w:t>” [Sic]</w:t>
      </w:r>
    </w:p>
    <w:p w:rsidR="002D6CF8" w:rsidRDefault="002D6CF8"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quince de febrero</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tbl>
      <w:tblPr>
        <w:tblW w:w="9933" w:type="dxa"/>
        <w:jc w:val="center"/>
        <w:tblCellSpacing w:w="0" w:type="dxa"/>
        <w:tblCellMar>
          <w:left w:w="0" w:type="dxa"/>
          <w:right w:w="0" w:type="dxa"/>
        </w:tblCellMar>
        <w:tblLook w:val="04A0" w:firstRow="1" w:lastRow="0" w:firstColumn="1" w:lastColumn="0" w:noHBand="0" w:noVBand="1"/>
      </w:tblPr>
      <w:tblGrid>
        <w:gridCol w:w="10500"/>
      </w:tblGrid>
      <w:tr w:rsidR="00837C42" w:rsidRPr="00837C42" w:rsidTr="00837C42">
        <w:trPr>
          <w:trHeight w:val="150"/>
          <w:tblCellSpacing w:w="0" w:type="dxa"/>
          <w:jc w:val="center"/>
        </w:trPr>
        <w:tc>
          <w:tcPr>
            <w:tcW w:w="9933" w:type="dxa"/>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F0909" w:rsidRPr="005F0909" w:rsidTr="005F0909">
              <w:trPr>
                <w:trHeight w:val="300"/>
                <w:tblCellSpacing w:w="0" w:type="dxa"/>
                <w:jc w:val="center"/>
              </w:trPr>
              <w:tc>
                <w:tcPr>
                  <w:tcW w:w="0" w:type="auto"/>
                  <w:vAlign w:val="center"/>
                  <w:hideMark/>
                </w:tcPr>
                <w:p w:rsidR="005F0909" w:rsidRPr="005F0909" w:rsidRDefault="005F0909" w:rsidP="005F0909">
                  <w:pPr>
                    <w:spacing w:after="0" w:line="240" w:lineRule="auto"/>
                    <w:ind w:left="709" w:right="719"/>
                    <w:jc w:val="right"/>
                    <w:rPr>
                      <w:rFonts w:ascii="Times New Roman" w:eastAsia="Times New Roman" w:hAnsi="Times New Roman" w:cs="Times New Roman"/>
                      <w:sz w:val="24"/>
                      <w:szCs w:val="24"/>
                      <w:lang w:eastAsia="es-MX"/>
                    </w:rPr>
                  </w:pPr>
                  <w:r w:rsidRPr="005F0909">
                    <w:rPr>
                      <w:rFonts w:ascii="Verdana" w:eastAsia="Times New Roman" w:hAnsi="Verdana" w:cs="Times New Roman"/>
                      <w:sz w:val="18"/>
                      <w:szCs w:val="18"/>
                      <w:lang w:eastAsia="es-MX"/>
                    </w:rPr>
                    <w:t>Naucalpan de Juárez, México a 15 de Febrero de 2019</w:t>
                  </w:r>
                </w:p>
              </w:tc>
            </w:tr>
            <w:tr w:rsidR="005F0909" w:rsidRPr="005F0909" w:rsidTr="005F0909">
              <w:trPr>
                <w:trHeight w:val="300"/>
                <w:tblCellSpacing w:w="0" w:type="dxa"/>
                <w:jc w:val="center"/>
              </w:trPr>
              <w:tc>
                <w:tcPr>
                  <w:tcW w:w="0" w:type="auto"/>
                  <w:vAlign w:val="center"/>
                  <w:hideMark/>
                </w:tcPr>
                <w:p w:rsidR="005F0909" w:rsidRPr="005F0909" w:rsidRDefault="005F0909" w:rsidP="005F0909">
                  <w:pPr>
                    <w:spacing w:after="0" w:line="240" w:lineRule="auto"/>
                    <w:ind w:left="709" w:right="719"/>
                    <w:jc w:val="right"/>
                    <w:rPr>
                      <w:rFonts w:ascii="Times New Roman" w:eastAsia="Times New Roman" w:hAnsi="Times New Roman" w:cs="Times New Roman"/>
                      <w:sz w:val="24"/>
                      <w:szCs w:val="24"/>
                      <w:lang w:eastAsia="es-MX"/>
                    </w:rPr>
                  </w:pPr>
                  <w:r w:rsidRPr="005F0909">
                    <w:rPr>
                      <w:rFonts w:ascii="Verdana" w:eastAsia="Times New Roman" w:hAnsi="Verdana" w:cs="Times New Roman"/>
                      <w:sz w:val="18"/>
                      <w:szCs w:val="18"/>
                      <w:lang w:eastAsia="es-MX"/>
                    </w:rPr>
                    <w:t xml:space="preserve">Nombre del </w:t>
                  </w:r>
                  <w:r w:rsidR="00314C24">
                    <w:rPr>
                      <w:rFonts w:ascii="Verdana" w:eastAsia="Times New Roman" w:hAnsi="Verdana" w:cs="Times New Roman"/>
                      <w:sz w:val="18"/>
                      <w:szCs w:val="18"/>
                      <w:lang w:eastAsia="es-MX"/>
                    </w:rPr>
                    <w:t>solicitante: XXXXX</w:t>
                  </w:r>
                  <w:bookmarkStart w:id="0" w:name="_GoBack"/>
                  <w:bookmarkEnd w:id="0"/>
                  <w:r w:rsidR="00314C24">
                    <w:rPr>
                      <w:rFonts w:ascii="Verdana" w:eastAsia="Times New Roman" w:hAnsi="Verdana" w:cs="Times New Roman"/>
                      <w:sz w:val="18"/>
                      <w:szCs w:val="18"/>
                      <w:lang w:eastAsia="es-MX"/>
                    </w:rPr>
                    <w:t xml:space="preserve"> XXXXXXX</w:t>
                  </w:r>
                </w:p>
              </w:tc>
            </w:tr>
            <w:tr w:rsidR="005F0909" w:rsidRPr="005F0909" w:rsidTr="005F0909">
              <w:trPr>
                <w:trHeight w:val="300"/>
                <w:tblCellSpacing w:w="0" w:type="dxa"/>
                <w:jc w:val="center"/>
              </w:trPr>
              <w:tc>
                <w:tcPr>
                  <w:tcW w:w="0" w:type="auto"/>
                  <w:vAlign w:val="center"/>
                  <w:hideMark/>
                </w:tcPr>
                <w:p w:rsidR="005F0909" w:rsidRPr="005F0909" w:rsidRDefault="005F0909" w:rsidP="005F0909">
                  <w:pPr>
                    <w:spacing w:after="0" w:line="240" w:lineRule="auto"/>
                    <w:ind w:left="709" w:right="719"/>
                    <w:jc w:val="right"/>
                    <w:rPr>
                      <w:rFonts w:ascii="Times New Roman" w:eastAsia="Times New Roman" w:hAnsi="Times New Roman" w:cs="Times New Roman"/>
                      <w:sz w:val="24"/>
                      <w:szCs w:val="24"/>
                      <w:lang w:eastAsia="es-MX"/>
                    </w:rPr>
                  </w:pPr>
                  <w:r w:rsidRPr="005F0909">
                    <w:rPr>
                      <w:rFonts w:ascii="Verdana" w:eastAsia="Times New Roman" w:hAnsi="Verdana" w:cs="Times New Roman"/>
                      <w:sz w:val="18"/>
                      <w:szCs w:val="18"/>
                      <w:lang w:eastAsia="es-MX"/>
                    </w:rPr>
                    <w:t>Folio de la solicitud: 00037/NAUCALPA/IP/2019</w:t>
                  </w:r>
                </w:p>
              </w:tc>
            </w:tr>
            <w:tr w:rsidR="005F0909" w:rsidRPr="005F0909" w:rsidTr="005F0909">
              <w:trPr>
                <w:trHeight w:val="450"/>
                <w:tblCellSpacing w:w="0" w:type="dxa"/>
                <w:jc w:val="center"/>
              </w:trPr>
              <w:tc>
                <w:tcPr>
                  <w:tcW w:w="0" w:type="auto"/>
                  <w:vAlign w:val="center"/>
                  <w:hideMark/>
                </w:tcPr>
                <w:p w:rsidR="005F0909" w:rsidRPr="005F0909" w:rsidRDefault="005F0909" w:rsidP="005F0909">
                  <w:pPr>
                    <w:spacing w:after="0" w:line="240" w:lineRule="auto"/>
                    <w:ind w:left="709" w:right="719"/>
                    <w:jc w:val="right"/>
                    <w:rPr>
                      <w:rFonts w:ascii="Times New Roman" w:eastAsia="Times New Roman" w:hAnsi="Times New Roman" w:cs="Times New Roman"/>
                      <w:sz w:val="24"/>
                      <w:szCs w:val="24"/>
                      <w:lang w:eastAsia="es-MX"/>
                    </w:rPr>
                  </w:pPr>
                </w:p>
              </w:tc>
            </w:tr>
            <w:tr w:rsidR="005F0909" w:rsidRPr="005F0909" w:rsidTr="005F0909">
              <w:trPr>
                <w:trHeight w:val="150"/>
                <w:tblCellSpacing w:w="0" w:type="dxa"/>
                <w:jc w:val="center"/>
              </w:trPr>
              <w:tc>
                <w:tcPr>
                  <w:tcW w:w="0" w:type="auto"/>
                  <w:vAlign w:val="center"/>
                  <w:hideMark/>
                </w:tcPr>
                <w:p w:rsidR="005F0909" w:rsidRPr="005F0909" w:rsidRDefault="005F0909" w:rsidP="005F0909">
                  <w:pPr>
                    <w:spacing w:after="0" w:line="240" w:lineRule="auto"/>
                    <w:ind w:left="709" w:right="719"/>
                    <w:jc w:val="right"/>
                    <w:rPr>
                      <w:rFonts w:ascii="Times New Roman" w:eastAsia="Times New Roman" w:hAnsi="Times New Roman" w:cs="Times New Roman"/>
                      <w:sz w:val="24"/>
                      <w:szCs w:val="24"/>
                      <w:lang w:eastAsia="es-MX"/>
                    </w:rPr>
                  </w:pPr>
                  <w:r w:rsidRPr="005F0909">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F0909" w:rsidRPr="005F0909" w:rsidTr="005F0909">
              <w:trPr>
                <w:trHeight w:val="375"/>
                <w:tblCellSpacing w:w="0" w:type="dxa"/>
                <w:jc w:val="center"/>
              </w:trPr>
              <w:tc>
                <w:tcPr>
                  <w:tcW w:w="0" w:type="auto"/>
                  <w:vAlign w:val="center"/>
                  <w:hideMark/>
                </w:tcPr>
                <w:p w:rsidR="005F0909" w:rsidRPr="005F0909" w:rsidRDefault="005F0909" w:rsidP="005F0909">
                  <w:pPr>
                    <w:spacing w:after="0" w:line="240" w:lineRule="auto"/>
                    <w:ind w:left="709" w:right="719"/>
                    <w:rPr>
                      <w:rFonts w:ascii="Times New Roman" w:eastAsia="Times New Roman" w:hAnsi="Times New Roman" w:cs="Times New Roman"/>
                      <w:sz w:val="24"/>
                      <w:szCs w:val="24"/>
                      <w:lang w:eastAsia="es-MX"/>
                    </w:rPr>
                  </w:pPr>
                </w:p>
              </w:tc>
            </w:tr>
            <w:tr w:rsidR="005F0909" w:rsidRPr="005F0909" w:rsidTr="005F0909">
              <w:trPr>
                <w:trHeight w:val="150"/>
                <w:tblCellSpacing w:w="0" w:type="dxa"/>
                <w:jc w:val="center"/>
              </w:trPr>
              <w:tc>
                <w:tcPr>
                  <w:tcW w:w="0" w:type="auto"/>
                  <w:vAlign w:val="center"/>
                  <w:hideMark/>
                </w:tcPr>
                <w:p w:rsidR="005F0909" w:rsidRPr="005F0909" w:rsidRDefault="005F0909" w:rsidP="005F0909">
                  <w:pPr>
                    <w:spacing w:after="0" w:line="240" w:lineRule="auto"/>
                    <w:ind w:left="709" w:right="719"/>
                    <w:jc w:val="right"/>
                    <w:rPr>
                      <w:rFonts w:ascii="Times New Roman" w:eastAsia="Times New Roman" w:hAnsi="Times New Roman" w:cs="Times New Roman"/>
                      <w:sz w:val="24"/>
                      <w:szCs w:val="24"/>
                      <w:lang w:eastAsia="es-MX"/>
                    </w:rPr>
                  </w:pPr>
                  <w:r w:rsidRPr="005F0909">
                    <w:rPr>
                      <w:rFonts w:ascii="Verdana" w:eastAsia="Times New Roman" w:hAnsi="Verdana" w:cs="Times New Roman"/>
                      <w:sz w:val="18"/>
                      <w:szCs w:val="18"/>
                      <w:lang w:eastAsia="es-MX"/>
                    </w:rPr>
                    <w:t>Se cita textualmente la respuesta otorgada por el Servidor Público Habilitado responsable de dar atención a su solicitud de información: EN RESPUESTA A SU SOLICITUD INGRESADA EN EL PORTAL SAIMEX,SE ADJUNTA EL SIGUIENTE ARCHIVO</w:t>
                  </w:r>
                </w:p>
              </w:tc>
            </w:tr>
            <w:tr w:rsidR="005F0909" w:rsidRPr="005F0909" w:rsidTr="005F0909">
              <w:trPr>
                <w:trHeight w:val="375"/>
                <w:tblCellSpacing w:w="0" w:type="dxa"/>
                <w:jc w:val="center"/>
              </w:trPr>
              <w:tc>
                <w:tcPr>
                  <w:tcW w:w="0" w:type="auto"/>
                  <w:vAlign w:val="center"/>
                  <w:hideMark/>
                </w:tcPr>
                <w:p w:rsidR="005F0909" w:rsidRPr="005F0909" w:rsidRDefault="005F0909" w:rsidP="005F0909">
                  <w:pPr>
                    <w:spacing w:after="0" w:line="240" w:lineRule="auto"/>
                    <w:ind w:left="709" w:right="719"/>
                    <w:rPr>
                      <w:rFonts w:ascii="Times New Roman" w:eastAsia="Times New Roman" w:hAnsi="Times New Roman" w:cs="Times New Roman"/>
                      <w:sz w:val="24"/>
                      <w:szCs w:val="24"/>
                      <w:lang w:eastAsia="es-MX"/>
                    </w:rPr>
                  </w:pPr>
                </w:p>
              </w:tc>
            </w:tr>
            <w:tr w:rsidR="005F0909" w:rsidRPr="005F0909" w:rsidTr="005F0909">
              <w:trPr>
                <w:trHeight w:val="150"/>
                <w:tblCellSpacing w:w="0" w:type="dxa"/>
                <w:jc w:val="center"/>
              </w:trPr>
              <w:tc>
                <w:tcPr>
                  <w:tcW w:w="0" w:type="auto"/>
                  <w:vAlign w:val="center"/>
                  <w:hideMark/>
                </w:tcPr>
                <w:p w:rsidR="005F0909" w:rsidRPr="005F0909" w:rsidRDefault="005F0909" w:rsidP="005F0909">
                  <w:pPr>
                    <w:spacing w:after="0" w:line="240" w:lineRule="auto"/>
                    <w:ind w:left="709" w:right="719"/>
                    <w:jc w:val="center"/>
                    <w:rPr>
                      <w:rFonts w:ascii="Times New Roman" w:eastAsia="Times New Roman" w:hAnsi="Times New Roman" w:cs="Times New Roman"/>
                      <w:sz w:val="20"/>
                      <w:szCs w:val="20"/>
                      <w:lang w:eastAsia="es-MX"/>
                    </w:rPr>
                  </w:pPr>
                </w:p>
              </w:tc>
            </w:tr>
            <w:tr w:rsidR="005F0909" w:rsidRPr="005F0909" w:rsidTr="005F0909">
              <w:trPr>
                <w:trHeight w:val="150"/>
                <w:tblCellSpacing w:w="0" w:type="dxa"/>
                <w:jc w:val="center"/>
              </w:trPr>
              <w:tc>
                <w:tcPr>
                  <w:tcW w:w="0" w:type="auto"/>
                  <w:vAlign w:val="center"/>
                  <w:hideMark/>
                </w:tcPr>
                <w:p w:rsidR="005F0909" w:rsidRPr="005F0909" w:rsidRDefault="005F0909" w:rsidP="005F0909">
                  <w:pPr>
                    <w:spacing w:after="0" w:line="240" w:lineRule="auto"/>
                    <w:ind w:left="709" w:right="719"/>
                    <w:rPr>
                      <w:rFonts w:ascii="Times New Roman" w:eastAsia="Times New Roman" w:hAnsi="Times New Roman" w:cs="Times New Roman"/>
                      <w:sz w:val="20"/>
                      <w:szCs w:val="20"/>
                      <w:lang w:eastAsia="es-MX"/>
                    </w:rPr>
                  </w:pPr>
                </w:p>
              </w:tc>
            </w:tr>
            <w:tr w:rsidR="005F0909" w:rsidRPr="005F0909" w:rsidTr="005F0909">
              <w:trPr>
                <w:trHeight w:val="150"/>
                <w:tblCellSpacing w:w="0" w:type="dxa"/>
                <w:jc w:val="center"/>
              </w:trPr>
              <w:tc>
                <w:tcPr>
                  <w:tcW w:w="0" w:type="auto"/>
                  <w:vAlign w:val="center"/>
                  <w:hideMark/>
                </w:tcPr>
                <w:p w:rsidR="005F0909" w:rsidRPr="005F0909" w:rsidRDefault="005F0909" w:rsidP="005F0909">
                  <w:pPr>
                    <w:spacing w:after="0" w:line="240" w:lineRule="auto"/>
                    <w:ind w:left="709" w:right="719"/>
                    <w:rPr>
                      <w:rFonts w:ascii="Times New Roman" w:eastAsia="Times New Roman" w:hAnsi="Times New Roman" w:cs="Times New Roman"/>
                      <w:sz w:val="24"/>
                      <w:szCs w:val="24"/>
                      <w:lang w:eastAsia="es-MX"/>
                    </w:rPr>
                  </w:pPr>
                  <w:r w:rsidRPr="005F0909">
                    <w:rPr>
                      <w:rFonts w:ascii="Verdana" w:eastAsia="Times New Roman" w:hAnsi="Verdana" w:cs="Times New Roman"/>
                      <w:sz w:val="18"/>
                      <w:szCs w:val="18"/>
                      <w:lang w:eastAsia="es-MX"/>
                    </w:rPr>
                    <w:t>ATENTAMENTE</w:t>
                  </w:r>
                </w:p>
              </w:tc>
            </w:tr>
            <w:tr w:rsidR="005F0909" w:rsidRPr="005F0909" w:rsidTr="005F0909">
              <w:trPr>
                <w:trHeight w:val="225"/>
                <w:tblCellSpacing w:w="0" w:type="dxa"/>
                <w:jc w:val="center"/>
              </w:trPr>
              <w:tc>
                <w:tcPr>
                  <w:tcW w:w="0" w:type="auto"/>
                  <w:vAlign w:val="center"/>
                  <w:hideMark/>
                </w:tcPr>
                <w:p w:rsidR="005F0909" w:rsidRPr="005F0909" w:rsidRDefault="005F0909" w:rsidP="005F0909">
                  <w:pPr>
                    <w:spacing w:after="0" w:line="240" w:lineRule="auto"/>
                    <w:ind w:left="709" w:right="719"/>
                    <w:rPr>
                      <w:rFonts w:ascii="Times New Roman" w:eastAsia="Times New Roman" w:hAnsi="Times New Roman" w:cs="Times New Roman"/>
                      <w:sz w:val="24"/>
                      <w:szCs w:val="24"/>
                      <w:lang w:eastAsia="es-MX"/>
                    </w:rPr>
                  </w:pPr>
                </w:p>
              </w:tc>
            </w:tr>
            <w:tr w:rsidR="005F0909" w:rsidRPr="005F0909" w:rsidTr="005F0909">
              <w:trPr>
                <w:trHeight w:val="150"/>
                <w:tblCellSpacing w:w="0" w:type="dxa"/>
                <w:jc w:val="center"/>
              </w:trPr>
              <w:tc>
                <w:tcPr>
                  <w:tcW w:w="0" w:type="auto"/>
                  <w:vAlign w:val="center"/>
                  <w:hideMark/>
                </w:tcPr>
                <w:p w:rsidR="005F0909" w:rsidRPr="005F0909" w:rsidRDefault="005F0909" w:rsidP="005F0909">
                  <w:pPr>
                    <w:spacing w:after="0" w:line="240" w:lineRule="auto"/>
                    <w:ind w:left="709" w:right="719"/>
                    <w:rPr>
                      <w:rFonts w:ascii="Times New Roman" w:eastAsia="Times New Roman" w:hAnsi="Times New Roman" w:cs="Times New Roman"/>
                      <w:sz w:val="24"/>
                      <w:szCs w:val="24"/>
                      <w:lang w:eastAsia="es-MX"/>
                    </w:rPr>
                  </w:pPr>
                  <w:r w:rsidRPr="005F0909">
                    <w:rPr>
                      <w:rFonts w:ascii="Verdana" w:eastAsia="Times New Roman" w:hAnsi="Verdana" w:cs="Times New Roman"/>
                      <w:sz w:val="18"/>
                      <w:szCs w:val="18"/>
                      <w:lang w:eastAsia="es-MX"/>
                    </w:rPr>
                    <w:t>C. LEONARDO SALCEDO MALVAE</w:t>
                  </w:r>
                  <w:r>
                    <w:rPr>
                      <w:rFonts w:ascii="Verdana" w:eastAsia="Times New Roman" w:hAnsi="Verdana" w:cs="Times New Roman"/>
                      <w:sz w:val="18"/>
                      <w:szCs w:val="18"/>
                      <w:lang w:eastAsia="es-MX"/>
                    </w:rPr>
                    <w:t>Z</w:t>
                  </w:r>
                </w:p>
              </w:tc>
            </w:tr>
          </w:tbl>
          <w:p w:rsidR="00837C42" w:rsidRPr="00837C42" w:rsidRDefault="00837C42" w:rsidP="00837C42">
            <w:pPr>
              <w:pStyle w:val="Sinespaciado"/>
              <w:spacing w:line="360" w:lineRule="auto"/>
              <w:jc w:val="both"/>
              <w:rPr>
                <w:rFonts w:ascii="Palatino Linotype" w:hAnsi="Palatino Linotype"/>
                <w:sz w:val="24"/>
              </w:rPr>
            </w:pPr>
          </w:p>
        </w:tc>
      </w:tr>
    </w:tbl>
    <w:p w:rsidR="005F0909" w:rsidRDefault="005F0909" w:rsidP="0068260A">
      <w:pPr>
        <w:pStyle w:val="Sinespaciado"/>
        <w:spacing w:line="360" w:lineRule="auto"/>
        <w:jc w:val="both"/>
        <w:rPr>
          <w:rFonts w:ascii="Palatino Linotype" w:hAnsi="Palatino Linotype"/>
          <w:sz w:val="24"/>
          <w:szCs w:val="24"/>
        </w:rPr>
      </w:pPr>
    </w:p>
    <w:p w:rsidR="007E2E80" w:rsidRPr="0062140D" w:rsidRDefault="00837C42" w:rsidP="0068260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su respuesta anexó </w:t>
      </w:r>
      <w:r w:rsidR="005F0909">
        <w:rPr>
          <w:rFonts w:ascii="Palatino Linotype" w:hAnsi="Palatino Linotype"/>
          <w:sz w:val="24"/>
          <w:szCs w:val="24"/>
        </w:rPr>
        <w:t>un archivo electrónico</w:t>
      </w:r>
      <w:r>
        <w:rPr>
          <w:rFonts w:ascii="Palatino Linotype" w:hAnsi="Palatino Linotype"/>
          <w:sz w:val="24"/>
          <w:szCs w:val="24"/>
        </w:rPr>
        <w:t xml:space="preserve"> en formato </w:t>
      </w:r>
      <w:r w:rsidRPr="00837C42">
        <w:rPr>
          <w:rFonts w:ascii="Palatino Linotype" w:hAnsi="Palatino Linotype"/>
          <w:i/>
          <w:sz w:val="24"/>
          <w:szCs w:val="24"/>
        </w:rPr>
        <w:t>pdf</w:t>
      </w:r>
      <w:r w:rsidR="0075676A">
        <w:rPr>
          <w:rFonts w:ascii="Palatino Linotype" w:hAnsi="Palatino Linotype"/>
          <w:sz w:val="24"/>
          <w:szCs w:val="24"/>
        </w:rPr>
        <w:t xml:space="preserve"> denominado </w:t>
      </w:r>
      <w:r>
        <w:rPr>
          <w:rFonts w:ascii="Palatino Linotype" w:hAnsi="Palatino Linotype"/>
          <w:sz w:val="24"/>
          <w:szCs w:val="24"/>
        </w:rPr>
        <w:t>“</w:t>
      </w:r>
      <w:r w:rsidR="005F0909" w:rsidRPr="005F0909">
        <w:rPr>
          <w:rFonts w:ascii="Palatino Linotype" w:hAnsi="Palatino Linotype"/>
          <w:sz w:val="24"/>
          <w:szCs w:val="24"/>
        </w:rPr>
        <w:t>20190208173832023.pdf</w:t>
      </w:r>
      <w:r>
        <w:rPr>
          <w:rFonts w:ascii="Palatino Linotype" w:hAnsi="Palatino Linotype"/>
          <w:sz w:val="24"/>
          <w:szCs w:val="24"/>
        </w:rPr>
        <w:t>”</w:t>
      </w:r>
      <w:r w:rsidR="0068260A" w:rsidRPr="0062140D">
        <w:rPr>
          <w:rFonts w:ascii="Palatino Linotype" w:hAnsi="Palatino Linotype"/>
          <w:b/>
          <w:sz w:val="24"/>
          <w:szCs w:val="24"/>
        </w:rPr>
        <w:t xml:space="preserve"> </w:t>
      </w:r>
      <w:r w:rsidRPr="00837C42">
        <w:rPr>
          <w:rFonts w:ascii="Palatino Linotype" w:hAnsi="Palatino Linotype"/>
          <w:sz w:val="24"/>
          <w:szCs w:val="24"/>
        </w:rPr>
        <w:t>e</w:t>
      </w:r>
      <w:r>
        <w:rPr>
          <w:rFonts w:ascii="Palatino Linotype" w:hAnsi="Palatino Linotype"/>
          <w:sz w:val="24"/>
          <w:szCs w:val="24"/>
        </w:rPr>
        <w:t>l</w:t>
      </w:r>
      <w:r w:rsidR="0075676A">
        <w:rPr>
          <w:rFonts w:ascii="Palatino Linotype" w:hAnsi="Palatino Linotype"/>
          <w:sz w:val="24"/>
          <w:szCs w:val="24"/>
        </w:rPr>
        <w:t xml:space="preserve"> cual no se reproduce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21130">
        <w:rPr>
          <w:rFonts w:ascii="Palatino Linotype" w:hAnsi="Palatino Linotype"/>
          <w:sz w:val="24"/>
          <w:szCs w:val="24"/>
        </w:rPr>
        <w:t>diecinueve</w:t>
      </w:r>
      <w:r w:rsidR="0079323B">
        <w:rPr>
          <w:rFonts w:ascii="Palatino Linotype" w:hAnsi="Palatino Linotype"/>
          <w:sz w:val="24"/>
          <w:szCs w:val="24"/>
        </w:rPr>
        <w:t xml:space="preserve"> de febrero</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xml:space="preserve">, </w:t>
      </w:r>
      <w:r w:rsidR="00852DE6">
        <w:rPr>
          <w:rFonts w:ascii="Palatino Linotype" w:hAnsi="Palatino Linotype"/>
          <w:sz w:val="24"/>
          <w:szCs w:val="24"/>
        </w:rPr>
        <w:lastRenderedPageBreak/>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621130">
        <w:rPr>
          <w:rFonts w:ascii="Palatino Linotype" w:hAnsi="Palatino Linotype"/>
          <w:b/>
          <w:bCs/>
          <w:sz w:val="24"/>
          <w:szCs w:val="24"/>
          <w:lang w:eastAsia="es-MX"/>
        </w:rPr>
        <w:t>00810</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621130">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21130" w:rsidRPr="00621130">
        <w:rPr>
          <w:rFonts w:ascii="Palatino Linotype" w:hAnsi="Palatino Linotype" w:cs="Arial"/>
          <w:i/>
          <w:sz w:val="24"/>
        </w:rPr>
        <w:t>la respuesta dada a mi petición</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21130" w:rsidRPr="00621130">
        <w:rPr>
          <w:rFonts w:ascii="Palatino Linotype" w:hAnsi="Palatino Linotype" w:cs="Arial"/>
          <w:i/>
          <w:sz w:val="24"/>
        </w:rPr>
        <w:t>La información entregada se encuentra incompleta toda vez que solicite en versión pública los nombramientos de los integrantes del Comité de Adquisiciones y Servicios y del Comité de Arrendamientos, Adquisiciones de Inmuebles y Enajenaciones y solo entregan una lista de nombres.</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621130">
        <w:rPr>
          <w:rFonts w:ascii="Palatino Linotype" w:hAnsi="Palatino Linotype"/>
          <w:sz w:val="24"/>
          <w:szCs w:val="24"/>
        </w:rPr>
        <w:t>veinticinco</w:t>
      </w:r>
      <w:r w:rsidR="00775590">
        <w:rPr>
          <w:rFonts w:ascii="Palatino Linotype" w:hAnsi="Palatino Linotype"/>
          <w:sz w:val="24"/>
          <w:szCs w:val="24"/>
        </w:rPr>
        <w:t xml:space="preserve"> de febrero</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ED0209" w:rsidRDefault="00775590" w:rsidP="0077559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621130">
        <w:rPr>
          <w:rFonts w:ascii="Palatino Linotype" w:hAnsi="Palatino Linotype"/>
          <w:sz w:val="24"/>
          <w:szCs w:val="24"/>
        </w:rPr>
        <w:t>veintisiete de marzo</w:t>
      </w:r>
      <w:r>
        <w:rPr>
          <w:rFonts w:ascii="Palatino Linotype" w:hAnsi="Palatino Linotype"/>
          <w:sz w:val="24"/>
          <w:szCs w:val="24"/>
        </w:rPr>
        <w:t xml:space="preserve"> de dos mil diecinueve </w:t>
      </w:r>
      <w:r w:rsidRPr="0014447C">
        <w:rPr>
          <w:rFonts w:ascii="Palatino Linotype" w:hAnsi="Palatino Linotype"/>
          <w:sz w:val="24"/>
          <w:szCs w:val="24"/>
        </w:rPr>
        <w:t>remitió su I</w:t>
      </w:r>
      <w:r>
        <w:rPr>
          <w:rFonts w:ascii="Palatino Linotype" w:hAnsi="Palatino Linotype"/>
          <w:sz w:val="24"/>
          <w:szCs w:val="24"/>
        </w:rPr>
        <w:t xml:space="preserve">nforme Justificado, consistente en un archivo electrónico denominado </w:t>
      </w:r>
      <w:r w:rsidRPr="00122CD0">
        <w:rPr>
          <w:rFonts w:ascii="Palatino Linotype" w:hAnsi="Palatino Linotype"/>
          <w:b/>
          <w:sz w:val="24"/>
          <w:szCs w:val="24"/>
        </w:rPr>
        <w:t>“</w:t>
      </w:r>
      <w:r w:rsidR="00621130" w:rsidRPr="00621130">
        <w:rPr>
          <w:rFonts w:ascii="Palatino Linotype" w:hAnsi="Palatino Linotype"/>
          <w:sz w:val="24"/>
          <w:szCs w:val="24"/>
        </w:rPr>
        <w:t>SDA 0106 2019_201902270840.pdf</w:t>
      </w:r>
      <w:r w:rsidRPr="00122CD0">
        <w:rPr>
          <w:rFonts w:ascii="Palatino Linotype" w:hAnsi="Palatino Linotype"/>
          <w:b/>
          <w:sz w:val="24"/>
          <w:szCs w:val="24"/>
        </w:rPr>
        <w:t>”</w:t>
      </w:r>
      <w:r>
        <w:rPr>
          <w:rFonts w:ascii="Palatino Linotype" w:hAnsi="Palatino Linotype"/>
          <w:b/>
          <w:sz w:val="24"/>
          <w:szCs w:val="24"/>
        </w:rPr>
        <w:t>,</w:t>
      </w:r>
      <w:r>
        <w:rPr>
          <w:rFonts w:ascii="Palatino Linotype" w:hAnsi="Palatino Linotype"/>
          <w:sz w:val="24"/>
          <w:szCs w:val="24"/>
        </w:rPr>
        <w:t xml:space="preserve"> el cual se puso a la vista de El Recurrente </w:t>
      </w:r>
      <w:r w:rsidR="00EF0410">
        <w:rPr>
          <w:rFonts w:ascii="Palatino Linotype" w:hAnsi="Palatino Linotype"/>
          <w:sz w:val="24"/>
          <w:szCs w:val="24"/>
        </w:rPr>
        <w:t>mediante acuerdo de fecha ocho</w:t>
      </w:r>
      <w:r>
        <w:rPr>
          <w:rFonts w:ascii="Palatino Linotype" w:hAnsi="Palatino Linotype"/>
          <w:sz w:val="24"/>
          <w:szCs w:val="24"/>
        </w:rPr>
        <w:t xml:space="preserve"> de marzo del año en curso en </w:t>
      </w:r>
      <w:r>
        <w:rPr>
          <w:rFonts w:ascii="Palatino Linotype" w:hAnsi="Palatino Linotype"/>
          <w:sz w:val="24"/>
          <w:szCs w:val="24"/>
        </w:rPr>
        <w:lastRenderedPageBreak/>
        <w:t xml:space="preserve">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otorgando al Recurrente un término de tres días para manifestar lo que a su derecho conviniera, sin que se pronunciara al respecto. Se hará referencia a dicho documento durante el estudio correspondiente.</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EF0410">
        <w:rPr>
          <w:rFonts w:ascii="Palatino Linotype" w:hAnsi="Palatino Linotype"/>
          <w:sz w:val="24"/>
          <w:szCs w:val="24"/>
        </w:rPr>
        <w:t>catorce</w:t>
      </w:r>
      <w:r w:rsidR="00775590">
        <w:rPr>
          <w:rFonts w:ascii="Palatino Linotype" w:hAnsi="Palatino Linotype"/>
          <w:sz w:val="24"/>
          <w:szCs w:val="24"/>
        </w:rPr>
        <w:t xml:space="preserve"> de marzo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EF0410">
        <w:rPr>
          <w:rFonts w:ascii="Palatino Linotype" w:hAnsi="Palatino Linotype" w:cs="Arial"/>
          <w:sz w:val="24"/>
          <w:szCs w:val="24"/>
        </w:rPr>
        <w:t>diez</w:t>
      </w:r>
      <w:r w:rsidR="00890DBD" w:rsidRPr="00CA5653">
        <w:rPr>
          <w:rFonts w:ascii="Palatino Linotype" w:hAnsi="Palatino Linotype" w:cs="Arial"/>
          <w:sz w:val="24"/>
          <w:szCs w:val="24"/>
        </w:rPr>
        <w:t xml:space="preserve"> de </w:t>
      </w:r>
      <w:r w:rsidR="00EF0410">
        <w:rPr>
          <w:rFonts w:ascii="Palatino Linotype" w:hAnsi="Palatino Linotype" w:cs="Arial"/>
          <w:sz w:val="24"/>
          <w:szCs w:val="24"/>
        </w:rPr>
        <w:t>abril</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14447C">
        <w:rPr>
          <w:rFonts w:ascii="Palatino Linotype" w:hAnsi="Palatino Linotype"/>
          <w:sz w:val="24"/>
          <w:szCs w:val="24"/>
        </w:rPr>
        <w:lastRenderedPageBreak/>
        <w:t xml:space="preserve">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F0410" w:rsidRDefault="00EF0410" w:rsidP="0014447C">
      <w:pPr>
        <w:pStyle w:val="Sinespaciado"/>
        <w:spacing w:line="360" w:lineRule="auto"/>
        <w:jc w:val="both"/>
        <w:rPr>
          <w:rFonts w:ascii="Palatino Linotype" w:hAnsi="Palatino Linotype"/>
          <w:sz w:val="24"/>
          <w:szCs w:val="24"/>
        </w:rPr>
      </w:pPr>
    </w:p>
    <w:p w:rsidR="00705D1C" w:rsidRPr="0014447C" w:rsidRDefault="00F11368"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14447C">
        <w:rPr>
          <w:rFonts w:ascii="Palatino Linotype" w:hAnsi="Palatino Linotype"/>
          <w:sz w:val="24"/>
          <w:szCs w:val="24"/>
        </w:rPr>
        <w:lastRenderedPageBreak/>
        <w:t>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11368"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407282">
        <w:rPr>
          <w:rFonts w:ascii="Palatino Linotype" w:hAnsi="Palatino Linotype"/>
          <w:color w:val="000000"/>
          <w:sz w:val="24"/>
          <w:szCs w:val="24"/>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 xml:space="preserve">cualquier otro registro que documente </w:t>
      </w:r>
      <w:r w:rsidRPr="00993DE1">
        <w:rPr>
          <w:rFonts w:ascii="Palatino Linotype" w:hAnsi="Palatino Linotype"/>
          <w:i/>
        </w:rPr>
        <w:lastRenderedPageBreak/>
        <w:t>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07282">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EA33F9" w:rsidRDefault="00EA33F9" w:rsidP="0014447C">
      <w:pPr>
        <w:pStyle w:val="Sinespaciado"/>
        <w:spacing w:line="360" w:lineRule="auto"/>
        <w:jc w:val="both"/>
        <w:rPr>
          <w:rFonts w:ascii="Palatino Linotype" w:hAnsi="Palatino Linotype"/>
          <w:sz w:val="24"/>
          <w:szCs w:val="24"/>
        </w:rPr>
      </w:pPr>
    </w:p>
    <w:p w:rsidR="00AB6FE4" w:rsidRDefault="00EF0410" w:rsidP="003C621F">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Nombramiento</w:t>
      </w:r>
      <w:r w:rsidR="003C621F">
        <w:rPr>
          <w:rFonts w:ascii="Palatino Linotype" w:hAnsi="Palatino Linotype"/>
          <w:sz w:val="24"/>
          <w:szCs w:val="24"/>
        </w:rPr>
        <w:t xml:space="preserve"> de los integrantes</w:t>
      </w:r>
      <w:r>
        <w:rPr>
          <w:rFonts w:ascii="Palatino Linotype" w:hAnsi="Palatino Linotype"/>
          <w:sz w:val="24"/>
          <w:szCs w:val="24"/>
        </w:rPr>
        <w:t xml:space="preserve"> del Comité de Adquisiciones y servicios, </w:t>
      </w:r>
      <w:r w:rsidR="002A1F8A">
        <w:rPr>
          <w:rFonts w:ascii="Palatino Linotype" w:hAnsi="Palatino Linotype"/>
          <w:sz w:val="24"/>
          <w:szCs w:val="24"/>
        </w:rPr>
        <w:t xml:space="preserve">y del Comité de Arrendamientos, Adquisiciones de Inmuebles y Enajenaciones. </w:t>
      </w:r>
      <w:r>
        <w:rPr>
          <w:rFonts w:ascii="Palatino Linotype" w:hAnsi="Palatino Linotype"/>
          <w:sz w:val="24"/>
          <w:szCs w:val="24"/>
        </w:rPr>
        <w:t xml:space="preserve"> </w:t>
      </w:r>
      <w:r w:rsidR="000B36FD">
        <w:rPr>
          <w:rFonts w:ascii="Palatino Linotype" w:hAnsi="Palatino Linotype"/>
          <w:sz w:val="24"/>
          <w:szCs w:val="24"/>
        </w:rPr>
        <w:t xml:space="preserve"> </w:t>
      </w:r>
    </w:p>
    <w:p w:rsidR="00812590" w:rsidRDefault="00812590" w:rsidP="0014447C">
      <w:pPr>
        <w:pStyle w:val="Sinespaciado"/>
        <w:spacing w:line="360" w:lineRule="auto"/>
        <w:jc w:val="both"/>
        <w:rPr>
          <w:rFonts w:ascii="Palatino Linotype" w:hAnsi="Palatino Linotype"/>
          <w:sz w:val="24"/>
          <w:szCs w:val="24"/>
        </w:rPr>
      </w:pPr>
    </w:p>
    <w:p w:rsidR="00812590"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3C621F">
        <w:rPr>
          <w:rFonts w:ascii="Palatino Linotype" w:hAnsi="Palatino Linotype"/>
          <w:sz w:val="24"/>
          <w:szCs w:val="24"/>
        </w:rPr>
        <w:t>eto Obligado remitió un</w:t>
      </w:r>
      <w:r w:rsidR="009E76F1">
        <w:rPr>
          <w:rFonts w:ascii="Palatino Linotype" w:hAnsi="Palatino Linotype"/>
          <w:sz w:val="24"/>
          <w:szCs w:val="24"/>
        </w:rPr>
        <w:t xml:space="preserve"> arc</w:t>
      </w:r>
      <w:r w:rsidR="003C621F">
        <w:rPr>
          <w:rFonts w:ascii="Palatino Linotype" w:hAnsi="Palatino Linotype"/>
          <w:sz w:val="24"/>
          <w:szCs w:val="24"/>
        </w:rPr>
        <w:t>hivo electrónico</w:t>
      </w:r>
      <w:r w:rsidR="002A1F8A">
        <w:rPr>
          <w:rFonts w:ascii="Palatino Linotype" w:hAnsi="Palatino Linotype"/>
          <w:sz w:val="24"/>
          <w:szCs w:val="24"/>
        </w:rPr>
        <w:t>, el cual</w:t>
      </w:r>
      <w:r w:rsidR="008E7F8E">
        <w:rPr>
          <w:rFonts w:ascii="Palatino Linotype" w:hAnsi="Palatino Linotype"/>
          <w:sz w:val="24"/>
          <w:szCs w:val="24"/>
        </w:rPr>
        <w:t xml:space="preserve"> contienen</w:t>
      </w:r>
      <w:r w:rsidR="003C621F">
        <w:rPr>
          <w:rFonts w:ascii="Palatino Linotype" w:hAnsi="Palatino Linotype"/>
          <w:sz w:val="24"/>
          <w:szCs w:val="24"/>
        </w:rPr>
        <w:t xml:space="preserve"> un listado de servidores públicos</w:t>
      </w:r>
      <w:r w:rsidR="002A1F8A">
        <w:rPr>
          <w:rFonts w:ascii="Palatino Linotype" w:hAnsi="Palatino Linotype"/>
          <w:sz w:val="24"/>
          <w:szCs w:val="24"/>
        </w:rPr>
        <w:t xml:space="preserve"> </w:t>
      </w:r>
      <w:r w:rsidR="003C621F">
        <w:rPr>
          <w:rFonts w:ascii="Palatino Linotype" w:hAnsi="Palatino Linotype"/>
          <w:sz w:val="24"/>
          <w:szCs w:val="24"/>
        </w:rPr>
        <w:t xml:space="preserve">como se observa en la siguiente </w:t>
      </w:r>
      <w:r w:rsidR="00C23100">
        <w:rPr>
          <w:rFonts w:ascii="Palatino Linotype" w:hAnsi="Palatino Linotype"/>
          <w:sz w:val="24"/>
          <w:szCs w:val="24"/>
        </w:rPr>
        <w:t>imagen</w:t>
      </w:r>
      <w:r w:rsidR="003C621F">
        <w:rPr>
          <w:rFonts w:ascii="Palatino Linotype" w:hAnsi="Palatino Linotype"/>
          <w:sz w:val="24"/>
          <w:szCs w:val="24"/>
        </w:rPr>
        <w:t xml:space="preserve">; </w:t>
      </w:r>
    </w:p>
    <w:p w:rsidR="002A1F8A" w:rsidRDefault="002A1F8A"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6092392B" wp14:editId="3CAA3082">
            <wp:extent cx="5760720" cy="3657600"/>
            <wp:effectExtent l="19050" t="19050" r="1143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6204"/>
                    <a:stretch/>
                  </pic:blipFill>
                  <pic:spPr bwMode="auto">
                    <a:xfrm>
                      <a:off x="0" y="0"/>
                      <a:ext cx="5760720" cy="3657600"/>
                    </a:xfrm>
                    <a:prstGeom prst="rect">
                      <a:avLst/>
                    </a:prstGeom>
                    <a:ln w="9525" cap="flat" cmpd="sng" algn="ctr">
                      <a:solidFill>
                        <a:srgbClr val="E7E6E6">
                          <a:lumMod val="90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031BDD" w:rsidRDefault="00B37950"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virtud de lo anterior, se advierte que el Sujeto Obligado</w:t>
      </w:r>
      <w:r w:rsidR="002A1F8A">
        <w:rPr>
          <w:rFonts w:ascii="Palatino Linotype" w:hAnsi="Palatino Linotype" w:cs="Arial"/>
        </w:rPr>
        <w:t xml:space="preserve"> cuenta con un H. Comité de Adquisiciones y Servicios, pues de lo remitido se observa el nombre y cargo de los servidores públicos que lo integran.</w:t>
      </w:r>
      <w:r w:rsidR="0057288B">
        <w:rPr>
          <w:rFonts w:ascii="Palatino Linotype" w:hAnsi="Palatino Linotype" w:cs="Arial"/>
        </w:rPr>
        <w:t xml:space="preserve">  </w:t>
      </w:r>
    </w:p>
    <w:p w:rsidR="004F59FF" w:rsidRDefault="004F59FF" w:rsidP="00101AEA">
      <w:pPr>
        <w:pStyle w:val="Prrafodelista"/>
        <w:autoSpaceDE w:val="0"/>
        <w:autoSpaceDN w:val="0"/>
        <w:adjustRightInd w:val="0"/>
        <w:spacing w:line="360" w:lineRule="auto"/>
        <w:ind w:left="0"/>
        <w:jc w:val="both"/>
        <w:rPr>
          <w:rFonts w:ascii="Palatino Linotype" w:hAnsi="Palatino Linotype" w:cs="Arial"/>
        </w:rPr>
      </w:pP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Aunado a lo anterior éste Órgano Garante considera que una vez existido pronunciamiento por parte del Sujeto obligado, al</w:t>
      </w:r>
      <w:r w:rsidR="002A1F8A">
        <w:rPr>
          <w:rFonts w:ascii="Palatino Linotype" w:hAnsi="Palatino Linotype"/>
        </w:rPr>
        <w:t xml:space="preserve"> momento de dar respuesta a la referida solicitud</w:t>
      </w:r>
      <w:r>
        <w:rPr>
          <w:rFonts w:ascii="Palatino Linotype" w:hAnsi="Palatino Linotype"/>
        </w:rPr>
        <w:t xml:space="preserve"> de información</w:t>
      </w:r>
      <w:r w:rsidR="002A1F8A">
        <w:rPr>
          <w:rFonts w:ascii="Palatino Linotype" w:hAnsi="Palatino Linotype"/>
        </w:rPr>
        <w:t>,</w:t>
      </w:r>
      <w:r>
        <w:rPr>
          <w:rFonts w:ascii="Palatino Linotype" w:hAnsi="Palatino Linotype"/>
        </w:rPr>
        <w:t xml:space="preserve"> se advierte que es competente para generar, administrar o poseer </w:t>
      </w:r>
      <w:r w:rsidRPr="00D61167">
        <w:rPr>
          <w:rFonts w:ascii="Palatino Linotype" w:hAnsi="Palatino Linotype" w:cs="Arial"/>
        </w:rPr>
        <w:t>la información solicitada, dado que éste ha asumido la misma, en razón de que da respuesta a la solicitu</w:t>
      </w:r>
      <w:r w:rsidR="007265DE">
        <w:rPr>
          <w:rFonts w:ascii="Palatino Linotype" w:hAnsi="Palatino Linotype" w:cs="Arial"/>
        </w:rPr>
        <w:t xml:space="preserve">d de información referente a </w:t>
      </w:r>
      <w:r w:rsidR="002A1F8A" w:rsidRPr="002A1F8A">
        <w:rPr>
          <w:rFonts w:ascii="Palatino Linotype" w:hAnsi="Palatino Linotype" w:cs="Arial"/>
        </w:rPr>
        <w:t>integrantes del Comité de Adquisiciones y servicios</w:t>
      </w:r>
      <w:r w:rsidRPr="00D61167">
        <w:rPr>
          <w:rFonts w:ascii="Palatino Linotype" w:hAnsi="Palatino Linotype" w:cs="Arial"/>
        </w:rPr>
        <w:t xml:space="preserve">, por lo tanto, el hecho de </w:t>
      </w:r>
      <w:r>
        <w:rPr>
          <w:rFonts w:ascii="Palatino Linotype" w:hAnsi="Palatino Linotype" w:cs="Arial"/>
        </w:rPr>
        <w:t>que el sujeto o</w:t>
      </w:r>
      <w:r w:rsidRPr="00D61167">
        <w:rPr>
          <w:rFonts w:ascii="Palatino Linotype" w:hAnsi="Palatino Linotype" w:cs="Arial"/>
        </w:rPr>
        <w:t>bligado haya inte</w:t>
      </w:r>
      <w:r>
        <w:rPr>
          <w:rFonts w:ascii="Palatino Linotype" w:hAnsi="Palatino Linotype" w:cs="Arial"/>
        </w:rPr>
        <w:t>ntado otorgar lo solicitado a la r</w:t>
      </w:r>
      <w:r w:rsidRPr="00D61167">
        <w:rPr>
          <w:rFonts w:ascii="Palatino Linotype" w:hAnsi="Palatino Linotype" w:cs="Arial"/>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Pr>
          <w:rFonts w:ascii="Palatino Linotype" w:hAnsi="Palatino Linotype" w:cs="Arial"/>
        </w:rPr>
        <w:t>.</w:t>
      </w: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p>
    <w:p w:rsidR="00101AEA" w:rsidRPr="00835647"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 motivos de inconformidad lo siguiente: “</w:t>
      </w:r>
      <w:r w:rsidRPr="002A1F8A">
        <w:rPr>
          <w:rFonts w:ascii="Palatino Linotype" w:hAnsi="Palatino Linotype" w:cs="Arial"/>
          <w:i/>
        </w:rPr>
        <w:t>La información entregada se encuentra incompleta toda vez que solicite en versión pública los nombramientos de los integrantes del Comité de Adquisiciones y Servicios y del Comité de Arrendamientos, Adquisiciones de Inmuebles y Enajenaciones y solo entregan una lista de nombres.</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101AEA" w:rsidRPr="00835647" w:rsidRDefault="00101AEA" w:rsidP="00101AEA">
      <w:pPr>
        <w:pStyle w:val="Prrafodelista"/>
        <w:autoSpaceDE w:val="0"/>
        <w:autoSpaceDN w:val="0"/>
        <w:adjustRightInd w:val="0"/>
        <w:spacing w:line="360" w:lineRule="auto"/>
        <w:ind w:left="0"/>
        <w:jc w:val="both"/>
        <w:rPr>
          <w:rFonts w:ascii="Palatino Linotype" w:hAnsi="Palatino Linotype" w:cs="Arial"/>
        </w:rPr>
      </w:pPr>
    </w:p>
    <w:p w:rsidR="00380DA0" w:rsidRDefault="00101AEA" w:rsidP="00380DA0">
      <w:pPr>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Derivado de lo anterior, </w:t>
      </w:r>
      <w:r w:rsidR="00DB15BB">
        <w:rPr>
          <w:rFonts w:ascii="Palatino Linotype" w:hAnsi="Palatino Linotype" w:cs="Arial"/>
          <w:sz w:val="24"/>
          <w:szCs w:val="24"/>
        </w:rPr>
        <w:t xml:space="preserve">el Ayuntamiento de </w:t>
      </w:r>
      <w:r w:rsidR="00380DA0" w:rsidRPr="00380DA0">
        <w:rPr>
          <w:rFonts w:ascii="Palatino Linotype" w:hAnsi="Palatino Linotype" w:cs="Arial"/>
          <w:sz w:val="24"/>
          <w:szCs w:val="24"/>
        </w:rPr>
        <w:t>Naucalpan de Juárez</w:t>
      </w:r>
      <w:r w:rsidR="00DB15BB">
        <w:rPr>
          <w:rFonts w:ascii="Palatino Linotype" w:hAnsi="Palatino Linotype" w:cs="Arial"/>
          <w:sz w:val="24"/>
          <w:szCs w:val="24"/>
        </w:rPr>
        <w:t xml:space="preserve"> remitió su informe justificado</w:t>
      </w:r>
      <w:r w:rsidR="00E476BB">
        <w:rPr>
          <w:rFonts w:ascii="Palatino Linotype" w:hAnsi="Palatino Linotype" w:cs="Arial"/>
          <w:sz w:val="24"/>
          <w:szCs w:val="24"/>
        </w:rPr>
        <w:t xml:space="preserve"> e</w:t>
      </w:r>
      <w:r w:rsidR="00380DA0">
        <w:rPr>
          <w:rFonts w:ascii="Palatino Linotype" w:hAnsi="Palatino Linotype" w:cs="Arial"/>
          <w:sz w:val="24"/>
          <w:szCs w:val="24"/>
        </w:rPr>
        <w:t xml:space="preserve">n tiempo y forma, el cual contiene el acuerdo número 03-SO/2019/12 por </w:t>
      </w:r>
      <w:r w:rsidR="00380DA0">
        <w:rPr>
          <w:rFonts w:ascii="Palatino Linotype" w:hAnsi="Palatino Linotype" w:cs="Arial"/>
          <w:sz w:val="24"/>
          <w:szCs w:val="24"/>
        </w:rPr>
        <w:lastRenderedPageBreak/>
        <w:t xml:space="preserve">el que se constituye e integra el Comité de Adquisiciones y Servicios de Naucalpan de Juárez, administración 2019-2021, aprobado en la Tercera Sesión Ordinaria de Cabildo con fecha veintitrés de enero de dos mil diecinueve. </w:t>
      </w:r>
    </w:p>
    <w:p w:rsidR="00380DA0" w:rsidRPr="007523B1" w:rsidRDefault="00380DA0" w:rsidP="00380DA0">
      <w:pPr>
        <w:spacing w:line="360" w:lineRule="auto"/>
        <w:jc w:val="both"/>
        <w:rPr>
          <w:rFonts w:ascii="Palatino Linotype" w:hAnsi="Palatino Linotype" w:cs="Arial"/>
          <w:sz w:val="12"/>
          <w:szCs w:val="24"/>
        </w:rPr>
      </w:pPr>
    </w:p>
    <w:p w:rsidR="007523B1" w:rsidRDefault="00380DA0" w:rsidP="00E476BB">
      <w:pPr>
        <w:spacing w:line="360" w:lineRule="auto"/>
        <w:jc w:val="both"/>
        <w:rPr>
          <w:rFonts w:ascii="Palatino Linotype" w:hAnsi="Palatino Linotype" w:cs="Arial"/>
          <w:sz w:val="24"/>
          <w:szCs w:val="24"/>
        </w:rPr>
      </w:pPr>
      <w:r>
        <w:rPr>
          <w:rFonts w:ascii="Palatino Linotype" w:hAnsi="Palatino Linotype"/>
          <w:sz w:val="24"/>
          <w:szCs w:val="24"/>
        </w:rPr>
        <w:t xml:space="preserve">No pasa desapercibido </w:t>
      </w:r>
      <w:r w:rsidR="00376934" w:rsidRPr="008C430C">
        <w:rPr>
          <w:rFonts w:ascii="Palatino Linotype" w:hAnsi="Palatino Linotype"/>
          <w:sz w:val="24"/>
          <w:szCs w:val="24"/>
        </w:rPr>
        <w:t>que</w:t>
      </w:r>
      <w:r w:rsidR="00A20A70">
        <w:rPr>
          <w:rFonts w:ascii="Palatino Linotype" w:hAnsi="Palatino Linotype"/>
          <w:sz w:val="24"/>
          <w:szCs w:val="24"/>
        </w:rPr>
        <w:t>,</w:t>
      </w:r>
      <w:r w:rsidR="00376934">
        <w:rPr>
          <w:rFonts w:ascii="Palatino Linotype" w:hAnsi="Palatino Linotype" w:cs="Arial"/>
          <w:sz w:val="24"/>
          <w:szCs w:val="24"/>
        </w:rPr>
        <w:t xml:space="preserve"> derivado de los requerimientos por parte del particular</w:t>
      </w:r>
      <w:r w:rsidR="00A20A70">
        <w:rPr>
          <w:rFonts w:ascii="Palatino Linotype" w:hAnsi="Palatino Linotype" w:cs="Arial"/>
          <w:sz w:val="24"/>
          <w:szCs w:val="24"/>
        </w:rPr>
        <w:t>,</w:t>
      </w:r>
      <w:r w:rsidR="007523B1">
        <w:rPr>
          <w:rFonts w:ascii="Palatino Linotype" w:hAnsi="Palatino Linotype" w:cs="Arial"/>
          <w:sz w:val="24"/>
          <w:szCs w:val="24"/>
        </w:rPr>
        <w:t xml:space="preserve"> requirió el nombramiento de los integrantes del Comité de A</w:t>
      </w:r>
      <w:r w:rsidR="007523B1" w:rsidRPr="007523B1">
        <w:rPr>
          <w:rFonts w:ascii="Palatino Linotype" w:hAnsi="Palatino Linotype" w:cs="Arial"/>
          <w:sz w:val="24"/>
          <w:szCs w:val="24"/>
        </w:rPr>
        <w:t xml:space="preserve">rrendamientos, </w:t>
      </w:r>
      <w:r w:rsidR="007523B1">
        <w:rPr>
          <w:rFonts w:ascii="Palatino Linotype" w:hAnsi="Palatino Linotype" w:cs="Arial"/>
          <w:sz w:val="24"/>
          <w:szCs w:val="24"/>
        </w:rPr>
        <w:t>Adquisiciones de Inmuebles y E</w:t>
      </w:r>
      <w:r w:rsidR="007523B1" w:rsidRPr="007523B1">
        <w:rPr>
          <w:rFonts w:ascii="Palatino Linotype" w:hAnsi="Palatino Linotype" w:cs="Arial"/>
          <w:sz w:val="24"/>
          <w:szCs w:val="24"/>
        </w:rPr>
        <w:t>najenaciones</w:t>
      </w:r>
      <w:r w:rsidR="007523B1">
        <w:rPr>
          <w:rFonts w:ascii="Palatino Linotype" w:hAnsi="Palatino Linotype" w:cs="Arial"/>
          <w:sz w:val="24"/>
          <w:szCs w:val="24"/>
        </w:rPr>
        <w:t xml:space="preserve">, del cual el Sujeto Obligado fue omiso en pronunciarse.  </w:t>
      </w:r>
    </w:p>
    <w:p w:rsidR="007523B1" w:rsidRPr="00F31260" w:rsidRDefault="007523B1" w:rsidP="00E476BB">
      <w:pPr>
        <w:spacing w:line="360" w:lineRule="auto"/>
        <w:jc w:val="both"/>
        <w:rPr>
          <w:rFonts w:ascii="Palatino Linotype" w:hAnsi="Palatino Linotype" w:cs="Arial"/>
          <w:sz w:val="12"/>
          <w:szCs w:val="24"/>
        </w:rPr>
      </w:pPr>
    </w:p>
    <w:p w:rsidR="00B43BFD" w:rsidRDefault="007523B1" w:rsidP="00E476BB">
      <w:pPr>
        <w:spacing w:line="360" w:lineRule="auto"/>
        <w:jc w:val="both"/>
        <w:rPr>
          <w:rFonts w:ascii="Palatino Linotype" w:hAnsi="Palatino Linotype" w:cs="Arial"/>
          <w:sz w:val="24"/>
          <w:szCs w:val="24"/>
        </w:rPr>
      </w:pPr>
      <w:r>
        <w:rPr>
          <w:rFonts w:ascii="Palatino Linotype" w:hAnsi="Palatino Linotype" w:cs="Arial"/>
          <w:sz w:val="24"/>
          <w:szCs w:val="24"/>
        </w:rPr>
        <w:t>Por lo anterior, el artículo 51</w:t>
      </w:r>
      <w:r w:rsidR="00B43BFD">
        <w:rPr>
          <w:rFonts w:ascii="Palatino Linotype" w:hAnsi="Palatino Linotype" w:cs="Arial"/>
          <w:sz w:val="24"/>
          <w:szCs w:val="24"/>
        </w:rPr>
        <w:t xml:space="preserve"> </w:t>
      </w:r>
      <w:r>
        <w:rPr>
          <w:rFonts w:ascii="Palatino Linotype" w:hAnsi="Palatino Linotype" w:cs="Arial"/>
          <w:sz w:val="24"/>
          <w:szCs w:val="24"/>
        </w:rPr>
        <w:t>del R</w:t>
      </w:r>
      <w:r w:rsidRPr="007523B1">
        <w:rPr>
          <w:rFonts w:ascii="Palatino Linotype" w:hAnsi="Palatino Linotype" w:cs="Arial"/>
          <w:sz w:val="24"/>
          <w:szCs w:val="24"/>
        </w:rPr>
        <w:t>egla</w:t>
      </w:r>
      <w:r>
        <w:rPr>
          <w:rFonts w:ascii="Palatino Linotype" w:hAnsi="Palatino Linotype" w:cs="Arial"/>
          <w:sz w:val="24"/>
          <w:szCs w:val="24"/>
        </w:rPr>
        <w:t>mento de la Ley de Contratación Pública del Estado de México y M</w:t>
      </w:r>
      <w:r w:rsidRPr="007523B1">
        <w:rPr>
          <w:rFonts w:ascii="Palatino Linotype" w:hAnsi="Palatino Linotype" w:cs="Arial"/>
          <w:sz w:val="24"/>
          <w:szCs w:val="24"/>
        </w:rPr>
        <w:t xml:space="preserve">unicipios </w:t>
      </w:r>
      <w:r w:rsidR="00B43BFD">
        <w:rPr>
          <w:rFonts w:ascii="Palatino Linotype" w:hAnsi="Palatino Linotype" w:cs="Arial"/>
          <w:sz w:val="24"/>
          <w:szCs w:val="24"/>
        </w:rPr>
        <w:t xml:space="preserve">establece lo siguiente; </w:t>
      </w:r>
    </w:p>
    <w:p w:rsidR="00F31260" w:rsidRDefault="00F31260" w:rsidP="00715B40">
      <w:pPr>
        <w:spacing w:after="0" w:line="360" w:lineRule="auto"/>
        <w:ind w:left="851" w:right="850"/>
        <w:jc w:val="center"/>
        <w:rPr>
          <w:rFonts w:ascii="Palatino Linotype" w:hAnsi="Palatino Linotype" w:cstheme="minorHAnsi"/>
          <w:b/>
          <w:i/>
        </w:rPr>
      </w:pPr>
    </w:p>
    <w:p w:rsidR="007523B1" w:rsidRPr="00845873" w:rsidRDefault="007523B1" w:rsidP="00715B40">
      <w:pPr>
        <w:spacing w:after="0" w:line="360" w:lineRule="auto"/>
        <w:ind w:left="851" w:right="850"/>
        <w:jc w:val="center"/>
        <w:rPr>
          <w:rFonts w:ascii="Palatino Linotype" w:hAnsi="Palatino Linotype" w:cstheme="minorHAnsi"/>
          <w:b/>
          <w:i/>
          <w:szCs w:val="24"/>
        </w:rPr>
      </w:pPr>
      <w:r w:rsidRPr="00845873">
        <w:rPr>
          <w:rFonts w:ascii="Palatino Linotype" w:hAnsi="Palatino Linotype" w:cstheme="minorHAnsi"/>
          <w:b/>
          <w:i/>
          <w:sz w:val="24"/>
        </w:rPr>
        <w:t>TÍTULO QUINTO DE LA INTEGRACIÓN Y FUNCIONES DE LOS COMITÉS</w:t>
      </w:r>
    </w:p>
    <w:p w:rsidR="00715B40" w:rsidRPr="00845873" w:rsidRDefault="00715B40" w:rsidP="00715B40">
      <w:pPr>
        <w:spacing w:after="0" w:line="360" w:lineRule="auto"/>
        <w:ind w:left="851" w:right="850"/>
        <w:rPr>
          <w:rFonts w:ascii="Palatino Linotype" w:hAnsi="Palatino Linotype" w:cstheme="minorHAnsi"/>
          <w:i/>
          <w:szCs w:val="24"/>
        </w:rPr>
      </w:pPr>
      <w:r w:rsidRPr="00845873">
        <w:rPr>
          <w:rFonts w:ascii="Palatino Linotype" w:hAnsi="Palatino Linotype" w:cstheme="minorHAnsi"/>
          <w:i/>
          <w:szCs w:val="24"/>
        </w:rPr>
        <w:t>(…)</w:t>
      </w:r>
    </w:p>
    <w:p w:rsidR="007523B1" w:rsidRPr="00845873" w:rsidRDefault="007523B1" w:rsidP="00715B40">
      <w:pPr>
        <w:spacing w:after="0" w:line="360" w:lineRule="auto"/>
        <w:ind w:left="851" w:right="850"/>
        <w:jc w:val="center"/>
        <w:rPr>
          <w:rFonts w:ascii="Palatino Linotype" w:hAnsi="Palatino Linotype" w:cstheme="minorHAnsi"/>
          <w:b/>
          <w:i/>
          <w:szCs w:val="24"/>
        </w:rPr>
      </w:pPr>
      <w:r w:rsidRPr="00845873">
        <w:rPr>
          <w:rFonts w:ascii="Palatino Linotype" w:hAnsi="Palatino Linotype" w:cstheme="minorHAnsi"/>
          <w:b/>
          <w:i/>
          <w:szCs w:val="24"/>
        </w:rPr>
        <w:t>CAPÍTULO SEGUNDO</w:t>
      </w:r>
    </w:p>
    <w:p w:rsidR="007523B1" w:rsidRPr="00845873" w:rsidRDefault="007523B1" w:rsidP="00715B40">
      <w:pPr>
        <w:spacing w:after="0" w:line="360" w:lineRule="auto"/>
        <w:ind w:left="851" w:right="850"/>
        <w:jc w:val="center"/>
        <w:rPr>
          <w:rFonts w:ascii="Palatino Linotype" w:hAnsi="Palatino Linotype" w:cstheme="minorHAnsi"/>
          <w:b/>
          <w:i/>
          <w:szCs w:val="24"/>
        </w:rPr>
      </w:pPr>
      <w:r w:rsidRPr="00845873">
        <w:rPr>
          <w:rFonts w:ascii="Palatino Linotype" w:hAnsi="Palatino Linotype" w:cstheme="minorHAnsi"/>
          <w:b/>
          <w:i/>
          <w:szCs w:val="24"/>
        </w:rPr>
        <w:t>DEL COMITÉ DE ARRENDAMIENTOS, ADQUISICIONES DE INMUEBLES Y ENAJENACIONES</w:t>
      </w:r>
    </w:p>
    <w:p w:rsidR="007523B1" w:rsidRPr="00845873" w:rsidRDefault="007523B1" w:rsidP="007523B1">
      <w:pPr>
        <w:spacing w:after="0" w:line="360" w:lineRule="auto"/>
        <w:ind w:left="851" w:right="850"/>
        <w:jc w:val="both"/>
        <w:rPr>
          <w:rFonts w:ascii="Palatino Linotype" w:hAnsi="Palatino Linotype" w:cs="Arial"/>
          <w:b/>
          <w:i/>
          <w:szCs w:val="24"/>
        </w:rPr>
      </w:pPr>
      <w:r w:rsidRPr="00845873">
        <w:rPr>
          <w:rFonts w:ascii="Palatino Linotype" w:hAnsi="Palatino Linotype" w:cs="Arial"/>
          <w:b/>
          <w:i/>
          <w:szCs w:val="24"/>
        </w:rPr>
        <w:t>Artículo 51.-</w:t>
      </w:r>
      <w:r w:rsidRPr="00845873">
        <w:rPr>
          <w:rFonts w:ascii="Palatino Linotype" w:hAnsi="Palatino Linotype" w:cs="Arial"/>
          <w:i/>
          <w:szCs w:val="24"/>
        </w:rPr>
        <w:t xml:space="preserve"> La Secretaría, organismos auxiliares, tribunales administrativos y </w:t>
      </w:r>
      <w:r w:rsidRPr="00845873">
        <w:rPr>
          <w:rFonts w:ascii="Palatino Linotype" w:hAnsi="Palatino Linotype" w:cs="Arial"/>
          <w:b/>
          <w:i/>
          <w:szCs w:val="24"/>
          <w:u w:val="single"/>
        </w:rPr>
        <w:t xml:space="preserve">municipios, se auxiliarán de un Comité de Arrendamientos, Adquisiciones de Inmuebles y Enajenaciones, para el desahogo de sus procedimientos, con arreglo a lo establecido en la Ley. </w:t>
      </w:r>
    </w:p>
    <w:p w:rsidR="007523B1" w:rsidRPr="00845873" w:rsidRDefault="007523B1" w:rsidP="007523B1">
      <w:pPr>
        <w:spacing w:after="0" w:line="360" w:lineRule="auto"/>
        <w:ind w:left="851" w:right="850"/>
        <w:jc w:val="both"/>
        <w:rPr>
          <w:rFonts w:ascii="Palatino Linotype" w:hAnsi="Palatino Linotype" w:cs="Arial"/>
          <w:b/>
          <w:i/>
          <w:szCs w:val="24"/>
        </w:rPr>
      </w:pPr>
      <w:r w:rsidRPr="00845873">
        <w:rPr>
          <w:rFonts w:ascii="Palatino Linotype" w:hAnsi="Palatino Linotype" w:cs="Arial"/>
          <w:b/>
          <w:i/>
          <w:szCs w:val="24"/>
        </w:rPr>
        <w:t xml:space="preserve">Artículo 52.- El Comité de Arrendamientos, Adquisiciones de Inmuebles y Enajenaciones, se integrará por: </w:t>
      </w:r>
    </w:p>
    <w:p w:rsidR="007523B1" w:rsidRPr="00845873" w:rsidRDefault="007523B1" w:rsidP="007523B1">
      <w:pPr>
        <w:spacing w:after="0" w:line="360" w:lineRule="auto"/>
        <w:ind w:left="851" w:right="850"/>
        <w:jc w:val="both"/>
        <w:rPr>
          <w:rFonts w:ascii="Palatino Linotype" w:hAnsi="Palatino Linotype" w:cs="Arial"/>
          <w:i/>
          <w:szCs w:val="24"/>
        </w:rPr>
      </w:pPr>
      <w:r w:rsidRPr="00845873">
        <w:rPr>
          <w:rFonts w:ascii="Palatino Linotype" w:hAnsi="Palatino Linotype" w:cs="Arial"/>
          <w:b/>
          <w:i/>
          <w:szCs w:val="24"/>
        </w:rPr>
        <w:lastRenderedPageBreak/>
        <w:t>I</w:t>
      </w:r>
      <w:r w:rsidRPr="00845873">
        <w:rPr>
          <w:rFonts w:ascii="Palatino Linotype" w:hAnsi="Palatino Linotype" w:cs="Arial"/>
          <w:i/>
          <w:szCs w:val="24"/>
        </w:rPr>
        <w:t xml:space="preserve">. </w:t>
      </w:r>
      <w:r w:rsidRPr="00845873">
        <w:rPr>
          <w:rFonts w:ascii="Palatino Linotype" w:hAnsi="Palatino Linotype" w:cs="Arial"/>
          <w:b/>
          <w:i/>
          <w:szCs w:val="24"/>
          <w:u w:val="single"/>
        </w:rPr>
        <w:t>El titular del área encargada del control patrimonial</w:t>
      </w:r>
      <w:r w:rsidRPr="00845873">
        <w:rPr>
          <w:rFonts w:ascii="Palatino Linotype" w:hAnsi="Palatino Linotype" w:cs="Arial"/>
          <w:i/>
          <w:szCs w:val="24"/>
          <w:u w:val="single"/>
        </w:rPr>
        <w:t xml:space="preserve"> de la Secretaría, en el caso de las organismos auxiliares, tribunales administrativos o </w:t>
      </w:r>
      <w:r w:rsidRPr="00845873">
        <w:rPr>
          <w:rFonts w:ascii="Palatino Linotype" w:hAnsi="Palatino Linotype" w:cs="Arial"/>
          <w:b/>
          <w:i/>
          <w:szCs w:val="24"/>
          <w:u w:val="single"/>
        </w:rPr>
        <w:t>municipios,</w:t>
      </w:r>
      <w:r w:rsidRPr="00845873">
        <w:rPr>
          <w:rFonts w:ascii="Palatino Linotype" w:hAnsi="Palatino Linotype" w:cs="Arial"/>
          <w:i/>
          <w:szCs w:val="24"/>
          <w:u w:val="single"/>
        </w:rPr>
        <w:t xml:space="preserve"> el encargado del control patrimonial, quien fungirá como presidente</w:t>
      </w:r>
      <w:r w:rsidRPr="00845873">
        <w:rPr>
          <w:rFonts w:ascii="Palatino Linotype" w:hAnsi="Palatino Linotype" w:cs="Arial"/>
          <w:i/>
          <w:szCs w:val="24"/>
        </w:rPr>
        <w:t xml:space="preserve">; </w:t>
      </w:r>
    </w:p>
    <w:p w:rsidR="007523B1" w:rsidRPr="00845873" w:rsidRDefault="007523B1" w:rsidP="007523B1">
      <w:pPr>
        <w:spacing w:after="0" w:line="360" w:lineRule="auto"/>
        <w:ind w:left="851" w:right="850"/>
        <w:jc w:val="both"/>
        <w:rPr>
          <w:rFonts w:ascii="Palatino Linotype" w:hAnsi="Palatino Linotype" w:cs="Arial"/>
          <w:i/>
          <w:szCs w:val="24"/>
        </w:rPr>
      </w:pPr>
      <w:r w:rsidRPr="00845873">
        <w:rPr>
          <w:rFonts w:ascii="Palatino Linotype" w:hAnsi="Palatino Linotype" w:cs="Arial"/>
          <w:b/>
          <w:i/>
          <w:szCs w:val="24"/>
        </w:rPr>
        <w:t>II.</w:t>
      </w:r>
      <w:r w:rsidRPr="00845873">
        <w:rPr>
          <w:rFonts w:ascii="Palatino Linotype" w:hAnsi="Palatino Linotype" w:cs="Arial"/>
          <w:i/>
          <w:szCs w:val="24"/>
        </w:rPr>
        <w:t xml:space="preserve"> </w:t>
      </w:r>
      <w:r w:rsidRPr="00845873">
        <w:rPr>
          <w:rFonts w:ascii="Palatino Linotype" w:hAnsi="Palatino Linotype" w:cs="Arial"/>
          <w:b/>
          <w:i/>
          <w:szCs w:val="24"/>
          <w:u w:val="single"/>
        </w:rPr>
        <w:t>Un representante de la Consejería Jurídica o del área jurídica respectiva</w:t>
      </w:r>
      <w:r w:rsidRPr="00845873">
        <w:rPr>
          <w:rFonts w:ascii="Palatino Linotype" w:hAnsi="Palatino Linotype" w:cs="Arial"/>
          <w:i/>
          <w:szCs w:val="24"/>
          <w:u w:val="single"/>
        </w:rPr>
        <w:t>, de la entidad, tribunal administrativo o municipio o quién lleve a cabo las funciones de esta naturaleza, con funciones de vocal;</w:t>
      </w:r>
      <w:r w:rsidRPr="00845873">
        <w:rPr>
          <w:rFonts w:ascii="Palatino Linotype" w:hAnsi="Palatino Linotype" w:cs="Arial"/>
          <w:i/>
          <w:szCs w:val="24"/>
        </w:rPr>
        <w:t xml:space="preserve"> </w:t>
      </w:r>
    </w:p>
    <w:p w:rsidR="007523B1" w:rsidRPr="00845873" w:rsidRDefault="007523B1" w:rsidP="007523B1">
      <w:pPr>
        <w:spacing w:after="0" w:line="360" w:lineRule="auto"/>
        <w:ind w:left="851" w:right="850"/>
        <w:jc w:val="both"/>
        <w:rPr>
          <w:rFonts w:ascii="Palatino Linotype" w:hAnsi="Palatino Linotype" w:cs="Arial"/>
          <w:i/>
          <w:szCs w:val="24"/>
        </w:rPr>
      </w:pPr>
      <w:r w:rsidRPr="00845873">
        <w:rPr>
          <w:rFonts w:ascii="Palatino Linotype" w:hAnsi="Palatino Linotype" w:cs="Arial"/>
          <w:b/>
          <w:i/>
          <w:szCs w:val="24"/>
        </w:rPr>
        <w:t>III.</w:t>
      </w:r>
      <w:r w:rsidRPr="00845873">
        <w:rPr>
          <w:rFonts w:ascii="Palatino Linotype" w:hAnsi="Palatino Linotype" w:cs="Arial"/>
          <w:i/>
          <w:szCs w:val="24"/>
        </w:rPr>
        <w:t xml:space="preserve"> </w:t>
      </w:r>
      <w:r w:rsidRPr="00845873">
        <w:rPr>
          <w:rFonts w:ascii="Palatino Linotype" w:hAnsi="Palatino Linotype" w:cs="Arial"/>
          <w:b/>
          <w:i/>
          <w:szCs w:val="24"/>
          <w:u w:val="single"/>
        </w:rPr>
        <w:t xml:space="preserve">Un representante del área financiera </w:t>
      </w:r>
      <w:r w:rsidRPr="00845873">
        <w:rPr>
          <w:rFonts w:ascii="Palatino Linotype" w:hAnsi="Palatino Linotype" w:cs="Arial"/>
          <w:i/>
          <w:szCs w:val="24"/>
          <w:u w:val="single"/>
        </w:rPr>
        <w:t xml:space="preserve">de la Secretaría, entidad, tribunal administrativo o </w:t>
      </w:r>
      <w:r w:rsidRPr="00845873">
        <w:rPr>
          <w:rFonts w:ascii="Palatino Linotype" w:hAnsi="Palatino Linotype" w:cs="Arial"/>
          <w:b/>
          <w:i/>
          <w:szCs w:val="24"/>
          <w:u w:val="single"/>
        </w:rPr>
        <w:t>municipio con funciones de vocal</w:t>
      </w:r>
      <w:r w:rsidRPr="00845873">
        <w:rPr>
          <w:rFonts w:ascii="Palatino Linotype" w:hAnsi="Palatino Linotype" w:cs="Arial"/>
          <w:i/>
          <w:szCs w:val="24"/>
        </w:rPr>
        <w:t xml:space="preserve">; </w:t>
      </w:r>
    </w:p>
    <w:p w:rsidR="007523B1" w:rsidRPr="00845873" w:rsidRDefault="007523B1" w:rsidP="007523B1">
      <w:pPr>
        <w:spacing w:after="0" w:line="360" w:lineRule="auto"/>
        <w:ind w:left="851" w:right="850"/>
        <w:jc w:val="both"/>
        <w:rPr>
          <w:rFonts w:ascii="Palatino Linotype" w:hAnsi="Palatino Linotype" w:cs="Arial"/>
          <w:i/>
          <w:szCs w:val="24"/>
        </w:rPr>
      </w:pPr>
      <w:r w:rsidRPr="00845873">
        <w:rPr>
          <w:rFonts w:ascii="Palatino Linotype" w:hAnsi="Palatino Linotype" w:cs="Arial"/>
          <w:b/>
          <w:i/>
          <w:szCs w:val="24"/>
        </w:rPr>
        <w:t>IV.</w:t>
      </w:r>
      <w:r w:rsidRPr="00845873">
        <w:rPr>
          <w:rFonts w:ascii="Palatino Linotype" w:hAnsi="Palatino Linotype" w:cs="Arial"/>
          <w:i/>
          <w:szCs w:val="24"/>
        </w:rPr>
        <w:t xml:space="preserve"> </w:t>
      </w:r>
      <w:r w:rsidRPr="00845873">
        <w:rPr>
          <w:rFonts w:ascii="Palatino Linotype" w:hAnsi="Palatino Linotype" w:cs="Arial"/>
          <w:b/>
          <w:i/>
          <w:szCs w:val="24"/>
          <w:u w:val="single"/>
        </w:rPr>
        <w:t>Un representante de la Coordinación Administrativa o su equivalente de la dependencia</w:t>
      </w:r>
      <w:r w:rsidRPr="00845873">
        <w:rPr>
          <w:rFonts w:ascii="Palatino Linotype" w:hAnsi="Palatino Linotype" w:cs="Arial"/>
          <w:i/>
          <w:szCs w:val="24"/>
          <w:u w:val="single"/>
        </w:rPr>
        <w:t xml:space="preserve">, entidad o tribunal administrativo o del área de administración </w:t>
      </w:r>
      <w:r w:rsidRPr="00845873">
        <w:rPr>
          <w:rFonts w:ascii="Palatino Linotype" w:hAnsi="Palatino Linotype" w:cs="Arial"/>
          <w:b/>
          <w:i/>
          <w:szCs w:val="24"/>
          <w:u w:val="single"/>
        </w:rPr>
        <w:t>del municipio</w:t>
      </w:r>
      <w:r w:rsidRPr="00845873">
        <w:rPr>
          <w:rFonts w:ascii="Palatino Linotype" w:hAnsi="Palatino Linotype" w:cs="Arial"/>
          <w:i/>
          <w:szCs w:val="24"/>
          <w:u w:val="single"/>
        </w:rPr>
        <w:t>, interesada en el arrendamiento, adquisición, o enajenación, con funciones de vocal;</w:t>
      </w:r>
      <w:r w:rsidRPr="00845873">
        <w:rPr>
          <w:rFonts w:ascii="Palatino Linotype" w:hAnsi="Palatino Linotype" w:cs="Arial"/>
          <w:i/>
          <w:szCs w:val="24"/>
        </w:rPr>
        <w:t xml:space="preserve"> </w:t>
      </w:r>
    </w:p>
    <w:p w:rsidR="007523B1" w:rsidRPr="00845873" w:rsidRDefault="007523B1" w:rsidP="007523B1">
      <w:pPr>
        <w:spacing w:after="0" w:line="360" w:lineRule="auto"/>
        <w:ind w:left="851" w:right="850"/>
        <w:jc w:val="both"/>
        <w:rPr>
          <w:rFonts w:ascii="Palatino Linotype" w:hAnsi="Palatino Linotype" w:cs="Arial"/>
          <w:i/>
          <w:szCs w:val="24"/>
        </w:rPr>
      </w:pPr>
      <w:r w:rsidRPr="00845873">
        <w:rPr>
          <w:rFonts w:ascii="Palatino Linotype" w:hAnsi="Palatino Linotype" w:cs="Arial"/>
          <w:b/>
          <w:i/>
          <w:szCs w:val="24"/>
        </w:rPr>
        <w:t>V.</w:t>
      </w:r>
      <w:r w:rsidRPr="00845873">
        <w:rPr>
          <w:rFonts w:ascii="Palatino Linotype" w:hAnsi="Palatino Linotype" w:cs="Arial"/>
          <w:i/>
          <w:szCs w:val="24"/>
        </w:rPr>
        <w:t xml:space="preserve"> </w:t>
      </w:r>
      <w:r w:rsidRPr="00845873">
        <w:rPr>
          <w:rFonts w:ascii="Palatino Linotype" w:hAnsi="Palatino Linotype" w:cs="Arial"/>
          <w:b/>
          <w:i/>
          <w:szCs w:val="24"/>
          <w:u w:val="single"/>
        </w:rPr>
        <w:t>Un representante del Órgano de Control de la Secretaría</w:t>
      </w:r>
      <w:r w:rsidRPr="00845873">
        <w:rPr>
          <w:rFonts w:ascii="Palatino Linotype" w:hAnsi="Palatino Linotype" w:cs="Arial"/>
          <w:i/>
          <w:szCs w:val="24"/>
          <w:u w:val="single"/>
        </w:rPr>
        <w:t>, entidad, tribunal administrativo o municipio, con funciones de vocal; y</w:t>
      </w:r>
      <w:r w:rsidRPr="00845873">
        <w:rPr>
          <w:rFonts w:ascii="Palatino Linotype" w:hAnsi="Palatino Linotype" w:cs="Arial"/>
          <w:i/>
          <w:szCs w:val="24"/>
        </w:rPr>
        <w:t xml:space="preserve"> </w:t>
      </w:r>
    </w:p>
    <w:p w:rsidR="007A620E" w:rsidRPr="00845873" w:rsidRDefault="007523B1" w:rsidP="007523B1">
      <w:pPr>
        <w:spacing w:after="0" w:line="360" w:lineRule="auto"/>
        <w:ind w:left="851" w:right="850"/>
        <w:jc w:val="both"/>
        <w:rPr>
          <w:rFonts w:ascii="Palatino Linotype" w:hAnsi="Palatino Linotype" w:cs="Arial"/>
          <w:i/>
          <w:szCs w:val="24"/>
        </w:rPr>
      </w:pPr>
      <w:r w:rsidRPr="00845873">
        <w:rPr>
          <w:rFonts w:ascii="Palatino Linotype" w:hAnsi="Palatino Linotype" w:cs="Arial"/>
          <w:b/>
          <w:i/>
          <w:szCs w:val="24"/>
        </w:rPr>
        <w:t>VI.</w:t>
      </w:r>
      <w:r w:rsidRPr="00845873">
        <w:rPr>
          <w:rFonts w:ascii="Palatino Linotype" w:hAnsi="Palatino Linotype" w:cs="Arial"/>
          <w:i/>
          <w:szCs w:val="24"/>
        </w:rPr>
        <w:t xml:space="preserve"> </w:t>
      </w:r>
      <w:r w:rsidRPr="00845873">
        <w:rPr>
          <w:rFonts w:ascii="Palatino Linotype" w:hAnsi="Palatino Linotype" w:cs="Arial"/>
          <w:b/>
          <w:i/>
          <w:szCs w:val="24"/>
          <w:u w:val="single"/>
        </w:rPr>
        <w:t>Un Secretario Ejecutivo</w:t>
      </w:r>
      <w:r w:rsidRPr="00845873">
        <w:rPr>
          <w:rFonts w:ascii="Palatino Linotype" w:hAnsi="Palatino Linotype" w:cs="Arial"/>
          <w:i/>
          <w:szCs w:val="24"/>
          <w:u w:val="single"/>
        </w:rPr>
        <w:t>, quien será designado por el presidente. Los integrantes del comité tendrán derecho a voz y voto a excepción de los indicados en las fracciones V y VI, quienes sólo participarán con voz, debiendo fundamentar y motivar el sentido de su opinión, a efecto de que se incluida en el acta correspondiente</w:t>
      </w:r>
      <w:r w:rsidRPr="00845873">
        <w:rPr>
          <w:rFonts w:ascii="Palatino Linotype" w:hAnsi="Palatino Linotype" w:cs="Arial"/>
          <w:i/>
          <w:szCs w:val="24"/>
        </w:rPr>
        <w:t xml:space="preserve">. En caso de empate, el presidente tendrá voto de calidad. A las sesiones del comité podrá invitarse a servidores públicos cuya intervención se considere necesaria por el secretario ejecutivo, para aclarar aspectos técnicos o administrativos relacionados con los asuntos sometidos al comité. Los integrantes del comité designarán por escrito a sus respectivos suplentes, y sólo participarán en ausencia del titular. Los cargos de integrantes del comité serán honoríficos. </w:t>
      </w:r>
    </w:p>
    <w:p w:rsidR="007523B1" w:rsidRPr="00845873" w:rsidRDefault="007523B1" w:rsidP="007523B1">
      <w:pPr>
        <w:spacing w:after="0" w:line="360" w:lineRule="auto"/>
        <w:ind w:left="851" w:right="850"/>
        <w:jc w:val="both"/>
        <w:rPr>
          <w:rFonts w:ascii="Palatino Linotype" w:hAnsi="Palatino Linotype" w:cs="Arial"/>
          <w:i/>
          <w:szCs w:val="24"/>
        </w:rPr>
      </w:pPr>
      <w:r w:rsidRPr="00845873">
        <w:rPr>
          <w:rFonts w:ascii="Palatino Linotype" w:hAnsi="Palatino Linotype" w:cs="Arial"/>
          <w:b/>
          <w:i/>
          <w:szCs w:val="24"/>
        </w:rPr>
        <w:t>Artículo 53.-</w:t>
      </w:r>
      <w:r w:rsidRPr="00845873">
        <w:rPr>
          <w:rFonts w:ascii="Palatino Linotype" w:hAnsi="Palatino Linotype" w:cs="Arial"/>
          <w:i/>
          <w:szCs w:val="24"/>
        </w:rPr>
        <w:t xml:space="preserve"> Los organismos auxiliares, tribunales administrativos integrarán sus comités de arrendamientos, adquisiciones de inmuebles y enajenaciones, con arreglo </w:t>
      </w:r>
      <w:r w:rsidRPr="00845873">
        <w:rPr>
          <w:rFonts w:ascii="Palatino Linotype" w:hAnsi="Palatino Linotype" w:cs="Arial"/>
          <w:i/>
          <w:szCs w:val="24"/>
        </w:rPr>
        <w:lastRenderedPageBreak/>
        <w:t xml:space="preserve">a lo dispuesto en el documento de su creación, el presente Reglamento y conforme a su estructura orgánica, en su caso. </w:t>
      </w:r>
    </w:p>
    <w:p w:rsidR="007523B1" w:rsidRPr="00845873" w:rsidRDefault="007523B1" w:rsidP="007523B1">
      <w:pPr>
        <w:spacing w:after="0" w:line="360" w:lineRule="auto"/>
        <w:ind w:left="851" w:right="850"/>
        <w:jc w:val="both"/>
        <w:rPr>
          <w:rFonts w:ascii="Palatino Linotype" w:hAnsi="Palatino Linotype" w:cs="Arial"/>
          <w:i/>
          <w:szCs w:val="24"/>
        </w:rPr>
      </w:pPr>
      <w:r w:rsidRPr="00845873">
        <w:rPr>
          <w:rFonts w:ascii="Palatino Linotype" w:hAnsi="Palatino Linotype" w:cs="Arial"/>
          <w:b/>
          <w:i/>
          <w:szCs w:val="24"/>
        </w:rPr>
        <w:t>Artículo 54.-</w:t>
      </w:r>
      <w:r w:rsidRPr="00845873">
        <w:rPr>
          <w:rFonts w:ascii="Palatino Linotype" w:hAnsi="Palatino Linotype" w:cs="Arial"/>
          <w:i/>
          <w:szCs w:val="24"/>
        </w:rPr>
        <w:t xml:space="preserve"> Además de las establecidas en la Ley, el Comité de Arrendamientos, Adquisiciones de Inmuebles y Enajenaciones tendrá las siguientes funciones: </w:t>
      </w:r>
    </w:p>
    <w:p w:rsidR="007523B1" w:rsidRPr="00845873" w:rsidRDefault="002120C3" w:rsidP="00F31260">
      <w:pPr>
        <w:spacing w:line="360" w:lineRule="auto"/>
        <w:ind w:left="851" w:right="850"/>
        <w:jc w:val="both"/>
        <w:rPr>
          <w:rFonts w:ascii="Palatino Linotype" w:hAnsi="Palatino Linotype" w:cs="Arial"/>
          <w:i/>
        </w:rPr>
      </w:pPr>
      <w:r w:rsidRPr="00845873">
        <w:rPr>
          <w:rFonts w:ascii="Palatino Linotype" w:hAnsi="Palatino Linotype" w:cs="Arial"/>
          <w:i/>
          <w:szCs w:val="24"/>
        </w:rPr>
        <w:t xml:space="preserve">                </w:t>
      </w:r>
      <w:r w:rsidR="00F31260" w:rsidRPr="00845873">
        <w:rPr>
          <w:rFonts w:ascii="Palatino Linotype" w:hAnsi="Palatino Linotype" w:cs="Arial"/>
          <w:i/>
          <w:szCs w:val="24"/>
        </w:rPr>
        <w:t xml:space="preserve">                </w:t>
      </w:r>
      <w:r w:rsidRPr="00845873">
        <w:rPr>
          <w:rFonts w:ascii="Palatino Linotype" w:hAnsi="Palatino Linotype" w:cs="Arial"/>
          <w:i/>
          <w:szCs w:val="24"/>
        </w:rPr>
        <w:t>I.</w:t>
      </w:r>
      <w:r w:rsidR="002D086B" w:rsidRPr="00845873">
        <w:rPr>
          <w:rFonts w:ascii="Palatino Linotype" w:hAnsi="Palatino Linotype" w:cs="Arial"/>
          <w:i/>
          <w:szCs w:val="24"/>
        </w:rPr>
        <w:t xml:space="preserve"> </w:t>
      </w:r>
      <w:r w:rsidR="007523B1" w:rsidRPr="00845873">
        <w:rPr>
          <w:rFonts w:ascii="Palatino Linotype" w:hAnsi="Palatino Linotype" w:cs="Arial"/>
          <w:i/>
        </w:rPr>
        <w:t xml:space="preserve">Expedir su manual de operación; </w:t>
      </w:r>
    </w:p>
    <w:p w:rsidR="007523B1" w:rsidRPr="00845873" w:rsidRDefault="002D086B"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II. </w:t>
      </w:r>
      <w:r w:rsidR="007523B1" w:rsidRPr="00845873">
        <w:rPr>
          <w:rFonts w:ascii="Palatino Linotype" w:hAnsi="Palatino Linotype" w:cs="Arial"/>
          <w:i/>
          <w:sz w:val="22"/>
        </w:rPr>
        <w:t xml:space="preserve">Revisar y validar el programa anual de arrendamiento; así como formular las observaciones y recomendaciones que estimen convenientes; </w:t>
      </w:r>
    </w:p>
    <w:p w:rsidR="007523B1" w:rsidRPr="00845873" w:rsidRDefault="002D086B"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III. </w:t>
      </w:r>
      <w:r w:rsidR="007523B1" w:rsidRPr="00845873">
        <w:rPr>
          <w:rFonts w:ascii="Palatino Linotype" w:hAnsi="Palatino Linotype" w:cs="Arial"/>
          <w:i/>
          <w:sz w:val="22"/>
        </w:rPr>
        <w:t xml:space="preserve">Analizar la documentación de los actos relacionados con arrendamiento, adquisiciones de inmuebles y enajenaciones de muebles e inmuebles, y emitir la opinión correspondiente; </w:t>
      </w:r>
    </w:p>
    <w:p w:rsidR="007523B1"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IV. Dictaminar sobre las solicitudes para adquirir inmuebles, arrendamientos y subarrendamientos; </w:t>
      </w:r>
    </w:p>
    <w:p w:rsidR="002D086B" w:rsidRPr="00845873" w:rsidRDefault="002D086B"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V. </w:t>
      </w:r>
      <w:r w:rsidR="007523B1" w:rsidRPr="00845873">
        <w:rPr>
          <w:rFonts w:ascii="Palatino Linotype" w:hAnsi="Palatino Linotype" w:cs="Arial"/>
          <w:i/>
          <w:sz w:val="22"/>
        </w:rPr>
        <w:t xml:space="preserve">Dictaminar sobre las propuestas de enajenación de bienes muebles e inmuebles; </w:t>
      </w:r>
    </w:p>
    <w:p w:rsidR="007523B1"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VI. Solicitar asesoría técnica a las cámaras de comercio, industria de la construcción, de empresas inmobiliarias y colegios de profesionales o de las confederaciones que las agrupan; </w:t>
      </w:r>
    </w:p>
    <w:p w:rsidR="007523B1" w:rsidRPr="00845873" w:rsidRDefault="007523B1" w:rsidP="00F31260">
      <w:pPr>
        <w:pStyle w:val="Prrafodelista"/>
        <w:spacing w:line="360" w:lineRule="auto"/>
        <w:ind w:left="851" w:right="850"/>
        <w:jc w:val="both"/>
        <w:rPr>
          <w:rFonts w:ascii="Palatino Linotype" w:hAnsi="Palatino Linotype" w:cs="Arial"/>
          <w:i/>
          <w:sz w:val="20"/>
        </w:rPr>
      </w:pPr>
      <w:r w:rsidRPr="00845873">
        <w:rPr>
          <w:rFonts w:ascii="Palatino Linotype" w:hAnsi="Palatino Linotype" w:cs="Arial"/>
          <w:i/>
          <w:sz w:val="22"/>
        </w:rPr>
        <w:t xml:space="preserve">VII. Implementar acciones y emitir acuerdos que considere necesarios para el mejoramiento del procedimiento para arrendamiento, adquisiciones de inmuebles y enajenaciones de muebles e inmuebles; </w:t>
      </w:r>
    </w:p>
    <w:p w:rsidR="00984436"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VIII. Evaluar las propuestas o posturas que se presenten en los procedimientos de licitación pública, subasta pública, invitación restringida o adjudicación directa; </w:t>
      </w:r>
    </w:p>
    <w:p w:rsidR="002D086B"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IX. Emitir los dictámenes de adjudicación, que servirán para la emisión del fallo en los arrendamientos, adquisiciones de inmuebles y enajenaciones; </w:t>
      </w:r>
    </w:p>
    <w:p w:rsidR="002D086B"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X. Crear subcomités y grupos de trabajo de orden administrativo y técnico que considere necesarios para el desarrollo de sus funciones; y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lastRenderedPageBreak/>
        <w:t xml:space="preserve">XI. Las demás que sean necesarias para el cumplimiento de sus funciones.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b/>
          <w:i/>
          <w:sz w:val="22"/>
        </w:rPr>
        <w:t>Artículo 55.-</w:t>
      </w:r>
      <w:r w:rsidRPr="00845873">
        <w:rPr>
          <w:rFonts w:ascii="Palatino Linotype" w:hAnsi="Palatino Linotype" w:cs="Arial"/>
          <w:i/>
          <w:sz w:val="22"/>
        </w:rPr>
        <w:t xml:space="preserve"> Los integrantes del comité tendrán las siguientes funciones: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I. Presidente: Representar legalmente al comité, autorizar la convocatoria y el orden del día de las sesiones; convocar a sus integrantes cuando sea necesario, y emitir su voto, así como firmar las actas de los actos en los que haya participado;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II. Secretario Ejecutivo: Elaborar y expedir la convocatoria a sesión, orden del día y listados de los asuntos que se tratarán, integrando los soportes documentales necesarios, así como remitirlos a cada integrante del comité, así como firmar las actas de los actos en los que haya participado. Será el responsable de auxiliar al comité en el desarrollo del acto de presentación, apertura y evaluación de posturas, emisión del dictamen y fallo; estará facultado para proponer al pleno del comité las medidas necesarias para el cumplimiento de los acuerdos, y verificar el seguimiento de los mismos. Informar al comité sobre el cumplimiento de los acuerdos tomados al seno del mismo. Asimismo, deberá vigilar que los acuerdos del comité se asienten en el acta de cada una de las sesiones, asegurándose que el archivo de documentos se integre y se mantenga actualizado. Recabar al final de cada sesión las firmas del dictamen y fallo correspondiente. Emitir el calendario oficial de sesiones ordinarias y someterlo a conocimiento del comité;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III. Vocales: Remitir al secretario ejecutivo antes de la sesión, los documentos relativos a los asuntos que se deban someter a la consideración del comité; analizar el orden del día y los documentos sobre los asuntos a tratar, y emitir los comentarios fundados y motivados que estimen pertinentes, en el ámbito de sus respectivas competencias, y emitir su voto quienes tengan derecho a ello, así como firmar las actas de los actos en los que haya participado. El comité para el mejor desempeño de sus funciones, podrá asistirse de asesores, a fin de allegarse información necesaria sobre la materia de los asuntos que se traten al seno del mismo.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b/>
          <w:i/>
          <w:sz w:val="22"/>
        </w:rPr>
        <w:lastRenderedPageBreak/>
        <w:t>Artículo 56</w:t>
      </w:r>
      <w:r w:rsidRPr="00845873">
        <w:rPr>
          <w:rFonts w:ascii="Palatino Linotype" w:hAnsi="Palatino Linotype" w:cs="Arial"/>
          <w:i/>
          <w:sz w:val="22"/>
        </w:rPr>
        <w:t xml:space="preserve">.- Es responsabilidad del titular de la unidad administrativa de la Secretaría encargada del control patrimonial, autorizar con su firma la convocatoria, las bases, emitir el fallo de adjudicación, así como suscribir los contratos que se deriven de los procedimientos de arrendamientos, adquisiciones de inmuebles y enajenaciones. En el caso de los organismos auxiliares y tribunales administrativos, esta responsabilidad quedará a cargo del encargado del control patrimonial.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b/>
          <w:i/>
          <w:sz w:val="22"/>
        </w:rPr>
        <w:t>Artículo 57</w:t>
      </w:r>
      <w:r w:rsidRPr="00845873">
        <w:rPr>
          <w:rFonts w:ascii="Palatino Linotype" w:hAnsi="Palatino Linotype" w:cs="Arial"/>
          <w:i/>
          <w:sz w:val="22"/>
        </w:rPr>
        <w:t>.- El comité sesionará conforme al calendario oficial de sesiones ordinarias; cu</w:t>
      </w:r>
      <w:r w:rsidR="007A620E" w:rsidRPr="00845873">
        <w:rPr>
          <w:rFonts w:ascii="Palatino Linotype" w:hAnsi="Palatino Linotype" w:cs="Arial"/>
          <w:i/>
          <w:sz w:val="22"/>
        </w:rPr>
        <w:t>ando sea convocado por el presi</w:t>
      </w:r>
      <w:r w:rsidRPr="00845873">
        <w:rPr>
          <w:rFonts w:ascii="Palatino Linotype" w:hAnsi="Palatino Linotype" w:cs="Arial"/>
          <w:i/>
          <w:sz w:val="22"/>
        </w:rPr>
        <w:t xml:space="preserve">dente y, en forma extraordinaria, cuando lo solicite alguno de sus integrantes.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b/>
          <w:i/>
          <w:sz w:val="22"/>
        </w:rPr>
        <w:t>Artículo 58</w:t>
      </w:r>
      <w:r w:rsidRPr="00845873">
        <w:rPr>
          <w:rFonts w:ascii="Palatino Linotype" w:hAnsi="Palatino Linotype" w:cs="Arial"/>
          <w:i/>
          <w:sz w:val="22"/>
        </w:rPr>
        <w:t xml:space="preserve">.- Las sesiones del comité se desarrollarán de la siguiente forma: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I. Ordinarias, por lo menos cada dos meses, salvo que no existan asuntos por tratar; II. Extraordinarias, cuando se requieran;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III. Se celebrarán cuando asista la mayoría de los integrantes con derecho a voto; IV. En ausencia del presidente o de su suplente, las sesiones no podrán llevarse a cabo; V. Se realizarán previa convocatoria y conforme al orden del día enviado a los integrantes del comité. Sus acuerdos se tomarán por mayoría de votos o unanimidad. En caso de empate el presidente tendrá voto de calidad. Los documentos correspondientes de cada sesión, se entregarán a los integrantes del comité conjuntamente con el orden del día, con una anticipación de al menos tres días para las ordinarias y un día para las extraordinarias;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VI. En cada sesión del comité se levantará acta de la misma, se aprobará y firmará por los asistentes, registrando los acuerdos tomados e indicando, en cada caso, el sentido de su voto;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VII. Los asuntos que se sometan a consideración del comité deberán presentarse en el formato que la Secretaría establezca para tal efecto, el cual invariablemente deberá contener, como mínimo lo siguiente: a) Resumen de la información del asunto que se </w:t>
      </w:r>
      <w:r w:rsidRPr="00845873">
        <w:rPr>
          <w:rFonts w:ascii="Palatino Linotype" w:hAnsi="Palatino Linotype" w:cs="Arial"/>
          <w:i/>
          <w:sz w:val="22"/>
        </w:rPr>
        <w:lastRenderedPageBreak/>
        <w:t xml:space="preserve">somete a consideración; b) Justificación y fundamentación legal para llevar a cabo el procedimiento de arrendamiento, adquisición de inmuebles o enajenación; c) Relación de la documentación de los asuntos previstos en el orden del día, dentro de la cual deberá remitirse, en su caso, el oficio que acredite la suficiencia presupuestaria; y d) Firma del formato por parte del Secretario Ejecutivo, quien será responsable de la información contenida en el mismo.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VIII. Una vez que el asunto a tratarse sea analizado y aprobado por el comité, el formato a que se refiere la fracción anterior deberá ser firmado por cada integrante del mismo;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IX. Al término de cada sesión se levantará acta que será firmada en ese momento por los integrantes del comité que hubieran asistido a la sesión. En dicha acta se deberá señalar el sentido del acuerdo tomado por los integrantes y los comentarios fundados y motivados relevantes de cada caso. Los asesores y los invitados firmarán el acta como constancia de su participación;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X. Invariablemente se incluirá en el orden del día un apartado correspondiente al seguimiento de los acuerdos emitidos en las reuniones anteriores;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XI. En la Primera Sesión de cada ejercicio fiscal se presentará a consideración del Comité el Calendario Oficial de Sesiones Ordinarias, y el Volumen Anual autorizado para arrendamientos y para la adquisición de bienes inmuebles.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i/>
          <w:sz w:val="22"/>
        </w:rPr>
        <w:t xml:space="preserve">XII. Derogado. </w:t>
      </w:r>
    </w:p>
    <w:p w:rsidR="007A620E" w:rsidRPr="00845873" w:rsidRDefault="007523B1" w:rsidP="00F31260">
      <w:pPr>
        <w:pStyle w:val="Prrafodelista"/>
        <w:spacing w:line="360" w:lineRule="auto"/>
        <w:ind w:left="851" w:right="850"/>
        <w:jc w:val="both"/>
        <w:rPr>
          <w:rFonts w:ascii="Palatino Linotype" w:hAnsi="Palatino Linotype" w:cs="Arial"/>
          <w:i/>
          <w:sz w:val="22"/>
        </w:rPr>
      </w:pPr>
      <w:r w:rsidRPr="00845873">
        <w:rPr>
          <w:rFonts w:ascii="Palatino Linotype" w:hAnsi="Palatino Linotype" w:cs="Arial"/>
          <w:b/>
          <w:i/>
          <w:sz w:val="22"/>
        </w:rPr>
        <w:t>Artículo 59.-</w:t>
      </w:r>
      <w:r w:rsidRPr="00845873">
        <w:rPr>
          <w:rFonts w:ascii="Palatino Linotype" w:hAnsi="Palatino Linotype" w:cs="Arial"/>
          <w:i/>
          <w:sz w:val="22"/>
        </w:rPr>
        <w:t xml:space="preserve"> La veracidad de la información y do</w:t>
      </w:r>
      <w:r w:rsidR="007A620E" w:rsidRPr="00845873">
        <w:rPr>
          <w:rFonts w:ascii="Palatino Linotype" w:hAnsi="Palatino Linotype" w:cs="Arial"/>
          <w:i/>
          <w:sz w:val="22"/>
        </w:rPr>
        <w:t>cumentación que se presente par</w:t>
      </w:r>
      <w:r w:rsidRPr="00845873">
        <w:rPr>
          <w:rFonts w:ascii="Palatino Linotype" w:hAnsi="Palatino Linotype" w:cs="Arial"/>
          <w:i/>
          <w:sz w:val="22"/>
        </w:rPr>
        <w:t xml:space="preserve">a la instauración y substanciación del procedimiento de que se trate, será exclusiva responsabilidad de quien la emita. </w:t>
      </w:r>
    </w:p>
    <w:p w:rsidR="007523B1" w:rsidRPr="00845873" w:rsidRDefault="007523B1" w:rsidP="00F31260">
      <w:pPr>
        <w:pStyle w:val="Prrafodelista"/>
        <w:spacing w:line="360" w:lineRule="auto"/>
        <w:ind w:left="851" w:right="850"/>
        <w:jc w:val="both"/>
        <w:rPr>
          <w:rFonts w:ascii="Palatino Linotype" w:hAnsi="Palatino Linotype" w:cs="Arial"/>
          <w:i/>
          <w:sz w:val="20"/>
        </w:rPr>
      </w:pPr>
      <w:r w:rsidRPr="00845873">
        <w:rPr>
          <w:rFonts w:ascii="Palatino Linotype" w:hAnsi="Palatino Linotype" w:cs="Arial"/>
          <w:b/>
          <w:i/>
          <w:sz w:val="22"/>
        </w:rPr>
        <w:t>Artículo 60</w:t>
      </w:r>
      <w:r w:rsidRPr="00845873">
        <w:rPr>
          <w:rFonts w:ascii="Palatino Linotype" w:hAnsi="Palatino Linotype" w:cs="Arial"/>
          <w:i/>
          <w:sz w:val="22"/>
        </w:rPr>
        <w:t xml:space="preserve">.- El Comité de Arrendamientos, Adquisiciones de Inmuebles y Enajenaciones, para el desahogo de sus procedimientos podrá crear grupos de trabajo o subcomités. Los integrantes de los grupos de trabajo o subcomités serán designados </w:t>
      </w:r>
      <w:r w:rsidRPr="00845873">
        <w:rPr>
          <w:rFonts w:ascii="Palatino Linotype" w:hAnsi="Palatino Linotype" w:cs="Arial"/>
          <w:i/>
          <w:sz w:val="22"/>
        </w:rPr>
        <w:lastRenderedPageBreak/>
        <w:t xml:space="preserve">por los titulares de los comités y serán responsables de auxiliar a los mismos en la revisión y análisis del cumplimiento de los requisitos, documentos o lineamientos en el aspecto técnico o económico de dichos procedimientos. </w:t>
      </w:r>
    </w:p>
    <w:p w:rsidR="00376934" w:rsidRPr="007A620E" w:rsidRDefault="00376934" w:rsidP="007A620E">
      <w:pPr>
        <w:pStyle w:val="Sinespaciado"/>
        <w:spacing w:line="360" w:lineRule="auto"/>
        <w:ind w:right="850"/>
        <w:jc w:val="both"/>
        <w:rPr>
          <w:rFonts w:ascii="Palatino Linotype" w:hAnsi="Palatino Linotype" w:cstheme="minorHAnsi"/>
          <w:sz w:val="20"/>
          <w:szCs w:val="24"/>
        </w:rPr>
      </w:pPr>
    </w:p>
    <w:p w:rsidR="00F31260" w:rsidRDefault="00877BB7" w:rsidP="0014447C">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De los preceptos referidos, se desprende que los municipios</w:t>
      </w:r>
      <w:r w:rsidR="007A620E">
        <w:rPr>
          <w:rFonts w:ascii="Palatino Linotype" w:hAnsi="Palatino Linotype" w:cs="Arial"/>
          <w:sz w:val="24"/>
          <w:szCs w:val="24"/>
        </w:rPr>
        <w:t xml:space="preserve"> se auxiliarán de un Comité </w:t>
      </w:r>
      <w:r w:rsidR="00EE40D8">
        <w:rPr>
          <w:rFonts w:ascii="Palatino Linotype" w:hAnsi="Palatino Linotype" w:cs="Arial"/>
          <w:sz w:val="24"/>
          <w:szCs w:val="24"/>
        </w:rPr>
        <w:t>de A</w:t>
      </w:r>
      <w:r w:rsidR="00EE40D8" w:rsidRPr="007523B1">
        <w:rPr>
          <w:rFonts w:ascii="Palatino Linotype" w:hAnsi="Palatino Linotype" w:cs="Arial"/>
          <w:sz w:val="24"/>
          <w:szCs w:val="24"/>
        </w:rPr>
        <w:t xml:space="preserve">rrendamientos, </w:t>
      </w:r>
      <w:r w:rsidR="00EE40D8">
        <w:rPr>
          <w:rFonts w:ascii="Palatino Linotype" w:hAnsi="Palatino Linotype" w:cs="Arial"/>
          <w:sz w:val="24"/>
          <w:szCs w:val="24"/>
        </w:rPr>
        <w:t>Adquisiciones de Inmuebles y E</w:t>
      </w:r>
      <w:r w:rsidR="00EE40D8" w:rsidRPr="007523B1">
        <w:rPr>
          <w:rFonts w:ascii="Palatino Linotype" w:hAnsi="Palatino Linotype" w:cs="Arial"/>
          <w:sz w:val="24"/>
          <w:szCs w:val="24"/>
        </w:rPr>
        <w:t>najenaciones</w:t>
      </w:r>
      <w:r w:rsidR="00EE40D8">
        <w:rPr>
          <w:rFonts w:ascii="Palatino Linotype" w:hAnsi="Palatino Linotype" w:cs="Arial"/>
          <w:sz w:val="24"/>
          <w:szCs w:val="24"/>
        </w:rPr>
        <w:t xml:space="preserve"> para el desahogo de sus procedimientos, que se integrará por el titular del área encargada del control </w:t>
      </w:r>
      <w:r w:rsidR="00767422">
        <w:rPr>
          <w:rFonts w:ascii="Palatino Linotype" w:hAnsi="Palatino Linotype" w:cs="Arial"/>
          <w:sz w:val="24"/>
          <w:szCs w:val="24"/>
        </w:rPr>
        <w:t xml:space="preserve">patrimonial municipal, quien fungirá como presidente, un representante del área jurídica municipal con funciones de vocal, un representante del área financiera municipal con funciones de vocal, un representante del área de administración de del municipio, con funciones de vocal, un representante del Órgano de Control del municipio con funciones de vocal y un Secretario Ejecutivo, designado por el presidente. </w:t>
      </w:r>
    </w:p>
    <w:p w:rsidR="00F31260" w:rsidRDefault="00F31260" w:rsidP="0014447C">
      <w:pPr>
        <w:pStyle w:val="Sinespaciado"/>
        <w:spacing w:line="360" w:lineRule="auto"/>
        <w:jc w:val="both"/>
        <w:rPr>
          <w:rFonts w:ascii="Palatino Linotype" w:hAnsi="Palatino Linotype" w:cs="Arial"/>
          <w:sz w:val="24"/>
          <w:szCs w:val="24"/>
        </w:rPr>
      </w:pPr>
    </w:p>
    <w:p w:rsidR="007A620E" w:rsidRDefault="00767422" w:rsidP="0014447C">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Mismos cargos q</w:t>
      </w:r>
      <w:r w:rsidR="00F31260">
        <w:rPr>
          <w:rFonts w:ascii="Palatino Linotype" w:hAnsi="Palatino Linotype" w:cs="Arial"/>
          <w:sz w:val="24"/>
          <w:szCs w:val="24"/>
        </w:rPr>
        <w:t>ue serán honoríficos y sesionará</w:t>
      </w:r>
      <w:r>
        <w:rPr>
          <w:rFonts w:ascii="Palatino Linotype" w:hAnsi="Palatino Linotype" w:cs="Arial"/>
          <w:sz w:val="24"/>
          <w:szCs w:val="24"/>
        </w:rPr>
        <w:t xml:space="preserve">n conforme al calendario oficial de sesiones ordinarias; cuando sean convocadas por </w:t>
      </w:r>
      <w:r w:rsidR="00C03ABF">
        <w:rPr>
          <w:rFonts w:ascii="Palatino Linotype" w:hAnsi="Palatino Linotype" w:cs="Arial"/>
          <w:sz w:val="24"/>
          <w:szCs w:val="24"/>
        </w:rPr>
        <w:t xml:space="preserve">el presidente y, en forma extraordinaria cuando lo solicite alguno de sus integrantes. </w:t>
      </w:r>
    </w:p>
    <w:p w:rsidR="00C03ABF" w:rsidRDefault="00C03ABF" w:rsidP="0014447C">
      <w:pPr>
        <w:pStyle w:val="Sinespaciado"/>
        <w:spacing w:line="360" w:lineRule="auto"/>
        <w:jc w:val="both"/>
        <w:rPr>
          <w:rFonts w:ascii="Palatino Linotype" w:hAnsi="Palatino Linotype" w:cs="Arial"/>
          <w:sz w:val="24"/>
          <w:szCs w:val="24"/>
        </w:rPr>
      </w:pPr>
    </w:p>
    <w:p w:rsidR="00C03ABF" w:rsidRDefault="00C03ABF" w:rsidP="0014447C">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Sirve de apoyo lo previsto en el Bando Municipal del Ayuntamiento de Naucalpan de Juárez del año dos mil diecinueve, que establece lo siguiente; </w:t>
      </w:r>
    </w:p>
    <w:p w:rsidR="007A620E" w:rsidRDefault="007A620E" w:rsidP="0014447C">
      <w:pPr>
        <w:pStyle w:val="Sinespaciado"/>
        <w:spacing w:line="360" w:lineRule="auto"/>
        <w:jc w:val="both"/>
        <w:rPr>
          <w:rFonts w:ascii="Palatino Linotype" w:hAnsi="Palatino Linotype" w:cs="Arial"/>
          <w:sz w:val="24"/>
          <w:szCs w:val="24"/>
        </w:rPr>
      </w:pPr>
    </w:p>
    <w:p w:rsidR="007A620E" w:rsidRDefault="00C16DBD" w:rsidP="0014447C">
      <w:pPr>
        <w:pStyle w:val="Sinespaciado"/>
        <w:spacing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506466</wp:posOffset>
                </wp:positionH>
                <wp:positionV relativeFrom="paragraph">
                  <wp:posOffset>2304044</wp:posOffset>
                </wp:positionV>
                <wp:extent cx="1915064" cy="232914"/>
                <wp:effectExtent l="19050" t="19050" r="28575" b="15240"/>
                <wp:wrapNone/>
                <wp:docPr id="3" name="Rectángulo 3"/>
                <wp:cNvGraphicFramePr/>
                <a:graphic xmlns:a="http://schemas.openxmlformats.org/drawingml/2006/main">
                  <a:graphicData uri="http://schemas.microsoft.com/office/word/2010/wordprocessingShape">
                    <wps:wsp>
                      <wps:cNvSpPr/>
                      <wps:spPr>
                        <a:xfrm>
                          <a:off x="0" y="0"/>
                          <a:ext cx="1915064" cy="23291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B8A76" id="Rectángulo 3" o:spid="_x0000_s1026" style="position:absolute;margin-left:39.9pt;margin-top:181.4pt;width:150.8pt;height:18.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rzogIAAJE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" filled="f" strokecolor="red" strokeweight="2.25pt"/>
            </w:pict>
          </mc:Fallback>
        </mc:AlternateContent>
      </w:r>
      <w:r w:rsidR="00C03ABF">
        <w:rPr>
          <w:noProof/>
          <w:lang w:eastAsia="es-MX"/>
        </w:rPr>
        <w:drawing>
          <wp:inline distT="0" distB="0" distL="0" distR="0" wp14:anchorId="2AE4E5DD" wp14:editId="2A014F77">
            <wp:extent cx="5760720" cy="3244850"/>
            <wp:effectExtent l="19050" t="19050" r="1143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44850"/>
                    </a:xfrm>
                    <a:prstGeom prst="rect">
                      <a:avLst/>
                    </a:prstGeom>
                    <a:ln>
                      <a:solidFill>
                        <a:schemeClr val="bg2">
                          <a:lumMod val="90000"/>
                        </a:schemeClr>
                      </a:solidFill>
                    </a:ln>
                  </pic:spPr>
                </pic:pic>
              </a:graphicData>
            </a:graphic>
          </wp:inline>
        </w:drawing>
      </w:r>
    </w:p>
    <w:p w:rsidR="00F31260" w:rsidRDefault="00F31260" w:rsidP="0014447C">
      <w:pPr>
        <w:pStyle w:val="Sinespaciado"/>
        <w:spacing w:line="360" w:lineRule="auto"/>
        <w:jc w:val="both"/>
        <w:rPr>
          <w:rFonts w:ascii="Palatino Linotype" w:hAnsi="Palatino Linotype" w:cs="Arial"/>
          <w:sz w:val="24"/>
          <w:szCs w:val="24"/>
        </w:rPr>
      </w:pPr>
    </w:p>
    <w:p w:rsidR="007660A1" w:rsidRDefault="003B2500" w:rsidP="007660A1">
      <w:pPr>
        <w:pStyle w:val="Sinespaciado"/>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ragraph">
                  <wp:posOffset>2366535</wp:posOffset>
                </wp:positionV>
                <wp:extent cx="5186477" cy="1228954"/>
                <wp:effectExtent l="0" t="0" r="33655" b="28575"/>
                <wp:wrapNone/>
                <wp:docPr id="10" name="Conector recto 10"/>
                <wp:cNvGraphicFramePr/>
                <a:graphic xmlns:a="http://schemas.openxmlformats.org/drawingml/2006/main">
                  <a:graphicData uri="http://schemas.microsoft.com/office/word/2010/wordprocessingShape">
                    <wps:wsp>
                      <wps:cNvCnPr/>
                      <wps:spPr>
                        <a:xfrm>
                          <a:off x="0" y="0"/>
                          <a:ext cx="5186477" cy="12289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97AF65" id="Conector recto 10" o:spid="_x0000_s1026" style="position:absolute;z-index:251665408;visibility:visible;mso-wrap-style:square;mso-wrap-distance-left:9pt;mso-wrap-distance-top:0;mso-wrap-distance-right:9pt;mso-wrap-distance-bottom:0;mso-position-horizontal:center;mso-position-horizontal-relative:page;mso-position-vertical:absolute;mso-position-vertical-relative:text" from="0,186.35pt" to="408.4pt,2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" strokecolor="black [3200]" strokeweight=".5pt">
                <v:stroke joinstyle="miter"/>
                <w10:wrap anchorx="page"/>
              </v:line>
            </w:pict>
          </mc:Fallback>
        </mc:AlternateContent>
      </w:r>
      <w:r w:rsidR="00F31260">
        <w:rPr>
          <w:rFonts w:ascii="Palatino Linotype" w:hAnsi="Palatino Linotype" w:cs="Arial"/>
          <w:sz w:val="24"/>
          <w:szCs w:val="24"/>
        </w:rPr>
        <w:t xml:space="preserve">Ahora bien, después de una visita ocular </w:t>
      </w:r>
      <w:r w:rsidR="007660A1">
        <w:rPr>
          <w:rFonts w:ascii="Palatino Linotype" w:hAnsi="Palatino Linotype" w:cs="Arial"/>
          <w:sz w:val="24"/>
          <w:szCs w:val="24"/>
        </w:rPr>
        <w:t>al Periódico</w:t>
      </w:r>
      <w:r w:rsidR="00F31260">
        <w:rPr>
          <w:rFonts w:ascii="Palatino Linotype" w:hAnsi="Palatino Linotype" w:cs="Arial"/>
          <w:sz w:val="24"/>
          <w:szCs w:val="24"/>
        </w:rPr>
        <w:t xml:space="preserve"> </w:t>
      </w:r>
      <w:r w:rsidR="007660A1">
        <w:rPr>
          <w:rFonts w:ascii="Palatino Linotype" w:hAnsi="Palatino Linotype" w:cs="Arial"/>
          <w:sz w:val="24"/>
          <w:szCs w:val="24"/>
        </w:rPr>
        <w:t>Oficial “</w:t>
      </w:r>
      <w:r w:rsidR="00F31260">
        <w:rPr>
          <w:rFonts w:ascii="Palatino Linotype" w:hAnsi="Palatino Linotype" w:cs="Arial"/>
          <w:sz w:val="24"/>
          <w:szCs w:val="24"/>
        </w:rPr>
        <w:t>Gaceta Municipal</w:t>
      </w:r>
      <w:r w:rsidR="007660A1">
        <w:rPr>
          <w:rFonts w:ascii="Palatino Linotype" w:hAnsi="Palatino Linotype" w:cs="Arial"/>
          <w:sz w:val="24"/>
          <w:szCs w:val="24"/>
        </w:rPr>
        <w:t>” del Ayuntamiento de Naucalpan de Juárez,</w:t>
      </w:r>
      <w:r w:rsidR="00F31260">
        <w:rPr>
          <w:rFonts w:ascii="Palatino Linotype" w:hAnsi="Palatino Linotype" w:cs="Arial"/>
          <w:sz w:val="24"/>
          <w:szCs w:val="24"/>
        </w:rPr>
        <w:t xml:space="preserve"> </w:t>
      </w:r>
      <w:r w:rsidR="007660A1">
        <w:rPr>
          <w:rFonts w:ascii="Palatino Linotype" w:hAnsi="Palatino Linotype" w:cs="Arial"/>
          <w:sz w:val="24"/>
          <w:szCs w:val="24"/>
        </w:rPr>
        <w:t>publicada en fecha</w:t>
      </w:r>
      <w:r w:rsidR="00F31260">
        <w:rPr>
          <w:rFonts w:ascii="Palatino Linotype" w:hAnsi="Palatino Linotype" w:cs="Arial"/>
          <w:sz w:val="24"/>
          <w:szCs w:val="24"/>
        </w:rPr>
        <w:t xml:space="preserve"> veintiocho de febrero</w:t>
      </w:r>
      <w:r w:rsidR="007660A1">
        <w:rPr>
          <w:rFonts w:ascii="Palatino Linotype" w:hAnsi="Palatino Linotype" w:cs="Arial"/>
          <w:sz w:val="24"/>
          <w:szCs w:val="24"/>
        </w:rPr>
        <w:t xml:space="preserve"> de los corrientes, se observa que en la Cuarta Sesión Ordinaria de Cabildo, como punto sexto se votó por unanimidad la aprobación del </w:t>
      </w:r>
      <w:r w:rsidR="007660A1" w:rsidRPr="007660A1">
        <w:rPr>
          <w:rFonts w:ascii="Palatino Linotype" w:hAnsi="Palatino Linotype" w:cs="Arial"/>
          <w:sz w:val="24"/>
          <w:szCs w:val="24"/>
        </w:rPr>
        <w:t>Acuerdo Número. 04-SO/2019/27</w:t>
      </w:r>
      <w:r w:rsidR="007660A1">
        <w:rPr>
          <w:rFonts w:ascii="Palatino Linotype" w:hAnsi="Palatino Linotype" w:cs="Arial"/>
          <w:sz w:val="24"/>
          <w:szCs w:val="24"/>
        </w:rPr>
        <w:t xml:space="preserve"> por el que se integra el Comité de Arrendamientos, Adquisiciones de Inmuebles y Enajenaciones de Naucalpan de Juár</w:t>
      </w:r>
      <w:r w:rsidR="00DA7FE3">
        <w:rPr>
          <w:rFonts w:ascii="Palatino Linotype" w:hAnsi="Palatino Linotype" w:cs="Arial"/>
          <w:sz w:val="24"/>
          <w:szCs w:val="24"/>
        </w:rPr>
        <w:t xml:space="preserve">ez, administración 2019-2021, del cual se inserta un extracto como se muestra a continuación; </w:t>
      </w:r>
    </w:p>
    <w:p w:rsidR="00F31260" w:rsidRDefault="003B2500" w:rsidP="003B2500">
      <w:pPr>
        <w:pStyle w:val="Sinespaciado"/>
        <w:spacing w:line="360" w:lineRule="auto"/>
        <w:jc w:val="center"/>
        <w:rPr>
          <w:rFonts w:ascii="Palatino Linotype" w:hAnsi="Palatino Linotype" w:cs="Arial"/>
          <w:sz w:val="24"/>
          <w:szCs w:val="24"/>
          <w:highlight w:val="yellow"/>
        </w:rPr>
      </w:pPr>
      <w:r>
        <w:rPr>
          <w:noProof/>
          <w:lang w:eastAsia="es-MX"/>
        </w:rPr>
        <w:lastRenderedPageBreak/>
        <mc:AlternateContent>
          <mc:Choice Requires="wps">
            <w:drawing>
              <wp:anchor distT="0" distB="0" distL="114300" distR="114300" simplePos="0" relativeHeight="251661312" behindDoc="0" locked="0" layoutInCell="1" allowOverlap="1" wp14:anchorId="2EF0C9F3" wp14:editId="6680449E">
                <wp:simplePos x="0" y="0"/>
                <wp:positionH relativeFrom="page">
                  <wp:align>center</wp:align>
                </wp:positionH>
                <wp:positionV relativeFrom="paragraph">
                  <wp:posOffset>28270</wp:posOffset>
                </wp:positionV>
                <wp:extent cx="1892411" cy="232914"/>
                <wp:effectExtent l="19050" t="19050" r="12700" b="15240"/>
                <wp:wrapNone/>
                <wp:docPr id="6" name="Rectángulo 6"/>
                <wp:cNvGraphicFramePr/>
                <a:graphic xmlns:a="http://schemas.openxmlformats.org/drawingml/2006/main">
                  <a:graphicData uri="http://schemas.microsoft.com/office/word/2010/wordprocessingShape">
                    <wps:wsp>
                      <wps:cNvSpPr/>
                      <wps:spPr>
                        <a:xfrm>
                          <a:off x="0" y="0"/>
                          <a:ext cx="1892411" cy="23291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8EFEDE" id="Rectángulo 6" o:spid="_x0000_s1026" style="position:absolute;margin-left:0;margin-top:2.25pt;width:149pt;height:18.3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" filled="f" strokecolor="red" strokeweight="2.25pt">
                <w10:wrap anchorx="page"/>
              </v:rect>
            </w:pict>
          </mc:Fallback>
        </mc:AlternateContent>
      </w:r>
      <w:r w:rsidR="00DA7FE3">
        <w:rPr>
          <w:noProof/>
          <w:lang w:eastAsia="es-MX"/>
        </w:rPr>
        <mc:AlternateContent>
          <mc:Choice Requires="wps">
            <w:drawing>
              <wp:anchor distT="0" distB="0" distL="114300" distR="114300" simplePos="0" relativeHeight="251663360" behindDoc="0" locked="0" layoutInCell="1" allowOverlap="1" wp14:anchorId="371DE0AF" wp14:editId="104159F1">
                <wp:simplePos x="0" y="0"/>
                <wp:positionH relativeFrom="margin">
                  <wp:align>center</wp:align>
                </wp:positionH>
                <wp:positionV relativeFrom="paragraph">
                  <wp:posOffset>1073404</wp:posOffset>
                </wp:positionV>
                <wp:extent cx="4954491" cy="2202511"/>
                <wp:effectExtent l="19050" t="19050" r="17780" b="26670"/>
                <wp:wrapNone/>
                <wp:docPr id="7" name="Rectángulo 7"/>
                <wp:cNvGraphicFramePr/>
                <a:graphic xmlns:a="http://schemas.openxmlformats.org/drawingml/2006/main">
                  <a:graphicData uri="http://schemas.microsoft.com/office/word/2010/wordprocessingShape">
                    <wps:wsp>
                      <wps:cNvSpPr/>
                      <wps:spPr>
                        <a:xfrm>
                          <a:off x="0" y="0"/>
                          <a:ext cx="4954491" cy="220251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E6237" id="Rectángulo 7" o:spid="_x0000_s1026" style="position:absolute;margin-left:0;margin-top:84.5pt;width:390.1pt;height:173.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" filled="f" strokecolor="red" strokeweight="2.25pt">
                <w10:wrap anchorx="margin"/>
              </v:rect>
            </w:pict>
          </mc:Fallback>
        </mc:AlternateContent>
      </w:r>
      <w:r w:rsidR="00DA7FE3">
        <w:rPr>
          <w:noProof/>
          <w:lang w:eastAsia="es-MX"/>
        </w:rPr>
        <w:drawing>
          <wp:inline distT="0" distB="0" distL="0" distR="0" wp14:anchorId="5278436E" wp14:editId="6ABFBE68">
            <wp:extent cx="5038725" cy="33813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8725" cy="3381375"/>
                    </a:xfrm>
                    <a:prstGeom prst="rect">
                      <a:avLst/>
                    </a:prstGeom>
                    <a:ln>
                      <a:solidFill>
                        <a:schemeClr val="bg2">
                          <a:lumMod val="90000"/>
                        </a:schemeClr>
                      </a:solidFill>
                    </a:ln>
                  </pic:spPr>
                </pic:pic>
              </a:graphicData>
            </a:graphic>
          </wp:inline>
        </w:drawing>
      </w:r>
    </w:p>
    <w:p w:rsidR="00C03ABF" w:rsidRDefault="00DA7FE3" w:rsidP="003B2500">
      <w:pPr>
        <w:pStyle w:val="Sinespaciado"/>
        <w:spacing w:line="360" w:lineRule="auto"/>
        <w:jc w:val="center"/>
        <w:rPr>
          <w:rFonts w:ascii="Palatino Linotype" w:hAnsi="Palatino Linotype" w:cs="Arial"/>
          <w:sz w:val="24"/>
          <w:szCs w:val="24"/>
        </w:rPr>
      </w:pPr>
      <w:r>
        <w:rPr>
          <w:noProof/>
          <w:lang w:eastAsia="es-MX"/>
        </w:rPr>
        <w:drawing>
          <wp:inline distT="0" distB="0" distL="0" distR="0" wp14:anchorId="52F251A1" wp14:editId="6CF18DCF">
            <wp:extent cx="5010150" cy="2990850"/>
            <wp:effectExtent l="19050" t="19050" r="1905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150" cy="2990850"/>
                    </a:xfrm>
                    <a:prstGeom prst="rect">
                      <a:avLst/>
                    </a:prstGeom>
                    <a:ln>
                      <a:solidFill>
                        <a:schemeClr val="bg2">
                          <a:lumMod val="90000"/>
                        </a:schemeClr>
                      </a:solidFill>
                    </a:ln>
                  </pic:spPr>
                </pic:pic>
              </a:graphicData>
            </a:graphic>
          </wp:inline>
        </w:drawing>
      </w:r>
    </w:p>
    <w:p w:rsidR="007D536D" w:rsidRDefault="007D536D" w:rsidP="007D536D">
      <w:pPr>
        <w:tabs>
          <w:tab w:val="left" w:pos="8647"/>
        </w:tabs>
        <w:spacing w:before="240" w:after="240" w:line="360" w:lineRule="auto"/>
        <w:ind w:right="51"/>
        <w:jc w:val="both"/>
        <w:rPr>
          <w:rFonts w:ascii="Palatino Linotype" w:hAnsi="Palatino Linotype" w:cs="Arial"/>
          <w:sz w:val="24"/>
          <w:szCs w:val="24"/>
        </w:rPr>
      </w:pPr>
      <w:r>
        <w:rPr>
          <w:rFonts w:ascii="Palatino Linotype" w:hAnsi="Palatino Linotype" w:cs="Arial"/>
          <w:sz w:val="24"/>
          <w:szCs w:val="24"/>
        </w:rPr>
        <w:t>De lo antepuesto, n</w:t>
      </w:r>
      <w:r w:rsidRPr="00713D8F">
        <w:rPr>
          <w:rFonts w:ascii="Palatino Linotype" w:hAnsi="Palatino Linotype" w:cs="Arial"/>
          <w:sz w:val="24"/>
          <w:szCs w:val="24"/>
        </w:rPr>
        <w:t xml:space="preserve">o pasa inadvertido por éste Órgano Resolutor, </w:t>
      </w:r>
      <w:r w:rsidR="00A20A70">
        <w:rPr>
          <w:rFonts w:ascii="Palatino Linotype" w:hAnsi="Palatino Linotype" w:cs="Arial"/>
          <w:sz w:val="24"/>
          <w:szCs w:val="24"/>
        </w:rPr>
        <w:t>que El R</w:t>
      </w:r>
      <w:r w:rsidRPr="00713D8F">
        <w:rPr>
          <w:rFonts w:ascii="Palatino Linotype" w:hAnsi="Palatino Linotype" w:cs="Arial"/>
          <w:sz w:val="24"/>
          <w:szCs w:val="24"/>
        </w:rPr>
        <w:t xml:space="preserve">ecurrente en </w:t>
      </w:r>
      <w:r w:rsidR="007F336B">
        <w:rPr>
          <w:rFonts w:ascii="Palatino Linotype" w:hAnsi="Palatino Linotype" w:cs="Arial"/>
          <w:sz w:val="24"/>
          <w:szCs w:val="24"/>
        </w:rPr>
        <w:t xml:space="preserve">su solicitud de información </w:t>
      </w:r>
      <w:r w:rsidR="00A20A70">
        <w:rPr>
          <w:rFonts w:ascii="Palatino Linotype" w:hAnsi="Palatino Linotype" w:cs="Arial"/>
          <w:sz w:val="24"/>
          <w:szCs w:val="24"/>
        </w:rPr>
        <w:t xml:space="preserve">número </w:t>
      </w:r>
      <w:r w:rsidR="007F336B" w:rsidRPr="007F336B">
        <w:rPr>
          <w:rFonts w:ascii="Palatino Linotype" w:hAnsi="Palatino Linotype" w:cs="Arial"/>
          <w:sz w:val="24"/>
          <w:szCs w:val="24"/>
        </w:rPr>
        <w:t>00037/NAUCALPA/IP/2019</w:t>
      </w:r>
      <w:r w:rsidR="007F336B">
        <w:rPr>
          <w:rFonts w:ascii="Palatino Linotype" w:hAnsi="Palatino Linotype" w:cs="Arial"/>
          <w:sz w:val="24"/>
          <w:szCs w:val="24"/>
        </w:rPr>
        <w:t xml:space="preserve">, requiere el </w:t>
      </w:r>
      <w:r w:rsidR="007F336B">
        <w:rPr>
          <w:rFonts w:ascii="Palatino Linotype" w:hAnsi="Palatino Linotype" w:cs="Arial"/>
          <w:sz w:val="24"/>
          <w:szCs w:val="24"/>
        </w:rPr>
        <w:lastRenderedPageBreak/>
        <w:t xml:space="preserve">nombramiento de los integrantes de los multicitados comités, petición que </w:t>
      </w:r>
      <w:r w:rsidRPr="00713D8F">
        <w:rPr>
          <w:rFonts w:ascii="Palatino Linotype" w:hAnsi="Palatino Linotype" w:cs="Arial"/>
          <w:sz w:val="24"/>
          <w:szCs w:val="24"/>
        </w:rPr>
        <w:t>se abordará a continuación.</w:t>
      </w:r>
    </w:p>
    <w:p w:rsidR="007D6A85" w:rsidRDefault="007D6A85" w:rsidP="007D536D">
      <w:pPr>
        <w:tabs>
          <w:tab w:val="left" w:pos="8647"/>
        </w:tabs>
        <w:spacing w:before="240" w:after="240" w:line="360" w:lineRule="auto"/>
        <w:ind w:right="51"/>
        <w:jc w:val="both"/>
        <w:rPr>
          <w:rFonts w:ascii="Palatino Linotype" w:hAnsi="Palatino Linotype" w:cs="Arial"/>
          <w:sz w:val="24"/>
          <w:szCs w:val="24"/>
        </w:rPr>
      </w:pPr>
      <w:r>
        <w:rPr>
          <w:rFonts w:ascii="Palatino Linotype" w:hAnsi="Palatino Linotype"/>
          <w:sz w:val="24"/>
          <w:szCs w:val="24"/>
        </w:rPr>
        <w:t>Según el diccionario del español jurídico de</w:t>
      </w:r>
      <w:r w:rsidRPr="002C35C0">
        <w:rPr>
          <w:rFonts w:ascii="Palatino Linotype" w:hAnsi="Palatino Linotype"/>
          <w:sz w:val="24"/>
          <w:szCs w:val="24"/>
        </w:rPr>
        <w:t xml:space="preserve"> la Real Academia Española,</w:t>
      </w:r>
      <w:r>
        <w:rPr>
          <w:rFonts w:ascii="Palatino Linotype" w:hAnsi="Palatino Linotype"/>
          <w:sz w:val="24"/>
          <w:szCs w:val="24"/>
        </w:rPr>
        <w:t xml:space="preserve"> </w:t>
      </w:r>
      <w:r w:rsidRPr="007D6A85">
        <w:rPr>
          <w:rFonts w:ascii="Palatino Linotype" w:hAnsi="Palatino Linotype"/>
          <w:sz w:val="24"/>
          <w:szCs w:val="24"/>
        </w:rPr>
        <w:t>nombramiento</w:t>
      </w:r>
      <w:r>
        <w:rPr>
          <w:rStyle w:val="Refdenotaalpie"/>
          <w:rFonts w:ascii="Palatino Linotype" w:hAnsi="Palatino Linotype"/>
          <w:b/>
          <w:sz w:val="24"/>
          <w:szCs w:val="24"/>
        </w:rPr>
        <w:footnoteReference w:id="2"/>
      </w:r>
      <w:r>
        <w:rPr>
          <w:rFonts w:ascii="Palatino Linotype" w:hAnsi="Palatino Linotype"/>
          <w:sz w:val="24"/>
          <w:szCs w:val="24"/>
        </w:rPr>
        <w:t xml:space="preserve"> es</w:t>
      </w:r>
      <w:r w:rsidRPr="002C35C0">
        <w:rPr>
          <w:rFonts w:ascii="Palatino Linotype" w:hAnsi="Palatino Linotype"/>
          <w:sz w:val="24"/>
          <w:szCs w:val="24"/>
        </w:rPr>
        <w:t xml:space="preserve"> aquel acto administrativo por el que se designa a alguien para un cargo o función pública, constituye el decreto singular, dirigido a una persona en particular, clérigo, religioso o laico dependiendo de lo que el derecho establezca acerca del oficio </w:t>
      </w:r>
      <w:r>
        <w:rPr>
          <w:rFonts w:ascii="Palatino Linotype" w:hAnsi="Palatino Linotype"/>
          <w:sz w:val="24"/>
          <w:szCs w:val="24"/>
        </w:rPr>
        <w:t>o del cargo que hay que cubrir.</w:t>
      </w:r>
    </w:p>
    <w:p w:rsidR="00136E60" w:rsidRDefault="00125F0D" w:rsidP="007D536D">
      <w:pPr>
        <w:tabs>
          <w:tab w:val="left" w:pos="8647"/>
        </w:tabs>
        <w:spacing w:before="240" w:after="240" w:line="360" w:lineRule="auto"/>
        <w:ind w:right="51"/>
        <w:jc w:val="both"/>
        <w:rPr>
          <w:rFonts w:ascii="Palatino Linotype" w:hAnsi="Palatino Linotype" w:cs="Arial"/>
          <w:sz w:val="24"/>
          <w:szCs w:val="24"/>
        </w:rPr>
      </w:pPr>
      <w:r>
        <w:rPr>
          <w:rFonts w:ascii="Palatino Linotype" w:hAnsi="Palatino Linotype" w:cs="Arial"/>
          <w:sz w:val="24"/>
          <w:szCs w:val="24"/>
        </w:rPr>
        <w:t>Destaca particularmente que l</w:t>
      </w:r>
      <w:r w:rsidRPr="00125F0D">
        <w:rPr>
          <w:rFonts w:ascii="Palatino Linotype" w:hAnsi="Palatino Linotype" w:cs="Arial"/>
          <w:sz w:val="24"/>
          <w:szCs w:val="24"/>
        </w:rPr>
        <w:t>os cargos de</w:t>
      </w:r>
      <w:r>
        <w:rPr>
          <w:rFonts w:ascii="Palatino Linotype" w:hAnsi="Palatino Linotype" w:cs="Arial"/>
          <w:sz w:val="24"/>
          <w:szCs w:val="24"/>
        </w:rPr>
        <w:t xml:space="preserve"> los integrantes de dichos</w:t>
      </w:r>
      <w:r w:rsidRPr="00125F0D">
        <w:rPr>
          <w:rFonts w:ascii="Palatino Linotype" w:hAnsi="Palatino Linotype" w:cs="Arial"/>
          <w:sz w:val="24"/>
          <w:szCs w:val="24"/>
        </w:rPr>
        <w:t xml:space="preserve"> comité</w:t>
      </w:r>
      <w:r>
        <w:rPr>
          <w:rFonts w:ascii="Palatino Linotype" w:hAnsi="Palatino Linotype" w:cs="Arial"/>
          <w:sz w:val="24"/>
          <w:szCs w:val="24"/>
        </w:rPr>
        <w:t>s,</w:t>
      </w:r>
      <w:r w:rsidRPr="00125F0D">
        <w:rPr>
          <w:rFonts w:ascii="Palatino Linotype" w:hAnsi="Palatino Linotype" w:cs="Arial"/>
          <w:sz w:val="24"/>
          <w:szCs w:val="24"/>
        </w:rPr>
        <w:t xml:space="preserve"> serán honoríficos</w:t>
      </w:r>
      <w:r w:rsidR="002765BB">
        <w:rPr>
          <w:rFonts w:ascii="Palatino Linotype" w:hAnsi="Palatino Linotype" w:cs="Arial"/>
          <w:sz w:val="24"/>
          <w:szCs w:val="24"/>
        </w:rPr>
        <w:t>, lo cual implica que quien los ocupa ya denota un cargo en la administración pública municipal, por lo que se trata evidentemente de cargos que no representan erogación alguna</w:t>
      </w:r>
      <w:r w:rsidR="00F25FE1">
        <w:rPr>
          <w:rFonts w:ascii="Palatino Linotype" w:hAnsi="Palatino Linotype" w:cs="Arial"/>
          <w:sz w:val="24"/>
          <w:szCs w:val="24"/>
        </w:rPr>
        <w:t xml:space="preserve"> a la ya conferida respecto a la relación de </w:t>
      </w:r>
      <w:r w:rsidR="00F25FE1" w:rsidRPr="00F25FE1">
        <w:rPr>
          <w:rFonts w:ascii="Palatino Linotype" w:hAnsi="Palatino Linotype" w:cs="Arial"/>
          <w:sz w:val="24"/>
          <w:szCs w:val="24"/>
        </w:rPr>
        <w:t xml:space="preserve">trabajo, comprendidas entre </w:t>
      </w:r>
      <w:r w:rsidR="00F25FE1">
        <w:rPr>
          <w:rFonts w:ascii="Palatino Linotype" w:hAnsi="Palatino Linotype" w:cs="Arial"/>
          <w:sz w:val="24"/>
          <w:szCs w:val="24"/>
        </w:rPr>
        <w:t>el Municipio</w:t>
      </w:r>
      <w:r w:rsidR="00F25FE1" w:rsidRPr="00F25FE1">
        <w:rPr>
          <w:rFonts w:ascii="Palatino Linotype" w:hAnsi="Palatino Linotype" w:cs="Arial"/>
          <w:sz w:val="24"/>
          <w:szCs w:val="24"/>
        </w:rPr>
        <w:t xml:space="preserve"> y sus respectivos servidores públicos</w:t>
      </w:r>
      <w:r w:rsidR="00F25FE1">
        <w:rPr>
          <w:rFonts w:ascii="Palatino Linotype" w:hAnsi="Palatino Linotype" w:cs="Arial"/>
          <w:sz w:val="24"/>
          <w:szCs w:val="24"/>
        </w:rPr>
        <w:t>.</w:t>
      </w:r>
    </w:p>
    <w:p w:rsidR="00125F0D" w:rsidRDefault="009D4CD4" w:rsidP="007C2FC9">
      <w:pPr>
        <w:spacing w:after="0" w:line="360" w:lineRule="auto"/>
        <w:jc w:val="both"/>
        <w:rPr>
          <w:rFonts w:ascii="Palatino Linotype" w:eastAsia="Cambria" w:hAnsi="Palatino Linotype" w:cs="Times New Roman"/>
          <w:sz w:val="24"/>
          <w:szCs w:val="24"/>
        </w:rPr>
      </w:pPr>
      <w:r>
        <w:rPr>
          <w:rFonts w:ascii="Palatino Linotype" w:eastAsia="Cambria" w:hAnsi="Palatino Linotype" w:cs="Times New Roman"/>
          <w:sz w:val="24"/>
          <w:szCs w:val="24"/>
        </w:rPr>
        <w:t>No pasa desapercibido para este Órgano Garante</w:t>
      </w:r>
      <w:r w:rsidR="00C66C58">
        <w:rPr>
          <w:rFonts w:ascii="Palatino Linotype" w:eastAsia="Cambria" w:hAnsi="Palatino Linotype" w:cs="Times New Roman"/>
          <w:sz w:val="24"/>
          <w:szCs w:val="24"/>
        </w:rPr>
        <w:t>,</w:t>
      </w:r>
      <w:r>
        <w:rPr>
          <w:rFonts w:ascii="Palatino Linotype" w:eastAsia="Cambria" w:hAnsi="Palatino Linotype" w:cs="Times New Roman"/>
          <w:sz w:val="24"/>
          <w:szCs w:val="24"/>
        </w:rPr>
        <w:t xml:space="preserve"> que e</w:t>
      </w:r>
      <w:r w:rsidR="00CF41EE">
        <w:rPr>
          <w:rFonts w:ascii="Palatino Linotype" w:eastAsia="Cambria" w:hAnsi="Palatino Linotype" w:cs="Times New Roman"/>
          <w:sz w:val="24"/>
          <w:szCs w:val="24"/>
        </w:rPr>
        <w:t>l Sujeto Obligado en su informe justificado</w:t>
      </w:r>
      <w:r>
        <w:rPr>
          <w:rFonts w:ascii="Palatino Linotype" w:eastAsia="Cambria" w:hAnsi="Palatino Linotype" w:cs="Times New Roman"/>
          <w:sz w:val="24"/>
          <w:szCs w:val="24"/>
        </w:rPr>
        <w:t xml:space="preserve"> remitió el oficio </w:t>
      </w:r>
      <w:r w:rsidR="00087B62">
        <w:rPr>
          <w:rFonts w:ascii="Palatino Linotype" w:eastAsia="Cambria" w:hAnsi="Palatino Linotype" w:cs="Times New Roman"/>
          <w:sz w:val="24"/>
          <w:szCs w:val="24"/>
        </w:rPr>
        <w:t>SA/289/2019, en el cual se notifica al Secretario de Administración el contenido del acuerdo número 03-SO/2019/12, en el que se constituye e integra el Comité de Adquisiciones y Servicios de Naucalpan de Juárez, para la administración 2019-2021, como se muestra a continuación</w:t>
      </w:r>
      <w:r w:rsidR="00097AF9">
        <w:rPr>
          <w:rFonts w:ascii="Palatino Linotype" w:eastAsia="Cambria" w:hAnsi="Palatino Linotype" w:cs="Times New Roman"/>
          <w:sz w:val="24"/>
          <w:szCs w:val="24"/>
        </w:rPr>
        <w:t xml:space="preserve">; </w:t>
      </w:r>
      <w:r w:rsidR="00087B62">
        <w:rPr>
          <w:rFonts w:ascii="Palatino Linotype" w:eastAsia="Cambria" w:hAnsi="Palatino Linotype" w:cs="Times New Roman"/>
          <w:sz w:val="24"/>
          <w:szCs w:val="24"/>
        </w:rPr>
        <w:t xml:space="preserve">   </w:t>
      </w:r>
    </w:p>
    <w:p w:rsidR="00125F0D" w:rsidRDefault="00125F0D" w:rsidP="007C2FC9">
      <w:pPr>
        <w:spacing w:after="0" w:line="360" w:lineRule="auto"/>
        <w:jc w:val="both"/>
        <w:rPr>
          <w:rFonts w:ascii="Palatino Linotype" w:eastAsia="Cambria" w:hAnsi="Palatino Linotype" w:cs="Times New Roman"/>
          <w:sz w:val="24"/>
          <w:szCs w:val="24"/>
        </w:rPr>
      </w:pPr>
    </w:p>
    <w:p w:rsidR="000475BC" w:rsidRDefault="000475BC" w:rsidP="007C2FC9">
      <w:pPr>
        <w:spacing w:after="0" w:line="360" w:lineRule="auto"/>
        <w:jc w:val="both"/>
        <w:rPr>
          <w:rFonts w:ascii="Palatino Linotype" w:eastAsia="Cambria" w:hAnsi="Palatino Linotype" w:cs="Times New Roman"/>
          <w:sz w:val="24"/>
          <w:szCs w:val="24"/>
        </w:rPr>
      </w:pPr>
    </w:p>
    <w:p w:rsidR="00125F0D" w:rsidRDefault="00C66C58" w:rsidP="00C66C58">
      <w:pPr>
        <w:spacing w:after="0" w:line="360" w:lineRule="auto"/>
        <w:jc w:val="center"/>
        <w:rPr>
          <w:rFonts w:ascii="Palatino Linotype" w:eastAsia="Cambria" w:hAnsi="Palatino Linotype" w:cs="Times New Roman"/>
          <w:sz w:val="24"/>
          <w:szCs w:val="24"/>
        </w:rPr>
      </w:pPr>
      <w:r>
        <w:rPr>
          <w:noProof/>
          <w:lang w:eastAsia="es-MX"/>
        </w:rPr>
        <w:lastRenderedPageBreak/>
        <w:drawing>
          <wp:inline distT="0" distB="0" distL="0" distR="0" wp14:anchorId="15C1285F" wp14:editId="577A0102">
            <wp:extent cx="4953000" cy="5895975"/>
            <wp:effectExtent l="19050" t="19050" r="19050" b="285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3000" cy="5895975"/>
                    </a:xfrm>
                    <a:prstGeom prst="rect">
                      <a:avLst/>
                    </a:prstGeom>
                    <a:ln>
                      <a:solidFill>
                        <a:schemeClr val="bg2">
                          <a:lumMod val="90000"/>
                        </a:schemeClr>
                      </a:solidFill>
                    </a:ln>
                  </pic:spPr>
                </pic:pic>
              </a:graphicData>
            </a:graphic>
          </wp:inline>
        </w:drawing>
      </w:r>
    </w:p>
    <w:p w:rsidR="00125F0D" w:rsidRDefault="00125F0D" w:rsidP="007C2FC9">
      <w:pPr>
        <w:spacing w:after="0" w:line="360" w:lineRule="auto"/>
        <w:jc w:val="both"/>
        <w:rPr>
          <w:rFonts w:ascii="Palatino Linotype" w:eastAsia="Cambria" w:hAnsi="Palatino Linotype" w:cs="Times New Roman"/>
          <w:sz w:val="24"/>
          <w:szCs w:val="24"/>
        </w:rPr>
      </w:pPr>
    </w:p>
    <w:p w:rsidR="00C66C58" w:rsidRDefault="00C66C58" w:rsidP="007C2FC9">
      <w:pPr>
        <w:spacing w:after="0" w:line="360" w:lineRule="auto"/>
        <w:jc w:val="both"/>
        <w:rPr>
          <w:rFonts w:ascii="Palatino Linotype" w:eastAsia="Cambria" w:hAnsi="Palatino Linotype" w:cs="Times New Roman"/>
          <w:sz w:val="24"/>
          <w:szCs w:val="24"/>
        </w:rPr>
      </w:pPr>
      <w:r>
        <w:rPr>
          <w:rFonts w:ascii="Palatino Linotype" w:eastAsia="Cambria" w:hAnsi="Palatino Linotype" w:cs="Times New Roman"/>
          <w:sz w:val="24"/>
          <w:szCs w:val="24"/>
        </w:rPr>
        <w:t xml:space="preserve">De lo anterior se deduce que, de acuerdo al </w:t>
      </w:r>
      <w:r w:rsidR="00DF574D">
        <w:rPr>
          <w:rFonts w:ascii="Palatino Linotype" w:eastAsia="Cambria" w:hAnsi="Palatino Linotype" w:cs="Times New Roman"/>
          <w:sz w:val="24"/>
          <w:szCs w:val="24"/>
        </w:rPr>
        <w:t>Tercer Resolutivo, la Secretaria del Ayuntamiento esta instruida para notificar a los integrantes de</w:t>
      </w:r>
      <w:r w:rsidR="003B2500">
        <w:rPr>
          <w:rFonts w:ascii="Palatino Linotype" w:eastAsia="Cambria" w:hAnsi="Palatino Linotype" w:cs="Times New Roman"/>
          <w:sz w:val="24"/>
          <w:szCs w:val="24"/>
        </w:rPr>
        <w:t xml:space="preserve"> los</w:t>
      </w:r>
      <w:r w:rsidR="00DF574D">
        <w:rPr>
          <w:rFonts w:ascii="Palatino Linotype" w:eastAsia="Cambria" w:hAnsi="Palatino Linotype" w:cs="Times New Roman"/>
          <w:sz w:val="24"/>
          <w:szCs w:val="24"/>
        </w:rPr>
        <w:t xml:space="preserve"> multicitado</w:t>
      </w:r>
      <w:r w:rsidR="003B2500">
        <w:rPr>
          <w:rFonts w:ascii="Palatino Linotype" w:eastAsia="Cambria" w:hAnsi="Palatino Linotype" w:cs="Times New Roman"/>
          <w:sz w:val="24"/>
          <w:szCs w:val="24"/>
        </w:rPr>
        <w:t>s</w:t>
      </w:r>
      <w:r w:rsidR="00DF574D">
        <w:rPr>
          <w:rFonts w:ascii="Palatino Linotype" w:eastAsia="Cambria" w:hAnsi="Palatino Linotype" w:cs="Times New Roman"/>
          <w:sz w:val="24"/>
          <w:szCs w:val="24"/>
        </w:rPr>
        <w:t xml:space="preserve"> Comité</w:t>
      </w:r>
      <w:r w:rsidR="003B2500">
        <w:rPr>
          <w:rFonts w:ascii="Palatino Linotype" w:eastAsia="Cambria" w:hAnsi="Palatino Linotype" w:cs="Times New Roman"/>
          <w:sz w:val="24"/>
          <w:szCs w:val="24"/>
        </w:rPr>
        <w:t>s</w:t>
      </w:r>
      <w:r w:rsidR="00DF574D">
        <w:rPr>
          <w:rFonts w:ascii="Palatino Linotype" w:eastAsia="Cambria" w:hAnsi="Palatino Linotype" w:cs="Times New Roman"/>
          <w:sz w:val="24"/>
          <w:szCs w:val="24"/>
        </w:rPr>
        <w:t>, para los efectos legales y administrativos correspondientes.</w:t>
      </w:r>
    </w:p>
    <w:p w:rsidR="00136E60" w:rsidRDefault="00136E60" w:rsidP="007C2FC9">
      <w:pPr>
        <w:spacing w:after="0" w:line="360" w:lineRule="auto"/>
        <w:jc w:val="both"/>
        <w:rPr>
          <w:rFonts w:ascii="Palatino Linotype" w:eastAsia="Cambria" w:hAnsi="Palatino Linotype" w:cs="Times New Roman"/>
          <w:sz w:val="24"/>
          <w:szCs w:val="24"/>
        </w:rPr>
      </w:pPr>
      <w:r>
        <w:rPr>
          <w:rFonts w:ascii="Palatino Linotype" w:eastAsia="Cambria" w:hAnsi="Palatino Linotype" w:cs="Times New Roman"/>
          <w:sz w:val="24"/>
          <w:szCs w:val="24"/>
        </w:rPr>
        <w:lastRenderedPageBreak/>
        <w:t>Por otro lado</w:t>
      </w:r>
      <w:r w:rsidR="00A21DB0">
        <w:rPr>
          <w:rFonts w:ascii="Palatino Linotype" w:eastAsia="Cambria" w:hAnsi="Palatino Linotype" w:cs="Times New Roman"/>
          <w:sz w:val="24"/>
          <w:szCs w:val="24"/>
        </w:rPr>
        <w:t>,</w:t>
      </w:r>
      <w:r>
        <w:rPr>
          <w:rFonts w:ascii="Palatino Linotype" w:eastAsia="Cambria" w:hAnsi="Palatino Linotype" w:cs="Times New Roman"/>
          <w:sz w:val="24"/>
          <w:szCs w:val="24"/>
        </w:rPr>
        <w:t xml:space="preserve"> viene a colación lo previsto en</w:t>
      </w:r>
      <w:r w:rsidR="00A21DB0">
        <w:rPr>
          <w:rFonts w:ascii="Palatino Linotype" w:eastAsia="Cambria" w:hAnsi="Palatino Linotype" w:cs="Times New Roman"/>
          <w:sz w:val="24"/>
          <w:szCs w:val="24"/>
        </w:rPr>
        <w:t xml:space="preserve"> el artículo 18 de</w:t>
      </w:r>
      <w:r>
        <w:rPr>
          <w:rFonts w:ascii="Palatino Linotype" w:eastAsia="Cambria" w:hAnsi="Palatino Linotype" w:cs="Times New Roman"/>
          <w:sz w:val="24"/>
          <w:szCs w:val="24"/>
        </w:rPr>
        <w:t xml:space="preserve"> la </w:t>
      </w:r>
      <w:r w:rsidRPr="00136E60">
        <w:rPr>
          <w:rFonts w:ascii="Palatino Linotype" w:eastAsia="Cambria" w:hAnsi="Palatino Linotype" w:cs="Times New Roman"/>
          <w:sz w:val="24"/>
          <w:szCs w:val="24"/>
        </w:rPr>
        <w:t>Ley de Transparencia y Acceso a la Información Pública del Estado de México y Municipios</w:t>
      </w:r>
      <w:r w:rsidR="00A21DB0">
        <w:rPr>
          <w:rFonts w:ascii="Palatino Linotype" w:eastAsia="Cambria" w:hAnsi="Palatino Linotype" w:cs="Times New Roman"/>
          <w:sz w:val="24"/>
          <w:szCs w:val="24"/>
        </w:rPr>
        <w:t xml:space="preserve"> que a su letra refiere; </w:t>
      </w:r>
    </w:p>
    <w:p w:rsidR="00136E60" w:rsidRPr="00A21DB0" w:rsidRDefault="00A21DB0" w:rsidP="00A21DB0">
      <w:pPr>
        <w:spacing w:after="0" w:line="360" w:lineRule="auto"/>
        <w:ind w:left="567" w:right="567"/>
        <w:jc w:val="both"/>
        <w:rPr>
          <w:rFonts w:ascii="Palatino Linotype" w:eastAsia="Cambria" w:hAnsi="Palatino Linotype" w:cs="Times New Roman"/>
          <w:i/>
          <w:sz w:val="24"/>
          <w:szCs w:val="24"/>
        </w:rPr>
      </w:pPr>
      <w:r w:rsidRPr="00A21DB0">
        <w:rPr>
          <w:rFonts w:ascii="Palatino Linotype" w:eastAsia="Cambria" w:hAnsi="Palatino Linotype" w:cs="Times New Roman"/>
          <w:b/>
          <w:i/>
          <w:sz w:val="24"/>
          <w:szCs w:val="24"/>
        </w:rPr>
        <w:t>Artículo 18</w:t>
      </w:r>
      <w:r w:rsidRPr="00A21DB0">
        <w:rPr>
          <w:rFonts w:ascii="Palatino Linotype" w:eastAsia="Cambria" w:hAnsi="Palatino Linotype" w:cs="Times New Roman"/>
          <w:i/>
          <w:sz w:val="24"/>
          <w:szCs w:val="24"/>
        </w:rPr>
        <w:t xml:space="preserve">. </w:t>
      </w:r>
      <w:r w:rsidRPr="00A21DB0">
        <w:rPr>
          <w:rFonts w:ascii="Palatino Linotype" w:eastAsia="Cambria" w:hAnsi="Palatino Linotype" w:cs="Times New Roman"/>
          <w:i/>
          <w:sz w:val="24"/>
          <w:szCs w:val="24"/>
          <w:u w:val="single"/>
        </w:rPr>
        <w:t xml:space="preserve">Los sujetos obligados deberán documentar todo acto que derive del ejercicio de sus facultades, competencias o funciones, </w:t>
      </w:r>
      <w:r w:rsidRPr="00A21DB0">
        <w:rPr>
          <w:rFonts w:ascii="Palatino Linotype" w:eastAsia="Cambria" w:hAnsi="Palatino Linotype" w:cs="Times New Roman"/>
          <w:i/>
          <w:sz w:val="24"/>
          <w:szCs w:val="24"/>
        </w:rPr>
        <w:t>considerando desde su origen la eventual publicidad y reutilización de la información que generen.</w:t>
      </w:r>
    </w:p>
    <w:p w:rsidR="00A21DB0" w:rsidRDefault="00A21DB0" w:rsidP="007C2FC9">
      <w:pPr>
        <w:spacing w:after="0" w:line="360" w:lineRule="auto"/>
        <w:jc w:val="both"/>
        <w:rPr>
          <w:rFonts w:ascii="Palatino Linotype" w:eastAsia="Cambria" w:hAnsi="Palatino Linotype" w:cs="Times New Roman"/>
          <w:sz w:val="24"/>
          <w:szCs w:val="24"/>
        </w:rPr>
      </w:pPr>
    </w:p>
    <w:p w:rsidR="00A21DB0" w:rsidRDefault="00E5215A" w:rsidP="007C2FC9">
      <w:pPr>
        <w:spacing w:after="0" w:line="360" w:lineRule="auto"/>
        <w:jc w:val="both"/>
        <w:rPr>
          <w:rFonts w:ascii="Palatino Linotype" w:eastAsia="Cambria" w:hAnsi="Palatino Linotype" w:cs="Times New Roman"/>
          <w:sz w:val="24"/>
          <w:szCs w:val="24"/>
        </w:rPr>
      </w:pPr>
      <w:r>
        <w:rPr>
          <w:rFonts w:ascii="Palatino Linotype" w:eastAsia="Cambria" w:hAnsi="Palatino Linotype" w:cs="Times New Roman"/>
          <w:sz w:val="24"/>
          <w:szCs w:val="24"/>
        </w:rPr>
        <w:t>De lo anterior se deduce que, el Sujeto Obligado tiene el deber legal de ge</w:t>
      </w:r>
      <w:r w:rsidR="00DF574D">
        <w:rPr>
          <w:rFonts w:ascii="Palatino Linotype" w:eastAsia="Cambria" w:hAnsi="Palatino Linotype" w:cs="Times New Roman"/>
          <w:sz w:val="24"/>
          <w:szCs w:val="24"/>
        </w:rPr>
        <w:t xml:space="preserve">nerar documentos que deriven </w:t>
      </w:r>
      <w:r w:rsidR="00DF1972">
        <w:rPr>
          <w:rFonts w:ascii="Palatino Linotype" w:eastAsia="Cambria" w:hAnsi="Palatino Linotype" w:cs="Times New Roman"/>
          <w:sz w:val="24"/>
          <w:szCs w:val="24"/>
        </w:rPr>
        <w:t xml:space="preserve">de sus atribuciones, que para el presente caso, de manera enunciativa </w:t>
      </w:r>
      <w:r w:rsidR="00586933">
        <w:rPr>
          <w:rFonts w:ascii="Palatino Linotype" w:eastAsia="Cambria" w:hAnsi="Palatino Linotype" w:cs="Times New Roman"/>
          <w:sz w:val="24"/>
          <w:szCs w:val="24"/>
        </w:rPr>
        <w:t>más</w:t>
      </w:r>
      <w:r w:rsidR="00DF1972">
        <w:rPr>
          <w:rFonts w:ascii="Palatino Linotype" w:eastAsia="Cambria" w:hAnsi="Palatino Linotype" w:cs="Times New Roman"/>
          <w:sz w:val="24"/>
          <w:szCs w:val="24"/>
        </w:rPr>
        <w:t xml:space="preserve"> no limitativa yacerían en los oficios de notificación </w:t>
      </w:r>
      <w:r w:rsidR="00586933">
        <w:rPr>
          <w:rFonts w:ascii="Palatino Linotype" w:eastAsia="Cambria" w:hAnsi="Palatino Linotype" w:cs="Times New Roman"/>
          <w:sz w:val="24"/>
          <w:szCs w:val="24"/>
        </w:rPr>
        <w:t>comunicados al Secretario Ejecutivo, Vocales e Invitados Permanentes que integran el Comité de Adquisiciones y Servicios de Naucalpan de Juárez, para la administración 2019-2021</w:t>
      </w:r>
      <w:r w:rsidR="00E47C9E">
        <w:rPr>
          <w:rFonts w:ascii="Palatino Linotype" w:eastAsia="Cambria" w:hAnsi="Palatino Linotype" w:cs="Times New Roman"/>
          <w:sz w:val="24"/>
          <w:szCs w:val="24"/>
        </w:rPr>
        <w:t xml:space="preserve">, y del Presidente, Secretario Ejecutivo y Vocales </w:t>
      </w:r>
      <w:r w:rsidR="0062522A">
        <w:rPr>
          <w:rFonts w:ascii="Palatino Linotype" w:eastAsia="Cambria" w:hAnsi="Palatino Linotype" w:cs="Times New Roman"/>
          <w:sz w:val="24"/>
          <w:szCs w:val="24"/>
        </w:rPr>
        <w:t>que integran el</w:t>
      </w:r>
      <w:r w:rsidR="0062522A">
        <w:rPr>
          <w:rFonts w:ascii="Palatino Linotype" w:hAnsi="Palatino Linotype" w:cs="Arial"/>
          <w:sz w:val="24"/>
          <w:szCs w:val="24"/>
        </w:rPr>
        <w:t xml:space="preserve"> Comité de A</w:t>
      </w:r>
      <w:r w:rsidR="0062522A" w:rsidRPr="007523B1">
        <w:rPr>
          <w:rFonts w:ascii="Palatino Linotype" w:hAnsi="Palatino Linotype" w:cs="Arial"/>
          <w:sz w:val="24"/>
          <w:szCs w:val="24"/>
        </w:rPr>
        <w:t xml:space="preserve">rrendamientos, </w:t>
      </w:r>
      <w:r w:rsidR="0062522A">
        <w:rPr>
          <w:rFonts w:ascii="Palatino Linotype" w:hAnsi="Palatino Linotype" w:cs="Arial"/>
          <w:sz w:val="24"/>
          <w:szCs w:val="24"/>
        </w:rPr>
        <w:t>Adquisiciones de Inmuebles y E</w:t>
      </w:r>
      <w:r w:rsidR="0062522A" w:rsidRPr="007523B1">
        <w:rPr>
          <w:rFonts w:ascii="Palatino Linotype" w:hAnsi="Palatino Linotype" w:cs="Arial"/>
          <w:sz w:val="24"/>
          <w:szCs w:val="24"/>
        </w:rPr>
        <w:t>najenaciones</w:t>
      </w:r>
      <w:r w:rsidR="0062522A">
        <w:rPr>
          <w:rFonts w:ascii="Palatino Linotype" w:hAnsi="Palatino Linotype" w:cs="Arial"/>
          <w:sz w:val="24"/>
          <w:szCs w:val="24"/>
        </w:rPr>
        <w:t xml:space="preserve"> de Naucalpan de Juárez p</w:t>
      </w:r>
      <w:r w:rsidR="005F5985">
        <w:rPr>
          <w:rFonts w:ascii="Palatino Linotype" w:hAnsi="Palatino Linotype" w:cs="Arial"/>
          <w:sz w:val="24"/>
          <w:szCs w:val="24"/>
        </w:rPr>
        <w:t>ara la administración 2019-2021.</w:t>
      </w:r>
    </w:p>
    <w:p w:rsidR="009E3FBD" w:rsidRDefault="009E3FBD" w:rsidP="0014447C">
      <w:pPr>
        <w:pStyle w:val="Sinespaciado"/>
        <w:spacing w:line="360" w:lineRule="auto"/>
        <w:jc w:val="both"/>
        <w:rPr>
          <w:rFonts w:ascii="Palatino Linotype" w:hAnsi="Palatino Linotype" w:cs="Arial"/>
          <w:color w:val="000000"/>
          <w:sz w:val="24"/>
          <w:szCs w:val="24"/>
        </w:rPr>
      </w:pPr>
    </w:p>
    <w:p w:rsidR="00FC43C9" w:rsidRDefault="009E3FBD" w:rsidP="0014447C">
      <w:pPr>
        <w:pStyle w:val="Sinespaciado"/>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Por lo anterior, y una vez existiendo pronunciamiento por parte del Sujeto Obligado es dable ordenar una búsqueda exhaustiva y razonable para entregar la información por la cual se adolece el particular en sus razones o motivos de inconformidad</w:t>
      </w:r>
      <w:r w:rsidR="007C5FBD">
        <w:rPr>
          <w:rFonts w:ascii="Palatino Linotype" w:hAnsi="Palatino Linotype" w:cs="Arial"/>
          <w:color w:val="000000"/>
          <w:sz w:val="24"/>
          <w:szCs w:val="24"/>
        </w:rPr>
        <w:t xml:space="preserve">, </w:t>
      </w:r>
      <w:r w:rsidR="002B70F8">
        <w:rPr>
          <w:rFonts w:ascii="Palatino Linotype" w:hAnsi="Palatino Linotype" w:cs="Arial"/>
          <w:color w:val="000000"/>
          <w:sz w:val="24"/>
          <w:szCs w:val="24"/>
        </w:rPr>
        <w:t xml:space="preserve">por lo que respecta a </w:t>
      </w:r>
      <w:r w:rsidR="00B575B8">
        <w:rPr>
          <w:rFonts w:ascii="Palatino Linotype" w:hAnsi="Palatino Linotype" w:cs="Arial"/>
          <w:color w:val="000000"/>
          <w:sz w:val="24"/>
          <w:szCs w:val="24"/>
        </w:rPr>
        <w:t>los nombramientos de los integrantes de</w:t>
      </w:r>
      <w:r w:rsidR="00C84B79">
        <w:rPr>
          <w:rFonts w:ascii="Palatino Linotype" w:hAnsi="Palatino Linotype" w:cs="Arial"/>
          <w:color w:val="000000"/>
          <w:sz w:val="24"/>
          <w:szCs w:val="24"/>
        </w:rPr>
        <w:t>l</w:t>
      </w:r>
      <w:r w:rsidR="00B575B8">
        <w:rPr>
          <w:rFonts w:ascii="Palatino Linotype" w:hAnsi="Palatino Linotype" w:cs="Arial"/>
          <w:color w:val="000000"/>
          <w:sz w:val="24"/>
          <w:szCs w:val="24"/>
        </w:rPr>
        <w:t xml:space="preserve"> </w:t>
      </w:r>
      <w:r w:rsidR="00C84B79">
        <w:rPr>
          <w:rFonts w:ascii="Palatino Linotype" w:eastAsia="Cambria" w:hAnsi="Palatino Linotype" w:cs="Times New Roman"/>
          <w:sz w:val="24"/>
          <w:szCs w:val="24"/>
        </w:rPr>
        <w:t xml:space="preserve">Comité de Adquisiciones y Servicios de Naucalpan de Juárez, para la administración 2019-2021 y los integrantes del </w:t>
      </w:r>
      <w:r w:rsidR="00C84B79">
        <w:rPr>
          <w:rFonts w:ascii="Palatino Linotype" w:hAnsi="Palatino Linotype" w:cs="Arial"/>
          <w:sz w:val="24"/>
          <w:szCs w:val="24"/>
        </w:rPr>
        <w:t>Comité de A</w:t>
      </w:r>
      <w:r w:rsidR="00C84B79" w:rsidRPr="007523B1">
        <w:rPr>
          <w:rFonts w:ascii="Palatino Linotype" w:hAnsi="Palatino Linotype" w:cs="Arial"/>
          <w:sz w:val="24"/>
          <w:szCs w:val="24"/>
        </w:rPr>
        <w:t xml:space="preserve">rrendamientos, </w:t>
      </w:r>
      <w:r w:rsidR="00C84B79">
        <w:rPr>
          <w:rFonts w:ascii="Palatino Linotype" w:hAnsi="Palatino Linotype" w:cs="Arial"/>
          <w:sz w:val="24"/>
          <w:szCs w:val="24"/>
        </w:rPr>
        <w:t>Adquisiciones de Inmuebles y E</w:t>
      </w:r>
      <w:r w:rsidR="00C84B79" w:rsidRPr="007523B1">
        <w:rPr>
          <w:rFonts w:ascii="Palatino Linotype" w:hAnsi="Palatino Linotype" w:cs="Arial"/>
          <w:sz w:val="24"/>
          <w:szCs w:val="24"/>
        </w:rPr>
        <w:t>najenaciones</w:t>
      </w:r>
      <w:r w:rsidR="00C84B79">
        <w:rPr>
          <w:rFonts w:ascii="Palatino Linotype" w:hAnsi="Palatino Linotype" w:cs="Arial"/>
          <w:sz w:val="24"/>
          <w:szCs w:val="24"/>
        </w:rPr>
        <w:t xml:space="preserve"> de Naucalpan de Juárez para la administración 2019-202, que de manera </w:t>
      </w:r>
      <w:r w:rsidR="00C84B79">
        <w:rPr>
          <w:rFonts w:ascii="Palatino Linotype" w:eastAsia="Cambria" w:hAnsi="Palatino Linotype" w:cs="Times New Roman"/>
          <w:sz w:val="24"/>
          <w:szCs w:val="24"/>
        </w:rPr>
        <w:t xml:space="preserve">enunciativa más </w:t>
      </w:r>
      <w:r w:rsidR="00C84B79">
        <w:rPr>
          <w:rFonts w:ascii="Palatino Linotype" w:eastAsia="Cambria" w:hAnsi="Palatino Linotype" w:cs="Times New Roman"/>
          <w:sz w:val="24"/>
          <w:szCs w:val="24"/>
        </w:rPr>
        <w:lastRenderedPageBreak/>
        <w:t>no limitativa</w:t>
      </w:r>
      <w:r w:rsidR="005D50D2">
        <w:rPr>
          <w:rFonts w:ascii="Palatino Linotype" w:eastAsia="Cambria" w:hAnsi="Palatino Linotype" w:cs="Times New Roman"/>
          <w:sz w:val="24"/>
          <w:szCs w:val="24"/>
        </w:rPr>
        <w:t xml:space="preserve"> se</w:t>
      </w:r>
      <w:r w:rsidR="00C84B79">
        <w:rPr>
          <w:rFonts w:ascii="Palatino Linotype" w:eastAsia="Cambria" w:hAnsi="Palatino Linotype" w:cs="Times New Roman"/>
          <w:sz w:val="24"/>
          <w:szCs w:val="24"/>
        </w:rPr>
        <w:t xml:space="preserve"> </w:t>
      </w:r>
      <w:r w:rsidR="005D50D2">
        <w:rPr>
          <w:rFonts w:ascii="Palatino Linotype" w:eastAsia="Cambria" w:hAnsi="Palatino Linotype" w:cs="Times New Roman"/>
          <w:sz w:val="24"/>
          <w:szCs w:val="24"/>
        </w:rPr>
        <w:t>contendrían</w:t>
      </w:r>
      <w:r w:rsidR="00C84B79">
        <w:rPr>
          <w:rFonts w:ascii="Palatino Linotype" w:eastAsia="Cambria" w:hAnsi="Palatino Linotype" w:cs="Times New Roman"/>
          <w:sz w:val="24"/>
          <w:szCs w:val="24"/>
        </w:rPr>
        <w:t xml:space="preserve"> en los oficios de notificación remitidos por parte de la Secr</w:t>
      </w:r>
      <w:r w:rsidR="005D50D2">
        <w:rPr>
          <w:rFonts w:ascii="Palatino Linotype" w:eastAsia="Cambria" w:hAnsi="Palatino Linotype" w:cs="Times New Roman"/>
          <w:sz w:val="24"/>
          <w:szCs w:val="24"/>
        </w:rPr>
        <w:t xml:space="preserve">etaria del Ayuntamiento. </w:t>
      </w:r>
    </w:p>
    <w:p w:rsidR="0077188E" w:rsidRDefault="0077188E"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00311BCD">
        <w:rPr>
          <w:rFonts w:ascii="Palatino Linotype" w:hAnsi="Palatino Linotype"/>
          <w:noProof/>
          <w:sz w:val="24"/>
          <w:szCs w:val="24"/>
          <w:lang w:eastAsia="es-MX"/>
        </w:rPr>
        <w:t xml:space="preserve">resultan </w:t>
      </w:r>
      <w:r w:rsidR="00CF784A">
        <w:rPr>
          <w:rFonts w:ascii="Palatino Linotype" w:hAnsi="Palatino Linotype"/>
          <w:noProof/>
          <w:sz w:val="24"/>
          <w:szCs w:val="24"/>
          <w:lang w:eastAsia="es-MX"/>
        </w:rPr>
        <w:t>fundadas</w:t>
      </w:r>
      <w:r w:rsidRPr="0014447C">
        <w:rPr>
          <w:rFonts w:ascii="Palatino Linotype" w:hAnsi="Palatino Linotype"/>
          <w:noProof/>
          <w:sz w:val="24"/>
          <w:szCs w:val="24"/>
          <w:lang w:eastAsia="es-MX"/>
        </w:rPr>
        <w:t xml:space="preserve"> las razones o motivo</w:t>
      </w:r>
      <w:r w:rsidR="002E2D4C">
        <w:rPr>
          <w:rFonts w:ascii="Palatino Linotype" w:hAnsi="Palatino Linotype"/>
          <w:noProof/>
          <w:sz w:val="24"/>
          <w:szCs w:val="24"/>
          <w:lang w:eastAsia="es-MX"/>
        </w:rPr>
        <w:t>s de inconf</w:t>
      </w:r>
      <w:r w:rsidR="00E755E5">
        <w:rPr>
          <w:rFonts w:ascii="Palatino Linotype" w:hAnsi="Palatino Linotype"/>
          <w:noProof/>
          <w:sz w:val="24"/>
          <w:szCs w:val="24"/>
          <w:lang w:eastAsia="es-MX"/>
        </w:rPr>
        <w:t>ormidad que arguye E</w:t>
      </w:r>
      <w:r w:rsidR="00EE03F5">
        <w:rPr>
          <w:rFonts w:ascii="Palatino Linotype" w:hAnsi="Palatino Linotype"/>
          <w:noProof/>
          <w:sz w:val="24"/>
          <w:szCs w:val="24"/>
          <w:lang w:eastAsia="es-MX"/>
        </w:rPr>
        <w:t>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por ello, con fundamento en el artículo 186 fracción II</w:t>
      </w:r>
      <w:r w:rsidR="00CF784A">
        <w:rPr>
          <w:rFonts w:ascii="Palatino Linotype" w:hAnsi="Palatino Linotype"/>
          <w:sz w:val="24"/>
          <w:szCs w:val="24"/>
        </w:rPr>
        <w:t>I</w:t>
      </w:r>
      <w:r w:rsidRPr="0014447C">
        <w:rPr>
          <w:rFonts w:ascii="Palatino Linotype" w:hAnsi="Palatino Linotype"/>
          <w:sz w:val="24"/>
          <w:szCs w:val="24"/>
        </w:rPr>
        <w:t xml:space="preserve"> de la Ley de Transparencia y Acceso a la Información Pública del Estado de México y Municipios, se </w:t>
      </w:r>
      <w:r w:rsidR="00F20846">
        <w:rPr>
          <w:rFonts w:ascii="Palatino Linotype" w:hAnsi="Palatino Linotype"/>
          <w:b/>
          <w:sz w:val="24"/>
          <w:szCs w:val="24"/>
        </w:rPr>
        <w:t>MODIFICA</w:t>
      </w:r>
      <w:r w:rsidRPr="0014447C">
        <w:rPr>
          <w:rFonts w:ascii="Palatino Linotype" w:hAnsi="Palatino Linotype"/>
          <w:sz w:val="24"/>
          <w:szCs w:val="24"/>
        </w:rPr>
        <w:t xml:space="preserve"> 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B863A5" w:rsidRPr="00B863A5">
        <w:rPr>
          <w:rFonts w:ascii="Palatino Linotype" w:hAnsi="Palatino Linotype"/>
          <w:b/>
          <w:bCs/>
          <w:sz w:val="24"/>
          <w:szCs w:val="24"/>
        </w:rPr>
        <w:t>00037/NAUCALPA/IP/2019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4812BD" w:rsidRDefault="004812BD" w:rsidP="0014447C">
      <w:pPr>
        <w:pStyle w:val="Sinespaciado"/>
        <w:spacing w:line="360" w:lineRule="auto"/>
        <w:jc w:val="both"/>
        <w:rPr>
          <w:rFonts w:ascii="Palatino Linotype" w:hAnsi="Palatino Linotype"/>
          <w:sz w:val="24"/>
          <w:szCs w:val="24"/>
        </w:rPr>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454829" w:rsidRPr="00845873" w:rsidRDefault="00454829" w:rsidP="00AF5920">
      <w:pPr>
        <w:tabs>
          <w:tab w:val="left" w:pos="709"/>
        </w:tabs>
        <w:spacing w:before="240" w:line="360" w:lineRule="auto"/>
        <w:ind w:right="51"/>
        <w:jc w:val="both"/>
        <w:rPr>
          <w:rFonts w:ascii="Palatino Linotype" w:hAnsi="Palatino Linotype"/>
          <w:sz w:val="20"/>
          <w:szCs w:val="24"/>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Pr>
          <w:rFonts w:ascii="Palatino Linotype" w:hAnsi="Palatino Linotype" w:cs="Arial"/>
          <w:sz w:val="24"/>
          <w:szCs w:val="24"/>
        </w:rPr>
        <w:t xml:space="preserv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F20846">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DB4592" w:rsidRPr="00DB4592">
        <w:rPr>
          <w:rFonts w:ascii="Palatino Linotype" w:hAnsi="Palatino Linotype" w:cs="Arial"/>
          <w:b/>
          <w:bCs/>
          <w:sz w:val="24"/>
        </w:rPr>
        <w:t>00037/NAUCALPA/IP/2019</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DB4592">
        <w:rPr>
          <w:rFonts w:ascii="Palatino Linotype" w:hAnsi="Palatino Linotype" w:cs="Arial"/>
          <w:b/>
          <w:bCs/>
          <w:sz w:val="24"/>
          <w:szCs w:val="24"/>
        </w:rPr>
        <w:t>00810</w:t>
      </w:r>
      <w:r w:rsidR="00311BCD"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F11368">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4812BD" w:rsidRPr="00C23100" w:rsidRDefault="004812BD" w:rsidP="004D5BAF">
      <w:pPr>
        <w:autoSpaceDE w:val="0"/>
        <w:autoSpaceDN w:val="0"/>
        <w:adjustRightInd w:val="0"/>
        <w:spacing w:before="240" w:line="360" w:lineRule="auto"/>
        <w:ind w:right="49"/>
        <w:jc w:val="both"/>
        <w:rPr>
          <w:rFonts w:ascii="Palatino Linotype" w:hAnsi="Palatino Linotype" w:cs="Arial"/>
          <w:b/>
          <w:sz w:val="6"/>
          <w:szCs w:val="24"/>
          <w:lang w:val="es-ES_tradnl"/>
        </w:rPr>
      </w:pPr>
    </w:p>
    <w:p w:rsidR="004D5BAF" w:rsidRDefault="004D5BAF" w:rsidP="004D5BAF">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lastRenderedPageBreak/>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previa búsqueda exhaustiva y razonable, </w:t>
      </w:r>
      <w:r w:rsidR="00FC43C9">
        <w:rPr>
          <w:rFonts w:ascii="Palatino Linotype" w:hAnsi="Palatino Linotype" w:cs="Arial"/>
          <w:sz w:val="24"/>
          <w:szCs w:val="24"/>
        </w:rPr>
        <w:t xml:space="preserve">a través del SAIMEX, </w:t>
      </w:r>
      <w:r w:rsidRPr="00FD7DA6">
        <w:rPr>
          <w:rFonts w:ascii="Palatino Linotype" w:hAnsi="Palatino Linotype" w:cs="Arial"/>
          <w:sz w:val="24"/>
          <w:szCs w:val="24"/>
        </w:rPr>
        <w:t>de</w:t>
      </w:r>
      <w:r>
        <w:rPr>
          <w:rFonts w:ascii="Palatino Linotype" w:hAnsi="Palatino Linotype" w:cs="Arial"/>
          <w:sz w:val="24"/>
          <w:szCs w:val="24"/>
        </w:rPr>
        <w:t>l o de los documentos donde conste o de los cuales se pueda advertir</w:t>
      </w:r>
      <w:r w:rsidRPr="00FD7DA6">
        <w:rPr>
          <w:rFonts w:ascii="Palatino Linotype" w:hAnsi="Palatino Linotype" w:cs="Arial"/>
          <w:sz w:val="24"/>
          <w:szCs w:val="24"/>
        </w:rPr>
        <w:t>:</w:t>
      </w:r>
    </w:p>
    <w:p w:rsidR="004812BD" w:rsidRPr="00C23100" w:rsidRDefault="004812BD" w:rsidP="004D5BAF">
      <w:pPr>
        <w:autoSpaceDE w:val="0"/>
        <w:autoSpaceDN w:val="0"/>
        <w:adjustRightInd w:val="0"/>
        <w:spacing w:before="240" w:line="360" w:lineRule="auto"/>
        <w:ind w:right="49"/>
        <w:jc w:val="both"/>
        <w:rPr>
          <w:rFonts w:ascii="Palatino Linotype" w:hAnsi="Palatino Linotype" w:cs="Arial"/>
          <w:sz w:val="2"/>
          <w:szCs w:val="24"/>
        </w:rPr>
      </w:pPr>
    </w:p>
    <w:p w:rsidR="004812BD" w:rsidRPr="00EB2549" w:rsidRDefault="005F5985" w:rsidP="00EB2549">
      <w:pPr>
        <w:pStyle w:val="Prrafodelista"/>
        <w:numPr>
          <w:ilvl w:val="0"/>
          <w:numId w:val="20"/>
        </w:numPr>
        <w:autoSpaceDE w:val="0"/>
        <w:autoSpaceDN w:val="0"/>
        <w:adjustRightInd w:val="0"/>
        <w:spacing w:before="240" w:line="360" w:lineRule="auto"/>
        <w:ind w:right="49"/>
        <w:jc w:val="both"/>
        <w:rPr>
          <w:rFonts w:ascii="Palatino Linotype" w:hAnsi="Palatino Linotype"/>
        </w:rPr>
      </w:pPr>
      <w:r>
        <w:rPr>
          <w:rFonts w:ascii="Palatino Linotype" w:eastAsia="Cambria" w:hAnsi="Palatino Linotype"/>
        </w:rPr>
        <w:t>El nombramiento del Secretario Ejecutivo, Vocales e Invitados Permanentes, que integran el Comité de Adquisiciones y Servicios de Naucalpan de Juárez, para la administración 2019-2021</w:t>
      </w:r>
      <w:r w:rsidR="00EB2549" w:rsidRPr="00EB2549">
        <w:rPr>
          <w:rFonts w:ascii="Palatino Linotype" w:hAnsi="Palatino Linotype"/>
        </w:rPr>
        <w:t>.</w:t>
      </w:r>
    </w:p>
    <w:p w:rsidR="00EB2549" w:rsidRPr="00EB2549" w:rsidRDefault="005F5985" w:rsidP="005F5985">
      <w:pPr>
        <w:pStyle w:val="Prrafodelista"/>
        <w:numPr>
          <w:ilvl w:val="0"/>
          <w:numId w:val="20"/>
        </w:numPr>
        <w:autoSpaceDE w:val="0"/>
        <w:autoSpaceDN w:val="0"/>
        <w:adjustRightInd w:val="0"/>
        <w:spacing w:before="240" w:line="360" w:lineRule="auto"/>
        <w:ind w:right="49"/>
        <w:jc w:val="both"/>
        <w:rPr>
          <w:rFonts w:ascii="Palatino Linotype" w:hAnsi="Palatino Linotype"/>
        </w:rPr>
      </w:pPr>
      <w:r>
        <w:rPr>
          <w:rFonts w:ascii="Palatino Linotype" w:hAnsi="Palatino Linotype"/>
        </w:rPr>
        <w:t xml:space="preserve">El nombramiento del </w:t>
      </w:r>
      <w:r w:rsidRPr="005F5985">
        <w:rPr>
          <w:rFonts w:ascii="Palatino Linotype" w:hAnsi="Palatino Linotype"/>
        </w:rPr>
        <w:t>Presidente, Secretario Ejecutivo y Vocales</w:t>
      </w:r>
      <w:r>
        <w:rPr>
          <w:rFonts w:ascii="Palatino Linotype" w:hAnsi="Palatino Linotype"/>
        </w:rPr>
        <w:t>,</w:t>
      </w:r>
      <w:r w:rsidRPr="005F5985">
        <w:rPr>
          <w:rFonts w:ascii="Palatino Linotype" w:hAnsi="Palatino Linotype"/>
        </w:rPr>
        <w:t xml:space="preserve"> que integran el Comité de Arrendamientos, Adquisiciones de Inmuebles y Enajenaciones de Naucalpan de Juárez para la administración 2019-2021</w:t>
      </w:r>
      <w:r w:rsidR="00FC43C9">
        <w:rPr>
          <w:rFonts w:ascii="Palatino Linotype" w:hAnsi="Palatino Linotype" w:cs="Arial"/>
          <w:lang w:val="es-ES_tradnl"/>
        </w:rPr>
        <w:t xml:space="preserve">.   </w:t>
      </w:r>
    </w:p>
    <w:p w:rsidR="004D5BAF" w:rsidRPr="00FD7DA6" w:rsidRDefault="004D5BAF" w:rsidP="004D5BAF">
      <w:pPr>
        <w:autoSpaceDE w:val="0"/>
        <w:autoSpaceDN w:val="0"/>
        <w:adjustRightInd w:val="0"/>
        <w:spacing w:before="240" w:line="360" w:lineRule="auto"/>
        <w:jc w:val="both"/>
        <w:rPr>
          <w:rFonts w:ascii="Palatino Linotype" w:hAnsi="Palatino Linotype" w:cs="Arial"/>
          <w:sz w:val="24"/>
          <w:szCs w:val="24"/>
        </w:rPr>
      </w:pPr>
      <w:r w:rsidRPr="00FC43C9">
        <w:rPr>
          <w:rFonts w:ascii="Palatino Linotype" w:hAnsi="Palatino Linotype" w:cs="Arial"/>
          <w:b/>
          <w:sz w:val="28"/>
          <w:szCs w:val="28"/>
        </w:rPr>
        <w:t>TERCERO</w:t>
      </w:r>
      <w:r w:rsidRPr="00FD7DA6">
        <w:rPr>
          <w:rFonts w:ascii="Palatino Linotype" w:hAnsi="Palatino Linotype" w:cs="Arial"/>
          <w:b/>
          <w:sz w:val="28"/>
          <w:szCs w:val="28"/>
        </w:rPr>
        <w:t>.</w:t>
      </w:r>
      <w:r w:rsidRPr="00FD7DA6">
        <w:rPr>
          <w:rFonts w:ascii="Palatino Linotype" w:hAnsi="Palatino Linotype" w:cs="Arial"/>
          <w:b/>
          <w:sz w:val="24"/>
          <w:szCs w:val="24"/>
        </w:rPr>
        <w:t xml:space="preserve"> Notifíquese</w:t>
      </w:r>
      <w:r w:rsidRPr="00FD7DA6">
        <w:rPr>
          <w:rFonts w:ascii="Palatino Linotype" w:hAnsi="Palatino Linotype" w:cs="Arial"/>
          <w:b/>
          <w:i/>
          <w:sz w:val="24"/>
          <w:szCs w:val="24"/>
        </w:rPr>
        <w:t xml:space="preserve"> </w:t>
      </w:r>
      <w:r w:rsidRPr="00FD7DA6">
        <w:rPr>
          <w:rFonts w:ascii="Palatino Linotype" w:hAnsi="Palatino Linotype" w:cs="Arial"/>
          <w:sz w:val="24"/>
          <w:szCs w:val="24"/>
        </w:rPr>
        <w:t>al Titular de la Unidad de Transparencia del</w:t>
      </w:r>
      <w:r w:rsidRPr="00FD7DA6">
        <w:rPr>
          <w:rFonts w:ascii="Palatino Linotype" w:hAnsi="Palatino Linotype" w:cs="Arial"/>
          <w:b/>
          <w:sz w:val="24"/>
          <w:szCs w:val="24"/>
        </w:rPr>
        <w:t xml:space="preserve"> SUJETO OBLIGADO</w:t>
      </w:r>
      <w:r w:rsidRPr="00FD7DA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D5BAF" w:rsidRPr="006D5419" w:rsidRDefault="004D5BAF" w:rsidP="004D5BAF">
      <w:pPr>
        <w:autoSpaceDE w:val="0"/>
        <w:autoSpaceDN w:val="0"/>
        <w:adjustRightInd w:val="0"/>
        <w:spacing w:before="240" w:line="360" w:lineRule="auto"/>
        <w:jc w:val="both"/>
        <w:rPr>
          <w:rFonts w:ascii="Palatino Linotype" w:hAnsi="Palatino Linotype" w:cs="Arial"/>
          <w:sz w:val="2"/>
          <w:szCs w:val="16"/>
        </w:rPr>
      </w:pPr>
    </w:p>
    <w:p w:rsidR="004D5BAF" w:rsidRPr="00FD7DA6" w:rsidRDefault="004D5BAF" w:rsidP="004D5BAF">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000E26">
        <w:rPr>
          <w:rFonts w:ascii="Palatino Linotype" w:hAnsi="Palatino Linotype"/>
          <w:sz w:val="24"/>
          <w:szCs w:val="24"/>
        </w:rPr>
        <w:t xml:space="preserve"> EMITIENDO VOTO PARTICULAR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31621C">
        <w:rPr>
          <w:rFonts w:ascii="Palatino Linotype" w:hAnsi="Palatino Linotype"/>
          <w:sz w:val="24"/>
          <w:szCs w:val="24"/>
        </w:rPr>
        <w:t>DÉCIMA</w:t>
      </w:r>
      <w:r w:rsidR="00845873">
        <w:rPr>
          <w:rFonts w:ascii="Palatino Linotype" w:hAnsi="Palatino Linotype"/>
          <w:sz w:val="24"/>
          <w:szCs w:val="24"/>
        </w:rPr>
        <w:t xml:space="preserve"> SÉPTIMA</w:t>
      </w:r>
      <w:r w:rsidR="00216B8D">
        <w:rPr>
          <w:rFonts w:ascii="Palatino Linotype" w:hAnsi="Palatino Linotype"/>
          <w:sz w:val="24"/>
          <w:szCs w:val="24"/>
        </w:rPr>
        <w:t xml:space="preserve"> </w:t>
      </w:r>
      <w:r w:rsidR="00E755E5">
        <w:rPr>
          <w:rFonts w:ascii="Palatino Linotype" w:hAnsi="Palatino Linotype"/>
          <w:sz w:val="24"/>
          <w:szCs w:val="24"/>
        </w:rPr>
        <w:t>SES</w:t>
      </w:r>
      <w:r w:rsidR="00845873">
        <w:rPr>
          <w:rFonts w:ascii="Palatino Linotype" w:hAnsi="Palatino Linotype"/>
          <w:sz w:val="24"/>
          <w:szCs w:val="24"/>
        </w:rPr>
        <w:t>IÓN ORDINARIA CELEBRADA EL NUEVE</w:t>
      </w:r>
      <w:r w:rsidR="00E755E5">
        <w:rPr>
          <w:rFonts w:ascii="Palatino Linotype" w:hAnsi="Palatino Linotype"/>
          <w:sz w:val="24"/>
          <w:szCs w:val="24"/>
        </w:rPr>
        <w:t xml:space="preserve"> DE </w:t>
      </w:r>
      <w:r w:rsidR="00845873">
        <w:rPr>
          <w:rFonts w:ascii="Palatino Linotype" w:hAnsi="Palatino Linotype"/>
          <w:sz w:val="24"/>
          <w:szCs w:val="24"/>
        </w:rPr>
        <w:t>MAYO</w:t>
      </w:r>
      <w:r w:rsidR="001552E9">
        <w:rPr>
          <w:rFonts w:ascii="Palatino Linotype" w:hAnsi="Palatino Linotype"/>
          <w:sz w:val="24"/>
          <w:szCs w:val="24"/>
        </w:rPr>
        <w:t xml:space="preserve"> DE </w:t>
      </w:r>
      <w:r w:rsidR="00984AA7">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BC3F29">
        <w:rPr>
          <w:rFonts w:ascii="Palatino Linotype" w:hAnsi="Palatino Linotype"/>
          <w:sz w:val="24"/>
          <w:szCs w:val="24"/>
        </w:rPr>
        <w:t>.</w:t>
      </w:r>
      <w:r w:rsidR="006D5419">
        <w:rPr>
          <w:rFonts w:ascii="Palatino Linotype" w:hAnsi="Palatino Linotype"/>
          <w:sz w:val="24"/>
          <w:szCs w:val="24"/>
        </w:rPr>
        <w:t>--------------------------------------------------------------------------------------------------------------------------------------------------------------------------------------------------------------------------------------------------------------------------------------------------------------------------------------------------------------------------------------------------------------------------------------------------------------------------------------------------------------------------------------------------------------------------------------------------------------------------------------------------------------------------------------------------------------------------------------------------------------------------------------------------------------------------------------------------------------------------------------------------------------------------------------------------------------------------------------------------------------------------------------------------------------------------------------------------------------------------------------------------------------------------------------------------------------------------------------------------------------------------------------------------------------------------------------------------------------------------------------------------------------------------------------------------------------------------------------------------------------------------------------------------------------------------------------------------------------------------------------------------------------------------------------------------------------------------------------------------------------------------------------------------------------------------------</w:t>
      </w:r>
      <w:r w:rsidR="00000E26">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6D5419" w:rsidRDefault="006D5419" w:rsidP="00B138D5">
            <w:pPr>
              <w:jc w:val="center"/>
              <w:rPr>
                <w:rFonts w:ascii="Palatino Linotype" w:hAnsi="Palatino Linotype"/>
                <w:b/>
                <w:sz w:val="24"/>
                <w:szCs w:val="24"/>
              </w:rPr>
            </w:pPr>
          </w:p>
          <w:p w:rsidR="00F11368" w:rsidRDefault="00F11368" w:rsidP="00B138D5">
            <w:pPr>
              <w:jc w:val="center"/>
              <w:rPr>
                <w:rFonts w:ascii="Palatino Linotype" w:hAnsi="Palatino Linotype"/>
                <w:b/>
                <w:sz w:val="24"/>
                <w:szCs w:val="24"/>
              </w:rPr>
            </w:pPr>
          </w:p>
          <w:p w:rsidR="00984AA7" w:rsidRPr="0089501E" w:rsidRDefault="00984AA7"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(RÚBRICA)</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(RÚBRICA)</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(RÚBRICA)</w:t>
            </w:r>
          </w:p>
          <w:p w:rsidR="00454829" w:rsidRPr="00425534" w:rsidRDefault="00454829" w:rsidP="005848CE">
            <w:pPr>
              <w:rPr>
                <w:rFonts w:ascii="Palatino Linotype" w:hAnsi="Palatino Linotype"/>
                <w:sz w:val="18"/>
                <w:szCs w:val="24"/>
              </w:rPr>
            </w:pPr>
          </w:p>
        </w:tc>
      </w:tr>
    </w:tbl>
    <w:p w:rsidR="006D5419" w:rsidRPr="00F11368" w:rsidRDefault="006D5419" w:rsidP="00B73E6C">
      <w:pPr>
        <w:spacing w:after="0" w:line="240" w:lineRule="auto"/>
        <w:jc w:val="both"/>
        <w:rPr>
          <w:rFonts w:ascii="Palatino Linotype" w:hAnsi="Palatino Linotype" w:cs="Arial"/>
          <w:sz w:val="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845873">
        <w:rPr>
          <w:rFonts w:ascii="Palatino Linotype" w:hAnsi="Palatino Linotype" w:cs="Arial"/>
          <w:sz w:val="18"/>
          <w:szCs w:val="16"/>
        </w:rPr>
        <w:t>nueve</w:t>
      </w:r>
      <w:r w:rsidR="00E755E5">
        <w:rPr>
          <w:rFonts w:ascii="Palatino Linotype" w:hAnsi="Palatino Linotype" w:cs="Arial"/>
          <w:sz w:val="18"/>
          <w:szCs w:val="16"/>
        </w:rPr>
        <w:t xml:space="preserve"> de </w:t>
      </w:r>
      <w:r w:rsidR="00845873">
        <w:rPr>
          <w:rFonts w:ascii="Palatino Linotype" w:hAnsi="Palatino Linotype" w:cs="Arial"/>
          <w:sz w:val="18"/>
          <w:szCs w:val="16"/>
        </w:rPr>
        <w:t>mayo</w:t>
      </w:r>
      <w:r w:rsidRPr="00B73E6C">
        <w:rPr>
          <w:rFonts w:ascii="Palatino Linotype" w:hAnsi="Palatino Linotype" w:cs="Arial"/>
          <w:sz w:val="18"/>
          <w:szCs w:val="16"/>
        </w:rPr>
        <w:t xml:space="preserve"> de d</w:t>
      </w:r>
      <w:r w:rsidR="00454829">
        <w:rPr>
          <w:rFonts w:ascii="Palatino Linotype" w:hAnsi="Palatino Linotype" w:cs="Arial"/>
          <w:sz w:val="18"/>
          <w:szCs w:val="16"/>
        </w:rPr>
        <w:t>os mil diecinueve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845873">
        <w:rPr>
          <w:rFonts w:ascii="Palatino Linotype" w:hAnsi="Palatino Linotype" w:cs="Arial"/>
          <w:bCs/>
          <w:sz w:val="18"/>
          <w:szCs w:val="16"/>
          <w:lang w:eastAsia="es-MX"/>
        </w:rPr>
        <w:t>00810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6F5" w:rsidRDefault="00B976F5" w:rsidP="007E2E80">
      <w:pPr>
        <w:spacing w:after="0" w:line="240" w:lineRule="auto"/>
      </w:pPr>
      <w:r>
        <w:separator/>
      </w:r>
    </w:p>
  </w:endnote>
  <w:endnote w:type="continuationSeparator" w:id="0">
    <w:p w:rsidR="00B976F5" w:rsidRDefault="00B976F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79" w:rsidRPr="000B69FA" w:rsidRDefault="00C84B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4554">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4554">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79" w:rsidRPr="000B69FA" w:rsidRDefault="00C84B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4C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4C24">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6F5" w:rsidRDefault="00B976F5" w:rsidP="007E2E80">
      <w:pPr>
        <w:spacing w:after="0" w:line="240" w:lineRule="auto"/>
      </w:pPr>
      <w:r>
        <w:separator/>
      </w:r>
    </w:p>
  </w:footnote>
  <w:footnote w:type="continuationSeparator" w:id="0">
    <w:p w:rsidR="00B976F5" w:rsidRDefault="00B976F5" w:rsidP="007E2E80">
      <w:pPr>
        <w:spacing w:after="0" w:line="240" w:lineRule="auto"/>
      </w:pPr>
      <w:r>
        <w:continuationSeparator/>
      </w:r>
    </w:p>
  </w:footnote>
  <w:footnote w:id="1">
    <w:p w:rsidR="00C84B79" w:rsidRPr="00615B4B" w:rsidRDefault="00C84B7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C84B79" w:rsidRPr="00615B4B" w:rsidRDefault="00C84B7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84B79" w:rsidRDefault="00C84B79">
      <w:pPr>
        <w:pStyle w:val="Textonotapie"/>
      </w:pPr>
      <w:r>
        <w:rPr>
          <w:rStyle w:val="Refdenotaalpie"/>
        </w:rPr>
        <w:footnoteRef/>
      </w:r>
      <w:r>
        <w:t xml:space="preserve"> </w:t>
      </w:r>
      <w:r w:rsidRPr="007D6A85">
        <w:t>Real Academia Española</w:t>
      </w:r>
      <w:r>
        <w:t>,</w:t>
      </w:r>
      <w:r w:rsidRPr="007D6A85">
        <w:t xml:space="preserve"> https://dej.rae.es/lema/nombramiento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79" w:rsidRDefault="00C84B79">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C84B79" w:rsidTr="00182616">
      <w:trPr>
        <w:trHeight w:val="227"/>
      </w:trPr>
      <w:tc>
        <w:tcPr>
          <w:tcW w:w="5949" w:type="dxa"/>
          <w:hideMark/>
        </w:tcPr>
        <w:p w:rsidR="00C84B79" w:rsidRDefault="00C84B7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C84B79" w:rsidRDefault="00C84B79"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00810/INFOEM/IP/RR/2019</w:t>
          </w:r>
        </w:p>
      </w:tc>
    </w:tr>
    <w:tr w:rsidR="00C84B79" w:rsidTr="00182616">
      <w:trPr>
        <w:trHeight w:val="242"/>
      </w:trPr>
      <w:tc>
        <w:tcPr>
          <w:tcW w:w="5949" w:type="dxa"/>
          <w:hideMark/>
        </w:tcPr>
        <w:p w:rsidR="00C84B79" w:rsidRDefault="00C84B7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C84B79" w:rsidRDefault="00C84B79" w:rsidP="005E3F88">
          <w:pPr>
            <w:spacing w:after="120" w:line="256" w:lineRule="auto"/>
            <w:ind w:left="72" w:right="214"/>
            <w:jc w:val="right"/>
            <w:rPr>
              <w:rFonts w:ascii="Palatino Linotype" w:hAnsi="Palatino Linotype" w:cs="Arial"/>
              <w:szCs w:val="20"/>
            </w:rPr>
          </w:pPr>
          <w:r w:rsidRPr="005F0909">
            <w:rPr>
              <w:rFonts w:ascii="Palatino Linotype" w:hAnsi="Palatino Linotype" w:cs="Arial"/>
              <w:szCs w:val="20"/>
            </w:rPr>
            <w:t>Ayuntamiento de Naucalpan de Juárez</w:t>
          </w:r>
        </w:p>
      </w:tc>
    </w:tr>
    <w:tr w:rsidR="00C84B79" w:rsidTr="00182616">
      <w:trPr>
        <w:trHeight w:val="342"/>
      </w:trPr>
      <w:tc>
        <w:tcPr>
          <w:tcW w:w="5949" w:type="dxa"/>
          <w:hideMark/>
        </w:tcPr>
        <w:p w:rsidR="00C84B79" w:rsidRDefault="00C84B7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C84B79" w:rsidRDefault="00C84B7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84B79" w:rsidRDefault="00C84B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C84B79" w:rsidTr="00182616">
      <w:trPr>
        <w:trHeight w:val="227"/>
      </w:trPr>
      <w:tc>
        <w:tcPr>
          <w:tcW w:w="5103" w:type="dxa"/>
          <w:hideMark/>
        </w:tcPr>
        <w:p w:rsidR="00C84B79" w:rsidRDefault="00C84B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C84B79" w:rsidRPr="00B4142F" w:rsidRDefault="00C84B79"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00810/INFOEM/IP/RR/2019</w:t>
          </w:r>
        </w:p>
      </w:tc>
    </w:tr>
    <w:tr w:rsidR="00C84B79" w:rsidTr="00182616">
      <w:trPr>
        <w:trHeight w:val="196"/>
      </w:trPr>
      <w:tc>
        <w:tcPr>
          <w:tcW w:w="5103" w:type="dxa"/>
          <w:hideMark/>
        </w:tcPr>
        <w:p w:rsidR="00C84B79" w:rsidRDefault="00C84B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C84B79" w:rsidRPr="00F06FED" w:rsidRDefault="00314C24" w:rsidP="00F672EE">
          <w:pPr>
            <w:spacing w:after="120" w:line="256" w:lineRule="auto"/>
            <w:ind w:left="208" w:right="214"/>
            <w:jc w:val="right"/>
            <w:rPr>
              <w:rFonts w:ascii="Palatino Linotype" w:hAnsi="Palatino Linotype" w:cs="Arial"/>
            </w:rPr>
          </w:pPr>
          <w:r>
            <w:rPr>
              <w:rFonts w:ascii="Palatino Linotype" w:hAnsi="Palatino Linotype" w:cs="Arial"/>
            </w:rPr>
            <w:t>xxxx</w:t>
          </w:r>
          <w:r w:rsidR="00C84B79">
            <w:rPr>
              <w:rFonts w:ascii="Palatino Linotype" w:hAnsi="Palatino Linotype" w:cs="Arial"/>
            </w:rPr>
            <w:t xml:space="preserve"> </w:t>
          </w:r>
          <w:r>
            <w:rPr>
              <w:rFonts w:ascii="Palatino Linotype" w:hAnsi="Palatino Linotype" w:cs="Arial"/>
            </w:rPr>
            <w:t>xxxxxx</w:t>
          </w:r>
        </w:p>
      </w:tc>
    </w:tr>
    <w:tr w:rsidR="00C84B79" w:rsidTr="00182616">
      <w:trPr>
        <w:trHeight w:val="242"/>
      </w:trPr>
      <w:tc>
        <w:tcPr>
          <w:tcW w:w="5103" w:type="dxa"/>
          <w:hideMark/>
        </w:tcPr>
        <w:p w:rsidR="00C84B79" w:rsidRDefault="00C84B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C84B79" w:rsidRDefault="00C84B79" w:rsidP="00C6603E">
          <w:pPr>
            <w:spacing w:after="120" w:line="256" w:lineRule="auto"/>
            <w:ind w:left="208" w:right="214"/>
            <w:jc w:val="right"/>
            <w:rPr>
              <w:rFonts w:ascii="Palatino Linotype" w:hAnsi="Palatino Linotype" w:cs="Arial"/>
              <w:szCs w:val="20"/>
            </w:rPr>
          </w:pPr>
          <w:r w:rsidRPr="005F0909">
            <w:rPr>
              <w:rFonts w:ascii="Palatino Linotype" w:hAnsi="Palatino Linotype" w:cs="Arial"/>
              <w:szCs w:val="20"/>
            </w:rPr>
            <w:t>Ayuntamiento de Naucalpan de Juárez</w:t>
          </w:r>
        </w:p>
      </w:tc>
    </w:tr>
    <w:tr w:rsidR="00C84B79" w:rsidTr="00182616">
      <w:trPr>
        <w:trHeight w:val="342"/>
      </w:trPr>
      <w:tc>
        <w:tcPr>
          <w:tcW w:w="5103" w:type="dxa"/>
          <w:hideMark/>
        </w:tcPr>
        <w:p w:rsidR="00C84B79" w:rsidRDefault="00C84B7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C84B79" w:rsidRDefault="00C84B7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84B79" w:rsidRDefault="00C84B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0"/>
  </w:num>
  <w:num w:numId="5">
    <w:abstractNumId w:val="4"/>
  </w:num>
  <w:num w:numId="6">
    <w:abstractNumId w:val="3"/>
  </w:num>
  <w:num w:numId="7">
    <w:abstractNumId w:val="13"/>
  </w:num>
  <w:num w:numId="8">
    <w:abstractNumId w:val="12"/>
  </w:num>
  <w:num w:numId="9">
    <w:abstractNumId w:val="17"/>
  </w:num>
  <w:num w:numId="10">
    <w:abstractNumId w:val="5"/>
  </w:num>
  <w:num w:numId="11">
    <w:abstractNumId w:val="18"/>
  </w:num>
  <w:num w:numId="12">
    <w:abstractNumId w:val="15"/>
  </w:num>
  <w:num w:numId="13">
    <w:abstractNumId w:val="14"/>
  </w:num>
  <w:num w:numId="14">
    <w:abstractNumId w:val="9"/>
  </w:num>
  <w:num w:numId="15">
    <w:abstractNumId w:val="2"/>
  </w:num>
  <w:num w:numId="16">
    <w:abstractNumId w:val="10"/>
  </w:num>
  <w:num w:numId="17">
    <w:abstractNumId w:val="19"/>
  </w:num>
  <w:num w:numId="18">
    <w:abstractNumId w:val="11"/>
  </w:num>
  <w:num w:numId="19">
    <w:abstractNumId w:val="16"/>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44B4"/>
    <w:rsid w:val="00011DF7"/>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402BD"/>
    <w:rsid w:val="00041557"/>
    <w:rsid w:val="00043018"/>
    <w:rsid w:val="000475BC"/>
    <w:rsid w:val="00050126"/>
    <w:rsid w:val="00050A9C"/>
    <w:rsid w:val="00051311"/>
    <w:rsid w:val="00053C9B"/>
    <w:rsid w:val="00055FDB"/>
    <w:rsid w:val="00057570"/>
    <w:rsid w:val="00061CDD"/>
    <w:rsid w:val="00061CE1"/>
    <w:rsid w:val="00062331"/>
    <w:rsid w:val="000674FE"/>
    <w:rsid w:val="00070473"/>
    <w:rsid w:val="0007328F"/>
    <w:rsid w:val="000738E9"/>
    <w:rsid w:val="0008042E"/>
    <w:rsid w:val="00083F7E"/>
    <w:rsid w:val="0008795C"/>
    <w:rsid w:val="00087B62"/>
    <w:rsid w:val="00090705"/>
    <w:rsid w:val="0009220B"/>
    <w:rsid w:val="00092805"/>
    <w:rsid w:val="0009497C"/>
    <w:rsid w:val="00095218"/>
    <w:rsid w:val="00096DEA"/>
    <w:rsid w:val="00097AF9"/>
    <w:rsid w:val="000A27C1"/>
    <w:rsid w:val="000A3303"/>
    <w:rsid w:val="000A6723"/>
    <w:rsid w:val="000A75BE"/>
    <w:rsid w:val="000B0E94"/>
    <w:rsid w:val="000B36FD"/>
    <w:rsid w:val="000B37DE"/>
    <w:rsid w:val="000B45D8"/>
    <w:rsid w:val="000B4C07"/>
    <w:rsid w:val="000C7BD4"/>
    <w:rsid w:val="000D47AB"/>
    <w:rsid w:val="000D6982"/>
    <w:rsid w:val="000D756B"/>
    <w:rsid w:val="000E58D0"/>
    <w:rsid w:val="000E631B"/>
    <w:rsid w:val="000E7C0A"/>
    <w:rsid w:val="000F199E"/>
    <w:rsid w:val="000F3722"/>
    <w:rsid w:val="00101AEA"/>
    <w:rsid w:val="00107AFD"/>
    <w:rsid w:val="00114C3C"/>
    <w:rsid w:val="00115F6D"/>
    <w:rsid w:val="00121C19"/>
    <w:rsid w:val="00122CD0"/>
    <w:rsid w:val="0012508A"/>
    <w:rsid w:val="00125F0D"/>
    <w:rsid w:val="001269C0"/>
    <w:rsid w:val="00132E9F"/>
    <w:rsid w:val="001346D9"/>
    <w:rsid w:val="00135494"/>
    <w:rsid w:val="00136E60"/>
    <w:rsid w:val="001408CB"/>
    <w:rsid w:val="00140AE4"/>
    <w:rsid w:val="00140C2F"/>
    <w:rsid w:val="0014191F"/>
    <w:rsid w:val="00143581"/>
    <w:rsid w:val="00143AC6"/>
    <w:rsid w:val="0014447C"/>
    <w:rsid w:val="001510E8"/>
    <w:rsid w:val="00153BFD"/>
    <w:rsid w:val="001552E9"/>
    <w:rsid w:val="00162176"/>
    <w:rsid w:val="00165929"/>
    <w:rsid w:val="00166046"/>
    <w:rsid w:val="00166623"/>
    <w:rsid w:val="00166FB7"/>
    <w:rsid w:val="00167049"/>
    <w:rsid w:val="00172644"/>
    <w:rsid w:val="00180F6B"/>
    <w:rsid w:val="00182616"/>
    <w:rsid w:val="00186CFB"/>
    <w:rsid w:val="00195ADE"/>
    <w:rsid w:val="00196888"/>
    <w:rsid w:val="001A17B9"/>
    <w:rsid w:val="001A4700"/>
    <w:rsid w:val="001A7955"/>
    <w:rsid w:val="001B5DCE"/>
    <w:rsid w:val="001B743F"/>
    <w:rsid w:val="001C0CE9"/>
    <w:rsid w:val="001C2DBA"/>
    <w:rsid w:val="001C69FC"/>
    <w:rsid w:val="001D0755"/>
    <w:rsid w:val="001D39A1"/>
    <w:rsid w:val="001D6114"/>
    <w:rsid w:val="001D61D0"/>
    <w:rsid w:val="001E07AC"/>
    <w:rsid w:val="001E2E5E"/>
    <w:rsid w:val="001E477F"/>
    <w:rsid w:val="001E4D4B"/>
    <w:rsid w:val="001E60B7"/>
    <w:rsid w:val="001F021C"/>
    <w:rsid w:val="001F1904"/>
    <w:rsid w:val="001F2BFA"/>
    <w:rsid w:val="001F5577"/>
    <w:rsid w:val="00201358"/>
    <w:rsid w:val="00203FA5"/>
    <w:rsid w:val="00205BF1"/>
    <w:rsid w:val="00207DA3"/>
    <w:rsid w:val="002108D8"/>
    <w:rsid w:val="00211473"/>
    <w:rsid w:val="002120C3"/>
    <w:rsid w:val="00212498"/>
    <w:rsid w:val="0021396E"/>
    <w:rsid w:val="0021442E"/>
    <w:rsid w:val="00216B8D"/>
    <w:rsid w:val="00221F0B"/>
    <w:rsid w:val="002252AD"/>
    <w:rsid w:val="00230FFA"/>
    <w:rsid w:val="00235186"/>
    <w:rsid w:val="00235C45"/>
    <w:rsid w:val="002450D9"/>
    <w:rsid w:val="00247E1F"/>
    <w:rsid w:val="00252745"/>
    <w:rsid w:val="00254523"/>
    <w:rsid w:val="002572CF"/>
    <w:rsid w:val="0026191D"/>
    <w:rsid w:val="00262857"/>
    <w:rsid w:val="00271762"/>
    <w:rsid w:val="002718DB"/>
    <w:rsid w:val="00271C39"/>
    <w:rsid w:val="002765BB"/>
    <w:rsid w:val="00276E33"/>
    <w:rsid w:val="00276FFD"/>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1F8A"/>
    <w:rsid w:val="002A26E0"/>
    <w:rsid w:val="002B5B14"/>
    <w:rsid w:val="002B70F8"/>
    <w:rsid w:val="002C0C6A"/>
    <w:rsid w:val="002C10B1"/>
    <w:rsid w:val="002C2A2E"/>
    <w:rsid w:val="002C2D19"/>
    <w:rsid w:val="002C45D8"/>
    <w:rsid w:val="002C47F3"/>
    <w:rsid w:val="002C529C"/>
    <w:rsid w:val="002D086B"/>
    <w:rsid w:val="002D477F"/>
    <w:rsid w:val="002D4991"/>
    <w:rsid w:val="002D6110"/>
    <w:rsid w:val="002D6CF8"/>
    <w:rsid w:val="002E22D8"/>
    <w:rsid w:val="002E2D4C"/>
    <w:rsid w:val="002E6036"/>
    <w:rsid w:val="002F044A"/>
    <w:rsid w:val="002F160B"/>
    <w:rsid w:val="002F17FB"/>
    <w:rsid w:val="00301A01"/>
    <w:rsid w:val="00301D32"/>
    <w:rsid w:val="003021C1"/>
    <w:rsid w:val="00303FAF"/>
    <w:rsid w:val="00304C91"/>
    <w:rsid w:val="00305B06"/>
    <w:rsid w:val="00307784"/>
    <w:rsid w:val="00310760"/>
    <w:rsid w:val="00311191"/>
    <w:rsid w:val="00311BCD"/>
    <w:rsid w:val="00312E7E"/>
    <w:rsid w:val="00314C24"/>
    <w:rsid w:val="00315192"/>
    <w:rsid w:val="003153A1"/>
    <w:rsid w:val="0031621C"/>
    <w:rsid w:val="003230BE"/>
    <w:rsid w:val="00323B11"/>
    <w:rsid w:val="00327932"/>
    <w:rsid w:val="00336EDF"/>
    <w:rsid w:val="00346C7E"/>
    <w:rsid w:val="00360599"/>
    <w:rsid w:val="00363308"/>
    <w:rsid w:val="003653BC"/>
    <w:rsid w:val="00365441"/>
    <w:rsid w:val="00365ADF"/>
    <w:rsid w:val="00374450"/>
    <w:rsid w:val="00375FF5"/>
    <w:rsid w:val="00376934"/>
    <w:rsid w:val="00380DA0"/>
    <w:rsid w:val="0038385D"/>
    <w:rsid w:val="0038396D"/>
    <w:rsid w:val="00386799"/>
    <w:rsid w:val="003908F4"/>
    <w:rsid w:val="003919AC"/>
    <w:rsid w:val="003A13D2"/>
    <w:rsid w:val="003A3096"/>
    <w:rsid w:val="003B1044"/>
    <w:rsid w:val="003B2500"/>
    <w:rsid w:val="003B4AE6"/>
    <w:rsid w:val="003B7C36"/>
    <w:rsid w:val="003B7CED"/>
    <w:rsid w:val="003C3124"/>
    <w:rsid w:val="003C621F"/>
    <w:rsid w:val="003C74AF"/>
    <w:rsid w:val="003D2672"/>
    <w:rsid w:val="003D3420"/>
    <w:rsid w:val="003D4B31"/>
    <w:rsid w:val="003E08B9"/>
    <w:rsid w:val="003F5460"/>
    <w:rsid w:val="00400852"/>
    <w:rsid w:val="00404F9D"/>
    <w:rsid w:val="00405FAF"/>
    <w:rsid w:val="00406B61"/>
    <w:rsid w:val="00407282"/>
    <w:rsid w:val="00410A41"/>
    <w:rsid w:val="004132B8"/>
    <w:rsid w:val="00417EBD"/>
    <w:rsid w:val="00423281"/>
    <w:rsid w:val="00423C27"/>
    <w:rsid w:val="00425199"/>
    <w:rsid w:val="00425534"/>
    <w:rsid w:val="004307FD"/>
    <w:rsid w:val="0043616A"/>
    <w:rsid w:val="00443826"/>
    <w:rsid w:val="0044723A"/>
    <w:rsid w:val="0045258F"/>
    <w:rsid w:val="0045270C"/>
    <w:rsid w:val="00452ABA"/>
    <w:rsid w:val="0045396C"/>
    <w:rsid w:val="00453E58"/>
    <w:rsid w:val="00454829"/>
    <w:rsid w:val="004572BE"/>
    <w:rsid w:val="004617C7"/>
    <w:rsid w:val="004657BE"/>
    <w:rsid w:val="004724CC"/>
    <w:rsid w:val="0047461E"/>
    <w:rsid w:val="004807F7"/>
    <w:rsid w:val="004812BD"/>
    <w:rsid w:val="00481558"/>
    <w:rsid w:val="00481A59"/>
    <w:rsid w:val="00482D37"/>
    <w:rsid w:val="004830B5"/>
    <w:rsid w:val="00484E47"/>
    <w:rsid w:val="00487B8B"/>
    <w:rsid w:val="00497B93"/>
    <w:rsid w:val="004A51FF"/>
    <w:rsid w:val="004B2C63"/>
    <w:rsid w:val="004B4721"/>
    <w:rsid w:val="004B5492"/>
    <w:rsid w:val="004C7E18"/>
    <w:rsid w:val="004D5BAF"/>
    <w:rsid w:val="004D5D52"/>
    <w:rsid w:val="004E26A1"/>
    <w:rsid w:val="004F483E"/>
    <w:rsid w:val="004F59FF"/>
    <w:rsid w:val="004F71B4"/>
    <w:rsid w:val="0050104C"/>
    <w:rsid w:val="005023F4"/>
    <w:rsid w:val="005033CC"/>
    <w:rsid w:val="005115A5"/>
    <w:rsid w:val="00512CDD"/>
    <w:rsid w:val="00514C3B"/>
    <w:rsid w:val="00515EBB"/>
    <w:rsid w:val="00521F65"/>
    <w:rsid w:val="00522379"/>
    <w:rsid w:val="0052393E"/>
    <w:rsid w:val="00524986"/>
    <w:rsid w:val="005328FB"/>
    <w:rsid w:val="00537419"/>
    <w:rsid w:val="00537D90"/>
    <w:rsid w:val="005419F8"/>
    <w:rsid w:val="005421C7"/>
    <w:rsid w:val="005448FA"/>
    <w:rsid w:val="00544BFD"/>
    <w:rsid w:val="00566699"/>
    <w:rsid w:val="00567676"/>
    <w:rsid w:val="0057288B"/>
    <w:rsid w:val="00572D86"/>
    <w:rsid w:val="005733EB"/>
    <w:rsid w:val="0057534D"/>
    <w:rsid w:val="00583DD0"/>
    <w:rsid w:val="005840A1"/>
    <w:rsid w:val="005848CE"/>
    <w:rsid w:val="00586730"/>
    <w:rsid w:val="00586933"/>
    <w:rsid w:val="00590126"/>
    <w:rsid w:val="00591988"/>
    <w:rsid w:val="00592F63"/>
    <w:rsid w:val="00594C38"/>
    <w:rsid w:val="00596856"/>
    <w:rsid w:val="005A35E2"/>
    <w:rsid w:val="005A6F55"/>
    <w:rsid w:val="005B2A31"/>
    <w:rsid w:val="005B7E58"/>
    <w:rsid w:val="005C057C"/>
    <w:rsid w:val="005C76D5"/>
    <w:rsid w:val="005D02A8"/>
    <w:rsid w:val="005D50D2"/>
    <w:rsid w:val="005D5EEB"/>
    <w:rsid w:val="005E2C13"/>
    <w:rsid w:val="005E3F88"/>
    <w:rsid w:val="005F0909"/>
    <w:rsid w:val="005F1019"/>
    <w:rsid w:val="005F198B"/>
    <w:rsid w:val="005F5985"/>
    <w:rsid w:val="00600D67"/>
    <w:rsid w:val="006056D6"/>
    <w:rsid w:val="0060633A"/>
    <w:rsid w:val="006149F1"/>
    <w:rsid w:val="00620FA6"/>
    <w:rsid w:val="00621130"/>
    <w:rsid w:val="0062140D"/>
    <w:rsid w:val="006246A5"/>
    <w:rsid w:val="0062522A"/>
    <w:rsid w:val="00627F9C"/>
    <w:rsid w:val="00631F1B"/>
    <w:rsid w:val="00631FF9"/>
    <w:rsid w:val="00633C3F"/>
    <w:rsid w:val="00637FF6"/>
    <w:rsid w:val="00640D07"/>
    <w:rsid w:val="00642541"/>
    <w:rsid w:val="00644363"/>
    <w:rsid w:val="006446F7"/>
    <w:rsid w:val="00647B4C"/>
    <w:rsid w:val="0065315B"/>
    <w:rsid w:val="006547E8"/>
    <w:rsid w:val="00655F80"/>
    <w:rsid w:val="00661204"/>
    <w:rsid w:val="0066610F"/>
    <w:rsid w:val="00670A00"/>
    <w:rsid w:val="006718D3"/>
    <w:rsid w:val="00672FB1"/>
    <w:rsid w:val="00673D7C"/>
    <w:rsid w:val="006749FD"/>
    <w:rsid w:val="00676C32"/>
    <w:rsid w:val="00680D39"/>
    <w:rsid w:val="0068260A"/>
    <w:rsid w:val="006831F9"/>
    <w:rsid w:val="00686046"/>
    <w:rsid w:val="006875A3"/>
    <w:rsid w:val="00687A21"/>
    <w:rsid w:val="0069391A"/>
    <w:rsid w:val="006956C7"/>
    <w:rsid w:val="0069776E"/>
    <w:rsid w:val="006A0ADE"/>
    <w:rsid w:val="006A29C5"/>
    <w:rsid w:val="006A3A54"/>
    <w:rsid w:val="006A561E"/>
    <w:rsid w:val="006B122F"/>
    <w:rsid w:val="006B2EEE"/>
    <w:rsid w:val="006C17FB"/>
    <w:rsid w:val="006C1F26"/>
    <w:rsid w:val="006C6176"/>
    <w:rsid w:val="006D01DC"/>
    <w:rsid w:val="006D1136"/>
    <w:rsid w:val="006D254A"/>
    <w:rsid w:val="006D4AD4"/>
    <w:rsid w:val="006D5419"/>
    <w:rsid w:val="006D780C"/>
    <w:rsid w:val="006E0601"/>
    <w:rsid w:val="006E2D42"/>
    <w:rsid w:val="006E6394"/>
    <w:rsid w:val="006E6C81"/>
    <w:rsid w:val="006F18FD"/>
    <w:rsid w:val="006F4A35"/>
    <w:rsid w:val="006F536C"/>
    <w:rsid w:val="006F657A"/>
    <w:rsid w:val="006F6EAA"/>
    <w:rsid w:val="00702DB6"/>
    <w:rsid w:val="00705D1C"/>
    <w:rsid w:val="007078D3"/>
    <w:rsid w:val="00711E37"/>
    <w:rsid w:val="0071210D"/>
    <w:rsid w:val="00715B40"/>
    <w:rsid w:val="00720C22"/>
    <w:rsid w:val="007218F2"/>
    <w:rsid w:val="00723B96"/>
    <w:rsid w:val="007256EA"/>
    <w:rsid w:val="007265DE"/>
    <w:rsid w:val="00727C51"/>
    <w:rsid w:val="00730DE0"/>
    <w:rsid w:val="00734ABD"/>
    <w:rsid w:val="0074093D"/>
    <w:rsid w:val="00745032"/>
    <w:rsid w:val="007523B1"/>
    <w:rsid w:val="00754BDC"/>
    <w:rsid w:val="0075676A"/>
    <w:rsid w:val="00757E32"/>
    <w:rsid w:val="00763D73"/>
    <w:rsid w:val="007640C8"/>
    <w:rsid w:val="007660A1"/>
    <w:rsid w:val="00766A8A"/>
    <w:rsid w:val="00767422"/>
    <w:rsid w:val="007676AF"/>
    <w:rsid w:val="0077188E"/>
    <w:rsid w:val="00773727"/>
    <w:rsid w:val="00773E9D"/>
    <w:rsid w:val="00775590"/>
    <w:rsid w:val="00775826"/>
    <w:rsid w:val="00776087"/>
    <w:rsid w:val="00785145"/>
    <w:rsid w:val="00786497"/>
    <w:rsid w:val="00790289"/>
    <w:rsid w:val="0079323B"/>
    <w:rsid w:val="00797BE3"/>
    <w:rsid w:val="007A0571"/>
    <w:rsid w:val="007A223B"/>
    <w:rsid w:val="007A4E13"/>
    <w:rsid w:val="007A620E"/>
    <w:rsid w:val="007B0292"/>
    <w:rsid w:val="007B0E30"/>
    <w:rsid w:val="007C23A2"/>
    <w:rsid w:val="007C2757"/>
    <w:rsid w:val="007C2FC9"/>
    <w:rsid w:val="007C5FBD"/>
    <w:rsid w:val="007D0CFF"/>
    <w:rsid w:val="007D536D"/>
    <w:rsid w:val="007D6A85"/>
    <w:rsid w:val="007E2E80"/>
    <w:rsid w:val="007E644E"/>
    <w:rsid w:val="007F0FDD"/>
    <w:rsid w:val="007F282E"/>
    <w:rsid w:val="007F336B"/>
    <w:rsid w:val="007F5267"/>
    <w:rsid w:val="007F6BFF"/>
    <w:rsid w:val="007F7846"/>
    <w:rsid w:val="008041A7"/>
    <w:rsid w:val="0080536C"/>
    <w:rsid w:val="008103B2"/>
    <w:rsid w:val="00812590"/>
    <w:rsid w:val="0081299A"/>
    <w:rsid w:val="008132B7"/>
    <w:rsid w:val="00821898"/>
    <w:rsid w:val="00823454"/>
    <w:rsid w:val="00824894"/>
    <w:rsid w:val="008307E5"/>
    <w:rsid w:val="00835BAA"/>
    <w:rsid w:val="00837C42"/>
    <w:rsid w:val="008455DC"/>
    <w:rsid w:val="00845873"/>
    <w:rsid w:val="00852DE6"/>
    <w:rsid w:val="00853CC3"/>
    <w:rsid w:val="00856768"/>
    <w:rsid w:val="0085776C"/>
    <w:rsid w:val="00867D56"/>
    <w:rsid w:val="00870064"/>
    <w:rsid w:val="008725EE"/>
    <w:rsid w:val="008731D1"/>
    <w:rsid w:val="0087503D"/>
    <w:rsid w:val="00877BB7"/>
    <w:rsid w:val="00890DBD"/>
    <w:rsid w:val="00892543"/>
    <w:rsid w:val="0089781F"/>
    <w:rsid w:val="008A1C19"/>
    <w:rsid w:val="008B2F46"/>
    <w:rsid w:val="008C0E72"/>
    <w:rsid w:val="008C0F70"/>
    <w:rsid w:val="008C351E"/>
    <w:rsid w:val="008C651F"/>
    <w:rsid w:val="008C7CEB"/>
    <w:rsid w:val="008D17A8"/>
    <w:rsid w:val="008D523F"/>
    <w:rsid w:val="008D5661"/>
    <w:rsid w:val="008E572E"/>
    <w:rsid w:val="008E63C2"/>
    <w:rsid w:val="008E7F8E"/>
    <w:rsid w:val="008F0C26"/>
    <w:rsid w:val="008F5C2F"/>
    <w:rsid w:val="008F7F12"/>
    <w:rsid w:val="00903599"/>
    <w:rsid w:val="00904554"/>
    <w:rsid w:val="00905CE1"/>
    <w:rsid w:val="009133DF"/>
    <w:rsid w:val="009151CF"/>
    <w:rsid w:val="00915450"/>
    <w:rsid w:val="00916463"/>
    <w:rsid w:val="009272C6"/>
    <w:rsid w:val="00930F68"/>
    <w:rsid w:val="009339EC"/>
    <w:rsid w:val="0093743A"/>
    <w:rsid w:val="00937BFA"/>
    <w:rsid w:val="00942349"/>
    <w:rsid w:val="00943B37"/>
    <w:rsid w:val="00954D0A"/>
    <w:rsid w:val="00954DC1"/>
    <w:rsid w:val="00960D8F"/>
    <w:rsid w:val="0096284F"/>
    <w:rsid w:val="0096359D"/>
    <w:rsid w:val="00966583"/>
    <w:rsid w:val="00967270"/>
    <w:rsid w:val="00973F82"/>
    <w:rsid w:val="0097416D"/>
    <w:rsid w:val="009759F9"/>
    <w:rsid w:val="00975D05"/>
    <w:rsid w:val="00984436"/>
    <w:rsid w:val="00984AA7"/>
    <w:rsid w:val="00984CA8"/>
    <w:rsid w:val="009859B8"/>
    <w:rsid w:val="00987D8A"/>
    <w:rsid w:val="009930C2"/>
    <w:rsid w:val="00993DE1"/>
    <w:rsid w:val="00994FE7"/>
    <w:rsid w:val="009976F4"/>
    <w:rsid w:val="0099770C"/>
    <w:rsid w:val="009A1573"/>
    <w:rsid w:val="009B205B"/>
    <w:rsid w:val="009B3592"/>
    <w:rsid w:val="009B70C3"/>
    <w:rsid w:val="009C1EA2"/>
    <w:rsid w:val="009C3FC7"/>
    <w:rsid w:val="009C4F59"/>
    <w:rsid w:val="009C5D31"/>
    <w:rsid w:val="009D3547"/>
    <w:rsid w:val="009D4CD4"/>
    <w:rsid w:val="009D56AA"/>
    <w:rsid w:val="009E0089"/>
    <w:rsid w:val="009E396D"/>
    <w:rsid w:val="009E3FBD"/>
    <w:rsid w:val="009E76F1"/>
    <w:rsid w:val="009F7B22"/>
    <w:rsid w:val="00A00BD5"/>
    <w:rsid w:val="00A01F59"/>
    <w:rsid w:val="00A06551"/>
    <w:rsid w:val="00A10000"/>
    <w:rsid w:val="00A10775"/>
    <w:rsid w:val="00A112EB"/>
    <w:rsid w:val="00A11406"/>
    <w:rsid w:val="00A11DDF"/>
    <w:rsid w:val="00A14AF7"/>
    <w:rsid w:val="00A20A70"/>
    <w:rsid w:val="00A2127A"/>
    <w:rsid w:val="00A2199B"/>
    <w:rsid w:val="00A21DB0"/>
    <w:rsid w:val="00A22469"/>
    <w:rsid w:val="00A23C6C"/>
    <w:rsid w:val="00A2645E"/>
    <w:rsid w:val="00A26AC5"/>
    <w:rsid w:val="00A3134D"/>
    <w:rsid w:val="00A33B3A"/>
    <w:rsid w:val="00A35B31"/>
    <w:rsid w:val="00A4214D"/>
    <w:rsid w:val="00A54A1C"/>
    <w:rsid w:val="00A56706"/>
    <w:rsid w:val="00A62727"/>
    <w:rsid w:val="00A64034"/>
    <w:rsid w:val="00A6567E"/>
    <w:rsid w:val="00A65C29"/>
    <w:rsid w:val="00A65D02"/>
    <w:rsid w:val="00A666CE"/>
    <w:rsid w:val="00A73E40"/>
    <w:rsid w:val="00A74209"/>
    <w:rsid w:val="00A77930"/>
    <w:rsid w:val="00A8643B"/>
    <w:rsid w:val="00A871F0"/>
    <w:rsid w:val="00A9172E"/>
    <w:rsid w:val="00A94BF6"/>
    <w:rsid w:val="00AA05A0"/>
    <w:rsid w:val="00AA0676"/>
    <w:rsid w:val="00AA3840"/>
    <w:rsid w:val="00AA4F9A"/>
    <w:rsid w:val="00AA5A0A"/>
    <w:rsid w:val="00AB1AF3"/>
    <w:rsid w:val="00AB481C"/>
    <w:rsid w:val="00AB6FE4"/>
    <w:rsid w:val="00AC44F1"/>
    <w:rsid w:val="00AD0168"/>
    <w:rsid w:val="00AD1C0A"/>
    <w:rsid w:val="00AD3C94"/>
    <w:rsid w:val="00AD4FDB"/>
    <w:rsid w:val="00AD5294"/>
    <w:rsid w:val="00AE658B"/>
    <w:rsid w:val="00AF1F1C"/>
    <w:rsid w:val="00AF5920"/>
    <w:rsid w:val="00B00A36"/>
    <w:rsid w:val="00B070F5"/>
    <w:rsid w:val="00B07D40"/>
    <w:rsid w:val="00B10DAE"/>
    <w:rsid w:val="00B12CBA"/>
    <w:rsid w:val="00B138D5"/>
    <w:rsid w:val="00B16CAC"/>
    <w:rsid w:val="00B24972"/>
    <w:rsid w:val="00B31ACE"/>
    <w:rsid w:val="00B34950"/>
    <w:rsid w:val="00B352EF"/>
    <w:rsid w:val="00B3792A"/>
    <w:rsid w:val="00B37950"/>
    <w:rsid w:val="00B43514"/>
    <w:rsid w:val="00B43BFD"/>
    <w:rsid w:val="00B45D16"/>
    <w:rsid w:val="00B501B2"/>
    <w:rsid w:val="00B525C1"/>
    <w:rsid w:val="00B5318A"/>
    <w:rsid w:val="00B549E1"/>
    <w:rsid w:val="00B56587"/>
    <w:rsid w:val="00B575B8"/>
    <w:rsid w:val="00B6242B"/>
    <w:rsid w:val="00B65E1E"/>
    <w:rsid w:val="00B73E6C"/>
    <w:rsid w:val="00B75842"/>
    <w:rsid w:val="00B77270"/>
    <w:rsid w:val="00B863A5"/>
    <w:rsid w:val="00B93C5C"/>
    <w:rsid w:val="00B96B2B"/>
    <w:rsid w:val="00B976F5"/>
    <w:rsid w:val="00B97CAC"/>
    <w:rsid w:val="00BA69A0"/>
    <w:rsid w:val="00BB2359"/>
    <w:rsid w:val="00BB2580"/>
    <w:rsid w:val="00BB5394"/>
    <w:rsid w:val="00BC3F29"/>
    <w:rsid w:val="00BC64D4"/>
    <w:rsid w:val="00BD0B96"/>
    <w:rsid w:val="00BD1DE7"/>
    <w:rsid w:val="00BD20DA"/>
    <w:rsid w:val="00BE100C"/>
    <w:rsid w:val="00BE48F3"/>
    <w:rsid w:val="00BE4DBC"/>
    <w:rsid w:val="00BE6D77"/>
    <w:rsid w:val="00BF0AEC"/>
    <w:rsid w:val="00BF123B"/>
    <w:rsid w:val="00BF123D"/>
    <w:rsid w:val="00BF3765"/>
    <w:rsid w:val="00BF3950"/>
    <w:rsid w:val="00BF5EE2"/>
    <w:rsid w:val="00BF69B1"/>
    <w:rsid w:val="00C0025C"/>
    <w:rsid w:val="00C03ABF"/>
    <w:rsid w:val="00C06E74"/>
    <w:rsid w:val="00C109FA"/>
    <w:rsid w:val="00C10AAE"/>
    <w:rsid w:val="00C115F4"/>
    <w:rsid w:val="00C16DBD"/>
    <w:rsid w:val="00C17644"/>
    <w:rsid w:val="00C2107B"/>
    <w:rsid w:val="00C23100"/>
    <w:rsid w:val="00C25822"/>
    <w:rsid w:val="00C25B89"/>
    <w:rsid w:val="00C277F4"/>
    <w:rsid w:val="00C31B8E"/>
    <w:rsid w:val="00C34B47"/>
    <w:rsid w:val="00C35F18"/>
    <w:rsid w:val="00C36CFB"/>
    <w:rsid w:val="00C40345"/>
    <w:rsid w:val="00C40B89"/>
    <w:rsid w:val="00C51021"/>
    <w:rsid w:val="00C614A7"/>
    <w:rsid w:val="00C61CBD"/>
    <w:rsid w:val="00C6454B"/>
    <w:rsid w:val="00C6603E"/>
    <w:rsid w:val="00C66B27"/>
    <w:rsid w:val="00C66C58"/>
    <w:rsid w:val="00C6743B"/>
    <w:rsid w:val="00C674E5"/>
    <w:rsid w:val="00C67A59"/>
    <w:rsid w:val="00C71887"/>
    <w:rsid w:val="00C74A73"/>
    <w:rsid w:val="00C84B79"/>
    <w:rsid w:val="00C8573E"/>
    <w:rsid w:val="00C858B7"/>
    <w:rsid w:val="00C90CE9"/>
    <w:rsid w:val="00C911DE"/>
    <w:rsid w:val="00C921D5"/>
    <w:rsid w:val="00C95F13"/>
    <w:rsid w:val="00C9613E"/>
    <w:rsid w:val="00CA2ED9"/>
    <w:rsid w:val="00CA2F0F"/>
    <w:rsid w:val="00CA3DD3"/>
    <w:rsid w:val="00CA5653"/>
    <w:rsid w:val="00CA5EC1"/>
    <w:rsid w:val="00CA6D10"/>
    <w:rsid w:val="00CC3873"/>
    <w:rsid w:val="00CD5D9E"/>
    <w:rsid w:val="00CE15C8"/>
    <w:rsid w:val="00CE56AE"/>
    <w:rsid w:val="00CF27C6"/>
    <w:rsid w:val="00CF41EE"/>
    <w:rsid w:val="00CF4FA8"/>
    <w:rsid w:val="00CF61B3"/>
    <w:rsid w:val="00CF784A"/>
    <w:rsid w:val="00CF7E3D"/>
    <w:rsid w:val="00D01B24"/>
    <w:rsid w:val="00D020E2"/>
    <w:rsid w:val="00D04234"/>
    <w:rsid w:val="00D0540D"/>
    <w:rsid w:val="00D13B83"/>
    <w:rsid w:val="00D14D51"/>
    <w:rsid w:val="00D14E3B"/>
    <w:rsid w:val="00D20DEA"/>
    <w:rsid w:val="00D23F11"/>
    <w:rsid w:val="00D32449"/>
    <w:rsid w:val="00D32E6F"/>
    <w:rsid w:val="00D34DEA"/>
    <w:rsid w:val="00D46905"/>
    <w:rsid w:val="00D5329C"/>
    <w:rsid w:val="00D54889"/>
    <w:rsid w:val="00D55F40"/>
    <w:rsid w:val="00D5656D"/>
    <w:rsid w:val="00D57072"/>
    <w:rsid w:val="00D57A8D"/>
    <w:rsid w:val="00D61A59"/>
    <w:rsid w:val="00D62B87"/>
    <w:rsid w:val="00D633B6"/>
    <w:rsid w:val="00D64F6D"/>
    <w:rsid w:val="00D70758"/>
    <w:rsid w:val="00D72130"/>
    <w:rsid w:val="00D72377"/>
    <w:rsid w:val="00D74F7B"/>
    <w:rsid w:val="00D760EF"/>
    <w:rsid w:val="00D77F62"/>
    <w:rsid w:val="00D80239"/>
    <w:rsid w:val="00D80E2D"/>
    <w:rsid w:val="00D82C3F"/>
    <w:rsid w:val="00DA0E70"/>
    <w:rsid w:val="00DA1E7A"/>
    <w:rsid w:val="00DA21DB"/>
    <w:rsid w:val="00DA5A00"/>
    <w:rsid w:val="00DA68B9"/>
    <w:rsid w:val="00DA6917"/>
    <w:rsid w:val="00DA7FE3"/>
    <w:rsid w:val="00DB0E86"/>
    <w:rsid w:val="00DB15BB"/>
    <w:rsid w:val="00DB4592"/>
    <w:rsid w:val="00DB5FF7"/>
    <w:rsid w:val="00DC0CB0"/>
    <w:rsid w:val="00DC23FE"/>
    <w:rsid w:val="00DC4E35"/>
    <w:rsid w:val="00DD0417"/>
    <w:rsid w:val="00DD13E2"/>
    <w:rsid w:val="00DD2781"/>
    <w:rsid w:val="00DD2D53"/>
    <w:rsid w:val="00DD5971"/>
    <w:rsid w:val="00DD5DC9"/>
    <w:rsid w:val="00DE0587"/>
    <w:rsid w:val="00DE16E2"/>
    <w:rsid w:val="00DF0AF9"/>
    <w:rsid w:val="00DF1527"/>
    <w:rsid w:val="00DF1972"/>
    <w:rsid w:val="00DF2F2C"/>
    <w:rsid w:val="00DF3485"/>
    <w:rsid w:val="00DF35CC"/>
    <w:rsid w:val="00DF51C8"/>
    <w:rsid w:val="00DF574D"/>
    <w:rsid w:val="00E014FE"/>
    <w:rsid w:val="00E01664"/>
    <w:rsid w:val="00E1520C"/>
    <w:rsid w:val="00E23E06"/>
    <w:rsid w:val="00E25492"/>
    <w:rsid w:val="00E2784F"/>
    <w:rsid w:val="00E31685"/>
    <w:rsid w:val="00E325CC"/>
    <w:rsid w:val="00E37AA1"/>
    <w:rsid w:val="00E426C9"/>
    <w:rsid w:val="00E476BB"/>
    <w:rsid w:val="00E47C9E"/>
    <w:rsid w:val="00E50EFF"/>
    <w:rsid w:val="00E50F4B"/>
    <w:rsid w:val="00E51947"/>
    <w:rsid w:val="00E5215A"/>
    <w:rsid w:val="00E53096"/>
    <w:rsid w:val="00E56111"/>
    <w:rsid w:val="00E60476"/>
    <w:rsid w:val="00E6064B"/>
    <w:rsid w:val="00E61468"/>
    <w:rsid w:val="00E65AE8"/>
    <w:rsid w:val="00E660AB"/>
    <w:rsid w:val="00E6713D"/>
    <w:rsid w:val="00E70CAE"/>
    <w:rsid w:val="00E726BA"/>
    <w:rsid w:val="00E7413A"/>
    <w:rsid w:val="00E755E5"/>
    <w:rsid w:val="00E81795"/>
    <w:rsid w:val="00E83DA0"/>
    <w:rsid w:val="00E8432B"/>
    <w:rsid w:val="00E85324"/>
    <w:rsid w:val="00E93579"/>
    <w:rsid w:val="00EA0886"/>
    <w:rsid w:val="00EA2AAB"/>
    <w:rsid w:val="00EA33F9"/>
    <w:rsid w:val="00EB2068"/>
    <w:rsid w:val="00EB2549"/>
    <w:rsid w:val="00EB5002"/>
    <w:rsid w:val="00EC1776"/>
    <w:rsid w:val="00EC3F2F"/>
    <w:rsid w:val="00EC4B6A"/>
    <w:rsid w:val="00EC5573"/>
    <w:rsid w:val="00ED0209"/>
    <w:rsid w:val="00ED4829"/>
    <w:rsid w:val="00ED60C2"/>
    <w:rsid w:val="00ED78F3"/>
    <w:rsid w:val="00ED7AA0"/>
    <w:rsid w:val="00EE03F5"/>
    <w:rsid w:val="00EE40D8"/>
    <w:rsid w:val="00EE44C4"/>
    <w:rsid w:val="00EE5906"/>
    <w:rsid w:val="00EF0410"/>
    <w:rsid w:val="00EF045F"/>
    <w:rsid w:val="00EF4D17"/>
    <w:rsid w:val="00EF536F"/>
    <w:rsid w:val="00EF6B28"/>
    <w:rsid w:val="00F07DC2"/>
    <w:rsid w:val="00F10958"/>
    <w:rsid w:val="00F11368"/>
    <w:rsid w:val="00F12705"/>
    <w:rsid w:val="00F1657E"/>
    <w:rsid w:val="00F1770B"/>
    <w:rsid w:val="00F20846"/>
    <w:rsid w:val="00F2178A"/>
    <w:rsid w:val="00F2343A"/>
    <w:rsid w:val="00F25FE1"/>
    <w:rsid w:val="00F26605"/>
    <w:rsid w:val="00F2718C"/>
    <w:rsid w:val="00F31260"/>
    <w:rsid w:val="00F420D8"/>
    <w:rsid w:val="00F44637"/>
    <w:rsid w:val="00F45389"/>
    <w:rsid w:val="00F46398"/>
    <w:rsid w:val="00F4708B"/>
    <w:rsid w:val="00F53B53"/>
    <w:rsid w:val="00F56ECE"/>
    <w:rsid w:val="00F66A72"/>
    <w:rsid w:val="00F672EE"/>
    <w:rsid w:val="00F753BF"/>
    <w:rsid w:val="00F75846"/>
    <w:rsid w:val="00F7667E"/>
    <w:rsid w:val="00F82DE8"/>
    <w:rsid w:val="00F83F9F"/>
    <w:rsid w:val="00F8521C"/>
    <w:rsid w:val="00F86466"/>
    <w:rsid w:val="00F8666D"/>
    <w:rsid w:val="00F91340"/>
    <w:rsid w:val="00F92D09"/>
    <w:rsid w:val="00F9346E"/>
    <w:rsid w:val="00FA1E70"/>
    <w:rsid w:val="00FA396A"/>
    <w:rsid w:val="00FA47E2"/>
    <w:rsid w:val="00FA6C7F"/>
    <w:rsid w:val="00FB2F77"/>
    <w:rsid w:val="00FB4B56"/>
    <w:rsid w:val="00FB55E9"/>
    <w:rsid w:val="00FB681D"/>
    <w:rsid w:val="00FC067E"/>
    <w:rsid w:val="00FC43C9"/>
    <w:rsid w:val="00FC7D8B"/>
    <w:rsid w:val="00FD1E3D"/>
    <w:rsid w:val="00FD3A3C"/>
    <w:rsid w:val="00FD4EB1"/>
    <w:rsid w:val="00FD7EE2"/>
    <w:rsid w:val="00FE6B22"/>
    <w:rsid w:val="00FE7A66"/>
    <w:rsid w:val="00FF0836"/>
    <w:rsid w:val="00FF1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3E072-DA56-42FE-9706-3B462597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5628</Words>
  <Characters>30959</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2019-05-10T15:51:00Z</cp:lastPrinted>
  <dcterms:created xsi:type="dcterms:W3CDTF">2019-06-05T23:43:00Z</dcterms:created>
  <dcterms:modified xsi:type="dcterms:W3CDTF">2019-06-05T23:43:00Z</dcterms:modified>
</cp:coreProperties>
</file>