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876577" w:rsidRDefault="00792776" w:rsidP="00876577">
      <w:pPr>
        <w:tabs>
          <w:tab w:val="left" w:pos="0"/>
        </w:tabs>
        <w:spacing w:after="0" w:line="360" w:lineRule="auto"/>
        <w:jc w:val="center"/>
        <w:rPr>
          <w:rFonts w:ascii="Palatino Linotype" w:eastAsia="MS Mincho" w:hAnsi="Palatino Linotype" w:cs="Times New Roman"/>
          <w:b/>
          <w:sz w:val="24"/>
          <w:szCs w:val="24"/>
          <w:lang w:val="es-ES_tradnl" w:eastAsia="es-ES"/>
        </w:rPr>
      </w:pPr>
      <w:r w:rsidRPr="00876577">
        <w:rPr>
          <w:rFonts w:ascii="Palatino Linotype" w:eastAsia="MS Mincho" w:hAnsi="Palatino Linotype" w:cs="Times New Roman"/>
          <w:b/>
          <w:sz w:val="24"/>
          <w:szCs w:val="24"/>
          <w:lang w:val="es-ES_tradnl" w:eastAsia="es-ES"/>
        </w:rPr>
        <w:t>LÍNEAS ARGUMENTATIVAS.</w:t>
      </w:r>
    </w:p>
    <w:p w:rsidR="001A7D7B" w:rsidRPr="00876577" w:rsidRDefault="001A7D7B" w:rsidP="00876577">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876577" w:rsidRDefault="00202E6A" w:rsidP="00876577">
      <w:pPr>
        <w:tabs>
          <w:tab w:val="left" w:pos="0"/>
        </w:tabs>
        <w:spacing w:after="0" w:line="360" w:lineRule="auto"/>
        <w:jc w:val="both"/>
        <w:rPr>
          <w:rFonts w:ascii="Palatino Linotype" w:eastAsia="Arial Unicode MS" w:hAnsi="Palatino Linotype" w:cs="Arial"/>
          <w:sz w:val="24"/>
          <w:szCs w:val="24"/>
          <w:lang w:val="es-ES_tradnl" w:eastAsia="es-ES"/>
        </w:rPr>
      </w:pPr>
      <w:r w:rsidRPr="00876577">
        <w:rPr>
          <w:rFonts w:ascii="Palatino Linotype" w:eastAsia="Arial Unicode MS" w:hAnsi="Palatino Linotype" w:cs="Arial"/>
          <w:b/>
          <w:sz w:val="24"/>
          <w:szCs w:val="24"/>
          <w:lang w:val="es-ES_tradnl" w:eastAsia="es-ES"/>
        </w:rPr>
        <w:t>DEBERES DE LAS AUTORIDADES</w:t>
      </w:r>
      <w:r w:rsidRPr="00876577">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876577">
        <w:rPr>
          <w:rFonts w:ascii="Palatino Linotype" w:eastAsia="Arial Unicode MS" w:hAnsi="Palatino Linotype" w:cs="Arial"/>
          <w:sz w:val="24"/>
          <w:szCs w:val="24"/>
          <w:lang w:val="es-ES_tradnl" w:eastAsia="es-ES"/>
        </w:rPr>
        <w:t>. T</w:t>
      </w:r>
      <w:r w:rsidRPr="00876577">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1A7D7B" w:rsidRPr="00876577" w:rsidRDefault="001A7D7B" w:rsidP="00876577">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9800E8" w:rsidRPr="00876577" w:rsidRDefault="00202E6A" w:rsidP="00876577">
      <w:pPr>
        <w:tabs>
          <w:tab w:val="left" w:pos="0"/>
        </w:tabs>
        <w:spacing w:after="0" w:line="360" w:lineRule="auto"/>
        <w:jc w:val="both"/>
        <w:rPr>
          <w:rFonts w:ascii="Palatino Linotype" w:eastAsia="Calibri" w:hAnsi="Palatino Linotype" w:cs="Times New Roman"/>
          <w:sz w:val="24"/>
          <w:szCs w:val="24"/>
          <w:lang w:val="es-ES_tradnl" w:eastAsia="es-ES"/>
        </w:rPr>
      </w:pPr>
      <w:r w:rsidRPr="00876577">
        <w:rPr>
          <w:rFonts w:ascii="Palatino Linotype" w:eastAsia="Calibri" w:hAnsi="Palatino Linotype" w:cs="Times New Roman"/>
          <w:b/>
          <w:sz w:val="24"/>
          <w:szCs w:val="24"/>
          <w:lang w:val="es-ES_tradnl" w:eastAsia="es-ES"/>
        </w:rPr>
        <w:t>DE LA GARANTÍA DE PROPORCIONAR LA INFORMACIÓN PÚBLICA GUBERNAMENTAL.</w:t>
      </w:r>
      <w:r w:rsidRPr="0087657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1A7D7B" w:rsidRPr="00876577" w:rsidRDefault="001A7D7B" w:rsidP="00876577">
      <w:pPr>
        <w:tabs>
          <w:tab w:val="left" w:pos="0"/>
        </w:tabs>
        <w:spacing w:after="0" w:line="360" w:lineRule="auto"/>
        <w:jc w:val="both"/>
        <w:rPr>
          <w:rFonts w:ascii="Palatino Linotype" w:eastAsia="Calibri" w:hAnsi="Palatino Linotype" w:cs="Times New Roman"/>
          <w:sz w:val="24"/>
          <w:szCs w:val="24"/>
          <w:lang w:val="es-ES_tradnl" w:eastAsia="es-ES"/>
        </w:rPr>
      </w:pPr>
    </w:p>
    <w:p w:rsidR="001A7D7B" w:rsidRPr="00876577" w:rsidRDefault="001A7D7B" w:rsidP="00876577">
      <w:pPr>
        <w:spacing w:after="0" w:line="360" w:lineRule="auto"/>
        <w:jc w:val="both"/>
        <w:rPr>
          <w:rFonts w:ascii="Palatino Linotype" w:eastAsia="MS Mincho" w:hAnsi="Palatino Linotype" w:cs="Times New Roman"/>
          <w:sz w:val="24"/>
          <w:szCs w:val="24"/>
          <w:lang w:val="es-ES_tradnl" w:eastAsia="es-MX"/>
        </w:rPr>
      </w:pPr>
      <w:r w:rsidRPr="00876577">
        <w:rPr>
          <w:rFonts w:ascii="Palatino Linotype" w:eastAsia="MS Mincho" w:hAnsi="Palatino Linotype" w:cs="Times New Roman"/>
          <w:b/>
          <w:sz w:val="24"/>
          <w:szCs w:val="24"/>
          <w:lang w:val="es-ES_tradnl" w:eastAsia="es-ES"/>
        </w:rPr>
        <w:t xml:space="preserve">RESPUESTAS IMPRECISAS O INCOMPLETAS, DEBER DE REPARACIÓN. </w:t>
      </w:r>
      <w:r w:rsidRPr="00876577">
        <w:rPr>
          <w:rFonts w:ascii="Palatino Linotype" w:eastAsia="MS Mincho" w:hAnsi="Palatino Linotype" w:cs="Times New Roman"/>
          <w:sz w:val="24"/>
          <w:szCs w:val="24"/>
          <w:lang w:val="es-ES_tradnl"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5B0F92" w:rsidRPr="00876577" w:rsidRDefault="005B0F92" w:rsidP="00876577">
      <w:pPr>
        <w:tabs>
          <w:tab w:val="left" w:pos="0"/>
        </w:tabs>
        <w:spacing w:after="0" w:line="360" w:lineRule="auto"/>
        <w:jc w:val="both"/>
        <w:rPr>
          <w:rFonts w:ascii="Palatino Linotype" w:eastAsia="Calibri" w:hAnsi="Palatino Linotype" w:cs="Times New Roman"/>
          <w:sz w:val="24"/>
          <w:szCs w:val="24"/>
          <w:lang w:val="es-ES_tradnl" w:eastAsia="es-ES"/>
        </w:rPr>
      </w:pPr>
    </w:p>
    <w:p w:rsidR="005D422A" w:rsidRPr="00876577" w:rsidRDefault="005B0F92" w:rsidP="00876577">
      <w:pPr>
        <w:spacing w:after="0" w:line="360" w:lineRule="auto"/>
        <w:contextualSpacing/>
        <w:jc w:val="both"/>
        <w:rPr>
          <w:rFonts w:ascii="Palatino Linotype" w:hAnsi="Palatino Linotype" w:cs="Arial"/>
          <w:sz w:val="24"/>
          <w:szCs w:val="24"/>
        </w:rPr>
      </w:pPr>
      <w:r w:rsidRPr="00876577">
        <w:rPr>
          <w:rFonts w:ascii="Palatino Linotype" w:hAnsi="Palatino Linotype" w:cs="Arial"/>
          <w:b/>
          <w:sz w:val="24"/>
          <w:szCs w:val="24"/>
        </w:rPr>
        <w:t>VERSIONES PÚBLICAS, DE LA ELABORACIÓN DE LAS</w:t>
      </w:r>
      <w:r w:rsidRPr="00876577">
        <w:rPr>
          <w:rFonts w:ascii="Palatino Linotype" w:hAnsi="Palatino Linotype" w:cs="Arial"/>
          <w:sz w:val="24"/>
          <w:szCs w:val="24"/>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w:t>
      </w:r>
      <w:r w:rsidRPr="00876577">
        <w:rPr>
          <w:rFonts w:ascii="Palatino Linotype" w:hAnsi="Palatino Linotype" w:cs="Arial"/>
          <w:sz w:val="24"/>
          <w:szCs w:val="24"/>
        </w:rPr>
        <w:lastRenderedPageBreak/>
        <w:t xml:space="preserve">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w:t>
      </w:r>
      <w:r w:rsidR="00876577">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2160905</wp:posOffset>
                </wp:positionV>
                <wp:extent cx="5553075" cy="5353050"/>
                <wp:effectExtent l="19050" t="19050" r="28575" b="19050"/>
                <wp:wrapNone/>
                <wp:docPr id="2" name="Conector recto 2"/>
                <wp:cNvGraphicFramePr/>
                <a:graphic xmlns:a="http://schemas.openxmlformats.org/drawingml/2006/main">
                  <a:graphicData uri="http://schemas.microsoft.com/office/word/2010/wordprocessingShape">
                    <wps:wsp>
                      <wps:cNvCnPr/>
                      <wps:spPr>
                        <a:xfrm flipH="1" flipV="1">
                          <a:off x="0" y="0"/>
                          <a:ext cx="5553075" cy="5353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323C9"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170.15pt" to="438.45pt,5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" strokecolor="#5b9bd5 [3204]" strokeweight="3pt">
                <v:stroke joinstyle="miter"/>
              </v:line>
            </w:pict>
          </mc:Fallback>
        </mc:AlternateContent>
      </w:r>
      <w:r w:rsidRPr="00876577">
        <w:rPr>
          <w:rFonts w:ascii="Palatino Linotype" w:hAnsi="Palatino Linotype" w:cs="Arial"/>
          <w:sz w:val="24"/>
          <w:szCs w:val="24"/>
        </w:rPr>
        <w:t>esté simplemente tachado.</w:t>
      </w: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Pr="00876577" w:rsidRDefault="004B6BC4" w:rsidP="00876577">
      <w:pPr>
        <w:spacing w:after="0" w:line="360" w:lineRule="auto"/>
        <w:contextualSpacing/>
        <w:jc w:val="both"/>
        <w:rPr>
          <w:rFonts w:ascii="Palatino Linotype" w:hAnsi="Palatino Linotype" w:cs="Arial"/>
          <w:sz w:val="24"/>
          <w:szCs w:val="24"/>
        </w:rPr>
      </w:pPr>
    </w:p>
    <w:p w:rsidR="004B6BC4" w:rsidRDefault="004B6BC4" w:rsidP="00876577">
      <w:pPr>
        <w:spacing w:after="0" w:line="360" w:lineRule="auto"/>
        <w:contextualSpacing/>
        <w:jc w:val="both"/>
        <w:rPr>
          <w:rFonts w:ascii="Palatino Linotype" w:hAnsi="Palatino Linotype" w:cs="Arial"/>
          <w:sz w:val="24"/>
          <w:szCs w:val="24"/>
        </w:rPr>
      </w:pPr>
    </w:p>
    <w:p w:rsidR="00876577" w:rsidRDefault="00876577" w:rsidP="00876577">
      <w:pPr>
        <w:spacing w:after="0" w:line="360" w:lineRule="auto"/>
        <w:contextualSpacing/>
        <w:jc w:val="both"/>
        <w:rPr>
          <w:rFonts w:ascii="Palatino Linotype" w:hAnsi="Palatino Linotype" w:cs="Arial"/>
          <w:sz w:val="24"/>
          <w:szCs w:val="24"/>
        </w:rPr>
      </w:pPr>
    </w:p>
    <w:p w:rsidR="00876577" w:rsidRDefault="00876577" w:rsidP="00876577">
      <w:pPr>
        <w:spacing w:after="0" w:line="360" w:lineRule="auto"/>
        <w:contextualSpacing/>
        <w:jc w:val="both"/>
        <w:rPr>
          <w:rFonts w:ascii="Palatino Linotype" w:hAnsi="Palatino Linotype" w:cs="Arial"/>
          <w:sz w:val="24"/>
          <w:szCs w:val="24"/>
        </w:rPr>
      </w:pPr>
    </w:p>
    <w:p w:rsidR="00876577" w:rsidRPr="00876577" w:rsidRDefault="00876577" w:rsidP="00876577">
      <w:pPr>
        <w:spacing w:after="0" w:line="360" w:lineRule="auto"/>
        <w:contextualSpacing/>
        <w:jc w:val="both"/>
        <w:rPr>
          <w:rFonts w:ascii="Palatino Linotype" w:hAnsi="Palatino Linotype" w:cs="Arial"/>
          <w:sz w:val="24"/>
          <w:szCs w:val="24"/>
        </w:rPr>
      </w:pPr>
    </w:p>
    <w:p w:rsidR="00AD495E" w:rsidRPr="00876577" w:rsidRDefault="00AD495E" w:rsidP="00876577">
      <w:pPr>
        <w:spacing w:after="0" w:line="360" w:lineRule="auto"/>
        <w:contextualSpacing/>
        <w:jc w:val="both"/>
        <w:rPr>
          <w:rFonts w:ascii="Palatino Linotype" w:hAnsi="Palatino Linotype" w:cs="Arial"/>
          <w:sz w:val="24"/>
          <w:szCs w:val="24"/>
        </w:rPr>
      </w:pPr>
    </w:p>
    <w:p w:rsidR="00792776" w:rsidRPr="00876577" w:rsidRDefault="00054F76" w:rsidP="00876577">
      <w:pPr>
        <w:tabs>
          <w:tab w:val="left" w:pos="0"/>
        </w:tabs>
        <w:spacing w:after="0" w:line="360" w:lineRule="auto"/>
        <w:jc w:val="center"/>
        <w:rPr>
          <w:rFonts w:ascii="Palatino Linotype" w:eastAsia="MS Mincho" w:hAnsi="Palatino Linotype" w:cs="Times New Roman"/>
          <w:sz w:val="24"/>
          <w:szCs w:val="24"/>
          <w:lang w:val="es-ES_tradnl" w:eastAsia="es-ES"/>
        </w:rPr>
      </w:pPr>
      <w:r w:rsidRPr="00876577">
        <w:rPr>
          <w:rFonts w:ascii="Palatino Linotype" w:eastAsia="MS Mincho" w:hAnsi="Palatino Linotype" w:cs="Times New Roman"/>
          <w:b/>
          <w:sz w:val="24"/>
          <w:szCs w:val="24"/>
          <w:lang w:val="es-ES_tradnl" w:eastAsia="es-ES"/>
        </w:rPr>
        <w:lastRenderedPageBreak/>
        <w:t>ÍNDICE</w:t>
      </w:r>
      <w:r w:rsidRPr="00876577">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876577" w:rsidRDefault="00792776" w:rsidP="00876577">
          <w:pPr>
            <w:keepNext/>
            <w:keepLines/>
            <w:tabs>
              <w:tab w:val="left" w:pos="0"/>
            </w:tabs>
            <w:spacing w:after="0" w:line="360" w:lineRule="auto"/>
            <w:rPr>
              <w:rFonts w:ascii="Palatino Linotype" w:eastAsiaTheme="majorEastAsia" w:hAnsi="Palatino Linotype" w:cstheme="majorBidi"/>
              <w:b/>
              <w:sz w:val="24"/>
              <w:szCs w:val="24"/>
              <w:lang w:eastAsia="es-MX"/>
            </w:rPr>
          </w:pPr>
        </w:p>
        <w:p w:rsidR="00876577" w:rsidRPr="00876577" w:rsidRDefault="00792776" w:rsidP="00876577">
          <w:pPr>
            <w:pStyle w:val="TDC1"/>
            <w:rPr>
              <w:rFonts w:ascii="Palatino Linotype" w:eastAsiaTheme="minorEastAsia" w:hAnsi="Palatino Linotype"/>
              <w:b/>
              <w:noProof/>
              <w:sz w:val="24"/>
              <w:szCs w:val="24"/>
              <w:lang w:eastAsia="es-MX"/>
            </w:rPr>
          </w:pPr>
          <w:r w:rsidRPr="00876577">
            <w:rPr>
              <w:rFonts w:ascii="Palatino Linotype" w:hAnsi="Palatino Linotype"/>
              <w:sz w:val="24"/>
              <w:szCs w:val="24"/>
            </w:rPr>
            <w:fldChar w:fldCharType="begin"/>
          </w:r>
          <w:r w:rsidRPr="00876577">
            <w:rPr>
              <w:rFonts w:ascii="Palatino Linotype" w:hAnsi="Palatino Linotype"/>
              <w:sz w:val="24"/>
              <w:szCs w:val="24"/>
            </w:rPr>
            <w:instrText xml:space="preserve"> TOC \o "1-3" \h \z \u </w:instrText>
          </w:r>
          <w:r w:rsidRPr="00876577">
            <w:rPr>
              <w:rFonts w:ascii="Palatino Linotype" w:hAnsi="Palatino Linotype"/>
              <w:sz w:val="24"/>
              <w:szCs w:val="24"/>
            </w:rPr>
            <w:fldChar w:fldCharType="separate"/>
          </w:r>
          <w:hyperlink w:anchor="_Toc32226221" w:history="1">
            <w:r w:rsidR="00876577" w:rsidRPr="00876577">
              <w:rPr>
                <w:rStyle w:val="Hipervnculo"/>
                <w:rFonts w:ascii="Palatino Linotype" w:eastAsia="MS Gothic" w:hAnsi="Palatino Linotype" w:cs="Times New Roman"/>
                <w:b/>
                <w:noProof/>
                <w:sz w:val="24"/>
                <w:szCs w:val="24"/>
              </w:rPr>
              <w:t>A N T E C E D E N T E S</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_Toc32226221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4</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2" w:history="1">
            <w:r w:rsidR="00876577" w:rsidRPr="00876577">
              <w:rPr>
                <w:rStyle w:val="Hipervnculo"/>
                <w:rFonts w:ascii="Palatino Linotype" w:eastAsia="MS Gothic" w:hAnsi="Palatino Linotype" w:cs="Times New Roman"/>
                <w:b/>
                <w:noProof/>
                <w:sz w:val="24"/>
                <w:szCs w:val="24"/>
              </w:rPr>
              <w:t>CONSIDERANDO</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_Toc32226222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9</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3" w:history="1">
            <w:r w:rsidR="00876577" w:rsidRPr="00876577">
              <w:rPr>
                <w:rStyle w:val="Hipervnculo"/>
                <w:rFonts w:ascii="Palatino Linotype" w:eastAsia="MS Mincho" w:hAnsi="Palatino Linotype" w:cstheme="majorBidi"/>
                <w:b/>
                <w:noProof/>
                <w:sz w:val="24"/>
                <w:szCs w:val="24"/>
                <w:lang w:val="es-ES_tradnl" w:eastAsia="es-ES"/>
              </w:rPr>
              <w:t>PRIMERO</w:t>
            </w:r>
            <w:r w:rsidR="00876577" w:rsidRPr="00876577">
              <w:rPr>
                <w:rStyle w:val="Hipervnculo"/>
                <w:rFonts w:ascii="Palatino Linotype" w:eastAsia="MS Gothic" w:hAnsi="Palatino Linotype" w:cs="Times New Roman"/>
                <w:b/>
                <w:noProof/>
                <w:sz w:val="24"/>
                <w:szCs w:val="24"/>
              </w:rPr>
              <w:t>. De la competencia.</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_Toc32226223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9</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4" w:history="1">
            <w:r w:rsidR="00876577" w:rsidRPr="00876577">
              <w:rPr>
                <w:rStyle w:val="Hipervnculo"/>
                <w:rFonts w:ascii="Palatino Linotype" w:eastAsia="MS Mincho" w:hAnsi="Palatino Linotype" w:cstheme="majorBidi"/>
                <w:b/>
                <w:noProof/>
                <w:sz w:val="24"/>
                <w:szCs w:val="24"/>
                <w:lang w:val="es-ES_tradnl" w:eastAsia="es-ES"/>
              </w:rPr>
              <w:t>SEGUNDO</w:t>
            </w:r>
            <w:r w:rsidR="00876577" w:rsidRPr="00876577">
              <w:rPr>
                <w:rStyle w:val="Hipervnculo"/>
                <w:rFonts w:ascii="Palatino Linotype" w:eastAsia="MS Gothic" w:hAnsi="Palatino Linotype" w:cs="Times New Roman"/>
                <w:b/>
                <w:noProof/>
                <w:sz w:val="24"/>
                <w:szCs w:val="24"/>
              </w:rPr>
              <w:t>. De la oportunidad y procedibilidad del recurso de revisión.</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_Toc32226224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9</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5" w:history="1">
            <w:r w:rsidR="00876577" w:rsidRPr="00876577">
              <w:rPr>
                <w:rStyle w:val="Hipervnculo"/>
                <w:rFonts w:ascii="Palatino Linotype" w:eastAsia="MS Mincho" w:hAnsi="Palatino Linotype" w:cstheme="majorBidi"/>
                <w:b/>
                <w:noProof/>
                <w:sz w:val="24"/>
                <w:szCs w:val="24"/>
                <w:lang w:val="es-ES_tradnl" w:eastAsia="es-ES"/>
              </w:rPr>
              <w:t>TERCERO</w:t>
            </w:r>
            <w:r w:rsidR="00876577" w:rsidRPr="00876577">
              <w:rPr>
                <w:rStyle w:val="Hipervnculo"/>
                <w:rFonts w:ascii="Palatino Linotype" w:eastAsia="MS Gothic" w:hAnsi="Palatino Linotype" w:cs="Times New Roman"/>
                <w:b/>
                <w:noProof/>
                <w:sz w:val="24"/>
                <w:szCs w:val="24"/>
              </w:rPr>
              <w:t>. Del Planteamiento de la Litis.</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_Toc32226225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12</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6" w:history="1">
            <w:r w:rsidR="00876577" w:rsidRPr="00876577">
              <w:rPr>
                <w:rStyle w:val="Hipervnculo"/>
                <w:rFonts w:ascii="Palatino Linotype" w:eastAsia="MS Gothic" w:hAnsi="Palatino Linotype" w:cstheme="majorBidi"/>
                <w:b/>
                <w:noProof/>
                <w:sz w:val="24"/>
                <w:szCs w:val="24"/>
                <w:lang w:val="es-ES_tradnl" w:eastAsia="es-ES"/>
              </w:rPr>
              <w:t>CUARTO. Del estudio y resolución del recurso de revisión.</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_Toc32226226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13</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7" w:history="1">
            <w:r w:rsidR="00876577" w:rsidRPr="00876577">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_Toc32226227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13</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8" w:history="1">
            <w:r w:rsidR="00876577" w:rsidRPr="00876577">
              <w:rPr>
                <w:rStyle w:val="Hipervnculo"/>
                <w:rFonts w:ascii="Palatino Linotype" w:hAnsi="Palatino Linotype"/>
                <w:b/>
                <w:noProof/>
                <w:sz w:val="24"/>
                <w:szCs w:val="24"/>
              </w:rPr>
              <w:t>II.  De la Naturaleza de la Información Solicitada.</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_Toc32226228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15</w:t>
            </w:r>
            <w:r w:rsidR="00876577" w:rsidRPr="00876577">
              <w:rPr>
                <w:rFonts w:ascii="Palatino Linotype" w:hAnsi="Palatino Linotype"/>
                <w:b/>
                <w:noProof/>
                <w:webHidden/>
                <w:sz w:val="24"/>
                <w:szCs w:val="24"/>
              </w:rPr>
              <w:fldChar w:fldCharType="end"/>
            </w:r>
          </w:hyperlink>
        </w:p>
        <w:p w:rsidR="00876577" w:rsidRPr="00876577" w:rsidRDefault="00AC0009" w:rsidP="00876577">
          <w:pPr>
            <w:pStyle w:val="TDC1"/>
            <w:rPr>
              <w:rFonts w:ascii="Palatino Linotype" w:eastAsiaTheme="minorEastAsia" w:hAnsi="Palatino Linotype"/>
              <w:b/>
              <w:noProof/>
              <w:sz w:val="24"/>
              <w:szCs w:val="24"/>
              <w:lang w:eastAsia="es-MX"/>
            </w:rPr>
          </w:pPr>
          <w:hyperlink w:anchor="_Toc32226229" w:history="1">
            <w:r w:rsidR="00876577" w:rsidRPr="00876577">
              <w:rPr>
                <w:rStyle w:val="Hipervnculo"/>
                <w:rFonts w:ascii="Palatino Linotype" w:eastAsia="Times New Roman" w:hAnsi="Palatino Linotype"/>
                <w:b/>
                <w:noProof/>
                <w:sz w:val="24"/>
                <w:szCs w:val="24"/>
                <w:lang w:val="es-ES_tradnl" w:eastAsia="es-ES"/>
              </w:rPr>
              <w:t>R E S O L U T I V O S</w:t>
            </w:r>
            <w:r w:rsidR="00876577" w:rsidRPr="00876577">
              <w:rPr>
                <w:rFonts w:ascii="Palatino Linotype" w:hAnsi="Palatino Linotype"/>
                <w:b/>
                <w:noProof/>
                <w:webHidden/>
                <w:sz w:val="24"/>
                <w:szCs w:val="24"/>
              </w:rPr>
              <w:tab/>
            </w:r>
            <w:r w:rsidR="00876577" w:rsidRPr="00876577">
              <w:rPr>
                <w:rFonts w:ascii="Palatino Linotype" w:hAnsi="Palatino Linotype"/>
                <w:b/>
                <w:noProof/>
                <w:webHidden/>
                <w:sz w:val="24"/>
                <w:szCs w:val="24"/>
              </w:rPr>
              <w:fldChar w:fldCharType="begin"/>
            </w:r>
            <w:r w:rsidR="00876577" w:rsidRPr="00876577">
              <w:rPr>
                <w:rFonts w:ascii="Palatino Linotype" w:hAnsi="Palatino Linotype"/>
                <w:b/>
                <w:noProof/>
                <w:webHidden/>
                <w:sz w:val="24"/>
                <w:szCs w:val="24"/>
              </w:rPr>
              <w:instrText xml:space="preserve"> PAGEREF _Toc32226229 \h </w:instrText>
            </w:r>
            <w:r w:rsidR="00876577" w:rsidRPr="00876577">
              <w:rPr>
                <w:rFonts w:ascii="Palatino Linotype" w:hAnsi="Palatino Linotype"/>
                <w:b/>
                <w:noProof/>
                <w:webHidden/>
                <w:sz w:val="24"/>
                <w:szCs w:val="24"/>
              </w:rPr>
            </w:r>
            <w:r w:rsidR="00876577" w:rsidRPr="00876577">
              <w:rPr>
                <w:rFonts w:ascii="Palatino Linotype" w:hAnsi="Palatino Linotype"/>
                <w:b/>
                <w:noProof/>
                <w:webHidden/>
                <w:sz w:val="24"/>
                <w:szCs w:val="24"/>
              </w:rPr>
              <w:fldChar w:fldCharType="separate"/>
            </w:r>
            <w:r w:rsidR="00876577">
              <w:rPr>
                <w:rFonts w:ascii="Palatino Linotype" w:hAnsi="Palatino Linotype"/>
                <w:b/>
                <w:noProof/>
                <w:webHidden/>
                <w:sz w:val="24"/>
                <w:szCs w:val="24"/>
              </w:rPr>
              <w:t>29</w:t>
            </w:r>
            <w:r w:rsidR="00876577" w:rsidRPr="00876577">
              <w:rPr>
                <w:rFonts w:ascii="Palatino Linotype" w:hAnsi="Palatino Linotype"/>
                <w:b/>
                <w:noProof/>
                <w:webHidden/>
                <w:sz w:val="24"/>
                <w:szCs w:val="24"/>
              </w:rPr>
              <w:fldChar w:fldCharType="end"/>
            </w:r>
          </w:hyperlink>
        </w:p>
        <w:p w:rsidR="00E45FEF" w:rsidRPr="00876577" w:rsidRDefault="00876577" w:rsidP="00876577">
          <w:pPr>
            <w:tabs>
              <w:tab w:val="left" w:pos="0"/>
            </w:tabs>
            <w:spacing w:after="0" w:line="360" w:lineRule="auto"/>
            <w:rPr>
              <w:rFonts w:ascii="Palatino Linotype" w:hAnsi="Palatino Linotype"/>
              <w:b/>
              <w:bCs/>
              <w:sz w:val="24"/>
              <w:szCs w:val="24"/>
              <w:lang w:val="es-ES"/>
            </w:rPr>
          </w:pPr>
          <w:r>
            <w:rPr>
              <w:rFonts w:ascii="Palatino Linotype" w:hAnsi="Palatino Linotype"/>
              <w:b/>
              <w:bCs/>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69850</wp:posOffset>
                    </wp:positionV>
                    <wp:extent cx="5553075" cy="3810000"/>
                    <wp:effectExtent l="19050" t="19050" r="28575" b="19050"/>
                    <wp:wrapNone/>
                    <wp:docPr id="3" name="Conector recto 3"/>
                    <wp:cNvGraphicFramePr/>
                    <a:graphic xmlns:a="http://schemas.openxmlformats.org/drawingml/2006/main">
                      <a:graphicData uri="http://schemas.microsoft.com/office/word/2010/wordprocessingShape">
                        <wps:wsp>
                          <wps:cNvCnPr/>
                          <wps:spPr>
                            <a:xfrm flipH="1" flipV="1">
                              <a:off x="0" y="0"/>
                              <a:ext cx="5553075" cy="3810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19F13"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5pt,5.5pt" to="437.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" strokecolor="#5b9bd5 [3204]" strokeweight="3pt">
                    <v:stroke joinstyle="miter"/>
                  </v:line>
                </w:pict>
              </mc:Fallback>
            </mc:AlternateContent>
          </w:r>
          <w:r w:rsidR="00792776" w:rsidRPr="00876577">
            <w:rPr>
              <w:rFonts w:ascii="Palatino Linotype" w:hAnsi="Palatino Linotype"/>
              <w:b/>
              <w:bCs/>
              <w:sz w:val="24"/>
              <w:szCs w:val="24"/>
              <w:lang w:val="es-ES"/>
            </w:rPr>
            <w:fldChar w:fldCharType="end"/>
          </w:r>
        </w:p>
      </w:sdtContent>
    </w:sdt>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76577" w:rsidRDefault="0087657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876577" w:rsidRDefault="00BB4D25" w:rsidP="00876577">
      <w:pPr>
        <w:tabs>
          <w:tab w:val="left" w:pos="0"/>
        </w:tabs>
        <w:spacing w:after="0" w:line="360" w:lineRule="auto"/>
        <w:jc w:val="both"/>
        <w:rPr>
          <w:rFonts w:ascii="Palatino Linotype" w:eastAsia="MS Mincho" w:hAnsi="Palatino Linotype" w:cs="Times New Roman"/>
          <w:sz w:val="24"/>
          <w:szCs w:val="24"/>
          <w:lang w:val="es-ES_tradnl" w:eastAsia="es-ES"/>
        </w:rPr>
      </w:pPr>
      <w:r w:rsidRPr="00876577">
        <w:rPr>
          <w:rFonts w:ascii="Palatino Linotype" w:eastAsia="MS Mincho" w:hAnsi="Palatino Linotype" w:cs="Times New Roman"/>
          <w:sz w:val="24"/>
          <w:szCs w:val="24"/>
          <w:lang w:val="es-ES_tradnl" w:eastAsia="es-ES"/>
        </w:rPr>
        <w:lastRenderedPageBreak/>
        <w:t>Resolución del Pleno del Institu</w:t>
      </w:r>
      <w:r w:rsidR="00792776" w:rsidRPr="00876577">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054F76" w:rsidRPr="00876577">
        <w:rPr>
          <w:rFonts w:ascii="Palatino Linotype" w:eastAsia="MS Mincho" w:hAnsi="Palatino Linotype" w:cs="Times New Roman"/>
          <w:sz w:val="24"/>
          <w:szCs w:val="24"/>
          <w:lang w:val="es-ES_tradnl" w:eastAsia="es-ES"/>
        </w:rPr>
        <w:t xml:space="preserve"> fecha seis (06</w:t>
      </w:r>
      <w:r w:rsidR="00746B47" w:rsidRPr="00876577">
        <w:rPr>
          <w:rFonts w:ascii="Palatino Linotype" w:eastAsia="MS Mincho" w:hAnsi="Palatino Linotype" w:cs="Times New Roman"/>
          <w:sz w:val="24"/>
          <w:szCs w:val="24"/>
          <w:lang w:val="es-ES_tradnl" w:eastAsia="es-ES"/>
        </w:rPr>
        <w:t>) de</w:t>
      </w:r>
      <w:r w:rsidR="00876577">
        <w:rPr>
          <w:rFonts w:ascii="Palatino Linotype" w:eastAsia="MS Mincho" w:hAnsi="Palatino Linotype" w:cs="Times New Roman"/>
          <w:sz w:val="24"/>
          <w:szCs w:val="24"/>
          <w:lang w:val="es-ES_tradnl" w:eastAsia="es-ES"/>
        </w:rPr>
        <w:t xml:space="preserve"> febrero de dos mil veinte</w:t>
      </w:r>
      <w:r w:rsidR="00C64E0E" w:rsidRPr="00876577">
        <w:rPr>
          <w:rFonts w:ascii="Palatino Linotype" w:eastAsia="MS Mincho" w:hAnsi="Palatino Linotype" w:cs="Times New Roman"/>
          <w:sz w:val="24"/>
          <w:szCs w:val="24"/>
          <w:lang w:val="es-ES_tradnl" w:eastAsia="es-ES"/>
        </w:rPr>
        <w:t>.</w:t>
      </w:r>
    </w:p>
    <w:p w:rsidR="00C07697" w:rsidRPr="00876577" w:rsidRDefault="00C07697" w:rsidP="00876577">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876577" w:rsidRDefault="00792776" w:rsidP="00876577">
      <w:pPr>
        <w:tabs>
          <w:tab w:val="center" w:pos="4252"/>
          <w:tab w:val="right" w:pos="8504"/>
        </w:tabs>
        <w:spacing w:after="0" w:line="360" w:lineRule="auto"/>
        <w:jc w:val="both"/>
        <w:rPr>
          <w:rFonts w:ascii="Palatino Linotype" w:eastAsia="Times New Roman" w:hAnsi="Palatino Linotype" w:cs="Times New Roman"/>
          <w:b/>
          <w:sz w:val="24"/>
          <w:szCs w:val="24"/>
          <w:lang w:val="es-ES_tradnl" w:eastAsia="es-ES"/>
        </w:rPr>
      </w:pPr>
      <w:r w:rsidRPr="00876577">
        <w:rPr>
          <w:rFonts w:ascii="Palatino Linotype" w:eastAsia="MS Mincho" w:hAnsi="Palatino Linotype" w:cs="Times New Roman"/>
          <w:b/>
          <w:sz w:val="24"/>
          <w:szCs w:val="24"/>
          <w:lang w:val="es-ES_tradnl" w:eastAsia="es-ES"/>
        </w:rPr>
        <w:t>VIST</w:t>
      </w:r>
      <w:r w:rsidR="000D73B1" w:rsidRPr="00876577">
        <w:rPr>
          <w:rFonts w:ascii="Palatino Linotype" w:eastAsia="MS Mincho" w:hAnsi="Palatino Linotype" w:cs="Times New Roman"/>
          <w:b/>
          <w:sz w:val="24"/>
          <w:szCs w:val="24"/>
          <w:lang w:val="es-ES_tradnl" w:eastAsia="es-ES"/>
        </w:rPr>
        <w:t>O</w:t>
      </w:r>
      <w:r w:rsidR="00D91B82" w:rsidRPr="00876577">
        <w:rPr>
          <w:rFonts w:ascii="Palatino Linotype" w:eastAsia="MS Mincho" w:hAnsi="Palatino Linotype" w:cs="Times New Roman"/>
          <w:b/>
          <w:sz w:val="24"/>
          <w:szCs w:val="24"/>
          <w:lang w:val="es-ES_tradnl" w:eastAsia="es-ES"/>
        </w:rPr>
        <w:t xml:space="preserve"> </w:t>
      </w:r>
      <w:r w:rsidR="00D91B82" w:rsidRPr="00876577">
        <w:rPr>
          <w:rFonts w:ascii="Palatino Linotype" w:eastAsia="MS Mincho" w:hAnsi="Palatino Linotype" w:cs="Times New Roman"/>
          <w:bCs/>
          <w:sz w:val="24"/>
          <w:szCs w:val="24"/>
          <w:lang w:val="es-ES_tradnl" w:eastAsia="es-ES"/>
        </w:rPr>
        <w:t>el</w:t>
      </w:r>
      <w:r w:rsidRPr="00876577">
        <w:rPr>
          <w:rFonts w:ascii="Palatino Linotype" w:eastAsia="MS Mincho" w:hAnsi="Palatino Linotype" w:cs="Times New Roman"/>
          <w:sz w:val="24"/>
          <w:szCs w:val="24"/>
          <w:lang w:val="es-ES_tradnl" w:eastAsia="es-ES"/>
        </w:rPr>
        <w:t xml:space="preserve"> expediente electrónico formado con motivo de</w:t>
      </w:r>
      <w:r w:rsidR="00D91B82" w:rsidRPr="00876577">
        <w:rPr>
          <w:rFonts w:ascii="Palatino Linotype" w:eastAsia="MS Mincho" w:hAnsi="Palatino Linotype" w:cs="Times New Roman"/>
          <w:sz w:val="24"/>
          <w:szCs w:val="24"/>
          <w:lang w:val="es-ES_tradnl" w:eastAsia="es-ES"/>
        </w:rPr>
        <w:t>l</w:t>
      </w:r>
      <w:r w:rsidRPr="00876577">
        <w:rPr>
          <w:rFonts w:ascii="Palatino Linotype" w:eastAsia="MS Mincho" w:hAnsi="Palatino Linotype" w:cs="Times New Roman"/>
          <w:sz w:val="24"/>
          <w:szCs w:val="24"/>
          <w:lang w:val="es-ES_tradnl" w:eastAsia="es-ES"/>
        </w:rPr>
        <w:t xml:space="preserve"> recurso de </w:t>
      </w:r>
      <w:r w:rsidR="00D90B7D" w:rsidRPr="00876577">
        <w:rPr>
          <w:rFonts w:ascii="Palatino Linotype" w:eastAsia="MS Mincho" w:hAnsi="Palatino Linotype" w:cs="Times New Roman"/>
          <w:sz w:val="24"/>
          <w:szCs w:val="24"/>
          <w:lang w:val="es-ES_tradnl" w:eastAsia="es-ES"/>
        </w:rPr>
        <w:t>revisión</w:t>
      </w:r>
      <w:r w:rsidR="00D91B82" w:rsidRPr="00876577">
        <w:rPr>
          <w:rFonts w:ascii="Palatino Linotype" w:eastAsia="MS Mincho" w:hAnsi="Palatino Linotype" w:cs="Arial"/>
          <w:b/>
          <w:bCs/>
          <w:sz w:val="24"/>
          <w:szCs w:val="24"/>
          <w:lang w:val="es-ES_tradnl" w:eastAsia="es-ES"/>
        </w:rPr>
        <w:t xml:space="preserve"> </w:t>
      </w:r>
      <w:r w:rsidR="009800E8" w:rsidRPr="00876577">
        <w:rPr>
          <w:rFonts w:ascii="Palatino Linotype" w:hAnsi="Palatino Linotype" w:cs="Arial"/>
          <w:b/>
          <w:bCs/>
          <w:sz w:val="24"/>
          <w:szCs w:val="24"/>
          <w:lang w:eastAsia="es-MX"/>
        </w:rPr>
        <w:t>08663</w:t>
      </w:r>
      <w:r w:rsidR="00987E5C" w:rsidRPr="00876577">
        <w:rPr>
          <w:rFonts w:ascii="Palatino Linotype" w:hAnsi="Palatino Linotype" w:cs="Arial"/>
          <w:b/>
          <w:bCs/>
          <w:sz w:val="24"/>
          <w:szCs w:val="24"/>
          <w:lang w:eastAsia="es-MX"/>
        </w:rPr>
        <w:t>/INFOEM/IP/RR/201</w:t>
      </w:r>
      <w:r w:rsidR="00E467B2" w:rsidRPr="00876577">
        <w:rPr>
          <w:rFonts w:ascii="Palatino Linotype" w:hAnsi="Palatino Linotype" w:cs="Arial"/>
          <w:b/>
          <w:bCs/>
          <w:sz w:val="24"/>
          <w:szCs w:val="24"/>
          <w:lang w:eastAsia="es-MX"/>
        </w:rPr>
        <w:t>9</w:t>
      </w:r>
      <w:r w:rsidR="005D422A" w:rsidRPr="00876577">
        <w:rPr>
          <w:rFonts w:ascii="Palatino Linotype" w:hAnsi="Palatino Linotype" w:cs="Arial"/>
          <w:b/>
          <w:bCs/>
          <w:sz w:val="24"/>
          <w:szCs w:val="24"/>
          <w:lang w:eastAsia="es-MX"/>
        </w:rPr>
        <w:t xml:space="preserve"> </w:t>
      </w:r>
      <w:r w:rsidRPr="00876577">
        <w:rPr>
          <w:rFonts w:ascii="Palatino Linotype" w:eastAsia="MS Mincho" w:hAnsi="Palatino Linotype" w:cs="Times New Roman"/>
          <w:sz w:val="24"/>
          <w:szCs w:val="24"/>
          <w:lang w:val="es-ES_tradnl" w:eastAsia="es-ES"/>
        </w:rPr>
        <w:t>promovido</w:t>
      </w:r>
      <w:r w:rsidR="00800695" w:rsidRPr="00876577">
        <w:rPr>
          <w:rFonts w:ascii="Palatino Linotype" w:hAnsi="Palatino Linotype"/>
          <w:b/>
          <w:sz w:val="24"/>
          <w:szCs w:val="24"/>
        </w:rPr>
        <w:t xml:space="preserve"> </w:t>
      </w:r>
      <w:r w:rsidR="00BE51AD" w:rsidRPr="00BE51AD">
        <w:rPr>
          <w:rFonts w:ascii="Palatino Linotype" w:hAnsi="Palatino Linotype"/>
          <w:b/>
          <w:color w:val="000000"/>
          <w:sz w:val="24"/>
          <w:szCs w:val="24"/>
          <w:highlight w:val="black"/>
        </w:rPr>
        <w:t>------------------------------------------------------------------------------</w:t>
      </w:r>
      <w:r w:rsidR="00D91B82" w:rsidRPr="00876577">
        <w:rPr>
          <w:rFonts w:ascii="Palatino Linotype" w:hAnsi="Palatino Linotype"/>
          <w:bCs/>
          <w:sz w:val="24"/>
          <w:szCs w:val="24"/>
        </w:rPr>
        <w:t xml:space="preserve">, </w:t>
      </w:r>
      <w:r w:rsidR="00800695" w:rsidRPr="00876577">
        <w:rPr>
          <w:rFonts w:ascii="Palatino Linotype" w:eastAsia="Times New Roman" w:hAnsi="Palatino Linotype" w:cs="Arial"/>
          <w:sz w:val="24"/>
          <w:szCs w:val="24"/>
          <w:lang w:val="es-ES_tradnl" w:eastAsia="es-ES"/>
        </w:rPr>
        <w:t xml:space="preserve">en su calidad de </w:t>
      </w:r>
      <w:r w:rsidR="00800695" w:rsidRPr="00876577">
        <w:rPr>
          <w:rFonts w:ascii="Palatino Linotype" w:eastAsia="Times New Roman" w:hAnsi="Palatino Linotype" w:cs="Arial"/>
          <w:b/>
          <w:sz w:val="24"/>
          <w:szCs w:val="24"/>
          <w:lang w:val="es-ES_tradnl" w:eastAsia="es-ES"/>
        </w:rPr>
        <w:t>RECURRENTE</w:t>
      </w:r>
      <w:r w:rsidR="00800695" w:rsidRPr="00876577">
        <w:rPr>
          <w:rFonts w:ascii="Palatino Linotype" w:eastAsia="Times New Roman" w:hAnsi="Palatino Linotype" w:cs="Arial"/>
          <w:sz w:val="24"/>
          <w:szCs w:val="24"/>
          <w:lang w:val="es-ES_tradnl" w:eastAsia="es-ES"/>
        </w:rPr>
        <w:t>, en contra de la respuesta del</w:t>
      </w:r>
      <w:r w:rsidR="009800E8" w:rsidRPr="00876577">
        <w:rPr>
          <w:rFonts w:ascii="Palatino Linotype" w:eastAsia="Times New Roman" w:hAnsi="Palatino Linotype" w:cs="Arial"/>
          <w:b/>
          <w:sz w:val="24"/>
          <w:szCs w:val="24"/>
          <w:lang w:val="es-ES_tradnl" w:eastAsia="es-ES"/>
        </w:rPr>
        <w:t xml:space="preserve"> Ayuntamiento de </w:t>
      </w:r>
      <w:proofErr w:type="spellStart"/>
      <w:r w:rsidR="009800E8" w:rsidRPr="00876577">
        <w:rPr>
          <w:rFonts w:ascii="Palatino Linotype" w:eastAsia="Times New Roman" w:hAnsi="Palatino Linotype" w:cs="Arial"/>
          <w:b/>
          <w:sz w:val="24"/>
          <w:szCs w:val="24"/>
          <w:lang w:val="es-ES_tradnl" w:eastAsia="es-ES"/>
        </w:rPr>
        <w:t>Juchitepec</w:t>
      </w:r>
      <w:proofErr w:type="spellEnd"/>
      <w:r w:rsidR="00800695" w:rsidRPr="00876577">
        <w:rPr>
          <w:rFonts w:ascii="Palatino Linotype" w:eastAsia="Times New Roman" w:hAnsi="Palatino Linotype" w:cs="Arial"/>
          <w:b/>
          <w:sz w:val="24"/>
          <w:szCs w:val="24"/>
          <w:lang w:val="es-ES_tradnl" w:eastAsia="es-ES"/>
        </w:rPr>
        <w:t xml:space="preserve"> </w:t>
      </w:r>
      <w:r w:rsidR="00800695" w:rsidRPr="00876577">
        <w:rPr>
          <w:rFonts w:ascii="Palatino Linotype" w:eastAsia="Times New Roman" w:hAnsi="Palatino Linotype" w:cs="Times New Roman"/>
          <w:sz w:val="24"/>
          <w:szCs w:val="24"/>
          <w:lang w:val="es-ES_tradnl" w:eastAsia="es-ES"/>
        </w:rPr>
        <w:t>en lo sucesivo el</w:t>
      </w:r>
      <w:r w:rsidR="00800695" w:rsidRPr="00876577">
        <w:rPr>
          <w:rFonts w:ascii="Palatino Linotype" w:eastAsia="Times New Roman" w:hAnsi="Palatino Linotype" w:cs="Times New Roman"/>
          <w:b/>
          <w:sz w:val="24"/>
          <w:szCs w:val="24"/>
          <w:lang w:val="es-ES_tradnl" w:eastAsia="es-ES"/>
        </w:rPr>
        <w:t xml:space="preserve"> SUJETO OBLIGADO, </w:t>
      </w:r>
      <w:r w:rsidR="00800695" w:rsidRPr="00876577">
        <w:rPr>
          <w:rFonts w:ascii="Palatino Linotype" w:eastAsia="Times New Roman" w:hAnsi="Palatino Linotype" w:cs="Times New Roman"/>
          <w:sz w:val="24"/>
          <w:szCs w:val="24"/>
          <w:lang w:val="es-ES_tradnl" w:eastAsia="es-ES"/>
        </w:rPr>
        <w:t>se procede a dictar la presente resolución, con base en los siguientes:</w:t>
      </w:r>
    </w:p>
    <w:p w:rsidR="00166E0D" w:rsidRPr="00876577" w:rsidRDefault="00166E0D" w:rsidP="00876577">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876577" w:rsidRDefault="00792776" w:rsidP="00876577">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2226221"/>
      <w:r w:rsidRPr="00876577">
        <w:rPr>
          <w:rFonts w:ascii="Palatino Linotype" w:eastAsia="MS Gothic" w:hAnsi="Palatino Linotype" w:cs="Times New Roman"/>
          <w:b/>
          <w:sz w:val="24"/>
          <w:szCs w:val="24"/>
        </w:rPr>
        <w:t>A N T E C E D E N T E S</w:t>
      </w:r>
      <w:bookmarkEnd w:id="0"/>
    </w:p>
    <w:p w:rsidR="00792776" w:rsidRPr="00876577" w:rsidRDefault="00792776" w:rsidP="00876577">
      <w:pPr>
        <w:tabs>
          <w:tab w:val="left" w:pos="0"/>
        </w:tabs>
        <w:spacing w:after="0" w:line="360" w:lineRule="auto"/>
        <w:rPr>
          <w:rFonts w:ascii="Palatino Linotype" w:hAnsi="Palatino Linotype"/>
          <w:sz w:val="24"/>
          <w:szCs w:val="24"/>
        </w:rPr>
      </w:pPr>
    </w:p>
    <w:p w:rsidR="00792776" w:rsidRPr="00876577" w:rsidRDefault="00792776" w:rsidP="0087657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876577">
        <w:rPr>
          <w:rFonts w:ascii="Palatino Linotype" w:eastAsia="Calibri" w:hAnsi="Palatino Linotype" w:cs="Arial"/>
          <w:sz w:val="24"/>
          <w:szCs w:val="24"/>
          <w:lang w:val="es-ES" w:eastAsia="es-ES"/>
        </w:rPr>
        <w:t>El día</w:t>
      </w:r>
      <w:r w:rsidR="009800E8" w:rsidRPr="00876577">
        <w:rPr>
          <w:rFonts w:ascii="Palatino Linotype" w:eastAsia="Calibri" w:hAnsi="Palatino Linotype" w:cs="Arial"/>
          <w:sz w:val="24"/>
          <w:szCs w:val="24"/>
          <w:lang w:val="es-ES" w:eastAsia="es-ES"/>
        </w:rPr>
        <w:t xml:space="preserve"> veintinueve </w:t>
      </w:r>
      <w:r w:rsidR="00D91B82" w:rsidRPr="00876577">
        <w:rPr>
          <w:rFonts w:ascii="Palatino Linotype" w:eastAsia="Calibri" w:hAnsi="Palatino Linotype" w:cs="Arial"/>
          <w:sz w:val="24"/>
          <w:szCs w:val="24"/>
          <w:lang w:val="es-ES" w:eastAsia="es-ES"/>
        </w:rPr>
        <w:t xml:space="preserve"> </w:t>
      </w:r>
      <w:r w:rsidR="009800E8" w:rsidRPr="00876577">
        <w:rPr>
          <w:rFonts w:ascii="Palatino Linotype" w:eastAsia="Calibri" w:hAnsi="Palatino Linotype" w:cs="Arial"/>
          <w:sz w:val="24"/>
          <w:szCs w:val="24"/>
          <w:lang w:val="es-ES" w:eastAsia="es-ES"/>
        </w:rPr>
        <w:t>(29</w:t>
      </w:r>
      <w:r w:rsidR="00273A03" w:rsidRPr="00876577">
        <w:rPr>
          <w:rFonts w:ascii="Palatino Linotype" w:eastAsia="Times New Roman" w:hAnsi="Palatino Linotype" w:cs="Arial"/>
          <w:sz w:val="24"/>
          <w:szCs w:val="24"/>
          <w:lang w:val="es-ES" w:eastAsia="es-ES"/>
        </w:rPr>
        <w:t>) de</w:t>
      </w:r>
      <w:r w:rsidR="009800E8" w:rsidRPr="00876577">
        <w:rPr>
          <w:rFonts w:ascii="Palatino Linotype" w:eastAsia="Times New Roman" w:hAnsi="Palatino Linotype" w:cs="Arial"/>
          <w:sz w:val="24"/>
          <w:szCs w:val="24"/>
          <w:lang w:val="es-ES" w:eastAsia="es-ES"/>
        </w:rPr>
        <w:t xml:space="preserve"> octubre d</w:t>
      </w:r>
      <w:r w:rsidR="00F14552" w:rsidRPr="00876577">
        <w:rPr>
          <w:rFonts w:ascii="Palatino Linotype" w:eastAsia="Times New Roman" w:hAnsi="Palatino Linotype" w:cs="Arial"/>
          <w:sz w:val="24"/>
          <w:szCs w:val="24"/>
          <w:lang w:val="es-ES" w:eastAsia="es-ES"/>
        </w:rPr>
        <w:t>e dos mil diecinueve</w:t>
      </w:r>
      <w:r w:rsidRPr="00876577">
        <w:rPr>
          <w:rFonts w:ascii="Palatino Linotype" w:eastAsia="Calibri" w:hAnsi="Palatino Linotype" w:cs="Arial"/>
          <w:sz w:val="24"/>
          <w:szCs w:val="24"/>
          <w:lang w:val="es-ES" w:eastAsia="es-ES"/>
        </w:rPr>
        <w:t>,</w:t>
      </w:r>
      <w:r w:rsidRPr="00876577">
        <w:rPr>
          <w:rFonts w:ascii="Palatino Linotype" w:eastAsia="Calibri" w:hAnsi="Palatino Linotype" w:cs="Times New Roman"/>
          <w:sz w:val="24"/>
          <w:szCs w:val="24"/>
          <w:lang w:val="es-ES" w:eastAsia="es-ES"/>
        </w:rPr>
        <w:t xml:space="preserve"> se presentó </w:t>
      </w:r>
      <w:r w:rsidRPr="00876577">
        <w:rPr>
          <w:rFonts w:ascii="Palatino Linotype" w:eastAsia="Calibri" w:hAnsi="Palatino Linotype" w:cs="Arial"/>
          <w:sz w:val="24"/>
          <w:szCs w:val="24"/>
          <w:lang w:val="es-ES" w:eastAsia="es-ES"/>
        </w:rPr>
        <w:t xml:space="preserve">ante el </w:t>
      </w:r>
      <w:r w:rsidR="005A608C" w:rsidRPr="00876577">
        <w:rPr>
          <w:rFonts w:ascii="Palatino Linotype" w:eastAsia="Calibri" w:hAnsi="Palatino Linotype" w:cs="Arial"/>
          <w:b/>
          <w:sz w:val="24"/>
          <w:szCs w:val="24"/>
          <w:lang w:val="es-ES" w:eastAsia="es-ES"/>
        </w:rPr>
        <w:t>Sujeto Obligado</w:t>
      </w:r>
      <w:r w:rsidR="005A608C" w:rsidRPr="00876577">
        <w:rPr>
          <w:rFonts w:ascii="Palatino Linotype" w:eastAsia="Calibri" w:hAnsi="Palatino Linotype" w:cs="Arial"/>
          <w:sz w:val="24"/>
          <w:szCs w:val="24"/>
          <w:lang w:val="es-ES_tradnl" w:eastAsia="es-ES"/>
        </w:rPr>
        <w:t xml:space="preserve"> </w:t>
      </w:r>
      <w:r w:rsidRPr="00876577">
        <w:rPr>
          <w:rFonts w:ascii="Palatino Linotype" w:eastAsia="Calibri" w:hAnsi="Palatino Linotype" w:cs="Arial"/>
          <w:sz w:val="24"/>
          <w:szCs w:val="24"/>
          <w:lang w:val="es-ES_tradnl" w:eastAsia="es-ES"/>
        </w:rPr>
        <w:t xml:space="preserve">vía </w:t>
      </w:r>
      <w:r w:rsidRPr="00876577">
        <w:rPr>
          <w:rFonts w:ascii="Palatino Linotype" w:eastAsia="Calibri" w:hAnsi="Palatino Linotype" w:cs="Arial"/>
          <w:sz w:val="24"/>
          <w:szCs w:val="24"/>
          <w:lang w:val="es-ES" w:eastAsia="es-ES"/>
        </w:rPr>
        <w:t xml:space="preserve">Sistema de Acceso a la Información Mexiquense </w:t>
      </w:r>
      <w:r w:rsidRPr="00876577">
        <w:rPr>
          <w:rFonts w:ascii="Palatino Linotype" w:eastAsia="Calibri" w:hAnsi="Palatino Linotype" w:cs="Arial"/>
          <w:b/>
          <w:sz w:val="24"/>
          <w:szCs w:val="24"/>
          <w:lang w:val="es-ES" w:eastAsia="es-ES"/>
        </w:rPr>
        <w:t>SAIMEX</w:t>
      </w:r>
      <w:r w:rsidRPr="00876577">
        <w:rPr>
          <w:rFonts w:ascii="Palatino Linotype" w:eastAsia="Calibri" w:hAnsi="Palatino Linotype" w:cs="Arial"/>
          <w:sz w:val="24"/>
          <w:szCs w:val="24"/>
          <w:lang w:val="es-ES" w:eastAsia="es-ES"/>
        </w:rPr>
        <w:t xml:space="preserve">, la solicitud de información pública registrada con </w:t>
      </w:r>
      <w:r w:rsidR="00D91B82" w:rsidRPr="00876577">
        <w:rPr>
          <w:rFonts w:ascii="Palatino Linotype" w:eastAsia="Calibri" w:hAnsi="Palatino Linotype" w:cs="Arial"/>
          <w:sz w:val="24"/>
          <w:szCs w:val="24"/>
          <w:lang w:val="es-ES" w:eastAsia="es-ES"/>
        </w:rPr>
        <w:t>el</w:t>
      </w:r>
      <w:r w:rsidRPr="00876577">
        <w:rPr>
          <w:rFonts w:ascii="Palatino Linotype" w:eastAsia="Calibri" w:hAnsi="Palatino Linotype" w:cs="Arial"/>
          <w:sz w:val="24"/>
          <w:szCs w:val="24"/>
          <w:lang w:val="es-ES" w:eastAsia="es-ES"/>
        </w:rPr>
        <w:t xml:space="preserve"> número </w:t>
      </w:r>
      <w:r w:rsidR="009800E8" w:rsidRPr="00876577">
        <w:rPr>
          <w:rFonts w:ascii="Palatino Linotype" w:eastAsia="Calibri" w:hAnsi="Palatino Linotype" w:cs="Arial"/>
          <w:b/>
          <w:bCs/>
          <w:sz w:val="24"/>
          <w:szCs w:val="24"/>
          <w:lang w:eastAsia="es-ES"/>
        </w:rPr>
        <w:t>00226/JUCHITE/IP/2019</w:t>
      </w:r>
      <w:r w:rsidR="00800695" w:rsidRPr="00876577">
        <w:rPr>
          <w:rFonts w:ascii="Palatino Linotype" w:eastAsia="Calibri" w:hAnsi="Palatino Linotype" w:cs="Arial"/>
          <w:b/>
          <w:bCs/>
          <w:sz w:val="24"/>
          <w:szCs w:val="24"/>
          <w:lang w:eastAsia="es-ES"/>
        </w:rPr>
        <w:t xml:space="preserve"> </w:t>
      </w:r>
      <w:r w:rsidRPr="00876577">
        <w:rPr>
          <w:rFonts w:ascii="Palatino Linotype" w:eastAsia="Calibri" w:hAnsi="Palatino Linotype" w:cs="Arial"/>
          <w:sz w:val="24"/>
          <w:szCs w:val="24"/>
          <w:lang w:val="es-ES" w:eastAsia="es-ES"/>
        </w:rPr>
        <w:t>mediante la cual se solicitó:</w:t>
      </w:r>
    </w:p>
    <w:p w:rsidR="00273A03" w:rsidRPr="00876577" w:rsidRDefault="00273A03" w:rsidP="00876577">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Default="00D91B82" w:rsidP="00876577">
      <w:pPr>
        <w:tabs>
          <w:tab w:val="left" w:pos="142"/>
        </w:tabs>
        <w:spacing w:after="0" w:line="360" w:lineRule="auto"/>
        <w:ind w:left="567" w:right="616"/>
        <w:contextualSpacing/>
        <w:jc w:val="both"/>
        <w:rPr>
          <w:rFonts w:ascii="Palatino Linotype" w:hAnsi="Palatino Linotype"/>
          <w:i/>
          <w:color w:val="000000"/>
          <w:sz w:val="24"/>
          <w:szCs w:val="24"/>
        </w:rPr>
      </w:pPr>
      <w:r w:rsidRPr="00876577">
        <w:rPr>
          <w:rFonts w:ascii="Palatino Linotype" w:eastAsia="Calibri" w:hAnsi="Palatino Linotype" w:cs="Arial"/>
          <w:i/>
          <w:sz w:val="24"/>
          <w:szCs w:val="24"/>
          <w:lang w:val="es-ES" w:eastAsia="es-ES"/>
        </w:rPr>
        <w:t>“</w:t>
      </w:r>
      <w:r w:rsidR="009800E8" w:rsidRPr="00876577">
        <w:rPr>
          <w:rFonts w:ascii="Palatino Linotype" w:eastAsia="Calibri" w:hAnsi="Palatino Linotype" w:cs="Arial"/>
          <w:i/>
          <w:sz w:val="24"/>
          <w:szCs w:val="24"/>
          <w:lang w:val="es-ES" w:eastAsia="es-ES"/>
        </w:rPr>
        <w:t>Número de cursos de asesoramiento y fomento de la ética del servicio público, se han impartido a los servidores públicos del ayuntamiento. Número de cursos de actualización y capacitación se han impartido a los servidores públicos del ayuntamiento</w:t>
      </w:r>
      <w:r w:rsidR="00273A03" w:rsidRPr="00876577">
        <w:rPr>
          <w:rFonts w:ascii="Palatino Linotype" w:eastAsia="Calibri" w:hAnsi="Palatino Linotype" w:cs="Arial"/>
          <w:i/>
          <w:sz w:val="24"/>
          <w:szCs w:val="24"/>
          <w:lang w:val="es-ES" w:eastAsia="es-ES"/>
        </w:rPr>
        <w:t>.</w:t>
      </w:r>
      <w:r w:rsidRPr="00876577">
        <w:rPr>
          <w:rFonts w:ascii="Palatino Linotype" w:hAnsi="Palatino Linotype"/>
          <w:i/>
          <w:color w:val="000000"/>
          <w:sz w:val="24"/>
          <w:szCs w:val="24"/>
        </w:rPr>
        <w:t xml:space="preserve">” (Sic) </w:t>
      </w:r>
    </w:p>
    <w:p w:rsidR="00876577" w:rsidRPr="00876577" w:rsidRDefault="00876577" w:rsidP="00876577">
      <w:pPr>
        <w:tabs>
          <w:tab w:val="left" w:pos="142"/>
        </w:tabs>
        <w:spacing w:after="0" w:line="360" w:lineRule="auto"/>
        <w:ind w:left="567" w:right="616"/>
        <w:contextualSpacing/>
        <w:jc w:val="both"/>
        <w:rPr>
          <w:rFonts w:ascii="Palatino Linotype" w:hAnsi="Palatino Linotype"/>
          <w:i/>
          <w:color w:val="000000"/>
          <w:sz w:val="24"/>
          <w:szCs w:val="24"/>
        </w:rPr>
      </w:pPr>
    </w:p>
    <w:p w:rsidR="00273A03" w:rsidRPr="00876577" w:rsidRDefault="00273A03" w:rsidP="00876577">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876577">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876577">
        <w:rPr>
          <w:rFonts w:ascii="Palatino Linotype" w:eastAsiaTheme="minorEastAsia" w:hAnsi="Palatino Linotype" w:cs="Arial"/>
          <w:b/>
          <w:sz w:val="24"/>
          <w:szCs w:val="24"/>
          <w:lang w:val="es-ES_tradnl" w:eastAsia="es-ES"/>
        </w:rPr>
        <w:t xml:space="preserve">(SAIMEX). </w:t>
      </w:r>
    </w:p>
    <w:p w:rsidR="00273A03" w:rsidRPr="00876577" w:rsidRDefault="00273A03" w:rsidP="00876577">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876577" w:rsidRDefault="00792776" w:rsidP="00876577">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76577">
        <w:rPr>
          <w:rFonts w:ascii="Palatino Linotype" w:eastAsia="Calibri" w:hAnsi="Palatino Linotype" w:cs="Arial"/>
          <w:sz w:val="24"/>
          <w:szCs w:val="24"/>
          <w:lang w:val="es-ES" w:eastAsia="es-ES"/>
        </w:rPr>
        <w:t xml:space="preserve">EI </w:t>
      </w:r>
      <w:r w:rsidR="00166E0D" w:rsidRPr="00876577">
        <w:rPr>
          <w:rFonts w:ascii="Palatino Linotype" w:eastAsia="Calibri" w:hAnsi="Palatino Linotype" w:cs="Arial"/>
          <w:b/>
          <w:sz w:val="24"/>
          <w:szCs w:val="24"/>
          <w:lang w:val="es-ES" w:eastAsia="es-ES"/>
        </w:rPr>
        <w:t>Sujeto Obligado</w:t>
      </w:r>
      <w:r w:rsidR="00166E0D" w:rsidRPr="00876577">
        <w:rPr>
          <w:rFonts w:ascii="Palatino Linotype" w:eastAsia="Calibri" w:hAnsi="Palatino Linotype" w:cs="Arial"/>
          <w:sz w:val="24"/>
          <w:szCs w:val="24"/>
          <w:lang w:val="es-ES" w:eastAsia="es-ES"/>
        </w:rPr>
        <w:t xml:space="preserve"> </w:t>
      </w:r>
      <w:r w:rsidR="009800E8" w:rsidRPr="00876577">
        <w:rPr>
          <w:rFonts w:ascii="Palatino Linotype" w:eastAsia="Calibri" w:hAnsi="Palatino Linotype" w:cs="Arial"/>
          <w:sz w:val="24"/>
          <w:szCs w:val="24"/>
          <w:lang w:val="es-ES" w:eastAsia="es-ES"/>
        </w:rPr>
        <w:t>en fecha siete (07</w:t>
      </w:r>
      <w:r w:rsidR="005D422A" w:rsidRPr="00876577">
        <w:rPr>
          <w:rFonts w:ascii="Palatino Linotype" w:eastAsia="Calibri" w:hAnsi="Palatino Linotype" w:cs="Arial"/>
          <w:sz w:val="24"/>
          <w:szCs w:val="24"/>
          <w:lang w:val="es-ES" w:eastAsia="es-ES"/>
        </w:rPr>
        <w:t>) de</w:t>
      </w:r>
      <w:r w:rsidR="009800E8" w:rsidRPr="00876577">
        <w:rPr>
          <w:rFonts w:ascii="Palatino Linotype" w:eastAsia="Calibri" w:hAnsi="Palatino Linotype" w:cs="Arial"/>
          <w:sz w:val="24"/>
          <w:szCs w:val="24"/>
          <w:lang w:val="es-ES" w:eastAsia="es-ES"/>
        </w:rPr>
        <w:t xml:space="preserve"> noviembre</w:t>
      </w:r>
      <w:r w:rsidR="00273A03" w:rsidRPr="00876577">
        <w:rPr>
          <w:rFonts w:ascii="Palatino Linotype" w:eastAsia="Calibri" w:hAnsi="Palatino Linotype" w:cs="Arial"/>
          <w:sz w:val="24"/>
          <w:szCs w:val="24"/>
          <w:lang w:val="es-ES" w:eastAsia="es-ES"/>
        </w:rPr>
        <w:t xml:space="preserve"> </w:t>
      </w:r>
      <w:r w:rsidR="005D422A" w:rsidRPr="00876577">
        <w:rPr>
          <w:rFonts w:ascii="Palatino Linotype" w:eastAsia="Calibri" w:hAnsi="Palatino Linotype" w:cs="Arial"/>
          <w:sz w:val="24"/>
          <w:szCs w:val="24"/>
          <w:lang w:val="es-ES" w:eastAsia="es-ES"/>
        </w:rPr>
        <w:t xml:space="preserve">de dos mil diecinueve, proporcionó su respuesta en razón de lo siguiente; </w:t>
      </w:r>
    </w:p>
    <w:p w:rsidR="00273A03" w:rsidRPr="00876577" w:rsidRDefault="00273A03" w:rsidP="00876577">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9800E8" w:rsidRPr="00876577" w:rsidRDefault="00273A03"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76577">
        <w:rPr>
          <w:rFonts w:ascii="Palatino Linotype" w:eastAsia="Times New Roman" w:hAnsi="Palatino Linotype" w:cs="Arial"/>
          <w:i/>
          <w:sz w:val="24"/>
          <w:szCs w:val="24"/>
          <w:lang w:val="es-ES" w:eastAsia="es-ES"/>
        </w:rPr>
        <w:t>“</w:t>
      </w:r>
      <w:proofErr w:type="spellStart"/>
      <w:r w:rsidR="009800E8" w:rsidRPr="00876577">
        <w:rPr>
          <w:rFonts w:ascii="Palatino Linotype" w:eastAsia="Times New Roman" w:hAnsi="Palatino Linotype" w:cs="Arial"/>
          <w:i/>
          <w:sz w:val="24"/>
          <w:szCs w:val="24"/>
          <w:lang w:val="es-ES" w:eastAsia="es-ES"/>
        </w:rPr>
        <w:t>Juchitepec</w:t>
      </w:r>
      <w:proofErr w:type="spellEnd"/>
      <w:r w:rsidR="009800E8" w:rsidRPr="00876577">
        <w:rPr>
          <w:rFonts w:ascii="Palatino Linotype" w:eastAsia="Times New Roman" w:hAnsi="Palatino Linotype" w:cs="Arial"/>
          <w:i/>
          <w:sz w:val="24"/>
          <w:szCs w:val="24"/>
          <w:lang w:val="es-ES" w:eastAsia="es-ES"/>
        </w:rPr>
        <w:t>, México a 07 de Noviembre de 2019</w:t>
      </w:r>
    </w:p>
    <w:p w:rsidR="009800E8"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76577">
        <w:rPr>
          <w:rFonts w:ascii="Palatino Linotype" w:eastAsia="Times New Roman" w:hAnsi="Palatino Linotype" w:cs="Arial"/>
          <w:i/>
          <w:sz w:val="24"/>
          <w:szCs w:val="24"/>
          <w:lang w:val="es-ES" w:eastAsia="es-ES"/>
        </w:rPr>
        <w:t xml:space="preserve">Nombre del solicitante: </w:t>
      </w:r>
      <w:r w:rsidR="00BE51AD" w:rsidRPr="00BE51AD">
        <w:rPr>
          <w:rFonts w:ascii="Palatino Linotype" w:eastAsia="Times New Roman" w:hAnsi="Palatino Linotype" w:cs="Arial"/>
          <w:i/>
          <w:sz w:val="24"/>
          <w:szCs w:val="24"/>
          <w:highlight w:val="black"/>
          <w:lang w:val="es-ES" w:eastAsia="es-ES"/>
        </w:rPr>
        <w:t>--------------------------------------------------------------------------------------------------------------------------------------</w:t>
      </w:r>
    </w:p>
    <w:p w:rsidR="009800E8"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76577">
        <w:rPr>
          <w:rFonts w:ascii="Palatino Linotype" w:eastAsia="Times New Roman" w:hAnsi="Palatino Linotype" w:cs="Arial"/>
          <w:i/>
          <w:sz w:val="24"/>
          <w:szCs w:val="24"/>
          <w:lang w:val="es-ES" w:eastAsia="es-ES"/>
        </w:rPr>
        <w:t>Folio de la solicitud: 00226/JUCHITE/IP/2019</w:t>
      </w:r>
    </w:p>
    <w:p w:rsidR="009800E8"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9800E8"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76577">
        <w:rPr>
          <w:rFonts w:ascii="Palatino Linotype" w:eastAsia="Times New Roman" w:hAnsi="Palatino Linotype" w:cs="Arial"/>
          <w:i/>
          <w:sz w:val="24"/>
          <w:szCs w:val="24"/>
          <w:lang w:val="es-ES" w:eastAsia="es-ES"/>
        </w:rPr>
        <w:t xml:space="preserve">Por este medio le envío un cordial saludo y al </w:t>
      </w:r>
      <w:proofErr w:type="spellStart"/>
      <w:r w:rsidRPr="00876577">
        <w:rPr>
          <w:rFonts w:ascii="Palatino Linotype" w:eastAsia="Times New Roman" w:hAnsi="Palatino Linotype" w:cs="Arial"/>
          <w:i/>
          <w:sz w:val="24"/>
          <w:szCs w:val="24"/>
          <w:lang w:val="es-ES" w:eastAsia="es-ES"/>
        </w:rPr>
        <w:t>midmo</w:t>
      </w:r>
      <w:proofErr w:type="spellEnd"/>
      <w:r w:rsidRPr="00876577">
        <w:rPr>
          <w:rFonts w:ascii="Palatino Linotype" w:eastAsia="Times New Roman" w:hAnsi="Palatino Linotype" w:cs="Arial"/>
          <w:i/>
          <w:sz w:val="24"/>
          <w:szCs w:val="24"/>
          <w:lang w:val="es-ES" w:eastAsia="es-ES"/>
        </w:rPr>
        <w:t xml:space="preserve"> tiempo aprovecho la ocasión para remitirle contestación de acuerdo a lo solicitado.</w:t>
      </w:r>
    </w:p>
    <w:p w:rsidR="009800E8"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9800E8"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76577">
        <w:rPr>
          <w:rFonts w:ascii="Palatino Linotype" w:eastAsia="Times New Roman" w:hAnsi="Palatino Linotype" w:cs="Arial"/>
          <w:i/>
          <w:sz w:val="24"/>
          <w:szCs w:val="24"/>
          <w:lang w:val="es-ES" w:eastAsia="es-ES"/>
        </w:rPr>
        <w:t>ATENTAMENTE</w:t>
      </w:r>
    </w:p>
    <w:p w:rsidR="00792776" w:rsidRPr="00876577" w:rsidRDefault="009800E8" w:rsidP="00876577">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876577">
        <w:rPr>
          <w:rFonts w:ascii="Palatino Linotype" w:eastAsia="Times New Roman" w:hAnsi="Palatino Linotype" w:cs="Arial"/>
          <w:i/>
          <w:sz w:val="24"/>
          <w:szCs w:val="24"/>
          <w:lang w:val="es-ES" w:eastAsia="es-ES"/>
        </w:rPr>
        <w:t xml:space="preserve">Lic. </w:t>
      </w:r>
      <w:proofErr w:type="spellStart"/>
      <w:r w:rsidRPr="00876577">
        <w:rPr>
          <w:rFonts w:ascii="Palatino Linotype" w:eastAsia="Times New Roman" w:hAnsi="Palatino Linotype" w:cs="Arial"/>
          <w:i/>
          <w:sz w:val="24"/>
          <w:szCs w:val="24"/>
          <w:lang w:val="es-ES" w:eastAsia="es-ES"/>
        </w:rPr>
        <w:t>Jesus</w:t>
      </w:r>
      <w:proofErr w:type="spellEnd"/>
      <w:r w:rsidRPr="00876577">
        <w:rPr>
          <w:rFonts w:ascii="Palatino Linotype" w:eastAsia="Times New Roman" w:hAnsi="Palatino Linotype" w:cs="Arial"/>
          <w:i/>
          <w:sz w:val="24"/>
          <w:szCs w:val="24"/>
          <w:lang w:val="es-ES" w:eastAsia="es-ES"/>
        </w:rPr>
        <w:t xml:space="preserve"> Rafael </w:t>
      </w:r>
      <w:proofErr w:type="spellStart"/>
      <w:r w:rsidRPr="00876577">
        <w:rPr>
          <w:rFonts w:ascii="Palatino Linotype" w:eastAsia="Times New Roman" w:hAnsi="Palatino Linotype" w:cs="Arial"/>
          <w:i/>
          <w:sz w:val="24"/>
          <w:szCs w:val="24"/>
          <w:lang w:val="es-ES" w:eastAsia="es-ES"/>
        </w:rPr>
        <w:t>Garcia</w:t>
      </w:r>
      <w:proofErr w:type="spellEnd"/>
      <w:r w:rsidRPr="00876577">
        <w:rPr>
          <w:rFonts w:ascii="Palatino Linotype" w:eastAsia="Times New Roman" w:hAnsi="Palatino Linotype" w:cs="Arial"/>
          <w:i/>
          <w:sz w:val="24"/>
          <w:szCs w:val="24"/>
          <w:lang w:val="es-ES" w:eastAsia="es-ES"/>
        </w:rPr>
        <w:t xml:space="preserve"> Anaya</w:t>
      </w:r>
      <w:r w:rsidR="00273A03" w:rsidRPr="00876577">
        <w:rPr>
          <w:rFonts w:ascii="Palatino Linotype" w:eastAsia="Times New Roman" w:hAnsi="Palatino Linotype" w:cs="Arial"/>
          <w:i/>
          <w:sz w:val="24"/>
          <w:szCs w:val="24"/>
          <w:lang w:val="es-ES" w:eastAsia="es-ES"/>
        </w:rPr>
        <w:t>”</w:t>
      </w:r>
      <w:r w:rsidR="00800695" w:rsidRPr="00876577">
        <w:rPr>
          <w:rFonts w:ascii="Palatino Linotype" w:eastAsia="Times New Roman" w:hAnsi="Palatino Linotype" w:cs="Arial"/>
          <w:i/>
          <w:sz w:val="24"/>
          <w:szCs w:val="24"/>
          <w:lang w:val="es-ES" w:eastAsia="es-ES"/>
        </w:rPr>
        <w:t xml:space="preserve"> (Sic)</w:t>
      </w:r>
    </w:p>
    <w:p w:rsidR="00273A03" w:rsidRPr="00876577" w:rsidRDefault="00273A03" w:rsidP="00876577">
      <w:pPr>
        <w:tabs>
          <w:tab w:val="left" w:pos="0"/>
        </w:tabs>
        <w:spacing w:after="0" w:line="360" w:lineRule="auto"/>
        <w:ind w:right="34"/>
        <w:contextualSpacing/>
        <w:jc w:val="both"/>
        <w:rPr>
          <w:rFonts w:ascii="Palatino Linotype" w:eastAsia="Times New Roman" w:hAnsi="Palatino Linotype" w:cs="Arial"/>
          <w:i/>
          <w:sz w:val="24"/>
          <w:szCs w:val="24"/>
          <w:lang w:val="es-ES_tradnl" w:eastAsia="es-ES"/>
        </w:rPr>
      </w:pPr>
    </w:p>
    <w:p w:rsidR="001D1A42" w:rsidRPr="00876577" w:rsidRDefault="001D1A42" w:rsidP="00876577">
      <w:pPr>
        <w:pStyle w:val="Prrafodelista"/>
        <w:numPr>
          <w:ilvl w:val="0"/>
          <w:numId w:val="1"/>
        </w:numPr>
        <w:tabs>
          <w:tab w:val="left" w:pos="0"/>
        </w:tabs>
        <w:spacing w:after="0" w:line="360" w:lineRule="auto"/>
        <w:jc w:val="both"/>
        <w:rPr>
          <w:rFonts w:ascii="Palatino Linotype" w:eastAsia="MS Mincho" w:hAnsi="Palatino Linotype" w:cs="Arial"/>
          <w:sz w:val="24"/>
          <w:szCs w:val="24"/>
          <w:lang w:val="es-ES_tradnl" w:eastAsia="es-ES"/>
        </w:rPr>
      </w:pPr>
      <w:r w:rsidRPr="00876577">
        <w:rPr>
          <w:rFonts w:ascii="Palatino Linotype" w:eastAsia="MS Mincho" w:hAnsi="Palatino Linotype" w:cs="Arial"/>
          <w:sz w:val="24"/>
          <w:szCs w:val="24"/>
          <w:lang w:val="es-ES_tradnl" w:eastAsia="es-ES"/>
        </w:rPr>
        <w:t xml:space="preserve">A dicha respuesta se anexó el siguiente documento: </w:t>
      </w:r>
    </w:p>
    <w:p w:rsidR="001D1A42" w:rsidRPr="00876577" w:rsidRDefault="001D1A42" w:rsidP="00876577">
      <w:pPr>
        <w:pStyle w:val="Prrafodelista"/>
        <w:tabs>
          <w:tab w:val="left" w:pos="0"/>
        </w:tabs>
        <w:spacing w:after="0" w:line="360" w:lineRule="auto"/>
        <w:ind w:left="360"/>
        <w:jc w:val="both"/>
        <w:rPr>
          <w:rFonts w:ascii="Palatino Linotype" w:eastAsia="MS Mincho" w:hAnsi="Palatino Linotype" w:cs="Arial"/>
          <w:sz w:val="24"/>
          <w:szCs w:val="24"/>
          <w:lang w:val="es-ES_tradnl" w:eastAsia="es-ES"/>
        </w:rPr>
      </w:pPr>
    </w:p>
    <w:p w:rsidR="001D1A42" w:rsidRPr="00876577" w:rsidRDefault="00AC0009" w:rsidP="00876577">
      <w:pPr>
        <w:pStyle w:val="Prrafodelista"/>
        <w:numPr>
          <w:ilvl w:val="0"/>
          <w:numId w:val="13"/>
        </w:numPr>
        <w:tabs>
          <w:tab w:val="left" w:pos="0"/>
        </w:tabs>
        <w:spacing w:after="0" w:line="360" w:lineRule="auto"/>
        <w:jc w:val="both"/>
        <w:rPr>
          <w:rFonts w:ascii="Palatino Linotype" w:eastAsia="MS Mincho" w:hAnsi="Palatino Linotype" w:cs="Arial"/>
          <w:b/>
          <w:color w:val="000000" w:themeColor="text1"/>
          <w:sz w:val="24"/>
          <w:szCs w:val="24"/>
          <w:lang w:val="es-ES_tradnl" w:eastAsia="es-ES"/>
        </w:rPr>
      </w:pPr>
      <w:hyperlink r:id="rId8" w:tgtFrame="_blank" w:history="1">
        <w:r w:rsidR="001D1A42" w:rsidRPr="00876577">
          <w:rPr>
            <w:rFonts w:ascii="Palatino Linotype" w:hAnsi="Palatino Linotype" w:cs="Arial"/>
            <w:b/>
            <w:bCs/>
            <w:color w:val="000000" w:themeColor="text1"/>
            <w:sz w:val="24"/>
            <w:szCs w:val="24"/>
          </w:rPr>
          <w:t>CONT. SOL. 00226</w:t>
        </w:r>
        <w:proofErr w:type="gramStart"/>
        <w:r w:rsidR="001D1A42" w:rsidRPr="00876577">
          <w:rPr>
            <w:rFonts w:ascii="Palatino Linotype" w:hAnsi="Palatino Linotype" w:cs="Arial"/>
            <w:b/>
            <w:bCs/>
            <w:color w:val="000000" w:themeColor="text1"/>
            <w:sz w:val="24"/>
            <w:szCs w:val="24"/>
          </w:rPr>
          <w:t>.jpg</w:t>
        </w:r>
        <w:proofErr w:type="gramEnd"/>
      </w:hyperlink>
      <w:r w:rsidR="001D1A42" w:rsidRPr="00876577">
        <w:rPr>
          <w:rFonts w:ascii="Palatino Linotype" w:hAnsi="Palatino Linotype"/>
          <w:b/>
          <w:color w:val="000000" w:themeColor="text1"/>
          <w:sz w:val="24"/>
          <w:szCs w:val="24"/>
        </w:rPr>
        <w:t xml:space="preserve">: </w:t>
      </w:r>
      <w:r w:rsidR="001D1A42" w:rsidRPr="00876577">
        <w:rPr>
          <w:rFonts w:ascii="Palatino Linotype" w:hAnsi="Palatino Linotype"/>
          <w:color w:val="000000" w:themeColor="text1"/>
          <w:sz w:val="24"/>
          <w:szCs w:val="24"/>
        </w:rPr>
        <w:t xml:space="preserve">Documento electrónico que contiene una documental </w:t>
      </w:r>
      <w:r w:rsidR="00304D7B" w:rsidRPr="00876577">
        <w:rPr>
          <w:rFonts w:ascii="Palatino Linotype" w:hAnsi="Palatino Linotype"/>
          <w:color w:val="000000" w:themeColor="text1"/>
          <w:sz w:val="24"/>
          <w:szCs w:val="24"/>
        </w:rPr>
        <w:t>totalmente</w:t>
      </w:r>
      <w:r w:rsidR="001D1A42" w:rsidRPr="00876577">
        <w:rPr>
          <w:rFonts w:ascii="Palatino Linotype" w:hAnsi="Palatino Linotype"/>
          <w:color w:val="000000" w:themeColor="text1"/>
          <w:sz w:val="24"/>
          <w:szCs w:val="24"/>
        </w:rPr>
        <w:t xml:space="preserve"> ilegible, </w:t>
      </w:r>
      <w:r w:rsidR="00304D7B" w:rsidRPr="00876577">
        <w:rPr>
          <w:rFonts w:ascii="Palatino Linotype" w:hAnsi="Palatino Linotype"/>
          <w:color w:val="000000" w:themeColor="text1"/>
          <w:sz w:val="24"/>
          <w:szCs w:val="24"/>
        </w:rPr>
        <w:t>situación</w:t>
      </w:r>
      <w:r w:rsidR="001D1A42" w:rsidRPr="00876577">
        <w:rPr>
          <w:rFonts w:ascii="Palatino Linotype" w:hAnsi="Palatino Linotype"/>
          <w:color w:val="000000" w:themeColor="text1"/>
          <w:sz w:val="24"/>
          <w:szCs w:val="24"/>
        </w:rPr>
        <w:t xml:space="preserve"> que se tratara en el </w:t>
      </w:r>
      <w:r w:rsidR="00304D7B" w:rsidRPr="00876577">
        <w:rPr>
          <w:rFonts w:ascii="Palatino Linotype" w:hAnsi="Palatino Linotype"/>
          <w:color w:val="000000" w:themeColor="text1"/>
          <w:sz w:val="24"/>
          <w:szCs w:val="24"/>
        </w:rPr>
        <w:t xml:space="preserve">estudio </w:t>
      </w:r>
      <w:r w:rsidR="001D1A42" w:rsidRPr="00876577">
        <w:rPr>
          <w:rFonts w:ascii="Palatino Linotype" w:hAnsi="Palatino Linotype"/>
          <w:color w:val="000000" w:themeColor="text1"/>
          <w:sz w:val="24"/>
          <w:szCs w:val="24"/>
        </w:rPr>
        <w:t xml:space="preserve">de la presente resolución.  </w:t>
      </w:r>
    </w:p>
    <w:p w:rsidR="00075791" w:rsidRPr="00876577" w:rsidRDefault="00382E9E" w:rsidP="00876577">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876577">
        <w:rPr>
          <w:rFonts w:ascii="Palatino Linotype" w:eastAsia="Times New Roman" w:hAnsi="Palatino Linotype" w:cs="Arial"/>
          <w:sz w:val="24"/>
          <w:szCs w:val="24"/>
          <w:lang w:val="es-ES" w:eastAsia="es-ES"/>
        </w:rPr>
        <w:lastRenderedPageBreak/>
        <w:t xml:space="preserve">En </w:t>
      </w:r>
      <w:r w:rsidR="005B46B6" w:rsidRPr="00876577">
        <w:rPr>
          <w:rFonts w:ascii="Palatino Linotype" w:eastAsia="Times New Roman" w:hAnsi="Palatino Linotype" w:cs="Arial"/>
          <w:sz w:val="24"/>
          <w:szCs w:val="24"/>
          <w:lang w:val="es-ES" w:eastAsia="es-ES"/>
        </w:rPr>
        <w:t>fecha doce</w:t>
      </w:r>
      <w:r w:rsidR="00D91B82" w:rsidRPr="00876577">
        <w:rPr>
          <w:rFonts w:ascii="Palatino Linotype" w:eastAsia="Times New Roman" w:hAnsi="Palatino Linotype" w:cs="Arial"/>
          <w:sz w:val="24"/>
          <w:szCs w:val="24"/>
          <w:lang w:val="es-ES" w:eastAsia="es-ES"/>
        </w:rPr>
        <w:t xml:space="preserve"> </w:t>
      </w:r>
      <w:r w:rsidR="00166E0D" w:rsidRPr="00876577">
        <w:rPr>
          <w:rFonts w:ascii="Palatino Linotype" w:eastAsia="Times New Roman" w:hAnsi="Palatino Linotype" w:cs="Arial"/>
          <w:sz w:val="24"/>
          <w:szCs w:val="24"/>
          <w:lang w:val="es-ES" w:eastAsia="es-ES"/>
        </w:rPr>
        <w:t>(</w:t>
      </w:r>
      <w:r w:rsidR="005B46B6" w:rsidRPr="00876577">
        <w:rPr>
          <w:rFonts w:ascii="Palatino Linotype" w:eastAsia="Times New Roman" w:hAnsi="Palatino Linotype" w:cs="Arial"/>
          <w:sz w:val="24"/>
          <w:szCs w:val="24"/>
          <w:lang w:val="es-ES" w:eastAsia="es-ES"/>
        </w:rPr>
        <w:t>12</w:t>
      </w:r>
      <w:r w:rsidR="00960D99" w:rsidRPr="00876577">
        <w:rPr>
          <w:rFonts w:ascii="Palatino Linotype" w:eastAsia="Times New Roman" w:hAnsi="Palatino Linotype" w:cs="Arial"/>
          <w:sz w:val="24"/>
          <w:szCs w:val="24"/>
          <w:lang w:val="es-ES" w:eastAsia="es-ES"/>
        </w:rPr>
        <w:t>) de</w:t>
      </w:r>
      <w:r w:rsidR="005B46B6" w:rsidRPr="00876577">
        <w:rPr>
          <w:rFonts w:ascii="Palatino Linotype" w:eastAsia="Times New Roman" w:hAnsi="Palatino Linotype" w:cs="Arial"/>
          <w:sz w:val="24"/>
          <w:szCs w:val="24"/>
          <w:lang w:val="es-ES" w:eastAsia="es-ES"/>
        </w:rPr>
        <w:t xml:space="preserve"> </w:t>
      </w:r>
      <w:r w:rsidR="00054F76" w:rsidRPr="00876577">
        <w:rPr>
          <w:rFonts w:ascii="Palatino Linotype" w:eastAsia="Times New Roman" w:hAnsi="Palatino Linotype" w:cs="Arial"/>
          <w:sz w:val="24"/>
          <w:szCs w:val="24"/>
          <w:lang w:val="es-ES" w:eastAsia="es-ES"/>
        </w:rPr>
        <w:t>noviembre de</w:t>
      </w:r>
      <w:r w:rsidR="00F14552" w:rsidRPr="00876577">
        <w:rPr>
          <w:rFonts w:ascii="Palatino Linotype" w:eastAsia="Times New Roman" w:hAnsi="Palatino Linotype" w:cs="Arial"/>
          <w:sz w:val="24"/>
          <w:szCs w:val="24"/>
          <w:lang w:val="es-ES" w:eastAsia="es-ES"/>
        </w:rPr>
        <w:t xml:space="preserve"> dos mil diecinueve</w:t>
      </w:r>
      <w:r w:rsidR="00792776" w:rsidRPr="00876577">
        <w:rPr>
          <w:rFonts w:ascii="Palatino Linotype" w:eastAsia="Times New Roman" w:hAnsi="Palatino Linotype" w:cs="Arial"/>
          <w:sz w:val="24"/>
          <w:szCs w:val="24"/>
          <w:lang w:val="es-ES" w:eastAsia="es-ES"/>
        </w:rPr>
        <w:t xml:space="preserve">, </w:t>
      </w:r>
      <w:r w:rsidR="005D422A" w:rsidRPr="00876577">
        <w:rPr>
          <w:rFonts w:ascii="Palatino Linotype" w:eastAsia="Times New Roman" w:hAnsi="Palatino Linotype" w:cs="Arial"/>
          <w:sz w:val="24"/>
          <w:szCs w:val="24"/>
          <w:lang w:val="es-ES" w:eastAsia="es-ES"/>
        </w:rPr>
        <w:t>el particular</w:t>
      </w:r>
      <w:r w:rsidR="00792776" w:rsidRPr="00876577">
        <w:rPr>
          <w:rFonts w:ascii="Palatino Linotype" w:eastAsia="Times New Roman" w:hAnsi="Palatino Linotype" w:cs="Arial"/>
          <w:sz w:val="24"/>
          <w:szCs w:val="24"/>
          <w:lang w:val="es-ES" w:eastAsia="es-ES"/>
        </w:rPr>
        <w:t xml:space="preserve"> interpus</w:t>
      </w:r>
      <w:r w:rsidR="00D91B82" w:rsidRPr="00876577">
        <w:rPr>
          <w:rFonts w:ascii="Palatino Linotype" w:eastAsia="Times New Roman" w:hAnsi="Palatino Linotype" w:cs="Arial"/>
          <w:sz w:val="24"/>
          <w:szCs w:val="24"/>
          <w:lang w:val="es-ES" w:eastAsia="es-ES"/>
        </w:rPr>
        <w:t>o</w:t>
      </w:r>
      <w:r w:rsidR="00792776" w:rsidRPr="00876577">
        <w:rPr>
          <w:rFonts w:ascii="Palatino Linotype" w:eastAsia="Times New Roman" w:hAnsi="Palatino Linotype" w:cs="Arial"/>
          <w:sz w:val="24"/>
          <w:szCs w:val="24"/>
          <w:lang w:val="es-ES" w:eastAsia="es-ES"/>
        </w:rPr>
        <w:t xml:space="preserve"> </w:t>
      </w:r>
      <w:r w:rsidR="00D91B82" w:rsidRPr="00876577">
        <w:rPr>
          <w:rFonts w:ascii="Palatino Linotype" w:eastAsia="Times New Roman" w:hAnsi="Palatino Linotype" w:cs="Arial"/>
          <w:sz w:val="24"/>
          <w:szCs w:val="24"/>
          <w:lang w:val="es-ES" w:eastAsia="es-ES"/>
        </w:rPr>
        <w:t>el</w:t>
      </w:r>
      <w:r w:rsidR="00792776" w:rsidRPr="00876577">
        <w:rPr>
          <w:rFonts w:ascii="Palatino Linotype" w:eastAsia="Times New Roman" w:hAnsi="Palatino Linotype" w:cs="Arial"/>
          <w:sz w:val="24"/>
          <w:szCs w:val="24"/>
          <w:lang w:val="es-ES" w:eastAsia="es-ES"/>
        </w:rPr>
        <w:t xml:space="preserve"> recurso de revisión que al rubro se indica, en contra de</w:t>
      </w:r>
      <w:r w:rsidR="005D422A" w:rsidRPr="00876577">
        <w:rPr>
          <w:rFonts w:ascii="Palatino Linotype" w:eastAsia="Times New Roman" w:hAnsi="Palatino Linotype" w:cs="Arial"/>
          <w:sz w:val="24"/>
          <w:szCs w:val="24"/>
          <w:lang w:val="es-ES" w:eastAsia="es-ES"/>
        </w:rPr>
        <w:t xml:space="preserve"> la</w:t>
      </w:r>
      <w:r w:rsidR="00792776" w:rsidRPr="00876577">
        <w:rPr>
          <w:rFonts w:ascii="Palatino Linotype" w:eastAsia="Times New Roman" w:hAnsi="Palatino Linotype" w:cs="Arial"/>
          <w:sz w:val="24"/>
          <w:szCs w:val="24"/>
          <w:lang w:val="es-ES" w:eastAsia="es-ES"/>
        </w:rPr>
        <w:t xml:space="preserve"> respuesta</w:t>
      </w:r>
      <w:r w:rsidR="005D422A" w:rsidRPr="00876577">
        <w:rPr>
          <w:rFonts w:ascii="Palatino Linotype" w:eastAsia="Times New Roman" w:hAnsi="Palatino Linotype" w:cs="Arial"/>
          <w:sz w:val="24"/>
          <w:szCs w:val="24"/>
          <w:lang w:val="es-ES" w:eastAsia="es-ES"/>
        </w:rPr>
        <w:t xml:space="preserve"> del </w:t>
      </w:r>
      <w:r w:rsidR="005D422A" w:rsidRPr="00876577">
        <w:rPr>
          <w:rFonts w:ascii="Palatino Linotype" w:eastAsia="Times New Roman" w:hAnsi="Palatino Linotype" w:cs="Arial"/>
          <w:b/>
          <w:bCs/>
          <w:sz w:val="24"/>
          <w:szCs w:val="24"/>
          <w:lang w:val="es-ES" w:eastAsia="es-ES"/>
        </w:rPr>
        <w:t>Sujeto Obligado</w:t>
      </w:r>
      <w:r w:rsidR="00792776" w:rsidRPr="00876577">
        <w:rPr>
          <w:rFonts w:ascii="Palatino Linotype" w:eastAsia="Times New Roman" w:hAnsi="Palatino Linotype" w:cs="Arial"/>
          <w:sz w:val="24"/>
          <w:szCs w:val="24"/>
          <w:lang w:val="es-ES" w:eastAsia="es-ES"/>
        </w:rPr>
        <w:t xml:space="preserve">, </w:t>
      </w:r>
      <w:r w:rsidR="009A4582" w:rsidRPr="00876577">
        <w:rPr>
          <w:rFonts w:ascii="Palatino Linotype" w:eastAsia="Times New Roman" w:hAnsi="Palatino Linotype" w:cs="Arial"/>
          <w:sz w:val="24"/>
          <w:szCs w:val="24"/>
          <w:lang w:val="es-ES" w:eastAsia="es-ES"/>
        </w:rPr>
        <w:t>señalándose</w:t>
      </w:r>
      <w:r w:rsidR="00792776" w:rsidRPr="00876577">
        <w:rPr>
          <w:rFonts w:ascii="Palatino Linotype" w:eastAsia="Times New Roman" w:hAnsi="Palatino Linotype" w:cs="Arial"/>
          <w:sz w:val="24"/>
          <w:szCs w:val="24"/>
          <w:lang w:val="es-ES" w:eastAsia="es-ES"/>
        </w:rPr>
        <w:t xml:space="preserve"> lo siguiente:</w:t>
      </w:r>
    </w:p>
    <w:p w:rsidR="00D91B82" w:rsidRPr="00876577" w:rsidRDefault="00D91B82" w:rsidP="00876577">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876577" w:rsidRDefault="00792776" w:rsidP="00876577">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876577">
        <w:rPr>
          <w:rFonts w:ascii="Palatino Linotype" w:eastAsia="MS Gothic" w:hAnsi="Palatino Linotype" w:cs="Times New Roman"/>
          <w:b/>
          <w:sz w:val="24"/>
          <w:szCs w:val="24"/>
          <w:lang w:val="es-ES"/>
        </w:rPr>
        <w:t>Acto impugnado</w:t>
      </w:r>
      <w:r w:rsidRPr="00876577">
        <w:rPr>
          <w:rFonts w:ascii="Palatino Linotype" w:eastAsia="MS Mincho" w:hAnsi="Palatino Linotype" w:cs="Times New Roman"/>
          <w:sz w:val="24"/>
          <w:szCs w:val="24"/>
          <w:lang w:val="es-ES_tradnl" w:eastAsia="es-ES"/>
        </w:rPr>
        <w:t xml:space="preserve">: </w:t>
      </w:r>
      <w:r w:rsidRPr="00876577">
        <w:rPr>
          <w:rFonts w:ascii="Palatino Linotype" w:eastAsia="MS Mincho" w:hAnsi="Palatino Linotype" w:cs="Times New Roman"/>
          <w:i/>
          <w:sz w:val="24"/>
          <w:szCs w:val="24"/>
          <w:lang w:val="es-ES_tradnl" w:eastAsia="es-ES"/>
        </w:rPr>
        <w:t>“</w:t>
      </w:r>
      <w:r w:rsidR="005B46B6" w:rsidRPr="00876577">
        <w:rPr>
          <w:rFonts w:ascii="Palatino Linotype" w:eastAsia="MS Mincho" w:hAnsi="Palatino Linotype" w:cs="Times New Roman"/>
          <w:i/>
          <w:sz w:val="24"/>
          <w:szCs w:val="24"/>
          <w:lang w:val="es-ES_tradnl" w:eastAsia="es-ES"/>
        </w:rPr>
        <w:t>La respuesta es ilegible</w:t>
      </w:r>
      <w:r w:rsidR="00382E9E" w:rsidRPr="00876577">
        <w:rPr>
          <w:rFonts w:ascii="Palatino Linotype" w:eastAsia="MS Mincho" w:hAnsi="Palatino Linotype" w:cs="Times New Roman"/>
          <w:i/>
          <w:sz w:val="24"/>
          <w:szCs w:val="24"/>
          <w:lang w:val="es-ES_tradnl" w:eastAsia="es-ES"/>
        </w:rPr>
        <w:t>.</w:t>
      </w:r>
      <w:r w:rsidRPr="00876577">
        <w:rPr>
          <w:rFonts w:ascii="Palatino Linotype" w:eastAsia="MS Mincho" w:hAnsi="Palatino Linotype" w:cs="Times New Roman"/>
          <w:i/>
          <w:sz w:val="24"/>
          <w:szCs w:val="24"/>
          <w:lang w:val="es-ES_tradnl" w:eastAsia="es-ES"/>
        </w:rPr>
        <w:t>”</w:t>
      </w:r>
      <w:r w:rsidR="004653A7" w:rsidRPr="00876577">
        <w:rPr>
          <w:rFonts w:ascii="Palatino Linotype" w:eastAsia="MS Mincho" w:hAnsi="Palatino Linotype" w:cs="Times New Roman"/>
          <w:i/>
          <w:sz w:val="24"/>
          <w:szCs w:val="24"/>
          <w:lang w:val="es-ES_tradnl" w:eastAsia="es-ES"/>
        </w:rPr>
        <w:t xml:space="preserve"> </w:t>
      </w:r>
      <w:r w:rsidRPr="00876577">
        <w:rPr>
          <w:rFonts w:ascii="Palatino Linotype" w:eastAsia="MS Mincho" w:hAnsi="Palatino Linotype" w:cs="Times New Roman"/>
          <w:i/>
          <w:sz w:val="24"/>
          <w:szCs w:val="24"/>
          <w:lang w:val="es-ES_tradnl" w:eastAsia="es-ES"/>
        </w:rPr>
        <w:t>(Sic)</w:t>
      </w:r>
    </w:p>
    <w:p w:rsidR="00A612C0" w:rsidRPr="00876577" w:rsidRDefault="00A612C0" w:rsidP="00876577">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876577" w:rsidRDefault="00792776" w:rsidP="00876577">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876577">
        <w:rPr>
          <w:rFonts w:ascii="Palatino Linotype" w:eastAsia="MS Gothic" w:hAnsi="Palatino Linotype" w:cs="Times New Roman"/>
          <w:b/>
          <w:sz w:val="24"/>
          <w:szCs w:val="24"/>
          <w:lang w:val="es-ES"/>
        </w:rPr>
        <w:t>Razones o Motivos de inconformidad</w:t>
      </w:r>
      <w:r w:rsidRPr="00876577">
        <w:rPr>
          <w:rFonts w:ascii="Palatino Linotype" w:eastAsia="MS Mincho" w:hAnsi="Palatino Linotype" w:cs="Times New Roman"/>
          <w:sz w:val="24"/>
          <w:szCs w:val="24"/>
          <w:lang w:val="es-ES_tradnl" w:eastAsia="es-ES"/>
        </w:rPr>
        <w:t xml:space="preserve">: </w:t>
      </w:r>
      <w:r w:rsidRPr="00876577">
        <w:rPr>
          <w:rFonts w:ascii="Palatino Linotype" w:eastAsia="MS Mincho" w:hAnsi="Palatino Linotype" w:cs="Times New Roman"/>
          <w:i/>
          <w:sz w:val="24"/>
          <w:szCs w:val="24"/>
          <w:lang w:val="es-ES_tradnl" w:eastAsia="es-ES"/>
        </w:rPr>
        <w:t>“</w:t>
      </w:r>
      <w:r w:rsidR="005B46B6" w:rsidRPr="00876577">
        <w:rPr>
          <w:rFonts w:ascii="Palatino Linotype" w:eastAsia="MS Mincho" w:hAnsi="Palatino Linotype" w:cs="Times New Roman"/>
          <w:i/>
          <w:sz w:val="24"/>
          <w:szCs w:val="24"/>
          <w:lang w:val="es-ES_tradnl" w:eastAsia="es-ES"/>
        </w:rPr>
        <w:t>La respuesta es ilegible”.</w:t>
      </w:r>
      <w:r w:rsidRPr="00876577">
        <w:rPr>
          <w:rFonts w:ascii="Palatino Linotype" w:eastAsia="MS Mincho" w:hAnsi="Palatino Linotype" w:cs="Times New Roman"/>
          <w:i/>
          <w:sz w:val="24"/>
          <w:szCs w:val="24"/>
          <w:lang w:val="es-ES_tradnl" w:eastAsia="es-ES"/>
        </w:rPr>
        <w:t>(Sic)</w:t>
      </w:r>
      <w:r w:rsidR="009C789B" w:rsidRPr="00876577">
        <w:rPr>
          <w:rFonts w:ascii="Palatino Linotype" w:eastAsia="MS Mincho" w:hAnsi="Palatino Linotype" w:cs="Times New Roman"/>
          <w:i/>
          <w:sz w:val="24"/>
          <w:szCs w:val="24"/>
          <w:lang w:val="es-ES_tradnl" w:eastAsia="es-ES"/>
        </w:rPr>
        <w:t xml:space="preserve"> </w:t>
      </w:r>
    </w:p>
    <w:p w:rsidR="00382E9E" w:rsidRPr="00876577" w:rsidRDefault="00382E9E" w:rsidP="00876577">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876577" w:rsidRDefault="00792776" w:rsidP="00876577">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876577">
        <w:rPr>
          <w:rFonts w:ascii="Palatino Linotype" w:eastAsia="Times New Roman" w:hAnsi="Palatino Linotype" w:cs="Arial"/>
          <w:sz w:val="24"/>
          <w:szCs w:val="24"/>
          <w:lang w:val="es-ES" w:eastAsia="es-ES"/>
        </w:rPr>
        <w:t>Se registr</w:t>
      </w:r>
      <w:r w:rsidR="007C28F5" w:rsidRPr="00876577">
        <w:rPr>
          <w:rFonts w:ascii="Palatino Linotype" w:eastAsia="Times New Roman" w:hAnsi="Palatino Linotype" w:cs="Arial"/>
          <w:sz w:val="24"/>
          <w:szCs w:val="24"/>
          <w:lang w:val="es-ES" w:eastAsia="es-ES"/>
        </w:rPr>
        <w:t>ó</w:t>
      </w:r>
      <w:r w:rsidRPr="00876577">
        <w:rPr>
          <w:rFonts w:ascii="Palatino Linotype" w:eastAsia="Times New Roman" w:hAnsi="Palatino Linotype" w:cs="Arial"/>
          <w:sz w:val="24"/>
          <w:szCs w:val="24"/>
          <w:lang w:val="es-ES" w:eastAsia="es-ES"/>
        </w:rPr>
        <w:t xml:space="preserve"> </w:t>
      </w:r>
      <w:r w:rsidR="007C28F5" w:rsidRPr="00876577">
        <w:rPr>
          <w:rFonts w:ascii="Palatino Linotype" w:eastAsia="Times New Roman" w:hAnsi="Palatino Linotype" w:cs="Arial"/>
          <w:sz w:val="24"/>
          <w:szCs w:val="24"/>
          <w:lang w:val="es-ES" w:eastAsia="es-ES"/>
        </w:rPr>
        <w:t>el</w:t>
      </w:r>
      <w:r w:rsidRPr="00876577">
        <w:rPr>
          <w:rFonts w:ascii="Palatino Linotype" w:eastAsia="Times New Roman" w:hAnsi="Palatino Linotype" w:cs="Arial"/>
          <w:sz w:val="24"/>
          <w:szCs w:val="24"/>
          <w:lang w:val="es-ES" w:eastAsia="es-ES"/>
        </w:rPr>
        <w:t xml:space="preserve"> recurso de revisión bajo </w:t>
      </w:r>
      <w:r w:rsidR="007C28F5" w:rsidRPr="00876577">
        <w:rPr>
          <w:rFonts w:ascii="Palatino Linotype" w:eastAsia="Times New Roman" w:hAnsi="Palatino Linotype" w:cs="Arial"/>
          <w:sz w:val="24"/>
          <w:szCs w:val="24"/>
          <w:lang w:val="es-ES" w:eastAsia="es-ES"/>
        </w:rPr>
        <w:t>el</w:t>
      </w:r>
      <w:r w:rsidRPr="00876577">
        <w:rPr>
          <w:rFonts w:ascii="Palatino Linotype" w:eastAsia="Times New Roman" w:hAnsi="Palatino Linotype" w:cs="Arial"/>
          <w:sz w:val="24"/>
          <w:szCs w:val="24"/>
          <w:lang w:val="es-ES" w:eastAsia="es-ES"/>
        </w:rPr>
        <w:t xml:space="preserve"> númer</w:t>
      </w:r>
      <w:r w:rsidR="007C28F5" w:rsidRPr="00876577">
        <w:rPr>
          <w:rFonts w:ascii="Palatino Linotype" w:eastAsia="Times New Roman" w:hAnsi="Palatino Linotype" w:cs="Arial"/>
          <w:sz w:val="24"/>
          <w:szCs w:val="24"/>
          <w:lang w:val="es-ES" w:eastAsia="es-ES"/>
        </w:rPr>
        <w:t>o</w:t>
      </w:r>
      <w:r w:rsidRPr="00876577">
        <w:rPr>
          <w:rFonts w:ascii="Palatino Linotype" w:eastAsia="Times New Roman" w:hAnsi="Palatino Linotype" w:cs="Arial"/>
          <w:sz w:val="24"/>
          <w:szCs w:val="24"/>
          <w:lang w:val="es-ES" w:eastAsia="es-ES"/>
        </w:rPr>
        <w:t xml:space="preserve"> de expediente al rubro indicado, </w:t>
      </w:r>
      <w:r w:rsidRPr="00876577">
        <w:rPr>
          <w:rFonts w:ascii="Palatino Linotype" w:eastAsia="MS Mincho" w:hAnsi="Palatino Linotype" w:cs="Arial"/>
          <w:bCs/>
          <w:sz w:val="24"/>
          <w:szCs w:val="24"/>
          <w:lang w:val="es-ES_tradnl" w:eastAsia="es-ES"/>
        </w:rPr>
        <w:t xml:space="preserve">con fundamento en lo dispuesto por el </w:t>
      </w:r>
      <w:r w:rsidRPr="00876577">
        <w:rPr>
          <w:rFonts w:ascii="Palatino Linotype" w:eastAsia="Calibri" w:hAnsi="Palatino Linotype" w:cs="Arial"/>
          <w:sz w:val="24"/>
          <w:szCs w:val="24"/>
          <w:lang w:val="es-ES" w:eastAsia="es-ES"/>
        </w:rPr>
        <w:t xml:space="preserve">artículo 185 fracción I de la </w:t>
      </w:r>
      <w:r w:rsidRPr="0087657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76577">
        <w:rPr>
          <w:rFonts w:ascii="Palatino Linotype" w:eastAsia="Times New Roman" w:hAnsi="Palatino Linotype" w:cs="Arial"/>
          <w:sz w:val="24"/>
          <w:szCs w:val="24"/>
          <w:lang w:val="es-ES" w:eastAsia="es-ES"/>
        </w:rPr>
        <w:t xml:space="preserve">se turnó al </w:t>
      </w:r>
      <w:r w:rsidRPr="00876577">
        <w:rPr>
          <w:rFonts w:ascii="Palatino Linotype" w:eastAsia="Times New Roman" w:hAnsi="Palatino Linotype" w:cs="Arial"/>
          <w:b/>
          <w:sz w:val="24"/>
          <w:szCs w:val="24"/>
          <w:lang w:val="es-ES" w:eastAsia="es-ES"/>
        </w:rPr>
        <w:t xml:space="preserve">Comisionado José Guadalupe Luna Hernández, </w:t>
      </w:r>
      <w:r w:rsidRPr="00876577">
        <w:rPr>
          <w:rFonts w:ascii="Palatino Linotype" w:eastAsia="Times New Roman" w:hAnsi="Palatino Linotype" w:cs="Arial"/>
          <w:sz w:val="24"/>
          <w:szCs w:val="24"/>
          <w:lang w:val="es-ES" w:eastAsia="es-ES"/>
        </w:rPr>
        <w:t xml:space="preserve">con el objeto de </w:t>
      </w:r>
      <w:r w:rsidRPr="00876577">
        <w:rPr>
          <w:rFonts w:ascii="Palatino Linotype" w:eastAsia="Times New Roman" w:hAnsi="Palatino Linotype" w:cs="Arial"/>
          <w:sz w:val="24"/>
          <w:szCs w:val="24"/>
          <w:lang w:eastAsia="es-ES"/>
        </w:rPr>
        <w:t>su análisis</w:t>
      </w:r>
      <w:r w:rsidRPr="00876577">
        <w:rPr>
          <w:rFonts w:ascii="Palatino Linotype" w:eastAsia="Times New Roman" w:hAnsi="Palatino Linotype" w:cs="Arial"/>
          <w:sz w:val="24"/>
          <w:szCs w:val="24"/>
        </w:rPr>
        <w:t xml:space="preserve">. </w:t>
      </w:r>
    </w:p>
    <w:p w:rsidR="007C28F5" w:rsidRPr="00876577" w:rsidRDefault="007C28F5" w:rsidP="00876577">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382E9E" w:rsidRPr="00876577" w:rsidRDefault="00792776" w:rsidP="0087657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87657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876577">
        <w:rPr>
          <w:rFonts w:ascii="Palatino Linotype" w:eastAsia="Calibri" w:hAnsi="Palatino Linotype" w:cs="Arial"/>
          <w:sz w:val="24"/>
          <w:szCs w:val="24"/>
          <w:lang w:val="es-ES" w:eastAsia="es-ES"/>
        </w:rPr>
        <w:t xml:space="preserve">l </w:t>
      </w:r>
      <w:r w:rsidR="00800695" w:rsidRPr="00876577">
        <w:rPr>
          <w:rFonts w:ascii="Palatino Linotype" w:eastAsia="Calibri" w:hAnsi="Palatino Linotype" w:cs="Arial"/>
          <w:sz w:val="24"/>
          <w:szCs w:val="24"/>
          <w:lang w:val="es-ES" w:eastAsia="es-ES"/>
        </w:rPr>
        <w:t>acuerd</w:t>
      </w:r>
      <w:r w:rsidR="00323590" w:rsidRPr="00876577">
        <w:rPr>
          <w:rFonts w:ascii="Palatino Linotype" w:eastAsia="Calibri" w:hAnsi="Palatino Linotype" w:cs="Arial"/>
          <w:sz w:val="24"/>
          <w:szCs w:val="24"/>
          <w:lang w:val="es-ES" w:eastAsia="es-ES"/>
        </w:rPr>
        <w:t>o de admisión de fecha diecinueve (19</w:t>
      </w:r>
      <w:r w:rsidR="00382E9E" w:rsidRPr="00876577">
        <w:rPr>
          <w:rFonts w:ascii="Palatino Linotype" w:eastAsia="Calibri" w:hAnsi="Palatino Linotype" w:cs="Arial"/>
          <w:sz w:val="24"/>
          <w:szCs w:val="24"/>
          <w:lang w:val="es-ES" w:eastAsia="es-ES"/>
        </w:rPr>
        <w:t>)</w:t>
      </w:r>
      <w:r w:rsidR="003E0C4D" w:rsidRPr="00876577">
        <w:rPr>
          <w:rFonts w:ascii="Palatino Linotype" w:eastAsia="Calibri" w:hAnsi="Palatino Linotype" w:cs="Arial"/>
          <w:sz w:val="24"/>
          <w:szCs w:val="24"/>
          <w:lang w:val="es-ES" w:eastAsia="es-ES"/>
        </w:rPr>
        <w:t xml:space="preserve"> de</w:t>
      </w:r>
      <w:r w:rsidR="00323590" w:rsidRPr="00876577">
        <w:rPr>
          <w:rFonts w:ascii="Palatino Linotype" w:eastAsia="Calibri" w:hAnsi="Palatino Linotype" w:cs="Arial"/>
          <w:sz w:val="24"/>
          <w:szCs w:val="24"/>
          <w:lang w:val="es-ES" w:eastAsia="es-ES"/>
        </w:rPr>
        <w:t xml:space="preserve"> noviembre </w:t>
      </w:r>
      <w:r w:rsidR="00A93DF7" w:rsidRPr="00876577">
        <w:rPr>
          <w:rFonts w:ascii="Palatino Linotype" w:eastAsia="Calibri" w:hAnsi="Palatino Linotype" w:cs="Arial"/>
          <w:sz w:val="24"/>
          <w:szCs w:val="24"/>
          <w:lang w:val="es-ES" w:eastAsia="es-ES"/>
        </w:rPr>
        <w:t>de dos mil diecinueve,</w:t>
      </w:r>
      <w:r w:rsidRPr="00876577">
        <w:rPr>
          <w:rFonts w:ascii="Palatino Linotype" w:eastAsia="Calibri" w:hAnsi="Palatino Linotype" w:cs="Arial"/>
          <w:sz w:val="24"/>
          <w:szCs w:val="24"/>
          <w:lang w:val="es-ES" w:eastAsia="es-ES"/>
        </w:rPr>
        <w:t xml:space="preserve"> puso a disposición de las partes </w:t>
      </w:r>
      <w:r w:rsidR="007C28F5" w:rsidRPr="00876577">
        <w:rPr>
          <w:rFonts w:ascii="Palatino Linotype" w:eastAsia="Calibri" w:hAnsi="Palatino Linotype" w:cs="Arial"/>
          <w:sz w:val="24"/>
          <w:szCs w:val="24"/>
          <w:lang w:val="es-ES" w:eastAsia="es-ES"/>
        </w:rPr>
        <w:t>el</w:t>
      </w:r>
      <w:r w:rsidRPr="00876577">
        <w:rPr>
          <w:rFonts w:ascii="Palatino Linotype" w:eastAsia="Calibri" w:hAnsi="Palatino Linotype" w:cs="Arial"/>
          <w:sz w:val="24"/>
          <w:szCs w:val="24"/>
          <w:lang w:val="es-ES" w:eastAsia="es-ES"/>
        </w:rPr>
        <w:t xml:space="preserve"> expediente electrónico </w:t>
      </w:r>
      <w:r w:rsidRPr="00876577">
        <w:rPr>
          <w:rFonts w:ascii="Palatino Linotype" w:eastAsia="Calibri" w:hAnsi="Palatino Linotype" w:cs="Arial"/>
          <w:sz w:val="24"/>
          <w:szCs w:val="24"/>
          <w:lang w:val="es-ES_tradnl" w:eastAsia="es-ES"/>
        </w:rPr>
        <w:t xml:space="preserve">vía </w:t>
      </w:r>
      <w:r w:rsidRPr="00876577">
        <w:rPr>
          <w:rFonts w:ascii="Palatino Linotype" w:eastAsia="Calibri" w:hAnsi="Palatino Linotype" w:cs="Arial"/>
          <w:sz w:val="24"/>
          <w:szCs w:val="24"/>
          <w:lang w:val="es-ES" w:eastAsia="es-ES"/>
        </w:rPr>
        <w:t>Sistema de Acceso a la Información Mexiquense (</w:t>
      </w:r>
      <w:r w:rsidRPr="00876577">
        <w:rPr>
          <w:rFonts w:ascii="Palatino Linotype" w:eastAsia="Calibri" w:hAnsi="Palatino Linotype" w:cs="Arial"/>
          <w:b/>
          <w:sz w:val="24"/>
          <w:szCs w:val="24"/>
          <w:lang w:val="es-ES" w:eastAsia="es-ES"/>
        </w:rPr>
        <w:t xml:space="preserve">SAIMEX) </w:t>
      </w:r>
      <w:r w:rsidRPr="0087657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876577">
        <w:rPr>
          <w:rFonts w:ascii="Palatino Linotype" w:eastAsia="Calibri" w:hAnsi="Palatino Linotype" w:cs="Arial"/>
          <w:sz w:val="24"/>
          <w:szCs w:val="24"/>
          <w:lang w:val="es-ES" w:eastAsia="es-ES"/>
        </w:rPr>
        <w:t xml:space="preserve">, de esta forma para que el </w:t>
      </w:r>
      <w:r w:rsidR="00A93DF7" w:rsidRPr="00876577">
        <w:rPr>
          <w:rFonts w:ascii="Palatino Linotype" w:eastAsia="Calibri" w:hAnsi="Palatino Linotype" w:cs="Arial"/>
          <w:b/>
          <w:sz w:val="24"/>
          <w:szCs w:val="24"/>
          <w:lang w:val="es-ES" w:eastAsia="es-ES"/>
        </w:rPr>
        <w:t>Sujeto Obligado</w:t>
      </w:r>
      <w:r w:rsidR="00A93DF7" w:rsidRPr="00876577">
        <w:rPr>
          <w:rFonts w:ascii="Palatino Linotype" w:eastAsia="Calibri" w:hAnsi="Palatino Linotype" w:cs="Arial"/>
          <w:sz w:val="24"/>
          <w:szCs w:val="24"/>
          <w:lang w:val="es-ES" w:eastAsia="es-ES"/>
        </w:rPr>
        <w:t xml:space="preserve"> </w:t>
      </w:r>
      <w:r w:rsidR="009C789B" w:rsidRPr="00876577">
        <w:rPr>
          <w:rFonts w:ascii="Palatino Linotype" w:eastAsia="Calibri" w:hAnsi="Palatino Linotype" w:cs="Arial"/>
          <w:sz w:val="24"/>
          <w:szCs w:val="24"/>
          <w:lang w:val="es-ES" w:eastAsia="es-ES"/>
        </w:rPr>
        <w:t>presentara</w:t>
      </w:r>
      <w:r w:rsidR="00A56228" w:rsidRPr="00876577">
        <w:rPr>
          <w:rFonts w:ascii="Palatino Linotype" w:eastAsia="Calibri" w:hAnsi="Palatino Linotype" w:cs="Arial"/>
          <w:sz w:val="24"/>
          <w:szCs w:val="24"/>
          <w:lang w:val="es-ES" w:eastAsia="es-ES"/>
        </w:rPr>
        <w:t xml:space="preserve"> el </w:t>
      </w:r>
      <w:r w:rsidR="00244765" w:rsidRPr="00876577">
        <w:rPr>
          <w:rFonts w:ascii="Palatino Linotype" w:eastAsia="Calibri" w:hAnsi="Palatino Linotype" w:cs="Arial"/>
          <w:sz w:val="24"/>
          <w:szCs w:val="24"/>
          <w:lang w:val="es-ES" w:eastAsia="es-ES"/>
        </w:rPr>
        <w:t xml:space="preserve">Informe Justificado procedente. </w:t>
      </w:r>
    </w:p>
    <w:p w:rsidR="00382E9E" w:rsidRPr="00876577" w:rsidRDefault="00382E9E" w:rsidP="00876577">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876577">
        <w:rPr>
          <w:rFonts w:ascii="Palatino Linotype" w:eastAsia="Calibri" w:hAnsi="Palatino Linotype" w:cs="Times New Roman"/>
          <w:color w:val="000000"/>
          <w:sz w:val="24"/>
          <w:szCs w:val="24"/>
          <w:lang w:val="es-ES" w:eastAsia="es-ES"/>
        </w:rPr>
        <w:lastRenderedPageBreak/>
        <w:t xml:space="preserve">El </w:t>
      </w:r>
      <w:r w:rsidRPr="00876577">
        <w:rPr>
          <w:rFonts w:ascii="Palatino Linotype" w:eastAsia="Calibri" w:hAnsi="Palatino Linotype" w:cs="Times New Roman"/>
          <w:b/>
          <w:color w:val="000000"/>
          <w:sz w:val="24"/>
          <w:szCs w:val="24"/>
          <w:lang w:val="es-ES" w:eastAsia="es-ES"/>
        </w:rPr>
        <w:t xml:space="preserve">SUJETO OBLIGADO </w:t>
      </w:r>
      <w:r w:rsidRPr="00876577">
        <w:rPr>
          <w:rFonts w:ascii="Palatino Linotype" w:eastAsia="Calibri" w:hAnsi="Palatino Linotype" w:cs="Times New Roman"/>
          <w:color w:val="000000"/>
          <w:sz w:val="24"/>
          <w:szCs w:val="24"/>
          <w:lang w:val="es-ES" w:eastAsia="es-ES"/>
        </w:rPr>
        <w:t xml:space="preserve">fue omiso en enviar el </w:t>
      </w:r>
      <w:r w:rsidRPr="00876577">
        <w:rPr>
          <w:rFonts w:ascii="Palatino Linotype" w:eastAsia="MS Mincho" w:hAnsi="Palatino Linotype" w:cs="Times New Roman"/>
          <w:color w:val="000000"/>
          <w:sz w:val="24"/>
          <w:szCs w:val="24"/>
          <w:lang w:val="es-ES_tradnl" w:eastAsia="es-ES"/>
        </w:rPr>
        <w:t>informe justificado</w:t>
      </w:r>
      <w:r w:rsidRPr="00876577">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876577">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82E9E" w:rsidRPr="00876577" w:rsidRDefault="00382E9E" w:rsidP="00876577">
      <w:pPr>
        <w:spacing w:after="0" w:line="360" w:lineRule="auto"/>
        <w:contextualSpacing/>
        <w:jc w:val="both"/>
        <w:rPr>
          <w:rFonts w:ascii="Palatino Linotype" w:eastAsia="MS Mincho" w:hAnsi="Palatino Linotype" w:cs="Times New Roman"/>
          <w:sz w:val="24"/>
          <w:szCs w:val="24"/>
          <w:lang w:val="es-ES_tradnl" w:eastAsia="es-ES"/>
        </w:rPr>
      </w:pPr>
    </w:p>
    <w:p w:rsidR="00382E9E" w:rsidRPr="00876577" w:rsidRDefault="00382E9E" w:rsidP="00876577">
      <w:pPr>
        <w:spacing w:after="0" w:line="360" w:lineRule="auto"/>
        <w:ind w:left="567" w:right="567"/>
        <w:contextualSpacing/>
        <w:jc w:val="both"/>
        <w:rPr>
          <w:rFonts w:ascii="Palatino Linotype" w:eastAsia="Calibri" w:hAnsi="Palatino Linotype" w:cs="Arial"/>
          <w:i/>
          <w:color w:val="000000"/>
          <w:sz w:val="24"/>
          <w:szCs w:val="24"/>
          <w:lang w:val="es-ES" w:eastAsia="es-ES"/>
        </w:rPr>
      </w:pPr>
      <w:r w:rsidRPr="00876577">
        <w:rPr>
          <w:rFonts w:ascii="Palatino Linotype" w:eastAsia="Calibri" w:hAnsi="Palatino Linotype" w:cs="Arial"/>
          <w:b/>
          <w:i/>
          <w:color w:val="000000"/>
          <w:sz w:val="24"/>
          <w:szCs w:val="24"/>
          <w:lang w:val="es-ES" w:eastAsia="es-ES"/>
        </w:rPr>
        <w:t xml:space="preserve">QUEJA, RECURSO DE. LA OMISION DE RENDIR EL INFORME RESPECTIVO NO IMPIDE QUE SE RESUELVA. </w:t>
      </w:r>
      <w:r w:rsidRPr="00876577">
        <w:rPr>
          <w:rFonts w:ascii="Palatino Linotype" w:eastAsia="Calibri" w:hAnsi="Palatino Linotype" w:cs="Arial"/>
          <w:i/>
          <w:color w:val="000000"/>
          <w:sz w:val="24"/>
          <w:szCs w:val="24"/>
          <w:lang w:val="es-ES" w:eastAsia="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w:t>
      </w:r>
      <w:r w:rsidRPr="00876577">
        <w:rPr>
          <w:rFonts w:ascii="Palatino Linotype" w:eastAsia="Calibri" w:hAnsi="Palatino Linotype" w:cs="Arial"/>
          <w:i/>
          <w:color w:val="000000"/>
          <w:sz w:val="24"/>
          <w:szCs w:val="24"/>
          <w:lang w:val="es-ES" w:eastAsia="es-ES"/>
        </w:rPr>
        <w:lastRenderedPageBreak/>
        <w:t>Novena Época, Semanario Judicial de la Federación y su Gaceta, Tomo III, Abril de 1996. Página: 207.</w:t>
      </w:r>
    </w:p>
    <w:p w:rsidR="00382E9E" w:rsidRPr="00876577" w:rsidRDefault="00382E9E" w:rsidP="00876577">
      <w:pPr>
        <w:spacing w:after="0" w:line="360" w:lineRule="auto"/>
        <w:ind w:left="567" w:right="567"/>
        <w:contextualSpacing/>
        <w:jc w:val="both"/>
        <w:rPr>
          <w:rFonts w:ascii="Palatino Linotype" w:eastAsia="Calibri" w:hAnsi="Palatino Linotype" w:cs="Times New Roman"/>
          <w:strike/>
          <w:color w:val="000000"/>
          <w:sz w:val="24"/>
          <w:szCs w:val="24"/>
          <w:lang w:val="es-ES" w:eastAsia="es-ES"/>
        </w:rPr>
      </w:pPr>
    </w:p>
    <w:p w:rsidR="004259B8" w:rsidRDefault="00382E9E" w:rsidP="00876577">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876577">
        <w:rPr>
          <w:rFonts w:ascii="Palatino Linotype" w:eastAsia="Times New Roman" w:hAnsi="Palatino Linotype" w:cs="Arial"/>
          <w:color w:val="000000"/>
          <w:sz w:val="24"/>
          <w:szCs w:val="24"/>
          <w:lang w:val="es-ES" w:eastAsia="es-MX"/>
        </w:rPr>
        <w:t>Por lo cual se indica que, l</w:t>
      </w:r>
      <w:r w:rsidRPr="00876577">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876577">
        <w:rPr>
          <w:rFonts w:ascii="Palatino Linotype" w:eastAsia="MS Mincho" w:hAnsi="Palatino Linotype" w:cs="Times New Roman"/>
          <w:b/>
          <w:color w:val="000000"/>
          <w:sz w:val="24"/>
          <w:szCs w:val="24"/>
          <w:lang w:val="es-ES_tradnl" w:eastAsia="es-ES"/>
        </w:rPr>
        <w:t>SUJETO</w:t>
      </w:r>
      <w:r w:rsidRPr="00876577">
        <w:rPr>
          <w:rFonts w:ascii="Palatino Linotype" w:eastAsia="MS Mincho" w:hAnsi="Palatino Linotype" w:cs="Times New Roman"/>
          <w:color w:val="000000"/>
          <w:sz w:val="24"/>
          <w:szCs w:val="24"/>
          <w:lang w:val="es-ES_tradnl" w:eastAsia="es-ES"/>
        </w:rPr>
        <w:t xml:space="preserve"> </w:t>
      </w:r>
      <w:r w:rsidRPr="00876577">
        <w:rPr>
          <w:rFonts w:ascii="Palatino Linotype" w:eastAsia="MS Mincho" w:hAnsi="Palatino Linotype" w:cs="Times New Roman"/>
          <w:b/>
          <w:color w:val="000000"/>
          <w:sz w:val="24"/>
          <w:szCs w:val="24"/>
          <w:lang w:val="es-ES_tradnl" w:eastAsia="es-ES"/>
        </w:rPr>
        <w:t>OBLIGADO</w:t>
      </w:r>
      <w:r w:rsidRPr="00876577">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876577" w:rsidRPr="00876577" w:rsidRDefault="00876577" w:rsidP="00876577">
      <w:pPr>
        <w:spacing w:after="0" w:line="360" w:lineRule="auto"/>
        <w:contextualSpacing/>
        <w:jc w:val="both"/>
        <w:rPr>
          <w:rFonts w:ascii="Palatino Linotype" w:eastAsia="MS Mincho" w:hAnsi="Palatino Linotype" w:cs="Times New Roman"/>
          <w:color w:val="000000"/>
          <w:sz w:val="24"/>
          <w:szCs w:val="24"/>
          <w:lang w:val="es-ES_tradnl" w:eastAsia="es-ES"/>
        </w:rPr>
      </w:pPr>
    </w:p>
    <w:p w:rsidR="00BA736A" w:rsidRPr="00876577" w:rsidRDefault="00054F76" w:rsidP="00876577">
      <w:pPr>
        <w:pStyle w:val="Prrafodelista"/>
        <w:numPr>
          <w:ilvl w:val="0"/>
          <w:numId w:val="1"/>
        </w:numPr>
        <w:spacing w:after="0" w:line="360" w:lineRule="auto"/>
        <w:ind w:left="0" w:firstLine="0"/>
        <w:jc w:val="both"/>
        <w:rPr>
          <w:rFonts w:ascii="Palatino Linotype" w:eastAsia="MS Mincho" w:hAnsi="Palatino Linotype" w:cs="Times New Roman"/>
          <w:sz w:val="24"/>
          <w:szCs w:val="24"/>
          <w:lang w:val="es-ES_tradnl" w:eastAsia="es-ES"/>
        </w:rPr>
      </w:pPr>
      <w:r w:rsidRPr="00876577">
        <w:rPr>
          <w:rFonts w:ascii="Palatino Linotype" w:eastAsia="Calibri" w:hAnsi="Palatino Linotype" w:cs="Arial"/>
          <w:color w:val="000000"/>
          <w:sz w:val="24"/>
          <w:szCs w:val="24"/>
          <w:lang w:val="es-ES_tradnl" w:eastAsia="es-ES"/>
        </w:rPr>
        <w:t>El día veintinueve (29</w:t>
      </w:r>
      <w:r w:rsidR="00323590" w:rsidRPr="00876577">
        <w:rPr>
          <w:rFonts w:ascii="Palatino Linotype" w:eastAsia="Calibri" w:hAnsi="Palatino Linotype" w:cs="Arial"/>
          <w:color w:val="000000"/>
          <w:sz w:val="24"/>
          <w:szCs w:val="24"/>
          <w:lang w:val="es-ES_tradnl" w:eastAsia="es-ES"/>
        </w:rPr>
        <w:t>) de enero de dos mil veinte</w:t>
      </w:r>
      <w:r w:rsidR="00BA736A" w:rsidRPr="00876577">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876577">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876577">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w:t>
      </w:r>
      <w:r w:rsidR="00323590" w:rsidRPr="00876577">
        <w:rPr>
          <w:rFonts w:ascii="Palatino Linotype" w:eastAsia="Calibri" w:hAnsi="Palatino Linotype" w:cs="Arial"/>
          <w:color w:val="000000"/>
          <w:sz w:val="24"/>
          <w:szCs w:val="24"/>
          <w:lang w:val="es-ES_tradnl" w:eastAsia="es-ES"/>
        </w:rPr>
        <w:t xml:space="preserve"> la carga de trabajo bajo la cual se encuentra actualmente este instituto. </w:t>
      </w:r>
      <w:r w:rsidR="00BA736A" w:rsidRPr="00876577">
        <w:rPr>
          <w:rFonts w:ascii="Palatino Linotype" w:eastAsia="Calibri" w:hAnsi="Palatino Linotype" w:cs="Arial"/>
          <w:color w:val="000000"/>
          <w:sz w:val="24"/>
          <w:szCs w:val="24"/>
          <w:lang w:val="es-ES_tradnl" w:eastAsia="es-ES"/>
        </w:rPr>
        <w:t xml:space="preserve"> </w:t>
      </w:r>
    </w:p>
    <w:p w:rsidR="00876577" w:rsidRPr="00876577" w:rsidRDefault="00876577" w:rsidP="00876577">
      <w:pPr>
        <w:pStyle w:val="Prrafodelista"/>
        <w:spacing w:after="0" w:line="360" w:lineRule="auto"/>
        <w:ind w:left="0"/>
        <w:jc w:val="both"/>
        <w:rPr>
          <w:rFonts w:ascii="Palatino Linotype" w:eastAsia="MS Mincho" w:hAnsi="Palatino Linotype" w:cs="Times New Roman"/>
          <w:sz w:val="24"/>
          <w:szCs w:val="24"/>
          <w:lang w:val="es-ES_tradnl" w:eastAsia="es-ES"/>
        </w:rPr>
      </w:pPr>
    </w:p>
    <w:p w:rsidR="00BA736A" w:rsidRPr="00876577" w:rsidRDefault="00BA736A" w:rsidP="00876577">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876577">
        <w:rPr>
          <w:rFonts w:ascii="Palatino Linotype" w:eastAsia="MS Mincho" w:hAnsi="Palatino Linotype" w:cs="Times New Roman"/>
          <w:sz w:val="24"/>
          <w:szCs w:val="24"/>
          <w:lang w:val="es-ES_tradnl" w:eastAsia="es-ES"/>
        </w:rPr>
        <w:t>El Comisionado Ponente decretó el cierre de instrucción</w:t>
      </w:r>
      <w:r w:rsidRPr="00876577">
        <w:rPr>
          <w:rFonts w:ascii="Palatino Linotype" w:eastAsia="MS Mincho" w:hAnsi="Palatino Linotype" w:cs="Arial"/>
          <w:sz w:val="24"/>
          <w:szCs w:val="24"/>
          <w:lang w:val="es-ES_tradnl" w:eastAsia="es-ES"/>
        </w:rPr>
        <w:t xml:space="preserve"> </w:t>
      </w:r>
      <w:r w:rsidRPr="00876577">
        <w:rPr>
          <w:rFonts w:ascii="Palatino Linotype" w:eastAsia="MS Mincho" w:hAnsi="Palatino Linotype" w:cs="Times New Roman"/>
          <w:sz w:val="24"/>
          <w:szCs w:val="24"/>
          <w:lang w:val="es-ES_tradnl" w:eastAsia="es-ES"/>
        </w:rPr>
        <w:t>med</w:t>
      </w:r>
      <w:r w:rsidR="00323590" w:rsidRPr="00876577">
        <w:rPr>
          <w:rFonts w:ascii="Palatino Linotype" w:eastAsia="MS Mincho" w:hAnsi="Palatino Linotype" w:cs="Times New Roman"/>
          <w:sz w:val="24"/>
          <w:szCs w:val="24"/>
          <w:lang w:val="es-ES_tradnl" w:eastAsia="es-ES"/>
        </w:rPr>
        <w:t>iante</w:t>
      </w:r>
      <w:r w:rsidR="00054F76" w:rsidRPr="00876577">
        <w:rPr>
          <w:rFonts w:ascii="Palatino Linotype" w:eastAsia="MS Mincho" w:hAnsi="Palatino Linotype" w:cs="Times New Roman"/>
          <w:sz w:val="24"/>
          <w:szCs w:val="24"/>
          <w:lang w:val="es-ES_tradnl" w:eastAsia="es-ES"/>
        </w:rPr>
        <w:t xml:space="preserve"> acuerdo de fecha veintinueve (29</w:t>
      </w:r>
      <w:r w:rsidRPr="00876577">
        <w:rPr>
          <w:rFonts w:ascii="Palatino Linotype" w:eastAsia="MS Mincho" w:hAnsi="Palatino Linotype" w:cs="Times New Roman"/>
          <w:sz w:val="24"/>
          <w:szCs w:val="24"/>
          <w:lang w:val="es-ES_tradnl" w:eastAsia="es-ES"/>
        </w:rPr>
        <w:t>) de</w:t>
      </w:r>
      <w:r w:rsidR="00323590" w:rsidRPr="00876577">
        <w:rPr>
          <w:rFonts w:ascii="Palatino Linotype" w:eastAsia="MS Mincho" w:hAnsi="Palatino Linotype" w:cs="Times New Roman"/>
          <w:sz w:val="24"/>
          <w:szCs w:val="24"/>
          <w:lang w:val="es-ES_tradnl" w:eastAsia="es-ES"/>
        </w:rPr>
        <w:t xml:space="preserve"> enero de dos mil veinte,</w:t>
      </w:r>
      <w:r w:rsidRPr="00876577">
        <w:rPr>
          <w:rFonts w:ascii="Palatino Linotype" w:eastAsia="MS Mincho" w:hAnsi="Palatino Linotype" w:cs="Times New Roman"/>
          <w:sz w:val="24"/>
          <w:szCs w:val="24"/>
          <w:lang w:val="es-ES_tradnl" w:eastAsia="es-ES"/>
        </w:rPr>
        <w:t xml:space="preserve"> </w:t>
      </w:r>
      <w:r w:rsidRPr="00876577">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Default="00876577" w:rsidP="00876577">
      <w:pPr>
        <w:pStyle w:val="Prrafodelista"/>
        <w:tabs>
          <w:tab w:val="left" w:pos="0"/>
        </w:tabs>
        <w:spacing w:after="0" w:line="360" w:lineRule="auto"/>
        <w:ind w:left="0"/>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-13336</wp:posOffset>
                </wp:positionH>
                <wp:positionV relativeFrom="paragraph">
                  <wp:posOffset>10160</wp:posOffset>
                </wp:positionV>
                <wp:extent cx="5610225" cy="2000250"/>
                <wp:effectExtent l="19050" t="19050" r="28575" b="19050"/>
                <wp:wrapNone/>
                <wp:docPr id="6" name="Conector recto 6"/>
                <wp:cNvGraphicFramePr/>
                <a:graphic xmlns:a="http://schemas.openxmlformats.org/drawingml/2006/main">
                  <a:graphicData uri="http://schemas.microsoft.com/office/word/2010/wordprocessingShape">
                    <wps:wsp>
                      <wps:cNvCnPr/>
                      <wps:spPr>
                        <a:xfrm>
                          <a:off x="0" y="0"/>
                          <a:ext cx="5610225" cy="2000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D8635"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8pt" to="440.7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" strokecolor="#5b9bd5 [3204]" strokeweight="3pt">
                <v:stroke joinstyle="miter"/>
              </v:line>
            </w:pict>
          </mc:Fallback>
        </mc:AlternateContent>
      </w:r>
    </w:p>
    <w:p w:rsidR="00876577" w:rsidRPr="00876577" w:rsidRDefault="00876577" w:rsidP="00876577">
      <w:pPr>
        <w:pStyle w:val="Prrafodelista"/>
        <w:tabs>
          <w:tab w:val="left" w:pos="0"/>
        </w:tabs>
        <w:spacing w:after="0" w:line="360" w:lineRule="auto"/>
        <w:ind w:left="0"/>
        <w:jc w:val="both"/>
        <w:rPr>
          <w:rFonts w:ascii="Palatino Linotype" w:hAnsi="Palatino Linotype"/>
          <w:sz w:val="24"/>
          <w:szCs w:val="24"/>
        </w:rPr>
      </w:pPr>
    </w:p>
    <w:p w:rsidR="00792776" w:rsidRPr="00876577" w:rsidRDefault="00792776" w:rsidP="00876577">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2226222"/>
      <w:r w:rsidRPr="00876577">
        <w:rPr>
          <w:rFonts w:ascii="Palatino Linotype" w:eastAsia="MS Gothic" w:hAnsi="Palatino Linotype" w:cs="Times New Roman"/>
          <w:b/>
          <w:sz w:val="24"/>
          <w:szCs w:val="24"/>
        </w:rPr>
        <w:lastRenderedPageBreak/>
        <w:t>CONSIDERANDO</w:t>
      </w:r>
      <w:bookmarkEnd w:id="1"/>
    </w:p>
    <w:p w:rsidR="00C07697" w:rsidRPr="00876577" w:rsidRDefault="00C07697" w:rsidP="00876577">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876577" w:rsidRDefault="00792776" w:rsidP="00876577">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2226223"/>
      <w:r w:rsidRPr="00876577">
        <w:rPr>
          <w:rFonts w:ascii="Palatino Linotype" w:eastAsia="MS Mincho" w:hAnsi="Palatino Linotype" w:cstheme="majorBidi"/>
          <w:b/>
          <w:sz w:val="24"/>
          <w:szCs w:val="24"/>
          <w:lang w:val="es-ES_tradnl" w:eastAsia="es-ES"/>
        </w:rPr>
        <w:t>PRIMERO</w:t>
      </w:r>
      <w:r w:rsidRPr="00876577">
        <w:rPr>
          <w:rFonts w:ascii="Palatino Linotype" w:eastAsia="MS Gothic" w:hAnsi="Palatino Linotype" w:cs="Times New Roman"/>
          <w:b/>
          <w:sz w:val="24"/>
          <w:szCs w:val="24"/>
        </w:rPr>
        <w:t>. De la competencia.</w:t>
      </w:r>
      <w:bookmarkEnd w:id="2"/>
    </w:p>
    <w:p w:rsidR="00792776" w:rsidRPr="00876577" w:rsidRDefault="00792776" w:rsidP="00876577">
      <w:pPr>
        <w:tabs>
          <w:tab w:val="left" w:pos="0"/>
        </w:tabs>
        <w:spacing w:after="0" w:line="360" w:lineRule="auto"/>
        <w:rPr>
          <w:rFonts w:ascii="Palatino Linotype" w:hAnsi="Palatino Linotype"/>
          <w:sz w:val="24"/>
          <w:szCs w:val="24"/>
        </w:rPr>
      </w:pPr>
    </w:p>
    <w:p w:rsidR="00792776" w:rsidRPr="00876577" w:rsidRDefault="00792776" w:rsidP="00876577">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7657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76577">
        <w:rPr>
          <w:rFonts w:ascii="Palatino Linotype" w:eastAsia="Calibri" w:hAnsi="Palatino Linotype" w:cs="Times New Roman"/>
          <w:b/>
          <w:sz w:val="24"/>
          <w:szCs w:val="24"/>
          <w:lang w:val="es-ES" w:eastAsia="es-ES"/>
        </w:rPr>
        <w:t>Constitución Política de los Estados Unidos Mexicanos</w:t>
      </w:r>
      <w:r w:rsidRPr="00876577">
        <w:rPr>
          <w:rFonts w:ascii="Palatino Linotype" w:eastAsia="Calibri" w:hAnsi="Palatino Linotype" w:cs="Times New Roman"/>
          <w:sz w:val="24"/>
          <w:szCs w:val="24"/>
          <w:lang w:val="es-ES" w:eastAsia="es-ES"/>
        </w:rPr>
        <w:t xml:space="preserve">; </w:t>
      </w:r>
      <w:r w:rsidRPr="00876577">
        <w:rPr>
          <w:rFonts w:ascii="Palatino Linotype" w:hAnsi="Palatino Linotype" w:cs="Arial"/>
          <w:bCs/>
          <w:color w:val="222222"/>
          <w:sz w:val="24"/>
          <w:szCs w:val="24"/>
          <w:shd w:val="clear" w:color="auto" w:fill="FFFFFF"/>
          <w:lang w:val="es-ES"/>
        </w:rPr>
        <w:t>5, párrafos </w:t>
      </w:r>
      <w:r w:rsidRPr="00876577">
        <w:rPr>
          <w:rFonts w:ascii="Palatino Linotype" w:hAnsi="Palatino Linotype" w:cs="Arial"/>
          <w:bCs/>
          <w:color w:val="222222"/>
          <w:sz w:val="24"/>
          <w:szCs w:val="24"/>
          <w:lang w:val="es-ES"/>
        </w:rPr>
        <w:t>vigésimo</w:t>
      </w:r>
      <w:r w:rsidR="007C28F5" w:rsidRPr="00876577">
        <w:rPr>
          <w:rFonts w:ascii="Palatino Linotype" w:hAnsi="Palatino Linotype" w:cs="Arial"/>
          <w:bCs/>
          <w:color w:val="222222"/>
          <w:sz w:val="24"/>
          <w:szCs w:val="24"/>
          <w:lang w:val="es-ES"/>
        </w:rPr>
        <w:t xml:space="preserve"> segundo</w:t>
      </w:r>
      <w:r w:rsidRPr="00876577">
        <w:rPr>
          <w:rFonts w:ascii="Palatino Linotype" w:hAnsi="Palatino Linotype" w:cs="Arial"/>
          <w:bCs/>
          <w:color w:val="222222"/>
          <w:sz w:val="24"/>
          <w:szCs w:val="24"/>
          <w:lang w:val="es-ES"/>
        </w:rPr>
        <w:t xml:space="preserve">, vigésimo </w:t>
      </w:r>
      <w:r w:rsidR="007C28F5" w:rsidRPr="00876577">
        <w:rPr>
          <w:rFonts w:ascii="Palatino Linotype" w:hAnsi="Palatino Linotype" w:cs="Arial"/>
          <w:bCs/>
          <w:color w:val="222222"/>
          <w:sz w:val="24"/>
          <w:szCs w:val="24"/>
          <w:lang w:val="es-ES"/>
        </w:rPr>
        <w:t>tercero</w:t>
      </w:r>
      <w:r w:rsidRPr="00876577">
        <w:rPr>
          <w:rFonts w:ascii="Palatino Linotype" w:hAnsi="Palatino Linotype" w:cs="Arial"/>
          <w:bCs/>
          <w:color w:val="222222"/>
          <w:sz w:val="24"/>
          <w:szCs w:val="24"/>
          <w:lang w:val="es-ES"/>
        </w:rPr>
        <w:t xml:space="preserve"> y vigésimo </w:t>
      </w:r>
      <w:r w:rsidR="007C28F5" w:rsidRPr="00876577">
        <w:rPr>
          <w:rFonts w:ascii="Palatino Linotype" w:hAnsi="Palatino Linotype" w:cs="Arial"/>
          <w:bCs/>
          <w:color w:val="222222"/>
          <w:sz w:val="24"/>
          <w:szCs w:val="24"/>
          <w:lang w:val="es-ES"/>
        </w:rPr>
        <w:t>cuarto</w:t>
      </w:r>
      <w:r w:rsidRPr="00876577">
        <w:rPr>
          <w:rFonts w:ascii="Palatino Linotype" w:hAnsi="Palatino Linotype" w:cs="Arial"/>
          <w:bCs/>
          <w:color w:val="222222"/>
          <w:sz w:val="24"/>
          <w:szCs w:val="24"/>
          <w:shd w:val="clear" w:color="auto" w:fill="FFFFFF"/>
          <w:lang w:val="es-ES"/>
        </w:rPr>
        <w:t> fracciones IV y V </w:t>
      </w:r>
      <w:r w:rsidRPr="00876577">
        <w:rPr>
          <w:rFonts w:ascii="Palatino Linotype" w:eastAsia="Calibri" w:hAnsi="Palatino Linotype" w:cs="Times New Roman"/>
          <w:sz w:val="24"/>
          <w:szCs w:val="24"/>
          <w:lang w:val="es-ES" w:eastAsia="es-ES"/>
        </w:rPr>
        <w:t xml:space="preserve">de la </w:t>
      </w:r>
      <w:r w:rsidRPr="00876577">
        <w:rPr>
          <w:rFonts w:ascii="Palatino Linotype" w:eastAsia="Calibri" w:hAnsi="Palatino Linotype" w:cs="Times New Roman"/>
          <w:b/>
          <w:sz w:val="24"/>
          <w:szCs w:val="24"/>
          <w:lang w:val="es-ES" w:eastAsia="es-ES"/>
        </w:rPr>
        <w:t>Constitución Política del Estado Libre y Soberano de México</w:t>
      </w:r>
      <w:r w:rsidRPr="0087657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76577">
        <w:rPr>
          <w:rFonts w:ascii="Palatino Linotype" w:eastAsia="Calibri" w:hAnsi="Palatino Linotype" w:cs="Arial"/>
          <w:sz w:val="24"/>
          <w:szCs w:val="24"/>
          <w:lang w:val="es-ES" w:eastAsia="es-ES"/>
        </w:rPr>
        <w:t xml:space="preserve">de la </w:t>
      </w:r>
      <w:r w:rsidRPr="00876577">
        <w:rPr>
          <w:rFonts w:ascii="Palatino Linotype" w:eastAsia="Calibri" w:hAnsi="Palatino Linotype" w:cs="Arial"/>
          <w:b/>
          <w:sz w:val="24"/>
          <w:szCs w:val="24"/>
          <w:lang w:val="es-ES" w:eastAsia="es-ES"/>
        </w:rPr>
        <w:t>Ley de Transparencia y Acceso a la Información Pública del Estado de México y Municipios</w:t>
      </w:r>
      <w:r w:rsidRPr="00876577">
        <w:rPr>
          <w:rFonts w:ascii="Palatino Linotype" w:eastAsia="Calibri" w:hAnsi="Palatino Linotype" w:cs="Arial"/>
          <w:sz w:val="24"/>
          <w:szCs w:val="24"/>
          <w:lang w:val="es-ES" w:eastAsia="es-ES"/>
        </w:rPr>
        <w:t xml:space="preserve">; </w:t>
      </w:r>
      <w:r w:rsidRPr="00876577">
        <w:rPr>
          <w:rFonts w:ascii="Palatino Linotype" w:eastAsia="Calibri" w:hAnsi="Palatino Linotype" w:cs="Arial"/>
          <w:b/>
          <w:sz w:val="24"/>
          <w:szCs w:val="24"/>
          <w:lang w:val="es-ES" w:eastAsia="es-ES"/>
        </w:rPr>
        <w:t>7, 9 fracciones I y XXIV, y 11</w:t>
      </w:r>
      <w:r w:rsidRPr="00876577">
        <w:rPr>
          <w:rFonts w:ascii="Palatino Linotype" w:eastAsia="Calibri" w:hAnsi="Palatino Linotype" w:cs="Arial"/>
          <w:sz w:val="24"/>
          <w:szCs w:val="24"/>
          <w:lang w:val="es-ES" w:eastAsia="es-ES"/>
        </w:rPr>
        <w:t xml:space="preserve"> del </w:t>
      </w:r>
      <w:r w:rsidRPr="0087657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76577">
        <w:rPr>
          <w:rFonts w:ascii="Palatino Linotype" w:eastAsia="MS Mincho" w:hAnsi="Palatino Linotype" w:cs="Times New Roman"/>
          <w:sz w:val="24"/>
          <w:szCs w:val="24"/>
          <w:lang w:val="es-ES_tradnl" w:eastAsia="es-ES"/>
        </w:rPr>
        <w:t>.</w:t>
      </w:r>
    </w:p>
    <w:p w:rsidR="00883657" w:rsidRPr="00876577" w:rsidRDefault="00883657" w:rsidP="00876577">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876577" w:rsidRDefault="00792776" w:rsidP="00876577">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2226224"/>
      <w:r w:rsidRPr="00876577">
        <w:rPr>
          <w:rFonts w:ascii="Palatino Linotype" w:eastAsia="MS Mincho" w:hAnsi="Palatino Linotype" w:cstheme="majorBidi"/>
          <w:b/>
          <w:sz w:val="24"/>
          <w:szCs w:val="24"/>
          <w:lang w:val="es-ES_tradnl" w:eastAsia="es-ES"/>
        </w:rPr>
        <w:t>SEGUNDO</w:t>
      </w:r>
      <w:r w:rsidRPr="00876577">
        <w:rPr>
          <w:rFonts w:ascii="Palatino Linotype" w:eastAsia="MS Gothic" w:hAnsi="Palatino Linotype" w:cs="Times New Roman"/>
          <w:b/>
          <w:sz w:val="24"/>
          <w:szCs w:val="24"/>
        </w:rPr>
        <w:t>.</w:t>
      </w:r>
      <w:r w:rsidR="0004167E" w:rsidRPr="00876577">
        <w:rPr>
          <w:rFonts w:ascii="Palatino Linotype" w:eastAsia="MS Gothic" w:hAnsi="Palatino Linotype" w:cs="Times New Roman"/>
          <w:b/>
          <w:sz w:val="24"/>
          <w:szCs w:val="24"/>
        </w:rPr>
        <w:t xml:space="preserve"> De la oportunidad y </w:t>
      </w:r>
      <w:proofErr w:type="spellStart"/>
      <w:r w:rsidR="0004167E" w:rsidRPr="00876577">
        <w:rPr>
          <w:rFonts w:ascii="Palatino Linotype" w:eastAsia="MS Gothic" w:hAnsi="Palatino Linotype" w:cs="Times New Roman"/>
          <w:b/>
          <w:sz w:val="24"/>
          <w:szCs w:val="24"/>
        </w:rPr>
        <w:t>procedibilidad</w:t>
      </w:r>
      <w:proofErr w:type="spellEnd"/>
      <w:r w:rsidR="0004167E" w:rsidRPr="00876577">
        <w:rPr>
          <w:rFonts w:ascii="Palatino Linotype" w:eastAsia="MS Gothic" w:hAnsi="Palatino Linotype" w:cs="Times New Roman"/>
          <w:b/>
          <w:sz w:val="24"/>
          <w:szCs w:val="24"/>
        </w:rPr>
        <w:t xml:space="preserve"> del recurso de revisión</w:t>
      </w:r>
      <w:r w:rsidRPr="00876577">
        <w:rPr>
          <w:rFonts w:ascii="Palatino Linotype" w:eastAsia="MS Gothic" w:hAnsi="Palatino Linotype" w:cs="Times New Roman"/>
          <w:b/>
          <w:sz w:val="24"/>
          <w:szCs w:val="24"/>
        </w:rPr>
        <w:t>.</w:t>
      </w:r>
      <w:bookmarkEnd w:id="3"/>
    </w:p>
    <w:p w:rsidR="00792776" w:rsidRPr="00876577" w:rsidRDefault="00792776" w:rsidP="00876577">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604D12" w:rsidRPr="00876577" w:rsidRDefault="00382E9E" w:rsidP="0087657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76577">
        <w:rPr>
          <w:rFonts w:ascii="Palatino Linotype" w:eastAsia="Calibri" w:hAnsi="Palatino Linotype" w:cs="Arial"/>
          <w:sz w:val="24"/>
          <w:szCs w:val="24"/>
          <w:lang w:val="es-ES_tradnl" w:eastAsia="es-ES"/>
        </w:rPr>
        <w:t xml:space="preserve">El medio de impugnación fue presentado a través del </w:t>
      </w:r>
      <w:r w:rsidRPr="00876577">
        <w:rPr>
          <w:rFonts w:ascii="Palatino Linotype" w:eastAsia="Calibri" w:hAnsi="Palatino Linotype" w:cs="Arial"/>
          <w:b/>
          <w:sz w:val="24"/>
          <w:szCs w:val="24"/>
          <w:lang w:val="es-ES_tradnl" w:eastAsia="es-ES"/>
        </w:rPr>
        <w:t>SAIMEX,</w:t>
      </w:r>
      <w:r w:rsidRPr="0087657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876577">
        <w:rPr>
          <w:rFonts w:ascii="Palatino Linotype" w:eastAsia="Calibri" w:hAnsi="Palatino Linotype" w:cs="Arial"/>
          <w:b/>
          <w:sz w:val="24"/>
          <w:szCs w:val="24"/>
          <w:lang w:val="es-ES_tradnl" w:eastAsia="es-ES"/>
        </w:rPr>
        <w:t>SUJETO OBLIGADO</w:t>
      </w:r>
      <w:r w:rsidR="00323590" w:rsidRPr="00876577">
        <w:rPr>
          <w:rFonts w:ascii="Palatino Linotype" w:eastAsia="Calibri" w:hAnsi="Palatino Linotype" w:cs="Arial"/>
          <w:sz w:val="24"/>
          <w:szCs w:val="24"/>
          <w:lang w:val="es-ES_tradnl" w:eastAsia="es-ES"/>
        </w:rPr>
        <w:t xml:space="preserve"> entregó respuesta el siete</w:t>
      </w:r>
      <w:r w:rsidR="005A5F02" w:rsidRPr="00876577">
        <w:rPr>
          <w:rFonts w:ascii="Palatino Linotype" w:eastAsia="Calibri" w:hAnsi="Palatino Linotype" w:cs="Arial"/>
          <w:sz w:val="24"/>
          <w:szCs w:val="24"/>
          <w:lang w:val="es-ES_tradnl" w:eastAsia="es-ES"/>
        </w:rPr>
        <w:t xml:space="preserve"> </w:t>
      </w:r>
      <w:r w:rsidRPr="00876577">
        <w:rPr>
          <w:rFonts w:ascii="Palatino Linotype" w:eastAsia="Calibri" w:hAnsi="Palatino Linotype" w:cs="Arial"/>
          <w:sz w:val="24"/>
          <w:szCs w:val="24"/>
          <w:lang w:val="es-ES_tradnl" w:eastAsia="es-ES"/>
        </w:rPr>
        <w:t>(</w:t>
      </w:r>
      <w:r w:rsidR="00323590" w:rsidRPr="00876577">
        <w:rPr>
          <w:rFonts w:ascii="Palatino Linotype" w:eastAsia="Calibri" w:hAnsi="Palatino Linotype" w:cs="Arial"/>
          <w:sz w:val="24"/>
          <w:szCs w:val="24"/>
          <w:lang w:val="es-ES_tradnl" w:eastAsia="es-ES"/>
        </w:rPr>
        <w:t>07</w:t>
      </w:r>
      <w:r w:rsidRPr="00876577">
        <w:rPr>
          <w:rFonts w:ascii="Palatino Linotype" w:eastAsia="Calibri" w:hAnsi="Palatino Linotype" w:cs="Arial"/>
          <w:sz w:val="24"/>
          <w:szCs w:val="24"/>
          <w:lang w:val="es-ES_tradnl" w:eastAsia="es-ES"/>
        </w:rPr>
        <w:t>) de</w:t>
      </w:r>
      <w:r w:rsidR="000E0995" w:rsidRPr="00876577">
        <w:rPr>
          <w:rFonts w:ascii="Palatino Linotype" w:eastAsia="Calibri" w:hAnsi="Palatino Linotype" w:cs="Arial"/>
          <w:sz w:val="24"/>
          <w:szCs w:val="24"/>
          <w:lang w:val="es-ES_tradnl" w:eastAsia="es-ES"/>
        </w:rPr>
        <w:t xml:space="preserve"> noviembre</w:t>
      </w:r>
      <w:r w:rsidR="005A5F02" w:rsidRPr="00876577">
        <w:rPr>
          <w:rFonts w:ascii="Palatino Linotype" w:eastAsia="Calibri" w:hAnsi="Palatino Linotype" w:cs="Arial"/>
          <w:sz w:val="24"/>
          <w:szCs w:val="24"/>
          <w:lang w:val="es-ES_tradnl" w:eastAsia="es-ES"/>
        </w:rPr>
        <w:t xml:space="preserve"> de </w:t>
      </w:r>
      <w:r w:rsidR="000E0995" w:rsidRPr="00876577">
        <w:rPr>
          <w:rFonts w:ascii="Palatino Linotype" w:eastAsia="Calibri" w:hAnsi="Palatino Linotype" w:cs="Arial"/>
          <w:sz w:val="24"/>
          <w:szCs w:val="24"/>
          <w:lang w:val="es-ES_tradnl" w:eastAsia="es-ES"/>
        </w:rPr>
        <w:t>dos mil diecinueve</w:t>
      </w:r>
      <w:r w:rsidRPr="00876577">
        <w:rPr>
          <w:rFonts w:ascii="Palatino Linotype" w:eastAsia="Calibri" w:hAnsi="Palatino Linotype" w:cs="Arial"/>
          <w:sz w:val="24"/>
          <w:szCs w:val="24"/>
          <w:lang w:val="es-ES_tradnl" w:eastAsia="es-ES"/>
        </w:rPr>
        <w:t xml:space="preserve">, </w:t>
      </w:r>
      <w:r w:rsidRPr="00876577">
        <w:rPr>
          <w:rFonts w:ascii="Palatino Linotype" w:eastAsiaTheme="minorEastAsia" w:hAnsi="Palatino Linotype" w:cs="Arial"/>
          <w:sz w:val="24"/>
          <w:szCs w:val="24"/>
          <w:lang w:val="es-ES_tradnl" w:eastAsia="es-ES"/>
        </w:rPr>
        <w:t>de tal forma que el plazo para interponer el recurso</w:t>
      </w:r>
      <w:r w:rsidR="000E0995" w:rsidRPr="00876577">
        <w:rPr>
          <w:rFonts w:ascii="Palatino Linotype" w:eastAsiaTheme="minorEastAsia" w:hAnsi="Palatino Linotype" w:cs="Arial"/>
          <w:sz w:val="24"/>
          <w:szCs w:val="24"/>
          <w:lang w:val="es-ES_tradnl" w:eastAsia="es-ES"/>
        </w:rPr>
        <w:t xml:space="preserve"> transcurrió del día ocho</w:t>
      </w:r>
      <w:r w:rsidR="005A5F02" w:rsidRPr="00876577">
        <w:rPr>
          <w:rFonts w:ascii="Palatino Linotype" w:eastAsiaTheme="minorEastAsia" w:hAnsi="Palatino Linotype" w:cs="Arial"/>
          <w:sz w:val="24"/>
          <w:szCs w:val="24"/>
          <w:lang w:val="es-ES_tradnl" w:eastAsia="es-ES"/>
        </w:rPr>
        <w:t xml:space="preserve"> </w:t>
      </w:r>
      <w:r w:rsidRPr="00876577">
        <w:rPr>
          <w:rFonts w:ascii="Palatino Linotype" w:eastAsiaTheme="minorEastAsia" w:hAnsi="Palatino Linotype" w:cs="Arial"/>
          <w:sz w:val="24"/>
          <w:szCs w:val="24"/>
          <w:lang w:val="es-ES_tradnl" w:eastAsia="es-ES"/>
        </w:rPr>
        <w:t>(</w:t>
      </w:r>
      <w:r w:rsidR="000E0995" w:rsidRPr="00876577">
        <w:rPr>
          <w:rFonts w:ascii="Palatino Linotype" w:eastAsiaTheme="minorEastAsia" w:hAnsi="Palatino Linotype" w:cs="Arial"/>
          <w:sz w:val="24"/>
          <w:szCs w:val="24"/>
          <w:lang w:val="es-ES_tradnl" w:eastAsia="es-ES"/>
        </w:rPr>
        <w:t>08</w:t>
      </w:r>
      <w:r w:rsidRPr="00876577">
        <w:rPr>
          <w:rFonts w:ascii="Palatino Linotype" w:eastAsiaTheme="minorEastAsia" w:hAnsi="Palatino Linotype" w:cs="Arial"/>
          <w:sz w:val="24"/>
          <w:szCs w:val="24"/>
          <w:lang w:val="es-ES_tradnl" w:eastAsia="es-ES"/>
        </w:rPr>
        <w:t>)</w:t>
      </w:r>
      <w:r w:rsidR="008D5F9F" w:rsidRPr="00876577">
        <w:rPr>
          <w:rFonts w:ascii="Palatino Linotype" w:eastAsiaTheme="minorEastAsia" w:hAnsi="Palatino Linotype" w:cs="Arial"/>
          <w:sz w:val="24"/>
          <w:szCs w:val="24"/>
          <w:lang w:val="es-ES_tradnl" w:eastAsia="es-ES"/>
        </w:rPr>
        <w:t xml:space="preserve"> de</w:t>
      </w:r>
      <w:r w:rsidR="000E0995" w:rsidRPr="00876577">
        <w:rPr>
          <w:rFonts w:ascii="Palatino Linotype" w:eastAsiaTheme="minorEastAsia" w:hAnsi="Palatino Linotype" w:cs="Arial"/>
          <w:sz w:val="24"/>
          <w:szCs w:val="24"/>
          <w:lang w:val="es-ES_tradnl" w:eastAsia="es-ES"/>
        </w:rPr>
        <w:t xml:space="preserve"> noviembre </w:t>
      </w:r>
      <w:r w:rsidRPr="00876577">
        <w:rPr>
          <w:rFonts w:ascii="Palatino Linotype" w:eastAsiaTheme="minorEastAsia" w:hAnsi="Palatino Linotype" w:cs="Arial"/>
          <w:sz w:val="24"/>
          <w:szCs w:val="24"/>
          <w:lang w:val="es-ES_tradnl" w:eastAsia="es-ES"/>
        </w:rPr>
        <w:t>al</w:t>
      </w:r>
      <w:r w:rsidR="000E0995" w:rsidRPr="00876577">
        <w:rPr>
          <w:rFonts w:ascii="Palatino Linotype" w:eastAsiaTheme="minorEastAsia" w:hAnsi="Palatino Linotype" w:cs="Arial"/>
          <w:sz w:val="24"/>
          <w:szCs w:val="24"/>
          <w:lang w:val="es-ES_tradnl" w:eastAsia="es-ES"/>
        </w:rPr>
        <w:t xml:space="preserve"> </w:t>
      </w:r>
      <w:r w:rsidR="000E0995" w:rsidRPr="00876577">
        <w:rPr>
          <w:rFonts w:ascii="Palatino Linotype" w:eastAsiaTheme="minorEastAsia" w:hAnsi="Palatino Linotype" w:cs="Arial"/>
          <w:sz w:val="24"/>
          <w:szCs w:val="24"/>
          <w:lang w:val="es-ES_tradnl" w:eastAsia="es-ES"/>
        </w:rPr>
        <w:lastRenderedPageBreak/>
        <w:t>veintinueve (26</w:t>
      </w:r>
      <w:r w:rsidR="008D5F9F" w:rsidRPr="00876577">
        <w:rPr>
          <w:rFonts w:ascii="Palatino Linotype" w:eastAsiaTheme="minorEastAsia" w:hAnsi="Palatino Linotype" w:cs="Arial"/>
          <w:sz w:val="24"/>
          <w:szCs w:val="24"/>
          <w:lang w:val="es-ES_tradnl" w:eastAsia="es-ES"/>
        </w:rPr>
        <w:t xml:space="preserve">) de noviembre </w:t>
      </w:r>
      <w:r w:rsidRPr="00876577">
        <w:rPr>
          <w:rFonts w:ascii="Palatino Linotype" w:eastAsiaTheme="minorEastAsia" w:hAnsi="Palatino Linotype" w:cs="Arial"/>
          <w:sz w:val="24"/>
          <w:szCs w:val="24"/>
          <w:lang w:val="es-ES_tradnl" w:eastAsia="es-ES"/>
        </w:rPr>
        <w:t>de dos mil diecinueve; en consecuencia, si el particular presentó su</w:t>
      </w:r>
      <w:r w:rsidR="005A5F02" w:rsidRPr="00876577">
        <w:rPr>
          <w:rFonts w:ascii="Palatino Linotype" w:eastAsiaTheme="minorEastAsia" w:hAnsi="Palatino Linotype" w:cs="Arial"/>
          <w:sz w:val="24"/>
          <w:szCs w:val="24"/>
          <w:lang w:val="es-ES_tradnl" w:eastAsia="es-ES"/>
        </w:rPr>
        <w:t xml:space="preserve"> inco</w:t>
      </w:r>
      <w:r w:rsidR="008D5F9F" w:rsidRPr="00876577">
        <w:rPr>
          <w:rFonts w:ascii="Palatino Linotype" w:eastAsiaTheme="minorEastAsia" w:hAnsi="Palatino Linotype" w:cs="Arial"/>
          <w:sz w:val="24"/>
          <w:szCs w:val="24"/>
          <w:lang w:val="es-ES_tradnl" w:eastAsia="es-ES"/>
        </w:rPr>
        <w:t>nformidad el día</w:t>
      </w:r>
      <w:r w:rsidR="000E0995" w:rsidRPr="00876577">
        <w:rPr>
          <w:rFonts w:ascii="Palatino Linotype" w:eastAsiaTheme="minorEastAsia" w:hAnsi="Palatino Linotype" w:cs="Arial"/>
          <w:sz w:val="24"/>
          <w:szCs w:val="24"/>
          <w:lang w:val="es-ES_tradnl" w:eastAsia="es-ES"/>
        </w:rPr>
        <w:t xml:space="preserve"> doce </w:t>
      </w:r>
      <w:r w:rsidRPr="00876577">
        <w:rPr>
          <w:rFonts w:ascii="Palatino Linotype" w:eastAsiaTheme="minorEastAsia" w:hAnsi="Palatino Linotype" w:cs="Arial"/>
          <w:sz w:val="24"/>
          <w:szCs w:val="24"/>
          <w:lang w:val="es-ES_tradnl" w:eastAsia="es-ES"/>
        </w:rPr>
        <w:t>(</w:t>
      </w:r>
      <w:r w:rsidR="000E0995" w:rsidRPr="00876577">
        <w:rPr>
          <w:rFonts w:ascii="Palatino Linotype" w:eastAsiaTheme="minorEastAsia" w:hAnsi="Palatino Linotype" w:cs="Arial"/>
          <w:sz w:val="24"/>
          <w:szCs w:val="24"/>
          <w:lang w:val="es-ES_tradnl" w:eastAsia="es-ES"/>
        </w:rPr>
        <w:t>12</w:t>
      </w:r>
      <w:r w:rsidR="008D5F9F" w:rsidRPr="00876577">
        <w:rPr>
          <w:rFonts w:ascii="Palatino Linotype" w:eastAsiaTheme="minorEastAsia" w:hAnsi="Palatino Linotype" w:cs="Arial"/>
          <w:sz w:val="24"/>
          <w:szCs w:val="24"/>
          <w:lang w:val="es-ES_tradnl" w:eastAsia="es-ES"/>
        </w:rPr>
        <w:t>) de</w:t>
      </w:r>
      <w:r w:rsidR="000E0995" w:rsidRPr="00876577">
        <w:rPr>
          <w:rFonts w:ascii="Palatino Linotype" w:eastAsiaTheme="minorEastAsia" w:hAnsi="Palatino Linotype" w:cs="Arial"/>
          <w:sz w:val="24"/>
          <w:szCs w:val="24"/>
          <w:lang w:val="es-ES_tradnl" w:eastAsia="es-ES"/>
        </w:rPr>
        <w:t xml:space="preserve"> noviembre de</w:t>
      </w:r>
      <w:r w:rsidR="008D5F9F" w:rsidRPr="00876577">
        <w:rPr>
          <w:rFonts w:ascii="Palatino Linotype" w:eastAsiaTheme="minorEastAsia" w:hAnsi="Palatino Linotype" w:cs="Arial"/>
          <w:sz w:val="24"/>
          <w:szCs w:val="24"/>
          <w:lang w:val="es-ES_tradnl" w:eastAsia="es-ES"/>
        </w:rPr>
        <w:t xml:space="preserve"> </w:t>
      </w:r>
      <w:r w:rsidRPr="00876577">
        <w:rPr>
          <w:rFonts w:ascii="Palatino Linotype" w:eastAsiaTheme="minorEastAsia" w:hAnsi="Palatino Linotype" w:cs="Arial"/>
          <w:sz w:val="24"/>
          <w:szCs w:val="24"/>
          <w:lang w:val="es-ES_tradnl" w:eastAsia="es-ES"/>
        </w:rPr>
        <w:t xml:space="preserve">dos mil diecinueve, se encuentra dentro de los márgenes temporales previstos en el artículo 178 de la </w:t>
      </w:r>
      <w:r w:rsidRPr="0087657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876577">
        <w:rPr>
          <w:rFonts w:ascii="Palatino Linotype" w:eastAsiaTheme="minorEastAsia" w:hAnsi="Palatino Linotype" w:cs="Arial"/>
          <w:sz w:val="24"/>
          <w:szCs w:val="24"/>
          <w:lang w:val="es-ES_tradnl" w:eastAsia="es-ES"/>
        </w:rPr>
        <w:t xml:space="preserve">vigente. </w:t>
      </w:r>
    </w:p>
    <w:p w:rsidR="001A7D7B" w:rsidRPr="00876577" w:rsidRDefault="001A7D7B" w:rsidP="00876577">
      <w:pPr>
        <w:spacing w:after="0" w:line="360" w:lineRule="auto"/>
        <w:ind w:right="49"/>
        <w:contextualSpacing/>
        <w:jc w:val="both"/>
        <w:rPr>
          <w:rFonts w:ascii="Palatino Linotype" w:eastAsiaTheme="minorEastAsia" w:hAnsi="Palatino Linotype"/>
          <w:sz w:val="24"/>
          <w:szCs w:val="24"/>
          <w:lang w:val="es-ES_tradnl" w:eastAsia="es-ES"/>
        </w:rPr>
      </w:pPr>
    </w:p>
    <w:p w:rsidR="00604D12" w:rsidRPr="00876577" w:rsidRDefault="00604D12" w:rsidP="0087657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76577">
        <w:rPr>
          <w:rFonts w:ascii="Palatino Linotype" w:eastAsia="Calibri" w:hAnsi="Palatino Linotype" w:cs="Times New Roman"/>
          <w:sz w:val="24"/>
          <w:szCs w:val="24"/>
          <w:lang w:val="es-ES" w:eastAsia="es-ES"/>
        </w:rPr>
        <w:t xml:space="preserve">Por otro lado, de la revisión al expediente electrónico contenido en el sistema </w:t>
      </w:r>
      <w:r w:rsidRPr="00876577">
        <w:rPr>
          <w:rFonts w:ascii="Palatino Linotype" w:eastAsia="Calibri" w:hAnsi="Palatino Linotype" w:cs="Times New Roman"/>
          <w:b/>
          <w:sz w:val="24"/>
          <w:szCs w:val="24"/>
          <w:lang w:val="es-ES" w:eastAsia="es-ES"/>
        </w:rPr>
        <w:t>SAIMEX</w:t>
      </w:r>
      <w:r w:rsidRPr="00876577">
        <w:rPr>
          <w:rFonts w:ascii="Palatino Linotype" w:eastAsia="Calibri" w:hAnsi="Palatino Linotype" w:cs="Times New Roman"/>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w:t>
      </w:r>
      <w:r w:rsidRPr="00876577">
        <w:rPr>
          <w:rFonts w:ascii="Palatino Linotype" w:eastAsia="Calibri" w:hAnsi="Palatino Linotype" w:cs="Times New Roman"/>
          <w:b/>
          <w:sz w:val="24"/>
          <w:szCs w:val="24"/>
          <w:lang w:val="es-ES" w:eastAsia="es-ES"/>
        </w:rPr>
        <w:t xml:space="preserve">no proporciona nombre completo para que sea </w:t>
      </w:r>
      <w:r w:rsidRPr="00876577">
        <w:rPr>
          <w:rFonts w:ascii="Palatino Linotype" w:eastAsia="Calibri" w:hAnsi="Palatino Linotype" w:cs="Times New Roman"/>
          <w:b/>
          <w:sz w:val="24"/>
          <w:szCs w:val="24"/>
          <w:u w:val="single"/>
          <w:lang w:val="es-ES" w:eastAsia="es-ES"/>
        </w:rPr>
        <w:t>identificada</w:t>
      </w:r>
      <w:r w:rsidRPr="00876577">
        <w:rPr>
          <w:rFonts w:ascii="Palatino Linotype" w:eastAsia="Calibri" w:hAnsi="Palatino Linotype" w:cs="Times New Roman"/>
          <w:b/>
          <w:sz w:val="24"/>
          <w:szCs w:val="24"/>
          <w:lang w:val="es-ES" w:eastAsia="es-ES"/>
        </w:rPr>
        <w:t>,</w:t>
      </w:r>
      <w:r w:rsidRPr="00876577">
        <w:rPr>
          <w:rFonts w:ascii="Palatino Linotype" w:eastAsia="Calibri" w:hAnsi="Palatino Linotype" w:cs="Times New Roman"/>
          <w:sz w:val="24"/>
          <w:szCs w:val="24"/>
          <w:lang w:val="es-ES" w:eastAsia="es-ES"/>
        </w:rPr>
        <w:t xml:space="preserve"> por lo que no se tiene la certeza sobre su identidad, sin embargo, es importante señalar también que </w:t>
      </w:r>
      <w:r w:rsidRPr="00876577">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04D12" w:rsidRPr="00876577" w:rsidRDefault="00604D12" w:rsidP="00876577">
      <w:pPr>
        <w:spacing w:after="0" w:line="360" w:lineRule="auto"/>
        <w:ind w:right="49"/>
        <w:contextualSpacing/>
        <w:jc w:val="both"/>
        <w:rPr>
          <w:rFonts w:ascii="Palatino Linotype" w:eastAsiaTheme="minorEastAsia" w:hAnsi="Palatino Linotype"/>
          <w:sz w:val="24"/>
          <w:szCs w:val="24"/>
          <w:lang w:val="es-ES_tradnl" w:eastAsia="es-ES"/>
        </w:rPr>
      </w:pPr>
    </w:p>
    <w:p w:rsidR="00604D12" w:rsidRPr="00876577" w:rsidRDefault="00604D12" w:rsidP="0087657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76577">
        <w:rPr>
          <w:rFonts w:ascii="Palatino Linotype" w:eastAsia="Calibri" w:hAnsi="Palatino Linotype" w:cs="Times New Roman"/>
          <w:sz w:val="24"/>
          <w:szCs w:val="24"/>
          <w:lang w:val="es-ES" w:eastAsia="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876577">
        <w:rPr>
          <w:rFonts w:ascii="Palatino Linotype" w:eastAsia="Calibri" w:hAnsi="Palatino Linotype" w:cs="Times New Roman"/>
          <w:sz w:val="24"/>
          <w:szCs w:val="24"/>
          <w:lang w:val="es-ES" w:eastAsia="es-ES"/>
        </w:rPr>
        <w:lastRenderedPageBreak/>
        <w:t>que se establecerán mecanismos de acceso a la información y procedimientos de revisión expeditos que se sustanciarán ante los organismos autónomos especializados e imparciales que establece la Constitución Federal y local.</w:t>
      </w:r>
    </w:p>
    <w:p w:rsidR="00604D12" w:rsidRPr="00876577" w:rsidRDefault="00604D12" w:rsidP="00876577">
      <w:pPr>
        <w:spacing w:after="0" w:line="360" w:lineRule="auto"/>
        <w:ind w:right="49"/>
        <w:contextualSpacing/>
        <w:jc w:val="both"/>
        <w:rPr>
          <w:rFonts w:ascii="Palatino Linotype" w:eastAsiaTheme="minorEastAsia" w:hAnsi="Palatino Linotype"/>
          <w:sz w:val="24"/>
          <w:szCs w:val="24"/>
          <w:lang w:val="es-ES_tradnl" w:eastAsia="es-ES"/>
        </w:rPr>
      </w:pPr>
    </w:p>
    <w:p w:rsidR="00604D12" w:rsidRPr="00876577" w:rsidRDefault="00604D12" w:rsidP="0087657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76577">
        <w:rPr>
          <w:rFonts w:ascii="Palatino Linotype" w:eastAsia="Calibri" w:hAnsi="Palatino Linotype" w:cs="Times New Roman"/>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04D12" w:rsidRPr="00876577" w:rsidRDefault="00604D12" w:rsidP="00876577">
      <w:pPr>
        <w:spacing w:after="0" w:line="360" w:lineRule="auto"/>
        <w:ind w:left="720"/>
        <w:contextualSpacing/>
        <w:rPr>
          <w:rFonts w:ascii="Palatino Linotype" w:eastAsia="Calibri" w:hAnsi="Palatino Linotype" w:cs="Times New Roman"/>
          <w:sz w:val="24"/>
          <w:szCs w:val="24"/>
          <w:lang w:val="es-ES" w:eastAsia="es-ES"/>
        </w:rPr>
      </w:pPr>
    </w:p>
    <w:p w:rsidR="00604D12" w:rsidRPr="00876577" w:rsidRDefault="00604D12" w:rsidP="00876577">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876577">
        <w:rPr>
          <w:rFonts w:ascii="Palatino Linotype" w:eastAsia="Calibri" w:hAnsi="Palatino Linotype" w:cs="Times New Roman"/>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04D12" w:rsidRPr="00876577" w:rsidRDefault="00604D12" w:rsidP="00876577">
      <w:pPr>
        <w:spacing w:after="0" w:line="360" w:lineRule="auto"/>
        <w:ind w:left="720"/>
        <w:contextualSpacing/>
        <w:rPr>
          <w:rFonts w:ascii="Palatino Linotype" w:eastAsia="Times New Roman" w:hAnsi="Palatino Linotype" w:cs="Arial"/>
          <w:sz w:val="24"/>
          <w:szCs w:val="24"/>
          <w:lang w:val="es-ES" w:eastAsia="es-ES"/>
        </w:rPr>
      </w:pPr>
    </w:p>
    <w:p w:rsidR="00604D12" w:rsidRPr="00876577" w:rsidRDefault="00604D12" w:rsidP="00876577">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76577">
        <w:rPr>
          <w:rFonts w:ascii="Palatino Linotype" w:eastAsia="Times New Roman" w:hAnsi="Palatino Linotype" w:cs="Arial"/>
          <w:sz w:val="24"/>
          <w:szCs w:val="24"/>
          <w:lang w:val="es-ES" w:eastAsia="es-ES"/>
        </w:rPr>
        <w:t xml:space="preserve">Por lo que el nombre del solicitante y recurrente no puede ser considerado un requisito indispensable de </w:t>
      </w:r>
      <w:proofErr w:type="spellStart"/>
      <w:r w:rsidRPr="00876577">
        <w:rPr>
          <w:rFonts w:ascii="Palatino Linotype" w:eastAsia="Times New Roman" w:hAnsi="Palatino Linotype" w:cs="Arial"/>
          <w:sz w:val="24"/>
          <w:szCs w:val="24"/>
          <w:lang w:val="es-ES" w:eastAsia="es-ES"/>
        </w:rPr>
        <w:t>procedibilidad</w:t>
      </w:r>
      <w:proofErr w:type="spellEnd"/>
      <w:r w:rsidRPr="00876577">
        <w:rPr>
          <w:rFonts w:ascii="Palatino Linotype" w:eastAsia="Times New Roman" w:hAnsi="Palatino Linotype" w:cs="Arial"/>
          <w:sz w:val="24"/>
          <w:szCs w:val="24"/>
          <w:lang w:val="es-ES"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76577">
        <w:rPr>
          <w:rFonts w:ascii="Palatino Linotype" w:eastAsia="Times New Roman" w:hAnsi="Palatino Linotype" w:cs="Arial"/>
          <w:sz w:val="24"/>
          <w:szCs w:val="24"/>
          <w:lang w:val="es-ES" w:eastAsia="es-ES"/>
        </w:rPr>
        <w:t>Resolutor</w:t>
      </w:r>
      <w:proofErr w:type="spellEnd"/>
      <w:r w:rsidRPr="00876577">
        <w:rPr>
          <w:rFonts w:ascii="Palatino Linotype" w:eastAsia="Times New Roman" w:hAnsi="Palatino Linotype" w:cs="Arial"/>
          <w:sz w:val="24"/>
          <w:szCs w:val="24"/>
          <w:lang w:val="es-ES" w:eastAsia="es-ES"/>
        </w:rPr>
        <w:t>.</w:t>
      </w:r>
    </w:p>
    <w:p w:rsidR="00604D12" w:rsidRPr="00876577" w:rsidRDefault="00604D12" w:rsidP="00876577">
      <w:pPr>
        <w:numPr>
          <w:ilvl w:val="0"/>
          <w:numId w:val="1"/>
        </w:numPr>
        <w:spacing w:after="0" w:line="360" w:lineRule="auto"/>
        <w:ind w:left="0" w:right="49" w:firstLine="0"/>
        <w:contextualSpacing/>
        <w:jc w:val="both"/>
        <w:rPr>
          <w:rFonts w:ascii="Palatino Linotype" w:eastAsia="Calibri" w:hAnsi="Palatino Linotype" w:cs="Arial"/>
          <w:b/>
          <w:sz w:val="24"/>
          <w:szCs w:val="24"/>
          <w:lang w:val="es-ES_tradnl" w:eastAsia="es-ES"/>
        </w:rPr>
      </w:pPr>
      <w:r w:rsidRPr="00876577">
        <w:rPr>
          <w:rFonts w:ascii="Palatino Linotype" w:eastAsia="Calibri" w:hAnsi="Palatino Linotype" w:cs="Arial"/>
          <w:sz w:val="24"/>
          <w:szCs w:val="24"/>
          <w:lang w:val="es-ES_tradnl" w:eastAsia="es-ES"/>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2E9E" w:rsidRPr="00876577" w:rsidRDefault="00382E9E" w:rsidP="00876577">
      <w:pPr>
        <w:spacing w:after="0" w:line="360" w:lineRule="auto"/>
        <w:ind w:right="49"/>
        <w:contextualSpacing/>
        <w:jc w:val="both"/>
        <w:rPr>
          <w:rFonts w:ascii="Palatino Linotype" w:eastAsiaTheme="minorEastAsia" w:hAnsi="Palatino Linotype"/>
          <w:sz w:val="24"/>
          <w:szCs w:val="24"/>
          <w:lang w:val="es-ES_tradnl" w:eastAsia="es-ES"/>
        </w:rPr>
      </w:pPr>
    </w:p>
    <w:p w:rsidR="00382E9E" w:rsidRPr="00876577" w:rsidRDefault="00382E9E" w:rsidP="00876577">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7657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876577" w:rsidRDefault="005D422A" w:rsidP="00876577">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876577" w:rsidRDefault="00B54F03" w:rsidP="00876577">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2226225"/>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876577">
        <w:rPr>
          <w:rFonts w:ascii="Palatino Linotype" w:eastAsia="MS Mincho" w:hAnsi="Palatino Linotype" w:cstheme="majorBidi"/>
          <w:b/>
          <w:sz w:val="24"/>
          <w:szCs w:val="24"/>
          <w:lang w:val="es-ES_tradnl" w:eastAsia="es-ES"/>
        </w:rPr>
        <w:t>TERCERO</w:t>
      </w:r>
      <w:r w:rsidRPr="00876577">
        <w:rPr>
          <w:rFonts w:ascii="Palatino Linotype" w:eastAsia="MS Gothic" w:hAnsi="Palatino Linotype" w:cs="Times New Roman"/>
          <w:b/>
          <w:sz w:val="24"/>
          <w:szCs w:val="24"/>
        </w:rPr>
        <w:t>. Del Planteamiento de la Litis.</w:t>
      </w:r>
      <w:bookmarkEnd w:id="4"/>
      <w:r w:rsidRPr="00876577">
        <w:rPr>
          <w:rFonts w:ascii="Palatino Linotype" w:eastAsia="MS Gothic" w:hAnsi="Palatino Linotype" w:cs="Times New Roman"/>
          <w:b/>
          <w:sz w:val="24"/>
          <w:szCs w:val="24"/>
        </w:rPr>
        <w:t xml:space="preserve"> </w:t>
      </w:r>
    </w:p>
    <w:p w:rsidR="00EB3DB0" w:rsidRPr="00876577" w:rsidRDefault="00EB3DB0" w:rsidP="00876577">
      <w:pPr>
        <w:tabs>
          <w:tab w:val="left" w:pos="0"/>
          <w:tab w:val="left" w:pos="142"/>
        </w:tabs>
        <w:spacing w:after="0" w:line="360" w:lineRule="auto"/>
        <w:ind w:right="49"/>
        <w:jc w:val="both"/>
        <w:rPr>
          <w:rFonts w:ascii="Palatino Linotype" w:eastAsia="MS Mincho" w:hAnsi="Palatino Linotype" w:cs="Times New Roman"/>
          <w:b/>
          <w:sz w:val="24"/>
          <w:szCs w:val="24"/>
        </w:rPr>
      </w:pPr>
    </w:p>
    <w:p w:rsidR="005A5F02" w:rsidRPr="00876577" w:rsidRDefault="005A5F02" w:rsidP="00876577">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876577">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876577">
        <w:rPr>
          <w:rFonts w:ascii="Palatino Linotype" w:eastAsia="Calibri" w:hAnsi="Palatino Linotype" w:cs="Arial"/>
          <w:b/>
          <w:sz w:val="24"/>
          <w:szCs w:val="24"/>
          <w:lang w:val="es-ES" w:eastAsia="es-ES"/>
        </w:rPr>
        <w:t>Ley de Transparencia y Acceso a la Información Pública del Estado de México y Municipios</w:t>
      </w:r>
      <w:r w:rsidRPr="00876577">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876577">
        <w:rPr>
          <w:rFonts w:ascii="Palatino Linotype" w:eastAsiaTheme="minorEastAsia" w:hAnsi="Palatino Linotype" w:cs="Arial"/>
          <w:sz w:val="24"/>
          <w:szCs w:val="24"/>
          <w:lang w:val="es-ES_tradnl" w:eastAsia="es-ES"/>
        </w:rPr>
        <w:t>desechamiento</w:t>
      </w:r>
      <w:proofErr w:type="spellEnd"/>
      <w:r w:rsidRPr="00876577">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5A5F02" w:rsidRPr="00876577" w:rsidRDefault="005A5F02" w:rsidP="00876577">
      <w:pPr>
        <w:spacing w:after="0" w:line="360" w:lineRule="auto"/>
        <w:ind w:left="426"/>
        <w:contextualSpacing/>
        <w:jc w:val="both"/>
        <w:rPr>
          <w:rFonts w:ascii="Palatino Linotype" w:eastAsiaTheme="minorEastAsia" w:hAnsi="Palatino Linotype"/>
          <w:i/>
          <w:sz w:val="24"/>
          <w:szCs w:val="24"/>
          <w:lang w:val="es-ES_tradnl" w:eastAsia="es-ES"/>
        </w:rPr>
      </w:pPr>
    </w:p>
    <w:p w:rsidR="005A5F02" w:rsidRPr="00876577" w:rsidRDefault="005A5F02" w:rsidP="00876577">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876577">
        <w:rPr>
          <w:rFonts w:ascii="Palatino Linotype" w:eastAsiaTheme="minorEastAsia" w:hAnsi="Palatino Linotype" w:cs="Arial"/>
          <w:sz w:val="24"/>
          <w:szCs w:val="24"/>
          <w:lang w:val="es-ES_tradnl" w:eastAsia="es-ES"/>
        </w:rPr>
        <w:t>De las constancias que obran en el expediente al rubro indicado, se desprende que</w:t>
      </w:r>
      <w:r w:rsidRPr="00876577">
        <w:rPr>
          <w:rFonts w:ascii="Palatino Linotype" w:eastAsia="Times New Roman" w:hAnsi="Palatino Linotype"/>
          <w:sz w:val="24"/>
          <w:szCs w:val="24"/>
          <w:lang w:val="es-ES_tradnl" w:eastAsia="es-ES"/>
        </w:rPr>
        <w:t xml:space="preserve"> el particular solicitó </w:t>
      </w:r>
      <w:r w:rsidR="00604D12" w:rsidRPr="00876577">
        <w:rPr>
          <w:rFonts w:ascii="Palatino Linotype" w:eastAsiaTheme="minorEastAsia" w:hAnsi="Palatino Linotype"/>
          <w:color w:val="000000"/>
          <w:sz w:val="24"/>
          <w:szCs w:val="24"/>
          <w:lang w:val="es-ES_tradnl" w:eastAsia="es-ES"/>
        </w:rPr>
        <w:t xml:space="preserve">información relacionada con diversos cursos impartidos a </w:t>
      </w:r>
      <w:r w:rsidR="00604D12" w:rsidRPr="00876577">
        <w:rPr>
          <w:rFonts w:ascii="Palatino Linotype" w:eastAsiaTheme="minorEastAsia" w:hAnsi="Palatino Linotype"/>
          <w:color w:val="000000"/>
          <w:sz w:val="24"/>
          <w:szCs w:val="24"/>
          <w:lang w:val="es-ES_tradnl" w:eastAsia="es-ES"/>
        </w:rPr>
        <w:lastRenderedPageBreak/>
        <w:t>servidores públicos del ayuntamiento</w:t>
      </w:r>
      <w:r w:rsidRPr="00876577">
        <w:rPr>
          <w:rFonts w:ascii="Palatino Linotype" w:eastAsia="Times New Roman" w:hAnsi="Palatino Linotype"/>
          <w:sz w:val="24"/>
          <w:szCs w:val="24"/>
          <w:lang w:val="es-ES_tradnl" w:eastAsia="es-ES"/>
        </w:rPr>
        <w:t>, a lo cual</w:t>
      </w:r>
      <w:r w:rsidR="00604D12" w:rsidRPr="00876577">
        <w:rPr>
          <w:rFonts w:ascii="Palatino Linotype" w:eastAsia="Times New Roman" w:hAnsi="Palatino Linotype"/>
          <w:sz w:val="24"/>
          <w:szCs w:val="24"/>
          <w:lang w:val="es-ES_tradnl" w:eastAsia="es-ES"/>
        </w:rPr>
        <w:t xml:space="preserve"> se según se advierte,</w:t>
      </w:r>
      <w:r w:rsidRPr="00876577">
        <w:rPr>
          <w:rFonts w:ascii="Palatino Linotype" w:eastAsia="Times New Roman" w:hAnsi="Palatino Linotype"/>
          <w:sz w:val="24"/>
          <w:szCs w:val="24"/>
          <w:lang w:val="es-ES_tradnl" w:eastAsia="es-ES"/>
        </w:rPr>
        <w:t xml:space="preserve"> el </w:t>
      </w:r>
      <w:r w:rsidRPr="00876577">
        <w:rPr>
          <w:rFonts w:ascii="Palatino Linotype" w:eastAsia="Times New Roman" w:hAnsi="Palatino Linotype"/>
          <w:b/>
          <w:sz w:val="24"/>
          <w:szCs w:val="24"/>
          <w:lang w:val="es-ES_tradnl" w:eastAsia="es-ES"/>
        </w:rPr>
        <w:t>SUJETO OBLIGADO</w:t>
      </w:r>
      <w:r w:rsidR="00604D12" w:rsidRPr="00876577">
        <w:rPr>
          <w:rFonts w:ascii="Palatino Linotype" w:eastAsia="Times New Roman" w:hAnsi="Palatino Linotype"/>
          <w:b/>
          <w:sz w:val="24"/>
          <w:szCs w:val="24"/>
          <w:lang w:val="es-ES_tradnl" w:eastAsia="es-ES"/>
        </w:rPr>
        <w:t xml:space="preserve"> </w:t>
      </w:r>
      <w:r w:rsidR="00604D12" w:rsidRPr="00876577">
        <w:rPr>
          <w:rFonts w:ascii="Palatino Linotype" w:eastAsia="Times New Roman" w:hAnsi="Palatino Linotype"/>
          <w:sz w:val="24"/>
          <w:szCs w:val="24"/>
          <w:lang w:val="es-ES_tradnl" w:eastAsia="es-ES"/>
        </w:rPr>
        <w:t xml:space="preserve">emitió respuesta, no obstante la misma no es legible, </w:t>
      </w:r>
      <w:r w:rsidR="008D5F9F" w:rsidRPr="00876577">
        <w:rPr>
          <w:rFonts w:ascii="Palatino Linotype" w:eastAsia="Times New Roman" w:hAnsi="Palatino Linotype"/>
          <w:sz w:val="24"/>
          <w:szCs w:val="24"/>
          <w:lang w:val="es-ES_tradnl" w:eastAsia="es-ES"/>
        </w:rPr>
        <w:t xml:space="preserve">por lo que el particular </w:t>
      </w:r>
      <w:r w:rsidRPr="00876577">
        <w:rPr>
          <w:rFonts w:ascii="Palatino Linotype" w:eastAsia="Times New Roman" w:hAnsi="Palatino Linotype"/>
          <w:sz w:val="24"/>
          <w:szCs w:val="24"/>
          <w:lang w:val="es-ES_tradnl" w:eastAsia="es-ES"/>
        </w:rPr>
        <w:t xml:space="preserve">se inconforma </w:t>
      </w:r>
      <w:r w:rsidR="008D5F9F" w:rsidRPr="00876577">
        <w:rPr>
          <w:rFonts w:ascii="Palatino Linotype" w:eastAsia="Times New Roman" w:hAnsi="Palatino Linotype"/>
          <w:sz w:val="24"/>
          <w:szCs w:val="24"/>
          <w:lang w:val="es-ES_tradnl" w:eastAsia="es-ES"/>
        </w:rPr>
        <w:t>por la entrega de información</w:t>
      </w:r>
      <w:r w:rsidR="00604D12" w:rsidRPr="00876577">
        <w:rPr>
          <w:rFonts w:ascii="Palatino Linotype" w:eastAsia="Times New Roman" w:hAnsi="Palatino Linotype"/>
          <w:sz w:val="24"/>
          <w:szCs w:val="24"/>
          <w:lang w:val="es-ES_tradnl" w:eastAsia="es-ES"/>
        </w:rPr>
        <w:t xml:space="preserve"> incomprensible o ilegible</w:t>
      </w:r>
      <w:r w:rsidR="008D5F9F" w:rsidRPr="00876577">
        <w:rPr>
          <w:rFonts w:ascii="Palatino Linotype" w:eastAsia="Times New Roman" w:hAnsi="Palatino Linotype"/>
          <w:sz w:val="24"/>
          <w:szCs w:val="24"/>
          <w:lang w:val="es-ES_tradnl" w:eastAsia="es-ES"/>
        </w:rPr>
        <w:t>.</w:t>
      </w:r>
    </w:p>
    <w:p w:rsidR="008D5F9F" w:rsidRPr="00876577" w:rsidRDefault="008D5F9F" w:rsidP="00876577">
      <w:pPr>
        <w:spacing w:after="0" w:line="360" w:lineRule="auto"/>
        <w:contextualSpacing/>
        <w:jc w:val="both"/>
        <w:rPr>
          <w:rFonts w:ascii="Palatino Linotype" w:eastAsiaTheme="minorEastAsia" w:hAnsi="Palatino Linotype"/>
          <w:i/>
          <w:sz w:val="24"/>
          <w:szCs w:val="24"/>
          <w:lang w:val="es-ES_tradnl" w:eastAsia="es-ES"/>
        </w:rPr>
      </w:pPr>
    </w:p>
    <w:p w:rsidR="00D21E92" w:rsidRPr="00876577" w:rsidRDefault="009F6CB8" w:rsidP="00876577">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876577">
        <w:rPr>
          <w:rFonts w:ascii="Palatino Linotype" w:eastAsia="MS Mincho" w:hAnsi="Palatino Linotype" w:cs="Arial"/>
          <w:sz w:val="24"/>
          <w:szCs w:val="24"/>
          <w:lang w:val="es-ES_tradnl" w:eastAsia="es-ES"/>
        </w:rPr>
        <w:t xml:space="preserve">Por lo anterior se advierte que el recurso de revisión que se trata es procedente, toda vez que se actualizan la hipótesis previstas en el artículo 179 </w:t>
      </w:r>
      <w:r w:rsidRPr="00876577">
        <w:rPr>
          <w:rFonts w:ascii="Palatino Linotype" w:eastAsia="MS Mincho" w:hAnsi="Palatino Linotype" w:cs="Times New Roman"/>
          <w:b/>
          <w:sz w:val="24"/>
          <w:szCs w:val="24"/>
          <w:lang w:val="es-ES_tradnl" w:eastAsia="es-ES"/>
        </w:rPr>
        <w:t>fracciones VI y IX de la Ley de Transparencia y Acceso a la Información Pública del Estado de México y Municipios</w:t>
      </w:r>
      <w:r w:rsidRPr="00876577">
        <w:rPr>
          <w:rFonts w:ascii="Palatino Linotype" w:eastAsia="MS Mincho" w:hAnsi="Palatino Linotype" w:cs="Times New Roman"/>
          <w:sz w:val="24"/>
          <w:szCs w:val="24"/>
          <w:lang w:val="es-ES_tradnl" w:eastAsia="es-ES"/>
        </w:rPr>
        <w:t>.</w:t>
      </w:r>
    </w:p>
    <w:p w:rsidR="009F6CB8" w:rsidRPr="00876577" w:rsidRDefault="009F6CB8" w:rsidP="00876577">
      <w:pPr>
        <w:spacing w:after="0" w:line="360" w:lineRule="auto"/>
        <w:ind w:right="49"/>
        <w:contextualSpacing/>
        <w:jc w:val="both"/>
        <w:rPr>
          <w:rFonts w:ascii="Palatino Linotype" w:eastAsia="MS Mincho" w:hAnsi="Palatino Linotype" w:cs="Arial"/>
          <w:sz w:val="24"/>
          <w:szCs w:val="24"/>
          <w:lang w:val="es-ES_tradnl" w:eastAsia="es-ES"/>
        </w:rPr>
      </w:pPr>
    </w:p>
    <w:p w:rsidR="00C51C7C" w:rsidRDefault="00EB3DB0" w:rsidP="00876577">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222622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76577">
        <w:rPr>
          <w:rFonts w:ascii="Palatino Linotype" w:eastAsia="MS Gothic" w:hAnsi="Palatino Linotype" w:cstheme="majorBidi"/>
          <w:b/>
          <w:sz w:val="24"/>
          <w:szCs w:val="24"/>
          <w:lang w:val="es-ES_tradnl" w:eastAsia="es-ES"/>
        </w:rPr>
        <w:t>CUARTO</w:t>
      </w:r>
      <w:r w:rsidR="00792776" w:rsidRPr="00876577">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876577">
        <w:rPr>
          <w:rFonts w:ascii="Palatino Linotype" w:eastAsia="MS Gothic" w:hAnsi="Palatino Linotype" w:cstheme="majorBidi"/>
          <w:b/>
          <w:sz w:val="24"/>
          <w:szCs w:val="24"/>
          <w:lang w:val="es-ES_tradnl" w:eastAsia="es-ES"/>
        </w:rPr>
        <w:t>revisión.</w:t>
      </w:r>
      <w:bookmarkEnd w:id="26"/>
    </w:p>
    <w:p w:rsidR="00876577" w:rsidRPr="00876577" w:rsidRDefault="00876577" w:rsidP="00876577">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2A01F9" w:rsidRPr="00876577" w:rsidRDefault="002A01F9" w:rsidP="00876577">
      <w:pPr>
        <w:keepNext/>
        <w:keepLines/>
        <w:spacing w:after="0" w:line="360" w:lineRule="auto"/>
        <w:outlineLvl w:val="0"/>
        <w:rPr>
          <w:rFonts w:ascii="Palatino Linotype" w:eastAsia="MS Gothic" w:hAnsi="Palatino Linotype" w:cs="Times New Roman"/>
          <w:b/>
          <w:color w:val="000000"/>
          <w:sz w:val="24"/>
          <w:szCs w:val="24"/>
        </w:rPr>
      </w:pPr>
      <w:bookmarkStart w:id="27" w:name="_Toc5711921"/>
      <w:bookmarkStart w:id="28" w:name="_Toc23871922"/>
      <w:bookmarkStart w:id="29" w:name="_Toc32226227"/>
      <w:r w:rsidRPr="00876577">
        <w:rPr>
          <w:rFonts w:ascii="Palatino Linotype" w:eastAsia="MS Gothic" w:hAnsi="Palatino Linotype" w:cs="Times New Roman"/>
          <w:b/>
          <w:color w:val="000000"/>
          <w:sz w:val="24"/>
          <w:szCs w:val="24"/>
        </w:rPr>
        <w:t>I. Del deber de las autoridades de promover, respetar, proteger, y garantizar el derecho de acceso a la información pública.</w:t>
      </w:r>
      <w:bookmarkEnd w:id="27"/>
      <w:bookmarkEnd w:id="28"/>
      <w:bookmarkEnd w:id="29"/>
      <w:r w:rsidRPr="00876577">
        <w:rPr>
          <w:rFonts w:ascii="Palatino Linotype" w:eastAsia="MS Gothic" w:hAnsi="Palatino Linotype" w:cs="Times New Roman"/>
          <w:b/>
          <w:color w:val="000000"/>
          <w:sz w:val="24"/>
          <w:szCs w:val="24"/>
        </w:rPr>
        <w:t xml:space="preserve"> </w:t>
      </w:r>
    </w:p>
    <w:p w:rsidR="002A01F9" w:rsidRPr="00876577" w:rsidRDefault="002A01F9" w:rsidP="00876577">
      <w:pPr>
        <w:spacing w:after="0" w:line="360" w:lineRule="auto"/>
        <w:ind w:left="1080"/>
        <w:contextualSpacing/>
        <w:rPr>
          <w:rFonts w:ascii="Palatino Linotype" w:eastAsia="MS Mincho" w:hAnsi="Palatino Linotype" w:cs="Times New Roman"/>
          <w:b/>
          <w:sz w:val="24"/>
          <w:szCs w:val="24"/>
        </w:rPr>
      </w:pPr>
    </w:p>
    <w:p w:rsidR="002A01F9" w:rsidRPr="00876577" w:rsidRDefault="002A01F9" w:rsidP="00876577">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876577">
        <w:rPr>
          <w:rFonts w:ascii="Palatino Linotype" w:eastAsia="MS Mincho" w:hAnsi="Palatino Linotype" w:cs="Arial"/>
          <w:sz w:val="24"/>
          <w:szCs w:val="24"/>
          <w:lang w:eastAsia="es-ES"/>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76577">
        <w:rPr>
          <w:rFonts w:ascii="Palatino Linotype" w:eastAsia="MS Mincho" w:hAnsi="Palatino Linotype" w:cs="Arial"/>
          <w:b/>
          <w:sz w:val="24"/>
          <w:szCs w:val="24"/>
          <w:lang w:eastAsia="es-ES"/>
        </w:rPr>
        <w:t>SUJETO OBLIGADO</w:t>
      </w:r>
      <w:r w:rsidRPr="00876577">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6577">
        <w:rPr>
          <w:rFonts w:ascii="Palatino Linotype" w:eastAsia="MS Mincho" w:hAnsi="Palatino Linotype" w:cs="Arial"/>
          <w:b/>
          <w:sz w:val="24"/>
          <w:szCs w:val="24"/>
          <w:lang w:eastAsia="es-ES"/>
        </w:rPr>
        <w:t xml:space="preserve">Constitución Política de los </w:t>
      </w:r>
      <w:r w:rsidRPr="00876577">
        <w:rPr>
          <w:rFonts w:ascii="Palatino Linotype" w:eastAsia="MS Mincho" w:hAnsi="Palatino Linotype" w:cs="Arial"/>
          <w:b/>
          <w:sz w:val="24"/>
          <w:szCs w:val="24"/>
          <w:lang w:eastAsia="es-ES"/>
        </w:rPr>
        <w:lastRenderedPageBreak/>
        <w:t xml:space="preserve">Estados Unidos Mexicanos </w:t>
      </w:r>
      <w:r w:rsidRPr="00876577">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876577" w:rsidRDefault="002A01F9" w:rsidP="00876577">
      <w:pPr>
        <w:spacing w:after="0" w:line="360" w:lineRule="auto"/>
        <w:contextualSpacing/>
        <w:jc w:val="both"/>
        <w:rPr>
          <w:rFonts w:ascii="Palatino Linotype" w:eastAsia="MS Mincho" w:hAnsi="Palatino Linotype" w:cs="Arial"/>
          <w:sz w:val="24"/>
          <w:szCs w:val="24"/>
          <w:lang w:eastAsia="es-ES"/>
        </w:rPr>
      </w:pPr>
    </w:p>
    <w:p w:rsidR="002A01F9" w:rsidRPr="00876577" w:rsidRDefault="002A01F9" w:rsidP="00876577">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876577">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876577" w:rsidRDefault="002A01F9" w:rsidP="00876577">
      <w:pPr>
        <w:spacing w:after="0" w:line="360" w:lineRule="auto"/>
        <w:ind w:left="927"/>
        <w:contextualSpacing/>
        <w:jc w:val="both"/>
        <w:rPr>
          <w:rFonts w:ascii="Palatino Linotype" w:eastAsia="MS Mincho" w:hAnsi="Palatino Linotype" w:cs="Arial"/>
          <w:sz w:val="24"/>
          <w:szCs w:val="24"/>
          <w:lang w:eastAsia="es-ES"/>
        </w:rPr>
      </w:pPr>
    </w:p>
    <w:p w:rsidR="002A01F9" w:rsidRPr="00876577" w:rsidRDefault="002A01F9" w:rsidP="00876577">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876577">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876577" w:rsidRDefault="002A01F9" w:rsidP="00876577">
      <w:pPr>
        <w:spacing w:after="0" w:line="360" w:lineRule="auto"/>
        <w:contextualSpacing/>
        <w:jc w:val="both"/>
        <w:rPr>
          <w:rFonts w:ascii="Palatino Linotype" w:eastAsia="MS Mincho" w:hAnsi="Palatino Linotype" w:cs="Arial"/>
          <w:sz w:val="24"/>
          <w:szCs w:val="24"/>
          <w:lang w:eastAsia="es-ES"/>
        </w:rPr>
      </w:pPr>
    </w:p>
    <w:p w:rsidR="002A01F9" w:rsidRPr="00876577" w:rsidRDefault="002A01F9" w:rsidP="00876577">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876577">
        <w:rPr>
          <w:rFonts w:ascii="Palatino Linotype" w:eastAsia="MS Mincho" w:hAnsi="Palatino Linotype" w:cs="Arial"/>
          <w:sz w:val="24"/>
          <w:szCs w:val="24"/>
          <w:lang w:eastAsia="es-ES"/>
        </w:rPr>
        <w:lastRenderedPageBreak/>
        <w:t xml:space="preserve">En el caso concreto que nos ocupa analizar, el particular requirió del </w:t>
      </w:r>
      <w:r w:rsidRPr="00876577">
        <w:rPr>
          <w:rFonts w:ascii="Palatino Linotype" w:eastAsia="MS Mincho" w:hAnsi="Palatino Linotype" w:cs="Arial"/>
          <w:b/>
          <w:sz w:val="24"/>
          <w:szCs w:val="24"/>
          <w:lang w:eastAsia="es-ES"/>
        </w:rPr>
        <w:t>Ayuntam</w:t>
      </w:r>
      <w:r w:rsidR="009F6CB8" w:rsidRPr="00876577">
        <w:rPr>
          <w:rFonts w:ascii="Palatino Linotype" w:eastAsia="MS Mincho" w:hAnsi="Palatino Linotype" w:cs="Arial"/>
          <w:b/>
          <w:sz w:val="24"/>
          <w:szCs w:val="24"/>
          <w:lang w:eastAsia="es-ES"/>
        </w:rPr>
        <w:t xml:space="preserve">iento de </w:t>
      </w:r>
      <w:proofErr w:type="spellStart"/>
      <w:r w:rsidR="009F6CB8" w:rsidRPr="00876577">
        <w:rPr>
          <w:rFonts w:ascii="Palatino Linotype" w:eastAsia="MS Mincho" w:hAnsi="Palatino Linotype" w:cs="Arial"/>
          <w:b/>
          <w:sz w:val="24"/>
          <w:szCs w:val="24"/>
          <w:lang w:eastAsia="es-ES"/>
        </w:rPr>
        <w:t>Juchitepec</w:t>
      </w:r>
      <w:proofErr w:type="spellEnd"/>
      <w:r w:rsidR="009F6CB8" w:rsidRPr="00876577">
        <w:rPr>
          <w:rFonts w:ascii="Palatino Linotype" w:eastAsia="MS Mincho" w:hAnsi="Palatino Linotype" w:cs="Arial"/>
          <w:b/>
          <w:sz w:val="24"/>
          <w:szCs w:val="24"/>
          <w:lang w:eastAsia="es-ES"/>
        </w:rPr>
        <w:t xml:space="preserve"> </w:t>
      </w:r>
      <w:r w:rsidRPr="00876577">
        <w:rPr>
          <w:rFonts w:ascii="Palatino Linotype" w:eastAsia="MS Mincho" w:hAnsi="Palatino Linotype" w:cs="Arial"/>
          <w:sz w:val="24"/>
          <w:szCs w:val="24"/>
          <w:lang w:eastAsia="es-ES"/>
        </w:rPr>
        <w:t>información relacionada con</w:t>
      </w:r>
      <w:r w:rsidR="009F6CB8" w:rsidRPr="00876577">
        <w:rPr>
          <w:rFonts w:ascii="Palatino Linotype" w:eastAsia="MS Mincho" w:hAnsi="Palatino Linotype" w:cs="Arial"/>
          <w:sz w:val="24"/>
          <w:szCs w:val="24"/>
          <w:lang w:eastAsia="es-ES"/>
        </w:rPr>
        <w:t xml:space="preserve"> diversos cursos impartidos a los servidores públicos del ente recurrido</w:t>
      </w:r>
      <w:r w:rsidRPr="00876577">
        <w:rPr>
          <w:rFonts w:ascii="Palatino Linotype" w:eastAsia="MS Mincho" w:hAnsi="Palatino Linotype" w:cs="Times New Roman"/>
          <w:b/>
          <w:color w:val="000000"/>
          <w:sz w:val="24"/>
          <w:szCs w:val="24"/>
          <w:lang w:val="es-ES_tradnl" w:eastAsia="es-ES"/>
        </w:rPr>
        <w:t xml:space="preserve">, </w:t>
      </w:r>
      <w:r w:rsidRPr="00876577">
        <w:rPr>
          <w:rFonts w:ascii="Palatino Linotype" w:eastAsia="MS Mincho" w:hAnsi="Palatino Linotype" w:cs="Arial"/>
          <w:sz w:val="24"/>
          <w:szCs w:val="24"/>
          <w:lang w:eastAsia="es-ES"/>
        </w:rPr>
        <w:t xml:space="preserve">siendo importante señalar que el </w:t>
      </w:r>
      <w:r w:rsidRPr="00876577">
        <w:rPr>
          <w:rFonts w:ascii="Palatino Linotype" w:eastAsia="MS Mincho" w:hAnsi="Palatino Linotype" w:cs="Arial"/>
          <w:b/>
          <w:sz w:val="24"/>
          <w:szCs w:val="24"/>
          <w:lang w:eastAsia="es-ES"/>
        </w:rPr>
        <w:t>SUJETO OBLIGADO</w:t>
      </w:r>
      <w:r w:rsidRPr="00876577">
        <w:rPr>
          <w:rFonts w:ascii="Palatino Linotype" w:eastAsia="MS Mincho" w:hAnsi="Palatino Linotype" w:cs="Arial"/>
          <w:sz w:val="24"/>
          <w:szCs w:val="24"/>
          <w:lang w:eastAsia="es-ES"/>
        </w:rPr>
        <w:t xml:space="preserve"> no respondió satisfactoriamente a la solicitud presentada, pues r</w:t>
      </w:r>
      <w:r w:rsidR="009F6CB8" w:rsidRPr="00876577">
        <w:rPr>
          <w:rFonts w:ascii="Palatino Linotype" w:eastAsia="MS Mincho" w:hAnsi="Palatino Linotype" w:cs="Arial"/>
          <w:sz w:val="24"/>
          <w:szCs w:val="24"/>
          <w:lang w:eastAsia="es-ES"/>
        </w:rPr>
        <w:t>ealiza entrega de información ilegible en su totalidad</w:t>
      </w:r>
      <w:r w:rsidRPr="00876577">
        <w:rPr>
          <w:rFonts w:ascii="Palatino Linotype" w:eastAsia="MS Mincho" w:hAnsi="Palatino Linotype" w:cs="Arial"/>
          <w:sz w:val="24"/>
          <w:szCs w:val="24"/>
          <w:lang w:eastAsia="es-ES"/>
        </w:rPr>
        <w:t>,</w:t>
      </w:r>
      <w:r w:rsidR="008D5F9F" w:rsidRPr="00876577">
        <w:rPr>
          <w:rFonts w:ascii="Palatino Linotype" w:eastAsia="MS Mincho" w:hAnsi="Palatino Linotype" w:cs="Arial"/>
          <w:sz w:val="24"/>
          <w:szCs w:val="24"/>
          <w:lang w:eastAsia="es-ES"/>
        </w:rPr>
        <w:t xml:space="preserve"> </w:t>
      </w:r>
      <w:r w:rsidR="009F6CB8" w:rsidRPr="00876577">
        <w:rPr>
          <w:rFonts w:ascii="Palatino Linotype" w:eastAsia="MS Mincho" w:hAnsi="Palatino Linotype" w:cs="Arial"/>
          <w:sz w:val="24"/>
          <w:szCs w:val="24"/>
          <w:lang w:eastAsia="es-ES"/>
        </w:rPr>
        <w:t xml:space="preserve">lo que </w:t>
      </w:r>
      <w:r w:rsidRPr="00876577">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realizar entrega de la información solicitada. </w:t>
      </w:r>
    </w:p>
    <w:p w:rsidR="002A01F9" w:rsidRPr="00876577" w:rsidRDefault="002A01F9" w:rsidP="00876577">
      <w:pPr>
        <w:spacing w:after="0" w:line="360" w:lineRule="auto"/>
        <w:contextualSpacing/>
        <w:jc w:val="both"/>
        <w:rPr>
          <w:rFonts w:ascii="Palatino Linotype" w:eastAsia="MS Mincho" w:hAnsi="Palatino Linotype" w:cs="Arial"/>
          <w:sz w:val="24"/>
          <w:szCs w:val="24"/>
          <w:lang w:eastAsia="es-ES"/>
        </w:rPr>
      </w:pPr>
    </w:p>
    <w:p w:rsidR="002B19CC" w:rsidRDefault="002A01F9" w:rsidP="00876577">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876577">
        <w:rPr>
          <w:rFonts w:ascii="Palatino Linotype" w:eastAsia="MS Mincho" w:hAnsi="Palatino Linotype" w:cs="Arial"/>
          <w:sz w:val="24"/>
          <w:szCs w:val="24"/>
          <w:lang w:eastAsia="es-ES"/>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876577" w:rsidRPr="00876577" w:rsidRDefault="00876577" w:rsidP="00876577">
      <w:pPr>
        <w:spacing w:after="0" w:line="360" w:lineRule="auto"/>
        <w:contextualSpacing/>
        <w:jc w:val="both"/>
        <w:rPr>
          <w:rFonts w:ascii="Palatino Linotype" w:eastAsia="MS Mincho" w:hAnsi="Palatino Linotype" w:cs="Arial"/>
          <w:sz w:val="24"/>
          <w:szCs w:val="24"/>
          <w:lang w:eastAsia="es-ES"/>
        </w:rPr>
      </w:pPr>
    </w:p>
    <w:p w:rsidR="002B19CC" w:rsidRPr="00876577" w:rsidRDefault="00E45FEF" w:rsidP="00876577">
      <w:pPr>
        <w:pStyle w:val="Ttulo1"/>
        <w:spacing w:before="0" w:line="360" w:lineRule="auto"/>
        <w:rPr>
          <w:b/>
        </w:rPr>
      </w:pPr>
      <w:bookmarkStart w:id="30" w:name="_Toc16159421"/>
      <w:bookmarkStart w:id="31" w:name="_Toc17971398"/>
      <w:bookmarkStart w:id="32" w:name="_Toc25844446"/>
      <w:bookmarkStart w:id="33" w:name="_Toc32226228"/>
      <w:r w:rsidRPr="00876577">
        <w:rPr>
          <w:b/>
        </w:rPr>
        <w:t>I</w:t>
      </w:r>
      <w:r w:rsidR="00B06C4F" w:rsidRPr="00876577">
        <w:rPr>
          <w:b/>
        </w:rPr>
        <w:t>I.  De l</w:t>
      </w:r>
      <w:bookmarkEnd w:id="30"/>
      <w:bookmarkEnd w:id="31"/>
      <w:bookmarkEnd w:id="32"/>
      <w:r w:rsidR="002B19CC" w:rsidRPr="00876577">
        <w:rPr>
          <w:b/>
        </w:rPr>
        <w:t>a Naturaleza de la Información Solicitada.</w:t>
      </w:r>
      <w:bookmarkEnd w:id="33"/>
      <w:r w:rsidR="002B19CC" w:rsidRPr="00876577">
        <w:rPr>
          <w:b/>
        </w:rPr>
        <w:t xml:space="preserve"> </w:t>
      </w:r>
      <w:r w:rsidR="00B06C4F" w:rsidRPr="00876577">
        <w:rPr>
          <w:b/>
        </w:rPr>
        <w:t xml:space="preserve"> </w:t>
      </w:r>
    </w:p>
    <w:p w:rsidR="00E45FEF" w:rsidRPr="00876577" w:rsidRDefault="00E45FEF" w:rsidP="00876577">
      <w:pPr>
        <w:spacing w:after="0" w:line="360" w:lineRule="auto"/>
        <w:rPr>
          <w:rFonts w:ascii="Palatino Linotype" w:hAnsi="Palatino Linotype"/>
        </w:rPr>
      </w:pPr>
    </w:p>
    <w:p w:rsidR="00B06C4F" w:rsidRDefault="002B19CC" w:rsidP="00876577">
      <w:pPr>
        <w:pStyle w:val="Prrafodelista"/>
        <w:numPr>
          <w:ilvl w:val="0"/>
          <w:numId w:val="1"/>
        </w:numPr>
        <w:spacing w:after="0" w:line="360" w:lineRule="auto"/>
        <w:ind w:left="0" w:firstLine="0"/>
        <w:jc w:val="both"/>
        <w:rPr>
          <w:rFonts w:ascii="Palatino Linotype" w:hAnsi="Palatino Linotype" w:cs="Arial"/>
          <w:sz w:val="24"/>
          <w:szCs w:val="24"/>
        </w:rPr>
      </w:pPr>
      <w:r w:rsidRPr="00876577">
        <w:rPr>
          <w:rFonts w:ascii="Palatino Linotype" w:hAnsi="Palatino Linotype" w:cs="Arial"/>
          <w:sz w:val="24"/>
          <w:szCs w:val="24"/>
        </w:rPr>
        <w:t xml:space="preserve">Consecuentemente </w:t>
      </w:r>
      <w:r w:rsidR="00B06C4F" w:rsidRPr="00876577">
        <w:rPr>
          <w:rFonts w:ascii="Palatino Linotype" w:hAnsi="Palatino Linotype" w:cs="Arial"/>
          <w:sz w:val="24"/>
          <w:szCs w:val="24"/>
        </w:rPr>
        <w:t xml:space="preserve">y derivado del planteamiento de la Litis, se procede a analizar el contenido íntegro de las  actuaciones que obran en el expediente </w:t>
      </w:r>
      <w:r w:rsidR="00B06C4F" w:rsidRPr="00876577">
        <w:rPr>
          <w:rFonts w:ascii="Palatino Linotype" w:hAnsi="Palatino Linotype" w:cs="Arial"/>
          <w:sz w:val="24"/>
          <w:szCs w:val="24"/>
        </w:rPr>
        <w:lastRenderedPageBreak/>
        <w:t>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rsidR="00876577" w:rsidRPr="00876577" w:rsidRDefault="00876577" w:rsidP="00876577">
      <w:pPr>
        <w:pStyle w:val="Prrafodelista"/>
        <w:spacing w:after="0" w:line="360" w:lineRule="auto"/>
        <w:ind w:left="0"/>
        <w:jc w:val="both"/>
        <w:rPr>
          <w:rFonts w:ascii="Palatino Linotype" w:hAnsi="Palatino Linotype" w:cs="Arial"/>
          <w:sz w:val="24"/>
          <w:szCs w:val="24"/>
        </w:rPr>
      </w:pPr>
    </w:p>
    <w:p w:rsidR="00B06C4F" w:rsidRPr="00876577" w:rsidRDefault="00B06C4F" w:rsidP="00876577">
      <w:pPr>
        <w:numPr>
          <w:ilvl w:val="0"/>
          <w:numId w:val="1"/>
        </w:numPr>
        <w:spacing w:after="0" w:line="360" w:lineRule="auto"/>
        <w:ind w:left="0" w:firstLine="0"/>
        <w:contextualSpacing/>
        <w:jc w:val="both"/>
        <w:rPr>
          <w:rFonts w:ascii="Palatino Linotype" w:hAnsi="Palatino Linotype" w:cs="Arial"/>
          <w:i/>
          <w:sz w:val="24"/>
          <w:szCs w:val="24"/>
        </w:rPr>
      </w:pPr>
      <w:r w:rsidRPr="00876577">
        <w:rPr>
          <w:rFonts w:ascii="Palatino Linotype" w:hAnsi="Palatino Linotype" w:cs="Times New Roman"/>
          <w:sz w:val="24"/>
          <w:szCs w:val="24"/>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876577" w:rsidRPr="00876577" w:rsidRDefault="00876577" w:rsidP="00876577">
      <w:pPr>
        <w:spacing w:after="0" w:line="360" w:lineRule="auto"/>
        <w:contextualSpacing/>
        <w:jc w:val="both"/>
        <w:rPr>
          <w:rFonts w:ascii="Palatino Linotype" w:hAnsi="Palatino Linotype" w:cs="Arial"/>
          <w:i/>
          <w:sz w:val="24"/>
          <w:szCs w:val="24"/>
        </w:rPr>
      </w:pPr>
    </w:p>
    <w:p w:rsidR="008073FC" w:rsidRPr="00876577" w:rsidRDefault="00876577" w:rsidP="00876577">
      <w:pPr>
        <w:pStyle w:val="Prrafodelista"/>
        <w:numPr>
          <w:ilvl w:val="0"/>
          <w:numId w:val="1"/>
        </w:numPr>
        <w:shd w:val="clear" w:color="auto" w:fill="FFFFFF"/>
        <w:tabs>
          <w:tab w:val="left" w:pos="0"/>
        </w:tabs>
        <w:spacing w:after="0" w:line="360" w:lineRule="auto"/>
        <w:ind w:left="0" w:firstLine="0"/>
        <w:jc w:val="both"/>
        <w:rPr>
          <w:rFonts w:ascii="Palatino Linotype" w:eastAsia="Times New Roman" w:hAnsi="Palatino Linotype" w:cs="Times New Roman"/>
          <w:lang w:eastAsia="es-MX"/>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1214755</wp:posOffset>
                </wp:positionV>
                <wp:extent cx="5581650" cy="1962150"/>
                <wp:effectExtent l="19050" t="19050" r="19050" b="19050"/>
                <wp:wrapNone/>
                <wp:docPr id="5" name="Conector recto 5"/>
                <wp:cNvGraphicFramePr/>
                <a:graphic xmlns:a="http://schemas.openxmlformats.org/drawingml/2006/main">
                  <a:graphicData uri="http://schemas.microsoft.com/office/word/2010/wordprocessingShape">
                    <wps:wsp>
                      <wps:cNvCnPr/>
                      <wps:spPr>
                        <a:xfrm flipH="1" flipV="1">
                          <a:off x="0" y="0"/>
                          <a:ext cx="5581650" cy="1962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BA37A" id="Conector recto 5"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45pt,95.65pt" to="439.95pt,2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" strokecolor="#5b9bd5 [3204]" strokeweight="3pt">
                <v:stroke joinstyle="miter"/>
              </v:line>
            </w:pict>
          </mc:Fallback>
        </mc:AlternateContent>
      </w:r>
      <w:r w:rsidR="00A61CB4" w:rsidRPr="00876577">
        <w:rPr>
          <w:rFonts w:ascii="Palatino Linotype" w:eastAsia="Times New Roman" w:hAnsi="Palatino Linotype" w:cs="Arial"/>
          <w:sz w:val="24"/>
          <w:szCs w:val="24"/>
          <w:lang w:val="es-ES" w:eastAsia="es-MX"/>
        </w:rPr>
        <w:t xml:space="preserve">Precisado lo anterior, y </w:t>
      </w:r>
      <w:r w:rsidR="006F5A09" w:rsidRPr="00876577">
        <w:rPr>
          <w:rFonts w:ascii="Palatino Linotype" w:eastAsia="Times New Roman" w:hAnsi="Palatino Linotype" w:cs="Arial"/>
          <w:sz w:val="24"/>
          <w:szCs w:val="24"/>
          <w:lang w:val="es-ES" w:eastAsia="es-MX"/>
        </w:rPr>
        <w:t>previo al estudio de la información solicitada,</w:t>
      </w:r>
      <w:r w:rsidR="00AD10D9" w:rsidRPr="00876577">
        <w:rPr>
          <w:rFonts w:ascii="Palatino Linotype" w:eastAsia="Times New Roman" w:hAnsi="Palatino Linotype" w:cs="Arial"/>
          <w:sz w:val="24"/>
          <w:szCs w:val="24"/>
          <w:lang w:val="es-ES" w:eastAsia="es-MX"/>
        </w:rPr>
        <w:t xml:space="preserve"> como se puede advertir, </w:t>
      </w:r>
      <w:r w:rsidR="00AD10D9" w:rsidRPr="00876577">
        <w:rPr>
          <w:rFonts w:ascii="Palatino Linotype" w:eastAsia="MS Mincho" w:hAnsi="Palatino Linotype" w:cs="Arial"/>
          <w:sz w:val="24"/>
          <w:szCs w:val="24"/>
          <w:lang w:val="es-ES_tradnl" w:eastAsia="es-ES"/>
        </w:rPr>
        <w:t>el</w:t>
      </w:r>
      <w:r w:rsidR="00AD10D9" w:rsidRPr="00876577">
        <w:rPr>
          <w:rFonts w:ascii="Palatino Linotype" w:eastAsia="MS Mincho" w:hAnsi="Palatino Linotype" w:cs="Arial"/>
          <w:b/>
          <w:sz w:val="24"/>
          <w:szCs w:val="24"/>
          <w:lang w:val="es-ES_tradnl" w:eastAsia="es-ES"/>
        </w:rPr>
        <w:t xml:space="preserve"> SUJETO OBLIGADO</w:t>
      </w:r>
      <w:r w:rsidR="00AD10D9" w:rsidRPr="00876577">
        <w:rPr>
          <w:rFonts w:ascii="Palatino Linotype" w:eastAsia="MS Mincho" w:hAnsi="Palatino Linotype" w:cs="Arial"/>
          <w:sz w:val="24"/>
          <w:szCs w:val="24"/>
          <w:lang w:val="es-ES_tradnl" w:eastAsia="es-ES"/>
        </w:rPr>
        <w:t xml:space="preserve"> para atender la solicitud de la información, hizo entrega de un documento</w:t>
      </w:r>
      <w:r w:rsidR="00AD10D9" w:rsidRPr="00876577">
        <w:rPr>
          <w:rFonts w:ascii="Palatino Linotype" w:eastAsia="MS Mincho" w:hAnsi="Palatino Linotype" w:cs="Arial"/>
          <w:color w:val="000000"/>
          <w:sz w:val="24"/>
          <w:szCs w:val="24"/>
          <w:lang w:val="es-ES_tradnl" w:eastAsia="es-ES"/>
        </w:rPr>
        <w:t>, sin embargo y derivado del estudio d</w:t>
      </w:r>
      <w:r w:rsidR="008073FC" w:rsidRPr="00876577">
        <w:rPr>
          <w:rFonts w:ascii="Palatino Linotype" w:eastAsia="MS Mincho" w:hAnsi="Palatino Linotype" w:cs="Arial"/>
          <w:color w:val="000000"/>
          <w:sz w:val="24"/>
          <w:szCs w:val="24"/>
          <w:lang w:val="es-ES_tradnl" w:eastAsia="es-ES"/>
        </w:rPr>
        <w:t>e la mismo</w:t>
      </w:r>
      <w:r w:rsidR="00AD10D9" w:rsidRPr="00876577">
        <w:rPr>
          <w:rFonts w:ascii="Palatino Linotype" w:eastAsia="MS Mincho" w:hAnsi="Palatino Linotype" w:cs="Arial"/>
          <w:color w:val="000000"/>
          <w:sz w:val="24"/>
          <w:szCs w:val="24"/>
          <w:lang w:val="es-ES_tradnl" w:eastAsia="es-ES"/>
        </w:rPr>
        <w:t xml:space="preserve"> se advirtió que se encuentra </w:t>
      </w:r>
      <w:r w:rsidR="008073FC" w:rsidRPr="00876577">
        <w:rPr>
          <w:rFonts w:ascii="Palatino Linotype" w:eastAsia="MS Mincho" w:hAnsi="Palatino Linotype" w:cs="Arial"/>
          <w:color w:val="000000"/>
          <w:sz w:val="24"/>
          <w:szCs w:val="24"/>
          <w:lang w:val="es-ES_tradnl" w:eastAsia="es-ES"/>
        </w:rPr>
        <w:t>i</w:t>
      </w:r>
      <w:r w:rsidR="00AD10D9" w:rsidRPr="00876577">
        <w:rPr>
          <w:rFonts w:ascii="Palatino Linotype" w:eastAsia="MS Mincho" w:hAnsi="Palatino Linotype" w:cs="Arial"/>
          <w:color w:val="000000"/>
          <w:sz w:val="24"/>
          <w:szCs w:val="24"/>
          <w:lang w:val="es-ES_tradnl" w:eastAsia="es-ES"/>
        </w:rPr>
        <w:t>legible</w:t>
      </w:r>
      <w:r w:rsidR="008073FC" w:rsidRPr="00876577">
        <w:rPr>
          <w:rFonts w:ascii="Palatino Linotype" w:eastAsia="MS Mincho" w:hAnsi="Palatino Linotype" w:cs="Arial"/>
          <w:color w:val="000000"/>
          <w:sz w:val="24"/>
          <w:szCs w:val="24"/>
          <w:lang w:val="es-ES_tradnl" w:eastAsia="es-ES"/>
        </w:rPr>
        <w:t xml:space="preserve"> como a continuación se observa: </w:t>
      </w:r>
    </w:p>
    <w:p w:rsidR="008073FC" w:rsidRPr="00876577" w:rsidRDefault="008073FC" w:rsidP="00876577">
      <w:pPr>
        <w:pStyle w:val="Prrafodelista"/>
        <w:shd w:val="clear" w:color="auto" w:fill="FFFFFF"/>
        <w:tabs>
          <w:tab w:val="left" w:pos="0"/>
        </w:tabs>
        <w:spacing w:after="0" w:line="360" w:lineRule="auto"/>
        <w:ind w:left="0"/>
        <w:jc w:val="both"/>
        <w:rPr>
          <w:rFonts w:ascii="Palatino Linotype" w:eastAsia="Times New Roman" w:hAnsi="Palatino Linotype" w:cs="Times New Roman"/>
          <w:lang w:eastAsia="es-MX"/>
        </w:rPr>
      </w:pPr>
    </w:p>
    <w:p w:rsidR="008073FC" w:rsidRPr="00876577" w:rsidRDefault="008073FC" w:rsidP="00876577">
      <w:pPr>
        <w:pStyle w:val="Prrafodelista"/>
        <w:shd w:val="clear" w:color="auto" w:fill="FFFFFF"/>
        <w:tabs>
          <w:tab w:val="left" w:pos="0"/>
        </w:tabs>
        <w:spacing w:after="0" w:line="360" w:lineRule="auto"/>
        <w:ind w:left="0"/>
        <w:jc w:val="center"/>
        <w:rPr>
          <w:rFonts w:ascii="Palatino Linotype" w:eastAsia="Times New Roman" w:hAnsi="Palatino Linotype" w:cs="Times New Roman"/>
          <w:lang w:eastAsia="es-MX"/>
        </w:rPr>
      </w:pPr>
      <w:r w:rsidRPr="00876577">
        <w:rPr>
          <w:rFonts w:ascii="Palatino Linotype" w:eastAsia="MS Mincho" w:hAnsi="Palatino Linotype" w:cs="Times New Roman"/>
          <w:noProof/>
          <w:sz w:val="24"/>
          <w:szCs w:val="24"/>
          <w:lang w:eastAsia="es-MX"/>
        </w:rPr>
        <w:lastRenderedPageBreak/>
        <w:drawing>
          <wp:inline distT="0" distB="0" distL="0" distR="0" wp14:anchorId="0CBEF20A" wp14:editId="1458256E">
            <wp:extent cx="3705225" cy="4969567"/>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08" t="7242" r="32281" b="7362"/>
                    <a:stretch/>
                  </pic:blipFill>
                  <pic:spPr bwMode="auto">
                    <a:xfrm>
                      <a:off x="0" y="0"/>
                      <a:ext cx="3721942" cy="4991988"/>
                    </a:xfrm>
                    <a:prstGeom prst="rect">
                      <a:avLst/>
                    </a:prstGeom>
                    <a:ln>
                      <a:noFill/>
                    </a:ln>
                    <a:extLst>
                      <a:ext uri="{53640926-AAD7-44D8-BBD7-CCE9431645EC}">
                        <a14:shadowObscured xmlns:a14="http://schemas.microsoft.com/office/drawing/2010/main"/>
                      </a:ext>
                    </a:extLst>
                  </pic:spPr>
                </pic:pic>
              </a:graphicData>
            </a:graphic>
          </wp:inline>
        </w:drawing>
      </w:r>
    </w:p>
    <w:p w:rsidR="008073FC" w:rsidRPr="00876577" w:rsidRDefault="008073FC" w:rsidP="00876577">
      <w:pPr>
        <w:pStyle w:val="Prrafodelista"/>
        <w:shd w:val="clear" w:color="auto" w:fill="FFFFFF"/>
        <w:tabs>
          <w:tab w:val="left" w:pos="0"/>
        </w:tabs>
        <w:spacing w:after="0" w:line="360" w:lineRule="auto"/>
        <w:ind w:left="0"/>
        <w:jc w:val="both"/>
        <w:rPr>
          <w:rFonts w:ascii="Palatino Linotype" w:eastAsia="Times New Roman" w:hAnsi="Palatino Linotype" w:cs="Times New Roman"/>
          <w:lang w:eastAsia="es-MX"/>
        </w:rPr>
      </w:pPr>
    </w:p>
    <w:p w:rsidR="008073FC" w:rsidRPr="00876577" w:rsidRDefault="008073FC" w:rsidP="00876577">
      <w:pPr>
        <w:pStyle w:val="Prrafodelista"/>
        <w:numPr>
          <w:ilvl w:val="0"/>
          <w:numId w:val="1"/>
        </w:numPr>
        <w:shd w:val="clear" w:color="auto" w:fill="FFFFFF"/>
        <w:tabs>
          <w:tab w:val="left" w:pos="0"/>
        </w:tabs>
        <w:spacing w:after="0" w:line="360" w:lineRule="auto"/>
        <w:ind w:left="0" w:firstLine="0"/>
        <w:jc w:val="both"/>
        <w:rPr>
          <w:rFonts w:ascii="Palatino Linotype" w:eastAsia="Times New Roman" w:hAnsi="Palatino Linotype" w:cs="Times New Roman"/>
          <w:lang w:eastAsia="es-MX"/>
        </w:rPr>
      </w:pPr>
      <w:r w:rsidRPr="00876577">
        <w:rPr>
          <w:rFonts w:ascii="Palatino Linotype" w:eastAsia="MS Mincho" w:hAnsi="Palatino Linotype" w:cs="Arial"/>
          <w:color w:val="000000"/>
          <w:sz w:val="24"/>
          <w:szCs w:val="24"/>
          <w:lang w:val="es-ES_tradnl" w:eastAsia="es-ES"/>
        </w:rPr>
        <w:t xml:space="preserve">Expuesto lo anterior, </w:t>
      </w:r>
      <w:r w:rsidR="00AD10D9" w:rsidRPr="00876577">
        <w:rPr>
          <w:rFonts w:ascii="Palatino Linotype" w:eastAsia="Times New Roman" w:hAnsi="Palatino Linotype" w:cs="Arial"/>
          <w:color w:val="000000"/>
          <w:sz w:val="24"/>
          <w:szCs w:val="24"/>
          <w:lang w:val="es-ES_tradnl" w:eastAsia="es-MX"/>
        </w:rPr>
        <w:t xml:space="preserve"> </w:t>
      </w:r>
      <w:r w:rsidR="004B6BC4" w:rsidRPr="00876577">
        <w:rPr>
          <w:rFonts w:ascii="Palatino Linotype" w:eastAsia="Times New Roman" w:hAnsi="Palatino Linotype" w:cs="Arial"/>
          <w:color w:val="000000"/>
          <w:sz w:val="24"/>
          <w:szCs w:val="24"/>
          <w:lang w:val="es-ES_tradnl" w:eastAsia="es-MX"/>
        </w:rPr>
        <w:t xml:space="preserve">es pertinente mencionar que </w:t>
      </w:r>
      <w:r w:rsidR="00AD10D9" w:rsidRPr="00876577">
        <w:rPr>
          <w:rFonts w:ascii="Palatino Linotype" w:eastAsia="Times New Roman" w:hAnsi="Palatino Linotype" w:cs="Arial"/>
          <w:color w:val="000000"/>
          <w:sz w:val="24"/>
          <w:szCs w:val="24"/>
          <w:lang w:val="es-ES_tradnl" w:eastAsia="es-MX"/>
        </w:rPr>
        <w:t xml:space="preserve">el hacer entrega de un documento cuya información se encuentre ilegible, deja en total incertidumbre al particular, violentando </w:t>
      </w:r>
      <w:r w:rsidRPr="00876577">
        <w:rPr>
          <w:rFonts w:ascii="Palatino Linotype" w:eastAsia="Times New Roman" w:hAnsi="Palatino Linotype" w:cs="Arial"/>
          <w:color w:val="000000"/>
          <w:sz w:val="24"/>
          <w:szCs w:val="24"/>
          <w:lang w:val="es-ES_tradnl" w:eastAsia="es-MX"/>
        </w:rPr>
        <w:t xml:space="preserve">así el </w:t>
      </w:r>
      <w:r w:rsidR="00AD10D9" w:rsidRPr="00876577">
        <w:rPr>
          <w:rFonts w:ascii="Palatino Linotype" w:eastAsia="Times New Roman" w:hAnsi="Palatino Linotype" w:cs="Arial"/>
          <w:color w:val="000000"/>
          <w:sz w:val="24"/>
          <w:szCs w:val="24"/>
          <w:lang w:val="es-ES_tradnl" w:eastAsia="es-MX"/>
        </w:rPr>
        <w:t>Derecho</w:t>
      </w:r>
      <w:r w:rsidRPr="00876577">
        <w:rPr>
          <w:rFonts w:ascii="Palatino Linotype" w:eastAsia="Times New Roman" w:hAnsi="Palatino Linotype" w:cs="Arial"/>
          <w:color w:val="000000"/>
          <w:sz w:val="24"/>
          <w:szCs w:val="24"/>
          <w:lang w:val="es-ES_tradnl" w:eastAsia="es-MX"/>
        </w:rPr>
        <w:t xml:space="preserve"> convencional y constitucionalmente reconocido</w:t>
      </w:r>
      <w:r w:rsidR="00AD10D9" w:rsidRPr="00876577">
        <w:rPr>
          <w:rFonts w:ascii="Palatino Linotype" w:eastAsia="Times New Roman" w:hAnsi="Palatino Linotype" w:cs="Arial"/>
          <w:color w:val="000000"/>
          <w:sz w:val="24"/>
          <w:szCs w:val="24"/>
          <w:lang w:val="es-ES_tradnl" w:eastAsia="es-MX"/>
        </w:rPr>
        <w:t xml:space="preserve"> de Acceso a la Información</w:t>
      </w:r>
      <w:r w:rsidRPr="00876577">
        <w:rPr>
          <w:rFonts w:ascii="Palatino Linotype" w:eastAsia="Times New Roman" w:hAnsi="Palatino Linotype" w:cs="Arial"/>
          <w:color w:val="000000"/>
          <w:sz w:val="24"/>
          <w:szCs w:val="24"/>
          <w:lang w:val="es-ES_tradnl" w:eastAsia="es-MX"/>
        </w:rPr>
        <w:t>, s</w:t>
      </w:r>
      <w:r w:rsidRPr="00876577">
        <w:rPr>
          <w:rFonts w:ascii="Palatino Linotype" w:eastAsia="Times New Roman" w:hAnsi="Palatino Linotype" w:cs="Arial"/>
          <w:color w:val="000000"/>
          <w:sz w:val="24"/>
          <w:szCs w:val="24"/>
          <w:lang w:eastAsia="es-ES"/>
        </w:rPr>
        <w:t>sirve</w:t>
      </w:r>
      <w:r w:rsidR="00AD10D9" w:rsidRPr="00876577">
        <w:rPr>
          <w:rFonts w:ascii="Palatino Linotype" w:eastAsia="Times New Roman" w:hAnsi="Palatino Linotype" w:cs="Arial"/>
          <w:color w:val="000000"/>
          <w:sz w:val="24"/>
          <w:szCs w:val="24"/>
          <w:lang w:eastAsia="es-ES"/>
        </w:rPr>
        <w:t xml:space="preserve"> de apoyo a lo anterior como criterio orientador la tesis número II. 1°. C.T. 55 C, publicada en el Semanario Judicial de la Federación y su Gaceta bajo el número de3 registro 201,412, que a la letra dice:</w:t>
      </w:r>
    </w:p>
    <w:p w:rsidR="00AD10D9" w:rsidRPr="00876577" w:rsidRDefault="00AD10D9" w:rsidP="00876577">
      <w:pPr>
        <w:spacing w:after="0" w:line="360" w:lineRule="auto"/>
        <w:ind w:left="567" w:right="567"/>
        <w:jc w:val="both"/>
        <w:rPr>
          <w:rFonts w:ascii="Palatino Linotype" w:eastAsia="Times New Roman" w:hAnsi="Palatino Linotype" w:cs="Arial"/>
          <w:bCs/>
          <w:i/>
          <w:iCs/>
          <w:color w:val="000000"/>
          <w:lang w:val="es-ES" w:eastAsia="es-ES"/>
        </w:rPr>
      </w:pPr>
      <w:r w:rsidRPr="00876577">
        <w:rPr>
          <w:rFonts w:ascii="Palatino Linotype" w:eastAsia="Times New Roman" w:hAnsi="Palatino Linotype" w:cs="Arial"/>
          <w:b/>
          <w:bCs/>
          <w:i/>
          <w:iCs/>
          <w:color w:val="000000"/>
          <w:lang w:val="es-ES" w:eastAsia="es-ES"/>
        </w:rPr>
        <w:lastRenderedPageBreak/>
        <w:t>COTEJO DE COPIAS FOTOSTÁTICAS ILEGIBLES. AL NO SER POSIBLE CONSTATAR SU AUTENTICIDAD ES INÚTIL E INTRASCENDENTE SU PERFECCIONAMIENTO, POR LO QUE LA JUNTA ESTÁ IMPEDIDA PARA ORDENAR SU DESAHOGO</w:t>
      </w:r>
      <w:r w:rsidRPr="00876577">
        <w:rPr>
          <w:rFonts w:ascii="Palatino Linotype" w:eastAsia="Times New Roman" w:hAnsi="Palatino Linotype" w:cs="Arial"/>
          <w:bCs/>
          <w:i/>
          <w:iCs/>
          <w:color w:val="000000"/>
          <w:lang w:val="es-ES" w:eastAsia="es-ES"/>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w:t>
      </w:r>
      <w:r w:rsidRPr="00876577">
        <w:rPr>
          <w:rFonts w:ascii="Palatino Linotype" w:eastAsia="Times New Roman" w:hAnsi="Palatino Linotype" w:cs="Arial"/>
          <w:b/>
          <w:bCs/>
          <w:i/>
          <w:iCs/>
          <w:color w:val="000000"/>
          <w:lang w:val="es-ES" w:eastAsia="es-ES"/>
        </w:rPr>
        <w:t>por tanto, al ser imposible constatar su autenticidad por medio del citado perfeccionamiento, dicha probanza se torna inútil e intrascendente, conforme al artículo</w:t>
      </w:r>
      <w:r w:rsidRPr="00876577">
        <w:rPr>
          <w:rFonts w:ascii="Palatino Linotype" w:eastAsia="Times New Roman" w:hAnsi="Palatino Linotype" w:cs="Arial"/>
          <w:bCs/>
          <w:i/>
          <w:iCs/>
          <w:color w:val="000000"/>
          <w:lang w:val="es-ES" w:eastAsia="es-ES"/>
        </w:rPr>
        <w:t xml:space="preserve"> 779 de la Ley Federal del Trabajo.</w:t>
      </w:r>
    </w:p>
    <w:p w:rsidR="00AD10D9" w:rsidRPr="00876577" w:rsidRDefault="00AD10D9" w:rsidP="00876577">
      <w:pPr>
        <w:spacing w:after="0" w:line="360" w:lineRule="auto"/>
        <w:contextualSpacing/>
        <w:jc w:val="both"/>
        <w:rPr>
          <w:rFonts w:ascii="Palatino Linotype" w:eastAsia="Times New Roman" w:hAnsi="Palatino Linotype" w:cs="Arial"/>
          <w:color w:val="000000"/>
          <w:sz w:val="24"/>
          <w:szCs w:val="24"/>
          <w:lang w:val="es-ES" w:eastAsia="es-ES"/>
        </w:rPr>
      </w:pPr>
    </w:p>
    <w:p w:rsidR="00AD10D9" w:rsidRPr="00876577" w:rsidRDefault="00AD10D9" w:rsidP="00876577">
      <w:pPr>
        <w:numPr>
          <w:ilvl w:val="0"/>
          <w:numId w:val="1"/>
        </w:numPr>
        <w:spacing w:after="0" w:line="360" w:lineRule="auto"/>
        <w:ind w:left="0" w:firstLine="0"/>
        <w:contextualSpacing/>
        <w:jc w:val="both"/>
        <w:rPr>
          <w:rFonts w:ascii="Palatino Linotype" w:eastAsia="Times New Roman" w:hAnsi="Palatino Linotype" w:cs="Arial"/>
          <w:color w:val="000000"/>
          <w:sz w:val="24"/>
          <w:szCs w:val="24"/>
          <w:lang w:val="es-ES" w:eastAsia="es-ES"/>
        </w:rPr>
      </w:pPr>
      <w:r w:rsidRPr="00876577">
        <w:rPr>
          <w:rFonts w:ascii="Palatino Linotype" w:eastAsia="Times New Roman" w:hAnsi="Palatino Linotype" w:cs="Arial"/>
          <w:bCs/>
          <w:color w:val="000000"/>
          <w:sz w:val="24"/>
          <w:szCs w:val="24"/>
          <w:lang w:val="es-ES" w:eastAsia="es-ES"/>
        </w:rPr>
        <w:t xml:space="preserve">Por lo anterior, el </w:t>
      </w:r>
      <w:r w:rsidRPr="00876577">
        <w:rPr>
          <w:rFonts w:ascii="Palatino Linotype" w:eastAsia="Times New Roman" w:hAnsi="Palatino Linotype" w:cs="Arial"/>
          <w:b/>
          <w:bCs/>
          <w:color w:val="000000"/>
          <w:sz w:val="24"/>
          <w:szCs w:val="24"/>
          <w:lang w:val="es-ES" w:eastAsia="es-ES"/>
        </w:rPr>
        <w:t>SUJETO OBLIGADO</w:t>
      </w:r>
      <w:r w:rsidRPr="00876577">
        <w:rPr>
          <w:rFonts w:ascii="Palatino Linotype" w:eastAsia="Times New Roman" w:hAnsi="Palatino Linotype" w:cs="Arial"/>
          <w:bCs/>
          <w:color w:val="000000"/>
          <w:sz w:val="24"/>
          <w:szCs w:val="24"/>
          <w:lang w:val="es-ES" w:eastAsia="es-ES"/>
        </w:rPr>
        <w:t xml:space="preserve"> al momento</w:t>
      </w:r>
      <w:r w:rsidR="00300DCE" w:rsidRPr="00876577">
        <w:rPr>
          <w:rFonts w:ascii="Palatino Linotype" w:eastAsia="Times New Roman" w:hAnsi="Palatino Linotype" w:cs="Arial"/>
          <w:bCs/>
          <w:color w:val="000000"/>
          <w:sz w:val="24"/>
          <w:szCs w:val="24"/>
          <w:lang w:val="es-ES" w:eastAsia="es-ES"/>
        </w:rPr>
        <w:t xml:space="preserve"> </w:t>
      </w:r>
      <w:r w:rsidRPr="00876577">
        <w:rPr>
          <w:rFonts w:ascii="Palatino Linotype" w:eastAsia="Times New Roman" w:hAnsi="Palatino Linotype" w:cs="Arial"/>
          <w:bCs/>
          <w:color w:val="000000"/>
          <w:sz w:val="24"/>
          <w:szCs w:val="24"/>
          <w:lang w:val="es-ES" w:eastAsia="es-ES"/>
        </w:rPr>
        <w:t xml:space="preserve"> en que dé respuesta a cualquier solicitud de acceso a la información deberá revisar y verificar que la documentación que remitió </w:t>
      </w:r>
      <w:r w:rsidR="00300DCE" w:rsidRPr="00876577">
        <w:rPr>
          <w:rFonts w:ascii="Palatino Linotype" w:eastAsia="Times New Roman" w:hAnsi="Palatino Linotype" w:cs="Arial"/>
          <w:bCs/>
          <w:color w:val="000000"/>
          <w:sz w:val="24"/>
          <w:szCs w:val="24"/>
          <w:lang w:val="es-ES" w:eastAsia="es-ES"/>
        </w:rPr>
        <w:t xml:space="preserve"> sea legible o debidamente escaneada</w:t>
      </w:r>
      <w:r w:rsidRPr="00876577">
        <w:rPr>
          <w:rFonts w:ascii="Palatino Linotype" w:eastAsia="Times New Roman" w:hAnsi="Palatino Linotype" w:cs="Arial"/>
          <w:bCs/>
          <w:color w:val="000000"/>
          <w:sz w:val="24"/>
          <w:szCs w:val="24"/>
          <w:lang w:val="es-ES" w:eastAsia="es-ES"/>
        </w:rPr>
        <w:t>, para que</w:t>
      </w:r>
      <w:r w:rsidR="00300DCE" w:rsidRPr="00876577">
        <w:rPr>
          <w:rFonts w:ascii="Palatino Linotype" w:eastAsia="Times New Roman" w:hAnsi="Palatino Linotype" w:cs="Arial"/>
          <w:bCs/>
          <w:color w:val="000000"/>
          <w:sz w:val="24"/>
          <w:szCs w:val="24"/>
          <w:lang w:val="es-ES" w:eastAsia="es-ES"/>
        </w:rPr>
        <w:t xml:space="preserve"> </w:t>
      </w:r>
      <w:r w:rsidRPr="00876577">
        <w:rPr>
          <w:rFonts w:ascii="Palatino Linotype" w:eastAsia="Times New Roman" w:hAnsi="Palatino Linotype" w:cs="Arial"/>
          <w:bCs/>
          <w:color w:val="000000"/>
          <w:sz w:val="24"/>
          <w:szCs w:val="24"/>
          <w:lang w:val="es-ES" w:eastAsia="es-ES"/>
        </w:rPr>
        <w:t>este Instituto tenga por satisfecho el derecho de acceso a la información ejercido por el recurrente.</w:t>
      </w:r>
    </w:p>
    <w:p w:rsidR="00AD10D9" w:rsidRPr="00876577" w:rsidRDefault="00AD10D9" w:rsidP="00876577">
      <w:pPr>
        <w:spacing w:after="0" w:line="360" w:lineRule="auto"/>
        <w:contextualSpacing/>
        <w:jc w:val="both"/>
        <w:rPr>
          <w:rFonts w:ascii="Palatino Linotype" w:eastAsia="Times New Roman" w:hAnsi="Palatino Linotype" w:cs="Arial"/>
          <w:color w:val="000000"/>
          <w:sz w:val="24"/>
          <w:szCs w:val="24"/>
          <w:lang w:val="es-ES" w:eastAsia="es-ES"/>
        </w:rPr>
      </w:pPr>
    </w:p>
    <w:p w:rsidR="00AD10D9" w:rsidRPr="00876577" w:rsidRDefault="00AD10D9" w:rsidP="00876577">
      <w:pPr>
        <w:numPr>
          <w:ilvl w:val="0"/>
          <w:numId w:val="1"/>
        </w:numPr>
        <w:shd w:val="clear" w:color="auto" w:fill="FFFFFF"/>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876577">
        <w:rPr>
          <w:rFonts w:ascii="Palatino Linotype" w:eastAsia="Times New Roman" w:hAnsi="Palatino Linotype" w:cs="Arial"/>
          <w:bCs/>
          <w:color w:val="000000"/>
          <w:sz w:val="24"/>
          <w:szCs w:val="24"/>
          <w:lang w:val="es-ES" w:eastAsia="es-ES"/>
        </w:rPr>
        <w:t xml:space="preserve">De lo contrario se estaría contraviniendo a lo dispuesto por los artículos 4 y 11 de la </w:t>
      </w:r>
      <w:r w:rsidRPr="00876577">
        <w:rPr>
          <w:rFonts w:ascii="Palatino Linotype" w:eastAsia="MS Mincho" w:hAnsi="Palatino Linotype" w:cs="Arial"/>
          <w:b/>
          <w:sz w:val="24"/>
          <w:szCs w:val="24"/>
          <w:lang w:val="es-ES_tradnl" w:eastAsia="es-ES"/>
        </w:rPr>
        <w:t xml:space="preserve">Ley de Transparencia y Acceso a la Información Pública del Estado de México y Municipios </w:t>
      </w:r>
      <w:r w:rsidRPr="00876577">
        <w:rPr>
          <w:rFonts w:ascii="Palatino Linotype" w:eastAsia="MS Mincho" w:hAnsi="Palatino Linotype" w:cs="Arial"/>
          <w:sz w:val="24"/>
          <w:szCs w:val="24"/>
          <w:lang w:val="es-ES_tradnl" w:eastAsia="es-ES"/>
        </w:rPr>
        <w:t>que a la letra señalan:</w:t>
      </w:r>
    </w:p>
    <w:p w:rsidR="00AD10D9" w:rsidRPr="00876577" w:rsidRDefault="00876577" w:rsidP="00876577">
      <w:pPr>
        <w:shd w:val="clear" w:color="auto" w:fill="FFFFFF"/>
        <w:spacing w:after="0" w:line="360" w:lineRule="auto"/>
        <w:ind w:left="567" w:right="567"/>
        <w:jc w:val="both"/>
        <w:rPr>
          <w:rFonts w:ascii="Palatino Linotype" w:eastAsia="Times New Roman" w:hAnsi="Palatino Linotype" w:cs="Arial"/>
          <w:i/>
          <w:color w:val="000000"/>
          <w:lang w:val="es-ES_tradnl" w:eastAsia="es-MX"/>
        </w:rPr>
      </w:pPr>
      <w:r>
        <w:rPr>
          <w:rFonts w:ascii="Palatino Linotype" w:eastAsia="Times New Roman" w:hAnsi="Palatino Linotype" w:cs="Arial"/>
          <w:b/>
          <w:i/>
          <w:color w:val="000000"/>
          <w:lang w:val="es-ES_tradnl" w:eastAsia="es-MX"/>
        </w:rPr>
        <w:lastRenderedPageBreak/>
        <w:t>“</w:t>
      </w:r>
      <w:r w:rsidR="00AD10D9" w:rsidRPr="00876577">
        <w:rPr>
          <w:rFonts w:ascii="Palatino Linotype" w:eastAsia="Times New Roman" w:hAnsi="Palatino Linotype" w:cs="Arial"/>
          <w:b/>
          <w:i/>
          <w:color w:val="000000"/>
          <w:lang w:val="es-ES_tradnl" w:eastAsia="es-MX"/>
        </w:rPr>
        <w:t>Artículo 4.</w:t>
      </w:r>
      <w:r w:rsidR="00AD10D9" w:rsidRPr="00876577">
        <w:rPr>
          <w:rFonts w:ascii="Palatino Linotype" w:eastAsia="Times New Roman" w:hAnsi="Palatino Linotype" w:cs="Arial"/>
          <w:i/>
          <w:color w:val="000000"/>
          <w:lang w:val="es-ES_tradnl" w:eastAsia="es-MX"/>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00AD10D9" w:rsidRPr="00876577">
        <w:rPr>
          <w:rFonts w:ascii="Palatino Linotype" w:eastAsia="Times New Roman" w:hAnsi="Palatino Linotype" w:cs="Arial"/>
          <w:b/>
          <w:bCs/>
          <w:i/>
          <w:color w:val="000000"/>
          <w:u w:val="single"/>
          <w:lang w:val="es-ES_tradnl" w:eastAsia="es-MX"/>
        </w:rPr>
        <w:t xml:space="preserve">accesible </w:t>
      </w:r>
      <w:r w:rsidR="00AD10D9" w:rsidRPr="00876577">
        <w:rPr>
          <w:rFonts w:ascii="Palatino Linotype" w:eastAsia="Times New Roman" w:hAnsi="Palatino Linotype" w:cs="Arial"/>
          <w:i/>
          <w:color w:val="000000"/>
          <w:lang w:val="es-ES_tradnl" w:eastAsia="es-MX"/>
        </w:rPr>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00AD10D9" w:rsidRPr="00876577">
        <w:rPr>
          <w:rFonts w:ascii="Palatino Linotype" w:eastAsia="Times New Roman" w:hAnsi="Palatino Linotype" w:cs="Arial"/>
          <w:b/>
          <w:bCs/>
          <w:i/>
          <w:color w:val="000000"/>
          <w:u w:val="single"/>
          <w:lang w:val="es-ES_tradnl" w:eastAsia="es-MX"/>
        </w:rPr>
        <w:t>precisión y suficiencia</w:t>
      </w:r>
      <w:r w:rsidR="00AD10D9" w:rsidRPr="00876577">
        <w:rPr>
          <w:rFonts w:ascii="Palatino Linotype" w:eastAsia="Times New Roman" w:hAnsi="Palatino Linotype" w:cs="Arial"/>
          <w:i/>
          <w:color w:val="000000"/>
          <w:lang w:val="es-ES_tradnl" w:eastAsia="es-MX"/>
        </w:rPr>
        <w:t xml:space="preserve"> en beneficio de los solicitantes.</w:t>
      </w:r>
      <w:r>
        <w:rPr>
          <w:rFonts w:ascii="Palatino Linotype" w:eastAsia="Times New Roman" w:hAnsi="Palatino Linotype" w:cs="Arial"/>
          <w:i/>
          <w:color w:val="000000"/>
          <w:lang w:val="es-ES_tradnl" w:eastAsia="es-MX"/>
        </w:rPr>
        <w:t>”</w:t>
      </w:r>
    </w:p>
    <w:p w:rsidR="00AD10D9" w:rsidRPr="00876577" w:rsidRDefault="00AD10D9" w:rsidP="00876577">
      <w:pPr>
        <w:shd w:val="clear" w:color="auto" w:fill="FFFFFF"/>
        <w:spacing w:after="0" w:line="360" w:lineRule="auto"/>
        <w:ind w:left="567" w:right="567"/>
        <w:jc w:val="both"/>
        <w:rPr>
          <w:rFonts w:ascii="Palatino Linotype" w:eastAsia="Times New Roman" w:hAnsi="Palatino Linotype" w:cs="Arial"/>
          <w:i/>
          <w:color w:val="000000"/>
          <w:lang w:val="es-ES_tradnl" w:eastAsia="es-MX"/>
        </w:rPr>
      </w:pPr>
    </w:p>
    <w:p w:rsidR="00AD10D9" w:rsidRPr="00876577" w:rsidRDefault="00876577" w:rsidP="00876577">
      <w:pPr>
        <w:shd w:val="clear" w:color="auto" w:fill="FFFFFF"/>
        <w:spacing w:after="0" w:line="360" w:lineRule="auto"/>
        <w:ind w:left="567" w:right="567"/>
        <w:jc w:val="both"/>
        <w:rPr>
          <w:rFonts w:ascii="Palatino Linotype" w:eastAsia="Times New Roman" w:hAnsi="Palatino Linotype" w:cs="Arial"/>
          <w:i/>
          <w:color w:val="000000"/>
          <w:lang w:val="es-ES_tradnl" w:eastAsia="es-MX"/>
        </w:rPr>
      </w:pPr>
      <w:r>
        <w:rPr>
          <w:rFonts w:ascii="Palatino Linotype" w:eastAsia="Times New Roman" w:hAnsi="Palatino Linotype" w:cs="Arial"/>
          <w:b/>
          <w:i/>
          <w:color w:val="000000"/>
          <w:lang w:val="es-ES_tradnl" w:eastAsia="es-MX"/>
        </w:rPr>
        <w:t>“</w:t>
      </w:r>
      <w:r w:rsidR="00AD10D9" w:rsidRPr="00876577">
        <w:rPr>
          <w:rFonts w:ascii="Palatino Linotype" w:eastAsia="Times New Roman" w:hAnsi="Palatino Linotype" w:cs="Arial"/>
          <w:b/>
          <w:i/>
          <w:color w:val="000000"/>
          <w:lang w:val="es-ES_tradnl" w:eastAsia="es-MX"/>
        </w:rPr>
        <w:t>Artículo 11.</w:t>
      </w:r>
      <w:r w:rsidR="00AD10D9" w:rsidRPr="00876577">
        <w:rPr>
          <w:rFonts w:ascii="Palatino Linotype" w:eastAsia="Times New Roman" w:hAnsi="Palatino Linotype" w:cs="Arial"/>
          <w:i/>
          <w:color w:val="000000"/>
          <w:lang w:val="es-ES_tradnl" w:eastAsia="es-MX"/>
        </w:rPr>
        <w:t xml:space="preserve"> En la generación, publicación y entrega de información se deberá garantizar que ésta sea </w:t>
      </w:r>
      <w:r w:rsidR="00AD10D9" w:rsidRPr="00876577">
        <w:rPr>
          <w:rFonts w:ascii="Palatino Linotype" w:eastAsia="Times New Roman" w:hAnsi="Palatino Linotype" w:cs="Arial"/>
          <w:b/>
          <w:bCs/>
          <w:i/>
          <w:color w:val="000000"/>
          <w:u w:val="single"/>
          <w:lang w:val="es-ES_tradnl" w:eastAsia="es-MX"/>
        </w:rPr>
        <w:t>accesible,</w:t>
      </w:r>
      <w:r w:rsidR="00AD10D9" w:rsidRPr="00876577">
        <w:rPr>
          <w:rFonts w:ascii="Palatino Linotype" w:eastAsia="Times New Roman" w:hAnsi="Palatino Linotype" w:cs="Arial"/>
          <w:b/>
          <w:bCs/>
          <w:i/>
          <w:color w:val="000000"/>
          <w:lang w:val="es-ES_tradnl" w:eastAsia="es-MX"/>
        </w:rPr>
        <w:t xml:space="preserve"> </w:t>
      </w:r>
      <w:r w:rsidR="00AD10D9" w:rsidRPr="00876577">
        <w:rPr>
          <w:rFonts w:ascii="Palatino Linotype" w:eastAsia="Times New Roman" w:hAnsi="Palatino Linotype" w:cs="Arial"/>
          <w:i/>
          <w:color w:val="000000"/>
          <w:lang w:val="es-ES_tradnl" w:eastAsia="es-MX"/>
        </w:rPr>
        <w:t xml:space="preserve">actualizada, completa, congruente, </w:t>
      </w:r>
      <w:r w:rsidR="00AD10D9" w:rsidRPr="00876577">
        <w:rPr>
          <w:rFonts w:ascii="Palatino Linotype" w:eastAsia="Times New Roman" w:hAnsi="Palatino Linotype" w:cs="Arial"/>
          <w:b/>
          <w:bCs/>
          <w:i/>
          <w:color w:val="000000"/>
          <w:u w:val="single"/>
          <w:lang w:val="es-ES_tradnl" w:eastAsia="es-MX"/>
        </w:rPr>
        <w:t>confiable, verificable, veraz,</w:t>
      </w:r>
      <w:r w:rsidR="00AD10D9" w:rsidRPr="00876577">
        <w:rPr>
          <w:rFonts w:ascii="Palatino Linotype" w:eastAsia="Times New Roman" w:hAnsi="Palatino Linotype" w:cs="Arial"/>
          <w:i/>
          <w:color w:val="000000"/>
          <w:lang w:val="es-ES_tradnl" w:eastAsia="es-MX"/>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r>
        <w:rPr>
          <w:rFonts w:ascii="Palatino Linotype" w:eastAsia="Times New Roman" w:hAnsi="Palatino Linotype" w:cs="Arial"/>
          <w:i/>
          <w:color w:val="000000"/>
          <w:lang w:val="es-ES_tradnl" w:eastAsia="es-MX"/>
        </w:rPr>
        <w:t>”</w:t>
      </w:r>
    </w:p>
    <w:p w:rsidR="00AD10D9" w:rsidRPr="00876577" w:rsidRDefault="00AD10D9" w:rsidP="00876577">
      <w:pPr>
        <w:shd w:val="clear" w:color="auto" w:fill="FFFFFF"/>
        <w:tabs>
          <w:tab w:val="left" w:pos="567"/>
        </w:tabs>
        <w:spacing w:after="0" w:line="360" w:lineRule="auto"/>
        <w:contextualSpacing/>
        <w:jc w:val="both"/>
        <w:rPr>
          <w:rFonts w:ascii="Palatino Linotype" w:eastAsia="Times New Roman" w:hAnsi="Palatino Linotype" w:cs="Times New Roman"/>
          <w:lang w:eastAsia="es-MX"/>
        </w:rPr>
      </w:pPr>
    </w:p>
    <w:p w:rsidR="00300DCE" w:rsidRPr="00876577" w:rsidRDefault="00300DCE" w:rsidP="00876577">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MX"/>
        </w:rPr>
      </w:pPr>
      <w:r w:rsidRPr="00876577">
        <w:rPr>
          <w:rFonts w:ascii="Palatino Linotype" w:eastAsia="MS Mincho" w:hAnsi="Palatino Linotype" w:cs="Times New Roman"/>
          <w:sz w:val="24"/>
          <w:szCs w:val="24"/>
          <w:lang w:val="es-ES_tradnl" w:eastAsia="es-MX"/>
        </w:rPr>
        <w:lastRenderedPageBreak/>
        <w:t xml:space="preserve">Así, </w:t>
      </w:r>
      <w:r w:rsidR="00AD10D9" w:rsidRPr="00876577">
        <w:rPr>
          <w:rFonts w:ascii="Palatino Linotype" w:eastAsia="MS Mincho" w:hAnsi="Palatino Linotype" w:cs="Times New Roman"/>
          <w:sz w:val="24"/>
          <w:szCs w:val="24"/>
          <w:lang w:val="es-ES_tradnl" w:eastAsia="es-MX"/>
        </w:rPr>
        <w:t>es preciso mencionar que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B06C4F" w:rsidRPr="00876577" w:rsidRDefault="00B06C4F" w:rsidP="00876577">
      <w:pPr>
        <w:spacing w:after="0" w:line="360" w:lineRule="auto"/>
        <w:contextualSpacing/>
        <w:jc w:val="both"/>
        <w:rPr>
          <w:rFonts w:ascii="Palatino Linotype" w:hAnsi="Palatino Linotype" w:cs="Arial"/>
          <w:i/>
          <w:sz w:val="24"/>
          <w:szCs w:val="24"/>
        </w:rPr>
      </w:pPr>
    </w:p>
    <w:p w:rsidR="00B06C4F" w:rsidRPr="00876577" w:rsidRDefault="000C144C" w:rsidP="00876577">
      <w:pPr>
        <w:widowControl w:val="0"/>
        <w:numPr>
          <w:ilvl w:val="0"/>
          <w:numId w:val="1"/>
        </w:numPr>
        <w:autoSpaceDE w:val="0"/>
        <w:autoSpaceDN w:val="0"/>
        <w:adjustRightInd w:val="0"/>
        <w:spacing w:after="0" w:line="360" w:lineRule="auto"/>
        <w:ind w:left="0" w:firstLine="0"/>
        <w:jc w:val="both"/>
        <w:rPr>
          <w:rFonts w:ascii="Palatino Linotype" w:eastAsia="MS Mincho" w:hAnsi="Palatino Linotype" w:cs="Arial"/>
          <w:sz w:val="24"/>
          <w:szCs w:val="24"/>
        </w:rPr>
      </w:pPr>
      <w:r w:rsidRPr="00876577">
        <w:rPr>
          <w:rFonts w:ascii="Palatino Linotype" w:hAnsi="Palatino Linotype" w:cs="Arial"/>
          <w:color w:val="000000" w:themeColor="text1"/>
          <w:sz w:val="24"/>
          <w:szCs w:val="24"/>
        </w:rPr>
        <w:t>Tratado lo anterior</w:t>
      </w:r>
      <w:r w:rsidR="00B06C4F" w:rsidRPr="00876577">
        <w:rPr>
          <w:rFonts w:ascii="Palatino Linotype" w:eastAsia="MS Mincho" w:hAnsi="Palatino Linotype" w:cs="Arial"/>
          <w:sz w:val="24"/>
          <w:szCs w:val="24"/>
        </w:rPr>
        <w:t xml:space="preserve">, no debe de pasar de vista para el </w:t>
      </w:r>
      <w:r w:rsidR="00B06C4F" w:rsidRPr="00876577">
        <w:rPr>
          <w:rFonts w:ascii="Palatino Linotype" w:eastAsia="MS Mincho" w:hAnsi="Palatino Linotype" w:cs="Arial"/>
          <w:b/>
          <w:sz w:val="24"/>
          <w:szCs w:val="24"/>
        </w:rPr>
        <w:t>SUJETO OBLIGADO</w:t>
      </w:r>
      <w:r w:rsidR="00B06C4F" w:rsidRPr="00876577">
        <w:rPr>
          <w:rFonts w:ascii="Palatino Linotype" w:eastAsia="MS Mincho"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B06C4F" w:rsidRPr="00876577" w:rsidRDefault="00B06C4F" w:rsidP="00876577">
      <w:pPr>
        <w:spacing w:after="0" w:line="360" w:lineRule="auto"/>
        <w:ind w:left="426" w:right="49"/>
        <w:contextualSpacing/>
        <w:jc w:val="both"/>
        <w:rPr>
          <w:rFonts w:ascii="Palatino Linotype" w:eastAsia="MS Mincho" w:hAnsi="Palatino Linotype" w:cs="Arial"/>
          <w:sz w:val="24"/>
          <w:szCs w:val="24"/>
        </w:rPr>
      </w:pPr>
    </w:p>
    <w:p w:rsidR="00B06C4F" w:rsidRPr="00876577" w:rsidRDefault="00B06C4F" w:rsidP="00876577">
      <w:pPr>
        <w:spacing w:after="0" w:line="360" w:lineRule="auto"/>
        <w:ind w:left="567" w:right="567"/>
        <w:jc w:val="both"/>
        <w:rPr>
          <w:rFonts w:ascii="Palatino Linotype" w:eastAsia="MS Mincho" w:hAnsi="Palatino Linotype" w:cs="Times New Roman"/>
          <w:i/>
        </w:rPr>
      </w:pPr>
      <w:r w:rsidRPr="00876577">
        <w:rPr>
          <w:rFonts w:ascii="Palatino Linotype" w:eastAsia="MS Mincho" w:hAnsi="Palatino Linotype" w:cs="Times New Roman"/>
          <w:i/>
        </w:rPr>
        <w:t>“</w:t>
      </w:r>
      <w:r w:rsidRPr="00876577">
        <w:rPr>
          <w:rFonts w:ascii="Palatino Linotype" w:eastAsia="MS Mincho" w:hAnsi="Palatino Linotype" w:cs="Times New Roman"/>
          <w:b/>
          <w:i/>
        </w:rPr>
        <w:t>Artículo 8.</w:t>
      </w:r>
      <w:r w:rsidRPr="00876577">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06C4F" w:rsidRPr="00876577" w:rsidRDefault="00B06C4F" w:rsidP="00876577">
      <w:pPr>
        <w:spacing w:after="0" w:line="360" w:lineRule="auto"/>
        <w:ind w:left="567" w:right="567"/>
        <w:jc w:val="both"/>
        <w:rPr>
          <w:rFonts w:ascii="Palatino Linotype" w:eastAsia="MS Mincho" w:hAnsi="Palatino Linotype" w:cs="Times New Roman"/>
          <w:i/>
        </w:rPr>
      </w:pPr>
    </w:p>
    <w:p w:rsidR="00B06C4F" w:rsidRPr="00876577" w:rsidRDefault="00B06C4F" w:rsidP="00876577">
      <w:pPr>
        <w:spacing w:after="0" w:line="360" w:lineRule="auto"/>
        <w:ind w:left="567" w:right="567"/>
        <w:jc w:val="both"/>
        <w:rPr>
          <w:rFonts w:ascii="Palatino Linotype" w:eastAsia="MS Mincho" w:hAnsi="Palatino Linotype" w:cs="Times New Roman"/>
          <w:i/>
        </w:rPr>
      </w:pPr>
      <w:r w:rsidRPr="00876577">
        <w:rPr>
          <w:rFonts w:ascii="Palatino Linotype" w:eastAsia="MS Mincho" w:hAnsi="Palatino Linotype" w:cs="Times New Roman"/>
          <w:b/>
          <w:i/>
        </w:rPr>
        <w:t>En la aplicación e interpretación de la presente Ley deberá prevalecer el principio de máxima publicidad,</w:t>
      </w:r>
      <w:r w:rsidRPr="00876577">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w:t>
      </w:r>
      <w:r w:rsidRPr="00876577">
        <w:rPr>
          <w:rFonts w:ascii="Palatino Linotype" w:eastAsia="MS Mincho" w:hAnsi="Palatino Linotype" w:cs="Times New Roman"/>
          <w:i/>
        </w:rPr>
        <w:lastRenderedPageBreak/>
        <w:t>los órganos nacionales e internacionales especializados, favoreciendo en todo tiempo a las personas la protección más amplia, atendiendo al principio pro persona.</w:t>
      </w:r>
    </w:p>
    <w:p w:rsidR="00B06C4F" w:rsidRPr="00876577" w:rsidRDefault="00B06C4F" w:rsidP="00876577">
      <w:pPr>
        <w:spacing w:after="0" w:line="360" w:lineRule="auto"/>
        <w:ind w:left="567" w:right="567"/>
        <w:jc w:val="both"/>
        <w:rPr>
          <w:rFonts w:ascii="Palatino Linotype" w:eastAsia="MS Mincho" w:hAnsi="Palatino Linotype" w:cs="Times New Roman"/>
          <w:i/>
          <w:sz w:val="24"/>
          <w:szCs w:val="24"/>
        </w:rPr>
      </w:pPr>
    </w:p>
    <w:p w:rsidR="00B06C4F" w:rsidRPr="00876577" w:rsidRDefault="00B06C4F" w:rsidP="00876577">
      <w:pPr>
        <w:spacing w:after="0" w:line="360" w:lineRule="auto"/>
        <w:ind w:left="567" w:right="567"/>
        <w:jc w:val="both"/>
        <w:rPr>
          <w:rFonts w:ascii="Palatino Linotype" w:eastAsia="MS Mincho" w:hAnsi="Palatino Linotype" w:cs="Times New Roman"/>
          <w:i/>
        </w:rPr>
      </w:pPr>
      <w:r w:rsidRPr="00876577">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rsidR="00B06C4F" w:rsidRPr="00876577" w:rsidRDefault="00B06C4F" w:rsidP="00876577">
      <w:pPr>
        <w:spacing w:after="0" w:line="360" w:lineRule="auto"/>
        <w:ind w:left="567" w:right="567"/>
        <w:jc w:val="both"/>
        <w:rPr>
          <w:rFonts w:ascii="Palatino Linotype" w:eastAsia="MS Mincho" w:hAnsi="Palatino Linotype" w:cs="Times New Roman"/>
          <w:i/>
        </w:rPr>
      </w:pPr>
    </w:p>
    <w:p w:rsidR="00B06C4F" w:rsidRDefault="00B06C4F" w:rsidP="00876577">
      <w:pPr>
        <w:spacing w:after="0" w:line="360" w:lineRule="auto"/>
        <w:ind w:left="567" w:right="567"/>
        <w:jc w:val="both"/>
        <w:rPr>
          <w:rFonts w:ascii="Palatino Linotype" w:eastAsia="MS Mincho" w:hAnsi="Palatino Linotype" w:cs="Times New Roman"/>
          <w:i/>
        </w:rPr>
      </w:pPr>
      <w:r w:rsidRPr="00876577">
        <w:rPr>
          <w:rFonts w:ascii="Palatino Linotype" w:eastAsia="MS Mincho" w:hAnsi="Palatino Linotype" w:cs="Times New Roman"/>
          <w:i/>
        </w:rPr>
        <w:t>(Énfasis añadido)</w:t>
      </w:r>
    </w:p>
    <w:p w:rsidR="00876577" w:rsidRPr="00876577" w:rsidRDefault="00876577" w:rsidP="00876577">
      <w:pPr>
        <w:spacing w:after="0" w:line="360" w:lineRule="auto"/>
        <w:ind w:left="567" w:right="567"/>
        <w:jc w:val="both"/>
        <w:rPr>
          <w:rFonts w:ascii="Palatino Linotype" w:eastAsia="MS Mincho" w:hAnsi="Palatino Linotype" w:cs="Times New Roman"/>
          <w:i/>
        </w:rPr>
      </w:pPr>
    </w:p>
    <w:p w:rsidR="00B06C4F" w:rsidRPr="00876577" w:rsidRDefault="00B06C4F" w:rsidP="00876577">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876577">
        <w:rPr>
          <w:rFonts w:ascii="Palatino Linotype" w:eastAsia="MS Mincho" w:hAnsi="Palatino Linotype" w:cs="Times New Roman"/>
          <w:sz w:val="24"/>
          <w:szCs w:val="24"/>
        </w:rPr>
        <w:t>Por otra parte, toda la información generada, recopilada, administrada, procesada, archivada o conservada por los sujetos obligadas, deberá ser entregada en solicitudes de información en el estado en que se encuentre, de c</w:t>
      </w:r>
      <w:r w:rsidR="000C144C" w:rsidRPr="00876577">
        <w:rPr>
          <w:rFonts w:ascii="Palatino Linotype" w:eastAsia="MS Mincho" w:hAnsi="Palatino Linotype" w:cs="Times New Roman"/>
          <w:sz w:val="24"/>
          <w:szCs w:val="24"/>
        </w:rPr>
        <w:t>onformidad con lo que establece el</w:t>
      </w:r>
      <w:r w:rsidRPr="00876577">
        <w:rPr>
          <w:rFonts w:ascii="Palatino Linotype" w:eastAsia="MS Mincho" w:hAnsi="Palatino Linotype" w:cs="Times New Roman"/>
          <w:sz w:val="24"/>
          <w:szCs w:val="24"/>
        </w:rPr>
        <w:t xml:space="preserve"> l</w:t>
      </w:r>
      <w:r w:rsidR="000C144C" w:rsidRPr="00876577">
        <w:rPr>
          <w:rFonts w:ascii="Palatino Linotype" w:eastAsia="MS Mincho" w:hAnsi="Palatino Linotype" w:cs="Times New Roman"/>
          <w:sz w:val="24"/>
          <w:szCs w:val="24"/>
        </w:rPr>
        <w:t>os artículo</w:t>
      </w:r>
      <w:r w:rsidRPr="00876577">
        <w:rPr>
          <w:rFonts w:ascii="Palatino Linotype" w:eastAsia="MS Mincho" w:hAnsi="Palatino Linotype" w:cs="Times New Roman"/>
          <w:sz w:val="24"/>
          <w:szCs w:val="24"/>
        </w:rPr>
        <w:t xml:space="preserve"> 12 de la Ley de la Materia:  </w:t>
      </w:r>
    </w:p>
    <w:p w:rsidR="00B06C4F" w:rsidRPr="00876577" w:rsidRDefault="00B06C4F" w:rsidP="00876577">
      <w:pPr>
        <w:spacing w:after="0" w:line="360" w:lineRule="auto"/>
        <w:ind w:right="49"/>
        <w:contextualSpacing/>
        <w:jc w:val="both"/>
        <w:rPr>
          <w:rFonts w:ascii="Palatino Linotype" w:eastAsia="MS Mincho" w:hAnsi="Palatino Linotype" w:cs="Arial"/>
        </w:rPr>
      </w:pPr>
    </w:p>
    <w:p w:rsidR="00B06C4F" w:rsidRPr="00876577" w:rsidRDefault="00B06C4F" w:rsidP="00876577">
      <w:pPr>
        <w:spacing w:after="0" w:line="360" w:lineRule="auto"/>
        <w:ind w:left="567" w:right="567"/>
        <w:contextualSpacing/>
        <w:jc w:val="both"/>
        <w:rPr>
          <w:rFonts w:ascii="Palatino Linotype" w:eastAsia="MS Mincho" w:hAnsi="Palatino Linotype" w:cs="Times New Roman"/>
          <w:b/>
          <w:i/>
        </w:rPr>
      </w:pPr>
      <w:r w:rsidRPr="00876577">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rsidR="00B06C4F" w:rsidRPr="00876577" w:rsidRDefault="00B06C4F" w:rsidP="00876577">
      <w:pPr>
        <w:spacing w:after="0" w:line="360" w:lineRule="auto"/>
        <w:ind w:left="567" w:right="567"/>
        <w:contextualSpacing/>
        <w:jc w:val="both"/>
        <w:rPr>
          <w:rFonts w:ascii="Palatino Linotype" w:eastAsia="MS Mincho" w:hAnsi="Palatino Linotype" w:cs="Times New Roman"/>
          <w:i/>
        </w:rPr>
      </w:pPr>
    </w:p>
    <w:p w:rsidR="00B06C4F" w:rsidRPr="00876577" w:rsidRDefault="00B06C4F" w:rsidP="00876577">
      <w:pPr>
        <w:spacing w:after="0" w:line="360" w:lineRule="auto"/>
        <w:ind w:left="567" w:right="567"/>
        <w:contextualSpacing/>
        <w:jc w:val="both"/>
        <w:rPr>
          <w:rFonts w:ascii="Palatino Linotype" w:eastAsia="MS Mincho" w:hAnsi="Palatino Linotype" w:cs="Times New Roman"/>
          <w:i/>
        </w:rPr>
      </w:pPr>
      <w:r w:rsidRPr="00876577">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876577">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B06C4F" w:rsidRPr="00876577" w:rsidRDefault="00B06C4F" w:rsidP="00876577">
      <w:pPr>
        <w:spacing w:after="0" w:line="360" w:lineRule="auto"/>
        <w:ind w:left="567" w:right="567"/>
        <w:contextualSpacing/>
        <w:jc w:val="both"/>
        <w:rPr>
          <w:rFonts w:ascii="Palatino Linotype" w:eastAsia="MS Mincho" w:hAnsi="Palatino Linotype" w:cs="Times New Roman"/>
          <w:i/>
        </w:rPr>
      </w:pPr>
    </w:p>
    <w:p w:rsidR="00B06C4F" w:rsidRPr="00876577" w:rsidRDefault="00B06C4F" w:rsidP="00876577">
      <w:pPr>
        <w:spacing w:after="0" w:line="360" w:lineRule="auto"/>
        <w:ind w:left="567" w:right="567"/>
        <w:contextualSpacing/>
        <w:jc w:val="both"/>
        <w:rPr>
          <w:rFonts w:ascii="Palatino Linotype" w:eastAsia="MS Mincho" w:hAnsi="Palatino Linotype" w:cs="Times New Roman"/>
          <w:i/>
          <w:sz w:val="24"/>
          <w:szCs w:val="24"/>
        </w:rPr>
      </w:pPr>
    </w:p>
    <w:p w:rsidR="00876577" w:rsidRDefault="00B06C4F" w:rsidP="00876577">
      <w:pPr>
        <w:widowControl w:val="0"/>
        <w:numPr>
          <w:ilvl w:val="0"/>
          <w:numId w:val="1"/>
        </w:numPr>
        <w:autoSpaceDE w:val="0"/>
        <w:autoSpaceDN w:val="0"/>
        <w:adjustRightInd w:val="0"/>
        <w:spacing w:after="0" w:line="360" w:lineRule="auto"/>
        <w:ind w:left="0" w:firstLine="0"/>
        <w:jc w:val="both"/>
        <w:rPr>
          <w:rFonts w:ascii="Palatino Linotype" w:eastAsia="MS Mincho" w:hAnsi="Palatino Linotype" w:cs="Times New Roman"/>
          <w:sz w:val="24"/>
          <w:szCs w:val="24"/>
          <w:lang w:eastAsia="es-ES_tradnl"/>
        </w:rPr>
      </w:pPr>
      <w:r w:rsidRPr="00876577">
        <w:rPr>
          <w:rFonts w:ascii="Palatino Linotype" w:eastAsia="MS Mincho" w:hAnsi="Palatino Linotype" w:cs="Times New Roman"/>
          <w:sz w:val="24"/>
          <w:szCs w:val="24"/>
          <w:lang w:eastAsia="es-ES_tradnl"/>
        </w:rPr>
        <w:lastRenderedPageBreak/>
        <w:t>En ese tenor la Ley de Transparencia, prevé en su artículo 23 fracción IV que son Sujetos Obligados a transparentar, permitir el acceso a su información, así como proteger los datos que obren en su poder:</w:t>
      </w:r>
    </w:p>
    <w:p w:rsidR="00876577" w:rsidRPr="00876577" w:rsidRDefault="00876577" w:rsidP="00876577">
      <w:pPr>
        <w:widowControl w:val="0"/>
        <w:autoSpaceDE w:val="0"/>
        <w:autoSpaceDN w:val="0"/>
        <w:adjustRightInd w:val="0"/>
        <w:spacing w:after="0" w:line="360" w:lineRule="auto"/>
        <w:jc w:val="both"/>
        <w:rPr>
          <w:rFonts w:ascii="Palatino Linotype" w:eastAsia="MS Mincho" w:hAnsi="Palatino Linotype" w:cs="Times New Roman"/>
          <w:sz w:val="24"/>
          <w:szCs w:val="24"/>
          <w:lang w:eastAsia="es-ES_tradnl"/>
        </w:rPr>
      </w:pPr>
    </w:p>
    <w:p w:rsidR="00B06C4F" w:rsidRPr="00876577" w:rsidRDefault="00B06C4F" w:rsidP="00876577">
      <w:pPr>
        <w:widowControl w:val="0"/>
        <w:autoSpaceDE w:val="0"/>
        <w:autoSpaceDN w:val="0"/>
        <w:adjustRightInd w:val="0"/>
        <w:spacing w:after="0" w:line="360" w:lineRule="auto"/>
        <w:jc w:val="both"/>
        <w:rPr>
          <w:rFonts w:ascii="Palatino Linotype" w:eastAsia="MS Mincho" w:hAnsi="Palatino Linotype" w:cs="Times New Roman"/>
          <w:lang w:eastAsia="es-ES_tradnl"/>
        </w:rPr>
      </w:pPr>
      <w:r w:rsidRPr="00876577">
        <w:rPr>
          <w:rFonts w:ascii="Palatino Linotype" w:eastAsia="MS Mincho" w:hAnsi="Palatino Linotype" w:cs="Times New Roman"/>
          <w:lang w:eastAsia="es-ES_tradnl"/>
        </w:rPr>
        <w:t xml:space="preserve">       (…)</w:t>
      </w:r>
    </w:p>
    <w:p w:rsidR="00B06C4F" w:rsidRPr="00876577" w:rsidRDefault="00B06C4F" w:rsidP="00876577">
      <w:pPr>
        <w:spacing w:after="0" w:line="360" w:lineRule="auto"/>
        <w:ind w:left="567" w:right="567"/>
        <w:contextualSpacing/>
        <w:jc w:val="both"/>
        <w:rPr>
          <w:rFonts w:ascii="Palatino Linotype" w:eastAsia="Calibri" w:hAnsi="Palatino Linotype" w:cs="Times New Roman"/>
          <w:b/>
          <w:bCs/>
          <w:i/>
        </w:rPr>
      </w:pPr>
      <w:r w:rsidRPr="00876577">
        <w:rPr>
          <w:rFonts w:ascii="Palatino Linotype" w:eastAsia="Calibri" w:hAnsi="Palatino Linotype" w:cs="Times New Roman"/>
          <w:b/>
          <w:bCs/>
          <w:i/>
        </w:rPr>
        <w:t>IV. Los ayuntamientos y las dependencias, organismos, órganos y entidades de la administración municipal;”</w:t>
      </w:r>
    </w:p>
    <w:p w:rsidR="004B6BC4" w:rsidRPr="00876577" w:rsidRDefault="002B19CC" w:rsidP="00876577">
      <w:pPr>
        <w:spacing w:after="0" w:line="360" w:lineRule="auto"/>
        <w:ind w:left="426" w:right="567"/>
        <w:contextualSpacing/>
        <w:rPr>
          <w:rFonts w:ascii="Palatino Linotype" w:eastAsia="Times New Roman" w:hAnsi="Palatino Linotype" w:cs="Arial"/>
          <w:i/>
        </w:rPr>
      </w:pPr>
      <w:r w:rsidRPr="00876577">
        <w:rPr>
          <w:rFonts w:ascii="Palatino Linotype" w:eastAsia="Times New Roman" w:hAnsi="Palatino Linotype" w:cs="Arial"/>
          <w:i/>
        </w:rPr>
        <w:t>(…)</w:t>
      </w:r>
    </w:p>
    <w:p w:rsidR="00182330" w:rsidRPr="00876577" w:rsidRDefault="00182330" w:rsidP="00876577">
      <w:pPr>
        <w:spacing w:after="0" w:line="360" w:lineRule="auto"/>
        <w:ind w:left="426" w:right="567"/>
        <w:contextualSpacing/>
        <w:rPr>
          <w:rFonts w:ascii="Palatino Linotype" w:eastAsia="Times New Roman" w:hAnsi="Palatino Linotype" w:cs="Arial"/>
          <w:i/>
        </w:rPr>
      </w:pPr>
    </w:p>
    <w:p w:rsidR="00A95951" w:rsidRPr="00876577" w:rsidRDefault="009F4EB1" w:rsidP="00876577">
      <w:pPr>
        <w:numPr>
          <w:ilvl w:val="0"/>
          <w:numId w:val="1"/>
        </w:numPr>
        <w:tabs>
          <w:tab w:val="left" w:pos="0"/>
        </w:tabs>
        <w:spacing w:after="0" w:line="360" w:lineRule="auto"/>
        <w:ind w:left="0" w:right="49" w:firstLine="0"/>
        <w:contextualSpacing/>
        <w:jc w:val="both"/>
        <w:rPr>
          <w:rFonts w:ascii="Palatino Linotype" w:eastAsia="MS Mincho" w:hAnsi="Palatino Linotype" w:cs="Times New Roman"/>
          <w:sz w:val="24"/>
          <w:szCs w:val="24"/>
        </w:rPr>
      </w:pPr>
      <w:r w:rsidRPr="00876577">
        <w:rPr>
          <w:rFonts w:ascii="Palatino Linotype" w:eastAsia="MS Mincho" w:hAnsi="Palatino Linotype" w:cs="Times New Roman"/>
          <w:sz w:val="24"/>
          <w:szCs w:val="24"/>
        </w:rPr>
        <w:t>A</w:t>
      </w:r>
      <w:r w:rsidR="00A95951" w:rsidRPr="00876577">
        <w:rPr>
          <w:rFonts w:ascii="Palatino Linotype" w:eastAsia="MS Mincho" w:hAnsi="Palatino Linotype" w:cs="Times New Roman"/>
          <w:sz w:val="24"/>
          <w:szCs w:val="24"/>
        </w:rPr>
        <w:t xml:space="preserve">cotado </w:t>
      </w:r>
      <w:r w:rsidR="005E72BD" w:rsidRPr="00876577">
        <w:rPr>
          <w:rFonts w:ascii="Palatino Linotype" w:eastAsia="MS Mincho" w:hAnsi="Palatino Linotype" w:cs="Times New Roman"/>
          <w:sz w:val="24"/>
          <w:szCs w:val="24"/>
        </w:rPr>
        <w:t xml:space="preserve">lo anterior, es </w:t>
      </w:r>
      <w:r w:rsidR="00182330" w:rsidRPr="00876577">
        <w:rPr>
          <w:rFonts w:ascii="Palatino Linotype" w:eastAsia="MS Mincho" w:hAnsi="Palatino Linotype" w:cs="Times New Roman"/>
          <w:sz w:val="24"/>
          <w:szCs w:val="24"/>
        </w:rPr>
        <w:t>imprescindible señalar lo establecido por el artículo 92 fracciones XX, XXXIV y LII de l</w:t>
      </w:r>
      <w:r w:rsidR="005E72BD" w:rsidRPr="00876577">
        <w:rPr>
          <w:rFonts w:ascii="Palatino Linotype" w:eastAsia="MS Mincho" w:hAnsi="Palatino Linotype" w:cs="Times New Roman"/>
          <w:sz w:val="24"/>
          <w:szCs w:val="24"/>
        </w:rPr>
        <w:t>a Ley de Transparencia y Acceso a la Información Pública del Estado de México y Municipios,</w:t>
      </w:r>
      <w:r w:rsidR="00A66120" w:rsidRPr="00876577">
        <w:rPr>
          <w:rFonts w:ascii="Palatino Linotype" w:eastAsia="MS Mincho" w:hAnsi="Palatino Linotype" w:cs="Times New Roman"/>
          <w:sz w:val="24"/>
          <w:szCs w:val="24"/>
        </w:rPr>
        <w:t xml:space="preserve"> que señalan lo siguiente: </w:t>
      </w:r>
      <w:r w:rsidR="005E72BD" w:rsidRPr="00876577">
        <w:rPr>
          <w:rFonts w:ascii="Palatino Linotype" w:eastAsia="MS Mincho" w:hAnsi="Palatino Linotype" w:cs="Times New Roman"/>
          <w:sz w:val="24"/>
          <w:szCs w:val="24"/>
        </w:rPr>
        <w:t xml:space="preserve"> </w:t>
      </w:r>
    </w:p>
    <w:p w:rsidR="005E72BD" w:rsidRPr="00876577" w:rsidRDefault="005E72BD" w:rsidP="00876577">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D90B7D" w:rsidRPr="00876577" w:rsidRDefault="00D62A57" w:rsidP="00876577">
      <w:pPr>
        <w:pStyle w:val="Prrafodelista"/>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b/>
          <w:i/>
        </w:rPr>
        <w:t>“</w:t>
      </w:r>
      <w:r w:rsidR="005E72BD" w:rsidRPr="00876577">
        <w:rPr>
          <w:rFonts w:ascii="Palatino Linotype" w:hAnsi="Palatino Linotype"/>
          <w:b/>
          <w:i/>
        </w:rPr>
        <w:t>Artículo 92.</w:t>
      </w:r>
      <w:r w:rsidR="005E72BD" w:rsidRPr="00876577">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876577">
        <w:rPr>
          <w:rFonts w:ascii="Palatino Linotype" w:hAnsi="Palatino Linotype"/>
          <w:i/>
        </w:rPr>
        <w:t xml:space="preserve"> (</w:t>
      </w:r>
      <w:r w:rsidR="00DF32AA" w:rsidRPr="00876577">
        <w:rPr>
          <w:rFonts w:ascii="Palatino Linotype" w:hAnsi="Palatino Linotype"/>
          <w:i/>
        </w:rPr>
        <w:t>…</w:t>
      </w:r>
      <w:r w:rsidRPr="00876577">
        <w:rPr>
          <w:rFonts w:ascii="Palatino Linotype" w:hAnsi="Palatino Linotype"/>
          <w:i/>
        </w:rPr>
        <w:t>)</w:t>
      </w:r>
    </w:p>
    <w:p w:rsidR="00DF32AA" w:rsidRPr="00876577" w:rsidRDefault="00DF32AA" w:rsidP="00876577">
      <w:pPr>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i/>
        </w:rPr>
        <w:t xml:space="preserve"> </w:t>
      </w:r>
      <w:r w:rsidR="00481011" w:rsidRPr="00876577">
        <w:rPr>
          <w:rFonts w:ascii="Palatino Linotype" w:hAnsi="Palatino Linotype"/>
          <w:i/>
        </w:rPr>
        <w:t>(…)</w:t>
      </w:r>
    </w:p>
    <w:p w:rsidR="00A66120" w:rsidRPr="00876577" w:rsidRDefault="00A66120" w:rsidP="00876577">
      <w:pPr>
        <w:tabs>
          <w:tab w:val="left" w:pos="142"/>
          <w:tab w:val="left" w:pos="284"/>
        </w:tabs>
        <w:spacing w:after="0" w:line="360" w:lineRule="auto"/>
        <w:ind w:right="616"/>
        <w:jc w:val="both"/>
        <w:rPr>
          <w:rFonts w:ascii="Palatino Linotype" w:hAnsi="Palatino Linotype"/>
          <w:i/>
        </w:rPr>
      </w:pPr>
    </w:p>
    <w:p w:rsidR="00A66120" w:rsidRPr="00876577" w:rsidRDefault="00A66120" w:rsidP="00876577">
      <w:pPr>
        <w:tabs>
          <w:tab w:val="left" w:pos="142"/>
          <w:tab w:val="left" w:pos="284"/>
        </w:tabs>
        <w:spacing w:after="0" w:line="360" w:lineRule="auto"/>
        <w:ind w:left="567" w:right="616"/>
        <w:jc w:val="both"/>
        <w:rPr>
          <w:rFonts w:ascii="Palatino Linotype" w:hAnsi="Palatino Linotype"/>
          <w:b/>
          <w:i/>
        </w:rPr>
      </w:pPr>
      <w:r w:rsidRPr="00876577">
        <w:rPr>
          <w:rFonts w:ascii="Palatino Linotype" w:hAnsi="Palatino Linotype"/>
          <w:b/>
          <w:i/>
        </w:rPr>
        <w:t>XX.</w:t>
      </w:r>
      <w:r w:rsidRPr="00876577">
        <w:rPr>
          <w:rFonts w:ascii="Palatino Linotype" w:hAnsi="Palatino Linotype"/>
          <w:i/>
        </w:rPr>
        <w:t xml:space="preserve">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D90B7D" w:rsidRPr="00876577" w:rsidRDefault="00D62A57" w:rsidP="00876577">
      <w:pPr>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i/>
        </w:rPr>
        <w:lastRenderedPageBreak/>
        <w:t>(…)</w:t>
      </w:r>
    </w:p>
    <w:p w:rsidR="00A66120" w:rsidRPr="00876577" w:rsidRDefault="00A66120" w:rsidP="00876577">
      <w:pPr>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b/>
          <w:i/>
        </w:rPr>
        <w:t>XXXIV.</w:t>
      </w:r>
      <w:r w:rsidRPr="00876577">
        <w:rPr>
          <w:rFonts w:ascii="Palatino Linotype" w:hAnsi="Palatino Linotype"/>
          <w:i/>
        </w:rPr>
        <w:t xml:space="preserve"> </w:t>
      </w:r>
      <w:r w:rsidRPr="00876577">
        <w:rPr>
          <w:rFonts w:ascii="Palatino Linotype" w:hAnsi="Palatino Linotype"/>
          <w:b/>
          <w:i/>
        </w:rPr>
        <w:t>Las estadísticas que generen en cumplimiento de sus facultades, competencias o funciones con la mayor desagregación posible;</w:t>
      </w:r>
    </w:p>
    <w:p w:rsidR="00481011" w:rsidRPr="00876577" w:rsidRDefault="00A66120" w:rsidP="00876577">
      <w:pPr>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i/>
        </w:rPr>
        <w:t xml:space="preserve"> (…)</w:t>
      </w:r>
    </w:p>
    <w:p w:rsidR="00A66120" w:rsidRPr="00876577" w:rsidRDefault="00A66120" w:rsidP="00876577">
      <w:pPr>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b/>
          <w:i/>
        </w:rPr>
        <w:t>LII.</w:t>
      </w:r>
      <w:r w:rsidRPr="00876577">
        <w:rPr>
          <w:rFonts w:ascii="Palatino Linotype" w:hAnsi="Palatino Linotype"/>
          <w:i/>
        </w:rPr>
        <w:t xml:space="preserve"> Cualquier otra información que sea de utilidad o se considere relevante, además de la que, con base en la información estadística, responda a las preguntas hechas con más frecuencia por el público.</w:t>
      </w:r>
    </w:p>
    <w:p w:rsidR="00A66120" w:rsidRPr="00876577" w:rsidRDefault="00A66120" w:rsidP="00876577">
      <w:pPr>
        <w:tabs>
          <w:tab w:val="left" w:pos="142"/>
          <w:tab w:val="left" w:pos="284"/>
        </w:tabs>
        <w:spacing w:after="0" w:line="360" w:lineRule="auto"/>
        <w:ind w:left="567" w:right="616"/>
        <w:jc w:val="both"/>
        <w:rPr>
          <w:rFonts w:ascii="Palatino Linotype" w:hAnsi="Palatino Linotype"/>
          <w:i/>
        </w:rPr>
      </w:pPr>
      <w:r w:rsidRPr="00876577">
        <w:rPr>
          <w:rFonts w:ascii="Palatino Linotype" w:hAnsi="Palatino Linotype"/>
          <w:b/>
          <w:i/>
        </w:rPr>
        <w:t>(…</w:t>
      </w:r>
      <w:r w:rsidRPr="00876577">
        <w:rPr>
          <w:rFonts w:ascii="Palatino Linotype" w:hAnsi="Palatino Linotype"/>
          <w:i/>
        </w:rPr>
        <w:t>.)”</w:t>
      </w:r>
    </w:p>
    <w:p w:rsidR="004B0B15" w:rsidRPr="00876577" w:rsidRDefault="004B0B15" w:rsidP="00876577">
      <w:pPr>
        <w:pStyle w:val="Prrafodelista"/>
        <w:tabs>
          <w:tab w:val="left" w:pos="142"/>
          <w:tab w:val="left" w:pos="284"/>
        </w:tabs>
        <w:spacing w:after="0" w:line="360" w:lineRule="auto"/>
        <w:ind w:left="567" w:right="616"/>
        <w:jc w:val="both"/>
        <w:rPr>
          <w:rFonts w:ascii="Palatino Linotype" w:hAnsi="Palatino Linotype"/>
          <w:sz w:val="24"/>
          <w:szCs w:val="24"/>
        </w:rPr>
      </w:pPr>
    </w:p>
    <w:p w:rsidR="00CD56A4" w:rsidRPr="00876577" w:rsidRDefault="005E72BD" w:rsidP="00876577">
      <w:pPr>
        <w:pStyle w:val="Prrafodelista"/>
        <w:numPr>
          <w:ilvl w:val="0"/>
          <w:numId w:val="1"/>
        </w:numPr>
        <w:tabs>
          <w:tab w:val="left" w:pos="142"/>
          <w:tab w:val="left" w:pos="284"/>
        </w:tabs>
        <w:spacing w:after="0" w:line="360" w:lineRule="auto"/>
        <w:ind w:left="0" w:right="49" w:firstLine="0"/>
        <w:jc w:val="both"/>
        <w:rPr>
          <w:rFonts w:ascii="Palatino Linotype" w:eastAsia="MS Mincho" w:hAnsi="Palatino Linotype" w:cs="Times New Roman"/>
          <w:b/>
          <w:sz w:val="24"/>
          <w:szCs w:val="24"/>
        </w:rPr>
      </w:pPr>
      <w:r w:rsidRPr="00876577">
        <w:rPr>
          <w:rFonts w:ascii="Palatino Linotype" w:eastAsia="MS Mincho" w:hAnsi="Palatino Linotype" w:cs="Times New Roman"/>
          <w:sz w:val="24"/>
          <w:szCs w:val="24"/>
        </w:rPr>
        <w:t xml:space="preserve">De ello se tiene que, </w:t>
      </w:r>
      <w:r w:rsidR="00E770BF" w:rsidRPr="00876577">
        <w:rPr>
          <w:rFonts w:ascii="Palatino Linotype" w:eastAsia="MS Mincho" w:hAnsi="Palatino Linotype" w:cs="Times New Roman"/>
          <w:sz w:val="24"/>
          <w:szCs w:val="24"/>
        </w:rPr>
        <w:t xml:space="preserve">lo requerido por el particular </w:t>
      </w:r>
      <w:r w:rsidR="00D90B7D" w:rsidRPr="00876577">
        <w:rPr>
          <w:rFonts w:ascii="Palatino Linotype" w:eastAsia="MS Mincho" w:hAnsi="Palatino Linotype" w:cs="Times New Roman"/>
          <w:sz w:val="24"/>
          <w:szCs w:val="24"/>
        </w:rPr>
        <w:t>forma parte de</w:t>
      </w:r>
      <w:r w:rsidR="00360728" w:rsidRPr="00876577">
        <w:rPr>
          <w:rFonts w:ascii="Palatino Linotype" w:eastAsia="MS Mincho" w:hAnsi="Palatino Linotype" w:cs="Times New Roman"/>
          <w:sz w:val="24"/>
          <w:szCs w:val="24"/>
        </w:rPr>
        <w:t xml:space="preserve"> las</w:t>
      </w:r>
      <w:r w:rsidR="00B94A0A" w:rsidRPr="00876577">
        <w:rPr>
          <w:rFonts w:ascii="Palatino Linotype" w:eastAsia="MS Mincho" w:hAnsi="Palatino Linotype" w:cs="Times New Roman"/>
          <w:sz w:val="24"/>
          <w:szCs w:val="24"/>
        </w:rPr>
        <w:t xml:space="preserve"> </w:t>
      </w:r>
      <w:r w:rsidRPr="00876577">
        <w:rPr>
          <w:rFonts w:ascii="Palatino Linotype" w:eastAsia="MS Mincho" w:hAnsi="Palatino Linotype" w:cs="Times New Roman"/>
          <w:sz w:val="24"/>
          <w:szCs w:val="24"/>
        </w:rPr>
        <w:t xml:space="preserve">obligaciones de transparencia </w:t>
      </w:r>
      <w:r w:rsidR="00B94A0A" w:rsidRPr="00876577">
        <w:rPr>
          <w:rFonts w:ascii="Palatino Linotype" w:eastAsia="MS Mincho" w:hAnsi="Palatino Linotype" w:cs="Times New Roman"/>
          <w:sz w:val="24"/>
          <w:szCs w:val="24"/>
        </w:rPr>
        <w:t xml:space="preserve">que tiene el </w:t>
      </w:r>
      <w:r w:rsidR="00B94A0A" w:rsidRPr="00876577">
        <w:rPr>
          <w:rFonts w:ascii="Palatino Linotype" w:eastAsia="MS Mincho" w:hAnsi="Palatino Linotype" w:cs="Times New Roman"/>
          <w:b/>
          <w:sz w:val="24"/>
          <w:szCs w:val="24"/>
        </w:rPr>
        <w:t xml:space="preserve">Sujeto </w:t>
      </w:r>
      <w:r w:rsidR="00D90B7D" w:rsidRPr="00876577">
        <w:rPr>
          <w:rFonts w:ascii="Palatino Linotype" w:eastAsia="MS Mincho" w:hAnsi="Palatino Linotype" w:cs="Times New Roman"/>
          <w:b/>
          <w:bCs/>
          <w:sz w:val="24"/>
          <w:szCs w:val="24"/>
        </w:rPr>
        <w:t>Obligado</w:t>
      </w:r>
      <w:r w:rsidR="00A66120" w:rsidRPr="00876577">
        <w:rPr>
          <w:rFonts w:ascii="Palatino Linotype" w:eastAsia="MS Mincho" w:hAnsi="Palatino Linotype" w:cs="Times New Roman"/>
          <w:sz w:val="24"/>
          <w:szCs w:val="24"/>
        </w:rPr>
        <w:t xml:space="preserve">, toda vez que se </w:t>
      </w:r>
      <w:r w:rsidR="00E770BF" w:rsidRPr="00876577">
        <w:rPr>
          <w:rFonts w:ascii="Palatino Linotype" w:eastAsia="MS Mincho" w:hAnsi="Palatino Linotype" w:cs="Times New Roman"/>
          <w:sz w:val="24"/>
          <w:szCs w:val="24"/>
        </w:rPr>
        <w:t xml:space="preserve">solicitó </w:t>
      </w:r>
      <w:r w:rsidR="00A66120" w:rsidRPr="00876577">
        <w:rPr>
          <w:rFonts w:ascii="Palatino Linotype" w:eastAsia="MS Mincho" w:hAnsi="Palatino Linotype" w:cs="Times New Roman"/>
          <w:sz w:val="24"/>
          <w:szCs w:val="24"/>
        </w:rPr>
        <w:t>información que puede relacionarse con las condiciones de trabajo del personal o la estadística generada con</w:t>
      </w:r>
      <w:r w:rsidR="00E770BF" w:rsidRPr="00876577">
        <w:rPr>
          <w:rFonts w:ascii="Palatino Linotype" w:eastAsia="MS Mincho" w:hAnsi="Palatino Linotype" w:cs="Times New Roman"/>
          <w:sz w:val="24"/>
          <w:szCs w:val="24"/>
        </w:rPr>
        <w:t xml:space="preserve"> motivo de</w:t>
      </w:r>
      <w:r w:rsidR="00A66120" w:rsidRPr="00876577">
        <w:rPr>
          <w:rFonts w:ascii="Palatino Linotype" w:eastAsia="MS Mincho" w:hAnsi="Palatino Linotype" w:cs="Times New Roman"/>
          <w:sz w:val="24"/>
          <w:szCs w:val="24"/>
        </w:rPr>
        <w:t xml:space="preserve"> las funciones del</w:t>
      </w:r>
      <w:r w:rsidR="0076073B" w:rsidRPr="00876577">
        <w:rPr>
          <w:rFonts w:ascii="Palatino Linotype" w:eastAsia="MS Mincho" w:hAnsi="Palatino Linotype" w:cs="Times New Roman"/>
          <w:b/>
          <w:sz w:val="24"/>
          <w:szCs w:val="24"/>
        </w:rPr>
        <w:t xml:space="preserve"> </w:t>
      </w:r>
      <w:r w:rsidR="0076073B" w:rsidRPr="00876577">
        <w:rPr>
          <w:rFonts w:ascii="Palatino Linotype" w:eastAsia="MS Mincho" w:hAnsi="Palatino Linotype" w:cs="Times New Roman"/>
          <w:sz w:val="24"/>
          <w:szCs w:val="24"/>
        </w:rPr>
        <w:t>ente recurrido</w:t>
      </w:r>
      <w:r w:rsidR="00A66120" w:rsidRPr="00876577">
        <w:rPr>
          <w:rFonts w:ascii="Palatino Linotype" w:eastAsia="MS Mincho" w:hAnsi="Palatino Linotype" w:cs="Times New Roman"/>
          <w:sz w:val="24"/>
          <w:szCs w:val="24"/>
        </w:rPr>
        <w:t xml:space="preserve">, misma que </w:t>
      </w:r>
      <w:r w:rsidR="00B94A0A" w:rsidRPr="00876577">
        <w:rPr>
          <w:rFonts w:ascii="Palatino Linotype" w:eastAsia="MS Mincho" w:hAnsi="Palatino Linotype" w:cs="Times New Roman"/>
          <w:sz w:val="24"/>
          <w:szCs w:val="24"/>
        </w:rPr>
        <w:t>debe poner</w:t>
      </w:r>
      <w:r w:rsidR="00A66120" w:rsidRPr="00876577">
        <w:rPr>
          <w:rFonts w:ascii="Palatino Linotype" w:eastAsia="MS Mincho" w:hAnsi="Palatino Linotype" w:cs="Times New Roman"/>
          <w:sz w:val="24"/>
          <w:szCs w:val="24"/>
        </w:rPr>
        <w:t>se</w:t>
      </w:r>
      <w:r w:rsidR="00B94A0A" w:rsidRPr="00876577">
        <w:rPr>
          <w:rFonts w:ascii="Palatino Linotype" w:eastAsia="MS Mincho" w:hAnsi="Palatino Linotype" w:cs="Times New Roman"/>
          <w:sz w:val="24"/>
          <w:szCs w:val="24"/>
        </w:rPr>
        <w:t xml:space="preserve"> a disposición de los particulares de manera accesible y permanente. </w:t>
      </w:r>
    </w:p>
    <w:p w:rsidR="00F357DA" w:rsidRPr="00876577" w:rsidRDefault="00F357DA" w:rsidP="00876577">
      <w:pPr>
        <w:tabs>
          <w:tab w:val="left" w:pos="426"/>
        </w:tabs>
        <w:spacing w:after="0" w:line="360" w:lineRule="auto"/>
        <w:ind w:right="49"/>
        <w:contextualSpacing/>
        <w:jc w:val="both"/>
        <w:rPr>
          <w:rFonts w:ascii="Palatino Linotype" w:eastAsia="MS Mincho" w:hAnsi="Palatino Linotype" w:cs="Times New Roman"/>
          <w:sz w:val="24"/>
          <w:szCs w:val="24"/>
          <w:lang w:val="es-ES" w:eastAsia="es-ES"/>
        </w:rPr>
      </w:pPr>
    </w:p>
    <w:p w:rsidR="004974A2" w:rsidRPr="00876577" w:rsidRDefault="00E770BF" w:rsidP="00876577">
      <w:pPr>
        <w:numPr>
          <w:ilvl w:val="0"/>
          <w:numId w:val="1"/>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876577">
        <w:rPr>
          <w:rFonts w:ascii="Palatino Linotype" w:eastAsia="MS Mincho" w:hAnsi="Palatino Linotype" w:cs="Times New Roman"/>
          <w:sz w:val="24"/>
          <w:szCs w:val="24"/>
          <w:lang w:val="es-ES" w:eastAsia="es-ES"/>
        </w:rPr>
        <w:t xml:space="preserve">Al tenor de lo anterior, el artículo 48 fracción XVII de la Ley Orgánica Municipal del Estado de México  </w:t>
      </w:r>
      <w:r w:rsidR="004974A2" w:rsidRPr="00876577">
        <w:rPr>
          <w:rFonts w:ascii="Palatino Linotype" w:eastAsia="MS Mincho" w:hAnsi="Palatino Linotype" w:cs="Times New Roman"/>
          <w:sz w:val="24"/>
          <w:szCs w:val="24"/>
          <w:lang w:val="es-ES" w:eastAsia="es-ES"/>
        </w:rPr>
        <w:t xml:space="preserve">señala las atribuciones del Presidente Municipal , mismas que contemplan las de promover el desarrollo institucional del ayuntamiento, como a continuación se observa: </w:t>
      </w:r>
    </w:p>
    <w:p w:rsidR="004974A2" w:rsidRPr="00876577" w:rsidRDefault="004974A2" w:rsidP="00876577">
      <w:pPr>
        <w:pStyle w:val="Prrafodelista"/>
        <w:spacing w:after="0" w:line="360" w:lineRule="auto"/>
        <w:rPr>
          <w:rFonts w:ascii="Palatino Linotype" w:eastAsia="MS Mincho" w:hAnsi="Palatino Linotype" w:cs="Times New Roman"/>
          <w:sz w:val="24"/>
          <w:szCs w:val="24"/>
          <w:lang w:val="es-ES" w:eastAsia="es-ES"/>
        </w:rPr>
      </w:pPr>
    </w:p>
    <w:p w:rsidR="004974A2" w:rsidRPr="00876577" w:rsidRDefault="00876577" w:rsidP="00876577">
      <w:pPr>
        <w:tabs>
          <w:tab w:val="left" w:pos="426"/>
        </w:tabs>
        <w:spacing w:after="0" w:line="360" w:lineRule="auto"/>
        <w:ind w:left="567" w:right="616"/>
        <w:contextualSpacing/>
        <w:jc w:val="both"/>
        <w:rPr>
          <w:rFonts w:ascii="Palatino Linotype" w:eastAsia="MS Mincho" w:hAnsi="Palatino Linotype" w:cs="Times New Roman"/>
          <w:i/>
          <w:lang w:eastAsia="es-ES"/>
        </w:rPr>
      </w:pPr>
      <w:r>
        <w:rPr>
          <w:rFonts w:ascii="Palatino Linotype" w:eastAsia="MS Mincho" w:hAnsi="Palatino Linotype" w:cs="Times New Roman"/>
          <w:b/>
          <w:i/>
          <w:lang w:eastAsia="es-ES"/>
        </w:rPr>
        <w:t>“</w:t>
      </w:r>
      <w:r w:rsidR="004974A2" w:rsidRPr="00876577">
        <w:rPr>
          <w:rFonts w:ascii="Palatino Linotype" w:eastAsia="MS Mincho" w:hAnsi="Palatino Linotype" w:cs="Times New Roman"/>
          <w:b/>
          <w:i/>
          <w:lang w:eastAsia="es-ES"/>
        </w:rPr>
        <w:t>Artículo 48.-</w:t>
      </w:r>
      <w:r w:rsidR="004974A2" w:rsidRPr="00876577">
        <w:rPr>
          <w:rFonts w:ascii="Palatino Linotype" w:eastAsia="MS Mincho" w:hAnsi="Palatino Linotype" w:cs="Times New Roman"/>
          <w:i/>
          <w:lang w:eastAsia="es-ES"/>
        </w:rPr>
        <w:t xml:space="preserve"> El presidente municipal tiene las siguientes atribuciones:</w:t>
      </w:r>
    </w:p>
    <w:p w:rsidR="004974A2" w:rsidRPr="00876577" w:rsidRDefault="004974A2" w:rsidP="00876577">
      <w:pPr>
        <w:tabs>
          <w:tab w:val="left" w:pos="426"/>
        </w:tabs>
        <w:spacing w:after="0" w:line="360" w:lineRule="auto"/>
        <w:ind w:left="567" w:right="616"/>
        <w:contextualSpacing/>
        <w:jc w:val="both"/>
        <w:rPr>
          <w:rFonts w:ascii="Palatino Linotype" w:eastAsia="MS Mincho" w:hAnsi="Palatino Linotype" w:cs="Times New Roman"/>
          <w:i/>
          <w:lang w:eastAsia="es-ES"/>
        </w:rPr>
      </w:pPr>
      <w:r w:rsidRPr="00876577">
        <w:rPr>
          <w:rFonts w:ascii="Palatino Linotype" w:eastAsia="MS Mincho" w:hAnsi="Palatino Linotype" w:cs="Times New Roman"/>
          <w:i/>
          <w:lang w:eastAsia="es-ES"/>
        </w:rPr>
        <w:t>(…)</w:t>
      </w:r>
    </w:p>
    <w:p w:rsidR="004974A2" w:rsidRPr="00876577" w:rsidRDefault="004974A2" w:rsidP="00876577">
      <w:pPr>
        <w:tabs>
          <w:tab w:val="left" w:pos="426"/>
        </w:tabs>
        <w:spacing w:after="0" w:line="360" w:lineRule="auto"/>
        <w:ind w:left="567" w:right="616"/>
        <w:contextualSpacing/>
        <w:jc w:val="both"/>
        <w:rPr>
          <w:rFonts w:ascii="Palatino Linotype" w:eastAsia="MS Mincho" w:hAnsi="Palatino Linotype" w:cs="Times New Roman"/>
          <w:i/>
          <w:lang w:eastAsia="es-ES"/>
        </w:rPr>
      </w:pPr>
      <w:r w:rsidRPr="00876577">
        <w:rPr>
          <w:rFonts w:ascii="Palatino Linotype" w:eastAsia="MS Mincho" w:hAnsi="Palatino Linotype" w:cs="Times New Roman"/>
          <w:b/>
          <w:i/>
          <w:lang w:eastAsia="es-ES"/>
        </w:rPr>
        <w:t>XVII.</w:t>
      </w:r>
      <w:r w:rsidRPr="00876577">
        <w:rPr>
          <w:rFonts w:ascii="Palatino Linotype" w:eastAsia="MS Mincho" w:hAnsi="Palatino Linotype" w:cs="Times New Roman"/>
          <w:i/>
          <w:lang w:eastAsia="es-ES"/>
        </w:rPr>
        <w:t xml:space="preserve"> </w:t>
      </w:r>
      <w:r w:rsidRPr="00876577">
        <w:rPr>
          <w:rFonts w:ascii="Palatino Linotype" w:eastAsia="MS Mincho" w:hAnsi="Palatino Linotype" w:cs="Times New Roman"/>
          <w:b/>
          <w:i/>
          <w:lang w:eastAsia="es-ES"/>
        </w:rPr>
        <w:t>Promover el desarrollo institucional del Ayuntamiento</w:t>
      </w:r>
      <w:r w:rsidRPr="00876577">
        <w:rPr>
          <w:rFonts w:ascii="Palatino Linotype" w:eastAsia="MS Mincho" w:hAnsi="Palatino Linotype" w:cs="Times New Roman"/>
          <w:i/>
          <w:lang w:eastAsia="es-ES"/>
        </w:rPr>
        <w:t xml:space="preserve">, entendido como el </w:t>
      </w:r>
      <w:r w:rsidRPr="00876577">
        <w:rPr>
          <w:rFonts w:ascii="Palatino Linotype" w:eastAsia="MS Mincho" w:hAnsi="Palatino Linotype" w:cs="Times New Roman"/>
          <w:b/>
          <w:i/>
          <w:lang w:eastAsia="es-ES"/>
        </w:rPr>
        <w:t xml:space="preserve">conjunto de acciones sistemáticas que hagan más eficiente la administración </w:t>
      </w:r>
      <w:r w:rsidRPr="00876577">
        <w:rPr>
          <w:rFonts w:ascii="Palatino Linotype" w:eastAsia="MS Mincho" w:hAnsi="Palatino Linotype" w:cs="Times New Roman"/>
          <w:b/>
          <w:i/>
          <w:lang w:eastAsia="es-ES"/>
        </w:rPr>
        <w:lastRenderedPageBreak/>
        <w:t>pública municipal mediante la capacitación y profesionalización de los servidores públicos municipales,</w:t>
      </w:r>
      <w:r w:rsidRPr="00876577">
        <w:rPr>
          <w:rFonts w:ascii="Palatino Linotype" w:eastAsia="MS Mincho" w:hAnsi="Palatino Linotype" w:cs="Times New Roman"/>
          <w:i/>
          <w:lang w:eastAsia="es-ES"/>
        </w:rPr>
        <w:t xml:space="preserve">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rsidR="004974A2" w:rsidRPr="00876577" w:rsidRDefault="004974A2" w:rsidP="00876577">
      <w:pPr>
        <w:tabs>
          <w:tab w:val="left" w:pos="426"/>
        </w:tabs>
        <w:spacing w:after="0" w:line="360" w:lineRule="auto"/>
        <w:ind w:left="567" w:right="616"/>
        <w:contextualSpacing/>
        <w:jc w:val="both"/>
        <w:rPr>
          <w:rFonts w:ascii="Palatino Linotype" w:eastAsia="MS Mincho" w:hAnsi="Palatino Linotype" w:cs="Times New Roman"/>
          <w:i/>
          <w:lang w:val="es-ES" w:eastAsia="es-ES"/>
        </w:rPr>
      </w:pPr>
      <w:r w:rsidRPr="00876577">
        <w:rPr>
          <w:rFonts w:ascii="Palatino Linotype" w:eastAsia="MS Mincho" w:hAnsi="Palatino Linotype" w:cs="Times New Roman"/>
          <w:i/>
          <w:lang w:eastAsia="es-ES"/>
        </w:rPr>
        <w:t>(</w:t>
      </w:r>
      <w:r w:rsidR="000C144C" w:rsidRPr="00876577">
        <w:rPr>
          <w:rFonts w:ascii="Palatino Linotype" w:eastAsia="MS Mincho" w:hAnsi="Palatino Linotype" w:cs="Times New Roman"/>
          <w:i/>
          <w:lang w:eastAsia="es-ES"/>
        </w:rPr>
        <w:t>..</w:t>
      </w:r>
      <w:r w:rsidRPr="00876577">
        <w:rPr>
          <w:rFonts w:ascii="Palatino Linotype" w:eastAsia="MS Mincho" w:hAnsi="Palatino Linotype" w:cs="Times New Roman"/>
          <w:i/>
          <w:lang w:eastAsia="es-ES"/>
        </w:rPr>
        <w:t>.)</w:t>
      </w:r>
      <w:r w:rsidR="00876577">
        <w:rPr>
          <w:rFonts w:ascii="Palatino Linotype" w:eastAsia="MS Mincho" w:hAnsi="Palatino Linotype" w:cs="Times New Roman"/>
          <w:i/>
          <w:lang w:eastAsia="es-ES"/>
        </w:rPr>
        <w:t>”</w:t>
      </w:r>
    </w:p>
    <w:p w:rsidR="004974A2" w:rsidRPr="00876577" w:rsidRDefault="004974A2" w:rsidP="00876577">
      <w:pPr>
        <w:pStyle w:val="Prrafodelista"/>
        <w:spacing w:after="0" w:line="360" w:lineRule="auto"/>
        <w:rPr>
          <w:rFonts w:ascii="Palatino Linotype" w:eastAsia="MS Mincho" w:hAnsi="Palatino Linotype" w:cs="Times New Roman"/>
          <w:sz w:val="24"/>
          <w:szCs w:val="24"/>
          <w:lang w:val="es-ES" w:eastAsia="es-ES"/>
        </w:rPr>
      </w:pPr>
    </w:p>
    <w:p w:rsidR="000C144C" w:rsidRPr="00876577" w:rsidRDefault="004974A2" w:rsidP="00876577">
      <w:pPr>
        <w:numPr>
          <w:ilvl w:val="0"/>
          <w:numId w:val="1"/>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 w:eastAsia="es-ES"/>
        </w:rPr>
      </w:pPr>
      <w:r w:rsidRPr="00876577">
        <w:rPr>
          <w:rFonts w:ascii="Palatino Linotype" w:eastAsia="MS Mincho" w:hAnsi="Palatino Linotype" w:cs="Times New Roman"/>
          <w:sz w:val="24"/>
          <w:szCs w:val="24"/>
          <w:lang w:val="es-ES" w:eastAsia="es-ES"/>
        </w:rPr>
        <w:t xml:space="preserve"> </w:t>
      </w:r>
      <w:r w:rsidR="000C144C" w:rsidRPr="00876577">
        <w:rPr>
          <w:rFonts w:ascii="Palatino Linotype" w:eastAsia="Calibri" w:hAnsi="Palatino Linotype" w:cs="Times New Roman"/>
          <w:sz w:val="24"/>
          <w:szCs w:val="24"/>
        </w:rPr>
        <w:t xml:space="preserve">Así las cosas, </w:t>
      </w:r>
      <w:r w:rsidR="000C144C" w:rsidRPr="00876577">
        <w:rPr>
          <w:rFonts w:ascii="Palatino Linotype" w:eastAsia="MS Mincho" w:hAnsi="Palatino Linotype" w:cs="Times New Roman"/>
          <w:sz w:val="24"/>
          <w:szCs w:val="24"/>
          <w:lang w:val="es-ES" w:eastAsia="es-ES"/>
        </w:rPr>
        <w:t xml:space="preserve">este Órgano Garante encuentra elementos para presumir que </w:t>
      </w:r>
      <w:r w:rsidR="0076073B" w:rsidRPr="00876577">
        <w:rPr>
          <w:rFonts w:ascii="Palatino Linotype" w:eastAsia="MS Mincho" w:hAnsi="Palatino Linotype" w:cs="Times New Roman"/>
          <w:sz w:val="24"/>
          <w:szCs w:val="24"/>
          <w:lang w:val="es-ES" w:eastAsia="es-ES"/>
        </w:rPr>
        <w:t xml:space="preserve"> se </w:t>
      </w:r>
      <w:r w:rsidR="000C144C" w:rsidRPr="00876577">
        <w:rPr>
          <w:rFonts w:ascii="Palatino Linotype" w:eastAsia="MS Mincho" w:hAnsi="Palatino Linotype" w:cs="Arial"/>
          <w:sz w:val="24"/>
          <w:szCs w:val="24"/>
        </w:rPr>
        <w:t xml:space="preserve">genera, administra o se posee, </w:t>
      </w:r>
      <w:r w:rsidR="0076073B" w:rsidRPr="00876577">
        <w:rPr>
          <w:rFonts w:ascii="Palatino Linotype" w:eastAsia="MS Mincho" w:hAnsi="Palatino Linotype" w:cs="Arial"/>
          <w:sz w:val="24"/>
          <w:szCs w:val="24"/>
        </w:rPr>
        <w:t xml:space="preserve"> la información solicitada, </w:t>
      </w:r>
      <w:r w:rsidR="000C144C" w:rsidRPr="00876577">
        <w:rPr>
          <w:rFonts w:ascii="Palatino Linotype" w:eastAsia="MS Mincho" w:hAnsi="Palatino Linotype" w:cs="Arial"/>
          <w:sz w:val="24"/>
          <w:szCs w:val="24"/>
        </w:rPr>
        <w:t>actualizando en consecuencia lo previsto en el artículo 19 y 160 de la Ley de Transparencia y Acceso a la Información Pública del Estado de México y Municipios, mismo que disponen lo siguiente:</w:t>
      </w:r>
    </w:p>
    <w:p w:rsidR="000C144C" w:rsidRPr="00876577" w:rsidRDefault="000C144C" w:rsidP="00876577">
      <w:pPr>
        <w:spacing w:after="0" w:line="360" w:lineRule="auto"/>
        <w:ind w:left="567" w:right="567"/>
        <w:jc w:val="both"/>
        <w:rPr>
          <w:rFonts w:ascii="Palatino Linotype" w:hAnsi="Palatino Linotype"/>
          <w:i/>
        </w:rPr>
      </w:pPr>
    </w:p>
    <w:p w:rsidR="000C144C" w:rsidRPr="00876577" w:rsidRDefault="000C144C" w:rsidP="00876577">
      <w:pPr>
        <w:spacing w:after="0" w:line="360" w:lineRule="auto"/>
        <w:ind w:left="567" w:right="567"/>
        <w:jc w:val="both"/>
        <w:rPr>
          <w:rFonts w:ascii="Palatino Linotype" w:hAnsi="Palatino Linotype"/>
          <w:i/>
        </w:rPr>
      </w:pPr>
      <w:r w:rsidRPr="00876577">
        <w:rPr>
          <w:rFonts w:ascii="Palatino Linotype" w:hAnsi="Palatino Linotype"/>
          <w:b/>
          <w:i/>
        </w:rPr>
        <w:t>“Artículo 19.</w:t>
      </w:r>
      <w:r w:rsidRPr="00876577">
        <w:rPr>
          <w:rFonts w:ascii="Palatino Linotype" w:hAnsi="Palatino Linotype"/>
          <w:i/>
        </w:rPr>
        <w:t xml:space="preserve"> Se presume que la información debe existir si se refiere a las facultades, competencias y funciones que los ordenamientos jurídicos aplicables otorgan a los sujetos obligados. </w:t>
      </w:r>
    </w:p>
    <w:p w:rsidR="0076073B" w:rsidRPr="00876577" w:rsidRDefault="000C144C" w:rsidP="00876577">
      <w:pPr>
        <w:spacing w:after="0" w:line="360" w:lineRule="auto"/>
        <w:ind w:left="567" w:right="567"/>
        <w:jc w:val="both"/>
        <w:rPr>
          <w:rFonts w:ascii="Palatino Linotype" w:hAnsi="Palatino Linotype"/>
          <w:b/>
          <w:i/>
        </w:rPr>
      </w:pPr>
      <w:r w:rsidRPr="00876577">
        <w:rPr>
          <w:rFonts w:ascii="Palatino Linotype" w:hAnsi="Palatino Linotype"/>
          <w:b/>
          <w:i/>
        </w:rPr>
        <w:t>En los casos en que ciertas facultades, competencias o funciones no se hayan ejercido, se debe motivar la respuesta en función de las causas que motiven tal circunstancia.</w:t>
      </w:r>
    </w:p>
    <w:p w:rsidR="000C144C" w:rsidRPr="00876577" w:rsidRDefault="000C144C" w:rsidP="00876577">
      <w:pPr>
        <w:spacing w:after="0" w:line="360" w:lineRule="auto"/>
        <w:ind w:left="567" w:right="567"/>
        <w:jc w:val="both"/>
        <w:rPr>
          <w:rFonts w:ascii="Palatino Linotype" w:hAnsi="Palatino Linotype"/>
          <w:i/>
        </w:rPr>
      </w:pPr>
      <w:r w:rsidRPr="00876577">
        <w:rPr>
          <w:rFonts w:ascii="Palatino Linotype" w:hAnsi="Palatino Linotype"/>
          <w:i/>
        </w:rPr>
        <w:t>(…)</w:t>
      </w:r>
    </w:p>
    <w:p w:rsidR="000C144C" w:rsidRPr="00876577" w:rsidRDefault="000C144C" w:rsidP="00876577">
      <w:pPr>
        <w:tabs>
          <w:tab w:val="left" w:pos="2550"/>
        </w:tabs>
        <w:spacing w:after="0" w:line="360" w:lineRule="auto"/>
        <w:ind w:left="567" w:right="616"/>
        <w:contextualSpacing/>
        <w:jc w:val="both"/>
        <w:rPr>
          <w:rFonts w:ascii="Palatino Linotype" w:hAnsi="Palatino Linotype"/>
          <w:i/>
        </w:rPr>
      </w:pPr>
      <w:r w:rsidRPr="00876577">
        <w:rPr>
          <w:rFonts w:ascii="Palatino Linotype" w:hAnsi="Palatino Linotype"/>
          <w:b/>
          <w:i/>
        </w:rPr>
        <w:t xml:space="preserve">“Artículo 160. </w:t>
      </w:r>
      <w:r w:rsidRPr="00876577">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876577">
        <w:rPr>
          <w:rFonts w:ascii="Palatino Linotype" w:hAnsi="Palatino Linotype"/>
          <w:i/>
        </w:rPr>
        <w:lastRenderedPageBreak/>
        <w:t xml:space="preserve">aquellos formatos existentes, conforme a las características físicas de la información o del lugar donde se encuentre así lo permita. </w:t>
      </w:r>
    </w:p>
    <w:p w:rsidR="000C144C" w:rsidRPr="00876577" w:rsidRDefault="000C144C" w:rsidP="00876577">
      <w:pPr>
        <w:tabs>
          <w:tab w:val="left" w:pos="2550"/>
        </w:tabs>
        <w:spacing w:after="0" w:line="360" w:lineRule="auto"/>
        <w:ind w:left="567" w:right="616"/>
        <w:contextualSpacing/>
        <w:jc w:val="both"/>
        <w:rPr>
          <w:rFonts w:ascii="Palatino Linotype" w:hAnsi="Palatino Linotype"/>
          <w:i/>
        </w:rPr>
      </w:pPr>
    </w:p>
    <w:p w:rsidR="000C144C" w:rsidRPr="00876577" w:rsidRDefault="000C144C" w:rsidP="00876577">
      <w:pPr>
        <w:tabs>
          <w:tab w:val="left" w:pos="2550"/>
        </w:tabs>
        <w:spacing w:after="0" w:line="360" w:lineRule="auto"/>
        <w:ind w:left="567" w:right="616"/>
        <w:contextualSpacing/>
        <w:jc w:val="both"/>
        <w:rPr>
          <w:rFonts w:ascii="Palatino Linotype" w:hAnsi="Palatino Linotype"/>
          <w:i/>
        </w:rPr>
      </w:pPr>
      <w:r w:rsidRPr="00876577">
        <w:rPr>
          <w:rFonts w:ascii="Palatino Linotype" w:hAnsi="Palatino Linotype"/>
          <w:i/>
        </w:rPr>
        <w:t>En caso que la información solicitada consista en bases de datos se deberá privilegiar la entrega de la misma en formatos abiertos. “</w:t>
      </w:r>
    </w:p>
    <w:p w:rsidR="000C144C" w:rsidRPr="00876577" w:rsidRDefault="000C144C" w:rsidP="00876577">
      <w:pPr>
        <w:tabs>
          <w:tab w:val="left" w:pos="2550"/>
        </w:tabs>
        <w:spacing w:after="0" w:line="360" w:lineRule="auto"/>
        <w:ind w:left="567" w:right="616"/>
        <w:contextualSpacing/>
        <w:jc w:val="both"/>
        <w:rPr>
          <w:rFonts w:ascii="Palatino Linotype" w:hAnsi="Palatino Linotype"/>
          <w:i/>
        </w:rPr>
      </w:pPr>
    </w:p>
    <w:p w:rsidR="000C144C" w:rsidRPr="00876577" w:rsidRDefault="000C144C" w:rsidP="00876577">
      <w:pPr>
        <w:tabs>
          <w:tab w:val="left" w:pos="2550"/>
        </w:tabs>
        <w:spacing w:after="0" w:line="360" w:lineRule="auto"/>
        <w:ind w:left="567" w:right="616"/>
        <w:contextualSpacing/>
        <w:jc w:val="both"/>
        <w:rPr>
          <w:rFonts w:ascii="Palatino Linotype" w:hAnsi="Palatino Linotype"/>
          <w:i/>
        </w:rPr>
      </w:pPr>
      <w:r w:rsidRPr="00876577">
        <w:rPr>
          <w:rFonts w:ascii="Palatino Linotype" w:hAnsi="Palatino Linotype"/>
          <w:i/>
        </w:rPr>
        <w:t>(Énfasis añadido)</w:t>
      </w:r>
    </w:p>
    <w:p w:rsidR="000C144C" w:rsidRPr="00876577" w:rsidRDefault="000C144C" w:rsidP="00876577">
      <w:pPr>
        <w:spacing w:after="0" w:line="360" w:lineRule="auto"/>
        <w:ind w:left="567" w:right="567"/>
        <w:jc w:val="both"/>
        <w:rPr>
          <w:rFonts w:ascii="Palatino Linotype" w:hAnsi="Palatino Linotype"/>
          <w:i/>
        </w:rPr>
      </w:pPr>
    </w:p>
    <w:p w:rsidR="000C144C" w:rsidRPr="00876577" w:rsidRDefault="000C144C" w:rsidP="00876577">
      <w:pPr>
        <w:numPr>
          <w:ilvl w:val="0"/>
          <w:numId w:val="8"/>
        </w:numPr>
        <w:spacing w:after="0" w:line="360" w:lineRule="auto"/>
        <w:ind w:left="0" w:firstLine="0"/>
        <w:contextualSpacing/>
        <w:jc w:val="both"/>
        <w:rPr>
          <w:rFonts w:ascii="Palatino Linotype" w:eastAsia="MS Mincho" w:hAnsi="Palatino Linotype" w:cs="Arial"/>
          <w:sz w:val="24"/>
          <w:szCs w:val="24"/>
        </w:rPr>
      </w:pPr>
      <w:r w:rsidRPr="00876577">
        <w:rPr>
          <w:rFonts w:ascii="Palatino Linotype" w:eastAsia="MS Mincho" w:hAnsi="Palatino Linotype" w:cs="Arial"/>
          <w:sz w:val="24"/>
          <w:szCs w:val="24"/>
        </w:rPr>
        <w:t>Por lo que en atención a los preceptos legales citados, se actualizan los principios de presunción de existencia y el principio de documentar, mismos que corresponden a los Sujetos Obligados cuando existen  facultades, competencias o funciones para generar la información, así como a la obligatoriedad que tienen los funcionarios de documentar el ejercicio de sus atribuciones de conformidad con el artículo 18</w:t>
      </w:r>
      <w:r w:rsidR="000A6E05" w:rsidRPr="00876577">
        <w:rPr>
          <w:rFonts w:ascii="Palatino Linotype" w:eastAsia="MS Mincho" w:hAnsi="Palatino Linotype" w:cs="Arial"/>
          <w:sz w:val="24"/>
          <w:szCs w:val="24"/>
        </w:rPr>
        <w:t xml:space="preserve"> de la Ley de Transparencia y Acceso a la Información Pública del Estado de México y Municipios </w:t>
      </w:r>
      <w:r w:rsidRPr="00876577">
        <w:rPr>
          <w:rFonts w:ascii="Palatino Linotype" w:eastAsia="MS Mincho" w:hAnsi="Palatino Linotype" w:cs="Arial"/>
          <w:sz w:val="24"/>
          <w:szCs w:val="24"/>
        </w:rPr>
        <w:t xml:space="preserve">, como a continuación se señala: </w:t>
      </w:r>
    </w:p>
    <w:p w:rsidR="000A6E05" w:rsidRPr="00876577" w:rsidRDefault="000A6E05" w:rsidP="00876577">
      <w:pPr>
        <w:widowControl w:val="0"/>
        <w:autoSpaceDE w:val="0"/>
        <w:autoSpaceDN w:val="0"/>
        <w:adjustRightInd w:val="0"/>
        <w:spacing w:after="0" w:line="360" w:lineRule="auto"/>
        <w:ind w:left="567" w:right="567"/>
        <w:jc w:val="both"/>
        <w:rPr>
          <w:rFonts w:ascii="Palatino Linotype" w:hAnsi="Palatino Linotype" w:cs="Times New Roman"/>
          <w:b/>
          <w:i/>
          <w:lang w:eastAsia="es-ES_tradnl"/>
        </w:rPr>
      </w:pPr>
    </w:p>
    <w:p w:rsidR="000A6E05" w:rsidRPr="00876577" w:rsidRDefault="000C144C" w:rsidP="00876577">
      <w:pPr>
        <w:widowControl w:val="0"/>
        <w:autoSpaceDE w:val="0"/>
        <w:autoSpaceDN w:val="0"/>
        <w:adjustRightInd w:val="0"/>
        <w:spacing w:after="0" w:line="360" w:lineRule="auto"/>
        <w:ind w:left="567" w:right="567"/>
        <w:jc w:val="both"/>
        <w:rPr>
          <w:rFonts w:ascii="Palatino Linotype" w:hAnsi="Palatino Linotype" w:cs="Times New Roman"/>
          <w:b/>
          <w:i/>
          <w:lang w:eastAsia="es-ES_tradnl"/>
        </w:rPr>
      </w:pPr>
      <w:r w:rsidRPr="00876577">
        <w:rPr>
          <w:rFonts w:ascii="Palatino Linotype" w:hAnsi="Palatino Linotype" w:cs="Times New Roman"/>
          <w:b/>
          <w:i/>
          <w:lang w:eastAsia="es-ES_tradnl"/>
        </w:rPr>
        <w:t>“Artículo 18.</w:t>
      </w:r>
      <w:r w:rsidRPr="00876577">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876577">
        <w:rPr>
          <w:rFonts w:ascii="Palatino Linotype" w:hAnsi="Palatino Linotype" w:cs="Times New Roman"/>
          <w:b/>
          <w:i/>
          <w:lang w:eastAsia="es-ES_tradnl"/>
        </w:rPr>
        <w:t>”</w:t>
      </w:r>
    </w:p>
    <w:p w:rsidR="000A6E05" w:rsidRPr="00876577" w:rsidRDefault="000A6E05" w:rsidP="00876577">
      <w:pPr>
        <w:widowControl w:val="0"/>
        <w:autoSpaceDE w:val="0"/>
        <w:autoSpaceDN w:val="0"/>
        <w:adjustRightInd w:val="0"/>
        <w:spacing w:after="0" w:line="360" w:lineRule="auto"/>
        <w:ind w:left="567" w:right="567"/>
        <w:jc w:val="both"/>
        <w:rPr>
          <w:rFonts w:ascii="Palatino Linotype" w:hAnsi="Palatino Linotype" w:cs="Times New Roman"/>
          <w:b/>
          <w:i/>
          <w:lang w:eastAsia="es-ES_tradnl"/>
        </w:rPr>
      </w:pPr>
    </w:p>
    <w:p w:rsidR="000A6E05" w:rsidRPr="00876577" w:rsidRDefault="00F44E7C" w:rsidP="00876577">
      <w:pPr>
        <w:widowControl w:val="0"/>
        <w:numPr>
          <w:ilvl w:val="0"/>
          <w:numId w:val="1"/>
        </w:numPr>
        <w:autoSpaceDE w:val="0"/>
        <w:autoSpaceDN w:val="0"/>
        <w:adjustRightInd w:val="0"/>
        <w:spacing w:after="0" w:line="360" w:lineRule="auto"/>
        <w:ind w:left="0" w:right="49" w:firstLine="0"/>
        <w:contextualSpacing/>
        <w:jc w:val="both"/>
        <w:rPr>
          <w:rFonts w:ascii="Palatino Linotype" w:eastAsia="MS Mincho" w:hAnsi="Palatino Linotype" w:cs="Arial"/>
          <w:color w:val="222222"/>
          <w:sz w:val="24"/>
          <w:szCs w:val="19"/>
          <w:lang w:eastAsia="es-MX"/>
        </w:rPr>
      </w:pPr>
      <w:r w:rsidRPr="00876577">
        <w:rPr>
          <w:rFonts w:ascii="Palatino Linotype" w:eastAsia="Times New Roman" w:hAnsi="Palatino Linotype" w:cs="Times New Roman"/>
          <w:sz w:val="24"/>
          <w:szCs w:val="24"/>
          <w:lang w:val="es-ES_tradnl" w:eastAsia="es-ES"/>
        </w:rPr>
        <w:t xml:space="preserve">En ese sentido, se tiene que el </w:t>
      </w:r>
      <w:r w:rsidRPr="00876577">
        <w:rPr>
          <w:rFonts w:ascii="Palatino Linotype" w:eastAsia="Times New Roman" w:hAnsi="Palatino Linotype" w:cs="Times New Roman"/>
          <w:b/>
          <w:sz w:val="24"/>
          <w:szCs w:val="24"/>
          <w:lang w:val="es-ES_tradnl" w:eastAsia="es-ES"/>
        </w:rPr>
        <w:t>SUJETO OBLIGADO</w:t>
      </w:r>
      <w:r w:rsidRPr="00876577">
        <w:rPr>
          <w:rFonts w:ascii="Palatino Linotype" w:eastAsia="Times New Roman" w:hAnsi="Palatino Linotype" w:cs="Times New Roman"/>
          <w:sz w:val="24"/>
          <w:szCs w:val="24"/>
          <w:lang w:val="es-ES_tradnl" w:eastAsia="es-ES"/>
        </w:rPr>
        <w:t xml:space="preserve"> tiene la alta responsabilidad de</w:t>
      </w:r>
      <w:r w:rsidR="000A6E05" w:rsidRPr="00876577">
        <w:rPr>
          <w:rFonts w:ascii="Palatino Linotype" w:eastAsia="Times New Roman" w:hAnsi="Palatino Linotype" w:cs="Times New Roman"/>
          <w:sz w:val="24"/>
          <w:szCs w:val="24"/>
          <w:lang w:val="es-ES_tradnl" w:eastAsia="es-ES"/>
        </w:rPr>
        <w:t xml:space="preserve"> entregar la información solicitada y </w:t>
      </w:r>
      <w:r w:rsidRPr="00876577">
        <w:rPr>
          <w:rFonts w:ascii="Palatino Linotype" w:eastAsia="Times New Roman" w:hAnsi="Palatino Linotype" w:cs="Times New Roman"/>
          <w:sz w:val="24"/>
          <w:szCs w:val="24"/>
          <w:lang w:val="es-ES_tradnl" w:eastAsia="es-ES"/>
        </w:rPr>
        <w:t xml:space="preserve"> </w:t>
      </w:r>
      <w:r w:rsidR="000A6E05" w:rsidRPr="00876577">
        <w:rPr>
          <w:rFonts w:ascii="Palatino Linotype" w:eastAsia="Times New Roman" w:hAnsi="Palatino Linotype" w:cs="Times New Roman"/>
          <w:sz w:val="24"/>
          <w:szCs w:val="24"/>
          <w:lang w:val="es-ES_tradnl" w:eastAsia="es-ES"/>
        </w:rPr>
        <w:t xml:space="preserve">de ser el caso en que no la genere, posea o administre </w:t>
      </w:r>
      <w:r w:rsidR="000A6E05" w:rsidRPr="00876577">
        <w:rPr>
          <w:rFonts w:ascii="Palatino Linotype" w:eastAsia="MS Mincho" w:hAnsi="Palatino Linotype" w:cs="Arial"/>
          <w:sz w:val="24"/>
          <w:szCs w:val="24"/>
          <w:lang w:val="es-ES_tradnl" w:eastAsia="es-MX"/>
        </w:rPr>
        <w:t xml:space="preserve">se </w:t>
      </w:r>
      <w:r w:rsidR="000A6E05" w:rsidRPr="00876577">
        <w:rPr>
          <w:rFonts w:ascii="Palatino Linotype" w:eastAsia="Calibri" w:hAnsi="Palatino Linotype" w:cs="Arial"/>
          <w:sz w:val="24"/>
          <w:szCs w:val="24"/>
          <w:lang w:val="es-ES" w:eastAsia="es-ES"/>
        </w:rPr>
        <w:t xml:space="preserve">deberán de manifestar de manera precisa y clara las razones que expliquen las causas por las que no se cuente con la misma. </w:t>
      </w:r>
    </w:p>
    <w:p w:rsidR="000A6E05" w:rsidRPr="00876577" w:rsidRDefault="000A6E05" w:rsidP="00876577">
      <w:pPr>
        <w:pStyle w:val="Prrafodelista"/>
        <w:widowControl w:val="0"/>
        <w:numPr>
          <w:ilvl w:val="0"/>
          <w:numId w:val="10"/>
        </w:numPr>
        <w:autoSpaceDE w:val="0"/>
        <w:autoSpaceDN w:val="0"/>
        <w:adjustRightInd w:val="0"/>
        <w:spacing w:after="0" w:line="360" w:lineRule="auto"/>
        <w:ind w:left="0" w:right="49" w:firstLine="0"/>
        <w:jc w:val="both"/>
        <w:rPr>
          <w:rFonts w:ascii="Palatino Linotype" w:eastAsia="Times New Roman" w:hAnsi="Palatino Linotype" w:cs="Times New Roman"/>
          <w:bCs/>
          <w:sz w:val="24"/>
          <w:szCs w:val="24"/>
          <w:lang w:val="es-ES" w:eastAsia="es-ES"/>
        </w:rPr>
      </w:pPr>
      <w:r w:rsidRPr="00876577">
        <w:rPr>
          <w:rFonts w:ascii="Palatino Linotype" w:eastAsia="Calibri" w:hAnsi="Palatino Linotype" w:cs="Arial"/>
          <w:sz w:val="24"/>
          <w:szCs w:val="24"/>
        </w:rPr>
        <w:lastRenderedPageBreak/>
        <w:t>Finalmente, y derivado del estudio a las constanc</w:t>
      </w:r>
      <w:r w:rsidR="00FF4B4B" w:rsidRPr="00876577">
        <w:rPr>
          <w:rFonts w:ascii="Palatino Linotype" w:eastAsia="Calibri" w:hAnsi="Palatino Linotype" w:cs="Arial"/>
          <w:sz w:val="24"/>
          <w:szCs w:val="24"/>
        </w:rPr>
        <w:t>ias que integran el presente asunto</w:t>
      </w:r>
      <w:r w:rsidRPr="00876577">
        <w:rPr>
          <w:rFonts w:ascii="Palatino Linotype" w:eastAsia="Calibri" w:hAnsi="Palatino Linotype" w:cs="Arial"/>
          <w:sz w:val="24"/>
          <w:szCs w:val="24"/>
        </w:rPr>
        <w:t xml:space="preserve">, se advierte que el solicitante no señaló la temporalidad de la información requerida, por lo que es necesario precisar que al no </w:t>
      </w:r>
      <w:r w:rsidRPr="00876577">
        <w:rPr>
          <w:rFonts w:ascii="Palatino Linotype" w:eastAsia="MS Mincho" w:hAnsi="Palatino Linotype" w:cs="Times New Roman"/>
          <w:sz w:val="24"/>
          <w:szCs w:val="24"/>
          <w:lang w:val="es-ES_tradnl" w:eastAsia="es-ES"/>
        </w:rPr>
        <w:t>ser expertos en la materia, los particulares eventualmente pudiera no indicar correctamente la información que desean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rsidR="000A6E05" w:rsidRPr="00876577" w:rsidRDefault="000A6E05" w:rsidP="00876577">
      <w:pPr>
        <w:spacing w:after="0" w:line="360" w:lineRule="auto"/>
        <w:contextualSpacing/>
        <w:jc w:val="both"/>
        <w:rPr>
          <w:rFonts w:ascii="Palatino Linotype" w:eastAsia="Times New Roman" w:hAnsi="Palatino Linotype" w:cs="Times New Roman"/>
          <w:sz w:val="24"/>
          <w:szCs w:val="24"/>
          <w:lang w:val="es-ES_tradnl" w:eastAsia="es-ES"/>
        </w:rPr>
      </w:pPr>
    </w:p>
    <w:p w:rsidR="000A6E05" w:rsidRPr="00876577" w:rsidRDefault="000A6E05" w:rsidP="00876577">
      <w:pPr>
        <w:autoSpaceDE w:val="0"/>
        <w:autoSpaceDN w:val="0"/>
        <w:adjustRightInd w:val="0"/>
        <w:spacing w:after="0" w:line="360" w:lineRule="auto"/>
        <w:ind w:left="851" w:right="567"/>
        <w:jc w:val="both"/>
        <w:rPr>
          <w:rFonts w:ascii="Palatino Linotype" w:eastAsia="MS Mincho" w:hAnsi="Palatino Linotype" w:cs="Bookman Old Style"/>
          <w:i/>
          <w:lang w:val="es-ES"/>
        </w:rPr>
      </w:pPr>
      <w:r w:rsidRPr="00876577">
        <w:rPr>
          <w:rFonts w:ascii="Palatino Linotype" w:eastAsia="MS Mincho" w:hAnsi="Palatino Linotype" w:cs="Bookman Old Style,Bold"/>
          <w:b/>
          <w:bCs/>
          <w:i/>
          <w:lang w:val="es-ES"/>
        </w:rPr>
        <w:t xml:space="preserve">“Artículo 13. </w:t>
      </w:r>
      <w:r w:rsidRPr="00876577">
        <w:rPr>
          <w:rFonts w:ascii="Palatino Linotype" w:eastAsia="MS Mincho" w:hAnsi="Palatino Linotype" w:cs="Bookman Old Style"/>
          <w:i/>
          <w:lang w:val="es-ES"/>
        </w:rPr>
        <w:t xml:space="preserve">El Instituto, en el ámbito de sus atribuciones, deberá </w:t>
      </w:r>
      <w:r w:rsidRPr="00876577">
        <w:rPr>
          <w:rFonts w:ascii="Palatino Linotype" w:eastAsia="MS Mincho" w:hAnsi="Palatino Linotype" w:cs="Bookman Old Style"/>
          <w:b/>
          <w:i/>
          <w:lang w:val="es-ES"/>
        </w:rPr>
        <w:t xml:space="preserve">suplir cualquier deficiencia </w:t>
      </w:r>
      <w:r w:rsidRPr="00876577">
        <w:rPr>
          <w:rFonts w:ascii="Palatino Linotype" w:eastAsia="MS Mincho" w:hAnsi="Palatino Linotype" w:cs="Bookman Old Style"/>
          <w:i/>
          <w:lang w:val="es-ES"/>
        </w:rPr>
        <w:t>para garantizar el ejercicio del derecho de acceso a la información.”</w:t>
      </w:r>
    </w:p>
    <w:p w:rsidR="000A6E05" w:rsidRPr="00876577" w:rsidRDefault="000A6E05" w:rsidP="00876577">
      <w:pPr>
        <w:autoSpaceDE w:val="0"/>
        <w:autoSpaceDN w:val="0"/>
        <w:adjustRightInd w:val="0"/>
        <w:spacing w:after="0" w:line="360" w:lineRule="auto"/>
        <w:ind w:left="851" w:right="567"/>
        <w:jc w:val="both"/>
        <w:rPr>
          <w:rFonts w:ascii="Palatino Linotype" w:eastAsia="MS Mincho" w:hAnsi="Palatino Linotype" w:cs="Bookman Old Style"/>
          <w:i/>
          <w:lang w:val="es-ES"/>
        </w:rPr>
      </w:pPr>
    </w:p>
    <w:p w:rsidR="000A6E05" w:rsidRPr="00876577" w:rsidRDefault="000A6E05" w:rsidP="00876577">
      <w:pPr>
        <w:autoSpaceDE w:val="0"/>
        <w:autoSpaceDN w:val="0"/>
        <w:adjustRightInd w:val="0"/>
        <w:spacing w:after="0" w:line="360" w:lineRule="auto"/>
        <w:ind w:left="851" w:right="567"/>
        <w:jc w:val="both"/>
        <w:rPr>
          <w:rFonts w:ascii="Palatino Linotype" w:eastAsia="MS Mincho" w:hAnsi="Palatino Linotype" w:cs="Times New Roman"/>
          <w:i/>
          <w:color w:val="000000"/>
        </w:rPr>
      </w:pPr>
      <w:r w:rsidRPr="00876577">
        <w:rPr>
          <w:rFonts w:ascii="Palatino Linotype" w:eastAsia="MS Mincho" w:hAnsi="Palatino Linotype" w:cs="Times New Roman"/>
          <w:i/>
          <w:color w:val="000000"/>
        </w:rPr>
        <w:t>“</w:t>
      </w:r>
      <w:r w:rsidRPr="00876577">
        <w:rPr>
          <w:rFonts w:ascii="Palatino Linotype" w:eastAsia="MS Mincho" w:hAnsi="Palatino Linotype" w:cs="Times New Roman"/>
          <w:b/>
          <w:i/>
          <w:color w:val="000000"/>
        </w:rPr>
        <w:t>Artículo 181</w:t>
      </w:r>
    </w:p>
    <w:p w:rsidR="000A6E05" w:rsidRPr="00876577" w:rsidRDefault="000A6E05" w:rsidP="00876577">
      <w:pPr>
        <w:autoSpaceDE w:val="0"/>
        <w:autoSpaceDN w:val="0"/>
        <w:adjustRightInd w:val="0"/>
        <w:spacing w:after="0" w:line="360" w:lineRule="auto"/>
        <w:ind w:left="851" w:right="567"/>
        <w:jc w:val="both"/>
        <w:rPr>
          <w:rFonts w:ascii="Palatino Linotype" w:eastAsia="MS Mincho" w:hAnsi="Palatino Linotype" w:cs="Times New Roman"/>
          <w:i/>
          <w:color w:val="000000"/>
        </w:rPr>
      </w:pPr>
      <w:r w:rsidRPr="00876577">
        <w:rPr>
          <w:rFonts w:ascii="Palatino Linotype" w:eastAsia="MS Mincho" w:hAnsi="Palatino Linotype" w:cs="Times New Roman"/>
          <w:i/>
          <w:color w:val="000000"/>
        </w:rPr>
        <w:t>(…)</w:t>
      </w:r>
    </w:p>
    <w:p w:rsidR="000A6E05" w:rsidRPr="00876577" w:rsidRDefault="000A6E05" w:rsidP="00876577">
      <w:pPr>
        <w:autoSpaceDE w:val="0"/>
        <w:autoSpaceDN w:val="0"/>
        <w:adjustRightInd w:val="0"/>
        <w:spacing w:after="0" w:line="360" w:lineRule="auto"/>
        <w:ind w:left="851" w:right="567"/>
        <w:jc w:val="both"/>
        <w:rPr>
          <w:rFonts w:ascii="Palatino Linotype" w:eastAsia="MS Mincho" w:hAnsi="Palatino Linotype" w:cs="Bookman Old Style"/>
          <w:i/>
          <w:lang w:val="es-ES"/>
        </w:rPr>
      </w:pPr>
      <w:r w:rsidRPr="00876577">
        <w:rPr>
          <w:rFonts w:ascii="Palatino Linotype" w:eastAsia="MS Mincho" w:hAnsi="Palatino Linotype" w:cs="Bookman Old Style"/>
          <w:i/>
          <w:lang w:val="es-ES"/>
        </w:rPr>
        <w:t xml:space="preserve">Durante el procedimiento deberá aplicarse la </w:t>
      </w:r>
      <w:r w:rsidRPr="00876577">
        <w:rPr>
          <w:rFonts w:ascii="Palatino Linotype" w:eastAsia="MS Mincho" w:hAnsi="Palatino Linotype" w:cs="Bookman Old Style"/>
          <w:b/>
          <w:i/>
          <w:lang w:val="es-ES"/>
        </w:rPr>
        <w:t>suplencia de la queja a favor del recurrente</w:t>
      </w:r>
      <w:r w:rsidRPr="00876577">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rsidR="000A6E05" w:rsidRDefault="000A6E05" w:rsidP="00876577">
      <w:pPr>
        <w:autoSpaceDE w:val="0"/>
        <w:autoSpaceDN w:val="0"/>
        <w:adjustRightInd w:val="0"/>
        <w:spacing w:after="0" w:line="360" w:lineRule="auto"/>
        <w:ind w:left="851" w:right="567"/>
        <w:jc w:val="both"/>
        <w:rPr>
          <w:rFonts w:ascii="Palatino Linotype" w:eastAsia="MS Mincho" w:hAnsi="Palatino Linotype" w:cs="Times New Roman"/>
          <w:i/>
          <w:color w:val="000000"/>
        </w:rPr>
      </w:pPr>
      <w:r w:rsidRPr="00876577">
        <w:rPr>
          <w:rFonts w:ascii="Palatino Linotype" w:eastAsia="MS Mincho" w:hAnsi="Palatino Linotype" w:cs="Times New Roman"/>
          <w:i/>
          <w:color w:val="000000"/>
        </w:rPr>
        <w:t xml:space="preserve">(…)”. </w:t>
      </w:r>
    </w:p>
    <w:p w:rsidR="00876577" w:rsidRPr="00876577" w:rsidRDefault="00876577" w:rsidP="00876577">
      <w:pPr>
        <w:autoSpaceDE w:val="0"/>
        <w:autoSpaceDN w:val="0"/>
        <w:adjustRightInd w:val="0"/>
        <w:spacing w:after="0" w:line="360" w:lineRule="auto"/>
        <w:ind w:left="851" w:right="567"/>
        <w:jc w:val="both"/>
        <w:rPr>
          <w:rFonts w:ascii="Palatino Linotype" w:eastAsia="MS Mincho" w:hAnsi="Palatino Linotype" w:cs="Times New Roman"/>
          <w:i/>
          <w:color w:val="000000"/>
        </w:rPr>
      </w:pPr>
    </w:p>
    <w:p w:rsidR="00FF4B4B" w:rsidRPr="00876577" w:rsidRDefault="000A6E05" w:rsidP="00876577">
      <w:pPr>
        <w:numPr>
          <w:ilvl w:val="0"/>
          <w:numId w:val="10"/>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76577">
        <w:rPr>
          <w:rFonts w:ascii="Palatino Linotype" w:eastAsia="MS Mincho" w:hAnsi="Palatino Linotype" w:cs="Times New Roman"/>
          <w:sz w:val="24"/>
          <w:szCs w:val="24"/>
          <w:lang w:val="es-ES_tradnl" w:eastAsia="es-ES"/>
        </w:rPr>
        <w:t xml:space="preserve">Es así que en aras de tutelar la correcta aplicación de la ley, y en términos de los artículos 13  y 181 párrafo cuarto de la Ley de Transparencia Local  y con la </w:t>
      </w:r>
      <w:r w:rsidRPr="00876577">
        <w:rPr>
          <w:rFonts w:ascii="Palatino Linotype" w:eastAsia="MS Mincho" w:hAnsi="Palatino Linotype" w:cs="Times New Roman"/>
          <w:sz w:val="24"/>
          <w:szCs w:val="24"/>
          <w:lang w:val="es-ES_tradnl" w:eastAsia="es-ES"/>
        </w:rPr>
        <w:lastRenderedPageBreak/>
        <w:t xml:space="preserve">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876577">
        <w:rPr>
          <w:rFonts w:ascii="Palatino Linotype" w:eastAsia="MS Mincho" w:hAnsi="Palatino Linotype" w:cs="Times New Roman"/>
          <w:sz w:val="24"/>
          <w:szCs w:val="24"/>
          <w:lang w:val="es-ES_tradnl" w:eastAsia="es-ES"/>
        </w:rPr>
        <w:t>refutantes</w:t>
      </w:r>
      <w:proofErr w:type="spellEnd"/>
      <w:r w:rsidRPr="00876577">
        <w:rPr>
          <w:rFonts w:ascii="Palatino Linotype" w:eastAsia="MS Mincho" w:hAnsi="Palatino Linotype" w:cs="Times New Roman"/>
          <w:sz w:val="24"/>
          <w:szCs w:val="24"/>
          <w:lang w:val="es-ES_tradnl" w:eastAsia="es-ES"/>
        </w:rPr>
        <w:t xml:space="preserve"> que cubran los elementos mínimos requeridos de la </w:t>
      </w:r>
      <w:r w:rsidRPr="00876577">
        <w:rPr>
          <w:rFonts w:ascii="Palatino Linotype" w:eastAsia="MS Mincho" w:hAnsi="Palatino Linotype" w:cs="Times New Roman"/>
          <w:i/>
          <w:sz w:val="24"/>
          <w:szCs w:val="24"/>
          <w:lang w:val="es-ES_tradnl" w:eastAsia="es-ES"/>
        </w:rPr>
        <w:t xml:space="preserve">causa </w:t>
      </w:r>
      <w:proofErr w:type="spellStart"/>
      <w:r w:rsidRPr="00876577">
        <w:rPr>
          <w:rFonts w:ascii="Palatino Linotype" w:eastAsia="MS Mincho" w:hAnsi="Palatino Linotype" w:cs="Times New Roman"/>
          <w:i/>
          <w:sz w:val="24"/>
          <w:szCs w:val="24"/>
          <w:lang w:val="es-ES_tradnl" w:eastAsia="es-ES"/>
        </w:rPr>
        <w:t>petendi</w:t>
      </w:r>
      <w:proofErr w:type="spellEnd"/>
      <w:r w:rsidRPr="00876577">
        <w:rPr>
          <w:rFonts w:ascii="Palatino Linotype" w:eastAsia="MS Mincho" w:hAnsi="Palatino Linotype" w:cs="Times New Roman"/>
          <w:i/>
          <w:sz w:val="24"/>
          <w:szCs w:val="24"/>
          <w:lang w:val="es-ES_tradnl" w:eastAsia="es-ES"/>
        </w:rPr>
        <w:t>, (</w:t>
      </w:r>
      <w:r w:rsidRPr="00876577">
        <w:rPr>
          <w:rFonts w:ascii="Palatino Linotype" w:eastAsia="MS Mincho" w:hAnsi="Palatino Linotype" w:cs="Times New Roman"/>
          <w:sz w:val="24"/>
          <w:szCs w:val="24"/>
          <w:lang w:val="es-ES_tradnl" w:eastAsia="es-ES"/>
        </w:rPr>
        <w:t>causa de pedir</w:t>
      </w:r>
      <w:r w:rsidRPr="00876577">
        <w:rPr>
          <w:rFonts w:ascii="Palatino Linotype" w:eastAsia="MS Mincho" w:hAnsi="Palatino Linotype" w:cs="Times New Roman"/>
          <w:i/>
          <w:sz w:val="24"/>
          <w:szCs w:val="24"/>
          <w:lang w:val="es-ES_tradnl" w:eastAsia="es-ES"/>
        </w:rPr>
        <w:t xml:space="preserve">) </w:t>
      </w:r>
      <w:r w:rsidRPr="00876577">
        <w:rPr>
          <w:rFonts w:ascii="Palatino Linotype" w:eastAsia="MS Mincho" w:hAnsi="Palatino Linotype" w:cs="Times New Roman"/>
          <w:sz w:val="24"/>
          <w:szCs w:val="24"/>
          <w:lang w:val="es-ES_tradnl" w:eastAsia="es-ES"/>
        </w:rPr>
        <w:t>aunado a que existe jurisprudencia que no obliga a los particulares a cubrir tales parámetros en las materias que admitan la suplencia de la queja deficiente</w:t>
      </w:r>
      <w:r w:rsidRPr="00876577">
        <w:rPr>
          <w:rFonts w:ascii="Palatino Linotype" w:eastAsia="MS Mincho" w:hAnsi="Palatino Linotype" w:cs="Times New Roman"/>
          <w:sz w:val="24"/>
          <w:szCs w:val="24"/>
          <w:vertAlign w:val="superscript"/>
          <w:lang w:val="es-ES_tradnl" w:eastAsia="es-ES"/>
        </w:rPr>
        <w:footnoteReference w:id="1"/>
      </w:r>
      <w:r w:rsidRPr="00876577">
        <w:rPr>
          <w:rFonts w:ascii="Palatino Linotype" w:eastAsia="MS Mincho" w:hAnsi="Palatino Linotype" w:cs="Times New Roman"/>
          <w:sz w:val="24"/>
          <w:szCs w:val="24"/>
          <w:lang w:val="es-ES_tradnl" w:eastAsia="es-ES"/>
        </w:rPr>
        <w:t xml:space="preserve">. </w:t>
      </w:r>
    </w:p>
    <w:p w:rsidR="00FF4B4B" w:rsidRPr="00876577" w:rsidRDefault="00FF4B4B" w:rsidP="00876577">
      <w:pPr>
        <w:spacing w:after="0" w:line="360" w:lineRule="auto"/>
        <w:ind w:right="49"/>
        <w:contextualSpacing/>
        <w:jc w:val="both"/>
        <w:rPr>
          <w:rFonts w:ascii="Palatino Linotype" w:eastAsia="MS Mincho" w:hAnsi="Palatino Linotype" w:cs="Times New Roman"/>
          <w:sz w:val="24"/>
          <w:szCs w:val="24"/>
          <w:lang w:val="es-ES_tradnl" w:eastAsia="es-ES"/>
        </w:rPr>
      </w:pPr>
    </w:p>
    <w:p w:rsidR="00FF4B4B" w:rsidRPr="00876577" w:rsidRDefault="000A6E05" w:rsidP="00876577">
      <w:pPr>
        <w:numPr>
          <w:ilvl w:val="0"/>
          <w:numId w:val="10"/>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76577">
        <w:rPr>
          <w:rFonts w:ascii="Palatino Linotype" w:eastAsia="MS Mincho" w:hAnsi="Palatino Linotype" w:cs="Times New Roman"/>
          <w:sz w:val="24"/>
          <w:szCs w:val="24"/>
          <w:lang w:val="es-ES_tradnl" w:eastAsia="es-ES"/>
        </w:rPr>
        <w:t xml:space="preserve">En ese sentido, </w:t>
      </w:r>
      <w:r w:rsidR="00FF4B4B" w:rsidRPr="00876577">
        <w:rPr>
          <w:rFonts w:ascii="Palatino Linotype" w:eastAsia="MS Mincho" w:hAnsi="Palatino Linotype" w:cs="Times New Roman"/>
          <w:sz w:val="24"/>
          <w:szCs w:val="24"/>
          <w:lang w:val="es-ES_tradnl" w:eastAsia="es-ES"/>
        </w:rPr>
        <w:t xml:space="preserve"> se entenderá  la entrega del documento donde conste o se aprecie: a) Número de cursos de asesoramiento y fomento de la ética en el servicio</w:t>
      </w:r>
      <w:r w:rsidR="0076073B" w:rsidRPr="00876577">
        <w:rPr>
          <w:rFonts w:ascii="Palatino Linotype" w:eastAsia="MS Mincho" w:hAnsi="Palatino Linotype" w:cs="Times New Roman"/>
          <w:sz w:val="24"/>
          <w:szCs w:val="24"/>
          <w:lang w:val="es-ES_tradnl" w:eastAsia="es-ES"/>
        </w:rPr>
        <w:t xml:space="preserve"> </w:t>
      </w:r>
      <w:proofErr w:type="spellStart"/>
      <w:r w:rsidR="0076073B" w:rsidRPr="00876577">
        <w:rPr>
          <w:rFonts w:ascii="Palatino Linotype" w:eastAsia="MS Mincho" w:hAnsi="Palatino Linotype" w:cs="Times New Roman"/>
          <w:sz w:val="24"/>
          <w:szCs w:val="24"/>
          <w:lang w:val="es-ES_tradnl" w:eastAsia="es-ES"/>
        </w:rPr>
        <w:t>píblico</w:t>
      </w:r>
      <w:proofErr w:type="spellEnd"/>
      <w:r w:rsidR="00FF4B4B" w:rsidRPr="00876577">
        <w:rPr>
          <w:rFonts w:ascii="Palatino Linotype" w:eastAsia="MS Mincho" w:hAnsi="Palatino Linotype" w:cs="Times New Roman"/>
          <w:sz w:val="24"/>
          <w:szCs w:val="24"/>
          <w:lang w:val="es-ES_tradnl" w:eastAsia="es-ES"/>
        </w:rPr>
        <w:t xml:space="preserve">; y b) Número de cursos de actualización y capacitación;   que se les  han impartido a los servidores públicos del ayuntamiento </w:t>
      </w:r>
      <w:r w:rsidR="00054F76" w:rsidRPr="00876577">
        <w:rPr>
          <w:rFonts w:ascii="Palatino Linotype" w:eastAsia="MS Mincho" w:hAnsi="Palatino Linotype" w:cs="Times New Roman"/>
          <w:sz w:val="24"/>
          <w:szCs w:val="24"/>
          <w:lang w:val="es-ES_tradnl" w:eastAsia="es-ES"/>
        </w:rPr>
        <w:t xml:space="preserve">del primero de enero al diez de octubre de dos mil diecinueve por ser este el periodo en que dio inicio la presente administración municipal y la fecha de la solicitud de información que nos ocupa.  </w:t>
      </w:r>
    </w:p>
    <w:p w:rsidR="0076073B" w:rsidRPr="00876577" w:rsidRDefault="0076073B" w:rsidP="00876577">
      <w:pPr>
        <w:spacing w:after="0" w:line="360" w:lineRule="auto"/>
        <w:rPr>
          <w:rFonts w:ascii="Palatino Linotype" w:eastAsia="Times New Roman" w:hAnsi="Palatino Linotype" w:cs="Arial"/>
          <w:sz w:val="24"/>
          <w:lang w:val="es-ES"/>
        </w:rPr>
      </w:pPr>
    </w:p>
    <w:p w:rsidR="00CF4E64" w:rsidRPr="00876577" w:rsidRDefault="0076073B" w:rsidP="00876577">
      <w:pPr>
        <w:pStyle w:val="Prrafodelista"/>
        <w:numPr>
          <w:ilvl w:val="0"/>
          <w:numId w:val="10"/>
        </w:numPr>
        <w:spacing w:after="0" w:line="360" w:lineRule="auto"/>
        <w:ind w:left="0" w:right="49" w:firstLine="0"/>
        <w:jc w:val="both"/>
        <w:rPr>
          <w:rFonts w:ascii="Palatino Linotype" w:eastAsia="MS Mincho" w:hAnsi="Palatino Linotype" w:cs="Times New Roman"/>
          <w:sz w:val="24"/>
          <w:szCs w:val="24"/>
          <w:lang w:val="es-ES_tradnl" w:eastAsia="es-ES"/>
        </w:rPr>
      </w:pPr>
      <w:r w:rsidRPr="00876577">
        <w:rPr>
          <w:rFonts w:ascii="Palatino Linotype" w:eastAsia="Times New Roman" w:hAnsi="Palatino Linotype" w:cs="Arial"/>
          <w:sz w:val="24"/>
          <w:lang w:val="es-ES"/>
        </w:rPr>
        <w:t xml:space="preserve">Resultan  fundadas las razones o motivos de </w:t>
      </w:r>
      <w:r w:rsidRPr="00876577">
        <w:rPr>
          <w:rFonts w:ascii="Palatino Linotype" w:eastAsia="Times New Roman" w:hAnsi="Palatino Linotype" w:cs="Arial"/>
          <w:sz w:val="24"/>
        </w:rPr>
        <w:t xml:space="preserve">inconformidad hechos valer por el </w:t>
      </w:r>
      <w:r w:rsidRPr="00876577">
        <w:rPr>
          <w:rFonts w:ascii="Palatino Linotype" w:eastAsia="Times New Roman" w:hAnsi="Palatino Linotype" w:cs="Arial"/>
          <w:b/>
          <w:sz w:val="24"/>
        </w:rPr>
        <w:t>RECURRENTE</w:t>
      </w:r>
      <w:r w:rsidRPr="00876577">
        <w:rPr>
          <w:rFonts w:ascii="Palatino Linotype" w:eastAsia="Times New Roman" w:hAnsi="Palatino Linotype" w:cs="Arial"/>
          <w:sz w:val="24"/>
        </w:rPr>
        <w:t>, toda vez que</w:t>
      </w:r>
      <w:r w:rsidRPr="00876577">
        <w:rPr>
          <w:rFonts w:ascii="Palatino Linotype" w:eastAsia="Times New Roman" w:hAnsi="Palatino Linotype" w:cs="Times New Roman"/>
          <w:sz w:val="24"/>
        </w:rPr>
        <w:t xml:space="preserve"> se actualizan las hipótesis de procedencia</w:t>
      </w:r>
      <w:r w:rsidRPr="00876577">
        <w:rPr>
          <w:rFonts w:ascii="Palatino Linotype" w:eastAsia="Times New Roman" w:hAnsi="Palatino Linotype" w:cs="Times New Roman"/>
          <w:b/>
          <w:sz w:val="24"/>
        </w:rPr>
        <w:t xml:space="preserve"> </w:t>
      </w:r>
      <w:r w:rsidRPr="00876577">
        <w:rPr>
          <w:rFonts w:ascii="Palatino Linotype" w:eastAsia="Times New Roman" w:hAnsi="Palatino Linotype" w:cs="Arial"/>
          <w:color w:val="222222"/>
          <w:sz w:val="24"/>
          <w:lang w:eastAsia="es-MX"/>
        </w:rPr>
        <w:t xml:space="preserve">contenidas en </w:t>
      </w:r>
      <w:r w:rsidRPr="00876577">
        <w:rPr>
          <w:rFonts w:ascii="Palatino Linotype" w:eastAsia="Times New Roman" w:hAnsi="Palatino Linotype" w:cs="Arial"/>
          <w:color w:val="222222"/>
          <w:sz w:val="24"/>
          <w:lang w:val="es-ES" w:eastAsia="es-MX"/>
        </w:rPr>
        <w:t xml:space="preserve">el artículo 179, fracciones VI y IX de la </w:t>
      </w:r>
      <w:r w:rsidRPr="00876577">
        <w:rPr>
          <w:rFonts w:ascii="Palatino Linotype" w:eastAsia="Calibri" w:hAnsi="Palatino Linotype" w:cs="Arial"/>
          <w:b/>
          <w:sz w:val="24"/>
          <w:lang w:val="es-ES"/>
        </w:rPr>
        <w:t>Ley de Transparencia y Acceso a la Información Pública del Estado de México y Municipios</w:t>
      </w:r>
      <w:r w:rsidRPr="00876577">
        <w:rPr>
          <w:rFonts w:ascii="Palatino Linotype" w:eastAsia="Times New Roman" w:hAnsi="Palatino Linotype" w:cs="Arial"/>
          <w:color w:val="222222"/>
          <w:sz w:val="24"/>
          <w:lang w:val="es-ES" w:eastAsia="es-MX"/>
        </w:rPr>
        <w:t>.</w:t>
      </w:r>
    </w:p>
    <w:p w:rsidR="00CF4E64" w:rsidRPr="00876577" w:rsidRDefault="00CF4E64" w:rsidP="00876577">
      <w:pPr>
        <w:pStyle w:val="Prrafodelista"/>
        <w:spacing w:after="0" w:line="360" w:lineRule="auto"/>
        <w:rPr>
          <w:rFonts w:ascii="Palatino Linotype" w:hAnsi="Palatino Linotype" w:cs="Arial"/>
          <w:color w:val="000000" w:themeColor="text1"/>
          <w:sz w:val="24"/>
          <w:szCs w:val="24"/>
        </w:rPr>
      </w:pPr>
    </w:p>
    <w:p w:rsidR="004B7A07" w:rsidRPr="00876577" w:rsidRDefault="001836FE" w:rsidP="00876577">
      <w:pPr>
        <w:pStyle w:val="Prrafodelista"/>
        <w:numPr>
          <w:ilvl w:val="0"/>
          <w:numId w:val="10"/>
        </w:numPr>
        <w:spacing w:after="0" w:line="360" w:lineRule="auto"/>
        <w:ind w:left="0" w:right="49" w:firstLine="0"/>
        <w:jc w:val="both"/>
        <w:rPr>
          <w:rFonts w:ascii="Palatino Linotype" w:eastAsia="MS Mincho" w:hAnsi="Palatino Linotype" w:cs="Times New Roman"/>
          <w:sz w:val="24"/>
          <w:szCs w:val="24"/>
          <w:lang w:val="es-ES_tradnl" w:eastAsia="es-ES"/>
        </w:rPr>
      </w:pPr>
      <w:r w:rsidRPr="00876577">
        <w:rPr>
          <w:rFonts w:ascii="Palatino Linotype" w:hAnsi="Palatino Linotype" w:cs="Arial"/>
          <w:color w:val="000000" w:themeColor="text1"/>
          <w:sz w:val="24"/>
          <w:szCs w:val="24"/>
        </w:rPr>
        <w:lastRenderedPageBreak/>
        <w:t>Por lo anteriormente expuesto y fundado, y con fundamento e</w:t>
      </w:r>
      <w:r w:rsidR="006F2EC5" w:rsidRPr="00876577">
        <w:rPr>
          <w:rFonts w:ascii="Palatino Linotype" w:hAnsi="Palatino Linotype" w:cs="Arial"/>
          <w:color w:val="000000" w:themeColor="text1"/>
          <w:sz w:val="24"/>
          <w:szCs w:val="24"/>
        </w:rPr>
        <w:t xml:space="preserve">ste </w:t>
      </w:r>
      <w:r w:rsidR="006F2EC5" w:rsidRPr="00876577">
        <w:rPr>
          <w:rFonts w:ascii="Palatino Linotype" w:hAnsi="Palatino Linotype" w:cs="Arial"/>
          <w:b/>
          <w:color w:val="000000" w:themeColor="text1"/>
          <w:sz w:val="24"/>
          <w:szCs w:val="24"/>
        </w:rPr>
        <w:t>ÓRGANO GARANTE</w:t>
      </w:r>
      <w:r w:rsidR="006F2EC5" w:rsidRPr="00876577">
        <w:rPr>
          <w:rFonts w:ascii="Palatino Linotype" w:hAnsi="Palatino Linotype" w:cs="Arial"/>
          <w:color w:val="000000" w:themeColor="text1"/>
          <w:sz w:val="24"/>
          <w:szCs w:val="24"/>
        </w:rPr>
        <w:t xml:space="preserve"> emite los siguientes</w:t>
      </w:r>
      <w:r w:rsidR="00415E79" w:rsidRPr="00876577">
        <w:rPr>
          <w:rFonts w:ascii="Palatino Linotype" w:hAnsi="Palatino Linotype" w:cs="Arial"/>
          <w:color w:val="000000" w:themeColor="text1"/>
          <w:sz w:val="24"/>
          <w:szCs w:val="24"/>
        </w:rPr>
        <w:t>:</w:t>
      </w:r>
    </w:p>
    <w:p w:rsidR="009F1693" w:rsidRPr="00876577" w:rsidRDefault="009F1693" w:rsidP="00876577">
      <w:pPr>
        <w:spacing w:after="0" w:line="360" w:lineRule="auto"/>
        <w:jc w:val="both"/>
        <w:rPr>
          <w:rFonts w:ascii="Palatino Linotype" w:hAnsi="Palatino Linotype" w:cs="Arial"/>
          <w:color w:val="000000" w:themeColor="text1"/>
          <w:sz w:val="24"/>
          <w:szCs w:val="24"/>
        </w:rPr>
      </w:pPr>
      <w:r w:rsidRPr="00876577">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14A09E7E" wp14:editId="70ECFDB8">
                <wp:simplePos x="0" y="0"/>
                <wp:positionH relativeFrom="margin">
                  <wp:align>right</wp:align>
                </wp:positionH>
                <wp:positionV relativeFrom="paragraph">
                  <wp:posOffset>10795</wp:posOffset>
                </wp:positionV>
                <wp:extent cx="5591175" cy="69056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91175" cy="6905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EFE81"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85pt" to="829.3pt,5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" strokecolor="#5b9bd5 [3204]" strokeweight="3pt">
                <v:stroke joinstyle="miter"/>
                <w10:wrap anchorx="margin"/>
              </v:line>
            </w:pict>
          </mc:Fallback>
        </mc:AlternateContent>
      </w: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9F1693" w:rsidRPr="00876577" w:rsidRDefault="009F1693" w:rsidP="00876577">
      <w:pPr>
        <w:spacing w:after="0" w:line="360" w:lineRule="auto"/>
        <w:jc w:val="both"/>
        <w:rPr>
          <w:rFonts w:ascii="Palatino Linotype" w:hAnsi="Palatino Linotype" w:cs="Arial"/>
          <w:color w:val="000000" w:themeColor="text1"/>
          <w:sz w:val="24"/>
          <w:szCs w:val="24"/>
        </w:rPr>
      </w:pPr>
    </w:p>
    <w:p w:rsidR="00CF4E64" w:rsidRPr="00876577" w:rsidRDefault="00CF4E64" w:rsidP="00876577">
      <w:pPr>
        <w:spacing w:after="0" w:line="360" w:lineRule="auto"/>
        <w:jc w:val="both"/>
        <w:rPr>
          <w:rFonts w:ascii="Palatino Linotype" w:hAnsi="Palatino Linotype" w:cs="Arial"/>
          <w:color w:val="000000" w:themeColor="text1"/>
          <w:sz w:val="24"/>
          <w:szCs w:val="24"/>
        </w:rPr>
      </w:pPr>
    </w:p>
    <w:p w:rsidR="00CF4E64" w:rsidRPr="00876577" w:rsidRDefault="00CF4E64" w:rsidP="00876577">
      <w:pPr>
        <w:spacing w:after="0" w:line="360" w:lineRule="auto"/>
        <w:jc w:val="both"/>
        <w:rPr>
          <w:rFonts w:ascii="Palatino Linotype" w:hAnsi="Palatino Linotype" w:cs="Arial"/>
          <w:color w:val="000000" w:themeColor="text1"/>
          <w:sz w:val="24"/>
          <w:szCs w:val="24"/>
        </w:rPr>
      </w:pPr>
    </w:p>
    <w:p w:rsidR="00CF4E64" w:rsidRDefault="00CF4E64" w:rsidP="00876577">
      <w:pPr>
        <w:spacing w:after="0" w:line="360" w:lineRule="auto"/>
        <w:jc w:val="both"/>
        <w:rPr>
          <w:rFonts w:ascii="Palatino Linotype" w:hAnsi="Palatino Linotype" w:cs="Arial"/>
          <w:color w:val="000000" w:themeColor="text1"/>
          <w:sz w:val="24"/>
          <w:szCs w:val="24"/>
        </w:rPr>
      </w:pPr>
    </w:p>
    <w:p w:rsidR="00876577" w:rsidRDefault="00876577" w:rsidP="00876577">
      <w:pPr>
        <w:spacing w:after="0" w:line="360" w:lineRule="auto"/>
        <w:jc w:val="both"/>
        <w:rPr>
          <w:rFonts w:ascii="Palatino Linotype" w:hAnsi="Palatino Linotype" w:cs="Arial"/>
          <w:color w:val="000000" w:themeColor="text1"/>
          <w:sz w:val="24"/>
          <w:szCs w:val="24"/>
        </w:rPr>
      </w:pPr>
    </w:p>
    <w:p w:rsidR="00876577" w:rsidRDefault="00876577" w:rsidP="00876577">
      <w:pPr>
        <w:spacing w:after="0" w:line="360" w:lineRule="auto"/>
        <w:jc w:val="both"/>
        <w:rPr>
          <w:rFonts w:ascii="Palatino Linotype" w:hAnsi="Palatino Linotype" w:cs="Arial"/>
          <w:color w:val="000000" w:themeColor="text1"/>
          <w:sz w:val="24"/>
          <w:szCs w:val="24"/>
        </w:rPr>
      </w:pPr>
    </w:p>
    <w:p w:rsidR="00876577" w:rsidRDefault="00876577" w:rsidP="00876577">
      <w:pPr>
        <w:spacing w:after="0" w:line="360" w:lineRule="auto"/>
        <w:jc w:val="both"/>
        <w:rPr>
          <w:rFonts w:ascii="Palatino Linotype" w:hAnsi="Palatino Linotype" w:cs="Arial"/>
          <w:color w:val="000000" w:themeColor="text1"/>
          <w:sz w:val="24"/>
          <w:szCs w:val="24"/>
        </w:rPr>
      </w:pPr>
    </w:p>
    <w:p w:rsidR="00876577" w:rsidRDefault="00876577" w:rsidP="00876577">
      <w:pPr>
        <w:spacing w:after="0" w:line="360" w:lineRule="auto"/>
        <w:jc w:val="both"/>
        <w:rPr>
          <w:rFonts w:ascii="Palatino Linotype" w:hAnsi="Palatino Linotype" w:cs="Arial"/>
          <w:color w:val="000000" w:themeColor="text1"/>
          <w:sz w:val="24"/>
          <w:szCs w:val="24"/>
        </w:rPr>
      </w:pPr>
    </w:p>
    <w:p w:rsidR="00876577" w:rsidRDefault="00876577" w:rsidP="00876577">
      <w:pPr>
        <w:spacing w:after="0" w:line="360" w:lineRule="auto"/>
        <w:jc w:val="both"/>
        <w:rPr>
          <w:rFonts w:ascii="Palatino Linotype" w:hAnsi="Palatino Linotype" w:cs="Arial"/>
          <w:color w:val="000000" w:themeColor="text1"/>
          <w:sz w:val="24"/>
          <w:szCs w:val="24"/>
        </w:rPr>
      </w:pPr>
    </w:p>
    <w:p w:rsidR="00876577" w:rsidRDefault="00876577" w:rsidP="00876577">
      <w:pPr>
        <w:spacing w:after="0" w:line="360" w:lineRule="auto"/>
        <w:jc w:val="both"/>
        <w:rPr>
          <w:rFonts w:ascii="Palatino Linotype" w:hAnsi="Palatino Linotype" w:cs="Arial"/>
          <w:color w:val="000000" w:themeColor="text1"/>
          <w:sz w:val="24"/>
          <w:szCs w:val="24"/>
        </w:rPr>
      </w:pPr>
    </w:p>
    <w:p w:rsidR="00876577" w:rsidRPr="00876577" w:rsidRDefault="00876577" w:rsidP="00876577">
      <w:pPr>
        <w:spacing w:after="0" w:line="360" w:lineRule="auto"/>
        <w:jc w:val="both"/>
        <w:rPr>
          <w:rFonts w:ascii="Palatino Linotype" w:hAnsi="Palatino Linotype" w:cs="Arial"/>
          <w:color w:val="000000" w:themeColor="text1"/>
          <w:sz w:val="24"/>
          <w:szCs w:val="24"/>
        </w:rPr>
      </w:pPr>
    </w:p>
    <w:p w:rsidR="00CF4E64" w:rsidRPr="00876577" w:rsidRDefault="00CF4E64" w:rsidP="00876577">
      <w:pPr>
        <w:spacing w:after="0" w:line="360" w:lineRule="auto"/>
        <w:jc w:val="both"/>
        <w:rPr>
          <w:rFonts w:ascii="Palatino Linotype" w:hAnsi="Palatino Linotype" w:cs="Arial"/>
          <w:color w:val="000000" w:themeColor="text1"/>
          <w:sz w:val="24"/>
          <w:szCs w:val="24"/>
        </w:rPr>
      </w:pPr>
    </w:p>
    <w:p w:rsidR="00CF4E64" w:rsidRPr="00876577" w:rsidRDefault="00CF4E64" w:rsidP="00876577">
      <w:pPr>
        <w:spacing w:after="0" w:line="360" w:lineRule="auto"/>
        <w:jc w:val="both"/>
        <w:rPr>
          <w:rFonts w:ascii="Palatino Linotype" w:hAnsi="Palatino Linotype" w:cs="Arial"/>
          <w:color w:val="000000" w:themeColor="text1"/>
          <w:sz w:val="24"/>
          <w:szCs w:val="24"/>
        </w:rPr>
      </w:pPr>
    </w:p>
    <w:p w:rsidR="00DF768C" w:rsidRPr="00876577" w:rsidRDefault="00DF768C" w:rsidP="00876577">
      <w:pPr>
        <w:pStyle w:val="Ttulo1"/>
        <w:spacing w:before="0" w:line="360" w:lineRule="auto"/>
        <w:jc w:val="center"/>
        <w:rPr>
          <w:rFonts w:eastAsia="Times New Roman"/>
          <w:b/>
          <w:lang w:val="es-ES_tradnl" w:eastAsia="es-ES"/>
        </w:rPr>
      </w:pPr>
      <w:bookmarkStart w:id="34" w:name="_Toc32226229"/>
      <w:r w:rsidRPr="00876577">
        <w:rPr>
          <w:rFonts w:eastAsia="Times New Roman"/>
          <w:b/>
          <w:lang w:val="es-ES_tradnl" w:eastAsia="es-ES"/>
        </w:rPr>
        <w:lastRenderedPageBreak/>
        <w:t>R E S O L U T I V O S</w:t>
      </w:r>
      <w:bookmarkEnd w:id="34"/>
    </w:p>
    <w:p w:rsidR="00FF4B4B" w:rsidRPr="00876577" w:rsidRDefault="00FF4B4B" w:rsidP="00876577">
      <w:pPr>
        <w:spacing w:after="0" w:line="360" w:lineRule="auto"/>
        <w:rPr>
          <w:rFonts w:ascii="Palatino Linotype" w:hAnsi="Palatino Linotype"/>
          <w:lang w:val="es-ES_tradnl" w:eastAsia="es-ES"/>
        </w:rPr>
      </w:pPr>
    </w:p>
    <w:p w:rsidR="005B0F92" w:rsidRPr="00876577" w:rsidRDefault="005B0F92" w:rsidP="00876577">
      <w:pPr>
        <w:spacing w:after="0" w:line="360" w:lineRule="auto"/>
        <w:jc w:val="both"/>
        <w:rPr>
          <w:rFonts w:ascii="Palatino Linotype" w:eastAsia="Times New Roman" w:hAnsi="Palatino Linotype" w:cs="Times New Roman"/>
          <w:sz w:val="24"/>
          <w:szCs w:val="24"/>
          <w:lang w:val="es-ES_tradnl" w:eastAsia="es-ES"/>
        </w:rPr>
      </w:pPr>
      <w:r w:rsidRPr="00876577">
        <w:rPr>
          <w:rFonts w:ascii="Palatino Linotype" w:eastAsia="Times New Roman" w:hAnsi="Palatino Linotype" w:cs="Arial"/>
          <w:b/>
          <w:sz w:val="24"/>
          <w:szCs w:val="24"/>
          <w:lang w:val="es-ES_tradnl" w:eastAsia="es-ES"/>
        </w:rPr>
        <w:t xml:space="preserve">PRIMERO. </w:t>
      </w:r>
      <w:r w:rsidRPr="00876577">
        <w:rPr>
          <w:rFonts w:ascii="Palatino Linotype" w:eastAsia="Times New Roman" w:hAnsi="Palatino Linotype" w:cs="Arial"/>
          <w:sz w:val="24"/>
          <w:szCs w:val="24"/>
          <w:lang w:val="es-ES_tradnl" w:eastAsia="es-ES"/>
        </w:rPr>
        <w:t>Resultan fundadas las</w:t>
      </w:r>
      <w:r w:rsidRPr="00876577">
        <w:rPr>
          <w:rFonts w:ascii="Palatino Linotype" w:eastAsia="Times New Roman" w:hAnsi="Palatino Linotype" w:cs="Arial"/>
          <w:b/>
          <w:sz w:val="24"/>
          <w:szCs w:val="24"/>
          <w:lang w:val="es-ES_tradnl" w:eastAsia="es-ES"/>
        </w:rPr>
        <w:t xml:space="preserve"> </w:t>
      </w:r>
      <w:r w:rsidRPr="00876577">
        <w:rPr>
          <w:rFonts w:ascii="Palatino Linotype" w:eastAsia="Times New Roman" w:hAnsi="Palatino Linotype" w:cs="Arial"/>
          <w:sz w:val="24"/>
          <w:szCs w:val="24"/>
          <w:lang w:val="es-ES" w:eastAsia="es-ES"/>
        </w:rPr>
        <w:t xml:space="preserve">razones o motivos de inconformidad hechos valer </w:t>
      </w:r>
      <w:r w:rsidRPr="00876577">
        <w:rPr>
          <w:rFonts w:ascii="Palatino Linotype" w:eastAsia="Calibri" w:hAnsi="Palatino Linotype" w:cs="Arial"/>
          <w:sz w:val="24"/>
          <w:szCs w:val="24"/>
          <w:lang w:val="es-ES" w:eastAsia="es-ES"/>
        </w:rPr>
        <w:t xml:space="preserve">en el recurso de revisión </w:t>
      </w:r>
      <w:r w:rsidRPr="00876577">
        <w:rPr>
          <w:rFonts w:ascii="Palatino Linotype" w:eastAsia="Times New Roman" w:hAnsi="Palatino Linotype" w:cs="Times New Roman"/>
          <w:b/>
          <w:sz w:val="24"/>
          <w:szCs w:val="24"/>
          <w:lang w:val="es-ES_tradnl" w:eastAsia="es-ES"/>
        </w:rPr>
        <w:t>0</w:t>
      </w:r>
      <w:r w:rsidR="00FF4B4B" w:rsidRPr="00876577">
        <w:rPr>
          <w:rFonts w:ascii="Palatino Linotype" w:eastAsia="Times New Roman" w:hAnsi="Palatino Linotype" w:cs="Times New Roman"/>
          <w:b/>
          <w:sz w:val="24"/>
          <w:szCs w:val="24"/>
          <w:lang w:val="es-ES_tradnl" w:eastAsia="es-ES"/>
        </w:rPr>
        <w:t>8663</w:t>
      </w:r>
      <w:r w:rsidRPr="00876577">
        <w:rPr>
          <w:rFonts w:ascii="Palatino Linotype" w:eastAsia="Times New Roman" w:hAnsi="Palatino Linotype" w:cs="Times New Roman"/>
          <w:b/>
          <w:sz w:val="24"/>
          <w:szCs w:val="24"/>
          <w:lang w:val="es-ES_tradnl" w:eastAsia="es-ES"/>
        </w:rPr>
        <w:t xml:space="preserve">/INFOEM/IP/RR/2019 </w:t>
      </w:r>
      <w:r w:rsidR="008C0CD1" w:rsidRPr="00876577">
        <w:rPr>
          <w:rFonts w:ascii="Palatino Linotype" w:eastAsia="Times New Roman" w:hAnsi="Palatino Linotype" w:cs="Times New Roman"/>
          <w:sz w:val="24"/>
          <w:szCs w:val="24"/>
          <w:lang w:val="es-ES_tradnl" w:eastAsia="es-ES"/>
        </w:rPr>
        <w:t>en términos del</w:t>
      </w:r>
      <w:r w:rsidRPr="00876577">
        <w:rPr>
          <w:rFonts w:ascii="Palatino Linotype" w:eastAsia="Times New Roman" w:hAnsi="Palatino Linotype" w:cs="Times New Roman"/>
          <w:sz w:val="24"/>
          <w:szCs w:val="24"/>
          <w:lang w:val="es-ES_tradnl" w:eastAsia="es-ES"/>
        </w:rPr>
        <w:t xml:space="preserve"> </w:t>
      </w:r>
      <w:r w:rsidR="008C0CD1" w:rsidRPr="00876577">
        <w:rPr>
          <w:rFonts w:ascii="Palatino Linotype" w:eastAsia="Times New Roman" w:hAnsi="Palatino Linotype" w:cs="Times New Roman"/>
          <w:b/>
          <w:bCs/>
          <w:sz w:val="24"/>
          <w:szCs w:val="24"/>
          <w:lang w:val="es-ES_tradnl" w:eastAsia="es-ES"/>
        </w:rPr>
        <w:t>Considerando</w:t>
      </w:r>
      <w:r w:rsidRPr="00876577">
        <w:rPr>
          <w:rFonts w:ascii="Palatino Linotype" w:eastAsia="Times New Roman" w:hAnsi="Palatino Linotype" w:cs="Times New Roman"/>
          <w:sz w:val="24"/>
          <w:szCs w:val="24"/>
          <w:lang w:val="es-ES_tradnl" w:eastAsia="es-ES"/>
        </w:rPr>
        <w:t xml:space="preserve"> </w:t>
      </w:r>
      <w:r w:rsidRPr="00876577">
        <w:rPr>
          <w:rFonts w:ascii="Palatino Linotype" w:eastAsia="Times New Roman" w:hAnsi="Palatino Linotype" w:cs="Times New Roman"/>
          <w:b/>
          <w:sz w:val="24"/>
          <w:szCs w:val="24"/>
          <w:lang w:val="es-ES_tradnl" w:eastAsia="es-ES"/>
        </w:rPr>
        <w:t>CUART</w:t>
      </w:r>
      <w:r w:rsidR="00E45FEF" w:rsidRPr="00876577">
        <w:rPr>
          <w:rFonts w:ascii="Palatino Linotype" w:eastAsia="Times New Roman" w:hAnsi="Palatino Linotype" w:cs="Times New Roman"/>
          <w:b/>
          <w:sz w:val="24"/>
          <w:szCs w:val="24"/>
          <w:lang w:val="es-ES_tradnl" w:eastAsia="es-ES"/>
        </w:rPr>
        <w:t xml:space="preserve">O </w:t>
      </w:r>
      <w:r w:rsidRPr="00876577">
        <w:rPr>
          <w:rFonts w:ascii="Palatino Linotype" w:eastAsia="Times New Roman" w:hAnsi="Palatino Linotype" w:cs="Times New Roman"/>
          <w:sz w:val="24"/>
          <w:szCs w:val="24"/>
          <w:lang w:val="es-ES_tradnl" w:eastAsia="es-ES"/>
        </w:rPr>
        <w:t xml:space="preserve">de la presente resolución. </w:t>
      </w:r>
    </w:p>
    <w:p w:rsidR="005B0F92" w:rsidRPr="00876577" w:rsidRDefault="005B0F92" w:rsidP="00876577">
      <w:pPr>
        <w:spacing w:after="0" w:line="360" w:lineRule="auto"/>
        <w:jc w:val="both"/>
        <w:rPr>
          <w:rFonts w:ascii="Palatino Linotype" w:eastAsia="Times New Roman" w:hAnsi="Palatino Linotype" w:cs="Times New Roman"/>
          <w:sz w:val="24"/>
          <w:szCs w:val="24"/>
          <w:lang w:val="es-ES_tradnl" w:eastAsia="es-ES"/>
        </w:rPr>
      </w:pPr>
    </w:p>
    <w:p w:rsidR="0053252E" w:rsidRDefault="005B0F92" w:rsidP="00876577">
      <w:pPr>
        <w:spacing w:after="0" w:line="360" w:lineRule="auto"/>
        <w:contextualSpacing/>
        <w:jc w:val="both"/>
        <w:rPr>
          <w:rFonts w:ascii="Palatino Linotype" w:eastAsia="Times New Roman" w:hAnsi="Palatino Linotype" w:cs="Arial"/>
          <w:bCs/>
          <w:color w:val="000000"/>
          <w:sz w:val="24"/>
          <w:szCs w:val="24"/>
          <w:lang w:val="es-ES_tradnl" w:eastAsia="es-ES"/>
        </w:rPr>
      </w:pPr>
      <w:r w:rsidRPr="00876577">
        <w:rPr>
          <w:rFonts w:ascii="Palatino Linotype" w:eastAsia="Calibri" w:hAnsi="Palatino Linotype" w:cs="Arial"/>
          <w:b/>
          <w:bCs/>
          <w:sz w:val="24"/>
          <w:szCs w:val="24"/>
          <w:lang w:val="es-ES" w:eastAsia="es-ES"/>
        </w:rPr>
        <w:t xml:space="preserve">SEGUNDO. </w:t>
      </w:r>
      <w:r w:rsidRPr="00876577">
        <w:rPr>
          <w:rFonts w:ascii="Palatino Linotype" w:eastAsia="Calibri" w:hAnsi="Palatino Linotype" w:cs="Arial"/>
          <w:sz w:val="24"/>
          <w:szCs w:val="24"/>
          <w:lang w:val="es-ES" w:eastAsia="es-ES"/>
        </w:rPr>
        <w:t xml:space="preserve">Se </w:t>
      </w:r>
      <w:r w:rsidRPr="00876577">
        <w:rPr>
          <w:rFonts w:ascii="Palatino Linotype" w:eastAsia="Calibri" w:hAnsi="Palatino Linotype" w:cs="Arial"/>
          <w:b/>
          <w:sz w:val="24"/>
          <w:szCs w:val="24"/>
          <w:lang w:val="es-ES" w:eastAsia="es-ES"/>
        </w:rPr>
        <w:t>REVOCA</w:t>
      </w:r>
      <w:r w:rsidRPr="00876577">
        <w:rPr>
          <w:rFonts w:ascii="Palatino Linotype" w:eastAsia="Calibri" w:hAnsi="Palatino Linotype" w:cs="Arial"/>
          <w:sz w:val="24"/>
          <w:szCs w:val="24"/>
          <w:lang w:val="es-ES" w:eastAsia="es-ES"/>
        </w:rPr>
        <w:t xml:space="preserve"> la respuesta del </w:t>
      </w:r>
      <w:r w:rsidR="00E45FEF" w:rsidRPr="00876577">
        <w:rPr>
          <w:rFonts w:ascii="Palatino Linotype" w:eastAsia="Calibri" w:hAnsi="Palatino Linotype" w:cs="Arial"/>
          <w:b/>
          <w:sz w:val="24"/>
          <w:szCs w:val="24"/>
          <w:lang w:eastAsia="es-ES"/>
        </w:rPr>
        <w:t xml:space="preserve">Ayuntamiento de </w:t>
      </w:r>
      <w:proofErr w:type="spellStart"/>
      <w:r w:rsidR="00FF4B4B" w:rsidRPr="00876577">
        <w:rPr>
          <w:rFonts w:ascii="Palatino Linotype" w:eastAsia="Calibri" w:hAnsi="Palatino Linotype" w:cs="Arial"/>
          <w:b/>
          <w:sz w:val="24"/>
          <w:szCs w:val="24"/>
          <w:lang w:eastAsia="es-ES"/>
        </w:rPr>
        <w:t>Juchitepec</w:t>
      </w:r>
      <w:proofErr w:type="spellEnd"/>
      <w:r w:rsidR="00FF4B4B" w:rsidRPr="00876577">
        <w:rPr>
          <w:rFonts w:ascii="Palatino Linotype" w:eastAsia="Calibri" w:hAnsi="Palatino Linotype" w:cs="Arial"/>
          <w:b/>
          <w:sz w:val="24"/>
          <w:szCs w:val="24"/>
          <w:lang w:eastAsia="es-ES"/>
        </w:rPr>
        <w:t xml:space="preserve"> </w:t>
      </w:r>
      <w:r w:rsidRPr="00876577">
        <w:rPr>
          <w:rFonts w:ascii="Palatino Linotype" w:eastAsia="Calibri" w:hAnsi="Palatino Linotype" w:cs="Arial"/>
          <w:sz w:val="24"/>
          <w:szCs w:val="24"/>
          <w:lang w:eastAsia="es-ES"/>
        </w:rPr>
        <w:t xml:space="preserve">y se </w:t>
      </w:r>
      <w:r w:rsidRPr="00876577">
        <w:rPr>
          <w:rFonts w:ascii="Palatino Linotype" w:eastAsia="Calibri" w:hAnsi="Palatino Linotype" w:cs="Arial"/>
          <w:b/>
          <w:sz w:val="24"/>
          <w:szCs w:val="24"/>
          <w:lang w:eastAsia="es-ES"/>
        </w:rPr>
        <w:t>ORDENA</w:t>
      </w:r>
      <w:r w:rsidRPr="00876577">
        <w:rPr>
          <w:rFonts w:ascii="Palatino Linotype" w:eastAsia="Calibri" w:hAnsi="Palatino Linotype" w:cs="Arial"/>
          <w:b/>
          <w:sz w:val="24"/>
          <w:szCs w:val="24"/>
          <w:lang w:val="es-ES" w:eastAsia="es-ES"/>
        </w:rPr>
        <w:t xml:space="preserve"> </w:t>
      </w:r>
      <w:r w:rsidRPr="00876577">
        <w:rPr>
          <w:rFonts w:ascii="Palatino Linotype" w:eastAsia="Calibri" w:hAnsi="Palatino Linotype" w:cs="Arial"/>
          <w:sz w:val="24"/>
          <w:szCs w:val="24"/>
          <w:lang w:val="es-ES" w:eastAsia="es-ES"/>
        </w:rPr>
        <w:t xml:space="preserve">entregar </w:t>
      </w:r>
      <w:r w:rsidRPr="00876577">
        <w:rPr>
          <w:rFonts w:ascii="Palatino Linotype" w:eastAsia="Calibri" w:hAnsi="Palatino Linotype" w:cs="Arial"/>
          <w:b/>
          <w:bCs/>
          <w:sz w:val="24"/>
          <w:szCs w:val="24"/>
          <w:lang w:val="es-ES" w:eastAsia="es-ES"/>
        </w:rPr>
        <w:t>vía</w:t>
      </w:r>
      <w:bookmarkStart w:id="35" w:name="_Toc460947013"/>
      <w:r w:rsidRPr="00876577">
        <w:rPr>
          <w:rFonts w:ascii="Palatino Linotype" w:eastAsia="Calibri" w:hAnsi="Palatino Linotype" w:cs="Arial"/>
          <w:b/>
          <w:bCs/>
          <w:sz w:val="24"/>
          <w:szCs w:val="24"/>
          <w:lang w:val="es-ES" w:eastAsia="es-ES"/>
        </w:rPr>
        <w:t xml:space="preserve"> Sistema de Acceso a la </w:t>
      </w:r>
      <w:r w:rsidR="00E45FEF" w:rsidRPr="00876577">
        <w:rPr>
          <w:rFonts w:ascii="Palatino Linotype" w:eastAsia="Calibri" w:hAnsi="Palatino Linotype" w:cs="Arial"/>
          <w:b/>
          <w:bCs/>
          <w:sz w:val="24"/>
          <w:szCs w:val="24"/>
          <w:lang w:val="es-ES" w:eastAsia="es-ES"/>
        </w:rPr>
        <w:t>Información Mexiquense (SAIMEX)</w:t>
      </w:r>
      <w:r w:rsidRPr="00876577">
        <w:rPr>
          <w:rFonts w:ascii="Palatino Linotype" w:eastAsia="Times New Roman" w:hAnsi="Palatino Linotype" w:cs="Arial"/>
          <w:bCs/>
          <w:color w:val="000000"/>
          <w:sz w:val="24"/>
          <w:szCs w:val="24"/>
          <w:lang w:val="es-ES_tradnl" w:eastAsia="es-ES"/>
        </w:rPr>
        <w:t xml:space="preserve"> </w:t>
      </w:r>
      <w:r w:rsidR="00E45FEF" w:rsidRPr="00876577">
        <w:rPr>
          <w:rFonts w:ascii="Palatino Linotype" w:eastAsia="Times New Roman" w:hAnsi="Palatino Linotype" w:cs="Arial"/>
          <w:bCs/>
          <w:color w:val="000000"/>
          <w:sz w:val="24"/>
          <w:szCs w:val="24"/>
          <w:lang w:val="es-ES_tradnl" w:eastAsia="es-ES"/>
        </w:rPr>
        <w:t>el documento donde conste</w:t>
      </w:r>
      <w:r w:rsidR="0036285E" w:rsidRPr="00876577">
        <w:rPr>
          <w:rFonts w:ascii="Palatino Linotype" w:eastAsia="Times New Roman" w:hAnsi="Palatino Linotype" w:cs="Arial"/>
          <w:bCs/>
          <w:color w:val="000000"/>
          <w:sz w:val="24"/>
          <w:szCs w:val="24"/>
          <w:lang w:val="es-ES_tradnl" w:eastAsia="es-ES"/>
        </w:rPr>
        <w:t xml:space="preserve"> la</w:t>
      </w:r>
      <w:r w:rsidR="00477EEB" w:rsidRPr="00876577">
        <w:rPr>
          <w:rFonts w:ascii="Palatino Linotype" w:eastAsia="Times New Roman" w:hAnsi="Palatino Linotype" w:cs="Arial"/>
          <w:bCs/>
          <w:color w:val="000000"/>
          <w:sz w:val="24"/>
          <w:szCs w:val="24"/>
          <w:lang w:val="es-ES_tradnl" w:eastAsia="es-ES"/>
        </w:rPr>
        <w:t xml:space="preserve"> siguiente información</w:t>
      </w:r>
      <w:r w:rsidR="00E45FEF" w:rsidRPr="00876577">
        <w:rPr>
          <w:rFonts w:ascii="Palatino Linotype" w:eastAsia="Times New Roman" w:hAnsi="Palatino Linotype" w:cs="Arial"/>
          <w:bCs/>
          <w:color w:val="000000"/>
          <w:sz w:val="24"/>
          <w:szCs w:val="24"/>
          <w:lang w:val="es-ES_tradnl" w:eastAsia="es-ES"/>
        </w:rPr>
        <w:t xml:space="preserve">: </w:t>
      </w:r>
    </w:p>
    <w:p w:rsidR="00876577" w:rsidRPr="00876577" w:rsidRDefault="00876577" w:rsidP="00876577">
      <w:pPr>
        <w:spacing w:after="0" w:line="360" w:lineRule="auto"/>
        <w:contextualSpacing/>
        <w:jc w:val="both"/>
        <w:rPr>
          <w:rFonts w:ascii="Palatino Linotype" w:eastAsia="Times New Roman" w:hAnsi="Palatino Linotype" w:cs="Arial"/>
          <w:bCs/>
          <w:color w:val="000000"/>
          <w:sz w:val="24"/>
          <w:szCs w:val="24"/>
          <w:lang w:val="es-ES_tradnl" w:eastAsia="es-ES"/>
        </w:rPr>
      </w:pPr>
    </w:p>
    <w:p w:rsidR="001D3A5D" w:rsidRPr="00876577" w:rsidRDefault="00FF4B4B" w:rsidP="00876577">
      <w:pPr>
        <w:pStyle w:val="Prrafodelista"/>
        <w:numPr>
          <w:ilvl w:val="1"/>
          <w:numId w:val="8"/>
        </w:numPr>
        <w:spacing w:after="0" w:line="360" w:lineRule="auto"/>
        <w:ind w:left="567" w:right="616" w:firstLine="0"/>
        <w:jc w:val="both"/>
        <w:rPr>
          <w:rFonts w:ascii="Palatino Linotype" w:eastAsia="MS Mincho" w:hAnsi="Palatino Linotype" w:cs="Times New Roman"/>
          <w:b/>
          <w:sz w:val="24"/>
          <w:szCs w:val="24"/>
          <w:lang w:val="es-ES_tradnl" w:eastAsia="es-ES"/>
        </w:rPr>
      </w:pPr>
      <w:r w:rsidRPr="00876577">
        <w:rPr>
          <w:rFonts w:ascii="Palatino Linotype" w:eastAsia="MS Mincho" w:hAnsi="Palatino Linotype" w:cs="Times New Roman"/>
          <w:b/>
          <w:sz w:val="24"/>
          <w:szCs w:val="24"/>
          <w:lang w:val="es-ES_tradnl" w:eastAsia="es-ES"/>
        </w:rPr>
        <w:t>Número de cursos de asesoramiento y fomento de la ética en el servicio</w:t>
      </w:r>
      <w:r w:rsidR="001D3A5D" w:rsidRPr="00876577">
        <w:rPr>
          <w:rFonts w:ascii="Palatino Linotype" w:eastAsia="MS Mincho" w:hAnsi="Palatino Linotype" w:cs="Times New Roman"/>
          <w:b/>
          <w:sz w:val="24"/>
          <w:szCs w:val="24"/>
          <w:lang w:val="es-ES_tradnl" w:eastAsia="es-ES"/>
        </w:rPr>
        <w:t xml:space="preserve"> público</w:t>
      </w:r>
      <w:r w:rsidR="00304D7B" w:rsidRPr="00876577">
        <w:rPr>
          <w:rFonts w:ascii="Palatino Linotype" w:eastAsia="MS Mincho" w:hAnsi="Palatino Linotype" w:cs="Times New Roman"/>
          <w:b/>
          <w:sz w:val="24"/>
          <w:szCs w:val="24"/>
          <w:lang w:val="es-ES_tradnl" w:eastAsia="es-ES"/>
        </w:rPr>
        <w:t xml:space="preserve">, </w:t>
      </w:r>
      <w:r w:rsidR="001D3A5D" w:rsidRPr="00876577">
        <w:rPr>
          <w:rFonts w:ascii="Palatino Linotype" w:eastAsia="MS Mincho" w:hAnsi="Palatino Linotype" w:cs="Times New Roman"/>
          <w:b/>
          <w:sz w:val="24"/>
          <w:szCs w:val="24"/>
          <w:lang w:val="es-ES_tradnl" w:eastAsia="es-ES"/>
        </w:rPr>
        <w:t xml:space="preserve"> impartidos a los servidores públicos del ayuntamiento del primero</w:t>
      </w:r>
      <w:r w:rsidR="009F1693" w:rsidRPr="00876577">
        <w:rPr>
          <w:rFonts w:ascii="Palatino Linotype" w:eastAsia="MS Mincho" w:hAnsi="Palatino Linotype" w:cs="Times New Roman"/>
          <w:b/>
          <w:sz w:val="24"/>
          <w:szCs w:val="24"/>
          <w:lang w:val="es-ES_tradnl" w:eastAsia="es-ES"/>
        </w:rPr>
        <w:t xml:space="preserve"> (1)</w:t>
      </w:r>
      <w:r w:rsidR="001D3A5D" w:rsidRPr="00876577">
        <w:rPr>
          <w:rFonts w:ascii="Palatino Linotype" w:eastAsia="MS Mincho" w:hAnsi="Palatino Linotype" w:cs="Times New Roman"/>
          <w:b/>
          <w:sz w:val="24"/>
          <w:szCs w:val="24"/>
          <w:lang w:val="es-ES_tradnl" w:eastAsia="es-ES"/>
        </w:rPr>
        <w:t xml:space="preserve"> de enero al diez </w:t>
      </w:r>
      <w:r w:rsidR="009F1693" w:rsidRPr="00876577">
        <w:rPr>
          <w:rFonts w:ascii="Palatino Linotype" w:eastAsia="MS Mincho" w:hAnsi="Palatino Linotype" w:cs="Times New Roman"/>
          <w:b/>
          <w:sz w:val="24"/>
          <w:szCs w:val="24"/>
          <w:lang w:val="es-ES_tradnl" w:eastAsia="es-ES"/>
        </w:rPr>
        <w:t xml:space="preserve">(10) </w:t>
      </w:r>
      <w:r w:rsidR="001D3A5D" w:rsidRPr="00876577">
        <w:rPr>
          <w:rFonts w:ascii="Palatino Linotype" w:eastAsia="MS Mincho" w:hAnsi="Palatino Linotype" w:cs="Times New Roman"/>
          <w:b/>
          <w:sz w:val="24"/>
          <w:szCs w:val="24"/>
          <w:lang w:val="es-ES_tradnl" w:eastAsia="es-ES"/>
        </w:rPr>
        <w:t xml:space="preserve">de octubre de dos mil diecinueve. </w:t>
      </w:r>
    </w:p>
    <w:p w:rsidR="001D3A5D" w:rsidRPr="00876577" w:rsidRDefault="001D3A5D" w:rsidP="00876577">
      <w:pPr>
        <w:pStyle w:val="Prrafodelista"/>
        <w:spacing w:after="0" w:line="360" w:lineRule="auto"/>
        <w:ind w:left="567" w:right="616"/>
        <w:jc w:val="both"/>
        <w:rPr>
          <w:rFonts w:ascii="Palatino Linotype" w:eastAsia="MS Mincho" w:hAnsi="Palatino Linotype" w:cs="Times New Roman"/>
          <w:b/>
          <w:sz w:val="24"/>
          <w:szCs w:val="24"/>
          <w:lang w:val="es-ES_tradnl" w:eastAsia="es-ES"/>
        </w:rPr>
      </w:pPr>
    </w:p>
    <w:p w:rsidR="00477EEB" w:rsidRPr="00876577" w:rsidRDefault="00FF4B4B" w:rsidP="00876577">
      <w:pPr>
        <w:pStyle w:val="Prrafodelista"/>
        <w:numPr>
          <w:ilvl w:val="1"/>
          <w:numId w:val="8"/>
        </w:numPr>
        <w:spacing w:after="0" w:line="360" w:lineRule="auto"/>
        <w:ind w:left="567" w:right="616" w:firstLine="0"/>
        <w:jc w:val="both"/>
        <w:rPr>
          <w:rFonts w:ascii="Palatino Linotype" w:eastAsia="MS Mincho" w:hAnsi="Palatino Linotype" w:cs="Times New Roman"/>
          <w:b/>
          <w:sz w:val="24"/>
          <w:szCs w:val="24"/>
          <w:lang w:val="es-ES_tradnl" w:eastAsia="es-ES"/>
        </w:rPr>
      </w:pPr>
      <w:r w:rsidRPr="00876577">
        <w:rPr>
          <w:rFonts w:ascii="Palatino Linotype" w:eastAsia="MS Mincho" w:hAnsi="Palatino Linotype" w:cs="Times New Roman"/>
          <w:b/>
          <w:sz w:val="24"/>
          <w:szCs w:val="24"/>
          <w:lang w:val="es-ES_tradnl" w:eastAsia="es-ES"/>
        </w:rPr>
        <w:t>Número de cursos de actualización y capacitación</w:t>
      </w:r>
      <w:r w:rsidR="00304D7B" w:rsidRPr="00876577">
        <w:rPr>
          <w:rFonts w:ascii="Palatino Linotype" w:eastAsia="MS Mincho" w:hAnsi="Palatino Linotype" w:cs="Times New Roman"/>
          <w:b/>
          <w:sz w:val="24"/>
          <w:szCs w:val="24"/>
          <w:lang w:val="es-ES_tradnl" w:eastAsia="es-ES"/>
        </w:rPr>
        <w:t>,</w:t>
      </w:r>
      <w:r w:rsidR="001D3A5D" w:rsidRPr="00876577">
        <w:rPr>
          <w:rFonts w:ascii="Palatino Linotype" w:eastAsia="MS Mincho" w:hAnsi="Palatino Linotype" w:cs="Times New Roman"/>
          <w:b/>
          <w:sz w:val="24"/>
          <w:szCs w:val="24"/>
          <w:lang w:val="es-ES_tradnl" w:eastAsia="es-ES"/>
        </w:rPr>
        <w:t xml:space="preserve"> impartidos a los servidores públicos del ayuntamiento del primero</w:t>
      </w:r>
      <w:r w:rsidR="009F1693" w:rsidRPr="00876577">
        <w:rPr>
          <w:rFonts w:ascii="Palatino Linotype" w:eastAsia="MS Mincho" w:hAnsi="Palatino Linotype" w:cs="Times New Roman"/>
          <w:b/>
          <w:sz w:val="24"/>
          <w:szCs w:val="24"/>
          <w:lang w:val="es-ES_tradnl" w:eastAsia="es-ES"/>
        </w:rPr>
        <w:t xml:space="preserve"> (1)</w:t>
      </w:r>
      <w:r w:rsidR="001D3A5D" w:rsidRPr="00876577">
        <w:rPr>
          <w:rFonts w:ascii="Palatino Linotype" w:eastAsia="MS Mincho" w:hAnsi="Palatino Linotype" w:cs="Times New Roman"/>
          <w:b/>
          <w:sz w:val="24"/>
          <w:szCs w:val="24"/>
          <w:lang w:val="es-ES_tradnl" w:eastAsia="es-ES"/>
        </w:rPr>
        <w:t xml:space="preserve"> de enero al diez</w:t>
      </w:r>
      <w:r w:rsidR="009F1693" w:rsidRPr="00876577">
        <w:rPr>
          <w:rFonts w:ascii="Palatino Linotype" w:eastAsia="MS Mincho" w:hAnsi="Palatino Linotype" w:cs="Times New Roman"/>
          <w:b/>
          <w:sz w:val="24"/>
          <w:szCs w:val="24"/>
          <w:lang w:val="es-ES_tradnl" w:eastAsia="es-ES"/>
        </w:rPr>
        <w:t xml:space="preserve"> (10) </w:t>
      </w:r>
      <w:r w:rsidR="001D3A5D" w:rsidRPr="00876577">
        <w:rPr>
          <w:rFonts w:ascii="Palatino Linotype" w:eastAsia="MS Mincho" w:hAnsi="Palatino Linotype" w:cs="Times New Roman"/>
          <w:b/>
          <w:sz w:val="24"/>
          <w:szCs w:val="24"/>
          <w:lang w:val="es-ES_tradnl" w:eastAsia="es-ES"/>
        </w:rPr>
        <w:t xml:space="preserve"> de octubre de dos mil diecinueve. </w:t>
      </w:r>
    </w:p>
    <w:p w:rsidR="001D3A5D" w:rsidRPr="00876577" w:rsidRDefault="001D3A5D" w:rsidP="00876577">
      <w:pPr>
        <w:pStyle w:val="Prrafodelista"/>
        <w:spacing w:after="0" w:line="360" w:lineRule="auto"/>
        <w:rPr>
          <w:rFonts w:ascii="Palatino Linotype" w:eastAsia="MS Mincho" w:hAnsi="Palatino Linotype" w:cs="Times New Roman"/>
          <w:b/>
          <w:sz w:val="24"/>
          <w:szCs w:val="24"/>
          <w:highlight w:val="red"/>
          <w:lang w:val="es-ES_tradnl" w:eastAsia="es-ES"/>
        </w:rPr>
      </w:pPr>
    </w:p>
    <w:p w:rsidR="001D3A5D" w:rsidRPr="00876577" w:rsidRDefault="0076073B" w:rsidP="00876577">
      <w:pPr>
        <w:spacing w:after="0" w:line="360" w:lineRule="auto"/>
        <w:jc w:val="both"/>
        <w:rPr>
          <w:rFonts w:ascii="Palatino Linotype" w:eastAsia="Calibri" w:hAnsi="Palatino Linotype" w:cs="Arial"/>
          <w:sz w:val="24"/>
          <w:szCs w:val="24"/>
          <w:lang w:val="es-ES" w:eastAsia="es-ES"/>
        </w:rPr>
      </w:pPr>
      <w:r w:rsidRPr="00876577">
        <w:rPr>
          <w:rFonts w:ascii="Palatino Linotype" w:eastAsia="Calibri" w:hAnsi="Palatino Linotype" w:cs="Arial"/>
          <w:sz w:val="24"/>
          <w:szCs w:val="24"/>
          <w:lang w:val="es-ES" w:eastAsia="es-ES"/>
        </w:rPr>
        <w:t>Para el caso de que el </w:t>
      </w:r>
      <w:r w:rsidRPr="00876577">
        <w:rPr>
          <w:rFonts w:ascii="Palatino Linotype" w:eastAsia="Calibri" w:hAnsi="Palatino Linotype" w:cs="Arial"/>
          <w:b/>
          <w:bCs/>
          <w:sz w:val="24"/>
          <w:szCs w:val="24"/>
          <w:lang w:val="es-ES" w:eastAsia="es-ES"/>
        </w:rPr>
        <w:t>SUJETO OBLIGADO</w:t>
      </w:r>
      <w:r w:rsidRPr="00876577">
        <w:rPr>
          <w:rFonts w:ascii="Palatino Linotype" w:eastAsia="Calibri" w:hAnsi="Palatino Linotype" w:cs="Arial"/>
          <w:sz w:val="24"/>
          <w:szCs w:val="24"/>
          <w:lang w:val="es-ES" w:eastAsia="es-ES"/>
        </w:rPr>
        <w:t xml:space="preserve"> no cuente con la información referida en el inicio </w:t>
      </w:r>
      <w:r w:rsidRPr="00876577">
        <w:rPr>
          <w:rFonts w:ascii="Palatino Linotype" w:eastAsia="Calibri" w:hAnsi="Palatino Linotype" w:cs="Arial"/>
          <w:b/>
          <w:sz w:val="24"/>
          <w:szCs w:val="24"/>
          <w:lang w:val="es-ES" w:eastAsia="es-ES"/>
        </w:rPr>
        <w:t>“</w:t>
      </w:r>
      <w:r w:rsidRPr="00876577">
        <w:rPr>
          <w:rFonts w:ascii="Palatino Linotype" w:eastAsia="Calibri" w:hAnsi="Palatino Linotype" w:cs="Arial"/>
          <w:b/>
          <w:bCs/>
          <w:sz w:val="24"/>
          <w:szCs w:val="24"/>
          <w:lang w:val="es-ES" w:eastAsia="es-ES"/>
        </w:rPr>
        <w:t>a) y b) ”</w:t>
      </w:r>
      <w:r w:rsidRPr="00876577">
        <w:rPr>
          <w:rFonts w:ascii="Palatino Linotype" w:eastAsia="Calibri" w:hAnsi="Palatino Linotype" w:cs="Arial"/>
          <w:sz w:val="24"/>
          <w:szCs w:val="24"/>
          <w:lang w:val="es-ES" w:eastAsia="es-ES"/>
        </w:rPr>
        <w:t>, éste deberá de manifestar de manera precisa y clara las razones que expliquen las causas por las que no se cuente con la información requerida.</w:t>
      </w:r>
    </w:p>
    <w:p w:rsidR="00736DE1" w:rsidRPr="00876577" w:rsidRDefault="00736DE1" w:rsidP="00876577">
      <w:pPr>
        <w:spacing w:after="0" w:line="360" w:lineRule="auto"/>
        <w:jc w:val="both"/>
        <w:rPr>
          <w:rFonts w:ascii="Palatino Linotype" w:eastAsia="Calibri" w:hAnsi="Palatino Linotype" w:cs="Arial"/>
          <w:sz w:val="2"/>
          <w:szCs w:val="24"/>
          <w:lang w:val="es-ES" w:eastAsia="es-ES"/>
        </w:rPr>
      </w:pPr>
    </w:p>
    <w:p w:rsidR="005B0F92" w:rsidRPr="00876577" w:rsidRDefault="005B0F92" w:rsidP="00876577">
      <w:pPr>
        <w:spacing w:after="0" w:line="360" w:lineRule="auto"/>
        <w:jc w:val="both"/>
        <w:rPr>
          <w:rFonts w:ascii="Palatino Linotype" w:eastAsia="MS Mincho" w:hAnsi="Palatino Linotype" w:cs="Times New Roman"/>
          <w:color w:val="000000"/>
          <w:sz w:val="24"/>
          <w:szCs w:val="24"/>
          <w:lang w:val="es-ES_tradnl" w:eastAsia="es-ES"/>
        </w:rPr>
      </w:pPr>
      <w:r w:rsidRPr="00876577">
        <w:rPr>
          <w:rFonts w:ascii="Palatino Linotype" w:eastAsia="MS Mincho" w:hAnsi="Palatino Linotype" w:cs="Times New Roman"/>
          <w:b/>
          <w:color w:val="000000"/>
          <w:sz w:val="24"/>
          <w:szCs w:val="24"/>
          <w:lang w:val="es-ES_tradnl" w:eastAsia="es-ES"/>
        </w:rPr>
        <w:lastRenderedPageBreak/>
        <w:t>TERCERO.</w:t>
      </w:r>
      <w:r w:rsidRPr="00876577">
        <w:rPr>
          <w:rFonts w:ascii="Palatino Linotype" w:eastAsia="MS Mincho" w:hAnsi="Palatino Linotype" w:cs="Times New Roman"/>
          <w:color w:val="000000"/>
          <w:sz w:val="24"/>
          <w:szCs w:val="24"/>
          <w:lang w:val="es-ES_tradnl" w:eastAsia="es-ES"/>
        </w:rPr>
        <w:t xml:space="preserve"> Notifíquese al Titular de la Unidad de Transparencia del</w:t>
      </w:r>
      <w:r w:rsidRPr="00876577">
        <w:rPr>
          <w:rFonts w:ascii="Palatino Linotype" w:eastAsia="MS Mincho" w:hAnsi="Palatino Linotype" w:cs="Times New Roman"/>
          <w:b/>
          <w:color w:val="000000"/>
          <w:sz w:val="24"/>
          <w:szCs w:val="24"/>
          <w:lang w:val="es-ES_tradnl" w:eastAsia="es-ES"/>
        </w:rPr>
        <w:t xml:space="preserve"> </w:t>
      </w:r>
      <w:r w:rsidRPr="00876577">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B0F92" w:rsidRPr="00876577" w:rsidRDefault="005B0F92" w:rsidP="00876577">
      <w:pPr>
        <w:spacing w:after="0" w:line="360" w:lineRule="auto"/>
        <w:jc w:val="both"/>
        <w:rPr>
          <w:rFonts w:ascii="Palatino Linotype" w:eastAsia="MS Mincho" w:hAnsi="Palatino Linotype" w:cs="Times New Roman"/>
          <w:color w:val="000000"/>
          <w:sz w:val="20"/>
          <w:szCs w:val="24"/>
          <w:lang w:val="es-ES_tradnl" w:eastAsia="es-ES"/>
        </w:rPr>
      </w:pPr>
    </w:p>
    <w:p w:rsidR="005B0F92" w:rsidRPr="00876577" w:rsidRDefault="005B0F92" w:rsidP="00876577">
      <w:pPr>
        <w:spacing w:after="0" w:line="360" w:lineRule="auto"/>
        <w:jc w:val="both"/>
        <w:rPr>
          <w:rFonts w:ascii="Palatino Linotype" w:hAnsi="Palatino Linotype"/>
          <w:b/>
          <w:sz w:val="24"/>
          <w:szCs w:val="24"/>
        </w:rPr>
      </w:pPr>
      <w:r w:rsidRPr="00876577">
        <w:rPr>
          <w:rFonts w:ascii="Palatino Linotype" w:eastAsia="MS Mincho" w:hAnsi="Palatino Linotype" w:cs="Times New Roman"/>
          <w:b/>
          <w:color w:val="000000"/>
          <w:sz w:val="24"/>
          <w:szCs w:val="24"/>
          <w:lang w:val="es-ES_tradnl" w:eastAsia="es-ES"/>
        </w:rPr>
        <w:t xml:space="preserve">CUARTO. </w:t>
      </w:r>
      <w:r w:rsidRPr="00876577">
        <w:rPr>
          <w:rFonts w:ascii="Palatino Linotype" w:eastAsia="MS Mincho" w:hAnsi="Palatino Linotype" w:cs="Times New Roman"/>
          <w:color w:val="000000"/>
          <w:sz w:val="24"/>
          <w:szCs w:val="24"/>
          <w:lang w:val="es-ES_tradnl" w:eastAsia="es-ES"/>
        </w:rPr>
        <w:t>Notifíquese a</w:t>
      </w:r>
      <w:r w:rsidR="00043F36" w:rsidRPr="00876577">
        <w:rPr>
          <w:rFonts w:ascii="Palatino Linotype" w:hAnsi="Palatino Linotype"/>
          <w:b/>
          <w:sz w:val="24"/>
          <w:szCs w:val="24"/>
        </w:rPr>
        <w:t xml:space="preserve"> </w:t>
      </w:r>
      <w:r w:rsidR="002E5BC2" w:rsidRPr="002E5BC2">
        <w:rPr>
          <w:rFonts w:ascii="Palatino Linotype" w:hAnsi="Palatino Linotype"/>
          <w:b/>
          <w:color w:val="000000"/>
          <w:sz w:val="24"/>
          <w:szCs w:val="24"/>
          <w:highlight w:val="black"/>
        </w:rPr>
        <w:t>--------------------------------------------------------------------</w:t>
      </w:r>
      <w:r w:rsidR="00AD495E" w:rsidRPr="00876577">
        <w:rPr>
          <w:rFonts w:ascii="Palatino Linotype" w:eastAsia="MS Mincho" w:hAnsi="Palatino Linotype" w:cs="Times New Roman"/>
          <w:color w:val="000000"/>
          <w:sz w:val="24"/>
          <w:szCs w:val="24"/>
          <w:lang w:val="es-ES_tradnl" w:eastAsia="es-ES"/>
        </w:rPr>
        <w:t xml:space="preserve"> </w:t>
      </w:r>
      <w:r w:rsidRPr="00876577">
        <w:rPr>
          <w:rFonts w:ascii="Palatino Linotype" w:eastAsia="MS Mincho" w:hAnsi="Palatino Linotype" w:cs="Times New Roman"/>
          <w:color w:val="000000"/>
          <w:sz w:val="24"/>
          <w:szCs w:val="24"/>
          <w:lang w:val="es-ES_tradnl" w:eastAsia="es-ES"/>
        </w:rPr>
        <w:t>la presente resolución.</w:t>
      </w:r>
    </w:p>
    <w:p w:rsidR="005B0F92" w:rsidRPr="00876577" w:rsidRDefault="005B0F92" w:rsidP="00876577">
      <w:pPr>
        <w:spacing w:after="0" w:line="360" w:lineRule="auto"/>
        <w:jc w:val="both"/>
        <w:rPr>
          <w:rFonts w:ascii="Palatino Linotype" w:eastAsia="MS Mincho" w:hAnsi="Palatino Linotype" w:cs="Times New Roman"/>
          <w:color w:val="000000"/>
          <w:sz w:val="20"/>
          <w:szCs w:val="24"/>
          <w:lang w:val="es-ES_tradnl" w:eastAsia="es-ES"/>
        </w:rPr>
      </w:pPr>
    </w:p>
    <w:p w:rsidR="005B0F92" w:rsidRPr="00876577" w:rsidRDefault="005B0F92" w:rsidP="00876577">
      <w:pPr>
        <w:spacing w:after="0" w:line="360" w:lineRule="auto"/>
        <w:jc w:val="both"/>
        <w:rPr>
          <w:rFonts w:ascii="Palatino Linotype" w:eastAsia="MS Mincho" w:hAnsi="Palatino Linotype" w:cs="Times New Roman"/>
          <w:color w:val="000000"/>
          <w:sz w:val="24"/>
          <w:szCs w:val="24"/>
          <w:lang w:val="es-ES_tradnl" w:eastAsia="es-ES"/>
        </w:rPr>
      </w:pPr>
      <w:r w:rsidRPr="00876577">
        <w:rPr>
          <w:rFonts w:ascii="Palatino Linotype" w:eastAsia="MS Mincho" w:hAnsi="Palatino Linotype" w:cs="Times New Roman"/>
          <w:b/>
          <w:sz w:val="24"/>
          <w:szCs w:val="24"/>
          <w:lang w:val="es-ES_tradnl" w:eastAsia="es-ES"/>
        </w:rPr>
        <w:t>QUINTO</w:t>
      </w:r>
      <w:r w:rsidRPr="00876577">
        <w:rPr>
          <w:rFonts w:ascii="Palatino Linotype" w:eastAsia="MS Mincho" w:hAnsi="Palatino Linotype" w:cs="Times New Roman"/>
          <w:b/>
          <w:color w:val="000000"/>
          <w:sz w:val="24"/>
          <w:szCs w:val="24"/>
          <w:lang w:val="es-ES_tradnl" w:eastAsia="es-ES"/>
        </w:rPr>
        <w:t xml:space="preserve">. </w:t>
      </w:r>
      <w:r w:rsidRPr="00876577">
        <w:rPr>
          <w:rFonts w:ascii="Palatino Linotype" w:eastAsia="MS Mincho" w:hAnsi="Palatino Linotype" w:cs="Times New Roman"/>
          <w:color w:val="000000"/>
          <w:sz w:val="24"/>
          <w:szCs w:val="24"/>
          <w:lang w:val="es-ES_tradnl" w:eastAsia="es-ES"/>
        </w:rPr>
        <w:t>Se hace del conocimiento de</w:t>
      </w:r>
      <w:r w:rsidR="00AD495E" w:rsidRPr="00876577">
        <w:rPr>
          <w:rFonts w:ascii="Palatino Linotype" w:hAnsi="Palatino Linotype"/>
          <w:b/>
          <w:color w:val="000000"/>
          <w:sz w:val="24"/>
          <w:szCs w:val="24"/>
        </w:rPr>
        <w:t xml:space="preserve"> </w:t>
      </w:r>
      <w:r w:rsidR="002E5BC2" w:rsidRPr="002E5BC2">
        <w:rPr>
          <w:rFonts w:ascii="Palatino Linotype" w:hAnsi="Palatino Linotype"/>
          <w:b/>
          <w:color w:val="000000"/>
          <w:sz w:val="24"/>
          <w:szCs w:val="24"/>
          <w:highlight w:val="black"/>
        </w:rPr>
        <w:t>---------------------------------------------------------------------------------</w:t>
      </w:r>
      <w:r w:rsidR="0076073B" w:rsidRPr="00876577">
        <w:rPr>
          <w:rFonts w:ascii="Palatino Linotype" w:eastAsia="MS Mincho" w:hAnsi="Palatino Linotype" w:cs="Times New Roman"/>
          <w:color w:val="000000"/>
          <w:sz w:val="24"/>
          <w:szCs w:val="24"/>
          <w:lang w:val="es-ES_tradnl" w:eastAsia="es-ES"/>
        </w:rPr>
        <w:t xml:space="preserve"> </w:t>
      </w:r>
      <w:r w:rsidRPr="00876577">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w:t>
      </w:r>
      <w:bookmarkStart w:id="36" w:name="_GoBack"/>
      <w:bookmarkEnd w:id="36"/>
      <w:r w:rsidRPr="00876577">
        <w:rPr>
          <w:rFonts w:ascii="Palatino Linotype" w:eastAsia="MS Mincho" w:hAnsi="Palatino Linotype" w:cs="Times New Roman"/>
          <w:color w:val="000000"/>
          <w:sz w:val="24"/>
          <w:szCs w:val="24"/>
          <w:lang w:val="es-ES_tradnl" w:eastAsia="es-ES"/>
        </w:rPr>
        <w:t>ere que la resolución le cause algún perjuicio podrá impugnarla vía juicio de amparo en los términos de las leyes aplicables.</w:t>
      </w:r>
      <w:bookmarkEnd w:id="35"/>
    </w:p>
    <w:p w:rsidR="00B54F03" w:rsidRPr="00876577" w:rsidRDefault="00B54F03" w:rsidP="00876577">
      <w:pPr>
        <w:tabs>
          <w:tab w:val="left" w:pos="0"/>
        </w:tabs>
        <w:spacing w:after="0" w:line="360" w:lineRule="auto"/>
        <w:jc w:val="both"/>
        <w:rPr>
          <w:rFonts w:ascii="Palatino Linotype" w:hAnsi="Palatino Linotype"/>
          <w:sz w:val="20"/>
          <w:szCs w:val="24"/>
        </w:rPr>
      </w:pPr>
    </w:p>
    <w:p w:rsidR="00C05583" w:rsidRDefault="00876577" w:rsidP="00876577">
      <w:pPr>
        <w:shd w:val="clear" w:color="auto" w:fill="FFFFFF"/>
        <w:spacing w:after="0" w:line="360" w:lineRule="auto"/>
        <w:jc w:val="both"/>
        <w:rPr>
          <w:rFonts w:ascii="Palatino Linotype" w:eastAsiaTheme="minorEastAsia" w:hAnsi="Palatino Linotype"/>
          <w:sz w:val="24"/>
          <w:szCs w:val="24"/>
          <w:lang w:val="es-ES_tradnl" w:eastAsia="es-ES"/>
        </w:rPr>
      </w:pPr>
      <w:r w:rsidRPr="00876577">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w:t>
      </w:r>
      <w:r w:rsidRPr="00876577">
        <w:rPr>
          <w:rFonts w:ascii="Palatino Linotype" w:eastAsiaTheme="minorEastAsia" w:hAnsi="Palatino Linotype"/>
          <w:sz w:val="24"/>
          <w:szCs w:val="24"/>
          <w:lang w:val="es-ES_tradnl" w:eastAsia="es-ES"/>
        </w:rPr>
        <w:lastRenderedPageBreak/>
        <w:t>DE DOS MIL VEINTE, ANTE EL SECRETARIO TÉCNICO DEL PLENO ALEXIS TAPIA RAMÍREZ.</w:t>
      </w:r>
    </w:p>
    <w:p w:rsidR="00876577" w:rsidRPr="00876577" w:rsidRDefault="00876577" w:rsidP="00876577">
      <w:pPr>
        <w:shd w:val="clear" w:color="auto" w:fill="FFFFFF"/>
        <w:spacing w:after="0" w:line="360" w:lineRule="auto"/>
        <w:jc w:val="both"/>
        <w:rPr>
          <w:rFonts w:ascii="Palatino Linotype" w:eastAsiaTheme="minorEastAsia" w:hAnsi="Palatino Linotype"/>
          <w:sz w:val="24"/>
          <w:szCs w:val="24"/>
          <w:lang w:val="es-ES_tradnl" w:eastAsia="es-ES"/>
        </w:rPr>
      </w:pPr>
    </w:p>
    <w:tbl>
      <w:tblPr>
        <w:tblW w:w="10352" w:type="dxa"/>
        <w:jc w:val="center"/>
        <w:tblLayout w:type="fixed"/>
        <w:tblLook w:val="04A0" w:firstRow="1" w:lastRow="0" w:firstColumn="1" w:lastColumn="0" w:noHBand="0" w:noVBand="1"/>
      </w:tblPr>
      <w:tblGrid>
        <w:gridCol w:w="5176"/>
        <w:gridCol w:w="5176"/>
      </w:tblGrid>
      <w:tr w:rsidR="006F2EC5" w:rsidRPr="00876577" w:rsidTr="00876577">
        <w:trPr>
          <w:trHeight w:val="7111"/>
          <w:jc w:val="center"/>
        </w:trPr>
        <w:tc>
          <w:tcPr>
            <w:tcW w:w="10352" w:type="dxa"/>
            <w:gridSpan w:val="2"/>
          </w:tcPr>
          <w:tbl>
            <w:tblPr>
              <w:tblW w:w="10349" w:type="dxa"/>
              <w:jc w:val="center"/>
              <w:tblLayout w:type="fixed"/>
              <w:tblLook w:val="04A0" w:firstRow="1" w:lastRow="0" w:firstColumn="1" w:lastColumn="0" w:noHBand="0" w:noVBand="1"/>
            </w:tblPr>
            <w:tblGrid>
              <w:gridCol w:w="5174"/>
              <w:gridCol w:w="5175"/>
            </w:tblGrid>
            <w:tr w:rsidR="006F2EC5" w:rsidRPr="00876577" w:rsidTr="00876577">
              <w:trPr>
                <w:trHeight w:val="1679"/>
                <w:jc w:val="center"/>
              </w:trPr>
              <w:tc>
                <w:tcPr>
                  <w:tcW w:w="10349" w:type="dxa"/>
                  <w:gridSpan w:val="2"/>
                  <w:shd w:val="clear" w:color="auto" w:fill="auto"/>
                </w:tcPr>
                <w:p w:rsidR="00C05583" w:rsidRPr="00876577" w:rsidRDefault="00C05583" w:rsidP="00876577">
                  <w:pPr>
                    <w:spacing w:after="0" w:line="276" w:lineRule="auto"/>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Zulema Martínez Sánchez</w:t>
                  </w: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sz w:val="24"/>
                      <w:szCs w:val="24"/>
                    </w:rPr>
                    <w:t>Comisionada Presidenta</w:t>
                  </w:r>
                </w:p>
                <w:p w:rsidR="006F2EC5"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 xml:space="preserve">(RÚBRICA) </w:t>
                  </w:r>
                </w:p>
                <w:p w:rsidR="00876577" w:rsidRPr="00876577" w:rsidRDefault="00876577" w:rsidP="00876577">
                  <w:pPr>
                    <w:spacing w:after="0" w:line="276" w:lineRule="auto"/>
                    <w:jc w:val="center"/>
                    <w:rPr>
                      <w:rFonts w:ascii="Palatino Linotype" w:hAnsi="Palatino Linotype" w:cs="Arial"/>
                      <w:b/>
                      <w:sz w:val="24"/>
                      <w:szCs w:val="24"/>
                    </w:rPr>
                  </w:pPr>
                </w:p>
              </w:tc>
            </w:tr>
            <w:tr w:rsidR="006F2EC5" w:rsidRPr="00876577" w:rsidTr="00876577">
              <w:trPr>
                <w:trHeight w:val="1341"/>
                <w:jc w:val="center"/>
              </w:trPr>
              <w:tc>
                <w:tcPr>
                  <w:tcW w:w="5174" w:type="dxa"/>
                  <w:shd w:val="clear" w:color="auto" w:fill="auto"/>
                </w:tcPr>
                <w:p w:rsidR="00876577" w:rsidRPr="00876577" w:rsidRDefault="00876577" w:rsidP="00876577">
                  <w:pPr>
                    <w:spacing w:after="0" w:line="276" w:lineRule="auto"/>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 xml:space="preserve">Eva </w:t>
                  </w:r>
                  <w:proofErr w:type="spellStart"/>
                  <w:r w:rsidRPr="00876577">
                    <w:rPr>
                      <w:rFonts w:ascii="Palatino Linotype" w:hAnsi="Palatino Linotype" w:cs="Arial"/>
                      <w:b/>
                      <w:sz w:val="24"/>
                      <w:szCs w:val="24"/>
                    </w:rPr>
                    <w:t>Abaid</w:t>
                  </w:r>
                  <w:proofErr w:type="spellEnd"/>
                  <w:r w:rsidRPr="00876577">
                    <w:rPr>
                      <w:rFonts w:ascii="Palatino Linotype" w:hAnsi="Palatino Linotype" w:cs="Arial"/>
                      <w:b/>
                      <w:sz w:val="24"/>
                      <w:szCs w:val="24"/>
                    </w:rPr>
                    <w:t xml:space="preserve"> </w:t>
                  </w:r>
                  <w:proofErr w:type="spellStart"/>
                  <w:r w:rsidRPr="00876577">
                    <w:rPr>
                      <w:rFonts w:ascii="Palatino Linotype" w:hAnsi="Palatino Linotype" w:cs="Arial"/>
                      <w:b/>
                      <w:sz w:val="24"/>
                      <w:szCs w:val="24"/>
                    </w:rPr>
                    <w:t>Yapur</w:t>
                  </w:r>
                  <w:proofErr w:type="spellEnd"/>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sz w:val="24"/>
                      <w:szCs w:val="24"/>
                    </w:rPr>
                    <w:t>Comisionada</w:t>
                  </w: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(RÚBRICA)</w:t>
                  </w:r>
                </w:p>
              </w:tc>
              <w:tc>
                <w:tcPr>
                  <w:tcW w:w="5175" w:type="dxa"/>
                  <w:shd w:val="clear" w:color="auto" w:fill="auto"/>
                </w:tcPr>
                <w:p w:rsidR="00876577" w:rsidRPr="00876577" w:rsidRDefault="00876577" w:rsidP="00876577">
                  <w:pPr>
                    <w:spacing w:after="0" w:line="276" w:lineRule="auto"/>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José Guadalupe Luna Hernández</w:t>
                  </w:r>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sz w:val="24"/>
                      <w:szCs w:val="24"/>
                    </w:rPr>
                    <w:t>Comisionado</w:t>
                  </w: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(RÚBRICA)</w:t>
                  </w:r>
                </w:p>
              </w:tc>
            </w:tr>
            <w:tr w:rsidR="006F2EC5" w:rsidRPr="00876577" w:rsidTr="00876577">
              <w:trPr>
                <w:trHeight w:val="2343"/>
                <w:jc w:val="center"/>
              </w:trPr>
              <w:tc>
                <w:tcPr>
                  <w:tcW w:w="5174" w:type="dxa"/>
                  <w:shd w:val="clear" w:color="auto" w:fill="auto"/>
                </w:tcPr>
                <w:p w:rsidR="006F2EC5" w:rsidRPr="00876577" w:rsidRDefault="006F2EC5" w:rsidP="00876577">
                  <w:pPr>
                    <w:spacing w:after="0" w:line="276" w:lineRule="auto"/>
                    <w:rPr>
                      <w:rFonts w:ascii="Palatino Linotype" w:hAnsi="Palatino Linotype" w:cs="Arial"/>
                      <w:b/>
                      <w:sz w:val="24"/>
                      <w:szCs w:val="24"/>
                    </w:rPr>
                  </w:pPr>
                </w:p>
                <w:p w:rsidR="00925065" w:rsidRDefault="00925065" w:rsidP="00876577">
                  <w:pPr>
                    <w:spacing w:after="0" w:line="276" w:lineRule="auto"/>
                    <w:rPr>
                      <w:rFonts w:ascii="Palatino Linotype" w:hAnsi="Palatino Linotype" w:cs="Arial"/>
                      <w:b/>
                      <w:sz w:val="24"/>
                      <w:szCs w:val="24"/>
                    </w:rPr>
                  </w:pPr>
                </w:p>
                <w:p w:rsidR="00876577" w:rsidRDefault="00876577" w:rsidP="00876577">
                  <w:pPr>
                    <w:spacing w:after="0" w:line="276" w:lineRule="auto"/>
                    <w:rPr>
                      <w:rFonts w:ascii="Palatino Linotype" w:hAnsi="Palatino Linotype" w:cs="Arial"/>
                      <w:b/>
                      <w:sz w:val="24"/>
                      <w:szCs w:val="24"/>
                    </w:rPr>
                  </w:pPr>
                </w:p>
                <w:p w:rsidR="00876577" w:rsidRPr="00876577" w:rsidRDefault="00876577" w:rsidP="00876577">
                  <w:pPr>
                    <w:spacing w:after="0" w:line="276" w:lineRule="auto"/>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Javier Martínez Cruz</w:t>
                  </w:r>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sz w:val="24"/>
                      <w:szCs w:val="24"/>
                    </w:rPr>
                    <w:t>Comisionado</w:t>
                  </w:r>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b/>
                      <w:sz w:val="24"/>
                      <w:szCs w:val="24"/>
                    </w:rPr>
                    <w:t>(RÚBRICA)</w:t>
                  </w:r>
                </w:p>
              </w:tc>
              <w:tc>
                <w:tcPr>
                  <w:tcW w:w="5175" w:type="dxa"/>
                  <w:shd w:val="clear" w:color="auto" w:fill="auto"/>
                </w:tcPr>
                <w:p w:rsidR="00C05583" w:rsidRPr="00876577" w:rsidRDefault="00C05583" w:rsidP="00876577">
                  <w:pPr>
                    <w:spacing w:after="0" w:line="276" w:lineRule="auto"/>
                    <w:rPr>
                      <w:rFonts w:ascii="Palatino Linotype" w:hAnsi="Palatino Linotype" w:cs="Arial"/>
                      <w:b/>
                      <w:sz w:val="24"/>
                      <w:szCs w:val="24"/>
                    </w:rPr>
                  </w:pPr>
                </w:p>
                <w:p w:rsidR="006F2EC5" w:rsidRPr="00876577" w:rsidRDefault="006F2EC5" w:rsidP="00876577">
                  <w:pPr>
                    <w:spacing w:after="0" w:line="276" w:lineRule="auto"/>
                    <w:rPr>
                      <w:rFonts w:ascii="Palatino Linotype" w:hAnsi="Palatino Linotype" w:cs="Arial"/>
                      <w:b/>
                      <w:sz w:val="24"/>
                      <w:szCs w:val="24"/>
                    </w:rPr>
                  </w:pPr>
                </w:p>
                <w:p w:rsidR="00876577" w:rsidRDefault="00876577" w:rsidP="00876577">
                  <w:pPr>
                    <w:spacing w:after="0" w:line="276" w:lineRule="auto"/>
                    <w:jc w:val="center"/>
                    <w:rPr>
                      <w:rFonts w:ascii="Palatino Linotype" w:hAnsi="Palatino Linotype" w:cs="Arial"/>
                      <w:b/>
                      <w:sz w:val="24"/>
                      <w:szCs w:val="24"/>
                    </w:rPr>
                  </w:pPr>
                </w:p>
                <w:p w:rsidR="00876577" w:rsidRDefault="00876577" w:rsidP="00876577">
                  <w:pPr>
                    <w:spacing w:after="0" w:line="276" w:lineRule="auto"/>
                    <w:jc w:val="center"/>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Luis Gustavo Parra Noriega</w:t>
                  </w:r>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sz w:val="24"/>
                      <w:szCs w:val="24"/>
                    </w:rPr>
                    <w:t>Comisionado</w:t>
                  </w: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(RÚBRICA)</w:t>
                  </w:r>
                </w:p>
              </w:tc>
            </w:tr>
            <w:tr w:rsidR="006F2EC5" w:rsidRPr="00876577" w:rsidTr="00876577">
              <w:trPr>
                <w:trHeight w:val="1679"/>
                <w:jc w:val="center"/>
              </w:trPr>
              <w:tc>
                <w:tcPr>
                  <w:tcW w:w="10349" w:type="dxa"/>
                  <w:gridSpan w:val="2"/>
                  <w:shd w:val="clear" w:color="auto" w:fill="auto"/>
                </w:tcPr>
                <w:p w:rsidR="00C05583" w:rsidRPr="00876577" w:rsidRDefault="00C05583" w:rsidP="00876577">
                  <w:pPr>
                    <w:tabs>
                      <w:tab w:val="left" w:pos="3720"/>
                    </w:tabs>
                    <w:spacing w:after="0" w:line="276" w:lineRule="auto"/>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p>
                <w:p w:rsidR="006F2EC5" w:rsidRPr="00876577" w:rsidRDefault="006F2EC5" w:rsidP="00876577">
                  <w:pPr>
                    <w:spacing w:after="0" w:line="276" w:lineRule="auto"/>
                    <w:jc w:val="center"/>
                    <w:rPr>
                      <w:rFonts w:ascii="Palatino Linotype" w:hAnsi="Palatino Linotype" w:cs="Arial"/>
                      <w:b/>
                      <w:sz w:val="24"/>
                      <w:szCs w:val="24"/>
                    </w:rPr>
                  </w:pPr>
                  <w:r w:rsidRPr="00876577">
                    <w:rPr>
                      <w:rFonts w:ascii="Palatino Linotype" w:hAnsi="Palatino Linotype" w:cs="Arial"/>
                      <w:b/>
                      <w:sz w:val="24"/>
                      <w:szCs w:val="24"/>
                    </w:rPr>
                    <w:t>Alexis Tapia Ramírez</w:t>
                  </w:r>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sz w:val="24"/>
                      <w:szCs w:val="24"/>
                    </w:rPr>
                    <w:t>Secretario Técnico del Pleno</w:t>
                  </w:r>
                </w:p>
                <w:p w:rsidR="006F2EC5" w:rsidRPr="00876577" w:rsidRDefault="006F2EC5" w:rsidP="00876577">
                  <w:pPr>
                    <w:spacing w:after="0" w:line="276" w:lineRule="auto"/>
                    <w:jc w:val="center"/>
                    <w:rPr>
                      <w:rFonts w:ascii="Palatino Linotype" w:hAnsi="Palatino Linotype" w:cs="Arial"/>
                      <w:sz w:val="24"/>
                      <w:szCs w:val="24"/>
                    </w:rPr>
                  </w:pPr>
                  <w:r w:rsidRPr="00876577">
                    <w:rPr>
                      <w:rFonts w:ascii="Palatino Linotype" w:hAnsi="Palatino Linotype" w:cs="Arial"/>
                      <w:b/>
                      <w:sz w:val="24"/>
                      <w:szCs w:val="24"/>
                    </w:rPr>
                    <w:t>(RÚBRICA)</w:t>
                  </w:r>
                  <w:r w:rsidRPr="00876577">
                    <w:rPr>
                      <w:rFonts w:ascii="Palatino Linotype" w:hAnsi="Palatino Linotype" w:cs="Arial"/>
                      <w:sz w:val="24"/>
                      <w:szCs w:val="24"/>
                    </w:rPr>
                    <w:t xml:space="preserve"> </w:t>
                  </w:r>
                </w:p>
              </w:tc>
            </w:tr>
          </w:tbl>
          <w:p w:rsidR="006F2EC5" w:rsidRPr="00876577" w:rsidRDefault="006F2EC5" w:rsidP="00876577">
            <w:pPr>
              <w:spacing w:after="0" w:line="360" w:lineRule="auto"/>
              <w:jc w:val="both"/>
              <w:rPr>
                <w:rFonts w:ascii="Palatino Linotype" w:hAnsi="Palatino Linotype" w:cs="Arial"/>
                <w:sz w:val="24"/>
                <w:szCs w:val="24"/>
                <w:lang w:val="es-ES"/>
              </w:rPr>
            </w:pPr>
          </w:p>
        </w:tc>
      </w:tr>
      <w:tr w:rsidR="006F2EC5" w:rsidRPr="00876577" w:rsidTr="00876577">
        <w:trPr>
          <w:trHeight w:val="433"/>
          <w:jc w:val="center"/>
        </w:trPr>
        <w:tc>
          <w:tcPr>
            <w:tcW w:w="5176" w:type="dxa"/>
            <w:hideMark/>
          </w:tcPr>
          <w:p w:rsidR="006F2EC5" w:rsidRPr="00876577" w:rsidRDefault="006F2EC5" w:rsidP="00876577">
            <w:pPr>
              <w:spacing w:after="0" w:line="360" w:lineRule="auto"/>
              <w:jc w:val="both"/>
              <w:rPr>
                <w:rFonts w:ascii="Palatino Linotype" w:hAnsi="Palatino Linotype" w:cs="Arial"/>
                <w:sz w:val="24"/>
                <w:szCs w:val="24"/>
                <w:lang w:val="es-ES"/>
              </w:rPr>
            </w:pPr>
          </w:p>
        </w:tc>
        <w:tc>
          <w:tcPr>
            <w:tcW w:w="5176" w:type="dxa"/>
          </w:tcPr>
          <w:p w:rsidR="006F2EC5" w:rsidRPr="00876577" w:rsidRDefault="006F2EC5" w:rsidP="00876577">
            <w:pPr>
              <w:spacing w:after="0" w:line="360" w:lineRule="auto"/>
              <w:jc w:val="center"/>
              <w:rPr>
                <w:rFonts w:ascii="Palatino Linotype" w:hAnsi="Palatino Linotype" w:cs="Arial"/>
                <w:b/>
                <w:sz w:val="24"/>
                <w:szCs w:val="24"/>
              </w:rPr>
            </w:pPr>
          </w:p>
        </w:tc>
      </w:tr>
      <w:tr w:rsidR="006F2EC5" w:rsidRPr="00876577" w:rsidTr="00876577">
        <w:trPr>
          <w:trHeight w:val="433"/>
          <w:jc w:val="center"/>
        </w:trPr>
        <w:tc>
          <w:tcPr>
            <w:tcW w:w="10352" w:type="dxa"/>
            <w:gridSpan w:val="2"/>
          </w:tcPr>
          <w:p w:rsidR="006F2EC5" w:rsidRPr="00876577" w:rsidRDefault="006F2EC5" w:rsidP="00876577">
            <w:pPr>
              <w:spacing w:after="0" w:line="360" w:lineRule="auto"/>
              <w:jc w:val="both"/>
              <w:rPr>
                <w:rFonts w:ascii="Palatino Linotype" w:hAnsi="Palatino Linotype" w:cs="Arial"/>
                <w:sz w:val="24"/>
                <w:szCs w:val="24"/>
                <w:lang w:val="es-ES"/>
              </w:rPr>
            </w:pPr>
          </w:p>
        </w:tc>
      </w:tr>
    </w:tbl>
    <w:p w:rsidR="0036358C" w:rsidRPr="00876577" w:rsidRDefault="00E93981" w:rsidP="00876577">
      <w:pPr>
        <w:tabs>
          <w:tab w:val="left" w:pos="0"/>
        </w:tabs>
        <w:spacing w:after="0" w:line="360" w:lineRule="auto"/>
        <w:jc w:val="both"/>
        <w:rPr>
          <w:rFonts w:ascii="Palatino Linotype" w:hAnsi="Palatino Linotype"/>
          <w:sz w:val="24"/>
          <w:szCs w:val="24"/>
        </w:rPr>
      </w:pPr>
      <w:r w:rsidRPr="00876577">
        <w:rPr>
          <w:rFonts w:ascii="Palatino Linotype" w:hAnsi="Palatino Linotype" w:cs="Arial"/>
          <w:sz w:val="24"/>
          <w:szCs w:val="24"/>
        </w:rPr>
        <w:t xml:space="preserve">Esta hoja corresponde a la resolución de fecha </w:t>
      </w:r>
      <w:r w:rsidR="00876577">
        <w:rPr>
          <w:rFonts w:ascii="Palatino Linotype" w:hAnsi="Palatino Linotype" w:cs="Arial"/>
          <w:sz w:val="24"/>
          <w:szCs w:val="24"/>
        </w:rPr>
        <w:t xml:space="preserve">seis (6) de febrero </w:t>
      </w:r>
      <w:r w:rsidR="001B32FE" w:rsidRPr="00876577">
        <w:rPr>
          <w:rFonts w:ascii="Palatino Linotype" w:hAnsi="Palatino Linotype" w:cs="Arial"/>
          <w:sz w:val="24"/>
          <w:szCs w:val="24"/>
        </w:rPr>
        <w:t xml:space="preserve"> </w:t>
      </w:r>
      <w:r w:rsidRPr="00876577">
        <w:rPr>
          <w:rFonts w:ascii="Palatino Linotype" w:hAnsi="Palatino Linotype" w:cs="Arial"/>
          <w:sz w:val="24"/>
          <w:szCs w:val="24"/>
        </w:rPr>
        <w:t xml:space="preserve">de dos mil </w:t>
      </w:r>
      <w:r w:rsidR="00876577">
        <w:rPr>
          <w:rFonts w:ascii="Palatino Linotype" w:hAnsi="Palatino Linotype" w:cs="Arial"/>
          <w:sz w:val="24"/>
          <w:szCs w:val="24"/>
        </w:rPr>
        <w:t>veinte</w:t>
      </w:r>
      <w:r w:rsidRPr="00876577">
        <w:rPr>
          <w:rFonts w:ascii="Palatino Linotype" w:hAnsi="Palatino Linotype" w:cs="Arial"/>
          <w:sz w:val="24"/>
          <w:szCs w:val="24"/>
        </w:rPr>
        <w:t xml:space="preserve">, emitida en el recurso de revisión </w:t>
      </w:r>
      <w:r w:rsidR="00876577">
        <w:rPr>
          <w:rFonts w:ascii="Palatino Linotype" w:hAnsi="Palatino Linotype" w:cs="Arial"/>
          <w:bCs/>
          <w:sz w:val="24"/>
          <w:szCs w:val="24"/>
        </w:rPr>
        <w:t>08663</w:t>
      </w:r>
      <w:r w:rsidR="003354C5" w:rsidRPr="00876577">
        <w:rPr>
          <w:rFonts w:ascii="Palatino Linotype" w:hAnsi="Palatino Linotype" w:cs="Arial"/>
          <w:bCs/>
          <w:sz w:val="24"/>
          <w:szCs w:val="24"/>
        </w:rPr>
        <w:t>/INFOEM/IP/RR/2019</w:t>
      </w:r>
      <w:r w:rsidRPr="00876577">
        <w:rPr>
          <w:rFonts w:ascii="Palatino Linotype" w:hAnsi="Palatino Linotype" w:cs="Arial"/>
          <w:bCs/>
          <w:sz w:val="24"/>
          <w:szCs w:val="24"/>
        </w:rPr>
        <w:t xml:space="preserve">. </w:t>
      </w:r>
    </w:p>
    <w:sectPr w:rsidR="0036358C" w:rsidRPr="00876577" w:rsidSect="00876577">
      <w:headerReference w:type="default" r:id="rId10"/>
      <w:footerReference w:type="default" r:id="rId11"/>
      <w:headerReference w:type="first" r:id="rId12"/>
      <w:footerReference w:type="first" r:id="rId13"/>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4EA" w:rsidRDefault="002004EA" w:rsidP="00792776">
      <w:pPr>
        <w:spacing w:after="0" w:line="240" w:lineRule="auto"/>
      </w:pPr>
      <w:r>
        <w:separator/>
      </w:r>
    </w:p>
  </w:endnote>
  <w:endnote w:type="continuationSeparator" w:id="0">
    <w:p w:rsidR="002004EA" w:rsidRDefault="002004E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A6E05" w:rsidRPr="00883450" w:rsidRDefault="000A6E0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C0009">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C0009">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0A6E05" w:rsidRDefault="000A6E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05" w:rsidRPr="00883450" w:rsidRDefault="000A6E0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E51AD" w:rsidRPr="00BE51A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E51AD" w:rsidRPr="00BE51AD">
      <w:rPr>
        <w:rFonts w:ascii="Palatino Linotype" w:hAnsi="Palatino Linotype"/>
        <w:noProof/>
        <w:lang w:val="es-ES"/>
      </w:rPr>
      <w:t>31</w:t>
    </w:r>
    <w:r w:rsidRPr="00883450">
      <w:rPr>
        <w:rFonts w:ascii="Palatino Linotype" w:hAnsi="Palatino Linotype"/>
      </w:rPr>
      <w:fldChar w:fldCharType="end"/>
    </w:r>
  </w:p>
  <w:p w:rsidR="000A6E05" w:rsidRPr="00883450" w:rsidRDefault="000A6E0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4EA" w:rsidRDefault="002004EA" w:rsidP="00792776">
      <w:pPr>
        <w:spacing w:after="0" w:line="240" w:lineRule="auto"/>
      </w:pPr>
      <w:r>
        <w:separator/>
      </w:r>
    </w:p>
  </w:footnote>
  <w:footnote w:type="continuationSeparator" w:id="0">
    <w:p w:rsidR="002004EA" w:rsidRDefault="002004EA" w:rsidP="00792776">
      <w:pPr>
        <w:spacing w:after="0" w:line="240" w:lineRule="auto"/>
      </w:pPr>
      <w:r>
        <w:continuationSeparator/>
      </w:r>
    </w:p>
  </w:footnote>
  <w:footnote w:id="1">
    <w:p w:rsidR="000A6E05" w:rsidRDefault="000A6E05" w:rsidP="000A6E05">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05" w:rsidRDefault="000A6E05">
    <w:pPr>
      <w:pStyle w:val="Encabezado"/>
    </w:pPr>
  </w:p>
  <w:p w:rsidR="000A6E05" w:rsidRDefault="000A6E05" w:rsidP="009A4582">
    <w:pPr>
      <w:pStyle w:val="Encabezado"/>
      <w:tabs>
        <w:tab w:val="clear" w:pos="4419"/>
        <w:tab w:val="clear" w:pos="8838"/>
        <w:tab w:val="left" w:pos="7283"/>
      </w:tabs>
    </w:pPr>
    <w:r>
      <w:tab/>
    </w:r>
  </w:p>
  <w:tbl>
    <w:tblPr>
      <w:tblStyle w:val="Tablaconcuadrcula"/>
      <w:tblW w:w="687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0A6E05" w:rsidRPr="00EF13C1" w:rsidTr="00800695">
      <w:trPr>
        <w:trHeight w:val="138"/>
      </w:trPr>
      <w:tc>
        <w:tcPr>
          <w:tcW w:w="2693" w:type="dxa"/>
          <w:vAlign w:val="center"/>
        </w:tcPr>
        <w:p w:rsidR="000A6E05" w:rsidRPr="00EF13C1" w:rsidRDefault="000A6E05"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0A6E05" w:rsidRPr="00EF13C1" w:rsidRDefault="000A6E05"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08663/INFOEM/IP/RR/2019 </w:t>
          </w:r>
        </w:p>
      </w:tc>
    </w:tr>
    <w:tr w:rsidR="000A6E05" w:rsidRPr="00EF13C1" w:rsidTr="00800695">
      <w:trPr>
        <w:trHeight w:val="321"/>
      </w:trPr>
      <w:tc>
        <w:tcPr>
          <w:tcW w:w="2693" w:type="dxa"/>
          <w:vAlign w:val="center"/>
        </w:tcPr>
        <w:p w:rsidR="000A6E05" w:rsidRPr="00EF13C1" w:rsidRDefault="000A6E05"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0A6E05" w:rsidRPr="00EF13C1" w:rsidRDefault="000A6E05" w:rsidP="00273A03">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r>
            <w:rPr>
              <w:rFonts w:ascii="Palatino Linotype" w:hAnsi="Palatino Linotype"/>
              <w:b/>
              <w:sz w:val="22"/>
              <w:szCs w:val="22"/>
            </w:rPr>
            <w:t xml:space="preserve"> </w:t>
          </w:r>
        </w:p>
      </w:tc>
    </w:tr>
    <w:tr w:rsidR="000A6E05" w:rsidRPr="00EF13C1" w:rsidTr="00800695">
      <w:trPr>
        <w:trHeight w:val="321"/>
      </w:trPr>
      <w:tc>
        <w:tcPr>
          <w:tcW w:w="2693" w:type="dxa"/>
          <w:vAlign w:val="center"/>
        </w:tcPr>
        <w:p w:rsidR="000A6E05" w:rsidRPr="00EF13C1" w:rsidRDefault="000A6E05"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0A6E05" w:rsidRPr="00EF13C1" w:rsidRDefault="000A6E05"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A6E05" w:rsidRDefault="000A6E05"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05" w:rsidRDefault="000A6E05" w:rsidP="009A4582">
    <w:pPr>
      <w:pStyle w:val="Encabezado"/>
      <w:tabs>
        <w:tab w:val="left" w:pos="3103"/>
      </w:tabs>
    </w:pPr>
    <w:r>
      <w:tab/>
    </w:r>
    <w:r>
      <w:tab/>
    </w:r>
  </w:p>
  <w:tbl>
    <w:tblPr>
      <w:tblStyle w:val="Tablaconcuadrcula"/>
      <w:tblW w:w="6418" w:type="dxa"/>
      <w:tblInd w:w="2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724"/>
    </w:tblGrid>
    <w:tr w:rsidR="000A6E05" w:rsidRPr="00182113" w:rsidTr="00054F76">
      <w:trPr>
        <w:trHeight w:val="145"/>
      </w:trPr>
      <w:tc>
        <w:tcPr>
          <w:tcW w:w="2694" w:type="dxa"/>
          <w:vAlign w:val="center"/>
        </w:tcPr>
        <w:p w:rsidR="000A6E05" w:rsidRPr="00166E0D" w:rsidRDefault="000A6E05" w:rsidP="009A4582">
          <w:pPr>
            <w:rPr>
              <w:rFonts w:ascii="Palatino Linotype" w:hAnsi="Palatino Linotype"/>
              <w:b/>
              <w:sz w:val="22"/>
            </w:rPr>
          </w:pPr>
          <w:r w:rsidRPr="00166E0D">
            <w:rPr>
              <w:rFonts w:ascii="Palatino Linotype" w:hAnsi="Palatino Linotype"/>
              <w:b/>
              <w:sz w:val="22"/>
            </w:rPr>
            <w:t>Recurso de revisión:</w:t>
          </w:r>
        </w:p>
      </w:tc>
      <w:tc>
        <w:tcPr>
          <w:tcW w:w="3724" w:type="dxa"/>
          <w:vAlign w:val="center"/>
        </w:tcPr>
        <w:p w:rsidR="000A6E05" w:rsidRPr="00166E0D" w:rsidRDefault="000A6E05" w:rsidP="00273A03">
          <w:pPr>
            <w:pStyle w:val="Encabezado"/>
            <w:rPr>
              <w:rFonts w:ascii="Palatino Linotype" w:hAnsi="Palatino Linotype"/>
              <w:b/>
              <w:sz w:val="22"/>
            </w:rPr>
          </w:pPr>
          <w:r>
            <w:rPr>
              <w:rFonts w:ascii="Palatino Linotype" w:hAnsi="Palatino Linotype" w:cs="Arial"/>
              <w:b/>
              <w:bCs/>
              <w:sz w:val="22"/>
              <w:lang w:eastAsia="es-MX"/>
            </w:rPr>
            <w:t xml:space="preserve">08663/INFOEM/IP/RR/2019 </w:t>
          </w:r>
        </w:p>
      </w:tc>
    </w:tr>
    <w:tr w:rsidR="000A6E05" w:rsidRPr="00BE51AD" w:rsidTr="00054F76">
      <w:trPr>
        <w:trHeight w:val="239"/>
      </w:trPr>
      <w:tc>
        <w:tcPr>
          <w:tcW w:w="2694" w:type="dxa"/>
          <w:vAlign w:val="center"/>
        </w:tcPr>
        <w:p w:rsidR="000A6E05" w:rsidRPr="00166E0D" w:rsidRDefault="000A6E05" w:rsidP="009A4582">
          <w:pPr>
            <w:rPr>
              <w:rFonts w:ascii="Palatino Linotype" w:hAnsi="Palatino Linotype"/>
              <w:b/>
              <w:sz w:val="22"/>
            </w:rPr>
          </w:pPr>
          <w:r w:rsidRPr="00166E0D">
            <w:rPr>
              <w:rFonts w:ascii="Palatino Linotype" w:hAnsi="Palatino Linotype"/>
              <w:b/>
              <w:sz w:val="22"/>
            </w:rPr>
            <w:t>Recurrente:</w:t>
          </w:r>
        </w:p>
      </w:tc>
      <w:tc>
        <w:tcPr>
          <w:tcW w:w="3724" w:type="dxa"/>
          <w:vAlign w:val="center"/>
        </w:tcPr>
        <w:p w:rsidR="000A6E05" w:rsidRPr="00BE51AD" w:rsidRDefault="00BE51AD" w:rsidP="00273A03">
          <w:pPr>
            <w:pStyle w:val="Encabezado"/>
            <w:ind w:right="-108"/>
            <w:rPr>
              <w:rFonts w:ascii="Palatino Linotype" w:hAnsi="Palatino Linotype"/>
              <w:b/>
              <w:highlight w:val="black"/>
            </w:rPr>
          </w:pPr>
          <w:r w:rsidRPr="00BE51AD">
            <w:rPr>
              <w:rFonts w:ascii="Palatino Linotype" w:hAnsi="Palatino Linotype"/>
              <w:b/>
              <w:color w:val="000000"/>
              <w:highlight w:val="black"/>
            </w:rPr>
            <w:t>------------------------------------------------------------------------------------------</w:t>
          </w:r>
        </w:p>
      </w:tc>
    </w:tr>
    <w:tr w:rsidR="000A6E05" w:rsidRPr="00182113" w:rsidTr="00054F76">
      <w:trPr>
        <w:trHeight w:val="245"/>
      </w:trPr>
      <w:tc>
        <w:tcPr>
          <w:tcW w:w="2694" w:type="dxa"/>
          <w:vAlign w:val="center"/>
        </w:tcPr>
        <w:p w:rsidR="000A6E05" w:rsidRPr="00166E0D" w:rsidRDefault="000A6E05" w:rsidP="009A4582">
          <w:pPr>
            <w:rPr>
              <w:rFonts w:ascii="Palatino Linotype" w:hAnsi="Palatino Linotype"/>
              <w:b/>
              <w:sz w:val="22"/>
            </w:rPr>
          </w:pPr>
          <w:r w:rsidRPr="00166E0D">
            <w:rPr>
              <w:rFonts w:ascii="Palatino Linotype" w:hAnsi="Palatino Linotype"/>
              <w:b/>
              <w:sz w:val="22"/>
            </w:rPr>
            <w:t>Sujeto obligado:</w:t>
          </w:r>
        </w:p>
      </w:tc>
      <w:tc>
        <w:tcPr>
          <w:tcW w:w="3724" w:type="dxa"/>
          <w:vAlign w:val="center"/>
        </w:tcPr>
        <w:p w:rsidR="000A6E05" w:rsidRPr="00166E0D" w:rsidRDefault="000A6E05" w:rsidP="00800695">
          <w:pPr>
            <w:pStyle w:val="Encabezado"/>
            <w:ind w:right="-109"/>
            <w:rPr>
              <w:rFonts w:ascii="Palatino Linotype" w:hAnsi="Palatino Linotype"/>
              <w:b/>
              <w:sz w:val="22"/>
            </w:rPr>
          </w:pPr>
          <w:r>
            <w:rPr>
              <w:rFonts w:ascii="Palatino Linotype" w:hAnsi="Palatino Linotype"/>
              <w:b/>
              <w:sz w:val="22"/>
            </w:rPr>
            <w:t xml:space="preserve">Ayuntamiento de </w:t>
          </w:r>
          <w:proofErr w:type="spellStart"/>
          <w:r>
            <w:rPr>
              <w:rFonts w:ascii="Palatino Linotype" w:hAnsi="Palatino Linotype"/>
              <w:b/>
              <w:sz w:val="22"/>
            </w:rPr>
            <w:t>Juchitepec</w:t>
          </w:r>
          <w:proofErr w:type="spellEnd"/>
          <w:r>
            <w:rPr>
              <w:rFonts w:ascii="Palatino Linotype" w:hAnsi="Palatino Linotype"/>
              <w:b/>
              <w:sz w:val="22"/>
            </w:rPr>
            <w:t xml:space="preserve">  </w:t>
          </w:r>
        </w:p>
      </w:tc>
    </w:tr>
    <w:tr w:rsidR="000A6E05" w:rsidRPr="00182113" w:rsidTr="00054F76">
      <w:trPr>
        <w:trHeight w:val="70"/>
      </w:trPr>
      <w:tc>
        <w:tcPr>
          <w:tcW w:w="2694" w:type="dxa"/>
          <w:vAlign w:val="center"/>
        </w:tcPr>
        <w:p w:rsidR="000A6E05" w:rsidRPr="00166E0D" w:rsidRDefault="000A6E05" w:rsidP="009A4582">
          <w:pPr>
            <w:rPr>
              <w:rFonts w:ascii="Palatino Linotype" w:hAnsi="Palatino Linotype"/>
              <w:b/>
              <w:sz w:val="22"/>
            </w:rPr>
          </w:pPr>
          <w:r w:rsidRPr="00166E0D">
            <w:rPr>
              <w:rFonts w:ascii="Palatino Linotype" w:hAnsi="Palatino Linotype"/>
              <w:b/>
              <w:sz w:val="22"/>
            </w:rPr>
            <w:t>Comisionado ponente:</w:t>
          </w:r>
        </w:p>
      </w:tc>
      <w:tc>
        <w:tcPr>
          <w:tcW w:w="3724" w:type="dxa"/>
          <w:vAlign w:val="center"/>
        </w:tcPr>
        <w:p w:rsidR="000A6E05" w:rsidRPr="00166E0D" w:rsidRDefault="000A6E05"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0A6E05" w:rsidRDefault="000A6E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19E7329"/>
    <w:multiLevelType w:val="hybridMultilevel"/>
    <w:tmpl w:val="81F2B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6675DF"/>
    <w:multiLevelType w:val="hybridMultilevel"/>
    <w:tmpl w:val="9A60C19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07545A1"/>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E52038"/>
    <w:multiLevelType w:val="multilevel"/>
    <w:tmpl w:val="10A636E8"/>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E306D1"/>
    <w:multiLevelType w:val="hybridMultilevel"/>
    <w:tmpl w:val="99861754"/>
    <w:lvl w:ilvl="0" w:tplc="CAAA93E2">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9"/>
  </w:num>
  <w:num w:numId="9">
    <w:abstractNumId w:val="3"/>
  </w:num>
  <w:num w:numId="10">
    <w:abstractNumId w:val="5"/>
  </w:num>
  <w:num w:numId="11">
    <w:abstractNumId w:val="8"/>
  </w:num>
  <w:num w:numId="12">
    <w:abstractNumId w:val="1"/>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53253"/>
    <w:rsid w:val="00054F76"/>
    <w:rsid w:val="00060857"/>
    <w:rsid w:val="000705FD"/>
    <w:rsid w:val="0007062A"/>
    <w:rsid w:val="00071828"/>
    <w:rsid w:val="00072EFA"/>
    <w:rsid w:val="00075791"/>
    <w:rsid w:val="00076B7A"/>
    <w:rsid w:val="00077233"/>
    <w:rsid w:val="00077C61"/>
    <w:rsid w:val="00087306"/>
    <w:rsid w:val="000A10C2"/>
    <w:rsid w:val="000A140D"/>
    <w:rsid w:val="000A39E9"/>
    <w:rsid w:val="000A6E05"/>
    <w:rsid w:val="000A7D5D"/>
    <w:rsid w:val="000A7D97"/>
    <w:rsid w:val="000B2EAF"/>
    <w:rsid w:val="000B52C0"/>
    <w:rsid w:val="000B5A4C"/>
    <w:rsid w:val="000B7AF2"/>
    <w:rsid w:val="000C144C"/>
    <w:rsid w:val="000C66EA"/>
    <w:rsid w:val="000D19F3"/>
    <w:rsid w:val="000D1D31"/>
    <w:rsid w:val="000D5F1D"/>
    <w:rsid w:val="000D735B"/>
    <w:rsid w:val="000D73B1"/>
    <w:rsid w:val="000E0995"/>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2330"/>
    <w:rsid w:val="001836FE"/>
    <w:rsid w:val="00190B36"/>
    <w:rsid w:val="00195FD9"/>
    <w:rsid w:val="00196B6A"/>
    <w:rsid w:val="0019761F"/>
    <w:rsid w:val="001A0491"/>
    <w:rsid w:val="001A22AB"/>
    <w:rsid w:val="001A4ED4"/>
    <w:rsid w:val="001A7D7B"/>
    <w:rsid w:val="001B12E8"/>
    <w:rsid w:val="001B1C05"/>
    <w:rsid w:val="001B28F9"/>
    <w:rsid w:val="001B32FE"/>
    <w:rsid w:val="001B625E"/>
    <w:rsid w:val="001C1815"/>
    <w:rsid w:val="001C1CE7"/>
    <w:rsid w:val="001C263E"/>
    <w:rsid w:val="001C487F"/>
    <w:rsid w:val="001D1A42"/>
    <w:rsid w:val="001D3A5D"/>
    <w:rsid w:val="001D3E51"/>
    <w:rsid w:val="001D4161"/>
    <w:rsid w:val="001E0EA9"/>
    <w:rsid w:val="001E13FE"/>
    <w:rsid w:val="001F5DBD"/>
    <w:rsid w:val="001F6670"/>
    <w:rsid w:val="002004EA"/>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3A03"/>
    <w:rsid w:val="00275FB3"/>
    <w:rsid w:val="00290E46"/>
    <w:rsid w:val="002921DD"/>
    <w:rsid w:val="002A01F9"/>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E402A"/>
    <w:rsid w:val="002E5BC2"/>
    <w:rsid w:val="002F3433"/>
    <w:rsid w:val="002F3BFA"/>
    <w:rsid w:val="002F699A"/>
    <w:rsid w:val="003003FF"/>
    <w:rsid w:val="00300DCE"/>
    <w:rsid w:val="00303A99"/>
    <w:rsid w:val="003044DA"/>
    <w:rsid w:val="00304D7B"/>
    <w:rsid w:val="00314F26"/>
    <w:rsid w:val="003152D6"/>
    <w:rsid w:val="00315470"/>
    <w:rsid w:val="00315476"/>
    <w:rsid w:val="00315BF5"/>
    <w:rsid w:val="00320865"/>
    <w:rsid w:val="00320E23"/>
    <w:rsid w:val="003219F1"/>
    <w:rsid w:val="0032356A"/>
    <w:rsid w:val="00323590"/>
    <w:rsid w:val="00323F76"/>
    <w:rsid w:val="00324E4C"/>
    <w:rsid w:val="0032530A"/>
    <w:rsid w:val="00327FBB"/>
    <w:rsid w:val="003354C5"/>
    <w:rsid w:val="00336C1B"/>
    <w:rsid w:val="0034611F"/>
    <w:rsid w:val="00354158"/>
    <w:rsid w:val="00354999"/>
    <w:rsid w:val="003563D2"/>
    <w:rsid w:val="00360728"/>
    <w:rsid w:val="0036285E"/>
    <w:rsid w:val="00362EC7"/>
    <w:rsid w:val="0036358C"/>
    <w:rsid w:val="00366B82"/>
    <w:rsid w:val="00367BAD"/>
    <w:rsid w:val="0037277E"/>
    <w:rsid w:val="0037329B"/>
    <w:rsid w:val="00374179"/>
    <w:rsid w:val="00382BC1"/>
    <w:rsid w:val="00382DEE"/>
    <w:rsid w:val="00382E9E"/>
    <w:rsid w:val="003851A9"/>
    <w:rsid w:val="00387F22"/>
    <w:rsid w:val="003916A6"/>
    <w:rsid w:val="003A1B9D"/>
    <w:rsid w:val="003A3005"/>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170FF"/>
    <w:rsid w:val="0042167E"/>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974A2"/>
    <w:rsid w:val="004A04FC"/>
    <w:rsid w:val="004A56E3"/>
    <w:rsid w:val="004A70B0"/>
    <w:rsid w:val="004B0B15"/>
    <w:rsid w:val="004B5BFE"/>
    <w:rsid w:val="004B6BC4"/>
    <w:rsid w:val="004B7A07"/>
    <w:rsid w:val="004D3665"/>
    <w:rsid w:val="004D4D48"/>
    <w:rsid w:val="004D7D6D"/>
    <w:rsid w:val="004E591E"/>
    <w:rsid w:val="004E5C4B"/>
    <w:rsid w:val="004F0F5A"/>
    <w:rsid w:val="004F4C05"/>
    <w:rsid w:val="004F5429"/>
    <w:rsid w:val="00500259"/>
    <w:rsid w:val="0050327B"/>
    <w:rsid w:val="00510198"/>
    <w:rsid w:val="0051337C"/>
    <w:rsid w:val="0051357E"/>
    <w:rsid w:val="00517157"/>
    <w:rsid w:val="005209C2"/>
    <w:rsid w:val="00523819"/>
    <w:rsid w:val="00525360"/>
    <w:rsid w:val="0053252E"/>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31A8"/>
    <w:rsid w:val="005B46B6"/>
    <w:rsid w:val="005C0957"/>
    <w:rsid w:val="005C2D31"/>
    <w:rsid w:val="005C4663"/>
    <w:rsid w:val="005D046D"/>
    <w:rsid w:val="005D3C6B"/>
    <w:rsid w:val="005D422A"/>
    <w:rsid w:val="005E355A"/>
    <w:rsid w:val="005E406F"/>
    <w:rsid w:val="005E6787"/>
    <w:rsid w:val="005E72BD"/>
    <w:rsid w:val="005F0748"/>
    <w:rsid w:val="005F3A27"/>
    <w:rsid w:val="00600629"/>
    <w:rsid w:val="00604D12"/>
    <w:rsid w:val="00605673"/>
    <w:rsid w:val="00606BC0"/>
    <w:rsid w:val="0061037B"/>
    <w:rsid w:val="00612344"/>
    <w:rsid w:val="006158AA"/>
    <w:rsid w:val="00616052"/>
    <w:rsid w:val="00622F86"/>
    <w:rsid w:val="006307B0"/>
    <w:rsid w:val="00630814"/>
    <w:rsid w:val="00632BCB"/>
    <w:rsid w:val="006378D4"/>
    <w:rsid w:val="00643C7B"/>
    <w:rsid w:val="006448B0"/>
    <w:rsid w:val="0065393E"/>
    <w:rsid w:val="00654752"/>
    <w:rsid w:val="006578A7"/>
    <w:rsid w:val="00660330"/>
    <w:rsid w:val="00661A81"/>
    <w:rsid w:val="00663FF0"/>
    <w:rsid w:val="00664B64"/>
    <w:rsid w:val="00667B1E"/>
    <w:rsid w:val="00670550"/>
    <w:rsid w:val="00672EA1"/>
    <w:rsid w:val="006750F2"/>
    <w:rsid w:val="0068301C"/>
    <w:rsid w:val="00684C83"/>
    <w:rsid w:val="00694CC8"/>
    <w:rsid w:val="00695596"/>
    <w:rsid w:val="006A1DD3"/>
    <w:rsid w:val="006A2C9B"/>
    <w:rsid w:val="006A3274"/>
    <w:rsid w:val="006A6CEB"/>
    <w:rsid w:val="006B04AA"/>
    <w:rsid w:val="006B2346"/>
    <w:rsid w:val="006B56C3"/>
    <w:rsid w:val="006C4663"/>
    <w:rsid w:val="006D3C82"/>
    <w:rsid w:val="006D7F52"/>
    <w:rsid w:val="006E21AE"/>
    <w:rsid w:val="006E77A3"/>
    <w:rsid w:val="006F025F"/>
    <w:rsid w:val="006F2EC5"/>
    <w:rsid w:val="006F4C0F"/>
    <w:rsid w:val="006F5A09"/>
    <w:rsid w:val="007028A5"/>
    <w:rsid w:val="00704A38"/>
    <w:rsid w:val="00704FC1"/>
    <w:rsid w:val="00705962"/>
    <w:rsid w:val="0070716A"/>
    <w:rsid w:val="00714C71"/>
    <w:rsid w:val="00720B31"/>
    <w:rsid w:val="007230A3"/>
    <w:rsid w:val="00723A8D"/>
    <w:rsid w:val="00723CD2"/>
    <w:rsid w:val="007324C1"/>
    <w:rsid w:val="00732D0D"/>
    <w:rsid w:val="00735D06"/>
    <w:rsid w:val="00736DE1"/>
    <w:rsid w:val="007374BF"/>
    <w:rsid w:val="00742576"/>
    <w:rsid w:val="00742BE5"/>
    <w:rsid w:val="007466C9"/>
    <w:rsid w:val="00746B47"/>
    <w:rsid w:val="00754D45"/>
    <w:rsid w:val="00755A90"/>
    <w:rsid w:val="00756441"/>
    <w:rsid w:val="00760726"/>
    <w:rsid w:val="0076073B"/>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28F5"/>
    <w:rsid w:val="007D3AB1"/>
    <w:rsid w:val="007D5D25"/>
    <w:rsid w:val="007E0279"/>
    <w:rsid w:val="007E0A04"/>
    <w:rsid w:val="007E362F"/>
    <w:rsid w:val="007E4E22"/>
    <w:rsid w:val="007E74AE"/>
    <w:rsid w:val="007F0AC5"/>
    <w:rsid w:val="007F387A"/>
    <w:rsid w:val="007F70A4"/>
    <w:rsid w:val="00800695"/>
    <w:rsid w:val="0080664B"/>
    <w:rsid w:val="008073FC"/>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5B03"/>
    <w:rsid w:val="00876577"/>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D45C3"/>
    <w:rsid w:val="008D5F9F"/>
    <w:rsid w:val="008E05D2"/>
    <w:rsid w:val="008E3BAC"/>
    <w:rsid w:val="008E49E0"/>
    <w:rsid w:val="008F0EEC"/>
    <w:rsid w:val="008F520D"/>
    <w:rsid w:val="008F546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00E8"/>
    <w:rsid w:val="00987300"/>
    <w:rsid w:val="00987E5C"/>
    <w:rsid w:val="009910A2"/>
    <w:rsid w:val="00991C4B"/>
    <w:rsid w:val="009938D8"/>
    <w:rsid w:val="0099464D"/>
    <w:rsid w:val="00994BB5"/>
    <w:rsid w:val="00994D80"/>
    <w:rsid w:val="009A271A"/>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1693"/>
    <w:rsid w:val="009F4560"/>
    <w:rsid w:val="009F4EB1"/>
    <w:rsid w:val="009F6CB8"/>
    <w:rsid w:val="00A06AAF"/>
    <w:rsid w:val="00A073E0"/>
    <w:rsid w:val="00A30AA8"/>
    <w:rsid w:val="00A311F0"/>
    <w:rsid w:val="00A4044E"/>
    <w:rsid w:val="00A456C6"/>
    <w:rsid w:val="00A474D9"/>
    <w:rsid w:val="00A56228"/>
    <w:rsid w:val="00A57711"/>
    <w:rsid w:val="00A612C0"/>
    <w:rsid w:val="00A61CB4"/>
    <w:rsid w:val="00A62DAF"/>
    <w:rsid w:val="00A65EE1"/>
    <w:rsid w:val="00A66120"/>
    <w:rsid w:val="00A81EC8"/>
    <w:rsid w:val="00A82A7A"/>
    <w:rsid w:val="00A86F8F"/>
    <w:rsid w:val="00A93B4B"/>
    <w:rsid w:val="00A93DF7"/>
    <w:rsid w:val="00A9407F"/>
    <w:rsid w:val="00A95951"/>
    <w:rsid w:val="00A95C22"/>
    <w:rsid w:val="00AA0394"/>
    <w:rsid w:val="00AA1FA6"/>
    <w:rsid w:val="00AA3DCC"/>
    <w:rsid w:val="00AB417C"/>
    <w:rsid w:val="00AB4EDD"/>
    <w:rsid w:val="00AB6261"/>
    <w:rsid w:val="00AC0009"/>
    <w:rsid w:val="00AC210B"/>
    <w:rsid w:val="00AC48DC"/>
    <w:rsid w:val="00AC6E32"/>
    <w:rsid w:val="00AD10D9"/>
    <w:rsid w:val="00AD19AF"/>
    <w:rsid w:val="00AD495E"/>
    <w:rsid w:val="00AD6896"/>
    <w:rsid w:val="00AE3AAE"/>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0E60"/>
    <w:rsid w:val="00B54680"/>
    <w:rsid w:val="00B54F03"/>
    <w:rsid w:val="00B75BDC"/>
    <w:rsid w:val="00B7792E"/>
    <w:rsid w:val="00B83280"/>
    <w:rsid w:val="00B94A0A"/>
    <w:rsid w:val="00B95257"/>
    <w:rsid w:val="00BA0172"/>
    <w:rsid w:val="00BA3D39"/>
    <w:rsid w:val="00BA56DA"/>
    <w:rsid w:val="00BA736A"/>
    <w:rsid w:val="00BA7A54"/>
    <w:rsid w:val="00BB0639"/>
    <w:rsid w:val="00BB119E"/>
    <w:rsid w:val="00BB2FB0"/>
    <w:rsid w:val="00BB3FA7"/>
    <w:rsid w:val="00BB45D8"/>
    <w:rsid w:val="00BB4D25"/>
    <w:rsid w:val="00BC0FD9"/>
    <w:rsid w:val="00BC2536"/>
    <w:rsid w:val="00BC629F"/>
    <w:rsid w:val="00BC76FD"/>
    <w:rsid w:val="00BD6780"/>
    <w:rsid w:val="00BE51AD"/>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CF4E64"/>
    <w:rsid w:val="00D01849"/>
    <w:rsid w:val="00D04EF6"/>
    <w:rsid w:val="00D05EC3"/>
    <w:rsid w:val="00D140CA"/>
    <w:rsid w:val="00D175DF"/>
    <w:rsid w:val="00D21E92"/>
    <w:rsid w:val="00D317A8"/>
    <w:rsid w:val="00D34FE4"/>
    <w:rsid w:val="00D402B7"/>
    <w:rsid w:val="00D42A15"/>
    <w:rsid w:val="00D4698E"/>
    <w:rsid w:val="00D51D9A"/>
    <w:rsid w:val="00D54A5D"/>
    <w:rsid w:val="00D56654"/>
    <w:rsid w:val="00D604A7"/>
    <w:rsid w:val="00D60F78"/>
    <w:rsid w:val="00D62A57"/>
    <w:rsid w:val="00D654B6"/>
    <w:rsid w:val="00D71586"/>
    <w:rsid w:val="00D77300"/>
    <w:rsid w:val="00D80A25"/>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C8A"/>
    <w:rsid w:val="00E07ABA"/>
    <w:rsid w:val="00E10778"/>
    <w:rsid w:val="00E12284"/>
    <w:rsid w:val="00E16128"/>
    <w:rsid w:val="00E204F9"/>
    <w:rsid w:val="00E22F01"/>
    <w:rsid w:val="00E300EC"/>
    <w:rsid w:val="00E30C23"/>
    <w:rsid w:val="00E31ACB"/>
    <w:rsid w:val="00E32413"/>
    <w:rsid w:val="00E36A14"/>
    <w:rsid w:val="00E4452E"/>
    <w:rsid w:val="00E4470A"/>
    <w:rsid w:val="00E45FEF"/>
    <w:rsid w:val="00E467B2"/>
    <w:rsid w:val="00E51824"/>
    <w:rsid w:val="00E531F1"/>
    <w:rsid w:val="00E54450"/>
    <w:rsid w:val="00E56826"/>
    <w:rsid w:val="00E66EC1"/>
    <w:rsid w:val="00E76AC7"/>
    <w:rsid w:val="00E770BF"/>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E7731"/>
    <w:rsid w:val="00FF0D37"/>
    <w:rsid w:val="00FF4B4B"/>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335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6ABC6-D83E-4DA2-ADA5-62452FD0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5858</Words>
  <Characters>32220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2020-01-14T20:13:00Z</cp:lastPrinted>
  <dcterms:created xsi:type="dcterms:W3CDTF">2020-01-30T18:42:00Z</dcterms:created>
  <dcterms:modified xsi:type="dcterms:W3CDTF">2020-04-15T01:54:00Z</dcterms:modified>
</cp:coreProperties>
</file>