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C07DAA" w:rsidRDefault="00A2780F" w:rsidP="00817E53">
      <w:pPr>
        <w:spacing w:before="100" w:beforeAutospacing="1" w:after="100" w:afterAutospacing="1" w:line="360" w:lineRule="auto"/>
        <w:contextualSpacing/>
        <w:jc w:val="both"/>
        <w:rPr>
          <w:rFonts w:ascii="Palatino Linotype" w:hAnsi="Palatino Linotype"/>
        </w:rPr>
      </w:pPr>
      <w:r w:rsidRPr="00C07DAA">
        <w:rPr>
          <w:rFonts w:ascii="Palatino Linotype" w:hAnsi="Palatino Linotype"/>
        </w:rPr>
        <w:t>Resolución</w:t>
      </w:r>
      <w:r w:rsidR="00D730A4" w:rsidRPr="00C07DAA">
        <w:rPr>
          <w:rFonts w:ascii="Palatino Linotype" w:hAnsi="Palatino Linotype"/>
        </w:rPr>
        <w:t xml:space="preserve"> </w:t>
      </w:r>
      <w:r w:rsidRPr="00C07DAA">
        <w:rPr>
          <w:rFonts w:ascii="Palatino Linotype" w:hAnsi="Palatino Linotype"/>
        </w:rPr>
        <w:t>del</w:t>
      </w:r>
      <w:r w:rsidR="00D730A4" w:rsidRPr="00C07DAA">
        <w:rPr>
          <w:rFonts w:ascii="Palatino Linotype" w:hAnsi="Palatino Linotype"/>
        </w:rPr>
        <w:t xml:space="preserve"> </w:t>
      </w:r>
      <w:r w:rsidRPr="00C07DAA">
        <w:rPr>
          <w:rFonts w:ascii="Palatino Linotype" w:hAnsi="Palatino Linotype"/>
        </w:rPr>
        <w:t>Pleno</w:t>
      </w:r>
      <w:r w:rsidR="00D730A4" w:rsidRPr="00C07DAA">
        <w:rPr>
          <w:rFonts w:ascii="Palatino Linotype" w:hAnsi="Palatino Linotype"/>
        </w:rPr>
        <w:t xml:space="preserve"> </w:t>
      </w:r>
      <w:r w:rsidRPr="00C07DAA">
        <w:rPr>
          <w:rFonts w:ascii="Palatino Linotype" w:hAnsi="Palatino Linotype"/>
        </w:rPr>
        <w:t>del</w:t>
      </w:r>
      <w:r w:rsidR="00D730A4" w:rsidRPr="00C07DAA">
        <w:rPr>
          <w:rFonts w:ascii="Palatino Linotype" w:hAnsi="Palatino Linotype"/>
        </w:rPr>
        <w:t xml:space="preserve"> </w:t>
      </w:r>
      <w:r w:rsidRPr="00C07DAA">
        <w:rPr>
          <w:rFonts w:ascii="Palatino Linotype" w:hAnsi="Palatino Linotype"/>
        </w:rPr>
        <w:t>Instituto</w:t>
      </w:r>
      <w:r w:rsidR="00D730A4" w:rsidRPr="00C07DAA">
        <w:rPr>
          <w:rFonts w:ascii="Palatino Linotype" w:hAnsi="Palatino Linotype"/>
        </w:rPr>
        <w:t xml:space="preserve"> </w:t>
      </w:r>
      <w:r w:rsidRPr="00C07DAA">
        <w:rPr>
          <w:rFonts w:ascii="Palatino Linotype" w:hAnsi="Palatino Linotype"/>
        </w:rPr>
        <w:t>de</w:t>
      </w:r>
      <w:r w:rsidR="00D730A4" w:rsidRPr="00C07DAA">
        <w:rPr>
          <w:rFonts w:ascii="Palatino Linotype" w:hAnsi="Palatino Linotype"/>
        </w:rPr>
        <w:t xml:space="preserve"> </w:t>
      </w:r>
      <w:r w:rsidRPr="00C07DAA">
        <w:rPr>
          <w:rFonts w:ascii="Palatino Linotype" w:hAnsi="Palatino Linotype"/>
        </w:rPr>
        <w:t>Transparencia,</w:t>
      </w:r>
      <w:r w:rsidR="00D730A4" w:rsidRPr="00C07DAA">
        <w:rPr>
          <w:rFonts w:ascii="Palatino Linotype" w:hAnsi="Palatino Linotype"/>
        </w:rPr>
        <w:t xml:space="preserve"> </w:t>
      </w:r>
      <w:r w:rsidRPr="00C07DAA">
        <w:rPr>
          <w:rFonts w:ascii="Palatino Linotype" w:hAnsi="Palatino Linotype"/>
        </w:rPr>
        <w:t>Acceso</w:t>
      </w:r>
      <w:r w:rsidR="00D730A4" w:rsidRPr="00C07DAA">
        <w:rPr>
          <w:rFonts w:ascii="Palatino Linotype" w:hAnsi="Palatino Linotype"/>
        </w:rPr>
        <w:t xml:space="preserve"> </w:t>
      </w:r>
      <w:r w:rsidRPr="00C07DAA">
        <w:rPr>
          <w:rFonts w:ascii="Palatino Linotype" w:hAnsi="Palatino Linotype"/>
        </w:rPr>
        <w:t>a</w:t>
      </w:r>
      <w:r w:rsidR="00D730A4" w:rsidRPr="00C07DAA">
        <w:rPr>
          <w:rFonts w:ascii="Palatino Linotype" w:hAnsi="Palatino Linotype"/>
        </w:rPr>
        <w:t xml:space="preserve"> </w:t>
      </w:r>
      <w:r w:rsidRPr="00C07DAA">
        <w:rPr>
          <w:rFonts w:ascii="Palatino Linotype" w:hAnsi="Palatino Linotype"/>
        </w:rPr>
        <w:t>la</w:t>
      </w:r>
      <w:r w:rsidR="00D730A4" w:rsidRPr="00C07DAA">
        <w:rPr>
          <w:rFonts w:ascii="Palatino Linotype" w:hAnsi="Palatino Linotype"/>
        </w:rPr>
        <w:t xml:space="preserve"> </w:t>
      </w:r>
      <w:r w:rsidRPr="00C07DAA">
        <w:rPr>
          <w:rFonts w:ascii="Palatino Linotype" w:hAnsi="Palatino Linotype"/>
        </w:rPr>
        <w:t>Información</w:t>
      </w:r>
      <w:r w:rsidR="00D730A4" w:rsidRPr="00C07DAA">
        <w:rPr>
          <w:rFonts w:ascii="Palatino Linotype" w:hAnsi="Palatino Linotype"/>
        </w:rPr>
        <w:t xml:space="preserve"> </w:t>
      </w:r>
      <w:r w:rsidRPr="00C07DAA">
        <w:rPr>
          <w:rFonts w:ascii="Palatino Linotype" w:hAnsi="Palatino Linotype"/>
        </w:rPr>
        <w:t>Pública</w:t>
      </w:r>
      <w:r w:rsidR="00D730A4" w:rsidRPr="00C07DAA">
        <w:rPr>
          <w:rFonts w:ascii="Palatino Linotype" w:hAnsi="Palatino Linotype"/>
        </w:rPr>
        <w:t xml:space="preserve"> </w:t>
      </w:r>
      <w:r w:rsidRPr="00C07DAA">
        <w:rPr>
          <w:rFonts w:ascii="Palatino Linotype" w:hAnsi="Palatino Linotype"/>
        </w:rPr>
        <w:t>y</w:t>
      </w:r>
      <w:r w:rsidR="00D730A4" w:rsidRPr="00C07DAA">
        <w:rPr>
          <w:rFonts w:ascii="Palatino Linotype" w:hAnsi="Palatino Linotype"/>
        </w:rPr>
        <w:t xml:space="preserve"> </w:t>
      </w:r>
      <w:r w:rsidRPr="00C07DAA">
        <w:rPr>
          <w:rFonts w:ascii="Palatino Linotype" w:hAnsi="Palatino Linotype"/>
        </w:rPr>
        <w:t>Protección</w:t>
      </w:r>
      <w:r w:rsidR="00D730A4" w:rsidRPr="00C07DAA">
        <w:rPr>
          <w:rFonts w:ascii="Palatino Linotype" w:hAnsi="Palatino Linotype"/>
        </w:rPr>
        <w:t xml:space="preserve"> </w:t>
      </w:r>
      <w:r w:rsidRPr="00C07DAA">
        <w:rPr>
          <w:rFonts w:ascii="Palatino Linotype" w:hAnsi="Palatino Linotype"/>
        </w:rPr>
        <w:t>de</w:t>
      </w:r>
      <w:r w:rsidR="00D730A4" w:rsidRPr="00C07DAA">
        <w:rPr>
          <w:rFonts w:ascii="Palatino Linotype" w:hAnsi="Palatino Linotype"/>
        </w:rPr>
        <w:t xml:space="preserve"> </w:t>
      </w:r>
      <w:r w:rsidRPr="00C07DAA">
        <w:rPr>
          <w:rFonts w:ascii="Palatino Linotype" w:hAnsi="Palatino Linotype"/>
        </w:rPr>
        <w:t>Datos</w:t>
      </w:r>
      <w:r w:rsidR="00D730A4" w:rsidRPr="00C07DAA">
        <w:rPr>
          <w:rFonts w:ascii="Palatino Linotype" w:hAnsi="Palatino Linotype"/>
        </w:rPr>
        <w:t xml:space="preserve"> </w:t>
      </w:r>
      <w:r w:rsidRPr="00C07DAA">
        <w:rPr>
          <w:rFonts w:ascii="Palatino Linotype" w:hAnsi="Palatino Linotype"/>
        </w:rPr>
        <w:t>Personales</w:t>
      </w:r>
      <w:r w:rsidR="00D730A4" w:rsidRPr="00C07DAA">
        <w:rPr>
          <w:rFonts w:ascii="Palatino Linotype" w:hAnsi="Palatino Linotype"/>
        </w:rPr>
        <w:t xml:space="preserve"> </w:t>
      </w:r>
      <w:r w:rsidRPr="00C07DAA">
        <w:rPr>
          <w:rFonts w:ascii="Palatino Linotype" w:hAnsi="Palatino Linotype"/>
        </w:rPr>
        <w:t>del</w:t>
      </w:r>
      <w:r w:rsidR="00D730A4" w:rsidRPr="00C07DAA">
        <w:rPr>
          <w:rFonts w:ascii="Palatino Linotype" w:hAnsi="Palatino Linotype"/>
        </w:rPr>
        <w:t xml:space="preserve"> </w:t>
      </w:r>
      <w:r w:rsidRPr="00C07DAA">
        <w:rPr>
          <w:rFonts w:ascii="Palatino Linotype" w:hAnsi="Palatino Linotype"/>
        </w:rPr>
        <w:t>Estado</w:t>
      </w:r>
      <w:r w:rsidR="00D730A4" w:rsidRPr="00C07DAA">
        <w:rPr>
          <w:rFonts w:ascii="Palatino Linotype" w:hAnsi="Palatino Linotype"/>
        </w:rPr>
        <w:t xml:space="preserve"> </w:t>
      </w:r>
      <w:r w:rsidRPr="00C07DAA">
        <w:rPr>
          <w:rFonts w:ascii="Palatino Linotype" w:hAnsi="Palatino Linotype"/>
        </w:rPr>
        <w:t>de</w:t>
      </w:r>
      <w:r w:rsidR="00D730A4" w:rsidRPr="00C07DAA">
        <w:rPr>
          <w:rFonts w:ascii="Palatino Linotype" w:hAnsi="Palatino Linotype"/>
        </w:rPr>
        <w:t xml:space="preserve"> </w:t>
      </w:r>
      <w:r w:rsidRPr="00C07DAA">
        <w:rPr>
          <w:rFonts w:ascii="Palatino Linotype" w:hAnsi="Palatino Linotype"/>
        </w:rPr>
        <w:t>México</w:t>
      </w:r>
      <w:r w:rsidR="00D730A4" w:rsidRPr="00C07DAA">
        <w:rPr>
          <w:rFonts w:ascii="Palatino Linotype" w:hAnsi="Palatino Linotype"/>
        </w:rPr>
        <w:t xml:space="preserve"> </w:t>
      </w:r>
      <w:r w:rsidRPr="00C07DAA">
        <w:rPr>
          <w:rFonts w:ascii="Palatino Linotype" w:hAnsi="Palatino Linotype"/>
        </w:rPr>
        <w:t>y</w:t>
      </w:r>
      <w:r w:rsidR="00D730A4" w:rsidRPr="00C07DAA">
        <w:rPr>
          <w:rFonts w:ascii="Palatino Linotype" w:hAnsi="Palatino Linotype"/>
        </w:rPr>
        <w:t xml:space="preserve"> </w:t>
      </w:r>
      <w:r w:rsidRPr="00C07DAA">
        <w:rPr>
          <w:rFonts w:ascii="Palatino Linotype" w:hAnsi="Palatino Linotype"/>
        </w:rPr>
        <w:t>Municipios,</w:t>
      </w:r>
      <w:r w:rsidR="00D730A4" w:rsidRPr="00C07DAA">
        <w:rPr>
          <w:rFonts w:ascii="Palatino Linotype" w:hAnsi="Palatino Linotype"/>
        </w:rPr>
        <w:t xml:space="preserve"> </w:t>
      </w:r>
      <w:r w:rsidRPr="00C07DAA">
        <w:rPr>
          <w:rFonts w:ascii="Palatino Linotype" w:hAnsi="Palatino Linotype"/>
        </w:rPr>
        <w:t>con</w:t>
      </w:r>
      <w:r w:rsidR="00D730A4" w:rsidRPr="00C07DAA">
        <w:rPr>
          <w:rFonts w:ascii="Palatino Linotype" w:hAnsi="Palatino Linotype"/>
        </w:rPr>
        <w:t xml:space="preserve"> </w:t>
      </w:r>
      <w:r w:rsidRPr="00C07DAA">
        <w:rPr>
          <w:rFonts w:ascii="Palatino Linotype" w:hAnsi="Palatino Linotype"/>
        </w:rPr>
        <w:t>domicilio</w:t>
      </w:r>
      <w:r w:rsidR="00D730A4" w:rsidRPr="00C07DAA">
        <w:rPr>
          <w:rFonts w:ascii="Palatino Linotype" w:hAnsi="Palatino Linotype"/>
        </w:rPr>
        <w:t xml:space="preserve"> </w:t>
      </w:r>
      <w:r w:rsidRPr="00C07DAA">
        <w:rPr>
          <w:rFonts w:ascii="Palatino Linotype" w:hAnsi="Palatino Linotype"/>
        </w:rPr>
        <w:t>en</w:t>
      </w:r>
      <w:r w:rsidR="00D730A4" w:rsidRPr="00C07DAA">
        <w:rPr>
          <w:rFonts w:ascii="Palatino Linotype" w:hAnsi="Palatino Linotype"/>
        </w:rPr>
        <w:t xml:space="preserve"> </w:t>
      </w:r>
      <w:r w:rsidRPr="00C07DAA">
        <w:rPr>
          <w:rFonts w:ascii="Palatino Linotype" w:hAnsi="Palatino Linotype"/>
        </w:rPr>
        <w:t>Metepec,</w:t>
      </w:r>
      <w:r w:rsidR="00D730A4" w:rsidRPr="00C07DAA">
        <w:rPr>
          <w:rFonts w:ascii="Palatino Linotype" w:hAnsi="Palatino Linotype"/>
        </w:rPr>
        <w:t xml:space="preserve"> </w:t>
      </w:r>
      <w:r w:rsidRPr="00C07DAA">
        <w:rPr>
          <w:rFonts w:ascii="Palatino Linotype" w:hAnsi="Palatino Linotype"/>
        </w:rPr>
        <w:t>Estado</w:t>
      </w:r>
      <w:r w:rsidR="00D730A4" w:rsidRPr="00C07DAA">
        <w:rPr>
          <w:rFonts w:ascii="Palatino Linotype" w:hAnsi="Palatino Linotype"/>
        </w:rPr>
        <w:t xml:space="preserve"> </w:t>
      </w:r>
      <w:r w:rsidRPr="00C07DAA">
        <w:rPr>
          <w:rFonts w:ascii="Palatino Linotype" w:hAnsi="Palatino Linotype"/>
        </w:rPr>
        <w:t>de</w:t>
      </w:r>
      <w:r w:rsidR="00D730A4" w:rsidRPr="00C07DAA">
        <w:rPr>
          <w:rFonts w:ascii="Palatino Linotype" w:hAnsi="Palatino Linotype"/>
        </w:rPr>
        <w:t xml:space="preserve"> </w:t>
      </w:r>
      <w:r w:rsidRPr="00C07DAA">
        <w:rPr>
          <w:rFonts w:ascii="Palatino Linotype" w:hAnsi="Palatino Linotype"/>
        </w:rPr>
        <w:t>México,</w:t>
      </w:r>
      <w:r w:rsidR="00D730A4" w:rsidRPr="00C07DAA">
        <w:rPr>
          <w:rFonts w:ascii="Palatino Linotype" w:hAnsi="Palatino Linotype"/>
        </w:rPr>
        <w:t xml:space="preserve"> </w:t>
      </w:r>
      <w:r w:rsidRPr="00C07DAA">
        <w:rPr>
          <w:rFonts w:ascii="Palatino Linotype" w:hAnsi="Palatino Linotype"/>
        </w:rPr>
        <w:t>de</w:t>
      </w:r>
      <w:r w:rsidR="00D730A4" w:rsidRPr="00C07DAA">
        <w:rPr>
          <w:rFonts w:ascii="Palatino Linotype" w:hAnsi="Palatino Linotype"/>
        </w:rPr>
        <w:t xml:space="preserve"> </w:t>
      </w:r>
      <w:r w:rsidRPr="00C07DAA">
        <w:rPr>
          <w:rFonts w:ascii="Palatino Linotype" w:hAnsi="Palatino Linotype"/>
        </w:rPr>
        <w:t>fecha</w:t>
      </w:r>
      <w:r w:rsidR="00D730A4" w:rsidRPr="00C07DAA">
        <w:rPr>
          <w:rFonts w:ascii="Palatino Linotype" w:hAnsi="Palatino Linotype"/>
        </w:rPr>
        <w:t xml:space="preserve"> </w:t>
      </w:r>
      <w:r w:rsidR="002920F6" w:rsidRPr="00C07DAA">
        <w:rPr>
          <w:rFonts w:ascii="Palatino Linotype" w:hAnsi="Palatino Linotype"/>
        </w:rPr>
        <w:t>s</w:t>
      </w:r>
      <w:r w:rsidR="00DF367A" w:rsidRPr="00C07DAA">
        <w:rPr>
          <w:rFonts w:ascii="Palatino Linotype" w:hAnsi="Palatino Linotype"/>
        </w:rPr>
        <w:t>e</w:t>
      </w:r>
      <w:r w:rsidR="002920F6" w:rsidRPr="00C07DAA">
        <w:rPr>
          <w:rFonts w:ascii="Palatino Linotype" w:hAnsi="Palatino Linotype"/>
        </w:rPr>
        <w:t xml:space="preserve">is </w:t>
      </w:r>
      <w:r w:rsidR="00DF367A" w:rsidRPr="00C07DAA">
        <w:rPr>
          <w:rFonts w:ascii="Palatino Linotype" w:hAnsi="Palatino Linotype"/>
        </w:rPr>
        <w:t>de noviem</w:t>
      </w:r>
      <w:r w:rsidR="00B92EE6" w:rsidRPr="00C07DAA">
        <w:rPr>
          <w:rFonts w:ascii="Palatino Linotype" w:hAnsi="Palatino Linotype"/>
        </w:rPr>
        <w:t xml:space="preserve">bre </w:t>
      </w:r>
      <w:r w:rsidR="0058283F" w:rsidRPr="00C07DAA">
        <w:rPr>
          <w:rFonts w:ascii="Palatino Linotype" w:hAnsi="Palatino Linotype"/>
        </w:rPr>
        <w:t>d</w:t>
      </w:r>
      <w:r w:rsidR="00A30049" w:rsidRPr="00C07DAA">
        <w:rPr>
          <w:rFonts w:ascii="Palatino Linotype" w:hAnsi="Palatino Linotype"/>
        </w:rPr>
        <w:t>e</w:t>
      </w:r>
      <w:r w:rsidR="00D730A4" w:rsidRPr="00C07DAA">
        <w:rPr>
          <w:rFonts w:ascii="Palatino Linotype" w:hAnsi="Palatino Linotype"/>
        </w:rPr>
        <w:t xml:space="preserve"> </w:t>
      </w:r>
      <w:r w:rsidR="00A30049" w:rsidRPr="00C07DAA">
        <w:rPr>
          <w:rFonts w:ascii="Palatino Linotype" w:hAnsi="Palatino Linotype"/>
        </w:rPr>
        <w:t>dos</w:t>
      </w:r>
      <w:r w:rsidR="00D730A4" w:rsidRPr="00C07DAA">
        <w:rPr>
          <w:rFonts w:ascii="Palatino Linotype" w:hAnsi="Palatino Linotype"/>
        </w:rPr>
        <w:t xml:space="preserve"> </w:t>
      </w:r>
      <w:r w:rsidR="00A30049" w:rsidRPr="00C07DAA">
        <w:rPr>
          <w:rFonts w:ascii="Palatino Linotype" w:hAnsi="Palatino Linotype"/>
        </w:rPr>
        <w:t>mil</w:t>
      </w:r>
      <w:r w:rsidR="00D730A4" w:rsidRPr="00C07DAA">
        <w:rPr>
          <w:rFonts w:ascii="Palatino Linotype" w:hAnsi="Palatino Linotype"/>
        </w:rPr>
        <w:t xml:space="preserve"> </w:t>
      </w:r>
      <w:r w:rsidR="00A30049" w:rsidRPr="00C07DAA">
        <w:rPr>
          <w:rFonts w:ascii="Palatino Linotype" w:hAnsi="Palatino Linotype"/>
        </w:rPr>
        <w:t>dieci</w:t>
      </w:r>
      <w:r w:rsidR="0058283F" w:rsidRPr="00C07DAA">
        <w:rPr>
          <w:rFonts w:ascii="Palatino Linotype" w:hAnsi="Palatino Linotype"/>
        </w:rPr>
        <w:t>nueve</w:t>
      </w:r>
      <w:r w:rsidRPr="00C07DAA">
        <w:rPr>
          <w:rFonts w:ascii="Palatino Linotype" w:hAnsi="Palatino Linotype"/>
        </w:rPr>
        <w:t>.</w:t>
      </w:r>
    </w:p>
    <w:p w:rsidR="00820B21" w:rsidRPr="00C07DAA" w:rsidRDefault="00820B21" w:rsidP="00817E53">
      <w:pPr>
        <w:spacing w:before="100" w:beforeAutospacing="1" w:after="100" w:afterAutospacing="1" w:line="360" w:lineRule="auto"/>
        <w:contextualSpacing/>
        <w:jc w:val="both"/>
        <w:rPr>
          <w:rFonts w:ascii="Palatino Linotype" w:hAnsi="Palatino Linotype"/>
        </w:rPr>
      </w:pPr>
    </w:p>
    <w:p w:rsidR="00B92EE6" w:rsidRPr="00C07DAA" w:rsidRDefault="00F413DE" w:rsidP="00817E53">
      <w:pPr>
        <w:spacing w:before="100" w:beforeAutospacing="1" w:after="100" w:afterAutospacing="1" w:line="360" w:lineRule="auto"/>
        <w:contextualSpacing/>
        <w:jc w:val="both"/>
        <w:rPr>
          <w:rFonts w:ascii="Palatino Linotype" w:hAnsi="Palatino Linotype" w:cs="Arial"/>
          <w:lang w:val="es-ES"/>
        </w:rPr>
      </w:pPr>
      <w:r w:rsidRPr="00C07DAA">
        <w:rPr>
          <w:rFonts w:ascii="Palatino Linotype" w:hAnsi="Palatino Linotype"/>
          <w:b/>
        </w:rPr>
        <w:t>VISTO</w:t>
      </w:r>
      <w:r w:rsidR="00D730A4" w:rsidRPr="00C07DAA">
        <w:rPr>
          <w:rFonts w:ascii="Palatino Linotype" w:hAnsi="Palatino Linotype"/>
        </w:rPr>
        <w:t xml:space="preserve"> </w:t>
      </w:r>
      <w:r w:rsidR="00DD5205" w:rsidRPr="00C07DAA">
        <w:rPr>
          <w:rFonts w:ascii="Palatino Linotype" w:hAnsi="Palatino Linotype"/>
        </w:rPr>
        <w:t>el</w:t>
      </w:r>
      <w:r w:rsidR="00D730A4" w:rsidRPr="00C07DAA">
        <w:rPr>
          <w:rFonts w:ascii="Palatino Linotype" w:hAnsi="Palatino Linotype"/>
        </w:rPr>
        <w:t xml:space="preserve"> </w:t>
      </w:r>
      <w:r w:rsidRPr="00C07DAA">
        <w:rPr>
          <w:rFonts w:ascii="Palatino Linotype" w:hAnsi="Palatino Linotype"/>
        </w:rPr>
        <w:t>expediente</w:t>
      </w:r>
      <w:r w:rsidR="00D730A4" w:rsidRPr="00C07DAA">
        <w:rPr>
          <w:rFonts w:ascii="Palatino Linotype" w:hAnsi="Palatino Linotype"/>
        </w:rPr>
        <w:t xml:space="preserve"> </w:t>
      </w:r>
      <w:r w:rsidRPr="00C07DAA">
        <w:rPr>
          <w:rFonts w:ascii="Palatino Linotype" w:hAnsi="Palatino Linotype"/>
        </w:rPr>
        <w:t>formado</w:t>
      </w:r>
      <w:r w:rsidR="00D730A4" w:rsidRPr="00C07DAA">
        <w:rPr>
          <w:rFonts w:ascii="Palatino Linotype" w:hAnsi="Palatino Linotype"/>
        </w:rPr>
        <w:t xml:space="preserve"> </w:t>
      </w:r>
      <w:r w:rsidRPr="00C07DAA">
        <w:rPr>
          <w:rFonts w:ascii="Palatino Linotype" w:hAnsi="Palatino Linotype"/>
        </w:rPr>
        <w:t>con</w:t>
      </w:r>
      <w:r w:rsidR="00D730A4" w:rsidRPr="00C07DAA">
        <w:rPr>
          <w:rFonts w:ascii="Palatino Linotype" w:hAnsi="Palatino Linotype"/>
        </w:rPr>
        <w:t xml:space="preserve"> </w:t>
      </w:r>
      <w:r w:rsidRPr="00C07DAA">
        <w:rPr>
          <w:rFonts w:ascii="Palatino Linotype" w:hAnsi="Palatino Linotype"/>
        </w:rPr>
        <w:t>motivo</w:t>
      </w:r>
      <w:r w:rsidR="00D730A4" w:rsidRPr="00C07DAA">
        <w:rPr>
          <w:rFonts w:ascii="Palatino Linotype" w:hAnsi="Palatino Linotype"/>
        </w:rPr>
        <w:t xml:space="preserve"> </w:t>
      </w:r>
      <w:r w:rsidRPr="00C07DAA">
        <w:rPr>
          <w:rFonts w:ascii="Palatino Linotype" w:hAnsi="Palatino Linotype"/>
        </w:rPr>
        <w:t>de</w:t>
      </w:r>
      <w:r w:rsidR="00DD5205" w:rsidRPr="00C07DAA">
        <w:rPr>
          <w:rFonts w:ascii="Palatino Linotype" w:hAnsi="Palatino Linotype"/>
        </w:rPr>
        <w:t>l</w:t>
      </w:r>
      <w:r w:rsidR="00D730A4" w:rsidRPr="00C07DAA">
        <w:rPr>
          <w:rFonts w:ascii="Palatino Linotype" w:hAnsi="Palatino Linotype"/>
        </w:rPr>
        <w:t xml:space="preserve"> </w:t>
      </w:r>
      <w:r w:rsidRPr="00C07DAA">
        <w:rPr>
          <w:rFonts w:ascii="Palatino Linotype" w:hAnsi="Palatino Linotype"/>
        </w:rPr>
        <w:t>recurso</w:t>
      </w:r>
      <w:r w:rsidR="00D730A4" w:rsidRPr="00C07DAA">
        <w:rPr>
          <w:rFonts w:ascii="Palatino Linotype" w:hAnsi="Palatino Linotype"/>
        </w:rPr>
        <w:t xml:space="preserve"> </w:t>
      </w:r>
      <w:r w:rsidRPr="00C07DAA">
        <w:rPr>
          <w:rFonts w:ascii="Palatino Linotype" w:hAnsi="Palatino Linotype"/>
        </w:rPr>
        <w:t>de</w:t>
      </w:r>
      <w:r w:rsidR="00D730A4" w:rsidRPr="00C07DAA">
        <w:rPr>
          <w:rFonts w:ascii="Palatino Linotype" w:hAnsi="Palatino Linotype"/>
        </w:rPr>
        <w:t xml:space="preserve"> </w:t>
      </w:r>
      <w:r w:rsidRPr="00C07DAA">
        <w:rPr>
          <w:rFonts w:ascii="Palatino Linotype" w:hAnsi="Palatino Linotype"/>
        </w:rPr>
        <w:t>revisión</w:t>
      </w:r>
      <w:r w:rsidR="00D730A4" w:rsidRPr="00C07DAA">
        <w:rPr>
          <w:rFonts w:ascii="Palatino Linotype" w:hAnsi="Palatino Linotype"/>
        </w:rPr>
        <w:t xml:space="preserve"> </w:t>
      </w:r>
      <w:r w:rsidR="00E5610C" w:rsidRPr="00C07DAA">
        <w:rPr>
          <w:rFonts w:ascii="Palatino Linotype" w:hAnsi="Palatino Linotype"/>
          <w:b/>
        </w:rPr>
        <w:t>0</w:t>
      </w:r>
      <w:r w:rsidR="00D20AEE" w:rsidRPr="00C07DAA">
        <w:rPr>
          <w:rFonts w:ascii="Palatino Linotype" w:hAnsi="Palatino Linotype"/>
          <w:b/>
        </w:rPr>
        <w:t>7072</w:t>
      </w:r>
      <w:r w:rsidR="0058283F" w:rsidRPr="00C07DAA">
        <w:rPr>
          <w:rFonts w:ascii="Palatino Linotype" w:hAnsi="Palatino Linotype"/>
          <w:b/>
        </w:rPr>
        <w:t>/</w:t>
      </w:r>
      <w:r w:rsidR="00C43A32" w:rsidRPr="00C07DAA">
        <w:rPr>
          <w:rFonts w:ascii="Palatino Linotype" w:hAnsi="Palatino Linotype"/>
          <w:b/>
        </w:rPr>
        <w:t>INFOEM/IP/</w:t>
      </w:r>
      <w:proofErr w:type="spellStart"/>
      <w:r w:rsidR="00C43A32" w:rsidRPr="00C07DAA">
        <w:rPr>
          <w:rFonts w:ascii="Palatino Linotype" w:hAnsi="Palatino Linotype"/>
          <w:b/>
        </w:rPr>
        <w:t>RR</w:t>
      </w:r>
      <w:proofErr w:type="spellEnd"/>
      <w:r w:rsidR="00C43A32" w:rsidRPr="00C07DAA">
        <w:rPr>
          <w:rFonts w:ascii="Palatino Linotype" w:hAnsi="Palatino Linotype"/>
          <w:b/>
        </w:rPr>
        <w:t>/2019</w:t>
      </w:r>
      <w:r w:rsidRPr="00C07DAA">
        <w:rPr>
          <w:rFonts w:ascii="Palatino Linotype" w:hAnsi="Palatino Linotype"/>
        </w:rPr>
        <w:t>,</w:t>
      </w:r>
      <w:r w:rsidR="00D730A4" w:rsidRPr="00C07DAA">
        <w:rPr>
          <w:rFonts w:ascii="Palatino Linotype" w:hAnsi="Palatino Linotype"/>
        </w:rPr>
        <w:t xml:space="preserve"> </w:t>
      </w:r>
      <w:r w:rsidRPr="00C07DAA">
        <w:rPr>
          <w:rFonts w:ascii="Palatino Linotype" w:hAnsi="Palatino Linotype"/>
        </w:rPr>
        <w:t>promovido</w:t>
      </w:r>
      <w:r w:rsidR="00D730A4" w:rsidRPr="00C07DAA">
        <w:rPr>
          <w:rFonts w:ascii="Palatino Linotype" w:hAnsi="Palatino Linotype"/>
        </w:rPr>
        <w:t xml:space="preserve"> </w:t>
      </w:r>
      <w:r w:rsidRPr="00C07DAA">
        <w:rPr>
          <w:rFonts w:ascii="Palatino Linotype" w:hAnsi="Palatino Linotype"/>
        </w:rPr>
        <w:t>por</w:t>
      </w:r>
      <w:r w:rsidR="00E6045D" w:rsidRPr="00C07DAA">
        <w:rPr>
          <w:rFonts w:ascii="Palatino Linotype" w:hAnsi="Palatino Linotype" w:cs="Arial"/>
        </w:rPr>
        <w:t xml:space="preserve"> </w:t>
      </w:r>
      <w:r w:rsidR="008075B1" w:rsidRPr="00C07DAA">
        <w:rPr>
          <w:rFonts w:ascii="Palatino Linotype" w:hAnsi="Palatino Linotype" w:cs="Arial"/>
        </w:rPr>
        <w:t>el</w:t>
      </w:r>
      <w:r w:rsidR="007D25F7" w:rsidRPr="00C07DAA">
        <w:rPr>
          <w:rFonts w:ascii="Palatino Linotype" w:hAnsi="Palatino Linotype" w:cs="Arial"/>
        </w:rPr>
        <w:t xml:space="preserve"> C.</w:t>
      </w:r>
      <w:r w:rsidR="008075B1" w:rsidRPr="00C07DAA">
        <w:rPr>
          <w:rFonts w:ascii="Palatino Linotype" w:hAnsi="Palatino Linotype" w:cs="Arial"/>
        </w:rPr>
        <w:t xml:space="preserve"> </w:t>
      </w:r>
      <w:proofErr w:type="spellStart"/>
      <w:r w:rsidR="005A0959">
        <w:rPr>
          <w:rFonts w:ascii="Palatino Linotype" w:hAnsi="Palatino Linotype"/>
          <w:b/>
          <w:sz w:val="22"/>
          <w:szCs w:val="22"/>
        </w:rPr>
        <w:t>XXXX</w:t>
      </w:r>
      <w:proofErr w:type="spellEnd"/>
      <w:r w:rsidR="005A0959">
        <w:rPr>
          <w:rFonts w:ascii="Palatino Linotype" w:hAnsi="Palatino Linotype"/>
          <w:b/>
          <w:sz w:val="22"/>
          <w:szCs w:val="22"/>
        </w:rPr>
        <w:t xml:space="preserve"> </w:t>
      </w:r>
      <w:proofErr w:type="spellStart"/>
      <w:r w:rsidR="005A0959">
        <w:rPr>
          <w:rFonts w:ascii="Palatino Linotype" w:hAnsi="Palatino Linotype"/>
          <w:b/>
          <w:sz w:val="22"/>
          <w:szCs w:val="22"/>
        </w:rPr>
        <w:t>XXXXXXX</w:t>
      </w:r>
      <w:proofErr w:type="spellEnd"/>
      <w:r w:rsidR="005A0959">
        <w:rPr>
          <w:rFonts w:ascii="Palatino Linotype" w:hAnsi="Palatino Linotype"/>
          <w:b/>
          <w:sz w:val="22"/>
          <w:szCs w:val="22"/>
        </w:rPr>
        <w:t xml:space="preserve"> </w:t>
      </w:r>
      <w:proofErr w:type="spellStart"/>
      <w:r w:rsidR="005A0959">
        <w:rPr>
          <w:rFonts w:ascii="Palatino Linotype" w:hAnsi="Palatino Linotype"/>
          <w:b/>
          <w:sz w:val="22"/>
          <w:szCs w:val="22"/>
        </w:rPr>
        <w:t>XXXXXXX</w:t>
      </w:r>
      <w:proofErr w:type="spellEnd"/>
      <w:r w:rsidR="005A0959" w:rsidRPr="00C07DAA">
        <w:rPr>
          <w:rFonts w:ascii="Palatino Linotype" w:hAnsi="Palatino Linotype" w:cs="Arial"/>
          <w:lang w:val="es-ES"/>
        </w:rPr>
        <w:t xml:space="preserve"> </w:t>
      </w:r>
      <w:bookmarkStart w:id="0" w:name="_GoBack"/>
      <w:bookmarkEnd w:id="0"/>
      <w:r w:rsidR="00B92EE6" w:rsidRPr="00C07DAA">
        <w:rPr>
          <w:rFonts w:ascii="Palatino Linotype" w:hAnsi="Palatino Linotype" w:cs="Arial"/>
          <w:lang w:val="es-ES"/>
        </w:rPr>
        <w:t>en lo sucesivo</w:t>
      </w:r>
      <w:r w:rsidR="00B92EE6" w:rsidRPr="00C07DAA">
        <w:rPr>
          <w:rFonts w:ascii="Palatino Linotype" w:hAnsi="Palatino Linotype" w:cs="Arial"/>
          <w:b/>
          <w:lang w:val="es-ES"/>
        </w:rPr>
        <w:t xml:space="preserve"> </w:t>
      </w:r>
      <w:r w:rsidR="00DF367A" w:rsidRPr="00C07DAA">
        <w:rPr>
          <w:rFonts w:ascii="Palatino Linotype" w:hAnsi="Palatino Linotype" w:cs="Arial"/>
          <w:b/>
          <w:lang w:val="es-ES"/>
        </w:rPr>
        <w:t>EL RECURRENTE</w:t>
      </w:r>
      <w:r w:rsidR="00B92EE6" w:rsidRPr="00C07DAA">
        <w:rPr>
          <w:rFonts w:ascii="Palatino Linotype" w:hAnsi="Palatino Linotype" w:cs="Arial"/>
          <w:b/>
          <w:lang w:val="es-ES"/>
        </w:rPr>
        <w:t>,</w:t>
      </w:r>
      <w:r w:rsidR="00B92EE6" w:rsidRPr="00C07DAA">
        <w:rPr>
          <w:rFonts w:ascii="Palatino Linotype" w:hAnsi="Palatino Linotype" w:cs="Arial"/>
          <w:lang w:val="es-ES"/>
        </w:rPr>
        <w:t xml:space="preserve"> en contra de la respuesta del </w:t>
      </w:r>
      <w:r w:rsidR="00D20AEE" w:rsidRPr="00C07DAA">
        <w:rPr>
          <w:rFonts w:ascii="Palatino Linotype" w:hAnsi="Palatino Linotype" w:cs="Arial"/>
          <w:b/>
          <w:lang w:val="es-ES"/>
        </w:rPr>
        <w:t>Ayuntamiento de Almoloya de Juárez</w:t>
      </w:r>
      <w:r w:rsidR="00B92EE6" w:rsidRPr="00C07DAA">
        <w:rPr>
          <w:rFonts w:ascii="Palatino Linotype" w:hAnsi="Palatino Linotype" w:cs="Arial"/>
          <w:b/>
          <w:lang w:val="es-ES"/>
        </w:rPr>
        <w:t xml:space="preserve">, </w:t>
      </w:r>
      <w:r w:rsidR="00B92EE6" w:rsidRPr="00C07DAA">
        <w:rPr>
          <w:rFonts w:ascii="Palatino Linotype" w:hAnsi="Palatino Linotype" w:cs="Arial"/>
          <w:lang w:val="es-ES"/>
        </w:rPr>
        <w:t xml:space="preserve">en lo sucesivo </w:t>
      </w:r>
      <w:r w:rsidR="00B92EE6" w:rsidRPr="00C07DAA">
        <w:rPr>
          <w:rFonts w:ascii="Palatino Linotype" w:hAnsi="Palatino Linotype" w:cs="Arial"/>
          <w:b/>
          <w:lang w:val="es-ES"/>
        </w:rPr>
        <w:t xml:space="preserve">EL SUJETO OBLIGADO, </w:t>
      </w:r>
      <w:r w:rsidR="00B92EE6" w:rsidRPr="00C07DAA">
        <w:rPr>
          <w:rFonts w:ascii="Palatino Linotype" w:hAnsi="Palatino Linotype" w:cs="Arial"/>
          <w:lang w:val="es-ES"/>
        </w:rPr>
        <w:t xml:space="preserve">se procede a dictar la presente resolución con base en lo siguiente: </w:t>
      </w:r>
    </w:p>
    <w:p w:rsidR="00405E19" w:rsidRPr="00C07DAA" w:rsidRDefault="00405E19" w:rsidP="00817E53">
      <w:pPr>
        <w:spacing w:before="100" w:beforeAutospacing="1" w:after="100" w:afterAutospacing="1"/>
        <w:contextualSpacing/>
        <w:jc w:val="center"/>
        <w:rPr>
          <w:rFonts w:ascii="Palatino Linotype" w:hAnsi="Palatino Linotype"/>
        </w:rPr>
      </w:pPr>
    </w:p>
    <w:p w:rsidR="00A2780F" w:rsidRPr="00C07DAA" w:rsidRDefault="00A2780F" w:rsidP="00817E53">
      <w:pPr>
        <w:spacing w:before="100" w:beforeAutospacing="1" w:after="100" w:afterAutospacing="1"/>
        <w:contextualSpacing/>
        <w:jc w:val="center"/>
        <w:rPr>
          <w:rFonts w:ascii="Palatino Linotype" w:hAnsi="Palatino Linotype"/>
          <w:b/>
          <w:bCs/>
          <w:spacing w:val="40"/>
          <w:sz w:val="28"/>
        </w:rPr>
      </w:pPr>
      <w:r w:rsidRPr="00C07DAA">
        <w:rPr>
          <w:rFonts w:ascii="Palatino Linotype" w:hAnsi="Palatino Linotype"/>
          <w:b/>
          <w:bCs/>
          <w:spacing w:val="40"/>
          <w:sz w:val="28"/>
        </w:rPr>
        <w:t>RESULTANDO</w:t>
      </w:r>
    </w:p>
    <w:p w:rsidR="00405E19" w:rsidRPr="00C07DAA" w:rsidRDefault="00405E19" w:rsidP="00817E53">
      <w:pPr>
        <w:spacing w:before="100" w:beforeAutospacing="1" w:after="100" w:afterAutospacing="1"/>
        <w:contextualSpacing/>
        <w:jc w:val="center"/>
        <w:rPr>
          <w:rFonts w:ascii="Palatino Linotype" w:hAnsi="Palatino Linotype"/>
          <w:b/>
          <w:bCs/>
          <w:spacing w:val="40"/>
        </w:rPr>
      </w:pPr>
    </w:p>
    <w:p w:rsidR="009C04DB" w:rsidRPr="00C07DAA" w:rsidRDefault="00C43A32" w:rsidP="00817E53">
      <w:pPr>
        <w:spacing w:before="100" w:beforeAutospacing="1" w:after="100" w:afterAutospacing="1" w:line="360" w:lineRule="auto"/>
        <w:contextualSpacing/>
        <w:jc w:val="both"/>
        <w:rPr>
          <w:rFonts w:ascii="Palatino Linotype" w:hAnsi="Palatino Linotype" w:cs="Arial"/>
          <w:b/>
          <w:bCs/>
        </w:rPr>
      </w:pPr>
      <w:r w:rsidRPr="00C07DAA">
        <w:rPr>
          <w:rFonts w:ascii="Palatino Linotype" w:hAnsi="Palatino Linotype"/>
          <w:b/>
          <w:sz w:val="28"/>
          <w:szCs w:val="28"/>
        </w:rPr>
        <w:t>I.</w:t>
      </w:r>
      <w:r w:rsidR="00FB0039" w:rsidRPr="00C07DAA">
        <w:rPr>
          <w:rFonts w:ascii="Palatino Linotype" w:hAnsi="Palatino Linotype" w:cs="Arial"/>
          <w:b/>
        </w:rPr>
        <w:t xml:space="preserve"> </w:t>
      </w:r>
      <w:r w:rsidR="009C04DB" w:rsidRPr="00C07DAA">
        <w:rPr>
          <w:rFonts w:ascii="Palatino Linotype" w:hAnsi="Palatino Linotype"/>
        </w:rPr>
        <w:t xml:space="preserve">En </w:t>
      </w:r>
      <w:r w:rsidR="009C04DB" w:rsidRPr="00C07DAA">
        <w:rPr>
          <w:rFonts w:ascii="Palatino Linotype" w:hAnsi="Palatino Linotype" w:cs="Arial"/>
          <w:lang w:val="es-ES"/>
        </w:rPr>
        <w:t>fecha</w:t>
      </w:r>
      <w:r w:rsidR="009C04DB" w:rsidRPr="00C07DAA">
        <w:rPr>
          <w:rFonts w:ascii="Palatino Linotype" w:hAnsi="Palatino Linotype"/>
        </w:rPr>
        <w:t xml:space="preserve"> </w:t>
      </w:r>
      <w:r w:rsidR="00D20AEE" w:rsidRPr="00C07DAA">
        <w:rPr>
          <w:rFonts w:ascii="Palatino Linotype" w:hAnsi="Palatino Linotype"/>
        </w:rPr>
        <w:t>seis</w:t>
      </w:r>
      <w:r w:rsidR="00DF367A" w:rsidRPr="00C07DAA">
        <w:rPr>
          <w:rFonts w:ascii="Palatino Linotype" w:hAnsi="Palatino Linotype"/>
        </w:rPr>
        <w:t xml:space="preserve"> de </w:t>
      </w:r>
      <w:r w:rsidR="00D20AEE" w:rsidRPr="00C07DAA">
        <w:rPr>
          <w:rFonts w:ascii="Palatino Linotype" w:hAnsi="Palatino Linotype"/>
        </w:rPr>
        <w:t>agost</w:t>
      </w:r>
      <w:r w:rsidR="00A708D8" w:rsidRPr="00C07DAA">
        <w:rPr>
          <w:rFonts w:ascii="Palatino Linotype" w:hAnsi="Palatino Linotype"/>
        </w:rPr>
        <w:t xml:space="preserve">o </w:t>
      </w:r>
      <w:r w:rsidR="009C04DB" w:rsidRPr="00C07DAA">
        <w:rPr>
          <w:rFonts w:ascii="Palatino Linotype" w:hAnsi="Palatino Linotype"/>
        </w:rPr>
        <w:t xml:space="preserve">de dos mil diecinueve, </w:t>
      </w:r>
      <w:r w:rsidR="00DF367A" w:rsidRPr="00C07DAA">
        <w:rPr>
          <w:rFonts w:ascii="Palatino Linotype" w:hAnsi="Palatino Linotype"/>
          <w:b/>
        </w:rPr>
        <w:t xml:space="preserve">EL RECURRENTE </w:t>
      </w:r>
      <w:r w:rsidR="009C04DB" w:rsidRPr="00C07DAA">
        <w:rPr>
          <w:rFonts w:ascii="Palatino Linotype" w:hAnsi="Palatino Linotype" w:cs="Arial"/>
        </w:rPr>
        <w:t xml:space="preserve">presentó a través del Sistema de Acceso a la Información Mexiquense, en lo subsecuente </w:t>
      </w:r>
      <w:r w:rsidR="009C04DB" w:rsidRPr="00C07DAA">
        <w:rPr>
          <w:rFonts w:ascii="Palatino Linotype" w:hAnsi="Palatino Linotype" w:cs="Arial"/>
          <w:b/>
        </w:rPr>
        <w:t xml:space="preserve">EL </w:t>
      </w:r>
      <w:proofErr w:type="spellStart"/>
      <w:r w:rsidR="009C04DB" w:rsidRPr="00C07DAA">
        <w:rPr>
          <w:rFonts w:ascii="Palatino Linotype" w:hAnsi="Palatino Linotype" w:cs="Arial"/>
          <w:b/>
        </w:rPr>
        <w:t>SAIMEX</w:t>
      </w:r>
      <w:proofErr w:type="spellEnd"/>
      <w:r w:rsidR="009C04DB" w:rsidRPr="00C07DAA">
        <w:rPr>
          <w:rFonts w:ascii="Palatino Linotype" w:hAnsi="Palatino Linotype" w:cs="Arial"/>
        </w:rPr>
        <w:t xml:space="preserve"> ante </w:t>
      </w:r>
      <w:r w:rsidR="009C04DB" w:rsidRPr="00C07DAA">
        <w:rPr>
          <w:rFonts w:ascii="Palatino Linotype" w:hAnsi="Palatino Linotype" w:cs="Arial"/>
          <w:b/>
        </w:rPr>
        <w:t>EL SUJETO OBLIGADO</w:t>
      </w:r>
      <w:r w:rsidR="009C04DB" w:rsidRPr="00C07DAA">
        <w:rPr>
          <w:rFonts w:ascii="Palatino Linotype" w:hAnsi="Palatino Linotype" w:cs="Arial"/>
        </w:rPr>
        <w:t xml:space="preserve">, la solicitud de acceso a la información pública, a la que </w:t>
      </w:r>
      <w:proofErr w:type="gramStart"/>
      <w:r w:rsidR="009C04DB" w:rsidRPr="00C07DAA">
        <w:rPr>
          <w:rFonts w:ascii="Palatino Linotype" w:hAnsi="Palatino Linotype" w:cs="Arial"/>
        </w:rPr>
        <w:t>se</w:t>
      </w:r>
      <w:proofErr w:type="gramEnd"/>
      <w:r w:rsidR="009C04DB" w:rsidRPr="00C07DAA">
        <w:rPr>
          <w:rFonts w:ascii="Palatino Linotype" w:hAnsi="Palatino Linotype" w:cs="Arial"/>
        </w:rPr>
        <w:t xml:space="preserve"> le asignó el número de expediente </w:t>
      </w:r>
      <w:r w:rsidR="009C04DB" w:rsidRPr="00C07DAA">
        <w:rPr>
          <w:rFonts w:ascii="Palatino Linotype" w:hAnsi="Palatino Linotype" w:cs="Arial"/>
          <w:b/>
          <w:bCs/>
        </w:rPr>
        <w:t>00</w:t>
      </w:r>
      <w:r w:rsidR="00D20AEE" w:rsidRPr="00C07DAA">
        <w:rPr>
          <w:rFonts w:ascii="Palatino Linotype" w:hAnsi="Palatino Linotype" w:cs="Arial"/>
          <w:b/>
          <w:bCs/>
        </w:rPr>
        <w:t>162</w:t>
      </w:r>
      <w:r w:rsidR="009C04DB" w:rsidRPr="00C07DAA">
        <w:rPr>
          <w:rFonts w:ascii="Palatino Linotype" w:hAnsi="Palatino Linotype" w:cs="Arial"/>
          <w:b/>
          <w:bCs/>
        </w:rPr>
        <w:t>/</w:t>
      </w:r>
      <w:proofErr w:type="spellStart"/>
      <w:r w:rsidR="00D20AEE" w:rsidRPr="00C07DAA">
        <w:rPr>
          <w:rFonts w:ascii="Palatino Linotype" w:hAnsi="Palatino Linotype" w:cs="Arial"/>
          <w:b/>
          <w:bCs/>
        </w:rPr>
        <w:t>ALMOJU</w:t>
      </w:r>
      <w:proofErr w:type="spellEnd"/>
      <w:r w:rsidR="009C04DB" w:rsidRPr="00C07DAA">
        <w:rPr>
          <w:rFonts w:ascii="Palatino Linotype" w:hAnsi="Palatino Linotype" w:cs="Arial"/>
          <w:b/>
          <w:bCs/>
        </w:rPr>
        <w:t>/IP/2019</w:t>
      </w:r>
      <w:r w:rsidR="009C04DB" w:rsidRPr="00C07DAA">
        <w:rPr>
          <w:rFonts w:ascii="Palatino Linotype" w:hAnsi="Palatino Linotype" w:cs="Arial"/>
        </w:rPr>
        <w:t>, mediante la cual solicitó</w:t>
      </w:r>
      <w:r w:rsidR="00E53E80" w:rsidRPr="00C07DAA">
        <w:rPr>
          <w:rFonts w:ascii="Palatino Linotype" w:hAnsi="Palatino Linotype" w:cs="Arial"/>
        </w:rPr>
        <w:t xml:space="preserve"> se le entregara vía </w:t>
      </w:r>
      <w:r w:rsidR="00E53E80" w:rsidRPr="00C07DAA">
        <w:rPr>
          <w:rFonts w:ascii="Palatino Linotype" w:hAnsi="Palatino Linotype" w:cs="Arial"/>
          <w:b/>
        </w:rPr>
        <w:t xml:space="preserve">EL </w:t>
      </w:r>
      <w:proofErr w:type="spellStart"/>
      <w:r w:rsidR="00E53E80" w:rsidRPr="00C07DAA">
        <w:rPr>
          <w:rFonts w:ascii="Palatino Linotype" w:hAnsi="Palatino Linotype" w:cs="Arial"/>
          <w:b/>
        </w:rPr>
        <w:t>SAIMEX</w:t>
      </w:r>
      <w:proofErr w:type="spellEnd"/>
      <w:r w:rsidR="00E53E80" w:rsidRPr="00C07DAA">
        <w:rPr>
          <w:rFonts w:ascii="Palatino Linotype" w:hAnsi="Palatino Linotype" w:cs="Arial"/>
        </w:rPr>
        <w:t xml:space="preserve"> lo siguiente</w:t>
      </w:r>
      <w:r w:rsidR="009C04DB" w:rsidRPr="00C07DAA">
        <w:rPr>
          <w:rFonts w:ascii="Palatino Linotype" w:hAnsi="Palatino Linotype" w:cs="Arial"/>
        </w:rPr>
        <w:t>:</w:t>
      </w:r>
    </w:p>
    <w:p w:rsidR="00FB0039" w:rsidRPr="00C07DAA" w:rsidRDefault="00FB0039" w:rsidP="00817E53">
      <w:pPr>
        <w:spacing w:before="100" w:beforeAutospacing="1" w:after="100" w:afterAutospacing="1"/>
        <w:ind w:left="851" w:right="899"/>
        <w:contextualSpacing/>
        <w:jc w:val="both"/>
        <w:rPr>
          <w:rFonts w:ascii="Palatino Linotype" w:hAnsi="Palatino Linotype" w:cs="Arial"/>
          <w:i/>
          <w:sz w:val="22"/>
          <w:szCs w:val="22"/>
        </w:rPr>
      </w:pPr>
    </w:p>
    <w:p w:rsidR="00FB0039" w:rsidRPr="00C07DAA" w:rsidRDefault="00FB0039" w:rsidP="00817E53">
      <w:pPr>
        <w:spacing w:before="100" w:beforeAutospacing="1" w:after="100" w:afterAutospacing="1"/>
        <w:ind w:left="851" w:right="902"/>
        <w:contextualSpacing/>
        <w:jc w:val="both"/>
        <w:rPr>
          <w:rFonts w:ascii="Palatino Linotype" w:hAnsi="Palatino Linotype" w:cs="Arial"/>
          <w:i/>
          <w:sz w:val="22"/>
          <w:szCs w:val="22"/>
        </w:rPr>
      </w:pPr>
      <w:r w:rsidRPr="00C07DAA">
        <w:rPr>
          <w:rFonts w:ascii="Palatino Linotype" w:hAnsi="Palatino Linotype" w:cs="Arial"/>
          <w:i/>
          <w:sz w:val="22"/>
          <w:szCs w:val="22"/>
        </w:rPr>
        <w:t>“</w:t>
      </w:r>
      <w:r w:rsidR="00D20AEE" w:rsidRPr="00C07DAA">
        <w:rPr>
          <w:rFonts w:ascii="Palatino Linotype" w:hAnsi="Palatino Linotype" w:cs="Arial"/>
          <w:i/>
          <w:sz w:val="22"/>
          <w:szCs w:val="22"/>
        </w:rPr>
        <w:t>Solicito copia fiel del Acta de Cabildo con sus anexos en la cual se autorizan le ejecución de las obras públicas a financiarse con recursos del Programa Fondo Estatal de Fortalecimiento Municipal del Ejercicio Fiscal 2019, además de la relación de dichas obras con nombre, ubicación, metas, número de beneficiarios y techo financiero autorizado</w:t>
      </w:r>
      <w:r w:rsidR="00E53E80" w:rsidRPr="00C07DAA">
        <w:rPr>
          <w:rFonts w:ascii="Palatino Linotype" w:hAnsi="Palatino Linotype" w:cs="Arial"/>
          <w:i/>
          <w:sz w:val="22"/>
          <w:szCs w:val="22"/>
        </w:rPr>
        <w:t>”</w:t>
      </w:r>
      <w:r w:rsidR="00DF367A" w:rsidRPr="00C07DAA">
        <w:rPr>
          <w:rFonts w:ascii="Palatino Linotype" w:hAnsi="Palatino Linotype" w:cs="Arial"/>
          <w:i/>
          <w:sz w:val="22"/>
          <w:szCs w:val="22"/>
        </w:rPr>
        <w:t xml:space="preserve"> </w:t>
      </w:r>
      <w:r w:rsidRPr="00C07DAA">
        <w:rPr>
          <w:rFonts w:ascii="Palatino Linotype" w:hAnsi="Palatino Linotype" w:cs="Arial"/>
          <w:i/>
          <w:sz w:val="22"/>
          <w:szCs w:val="22"/>
        </w:rPr>
        <w:t>(Sic)</w:t>
      </w:r>
    </w:p>
    <w:p w:rsidR="009E590C" w:rsidRPr="00C07DAA" w:rsidRDefault="009E590C" w:rsidP="00817E53">
      <w:pPr>
        <w:tabs>
          <w:tab w:val="left" w:pos="5647"/>
        </w:tabs>
        <w:spacing w:before="100" w:beforeAutospacing="1" w:after="100" w:afterAutospacing="1" w:line="360" w:lineRule="auto"/>
        <w:ind w:right="850"/>
        <w:contextualSpacing/>
        <w:jc w:val="both"/>
        <w:rPr>
          <w:rFonts w:ascii="Palatino Linotype" w:hAnsi="Palatino Linotype" w:cs="Arial"/>
        </w:rPr>
      </w:pPr>
    </w:p>
    <w:p w:rsidR="0020314B" w:rsidRPr="00C07DAA" w:rsidRDefault="00CB3426" w:rsidP="00817E53">
      <w:pPr>
        <w:spacing w:before="100" w:beforeAutospacing="1" w:after="100" w:afterAutospacing="1" w:line="360" w:lineRule="auto"/>
        <w:contextualSpacing/>
        <w:jc w:val="both"/>
        <w:rPr>
          <w:rFonts w:ascii="Palatino Linotype" w:hAnsi="Palatino Linotype" w:cs="Arial"/>
          <w:lang w:val="es-ES_tradnl"/>
        </w:rPr>
      </w:pPr>
      <w:r w:rsidRPr="00C07DAA">
        <w:rPr>
          <w:rFonts w:ascii="Palatino Linotype" w:hAnsi="Palatino Linotype"/>
          <w:b/>
          <w:sz w:val="28"/>
          <w:szCs w:val="28"/>
        </w:rPr>
        <w:t xml:space="preserve">III. </w:t>
      </w:r>
      <w:r w:rsidR="0020314B" w:rsidRPr="00C07DAA">
        <w:rPr>
          <w:rFonts w:ascii="Palatino Linotype" w:hAnsi="Palatino Linotype"/>
        </w:rPr>
        <w:t xml:space="preserve">De las constancias que obran en </w:t>
      </w:r>
      <w:r w:rsidR="0020314B" w:rsidRPr="00C07DAA">
        <w:rPr>
          <w:rFonts w:ascii="Palatino Linotype" w:hAnsi="Palatino Linotype"/>
          <w:b/>
        </w:rPr>
        <w:t xml:space="preserve">EL </w:t>
      </w:r>
      <w:proofErr w:type="spellStart"/>
      <w:r w:rsidR="0020314B" w:rsidRPr="00C07DAA">
        <w:rPr>
          <w:rFonts w:ascii="Palatino Linotype" w:hAnsi="Palatino Linotype"/>
          <w:b/>
        </w:rPr>
        <w:t>SAIMEX</w:t>
      </w:r>
      <w:proofErr w:type="spellEnd"/>
      <w:r w:rsidR="0020314B" w:rsidRPr="00C07DAA">
        <w:rPr>
          <w:rFonts w:ascii="Palatino Linotype" w:hAnsi="Palatino Linotype"/>
          <w:b/>
        </w:rPr>
        <w:t>,</w:t>
      </w:r>
      <w:r w:rsidR="00F12DA5" w:rsidRPr="00C07DAA">
        <w:rPr>
          <w:rFonts w:ascii="Palatino Linotype" w:hAnsi="Palatino Linotype"/>
        </w:rPr>
        <w:t xml:space="preserve"> se advierte que en fecha </w:t>
      </w:r>
      <w:r w:rsidR="00A92744" w:rsidRPr="00C07DAA">
        <w:rPr>
          <w:rFonts w:ascii="Palatino Linotype" w:hAnsi="Palatino Linotype"/>
        </w:rPr>
        <w:t>veinte</w:t>
      </w:r>
      <w:r w:rsidR="00E53E80" w:rsidRPr="00C07DAA">
        <w:rPr>
          <w:rFonts w:ascii="Palatino Linotype" w:hAnsi="Palatino Linotype"/>
        </w:rPr>
        <w:t xml:space="preserve"> </w:t>
      </w:r>
      <w:r w:rsidR="00BB60B5" w:rsidRPr="00C07DAA">
        <w:rPr>
          <w:rFonts w:ascii="Palatino Linotype" w:hAnsi="Palatino Linotype"/>
        </w:rPr>
        <w:t xml:space="preserve">de </w:t>
      </w:r>
      <w:r w:rsidR="00E53E80" w:rsidRPr="00C07DAA">
        <w:rPr>
          <w:rFonts w:ascii="Palatino Linotype" w:hAnsi="Palatino Linotype"/>
        </w:rPr>
        <w:t>agosto</w:t>
      </w:r>
      <w:r w:rsidR="00BB60B5" w:rsidRPr="00C07DAA">
        <w:rPr>
          <w:rFonts w:ascii="Palatino Linotype" w:hAnsi="Palatino Linotype"/>
        </w:rPr>
        <w:t xml:space="preserve"> de dos mil diecinueve</w:t>
      </w:r>
      <w:r w:rsidR="0020314B" w:rsidRPr="00C07DAA">
        <w:rPr>
          <w:rFonts w:ascii="Palatino Linotype" w:hAnsi="Palatino Linotype"/>
        </w:rPr>
        <w:t xml:space="preserve">, </w:t>
      </w:r>
      <w:r w:rsidR="0020314B" w:rsidRPr="00C07DAA">
        <w:rPr>
          <w:rFonts w:ascii="Palatino Linotype" w:hAnsi="Palatino Linotype" w:cs="Arial"/>
          <w:lang w:val="es-ES_tradnl"/>
        </w:rPr>
        <w:t>el Responsable de la Unidad de Transparencia del</w:t>
      </w:r>
      <w:r w:rsidR="0020314B" w:rsidRPr="00C07DAA">
        <w:rPr>
          <w:rFonts w:ascii="Palatino Linotype" w:hAnsi="Palatino Linotype" w:cs="Arial"/>
          <w:b/>
          <w:lang w:val="es-ES_tradnl"/>
        </w:rPr>
        <w:t xml:space="preserve"> </w:t>
      </w:r>
      <w:r w:rsidR="0020314B" w:rsidRPr="00C07DAA">
        <w:rPr>
          <w:rFonts w:ascii="Palatino Linotype" w:hAnsi="Palatino Linotype" w:cs="Arial"/>
          <w:b/>
          <w:lang w:val="es-ES_tradnl"/>
        </w:rPr>
        <w:lastRenderedPageBreak/>
        <w:t>SUJETO OBLIGADO</w:t>
      </w:r>
      <w:r w:rsidR="0020314B" w:rsidRPr="00C07DAA">
        <w:rPr>
          <w:rFonts w:ascii="Palatino Linotype" w:hAnsi="Palatino Linotype" w:cs="Arial"/>
          <w:lang w:val="es-ES_tradnl"/>
        </w:rPr>
        <w:t xml:space="preserve"> dio respuesta a la solicitud de información, en los siguientes términos:</w:t>
      </w:r>
    </w:p>
    <w:p w:rsidR="0020314B" w:rsidRPr="00C07DAA" w:rsidRDefault="0020314B" w:rsidP="00817E53">
      <w:pPr>
        <w:spacing w:before="100" w:beforeAutospacing="1" w:after="100" w:afterAutospacing="1"/>
        <w:ind w:left="851" w:right="899"/>
        <w:contextualSpacing/>
        <w:jc w:val="both"/>
        <w:rPr>
          <w:rFonts w:ascii="Palatino Linotype" w:hAnsi="Palatino Linotype" w:cs="Arial"/>
          <w:i/>
          <w:sz w:val="22"/>
          <w:szCs w:val="22"/>
        </w:rPr>
      </w:pPr>
    </w:p>
    <w:p w:rsidR="0020314B" w:rsidRPr="00C07DAA" w:rsidRDefault="0020314B" w:rsidP="00EB70C3">
      <w:pPr>
        <w:spacing w:before="100" w:beforeAutospacing="1" w:after="100" w:afterAutospacing="1"/>
        <w:ind w:left="851" w:right="899"/>
        <w:contextualSpacing/>
        <w:jc w:val="both"/>
        <w:rPr>
          <w:rFonts w:ascii="Palatino Linotype" w:hAnsi="Palatino Linotype" w:cs="Arial"/>
          <w:i/>
          <w:sz w:val="22"/>
          <w:szCs w:val="22"/>
        </w:rPr>
      </w:pPr>
      <w:r w:rsidRPr="00C07DAA">
        <w:rPr>
          <w:rFonts w:ascii="Palatino Linotype" w:hAnsi="Palatino Linotype" w:cs="Arial"/>
          <w:i/>
          <w:sz w:val="22"/>
          <w:szCs w:val="22"/>
        </w:rPr>
        <w:t>“</w:t>
      </w:r>
      <w:r w:rsidR="00EB70C3" w:rsidRPr="00C07DAA">
        <w:rPr>
          <w:rFonts w:ascii="Palatino Linotype" w:hAnsi="Palatino Linotype" w:cs="Arial"/>
          <w:i/>
          <w:sz w:val="22"/>
          <w:szCs w:val="22"/>
        </w:rPr>
        <w:t>Con fundamento en el artículo 53 fracciones II, V y VI de la ley de Transparencia y Acceso a la Información Pública del Estado de México y Municipios, por este medio se hace entrega de la documental pública que atiende positivamente a su amable solicitud de información. De igual forma, hacemos oportuna la ocasión para recordarle, en términos de los artículos 176 y 177 de la Ley de Transparencia y Acceso a la Información Pública del Estado de México y Municipios, que cuenta con el término de quince días hábiles para presentar Recurso de Revisión en el supuesto caso de que la respuesta otorgada no cumpla con lo solicitado y con ello afecte o vulnere su garantía de derecho de acceso a la información. Nos reiteramos a sus apreciables órdenes.</w:t>
      </w:r>
    </w:p>
    <w:p w:rsidR="00E53E80" w:rsidRPr="00C07DAA" w:rsidRDefault="00E53E80" w:rsidP="00817E53">
      <w:pPr>
        <w:spacing w:before="100" w:beforeAutospacing="1" w:after="100" w:afterAutospacing="1"/>
        <w:ind w:left="851" w:right="899"/>
        <w:contextualSpacing/>
        <w:jc w:val="both"/>
        <w:rPr>
          <w:rFonts w:ascii="Palatino Linotype" w:hAnsi="Palatino Linotype" w:cs="Arial"/>
          <w:i/>
          <w:sz w:val="22"/>
          <w:szCs w:val="22"/>
        </w:rPr>
      </w:pPr>
    </w:p>
    <w:p w:rsidR="00E53E80" w:rsidRPr="00C07DAA" w:rsidRDefault="00E53E80" w:rsidP="00817E53">
      <w:pPr>
        <w:spacing w:before="100" w:beforeAutospacing="1" w:after="100" w:afterAutospacing="1"/>
        <w:ind w:left="851" w:right="899"/>
        <w:contextualSpacing/>
        <w:jc w:val="both"/>
        <w:rPr>
          <w:rFonts w:ascii="Palatino Linotype" w:hAnsi="Palatino Linotype" w:cs="Arial"/>
          <w:i/>
          <w:sz w:val="22"/>
          <w:szCs w:val="22"/>
        </w:rPr>
      </w:pPr>
      <w:r w:rsidRPr="00C07DAA">
        <w:rPr>
          <w:rFonts w:ascii="Palatino Linotype" w:hAnsi="Palatino Linotype" w:cs="Arial"/>
          <w:i/>
          <w:sz w:val="22"/>
          <w:szCs w:val="22"/>
        </w:rPr>
        <w:t>ATENTAMENTE</w:t>
      </w:r>
    </w:p>
    <w:p w:rsidR="00E53E80" w:rsidRPr="00C07DAA" w:rsidRDefault="00EB70C3" w:rsidP="00817E53">
      <w:pPr>
        <w:spacing w:before="100" w:beforeAutospacing="1" w:after="100" w:afterAutospacing="1"/>
        <w:ind w:left="851" w:right="899"/>
        <w:contextualSpacing/>
        <w:jc w:val="both"/>
        <w:rPr>
          <w:rFonts w:ascii="Palatino Linotype" w:hAnsi="Palatino Linotype" w:cs="Arial"/>
          <w:i/>
          <w:sz w:val="22"/>
          <w:szCs w:val="22"/>
        </w:rPr>
      </w:pPr>
      <w:r w:rsidRPr="00C07DAA">
        <w:rPr>
          <w:rFonts w:ascii="Palatino Linotype" w:hAnsi="Palatino Linotype" w:cs="Arial"/>
          <w:i/>
          <w:sz w:val="22"/>
          <w:szCs w:val="22"/>
        </w:rPr>
        <w:t>C. Edgar Roberto Dávila Jiménez</w:t>
      </w:r>
      <w:r w:rsidR="00E53E80" w:rsidRPr="00C07DAA">
        <w:rPr>
          <w:rFonts w:ascii="Palatino Linotype" w:hAnsi="Palatino Linotype" w:cs="Arial"/>
          <w:i/>
          <w:sz w:val="22"/>
          <w:szCs w:val="22"/>
        </w:rPr>
        <w:t>”</w:t>
      </w:r>
      <w:r w:rsidRPr="00C07DAA">
        <w:rPr>
          <w:rFonts w:ascii="Palatino Linotype" w:hAnsi="Palatino Linotype" w:cs="Arial"/>
          <w:i/>
          <w:sz w:val="22"/>
          <w:szCs w:val="22"/>
        </w:rPr>
        <w:t xml:space="preserve"> (Sic)</w:t>
      </w:r>
    </w:p>
    <w:p w:rsidR="00E53E80" w:rsidRPr="00C07DAA" w:rsidRDefault="00E53E80" w:rsidP="00817E53">
      <w:pPr>
        <w:spacing w:before="100" w:beforeAutospacing="1" w:after="100" w:afterAutospacing="1" w:line="360" w:lineRule="auto"/>
        <w:contextualSpacing/>
        <w:jc w:val="both"/>
        <w:rPr>
          <w:rFonts w:ascii="Palatino Linotype" w:hAnsi="Palatino Linotype"/>
        </w:rPr>
      </w:pPr>
    </w:p>
    <w:p w:rsidR="002825B9" w:rsidRPr="00C07DAA" w:rsidRDefault="005A0B26" w:rsidP="00817E53">
      <w:pPr>
        <w:spacing w:before="100" w:beforeAutospacing="1" w:after="100" w:afterAutospacing="1" w:line="360" w:lineRule="auto"/>
        <w:contextualSpacing/>
        <w:jc w:val="both"/>
        <w:rPr>
          <w:rFonts w:ascii="Palatino Linotype" w:hAnsi="Palatino Linotype" w:cs="Arial"/>
        </w:rPr>
      </w:pPr>
      <w:r w:rsidRPr="00C07DAA">
        <w:rPr>
          <w:rFonts w:ascii="Palatino Linotype" w:hAnsi="Palatino Linotype"/>
        </w:rPr>
        <w:t xml:space="preserve">Advirtiendo de dicha respuesta, que </w:t>
      </w:r>
      <w:r w:rsidRPr="00C07DAA">
        <w:rPr>
          <w:rFonts w:ascii="Palatino Linotype" w:hAnsi="Palatino Linotype" w:cs="Arial"/>
          <w:b/>
        </w:rPr>
        <w:t>EL SUJETO OBLIGADO</w:t>
      </w:r>
      <w:r w:rsidR="00EB70C3" w:rsidRPr="00C07DAA">
        <w:rPr>
          <w:rFonts w:ascii="Palatino Linotype" w:hAnsi="Palatino Linotype"/>
        </w:rPr>
        <w:t xml:space="preserve"> adjuntó el</w:t>
      </w:r>
      <w:r w:rsidR="002D6DF4" w:rsidRPr="00C07DAA">
        <w:rPr>
          <w:rFonts w:ascii="Palatino Linotype" w:hAnsi="Palatino Linotype"/>
        </w:rPr>
        <w:t xml:space="preserve"> </w:t>
      </w:r>
      <w:r w:rsidRPr="00C07DAA">
        <w:rPr>
          <w:rFonts w:ascii="Palatino Linotype" w:hAnsi="Palatino Linotype" w:cs="Arial"/>
        </w:rPr>
        <w:t>archivo</w:t>
      </w:r>
      <w:r w:rsidR="00EB70C3" w:rsidRPr="00C07DAA">
        <w:rPr>
          <w:rFonts w:ascii="Palatino Linotype" w:hAnsi="Palatino Linotype" w:cs="Arial"/>
        </w:rPr>
        <w:t xml:space="preserve"> electrónico </w:t>
      </w:r>
      <w:r w:rsidR="00EB70C3" w:rsidRPr="00C07DAA">
        <w:rPr>
          <w:rFonts w:ascii="Palatino Linotype" w:hAnsi="Palatino Linotype" w:cs="Arial"/>
          <w:b/>
        </w:rPr>
        <w:t>20190820_175525.pdf</w:t>
      </w:r>
      <w:r w:rsidR="00EB70C3" w:rsidRPr="00C07DAA">
        <w:rPr>
          <w:rFonts w:ascii="Palatino Linotype" w:hAnsi="Palatino Linotype" w:cs="Arial"/>
        </w:rPr>
        <w:t xml:space="preserve"> el</w:t>
      </w:r>
      <w:r w:rsidRPr="00C07DAA">
        <w:rPr>
          <w:rFonts w:ascii="Palatino Linotype" w:hAnsi="Palatino Linotype" w:cs="Arial"/>
        </w:rPr>
        <w:t xml:space="preserve"> cual se omite su inserción por ser d</w:t>
      </w:r>
      <w:r w:rsidR="002825B9" w:rsidRPr="00C07DAA">
        <w:rPr>
          <w:rFonts w:ascii="Palatino Linotype" w:hAnsi="Palatino Linotype" w:cs="Arial"/>
        </w:rPr>
        <w:t xml:space="preserve">el conocimiento de las partes. </w:t>
      </w:r>
    </w:p>
    <w:p w:rsidR="002825B9" w:rsidRPr="00C07DAA" w:rsidRDefault="002825B9" w:rsidP="00817E53">
      <w:pPr>
        <w:spacing w:before="100" w:beforeAutospacing="1" w:after="100" w:afterAutospacing="1" w:line="360" w:lineRule="auto"/>
        <w:contextualSpacing/>
        <w:jc w:val="both"/>
        <w:rPr>
          <w:rFonts w:ascii="Palatino Linotype" w:hAnsi="Palatino Linotype" w:cs="Arial"/>
        </w:rPr>
      </w:pPr>
    </w:p>
    <w:p w:rsidR="00495455" w:rsidRPr="00C07DAA" w:rsidRDefault="006B1DBD" w:rsidP="00817E53">
      <w:pPr>
        <w:spacing w:before="100" w:beforeAutospacing="1" w:after="100" w:afterAutospacing="1" w:line="360" w:lineRule="auto"/>
        <w:contextualSpacing/>
        <w:jc w:val="both"/>
        <w:rPr>
          <w:rFonts w:ascii="Palatino Linotype" w:hAnsi="Palatino Linotype" w:cs="Arial"/>
        </w:rPr>
      </w:pPr>
      <w:r w:rsidRPr="00C07DAA">
        <w:rPr>
          <w:rFonts w:ascii="Palatino Linotype" w:hAnsi="Palatino Linotype"/>
          <w:b/>
          <w:sz w:val="28"/>
          <w:szCs w:val="28"/>
        </w:rPr>
        <w:t>IV</w:t>
      </w:r>
      <w:r w:rsidR="002C4987" w:rsidRPr="00C07DAA">
        <w:rPr>
          <w:rFonts w:ascii="Palatino Linotype" w:hAnsi="Palatino Linotype"/>
          <w:b/>
          <w:sz w:val="28"/>
          <w:szCs w:val="28"/>
        </w:rPr>
        <w:t>.</w:t>
      </w:r>
      <w:r w:rsidR="002C4987" w:rsidRPr="00C07DAA">
        <w:rPr>
          <w:rFonts w:ascii="Palatino Linotype" w:hAnsi="Palatino Linotype"/>
          <w:b/>
        </w:rPr>
        <w:t xml:space="preserve"> </w:t>
      </w:r>
      <w:r w:rsidR="00495455" w:rsidRPr="00C07DAA">
        <w:rPr>
          <w:rFonts w:ascii="Palatino Linotype" w:hAnsi="Palatino Linotype"/>
        </w:rPr>
        <w:t xml:space="preserve">Inconforme con la </w:t>
      </w:r>
      <w:r w:rsidR="00495455" w:rsidRPr="00C07DAA">
        <w:rPr>
          <w:rFonts w:ascii="Palatino Linotype" w:hAnsi="Palatino Linotype" w:cs="Arial"/>
        </w:rPr>
        <w:t xml:space="preserve">respuesta, el </w:t>
      </w:r>
      <w:r w:rsidR="00A92744" w:rsidRPr="00C07DAA">
        <w:rPr>
          <w:rFonts w:ascii="Palatino Linotype" w:hAnsi="Palatino Linotype" w:cs="Arial"/>
        </w:rPr>
        <w:t>tres</w:t>
      </w:r>
      <w:r w:rsidR="00BB60B5" w:rsidRPr="00C07DAA">
        <w:rPr>
          <w:rFonts w:ascii="Palatino Linotype" w:hAnsi="Palatino Linotype" w:cs="Arial"/>
        </w:rPr>
        <w:t xml:space="preserve"> </w:t>
      </w:r>
      <w:r w:rsidR="00655138" w:rsidRPr="00C07DAA">
        <w:rPr>
          <w:rFonts w:ascii="Palatino Linotype" w:hAnsi="Palatino Linotype" w:cs="Arial"/>
        </w:rPr>
        <w:t xml:space="preserve">de </w:t>
      </w:r>
      <w:r w:rsidR="00A92744" w:rsidRPr="00C07DAA">
        <w:rPr>
          <w:rFonts w:ascii="Palatino Linotype" w:hAnsi="Palatino Linotype" w:cs="Arial"/>
        </w:rPr>
        <w:t>septiembre</w:t>
      </w:r>
      <w:r w:rsidR="00655138" w:rsidRPr="00C07DAA">
        <w:rPr>
          <w:rFonts w:ascii="Palatino Linotype" w:hAnsi="Palatino Linotype" w:cs="Arial"/>
        </w:rPr>
        <w:t xml:space="preserve"> de</w:t>
      </w:r>
      <w:r w:rsidR="00495455" w:rsidRPr="00C07DAA">
        <w:rPr>
          <w:rFonts w:ascii="Palatino Linotype" w:hAnsi="Palatino Linotype" w:cs="Arial"/>
        </w:rPr>
        <w:t xml:space="preserve"> dos mil dieci</w:t>
      </w:r>
      <w:r w:rsidR="005628B0" w:rsidRPr="00C07DAA">
        <w:rPr>
          <w:rFonts w:ascii="Palatino Linotype" w:hAnsi="Palatino Linotype" w:cs="Arial"/>
        </w:rPr>
        <w:t>nueve</w:t>
      </w:r>
      <w:r w:rsidR="00495455" w:rsidRPr="00C07DAA">
        <w:rPr>
          <w:rFonts w:ascii="Palatino Linotype" w:hAnsi="Palatino Linotype" w:cs="Arial"/>
        </w:rPr>
        <w:t xml:space="preserve">, </w:t>
      </w:r>
      <w:r w:rsidR="00DF367A" w:rsidRPr="00C07DAA">
        <w:rPr>
          <w:rFonts w:ascii="Palatino Linotype" w:hAnsi="Palatino Linotype"/>
          <w:b/>
        </w:rPr>
        <w:t xml:space="preserve">EL RECURRENTE </w:t>
      </w:r>
      <w:r w:rsidR="00495455" w:rsidRPr="00C07DAA">
        <w:rPr>
          <w:rFonts w:ascii="Palatino Linotype" w:hAnsi="Palatino Linotype"/>
        </w:rPr>
        <w:t xml:space="preserve"> interpuso el recurso de revisión objeto del presente estudio</w:t>
      </w:r>
      <w:r w:rsidR="00877F14" w:rsidRPr="00C07DAA">
        <w:rPr>
          <w:rFonts w:ascii="Palatino Linotype" w:hAnsi="Palatino Linotype"/>
        </w:rPr>
        <w:t xml:space="preserve">, el cual </w:t>
      </w:r>
      <w:r w:rsidR="00495455" w:rsidRPr="00C07DAA">
        <w:rPr>
          <w:rFonts w:ascii="Palatino Linotype" w:hAnsi="Palatino Linotype"/>
        </w:rPr>
        <w:t xml:space="preserve">fue registrado en </w:t>
      </w:r>
      <w:r w:rsidR="00495455" w:rsidRPr="00C07DAA">
        <w:rPr>
          <w:rFonts w:ascii="Palatino Linotype" w:hAnsi="Palatino Linotype"/>
          <w:b/>
        </w:rPr>
        <w:t xml:space="preserve">EL </w:t>
      </w:r>
      <w:proofErr w:type="spellStart"/>
      <w:r w:rsidR="00495455" w:rsidRPr="00C07DAA">
        <w:rPr>
          <w:rFonts w:ascii="Palatino Linotype" w:hAnsi="Palatino Linotype"/>
          <w:b/>
        </w:rPr>
        <w:t>SAIMEX</w:t>
      </w:r>
      <w:proofErr w:type="spellEnd"/>
      <w:r w:rsidR="00495455" w:rsidRPr="00C07DAA">
        <w:rPr>
          <w:rFonts w:ascii="Palatino Linotype" w:hAnsi="Palatino Linotype"/>
        </w:rPr>
        <w:t xml:space="preserve"> y se le asignó el número de expediente</w:t>
      </w:r>
      <w:r w:rsidR="00BB61BE">
        <w:rPr>
          <w:rFonts w:ascii="Palatino Linotype" w:hAnsi="Palatino Linotype"/>
        </w:rPr>
        <w:t xml:space="preserve"> </w:t>
      </w:r>
      <w:r w:rsidR="00BB61BE" w:rsidRPr="00C07DAA">
        <w:rPr>
          <w:rFonts w:ascii="Palatino Linotype" w:hAnsi="Palatino Linotype"/>
          <w:b/>
        </w:rPr>
        <w:t>07072/INFOEM/IP/</w:t>
      </w:r>
      <w:proofErr w:type="spellStart"/>
      <w:r w:rsidR="00BB61BE" w:rsidRPr="00C07DAA">
        <w:rPr>
          <w:rFonts w:ascii="Palatino Linotype" w:hAnsi="Palatino Linotype"/>
          <w:b/>
        </w:rPr>
        <w:t>RR</w:t>
      </w:r>
      <w:proofErr w:type="spellEnd"/>
      <w:r w:rsidR="00BB61BE" w:rsidRPr="00C07DAA">
        <w:rPr>
          <w:rFonts w:ascii="Palatino Linotype" w:hAnsi="Palatino Linotype"/>
          <w:b/>
        </w:rPr>
        <w:t>/2019</w:t>
      </w:r>
      <w:r w:rsidR="00495455" w:rsidRPr="00C07DAA">
        <w:rPr>
          <w:rFonts w:ascii="Palatino Linotype" w:hAnsi="Palatino Linotype" w:cs="Arial"/>
        </w:rPr>
        <w:t>, en el que señaló como acto impugnado:</w:t>
      </w:r>
    </w:p>
    <w:p w:rsidR="00495455" w:rsidRPr="00C07DAA" w:rsidRDefault="00495455" w:rsidP="00817E53">
      <w:pPr>
        <w:spacing w:before="100" w:beforeAutospacing="1" w:after="100" w:afterAutospacing="1"/>
        <w:ind w:left="851" w:right="899"/>
        <w:contextualSpacing/>
        <w:jc w:val="both"/>
        <w:rPr>
          <w:rFonts w:ascii="Palatino Linotype" w:hAnsi="Palatino Linotype" w:cs="Arial"/>
          <w:i/>
          <w:sz w:val="22"/>
          <w:szCs w:val="22"/>
        </w:rPr>
      </w:pPr>
    </w:p>
    <w:p w:rsidR="00D73FD7" w:rsidRPr="00C07DAA" w:rsidRDefault="00D73FD7" w:rsidP="00817E53">
      <w:pPr>
        <w:spacing w:before="100" w:beforeAutospacing="1" w:after="100" w:afterAutospacing="1"/>
        <w:ind w:left="851" w:right="899"/>
        <w:contextualSpacing/>
        <w:jc w:val="both"/>
        <w:rPr>
          <w:rFonts w:ascii="Palatino Linotype" w:hAnsi="Palatino Linotype" w:cs="Arial"/>
          <w:i/>
          <w:sz w:val="22"/>
          <w:szCs w:val="22"/>
        </w:rPr>
      </w:pPr>
      <w:r w:rsidRPr="00C07DAA">
        <w:rPr>
          <w:rFonts w:ascii="Palatino Linotype" w:hAnsi="Palatino Linotype" w:cs="Arial"/>
          <w:i/>
          <w:sz w:val="22"/>
          <w:szCs w:val="22"/>
        </w:rPr>
        <w:t>“</w:t>
      </w:r>
      <w:r w:rsidR="00EB70C3" w:rsidRPr="00C07DAA">
        <w:rPr>
          <w:rFonts w:ascii="Palatino Linotype" w:hAnsi="Palatino Linotype" w:cs="Arial"/>
          <w:i/>
          <w:sz w:val="22"/>
          <w:szCs w:val="22"/>
        </w:rPr>
        <w:t>NO SE ENTREGO TODA LA INFORMACIÓN SOLICITADA.”</w:t>
      </w:r>
      <w:r w:rsidRPr="00C07DAA">
        <w:rPr>
          <w:rFonts w:ascii="Palatino Linotype" w:hAnsi="Palatino Linotype" w:cs="Arial"/>
          <w:i/>
          <w:sz w:val="22"/>
          <w:szCs w:val="22"/>
        </w:rPr>
        <w:t>(Sic)</w:t>
      </w:r>
    </w:p>
    <w:p w:rsidR="002C4987" w:rsidRPr="00C07DAA" w:rsidRDefault="002C4987" w:rsidP="00817E53">
      <w:pPr>
        <w:spacing w:before="100" w:beforeAutospacing="1" w:after="100" w:afterAutospacing="1"/>
        <w:ind w:left="851" w:right="899"/>
        <w:contextualSpacing/>
        <w:jc w:val="both"/>
        <w:rPr>
          <w:rFonts w:ascii="Palatino Linotype" w:hAnsi="Palatino Linotype" w:cs="Arial"/>
          <w:i/>
          <w:sz w:val="22"/>
          <w:szCs w:val="22"/>
        </w:rPr>
      </w:pPr>
    </w:p>
    <w:p w:rsidR="00674DAF" w:rsidRPr="00C07DAA" w:rsidRDefault="00674DAF" w:rsidP="00817E53">
      <w:pPr>
        <w:spacing w:before="100" w:beforeAutospacing="1" w:after="100" w:afterAutospacing="1" w:line="360" w:lineRule="auto"/>
        <w:contextualSpacing/>
        <w:jc w:val="both"/>
        <w:rPr>
          <w:rFonts w:ascii="Palatino Linotype" w:hAnsi="Palatino Linotype" w:cs="Arial"/>
        </w:rPr>
      </w:pPr>
      <w:r w:rsidRPr="00C07DAA">
        <w:rPr>
          <w:rFonts w:ascii="Palatino Linotype" w:hAnsi="Palatino Linotype" w:cs="Arial"/>
        </w:rPr>
        <w:t xml:space="preserve">Asimismo, como razones o motivos de inconformidad:  </w:t>
      </w:r>
    </w:p>
    <w:p w:rsidR="002C4987" w:rsidRPr="00C07DAA" w:rsidRDefault="002C4987" w:rsidP="00817E53">
      <w:pPr>
        <w:spacing w:before="100" w:beforeAutospacing="1" w:after="100" w:afterAutospacing="1"/>
        <w:ind w:left="851" w:right="899"/>
        <w:contextualSpacing/>
        <w:jc w:val="both"/>
        <w:rPr>
          <w:rFonts w:ascii="Palatino Linotype" w:hAnsi="Palatino Linotype" w:cs="Arial"/>
          <w:i/>
          <w:sz w:val="22"/>
          <w:szCs w:val="22"/>
        </w:rPr>
      </w:pPr>
    </w:p>
    <w:p w:rsidR="00674DAF" w:rsidRPr="00C07DAA" w:rsidRDefault="00674DAF" w:rsidP="00EB70C3">
      <w:pPr>
        <w:spacing w:before="100" w:beforeAutospacing="1" w:after="100" w:afterAutospacing="1"/>
        <w:ind w:left="851" w:right="902"/>
        <w:contextualSpacing/>
        <w:jc w:val="both"/>
        <w:rPr>
          <w:i/>
          <w:lang w:eastAsia="es-MX"/>
        </w:rPr>
      </w:pPr>
      <w:r w:rsidRPr="00C07DAA">
        <w:rPr>
          <w:rFonts w:ascii="Palatino Linotype" w:hAnsi="Palatino Linotype" w:cs="Arial"/>
          <w:i/>
          <w:sz w:val="22"/>
          <w:szCs w:val="22"/>
        </w:rPr>
        <w:t>“</w:t>
      </w:r>
      <w:r w:rsidR="00EB70C3" w:rsidRPr="00C07DAA">
        <w:rPr>
          <w:rFonts w:ascii="Palatino Linotype" w:hAnsi="Palatino Linotype"/>
          <w:i/>
          <w:sz w:val="22"/>
          <w:szCs w:val="22"/>
          <w:lang w:eastAsia="es-MX"/>
        </w:rPr>
        <w:t xml:space="preserve">FALTO LOS DATOS RELATIVOS A METAS Y NÚMERO DE BENEFICIARIOS DE LA RELACIÓN DE LAS OBRAS PRESENTADAS </w:t>
      </w:r>
      <w:r w:rsidR="00EB70C3" w:rsidRPr="00C07DAA">
        <w:rPr>
          <w:rFonts w:ascii="Palatino Linotype" w:hAnsi="Palatino Linotype"/>
          <w:i/>
          <w:sz w:val="22"/>
          <w:szCs w:val="22"/>
          <w:lang w:eastAsia="es-MX"/>
        </w:rPr>
        <w:lastRenderedPageBreak/>
        <w:t>CORRESPONDIENTES AL PROGRAMA DEL FONDO ESTATAL DE FORTALECIMIENTO MUNICIPAL 2019.</w:t>
      </w:r>
      <w:r w:rsidRPr="00C07DAA">
        <w:rPr>
          <w:rFonts w:ascii="Palatino Linotype" w:hAnsi="Palatino Linotype" w:cs="Arial"/>
          <w:i/>
          <w:sz w:val="22"/>
          <w:szCs w:val="22"/>
        </w:rPr>
        <w:t>” (Sic)</w:t>
      </w:r>
    </w:p>
    <w:p w:rsidR="00D03D86" w:rsidRPr="00C07DAA" w:rsidRDefault="00D03D86" w:rsidP="00817E53">
      <w:pPr>
        <w:spacing w:before="100" w:beforeAutospacing="1" w:after="100" w:afterAutospacing="1"/>
        <w:ind w:left="851" w:right="899"/>
        <w:contextualSpacing/>
        <w:jc w:val="both"/>
        <w:rPr>
          <w:rFonts w:ascii="Palatino Linotype" w:hAnsi="Palatino Linotype" w:cs="Arial"/>
          <w:i/>
          <w:sz w:val="22"/>
          <w:szCs w:val="22"/>
        </w:rPr>
      </w:pPr>
    </w:p>
    <w:p w:rsidR="002825B9" w:rsidRPr="00C07DAA" w:rsidRDefault="002C4987" w:rsidP="00817E53">
      <w:pPr>
        <w:pStyle w:val="Default"/>
        <w:spacing w:before="100" w:beforeAutospacing="1" w:after="100" w:afterAutospacing="1" w:line="360" w:lineRule="auto"/>
        <w:ind w:right="49"/>
        <w:contextualSpacing/>
        <w:jc w:val="both"/>
        <w:rPr>
          <w:rFonts w:ascii="Palatino Linotype" w:hAnsi="Palatino Linotype"/>
          <w:lang w:val="es-ES_tradnl"/>
        </w:rPr>
      </w:pPr>
      <w:r w:rsidRPr="00C07DAA">
        <w:rPr>
          <w:rFonts w:ascii="Palatino Linotype" w:hAnsi="Palatino Linotype"/>
          <w:b/>
          <w:sz w:val="28"/>
          <w:szCs w:val="28"/>
        </w:rPr>
        <w:t xml:space="preserve">V. </w:t>
      </w:r>
      <w:r w:rsidRPr="00C07DAA">
        <w:rPr>
          <w:rFonts w:ascii="Palatino Linotype" w:hAnsi="Palatino Linotype"/>
        </w:rPr>
        <w:t>El</w:t>
      </w:r>
      <w:r w:rsidRPr="00C07DAA">
        <w:rPr>
          <w:rFonts w:ascii="Palatino Linotype" w:hAnsi="Palatino Linotype"/>
          <w:b/>
          <w:sz w:val="28"/>
          <w:szCs w:val="28"/>
        </w:rPr>
        <w:t xml:space="preserve"> </w:t>
      </w:r>
      <w:r w:rsidR="00EB70C3" w:rsidRPr="00C07DAA">
        <w:rPr>
          <w:rFonts w:ascii="Palatino Linotype" w:hAnsi="Palatino Linotype"/>
        </w:rPr>
        <w:t>tres</w:t>
      </w:r>
      <w:r w:rsidR="00C42A54" w:rsidRPr="00C07DAA">
        <w:rPr>
          <w:rFonts w:ascii="Palatino Linotype" w:hAnsi="Palatino Linotype"/>
        </w:rPr>
        <w:t xml:space="preserve"> de </w:t>
      </w:r>
      <w:r w:rsidR="00EB70C3" w:rsidRPr="00C07DAA">
        <w:rPr>
          <w:rFonts w:ascii="Palatino Linotype" w:hAnsi="Palatino Linotype"/>
        </w:rPr>
        <w:t>septiembre</w:t>
      </w:r>
      <w:r w:rsidR="00062E20" w:rsidRPr="00C07DAA">
        <w:rPr>
          <w:rFonts w:ascii="Palatino Linotype" w:hAnsi="Palatino Linotype"/>
        </w:rPr>
        <w:t xml:space="preserve"> </w:t>
      </w:r>
      <w:r w:rsidR="008B700A" w:rsidRPr="00C07DAA">
        <w:rPr>
          <w:rFonts w:ascii="Palatino Linotype" w:hAnsi="Palatino Linotype"/>
        </w:rPr>
        <w:t>d</w:t>
      </w:r>
      <w:r w:rsidR="005628B0" w:rsidRPr="00C07DAA">
        <w:rPr>
          <w:rFonts w:ascii="Palatino Linotype" w:hAnsi="Palatino Linotype"/>
        </w:rPr>
        <w:t>e dos mil diecinueve</w:t>
      </w:r>
      <w:r w:rsidR="00D73FD7" w:rsidRPr="00C07DAA">
        <w:rPr>
          <w:rFonts w:ascii="Palatino Linotype" w:hAnsi="Palatino Linotype"/>
        </w:rPr>
        <w:t>,</w:t>
      </w:r>
      <w:r w:rsidR="00D730A4" w:rsidRPr="00C07DAA">
        <w:rPr>
          <w:rFonts w:ascii="Palatino Linotype" w:hAnsi="Palatino Linotype"/>
        </w:rPr>
        <w:t xml:space="preserve"> </w:t>
      </w:r>
      <w:r w:rsidRPr="00C07DAA">
        <w:rPr>
          <w:rFonts w:ascii="Palatino Linotype" w:hAnsi="Palatino Linotype"/>
        </w:rPr>
        <w:t xml:space="preserve">el </w:t>
      </w:r>
      <w:r w:rsidRPr="00C07DAA">
        <w:rPr>
          <w:rFonts w:ascii="Palatino Linotype" w:hAnsi="Palatino Linotype"/>
          <w:lang w:val="es-ES_tradnl"/>
        </w:rPr>
        <w:t>recurso de que</w:t>
      </w:r>
      <w:r w:rsidRPr="00C07DAA">
        <w:rPr>
          <w:rFonts w:ascii="Palatino Linotype" w:hAnsi="Palatino Linotype"/>
        </w:rPr>
        <w:t xml:space="preserve"> se trata</w:t>
      </w:r>
      <w:r w:rsidRPr="00C07DAA">
        <w:rPr>
          <w:rFonts w:ascii="Palatino Linotype" w:hAnsi="Palatino Linotype"/>
          <w:lang w:val="es-ES_tradnl"/>
        </w:rPr>
        <w:t xml:space="preserve"> se envió electrónicamente al Instituto de </w:t>
      </w:r>
      <w:r w:rsidRPr="00C07DAA">
        <w:rPr>
          <w:rFonts w:ascii="Palatino Linotype" w:eastAsia="Arial Unicode MS" w:hAnsi="Palatino Linotype"/>
        </w:rPr>
        <w:t>Transparencia</w:t>
      </w:r>
      <w:r w:rsidRPr="00C07DAA">
        <w:rPr>
          <w:rFonts w:ascii="Palatino Linotype" w:hAnsi="Palatino Linotype"/>
          <w:lang w:val="es-ES_tradnl"/>
        </w:rPr>
        <w:t>, Acceso a la Información Pública y Protección de Datos Personales del Estado de México y Municipios y con fundamento en el artículo 185</w:t>
      </w:r>
      <w:r w:rsidR="00943A1C" w:rsidRPr="00C07DAA">
        <w:rPr>
          <w:rFonts w:ascii="Palatino Linotype" w:hAnsi="Palatino Linotype"/>
          <w:lang w:val="es-ES_tradnl"/>
        </w:rPr>
        <w:t>,</w:t>
      </w:r>
      <w:r w:rsidRPr="00C07DAA">
        <w:rPr>
          <w:rFonts w:ascii="Palatino Linotype" w:hAnsi="Palatino Linotype"/>
          <w:lang w:val="es-ES_tradnl"/>
        </w:rPr>
        <w:t xml:space="preserve"> fracción I de la </w:t>
      </w:r>
      <w:r w:rsidRPr="00C07DAA">
        <w:rPr>
          <w:rFonts w:ascii="Palatino Linotype" w:hAnsi="Palatino Linotype"/>
        </w:rPr>
        <w:t>Ley de Transparencia y Acceso a la Información Pública del Estado de México y Municipios</w:t>
      </w:r>
      <w:r w:rsidRPr="00C07DAA">
        <w:rPr>
          <w:rFonts w:ascii="Palatino Linotype" w:hAnsi="Palatino Linotype"/>
          <w:lang w:val="es-ES_tradnl"/>
        </w:rPr>
        <w:t>, se turnó, a través del</w:t>
      </w:r>
      <w:r w:rsidRPr="00C07DAA">
        <w:rPr>
          <w:rFonts w:ascii="Palatino Linotype" w:eastAsia="Arial Unicode MS" w:hAnsi="Palatino Linotype"/>
          <w:lang w:val="es-ES_tradnl"/>
        </w:rPr>
        <w:t xml:space="preserve"> </w:t>
      </w:r>
      <w:proofErr w:type="spellStart"/>
      <w:r w:rsidRPr="00C07DAA">
        <w:rPr>
          <w:rFonts w:ascii="Palatino Linotype" w:eastAsia="Arial Unicode MS" w:hAnsi="Palatino Linotype"/>
          <w:b/>
          <w:lang w:val="es-ES_tradnl"/>
        </w:rPr>
        <w:t>SAIMEX</w:t>
      </w:r>
      <w:proofErr w:type="spellEnd"/>
      <w:r w:rsidRPr="00C07DAA">
        <w:rPr>
          <w:rFonts w:ascii="Palatino Linotype" w:hAnsi="Palatino Linotype"/>
        </w:rPr>
        <w:t xml:space="preserve">, a la </w:t>
      </w:r>
      <w:r w:rsidRPr="00C07DAA">
        <w:rPr>
          <w:rFonts w:ascii="Palatino Linotype" w:hAnsi="Palatino Linotype"/>
          <w:lang w:val="es-ES_tradnl"/>
        </w:rPr>
        <w:t xml:space="preserve">Comisionada </w:t>
      </w:r>
      <w:r w:rsidRPr="00C07DAA">
        <w:rPr>
          <w:rFonts w:ascii="Palatino Linotype" w:hAnsi="Palatino Linotype"/>
          <w:b/>
          <w:lang w:val="es-ES_tradnl"/>
        </w:rPr>
        <w:t>EVA ABAID YAPUR</w:t>
      </w:r>
      <w:r w:rsidRPr="00C07DAA">
        <w:rPr>
          <w:rFonts w:ascii="Palatino Linotype" w:hAnsi="Palatino Linotype"/>
        </w:rPr>
        <w:t>,</w:t>
      </w:r>
      <w:r w:rsidRPr="00C07DAA">
        <w:rPr>
          <w:rFonts w:ascii="Palatino Linotype" w:hAnsi="Palatino Linotype"/>
          <w:lang w:val="es-ES_tradnl"/>
        </w:rPr>
        <w:t xml:space="preserve"> a efecto de decret</w:t>
      </w:r>
      <w:r w:rsidR="002825B9" w:rsidRPr="00C07DAA">
        <w:rPr>
          <w:rFonts w:ascii="Palatino Linotype" w:hAnsi="Palatino Linotype"/>
          <w:lang w:val="es-ES_tradnl"/>
        </w:rPr>
        <w:t>ar su admisión o desechamiento.</w:t>
      </w:r>
    </w:p>
    <w:p w:rsidR="002825B9" w:rsidRPr="00C07DAA" w:rsidRDefault="002825B9" w:rsidP="00817E53">
      <w:pPr>
        <w:pStyle w:val="Default"/>
        <w:spacing w:before="100" w:beforeAutospacing="1" w:after="100" w:afterAutospacing="1" w:line="360" w:lineRule="auto"/>
        <w:ind w:right="49"/>
        <w:contextualSpacing/>
        <w:jc w:val="both"/>
        <w:rPr>
          <w:rFonts w:ascii="Palatino Linotype" w:hAnsi="Palatino Linotype"/>
          <w:lang w:val="es-ES_tradnl"/>
        </w:rPr>
      </w:pPr>
    </w:p>
    <w:p w:rsidR="002C4987" w:rsidRPr="00C07DAA" w:rsidRDefault="002C4987" w:rsidP="005D0596">
      <w:pPr>
        <w:pStyle w:val="Default"/>
        <w:spacing w:line="360" w:lineRule="auto"/>
        <w:ind w:right="49"/>
        <w:contextualSpacing/>
        <w:jc w:val="both"/>
        <w:rPr>
          <w:rFonts w:ascii="Palatino Linotype" w:hAnsi="Palatino Linotype"/>
          <w:lang w:val="es-ES_tradnl"/>
        </w:rPr>
      </w:pPr>
      <w:r w:rsidRPr="00C07DAA">
        <w:rPr>
          <w:rFonts w:ascii="Palatino Linotype" w:hAnsi="Palatino Linotype"/>
          <w:b/>
          <w:sz w:val="28"/>
        </w:rPr>
        <w:t>V</w:t>
      </w:r>
      <w:r w:rsidR="003014D5" w:rsidRPr="00C07DAA">
        <w:rPr>
          <w:rFonts w:ascii="Palatino Linotype" w:hAnsi="Palatino Linotype"/>
          <w:b/>
          <w:sz w:val="28"/>
        </w:rPr>
        <w:t>I</w:t>
      </w:r>
      <w:r w:rsidRPr="00C07DAA">
        <w:rPr>
          <w:rFonts w:ascii="Palatino Linotype" w:hAnsi="Palatino Linotype"/>
          <w:b/>
          <w:sz w:val="28"/>
        </w:rPr>
        <w:t xml:space="preserve">. </w:t>
      </w:r>
      <w:r w:rsidRPr="00C07DAA">
        <w:rPr>
          <w:rFonts w:ascii="Palatino Linotype" w:hAnsi="Palatino Linotype"/>
        </w:rPr>
        <w:t>De las constancias del expediente electrónico del</w:t>
      </w:r>
      <w:r w:rsidRPr="00C07DAA">
        <w:rPr>
          <w:rFonts w:ascii="Palatino Linotype" w:hAnsi="Palatino Linotype"/>
          <w:b/>
        </w:rPr>
        <w:t xml:space="preserve"> </w:t>
      </w:r>
      <w:proofErr w:type="spellStart"/>
      <w:r w:rsidRPr="00C07DAA">
        <w:rPr>
          <w:rFonts w:ascii="Palatino Linotype" w:hAnsi="Palatino Linotype"/>
          <w:b/>
        </w:rPr>
        <w:t>SAIMEX</w:t>
      </w:r>
      <w:proofErr w:type="spellEnd"/>
      <w:r w:rsidRPr="00C07DAA">
        <w:rPr>
          <w:rFonts w:ascii="Palatino Linotype" w:hAnsi="Palatino Linotype"/>
        </w:rPr>
        <w:t xml:space="preserve">, se advierte que en fecha </w:t>
      </w:r>
      <w:r w:rsidR="00A92744" w:rsidRPr="00C07DAA">
        <w:rPr>
          <w:rFonts w:ascii="Palatino Linotype" w:hAnsi="Palatino Linotype"/>
        </w:rPr>
        <w:t>nueve</w:t>
      </w:r>
      <w:r w:rsidR="00C42A54" w:rsidRPr="00C07DAA">
        <w:rPr>
          <w:rFonts w:ascii="Palatino Linotype" w:hAnsi="Palatino Linotype"/>
        </w:rPr>
        <w:t xml:space="preserve"> de </w:t>
      </w:r>
      <w:r w:rsidR="002825B9" w:rsidRPr="00C07DAA">
        <w:rPr>
          <w:rFonts w:ascii="Palatino Linotype" w:hAnsi="Palatino Linotype"/>
        </w:rPr>
        <w:t>septiembre</w:t>
      </w:r>
      <w:r w:rsidR="00C42A54" w:rsidRPr="00C07DAA">
        <w:rPr>
          <w:rFonts w:ascii="Palatino Linotype" w:hAnsi="Palatino Linotype"/>
        </w:rPr>
        <w:t xml:space="preserve"> </w:t>
      </w:r>
      <w:r w:rsidR="005628B0" w:rsidRPr="00C07DAA">
        <w:rPr>
          <w:rFonts w:ascii="Palatino Linotype" w:hAnsi="Palatino Linotype"/>
        </w:rPr>
        <w:t>de dos mil diecinueve</w:t>
      </w:r>
      <w:r w:rsidRPr="00C07DAA">
        <w:rPr>
          <w:rFonts w:ascii="Palatino Linotype" w:hAnsi="Palatino Linotype"/>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C07DAA">
        <w:rPr>
          <w:rFonts w:ascii="Palatino Linotype" w:hAnsi="Palatino Linotype"/>
          <w:b/>
        </w:rPr>
        <w:t xml:space="preserve">EL SUJETO OBLIGADO </w:t>
      </w:r>
      <w:r w:rsidRPr="00C07DAA">
        <w:rPr>
          <w:rFonts w:ascii="Palatino Linotype" w:hAnsi="Palatino Linotype"/>
        </w:rPr>
        <w:t>rindiera su</w:t>
      </w:r>
      <w:r w:rsidRPr="00C07DAA">
        <w:rPr>
          <w:rFonts w:ascii="Palatino Linotype" w:hAnsi="Palatino Linotype"/>
          <w:b/>
        </w:rPr>
        <w:t xml:space="preserve"> </w:t>
      </w:r>
      <w:r w:rsidRPr="00C07DAA">
        <w:rPr>
          <w:rFonts w:ascii="Palatino Linotype" w:hAnsi="Palatino Linotype"/>
        </w:rPr>
        <w:t>Informe Justificado.</w:t>
      </w:r>
    </w:p>
    <w:p w:rsidR="002C4987" w:rsidRPr="00C07DAA" w:rsidRDefault="002C4987" w:rsidP="005D0596">
      <w:pPr>
        <w:pStyle w:val="Default"/>
        <w:spacing w:line="360" w:lineRule="auto"/>
        <w:ind w:right="49"/>
        <w:contextualSpacing/>
        <w:jc w:val="both"/>
        <w:rPr>
          <w:rFonts w:ascii="Palatino Linotype" w:hAnsi="Palatino Linotype"/>
          <w:lang w:val="es-ES_tradnl"/>
        </w:rPr>
      </w:pPr>
    </w:p>
    <w:p w:rsidR="003A2718" w:rsidRPr="00C07DAA" w:rsidRDefault="006B1DBD" w:rsidP="005D0596">
      <w:pPr>
        <w:spacing w:line="360" w:lineRule="auto"/>
        <w:contextualSpacing/>
        <w:jc w:val="both"/>
        <w:rPr>
          <w:rFonts w:ascii="Palatino Linotype" w:hAnsi="Palatino Linotype" w:cs="Arial"/>
          <w:b/>
          <w:lang w:val="es-ES"/>
        </w:rPr>
      </w:pPr>
      <w:r w:rsidRPr="00C07DAA">
        <w:rPr>
          <w:rFonts w:ascii="Palatino Linotype" w:eastAsia="Arial Unicode MS" w:hAnsi="Palatino Linotype" w:cs="Arial"/>
          <w:b/>
          <w:sz w:val="28"/>
          <w:szCs w:val="28"/>
        </w:rPr>
        <w:t>VII</w:t>
      </w:r>
      <w:r w:rsidR="00342E62" w:rsidRPr="00C07DAA">
        <w:rPr>
          <w:rFonts w:ascii="Palatino Linotype" w:eastAsia="Arial Unicode MS" w:hAnsi="Palatino Linotype" w:cs="Arial"/>
          <w:b/>
          <w:sz w:val="28"/>
          <w:szCs w:val="28"/>
        </w:rPr>
        <w:t xml:space="preserve">. </w:t>
      </w:r>
      <w:r w:rsidR="00BE45C6" w:rsidRPr="00C07DAA">
        <w:rPr>
          <w:rFonts w:ascii="Palatino Linotype" w:hAnsi="Palatino Linotype" w:cs="Arial"/>
          <w:lang w:val="es-ES"/>
        </w:rPr>
        <w:t>En cumplimiento a lo anterior, de las constancias del expediente electrónico del</w:t>
      </w:r>
      <w:r w:rsidR="00BE45C6" w:rsidRPr="00C07DAA">
        <w:rPr>
          <w:rFonts w:ascii="Palatino Linotype" w:hAnsi="Palatino Linotype" w:cs="Arial"/>
          <w:b/>
          <w:lang w:val="es-ES"/>
        </w:rPr>
        <w:t xml:space="preserve"> </w:t>
      </w:r>
      <w:proofErr w:type="spellStart"/>
      <w:r w:rsidR="00BE45C6" w:rsidRPr="00C07DAA">
        <w:rPr>
          <w:rFonts w:ascii="Palatino Linotype" w:hAnsi="Palatino Linotype" w:cs="Arial"/>
          <w:b/>
          <w:lang w:val="es-ES"/>
        </w:rPr>
        <w:t>SAIMEX</w:t>
      </w:r>
      <w:proofErr w:type="spellEnd"/>
      <w:r w:rsidR="00BE45C6" w:rsidRPr="00C07DAA">
        <w:rPr>
          <w:rFonts w:ascii="Palatino Linotype" w:hAnsi="Palatino Linotype" w:cs="Arial"/>
          <w:lang w:val="es-ES"/>
        </w:rPr>
        <w:t>, se observa que</w:t>
      </w:r>
      <w:r w:rsidR="00BE45C6" w:rsidRPr="00C07DAA">
        <w:rPr>
          <w:rFonts w:ascii="Palatino Linotype" w:hAnsi="Palatino Linotype" w:cs="Arial"/>
          <w:b/>
          <w:lang w:val="es-ES"/>
        </w:rPr>
        <w:t xml:space="preserve"> </w:t>
      </w:r>
      <w:r w:rsidR="00BE45C6" w:rsidRPr="00C07DAA">
        <w:rPr>
          <w:rFonts w:ascii="Palatino Linotype" w:hAnsi="Palatino Linotype" w:cs="Arial"/>
          <w:lang w:val="es-ES"/>
        </w:rPr>
        <w:t xml:space="preserve">el día </w:t>
      </w:r>
      <w:r w:rsidR="002825B9" w:rsidRPr="00C07DAA">
        <w:rPr>
          <w:rFonts w:ascii="Palatino Linotype" w:hAnsi="Palatino Linotype" w:cs="Arial"/>
          <w:lang w:val="es-ES"/>
        </w:rPr>
        <w:t>doce</w:t>
      </w:r>
      <w:r w:rsidR="00C42A54" w:rsidRPr="00C07DAA">
        <w:rPr>
          <w:rFonts w:ascii="Palatino Linotype" w:hAnsi="Palatino Linotype" w:cs="Arial"/>
          <w:lang w:val="es-ES"/>
        </w:rPr>
        <w:t xml:space="preserve"> </w:t>
      </w:r>
      <w:r w:rsidR="002825B9" w:rsidRPr="00C07DAA">
        <w:rPr>
          <w:rFonts w:ascii="Palatino Linotype" w:hAnsi="Palatino Linotype" w:cs="Arial"/>
          <w:lang w:val="es-ES"/>
        </w:rPr>
        <w:t>de septiembre</w:t>
      </w:r>
      <w:r w:rsidR="00655138" w:rsidRPr="00C07DAA">
        <w:rPr>
          <w:rFonts w:ascii="Palatino Linotype" w:hAnsi="Palatino Linotype" w:cs="Arial"/>
          <w:lang w:val="es-ES"/>
        </w:rPr>
        <w:t xml:space="preserve"> </w:t>
      </w:r>
      <w:r w:rsidR="00BE45C6" w:rsidRPr="00C07DAA">
        <w:rPr>
          <w:rFonts w:ascii="Palatino Linotype" w:hAnsi="Palatino Linotype" w:cs="Arial"/>
          <w:lang w:val="es-ES"/>
        </w:rPr>
        <w:t>de dos mil diecinueve,</w:t>
      </w:r>
      <w:r w:rsidR="00BE45C6" w:rsidRPr="00C07DAA">
        <w:rPr>
          <w:rFonts w:ascii="Palatino Linotype" w:hAnsi="Palatino Linotype" w:cs="Arial"/>
          <w:b/>
          <w:lang w:val="es-ES"/>
        </w:rPr>
        <w:t xml:space="preserve"> EL</w:t>
      </w:r>
      <w:r w:rsidR="00BE45C6" w:rsidRPr="00C07DAA">
        <w:rPr>
          <w:rFonts w:ascii="Palatino Linotype" w:hAnsi="Palatino Linotype" w:cs="Arial"/>
          <w:lang w:val="es-ES"/>
        </w:rPr>
        <w:t xml:space="preserve"> </w:t>
      </w:r>
      <w:r w:rsidR="006E626F" w:rsidRPr="00C07DAA">
        <w:rPr>
          <w:rFonts w:ascii="Palatino Linotype" w:hAnsi="Palatino Linotype" w:cs="Arial"/>
          <w:b/>
          <w:lang w:val="es-ES"/>
        </w:rPr>
        <w:t xml:space="preserve">RECURRENTE </w:t>
      </w:r>
      <w:r w:rsidR="006E626F" w:rsidRPr="00C07DAA">
        <w:rPr>
          <w:rFonts w:ascii="Palatino Linotype" w:hAnsi="Palatino Linotype" w:cs="Arial"/>
          <w:lang w:val="es-ES"/>
        </w:rPr>
        <w:t xml:space="preserve">realizó las manifestaciones que a su derecho convinieron en el cual manifestó que no se le ha contestado lo solicitado, adjuntando el archivo electrónico </w:t>
      </w:r>
      <w:r w:rsidR="006E626F" w:rsidRPr="00C07DAA">
        <w:rPr>
          <w:rFonts w:ascii="Palatino Linotype" w:hAnsi="Palatino Linotype" w:cs="Arial"/>
          <w:b/>
          <w:lang w:val="es-ES"/>
        </w:rPr>
        <w:t xml:space="preserve">07072.pdf, </w:t>
      </w:r>
      <w:r w:rsidR="006E626F" w:rsidRPr="00C07DAA">
        <w:rPr>
          <w:rFonts w:ascii="Palatino Linotype" w:hAnsi="Palatino Linotype" w:cs="Arial"/>
          <w:lang w:val="es-ES"/>
        </w:rPr>
        <w:t xml:space="preserve">que contiene capturas de pantalla de las actuaciones realizadas en el </w:t>
      </w:r>
      <w:r w:rsidR="006E626F" w:rsidRPr="00C07DAA">
        <w:rPr>
          <w:rFonts w:ascii="Palatino Linotype" w:hAnsi="Palatino Linotype" w:cs="Arial"/>
          <w:lang w:val="es-ES"/>
        </w:rPr>
        <w:lastRenderedPageBreak/>
        <w:t xml:space="preserve">presente recurso de revisión. Por su parte el </w:t>
      </w:r>
      <w:r w:rsidR="006E626F" w:rsidRPr="00C07DAA">
        <w:rPr>
          <w:rFonts w:ascii="Palatino Linotype" w:hAnsi="Palatino Linotype" w:cs="Arial"/>
          <w:b/>
          <w:lang w:val="es-ES"/>
        </w:rPr>
        <w:t xml:space="preserve">SUJETO OBLIGADO </w:t>
      </w:r>
      <w:r w:rsidR="006E626F" w:rsidRPr="00C07DAA">
        <w:rPr>
          <w:rFonts w:ascii="Palatino Linotype" w:hAnsi="Palatino Linotype" w:cs="Arial"/>
          <w:lang w:val="es-ES"/>
        </w:rPr>
        <w:t>no rindió si informe justificado como se muestra en la siguiente imagen</w:t>
      </w:r>
      <w:r w:rsidR="006E626F" w:rsidRPr="00C07DAA">
        <w:rPr>
          <w:rFonts w:ascii="Palatino Linotype" w:hAnsi="Palatino Linotype" w:cs="Arial"/>
          <w:b/>
          <w:lang w:val="es-ES"/>
        </w:rPr>
        <w:t>:</w:t>
      </w:r>
    </w:p>
    <w:p w:rsidR="00EE2F98" w:rsidRPr="00C07DAA" w:rsidRDefault="00EE2F98" w:rsidP="006E626F">
      <w:pPr>
        <w:spacing w:before="100" w:beforeAutospacing="1" w:after="100" w:afterAutospacing="1" w:line="360" w:lineRule="auto"/>
        <w:contextualSpacing/>
        <w:jc w:val="both"/>
        <w:rPr>
          <w:rFonts w:ascii="Palatino Linotype" w:hAnsi="Palatino Linotype" w:cs="Arial"/>
          <w:b/>
          <w:lang w:val="es-ES"/>
        </w:rPr>
      </w:pPr>
    </w:p>
    <w:p w:rsidR="00EE2F98" w:rsidRPr="00C07DAA" w:rsidRDefault="00EE2F98" w:rsidP="006E626F">
      <w:pPr>
        <w:spacing w:before="100" w:beforeAutospacing="1" w:after="100" w:afterAutospacing="1" w:line="360" w:lineRule="auto"/>
        <w:contextualSpacing/>
        <w:jc w:val="both"/>
        <w:rPr>
          <w:rFonts w:ascii="Palatino Linotype" w:hAnsi="Palatino Linotype" w:cs="Arial"/>
          <w:b/>
          <w:lang w:val="es-ES"/>
        </w:rPr>
      </w:pPr>
      <w:r w:rsidRPr="00C07DAA">
        <w:rPr>
          <w:noProof/>
          <w:lang w:eastAsia="es-MX"/>
        </w:rPr>
        <w:drawing>
          <wp:inline distT="0" distB="0" distL="0" distR="0" wp14:anchorId="4E9DACA6" wp14:editId="4DA6AFFF">
            <wp:extent cx="5772150" cy="2895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979" t="37127" r="14319" b="31593"/>
                    <a:stretch/>
                  </pic:blipFill>
                  <pic:spPr bwMode="auto">
                    <a:xfrm>
                      <a:off x="0" y="0"/>
                      <a:ext cx="5772150" cy="2895600"/>
                    </a:xfrm>
                    <a:prstGeom prst="rect">
                      <a:avLst/>
                    </a:prstGeom>
                    <a:ln>
                      <a:noFill/>
                    </a:ln>
                    <a:extLst>
                      <a:ext uri="{53640926-AAD7-44D8-BBD7-CCE9431645EC}">
                        <a14:shadowObscured xmlns:a14="http://schemas.microsoft.com/office/drawing/2010/main"/>
                      </a:ext>
                    </a:extLst>
                  </pic:spPr>
                </pic:pic>
              </a:graphicData>
            </a:graphic>
          </wp:inline>
        </w:drawing>
      </w:r>
    </w:p>
    <w:p w:rsidR="003D1C17" w:rsidRPr="00C07DAA" w:rsidRDefault="003D1C17" w:rsidP="00817E53">
      <w:pPr>
        <w:spacing w:before="100" w:beforeAutospacing="1" w:after="100" w:afterAutospacing="1" w:line="360" w:lineRule="auto"/>
        <w:contextualSpacing/>
        <w:jc w:val="both"/>
        <w:rPr>
          <w:rFonts w:ascii="Palatino Linotype" w:hAnsi="Palatino Linotype" w:cs="Arial"/>
          <w:noProof/>
          <w:lang w:eastAsia="es-MX"/>
        </w:rPr>
      </w:pPr>
    </w:p>
    <w:p w:rsidR="002B3028" w:rsidRPr="00C07DAA" w:rsidRDefault="003A2718" w:rsidP="00817E53">
      <w:pPr>
        <w:spacing w:before="100" w:beforeAutospacing="1" w:after="100" w:afterAutospacing="1" w:line="360" w:lineRule="auto"/>
        <w:contextualSpacing/>
        <w:jc w:val="both"/>
        <w:rPr>
          <w:rFonts w:ascii="Palatino Linotype" w:hAnsi="Palatino Linotype"/>
        </w:rPr>
      </w:pPr>
      <w:r w:rsidRPr="00C07DAA">
        <w:rPr>
          <w:rFonts w:ascii="Palatino Linotype" w:hAnsi="Palatino Linotype"/>
          <w:b/>
          <w:sz w:val="28"/>
          <w:szCs w:val="28"/>
        </w:rPr>
        <w:t>VIII</w:t>
      </w:r>
      <w:r w:rsidR="008C41C7" w:rsidRPr="00C07DAA">
        <w:rPr>
          <w:rFonts w:ascii="Palatino Linotype" w:hAnsi="Palatino Linotype"/>
          <w:b/>
          <w:sz w:val="28"/>
          <w:szCs w:val="28"/>
        </w:rPr>
        <w:t xml:space="preserve">. </w:t>
      </w:r>
      <w:r w:rsidR="002B3028" w:rsidRPr="00C07DAA">
        <w:rPr>
          <w:rFonts w:ascii="Palatino Linotype" w:hAnsi="Palatino Linotype" w:cs="Arial"/>
        </w:rPr>
        <w:t>Una vez analizado el estado procesal que guardaban los</w:t>
      </w:r>
      <w:r w:rsidR="00EE2F98" w:rsidRPr="00C07DAA">
        <w:rPr>
          <w:rFonts w:ascii="Palatino Linotype" w:hAnsi="Palatino Linotype" w:cs="Arial"/>
        </w:rPr>
        <w:t xml:space="preserve"> expedientes, en fecha diecinueve </w:t>
      </w:r>
      <w:r w:rsidR="002B3028" w:rsidRPr="00C07DAA">
        <w:rPr>
          <w:rFonts w:ascii="Palatino Linotype" w:hAnsi="Palatino Linotype" w:cs="Arial"/>
        </w:rPr>
        <w:t xml:space="preserve">de </w:t>
      </w:r>
      <w:r w:rsidR="00EE2F98" w:rsidRPr="00C07DAA">
        <w:rPr>
          <w:rFonts w:ascii="Palatino Linotype" w:hAnsi="Palatino Linotype" w:cs="Arial"/>
        </w:rPr>
        <w:t xml:space="preserve">septiembre </w:t>
      </w:r>
      <w:r w:rsidR="002B3028" w:rsidRPr="00C07DAA">
        <w:rPr>
          <w:rFonts w:ascii="Palatino Linotype" w:hAnsi="Palatino Linotype" w:cs="Arial"/>
        </w:rPr>
        <w:t>de dos mil diecinueve, la Comisionada Ponente acordó el cierre de instrucción; así como, la remisión de los mismos a efecto de ser resueltos, de conformidad con lo establecido en el artículo 185, fracciones VI y VIII de la Ley de Transparencia y Acceso a la Información Pública del Estado de México y Municipios.</w:t>
      </w:r>
    </w:p>
    <w:p w:rsidR="002B3028" w:rsidRPr="00C07DAA" w:rsidRDefault="002B3028" w:rsidP="00817E53">
      <w:pPr>
        <w:spacing w:before="100" w:beforeAutospacing="1" w:after="100" w:afterAutospacing="1" w:line="360" w:lineRule="auto"/>
        <w:contextualSpacing/>
        <w:jc w:val="both"/>
        <w:rPr>
          <w:rFonts w:ascii="Palatino Linotype" w:hAnsi="Palatino Linotype"/>
        </w:rPr>
      </w:pPr>
    </w:p>
    <w:p w:rsidR="00061A7F" w:rsidRPr="00C07DAA" w:rsidRDefault="003A2718" w:rsidP="00817E53">
      <w:pPr>
        <w:spacing w:before="100" w:beforeAutospacing="1" w:after="100" w:afterAutospacing="1" w:line="360" w:lineRule="auto"/>
        <w:contextualSpacing/>
        <w:jc w:val="both"/>
        <w:rPr>
          <w:rFonts w:ascii="Palatino Linotype" w:hAnsi="Palatino Linotype"/>
        </w:rPr>
      </w:pPr>
      <w:r w:rsidRPr="00C07DAA">
        <w:rPr>
          <w:rFonts w:ascii="Palatino Linotype" w:hAnsi="Palatino Linotype" w:cs="Arial"/>
          <w:b/>
          <w:sz w:val="28"/>
        </w:rPr>
        <w:t>I</w:t>
      </w:r>
      <w:r w:rsidR="00342E62" w:rsidRPr="00C07DAA">
        <w:rPr>
          <w:rFonts w:ascii="Palatino Linotype" w:hAnsi="Palatino Linotype" w:cs="Arial"/>
          <w:b/>
          <w:sz w:val="28"/>
        </w:rPr>
        <w:t>X</w:t>
      </w:r>
      <w:r w:rsidR="00C62385" w:rsidRPr="00C07DAA">
        <w:rPr>
          <w:rFonts w:ascii="Palatino Linotype" w:hAnsi="Palatino Linotype" w:cs="Arial"/>
          <w:b/>
          <w:sz w:val="28"/>
        </w:rPr>
        <w:t>.</w:t>
      </w:r>
      <w:r w:rsidR="00C62385" w:rsidRPr="00C07DAA">
        <w:rPr>
          <w:rFonts w:ascii="Palatino Linotype" w:hAnsi="Palatino Linotype" w:cs="Arial"/>
          <w:b/>
        </w:rPr>
        <w:t xml:space="preserve"> </w:t>
      </w:r>
      <w:r w:rsidR="002B3028" w:rsidRPr="00C07DAA">
        <w:rPr>
          <w:rFonts w:ascii="Palatino Linotype" w:hAnsi="Palatino Linotype"/>
        </w:rPr>
        <w:t xml:space="preserve">En fecha </w:t>
      </w:r>
      <w:r w:rsidR="00B46A98" w:rsidRPr="00C07DAA">
        <w:rPr>
          <w:rFonts w:ascii="Palatino Linotype" w:hAnsi="Palatino Linotype"/>
        </w:rPr>
        <w:t xml:space="preserve">veintidós </w:t>
      </w:r>
      <w:r w:rsidR="002B3028" w:rsidRPr="00C07DAA">
        <w:rPr>
          <w:rFonts w:ascii="Palatino Linotype" w:hAnsi="Palatino Linotype"/>
        </w:rPr>
        <w:t xml:space="preserve">de octubre de dos mil diecinueve, la Comisionada Ponente acordó ampliar el plazo para resolver el recurso de revisión de mérito, por un periodo de hasta quince días hábiles, de conformidad con el artículo 181, tercer párrafo de la </w:t>
      </w:r>
      <w:r w:rsidR="002B3028" w:rsidRPr="00C07DAA">
        <w:rPr>
          <w:rFonts w:ascii="Palatino Linotype" w:hAnsi="Palatino Linotype"/>
        </w:rPr>
        <w:lastRenderedPageBreak/>
        <w:t>Ley de Transparencia y Acceso a la Información Pública del Estado de México y Municipios.</w:t>
      </w:r>
    </w:p>
    <w:p w:rsidR="00655138" w:rsidRPr="00C07DAA" w:rsidRDefault="00655138" w:rsidP="00817E53">
      <w:pPr>
        <w:spacing w:before="100" w:beforeAutospacing="1" w:after="100" w:afterAutospacing="1"/>
        <w:ind w:right="50"/>
        <w:contextualSpacing/>
        <w:jc w:val="both"/>
        <w:rPr>
          <w:rFonts w:ascii="Palatino Linotype" w:hAnsi="Palatino Linotype"/>
          <w:b/>
          <w:bCs/>
          <w:spacing w:val="40"/>
          <w:sz w:val="28"/>
        </w:rPr>
      </w:pPr>
    </w:p>
    <w:p w:rsidR="004B4CB8" w:rsidRPr="00C07DAA" w:rsidRDefault="004B4CB8" w:rsidP="00817E53">
      <w:pPr>
        <w:spacing w:before="100" w:beforeAutospacing="1" w:after="100" w:afterAutospacing="1"/>
        <w:contextualSpacing/>
        <w:jc w:val="center"/>
        <w:rPr>
          <w:rFonts w:ascii="Palatino Linotype" w:hAnsi="Palatino Linotype"/>
          <w:b/>
          <w:bCs/>
          <w:spacing w:val="40"/>
          <w:sz w:val="28"/>
        </w:rPr>
      </w:pPr>
      <w:r w:rsidRPr="00C07DAA">
        <w:rPr>
          <w:rFonts w:ascii="Palatino Linotype" w:hAnsi="Palatino Linotype"/>
          <w:b/>
          <w:bCs/>
          <w:spacing w:val="40"/>
          <w:sz w:val="28"/>
        </w:rPr>
        <w:t>CONSIDERANDO</w:t>
      </w:r>
    </w:p>
    <w:p w:rsidR="00C62385" w:rsidRPr="00C07DAA" w:rsidRDefault="00C62385" w:rsidP="00817E53">
      <w:pPr>
        <w:spacing w:before="100" w:beforeAutospacing="1" w:after="100" w:afterAutospacing="1"/>
        <w:contextualSpacing/>
        <w:jc w:val="center"/>
        <w:rPr>
          <w:rFonts w:ascii="Palatino Linotype" w:hAnsi="Palatino Linotype"/>
          <w:b/>
          <w:bCs/>
          <w:spacing w:val="40"/>
          <w:sz w:val="28"/>
        </w:rPr>
      </w:pPr>
    </w:p>
    <w:p w:rsidR="00C62385" w:rsidRPr="00C07DAA" w:rsidRDefault="00C62385" w:rsidP="00817E53">
      <w:pPr>
        <w:spacing w:before="100" w:beforeAutospacing="1" w:after="100" w:afterAutospacing="1" w:line="360" w:lineRule="auto"/>
        <w:ind w:right="50"/>
        <w:contextualSpacing/>
        <w:jc w:val="both"/>
        <w:rPr>
          <w:rFonts w:ascii="Palatino Linotype" w:hAnsi="Palatino Linotype" w:cs="Arial"/>
          <w:b/>
        </w:rPr>
      </w:pPr>
      <w:r w:rsidRPr="00C07DAA">
        <w:rPr>
          <w:rFonts w:ascii="Palatino Linotype" w:hAnsi="Palatino Linotype"/>
          <w:b/>
          <w:sz w:val="28"/>
          <w:szCs w:val="28"/>
        </w:rPr>
        <w:t>PRIMERO</w:t>
      </w:r>
      <w:r w:rsidRPr="00C07DAA">
        <w:rPr>
          <w:rFonts w:ascii="Palatino Linotype" w:hAnsi="Palatino Linotype"/>
          <w:b/>
        </w:rPr>
        <w:t>.</w:t>
      </w:r>
      <w:r w:rsidRPr="00C07DAA">
        <w:rPr>
          <w:rFonts w:ascii="Palatino Linotype" w:hAnsi="Palatino Linotype"/>
        </w:rPr>
        <w:t xml:space="preserve"> </w:t>
      </w:r>
      <w:r w:rsidRPr="00C07DAA">
        <w:rPr>
          <w:rFonts w:ascii="Palatino Linotype" w:hAnsi="Palatino Linotype"/>
          <w:b/>
        </w:rPr>
        <w:t>Competencia</w:t>
      </w:r>
      <w:r w:rsidRPr="00C07DAA">
        <w:rPr>
          <w:rFonts w:ascii="Palatino Linotype" w:hAnsi="Palatino Linotype"/>
        </w:rPr>
        <w:t>.</w:t>
      </w:r>
      <w:r w:rsidRPr="00C07DAA">
        <w:rPr>
          <w:rFonts w:ascii="Palatino Linotype" w:hAnsi="Palatino Linotype"/>
          <w:b/>
        </w:rPr>
        <w:t xml:space="preserve"> </w:t>
      </w:r>
      <w:r w:rsidRPr="00C07DAA">
        <w:rPr>
          <w:rFonts w:ascii="Palatino Linotype" w:hAnsi="Palatino Linotype"/>
        </w:rPr>
        <w:t xml:space="preserve">Este Instituto de </w:t>
      </w:r>
      <w:r w:rsidRPr="00C07DAA">
        <w:rPr>
          <w:rFonts w:ascii="Palatino Linotype" w:hAnsi="Palatino Linotype" w:cs="Arial"/>
        </w:rPr>
        <w:t>Transparencia</w:t>
      </w:r>
      <w:r w:rsidRPr="00C07DAA">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D90679" w:rsidRPr="00C07DAA">
        <w:rPr>
          <w:rFonts w:ascii="Palatino Linotype" w:hAnsi="Palatino Linotype"/>
        </w:rPr>
        <w:t xml:space="preserve"> segundo</w:t>
      </w:r>
      <w:r w:rsidRPr="00C07DAA">
        <w:rPr>
          <w:rFonts w:ascii="Palatino Linotype" w:hAnsi="Palatino Linotype"/>
        </w:rPr>
        <w:t xml:space="preserve">, vigésimo </w:t>
      </w:r>
      <w:r w:rsidR="00D90679" w:rsidRPr="00C07DAA">
        <w:rPr>
          <w:rFonts w:ascii="Palatino Linotype" w:hAnsi="Palatino Linotype"/>
        </w:rPr>
        <w:t>tercero y vigésimo cuarto</w:t>
      </w:r>
      <w:r w:rsidRPr="00C07DAA">
        <w:rPr>
          <w:rFonts w:ascii="Palatino Linotype" w:hAnsi="Palatino Linotype"/>
        </w:rPr>
        <w:t>, fracciones IV y V de la Constitución Política del Estado Libre y Soberano de México; 1, 2</w:t>
      </w:r>
      <w:r w:rsidR="00943A1C" w:rsidRPr="00C07DAA">
        <w:rPr>
          <w:rFonts w:ascii="Palatino Linotype" w:hAnsi="Palatino Linotype"/>
        </w:rPr>
        <w:t>,</w:t>
      </w:r>
      <w:r w:rsidRPr="00C07DAA">
        <w:rPr>
          <w:rFonts w:ascii="Palatino Linotype" w:hAnsi="Palatino Linotype"/>
        </w:rPr>
        <w:t xml:space="preserve"> fracción II, 13, 29, 36</w:t>
      </w:r>
      <w:r w:rsidR="00943A1C" w:rsidRPr="00C07DAA">
        <w:rPr>
          <w:rFonts w:ascii="Palatino Linotype" w:hAnsi="Palatino Linotype"/>
        </w:rPr>
        <w:t>,</w:t>
      </w:r>
      <w:r w:rsidRPr="00C07DAA">
        <w:rPr>
          <w:rFonts w:ascii="Palatino Linotype" w:hAnsi="Palatino Linotype"/>
        </w:rPr>
        <w:t xml:space="preserve"> fracciones I y II, 176, 178, 179, 181</w:t>
      </w:r>
      <w:r w:rsidR="00943A1C" w:rsidRPr="00C07DAA">
        <w:rPr>
          <w:rFonts w:ascii="Palatino Linotype" w:hAnsi="Palatino Linotype"/>
        </w:rPr>
        <w:t>,</w:t>
      </w:r>
      <w:r w:rsidRPr="00C07DAA">
        <w:rPr>
          <w:rFonts w:ascii="Palatino Linotype" w:hAnsi="Palatino Linotype"/>
        </w:rPr>
        <w:t xml:space="preserve"> párrafo tercero y 185 de la Ley de Transparencia y Acceso a la Información Pública del Estado de México y Municipios</w:t>
      </w:r>
      <w:r w:rsidRPr="00C07DAA">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934EDE" w:rsidRPr="00C07DAA">
        <w:rPr>
          <w:rFonts w:ascii="Palatino Linotype" w:hAnsi="Palatino Linotype" w:cs="Arial"/>
        </w:rPr>
        <w:t xml:space="preserve">a </w:t>
      </w:r>
      <w:r w:rsidR="006B1DBD" w:rsidRPr="00C07DAA">
        <w:rPr>
          <w:rFonts w:ascii="Palatino Linotype" w:hAnsi="Palatino Linotype" w:cs="Arial"/>
        </w:rPr>
        <w:t>Ciudadan</w:t>
      </w:r>
      <w:r w:rsidR="00934EDE" w:rsidRPr="00C07DAA">
        <w:rPr>
          <w:rFonts w:ascii="Palatino Linotype" w:hAnsi="Palatino Linotype" w:cs="Arial"/>
        </w:rPr>
        <w:t>a</w:t>
      </w:r>
      <w:r w:rsidRPr="00C07DAA">
        <w:rPr>
          <w:rFonts w:ascii="Palatino Linotype" w:hAnsi="Palatino Linotype" w:cs="Arial"/>
        </w:rPr>
        <w:t xml:space="preserve"> en términos de la Ley de la materia.</w:t>
      </w:r>
    </w:p>
    <w:p w:rsidR="00DC304A" w:rsidRPr="00C07DAA" w:rsidRDefault="00DC304A" w:rsidP="00817E53">
      <w:pPr>
        <w:spacing w:before="100" w:beforeAutospacing="1" w:after="100" w:afterAutospacing="1" w:line="360" w:lineRule="auto"/>
        <w:contextualSpacing/>
        <w:jc w:val="both"/>
        <w:rPr>
          <w:rFonts w:ascii="Palatino Linotype" w:hAnsi="Palatino Linotype" w:cs="Arial"/>
          <w:b/>
        </w:rPr>
      </w:pPr>
    </w:p>
    <w:p w:rsidR="00C62385" w:rsidRPr="00C07DAA" w:rsidRDefault="00C62385" w:rsidP="00817E53">
      <w:pPr>
        <w:spacing w:before="100" w:beforeAutospacing="1" w:after="100" w:afterAutospacing="1" w:line="360" w:lineRule="auto"/>
        <w:contextualSpacing/>
        <w:jc w:val="both"/>
        <w:rPr>
          <w:rFonts w:ascii="Palatino Linotype" w:hAnsi="Palatino Linotype" w:cs="Arial"/>
          <w:b/>
          <w:snapToGrid w:val="0"/>
        </w:rPr>
      </w:pPr>
      <w:r w:rsidRPr="00C07DAA">
        <w:rPr>
          <w:rFonts w:ascii="Palatino Linotype" w:hAnsi="Palatino Linotype" w:cs="Arial"/>
          <w:b/>
          <w:sz w:val="28"/>
        </w:rPr>
        <w:t>SEGUNDO</w:t>
      </w:r>
      <w:r w:rsidRPr="00C07DAA">
        <w:rPr>
          <w:rFonts w:ascii="Palatino Linotype" w:hAnsi="Palatino Linotype" w:cs="Arial"/>
          <w:b/>
        </w:rPr>
        <w:t xml:space="preserve">. Interés. </w:t>
      </w:r>
      <w:r w:rsidRPr="00C07DAA">
        <w:rPr>
          <w:rFonts w:ascii="Palatino Linotype" w:hAnsi="Palatino Linotype" w:cs="Arial"/>
          <w:bCs/>
        </w:rPr>
        <w:t xml:space="preserve">El recurso de revisión fue interpuesto por parte legítima, en atención a que se presentó por </w:t>
      </w:r>
      <w:r w:rsidR="00DF367A" w:rsidRPr="00C07DAA">
        <w:rPr>
          <w:rFonts w:ascii="Palatino Linotype" w:hAnsi="Palatino Linotype" w:cs="Arial"/>
          <w:b/>
          <w:bCs/>
        </w:rPr>
        <w:t>EL RECURRENTE</w:t>
      </w:r>
      <w:r w:rsidRPr="00C07DAA">
        <w:rPr>
          <w:rFonts w:ascii="Palatino Linotype" w:hAnsi="Palatino Linotype" w:cs="Arial"/>
          <w:b/>
          <w:bCs/>
        </w:rPr>
        <w:t>,</w:t>
      </w:r>
      <w:r w:rsidRPr="00C07DAA">
        <w:rPr>
          <w:rFonts w:ascii="Palatino Linotype" w:hAnsi="Palatino Linotype" w:cs="Arial"/>
          <w:bCs/>
        </w:rPr>
        <w:t xml:space="preserve"> quien es la misma persona que formuló la solicitud de acceso a la información pública al </w:t>
      </w:r>
      <w:r w:rsidRPr="00C07DAA">
        <w:rPr>
          <w:rFonts w:ascii="Palatino Linotype" w:hAnsi="Palatino Linotype" w:cs="Arial"/>
          <w:b/>
          <w:bCs/>
        </w:rPr>
        <w:t>SUJETO OBLIGADO.</w:t>
      </w:r>
    </w:p>
    <w:p w:rsidR="00C62385" w:rsidRPr="00C07DAA" w:rsidRDefault="00C62385" w:rsidP="00817E53">
      <w:pPr>
        <w:spacing w:before="100" w:beforeAutospacing="1" w:after="100" w:afterAutospacing="1" w:line="360" w:lineRule="auto"/>
        <w:contextualSpacing/>
        <w:jc w:val="both"/>
        <w:rPr>
          <w:rFonts w:ascii="Palatino Linotype" w:hAnsi="Palatino Linotype" w:cs="Arial"/>
          <w:b/>
          <w:szCs w:val="28"/>
        </w:rPr>
      </w:pPr>
    </w:p>
    <w:p w:rsidR="00410F42" w:rsidRPr="00C07DAA" w:rsidRDefault="00C62385" w:rsidP="00817E53">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C07DAA">
        <w:rPr>
          <w:rFonts w:ascii="Palatino Linotype" w:hAnsi="Palatino Linotype" w:cs="Arial"/>
          <w:b/>
          <w:sz w:val="28"/>
          <w:szCs w:val="28"/>
        </w:rPr>
        <w:t xml:space="preserve">TERCERO. </w:t>
      </w:r>
      <w:r w:rsidRPr="00C07DAA">
        <w:rPr>
          <w:rFonts w:ascii="Palatino Linotype" w:hAnsi="Palatino Linotype" w:cs="Arial"/>
          <w:b/>
        </w:rPr>
        <w:t xml:space="preserve">Oportunidad. </w:t>
      </w:r>
      <w:r w:rsidR="00410F42" w:rsidRPr="00C07DAA">
        <w:rPr>
          <w:rFonts w:ascii="Palatino Linotype" w:hAnsi="Palatino Linotype" w:cs="Arial"/>
        </w:rPr>
        <w:t xml:space="preserve">El recurso de revisión fue interpuesto dentro del plazo de quince días hábiles contados a partir del día siguiente al en que </w:t>
      </w:r>
      <w:r w:rsidR="00DF367A" w:rsidRPr="00C07DAA">
        <w:rPr>
          <w:rFonts w:ascii="Palatino Linotype" w:hAnsi="Palatino Linotype" w:cs="Arial"/>
          <w:b/>
        </w:rPr>
        <w:t xml:space="preserve">EL RECURRENTE </w:t>
      </w:r>
      <w:r w:rsidR="00410F42" w:rsidRPr="00C07DAA">
        <w:rPr>
          <w:rFonts w:ascii="Palatino Linotype" w:hAnsi="Palatino Linotype" w:cs="Arial"/>
          <w:b/>
        </w:rPr>
        <w:t xml:space="preserve"> </w:t>
      </w:r>
      <w:r w:rsidR="00410F42" w:rsidRPr="00C07DAA">
        <w:rPr>
          <w:rFonts w:ascii="Palatino Linotype" w:hAnsi="Palatino Linotype" w:cs="Arial"/>
        </w:rPr>
        <w:lastRenderedPageBreak/>
        <w:t xml:space="preserve">tuvo conocimiento de la respuesta impugnada, tal y como lo prevé el artículo 178 de la Ley de Transparencia y Acceso a la Información Pública del Estado de México y Municipios, que establece: </w:t>
      </w:r>
    </w:p>
    <w:p w:rsidR="00410F42" w:rsidRPr="00C07DAA" w:rsidRDefault="00410F42" w:rsidP="00817E53">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rsidR="00410F42" w:rsidRPr="00C07DAA" w:rsidRDefault="00410F42" w:rsidP="00817E53">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C07DAA">
        <w:rPr>
          <w:rFonts w:ascii="Palatino Linotype" w:eastAsiaTheme="minorEastAsia" w:hAnsi="Palatino Linotype" w:cs="Arial"/>
          <w:b/>
          <w:i/>
          <w:sz w:val="22"/>
          <w:szCs w:val="22"/>
          <w:lang w:val="es-ES_tradnl"/>
        </w:rPr>
        <w:t>“Artículo 178.</w:t>
      </w:r>
      <w:r w:rsidRPr="00C07DAA">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C07DAA" w:rsidRDefault="00410F42" w:rsidP="00817E53">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C07DAA">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C07DAA" w:rsidRDefault="00410F42" w:rsidP="00817E53">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C07DAA">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C07DAA">
        <w:rPr>
          <w:rFonts w:ascii="Palatino Linotype" w:eastAsiaTheme="minorEastAsia" w:hAnsi="Palatino Linotype" w:cs="Arial"/>
          <w:b/>
          <w:i/>
          <w:sz w:val="22"/>
          <w:szCs w:val="22"/>
          <w:lang w:val="es-ES_tradnl"/>
        </w:rPr>
        <w:t>”</w:t>
      </w:r>
    </w:p>
    <w:p w:rsidR="00410F42" w:rsidRPr="00C07DAA" w:rsidRDefault="00410F42" w:rsidP="00817E53">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rsidR="00876E10" w:rsidRPr="00C07DAA" w:rsidRDefault="00410F42" w:rsidP="00817E53">
      <w:pPr>
        <w:spacing w:before="100" w:beforeAutospacing="1" w:after="100" w:afterAutospacing="1" w:line="360" w:lineRule="auto"/>
        <w:contextualSpacing/>
        <w:jc w:val="both"/>
        <w:rPr>
          <w:rFonts w:ascii="Palatino Linotype" w:hAnsi="Palatino Linotype"/>
        </w:rPr>
      </w:pPr>
      <w:r w:rsidRPr="00C07DAA">
        <w:rPr>
          <w:rFonts w:ascii="Palatino Linotype" w:eastAsiaTheme="minorEastAsia" w:hAnsi="Palatino Linotype" w:cs="Arial"/>
          <w:lang w:val="es-ES_tradnl"/>
        </w:rPr>
        <w:t xml:space="preserve">En efecto, atendiendo a que </w:t>
      </w:r>
      <w:r w:rsidRPr="00C07DAA">
        <w:rPr>
          <w:rFonts w:ascii="Palatino Linotype" w:eastAsiaTheme="minorEastAsia" w:hAnsi="Palatino Linotype" w:cs="Arial"/>
          <w:b/>
          <w:lang w:val="es-ES_tradnl"/>
        </w:rPr>
        <w:t>EL SUJETO OBLIGADO</w:t>
      </w:r>
      <w:r w:rsidRPr="00C07DAA">
        <w:rPr>
          <w:rFonts w:ascii="Palatino Linotype" w:eastAsiaTheme="minorEastAsia" w:hAnsi="Palatino Linotype" w:cs="Arial"/>
          <w:lang w:val="es-ES_tradnl"/>
        </w:rPr>
        <w:t xml:space="preserve"> notificó la respuesta a la solicitud de información pública el </w:t>
      </w:r>
      <w:r w:rsidR="00EE2F98" w:rsidRPr="00C07DAA">
        <w:rPr>
          <w:rFonts w:ascii="Palatino Linotype" w:eastAsiaTheme="minorEastAsia" w:hAnsi="Palatino Linotype" w:cs="Arial"/>
          <w:b/>
          <w:lang w:val="es-ES_tradnl"/>
        </w:rPr>
        <w:t xml:space="preserve">veinte </w:t>
      </w:r>
      <w:r w:rsidR="005045A4" w:rsidRPr="00C07DAA">
        <w:rPr>
          <w:rFonts w:ascii="Palatino Linotype" w:eastAsiaTheme="minorEastAsia" w:hAnsi="Palatino Linotype" w:cs="Arial"/>
          <w:b/>
          <w:lang w:val="es-ES_tradnl"/>
        </w:rPr>
        <w:t>de agosto</w:t>
      </w:r>
      <w:r w:rsidR="00EC2E47" w:rsidRPr="00C07DAA">
        <w:rPr>
          <w:rFonts w:ascii="Palatino Linotype" w:eastAsiaTheme="minorEastAsia" w:hAnsi="Palatino Linotype" w:cs="Arial"/>
          <w:b/>
          <w:lang w:val="es-ES_tradnl"/>
        </w:rPr>
        <w:t xml:space="preserve"> </w:t>
      </w:r>
      <w:r w:rsidRPr="00C07DAA">
        <w:rPr>
          <w:rFonts w:ascii="Palatino Linotype" w:eastAsiaTheme="minorEastAsia" w:hAnsi="Palatino Linotype" w:cs="Arial"/>
          <w:b/>
          <w:lang w:val="es-ES_tradnl"/>
        </w:rPr>
        <w:t xml:space="preserve">de dos mil diecinueve; </w:t>
      </w:r>
      <w:r w:rsidRPr="00C07DAA">
        <w:rPr>
          <w:rFonts w:ascii="Palatino Linotype" w:hAnsi="Palatino Linotype" w:cs="Arial"/>
        </w:rPr>
        <w:t>en consecuencia, el plazo de quince días hábiles que el artículo 178 de la ley de la materia otorga a</w:t>
      </w:r>
      <w:r w:rsidR="003015D6" w:rsidRPr="00C07DAA">
        <w:rPr>
          <w:rFonts w:ascii="Palatino Linotype" w:hAnsi="Palatino Linotype" w:cs="Arial"/>
        </w:rPr>
        <w:t xml:space="preserve"> </w:t>
      </w:r>
      <w:r w:rsidR="005045A4" w:rsidRPr="00C07DAA">
        <w:rPr>
          <w:rFonts w:ascii="Palatino Linotype" w:hAnsi="Palatino Linotype" w:cs="Arial"/>
          <w:b/>
        </w:rPr>
        <w:t>EL RECURRENTE</w:t>
      </w:r>
      <w:r w:rsidRPr="00C07DAA">
        <w:rPr>
          <w:rFonts w:ascii="Palatino Linotype" w:hAnsi="Palatino Linotype" w:cs="Arial"/>
        </w:rPr>
        <w:t xml:space="preserve"> para presentar el recurso de revisión, transcurrió del</w:t>
      </w:r>
      <w:r w:rsidRPr="00C07DAA">
        <w:rPr>
          <w:rFonts w:ascii="Palatino Linotype" w:hAnsi="Palatino Linotype" w:cs="Arial"/>
          <w:b/>
        </w:rPr>
        <w:t xml:space="preserve"> </w:t>
      </w:r>
      <w:r w:rsidR="00EE2F98" w:rsidRPr="00C07DAA">
        <w:rPr>
          <w:rFonts w:ascii="Palatino Linotype" w:hAnsi="Palatino Linotype" w:cs="Arial"/>
          <w:b/>
        </w:rPr>
        <w:t xml:space="preserve">veintiuno de agosto al </w:t>
      </w:r>
      <w:r w:rsidR="00767064" w:rsidRPr="00C07DAA">
        <w:rPr>
          <w:rFonts w:ascii="Palatino Linotype" w:hAnsi="Palatino Linotype" w:cs="Arial"/>
          <w:b/>
        </w:rPr>
        <w:t>nueve</w:t>
      </w:r>
      <w:r w:rsidR="009F3352" w:rsidRPr="00C07DAA">
        <w:rPr>
          <w:rFonts w:ascii="Palatino Linotype" w:hAnsi="Palatino Linotype" w:cs="Arial"/>
          <w:b/>
        </w:rPr>
        <w:t xml:space="preserve"> de </w:t>
      </w:r>
      <w:r w:rsidR="005045A4" w:rsidRPr="00C07DAA">
        <w:rPr>
          <w:rFonts w:ascii="Palatino Linotype" w:hAnsi="Palatino Linotype" w:cs="Arial"/>
          <w:b/>
        </w:rPr>
        <w:t>septiembre</w:t>
      </w:r>
      <w:r w:rsidR="009F3352" w:rsidRPr="00C07DAA">
        <w:rPr>
          <w:rFonts w:ascii="Palatino Linotype" w:hAnsi="Palatino Linotype" w:cs="Arial"/>
          <w:b/>
        </w:rPr>
        <w:t xml:space="preserve"> </w:t>
      </w:r>
      <w:r w:rsidR="00876E10" w:rsidRPr="00C07DAA">
        <w:rPr>
          <w:rFonts w:ascii="Palatino Linotype" w:hAnsi="Palatino Linotype" w:cs="Arial"/>
          <w:b/>
        </w:rPr>
        <w:t xml:space="preserve">de dos </w:t>
      </w:r>
      <w:r w:rsidRPr="00C07DAA">
        <w:rPr>
          <w:rFonts w:ascii="Palatino Linotype" w:hAnsi="Palatino Linotype" w:cs="Arial"/>
          <w:b/>
        </w:rPr>
        <w:t>mil diecinueve</w:t>
      </w:r>
      <w:r w:rsidRPr="00C07DAA">
        <w:rPr>
          <w:rFonts w:ascii="Palatino Linotype" w:hAnsi="Palatino Linotype" w:cs="Arial"/>
        </w:rPr>
        <w:t xml:space="preserve">, </w:t>
      </w:r>
      <w:r w:rsidR="00876E10" w:rsidRPr="00C07DAA">
        <w:rPr>
          <w:rFonts w:ascii="Palatino Linotype" w:hAnsi="Palatino Linotype" w:cs="Arial"/>
          <w:lang w:val="es-ES_tradnl"/>
        </w:rPr>
        <w:t xml:space="preserve">sin contemplar en el cómputo los días </w:t>
      </w:r>
      <w:r w:rsidR="005045A4" w:rsidRPr="00C07DAA">
        <w:rPr>
          <w:rFonts w:ascii="Palatino Linotype" w:hAnsi="Palatino Linotype" w:cs="Arial"/>
          <w:lang w:val="es-ES_tradnl"/>
        </w:rPr>
        <w:t>veinticuatro, veinticinco y treinta y uno de agosto; así como,</w:t>
      </w:r>
      <w:r w:rsidR="00EE2F98" w:rsidRPr="00C07DAA">
        <w:rPr>
          <w:rFonts w:ascii="Palatino Linotype" w:hAnsi="Palatino Linotype" w:cs="Arial"/>
          <w:lang w:val="es-ES_tradnl"/>
        </w:rPr>
        <w:t xml:space="preserve"> los días</w:t>
      </w:r>
      <w:r w:rsidR="005045A4" w:rsidRPr="00C07DAA">
        <w:rPr>
          <w:rFonts w:ascii="Palatino Linotype" w:hAnsi="Palatino Linotype" w:cs="Arial"/>
          <w:lang w:val="es-ES_tradnl"/>
        </w:rPr>
        <w:t xml:space="preserve"> uno</w:t>
      </w:r>
      <w:r w:rsidR="00EE2F98" w:rsidRPr="00C07DAA">
        <w:rPr>
          <w:rFonts w:ascii="Palatino Linotype" w:hAnsi="Palatino Linotype" w:cs="Arial"/>
          <w:lang w:val="es-ES_tradnl"/>
        </w:rPr>
        <w:t>, siete y ocho</w:t>
      </w:r>
      <w:r w:rsidR="005045A4" w:rsidRPr="00C07DAA">
        <w:rPr>
          <w:rFonts w:ascii="Palatino Linotype" w:hAnsi="Palatino Linotype" w:cs="Arial"/>
          <w:lang w:val="es-ES_tradnl"/>
        </w:rPr>
        <w:t xml:space="preserve"> de septiembre</w:t>
      </w:r>
      <w:r w:rsidR="00EC2E47" w:rsidRPr="00C07DAA">
        <w:rPr>
          <w:rFonts w:ascii="Palatino Linotype" w:hAnsi="Palatino Linotype" w:cs="Arial"/>
          <w:lang w:val="es-ES_tradnl"/>
        </w:rPr>
        <w:t xml:space="preserve"> de dos</w:t>
      </w:r>
      <w:r w:rsidR="00876E10" w:rsidRPr="00C07DAA">
        <w:rPr>
          <w:rFonts w:ascii="Palatino Linotype" w:hAnsi="Palatino Linotype" w:cs="Arial"/>
        </w:rPr>
        <w:t xml:space="preserve"> mil diecinueve, por corresponder a sábados y domingos, considerados como días inhábiles; en términos del artículo 3, fracción X de la </w:t>
      </w:r>
      <w:r w:rsidR="00876E10" w:rsidRPr="00C07DAA">
        <w:rPr>
          <w:rFonts w:ascii="Palatino Linotype" w:hAnsi="Palatino Linotype"/>
        </w:rPr>
        <w:t>Ley de Transparencia y Acceso a la Información Pública del Estado de México y Municipios</w:t>
      </w:r>
      <w:r w:rsidR="00876E10" w:rsidRPr="00C07DAA">
        <w:rPr>
          <w:rFonts w:ascii="Palatino Linotype" w:hAnsi="Palatino Linotype" w:cs="Arial"/>
        </w:rPr>
        <w:t>.</w:t>
      </w:r>
    </w:p>
    <w:p w:rsidR="00876E10" w:rsidRPr="00C07DAA" w:rsidRDefault="00876E10" w:rsidP="00817E53">
      <w:pPr>
        <w:spacing w:before="100" w:beforeAutospacing="1" w:after="100" w:afterAutospacing="1" w:line="360" w:lineRule="auto"/>
        <w:contextualSpacing/>
        <w:jc w:val="both"/>
        <w:rPr>
          <w:rFonts w:ascii="Palatino Linotype" w:eastAsiaTheme="minorEastAsia" w:hAnsi="Palatino Linotype" w:cs="Arial"/>
          <w:lang w:val="es-ES_tradnl"/>
        </w:rPr>
      </w:pPr>
    </w:p>
    <w:p w:rsidR="00F87395" w:rsidRPr="00C07DAA" w:rsidRDefault="00410F42" w:rsidP="00817E53">
      <w:pPr>
        <w:spacing w:before="100" w:beforeAutospacing="1" w:after="100" w:afterAutospacing="1" w:line="360" w:lineRule="auto"/>
        <w:contextualSpacing/>
        <w:jc w:val="both"/>
        <w:rPr>
          <w:rFonts w:ascii="Palatino Linotype" w:eastAsiaTheme="minorEastAsia" w:hAnsi="Palatino Linotype" w:cs="Arial"/>
          <w:lang w:val="es-ES_tradnl"/>
        </w:rPr>
      </w:pPr>
      <w:r w:rsidRPr="00C07DAA">
        <w:rPr>
          <w:rFonts w:ascii="Palatino Linotype" w:eastAsiaTheme="minorEastAsia" w:hAnsi="Palatino Linotype" w:cs="Arial"/>
          <w:lang w:val="es-ES_tradnl"/>
        </w:rPr>
        <w:t>En ese tenor, si el recurso de revisión que nos ocupa, se interpuso el</w:t>
      </w:r>
      <w:r w:rsidRPr="00C07DAA">
        <w:rPr>
          <w:rFonts w:ascii="Palatino Linotype" w:eastAsiaTheme="minorEastAsia" w:hAnsi="Palatino Linotype" w:cs="Arial"/>
          <w:b/>
          <w:lang w:val="es-ES_tradnl"/>
        </w:rPr>
        <w:t xml:space="preserve"> </w:t>
      </w:r>
      <w:r w:rsidR="00EE2F98" w:rsidRPr="00C07DAA">
        <w:rPr>
          <w:rFonts w:ascii="Palatino Linotype" w:eastAsiaTheme="minorEastAsia" w:hAnsi="Palatino Linotype" w:cs="Arial"/>
          <w:b/>
          <w:lang w:val="es-ES_tradnl"/>
        </w:rPr>
        <w:t>tres</w:t>
      </w:r>
      <w:r w:rsidR="009F3352" w:rsidRPr="00C07DAA">
        <w:rPr>
          <w:rFonts w:ascii="Palatino Linotype" w:eastAsiaTheme="minorEastAsia" w:hAnsi="Palatino Linotype" w:cs="Arial"/>
          <w:b/>
          <w:lang w:val="es-ES_tradnl"/>
        </w:rPr>
        <w:t xml:space="preserve"> </w:t>
      </w:r>
      <w:r w:rsidR="00EC2E47" w:rsidRPr="00C07DAA">
        <w:rPr>
          <w:rFonts w:ascii="Palatino Linotype" w:eastAsiaTheme="minorEastAsia" w:hAnsi="Palatino Linotype" w:cs="Arial"/>
          <w:b/>
          <w:lang w:val="es-ES_tradnl"/>
        </w:rPr>
        <w:t xml:space="preserve">de </w:t>
      </w:r>
      <w:r w:rsidR="00EE2F98" w:rsidRPr="00C07DAA">
        <w:rPr>
          <w:rFonts w:ascii="Palatino Linotype" w:eastAsiaTheme="minorEastAsia" w:hAnsi="Palatino Linotype" w:cs="Arial"/>
          <w:b/>
          <w:lang w:val="es-ES_tradnl"/>
        </w:rPr>
        <w:t>septiembre</w:t>
      </w:r>
      <w:r w:rsidR="00EC2E47" w:rsidRPr="00C07DAA">
        <w:rPr>
          <w:rFonts w:ascii="Palatino Linotype" w:eastAsiaTheme="minorEastAsia" w:hAnsi="Palatino Linotype" w:cs="Arial"/>
          <w:b/>
          <w:lang w:val="es-ES_tradnl"/>
        </w:rPr>
        <w:t xml:space="preserve"> </w:t>
      </w:r>
      <w:r w:rsidRPr="00C07DAA">
        <w:rPr>
          <w:rFonts w:ascii="Palatino Linotype" w:eastAsiaTheme="minorEastAsia" w:hAnsi="Palatino Linotype" w:cs="Arial"/>
          <w:b/>
          <w:lang w:val="es-ES_tradnl"/>
        </w:rPr>
        <w:t>de dos mil diecinueve,</w:t>
      </w:r>
      <w:r w:rsidRPr="00C07DAA">
        <w:rPr>
          <w:rFonts w:ascii="Palatino Linotype" w:eastAsiaTheme="minorEastAsia" w:hAnsi="Palatino Linotype" w:cs="Arial"/>
          <w:lang w:val="es-ES_tradnl"/>
        </w:rPr>
        <w:t xml:space="preserve"> éste se encuentra dentro de los márgenes temporales previstos en el citado precepto legal y, po</w:t>
      </w:r>
      <w:r w:rsidR="00F87395" w:rsidRPr="00C07DAA">
        <w:rPr>
          <w:rFonts w:ascii="Palatino Linotype" w:eastAsiaTheme="minorEastAsia" w:hAnsi="Palatino Linotype" w:cs="Arial"/>
          <w:lang w:val="es-ES_tradnl"/>
        </w:rPr>
        <w:t>r tanto, se considera oportuno.</w:t>
      </w:r>
    </w:p>
    <w:p w:rsidR="00F87395" w:rsidRPr="00C07DAA" w:rsidRDefault="00EC2E47" w:rsidP="00817E53">
      <w:pPr>
        <w:spacing w:before="100" w:beforeAutospacing="1" w:after="100" w:afterAutospacing="1" w:line="360" w:lineRule="auto"/>
        <w:contextualSpacing/>
        <w:jc w:val="both"/>
        <w:rPr>
          <w:rFonts w:ascii="Palatino Linotype" w:eastAsiaTheme="minorEastAsia" w:hAnsi="Palatino Linotype" w:cs="Arial"/>
          <w:lang w:val="es-ES_tradnl"/>
        </w:rPr>
      </w:pPr>
      <w:r w:rsidRPr="00C07DAA">
        <w:rPr>
          <w:rFonts w:ascii="Palatino Linotype" w:hAnsi="Palatino Linotype" w:cs="Arial"/>
          <w:b/>
          <w:sz w:val="28"/>
          <w:szCs w:val="28"/>
        </w:rPr>
        <w:lastRenderedPageBreak/>
        <w:t>CUARTO</w:t>
      </w:r>
      <w:r w:rsidRPr="00C07DAA">
        <w:rPr>
          <w:rFonts w:ascii="Palatino Linotype" w:hAnsi="Palatino Linotype"/>
          <w:b/>
          <w:sz w:val="28"/>
          <w:szCs w:val="28"/>
        </w:rPr>
        <w:t>.</w:t>
      </w:r>
      <w:r w:rsidRPr="00C07DAA">
        <w:rPr>
          <w:rFonts w:ascii="Palatino Linotype" w:hAnsi="Palatino Linotype"/>
          <w:b/>
        </w:rPr>
        <w:t xml:space="preserve"> </w:t>
      </w:r>
      <w:r w:rsidR="00F87395" w:rsidRPr="00C07DAA">
        <w:rPr>
          <w:rFonts w:ascii="Palatino Linotype" w:hAnsi="Palatino Linotype" w:cs="Arial"/>
          <w:b/>
          <w:szCs w:val="28"/>
        </w:rPr>
        <w:t xml:space="preserve">Procedibilidad. </w:t>
      </w:r>
      <w:r w:rsidR="00F87395" w:rsidRPr="00C07DAA">
        <w:rPr>
          <w:rFonts w:ascii="Palatino Linotype" w:hAnsi="Palatino Linotype" w:cs="Arial"/>
          <w:szCs w:val="28"/>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proofErr w:type="spellStart"/>
      <w:r w:rsidR="00F87395" w:rsidRPr="00C07DAA">
        <w:rPr>
          <w:rFonts w:ascii="Palatino Linotype" w:hAnsi="Palatino Linotype" w:cs="Arial"/>
          <w:b/>
          <w:szCs w:val="28"/>
        </w:rPr>
        <w:t>SAIMEX</w:t>
      </w:r>
      <w:proofErr w:type="spellEnd"/>
      <w:r w:rsidR="00F87395" w:rsidRPr="00C07DAA">
        <w:rPr>
          <w:rFonts w:ascii="Palatino Linotype" w:hAnsi="Palatino Linotype" w:cs="Arial"/>
          <w:b/>
          <w:szCs w:val="28"/>
        </w:rPr>
        <w:t>.</w:t>
      </w:r>
    </w:p>
    <w:p w:rsidR="00F87395" w:rsidRPr="00C07DAA" w:rsidRDefault="00F87395" w:rsidP="00817E53">
      <w:pPr>
        <w:spacing w:before="100" w:beforeAutospacing="1" w:after="100" w:afterAutospacing="1" w:line="360" w:lineRule="auto"/>
        <w:contextualSpacing/>
        <w:jc w:val="both"/>
        <w:rPr>
          <w:rFonts w:ascii="Palatino Linotype" w:eastAsiaTheme="minorEastAsia" w:hAnsi="Palatino Linotype" w:cs="Arial"/>
          <w:lang w:val="es-ES_tradnl"/>
        </w:rPr>
      </w:pPr>
    </w:p>
    <w:p w:rsidR="00EE2F98" w:rsidRPr="00C07DAA" w:rsidRDefault="00C62385" w:rsidP="00817E5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C07DAA">
        <w:rPr>
          <w:rFonts w:ascii="Palatino Linotype" w:hAnsi="Palatino Linotype" w:cs="Arial"/>
          <w:b/>
          <w:sz w:val="28"/>
          <w:szCs w:val="28"/>
        </w:rPr>
        <w:t>QUINTO</w:t>
      </w:r>
      <w:r w:rsidR="00E06969" w:rsidRPr="00C07DAA">
        <w:rPr>
          <w:rFonts w:ascii="Palatino Linotype" w:hAnsi="Palatino Linotype" w:cs="Arial"/>
          <w:b/>
          <w:sz w:val="28"/>
          <w:szCs w:val="28"/>
        </w:rPr>
        <w:t>.</w:t>
      </w:r>
      <w:r w:rsidR="00E06969" w:rsidRPr="00C07DAA">
        <w:rPr>
          <w:rFonts w:ascii="Palatino Linotype" w:hAnsi="Palatino Linotype" w:cs="Arial"/>
          <w:b/>
        </w:rPr>
        <w:t xml:space="preserve"> Estudio y resolución de los asuntos</w:t>
      </w:r>
      <w:r w:rsidR="00E06969" w:rsidRPr="00C07DAA">
        <w:rPr>
          <w:rFonts w:ascii="Palatino Linotype" w:hAnsi="Palatino Linotype" w:cs="Arial"/>
        </w:rPr>
        <w:t xml:space="preserve">. Tal y como quedó precisado en los resultandos de la presente resolución, el particular requirió del </w:t>
      </w:r>
      <w:r w:rsidR="00E06969" w:rsidRPr="00C07DAA">
        <w:rPr>
          <w:rFonts w:ascii="Palatino Linotype" w:hAnsi="Palatino Linotype" w:cs="Arial"/>
          <w:b/>
        </w:rPr>
        <w:t>SUJETO OBLIGADO</w:t>
      </w:r>
      <w:r w:rsidR="00EE2F98" w:rsidRPr="00C07DAA">
        <w:rPr>
          <w:rFonts w:ascii="Palatino Linotype" w:hAnsi="Palatino Linotype" w:cs="Arial"/>
          <w:b/>
        </w:rPr>
        <w:t xml:space="preserve"> </w:t>
      </w:r>
      <w:r w:rsidR="00EE2F98" w:rsidRPr="00C07DAA">
        <w:rPr>
          <w:rFonts w:ascii="Palatino Linotype" w:hAnsi="Palatino Linotype" w:cs="Arial"/>
        </w:rPr>
        <w:t>la informaci</w:t>
      </w:r>
      <w:r w:rsidR="00187F4D" w:rsidRPr="00C07DAA">
        <w:rPr>
          <w:rFonts w:ascii="Palatino Linotype" w:hAnsi="Palatino Linotype" w:cs="Arial"/>
        </w:rPr>
        <w:t>ón que a continuación se desagre</w:t>
      </w:r>
      <w:r w:rsidR="00EE2F98" w:rsidRPr="00C07DAA">
        <w:rPr>
          <w:rFonts w:ascii="Palatino Linotype" w:hAnsi="Palatino Linotype" w:cs="Arial"/>
        </w:rPr>
        <w:t>ga:</w:t>
      </w:r>
    </w:p>
    <w:p w:rsidR="00187F4D" w:rsidRPr="00C07DAA" w:rsidRDefault="00187F4D" w:rsidP="00817E5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rsidR="00E06969" w:rsidRPr="00C07DAA" w:rsidRDefault="00EE2F98" w:rsidP="00187F4D">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C07DAA">
        <w:rPr>
          <w:rFonts w:ascii="Palatino Linotype" w:hAnsi="Palatino Linotype" w:cs="Arial"/>
          <w:i/>
          <w:sz w:val="22"/>
          <w:szCs w:val="22"/>
        </w:rPr>
        <w:t>1)</w:t>
      </w:r>
      <w:r w:rsidR="00E06969" w:rsidRPr="00C07DAA">
        <w:rPr>
          <w:rFonts w:ascii="Palatino Linotype" w:hAnsi="Palatino Linotype" w:cs="Arial"/>
          <w:b/>
          <w:i/>
          <w:sz w:val="22"/>
          <w:szCs w:val="22"/>
        </w:rPr>
        <w:t xml:space="preserve"> </w:t>
      </w:r>
      <w:r w:rsidRPr="00C07DAA">
        <w:rPr>
          <w:rFonts w:ascii="Palatino Linotype" w:hAnsi="Palatino Linotype" w:cs="Arial"/>
          <w:i/>
          <w:sz w:val="22"/>
          <w:szCs w:val="22"/>
        </w:rPr>
        <w:t xml:space="preserve">el acta de cabildo y sus anexos en donde fueron autorizadas las obras públicas </w:t>
      </w:r>
      <w:r w:rsidR="00187F4D" w:rsidRPr="00C07DAA">
        <w:rPr>
          <w:rFonts w:ascii="Palatino Linotype" w:hAnsi="Palatino Linotype" w:cs="Arial"/>
          <w:i/>
          <w:sz w:val="22"/>
          <w:szCs w:val="22"/>
        </w:rPr>
        <w:t>d</w:t>
      </w:r>
      <w:r w:rsidRPr="00C07DAA">
        <w:rPr>
          <w:rFonts w:ascii="Palatino Linotype" w:hAnsi="Palatino Linotype" w:cs="Arial"/>
          <w:i/>
          <w:sz w:val="22"/>
          <w:szCs w:val="22"/>
        </w:rPr>
        <w:t xml:space="preserve">el Programa Fondo </w:t>
      </w:r>
      <w:r w:rsidR="00187F4D" w:rsidRPr="00C07DAA">
        <w:rPr>
          <w:rFonts w:ascii="Palatino Linotype" w:hAnsi="Palatino Linotype" w:cs="Arial"/>
          <w:i/>
          <w:sz w:val="22"/>
          <w:szCs w:val="22"/>
        </w:rPr>
        <w:t xml:space="preserve">Estatal </w:t>
      </w:r>
      <w:r w:rsidRPr="00C07DAA">
        <w:rPr>
          <w:rFonts w:ascii="Palatino Linotype" w:hAnsi="Palatino Linotype" w:cs="Arial"/>
          <w:i/>
          <w:sz w:val="22"/>
          <w:szCs w:val="22"/>
        </w:rPr>
        <w:t>de Fortalecimiento Municipal del ejercicio 201</w:t>
      </w:r>
      <w:r w:rsidR="00187F4D" w:rsidRPr="00C07DAA">
        <w:rPr>
          <w:rFonts w:ascii="Palatino Linotype" w:hAnsi="Palatino Linotype" w:cs="Arial"/>
          <w:i/>
          <w:sz w:val="22"/>
          <w:szCs w:val="22"/>
        </w:rPr>
        <w:t>9.</w:t>
      </w:r>
    </w:p>
    <w:p w:rsidR="00187F4D" w:rsidRPr="00C07DAA" w:rsidRDefault="00187F4D" w:rsidP="00187F4D">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rsidR="00187F4D" w:rsidRPr="00C07DAA" w:rsidRDefault="00187F4D" w:rsidP="00187F4D">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C07DAA">
        <w:rPr>
          <w:rFonts w:ascii="Palatino Linotype" w:hAnsi="Palatino Linotype" w:cs="Arial"/>
          <w:i/>
          <w:sz w:val="22"/>
          <w:szCs w:val="22"/>
        </w:rPr>
        <w:t>2) relación de las obras autorizadas con nombre, ubicación, metas, número de beneficiarios y techo financiero autorizado.</w:t>
      </w:r>
    </w:p>
    <w:p w:rsidR="00E06969" w:rsidRPr="00C07DAA" w:rsidRDefault="00E06969" w:rsidP="00817E53">
      <w:pPr>
        <w:spacing w:before="100" w:beforeAutospacing="1" w:after="100" w:afterAutospacing="1"/>
        <w:contextualSpacing/>
        <w:jc w:val="both"/>
        <w:rPr>
          <w:rFonts w:ascii="Palatino Linotype" w:hAnsi="Palatino Linotype" w:cs="Arial"/>
        </w:rPr>
      </w:pPr>
    </w:p>
    <w:p w:rsidR="00E06969" w:rsidRPr="00C07DAA" w:rsidRDefault="00E06969" w:rsidP="00187F4D">
      <w:pPr>
        <w:spacing w:before="100" w:beforeAutospacing="1" w:after="100" w:afterAutospacing="1" w:line="360" w:lineRule="auto"/>
        <w:contextualSpacing/>
        <w:jc w:val="both"/>
        <w:rPr>
          <w:rFonts w:ascii="Palatino Linotype" w:hAnsi="Palatino Linotype" w:cs="Arial"/>
        </w:rPr>
      </w:pPr>
      <w:r w:rsidRPr="00C07DAA">
        <w:rPr>
          <w:rFonts w:ascii="Palatino Linotype" w:hAnsi="Palatino Linotype" w:cs="Arial"/>
        </w:rPr>
        <w:t xml:space="preserve">Al respecto, el </w:t>
      </w:r>
      <w:r w:rsidRPr="00C07DAA">
        <w:rPr>
          <w:rFonts w:ascii="Palatino Linotype" w:hAnsi="Palatino Linotype" w:cs="Arial"/>
          <w:b/>
        </w:rPr>
        <w:t xml:space="preserve">SUJETO OBLIGADO </w:t>
      </w:r>
      <w:r w:rsidRPr="00C07DAA">
        <w:rPr>
          <w:rFonts w:ascii="Palatino Linotype" w:hAnsi="Palatino Linotype" w:cs="Arial"/>
        </w:rPr>
        <w:t xml:space="preserve">respondió al particular </w:t>
      </w:r>
      <w:r w:rsidR="00B46A98" w:rsidRPr="00C07DAA">
        <w:rPr>
          <w:rFonts w:ascii="Palatino Linotype" w:hAnsi="Palatino Linotype" w:cs="Arial"/>
        </w:rPr>
        <w:t>con</w:t>
      </w:r>
      <w:r w:rsidRPr="00C07DAA">
        <w:rPr>
          <w:rFonts w:ascii="Palatino Linotype" w:hAnsi="Palatino Linotype" w:cs="Arial"/>
        </w:rPr>
        <w:t xml:space="preserve"> la remisión de</w:t>
      </w:r>
      <w:r w:rsidR="00213593" w:rsidRPr="00C07DAA">
        <w:rPr>
          <w:rFonts w:ascii="Palatino Linotype" w:hAnsi="Palatino Linotype" w:cs="Arial"/>
        </w:rPr>
        <w:t xml:space="preserve"> </w:t>
      </w:r>
      <w:r w:rsidR="00187F4D" w:rsidRPr="00C07DAA">
        <w:rPr>
          <w:rFonts w:ascii="Palatino Linotype" w:hAnsi="Palatino Linotype" w:cs="Arial"/>
        </w:rPr>
        <w:t xml:space="preserve">del archivo </w:t>
      </w:r>
      <w:r w:rsidR="00213593" w:rsidRPr="00C07DAA">
        <w:rPr>
          <w:rFonts w:ascii="Palatino Linotype" w:hAnsi="Palatino Linotype" w:cs="Arial"/>
        </w:rPr>
        <w:t>electr</w:t>
      </w:r>
      <w:r w:rsidR="00187F4D" w:rsidRPr="00C07DAA">
        <w:rPr>
          <w:rFonts w:ascii="Palatino Linotype" w:hAnsi="Palatino Linotype" w:cs="Arial"/>
        </w:rPr>
        <w:t xml:space="preserve">ónico denominado </w:t>
      </w:r>
      <w:r w:rsidR="00187F4D" w:rsidRPr="00C07DAA">
        <w:rPr>
          <w:rFonts w:ascii="Palatino Linotype" w:hAnsi="Palatino Linotype" w:cs="Arial"/>
          <w:b/>
        </w:rPr>
        <w:t xml:space="preserve">20190820_175525.pdf </w:t>
      </w:r>
      <w:r w:rsidR="00187F4D" w:rsidRPr="00C07DAA">
        <w:rPr>
          <w:rFonts w:ascii="Palatino Linotype" w:hAnsi="Palatino Linotype" w:cs="Arial"/>
        </w:rPr>
        <w:t xml:space="preserve">mediante el cual adjuntó un oficio por parte del Secretario del Ayuntamiento que medularmente contiene un oficio con la certificación del acta de cabildo en el que se analizó, discutió y autorizó la ejecución de los programas </w:t>
      </w:r>
      <w:proofErr w:type="spellStart"/>
      <w:r w:rsidR="00187F4D" w:rsidRPr="00C07DAA">
        <w:rPr>
          <w:rFonts w:ascii="Palatino Linotype" w:hAnsi="Palatino Linotype" w:cs="Arial"/>
        </w:rPr>
        <w:t>FISMDF</w:t>
      </w:r>
      <w:proofErr w:type="spellEnd"/>
      <w:r w:rsidR="00187F4D" w:rsidRPr="00C07DAA">
        <w:rPr>
          <w:rFonts w:ascii="Palatino Linotype" w:hAnsi="Palatino Linotype" w:cs="Arial"/>
        </w:rPr>
        <w:t xml:space="preserve">, </w:t>
      </w:r>
      <w:proofErr w:type="spellStart"/>
      <w:r w:rsidR="00187F4D" w:rsidRPr="00C07DAA">
        <w:rPr>
          <w:rFonts w:ascii="Palatino Linotype" w:hAnsi="Palatino Linotype" w:cs="Arial"/>
        </w:rPr>
        <w:t>FEFOM</w:t>
      </w:r>
      <w:proofErr w:type="spellEnd"/>
      <w:r w:rsidR="00187F4D" w:rsidRPr="00C07DAA">
        <w:rPr>
          <w:rFonts w:ascii="Palatino Linotype" w:hAnsi="Palatino Linotype" w:cs="Arial"/>
        </w:rPr>
        <w:t xml:space="preserve">, </w:t>
      </w:r>
      <w:proofErr w:type="spellStart"/>
      <w:r w:rsidR="00187F4D" w:rsidRPr="00C07DAA">
        <w:rPr>
          <w:rFonts w:ascii="Palatino Linotype" w:hAnsi="Palatino Linotype" w:cs="Arial"/>
        </w:rPr>
        <w:t>FORTAMUNDF</w:t>
      </w:r>
      <w:proofErr w:type="spellEnd"/>
      <w:r w:rsidR="003F4335" w:rsidRPr="00C07DAA">
        <w:rPr>
          <w:rFonts w:ascii="Palatino Linotype" w:hAnsi="Palatino Linotype" w:cs="Arial"/>
        </w:rPr>
        <w:t xml:space="preserve"> y Recursos Propios para el ejercicio fiscal 2019.</w:t>
      </w:r>
    </w:p>
    <w:p w:rsidR="00187F4D" w:rsidRPr="00C07DAA" w:rsidRDefault="00187F4D" w:rsidP="00817E53">
      <w:pPr>
        <w:spacing w:before="100" w:beforeAutospacing="1" w:after="100" w:afterAutospacing="1" w:line="360" w:lineRule="auto"/>
        <w:contextualSpacing/>
        <w:jc w:val="both"/>
        <w:rPr>
          <w:rFonts w:ascii="Palatino Linotype" w:hAnsi="Palatino Linotype" w:cs="Arial"/>
        </w:rPr>
      </w:pPr>
    </w:p>
    <w:p w:rsidR="00E06969" w:rsidRPr="00C07DAA" w:rsidRDefault="003F4335" w:rsidP="00817E53">
      <w:pPr>
        <w:spacing w:before="100" w:beforeAutospacing="1" w:after="100" w:afterAutospacing="1" w:line="360" w:lineRule="auto"/>
        <w:contextualSpacing/>
        <w:jc w:val="both"/>
        <w:rPr>
          <w:rFonts w:ascii="Palatino Linotype" w:hAnsi="Palatino Linotype" w:cs="Arial"/>
        </w:rPr>
      </w:pPr>
      <w:r w:rsidRPr="00C07DAA">
        <w:rPr>
          <w:rFonts w:ascii="Palatino Linotype" w:hAnsi="Palatino Linotype" w:cs="Arial"/>
        </w:rPr>
        <w:t>Inconforme con la respuesta</w:t>
      </w:r>
      <w:r w:rsidR="00E06969" w:rsidRPr="00C07DAA">
        <w:rPr>
          <w:rFonts w:ascii="Palatino Linotype" w:hAnsi="Palatino Linotype" w:cs="Arial"/>
        </w:rPr>
        <w:t xml:space="preserve">, </w:t>
      </w:r>
      <w:r w:rsidR="00E06969" w:rsidRPr="00C07DAA">
        <w:rPr>
          <w:rFonts w:ascii="Palatino Linotype" w:hAnsi="Palatino Linotype" w:cs="Arial"/>
          <w:b/>
        </w:rPr>
        <w:t>EL RECURRENTE</w:t>
      </w:r>
      <w:r w:rsidRPr="00C07DAA">
        <w:rPr>
          <w:rFonts w:ascii="Palatino Linotype" w:hAnsi="Palatino Linotype" w:cs="Arial"/>
        </w:rPr>
        <w:t xml:space="preserve"> interpuso el</w:t>
      </w:r>
      <w:r w:rsidR="00E06969" w:rsidRPr="00C07DAA">
        <w:rPr>
          <w:rFonts w:ascii="Palatino Linotype" w:hAnsi="Palatino Linotype" w:cs="Arial"/>
        </w:rPr>
        <w:t xml:space="preserve"> medio de defensa de mérito,</w:t>
      </w:r>
      <w:r w:rsidR="000C7D78" w:rsidRPr="00C07DAA">
        <w:rPr>
          <w:rFonts w:ascii="Palatino Linotype" w:hAnsi="Palatino Linotype" w:cs="Arial"/>
        </w:rPr>
        <w:t xml:space="preserve"> señalando como acto impugnado lo siguiente: </w:t>
      </w:r>
    </w:p>
    <w:p w:rsidR="000C7D78" w:rsidRPr="00C07DAA" w:rsidRDefault="000C7D78" w:rsidP="00817E53">
      <w:pPr>
        <w:spacing w:before="100" w:beforeAutospacing="1" w:after="100" w:afterAutospacing="1"/>
        <w:ind w:left="851" w:right="899"/>
        <w:contextualSpacing/>
        <w:jc w:val="both"/>
        <w:rPr>
          <w:rFonts w:ascii="Palatino Linotype" w:hAnsi="Palatino Linotype" w:cs="Arial"/>
          <w:i/>
          <w:sz w:val="22"/>
          <w:szCs w:val="22"/>
        </w:rPr>
      </w:pPr>
    </w:p>
    <w:p w:rsidR="000C7D78" w:rsidRPr="00C07DAA" w:rsidRDefault="000C7D78" w:rsidP="00817E53">
      <w:pPr>
        <w:spacing w:before="100" w:beforeAutospacing="1" w:after="100" w:afterAutospacing="1"/>
        <w:ind w:left="851" w:right="899"/>
        <w:contextualSpacing/>
        <w:jc w:val="both"/>
        <w:rPr>
          <w:rFonts w:ascii="Palatino Linotype" w:hAnsi="Palatino Linotype" w:cs="Arial"/>
          <w:i/>
          <w:sz w:val="22"/>
          <w:szCs w:val="22"/>
        </w:rPr>
      </w:pPr>
      <w:r w:rsidRPr="00C07DAA">
        <w:rPr>
          <w:rFonts w:ascii="Palatino Linotype" w:hAnsi="Palatino Linotype" w:cs="Arial"/>
          <w:i/>
          <w:sz w:val="22"/>
          <w:szCs w:val="22"/>
        </w:rPr>
        <w:t>“</w:t>
      </w:r>
      <w:r w:rsidR="003F4335" w:rsidRPr="00C07DAA">
        <w:rPr>
          <w:rFonts w:ascii="Palatino Linotype" w:hAnsi="Palatino Linotype" w:cs="Arial"/>
          <w:i/>
          <w:sz w:val="22"/>
          <w:szCs w:val="22"/>
        </w:rPr>
        <w:t xml:space="preserve">NO SE ENTREGO </w:t>
      </w:r>
      <w:proofErr w:type="spellStart"/>
      <w:r w:rsidR="003F4335" w:rsidRPr="00C07DAA">
        <w:rPr>
          <w:rFonts w:ascii="Palatino Linotype" w:hAnsi="Palatino Linotype" w:cs="Arial"/>
          <w:i/>
          <w:sz w:val="22"/>
          <w:szCs w:val="22"/>
        </w:rPr>
        <w:t>TOADA</w:t>
      </w:r>
      <w:proofErr w:type="spellEnd"/>
      <w:r w:rsidR="003F4335" w:rsidRPr="00C07DAA">
        <w:rPr>
          <w:rFonts w:ascii="Palatino Linotype" w:hAnsi="Palatino Linotype" w:cs="Arial"/>
          <w:i/>
          <w:sz w:val="22"/>
          <w:szCs w:val="22"/>
        </w:rPr>
        <w:t xml:space="preserve"> LA INFORMACIÓN SOLICITADA” </w:t>
      </w:r>
      <w:r w:rsidRPr="00C07DAA">
        <w:rPr>
          <w:rFonts w:ascii="Palatino Linotype" w:hAnsi="Palatino Linotype" w:cs="Arial"/>
          <w:i/>
          <w:sz w:val="22"/>
          <w:szCs w:val="22"/>
        </w:rPr>
        <w:t>(Sic)</w:t>
      </w:r>
    </w:p>
    <w:p w:rsidR="000C7D78" w:rsidRPr="00C07DAA" w:rsidRDefault="000C7D78" w:rsidP="00817E53">
      <w:pPr>
        <w:spacing w:before="100" w:beforeAutospacing="1" w:after="100" w:afterAutospacing="1"/>
        <w:ind w:left="851" w:right="899"/>
        <w:contextualSpacing/>
        <w:jc w:val="both"/>
        <w:rPr>
          <w:rFonts w:ascii="Palatino Linotype" w:hAnsi="Palatino Linotype" w:cs="Arial"/>
          <w:i/>
          <w:sz w:val="22"/>
          <w:szCs w:val="22"/>
        </w:rPr>
      </w:pPr>
    </w:p>
    <w:p w:rsidR="000C7D78" w:rsidRPr="00C07DAA" w:rsidRDefault="000C7D78" w:rsidP="00817E53">
      <w:pPr>
        <w:spacing w:before="100" w:beforeAutospacing="1" w:after="100" w:afterAutospacing="1" w:line="360" w:lineRule="auto"/>
        <w:contextualSpacing/>
        <w:jc w:val="both"/>
        <w:rPr>
          <w:rFonts w:ascii="Palatino Linotype" w:hAnsi="Palatino Linotype" w:cs="Arial"/>
        </w:rPr>
      </w:pPr>
      <w:r w:rsidRPr="00C07DAA">
        <w:rPr>
          <w:rFonts w:ascii="Palatino Linotype" w:hAnsi="Palatino Linotype" w:cs="Arial"/>
        </w:rPr>
        <w:t xml:space="preserve">Asimismo, como razones o motivos de inconformidad:  </w:t>
      </w:r>
    </w:p>
    <w:p w:rsidR="000C7D78" w:rsidRPr="00C07DAA" w:rsidRDefault="000C7D78" w:rsidP="00817E53">
      <w:pPr>
        <w:spacing w:before="100" w:beforeAutospacing="1" w:after="100" w:afterAutospacing="1"/>
        <w:ind w:left="851" w:right="899"/>
        <w:contextualSpacing/>
        <w:jc w:val="both"/>
        <w:rPr>
          <w:rFonts w:ascii="Palatino Linotype" w:hAnsi="Palatino Linotype" w:cs="Arial"/>
          <w:i/>
          <w:sz w:val="22"/>
          <w:szCs w:val="22"/>
        </w:rPr>
      </w:pPr>
    </w:p>
    <w:p w:rsidR="000C7D78" w:rsidRPr="00C07DAA" w:rsidRDefault="000C7D78" w:rsidP="00817E53">
      <w:pPr>
        <w:spacing w:before="100" w:beforeAutospacing="1" w:after="100" w:afterAutospacing="1"/>
        <w:ind w:left="851" w:right="899"/>
        <w:contextualSpacing/>
        <w:jc w:val="both"/>
        <w:rPr>
          <w:rFonts w:ascii="Palatino Linotype" w:hAnsi="Palatino Linotype" w:cs="Arial"/>
          <w:i/>
          <w:sz w:val="22"/>
          <w:szCs w:val="22"/>
        </w:rPr>
      </w:pPr>
      <w:r w:rsidRPr="00C07DAA">
        <w:rPr>
          <w:rFonts w:ascii="Palatino Linotype" w:hAnsi="Palatino Linotype" w:cs="Arial"/>
          <w:i/>
          <w:sz w:val="22"/>
          <w:szCs w:val="22"/>
        </w:rPr>
        <w:t>“</w:t>
      </w:r>
      <w:r w:rsidR="003F4335" w:rsidRPr="00C07DAA">
        <w:rPr>
          <w:rFonts w:ascii="Palatino Linotype" w:hAnsi="Palatino Linotype" w:cs="Arial"/>
          <w:i/>
          <w:sz w:val="22"/>
          <w:szCs w:val="22"/>
        </w:rPr>
        <w:t>FALTO LOS DATOS RELATIVOS A METAS Y NÚMERO DE BENEFICIARIOS DE LA RELACIÓN DE LAS OBRAS PRESENTADAS CORRESPONDIENTES AL PROGRAMA DEL FONDO ESTATAL DE FORTALECIMIENTO MUNICIPAL 2019.</w:t>
      </w:r>
      <w:r w:rsidRPr="00C07DAA">
        <w:rPr>
          <w:rFonts w:ascii="Palatino Linotype" w:hAnsi="Palatino Linotype" w:cs="Arial"/>
          <w:i/>
          <w:sz w:val="22"/>
          <w:szCs w:val="22"/>
        </w:rPr>
        <w:t>” (Sic)</w:t>
      </w:r>
    </w:p>
    <w:p w:rsidR="000C7D78" w:rsidRPr="00C07DAA" w:rsidRDefault="000C7D78" w:rsidP="00817E53">
      <w:pPr>
        <w:spacing w:before="100" w:beforeAutospacing="1" w:after="100" w:afterAutospacing="1" w:line="360" w:lineRule="auto"/>
        <w:contextualSpacing/>
        <w:jc w:val="both"/>
        <w:rPr>
          <w:rFonts w:ascii="Palatino Linotype" w:hAnsi="Palatino Linotype" w:cs="Arial"/>
        </w:rPr>
      </w:pPr>
    </w:p>
    <w:p w:rsidR="000B0DBE" w:rsidRPr="00C07DAA" w:rsidRDefault="009B0629" w:rsidP="00817E53">
      <w:pPr>
        <w:widowControl w:val="0"/>
        <w:autoSpaceDE w:val="0"/>
        <w:autoSpaceDN w:val="0"/>
        <w:adjustRightInd w:val="0"/>
        <w:spacing w:before="100" w:beforeAutospacing="1" w:after="100" w:afterAutospacing="1" w:line="360" w:lineRule="auto"/>
        <w:contextualSpacing/>
        <w:jc w:val="both"/>
        <w:rPr>
          <w:rFonts w:ascii="Palatino Linotype" w:hAnsi="Palatino Linotype"/>
          <w:noProof/>
          <w:lang w:eastAsia="es-MX"/>
        </w:rPr>
      </w:pPr>
      <w:r w:rsidRPr="00C07DAA">
        <w:rPr>
          <w:rFonts w:ascii="Palatino Linotype" w:hAnsi="Palatino Linotype" w:cs="Arial"/>
        </w:rPr>
        <w:t xml:space="preserve">Por otra parte, de las constancias que obran en el </w:t>
      </w:r>
      <w:proofErr w:type="spellStart"/>
      <w:r w:rsidRPr="00C07DAA">
        <w:rPr>
          <w:rFonts w:ascii="Palatino Linotype" w:hAnsi="Palatino Linotype" w:cs="Arial"/>
          <w:b/>
        </w:rPr>
        <w:t>SAIMEX</w:t>
      </w:r>
      <w:proofErr w:type="spellEnd"/>
      <w:r w:rsidRPr="00C07DAA">
        <w:rPr>
          <w:rFonts w:ascii="Palatino Linotype" w:hAnsi="Palatino Linotype" w:cs="Arial"/>
          <w:b/>
        </w:rPr>
        <w:t>,</w:t>
      </w:r>
      <w:r w:rsidRPr="00C07DAA">
        <w:rPr>
          <w:rFonts w:ascii="Palatino Linotype" w:hAnsi="Palatino Linotype" w:cs="Arial"/>
        </w:rPr>
        <w:t xml:space="preserve"> se advierte que</w:t>
      </w:r>
      <w:r w:rsidRPr="00C07DAA">
        <w:rPr>
          <w:rFonts w:ascii="Palatino Linotype" w:hAnsi="Palatino Linotype" w:cs="Arial"/>
          <w:b/>
        </w:rPr>
        <w:t xml:space="preserve"> EL SUJETO OBLIGADO</w:t>
      </w:r>
      <w:r w:rsidRPr="00C07DAA">
        <w:rPr>
          <w:rFonts w:ascii="Palatino Linotype" w:hAnsi="Palatino Linotype" w:cs="Arial"/>
          <w:lang w:val="es-ES_tradnl"/>
        </w:rPr>
        <w:t xml:space="preserve"> </w:t>
      </w:r>
      <w:r w:rsidR="003F4335" w:rsidRPr="00C07DAA">
        <w:rPr>
          <w:rFonts w:ascii="Palatino Linotype" w:hAnsi="Palatino Linotype" w:cs="Arial"/>
          <w:lang w:val="es-ES_tradnl"/>
        </w:rPr>
        <w:t>fue omiso en remitir su Informe Justificado</w:t>
      </w:r>
      <w:r w:rsidR="003F4335" w:rsidRPr="00C07DAA">
        <w:rPr>
          <w:rFonts w:ascii="Palatino Linotype" w:hAnsi="Palatino Linotype"/>
          <w:noProof/>
          <w:lang w:eastAsia="es-MX"/>
        </w:rPr>
        <w:t xml:space="preserve">. </w:t>
      </w:r>
      <w:r w:rsidR="000B0DBE" w:rsidRPr="00C07DAA">
        <w:rPr>
          <w:rFonts w:ascii="Palatino Linotype" w:hAnsi="Palatino Linotype" w:cs="Arial"/>
        </w:rPr>
        <w:t xml:space="preserve">Por su parte, </w:t>
      </w:r>
      <w:r w:rsidR="000B0DBE" w:rsidRPr="00C07DAA">
        <w:rPr>
          <w:rFonts w:ascii="Palatino Linotype" w:hAnsi="Palatino Linotype" w:cs="Arial"/>
          <w:b/>
        </w:rPr>
        <w:t>EL RECURRENTE</w:t>
      </w:r>
      <w:r w:rsidR="000B0DBE" w:rsidRPr="00C07DAA">
        <w:rPr>
          <w:rFonts w:ascii="Palatino Linotype" w:hAnsi="Palatino Linotype" w:cs="Arial"/>
        </w:rPr>
        <w:t xml:space="preserve"> presentó </w:t>
      </w:r>
      <w:r w:rsidR="003F4335" w:rsidRPr="00C07DAA">
        <w:rPr>
          <w:rFonts w:ascii="Palatino Linotype" w:hAnsi="Palatino Linotype" w:cs="Arial"/>
        </w:rPr>
        <w:t xml:space="preserve">como </w:t>
      </w:r>
      <w:r w:rsidR="000B0DBE" w:rsidRPr="00C07DAA">
        <w:rPr>
          <w:rFonts w:ascii="Palatino Linotype" w:hAnsi="Palatino Linotype" w:cs="Arial"/>
        </w:rPr>
        <w:t xml:space="preserve">manifestaciones, alegatos </w:t>
      </w:r>
      <w:r w:rsidR="003F4335" w:rsidRPr="00C07DAA">
        <w:rPr>
          <w:rFonts w:ascii="Palatino Linotype" w:hAnsi="Palatino Linotype" w:cs="Arial"/>
        </w:rPr>
        <w:t xml:space="preserve">o </w:t>
      </w:r>
      <w:r w:rsidR="000B0DBE" w:rsidRPr="00C07DAA">
        <w:rPr>
          <w:rFonts w:ascii="Palatino Linotype" w:hAnsi="Palatino Linotype" w:cs="Arial"/>
        </w:rPr>
        <w:t>medios de prueba que a su derecho conv</w:t>
      </w:r>
      <w:r w:rsidR="008A4653" w:rsidRPr="00C07DAA">
        <w:rPr>
          <w:rFonts w:ascii="Palatino Linotype" w:hAnsi="Palatino Linotype" w:cs="Arial"/>
        </w:rPr>
        <w:t>iniero</w:t>
      </w:r>
      <w:r w:rsidR="003F4335" w:rsidRPr="00C07DAA">
        <w:rPr>
          <w:rFonts w:ascii="Palatino Linotype" w:hAnsi="Palatino Linotype" w:cs="Arial"/>
        </w:rPr>
        <w:t xml:space="preserve">n descritos en el Resultando VII del recurso en mérito. </w:t>
      </w:r>
    </w:p>
    <w:p w:rsidR="005D3381" w:rsidRPr="00C07DAA" w:rsidRDefault="005D3381" w:rsidP="00817E5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ES_tradnl"/>
        </w:rPr>
      </w:pPr>
    </w:p>
    <w:p w:rsidR="00B46A98" w:rsidRPr="00C07DAA" w:rsidRDefault="00B46A98" w:rsidP="00B46A98">
      <w:pPr>
        <w:widowControl w:val="0"/>
        <w:tabs>
          <w:tab w:val="left" w:pos="1276"/>
        </w:tabs>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r w:rsidRPr="00C07DAA">
        <w:rPr>
          <w:rFonts w:ascii="Palatino Linotype" w:hAnsi="Palatino Linotype" w:cs="Arial"/>
        </w:rPr>
        <w:t xml:space="preserve">Ahora bien, es toral señalar que </w:t>
      </w:r>
      <w:r w:rsidRPr="00C07DAA">
        <w:rPr>
          <w:rFonts w:ascii="Palatino Linotype" w:hAnsi="Palatino Linotype" w:cs="Arial"/>
          <w:b/>
        </w:rPr>
        <w:t>LA RECURRENTE</w:t>
      </w:r>
      <w:r w:rsidRPr="00C07DAA">
        <w:rPr>
          <w:rFonts w:ascii="Palatino Linotype" w:hAnsi="Palatino Linotype" w:cs="Arial"/>
        </w:rPr>
        <w:t xml:space="preserve"> no impugnó el total de la respuesta proporcionada por el </w:t>
      </w:r>
      <w:r w:rsidRPr="00C07DAA">
        <w:rPr>
          <w:rFonts w:ascii="Palatino Linotype" w:hAnsi="Palatino Linotype" w:cs="Arial"/>
          <w:b/>
        </w:rPr>
        <w:t>SUJETO OBLIGADO</w:t>
      </w:r>
      <w:r w:rsidRPr="00C07DAA">
        <w:rPr>
          <w:rFonts w:ascii="Palatino Linotype" w:hAnsi="Palatino Linotype" w:cs="Arial"/>
        </w:rPr>
        <w:t xml:space="preserve">; por ello, los rubros no combatidos quedan intocados, ya que se advierte que se da por satisfecho el requerimiento de información, quedando firme ante la falta de impugnación en específico, pues se entiende que </w:t>
      </w:r>
      <w:r w:rsidRPr="00C07DAA">
        <w:rPr>
          <w:rFonts w:ascii="Palatino Linotype" w:hAnsi="Palatino Linotype" w:cs="Arial"/>
          <w:b/>
        </w:rPr>
        <w:t>EL RECURRENTE</w:t>
      </w:r>
      <w:r w:rsidRPr="00C07DAA">
        <w:rPr>
          <w:rFonts w:ascii="Palatino Linotype" w:hAnsi="Palatino Linotype" w:cs="Arial"/>
        </w:rPr>
        <w:t xml:space="preserve"> ésta conforme con la información al no contravenir la misma.</w:t>
      </w:r>
    </w:p>
    <w:p w:rsidR="00B46A98" w:rsidRPr="00C07DAA" w:rsidRDefault="00B46A98" w:rsidP="00B46A98">
      <w:pPr>
        <w:widowControl w:val="0"/>
        <w:tabs>
          <w:tab w:val="left" w:pos="1276"/>
        </w:tabs>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p>
    <w:p w:rsidR="00B46A98" w:rsidRPr="00C07DAA" w:rsidRDefault="00B46A98" w:rsidP="00B46A98">
      <w:pPr>
        <w:widowControl w:val="0"/>
        <w:tabs>
          <w:tab w:val="left" w:pos="1276"/>
        </w:tabs>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r w:rsidRPr="00C07DAA">
        <w:rPr>
          <w:rFonts w:ascii="Palatino Linotype" w:hAnsi="Palatino Linotype" w:cs="Arial"/>
        </w:rPr>
        <w:t xml:space="preserve">Sirve de sustento por analogía la tesis jurisprudencial número </w:t>
      </w:r>
      <w:proofErr w:type="spellStart"/>
      <w:r w:rsidRPr="00C07DAA">
        <w:rPr>
          <w:rFonts w:ascii="Palatino Linotype" w:hAnsi="Palatino Linotype" w:cs="Arial"/>
        </w:rPr>
        <w:t>VI.3o.C</w:t>
      </w:r>
      <w:proofErr w:type="spellEnd"/>
      <w:r w:rsidRPr="00C07DAA">
        <w:rPr>
          <w:rFonts w:ascii="Palatino Linotype" w:hAnsi="Palatino Linotype" w:cs="Arial"/>
        </w:rPr>
        <w:t>. J/60, publicada en el Semanario Judicial de la Federación y su Gaceta bajo el número de registro 176,608 que a la letra dice:</w:t>
      </w:r>
    </w:p>
    <w:p w:rsidR="00B46A98" w:rsidRPr="00C07DAA" w:rsidRDefault="00B46A98" w:rsidP="00B46A98">
      <w:pPr>
        <w:widowControl w:val="0"/>
        <w:tabs>
          <w:tab w:val="left" w:pos="1276"/>
        </w:tabs>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p>
    <w:p w:rsidR="00B46A98" w:rsidRPr="00C07DAA" w:rsidRDefault="00B46A98" w:rsidP="00B46A98">
      <w:pPr>
        <w:shd w:val="clear" w:color="auto" w:fill="FFFFFF"/>
        <w:spacing w:before="100" w:beforeAutospacing="1" w:after="100" w:afterAutospacing="1"/>
        <w:ind w:left="851" w:right="902"/>
        <w:contextualSpacing/>
        <w:jc w:val="both"/>
        <w:rPr>
          <w:rFonts w:ascii="Palatino Linotype" w:hAnsi="Palatino Linotype" w:cs="Arial"/>
          <w:i/>
          <w:iCs/>
          <w:sz w:val="22"/>
        </w:rPr>
      </w:pPr>
      <w:r w:rsidRPr="00C07DAA">
        <w:rPr>
          <w:rFonts w:ascii="Palatino Linotype" w:hAnsi="Palatino Linotype" w:cs="Arial"/>
          <w:b/>
          <w:bCs/>
          <w:i/>
          <w:iCs/>
          <w:sz w:val="22"/>
        </w:rPr>
        <w:t xml:space="preserve">“ACTOS CONSENTIDOS. SON LOS QUE NO SE IMPUGNAN MEDIANTE EL RECURSO IDÓNEO. </w:t>
      </w:r>
      <w:r w:rsidRPr="00C07DAA">
        <w:rPr>
          <w:rFonts w:ascii="Palatino Linotype" w:hAnsi="Palatino Linotype" w:cs="Arial"/>
          <w:i/>
          <w:iCs/>
          <w:sz w:val="22"/>
        </w:rPr>
        <w:t xml:space="preserve">Debe reputarse como consentido el acto que no se impugnó por el medio establecido por la ley, ya que si se hizo uso de otro no previsto por ella o si se hace una simple manifestación de inconformidad, tales </w:t>
      </w:r>
      <w:r w:rsidRPr="00C07DAA">
        <w:rPr>
          <w:rFonts w:ascii="Palatino Linotype" w:hAnsi="Palatino Linotype" w:cs="Arial"/>
          <w:i/>
          <w:iCs/>
          <w:sz w:val="22"/>
        </w:rPr>
        <w:lastRenderedPageBreak/>
        <w:t>actuaciones no producen efectos jurídicos tendientes a revocar, confirmar o modificar el acto reclamado en amparo, lo que significa consentimiento del mismo por falta de impugnación eficaz.”</w:t>
      </w:r>
    </w:p>
    <w:p w:rsidR="00B46A98" w:rsidRPr="00C07DAA" w:rsidRDefault="00B46A98" w:rsidP="00B46A98">
      <w:pPr>
        <w:shd w:val="clear" w:color="auto" w:fill="FFFFFF"/>
        <w:spacing w:before="100" w:beforeAutospacing="1" w:after="100" w:afterAutospacing="1"/>
        <w:ind w:left="851" w:right="902"/>
        <w:contextualSpacing/>
        <w:jc w:val="both"/>
        <w:rPr>
          <w:rFonts w:ascii="Arial" w:hAnsi="Arial" w:cs="Arial"/>
          <w:sz w:val="18"/>
          <w:szCs w:val="19"/>
        </w:rPr>
      </w:pPr>
    </w:p>
    <w:p w:rsidR="00B46A98" w:rsidRPr="00C07DAA" w:rsidRDefault="00B46A98" w:rsidP="00B46A98">
      <w:pPr>
        <w:shd w:val="clear" w:color="auto" w:fill="FFFFFF"/>
        <w:spacing w:before="100" w:beforeAutospacing="1" w:after="100" w:afterAutospacing="1" w:line="360" w:lineRule="auto"/>
        <w:ind w:right="49"/>
        <w:contextualSpacing/>
        <w:jc w:val="both"/>
        <w:rPr>
          <w:rFonts w:ascii="Arial" w:hAnsi="Arial" w:cs="Arial"/>
        </w:rPr>
      </w:pPr>
      <w:r w:rsidRPr="00C07DAA">
        <w:rPr>
          <w:rFonts w:ascii="Palatino Linotype" w:eastAsia="Arial Unicode MS" w:hAnsi="Palatino Linotype" w:cs="Arial"/>
        </w:rPr>
        <w:t xml:space="preserve">Consecuentemente, al no ser impugnada la respuesta proporcionada, debe declararse consentida por </w:t>
      </w:r>
      <w:r w:rsidRPr="00C07DAA">
        <w:rPr>
          <w:rFonts w:ascii="Palatino Linotype" w:eastAsia="Arial Unicode MS" w:hAnsi="Palatino Linotype" w:cs="Arial"/>
          <w:b/>
        </w:rPr>
        <w:t>EL RECURRENTE</w:t>
      </w:r>
      <w:r w:rsidRPr="00C07DAA">
        <w:rPr>
          <w:rFonts w:ascii="Palatino Linotype" w:eastAsia="Arial Unicode MS" w:hAnsi="Palatino Linotype" w:cs="Arial"/>
        </w:rPr>
        <w:t>; toda vez, que no realizó manifestaciones de inconformidad; por lo que, no pueden producirse efectos jurídicos tendientes a revocar, confirmar o modificar el acto reclamado, ya que se infiere su consentimiento ante la falta de impugnación eficaz.</w:t>
      </w:r>
    </w:p>
    <w:p w:rsidR="00B46A98" w:rsidRPr="00C07DAA" w:rsidRDefault="00B46A98" w:rsidP="00B46A98">
      <w:pPr>
        <w:shd w:val="clear" w:color="auto" w:fill="FFFFFF"/>
        <w:spacing w:before="100" w:beforeAutospacing="1" w:after="100" w:afterAutospacing="1" w:line="360" w:lineRule="auto"/>
        <w:ind w:right="49"/>
        <w:contextualSpacing/>
        <w:jc w:val="both"/>
        <w:rPr>
          <w:rFonts w:ascii="Arial" w:hAnsi="Arial" w:cs="Arial"/>
        </w:rPr>
      </w:pPr>
    </w:p>
    <w:p w:rsidR="00B46A98" w:rsidRPr="00C07DAA" w:rsidRDefault="00B46A98" w:rsidP="00B46A98">
      <w:pPr>
        <w:shd w:val="clear" w:color="auto" w:fill="FFFFFF"/>
        <w:spacing w:before="100" w:beforeAutospacing="1" w:after="100" w:afterAutospacing="1" w:line="360" w:lineRule="auto"/>
        <w:ind w:right="49"/>
        <w:contextualSpacing/>
        <w:jc w:val="both"/>
        <w:rPr>
          <w:rFonts w:ascii="Palatino Linotype" w:hAnsi="Palatino Linotype" w:cs="Arial"/>
        </w:rPr>
      </w:pPr>
      <w:r w:rsidRPr="00C07DAA">
        <w:rPr>
          <w:rFonts w:ascii="Palatino Linotype" w:hAnsi="Palatino Linotype" w:cs="Arial"/>
        </w:rPr>
        <w:t>Sirve como apoyo a lo anterior, por analogía, la Tesis Jurisprudencial Número 3ª./</w:t>
      </w:r>
      <w:proofErr w:type="spellStart"/>
      <w:r w:rsidRPr="00C07DAA">
        <w:rPr>
          <w:rFonts w:ascii="Palatino Linotype" w:hAnsi="Palatino Linotype" w:cs="Arial"/>
        </w:rPr>
        <w:t>J.7</w:t>
      </w:r>
      <w:proofErr w:type="spellEnd"/>
      <w:r w:rsidRPr="00C07DAA">
        <w:rPr>
          <w:rFonts w:ascii="Palatino Linotype" w:hAnsi="Palatino Linotype" w:cs="Arial"/>
        </w:rPr>
        <w:t>/91, Publicada en el Semanario Judicial de la Federación y su Gaceta bajo el número de registro 174,177, que establece lo siguiente:</w:t>
      </w:r>
    </w:p>
    <w:p w:rsidR="00B46A98" w:rsidRPr="00C07DAA" w:rsidRDefault="00B46A98" w:rsidP="00B46A98">
      <w:pPr>
        <w:shd w:val="clear" w:color="auto" w:fill="FFFFFF"/>
        <w:spacing w:before="100" w:beforeAutospacing="1" w:after="100" w:afterAutospacing="1" w:line="360" w:lineRule="auto"/>
        <w:ind w:right="49"/>
        <w:contextualSpacing/>
        <w:jc w:val="both"/>
        <w:rPr>
          <w:rFonts w:ascii="Arial" w:hAnsi="Arial" w:cs="Arial"/>
        </w:rPr>
      </w:pPr>
    </w:p>
    <w:p w:rsidR="00B46A98" w:rsidRPr="00C07DAA" w:rsidRDefault="00B46A98" w:rsidP="00B46A98">
      <w:pPr>
        <w:shd w:val="clear" w:color="auto" w:fill="FFFFFF"/>
        <w:spacing w:before="100" w:beforeAutospacing="1" w:after="100" w:afterAutospacing="1"/>
        <w:ind w:left="709" w:right="760"/>
        <w:contextualSpacing/>
        <w:jc w:val="both"/>
        <w:rPr>
          <w:rFonts w:ascii="Palatino Linotype" w:hAnsi="Palatino Linotype" w:cs="Arial"/>
          <w:i/>
          <w:iCs/>
          <w:sz w:val="22"/>
        </w:rPr>
      </w:pPr>
      <w:r w:rsidRPr="00C07DAA">
        <w:rPr>
          <w:rFonts w:ascii="Palatino Linotype" w:hAnsi="Palatino Linotype" w:cs="Arial"/>
          <w:b/>
          <w:bCs/>
          <w:i/>
          <w:iCs/>
          <w:sz w:val="22"/>
        </w:rPr>
        <w:t xml:space="preserve">“REVISIÓN EN AMPARO. LOS RESOLUTIVOS NO COMBATIDOS DEBEN DECLARARSE FIRMES. </w:t>
      </w:r>
      <w:r w:rsidRPr="00C07DAA">
        <w:rPr>
          <w:rFonts w:ascii="Palatino Linotype" w:hAnsi="Palatino Linotype" w:cs="Arial"/>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B46A98" w:rsidRPr="00C07DAA" w:rsidRDefault="00B46A98" w:rsidP="00B46A98">
      <w:pPr>
        <w:spacing w:before="100" w:beforeAutospacing="1" w:after="100" w:afterAutospacing="1" w:line="360" w:lineRule="auto"/>
        <w:contextualSpacing/>
        <w:jc w:val="both"/>
        <w:rPr>
          <w:rFonts w:ascii="Palatino Linotype" w:hAnsi="Palatino Linotype" w:cs="Arial"/>
        </w:rPr>
      </w:pPr>
    </w:p>
    <w:p w:rsidR="005D3381" w:rsidRPr="00C07DAA" w:rsidRDefault="005D3381" w:rsidP="00817E5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ES_tradnl"/>
        </w:rPr>
      </w:pPr>
      <w:r w:rsidRPr="00C07DAA">
        <w:rPr>
          <w:rFonts w:ascii="Palatino Linotype" w:hAnsi="Palatino Linotype" w:cs="Arial"/>
          <w:lang w:eastAsia="es-MX"/>
        </w:rPr>
        <w:t xml:space="preserve">De las consideraciones antes descritas, </w:t>
      </w:r>
      <w:r w:rsidRPr="00C07DAA">
        <w:rPr>
          <w:rFonts w:ascii="Palatino Linotype" w:hAnsi="Palatino Linotype" w:cs="Arial"/>
        </w:rPr>
        <w:t>se obvia el análisis de la competencia por parte del</w:t>
      </w:r>
      <w:r w:rsidRPr="00C07DAA">
        <w:rPr>
          <w:rFonts w:ascii="Palatino Linotype" w:hAnsi="Palatino Linotype" w:cs="Arial"/>
          <w:b/>
        </w:rPr>
        <w:t xml:space="preserve"> SUJETO OBLIGADO</w:t>
      </w:r>
      <w:r w:rsidRPr="00C07DAA">
        <w:rPr>
          <w:rFonts w:ascii="Palatino Linotype" w:hAnsi="Palatino Linotype" w:cs="Arial"/>
        </w:rPr>
        <w:t xml:space="preserve">, </w:t>
      </w:r>
      <w:r w:rsidRPr="00C07DAA">
        <w:rPr>
          <w:rFonts w:ascii="Palatino Linotype" w:hAnsi="Palatino Linotype"/>
        </w:rPr>
        <w:t xml:space="preserve">para generar, administrar o poseer la información solicitada, </w:t>
      </w:r>
      <w:r w:rsidRPr="00C07DAA">
        <w:rPr>
          <w:rFonts w:ascii="Palatino Linotype" w:hAnsi="Palatino Linotype" w:cs="Arial"/>
        </w:rPr>
        <w:t xml:space="preserve">dado que éste ha </w:t>
      </w:r>
      <w:r w:rsidRPr="00C07DAA">
        <w:rPr>
          <w:rFonts w:ascii="Palatino Linotype" w:hAnsi="Palatino Linotype" w:cs="Arial"/>
          <w:color w:val="000000"/>
        </w:rPr>
        <w:t>asumido</w:t>
      </w:r>
      <w:r w:rsidRPr="00C07DAA">
        <w:rPr>
          <w:rFonts w:ascii="Palatino Linotype" w:hAnsi="Palatino Linotype" w:cs="Arial"/>
        </w:rPr>
        <w:t xml:space="preserve"> la misma, </w:t>
      </w:r>
      <w:r w:rsidRPr="00C07DAA">
        <w:rPr>
          <w:rFonts w:ascii="Palatino Linotype" w:hAnsi="Palatino Linotype"/>
        </w:rPr>
        <w:t xml:space="preserve">en razón de que mediante su respuesta hizo entrega de los listados de las percepciones de los servidores públicos; razones por las cuales, aceptó poseer y administrar dicha información, en ejercicio de sus funciones de derecho público, actualizando así el supuesto jurídico, previsto en el artículo 12 de </w:t>
      </w:r>
      <w:r w:rsidRPr="00C07DAA">
        <w:rPr>
          <w:rFonts w:ascii="Palatino Linotype" w:hAnsi="Palatino Linotype"/>
        </w:rPr>
        <w:lastRenderedPageBreak/>
        <w:t>la Ley de Transparencia y Acceso a la Información Pública del Estado de México y Municipios.</w:t>
      </w:r>
    </w:p>
    <w:p w:rsidR="005D3381" w:rsidRPr="00C07DAA" w:rsidRDefault="005D3381" w:rsidP="00817E53">
      <w:pPr>
        <w:spacing w:before="100" w:beforeAutospacing="1" w:after="100" w:afterAutospacing="1" w:line="360" w:lineRule="auto"/>
        <w:ind w:right="49"/>
        <w:contextualSpacing/>
        <w:jc w:val="both"/>
        <w:rPr>
          <w:rFonts w:ascii="Palatino Linotype" w:hAnsi="Palatino Linotype"/>
        </w:rPr>
      </w:pPr>
    </w:p>
    <w:p w:rsidR="00C13586" w:rsidRPr="00C07DAA" w:rsidRDefault="005D3381" w:rsidP="00C13586">
      <w:pPr>
        <w:spacing w:before="100" w:beforeAutospacing="1" w:after="100" w:afterAutospacing="1" w:line="360" w:lineRule="auto"/>
        <w:ind w:right="49"/>
        <w:contextualSpacing/>
        <w:jc w:val="both"/>
        <w:rPr>
          <w:rFonts w:ascii="Palatino Linotype" w:hAnsi="Palatino Linotype"/>
        </w:rPr>
      </w:pPr>
      <w:r w:rsidRPr="00C07DAA">
        <w:rPr>
          <w:rFonts w:ascii="Palatino Linotype" w:hAnsi="Palatino Linotype"/>
        </w:rPr>
        <w:t xml:space="preserve">Así, el estudio de la naturaleza jurídica de la información pública solicitada, tiene por objeto determinar si ésta la genera, posee o administra </w:t>
      </w:r>
      <w:r w:rsidRPr="00C07DAA">
        <w:rPr>
          <w:rFonts w:ascii="Palatino Linotype" w:hAnsi="Palatino Linotype"/>
          <w:b/>
        </w:rPr>
        <w:t>EL SUJETO OBLIGADO</w:t>
      </w:r>
      <w:r w:rsidRPr="00C07DAA">
        <w:rPr>
          <w:rFonts w:ascii="Palatino Linotype" w:hAnsi="Palatino Linotype"/>
        </w:rPr>
        <w:t xml:space="preserve">; sin embargo, en aquellos casos en que éste la asume, ello implica que la genera, posee o administra; por consiguiente, a nada práctico nos conduciría su estudio, ya que se insiste la información pública solicitada, fue asumida por </w:t>
      </w:r>
      <w:r w:rsidRPr="00C07DAA">
        <w:rPr>
          <w:rFonts w:ascii="Palatino Linotype" w:hAnsi="Palatino Linotype"/>
          <w:b/>
        </w:rPr>
        <w:t>EL SUJETO OBLIGADO</w:t>
      </w:r>
      <w:r w:rsidRPr="00C07DAA">
        <w:rPr>
          <w:rFonts w:ascii="Palatino Linotype" w:hAnsi="Palatino Linotype"/>
        </w:rPr>
        <w:t>.</w:t>
      </w:r>
    </w:p>
    <w:p w:rsidR="00C13586" w:rsidRPr="00C07DAA" w:rsidRDefault="00C13586" w:rsidP="00C13586">
      <w:pPr>
        <w:spacing w:before="100" w:beforeAutospacing="1" w:after="100" w:afterAutospacing="1" w:line="360" w:lineRule="auto"/>
        <w:ind w:right="49"/>
        <w:contextualSpacing/>
        <w:jc w:val="both"/>
        <w:rPr>
          <w:rFonts w:ascii="Palatino Linotype" w:hAnsi="Palatino Linotype"/>
        </w:rPr>
      </w:pPr>
    </w:p>
    <w:p w:rsidR="00C13586" w:rsidRPr="00C07DAA" w:rsidRDefault="00C13586" w:rsidP="00C13586">
      <w:pPr>
        <w:spacing w:before="100" w:beforeAutospacing="1" w:after="100" w:afterAutospacing="1" w:line="360" w:lineRule="auto"/>
        <w:ind w:right="49"/>
        <w:contextualSpacing/>
        <w:jc w:val="both"/>
        <w:rPr>
          <w:rFonts w:ascii="Palatino Linotype" w:hAnsi="Palatino Linotype"/>
        </w:rPr>
      </w:pPr>
      <w:r w:rsidRPr="00C07DAA">
        <w:rPr>
          <w:rFonts w:ascii="Palatino Linotype" w:eastAsia="Calibri" w:hAnsi="Palatino Linotype"/>
          <w:lang w:val="es-ES"/>
        </w:rPr>
        <w:t>Atento a lo anterior, y derivado que la solicitud se encuentra relacionado en una obra de pública es necesario referir lo establecido en el artículo 31, fracción VII y 48, fracción VIII la Ley Orgánica de la Administración Municipal del Estado de México:</w:t>
      </w:r>
    </w:p>
    <w:p w:rsidR="00C13586" w:rsidRPr="00C07DAA" w:rsidRDefault="00C13586" w:rsidP="00C13586">
      <w:pPr>
        <w:jc w:val="both"/>
        <w:rPr>
          <w:rFonts w:ascii="Palatino Linotype" w:eastAsia="Calibri" w:hAnsi="Palatino Linotype"/>
          <w:lang w:val="es-ES"/>
        </w:rPr>
      </w:pPr>
    </w:p>
    <w:p w:rsidR="00C13586" w:rsidRPr="00C07DAA" w:rsidRDefault="00C13586" w:rsidP="00C13586">
      <w:pPr>
        <w:ind w:left="851" w:right="901"/>
        <w:jc w:val="both"/>
        <w:rPr>
          <w:rFonts w:ascii="Palatino Linotype" w:hAnsi="Palatino Linotype"/>
          <w:i/>
          <w:sz w:val="22"/>
          <w:szCs w:val="22"/>
          <w:lang w:val="es-ES"/>
        </w:rPr>
      </w:pPr>
      <w:r w:rsidRPr="00C07DAA">
        <w:rPr>
          <w:rFonts w:ascii="Palatino Linotype" w:hAnsi="Palatino Linotype"/>
          <w:i/>
          <w:sz w:val="22"/>
          <w:szCs w:val="22"/>
          <w:lang w:val="es-ES"/>
        </w:rPr>
        <w:t>“</w:t>
      </w:r>
      <w:r w:rsidRPr="00C07DAA">
        <w:rPr>
          <w:rFonts w:ascii="Palatino Linotype" w:hAnsi="Palatino Linotype"/>
          <w:b/>
          <w:i/>
          <w:sz w:val="22"/>
          <w:szCs w:val="22"/>
          <w:lang w:val="es-ES"/>
        </w:rPr>
        <w:t>Artículo 31.-</w:t>
      </w:r>
      <w:r w:rsidRPr="00C07DAA">
        <w:rPr>
          <w:rFonts w:ascii="Palatino Linotype" w:hAnsi="Palatino Linotype"/>
          <w:i/>
          <w:sz w:val="22"/>
          <w:szCs w:val="22"/>
          <w:lang w:val="es-ES"/>
        </w:rPr>
        <w:t xml:space="preserve"> Son atribuciones de los ayuntamientos:</w:t>
      </w:r>
    </w:p>
    <w:p w:rsidR="00C13586" w:rsidRPr="00C07DAA" w:rsidRDefault="00C13586" w:rsidP="00C13586">
      <w:pPr>
        <w:ind w:left="851" w:right="901"/>
        <w:jc w:val="both"/>
        <w:rPr>
          <w:rFonts w:ascii="Palatino Linotype" w:hAnsi="Palatino Linotype"/>
          <w:i/>
          <w:sz w:val="22"/>
          <w:szCs w:val="22"/>
          <w:lang w:val="es-ES"/>
        </w:rPr>
      </w:pPr>
      <w:r w:rsidRPr="00C07DAA">
        <w:rPr>
          <w:rFonts w:ascii="Palatino Linotype" w:hAnsi="Palatino Linotype"/>
          <w:i/>
          <w:sz w:val="22"/>
          <w:szCs w:val="22"/>
          <w:lang w:val="es-ES"/>
        </w:rPr>
        <w:t>…</w:t>
      </w:r>
    </w:p>
    <w:p w:rsidR="00C13586" w:rsidRPr="00C07DAA" w:rsidRDefault="00C13586" w:rsidP="00C13586">
      <w:pPr>
        <w:ind w:left="851" w:right="901"/>
        <w:jc w:val="both"/>
        <w:rPr>
          <w:rFonts w:ascii="Palatino Linotype" w:hAnsi="Palatino Linotype"/>
          <w:i/>
          <w:sz w:val="22"/>
          <w:szCs w:val="22"/>
          <w:lang w:val="es-ES"/>
        </w:rPr>
      </w:pPr>
      <w:r w:rsidRPr="00C07DAA">
        <w:rPr>
          <w:rFonts w:ascii="Palatino Linotype" w:hAnsi="Palatino Linotype"/>
          <w:i/>
          <w:sz w:val="22"/>
          <w:szCs w:val="22"/>
          <w:lang w:val="es-ES"/>
        </w:rPr>
        <w:t xml:space="preserve">VII. Convenir, </w:t>
      </w:r>
      <w:r w:rsidRPr="00C07DAA">
        <w:rPr>
          <w:rFonts w:ascii="Palatino Linotype" w:hAnsi="Palatino Linotype"/>
          <w:b/>
          <w:i/>
          <w:sz w:val="22"/>
          <w:szCs w:val="22"/>
          <w:lang w:val="es-ES"/>
        </w:rPr>
        <w:t>contratar</w:t>
      </w:r>
      <w:r w:rsidRPr="00C07DAA">
        <w:rPr>
          <w:rFonts w:ascii="Palatino Linotype" w:hAnsi="Palatino Linotype"/>
          <w:i/>
          <w:sz w:val="22"/>
          <w:szCs w:val="22"/>
          <w:lang w:val="es-ES"/>
        </w:rPr>
        <w:t xml:space="preserve"> o concesionar, en términos de ley, </w:t>
      </w:r>
      <w:r w:rsidRPr="00C07DAA">
        <w:rPr>
          <w:rFonts w:ascii="Palatino Linotype" w:hAnsi="Palatino Linotype"/>
          <w:b/>
          <w:i/>
          <w:sz w:val="22"/>
          <w:szCs w:val="22"/>
          <w:lang w:val="es-ES"/>
        </w:rPr>
        <w:t>la ejecución de obras</w:t>
      </w:r>
      <w:r w:rsidRPr="00C07DAA">
        <w:rPr>
          <w:rFonts w:ascii="Palatino Linotype" w:hAnsi="Palatino Linotype"/>
          <w:i/>
          <w:sz w:val="22"/>
          <w:szCs w:val="22"/>
          <w:lang w:val="es-ES"/>
        </w:rPr>
        <w:t xml:space="preserve"> y la </w:t>
      </w:r>
      <w:r w:rsidRPr="00C07DAA">
        <w:rPr>
          <w:rFonts w:ascii="Palatino Linotype" w:hAnsi="Palatino Linotype"/>
          <w:b/>
          <w:i/>
          <w:sz w:val="22"/>
          <w:szCs w:val="22"/>
          <w:lang w:val="es-ES"/>
        </w:rPr>
        <w:t>prestación de servicios públicos</w:t>
      </w:r>
      <w:r w:rsidRPr="00C07DAA">
        <w:rPr>
          <w:rFonts w:ascii="Palatino Linotype" w:hAnsi="Palatino Linotype"/>
          <w:i/>
          <w:sz w:val="22"/>
          <w:szCs w:val="22"/>
          <w:lang w:val="es-ES"/>
        </w:rPr>
        <w:t xml:space="preserve">, con el Estado, con otros municipios de la entidad o con particulares, recabando, cuando proceda, la autorización de la Legislatura del Estado; </w:t>
      </w:r>
    </w:p>
    <w:p w:rsidR="00C13586" w:rsidRPr="00C07DAA" w:rsidRDefault="00C13586" w:rsidP="00C13586">
      <w:pPr>
        <w:ind w:left="851" w:right="901"/>
        <w:jc w:val="both"/>
        <w:rPr>
          <w:rFonts w:ascii="Palatino Linotype" w:hAnsi="Palatino Linotype"/>
          <w:i/>
          <w:sz w:val="22"/>
          <w:szCs w:val="22"/>
          <w:lang w:val="es-ES"/>
        </w:rPr>
      </w:pPr>
      <w:r w:rsidRPr="00C07DAA">
        <w:rPr>
          <w:rFonts w:ascii="Palatino Linotype" w:hAnsi="Palatino Linotype"/>
          <w:b/>
          <w:i/>
          <w:sz w:val="22"/>
          <w:szCs w:val="22"/>
          <w:lang w:val="es-ES"/>
        </w:rPr>
        <w:t>Artículo 48.-</w:t>
      </w:r>
      <w:r w:rsidRPr="00C07DAA">
        <w:rPr>
          <w:rFonts w:ascii="Palatino Linotype" w:hAnsi="Palatino Linotype"/>
          <w:i/>
          <w:sz w:val="22"/>
          <w:szCs w:val="22"/>
          <w:lang w:val="es-ES"/>
        </w:rPr>
        <w:t xml:space="preserve"> El </w:t>
      </w:r>
      <w:r w:rsidRPr="00C07DAA">
        <w:rPr>
          <w:rFonts w:ascii="Palatino Linotype" w:hAnsi="Palatino Linotype"/>
          <w:b/>
          <w:i/>
          <w:sz w:val="22"/>
          <w:szCs w:val="22"/>
          <w:lang w:val="es-ES"/>
        </w:rPr>
        <w:t>presidente municipal</w:t>
      </w:r>
      <w:r w:rsidRPr="00C07DAA">
        <w:rPr>
          <w:rFonts w:ascii="Palatino Linotype" w:hAnsi="Palatino Linotype"/>
          <w:i/>
          <w:sz w:val="22"/>
          <w:szCs w:val="22"/>
          <w:lang w:val="es-ES"/>
        </w:rPr>
        <w:t xml:space="preserve"> tiene las siguientes atribuciones:</w:t>
      </w:r>
    </w:p>
    <w:p w:rsidR="00C13586" w:rsidRPr="00C07DAA" w:rsidRDefault="00C13586" w:rsidP="00C13586">
      <w:pPr>
        <w:ind w:left="851" w:right="901"/>
        <w:jc w:val="both"/>
        <w:rPr>
          <w:rFonts w:ascii="Palatino Linotype" w:hAnsi="Palatino Linotype"/>
          <w:i/>
          <w:sz w:val="22"/>
          <w:szCs w:val="22"/>
          <w:lang w:val="es-ES"/>
        </w:rPr>
      </w:pPr>
      <w:r w:rsidRPr="00C07DAA">
        <w:rPr>
          <w:rFonts w:ascii="Palatino Linotype" w:hAnsi="Palatino Linotype"/>
          <w:i/>
          <w:sz w:val="22"/>
          <w:szCs w:val="22"/>
          <w:lang w:val="es-ES"/>
        </w:rPr>
        <w:t>…</w:t>
      </w:r>
    </w:p>
    <w:p w:rsidR="00C13586" w:rsidRPr="00C07DAA" w:rsidRDefault="00C13586" w:rsidP="00C13586">
      <w:pPr>
        <w:ind w:left="851" w:right="901"/>
        <w:jc w:val="both"/>
        <w:rPr>
          <w:rFonts w:ascii="Palatino Linotype" w:hAnsi="Palatino Linotype"/>
          <w:i/>
          <w:sz w:val="22"/>
          <w:szCs w:val="22"/>
          <w:lang w:val="es-ES"/>
        </w:rPr>
      </w:pPr>
      <w:r w:rsidRPr="00C07DAA">
        <w:rPr>
          <w:rFonts w:ascii="Palatino Linotype" w:hAnsi="Palatino Linotype"/>
          <w:i/>
          <w:sz w:val="22"/>
          <w:szCs w:val="22"/>
          <w:lang w:val="es-ES"/>
        </w:rPr>
        <w:t>VIII. Contratar y concertar en representación del ayuntamiento y previo acuerdo de éste, la realización de obras y la prestación de servicios públicos, por terceros o con el concurso del Estado o de otros ayuntamientos;</w:t>
      </w:r>
    </w:p>
    <w:p w:rsidR="00C13586" w:rsidRPr="00C07DAA" w:rsidRDefault="00C13586" w:rsidP="00C13586">
      <w:pPr>
        <w:ind w:left="851" w:right="901"/>
        <w:jc w:val="both"/>
        <w:rPr>
          <w:rFonts w:ascii="Palatino Linotype" w:hAnsi="Palatino Linotype"/>
          <w:i/>
          <w:sz w:val="22"/>
          <w:szCs w:val="22"/>
          <w:lang w:val="es-ES"/>
        </w:rPr>
      </w:pPr>
      <w:r w:rsidRPr="00C07DAA">
        <w:rPr>
          <w:rFonts w:ascii="Palatino Linotype" w:hAnsi="Palatino Linotype"/>
          <w:i/>
          <w:sz w:val="22"/>
          <w:szCs w:val="22"/>
          <w:lang w:val="es-ES"/>
        </w:rPr>
        <w:t>(Énfasis añadido)</w:t>
      </w:r>
    </w:p>
    <w:p w:rsidR="00C13586" w:rsidRPr="00C07DAA" w:rsidRDefault="00C13586" w:rsidP="00C13586">
      <w:pPr>
        <w:ind w:left="851" w:right="901"/>
        <w:jc w:val="both"/>
        <w:rPr>
          <w:rFonts w:ascii="Palatino Linotype" w:hAnsi="Palatino Linotype"/>
          <w:i/>
          <w:sz w:val="22"/>
          <w:szCs w:val="22"/>
          <w:lang w:val="es-ES"/>
        </w:rPr>
      </w:pPr>
    </w:p>
    <w:p w:rsidR="00C13586" w:rsidRPr="00C07DAA" w:rsidRDefault="00C13586" w:rsidP="00C13586">
      <w:pPr>
        <w:spacing w:line="360" w:lineRule="auto"/>
        <w:jc w:val="both"/>
        <w:rPr>
          <w:rFonts w:ascii="Palatino Linotype" w:hAnsi="Palatino Linotype" w:cs="Arial"/>
        </w:rPr>
      </w:pPr>
      <w:r w:rsidRPr="00C07DAA">
        <w:rPr>
          <w:rFonts w:ascii="Palatino Linotype" w:hAnsi="Palatino Linotype" w:cs="Arial"/>
        </w:rPr>
        <w:t xml:space="preserve">De los preceptos transcritos, deriva que los Ayuntamientos tiene entre otras, las atribuciones la de convenir, contratar o concesionar, en términos de ley, la ejecución de obras y la prestación de servicios públicos, con el Estado, con otros Municipios de la </w:t>
      </w:r>
      <w:r w:rsidRPr="00C07DAA">
        <w:rPr>
          <w:rFonts w:ascii="Palatino Linotype" w:hAnsi="Palatino Linotype" w:cs="Arial"/>
        </w:rPr>
        <w:lastRenderedPageBreak/>
        <w:t>Entidad o con particulares, recabando, cuando proceda, la autorización de la Legislatura del Estado.</w:t>
      </w:r>
    </w:p>
    <w:p w:rsidR="00C13586" w:rsidRPr="00C07DAA" w:rsidRDefault="00C13586" w:rsidP="00C13586">
      <w:pPr>
        <w:spacing w:line="360" w:lineRule="auto"/>
        <w:jc w:val="both"/>
        <w:rPr>
          <w:rFonts w:ascii="Palatino Linotype" w:hAnsi="Palatino Linotype" w:cs="Arial"/>
        </w:rPr>
      </w:pPr>
    </w:p>
    <w:p w:rsidR="00DC5657" w:rsidRPr="00C07DAA" w:rsidRDefault="00DC5657" w:rsidP="00DC5657">
      <w:pPr>
        <w:spacing w:line="360" w:lineRule="auto"/>
        <w:jc w:val="both"/>
        <w:rPr>
          <w:rFonts w:ascii="Palatino Linotype" w:hAnsi="Palatino Linotype" w:cs="Arial"/>
        </w:rPr>
      </w:pPr>
      <w:r w:rsidRPr="00C07DAA">
        <w:rPr>
          <w:rFonts w:ascii="Palatino Linotype" w:hAnsi="Palatino Linotype" w:cs="Arial"/>
        </w:rPr>
        <w:t>De lo anterior y al haber aceptado contar la misma es que es dable ordenar al</w:t>
      </w:r>
      <w:r w:rsidRPr="00C07DAA">
        <w:rPr>
          <w:rFonts w:ascii="Palatino Linotype" w:hAnsi="Palatino Linotype" w:cs="Arial"/>
          <w:b/>
        </w:rPr>
        <w:t xml:space="preserve"> SUJETO OBLIGADO</w:t>
      </w:r>
      <w:r w:rsidRPr="00C07DAA">
        <w:rPr>
          <w:rFonts w:ascii="Palatino Linotype" w:hAnsi="Palatino Linotype" w:cs="Arial"/>
        </w:rPr>
        <w:t xml:space="preserve"> entregar la información requerida bajo el acceso a la información pública, referente a las Actas de Cabildo en donde fueron aprobadas las obras públicas desarrolladas con recursos del Fondo Estatal de Fortalecimiento </w:t>
      </w:r>
      <w:r w:rsidR="008A4653" w:rsidRPr="00C07DAA">
        <w:rPr>
          <w:rFonts w:ascii="Palatino Linotype" w:hAnsi="Palatino Linotype" w:cs="Arial"/>
        </w:rPr>
        <w:t xml:space="preserve">Municipal </w:t>
      </w:r>
      <w:r w:rsidRPr="00C07DAA">
        <w:rPr>
          <w:rFonts w:ascii="Palatino Linotype" w:hAnsi="Palatino Linotype" w:cs="Arial"/>
        </w:rPr>
        <w:t>para el ejercicio 2019.</w:t>
      </w:r>
    </w:p>
    <w:p w:rsidR="00DC5657" w:rsidRPr="00C07DAA" w:rsidRDefault="00DC5657" w:rsidP="00DC5657">
      <w:pPr>
        <w:spacing w:line="360" w:lineRule="auto"/>
        <w:jc w:val="both"/>
        <w:rPr>
          <w:rFonts w:ascii="Palatino Linotype" w:hAnsi="Palatino Linotype" w:cs="Arial"/>
        </w:rPr>
      </w:pPr>
    </w:p>
    <w:p w:rsidR="00DC5657" w:rsidRPr="00C07DAA" w:rsidRDefault="00DC5657" w:rsidP="00DC5657">
      <w:pPr>
        <w:spacing w:line="360" w:lineRule="auto"/>
        <w:jc w:val="both"/>
        <w:rPr>
          <w:rFonts w:ascii="Palatino Linotype" w:hAnsi="Palatino Linotype" w:cs="Arial"/>
        </w:rPr>
      </w:pPr>
      <w:r w:rsidRPr="00C07DAA">
        <w:rPr>
          <w:rFonts w:ascii="Palatino Linotype" w:hAnsi="Palatino Linotype" w:cs="Arial"/>
        </w:rPr>
        <w:t>Así mismo, es importante precisar que es una obligación de transparencia específica regulada en el artículo 94, fracción II inciso b), de la Ley de la Materia que señala:</w:t>
      </w:r>
    </w:p>
    <w:p w:rsidR="00DC5657" w:rsidRPr="00C07DAA" w:rsidRDefault="00DC5657" w:rsidP="00DC5657">
      <w:pPr>
        <w:spacing w:line="276" w:lineRule="auto"/>
        <w:ind w:left="851" w:right="899"/>
        <w:jc w:val="both"/>
        <w:rPr>
          <w:rFonts w:ascii="Palatino Linotype" w:hAnsi="Palatino Linotype"/>
          <w:b/>
          <w:i/>
          <w:sz w:val="22"/>
          <w:szCs w:val="22"/>
        </w:rPr>
      </w:pPr>
    </w:p>
    <w:p w:rsidR="00DC5657" w:rsidRPr="00C07DAA" w:rsidRDefault="00DC5657" w:rsidP="00DC5657">
      <w:pPr>
        <w:spacing w:line="276" w:lineRule="auto"/>
        <w:ind w:left="851" w:right="899"/>
        <w:jc w:val="both"/>
        <w:rPr>
          <w:rFonts w:ascii="Palatino Linotype" w:hAnsi="Palatino Linotype"/>
          <w:i/>
          <w:sz w:val="22"/>
          <w:szCs w:val="22"/>
        </w:rPr>
      </w:pPr>
      <w:r w:rsidRPr="00C07DAA">
        <w:rPr>
          <w:rFonts w:ascii="Palatino Linotype" w:hAnsi="Palatino Linotype"/>
          <w:b/>
          <w:i/>
          <w:sz w:val="22"/>
          <w:szCs w:val="22"/>
        </w:rPr>
        <w:t>Artículo 94</w:t>
      </w:r>
      <w:r w:rsidRPr="00C07DAA">
        <w:rPr>
          <w:rFonts w:ascii="Palatino Linotype" w:hAnsi="Palatino Linotype"/>
          <w:i/>
          <w:sz w:val="22"/>
          <w:szCs w:val="22"/>
        </w:rPr>
        <w:t>. Además de las obligaciones de transparencia común a que se refiere el Capítulo II de este Título, los sujetos obligados del Poder Ejecutivo Local y municipales, deberán poner a disposición del público y actualizar la siguiente información:</w:t>
      </w:r>
    </w:p>
    <w:p w:rsidR="00DC5657" w:rsidRPr="00C07DAA" w:rsidRDefault="00DC5657" w:rsidP="00DC5657">
      <w:pPr>
        <w:spacing w:line="276" w:lineRule="auto"/>
        <w:ind w:left="851" w:right="899"/>
        <w:jc w:val="both"/>
        <w:rPr>
          <w:rFonts w:ascii="Palatino Linotype" w:hAnsi="Palatino Linotype"/>
          <w:b/>
          <w:i/>
          <w:sz w:val="22"/>
          <w:szCs w:val="22"/>
        </w:rPr>
      </w:pPr>
      <w:r w:rsidRPr="00C07DAA">
        <w:rPr>
          <w:rFonts w:ascii="Palatino Linotype" w:hAnsi="Palatino Linotype"/>
          <w:b/>
          <w:i/>
          <w:sz w:val="22"/>
          <w:szCs w:val="22"/>
        </w:rPr>
        <w:t xml:space="preserve">II. Adicionalmente en el caso de los municipios: </w:t>
      </w:r>
    </w:p>
    <w:p w:rsidR="00DC5657" w:rsidRPr="00C07DAA" w:rsidRDefault="00DC5657" w:rsidP="00DC5657">
      <w:pPr>
        <w:spacing w:line="276" w:lineRule="auto"/>
        <w:ind w:left="851" w:right="899"/>
        <w:jc w:val="both"/>
        <w:rPr>
          <w:rFonts w:ascii="Palatino Linotype" w:hAnsi="Palatino Linotype"/>
          <w:i/>
          <w:sz w:val="22"/>
          <w:szCs w:val="22"/>
        </w:rPr>
      </w:pPr>
      <w:r w:rsidRPr="00C07DAA">
        <w:rPr>
          <w:rFonts w:ascii="Palatino Linotype" w:hAnsi="Palatino Linotype"/>
          <w:i/>
          <w:sz w:val="22"/>
          <w:szCs w:val="22"/>
        </w:rPr>
        <w:t xml:space="preserve">a) El contenido de las gacetas municipales, las cuales deberán comprender los resolutivos y acuerdos aprobados por los ayuntamientos; </w:t>
      </w:r>
    </w:p>
    <w:p w:rsidR="00DC5657" w:rsidRPr="00C07DAA" w:rsidRDefault="00DC5657" w:rsidP="00DC5657">
      <w:pPr>
        <w:spacing w:line="276" w:lineRule="auto"/>
        <w:ind w:left="851" w:right="899"/>
        <w:jc w:val="both"/>
        <w:rPr>
          <w:rFonts w:ascii="Palatino Linotype" w:hAnsi="Palatino Linotype"/>
          <w:i/>
          <w:sz w:val="22"/>
          <w:szCs w:val="22"/>
        </w:rPr>
      </w:pPr>
      <w:r w:rsidRPr="00C07DAA">
        <w:rPr>
          <w:rFonts w:ascii="Palatino Linotype" w:hAnsi="Palatino Linotype"/>
          <w:b/>
          <w:i/>
          <w:sz w:val="22"/>
          <w:szCs w:val="22"/>
          <w:u w:val="single"/>
        </w:rPr>
        <w:t>b) Las actas de sesiones de cabildo</w:t>
      </w:r>
      <w:r w:rsidRPr="00C07DAA">
        <w:rPr>
          <w:rFonts w:ascii="Palatino Linotype" w:hAnsi="Palatino Linotype"/>
          <w:i/>
          <w:sz w:val="22"/>
          <w:szCs w:val="22"/>
        </w:rPr>
        <w:t>, los controles de asistencia de los integrantes del Ayuntamiento a las sesiones de cabildo y el sentido de votación de los miembros del cabildo sobre las iniciativas o acuerdos;</w:t>
      </w:r>
    </w:p>
    <w:p w:rsidR="00DC5657" w:rsidRPr="00C07DAA" w:rsidRDefault="00DC5657" w:rsidP="00DC5657">
      <w:pPr>
        <w:spacing w:line="276" w:lineRule="auto"/>
        <w:ind w:right="899"/>
        <w:jc w:val="both"/>
        <w:rPr>
          <w:rFonts w:ascii="Palatino Linotype" w:hAnsi="Palatino Linotype"/>
          <w:b/>
          <w:i/>
          <w:sz w:val="22"/>
          <w:szCs w:val="22"/>
          <w:u w:val="single"/>
        </w:rPr>
      </w:pPr>
    </w:p>
    <w:p w:rsidR="008A4653" w:rsidRPr="00C07DAA" w:rsidRDefault="008A4653" w:rsidP="00DC5657">
      <w:pPr>
        <w:spacing w:before="100" w:beforeAutospacing="1" w:after="100" w:afterAutospacing="1" w:line="360" w:lineRule="auto"/>
        <w:contextualSpacing/>
        <w:jc w:val="both"/>
        <w:rPr>
          <w:rFonts w:ascii="Palatino Linotype" w:eastAsia="Arial Unicode MS" w:hAnsi="Palatino Linotype" w:cs="Arial"/>
          <w:b/>
        </w:rPr>
      </w:pPr>
      <w:r w:rsidRPr="00C07DAA">
        <w:rPr>
          <w:rFonts w:ascii="Palatino Linotype" w:hAnsi="Palatino Linotype" w:cs="Arial"/>
        </w:rPr>
        <w:t xml:space="preserve">Ahora bien, no pasa desapercibido que </w:t>
      </w:r>
      <w:r w:rsidRPr="00C07DAA">
        <w:rPr>
          <w:rFonts w:ascii="Palatino Linotype" w:hAnsi="Palatino Linotype" w:cs="Arial"/>
          <w:b/>
        </w:rPr>
        <w:t>EL RECURRENTE</w:t>
      </w:r>
      <w:r w:rsidRPr="00C07DAA">
        <w:rPr>
          <w:rFonts w:ascii="Palatino Linotype" w:hAnsi="Palatino Linotype" w:cs="Arial"/>
        </w:rPr>
        <w:t xml:space="preserve"> especificó</w:t>
      </w:r>
      <w:r w:rsidR="00BE7508" w:rsidRPr="00C07DAA">
        <w:rPr>
          <w:rFonts w:ascii="Palatino Linotype" w:hAnsi="Palatino Linotype" w:cs="Arial"/>
        </w:rPr>
        <w:t xml:space="preserve"> que requería la relación de las obras con nombre, ubicación, metas, número de beneficiarios y techo financiero autorizado, en el caso concreto no se colma en su totalidad el requerimiento del </w:t>
      </w:r>
      <w:r w:rsidR="00BE7508" w:rsidRPr="00C07DAA">
        <w:rPr>
          <w:rFonts w:ascii="Palatino Linotype" w:hAnsi="Palatino Linotype" w:cs="Arial"/>
          <w:b/>
        </w:rPr>
        <w:t xml:space="preserve">RECURRENTE, </w:t>
      </w:r>
      <w:r w:rsidR="00BE7508" w:rsidRPr="00C07DAA">
        <w:rPr>
          <w:rFonts w:ascii="Palatino Linotype" w:hAnsi="Palatino Linotype" w:cs="Arial"/>
        </w:rPr>
        <w:t xml:space="preserve">esto es </w:t>
      </w:r>
      <w:r w:rsidR="00B46A98" w:rsidRPr="00C07DAA">
        <w:rPr>
          <w:rFonts w:ascii="Palatino Linotype" w:hAnsi="Palatino Linotype" w:cs="Arial"/>
        </w:rPr>
        <w:t>así</w:t>
      </w:r>
      <w:r w:rsidR="00BE7508" w:rsidRPr="00C07DAA">
        <w:rPr>
          <w:rFonts w:ascii="Palatino Linotype" w:hAnsi="Palatino Linotype" w:cs="Arial"/>
        </w:rPr>
        <w:t xml:space="preserve">, en virtud de que en la respuesta emitida no se advierte que </w:t>
      </w:r>
      <w:r w:rsidR="00BE7508" w:rsidRPr="00C07DAA">
        <w:rPr>
          <w:rFonts w:ascii="Palatino Linotype" w:hAnsi="Palatino Linotype" w:cs="Arial"/>
          <w:b/>
        </w:rPr>
        <w:t xml:space="preserve">EL SUJETO OBLIGADO </w:t>
      </w:r>
      <w:r w:rsidR="00BE7508" w:rsidRPr="00C07DAA">
        <w:rPr>
          <w:rFonts w:ascii="Palatino Linotype" w:hAnsi="Palatino Linotype" w:cs="Arial"/>
        </w:rPr>
        <w:t xml:space="preserve">se haya pronunciado respecto a las metas y número de </w:t>
      </w:r>
      <w:r w:rsidR="00BE7508" w:rsidRPr="00C07DAA">
        <w:rPr>
          <w:rFonts w:ascii="Palatino Linotype" w:hAnsi="Palatino Linotype" w:cs="Arial"/>
        </w:rPr>
        <w:lastRenderedPageBreak/>
        <w:t>beneficiarios como fue señalado en el particular, atento a ello, este Órgano considera que existe un documento que, a manera enunciativa más no limitativa, puede colmar el derecho de acceso a la información, como lo es el Avance del programa Anual de Obras el cual se entregara en el mes o trim</w:t>
      </w:r>
      <w:r w:rsidR="009F00B0" w:rsidRPr="00C07DAA">
        <w:rPr>
          <w:rFonts w:ascii="Palatino Linotype" w:hAnsi="Palatino Linotype" w:cs="Arial"/>
        </w:rPr>
        <w:t>e</w:t>
      </w:r>
      <w:r w:rsidR="00BE7508" w:rsidRPr="00C07DAA">
        <w:rPr>
          <w:rFonts w:ascii="Palatino Linotype" w:hAnsi="Palatino Linotype" w:cs="Arial"/>
        </w:rPr>
        <w:t>st</w:t>
      </w:r>
      <w:r w:rsidR="009F00B0" w:rsidRPr="00C07DAA">
        <w:rPr>
          <w:rFonts w:ascii="Palatino Linotype" w:hAnsi="Palatino Linotype" w:cs="Arial"/>
        </w:rPr>
        <w:t>r</w:t>
      </w:r>
      <w:r w:rsidR="00BE7508" w:rsidRPr="00C07DAA">
        <w:rPr>
          <w:rFonts w:ascii="Palatino Linotype" w:hAnsi="Palatino Linotype" w:cs="Arial"/>
        </w:rPr>
        <w:t>e que exista reconducción y actualización programática presupuestal</w:t>
      </w:r>
      <w:r w:rsidR="009F00B0" w:rsidRPr="00C07DAA">
        <w:rPr>
          <w:rFonts w:ascii="Palatino Linotype" w:hAnsi="Palatino Linotype" w:cs="Arial"/>
        </w:rPr>
        <w:t xml:space="preserve"> ante el Órgano Superior de Fiscalización (</w:t>
      </w:r>
      <w:proofErr w:type="spellStart"/>
      <w:r w:rsidR="009F00B0" w:rsidRPr="00C07DAA">
        <w:rPr>
          <w:rFonts w:ascii="Palatino Linotype" w:hAnsi="Palatino Linotype" w:cs="Arial"/>
        </w:rPr>
        <w:t>OSFEM</w:t>
      </w:r>
      <w:proofErr w:type="spellEnd"/>
      <w:r w:rsidR="009F00B0" w:rsidRPr="00C07DAA">
        <w:rPr>
          <w:rFonts w:ascii="Palatino Linotype" w:hAnsi="Palatino Linotype" w:cs="Arial"/>
        </w:rPr>
        <w:t xml:space="preserve">) </w:t>
      </w:r>
      <w:r w:rsidR="00BE7508" w:rsidRPr="00C07DAA">
        <w:rPr>
          <w:rFonts w:ascii="Palatino Linotype" w:hAnsi="Palatino Linotype" w:cs="Arial"/>
        </w:rPr>
        <w:t xml:space="preserve">, como se advierte en los Lineamientos para la Integración del Informe Mensual 2019, visibles en la </w:t>
      </w:r>
      <w:r w:rsidR="005D0596" w:rsidRPr="00C07DAA">
        <w:rPr>
          <w:rFonts w:ascii="Palatino Linotype" w:hAnsi="Palatino Linotype" w:cs="Arial"/>
        </w:rPr>
        <w:t>página</w:t>
      </w:r>
      <w:r w:rsidR="009F00B0" w:rsidRPr="00C07DAA">
        <w:rPr>
          <w:rFonts w:ascii="Palatino Linotype" w:hAnsi="Palatino Linotype" w:cs="Arial"/>
        </w:rPr>
        <w:t xml:space="preserve"> oficial de dicho Órgano en el sitio de internet </w:t>
      </w:r>
      <w:hyperlink r:id="rId9" w:history="1">
        <w:r w:rsidR="009F00B0" w:rsidRPr="00C07DAA">
          <w:rPr>
            <w:rStyle w:val="Hipervnculo"/>
            <w:rFonts w:ascii="Palatino Linotype" w:hAnsi="Palatino Linotype"/>
            <w:spacing w:val="-20"/>
          </w:rPr>
          <w:t>https://www.osfem.gob.mx/04_Normatividad/doc/Normatividad/2019/19.LineamInfMensualMpal_2019.pdf</w:t>
        </w:r>
      </w:hyperlink>
      <w:r w:rsidR="009F00B0" w:rsidRPr="00C07DAA">
        <w:rPr>
          <w:rFonts w:ascii="Palatino Linotype" w:hAnsi="Palatino Linotype"/>
          <w:spacing w:val="-20"/>
        </w:rPr>
        <w:t xml:space="preserve"> </w:t>
      </w:r>
      <w:r w:rsidR="009F00B0" w:rsidRPr="00C07DAA">
        <w:rPr>
          <w:rFonts w:ascii="Palatino Linotype" w:hAnsi="Palatino Linotype"/>
        </w:rPr>
        <w:t>tal y como se muestra en la siguientes imágenes:</w:t>
      </w:r>
    </w:p>
    <w:p w:rsidR="00DC5657" w:rsidRPr="00C07DAA" w:rsidRDefault="00B46A98" w:rsidP="00817E53">
      <w:pPr>
        <w:spacing w:before="100" w:beforeAutospacing="1" w:after="100" w:afterAutospacing="1" w:line="360" w:lineRule="auto"/>
        <w:contextualSpacing/>
        <w:jc w:val="both"/>
        <w:rPr>
          <w:rFonts w:ascii="Palatino Linotype" w:eastAsia="Arial Unicode MS" w:hAnsi="Palatino Linotype" w:cs="Arial"/>
        </w:rPr>
      </w:pPr>
      <w:r w:rsidRPr="00C07DAA">
        <w:rPr>
          <w:rFonts w:ascii="Palatino Linotype" w:eastAsia="Arial Unicode MS"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43814</wp:posOffset>
                </wp:positionH>
                <wp:positionV relativeFrom="paragraph">
                  <wp:posOffset>131445</wp:posOffset>
                </wp:positionV>
                <wp:extent cx="5762625" cy="4648200"/>
                <wp:effectExtent l="38100" t="19050" r="66675" b="95250"/>
                <wp:wrapNone/>
                <wp:docPr id="3" name="Conector recto 3"/>
                <wp:cNvGraphicFramePr/>
                <a:graphic xmlns:a="http://schemas.openxmlformats.org/drawingml/2006/main">
                  <a:graphicData uri="http://schemas.microsoft.com/office/word/2010/wordprocessingShape">
                    <wps:wsp>
                      <wps:cNvCnPr/>
                      <wps:spPr>
                        <a:xfrm>
                          <a:off x="0" y="0"/>
                          <a:ext cx="5762625" cy="4648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48398CD"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45pt,10.35pt" to="457.2pt,3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" strokecolor="#4f81bd [3204]" strokeweight="2pt">
                <v:shadow on="t" color="black" opacity="24903f" origin=",.5" offset="0,.55556mm"/>
              </v:line>
            </w:pict>
          </mc:Fallback>
        </mc:AlternateContent>
      </w:r>
    </w:p>
    <w:p w:rsidR="009F00B0" w:rsidRPr="00C07DAA" w:rsidRDefault="009F00B0" w:rsidP="00817E53">
      <w:pPr>
        <w:spacing w:before="100" w:beforeAutospacing="1" w:after="100" w:afterAutospacing="1" w:line="360" w:lineRule="auto"/>
        <w:contextualSpacing/>
        <w:jc w:val="both"/>
        <w:rPr>
          <w:rFonts w:ascii="Palatino Linotype" w:eastAsia="Arial Unicode MS" w:hAnsi="Palatino Linotype" w:cs="Arial"/>
        </w:rPr>
      </w:pPr>
      <w:r w:rsidRPr="00C07DAA">
        <w:rPr>
          <w:noProof/>
          <w:lang w:eastAsia="es-MX"/>
        </w:rPr>
        <w:lastRenderedPageBreak/>
        <w:drawing>
          <wp:inline distT="0" distB="0" distL="0" distR="0" wp14:anchorId="4E34FE60" wp14:editId="4CA12600">
            <wp:extent cx="7294782" cy="5736150"/>
            <wp:effectExtent l="0" t="1905"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324" t="23972" r="29766" b="14773"/>
                    <a:stretch/>
                  </pic:blipFill>
                  <pic:spPr bwMode="auto">
                    <a:xfrm rot="16200000">
                      <a:off x="0" y="0"/>
                      <a:ext cx="7399843" cy="5818763"/>
                    </a:xfrm>
                    <a:prstGeom prst="rect">
                      <a:avLst/>
                    </a:prstGeom>
                    <a:ln>
                      <a:noFill/>
                    </a:ln>
                    <a:extLst>
                      <a:ext uri="{53640926-AAD7-44D8-BBD7-CCE9431645EC}">
                        <a14:shadowObscured xmlns:a14="http://schemas.microsoft.com/office/drawing/2010/main"/>
                      </a:ext>
                    </a:extLst>
                  </pic:spPr>
                </pic:pic>
              </a:graphicData>
            </a:graphic>
          </wp:inline>
        </w:drawing>
      </w:r>
    </w:p>
    <w:p w:rsidR="009F00B0" w:rsidRPr="00C07DAA" w:rsidRDefault="009F00B0" w:rsidP="00817E53">
      <w:pPr>
        <w:spacing w:before="100" w:beforeAutospacing="1" w:after="100" w:afterAutospacing="1"/>
        <w:ind w:right="992"/>
        <w:contextualSpacing/>
        <w:jc w:val="both"/>
        <w:rPr>
          <w:rFonts w:ascii="Palatino Linotype" w:hAnsi="Palatino Linotype" w:cs="Arial"/>
          <w:sz w:val="22"/>
          <w:szCs w:val="22"/>
        </w:rPr>
      </w:pPr>
      <w:r w:rsidRPr="00C07DAA">
        <w:rPr>
          <w:noProof/>
          <w:lang w:eastAsia="es-MX"/>
        </w:rPr>
        <w:lastRenderedPageBreak/>
        <w:drawing>
          <wp:inline distT="0" distB="0" distL="0" distR="0" wp14:anchorId="7A532008" wp14:editId="4F07E7B9">
            <wp:extent cx="7419627" cy="5731510"/>
            <wp:effectExtent l="5715"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230" t="27188" r="27711" b="9387"/>
                    <a:stretch/>
                  </pic:blipFill>
                  <pic:spPr bwMode="auto">
                    <a:xfrm rot="16200000">
                      <a:off x="0" y="0"/>
                      <a:ext cx="7462890" cy="5764930"/>
                    </a:xfrm>
                    <a:prstGeom prst="rect">
                      <a:avLst/>
                    </a:prstGeom>
                    <a:ln>
                      <a:noFill/>
                    </a:ln>
                    <a:extLst>
                      <a:ext uri="{53640926-AAD7-44D8-BBD7-CCE9431645EC}">
                        <a14:shadowObscured xmlns:a14="http://schemas.microsoft.com/office/drawing/2010/main"/>
                      </a:ext>
                    </a:extLst>
                  </pic:spPr>
                </pic:pic>
              </a:graphicData>
            </a:graphic>
          </wp:inline>
        </w:drawing>
      </w:r>
    </w:p>
    <w:p w:rsidR="009F00B0" w:rsidRPr="00C07DAA" w:rsidRDefault="009F00B0" w:rsidP="00817E53">
      <w:pPr>
        <w:spacing w:before="100" w:beforeAutospacing="1" w:after="100" w:afterAutospacing="1"/>
        <w:ind w:right="992"/>
        <w:contextualSpacing/>
        <w:jc w:val="both"/>
        <w:rPr>
          <w:rFonts w:ascii="Palatino Linotype" w:hAnsi="Palatino Linotype" w:cs="Arial"/>
          <w:sz w:val="22"/>
          <w:szCs w:val="22"/>
        </w:rPr>
      </w:pPr>
      <w:r w:rsidRPr="00C07DAA">
        <w:rPr>
          <w:noProof/>
          <w:lang w:eastAsia="es-MX"/>
        </w:rPr>
        <w:lastRenderedPageBreak/>
        <w:drawing>
          <wp:inline distT="0" distB="0" distL="0" distR="0" wp14:anchorId="2500951E" wp14:editId="5388B24B">
            <wp:extent cx="5762625" cy="74866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800" t="16956" r="13826" b="12006"/>
                    <a:stretch/>
                  </pic:blipFill>
                  <pic:spPr bwMode="auto">
                    <a:xfrm>
                      <a:off x="0" y="0"/>
                      <a:ext cx="5762625" cy="7486650"/>
                    </a:xfrm>
                    <a:prstGeom prst="rect">
                      <a:avLst/>
                    </a:prstGeom>
                    <a:ln>
                      <a:noFill/>
                    </a:ln>
                    <a:extLst>
                      <a:ext uri="{53640926-AAD7-44D8-BBD7-CCE9431645EC}">
                        <a14:shadowObscured xmlns:a14="http://schemas.microsoft.com/office/drawing/2010/main"/>
                      </a:ext>
                    </a:extLst>
                  </pic:spPr>
                </pic:pic>
              </a:graphicData>
            </a:graphic>
          </wp:inline>
        </w:drawing>
      </w:r>
    </w:p>
    <w:p w:rsidR="004A2CBA" w:rsidRPr="00C07DAA" w:rsidRDefault="004A2CBA" w:rsidP="00817E53">
      <w:pPr>
        <w:spacing w:before="100" w:beforeAutospacing="1" w:after="100" w:afterAutospacing="1" w:line="360" w:lineRule="auto"/>
        <w:contextualSpacing/>
        <w:jc w:val="both"/>
        <w:rPr>
          <w:rFonts w:ascii="Palatino Linotype" w:eastAsia="Arial Unicode MS" w:hAnsi="Palatino Linotype" w:cs="Arial"/>
        </w:rPr>
      </w:pPr>
      <w:r w:rsidRPr="00C07DAA">
        <w:rPr>
          <w:rFonts w:ascii="Palatino Linotype" w:hAnsi="Palatino Linotype"/>
          <w:color w:val="000000"/>
        </w:rPr>
        <w:lastRenderedPageBreak/>
        <w:t xml:space="preserve">Ahora </w:t>
      </w:r>
      <w:r w:rsidRPr="00C07DAA">
        <w:rPr>
          <w:rFonts w:ascii="Palatino Linotype" w:hAnsi="Palatino Linotype" w:cs="Arial"/>
          <w:noProof/>
          <w:lang w:eastAsia="es-MX"/>
        </w:rPr>
        <w:t>bien</w:t>
      </w:r>
      <w:r w:rsidRPr="00C07DAA">
        <w:rPr>
          <w:rFonts w:ascii="Palatino Linotype" w:hAnsi="Palatino Linotype"/>
          <w:color w:val="000000"/>
        </w:rPr>
        <w:t xml:space="preserve">, en relación a la </w:t>
      </w:r>
      <w:r w:rsidRPr="00C07DAA">
        <w:rPr>
          <w:rFonts w:ascii="Palatino Linotype" w:hAnsi="Palatino Linotype"/>
          <w:b/>
          <w:color w:val="000000"/>
        </w:rPr>
        <w:t xml:space="preserve">versión pública </w:t>
      </w:r>
      <w:r w:rsidRPr="00C07DAA">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C07DAA">
        <w:rPr>
          <w:rFonts w:ascii="Palatino Linotype" w:eastAsia="Arial Unicode MS" w:hAnsi="Palatino Linotype" w:cs="Arial"/>
        </w:rPr>
        <w:t>omitirse, eliminarse o suprimirse la</w:t>
      </w:r>
      <w:r w:rsidRPr="00C07DAA">
        <w:rPr>
          <w:rFonts w:ascii="Palatino Linotype" w:hAnsi="Palatino Linotype"/>
          <w:color w:val="000000"/>
        </w:rPr>
        <w:t xml:space="preserve"> información </w:t>
      </w:r>
      <w:r w:rsidRPr="00C07DAA">
        <w:rPr>
          <w:rFonts w:ascii="Palatino Linotype" w:hAnsi="Palatino Linotype"/>
          <w:b/>
          <w:color w:val="000000"/>
        </w:rPr>
        <w:t>confidencial</w:t>
      </w:r>
      <w:r w:rsidRPr="00C07DAA">
        <w:rPr>
          <w:rFonts w:ascii="Palatino Linotype" w:eastAsia="Arial Unicode MS" w:hAnsi="Palatino Linotype" w:cs="Arial"/>
        </w:rPr>
        <w:t xml:space="preserve">. </w:t>
      </w:r>
    </w:p>
    <w:p w:rsidR="00817E53" w:rsidRPr="00C07DAA" w:rsidRDefault="00817E53" w:rsidP="00817E53">
      <w:pPr>
        <w:spacing w:before="100" w:beforeAutospacing="1" w:after="100" w:afterAutospacing="1" w:line="360" w:lineRule="auto"/>
        <w:contextualSpacing/>
        <w:jc w:val="both"/>
        <w:rPr>
          <w:rFonts w:ascii="Palatino Linotype" w:eastAsia="Arial Unicode MS" w:hAnsi="Palatino Linotype" w:cs="Arial"/>
        </w:rPr>
      </w:pPr>
    </w:p>
    <w:p w:rsidR="004A2CBA" w:rsidRPr="00C07DAA" w:rsidRDefault="004A2CBA" w:rsidP="00817E53">
      <w:pPr>
        <w:spacing w:before="100" w:beforeAutospacing="1" w:after="100" w:afterAutospacing="1" w:line="360" w:lineRule="auto"/>
        <w:contextualSpacing/>
        <w:jc w:val="both"/>
        <w:rPr>
          <w:rFonts w:ascii="Palatino Linotype" w:hAnsi="Palatino Linotype" w:cs="Arial"/>
        </w:rPr>
      </w:pPr>
      <w:r w:rsidRPr="00C07DAA">
        <w:rPr>
          <w:rFonts w:ascii="Palatino Linotype" w:eastAsia="Arial Unicode MS" w:hAnsi="Palatino Linotype" w:cs="Arial"/>
        </w:rPr>
        <w:t xml:space="preserve">En ese sentido, </w:t>
      </w:r>
      <w:r w:rsidRPr="00C07DAA">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C07DAA">
        <w:rPr>
          <w:rFonts w:ascii="Palatino Linotype" w:hAnsi="Palatino Linotype" w:cs="Arial"/>
        </w:rPr>
        <w:t xml:space="preserve"> que el Comité de Transparencia del </w:t>
      </w:r>
      <w:r w:rsidRPr="00C07DAA">
        <w:rPr>
          <w:rFonts w:ascii="Palatino Linotype" w:hAnsi="Palatino Linotype" w:cs="Arial"/>
          <w:b/>
        </w:rPr>
        <w:t>SUJETO OBLIGADO</w:t>
      </w:r>
      <w:r w:rsidRPr="00C07DAA">
        <w:rPr>
          <w:rFonts w:ascii="Palatino Linotype" w:hAnsi="Palatino Linotype" w:cs="Arial"/>
        </w:rPr>
        <w:t xml:space="preserve"> emita el Acuerdo de Clasificación correspondiente</w:t>
      </w:r>
      <w:r w:rsidRPr="00C07DAA">
        <w:rPr>
          <w:rFonts w:ascii="Palatino Linotype" w:hAnsi="Palatino Linotype" w:cs="Arial"/>
          <w:lang w:val="es-ES_tradnl"/>
        </w:rPr>
        <w:t xml:space="preserve"> debidamente fundado y motivado, en el cual se</w:t>
      </w:r>
      <w:r w:rsidRPr="00C07DAA">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2A3C7E" w:rsidRPr="00C07DAA" w:rsidRDefault="002A3C7E" w:rsidP="00817E53">
      <w:pPr>
        <w:spacing w:before="100" w:beforeAutospacing="1" w:after="100" w:afterAutospacing="1" w:line="360" w:lineRule="auto"/>
        <w:contextualSpacing/>
        <w:jc w:val="both"/>
        <w:rPr>
          <w:rFonts w:ascii="Palatino Linotype" w:hAnsi="Palatino Linotype" w:cs="Arial"/>
          <w:lang w:eastAsia="es-MX"/>
        </w:rPr>
      </w:pPr>
    </w:p>
    <w:p w:rsidR="004A2CBA" w:rsidRPr="00C07DAA" w:rsidRDefault="004A2CBA" w:rsidP="00817E53">
      <w:pPr>
        <w:spacing w:before="100" w:beforeAutospacing="1" w:after="100" w:afterAutospacing="1" w:line="360" w:lineRule="auto"/>
        <w:contextualSpacing/>
        <w:jc w:val="both"/>
        <w:rPr>
          <w:rFonts w:ascii="Palatino Linotype" w:hAnsi="Palatino Linotype" w:cs="Arial"/>
        </w:rPr>
      </w:pPr>
      <w:r w:rsidRPr="00C07DAA">
        <w:rPr>
          <w:rFonts w:ascii="Palatino Linotype" w:hAnsi="Palatino Linotype"/>
        </w:rPr>
        <w:t xml:space="preserve">Es importante referir que, </w:t>
      </w:r>
      <w:r w:rsidRPr="00C07DAA">
        <w:rPr>
          <w:rFonts w:ascii="Palatino Linotype" w:hAnsi="Palatino Linotype"/>
          <w:b/>
        </w:rPr>
        <w:t>EL SUJETO OBLIGADO</w:t>
      </w:r>
      <w:r w:rsidRPr="00C07DAA">
        <w:rPr>
          <w:rFonts w:ascii="Palatino Linotype" w:hAnsi="Palatino Linotype"/>
        </w:rPr>
        <w:t xml:space="preserve"> deberá seguir el procedimiento legal establecido para su </w:t>
      </w:r>
      <w:r w:rsidRPr="00C07DAA">
        <w:rPr>
          <w:rFonts w:ascii="Palatino Linotype" w:hAnsi="Palatino Linotype"/>
          <w:lang w:eastAsia="es-MX"/>
        </w:rPr>
        <w:t>clasificación</w:t>
      </w:r>
      <w:r w:rsidRPr="00C07DAA">
        <w:rPr>
          <w:rFonts w:ascii="Palatino Linotype" w:hAnsi="Palatino Linotype"/>
        </w:rPr>
        <w:t>, esto es, que su Comité de</w:t>
      </w:r>
      <w:r w:rsidRPr="00C07DAA">
        <w:rPr>
          <w:rFonts w:ascii="Palatino Linotype" w:hAnsi="Palatino Linotype" w:cs="Arial"/>
        </w:rPr>
        <w:t xml:space="preserve"> Transparencia emita un Acuerdo de Clasificación que cumpla con las formalidades previstas, antes citadas</w:t>
      </w:r>
      <w:r w:rsidRPr="00C07DAA">
        <w:rPr>
          <w:rFonts w:ascii="Palatino Linotype" w:hAnsi="Palatino Linotype" w:cs="Arial"/>
          <w:b/>
        </w:rPr>
        <w:t xml:space="preserve"> </w:t>
      </w:r>
      <w:r w:rsidRPr="00C07DAA">
        <w:rPr>
          <w:rFonts w:ascii="Palatino Linotype" w:hAnsi="Palatino Linotype" w:cs="Arial"/>
        </w:rPr>
        <w:t xml:space="preserve">que lo sustente, en el </w:t>
      </w:r>
      <w:r w:rsidRPr="00C07DAA">
        <w:rPr>
          <w:rFonts w:ascii="Palatino Linotype" w:hAnsi="Palatino Linotype" w:cs="Arial"/>
          <w:lang w:eastAsia="es-MX"/>
        </w:rPr>
        <w:t>que</w:t>
      </w:r>
      <w:r w:rsidRPr="00C07DAA">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w:t>
      </w:r>
      <w:r w:rsidRPr="00C07DAA">
        <w:rPr>
          <w:rFonts w:ascii="Palatino Linotype" w:hAnsi="Palatino Linotype" w:cs="Arial"/>
        </w:rPr>
        <w:lastRenderedPageBreak/>
        <w:t>porque no aparecen en la documentación respectiva, es decir, si no se exponen de manera puntual las razones de ello se estaría violentando desde un inicio el derecho de acceso a la información del solicitante.</w:t>
      </w:r>
    </w:p>
    <w:p w:rsidR="002A1880" w:rsidRPr="00C07DAA" w:rsidRDefault="002A1880" w:rsidP="00817E53">
      <w:pPr>
        <w:spacing w:before="100" w:beforeAutospacing="1" w:after="100" w:afterAutospacing="1" w:line="360" w:lineRule="auto"/>
        <w:contextualSpacing/>
        <w:jc w:val="both"/>
        <w:rPr>
          <w:rFonts w:ascii="Palatino Linotype" w:hAnsi="Palatino Linotype"/>
          <w:color w:val="000000"/>
        </w:rPr>
      </w:pPr>
    </w:p>
    <w:p w:rsidR="000B0DBE" w:rsidRPr="00C07DAA" w:rsidRDefault="000B0DBE" w:rsidP="00817E53">
      <w:pPr>
        <w:spacing w:before="100" w:beforeAutospacing="1" w:after="100" w:afterAutospacing="1" w:line="360" w:lineRule="auto"/>
        <w:contextualSpacing/>
        <w:jc w:val="both"/>
        <w:rPr>
          <w:rFonts w:ascii="Palatino Linotype" w:hAnsi="Palatino Linotype" w:cs="Arial"/>
        </w:rPr>
      </w:pPr>
      <w:r w:rsidRPr="00C07DAA">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C07DAA">
        <w:rPr>
          <w:rFonts w:ascii="Palatino Linotype" w:eastAsia="Arial Unicode MS" w:hAnsi="Palatino Linotype" w:cs="Arial"/>
        </w:rPr>
        <w:t>omitir, eliminar o suprimir la</w:t>
      </w:r>
      <w:r w:rsidRPr="00C07DAA">
        <w:rPr>
          <w:rFonts w:ascii="Palatino Linotype" w:hAnsi="Palatino Linotype"/>
          <w:color w:val="000000"/>
        </w:rPr>
        <w:t xml:space="preserve"> información </w:t>
      </w:r>
      <w:r w:rsidRPr="00C07DAA">
        <w:rPr>
          <w:rFonts w:ascii="Palatino Linotype" w:hAnsi="Palatino Linotype"/>
          <w:b/>
          <w:color w:val="000000"/>
        </w:rPr>
        <w:t>confidencial</w:t>
      </w:r>
      <w:r w:rsidRPr="00C07DAA">
        <w:rPr>
          <w:rFonts w:ascii="Palatino Linotype" w:eastAsia="Arial Unicode MS" w:hAnsi="Palatino Linotype" w:cs="Arial"/>
        </w:rPr>
        <w:t xml:space="preserve">. En ese sentido, </w:t>
      </w:r>
      <w:r w:rsidRPr="00C07DAA">
        <w:rPr>
          <w:rFonts w:ascii="Palatino Linotype" w:hAnsi="Palatino Linotype" w:cs="Arial"/>
          <w:lang w:val="es-ES_tradnl"/>
        </w:rPr>
        <w:t xml:space="preserve">sólo podrán </w:t>
      </w:r>
      <w:r w:rsidRPr="00C07DAA">
        <w:rPr>
          <w:rFonts w:ascii="Palatino Linotype" w:hAnsi="Palatino Linotype" w:cs="Arial"/>
        </w:rPr>
        <w:t>ser</w:t>
      </w:r>
      <w:r w:rsidRPr="00C07DAA">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C07DAA">
        <w:rPr>
          <w:rFonts w:ascii="Palatino Linotype" w:hAnsi="Palatino Linotype" w:cs="Arial"/>
        </w:rPr>
        <w:t xml:space="preserve"> que el Comité de Transparencia del </w:t>
      </w:r>
      <w:r w:rsidRPr="00C07DAA">
        <w:rPr>
          <w:rFonts w:ascii="Palatino Linotype" w:hAnsi="Palatino Linotype" w:cs="Arial"/>
          <w:b/>
        </w:rPr>
        <w:t>SUJETO OBLIGADO</w:t>
      </w:r>
      <w:r w:rsidRPr="00C07DAA">
        <w:rPr>
          <w:rFonts w:ascii="Palatino Linotype" w:hAnsi="Palatino Linotype" w:cs="Arial"/>
        </w:rPr>
        <w:t xml:space="preserve"> emita el Acuerdo de Clasificación correspondiente</w:t>
      </w:r>
      <w:r w:rsidRPr="00C07DAA">
        <w:rPr>
          <w:rFonts w:ascii="Palatino Linotype" w:hAnsi="Palatino Linotype" w:cs="Arial"/>
          <w:lang w:val="es-ES_tradnl"/>
        </w:rPr>
        <w:t xml:space="preserve"> debidamente fundado y motivado, en el cual se</w:t>
      </w:r>
      <w:r w:rsidRPr="00C07DAA">
        <w:rPr>
          <w:rFonts w:ascii="Palatino Linotype" w:hAnsi="Palatino Linotype" w:cs="Arial"/>
        </w:rPr>
        <w:t xml:space="preserve"> sustente la versión pública, </w:t>
      </w:r>
      <w:r w:rsidRPr="00C07DAA">
        <w:rPr>
          <w:rFonts w:ascii="Palatino Linotype" w:hAnsi="Palatino Linotype" w:cs="Arial"/>
          <w:lang w:val="es-ES_tradnl"/>
        </w:rPr>
        <w:t xml:space="preserve">en </w:t>
      </w:r>
      <w:r w:rsidRPr="00C07DAA">
        <w:rPr>
          <w:rFonts w:ascii="Palatino Linotype" w:hAnsi="Palatino Linotype" w:cs="Arial"/>
          <w:noProof/>
          <w:lang w:eastAsia="es-MX"/>
        </w:rPr>
        <w:t>términos</w:t>
      </w:r>
      <w:r w:rsidRPr="00C07DAA">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2A1880" w:rsidRPr="00C07DAA" w:rsidRDefault="002A1880" w:rsidP="00817E53">
      <w:pPr>
        <w:spacing w:before="100" w:beforeAutospacing="1" w:after="100" w:afterAutospacing="1"/>
        <w:ind w:left="851" w:right="902"/>
        <w:contextualSpacing/>
        <w:jc w:val="center"/>
        <w:rPr>
          <w:rFonts w:ascii="Palatino Linotype" w:hAnsi="Palatino Linotype" w:cs="Arial"/>
          <w:b/>
          <w:i/>
          <w:sz w:val="22"/>
        </w:rPr>
      </w:pPr>
    </w:p>
    <w:p w:rsidR="000B0DBE" w:rsidRPr="00C07DAA" w:rsidRDefault="000B0DBE" w:rsidP="00817E53">
      <w:pPr>
        <w:spacing w:before="100" w:beforeAutospacing="1" w:after="100" w:afterAutospacing="1"/>
        <w:ind w:left="851" w:right="902"/>
        <w:contextualSpacing/>
        <w:jc w:val="center"/>
        <w:rPr>
          <w:rFonts w:ascii="Palatino Linotype" w:hAnsi="Palatino Linotype" w:cs="Arial"/>
          <w:b/>
          <w:i/>
          <w:sz w:val="22"/>
        </w:rPr>
      </w:pPr>
      <w:r w:rsidRPr="00C07DAA">
        <w:rPr>
          <w:rFonts w:ascii="Palatino Linotype" w:hAnsi="Palatino Linotype" w:cs="Arial"/>
          <w:b/>
          <w:i/>
          <w:sz w:val="22"/>
        </w:rPr>
        <w:t>Ley de Transparencia y Acceso a la Información Pública del Estado de México y Municipios</w:t>
      </w:r>
    </w:p>
    <w:p w:rsidR="000B0DBE" w:rsidRPr="00C07DAA" w:rsidRDefault="000B0DBE" w:rsidP="00817E53">
      <w:pPr>
        <w:spacing w:before="100" w:beforeAutospacing="1" w:after="100" w:afterAutospacing="1"/>
        <w:ind w:left="851" w:right="902"/>
        <w:contextualSpacing/>
        <w:jc w:val="center"/>
        <w:rPr>
          <w:rFonts w:ascii="Palatino Linotype" w:hAnsi="Palatino Linotype" w:cs="Arial"/>
          <w:b/>
          <w:i/>
          <w:sz w:val="22"/>
        </w:rPr>
      </w:pP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07DAA">
        <w:rPr>
          <w:rFonts w:ascii="Palatino Linotype" w:hAnsi="Palatino Linotype" w:cs="Arial"/>
          <w:i/>
          <w:sz w:val="22"/>
          <w:szCs w:val="22"/>
          <w:lang w:eastAsia="es-MX"/>
        </w:rPr>
        <w:t>“</w:t>
      </w:r>
      <w:r w:rsidRPr="00C07DAA">
        <w:rPr>
          <w:rFonts w:ascii="Palatino Linotype" w:hAnsi="Palatino Linotype" w:cs="Arial"/>
          <w:b/>
          <w:i/>
          <w:sz w:val="22"/>
          <w:szCs w:val="22"/>
          <w:lang w:eastAsia="es-MX"/>
        </w:rPr>
        <w:t xml:space="preserve">Artículo 49. </w:t>
      </w:r>
      <w:r w:rsidRPr="00C07DAA">
        <w:rPr>
          <w:rFonts w:ascii="Palatino Linotype" w:hAnsi="Palatino Linotype" w:cs="Arial"/>
          <w:i/>
          <w:sz w:val="22"/>
          <w:szCs w:val="22"/>
          <w:lang w:eastAsia="es-MX"/>
        </w:rPr>
        <w:t xml:space="preserve">Los </w:t>
      </w:r>
      <w:r w:rsidRPr="00C07DAA">
        <w:rPr>
          <w:rFonts w:ascii="Palatino Linotype" w:hAnsi="Palatino Linotype" w:cs="Arial"/>
          <w:i/>
          <w:sz w:val="22"/>
        </w:rPr>
        <w:t>Comités</w:t>
      </w:r>
      <w:r w:rsidRPr="00C07DAA">
        <w:rPr>
          <w:rFonts w:ascii="Palatino Linotype" w:hAnsi="Palatino Linotype" w:cs="Arial"/>
          <w:i/>
          <w:sz w:val="22"/>
          <w:szCs w:val="22"/>
          <w:lang w:eastAsia="es-MX"/>
        </w:rPr>
        <w:t xml:space="preserve"> de </w:t>
      </w:r>
      <w:r w:rsidRPr="00C07DAA">
        <w:rPr>
          <w:rFonts w:ascii="Palatino Linotype" w:hAnsi="Palatino Linotype" w:cs="Arial"/>
          <w:i/>
          <w:sz w:val="22"/>
          <w:lang w:eastAsia="es-MX"/>
        </w:rPr>
        <w:t>Transparencia</w:t>
      </w:r>
      <w:r w:rsidRPr="00C07DAA">
        <w:rPr>
          <w:rFonts w:ascii="Palatino Linotype" w:hAnsi="Palatino Linotype" w:cs="Arial"/>
          <w:i/>
          <w:sz w:val="22"/>
          <w:szCs w:val="22"/>
          <w:lang w:eastAsia="es-MX"/>
        </w:rPr>
        <w:t xml:space="preserve"> </w:t>
      </w:r>
      <w:r w:rsidRPr="00C07DAA">
        <w:rPr>
          <w:rFonts w:ascii="Palatino Linotype" w:hAnsi="Palatino Linotype"/>
          <w:i/>
          <w:sz w:val="22"/>
          <w:szCs w:val="22"/>
        </w:rPr>
        <w:t>tendrán</w:t>
      </w:r>
      <w:r w:rsidRPr="00C07DAA">
        <w:rPr>
          <w:rFonts w:ascii="Palatino Linotype" w:hAnsi="Palatino Linotype" w:cs="Arial"/>
          <w:i/>
          <w:sz w:val="22"/>
          <w:szCs w:val="22"/>
          <w:lang w:eastAsia="es-MX"/>
        </w:rPr>
        <w:t xml:space="preserve"> las siguientes atribuciones:</w:t>
      </w: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07DAA">
        <w:rPr>
          <w:rFonts w:ascii="Palatino Linotype" w:hAnsi="Palatino Linotype" w:cs="Arial"/>
          <w:b/>
          <w:i/>
          <w:sz w:val="22"/>
          <w:szCs w:val="22"/>
          <w:lang w:eastAsia="es-MX"/>
        </w:rPr>
        <w:t>VIII.</w:t>
      </w:r>
      <w:r w:rsidRPr="00C07DAA">
        <w:rPr>
          <w:rFonts w:ascii="Palatino Linotype" w:hAnsi="Palatino Linotype" w:cs="Arial"/>
          <w:i/>
          <w:sz w:val="22"/>
          <w:szCs w:val="22"/>
          <w:lang w:eastAsia="es-MX"/>
        </w:rPr>
        <w:t xml:space="preserve"> Aprobar, </w:t>
      </w:r>
      <w:r w:rsidRPr="00C07DAA">
        <w:rPr>
          <w:rFonts w:ascii="Palatino Linotype" w:hAnsi="Palatino Linotype" w:cs="Arial"/>
          <w:i/>
          <w:sz w:val="22"/>
        </w:rPr>
        <w:t>modificar</w:t>
      </w:r>
      <w:r w:rsidRPr="00C07DAA">
        <w:rPr>
          <w:rFonts w:ascii="Palatino Linotype" w:hAnsi="Palatino Linotype" w:cs="Arial"/>
          <w:i/>
          <w:sz w:val="22"/>
          <w:szCs w:val="22"/>
          <w:lang w:eastAsia="es-MX"/>
        </w:rPr>
        <w:t xml:space="preserve"> o revocar la clasificación de la información;</w:t>
      </w: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07DAA">
        <w:rPr>
          <w:rFonts w:ascii="Palatino Linotype" w:hAnsi="Palatino Linotype" w:cs="Arial"/>
          <w:b/>
          <w:i/>
          <w:sz w:val="22"/>
          <w:szCs w:val="22"/>
          <w:lang w:eastAsia="es-MX"/>
        </w:rPr>
        <w:t>Artículo 132.</w:t>
      </w:r>
      <w:r w:rsidRPr="00C07DAA">
        <w:rPr>
          <w:rFonts w:ascii="Palatino Linotype" w:hAnsi="Palatino Linotype" w:cs="Arial"/>
          <w:i/>
          <w:sz w:val="22"/>
          <w:szCs w:val="22"/>
          <w:lang w:eastAsia="es-MX"/>
        </w:rPr>
        <w:t xml:space="preserve"> La </w:t>
      </w:r>
      <w:r w:rsidRPr="00C07DAA">
        <w:rPr>
          <w:rFonts w:ascii="Palatino Linotype" w:hAnsi="Palatino Linotype" w:cs="Arial"/>
          <w:i/>
          <w:sz w:val="22"/>
          <w:lang w:eastAsia="es-MX"/>
        </w:rPr>
        <w:t>clasificación</w:t>
      </w:r>
      <w:r w:rsidRPr="00C07DAA">
        <w:rPr>
          <w:rFonts w:ascii="Palatino Linotype" w:hAnsi="Palatino Linotype" w:cs="Arial"/>
          <w:i/>
          <w:sz w:val="22"/>
          <w:szCs w:val="22"/>
          <w:lang w:eastAsia="es-MX"/>
        </w:rPr>
        <w:t xml:space="preserve"> de la información se llevará a cabo en el momento en que:</w:t>
      </w: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07DAA">
        <w:rPr>
          <w:rFonts w:ascii="Palatino Linotype" w:hAnsi="Palatino Linotype" w:cs="Arial"/>
          <w:i/>
          <w:sz w:val="22"/>
          <w:szCs w:val="22"/>
          <w:lang w:eastAsia="es-MX"/>
        </w:rPr>
        <w:t>[…]</w:t>
      </w: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07DAA">
        <w:rPr>
          <w:rFonts w:ascii="Palatino Linotype" w:hAnsi="Palatino Linotype" w:cs="Arial"/>
          <w:b/>
          <w:i/>
          <w:sz w:val="22"/>
          <w:szCs w:val="22"/>
          <w:lang w:eastAsia="es-MX"/>
        </w:rPr>
        <w:lastRenderedPageBreak/>
        <w:t>II.</w:t>
      </w:r>
      <w:r w:rsidRPr="00C07DAA">
        <w:rPr>
          <w:rFonts w:ascii="Palatino Linotype" w:hAnsi="Palatino Linotype" w:cs="Arial"/>
          <w:i/>
          <w:sz w:val="22"/>
          <w:szCs w:val="22"/>
          <w:lang w:eastAsia="es-MX"/>
        </w:rPr>
        <w:t xml:space="preserve"> Se determine </w:t>
      </w:r>
      <w:r w:rsidRPr="00C07DAA">
        <w:rPr>
          <w:rFonts w:ascii="Palatino Linotype" w:hAnsi="Palatino Linotype" w:cs="Arial"/>
          <w:i/>
          <w:sz w:val="22"/>
          <w:lang w:eastAsia="es-MX"/>
        </w:rPr>
        <w:t>mediante</w:t>
      </w:r>
      <w:r w:rsidRPr="00C07DAA">
        <w:rPr>
          <w:rFonts w:ascii="Palatino Linotype" w:hAnsi="Palatino Linotype" w:cs="Arial"/>
          <w:i/>
          <w:sz w:val="22"/>
          <w:szCs w:val="22"/>
          <w:lang w:eastAsia="es-MX"/>
        </w:rPr>
        <w:t xml:space="preserve"> resolución de autoridad competente; o</w:t>
      </w: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07DAA">
        <w:rPr>
          <w:rFonts w:ascii="Palatino Linotype" w:hAnsi="Palatino Linotype" w:cs="Arial"/>
          <w:b/>
          <w:i/>
          <w:sz w:val="22"/>
          <w:szCs w:val="22"/>
          <w:lang w:eastAsia="es-MX"/>
        </w:rPr>
        <w:t>III</w:t>
      </w:r>
      <w:r w:rsidRPr="00C07DAA">
        <w:rPr>
          <w:rFonts w:ascii="Palatino Linotype" w:hAnsi="Palatino Linotype" w:cs="Arial"/>
          <w:i/>
          <w:sz w:val="22"/>
          <w:szCs w:val="22"/>
          <w:lang w:eastAsia="es-MX"/>
        </w:rPr>
        <w:t xml:space="preserve">. Se generen </w:t>
      </w:r>
      <w:r w:rsidRPr="00C07DAA">
        <w:rPr>
          <w:rFonts w:ascii="Palatino Linotype" w:hAnsi="Palatino Linotype" w:cs="Arial"/>
          <w:i/>
          <w:sz w:val="22"/>
          <w:lang w:eastAsia="es-MX"/>
        </w:rPr>
        <w:t>versiones</w:t>
      </w:r>
      <w:r w:rsidRPr="00C07DAA">
        <w:rPr>
          <w:rFonts w:ascii="Palatino Linotype" w:hAnsi="Palatino Linotype" w:cs="Arial"/>
          <w:i/>
          <w:sz w:val="22"/>
          <w:szCs w:val="22"/>
          <w:lang w:eastAsia="es-MX"/>
        </w:rPr>
        <w:t xml:space="preserve"> públicas para dar cumplimiento a las obligaciones de transparencia previstas en esta Ley.”</w:t>
      </w:r>
    </w:p>
    <w:p w:rsidR="000B0DBE" w:rsidRPr="00C07DAA" w:rsidRDefault="000B0DBE" w:rsidP="00817E53">
      <w:pPr>
        <w:spacing w:before="100" w:beforeAutospacing="1" w:after="100" w:afterAutospacing="1"/>
        <w:ind w:left="851" w:right="902"/>
        <w:contextualSpacing/>
        <w:jc w:val="center"/>
        <w:rPr>
          <w:rFonts w:ascii="Palatino Linotype" w:hAnsi="Palatino Linotype" w:cs="Arial"/>
          <w:b/>
          <w:i/>
          <w:sz w:val="22"/>
          <w:szCs w:val="22"/>
          <w:lang w:eastAsia="es-MX"/>
        </w:rPr>
      </w:pPr>
    </w:p>
    <w:p w:rsidR="000B0DBE" w:rsidRPr="00C07DAA" w:rsidRDefault="000B0DBE" w:rsidP="00817E53">
      <w:pPr>
        <w:spacing w:before="100" w:beforeAutospacing="1" w:after="100" w:afterAutospacing="1"/>
        <w:ind w:left="851" w:right="902"/>
        <w:contextualSpacing/>
        <w:jc w:val="center"/>
        <w:rPr>
          <w:rFonts w:ascii="Palatino Linotype" w:hAnsi="Palatino Linotype" w:cs="Arial"/>
          <w:b/>
          <w:i/>
          <w:sz w:val="22"/>
          <w:szCs w:val="22"/>
          <w:lang w:eastAsia="es-MX"/>
        </w:rPr>
      </w:pPr>
      <w:r w:rsidRPr="00C07DAA">
        <w:rPr>
          <w:rFonts w:ascii="Palatino Linotype" w:hAnsi="Palatino Linotype" w:cs="Arial"/>
          <w:b/>
          <w:i/>
          <w:sz w:val="22"/>
          <w:szCs w:val="22"/>
          <w:lang w:eastAsia="es-MX"/>
        </w:rPr>
        <w:t xml:space="preserve">Lineamientos Generales en materia de Clasificación y Desclasificación de la </w:t>
      </w:r>
      <w:r w:rsidRPr="00C07DAA">
        <w:rPr>
          <w:rFonts w:ascii="Palatino Linotype" w:hAnsi="Palatino Linotype" w:cs="Arial"/>
          <w:b/>
          <w:i/>
          <w:sz w:val="22"/>
        </w:rPr>
        <w:t>Información, así como para la elaboración de Versiones Públicas</w:t>
      </w: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07DAA">
        <w:rPr>
          <w:rFonts w:ascii="Palatino Linotype" w:hAnsi="Palatino Linotype" w:cs="Arial"/>
          <w:i/>
          <w:sz w:val="22"/>
          <w:szCs w:val="22"/>
          <w:lang w:eastAsia="es-MX"/>
        </w:rPr>
        <w:t>“</w:t>
      </w:r>
      <w:r w:rsidRPr="00C07DAA">
        <w:rPr>
          <w:rFonts w:ascii="Palatino Linotype" w:hAnsi="Palatino Linotype" w:cs="Arial"/>
          <w:b/>
          <w:i/>
          <w:sz w:val="22"/>
          <w:szCs w:val="22"/>
          <w:lang w:eastAsia="es-MX"/>
        </w:rPr>
        <w:t>Segundo.-</w:t>
      </w:r>
      <w:r w:rsidRPr="00C07DAA">
        <w:rPr>
          <w:rFonts w:ascii="Palatino Linotype" w:hAnsi="Palatino Linotype" w:cs="Arial"/>
          <w:i/>
          <w:sz w:val="22"/>
          <w:szCs w:val="22"/>
          <w:lang w:eastAsia="es-MX"/>
        </w:rPr>
        <w:t xml:space="preserve"> Para </w:t>
      </w:r>
      <w:r w:rsidRPr="00C07DAA">
        <w:rPr>
          <w:rFonts w:ascii="Palatino Linotype" w:hAnsi="Palatino Linotype" w:cs="Arial"/>
          <w:i/>
          <w:sz w:val="22"/>
          <w:lang w:eastAsia="es-MX"/>
        </w:rPr>
        <w:t>efectos</w:t>
      </w:r>
      <w:r w:rsidRPr="00C07DAA">
        <w:rPr>
          <w:rFonts w:ascii="Palatino Linotype" w:hAnsi="Palatino Linotype" w:cs="Arial"/>
          <w:i/>
          <w:sz w:val="22"/>
          <w:szCs w:val="22"/>
          <w:lang w:eastAsia="es-MX"/>
        </w:rPr>
        <w:t xml:space="preserve"> de los </w:t>
      </w:r>
      <w:r w:rsidRPr="00C07DAA">
        <w:rPr>
          <w:rFonts w:ascii="Palatino Linotype" w:hAnsi="Palatino Linotype" w:cs="Arial"/>
          <w:i/>
          <w:sz w:val="22"/>
        </w:rPr>
        <w:t>presentes</w:t>
      </w:r>
      <w:r w:rsidRPr="00C07DAA">
        <w:rPr>
          <w:rFonts w:ascii="Palatino Linotype" w:hAnsi="Palatino Linotype" w:cs="Arial"/>
          <w:i/>
          <w:sz w:val="22"/>
          <w:szCs w:val="22"/>
          <w:lang w:eastAsia="es-MX"/>
        </w:rPr>
        <w:t xml:space="preserve"> Lineamientos Generales, se entenderá por:</w:t>
      </w: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07DAA">
        <w:rPr>
          <w:rFonts w:ascii="Palatino Linotype" w:hAnsi="Palatino Linotype" w:cs="Arial"/>
          <w:b/>
          <w:i/>
          <w:sz w:val="22"/>
          <w:szCs w:val="22"/>
          <w:lang w:eastAsia="es-MX"/>
        </w:rPr>
        <w:t>XVIII.</w:t>
      </w:r>
      <w:r w:rsidRPr="00C07DAA">
        <w:rPr>
          <w:rFonts w:ascii="Palatino Linotype" w:hAnsi="Palatino Linotype" w:cs="Arial"/>
          <w:i/>
          <w:sz w:val="22"/>
          <w:szCs w:val="22"/>
          <w:lang w:eastAsia="es-MX"/>
        </w:rPr>
        <w:t xml:space="preserve"> </w:t>
      </w:r>
      <w:r w:rsidRPr="00C07DAA">
        <w:rPr>
          <w:rFonts w:ascii="Palatino Linotype" w:hAnsi="Palatino Linotype" w:cs="Arial"/>
          <w:b/>
          <w:i/>
          <w:sz w:val="22"/>
          <w:szCs w:val="22"/>
          <w:lang w:eastAsia="es-MX"/>
        </w:rPr>
        <w:t>Versión pública:</w:t>
      </w:r>
      <w:r w:rsidRPr="00C07DAA">
        <w:rPr>
          <w:rFonts w:ascii="Palatino Linotype" w:hAnsi="Palatino Linotype" w:cs="Arial"/>
          <w:i/>
          <w:sz w:val="22"/>
          <w:szCs w:val="22"/>
          <w:lang w:eastAsia="es-MX"/>
        </w:rPr>
        <w:t xml:space="preserve"> El </w:t>
      </w:r>
      <w:r w:rsidRPr="00C07DAA">
        <w:rPr>
          <w:rFonts w:ascii="Palatino Linotype" w:hAnsi="Palatino Linotype" w:cs="Arial"/>
          <w:bCs/>
          <w:i/>
          <w:noProof/>
          <w:sz w:val="22"/>
        </w:rPr>
        <w:t>documento</w:t>
      </w:r>
      <w:r w:rsidRPr="00C07DAA">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C07DAA">
        <w:rPr>
          <w:rFonts w:ascii="Palatino Linotype" w:hAnsi="Palatino Linotype" w:cs="Arial"/>
          <w:b/>
          <w:i/>
          <w:sz w:val="22"/>
          <w:szCs w:val="22"/>
          <w:u w:val="single"/>
          <w:lang w:eastAsia="es-MX"/>
        </w:rPr>
        <w:t>fundando y motivando la</w:t>
      </w:r>
      <w:r w:rsidRPr="00C07DAA">
        <w:rPr>
          <w:rFonts w:ascii="Palatino Linotype" w:hAnsi="Palatino Linotype" w:cs="Arial"/>
          <w:i/>
          <w:sz w:val="22"/>
          <w:szCs w:val="22"/>
          <w:lang w:eastAsia="es-MX"/>
        </w:rPr>
        <w:t xml:space="preserve"> reserva o </w:t>
      </w:r>
      <w:r w:rsidRPr="00C07DAA">
        <w:rPr>
          <w:rFonts w:ascii="Palatino Linotype" w:hAnsi="Palatino Linotype" w:cs="Arial"/>
          <w:b/>
          <w:i/>
          <w:sz w:val="22"/>
          <w:szCs w:val="22"/>
          <w:u w:val="single"/>
          <w:lang w:eastAsia="es-MX"/>
        </w:rPr>
        <w:t>confidencialidad</w:t>
      </w:r>
      <w:r w:rsidRPr="00C07DAA">
        <w:rPr>
          <w:rFonts w:ascii="Palatino Linotype" w:hAnsi="Palatino Linotype" w:cs="Arial"/>
          <w:i/>
          <w:sz w:val="22"/>
          <w:szCs w:val="22"/>
          <w:lang w:eastAsia="es-MX"/>
        </w:rPr>
        <w:t xml:space="preserve">, a través de la resolución que para tal efecto emita el </w:t>
      </w:r>
      <w:r w:rsidRPr="00C07DAA">
        <w:rPr>
          <w:rFonts w:ascii="Palatino Linotype" w:hAnsi="Palatino Linotype" w:cs="Arial"/>
          <w:bCs/>
          <w:i/>
          <w:noProof/>
          <w:sz w:val="22"/>
        </w:rPr>
        <w:t>Comité</w:t>
      </w:r>
      <w:r w:rsidRPr="00C07DAA">
        <w:rPr>
          <w:rFonts w:ascii="Palatino Linotype" w:hAnsi="Palatino Linotype" w:cs="Arial"/>
          <w:i/>
          <w:sz w:val="22"/>
          <w:szCs w:val="22"/>
          <w:lang w:eastAsia="es-MX"/>
        </w:rPr>
        <w:t xml:space="preserve"> de Transparencia.</w:t>
      </w: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07DAA">
        <w:rPr>
          <w:rFonts w:ascii="Palatino Linotype" w:hAnsi="Palatino Linotype" w:cs="Arial"/>
          <w:b/>
          <w:i/>
          <w:sz w:val="22"/>
          <w:szCs w:val="22"/>
          <w:lang w:eastAsia="es-MX"/>
        </w:rPr>
        <w:t>Cuarto.</w:t>
      </w:r>
      <w:r w:rsidRPr="00C07DAA">
        <w:rPr>
          <w:rFonts w:ascii="Palatino Linotype" w:hAnsi="Palatino Linotype" w:cs="Arial"/>
          <w:i/>
          <w:sz w:val="22"/>
          <w:szCs w:val="22"/>
          <w:lang w:eastAsia="es-MX"/>
        </w:rPr>
        <w:t xml:space="preserve"> Para clasificar la información como reservada o confidencial, de manera total o parcial, el </w:t>
      </w:r>
      <w:r w:rsidRPr="00C07DAA">
        <w:rPr>
          <w:rFonts w:ascii="Palatino Linotype" w:hAnsi="Palatino Linotype" w:cs="Arial"/>
          <w:i/>
          <w:sz w:val="22"/>
          <w:lang w:eastAsia="es-MX"/>
        </w:rPr>
        <w:t>titular</w:t>
      </w:r>
      <w:r w:rsidRPr="00C07DAA">
        <w:rPr>
          <w:rFonts w:ascii="Palatino Linotype" w:hAnsi="Palatino Linotype" w:cs="Arial"/>
          <w:i/>
          <w:sz w:val="22"/>
          <w:szCs w:val="22"/>
          <w:lang w:eastAsia="es-MX"/>
        </w:rPr>
        <w:t xml:space="preserve"> del </w:t>
      </w:r>
      <w:r w:rsidRPr="00C07DAA">
        <w:rPr>
          <w:rFonts w:ascii="Palatino Linotype" w:hAnsi="Palatino Linotype" w:cs="Arial"/>
          <w:bCs/>
          <w:i/>
          <w:noProof/>
          <w:sz w:val="22"/>
        </w:rPr>
        <w:t>área</w:t>
      </w:r>
      <w:r w:rsidRPr="00C07DAA">
        <w:rPr>
          <w:rFonts w:ascii="Palatino Linotype" w:hAnsi="Palatino Linotype" w:cs="Arial"/>
          <w:i/>
          <w:sz w:val="22"/>
          <w:szCs w:val="22"/>
          <w:lang w:eastAsia="es-MX"/>
        </w:rPr>
        <w:t xml:space="preserve"> del sujeto </w:t>
      </w:r>
      <w:r w:rsidRPr="00C07DAA">
        <w:rPr>
          <w:rFonts w:ascii="Palatino Linotype" w:hAnsi="Palatino Linotype" w:cs="Arial"/>
          <w:i/>
          <w:sz w:val="22"/>
        </w:rPr>
        <w:t>obligado</w:t>
      </w:r>
      <w:r w:rsidRPr="00C07DAA">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07DAA">
        <w:rPr>
          <w:rFonts w:ascii="Palatino Linotype" w:hAnsi="Palatino Linotype" w:cs="Arial"/>
          <w:i/>
          <w:sz w:val="22"/>
          <w:szCs w:val="22"/>
          <w:lang w:eastAsia="es-MX"/>
        </w:rPr>
        <w:t xml:space="preserve">Los sujetos obligados deberán aplicar, de manera estricta, las excepciones al derecho de acceso a la </w:t>
      </w:r>
      <w:r w:rsidRPr="00C07DAA">
        <w:rPr>
          <w:rFonts w:ascii="Palatino Linotype" w:hAnsi="Palatino Linotype" w:cs="Arial"/>
          <w:bCs/>
          <w:i/>
          <w:noProof/>
          <w:sz w:val="22"/>
        </w:rPr>
        <w:t>información</w:t>
      </w:r>
      <w:r w:rsidRPr="00C07DAA">
        <w:rPr>
          <w:rFonts w:ascii="Palatino Linotype" w:hAnsi="Palatino Linotype" w:cs="Arial"/>
          <w:i/>
          <w:sz w:val="22"/>
          <w:szCs w:val="22"/>
          <w:lang w:eastAsia="es-MX"/>
        </w:rPr>
        <w:t xml:space="preserve"> y sólo </w:t>
      </w:r>
      <w:r w:rsidRPr="00C07DAA">
        <w:rPr>
          <w:rFonts w:ascii="Palatino Linotype" w:hAnsi="Palatino Linotype" w:cs="Arial"/>
          <w:i/>
          <w:sz w:val="22"/>
        </w:rPr>
        <w:t>podrán</w:t>
      </w:r>
      <w:r w:rsidRPr="00C07DAA">
        <w:rPr>
          <w:rFonts w:ascii="Palatino Linotype" w:hAnsi="Palatino Linotype" w:cs="Arial"/>
          <w:i/>
          <w:sz w:val="22"/>
          <w:szCs w:val="22"/>
          <w:lang w:eastAsia="es-MX"/>
        </w:rPr>
        <w:t xml:space="preserve"> invocarlas cuando acrediten su procedencia.</w:t>
      </w: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07DAA">
        <w:rPr>
          <w:rFonts w:ascii="Palatino Linotype" w:hAnsi="Palatino Linotype" w:cs="Arial"/>
          <w:b/>
          <w:i/>
          <w:sz w:val="22"/>
          <w:szCs w:val="22"/>
          <w:lang w:eastAsia="es-MX"/>
        </w:rPr>
        <w:t>Quinto.</w:t>
      </w:r>
      <w:r w:rsidRPr="00C07DAA">
        <w:rPr>
          <w:rFonts w:ascii="Palatino Linotype" w:hAnsi="Palatino Linotype" w:cs="Arial"/>
          <w:i/>
          <w:sz w:val="22"/>
          <w:szCs w:val="22"/>
          <w:lang w:eastAsia="es-MX"/>
        </w:rPr>
        <w:t xml:space="preserve"> La carga de </w:t>
      </w:r>
      <w:r w:rsidRPr="00C07DAA">
        <w:rPr>
          <w:rFonts w:ascii="Palatino Linotype" w:hAnsi="Palatino Linotype" w:cs="Arial"/>
          <w:i/>
          <w:sz w:val="22"/>
          <w:lang w:eastAsia="es-MX"/>
        </w:rPr>
        <w:t>la</w:t>
      </w:r>
      <w:r w:rsidRPr="00C07DAA">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C07DAA">
        <w:rPr>
          <w:rFonts w:ascii="Palatino Linotype" w:hAnsi="Palatino Linotype" w:cs="Arial"/>
          <w:i/>
          <w:sz w:val="22"/>
        </w:rPr>
        <w:t>corresponderá</w:t>
      </w:r>
      <w:r w:rsidRPr="00C07DAA">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07DAA">
        <w:rPr>
          <w:rFonts w:ascii="Palatino Linotype" w:hAnsi="Palatino Linotype" w:cs="Arial"/>
          <w:b/>
          <w:i/>
          <w:sz w:val="22"/>
          <w:szCs w:val="22"/>
          <w:lang w:eastAsia="es-MX"/>
        </w:rPr>
        <w:t>Sexto.</w:t>
      </w:r>
      <w:r w:rsidRPr="00C07DAA">
        <w:rPr>
          <w:rFonts w:ascii="Palatino Linotype" w:hAnsi="Palatino Linotype" w:cs="Arial"/>
          <w:i/>
          <w:sz w:val="22"/>
          <w:szCs w:val="22"/>
          <w:lang w:eastAsia="es-MX"/>
        </w:rPr>
        <w:t xml:space="preserve"> Los sujetos obligados no podrán emitir acuerdos de carácter general ni particular que clasifiquen </w:t>
      </w:r>
      <w:r w:rsidRPr="00C07DAA">
        <w:rPr>
          <w:rFonts w:ascii="Palatino Linotype" w:hAnsi="Palatino Linotype" w:cs="Arial"/>
          <w:bCs/>
          <w:i/>
          <w:noProof/>
          <w:sz w:val="22"/>
        </w:rPr>
        <w:t>documentos</w:t>
      </w:r>
      <w:r w:rsidRPr="00C07DAA">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0B0DBE" w:rsidRPr="00C07DAA" w:rsidRDefault="000B0DBE" w:rsidP="00817E53">
      <w:pPr>
        <w:spacing w:before="100" w:beforeAutospacing="1" w:after="100" w:afterAutospacing="1"/>
        <w:ind w:left="851" w:right="902"/>
        <w:contextualSpacing/>
        <w:jc w:val="both"/>
        <w:rPr>
          <w:rFonts w:ascii="Palatino Linotype" w:hAnsi="Palatino Linotype" w:cs="Arial"/>
          <w:i/>
          <w:sz w:val="22"/>
          <w:szCs w:val="22"/>
          <w:lang w:eastAsia="es-MX"/>
        </w:rPr>
      </w:pPr>
      <w:r w:rsidRPr="00C07DAA">
        <w:rPr>
          <w:rFonts w:ascii="Palatino Linotype" w:hAnsi="Palatino Linotype" w:cs="Arial"/>
          <w:i/>
          <w:sz w:val="22"/>
          <w:szCs w:val="22"/>
          <w:lang w:eastAsia="es-MX"/>
        </w:rPr>
        <w:t xml:space="preserve">La clasificación de </w:t>
      </w:r>
      <w:r w:rsidRPr="00C07DAA">
        <w:rPr>
          <w:rFonts w:ascii="Palatino Linotype" w:hAnsi="Palatino Linotype" w:cs="Arial"/>
          <w:i/>
          <w:sz w:val="22"/>
        </w:rPr>
        <w:t>información</w:t>
      </w:r>
      <w:r w:rsidRPr="00C07DAA">
        <w:rPr>
          <w:rFonts w:ascii="Palatino Linotype" w:hAnsi="Palatino Linotype" w:cs="Arial"/>
          <w:i/>
          <w:sz w:val="22"/>
          <w:szCs w:val="22"/>
          <w:lang w:eastAsia="es-MX"/>
        </w:rPr>
        <w:t xml:space="preserve"> se realizará conforme a un análisis caso por caso, mediante la aplicación </w:t>
      </w:r>
      <w:r w:rsidRPr="00C07DAA">
        <w:rPr>
          <w:rFonts w:ascii="Palatino Linotype" w:hAnsi="Palatino Linotype" w:cs="Arial"/>
          <w:bCs/>
          <w:i/>
          <w:noProof/>
          <w:sz w:val="22"/>
        </w:rPr>
        <w:t>de</w:t>
      </w:r>
      <w:r w:rsidRPr="00C07DAA">
        <w:rPr>
          <w:rFonts w:ascii="Palatino Linotype" w:hAnsi="Palatino Linotype" w:cs="Arial"/>
          <w:i/>
          <w:sz w:val="22"/>
          <w:szCs w:val="22"/>
          <w:lang w:eastAsia="es-MX"/>
        </w:rPr>
        <w:t xml:space="preserve"> la prueba de daño y de interés público.</w:t>
      </w: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07DAA">
        <w:rPr>
          <w:rFonts w:ascii="Palatino Linotype" w:hAnsi="Palatino Linotype" w:cs="Arial"/>
          <w:b/>
          <w:i/>
          <w:sz w:val="22"/>
          <w:szCs w:val="22"/>
          <w:lang w:eastAsia="es-MX"/>
        </w:rPr>
        <w:lastRenderedPageBreak/>
        <w:t>Séptimo.</w:t>
      </w:r>
      <w:r w:rsidRPr="00C07DAA">
        <w:rPr>
          <w:rFonts w:ascii="Palatino Linotype" w:hAnsi="Palatino Linotype" w:cs="Arial"/>
          <w:i/>
          <w:sz w:val="22"/>
          <w:szCs w:val="22"/>
          <w:lang w:eastAsia="es-MX"/>
        </w:rPr>
        <w:t xml:space="preserve"> La </w:t>
      </w:r>
      <w:r w:rsidRPr="00C07DAA">
        <w:rPr>
          <w:rFonts w:ascii="Palatino Linotype" w:hAnsi="Palatino Linotype" w:cs="Arial"/>
          <w:i/>
          <w:sz w:val="22"/>
          <w:lang w:eastAsia="es-MX"/>
        </w:rPr>
        <w:t>clasificación</w:t>
      </w:r>
      <w:r w:rsidRPr="00C07DAA">
        <w:rPr>
          <w:rFonts w:ascii="Palatino Linotype" w:hAnsi="Palatino Linotype" w:cs="Arial"/>
          <w:i/>
          <w:sz w:val="22"/>
          <w:szCs w:val="22"/>
          <w:lang w:eastAsia="es-MX"/>
        </w:rPr>
        <w:t xml:space="preserve"> </w:t>
      </w:r>
      <w:r w:rsidRPr="00C07DAA">
        <w:rPr>
          <w:rFonts w:ascii="Palatino Linotype" w:hAnsi="Palatino Linotype" w:cs="Arial"/>
          <w:bCs/>
          <w:i/>
          <w:noProof/>
          <w:sz w:val="22"/>
        </w:rPr>
        <w:t>de</w:t>
      </w:r>
      <w:r w:rsidRPr="00C07DAA">
        <w:rPr>
          <w:rFonts w:ascii="Palatino Linotype" w:hAnsi="Palatino Linotype" w:cs="Arial"/>
          <w:i/>
          <w:sz w:val="22"/>
          <w:szCs w:val="22"/>
          <w:lang w:eastAsia="es-MX"/>
        </w:rPr>
        <w:t xml:space="preserve"> la </w:t>
      </w:r>
      <w:r w:rsidRPr="00C07DAA">
        <w:rPr>
          <w:rFonts w:ascii="Palatino Linotype" w:hAnsi="Palatino Linotype" w:cs="Arial"/>
          <w:i/>
          <w:sz w:val="22"/>
        </w:rPr>
        <w:t>información</w:t>
      </w:r>
      <w:r w:rsidRPr="00C07DAA">
        <w:rPr>
          <w:rFonts w:ascii="Palatino Linotype" w:hAnsi="Palatino Linotype" w:cs="Arial"/>
          <w:i/>
          <w:sz w:val="22"/>
          <w:szCs w:val="22"/>
          <w:lang w:eastAsia="es-MX"/>
        </w:rPr>
        <w:t xml:space="preserve"> se llevará a cabo en el momento en que:</w:t>
      </w: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07DAA">
        <w:rPr>
          <w:rFonts w:ascii="Palatino Linotype" w:hAnsi="Palatino Linotype" w:cs="Arial"/>
          <w:b/>
          <w:i/>
          <w:sz w:val="22"/>
          <w:szCs w:val="22"/>
          <w:lang w:eastAsia="es-MX"/>
        </w:rPr>
        <w:t>I.</w:t>
      </w:r>
      <w:r w:rsidRPr="00C07DAA">
        <w:rPr>
          <w:rFonts w:ascii="Palatino Linotype" w:hAnsi="Palatino Linotype" w:cs="Arial"/>
          <w:i/>
          <w:sz w:val="22"/>
          <w:szCs w:val="22"/>
          <w:lang w:eastAsia="es-MX"/>
        </w:rPr>
        <w:t xml:space="preserve"> Se reciba una </w:t>
      </w:r>
      <w:r w:rsidRPr="00C07DAA">
        <w:rPr>
          <w:rFonts w:ascii="Palatino Linotype" w:hAnsi="Palatino Linotype" w:cs="Arial"/>
          <w:i/>
          <w:sz w:val="22"/>
          <w:lang w:eastAsia="es-MX"/>
        </w:rPr>
        <w:t>solicitud</w:t>
      </w:r>
      <w:r w:rsidRPr="00C07DAA">
        <w:rPr>
          <w:rFonts w:ascii="Palatino Linotype" w:hAnsi="Palatino Linotype" w:cs="Arial"/>
          <w:i/>
          <w:sz w:val="22"/>
          <w:szCs w:val="22"/>
          <w:lang w:eastAsia="es-MX"/>
        </w:rPr>
        <w:t xml:space="preserve"> de acceso a la información;</w:t>
      </w: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07DAA">
        <w:rPr>
          <w:rFonts w:ascii="Palatino Linotype" w:hAnsi="Palatino Linotype" w:cs="Arial"/>
          <w:b/>
          <w:i/>
          <w:sz w:val="22"/>
          <w:szCs w:val="22"/>
          <w:lang w:eastAsia="es-MX"/>
        </w:rPr>
        <w:t>II.</w:t>
      </w:r>
      <w:r w:rsidRPr="00C07DAA">
        <w:rPr>
          <w:rFonts w:ascii="Palatino Linotype" w:hAnsi="Palatino Linotype" w:cs="Arial"/>
          <w:i/>
          <w:sz w:val="22"/>
          <w:szCs w:val="22"/>
          <w:lang w:eastAsia="es-MX"/>
        </w:rPr>
        <w:t xml:space="preserve"> Se determine </w:t>
      </w:r>
      <w:r w:rsidRPr="00C07DAA">
        <w:rPr>
          <w:rFonts w:ascii="Palatino Linotype" w:hAnsi="Palatino Linotype" w:cs="Arial"/>
          <w:bCs/>
          <w:i/>
          <w:noProof/>
          <w:sz w:val="22"/>
        </w:rPr>
        <w:t>mediante</w:t>
      </w:r>
      <w:r w:rsidRPr="00C07DAA">
        <w:rPr>
          <w:rFonts w:ascii="Palatino Linotype" w:hAnsi="Palatino Linotype" w:cs="Arial"/>
          <w:i/>
          <w:sz w:val="22"/>
          <w:szCs w:val="22"/>
          <w:lang w:eastAsia="es-MX"/>
        </w:rPr>
        <w:t xml:space="preserve"> resolución de autoridad competente, o</w:t>
      </w: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07DAA">
        <w:rPr>
          <w:rFonts w:ascii="Palatino Linotype" w:hAnsi="Palatino Linotype" w:cs="Arial"/>
          <w:b/>
          <w:i/>
          <w:sz w:val="22"/>
          <w:szCs w:val="22"/>
          <w:lang w:eastAsia="es-MX"/>
        </w:rPr>
        <w:t>III.</w:t>
      </w:r>
      <w:r w:rsidRPr="00C07DAA">
        <w:rPr>
          <w:rFonts w:ascii="Palatino Linotype" w:hAnsi="Palatino Linotype" w:cs="Arial"/>
          <w:i/>
          <w:sz w:val="22"/>
          <w:szCs w:val="22"/>
          <w:lang w:eastAsia="es-MX"/>
        </w:rPr>
        <w:t xml:space="preserve"> Se generen </w:t>
      </w:r>
      <w:r w:rsidRPr="00C07DAA">
        <w:rPr>
          <w:rFonts w:ascii="Palatino Linotype" w:hAnsi="Palatino Linotype" w:cs="Arial"/>
          <w:bCs/>
          <w:i/>
          <w:noProof/>
          <w:sz w:val="22"/>
        </w:rPr>
        <w:t>versiones</w:t>
      </w:r>
      <w:r w:rsidRPr="00C07DAA">
        <w:rPr>
          <w:rFonts w:ascii="Palatino Linotype" w:hAnsi="Palatino Linotype" w:cs="Arial"/>
          <w:i/>
          <w:sz w:val="22"/>
          <w:szCs w:val="22"/>
          <w:lang w:eastAsia="es-MX"/>
        </w:rPr>
        <w:t xml:space="preserve"> públicas para dar cumplimiento a las obligaciones de transparencia </w:t>
      </w:r>
      <w:r w:rsidRPr="00C07DAA">
        <w:rPr>
          <w:rFonts w:ascii="Palatino Linotype" w:hAnsi="Palatino Linotype" w:cs="Arial"/>
          <w:i/>
          <w:sz w:val="22"/>
          <w:lang w:eastAsia="es-MX"/>
        </w:rPr>
        <w:t>previstas</w:t>
      </w:r>
      <w:r w:rsidRPr="00C07DAA">
        <w:rPr>
          <w:rFonts w:ascii="Palatino Linotype" w:hAnsi="Palatino Linotype" w:cs="Arial"/>
          <w:i/>
          <w:sz w:val="22"/>
          <w:szCs w:val="22"/>
          <w:lang w:eastAsia="es-MX"/>
        </w:rPr>
        <w:t xml:space="preserve"> en la Ley General, la Ley Federal y las correspondientes de las entidades federativas.</w:t>
      </w: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07DAA">
        <w:rPr>
          <w:rFonts w:ascii="Palatino Linotype" w:hAnsi="Palatino Linotype" w:cs="Arial"/>
          <w:i/>
          <w:sz w:val="22"/>
          <w:szCs w:val="22"/>
          <w:lang w:eastAsia="es-MX"/>
        </w:rPr>
        <w:t xml:space="preserve">Los titulares de las áreas deberán revisar la clasificación al momento de la recepción de una solicitud de </w:t>
      </w:r>
      <w:r w:rsidRPr="00C07DAA">
        <w:rPr>
          <w:rFonts w:ascii="Palatino Linotype" w:hAnsi="Palatino Linotype" w:cs="Arial"/>
          <w:bCs/>
          <w:i/>
          <w:noProof/>
          <w:sz w:val="22"/>
        </w:rPr>
        <w:t>acceso</w:t>
      </w:r>
      <w:r w:rsidRPr="00C07DAA">
        <w:rPr>
          <w:rFonts w:ascii="Palatino Linotype" w:hAnsi="Palatino Linotype" w:cs="Arial"/>
          <w:i/>
          <w:sz w:val="22"/>
          <w:szCs w:val="22"/>
          <w:lang w:eastAsia="es-MX"/>
        </w:rPr>
        <w:t xml:space="preserve"> a la información, para verificar si encuadra en una causal de reserva o de confidencialidad.</w:t>
      </w: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07DAA">
        <w:rPr>
          <w:rFonts w:ascii="Palatino Linotype" w:hAnsi="Palatino Linotype" w:cs="Arial"/>
          <w:b/>
          <w:i/>
          <w:sz w:val="22"/>
          <w:szCs w:val="22"/>
          <w:lang w:eastAsia="es-MX"/>
        </w:rPr>
        <w:t>Octavo.</w:t>
      </w:r>
      <w:r w:rsidRPr="00C07DAA">
        <w:rPr>
          <w:rFonts w:ascii="Palatino Linotype" w:hAnsi="Palatino Linotype" w:cs="Arial"/>
          <w:i/>
          <w:sz w:val="22"/>
          <w:szCs w:val="22"/>
          <w:lang w:eastAsia="es-MX"/>
        </w:rPr>
        <w:t xml:space="preserve"> Para fundar la clasificación de la información se debe señalar el artículo, fracción, inciso, </w:t>
      </w:r>
      <w:r w:rsidRPr="00C07DAA">
        <w:rPr>
          <w:rFonts w:ascii="Palatino Linotype" w:hAnsi="Palatino Linotype" w:cs="Arial"/>
          <w:i/>
          <w:sz w:val="22"/>
          <w:lang w:eastAsia="es-MX"/>
        </w:rPr>
        <w:t>párrafo</w:t>
      </w:r>
      <w:r w:rsidRPr="00C07DAA">
        <w:rPr>
          <w:rFonts w:ascii="Palatino Linotype" w:hAnsi="Palatino Linotype" w:cs="Arial"/>
          <w:i/>
          <w:sz w:val="22"/>
          <w:szCs w:val="22"/>
          <w:lang w:eastAsia="es-MX"/>
        </w:rPr>
        <w:t xml:space="preserve"> o numeral de la ley o tratado internacional suscrito por el Estado mexicano que </w:t>
      </w:r>
      <w:r w:rsidRPr="00C07DAA">
        <w:rPr>
          <w:rFonts w:ascii="Palatino Linotype" w:hAnsi="Palatino Linotype" w:cs="Arial"/>
          <w:bCs/>
          <w:i/>
          <w:noProof/>
          <w:sz w:val="22"/>
        </w:rPr>
        <w:t>expresamente</w:t>
      </w:r>
      <w:r w:rsidRPr="00C07DAA">
        <w:rPr>
          <w:rFonts w:ascii="Palatino Linotype" w:hAnsi="Palatino Linotype" w:cs="Arial"/>
          <w:i/>
          <w:sz w:val="22"/>
          <w:szCs w:val="22"/>
          <w:lang w:eastAsia="es-MX"/>
        </w:rPr>
        <w:t xml:space="preserve"> le otorga el carácter de reservada o confidencial.</w:t>
      </w: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C07DAA">
        <w:rPr>
          <w:rFonts w:ascii="Palatino Linotype" w:hAnsi="Palatino Linotype" w:cs="Arial"/>
          <w:i/>
          <w:sz w:val="22"/>
          <w:szCs w:val="22"/>
          <w:lang w:eastAsia="es-MX"/>
        </w:rPr>
        <w:t xml:space="preserve">Para </w:t>
      </w:r>
      <w:r w:rsidRPr="00C07DAA">
        <w:rPr>
          <w:rFonts w:ascii="Palatino Linotype" w:hAnsi="Palatino Linotype" w:cs="Arial"/>
          <w:bCs/>
          <w:i/>
          <w:noProof/>
          <w:sz w:val="22"/>
        </w:rPr>
        <w:t xml:space="preserve">motivar la clasificación se deberán señalar las razones o circunstancias especiales que lo </w:t>
      </w:r>
      <w:r w:rsidRPr="00C07DAA">
        <w:rPr>
          <w:rFonts w:ascii="Palatino Linotype" w:hAnsi="Palatino Linotype" w:cs="Arial"/>
          <w:i/>
          <w:sz w:val="22"/>
          <w:szCs w:val="22"/>
          <w:lang w:eastAsia="es-MX"/>
        </w:rPr>
        <w:t>llevaron</w:t>
      </w:r>
      <w:r w:rsidRPr="00C07DAA">
        <w:rPr>
          <w:rFonts w:ascii="Palatino Linotype" w:hAnsi="Palatino Linotype" w:cs="Arial"/>
          <w:bCs/>
          <w:i/>
          <w:noProof/>
          <w:sz w:val="22"/>
        </w:rPr>
        <w:t xml:space="preserve"> a concluir que el caso particular se ajusta al supuesto previsto por la norma legal invocada como fundamento.</w:t>
      </w: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C07DAA">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C07DAA">
        <w:rPr>
          <w:rFonts w:ascii="Palatino Linotype" w:hAnsi="Palatino Linotype" w:cs="Arial"/>
          <w:i/>
          <w:sz w:val="22"/>
          <w:szCs w:val="22"/>
          <w:lang w:eastAsia="es-MX"/>
        </w:rPr>
        <w:t>de</w:t>
      </w:r>
      <w:r w:rsidRPr="00C07DAA">
        <w:rPr>
          <w:rFonts w:ascii="Palatino Linotype" w:hAnsi="Palatino Linotype" w:cs="Arial"/>
          <w:bCs/>
          <w:i/>
          <w:noProof/>
          <w:sz w:val="22"/>
        </w:rPr>
        <w:t xml:space="preserve"> </w:t>
      </w:r>
      <w:r w:rsidRPr="00C07DAA">
        <w:rPr>
          <w:rFonts w:ascii="Palatino Linotype" w:hAnsi="Palatino Linotype" w:cs="Arial"/>
          <w:i/>
          <w:sz w:val="22"/>
          <w:szCs w:val="22"/>
          <w:lang w:eastAsia="es-MX"/>
        </w:rPr>
        <w:t>reserva</w:t>
      </w:r>
      <w:r w:rsidRPr="00C07DAA">
        <w:rPr>
          <w:rFonts w:ascii="Palatino Linotype" w:hAnsi="Palatino Linotype" w:cs="Arial"/>
          <w:bCs/>
          <w:i/>
          <w:noProof/>
          <w:sz w:val="22"/>
        </w:rPr>
        <w:t>.</w:t>
      </w: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C07DAA">
        <w:rPr>
          <w:rFonts w:ascii="Palatino Linotype" w:hAnsi="Palatino Linotype" w:cs="Arial"/>
          <w:i/>
          <w:sz w:val="22"/>
          <w:szCs w:val="22"/>
          <w:lang w:eastAsia="es-MX"/>
        </w:rPr>
        <w:t>Tratándose</w:t>
      </w:r>
      <w:r w:rsidRPr="00C07DAA">
        <w:rPr>
          <w:rFonts w:ascii="Palatino Linotype" w:hAnsi="Palatino Linotype" w:cs="Arial"/>
          <w:bCs/>
          <w:i/>
          <w:noProof/>
          <w:sz w:val="22"/>
        </w:rPr>
        <w:t xml:space="preserve"> de información clasificada como confidencial respecto de la cual se haya </w:t>
      </w:r>
      <w:r w:rsidRPr="00C07DAA">
        <w:rPr>
          <w:rFonts w:ascii="Palatino Linotype" w:hAnsi="Palatino Linotype" w:cs="Arial"/>
          <w:i/>
          <w:sz w:val="22"/>
          <w:lang w:eastAsia="es-MX"/>
        </w:rPr>
        <w:t>determinado</w:t>
      </w:r>
      <w:r w:rsidRPr="00C07DAA">
        <w:rPr>
          <w:rFonts w:ascii="Palatino Linotype" w:hAnsi="Palatino Linotype" w:cs="Arial"/>
          <w:bCs/>
          <w:i/>
          <w:noProof/>
          <w:sz w:val="22"/>
        </w:rPr>
        <w:t xml:space="preserve"> </w:t>
      </w:r>
      <w:r w:rsidRPr="00C07DAA">
        <w:rPr>
          <w:rFonts w:ascii="Palatino Linotype" w:hAnsi="Palatino Linotype" w:cs="Arial"/>
          <w:i/>
          <w:sz w:val="22"/>
          <w:szCs w:val="22"/>
          <w:lang w:eastAsia="es-MX"/>
        </w:rPr>
        <w:t>su</w:t>
      </w:r>
      <w:r w:rsidRPr="00C07DAA">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07DAA">
        <w:rPr>
          <w:rFonts w:ascii="Palatino Linotype" w:hAnsi="Palatino Linotype" w:cs="Arial"/>
          <w:bCs/>
          <w:i/>
          <w:noProof/>
          <w:sz w:val="22"/>
        </w:rPr>
        <w:t>Los documentos contenidos</w:t>
      </w:r>
      <w:r w:rsidRPr="00C07DAA">
        <w:rPr>
          <w:rFonts w:ascii="Palatino Linotype" w:hAnsi="Palatino Linotype" w:cs="Arial"/>
          <w:i/>
          <w:sz w:val="22"/>
          <w:szCs w:val="22"/>
          <w:lang w:eastAsia="es-MX"/>
        </w:rPr>
        <w:t xml:space="preserve"> en los archivos históricos y los identificados como históricos confidenciales no </w:t>
      </w:r>
      <w:r w:rsidRPr="00C07DAA">
        <w:rPr>
          <w:rFonts w:ascii="Palatino Linotype" w:hAnsi="Palatino Linotype" w:cs="Arial"/>
          <w:i/>
          <w:sz w:val="22"/>
          <w:lang w:eastAsia="es-MX"/>
        </w:rPr>
        <w:t>serán</w:t>
      </w:r>
      <w:r w:rsidRPr="00C07DAA">
        <w:rPr>
          <w:rFonts w:ascii="Palatino Linotype" w:hAnsi="Palatino Linotype" w:cs="Arial"/>
          <w:i/>
          <w:sz w:val="22"/>
          <w:szCs w:val="22"/>
          <w:lang w:eastAsia="es-MX"/>
        </w:rPr>
        <w:t xml:space="preserve"> susceptibles de clasificación como reservados.</w:t>
      </w: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07DAA">
        <w:rPr>
          <w:rFonts w:ascii="Palatino Linotype" w:hAnsi="Palatino Linotype" w:cs="Arial"/>
          <w:b/>
          <w:i/>
          <w:sz w:val="22"/>
          <w:szCs w:val="22"/>
          <w:lang w:eastAsia="es-MX"/>
        </w:rPr>
        <w:t>Noveno.</w:t>
      </w:r>
      <w:r w:rsidRPr="00C07DAA">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07DAA">
        <w:rPr>
          <w:rFonts w:ascii="Palatino Linotype" w:hAnsi="Palatino Linotype" w:cs="Arial"/>
          <w:b/>
          <w:i/>
          <w:sz w:val="22"/>
          <w:szCs w:val="22"/>
          <w:lang w:eastAsia="es-MX"/>
        </w:rPr>
        <w:t>Décimo.</w:t>
      </w:r>
      <w:r w:rsidRPr="00C07DAA">
        <w:rPr>
          <w:rFonts w:ascii="Palatino Linotype" w:hAnsi="Palatino Linotype" w:cs="Arial"/>
          <w:i/>
          <w:sz w:val="22"/>
          <w:szCs w:val="22"/>
          <w:lang w:eastAsia="es-MX"/>
        </w:rPr>
        <w:t xml:space="preserve"> Los titulares de las áreas, deberán tener conocimiento y llevar un registro del personal que, por la </w:t>
      </w:r>
      <w:r w:rsidRPr="00C07DAA">
        <w:rPr>
          <w:rFonts w:ascii="Palatino Linotype" w:hAnsi="Palatino Linotype" w:cs="Arial"/>
          <w:i/>
          <w:sz w:val="22"/>
          <w:lang w:eastAsia="es-MX"/>
        </w:rPr>
        <w:t>naturaleza</w:t>
      </w:r>
      <w:r w:rsidRPr="00C07DAA">
        <w:rPr>
          <w:rFonts w:ascii="Palatino Linotype" w:hAnsi="Palatino Linotype" w:cs="Arial"/>
          <w:i/>
          <w:sz w:val="22"/>
          <w:szCs w:val="22"/>
          <w:lang w:eastAsia="es-MX"/>
        </w:rPr>
        <w:t xml:space="preserve"> de sus atribuciones, tenga acceso a los </w:t>
      </w:r>
      <w:r w:rsidRPr="00C07DAA">
        <w:rPr>
          <w:rFonts w:ascii="Palatino Linotype" w:hAnsi="Palatino Linotype" w:cs="Arial"/>
          <w:i/>
          <w:sz w:val="22"/>
        </w:rPr>
        <w:t>documentos</w:t>
      </w:r>
      <w:r w:rsidRPr="00C07DAA">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w:t>
      </w:r>
      <w:r w:rsidRPr="00C07DAA">
        <w:rPr>
          <w:rFonts w:ascii="Palatino Linotype" w:hAnsi="Palatino Linotype" w:cs="Arial"/>
          <w:i/>
          <w:sz w:val="22"/>
          <w:szCs w:val="22"/>
          <w:lang w:eastAsia="es-MX"/>
        </w:rPr>
        <w:lastRenderedPageBreak/>
        <w:t>información clasificada, en los términos de los Lineamientos para la Organización y Conservación de Archivos.</w:t>
      </w: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07DAA">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C07DAA">
        <w:rPr>
          <w:rFonts w:ascii="Palatino Linotype" w:hAnsi="Palatino Linotype" w:cs="Arial"/>
          <w:i/>
          <w:sz w:val="22"/>
        </w:rPr>
        <w:t>que</w:t>
      </w:r>
      <w:r w:rsidRPr="00C07DAA">
        <w:rPr>
          <w:rFonts w:ascii="Palatino Linotype" w:hAnsi="Palatino Linotype" w:cs="Arial"/>
          <w:i/>
          <w:sz w:val="22"/>
          <w:szCs w:val="22"/>
          <w:lang w:eastAsia="es-MX"/>
        </w:rPr>
        <w:t xml:space="preserve"> rija la actuación del sujeto obligado.</w:t>
      </w: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07DAA">
        <w:rPr>
          <w:rFonts w:ascii="Palatino Linotype" w:hAnsi="Palatino Linotype" w:cs="Arial"/>
          <w:b/>
          <w:i/>
          <w:sz w:val="22"/>
          <w:szCs w:val="22"/>
          <w:lang w:eastAsia="es-MX"/>
        </w:rPr>
        <w:t>Décimo primero.</w:t>
      </w:r>
      <w:r w:rsidRPr="00C07DAA">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B0DBE" w:rsidRPr="00C07DAA" w:rsidRDefault="000B0DBE" w:rsidP="00817E5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07DAA">
        <w:rPr>
          <w:rFonts w:ascii="Palatino Linotype" w:hAnsi="Palatino Linotype" w:cs="Arial"/>
          <w:i/>
          <w:sz w:val="22"/>
          <w:szCs w:val="22"/>
          <w:lang w:eastAsia="es-MX"/>
        </w:rPr>
        <w:t>[…]</w:t>
      </w:r>
    </w:p>
    <w:p w:rsidR="000B0DBE" w:rsidRPr="00C07DAA" w:rsidRDefault="000B0DBE" w:rsidP="00817E53">
      <w:pPr>
        <w:spacing w:before="100" w:beforeAutospacing="1" w:after="100" w:afterAutospacing="1"/>
        <w:ind w:left="851" w:right="902"/>
        <w:contextualSpacing/>
        <w:jc w:val="center"/>
        <w:rPr>
          <w:rFonts w:ascii="Palatino Linotype" w:hAnsi="Palatino Linotype" w:cs="Arial"/>
          <w:b/>
          <w:i/>
          <w:sz w:val="22"/>
          <w:szCs w:val="22"/>
          <w:lang w:eastAsia="es-MX"/>
        </w:rPr>
      </w:pPr>
    </w:p>
    <w:p w:rsidR="000B0DBE" w:rsidRPr="00C07DAA" w:rsidRDefault="000B0DBE" w:rsidP="00817E53">
      <w:pPr>
        <w:spacing w:before="100" w:beforeAutospacing="1" w:after="100" w:afterAutospacing="1"/>
        <w:ind w:left="851" w:right="902"/>
        <w:contextualSpacing/>
        <w:jc w:val="center"/>
        <w:rPr>
          <w:rFonts w:ascii="Palatino Linotype" w:hAnsi="Palatino Linotype" w:cs="Arial"/>
          <w:b/>
          <w:i/>
          <w:sz w:val="22"/>
          <w:szCs w:val="22"/>
          <w:lang w:eastAsia="es-MX"/>
        </w:rPr>
      </w:pPr>
      <w:r w:rsidRPr="00C07DAA">
        <w:rPr>
          <w:rFonts w:ascii="Palatino Linotype" w:hAnsi="Palatino Linotype" w:cs="Arial"/>
          <w:b/>
          <w:i/>
          <w:sz w:val="22"/>
          <w:szCs w:val="22"/>
          <w:lang w:eastAsia="es-MX"/>
        </w:rPr>
        <w:t>CAPÍTULO VIII</w:t>
      </w:r>
    </w:p>
    <w:p w:rsidR="000B0DBE" w:rsidRPr="00C07DAA" w:rsidRDefault="000B0DBE" w:rsidP="00817E53">
      <w:pPr>
        <w:spacing w:before="100" w:beforeAutospacing="1" w:after="100" w:afterAutospacing="1"/>
        <w:ind w:left="851" w:right="902"/>
        <w:contextualSpacing/>
        <w:jc w:val="center"/>
        <w:rPr>
          <w:rFonts w:ascii="Palatino Linotype" w:hAnsi="Palatino Linotype" w:cs="Arial"/>
          <w:b/>
          <w:i/>
          <w:sz w:val="22"/>
          <w:szCs w:val="22"/>
          <w:lang w:eastAsia="es-MX"/>
        </w:rPr>
      </w:pPr>
      <w:r w:rsidRPr="00C07DAA">
        <w:rPr>
          <w:rFonts w:ascii="Palatino Linotype" w:hAnsi="Palatino Linotype" w:cs="Arial"/>
          <w:b/>
          <w:i/>
          <w:sz w:val="22"/>
          <w:szCs w:val="22"/>
          <w:lang w:eastAsia="es-MX"/>
        </w:rPr>
        <w:t>DE LA LEYENDA DE CLASIFICACIÓN</w:t>
      </w:r>
    </w:p>
    <w:p w:rsidR="000B0DBE" w:rsidRPr="00C07DAA" w:rsidRDefault="000B0DBE" w:rsidP="00817E53">
      <w:pPr>
        <w:spacing w:before="100" w:beforeAutospacing="1" w:after="100" w:afterAutospacing="1"/>
        <w:ind w:left="851" w:right="902"/>
        <w:contextualSpacing/>
        <w:jc w:val="both"/>
        <w:rPr>
          <w:rFonts w:ascii="Palatino Linotype" w:hAnsi="Palatino Linotype" w:cs="Arial"/>
          <w:b/>
          <w:i/>
          <w:sz w:val="22"/>
          <w:szCs w:val="22"/>
          <w:lang w:eastAsia="es-MX"/>
        </w:rPr>
      </w:pPr>
    </w:p>
    <w:p w:rsidR="000B0DBE" w:rsidRPr="00C07DAA" w:rsidRDefault="000B0DBE" w:rsidP="00817E53">
      <w:pPr>
        <w:spacing w:before="100" w:beforeAutospacing="1" w:after="100" w:afterAutospacing="1"/>
        <w:ind w:left="851" w:right="902"/>
        <w:contextualSpacing/>
        <w:jc w:val="both"/>
        <w:rPr>
          <w:rFonts w:ascii="Palatino Linotype" w:hAnsi="Palatino Linotype" w:cs="Arial"/>
          <w:i/>
          <w:sz w:val="22"/>
          <w:szCs w:val="22"/>
          <w:lang w:eastAsia="es-MX"/>
        </w:rPr>
      </w:pPr>
      <w:r w:rsidRPr="00C07DAA">
        <w:rPr>
          <w:rFonts w:ascii="Palatino Linotype" w:hAnsi="Palatino Linotype" w:cs="Arial"/>
          <w:b/>
          <w:i/>
          <w:sz w:val="22"/>
          <w:szCs w:val="22"/>
          <w:lang w:eastAsia="es-MX"/>
        </w:rPr>
        <w:t xml:space="preserve">Quincuagésimo. </w:t>
      </w:r>
      <w:r w:rsidRPr="00C07DAA">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C07DAA">
        <w:rPr>
          <w:rFonts w:ascii="Palatino Linotype" w:hAnsi="Palatino Linotype" w:cs="Arial"/>
          <w:i/>
          <w:sz w:val="22"/>
          <w:szCs w:val="22"/>
          <w:lang w:eastAsia="es-MX"/>
        </w:rPr>
        <w:t xml:space="preserve"> para señalar la clasificación de documentos o expedientes, sin perjuicio de que establezcan los propios.</w:t>
      </w:r>
    </w:p>
    <w:p w:rsidR="000B0DBE" w:rsidRPr="00C07DAA" w:rsidRDefault="000B0DBE" w:rsidP="00817E53">
      <w:pPr>
        <w:spacing w:before="100" w:beforeAutospacing="1" w:after="100" w:afterAutospacing="1"/>
        <w:ind w:left="851" w:right="902"/>
        <w:contextualSpacing/>
        <w:jc w:val="both"/>
        <w:rPr>
          <w:rFonts w:ascii="Palatino Linotype" w:hAnsi="Palatino Linotype" w:cs="Arial"/>
          <w:i/>
          <w:sz w:val="22"/>
          <w:szCs w:val="22"/>
          <w:lang w:eastAsia="es-MX"/>
        </w:rPr>
      </w:pPr>
      <w:r w:rsidRPr="00C07DAA">
        <w:rPr>
          <w:rFonts w:ascii="Palatino Linotype" w:hAnsi="Palatino Linotype" w:cs="Arial"/>
          <w:i/>
          <w:sz w:val="22"/>
          <w:szCs w:val="22"/>
          <w:lang w:eastAsia="es-MX"/>
        </w:rPr>
        <w:t>[…]</w:t>
      </w:r>
    </w:p>
    <w:p w:rsidR="000B0DBE" w:rsidRPr="00C07DAA" w:rsidRDefault="000B0DBE" w:rsidP="00817E53">
      <w:pPr>
        <w:spacing w:before="100" w:beforeAutospacing="1" w:after="100" w:afterAutospacing="1"/>
        <w:ind w:left="851" w:right="902"/>
        <w:contextualSpacing/>
        <w:jc w:val="both"/>
        <w:rPr>
          <w:rFonts w:ascii="Palatino Linotype" w:hAnsi="Palatino Linotype" w:cs="Arial"/>
          <w:b/>
          <w:i/>
          <w:sz w:val="22"/>
          <w:szCs w:val="22"/>
          <w:lang w:eastAsia="es-MX"/>
        </w:rPr>
      </w:pPr>
    </w:p>
    <w:p w:rsidR="000B0DBE" w:rsidRPr="00C07DAA" w:rsidRDefault="000B0DBE" w:rsidP="00817E53">
      <w:pPr>
        <w:spacing w:before="100" w:beforeAutospacing="1" w:after="100" w:afterAutospacing="1"/>
        <w:ind w:left="851" w:right="902"/>
        <w:contextualSpacing/>
        <w:jc w:val="both"/>
        <w:rPr>
          <w:rFonts w:ascii="Palatino Linotype" w:hAnsi="Palatino Linotype" w:cs="Arial"/>
          <w:i/>
          <w:sz w:val="22"/>
          <w:szCs w:val="22"/>
          <w:lang w:eastAsia="es-MX"/>
        </w:rPr>
      </w:pPr>
      <w:r w:rsidRPr="00C07DAA">
        <w:rPr>
          <w:rFonts w:ascii="Palatino Linotype" w:hAnsi="Palatino Linotype" w:cs="Arial"/>
          <w:b/>
          <w:i/>
          <w:sz w:val="22"/>
          <w:szCs w:val="22"/>
          <w:lang w:eastAsia="es-MX"/>
        </w:rPr>
        <w:t xml:space="preserve">Quincuagésimo tercero. </w:t>
      </w:r>
      <w:r w:rsidRPr="00C07DAA">
        <w:rPr>
          <w:rFonts w:ascii="Palatino Linotype" w:hAnsi="Palatino Linotype" w:cs="Arial"/>
          <w:b/>
          <w:i/>
          <w:sz w:val="22"/>
          <w:szCs w:val="22"/>
          <w:u w:val="single"/>
          <w:lang w:eastAsia="es-MX"/>
        </w:rPr>
        <w:t>El formato para señalar la clasificación parcial de un documento</w:t>
      </w:r>
      <w:r w:rsidRPr="00C07DAA">
        <w:rPr>
          <w:rFonts w:ascii="Palatino Linotype" w:hAnsi="Palatino Linotype" w:cs="Arial"/>
          <w:i/>
          <w:sz w:val="22"/>
          <w:szCs w:val="22"/>
          <w:lang w:eastAsia="es-MX"/>
        </w:rPr>
        <w:t>, es el siguiente:</w:t>
      </w:r>
    </w:p>
    <w:p w:rsidR="000B0DBE" w:rsidRPr="00C07DAA" w:rsidRDefault="000B0DBE" w:rsidP="00817E53">
      <w:pPr>
        <w:spacing w:before="100" w:beforeAutospacing="1" w:after="100" w:afterAutospacing="1"/>
        <w:ind w:left="709" w:right="757"/>
        <w:contextualSpacing/>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239"/>
      </w:tblGrid>
      <w:tr w:rsidR="000B0DBE" w:rsidRPr="00C07DAA" w:rsidTr="000B0DBE">
        <w:tc>
          <w:tcPr>
            <w:tcW w:w="1129" w:type="dxa"/>
            <w:tcBorders>
              <w:top w:val="nil"/>
              <w:left w:val="nil"/>
              <w:bottom w:val="single" w:sz="4" w:space="0" w:color="auto"/>
              <w:right w:val="single" w:sz="4" w:space="0" w:color="auto"/>
            </w:tcBorders>
          </w:tcPr>
          <w:p w:rsidR="000B0DBE" w:rsidRPr="00C07DAA" w:rsidRDefault="000B0DBE" w:rsidP="00817E53">
            <w:pPr>
              <w:spacing w:before="100" w:beforeAutospacing="1" w:after="100" w:afterAutospacing="1" w:line="256" w:lineRule="auto"/>
              <w:ind w:right="757"/>
              <w:contextualSpacing/>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0B0DBE" w:rsidRPr="00C07DAA" w:rsidRDefault="000B0DBE" w:rsidP="00817E53">
            <w:pPr>
              <w:spacing w:before="100" w:beforeAutospacing="1" w:after="100" w:afterAutospacing="1" w:line="256" w:lineRule="auto"/>
              <w:ind w:right="757"/>
              <w:contextualSpacing/>
              <w:jc w:val="center"/>
              <w:rPr>
                <w:rFonts w:ascii="Palatino Linotype" w:hAnsi="Palatino Linotype"/>
                <w:b/>
                <w:i/>
                <w:sz w:val="22"/>
                <w:szCs w:val="22"/>
              </w:rPr>
            </w:pPr>
            <w:r w:rsidRPr="00C07DAA">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rsidR="000B0DBE" w:rsidRPr="00C07DAA" w:rsidRDefault="000B0DBE" w:rsidP="00817E53">
            <w:pPr>
              <w:spacing w:before="100" w:beforeAutospacing="1" w:after="100" w:afterAutospacing="1" w:line="256" w:lineRule="auto"/>
              <w:ind w:right="757"/>
              <w:contextualSpacing/>
              <w:jc w:val="center"/>
              <w:rPr>
                <w:rFonts w:ascii="Palatino Linotype" w:hAnsi="Palatino Linotype"/>
                <w:b/>
                <w:i/>
                <w:sz w:val="22"/>
                <w:szCs w:val="22"/>
              </w:rPr>
            </w:pPr>
            <w:r w:rsidRPr="00C07DAA">
              <w:rPr>
                <w:rFonts w:ascii="Palatino Linotype" w:hAnsi="Palatino Linotype"/>
                <w:b/>
                <w:i/>
                <w:sz w:val="22"/>
                <w:szCs w:val="22"/>
              </w:rPr>
              <w:t>Dónde:</w:t>
            </w:r>
          </w:p>
        </w:tc>
      </w:tr>
      <w:tr w:rsidR="000B0DBE" w:rsidRPr="00C07DAA" w:rsidTr="000B0DBE">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0B0DBE" w:rsidRPr="00C07DAA" w:rsidRDefault="000B0DBE" w:rsidP="00817E53">
            <w:pPr>
              <w:spacing w:before="100" w:beforeAutospacing="1" w:after="100" w:afterAutospacing="1" w:line="256" w:lineRule="auto"/>
              <w:ind w:right="757"/>
              <w:contextualSpacing/>
              <w:jc w:val="center"/>
              <w:rPr>
                <w:rFonts w:ascii="Palatino Linotype" w:hAnsi="Palatino Linotype" w:cs="Arial"/>
                <w:b/>
                <w:i/>
                <w:sz w:val="22"/>
                <w:szCs w:val="22"/>
                <w:lang w:eastAsia="es-MX"/>
              </w:rPr>
            </w:pPr>
            <w:r w:rsidRPr="00C07DAA">
              <w:rPr>
                <w:rFonts w:ascii="Palatino Linotype" w:hAnsi="Palatino Linotype" w:cs="Arial"/>
                <w:b/>
                <w:i/>
                <w:sz w:val="22"/>
                <w:szCs w:val="22"/>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rsidR="000B0DBE" w:rsidRPr="00C07DAA" w:rsidRDefault="000B0DBE" w:rsidP="00817E53">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C07DAA">
              <w:rPr>
                <w:rFonts w:ascii="Palatino Linotype" w:hAnsi="Palatino Linotype" w:cs="Arial"/>
                <w:i/>
                <w:sz w:val="22"/>
                <w:szCs w:val="22"/>
                <w:lang w:eastAsia="es-MX"/>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rsidR="000B0DBE" w:rsidRPr="00C07DAA" w:rsidRDefault="000B0DBE" w:rsidP="00817E53">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C07DAA">
              <w:rPr>
                <w:rFonts w:ascii="Palatino Linotype" w:hAnsi="Palatino Linotype" w:cs="Arial"/>
                <w:i/>
                <w:sz w:val="22"/>
                <w:szCs w:val="22"/>
                <w:lang w:eastAsia="es-MX"/>
              </w:rPr>
              <w:t>Se anotará la fecha en la que el Comité de Transparencia confirmó la clasificación del documento, en su caso.</w:t>
            </w:r>
          </w:p>
        </w:tc>
      </w:tr>
      <w:tr w:rsidR="000B0DBE" w:rsidRPr="00C07DAA" w:rsidTr="000B0DBE">
        <w:tc>
          <w:tcPr>
            <w:tcW w:w="0" w:type="auto"/>
            <w:vMerge/>
            <w:tcBorders>
              <w:top w:val="single" w:sz="4" w:space="0" w:color="auto"/>
              <w:left w:val="single" w:sz="4" w:space="0" w:color="auto"/>
              <w:bottom w:val="single" w:sz="4" w:space="0" w:color="auto"/>
              <w:right w:val="single" w:sz="4" w:space="0" w:color="auto"/>
            </w:tcBorders>
            <w:vAlign w:val="center"/>
            <w:hideMark/>
          </w:tcPr>
          <w:p w:rsidR="000B0DBE" w:rsidRPr="00C07DAA" w:rsidRDefault="000B0DBE" w:rsidP="00817E53">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0B0DBE" w:rsidRPr="00C07DAA" w:rsidRDefault="000B0DBE" w:rsidP="00817E53">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C07DAA">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rsidR="000B0DBE" w:rsidRPr="00C07DAA" w:rsidRDefault="000B0DBE" w:rsidP="00817E53">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C07DAA">
              <w:rPr>
                <w:rFonts w:ascii="Palatino Linotype" w:hAnsi="Palatino Linotype" w:cs="Arial"/>
                <w:i/>
                <w:sz w:val="22"/>
                <w:szCs w:val="22"/>
                <w:lang w:eastAsia="es-MX"/>
              </w:rPr>
              <w:t>Se señalará el nombre del área del cual es titular quien clasifica.</w:t>
            </w:r>
          </w:p>
        </w:tc>
      </w:tr>
      <w:tr w:rsidR="000B0DBE" w:rsidRPr="00C07DAA" w:rsidTr="000B0DBE">
        <w:tc>
          <w:tcPr>
            <w:tcW w:w="0" w:type="auto"/>
            <w:vMerge/>
            <w:tcBorders>
              <w:top w:val="single" w:sz="4" w:space="0" w:color="auto"/>
              <w:left w:val="single" w:sz="4" w:space="0" w:color="auto"/>
              <w:bottom w:val="single" w:sz="4" w:space="0" w:color="auto"/>
              <w:right w:val="single" w:sz="4" w:space="0" w:color="auto"/>
            </w:tcBorders>
            <w:vAlign w:val="center"/>
            <w:hideMark/>
          </w:tcPr>
          <w:p w:rsidR="000B0DBE" w:rsidRPr="00C07DAA" w:rsidRDefault="000B0DBE" w:rsidP="00817E53">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0B0DBE" w:rsidRPr="00C07DAA" w:rsidRDefault="000B0DBE" w:rsidP="00817E53">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C07DAA">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rsidR="000B0DBE" w:rsidRPr="00C07DAA" w:rsidRDefault="000B0DBE" w:rsidP="00817E53">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C07DAA">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C07DAA">
              <w:rPr>
                <w:rFonts w:ascii="Palatino Linotype" w:hAnsi="Palatino Linotype" w:cs="Arial"/>
                <w:i/>
                <w:sz w:val="22"/>
                <w:szCs w:val="22"/>
                <w:lang w:eastAsia="es-MX"/>
              </w:rPr>
              <w:t>anotarán</w:t>
            </w:r>
            <w:proofErr w:type="gramEnd"/>
            <w:r w:rsidRPr="00C07DAA">
              <w:rPr>
                <w:rFonts w:ascii="Palatino Linotype" w:hAnsi="Palatino Linotype" w:cs="Arial"/>
                <w:i/>
                <w:sz w:val="22"/>
                <w:szCs w:val="22"/>
                <w:lang w:eastAsia="es-MX"/>
              </w:rPr>
              <w:t xml:space="preserve"> todas las páginas que lo conforman. Si el </w:t>
            </w:r>
            <w:r w:rsidRPr="00C07DAA">
              <w:rPr>
                <w:rFonts w:ascii="Palatino Linotype" w:hAnsi="Palatino Linotype" w:cs="Arial"/>
                <w:i/>
                <w:sz w:val="22"/>
                <w:szCs w:val="22"/>
                <w:lang w:eastAsia="es-MX"/>
              </w:rPr>
              <w:lastRenderedPageBreak/>
              <w:t>documento no contiene información reservada, se tachará este apartado.</w:t>
            </w:r>
          </w:p>
        </w:tc>
      </w:tr>
      <w:tr w:rsidR="000B0DBE" w:rsidRPr="00C07DAA" w:rsidTr="000B0DBE">
        <w:tc>
          <w:tcPr>
            <w:tcW w:w="0" w:type="auto"/>
            <w:vMerge/>
            <w:tcBorders>
              <w:top w:val="single" w:sz="4" w:space="0" w:color="auto"/>
              <w:left w:val="single" w:sz="4" w:space="0" w:color="auto"/>
              <w:bottom w:val="single" w:sz="4" w:space="0" w:color="auto"/>
              <w:right w:val="single" w:sz="4" w:space="0" w:color="auto"/>
            </w:tcBorders>
            <w:vAlign w:val="center"/>
            <w:hideMark/>
          </w:tcPr>
          <w:p w:rsidR="000B0DBE" w:rsidRPr="00C07DAA" w:rsidRDefault="000B0DBE" w:rsidP="00817E53">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0B0DBE" w:rsidRPr="00C07DAA" w:rsidRDefault="000B0DBE" w:rsidP="00817E53">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C07DAA">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rsidR="000B0DBE" w:rsidRPr="00C07DAA" w:rsidRDefault="000B0DBE" w:rsidP="00817E53">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C07DAA">
              <w:rPr>
                <w:rFonts w:ascii="Palatino Linotype" w:hAnsi="Palatino Linotype" w:cs="Arial"/>
                <w:i/>
                <w:sz w:val="22"/>
                <w:szCs w:val="22"/>
                <w:lang w:eastAsia="es-MX"/>
              </w:rPr>
              <w:t>Se anotará el número de años o meses por los que se mantendrá el documento o las partes del mismo como reservado.</w:t>
            </w:r>
          </w:p>
        </w:tc>
      </w:tr>
      <w:tr w:rsidR="000B0DBE" w:rsidRPr="00C07DAA" w:rsidTr="000B0DBE">
        <w:tc>
          <w:tcPr>
            <w:tcW w:w="0" w:type="auto"/>
            <w:vMerge/>
            <w:tcBorders>
              <w:top w:val="single" w:sz="4" w:space="0" w:color="auto"/>
              <w:left w:val="single" w:sz="4" w:space="0" w:color="auto"/>
              <w:bottom w:val="single" w:sz="4" w:space="0" w:color="auto"/>
              <w:right w:val="single" w:sz="4" w:space="0" w:color="auto"/>
            </w:tcBorders>
            <w:vAlign w:val="center"/>
            <w:hideMark/>
          </w:tcPr>
          <w:p w:rsidR="000B0DBE" w:rsidRPr="00C07DAA" w:rsidRDefault="000B0DBE" w:rsidP="00817E53">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0B0DBE" w:rsidRPr="00C07DAA" w:rsidRDefault="000B0DBE" w:rsidP="00817E53">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C07DAA">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rsidR="000B0DBE" w:rsidRPr="00C07DAA" w:rsidRDefault="000B0DBE" w:rsidP="00817E53">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C07DAA">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0B0DBE" w:rsidRPr="00C07DAA" w:rsidTr="000B0DBE">
        <w:tc>
          <w:tcPr>
            <w:tcW w:w="0" w:type="auto"/>
            <w:vMerge/>
            <w:tcBorders>
              <w:top w:val="single" w:sz="4" w:space="0" w:color="auto"/>
              <w:left w:val="single" w:sz="4" w:space="0" w:color="auto"/>
              <w:bottom w:val="single" w:sz="4" w:space="0" w:color="auto"/>
              <w:right w:val="single" w:sz="4" w:space="0" w:color="auto"/>
            </w:tcBorders>
            <w:vAlign w:val="center"/>
            <w:hideMark/>
          </w:tcPr>
          <w:p w:rsidR="000B0DBE" w:rsidRPr="00C07DAA" w:rsidRDefault="000B0DBE" w:rsidP="00817E53">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0B0DBE" w:rsidRPr="00C07DAA" w:rsidRDefault="000B0DBE" w:rsidP="00817E53">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C07DAA">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rsidR="000B0DBE" w:rsidRPr="00C07DAA" w:rsidRDefault="000B0DBE" w:rsidP="00817E53">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C07DAA">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0B0DBE" w:rsidRPr="00C07DAA" w:rsidTr="000B0DBE">
        <w:tc>
          <w:tcPr>
            <w:tcW w:w="0" w:type="auto"/>
            <w:vMerge/>
            <w:tcBorders>
              <w:top w:val="single" w:sz="4" w:space="0" w:color="auto"/>
              <w:left w:val="single" w:sz="4" w:space="0" w:color="auto"/>
              <w:bottom w:val="single" w:sz="4" w:space="0" w:color="auto"/>
              <w:right w:val="single" w:sz="4" w:space="0" w:color="auto"/>
            </w:tcBorders>
            <w:vAlign w:val="center"/>
            <w:hideMark/>
          </w:tcPr>
          <w:p w:rsidR="000B0DBE" w:rsidRPr="00C07DAA" w:rsidRDefault="000B0DBE" w:rsidP="00817E53">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0B0DBE" w:rsidRPr="00C07DAA" w:rsidRDefault="000B0DBE" w:rsidP="00817E53">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C07DAA">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rsidR="000B0DBE" w:rsidRPr="00C07DAA" w:rsidRDefault="000B0DBE" w:rsidP="00817E53">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C07DAA">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0B0DBE" w:rsidRPr="00C07DAA" w:rsidTr="000B0DBE">
        <w:tc>
          <w:tcPr>
            <w:tcW w:w="0" w:type="auto"/>
            <w:vMerge/>
            <w:tcBorders>
              <w:top w:val="single" w:sz="4" w:space="0" w:color="auto"/>
              <w:left w:val="single" w:sz="4" w:space="0" w:color="auto"/>
              <w:bottom w:val="single" w:sz="4" w:space="0" w:color="auto"/>
              <w:right w:val="single" w:sz="4" w:space="0" w:color="auto"/>
            </w:tcBorders>
            <w:vAlign w:val="center"/>
            <w:hideMark/>
          </w:tcPr>
          <w:p w:rsidR="000B0DBE" w:rsidRPr="00C07DAA" w:rsidRDefault="000B0DBE" w:rsidP="00817E53">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0B0DBE" w:rsidRPr="00C07DAA" w:rsidRDefault="000B0DBE" w:rsidP="00817E53">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C07DAA">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rsidR="000B0DBE" w:rsidRPr="00C07DAA" w:rsidRDefault="000B0DBE" w:rsidP="00817E53">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C07DAA">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0B0DBE" w:rsidRPr="00C07DAA" w:rsidTr="000B0DBE">
        <w:tc>
          <w:tcPr>
            <w:tcW w:w="0" w:type="auto"/>
            <w:vMerge/>
            <w:tcBorders>
              <w:top w:val="single" w:sz="4" w:space="0" w:color="auto"/>
              <w:left w:val="single" w:sz="4" w:space="0" w:color="auto"/>
              <w:bottom w:val="single" w:sz="4" w:space="0" w:color="auto"/>
              <w:right w:val="single" w:sz="4" w:space="0" w:color="auto"/>
            </w:tcBorders>
            <w:vAlign w:val="center"/>
            <w:hideMark/>
          </w:tcPr>
          <w:p w:rsidR="000B0DBE" w:rsidRPr="00C07DAA" w:rsidRDefault="000B0DBE" w:rsidP="00817E53">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0B0DBE" w:rsidRPr="00C07DAA" w:rsidRDefault="000B0DBE" w:rsidP="00817E53">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C07DAA">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rsidR="000B0DBE" w:rsidRPr="00C07DAA" w:rsidRDefault="000B0DBE" w:rsidP="00817E53">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C07DAA">
              <w:rPr>
                <w:rFonts w:ascii="Palatino Linotype" w:hAnsi="Palatino Linotype" w:cs="Arial"/>
                <w:i/>
                <w:sz w:val="22"/>
                <w:szCs w:val="22"/>
                <w:lang w:eastAsia="es-MX"/>
              </w:rPr>
              <w:t>Rúbrica autógrafa de quien clasifica.</w:t>
            </w:r>
          </w:p>
        </w:tc>
      </w:tr>
      <w:tr w:rsidR="000B0DBE" w:rsidRPr="00C07DAA" w:rsidTr="000B0DBE">
        <w:tc>
          <w:tcPr>
            <w:tcW w:w="0" w:type="auto"/>
            <w:vMerge/>
            <w:tcBorders>
              <w:top w:val="single" w:sz="4" w:space="0" w:color="auto"/>
              <w:left w:val="single" w:sz="4" w:space="0" w:color="auto"/>
              <w:bottom w:val="single" w:sz="4" w:space="0" w:color="auto"/>
              <w:right w:val="single" w:sz="4" w:space="0" w:color="auto"/>
            </w:tcBorders>
            <w:vAlign w:val="center"/>
            <w:hideMark/>
          </w:tcPr>
          <w:p w:rsidR="000B0DBE" w:rsidRPr="00C07DAA" w:rsidRDefault="000B0DBE" w:rsidP="00817E53">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0B0DBE" w:rsidRPr="00C07DAA" w:rsidRDefault="000B0DBE" w:rsidP="00817E53">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C07DAA">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rsidR="000B0DBE" w:rsidRPr="00C07DAA" w:rsidRDefault="000B0DBE" w:rsidP="00817E53">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C07DAA">
              <w:rPr>
                <w:rFonts w:ascii="Palatino Linotype" w:hAnsi="Palatino Linotype" w:cs="Arial"/>
                <w:i/>
                <w:sz w:val="22"/>
                <w:szCs w:val="22"/>
                <w:lang w:eastAsia="es-MX"/>
              </w:rPr>
              <w:t>Se anotará la fecha en que se desclasifica el documento.</w:t>
            </w:r>
          </w:p>
        </w:tc>
      </w:tr>
      <w:tr w:rsidR="000B0DBE" w:rsidRPr="00C07DAA" w:rsidTr="000B0DBE">
        <w:tc>
          <w:tcPr>
            <w:tcW w:w="0" w:type="auto"/>
            <w:vMerge/>
            <w:tcBorders>
              <w:top w:val="single" w:sz="4" w:space="0" w:color="auto"/>
              <w:left w:val="single" w:sz="4" w:space="0" w:color="auto"/>
              <w:bottom w:val="single" w:sz="4" w:space="0" w:color="auto"/>
              <w:right w:val="single" w:sz="4" w:space="0" w:color="auto"/>
            </w:tcBorders>
            <w:vAlign w:val="center"/>
            <w:hideMark/>
          </w:tcPr>
          <w:p w:rsidR="000B0DBE" w:rsidRPr="00C07DAA" w:rsidRDefault="000B0DBE" w:rsidP="00817E53">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0B0DBE" w:rsidRPr="00C07DAA" w:rsidRDefault="000B0DBE" w:rsidP="00817E53">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C07DAA">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rsidR="000B0DBE" w:rsidRPr="00C07DAA" w:rsidRDefault="000B0DBE" w:rsidP="00817E53">
            <w:pPr>
              <w:spacing w:before="100" w:beforeAutospacing="1" w:after="100" w:afterAutospacing="1" w:line="256" w:lineRule="auto"/>
              <w:ind w:right="757"/>
              <w:contextualSpacing/>
              <w:rPr>
                <w:rFonts w:ascii="Palatino Linotype" w:hAnsi="Palatino Linotype" w:cs="Arial"/>
                <w:i/>
                <w:sz w:val="22"/>
                <w:szCs w:val="22"/>
                <w:lang w:eastAsia="es-MX"/>
              </w:rPr>
            </w:pPr>
            <w:r w:rsidRPr="00C07DAA">
              <w:rPr>
                <w:rFonts w:ascii="Palatino Linotype" w:hAnsi="Palatino Linotype" w:cs="Arial"/>
                <w:i/>
                <w:sz w:val="22"/>
                <w:szCs w:val="22"/>
                <w:lang w:eastAsia="es-MX"/>
              </w:rPr>
              <w:t>Rúbrica autógrafa de quien desclasifica.</w:t>
            </w:r>
          </w:p>
        </w:tc>
      </w:tr>
    </w:tbl>
    <w:p w:rsidR="005D0596" w:rsidRDefault="000B0DBE" w:rsidP="005D0596">
      <w:pPr>
        <w:spacing w:before="100" w:beforeAutospacing="1" w:after="100" w:afterAutospacing="1"/>
        <w:ind w:left="709" w:right="757"/>
        <w:contextualSpacing/>
        <w:jc w:val="both"/>
        <w:rPr>
          <w:rFonts w:ascii="Palatino Linotype" w:hAnsi="Palatino Linotype" w:cs="Arial"/>
          <w:i/>
          <w:sz w:val="22"/>
          <w:szCs w:val="22"/>
          <w:lang w:eastAsia="es-MX"/>
        </w:rPr>
      </w:pPr>
      <w:r w:rsidRPr="00C07DAA">
        <w:rPr>
          <w:rFonts w:ascii="Palatino Linotype" w:hAnsi="Palatino Linotype" w:cs="Arial"/>
          <w:i/>
          <w:sz w:val="22"/>
          <w:szCs w:val="22"/>
          <w:lang w:eastAsia="es-MX"/>
        </w:rPr>
        <w:t>…”</w:t>
      </w:r>
    </w:p>
    <w:p w:rsidR="000B0DBE" w:rsidRPr="005D0596" w:rsidRDefault="000B0DBE" w:rsidP="005D0596">
      <w:pPr>
        <w:spacing w:before="100" w:beforeAutospacing="1" w:after="100" w:afterAutospacing="1"/>
        <w:ind w:left="709" w:right="757"/>
        <w:contextualSpacing/>
        <w:jc w:val="both"/>
        <w:rPr>
          <w:rFonts w:ascii="Palatino Linotype" w:hAnsi="Palatino Linotype" w:cs="Arial"/>
          <w:i/>
          <w:sz w:val="22"/>
          <w:szCs w:val="22"/>
          <w:lang w:eastAsia="es-MX"/>
        </w:rPr>
      </w:pPr>
      <w:r w:rsidRPr="00C07DAA">
        <w:rPr>
          <w:rFonts w:ascii="Palatino Linotype" w:hAnsi="Palatino Linotype" w:cs="Arial"/>
          <w:sz w:val="22"/>
          <w:szCs w:val="22"/>
          <w:lang w:eastAsia="es-MX"/>
        </w:rPr>
        <w:lastRenderedPageBreak/>
        <w:t>(Énfasis Añadido)</w:t>
      </w:r>
    </w:p>
    <w:p w:rsidR="00B46A98" w:rsidRPr="00C07DAA" w:rsidRDefault="000B0DBE" w:rsidP="00B46A98">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C07DAA">
        <w:rPr>
          <w:rFonts w:ascii="Palatino Linotype" w:hAnsi="Palatino Linotype" w:cs="Arial"/>
        </w:rPr>
        <w:t>Por lo tanto,</w:t>
      </w:r>
      <w:r w:rsidRPr="00C07DAA">
        <w:rPr>
          <w:rFonts w:ascii="Palatino Linotype" w:hAnsi="Palatino Linotype"/>
        </w:rPr>
        <w:t xml:space="preserve"> es importante referir que </w:t>
      </w:r>
      <w:r w:rsidRPr="00C07DAA">
        <w:rPr>
          <w:rFonts w:ascii="Palatino Linotype" w:hAnsi="Palatino Linotype"/>
          <w:b/>
        </w:rPr>
        <w:t>EL SUJETO OBLIGADO</w:t>
      </w:r>
      <w:r w:rsidRPr="00C07DAA">
        <w:rPr>
          <w:rFonts w:ascii="Palatino Linotype" w:hAnsi="Palatino Linotype"/>
        </w:rPr>
        <w:t xml:space="preserve"> deberá seguir el procedimiento legal establecido para su </w:t>
      </w:r>
      <w:r w:rsidRPr="00C07DAA">
        <w:rPr>
          <w:rFonts w:ascii="Palatino Linotype" w:hAnsi="Palatino Linotype"/>
          <w:lang w:eastAsia="es-MX"/>
        </w:rPr>
        <w:t>clasificación</w:t>
      </w:r>
      <w:r w:rsidRPr="00C07DAA">
        <w:rPr>
          <w:rFonts w:ascii="Palatino Linotype" w:hAnsi="Palatino Linotype"/>
        </w:rPr>
        <w:t>, esto es, que su Comité de</w:t>
      </w:r>
      <w:r w:rsidRPr="00C07DAA">
        <w:rPr>
          <w:rFonts w:ascii="Palatino Linotype" w:hAnsi="Palatino Linotype" w:cs="Arial"/>
        </w:rPr>
        <w:t xml:space="preserve"> Transparencia emita </w:t>
      </w:r>
      <w:r w:rsidRPr="00C07DAA">
        <w:rPr>
          <w:rFonts w:ascii="Palatino Linotype" w:hAnsi="Palatino Linotype" w:cs="Arial"/>
          <w:lang w:val="es-ES_tradnl"/>
        </w:rPr>
        <w:t>un</w:t>
      </w:r>
      <w:r w:rsidRPr="00C07DAA">
        <w:rPr>
          <w:rFonts w:ascii="Palatino Linotype" w:hAnsi="Palatino Linotype" w:cs="Arial"/>
        </w:rPr>
        <w:t xml:space="preserve"> Acuerdo de Clasificación que cumpla con las formalidades previstas, antes citadas</w:t>
      </w:r>
      <w:r w:rsidRPr="00C07DAA">
        <w:rPr>
          <w:rFonts w:ascii="Palatino Linotype" w:hAnsi="Palatino Linotype" w:cs="Arial"/>
          <w:b/>
        </w:rPr>
        <w:t xml:space="preserve"> </w:t>
      </w:r>
      <w:r w:rsidRPr="00C07DAA">
        <w:rPr>
          <w:rFonts w:ascii="Palatino Linotype" w:hAnsi="Palatino Linotype" w:cs="Arial"/>
        </w:rPr>
        <w:t xml:space="preserve">que la sustente, en el </w:t>
      </w:r>
      <w:r w:rsidRPr="00C07DAA">
        <w:rPr>
          <w:rFonts w:ascii="Palatino Linotype" w:hAnsi="Palatino Linotype" w:cs="Arial"/>
          <w:lang w:eastAsia="es-MX"/>
        </w:rPr>
        <w:t>que</w:t>
      </w:r>
      <w:r w:rsidRPr="00C07DAA">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w:t>
      </w:r>
      <w:r w:rsidR="002A1880" w:rsidRPr="00C07DAA">
        <w:rPr>
          <w:rFonts w:ascii="Palatino Linotype" w:hAnsi="Palatino Linotype" w:cs="Arial"/>
        </w:rPr>
        <w:t>la información del solicitante.</w:t>
      </w:r>
    </w:p>
    <w:p w:rsidR="00B46A98" w:rsidRPr="00C07DAA" w:rsidRDefault="00B46A98" w:rsidP="00B46A98">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2A1880" w:rsidRPr="00C07DAA" w:rsidRDefault="000B0DBE" w:rsidP="00B46A98">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C07DAA">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sidR="00B46A98" w:rsidRPr="00C07DAA">
        <w:rPr>
          <w:rFonts w:ascii="Palatino Linotype" w:eastAsia="Calibri" w:hAnsi="Palatino Linotype" w:cs="Arial"/>
          <w:b/>
        </w:rPr>
        <w:t>MODIFI</w:t>
      </w:r>
      <w:r w:rsidRPr="00C07DAA">
        <w:rPr>
          <w:rFonts w:ascii="Palatino Linotype" w:eastAsia="Calibri" w:hAnsi="Palatino Linotype" w:cs="Arial"/>
          <w:b/>
        </w:rPr>
        <w:t>CAR</w:t>
      </w:r>
      <w:r w:rsidRPr="00C07DAA">
        <w:rPr>
          <w:rFonts w:ascii="Palatino Linotype" w:eastAsia="Calibri" w:hAnsi="Palatino Linotype" w:cs="Arial"/>
        </w:rPr>
        <w:t xml:space="preserve"> la respuesta del </w:t>
      </w:r>
      <w:r w:rsidRPr="00C07DAA">
        <w:rPr>
          <w:rFonts w:ascii="Palatino Linotype" w:eastAsia="Calibri" w:hAnsi="Palatino Linotype" w:cs="Arial"/>
          <w:b/>
        </w:rPr>
        <w:t>SUJETO OBLIGADO</w:t>
      </w:r>
      <w:r w:rsidRPr="00C07DAA">
        <w:rPr>
          <w:rFonts w:ascii="Palatino Linotype" w:eastAsia="Calibri" w:hAnsi="Palatino Linotype" w:cs="Arial"/>
        </w:rPr>
        <w:t xml:space="preserve"> y </w:t>
      </w:r>
      <w:r w:rsidRPr="00C07DAA">
        <w:rPr>
          <w:rFonts w:ascii="Palatino Linotype" w:eastAsia="Calibri" w:hAnsi="Palatino Linotype" w:cs="Arial"/>
          <w:b/>
        </w:rPr>
        <w:t>ordenar</w:t>
      </w:r>
      <w:r w:rsidRPr="00C07DAA">
        <w:rPr>
          <w:rFonts w:ascii="Palatino Linotype" w:eastAsia="Calibri" w:hAnsi="Palatino Linotype" w:cs="Arial"/>
        </w:rPr>
        <w:t xml:space="preserve"> la entrega de la información en los términos descritos en el cuerpo de la resolución del recurso de revisión que nos ocupa.</w:t>
      </w:r>
    </w:p>
    <w:p w:rsidR="000341F0" w:rsidRPr="005D0596" w:rsidRDefault="000B0DBE" w:rsidP="005D0596">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C07DAA">
        <w:rPr>
          <w:rFonts w:ascii="Palatino Linotype" w:eastAsia="Calibri" w:hAnsi="Palatino Linotype" w:cs="Arial"/>
        </w:rPr>
        <w:t>Así, con fundamento en lo prescrito en los artículos 5, párrafos vigésimo segundo, vigésimo tercero y vigésimo cuarto,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rsidR="005D0596" w:rsidRPr="005D0596" w:rsidRDefault="005D0596" w:rsidP="00817E53">
      <w:pPr>
        <w:spacing w:before="100" w:beforeAutospacing="1" w:after="100" w:afterAutospacing="1"/>
        <w:contextualSpacing/>
        <w:jc w:val="center"/>
        <w:rPr>
          <w:rFonts w:ascii="Palatino Linotype" w:hAnsi="Palatino Linotype"/>
          <w:b/>
          <w:bCs/>
          <w:spacing w:val="40"/>
        </w:rPr>
      </w:pPr>
    </w:p>
    <w:p w:rsidR="00947988" w:rsidRPr="00C07DAA" w:rsidRDefault="00947988" w:rsidP="00817E53">
      <w:pPr>
        <w:spacing w:before="100" w:beforeAutospacing="1" w:after="100" w:afterAutospacing="1"/>
        <w:contextualSpacing/>
        <w:jc w:val="center"/>
        <w:rPr>
          <w:rFonts w:ascii="Palatino Linotype" w:hAnsi="Palatino Linotype"/>
          <w:b/>
          <w:bCs/>
          <w:spacing w:val="40"/>
          <w:sz w:val="28"/>
        </w:rPr>
      </w:pPr>
      <w:r w:rsidRPr="00C07DAA">
        <w:rPr>
          <w:rFonts w:ascii="Palatino Linotype" w:hAnsi="Palatino Linotype"/>
          <w:b/>
          <w:bCs/>
          <w:spacing w:val="40"/>
          <w:sz w:val="28"/>
        </w:rPr>
        <w:t>RESUELVE</w:t>
      </w:r>
    </w:p>
    <w:p w:rsidR="00947988" w:rsidRPr="00C07DAA" w:rsidRDefault="00947988" w:rsidP="00817E53">
      <w:pPr>
        <w:spacing w:before="100" w:beforeAutospacing="1" w:after="100" w:afterAutospacing="1"/>
        <w:contextualSpacing/>
        <w:jc w:val="center"/>
        <w:rPr>
          <w:rFonts w:ascii="Palatino Linotype" w:hAnsi="Palatino Linotype"/>
          <w:b/>
          <w:bCs/>
          <w:spacing w:val="40"/>
          <w:sz w:val="28"/>
        </w:rPr>
      </w:pPr>
    </w:p>
    <w:p w:rsidR="00B9221C" w:rsidRPr="00C07DAA" w:rsidRDefault="00B9221C" w:rsidP="00817E53">
      <w:pPr>
        <w:spacing w:before="100" w:beforeAutospacing="1" w:after="100" w:afterAutospacing="1" w:line="360" w:lineRule="auto"/>
        <w:contextualSpacing/>
        <w:jc w:val="both"/>
        <w:rPr>
          <w:rFonts w:ascii="Palatino Linotype" w:hAnsi="Palatino Linotype" w:cs="Arial"/>
          <w:lang w:val="es-ES"/>
        </w:rPr>
      </w:pPr>
      <w:r w:rsidRPr="00C07DAA">
        <w:rPr>
          <w:rFonts w:ascii="Palatino Linotype" w:hAnsi="Palatino Linotype" w:cs="Arial"/>
          <w:b/>
          <w:sz w:val="28"/>
          <w:szCs w:val="28"/>
          <w:lang w:val="es-ES"/>
        </w:rPr>
        <w:t>PRIMERO</w:t>
      </w:r>
      <w:r w:rsidRPr="00C07DAA">
        <w:rPr>
          <w:rFonts w:ascii="Palatino Linotype" w:hAnsi="Palatino Linotype" w:cs="Arial"/>
          <w:sz w:val="28"/>
          <w:szCs w:val="28"/>
          <w:lang w:val="es-ES"/>
        </w:rPr>
        <w:t>.</w:t>
      </w:r>
      <w:r w:rsidRPr="00C07DAA">
        <w:rPr>
          <w:rFonts w:ascii="Palatino Linotype" w:hAnsi="Palatino Linotype" w:cs="Arial"/>
          <w:lang w:val="es-ES"/>
        </w:rPr>
        <w:t xml:space="preserve"> Resultan </w:t>
      </w:r>
      <w:r w:rsidRPr="00C07DAA">
        <w:rPr>
          <w:rFonts w:ascii="Palatino Linotype" w:hAnsi="Palatino Linotype" w:cs="Arial"/>
          <w:b/>
          <w:lang w:val="es-ES"/>
        </w:rPr>
        <w:t>fundadas</w:t>
      </w:r>
      <w:r w:rsidRPr="00C07DAA">
        <w:rPr>
          <w:rFonts w:ascii="Palatino Linotype" w:hAnsi="Palatino Linotype" w:cs="Arial"/>
          <w:lang w:val="es-ES"/>
        </w:rPr>
        <w:t xml:space="preserve"> las razones o motivos de inconformidad planteadas por </w:t>
      </w:r>
      <w:r w:rsidR="00C07DAA" w:rsidRPr="00C07DAA">
        <w:rPr>
          <w:rFonts w:ascii="Palatino Linotype" w:hAnsi="Palatino Linotype" w:cs="Arial"/>
          <w:b/>
          <w:lang w:val="es-ES"/>
        </w:rPr>
        <w:t>EL RECURRENTE</w:t>
      </w:r>
      <w:r w:rsidRPr="00C07DAA">
        <w:rPr>
          <w:rFonts w:ascii="Palatino Linotype" w:hAnsi="Palatino Linotype" w:cs="Arial"/>
          <w:lang w:val="es-ES"/>
        </w:rPr>
        <w:t xml:space="preserve">, en términos del Considerando </w:t>
      </w:r>
      <w:r w:rsidRPr="00C07DAA">
        <w:rPr>
          <w:rFonts w:ascii="Palatino Linotype" w:hAnsi="Palatino Linotype" w:cs="Arial"/>
          <w:b/>
          <w:lang w:val="es-ES"/>
        </w:rPr>
        <w:t>QUINTO</w:t>
      </w:r>
      <w:r w:rsidRPr="00C07DAA">
        <w:rPr>
          <w:rFonts w:ascii="Palatino Linotype" w:hAnsi="Palatino Linotype" w:cs="Arial"/>
          <w:lang w:val="es-ES"/>
        </w:rPr>
        <w:t xml:space="preserve"> de la presente resolución.</w:t>
      </w:r>
    </w:p>
    <w:p w:rsidR="00B9221C" w:rsidRPr="00C07DAA" w:rsidRDefault="00B9221C" w:rsidP="00817E53">
      <w:pPr>
        <w:spacing w:before="100" w:beforeAutospacing="1" w:after="100" w:afterAutospacing="1" w:line="360" w:lineRule="auto"/>
        <w:contextualSpacing/>
        <w:jc w:val="both"/>
        <w:rPr>
          <w:rFonts w:ascii="Palatino Linotype" w:hAnsi="Palatino Linotype" w:cs="Arial"/>
          <w:lang w:val="es-ES"/>
        </w:rPr>
      </w:pPr>
    </w:p>
    <w:p w:rsidR="00B9221C" w:rsidRPr="00C07DAA" w:rsidRDefault="00B9221C" w:rsidP="00817E53">
      <w:pPr>
        <w:spacing w:before="100" w:beforeAutospacing="1" w:after="100" w:afterAutospacing="1" w:line="360" w:lineRule="auto"/>
        <w:contextualSpacing/>
        <w:jc w:val="both"/>
        <w:rPr>
          <w:rFonts w:ascii="Palatino Linotype" w:hAnsi="Palatino Linotype"/>
          <w:shd w:val="clear" w:color="auto" w:fill="FFFFFF"/>
        </w:rPr>
      </w:pPr>
      <w:r w:rsidRPr="00C07DAA">
        <w:rPr>
          <w:rFonts w:ascii="Palatino Linotype" w:hAnsi="Palatino Linotype" w:cs="Arial"/>
          <w:b/>
          <w:sz w:val="28"/>
          <w:szCs w:val="28"/>
          <w:lang w:val="es-ES"/>
        </w:rPr>
        <w:t>SEGUNDO</w:t>
      </w:r>
      <w:r w:rsidRPr="00C07DAA">
        <w:rPr>
          <w:rFonts w:ascii="Palatino Linotype" w:hAnsi="Palatino Linotype" w:cs="Arial"/>
          <w:sz w:val="28"/>
          <w:szCs w:val="28"/>
          <w:lang w:val="es-ES"/>
        </w:rPr>
        <w:t>.</w:t>
      </w:r>
      <w:r w:rsidRPr="00C07DAA">
        <w:rPr>
          <w:rFonts w:ascii="Palatino Linotype" w:hAnsi="Palatino Linotype" w:cs="Arial"/>
          <w:lang w:val="es-ES"/>
        </w:rPr>
        <w:t xml:space="preserve"> </w:t>
      </w:r>
      <w:r w:rsidRPr="00C07DAA">
        <w:rPr>
          <w:rFonts w:ascii="Palatino Linotype" w:eastAsia="Calibri" w:hAnsi="Palatino Linotype" w:cs="Arial"/>
        </w:rPr>
        <w:t xml:space="preserve">Se </w:t>
      </w:r>
      <w:r w:rsidR="00C07DAA" w:rsidRPr="00C07DAA">
        <w:rPr>
          <w:rFonts w:ascii="Palatino Linotype" w:eastAsia="Calibri" w:hAnsi="Palatino Linotype" w:cs="Arial"/>
          <w:b/>
        </w:rPr>
        <w:t>MODIFICA</w:t>
      </w:r>
      <w:r w:rsidRPr="00C07DAA">
        <w:rPr>
          <w:rFonts w:ascii="Palatino Linotype" w:eastAsia="Calibri" w:hAnsi="Palatino Linotype" w:cs="Arial"/>
          <w:b/>
        </w:rPr>
        <w:t xml:space="preserve"> </w:t>
      </w:r>
      <w:r w:rsidRPr="00C07DAA">
        <w:rPr>
          <w:rFonts w:ascii="Palatino Linotype" w:eastAsia="Calibri" w:hAnsi="Palatino Linotype" w:cs="Arial"/>
        </w:rPr>
        <w:t xml:space="preserve">la respuesta proporcionada por </w:t>
      </w:r>
      <w:r w:rsidRPr="00C07DAA">
        <w:rPr>
          <w:rFonts w:ascii="Palatino Linotype" w:eastAsia="Calibri" w:hAnsi="Palatino Linotype" w:cs="Arial"/>
          <w:b/>
        </w:rPr>
        <w:t xml:space="preserve">EL SUJETO OBLIGADO </w:t>
      </w:r>
      <w:r w:rsidRPr="00C07DAA">
        <w:rPr>
          <w:rFonts w:ascii="Palatino Linotype" w:eastAsia="Calibri" w:hAnsi="Palatino Linotype" w:cs="Arial"/>
        </w:rPr>
        <w:t xml:space="preserve">y se </w:t>
      </w:r>
      <w:r w:rsidRPr="00C07DAA">
        <w:rPr>
          <w:rFonts w:ascii="Palatino Linotype" w:eastAsia="Calibri" w:hAnsi="Palatino Linotype" w:cs="Arial"/>
          <w:b/>
        </w:rPr>
        <w:t xml:space="preserve">ordena </w:t>
      </w:r>
      <w:r w:rsidRPr="00C07DAA">
        <w:rPr>
          <w:rFonts w:ascii="Palatino Linotype" w:eastAsia="Calibri" w:hAnsi="Palatino Linotype" w:cs="Arial"/>
        </w:rPr>
        <w:t xml:space="preserve">atienda la solicitud de información </w:t>
      </w:r>
      <w:r w:rsidRPr="00C07DAA">
        <w:rPr>
          <w:rFonts w:ascii="Palatino Linotype" w:eastAsia="Calibri" w:hAnsi="Palatino Linotype" w:cs="Arial"/>
          <w:b/>
        </w:rPr>
        <w:t>00</w:t>
      </w:r>
      <w:r w:rsidR="002A3C7E" w:rsidRPr="00C07DAA">
        <w:rPr>
          <w:rFonts w:ascii="Palatino Linotype" w:eastAsia="Calibri" w:hAnsi="Palatino Linotype" w:cs="Arial"/>
          <w:b/>
        </w:rPr>
        <w:t>162</w:t>
      </w:r>
      <w:r w:rsidRPr="00C07DAA">
        <w:rPr>
          <w:rFonts w:ascii="Palatino Linotype" w:eastAsia="Calibri" w:hAnsi="Palatino Linotype" w:cs="Arial"/>
          <w:b/>
        </w:rPr>
        <w:t>/</w:t>
      </w:r>
      <w:proofErr w:type="spellStart"/>
      <w:r w:rsidR="002A3C7E" w:rsidRPr="00C07DAA">
        <w:rPr>
          <w:rFonts w:ascii="Palatino Linotype" w:eastAsia="Calibri" w:hAnsi="Palatino Linotype" w:cs="Arial"/>
          <w:b/>
        </w:rPr>
        <w:t>ALMOJU</w:t>
      </w:r>
      <w:proofErr w:type="spellEnd"/>
      <w:r w:rsidRPr="00C07DAA">
        <w:rPr>
          <w:rFonts w:ascii="Palatino Linotype" w:eastAsia="Calibri" w:hAnsi="Palatino Linotype" w:cs="Arial"/>
          <w:b/>
        </w:rPr>
        <w:t>/IP/2019</w:t>
      </w:r>
      <w:r w:rsidRPr="00C07DAA">
        <w:rPr>
          <w:rFonts w:ascii="Palatino Linotype" w:hAnsi="Palatino Linotype" w:cs="Arial"/>
        </w:rPr>
        <w:t xml:space="preserve">, en términos del Considerando </w:t>
      </w:r>
      <w:r w:rsidRPr="00C07DAA">
        <w:rPr>
          <w:rFonts w:ascii="Palatino Linotype" w:hAnsi="Palatino Linotype" w:cs="Arial"/>
          <w:b/>
        </w:rPr>
        <w:t>QUINTO</w:t>
      </w:r>
      <w:r w:rsidRPr="00C07DAA">
        <w:rPr>
          <w:rFonts w:ascii="Palatino Linotype" w:hAnsi="Palatino Linotype" w:cs="Arial"/>
        </w:rPr>
        <w:t xml:space="preserve"> </w:t>
      </w:r>
      <w:r w:rsidRPr="00C07DAA">
        <w:rPr>
          <w:rFonts w:ascii="Palatino Linotype" w:hAnsi="Palatino Linotype" w:cs="Arial"/>
          <w:lang w:val="es-ES"/>
        </w:rPr>
        <w:t>de la presente resolución, y haga entrega a</w:t>
      </w:r>
      <w:r w:rsidR="00C07DAA" w:rsidRPr="00C07DAA">
        <w:rPr>
          <w:rFonts w:ascii="Palatino Linotype" w:hAnsi="Palatino Linotype" w:cs="Arial"/>
          <w:lang w:val="es-ES"/>
        </w:rPr>
        <w:t>l</w:t>
      </w:r>
      <w:r w:rsidR="00DF367A" w:rsidRPr="00C07DAA">
        <w:rPr>
          <w:rFonts w:ascii="Palatino Linotype" w:hAnsi="Palatino Linotype" w:cs="Arial"/>
          <w:b/>
          <w:lang w:val="es-ES"/>
        </w:rPr>
        <w:t xml:space="preserve"> RECURRENTE</w:t>
      </w:r>
      <w:r w:rsidRPr="00C07DAA">
        <w:rPr>
          <w:rFonts w:ascii="Palatino Linotype" w:hAnsi="Palatino Linotype" w:cs="Arial"/>
          <w:lang w:val="es-ES"/>
        </w:rPr>
        <w:t xml:space="preserve">, vía </w:t>
      </w:r>
      <w:proofErr w:type="spellStart"/>
      <w:r w:rsidRPr="00C07DAA">
        <w:rPr>
          <w:rFonts w:ascii="Palatino Linotype" w:hAnsi="Palatino Linotype" w:cs="Arial"/>
          <w:b/>
          <w:lang w:val="es-ES"/>
        </w:rPr>
        <w:t>SAIMEX</w:t>
      </w:r>
      <w:proofErr w:type="spellEnd"/>
      <w:r w:rsidRPr="00C07DAA">
        <w:rPr>
          <w:rFonts w:ascii="Palatino Linotype" w:hAnsi="Palatino Linotype" w:cs="Arial"/>
          <w:lang w:val="es-ES"/>
        </w:rPr>
        <w:t xml:space="preserve">, de ser procedente en </w:t>
      </w:r>
      <w:r w:rsidRPr="00C07DAA">
        <w:rPr>
          <w:rFonts w:ascii="Palatino Linotype" w:hAnsi="Palatino Linotype" w:cs="Arial"/>
          <w:b/>
          <w:lang w:val="es-ES"/>
        </w:rPr>
        <w:t>versión pública</w:t>
      </w:r>
      <w:r w:rsidR="00523C6B" w:rsidRPr="00C07DAA">
        <w:rPr>
          <w:rFonts w:ascii="Palatino Linotype" w:hAnsi="Palatino Linotype" w:cs="Arial"/>
          <w:lang w:val="es-ES"/>
        </w:rPr>
        <w:t xml:space="preserve">, </w:t>
      </w:r>
      <w:r w:rsidRPr="00C07DAA">
        <w:rPr>
          <w:rFonts w:ascii="Palatino Linotype" w:hAnsi="Palatino Linotype" w:cs="Arial"/>
          <w:lang w:val="es-ES"/>
        </w:rPr>
        <w:t>lo siguiente:</w:t>
      </w:r>
    </w:p>
    <w:p w:rsidR="00B9221C" w:rsidRPr="00C07DAA" w:rsidRDefault="00B9221C" w:rsidP="00817E53">
      <w:pPr>
        <w:spacing w:before="100" w:beforeAutospacing="1" w:after="100" w:afterAutospacing="1" w:line="276" w:lineRule="auto"/>
        <w:contextualSpacing/>
        <w:jc w:val="both"/>
        <w:rPr>
          <w:rFonts w:ascii="Palatino Linotype" w:hAnsi="Palatino Linotype" w:cs="Arial"/>
          <w:sz w:val="22"/>
          <w:szCs w:val="22"/>
          <w:lang w:val="es-ES"/>
        </w:rPr>
      </w:pPr>
    </w:p>
    <w:p w:rsidR="002A3C7E" w:rsidRPr="00C07DAA" w:rsidRDefault="00B9221C" w:rsidP="00817E53">
      <w:pPr>
        <w:spacing w:before="100" w:beforeAutospacing="1" w:after="100" w:afterAutospacing="1"/>
        <w:ind w:left="851" w:right="902"/>
        <w:contextualSpacing/>
        <w:jc w:val="both"/>
        <w:rPr>
          <w:rFonts w:ascii="Palatino Linotype" w:hAnsi="Palatino Linotype" w:cs="Arial"/>
          <w:i/>
          <w:sz w:val="22"/>
          <w:szCs w:val="22"/>
        </w:rPr>
      </w:pPr>
      <w:r w:rsidRPr="00C07DAA">
        <w:rPr>
          <w:rFonts w:ascii="Palatino Linotype" w:hAnsi="Palatino Linotype" w:cs="Arial"/>
          <w:i/>
          <w:sz w:val="22"/>
          <w:szCs w:val="22"/>
        </w:rPr>
        <w:t>“</w:t>
      </w:r>
      <w:r w:rsidR="002A3C7E" w:rsidRPr="00C07DAA">
        <w:rPr>
          <w:rFonts w:ascii="Palatino Linotype" w:hAnsi="Palatino Linotype" w:cs="Arial"/>
          <w:i/>
          <w:sz w:val="22"/>
          <w:szCs w:val="22"/>
        </w:rPr>
        <w:t>El documento</w:t>
      </w:r>
      <w:r w:rsidR="005A65F1" w:rsidRPr="00C07DAA">
        <w:rPr>
          <w:rFonts w:ascii="Palatino Linotype" w:hAnsi="Palatino Linotype" w:cs="Arial"/>
          <w:i/>
          <w:sz w:val="22"/>
          <w:szCs w:val="22"/>
        </w:rPr>
        <w:t xml:space="preserve"> o documentos  </w:t>
      </w:r>
      <w:r w:rsidR="002A3C7E" w:rsidRPr="00C07DAA">
        <w:rPr>
          <w:rFonts w:ascii="Palatino Linotype" w:hAnsi="Palatino Linotype" w:cs="Arial"/>
          <w:i/>
          <w:sz w:val="22"/>
          <w:szCs w:val="22"/>
        </w:rPr>
        <w:t xml:space="preserve">donde </w:t>
      </w:r>
      <w:r w:rsidR="005A65F1" w:rsidRPr="00C07DAA">
        <w:rPr>
          <w:rFonts w:ascii="Palatino Linotype" w:hAnsi="Palatino Linotype" w:cs="Arial"/>
          <w:i/>
          <w:sz w:val="22"/>
          <w:szCs w:val="22"/>
        </w:rPr>
        <w:t xml:space="preserve">consten las metas y el número de beneficiarios de las obras planeadas con recursos </w:t>
      </w:r>
      <w:proofErr w:type="spellStart"/>
      <w:r w:rsidR="005A65F1" w:rsidRPr="00C07DAA">
        <w:rPr>
          <w:rFonts w:ascii="Palatino Linotype" w:hAnsi="Palatino Linotype" w:cs="Arial"/>
          <w:i/>
          <w:sz w:val="22"/>
          <w:szCs w:val="22"/>
        </w:rPr>
        <w:t>FEFOM</w:t>
      </w:r>
      <w:proofErr w:type="spellEnd"/>
      <w:r w:rsidR="005A65F1" w:rsidRPr="00C07DAA">
        <w:rPr>
          <w:rFonts w:ascii="Palatino Linotype" w:hAnsi="Palatino Linotype" w:cs="Arial"/>
          <w:i/>
          <w:sz w:val="22"/>
          <w:szCs w:val="22"/>
        </w:rPr>
        <w:t xml:space="preserve"> para el ejercicio 2019</w:t>
      </w:r>
      <w:r w:rsidR="00C07DAA" w:rsidRPr="00C07DAA">
        <w:rPr>
          <w:rFonts w:ascii="Palatino Linotype" w:hAnsi="Palatino Linotype" w:cs="Arial"/>
          <w:i/>
          <w:sz w:val="22"/>
          <w:szCs w:val="22"/>
        </w:rPr>
        <w:t>.</w:t>
      </w:r>
    </w:p>
    <w:p w:rsidR="007C7F15" w:rsidRPr="00C07DAA" w:rsidRDefault="007C7F15" w:rsidP="00817E53">
      <w:pPr>
        <w:spacing w:before="100" w:beforeAutospacing="1" w:after="100" w:afterAutospacing="1"/>
        <w:ind w:left="851" w:right="902"/>
        <w:contextualSpacing/>
        <w:jc w:val="both"/>
        <w:rPr>
          <w:rFonts w:ascii="Palatino Linotype" w:hAnsi="Palatino Linotype" w:cs="Arial"/>
          <w:i/>
          <w:sz w:val="22"/>
          <w:szCs w:val="22"/>
        </w:rPr>
      </w:pPr>
    </w:p>
    <w:p w:rsidR="007C7F15" w:rsidRPr="00C07DAA" w:rsidRDefault="007C7F15" w:rsidP="002A3C7E">
      <w:pPr>
        <w:spacing w:before="100" w:beforeAutospacing="1" w:after="100" w:afterAutospacing="1"/>
        <w:ind w:left="851" w:right="902"/>
        <w:contextualSpacing/>
        <w:jc w:val="both"/>
        <w:rPr>
          <w:rFonts w:ascii="Palatino Linotype" w:hAnsi="Palatino Linotype" w:cs="Arial"/>
          <w:i/>
          <w:sz w:val="22"/>
          <w:szCs w:val="22"/>
        </w:rPr>
      </w:pPr>
      <w:r w:rsidRPr="00C07DAA">
        <w:rPr>
          <w:rFonts w:ascii="Palatino Linotype" w:hAnsi="Palatino Linotype"/>
          <w:i/>
          <w:sz w:val="22"/>
          <w:szCs w:val="22"/>
        </w:rPr>
        <w:t xml:space="preserve">Debiendo notificar al </w:t>
      </w:r>
      <w:r w:rsidRPr="00C07DAA">
        <w:rPr>
          <w:rFonts w:ascii="Palatino Linotype" w:hAnsi="Palatino Linotype"/>
          <w:b/>
          <w:i/>
          <w:sz w:val="22"/>
          <w:szCs w:val="22"/>
        </w:rPr>
        <w:t>RECURRENTE</w:t>
      </w:r>
      <w:r w:rsidRPr="00C07DAA">
        <w:rPr>
          <w:rFonts w:ascii="Palatino Linotype" w:hAnsi="Palatino Linotype"/>
          <w:i/>
          <w:sz w:val="22"/>
          <w:szCs w:val="22"/>
        </w:rPr>
        <w:t xml:space="preserve"> el Acuerdo de Clasificación de la información que emita en su caso el Comité de Transparencia con motivo de la </w:t>
      </w:r>
      <w:r w:rsidRPr="00C07DAA">
        <w:rPr>
          <w:rFonts w:ascii="Palatino Linotype" w:hAnsi="Palatino Linotype" w:cs="Arial"/>
          <w:i/>
          <w:sz w:val="22"/>
          <w:szCs w:val="22"/>
          <w:lang w:eastAsia="es-MX"/>
        </w:rPr>
        <w:t>versión</w:t>
      </w:r>
      <w:r w:rsidRPr="00C07DAA">
        <w:rPr>
          <w:rFonts w:ascii="Palatino Linotype" w:hAnsi="Palatino Linotype"/>
          <w:i/>
          <w:sz w:val="22"/>
          <w:szCs w:val="22"/>
        </w:rPr>
        <w:t xml:space="preserve"> pública.”</w:t>
      </w:r>
    </w:p>
    <w:p w:rsidR="00B9221C" w:rsidRPr="005D0596" w:rsidRDefault="00B9221C" w:rsidP="00817E53">
      <w:pPr>
        <w:spacing w:before="100" w:beforeAutospacing="1" w:after="100" w:afterAutospacing="1" w:line="360" w:lineRule="auto"/>
        <w:ind w:left="851" w:right="899" w:hanging="142"/>
        <w:contextualSpacing/>
        <w:jc w:val="both"/>
        <w:rPr>
          <w:rFonts w:ascii="Palatino Linotype" w:hAnsi="Palatino Linotype" w:cs="Arial"/>
          <w:i/>
        </w:rPr>
      </w:pPr>
    </w:p>
    <w:p w:rsidR="00B9221C" w:rsidRPr="00C07DAA" w:rsidRDefault="00B9221C" w:rsidP="00817E53">
      <w:pPr>
        <w:spacing w:before="100" w:beforeAutospacing="1" w:after="100" w:afterAutospacing="1" w:line="360" w:lineRule="auto"/>
        <w:contextualSpacing/>
        <w:jc w:val="both"/>
        <w:rPr>
          <w:rFonts w:ascii="Palatino Linotype" w:hAnsi="Palatino Linotype"/>
          <w:color w:val="222222"/>
          <w:shd w:val="clear" w:color="auto" w:fill="FFFFFF"/>
        </w:rPr>
      </w:pPr>
      <w:r w:rsidRPr="00C07DAA">
        <w:rPr>
          <w:rFonts w:ascii="Palatino Linotype" w:hAnsi="Palatino Linotype"/>
          <w:b/>
          <w:color w:val="222222"/>
          <w:sz w:val="28"/>
          <w:szCs w:val="28"/>
          <w:shd w:val="clear" w:color="auto" w:fill="FFFFFF"/>
        </w:rPr>
        <w:t>TERCERO.</w:t>
      </w:r>
      <w:r w:rsidRPr="00C07DAA">
        <w:rPr>
          <w:rFonts w:ascii="Palatino Linotype" w:hAnsi="Palatino Linotype"/>
          <w:b/>
          <w:color w:val="222222"/>
          <w:shd w:val="clear" w:color="auto" w:fill="FFFFFF"/>
        </w:rPr>
        <w:t> </w:t>
      </w:r>
      <w:r w:rsidRPr="00C07DAA">
        <w:rPr>
          <w:rFonts w:ascii="Palatino Linotype" w:hAnsi="Palatino Linotype"/>
          <w:b/>
          <w:color w:val="222222"/>
          <w:lang w:eastAsia="es-ES_tradnl"/>
        </w:rPr>
        <w:t>Notifíquese</w:t>
      </w:r>
      <w:r w:rsidRPr="00C07DAA">
        <w:rPr>
          <w:rFonts w:ascii="Palatino Linotype" w:hAnsi="Palatino Linotype"/>
          <w:color w:val="222222"/>
          <w:lang w:eastAsia="es-ES_tradnl"/>
        </w:rPr>
        <w:t xml:space="preserve"> </w:t>
      </w:r>
      <w:r w:rsidRPr="00C07DAA">
        <w:rPr>
          <w:rFonts w:ascii="Palatino Linotype" w:hAnsi="Palatino Linotype"/>
          <w:color w:val="222222"/>
          <w:shd w:val="clear" w:color="auto" w:fill="FFFFFF"/>
        </w:rPr>
        <w:t>al Titular de la Unidad de Transparencia del</w:t>
      </w:r>
      <w:r w:rsidRPr="00C07DAA">
        <w:rPr>
          <w:rFonts w:ascii="Palatino Linotype" w:hAnsi="Palatino Linotype"/>
          <w:b/>
          <w:color w:val="222222"/>
          <w:shd w:val="clear" w:color="auto" w:fill="FFFFFF"/>
        </w:rPr>
        <w:t> SUJETO OBLIGADO</w:t>
      </w:r>
      <w:r w:rsidRPr="00C07DAA">
        <w:rPr>
          <w:rFonts w:ascii="Palatino Linotype" w:hAnsi="Palatino Linotype"/>
          <w:color w:val="222222"/>
          <w:shd w:val="clear" w:color="auto" w:fill="FFFFFF"/>
        </w:rPr>
        <w:t xml:space="preserve">, para que conforme a los artículos 186, último párrafo y 189, párrafo segundo de la Ley de </w:t>
      </w:r>
      <w:r w:rsidRPr="00C07DAA">
        <w:rPr>
          <w:rFonts w:ascii="Palatino Linotype" w:hAnsi="Palatino Linotype" w:cs="Arial"/>
        </w:rPr>
        <w:t>Transparencia</w:t>
      </w:r>
      <w:r w:rsidRPr="00C07DAA">
        <w:rPr>
          <w:rFonts w:ascii="Palatino Linotype" w:hAnsi="Palatino Linotype"/>
          <w:color w:val="222222"/>
          <w:shd w:val="clear" w:color="auto" w:fill="FFFFFF"/>
        </w:rPr>
        <w:t xml:space="preserve"> y Acceso a la Información Pública del Estado de México y Municipios, dé </w:t>
      </w:r>
      <w:r w:rsidRPr="00C07DAA">
        <w:rPr>
          <w:rFonts w:ascii="Palatino Linotype" w:hAnsi="Palatino Linotype" w:cs="Arial"/>
        </w:rPr>
        <w:t>cumplimiento</w:t>
      </w:r>
      <w:r w:rsidRPr="00C07DAA">
        <w:rPr>
          <w:rFonts w:ascii="Palatino Linotype" w:hAnsi="Palatino Linotype"/>
          <w:color w:val="222222"/>
          <w:shd w:val="clear" w:color="auto" w:fill="FFFFFF"/>
        </w:rPr>
        <w:t xml:space="preserve"> a lo ordenado dentro del plazo de diez días hábiles, debiendo </w:t>
      </w:r>
      <w:r w:rsidRPr="00C07DAA">
        <w:rPr>
          <w:rFonts w:ascii="Palatino Linotype" w:hAnsi="Palatino Linotype" w:cs="Arial"/>
        </w:rPr>
        <w:t>informar</w:t>
      </w:r>
      <w:r w:rsidRPr="00C07DAA">
        <w:rPr>
          <w:rFonts w:ascii="Palatino Linotype" w:hAnsi="Palatino Linotype"/>
          <w:color w:val="222222"/>
          <w:shd w:val="clear" w:color="auto" w:fill="FFFFFF"/>
        </w:rPr>
        <w:t xml:space="preserve"> a este Instituto en un plazo </w:t>
      </w:r>
      <w:r w:rsidRPr="00C07DAA">
        <w:rPr>
          <w:rFonts w:ascii="Palatino Linotype" w:hAnsi="Palatino Linotype"/>
          <w:color w:val="222222"/>
          <w:lang w:eastAsia="es-ES_tradnl"/>
        </w:rPr>
        <w:t>de</w:t>
      </w:r>
      <w:r w:rsidRPr="00C07DAA">
        <w:rPr>
          <w:rFonts w:ascii="Palatino Linotype" w:hAnsi="Palatino Linotype"/>
          <w:color w:val="222222"/>
          <w:shd w:val="clear" w:color="auto" w:fill="FFFFFF"/>
        </w:rPr>
        <w:t xml:space="preserve"> tres días hábiles siguientes sobre el cumplimiento dado a la presente resolución.</w:t>
      </w:r>
    </w:p>
    <w:p w:rsidR="00B9221C" w:rsidRPr="00C07DAA" w:rsidRDefault="00B9221C" w:rsidP="00817E53">
      <w:pPr>
        <w:spacing w:before="100" w:beforeAutospacing="1" w:after="100" w:afterAutospacing="1" w:line="360" w:lineRule="auto"/>
        <w:ind w:right="49"/>
        <w:contextualSpacing/>
        <w:jc w:val="both"/>
        <w:rPr>
          <w:rFonts w:ascii="Palatino Linotype" w:hAnsi="Palatino Linotype"/>
          <w:b/>
          <w:color w:val="222222"/>
          <w:shd w:val="clear" w:color="auto" w:fill="FFFFFF"/>
        </w:rPr>
      </w:pPr>
    </w:p>
    <w:p w:rsidR="00B9221C" w:rsidRPr="00C07DAA" w:rsidRDefault="00B9221C" w:rsidP="00817E53">
      <w:pPr>
        <w:spacing w:before="100" w:beforeAutospacing="1" w:after="100" w:afterAutospacing="1" w:line="360" w:lineRule="auto"/>
        <w:contextualSpacing/>
        <w:jc w:val="both"/>
        <w:rPr>
          <w:rFonts w:ascii="Palatino Linotype" w:eastAsia="Calibri" w:hAnsi="Palatino Linotype" w:cs="Arial"/>
        </w:rPr>
      </w:pPr>
      <w:r w:rsidRPr="00C07DAA">
        <w:rPr>
          <w:rFonts w:ascii="Palatino Linotype" w:hAnsi="Palatino Linotype"/>
          <w:b/>
          <w:color w:val="222222"/>
          <w:sz w:val="28"/>
          <w:szCs w:val="28"/>
          <w:shd w:val="clear" w:color="auto" w:fill="FFFFFF"/>
        </w:rPr>
        <w:t>CUARTO</w:t>
      </w:r>
      <w:r w:rsidRPr="00C07DAA">
        <w:rPr>
          <w:rFonts w:ascii="Palatino Linotype" w:hAnsi="Palatino Linotype" w:cs="Arial"/>
          <w:b/>
          <w:bCs/>
          <w:color w:val="222222"/>
          <w:lang w:eastAsia="es-MX"/>
        </w:rPr>
        <w:t xml:space="preserve">. </w:t>
      </w:r>
      <w:r w:rsidRPr="00C07DAA">
        <w:rPr>
          <w:rFonts w:ascii="Palatino Linotype" w:hAnsi="Palatino Linotype"/>
          <w:b/>
          <w:color w:val="222222"/>
          <w:lang w:eastAsia="es-ES_tradnl"/>
        </w:rPr>
        <w:t>Notifíquese</w:t>
      </w:r>
      <w:r w:rsidRPr="00C07DAA">
        <w:rPr>
          <w:rFonts w:ascii="Palatino Linotype" w:hAnsi="Palatino Linotype"/>
          <w:color w:val="222222"/>
          <w:lang w:eastAsia="es-ES_tradnl"/>
        </w:rPr>
        <w:t xml:space="preserve"> a</w:t>
      </w:r>
      <w:r w:rsidR="00211CF7" w:rsidRPr="00C07DAA">
        <w:rPr>
          <w:rFonts w:ascii="Palatino Linotype" w:hAnsi="Palatino Linotype"/>
          <w:color w:val="222222"/>
          <w:lang w:eastAsia="es-ES_tradnl"/>
        </w:rPr>
        <w:t xml:space="preserve"> </w:t>
      </w:r>
      <w:r w:rsidR="00DF367A" w:rsidRPr="00C07DAA">
        <w:rPr>
          <w:rFonts w:ascii="Palatino Linotype" w:hAnsi="Palatino Linotype"/>
          <w:b/>
          <w:color w:val="222222"/>
          <w:lang w:eastAsia="es-ES_tradnl"/>
        </w:rPr>
        <w:t xml:space="preserve">EL RECURRENTE </w:t>
      </w:r>
      <w:r w:rsidRPr="00C07DAA">
        <w:rPr>
          <w:rFonts w:ascii="Palatino Linotype" w:hAnsi="Palatino Linotype"/>
          <w:color w:val="222222"/>
          <w:lang w:eastAsia="es-ES_tradnl"/>
        </w:rPr>
        <w:t xml:space="preserve"> la </w:t>
      </w:r>
      <w:r w:rsidRPr="00C07DAA">
        <w:rPr>
          <w:rFonts w:ascii="Palatino Linotype" w:hAnsi="Palatino Linotype" w:cs="Arial"/>
        </w:rPr>
        <w:t>presente</w:t>
      </w:r>
      <w:r w:rsidRPr="00C07DAA">
        <w:rPr>
          <w:rFonts w:ascii="Palatino Linotype" w:hAnsi="Palatino Linotype"/>
          <w:color w:val="222222"/>
          <w:lang w:eastAsia="es-ES_tradnl"/>
        </w:rPr>
        <w:t xml:space="preserve"> resolución.</w:t>
      </w:r>
    </w:p>
    <w:p w:rsidR="00B9221C" w:rsidRPr="00C07DAA" w:rsidRDefault="00B9221C" w:rsidP="00817E53">
      <w:pPr>
        <w:spacing w:before="100" w:beforeAutospacing="1" w:after="100" w:afterAutospacing="1" w:line="360" w:lineRule="auto"/>
        <w:ind w:right="49"/>
        <w:contextualSpacing/>
        <w:jc w:val="both"/>
        <w:rPr>
          <w:rFonts w:ascii="Palatino Linotype" w:hAnsi="Palatino Linotype" w:cs="Arial"/>
          <w:b/>
          <w:bCs/>
          <w:color w:val="222222"/>
          <w:lang w:eastAsia="es-MX"/>
        </w:rPr>
      </w:pPr>
    </w:p>
    <w:p w:rsidR="00AA661E" w:rsidRDefault="00B9221C" w:rsidP="00AA661E">
      <w:pPr>
        <w:spacing w:before="100" w:beforeAutospacing="1" w:after="100" w:afterAutospacing="1" w:line="360" w:lineRule="auto"/>
        <w:contextualSpacing/>
        <w:jc w:val="both"/>
        <w:rPr>
          <w:rFonts w:ascii="Palatino Linotype" w:hAnsi="Palatino Linotype"/>
          <w:color w:val="222222"/>
          <w:lang w:eastAsia="es-ES_tradnl"/>
        </w:rPr>
      </w:pPr>
      <w:r w:rsidRPr="00C07DAA">
        <w:rPr>
          <w:rFonts w:ascii="Palatino Linotype" w:hAnsi="Palatino Linotype"/>
          <w:b/>
          <w:color w:val="222222"/>
          <w:sz w:val="28"/>
          <w:szCs w:val="28"/>
          <w:shd w:val="clear" w:color="auto" w:fill="FFFFFF"/>
        </w:rPr>
        <w:lastRenderedPageBreak/>
        <w:t>QUINTO</w:t>
      </w:r>
      <w:r w:rsidRPr="00C07DAA">
        <w:rPr>
          <w:rFonts w:ascii="Palatino Linotype" w:hAnsi="Palatino Linotype" w:cs="Arial"/>
          <w:b/>
          <w:bCs/>
          <w:color w:val="222222"/>
          <w:sz w:val="28"/>
          <w:lang w:eastAsia="es-MX"/>
        </w:rPr>
        <w:t>.</w:t>
      </w:r>
      <w:r w:rsidRPr="00C07DAA">
        <w:rPr>
          <w:rFonts w:ascii="Palatino Linotype" w:hAnsi="Palatino Linotype"/>
          <w:color w:val="222222"/>
          <w:szCs w:val="17"/>
          <w:lang w:eastAsia="es-ES_tradnl"/>
        </w:rPr>
        <w:t xml:space="preserve"> </w:t>
      </w:r>
      <w:r w:rsidRPr="00C07DAA">
        <w:rPr>
          <w:rFonts w:ascii="Palatino Linotype" w:hAnsi="Palatino Linotype"/>
          <w:b/>
          <w:color w:val="222222"/>
          <w:lang w:eastAsia="es-ES_tradnl"/>
        </w:rPr>
        <w:t>Hágase del conocimiento</w:t>
      </w:r>
      <w:r w:rsidRPr="00C07DAA">
        <w:rPr>
          <w:rFonts w:ascii="Palatino Linotype" w:hAnsi="Palatino Linotype"/>
          <w:color w:val="222222"/>
          <w:lang w:eastAsia="es-ES_tradnl"/>
        </w:rPr>
        <w:t xml:space="preserve"> a</w:t>
      </w:r>
      <w:r w:rsidR="00211CF7" w:rsidRPr="00C07DAA">
        <w:rPr>
          <w:rFonts w:ascii="Palatino Linotype" w:hAnsi="Palatino Linotype"/>
          <w:color w:val="222222"/>
          <w:lang w:eastAsia="es-ES_tradnl"/>
        </w:rPr>
        <w:t xml:space="preserve"> </w:t>
      </w:r>
      <w:r w:rsidR="00DF367A" w:rsidRPr="00C07DAA">
        <w:rPr>
          <w:rFonts w:ascii="Palatino Linotype" w:hAnsi="Palatino Linotype"/>
          <w:b/>
          <w:color w:val="222222"/>
          <w:lang w:eastAsia="es-ES_tradnl"/>
        </w:rPr>
        <w:t xml:space="preserve">EL RECURRENTE </w:t>
      </w:r>
      <w:r w:rsidRPr="00C07DAA">
        <w:rPr>
          <w:rFonts w:ascii="Palatino Linotype" w:hAnsi="Palatino Linotype"/>
          <w:color w:val="222222"/>
          <w:lang w:eastAsia="es-ES_tradnl"/>
        </w:rPr>
        <w:t xml:space="preserve"> que de conformidad con lo establecido en el </w:t>
      </w:r>
      <w:r w:rsidRPr="00C07DAA">
        <w:rPr>
          <w:rFonts w:ascii="Palatino Linotype" w:hAnsi="Palatino Linotype" w:cs="Arial"/>
        </w:rPr>
        <w:t>artículo</w:t>
      </w:r>
      <w:r w:rsidRPr="00C07DAA">
        <w:rPr>
          <w:rFonts w:ascii="Palatino Linotype" w:hAnsi="Palatino Linotype"/>
          <w:color w:val="222222"/>
          <w:lang w:eastAsia="es-ES_tradnl"/>
        </w:rPr>
        <w:t xml:space="preserve"> 196 de la </w:t>
      </w:r>
      <w:r w:rsidRPr="00C07DAA">
        <w:rPr>
          <w:rFonts w:ascii="Palatino Linotype" w:hAnsi="Palatino Linotype" w:cs="Arial"/>
        </w:rPr>
        <w:t>Ley</w:t>
      </w:r>
      <w:r w:rsidRPr="00C07DAA">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AA661E" w:rsidRDefault="00AA661E" w:rsidP="00AA661E">
      <w:pPr>
        <w:spacing w:before="100" w:beforeAutospacing="1" w:after="100" w:afterAutospacing="1" w:line="360" w:lineRule="auto"/>
        <w:contextualSpacing/>
        <w:jc w:val="both"/>
        <w:rPr>
          <w:rFonts w:ascii="Palatino Linotype" w:hAnsi="Palatino Linotype"/>
          <w:color w:val="222222"/>
          <w:lang w:eastAsia="es-ES_tradnl"/>
        </w:rPr>
      </w:pPr>
    </w:p>
    <w:p w:rsidR="005A29D1" w:rsidRPr="005D0596" w:rsidRDefault="005D0596" w:rsidP="005D0596">
      <w:pPr>
        <w:spacing w:before="200" w:after="200" w:line="360" w:lineRule="auto"/>
        <w:jc w:val="both"/>
        <w:rPr>
          <w:rFonts w:ascii="Palatino Linotype" w:eastAsiaTheme="minorHAnsi" w:hAnsi="Palatino Linotype" w:cs="Arial"/>
          <w:lang w:eastAsia="en-US"/>
        </w:rPr>
      </w:pPr>
      <w:r w:rsidRPr="000B431E">
        <w:rPr>
          <w:rFonts w:ascii="Palatino Linotype" w:eastAsiaTheme="minorHAnsi" w:hAnsi="Palatino Linotype" w:cs="Arial"/>
          <w:lang w:eastAsia="en-US"/>
        </w:rPr>
        <w:t>ASÍ LO RESUELVE, POR UNANIMIDAD DE VOTOS EL PLENO DEL</w:t>
      </w:r>
      <w:r w:rsidRPr="000B431E">
        <w:rPr>
          <w:rFonts w:ascii="Palatino Linotype" w:eastAsia="Arial Unicode MS" w:hAnsi="Palatino Linotype" w:cs="Arial"/>
          <w:lang w:eastAsia="en-US"/>
        </w:rPr>
        <w:t xml:space="preserve"> INSTITUTO DE </w:t>
      </w:r>
      <w:r w:rsidRPr="000B431E">
        <w:rPr>
          <w:rFonts w:ascii="Palatino Linotype" w:eastAsiaTheme="minorHAnsi" w:hAnsi="Palatino Linotype" w:cstheme="minorBidi"/>
          <w:lang w:eastAsia="en-US"/>
        </w:rPr>
        <w:t>TRANSPARENCIA</w:t>
      </w:r>
      <w:r w:rsidRPr="000B431E">
        <w:rPr>
          <w:rFonts w:ascii="Palatino Linotype" w:eastAsia="Arial Unicode MS" w:hAnsi="Palatino Linotype" w:cs="Arial"/>
          <w:lang w:eastAsia="en-US"/>
        </w:rPr>
        <w:t>, ACCESO A LA INFORMACIÓN PÚBLICA Y PROTECCIÓN DE DATOS PERSONALES DEL ESTADO DE MÉXICO Y MUNICIPIOS</w:t>
      </w:r>
      <w:r w:rsidRPr="000B431E">
        <w:rPr>
          <w:rFonts w:ascii="Palatino Linotype" w:eastAsiaTheme="minorHAnsi" w:hAnsi="Palatino Linotype" w:cs="Arial"/>
          <w:lang w:eastAsia="en-US"/>
        </w:rPr>
        <w:t>, CONFORMADO POR LOS COMISIONADOS ZULEMA MARTÍNEZ SÁNCHEZ; EVA ABAID YAPUR; JOSÉ GUADALUPE LUNA HERNÁNDEZ</w:t>
      </w:r>
      <w:r>
        <w:rPr>
          <w:rFonts w:ascii="Palatino Linotype" w:eastAsiaTheme="minorHAnsi" w:hAnsi="Palatino Linotype" w:cs="Arial"/>
          <w:lang w:eastAsia="en-US"/>
        </w:rPr>
        <w:t xml:space="preserve"> EMITIENDO VOTO PARTICULAR</w:t>
      </w:r>
      <w:r w:rsidRPr="000B431E">
        <w:rPr>
          <w:rFonts w:ascii="Palatino Linotype" w:eastAsiaTheme="minorHAnsi" w:hAnsi="Palatino Linotype" w:cs="Arial"/>
          <w:lang w:eastAsia="en-US"/>
        </w:rPr>
        <w:t>; JAVIER MARTÍNEZ CRUZ, Y LUIS GUSTAVO PARRA NORIEGA; EN</w:t>
      </w:r>
      <w:r w:rsidRPr="000B431E">
        <w:rPr>
          <w:rFonts w:ascii="Palatino Linotype" w:eastAsiaTheme="minorHAnsi" w:hAnsi="Palatino Linotype" w:cs="Arial"/>
          <w:shd w:val="clear" w:color="auto" w:fill="FFFFFF" w:themeFill="background1"/>
          <w:lang w:eastAsia="en-US"/>
        </w:rPr>
        <w:t xml:space="preserve"> LA CUADRAGÉSIMA PRIMERA </w:t>
      </w:r>
      <w:r w:rsidRPr="000B431E">
        <w:rPr>
          <w:rFonts w:ascii="Palatino Linotype" w:eastAsiaTheme="minorHAnsi" w:hAnsi="Palatino Linotype" w:cs="Arial"/>
          <w:lang w:eastAsia="en-US"/>
        </w:rPr>
        <w:t>SESIÓN ORDINARIA CELEBRADA EL DÍA SEIS DE NOVIEMBRE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3015D6" w:rsidRPr="00061A7F" w:rsidTr="00503F92">
        <w:trPr>
          <w:jc w:val="center"/>
        </w:trPr>
        <w:tc>
          <w:tcPr>
            <w:tcW w:w="10368" w:type="dxa"/>
          </w:tcPr>
          <w:p w:rsidR="003015D6" w:rsidRPr="00061A7F" w:rsidRDefault="003015D6" w:rsidP="00817E53">
            <w:pPr>
              <w:spacing w:before="100" w:beforeAutospacing="1" w:after="100" w:afterAutospacing="1"/>
              <w:contextualSpacing/>
              <w:jc w:val="center"/>
              <w:rPr>
                <w:rFonts w:ascii="Palatino Linotype" w:hAnsi="Palatino Linotype" w:cs="Arial"/>
                <w:b/>
              </w:rPr>
            </w:pPr>
          </w:p>
          <w:p w:rsidR="005A29D1" w:rsidRPr="00061A7F" w:rsidRDefault="005A29D1" w:rsidP="00817E53">
            <w:pPr>
              <w:spacing w:before="100" w:beforeAutospacing="1" w:after="100" w:afterAutospacing="1"/>
              <w:contextualSpacing/>
              <w:jc w:val="center"/>
              <w:rPr>
                <w:rFonts w:ascii="Palatino Linotype" w:hAnsi="Palatino Linotype" w:cs="Arial"/>
                <w:b/>
              </w:rPr>
            </w:pPr>
          </w:p>
          <w:p w:rsidR="003015D6" w:rsidRDefault="003015D6" w:rsidP="00817E53">
            <w:pPr>
              <w:spacing w:before="100" w:beforeAutospacing="1" w:after="100" w:afterAutospacing="1"/>
              <w:contextualSpacing/>
              <w:rPr>
                <w:rFonts w:ascii="Palatino Linotype" w:hAnsi="Palatino Linotype" w:cs="Arial"/>
                <w:b/>
              </w:rPr>
            </w:pPr>
          </w:p>
          <w:p w:rsidR="005D0596" w:rsidRPr="00061A7F" w:rsidRDefault="005D0596" w:rsidP="00817E53">
            <w:pPr>
              <w:spacing w:before="100" w:beforeAutospacing="1" w:after="100" w:afterAutospacing="1"/>
              <w:contextualSpacing/>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3015D6" w:rsidRPr="00061A7F" w:rsidTr="00503F92">
              <w:trPr>
                <w:jc w:val="center"/>
              </w:trPr>
              <w:tc>
                <w:tcPr>
                  <w:tcW w:w="10365" w:type="dxa"/>
                  <w:gridSpan w:val="2"/>
                  <w:shd w:val="clear" w:color="auto" w:fill="auto"/>
                </w:tcPr>
                <w:p w:rsidR="003015D6" w:rsidRPr="00061A7F" w:rsidRDefault="003015D6" w:rsidP="00817E53">
                  <w:pPr>
                    <w:spacing w:before="100" w:beforeAutospacing="1" w:after="100" w:afterAutospacing="1"/>
                    <w:contextualSpacing/>
                    <w:jc w:val="center"/>
                    <w:rPr>
                      <w:rFonts w:ascii="Palatino Linotype" w:hAnsi="Palatino Linotype" w:cs="Arial"/>
                      <w:b/>
                    </w:rPr>
                  </w:pPr>
                  <w:r w:rsidRPr="00061A7F">
                    <w:rPr>
                      <w:rFonts w:ascii="Palatino Linotype" w:hAnsi="Palatino Linotype" w:cs="Arial"/>
                      <w:b/>
                    </w:rPr>
                    <w:t>Zulema Martínez Sánchez</w:t>
                  </w:r>
                </w:p>
                <w:p w:rsidR="003015D6" w:rsidRPr="00DC304A" w:rsidRDefault="003015D6" w:rsidP="00817E53">
                  <w:pPr>
                    <w:spacing w:before="100" w:beforeAutospacing="1" w:after="100" w:afterAutospacing="1"/>
                    <w:contextualSpacing/>
                    <w:jc w:val="center"/>
                    <w:rPr>
                      <w:rFonts w:ascii="Palatino Linotype" w:hAnsi="Palatino Linotype" w:cs="Arial"/>
                    </w:rPr>
                  </w:pPr>
                  <w:r w:rsidRPr="00DC304A">
                    <w:rPr>
                      <w:rFonts w:ascii="Palatino Linotype" w:hAnsi="Palatino Linotype" w:cs="Arial"/>
                    </w:rPr>
                    <w:t>Comisionada Presidenta</w:t>
                  </w:r>
                </w:p>
                <w:p w:rsidR="003015D6" w:rsidRPr="00061A7F" w:rsidRDefault="003015D6" w:rsidP="00817E53">
                  <w:pPr>
                    <w:spacing w:before="100" w:beforeAutospacing="1" w:after="100" w:afterAutospacing="1"/>
                    <w:contextualSpacing/>
                    <w:jc w:val="center"/>
                    <w:rPr>
                      <w:rFonts w:ascii="Palatino Linotype" w:hAnsi="Palatino Linotype" w:cs="Arial"/>
                      <w:b/>
                    </w:rPr>
                  </w:pPr>
                  <w:r w:rsidRPr="00061A7F">
                    <w:rPr>
                      <w:rFonts w:ascii="Palatino Linotype" w:hAnsi="Palatino Linotype" w:cs="Arial"/>
                      <w:b/>
                    </w:rPr>
                    <w:t xml:space="preserve">(RÚBRICA) </w:t>
                  </w:r>
                </w:p>
              </w:tc>
            </w:tr>
            <w:tr w:rsidR="003015D6" w:rsidRPr="00061A7F" w:rsidTr="00503F92">
              <w:trPr>
                <w:jc w:val="center"/>
              </w:trPr>
              <w:tc>
                <w:tcPr>
                  <w:tcW w:w="5182" w:type="dxa"/>
                  <w:shd w:val="clear" w:color="auto" w:fill="auto"/>
                </w:tcPr>
                <w:p w:rsidR="003015D6" w:rsidRPr="00061A7F" w:rsidRDefault="003015D6" w:rsidP="00817E53">
                  <w:pPr>
                    <w:spacing w:before="100" w:beforeAutospacing="1" w:after="100" w:afterAutospacing="1"/>
                    <w:contextualSpacing/>
                    <w:jc w:val="center"/>
                    <w:rPr>
                      <w:rFonts w:ascii="Palatino Linotype" w:hAnsi="Palatino Linotype" w:cs="Arial"/>
                      <w:b/>
                    </w:rPr>
                  </w:pPr>
                </w:p>
                <w:p w:rsidR="005A29D1" w:rsidRPr="00061A7F" w:rsidRDefault="005A29D1" w:rsidP="00817E53">
                  <w:pPr>
                    <w:spacing w:before="100" w:beforeAutospacing="1" w:after="100" w:afterAutospacing="1"/>
                    <w:contextualSpacing/>
                    <w:jc w:val="center"/>
                    <w:rPr>
                      <w:rFonts w:ascii="Palatino Linotype" w:hAnsi="Palatino Linotype" w:cs="Arial"/>
                      <w:b/>
                    </w:rPr>
                  </w:pPr>
                </w:p>
                <w:p w:rsidR="00DC304A" w:rsidRDefault="00DC304A" w:rsidP="00817E53">
                  <w:pPr>
                    <w:spacing w:before="100" w:beforeAutospacing="1" w:after="100" w:afterAutospacing="1"/>
                    <w:contextualSpacing/>
                    <w:rPr>
                      <w:rFonts w:ascii="Palatino Linotype" w:hAnsi="Palatino Linotype" w:cs="Arial"/>
                      <w:b/>
                    </w:rPr>
                  </w:pPr>
                </w:p>
                <w:p w:rsidR="005D0596" w:rsidRPr="00061A7F" w:rsidRDefault="005D0596" w:rsidP="00817E53">
                  <w:pPr>
                    <w:spacing w:before="100" w:beforeAutospacing="1" w:after="100" w:afterAutospacing="1"/>
                    <w:contextualSpacing/>
                    <w:rPr>
                      <w:rFonts w:ascii="Palatino Linotype" w:hAnsi="Palatino Linotype" w:cs="Arial"/>
                      <w:b/>
                    </w:rPr>
                  </w:pPr>
                </w:p>
                <w:p w:rsidR="003015D6" w:rsidRPr="00061A7F" w:rsidRDefault="003015D6" w:rsidP="00817E53">
                  <w:pPr>
                    <w:spacing w:before="100" w:beforeAutospacing="1" w:after="100" w:afterAutospacing="1"/>
                    <w:contextualSpacing/>
                    <w:jc w:val="center"/>
                    <w:rPr>
                      <w:rFonts w:ascii="Palatino Linotype" w:hAnsi="Palatino Linotype" w:cs="Arial"/>
                      <w:b/>
                    </w:rPr>
                  </w:pPr>
                  <w:r w:rsidRPr="00061A7F">
                    <w:rPr>
                      <w:rFonts w:ascii="Palatino Linotype" w:hAnsi="Palatino Linotype" w:cs="Arial"/>
                      <w:b/>
                    </w:rPr>
                    <w:t>Eva Abaid Yapur</w:t>
                  </w:r>
                </w:p>
                <w:p w:rsidR="003015D6" w:rsidRPr="00DC304A" w:rsidRDefault="003015D6" w:rsidP="00817E53">
                  <w:pPr>
                    <w:spacing w:before="100" w:beforeAutospacing="1" w:after="100" w:afterAutospacing="1"/>
                    <w:contextualSpacing/>
                    <w:jc w:val="center"/>
                    <w:rPr>
                      <w:rFonts w:ascii="Palatino Linotype" w:hAnsi="Palatino Linotype" w:cs="Arial"/>
                    </w:rPr>
                  </w:pPr>
                  <w:r w:rsidRPr="00DC304A">
                    <w:rPr>
                      <w:rFonts w:ascii="Palatino Linotype" w:hAnsi="Palatino Linotype" w:cs="Arial"/>
                    </w:rPr>
                    <w:t>Comisionada</w:t>
                  </w:r>
                </w:p>
                <w:p w:rsidR="003015D6" w:rsidRPr="00061A7F" w:rsidRDefault="003015D6" w:rsidP="00817E53">
                  <w:pPr>
                    <w:spacing w:before="100" w:beforeAutospacing="1" w:after="100" w:afterAutospacing="1"/>
                    <w:contextualSpacing/>
                    <w:jc w:val="center"/>
                    <w:rPr>
                      <w:rFonts w:ascii="Palatino Linotype" w:hAnsi="Palatino Linotype" w:cs="Arial"/>
                      <w:b/>
                    </w:rPr>
                  </w:pPr>
                  <w:r w:rsidRPr="00061A7F">
                    <w:rPr>
                      <w:rFonts w:ascii="Palatino Linotype" w:hAnsi="Palatino Linotype" w:cs="Arial"/>
                      <w:b/>
                    </w:rPr>
                    <w:t>(RÚBRICA)</w:t>
                  </w:r>
                </w:p>
              </w:tc>
              <w:tc>
                <w:tcPr>
                  <w:tcW w:w="5183" w:type="dxa"/>
                  <w:shd w:val="clear" w:color="auto" w:fill="auto"/>
                </w:tcPr>
                <w:p w:rsidR="003015D6" w:rsidRPr="00061A7F" w:rsidRDefault="003015D6" w:rsidP="00817E53">
                  <w:pPr>
                    <w:spacing w:before="100" w:beforeAutospacing="1" w:after="100" w:afterAutospacing="1"/>
                    <w:contextualSpacing/>
                    <w:jc w:val="center"/>
                    <w:rPr>
                      <w:rFonts w:ascii="Palatino Linotype" w:hAnsi="Palatino Linotype" w:cs="Arial"/>
                      <w:b/>
                    </w:rPr>
                  </w:pPr>
                </w:p>
                <w:p w:rsidR="003015D6" w:rsidRPr="00061A7F" w:rsidRDefault="003015D6" w:rsidP="00817E53">
                  <w:pPr>
                    <w:spacing w:before="100" w:beforeAutospacing="1" w:after="100" w:afterAutospacing="1"/>
                    <w:contextualSpacing/>
                    <w:jc w:val="center"/>
                    <w:rPr>
                      <w:rFonts w:ascii="Palatino Linotype" w:hAnsi="Palatino Linotype" w:cs="Arial"/>
                      <w:b/>
                    </w:rPr>
                  </w:pPr>
                </w:p>
                <w:p w:rsidR="00DC304A" w:rsidRDefault="00DC304A" w:rsidP="00817E53">
                  <w:pPr>
                    <w:spacing w:before="100" w:beforeAutospacing="1" w:after="100" w:afterAutospacing="1"/>
                    <w:contextualSpacing/>
                    <w:rPr>
                      <w:rFonts w:ascii="Palatino Linotype" w:hAnsi="Palatino Linotype" w:cs="Arial"/>
                      <w:b/>
                    </w:rPr>
                  </w:pPr>
                </w:p>
                <w:p w:rsidR="005D0596" w:rsidRPr="00061A7F" w:rsidRDefault="005D0596" w:rsidP="00817E53">
                  <w:pPr>
                    <w:spacing w:before="100" w:beforeAutospacing="1" w:after="100" w:afterAutospacing="1"/>
                    <w:contextualSpacing/>
                    <w:rPr>
                      <w:rFonts w:ascii="Palatino Linotype" w:hAnsi="Palatino Linotype" w:cs="Arial"/>
                      <w:b/>
                    </w:rPr>
                  </w:pPr>
                </w:p>
                <w:p w:rsidR="003015D6" w:rsidRPr="00061A7F" w:rsidRDefault="003015D6" w:rsidP="00817E53">
                  <w:pPr>
                    <w:spacing w:before="100" w:beforeAutospacing="1" w:after="100" w:afterAutospacing="1"/>
                    <w:contextualSpacing/>
                    <w:jc w:val="center"/>
                    <w:rPr>
                      <w:rFonts w:ascii="Palatino Linotype" w:hAnsi="Palatino Linotype" w:cs="Arial"/>
                      <w:b/>
                    </w:rPr>
                  </w:pPr>
                  <w:r w:rsidRPr="00061A7F">
                    <w:rPr>
                      <w:rFonts w:ascii="Palatino Linotype" w:hAnsi="Palatino Linotype" w:cs="Arial"/>
                      <w:b/>
                    </w:rPr>
                    <w:t>José Guadalupe Luna Hernández</w:t>
                  </w:r>
                </w:p>
                <w:p w:rsidR="003015D6" w:rsidRPr="00DC304A" w:rsidRDefault="003015D6" w:rsidP="00817E53">
                  <w:pPr>
                    <w:spacing w:before="100" w:beforeAutospacing="1" w:after="100" w:afterAutospacing="1"/>
                    <w:contextualSpacing/>
                    <w:jc w:val="center"/>
                    <w:rPr>
                      <w:rFonts w:ascii="Palatino Linotype" w:hAnsi="Palatino Linotype" w:cs="Arial"/>
                    </w:rPr>
                  </w:pPr>
                  <w:r w:rsidRPr="00DC304A">
                    <w:rPr>
                      <w:rFonts w:ascii="Palatino Linotype" w:hAnsi="Palatino Linotype" w:cs="Arial"/>
                    </w:rPr>
                    <w:t>Comisionado</w:t>
                  </w:r>
                </w:p>
                <w:p w:rsidR="003015D6" w:rsidRPr="00061A7F" w:rsidRDefault="003015D6" w:rsidP="00817E53">
                  <w:pPr>
                    <w:spacing w:before="100" w:beforeAutospacing="1" w:after="100" w:afterAutospacing="1"/>
                    <w:contextualSpacing/>
                    <w:jc w:val="center"/>
                    <w:rPr>
                      <w:rFonts w:ascii="Palatino Linotype" w:hAnsi="Palatino Linotype" w:cs="Arial"/>
                      <w:b/>
                    </w:rPr>
                  </w:pPr>
                  <w:r w:rsidRPr="00061A7F">
                    <w:rPr>
                      <w:rFonts w:ascii="Palatino Linotype" w:hAnsi="Palatino Linotype" w:cs="Arial"/>
                      <w:b/>
                    </w:rPr>
                    <w:t>(RÚBRICA)</w:t>
                  </w:r>
                </w:p>
              </w:tc>
            </w:tr>
            <w:tr w:rsidR="003015D6" w:rsidRPr="00061A7F" w:rsidTr="00503F92">
              <w:trPr>
                <w:jc w:val="center"/>
              </w:trPr>
              <w:tc>
                <w:tcPr>
                  <w:tcW w:w="5182" w:type="dxa"/>
                  <w:shd w:val="clear" w:color="auto" w:fill="auto"/>
                </w:tcPr>
                <w:p w:rsidR="003015D6" w:rsidRPr="00061A7F" w:rsidRDefault="003015D6" w:rsidP="00817E53">
                  <w:pPr>
                    <w:spacing w:before="100" w:beforeAutospacing="1" w:after="100" w:afterAutospacing="1"/>
                    <w:contextualSpacing/>
                    <w:jc w:val="center"/>
                    <w:rPr>
                      <w:rFonts w:ascii="Palatino Linotype" w:hAnsi="Palatino Linotype" w:cs="Arial"/>
                      <w:b/>
                    </w:rPr>
                  </w:pPr>
                </w:p>
                <w:p w:rsidR="003015D6" w:rsidRPr="00061A7F" w:rsidRDefault="003015D6" w:rsidP="00817E53">
                  <w:pPr>
                    <w:spacing w:before="100" w:beforeAutospacing="1" w:after="100" w:afterAutospacing="1"/>
                    <w:contextualSpacing/>
                    <w:jc w:val="center"/>
                    <w:rPr>
                      <w:rFonts w:ascii="Palatino Linotype" w:hAnsi="Palatino Linotype" w:cs="Arial"/>
                      <w:b/>
                    </w:rPr>
                  </w:pPr>
                </w:p>
                <w:p w:rsidR="003015D6" w:rsidRDefault="003015D6" w:rsidP="00817E53">
                  <w:pPr>
                    <w:spacing w:before="100" w:beforeAutospacing="1" w:after="100" w:afterAutospacing="1"/>
                    <w:contextualSpacing/>
                    <w:rPr>
                      <w:rFonts w:ascii="Palatino Linotype" w:hAnsi="Palatino Linotype" w:cs="Arial"/>
                      <w:b/>
                    </w:rPr>
                  </w:pPr>
                </w:p>
                <w:p w:rsidR="005D0596" w:rsidRDefault="005D0596" w:rsidP="00817E53">
                  <w:pPr>
                    <w:spacing w:before="100" w:beforeAutospacing="1" w:after="100" w:afterAutospacing="1"/>
                    <w:contextualSpacing/>
                    <w:rPr>
                      <w:rFonts w:ascii="Palatino Linotype" w:hAnsi="Palatino Linotype" w:cs="Arial"/>
                      <w:b/>
                    </w:rPr>
                  </w:pPr>
                </w:p>
                <w:p w:rsidR="005D0596" w:rsidRPr="00061A7F" w:rsidRDefault="005D0596" w:rsidP="00817E53">
                  <w:pPr>
                    <w:spacing w:before="100" w:beforeAutospacing="1" w:after="100" w:afterAutospacing="1"/>
                    <w:contextualSpacing/>
                    <w:rPr>
                      <w:rFonts w:ascii="Palatino Linotype" w:hAnsi="Palatino Linotype" w:cs="Arial"/>
                      <w:b/>
                    </w:rPr>
                  </w:pPr>
                </w:p>
                <w:p w:rsidR="003015D6" w:rsidRPr="00061A7F" w:rsidRDefault="003015D6" w:rsidP="00817E53">
                  <w:pPr>
                    <w:spacing w:before="100" w:beforeAutospacing="1" w:after="100" w:afterAutospacing="1"/>
                    <w:contextualSpacing/>
                    <w:jc w:val="center"/>
                    <w:rPr>
                      <w:rFonts w:ascii="Palatino Linotype" w:hAnsi="Palatino Linotype" w:cs="Arial"/>
                      <w:b/>
                    </w:rPr>
                  </w:pPr>
                  <w:r w:rsidRPr="00061A7F">
                    <w:rPr>
                      <w:rFonts w:ascii="Palatino Linotype" w:hAnsi="Palatino Linotype" w:cs="Arial"/>
                      <w:b/>
                    </w:rPr>
                    <w:t>Javier Martínez Cruz</w:t>
                  </w:r>
                </w:p>
                <w:p w:rsidR="003015D6" w:rsidRPr="00DC304A" w:rsidRDefault="003015D6" w:rsidP="00817E53">
                  <w:pPr>
                    <w:spacing w:before="100" w:beforeAutospacing="1" w:after="100" w:afterAutospacing="1"/>
                    <w:contextualSpacing/>
                    <w:jc w:val="center"/>
                    <w:rPr>
                      <w:rFonts w:ascii="Palatino Linotype" w:hAnsi="Palatino Linotype" w:cs="Arial"/>
                    </w:rPr>
                  </w:pPr>
                  <w:r w:rsidRPr="00DC304A">
                    <w:rPr>
                      <w:rFonts w:ascii="Palatino Linotype" w:hAnsi="Palatino Linotype" w:cs="Arial"/>
                    </w:rPr>
                    <w:t>Comisionado</w:t>
                  </w:r>
                </w:p>
                <w:p w:rsidR="003015D6" w:rsidRPr="00061A7F" w:rsidRDefault="003015D6" w:rsidP="00817E53">
                  <w:pPr>
                    <w:spacing w:before="100" w:beforeAutospacing="1" w:after="100" w:afterAutospacing="1"/>
                    <w:contextualSpacing/>
                    <w:jc w:val="center"/>
                    <w:rPr>
                      <w:rFonts w:ascii="Palatino Linotype" w:hAnsi="Palatino Linotype" w:cs="Arial"/>
                      <w:b/>
                    </w:rPr>
                  </w:pPr>
                  <w:r w:rsidRPr="00061A7F">
                    <w:rPr>
                      <w:rFonts w:ascii="Palatino Linotype" w:hAnsi="Palatino Linotype" w:cs="Arial"/>
                      <w:b/>
                    </w:rPr>
                    <w:t>(RÚBRICA)</w:t>
                  </w:r>
                </w:p>
              </w:tc>
              <w:tc>
                <w:tcPr>
                  <w:tcW w:w="5183" w:type="dxa"/>
                  <w:shd w:val="clear" w:color="auto" w:fill="auto"/>
                </w:tcPr>
                <w:p w:rsidR="003015D6" w:rsidRPr="00061A7F" w:rsidRDefault="003015D6" w:rsidP="00817E53">
                  <w:pPr>
                    <w:spacing w:before="100" w:beforeAutospacing="1" w:after="100" w:afterAutospacing="1"/>
                    <w:contextualSpacing/>
                    <w:jc w:val="center"/>
                    <w:rPr>
                      <w:rFonts w:ascii="Palatino Linotype" w:hAnsi="Palatino Linotype" w:cs="Arial"/>
                      <w:b/>
                    </w:rPr>
                  </w:pPr>
                </w:p>
                <w:p w:rsidR="003015D6" w:rsidRPr="00061A7F" w:rsidRDefault="003015D6" w:rsidP="00817E53">
                  <w:pPr>
                    <w:spacing w:before="100" w:beforeAutospacing="1" w:after="100" w:afterAutospacing="1"/>
                    <w:contextualSpacing/>
                    <w:jc w:val="center"/>
                    <w:rPr>
                      <w:rFonts w:ascii="Palatino Linotype" w:hAnsi="Palatino Linotype" w:cs="Arial"/>
                      <w:b/>
                    </w:rPr>
                  </w:pPr>
                </w:p>
                <w:p w:rsidR="003015D6" w:rsidRDefault="003015D6" w:rsidP="00817E53">
                  <w:pPr>
                    <w:spacing w:before="100" w:beforeAutospacing="1" w:after="100" w:afterAutospacing="1"/>
                    <w:contextualSpacing/>
                    <w:rPr>
                      <w:rFonts w:ascii="Palatino Linotype" w:hAnsi="Palatino Linotype" w:cs="Arial"/>
                      <w:b/>
                    </w:rPr>
                  </w:pPr>
                </w:p>
                <w:p w:rsidR="005D0596" w:rsidRDefault="005D0596" w:rsidP="00817E53">
                  <w:pPr>
                    <w:spacing w:before="100" w:beforeAutospacing="1" w:after="100" w:afterAutospacing="1"/>
                    <w:contextualSpacing/>
                    <w:rPr>
                      <w:rFonts w:ascii="Palatino Linotype" w:hAnsi="Palatino Linotype" w:cs="Arial"/>
                      <w:b/>
                    </w:rPr>
                  </w:pPr>
                </w:p>
                <w:p w:rsidR="005D0596" w:rsidRPr="00061A7F" w:rsidRDefault="005D0596" w:rsidP="00817E53">
                  <w:pPr>
                    <w:spacing w:before="100" w:beforeAutospacing="1" w:after="100" w:afterAutospacing="1"/>
                    <w:contextualSpacing/>
                    <w:rPr>
                      <w:rFonts w:ascii="Palatino Linotype" w:hAnsi="Palatino Linotype" w:cs="Arial"/>
                      <w:b/>
                    </w:rPr>
                  </w:pPr>
                </w:p>
                <w:p w:rsidR="003015D6" w:rsidRPr="00061A7F" w:rsidRDefault="003015D6" w:rsidP="00817E53">
                  <w:pPr>
                    <w:spacing w:before="100" w:beforeAutospacing="1" w:after="100" w:afterAutospacing="1"/>
                    <w:contextualSpacing/>
                    <w:jc w:val="center"/>
                    <w:rPr>
                      <w:rFonts w:ascii="Palatino Linotype" w:hAnsi="Palatino Linotype" w:cs="Arial"/>
                      <w:b/>
                    </w:rPr>
                  </w:pPr>
                  <w:r w:rsidRPr="00061A7F">
                    <w:rPr>
                      <w:rFonts w:ascii="Palatino Linotype" w:hAnsi="Palatino Linotype" w:cs="Arial"/>
                      <w:b/>
                    </w:rPr>
                    <w:t>Luis Gustavo Parra Noriega</w:t>
                  </w:r>
                </w:p>
                <w:p w:rsidR="003015D6" w:rsidRPr="00DC304A" w:rsidRDefault="003015D6" w:rsidP="00817E53">
                  <w:pPr>
                    <w:spacing w:before="100" w:beforeAutospacing="1" w:after="100" w:afterAutospacing="1"/>
                    <w:contextualSpacing/>
                    <w:jc w:val="center"/>
                    <w:rPr>
                      <w:rFonts w:ascii="Palatino Linotype" w:hAnsi="Palatino Linotype" w:cs="Arial"/>
                    </w:rPr>
                  </w:pPr>
                  <w:r w:rsidRPr="00DC304A">
                    <w:rPr>
                      <w:rFonts w:ascii="Palatino Linotype" w:hAnsi="Palatino Linotype" w:cs="Arial"/>
                    </w:rPr>
                    <w:t>Comisionado</w:t>
                  </w:r>
                </w:p>
                <w:p w:rsidR="003015D6" w:rsidRPr="00061A7F" w:rsidRDefault="003015D6" w:rsidP="00817E53">
                  <w:pPr>
                    <w:spacing w:before="100" w:beforeAutospacing="1" w:after="100" w:afterAutospacing="1"/>
                    <w:contextualSpacing/>
                    <w:jc w:val="center"/>
                    <w:rPr>
                      <w:rFonts w:ascii="Palatino Linotype" w:hAnsi="Palatino Linotype" w:cs="Arial"/>
                      <w:b/>
                    </w:rPr>
                  </w:pPr>
                  <w:r w:rsidRPr="00061A7F">
                    <w:rPr>
                      <w:rFonts w:ascii="Palatino Linotype" w:hAnsi="Palatino Linotype" w:cs="Arial"/>
                      <w:b/>
                    </w:rPr>
                    <w:t>(RÚBRICA)</w:t>
                  </w:r>
                </w:p>
              </w:tc>
            </w:tr>
            <w:tr w:rsidR="003015D6" w:rsidRPr="00061A7F" w:rsidTr="00503F92">
              <w:trPr>
                <w:jc w:val="center"/>
              </w:trPr>
              <w:tc>
                <w:tcPr>
                  <w:tcW w:w="10365" w:type="dxa"/>
                  <w:gridSpan w:val="2"/>
                  <w:shd w:val="clear" w:color="auto" w:fill="auto"/>
                </w:tcPr>
                <w:p w:rsidR="003015D6" w:rsidRPr="00061A7F" w:rsidRDefault="003015D6" w:rsidP="00817E53">
                  <w:pPr>
                    <w:spacing w:before="100" w:beforeAutospacing="1" w:after="100" w:afterAutospacing="1"/>
                    <w:contextualSpacing/>
                    <w:jc w:val="center"/>
                    <w:rPr>
                      <w:rFonts w:ascii="Palatino Linotype" w:hAnsi="Palatino Linotype" w:cs="Arial"/>
                      <w:b/>
                    </w:rPr>
                  </w:pPr>
                </w:p>
                <w:p w:rsidR="005A29D1" w:rsidRDefault="005A29D1" w:rsidP="00817E53">
                  <w:pPr>
                    <w:spacing w:before="100" w:beforeAutospacing="1" w:after="100" w:afterAutospacing="1"/>
                    <w:contextualSpacing/>
                    <w:jc w:val="center"/>
                    <w:rPr>
                      <w:rFonts w:ascii="Palatino Linotype" w:hAnsi="Palatino Linotype" w:cs="Arial"/>
                      <w:b/>
                    </w:rPr>
                  </w:pPr>
                </w:p>
                <w:p w:rsidR="005D0596" w:rsidRDefault="005D0596" w:rsidP="00817E53">
                  <w:pPr>
                    <w:spacing w:before="100" w:beforeAutospacing="1" w:after="100" w:afterAutospacing="1"/>
                    <w:contextualSpacing/>
                    <w:jc w:val="center"/>
                    <w:rPr>
                      <w:rFonts w:ascii="Palatino Linotype" w:hAnsi="Palatino Linotype" w:cs="Arial"/>
                      <w:b/>
                    </w:rPr>
                  </w:pPr>
                </w:p>
                <w:p w:rsidR="005D0596" w:rsidRPr="00061A7F" w:rsidRDefault="005D0596" w:rsidP="00817E53">
                  <w:pPr>
                    <w:spacing w:before="100" w:beforeAutospacing="1" w:after="100" w:afterAutospacing="1"/>
                    <w:contextualSpacing/>
                    <w:jc w:val="center"/>
                    <w:rPr>
                      <w:rFonts w:ascii="Palatino Linotype" w:hAnsi="Palatino Linotype" w:cs="Arial"/>
                      <w:b/>
                    </w:rPr>
                  </w:pPr>
                </w:p>
                <w:p w:rsidR="003015D6" w:rsidRPr="00061A7F" w:rsidRDefault="003015D6" w:rsidP="00817E53">
                  <w:pPr>
                    <w:spacing w:before="100" w:beforeAutospacing="1" w:after="100" w:afterAutospacing="1"/>
                    <w:contextualSpacing/>
                    <w:rPr>
                      <w:rFonts w:ascii="Palatino Linotype" w:hAnsi="Palatino Linotype" w:cs="Arial"/>
                      <w:b/>
                    </w:rPr>
                  </w:pPr>
                </w:p>
                <w:p w:rsidR="003015D6" w:rsidRPr="00061A7F" w:rsidRDefault="003015D6" w:rsidP="00817E53">
                  <w:pPr>
                    <w:spacing w:before="100" w:beforeAutospacing="1" w:after="100" w:afterAutospacing="1"/>
                    <w:contextualSpacing/>
                    <w:jc w:val="center"/>
                    <w:rPr>
                      <w:rFonts w:ascii="Palatino Linotype" w:hAnsi="Palatino Linotype" w:cs="Arial"/>
                      <w:b/>
                    </w:rPr>
                  </w:pPr>
                  <w:r w:rsidRPr="00061A7F">
                    <w:rPr>
                      <w:rFonts w:ascii="Palatino Linotype" w:hAnsi="Palatino Linotype" w:cs="Arial"/>
                      <w:b/>
                    </w:rPr>
                    <w:t>Alexis Tapia Ramírez</w:t>
                  </w:r>
                </w:p>
                <w:p w:rsidR="003015D6" w:rsidRPr="00DC304A" w:rsidRDefault="003015D6" w:rsidP="00817E53">
                  <w:pPr>
                    <w:spacing w:before="100" w:beforeAutospacing="1" w:after="100" w:afterAutospacing="1"/>
                    <w:contextualSpacing/>
                    <w:jc w:val="center"/>
                    <w:rPr>
                      <w:rFonts w:ascii="Palatino Linotype" w:hAnsi="Palatino Linotype" w:cs="Arial"/>
                    </w:rPr>
                  </w:pPr>
                  <w:r w:rsidRPr="00DC304A">
                    <w:rPr>
                      <w:rFonts w:ascii="Palatino Linotype" w:hAnsi="Palatino Linotype" w:cs="Arial"/>
                    </w:rPr>
                    <w:t>Secretario Técnico del Pleno</w:t>
                  </w:r>
                </w:p>
                <w:p w:rsidR="003015D6" w:rsidRPr="00061A7F" w:rsidRDefault="003015D6" w:rsidP="00817E53">
                  <w:pPr>
                    <w:spacing w:before="100" w:beforeAutospacing="1" w:after="100" w:afterAutospacing="1"/>
                    <w:contextualSpacing/>
                    <w:jc w:val="center"/>
                    <w:rPr>
                      <w:rFonts w:ascii="Palatino Linotype" w:hAnsi="Palatino Linotype" w:cs="Arial"/>
                      <w:b/>
                    </w:rPr>
                  </w:pPr>
                  <w:r w:rsidRPr="00061A7F">
                    <w:rPr>
                      <w:rFonts w:ascii="Palatino Linotype" w:hAnsi="Palatino Linotype" w:cs="Arial"/>
                      <w:b/>
                    </w:rPr>
                    <w:t xml:space="preserve">(RÚBRICA) </w:t>
                  </w:r>
                </w:p>
                <w:p w:rsidR="000341F0" w:rsidRDefault="000341F0" w:rsidP="00817E53">
                  <w:pPr>
                    <w:spacing w:before="100" w:beforeAutospacing="1" w:after="100" w:afterAutospacing="1"/>
                    <w:contextualSpacing/>
                    <w:jc w:val="center"/>
                    <w:rPr>
                      <w:rFonts w:ascii="Palatino Linotype" w:hAnsi="Palatino Linotype" w:cs="Arial"/>
                      <w:b/>
                    </w:rPr>
                  </w:pPr>
                </w:p>
                <w:p w:rsidR="004B6A09" w:rsidRDefault="004B6A09" w:rsidP="00817E53">
                  <w:pPr>
                    <w:spacing w:before="100" w:beforeAutospacing="1" w:after="100" w:afterAutospacing="1"/>
                    <w:contextualSpacing/>
                    <w:jc w:val="center"/>
                    <w:rPr>
                      <w:rFonts w:ascii="Palatino Linotype" w:hAnsi="Palatino Linotype" w:cs="Arial"/>
                      <w:b/>
                    </w:rPr>
                  </w:pPr>
                </w:p>
                <w:p w:rsidR="004B6A09" w:rsidRDefault="004B6A09" w:rsidP="00817E53">
                  <w:pPr>
                    <w:spacing w:before="100" w:beforeAutospacing="1" w:after="100" w:afterAutospacing="1"/>
                    <w:contextualSpacing/>
                    <w:jc w:val="center"/>
                    <w:rPr>
                      <w:rFonts w:ascii="Palatino Linotype" w:hAnsi="Palatino Linotype" w:cs="Arial"/>
                      <w:b/>
                    </w:rPr>
                  </w:pPr>
                </w:p>
                <w:p w:rsidR="004B6A09" w:rsidRDefault="004B6A09" w:rsidP="00817E53">
                  <w:pPr>
                    <w:spacing w:before="100" w:beforeAutospacing="1" w:after="100" w:afterAutospacing="1"/>
                    <w:contextualSpacing/>
                    <w:jc w:val="center"/>
                    <w:rPr>
                      <w:rFonts w:ascii="Palatino Linotype" w:hAnsi="Palatino Linotype" w:cs="Arial"/>
                      <w:b/>
                    </w:rPr>
                  </w:pPr>
                </w:p>
                <w:p w:rsidR="004B6A09" w:rsidRDefault="004B6A09" w:rsidP="00817E53">
                  <w:pPr>
                    <w:spacing w:before="100" w:beforeAutospacing="1" w:after="100" w:afterAutospacing="1"/>
                    <w:contextualSpacing/>
                    <w:jc w:val="center"/>
                    <w:rPr>
                      <w:rFonts w:ascii="Palatino Linotype" w:hAnsi="Palatino Linotype" w:cs="Arial"/>
                      <w:b/>
                    </w:rPr>
                  </w:pPr>
                </w:p>
                <w:p w:rsidR="004B6A09" w:rsidRDefault="004B6A09" w:rsidP="00817E53">
                  <w:pPr>
                    <w:spacing w:before="100" w:beforeAutospacing="1" w:after="100" w:afterAutospacing="1"/>
                    <w:contextualSpacing/>
                    <w:jc w:val="center"/>
                    <w:rPr>
                      <w:rFonts w:ascii="Palatino Linotype" w:hAnsi="Palatino Linotype" w:cs="Arial"/>
                      <w:b/>
                    </w:rPr>
                  </w:pPr>
                </w:p>
                <w:p w:rsidR="004B6A09" w:rsidRDefault="004B6A09" w:rsidP="00817E53">
                  <w:pPr>
                    <w:spacing w:before="100" w:beforeAutospacing="1" w:after="100" w:afterAutospacing="1"/>
                    <w:contextualSpacing/>
                    <w:jc w:val="center"/>
                    <w:rPr>
                      <w:rFonts w:ascii="Palatino Linotype" w:hAnsi="Palatino Linotype" w:cs="Arial"/>
                      <w:b/>
                    </w:rPr>
                  </w:pPr>
                </w:p>
                <w:p w:rsidR="004B6A09" w:rsidRDefault="004B6A09" w:rsidP="00817E53">
                  <w:pPr>
                    <w:spacing w:before="100" w:beforeAutospacing="1" w:after="100" w:afterAutospacing="1"/>
                    <w:contextualSpacing/>
                    <w:jc w:val="center"/>
                    <w:rPr>
                      <w:rFonts w:ascii="Palatino Linotype" w:hAnsi="Palatino Linotype" w:cs="Arial"/>
                      <w:b/>
                    </w:rPr>
                  </w:pPr>
                </w:p>
                <w:p w:rsidR="004B6A09" w:rsidRDefault="004B6A09" w:rsidP="00817E53">
                  <w:pPr>
                    <w:spacing w:before="100" w:beforeAutospacing="1" w:after="100" w:afterAutospacing="1"/>
                    <w:contextualSpacing/>
                    <w:jc w:val="center"/>
                    <w:rPr>
                      <w:rFonts w:ascii="Palatino Linotype" w:hAnsi="Palatino Linotype" w:cs="Arial"/>
                      <w:b/>
                    </w:rPr>
                  </w:pPr>
                </w:p>
                <w:p w:rsidR="004B6A09" w:rsidRDefault="004B6A09" w:rsidP="00817E53">
                  <w:pPr>
                    <w:spacing w:before="100" w:beforeAutospacing="1" w:after="100" w:afterAutospacing="1"/>
                    <w:contextualSpacing/>
                    <w:jc w:val="center"/>
                    <w:rPr>
                      <w:rFonts w:ascii="Palatino Linotype" w:hAnsi="Palatino Linotype" w:cs="Arial"/>
                      <w:b/>
                    </w:rPr>
                  </w:pPr>
                </w:p>
                <w:p w:rsidR="00DC304A" w:rsidRPr="00061A7F" w:rsidRDefault="00DC304A" w:rsidP="00817E53">
                  <w:pPr>
                    <w:spacing w:before="100" w:beforeAutospacing="1" w:after="100" w:afterAutospacing="1"/>
                    <w:contextualSpacing/>
                    <w:jc w:val="center"/>
                    <w:rPr>
                      <w:rFonts w:ascii="Palatino Linotype" w:hAnsi="Palatino Linotype" w:cs="Arial"/>
                      <w:b/>
                    </w:rPr>
                  </w:pPr>
                </w:p>
              </w:tc>
            </w:tr>
          </w:tbl>
          <w:p w:rsidR="003015D6" w:rsidRPr="00061A7F" w:rsidRDefault="003015D6" w:rsidP="00817E53">
            <w:pPr>
              <w:spacing w:before="100" w:beforeAutospacing="1" w:after="100" w:afterAutospacing="1"/>
              <w:contextualSpacing/>
              <w:jc w:val="center"/>
              <w:rPr>
                <w:rFonts w:ascii="Palatino Linotype" w:hAnsi="Palatino Linotype" w:cs="Arial"/>
                <w:b/>
              </w:rPr>
            </w:pPr>
          </w:p>
        </w:tc>
      </w:tr>
    </w:tbl>
    <w:p w:rsidR="005D0596" w:rsidRDefault="005D0596" w:rsidP="00817E53">
      <w:pPr>
        <w:spacing w:before="100" w:beforeAutospacing="1" w:after="100" w:afterAutospacing="1"/>
        <w:contextualSpacing/>
        <w:jc w:val="both"/>
        <w:rPr>
          <w:rFonts w:ascii="Palatino Linotype" w:hAnsi="Palatino Linotype" w:cs="Arial"/>
          <w:sz w:val="22"/>
        </w:rPr>
      </w:pPr>
    </w:p>
    <w:p w:rsidR="005D0596" w:rsidRDefault="005D0596" w:rsidP="00817E53">
      <w:pPr>
        <w:spacing w:before="100" w:beforeAutospacing="1" w:after="100" w:afterAutospacing="1"/>
        <w:contextualSpacing/>
        <w:jc w:val="both"/>
        <w:rPr>
          <w:rFonts w:ascii="Palatino Linotype" w:hAnsi="Palatino Linotype" w:cs="Arial"/>
          <w:sz w:val="22"/>
        </w:rPr>
      </w:pPr>
    </w:p>
    <w:p w:rsidR="005D0596" w:rsidRDefault="005D0596" w:rsidP="00817E53">
      <w:pPr>
        <w:spacing w:before="100" w:beforeAutospacing="1" w:after="100" w:afterAutospacing="1"/>
        <w:contextualSpacing/>
        <w:jc w:val="both"/>
        <w:rPr>
          <w:rFonts w:ascii="Palatino Linotype" w:hAnsi="Palatino Linotype" w:cs="Arial"/>
          <w:sz w:val="22"/>
        </w:rPr>
      </w:pPr>
    </w:p>
    <w:p w:rsidR="005D0596" w:rsidRDefault="005D0596" w:rsidP="00817E53">
      <w:pPr>
        <w:spacing w:before="100" w:beforeAutospacing="1" w:after="100" w:afterAutospacing="1"/>
        <w:contextualSpacing/>
        <w:jc w:val="both"/>
        <w:rPr>
          <w:rFonts w:ascii="Palatino Linotype" w:hAnsi="Palatino Linotype" w:cs="Arial"/>
          <w:sz w:val="22"/>
        </w:rPr>
      </w:pPr>
    </w:p>
    <w:p w:rsidR="005D0596" w:rsidRDefault="005D0596" w:rsidP="00817E53">
      <w:pPr>
        <w:spacing w:before="100" w:beforeAutospacing="1" w:after="100" w:afterAutospacing="1"/>
        <w:contextualSpacing/>
        <w:jc w:val="both"/>
        <w:rPr>
          <w:rFonts w:ascii="Palatino Linotype" w:hAnsi="Palatino Linotype" w:cs="Arial"/>
          <w:sz w:val="22"/>
        </w:rPr>
      </w:pPr>
    </w:p>
    <w:p w:rsidR="005D0596" w:rsidRDefault="005D0596" w:rsidP="00817E53">
      <w:pPr>
        <w:spacing w:before="100" w:beforeAutospacing="1" w:after="100" w:afterAutospacing="1"/>
        <w:contextualSpacing/>
        <w:jc w:val="both"/>
        <w:rPr>
          <w:rFonts w:ascii="Palatino Linotype" w:hAnsi="Palatino Linotype" w:cs="Arial"/>
          <w:sz w:val="22"/>
        </w:rPr>
      </w:pPr>
    </w:p>
    <w:p w:rsidR="003015D6" w:rsidRPr="00DC304A" w:rsidRDefault="003015D6" w:rsidP="00817E53">
      <w:pPr>
        <w:spacing w:before="100" w:beforeAutospacing="1" w:after="100" w:afterAutospacing="1"/>
        <w:contextualSpacing/>
        <w:jc w:val="both"/>
        <w:rPr>
          <w:rFonts w:ascii="Palatino Linotype" w:hAnsi="Palatino Linotype" w:cs="Arial"/>
          <w:sz w:val="22"/>
        </w:rPr>
      </w:pPr>
      <w:r w:rsidRPr="00DC304A">
        <w:rPr>
          <w:rFonts w:ascii="Palatino Linotype" w:hAnsi="Palatino Linotype" w:cs="Arial"/>
          <w:sz w:val="22"/>
        </w:rPr>
        <w:t xml:space="preserve">Esta hoja corresponde a la resolución de </w:t>
      </w:r>
      <w:r w:rsidR="00DC304A">
        <w:rPr>
          <w:rFonts w:ascii="Palatino Linotype" w:hAnsi="Palatino Linotype" w:cs="Arial"/>
          <w:sz w:val="22"/>
        </w:rPr>
        <w:t xml:space="preserve">fecha </w:t>
      </w:r>
      <w:r w:rsidR="004A2CBA">
        <w:rPr>
          <w:rFonts w:ascii="Palatino Linotype" w:hAnsi="Palatino Linotype" w:cs="Arial"/>
          <w:sz w:val="22"/>
        </w:rPr>
        <w:t>se</w:t>
      </w:r>
      <w:r w:rsidR="004A2CBA" w:rsidRPr="00DC304A">
        <w:rPr>
          <w:rFonts w:ascii="Palatino Linotype" w:hAnsi="Palatino Linotype" w:cs="Arial"/>
          <w:sz w:val="22"/>
        </w:rPr>
        <w:t xml:space="preserve">is </w:t>
      </w:r>
      <w:r w:rsidRPr="00DC304A">
        <w:rPr>
          <w:rFonts w:ascii="Palatino Linotype" w:hAnsi="Palatino Linotype" w:cs="Arial"/>
          <w:sz w:val="22"/>
        </w:rPr>
        <w:t xml:space="preserve">de </w:t>
      </w:r>
      <w:r w:rsidR="004A2CBA">
        <w:rPr>
          <w:rFonts w:ascii="Palatino Linotype" w:hAnsi="Palatino Linotype" w:cs="Arial"/>
          <w:sz w:val="22"/>
        </w:rPr>
        <w:t>noviem</w:t>
      </w:r>
      <w:r w:rsidR="004A2CBA" w:rsidRPr="00DC304A">
        <w:rPr>
          <w:rFonts w:ascii="Palatino Linotype" w:hAnsi="Palatino Linotype" w:cs="Arial"/>
          <w:sz w:val="22"/>
        </w:rPr>
        <w:t xml:space="preserve">bre </w:t>
      </w:r>
      <w:r w:rsidRPr="00DC304A">
        <w:rPr>
          <w:rFonts w:ascii="Palatino Linotype" w:hAnsi="Palatino Linotype" w:cs="Arial"/>
          <w:sz w:val="22"/>
        </w:rPr>
        <w:t>de dos mil diecinueve, emitida en el recurso de revisión número 0</w:t>
      </w:r>
      <w:r w:rsidR="004B6A09">
        <w:rPr>
          <w:rFonts w:ascii="Palatino Linotype" w:hAnsi="Palatino Linotype" w:cs="Arial"/>
          <w:sz w:val="22"/>
        </w:rPr>
        <w:t>7072</w:t>
      </w:r>
      <w:r w:rsidRPr="00DC304A">
        <w:rPr>
          <w:rFonts w:ascii="Palatino Linotype" w:hAnsi="Palatino Linotype" w:cs="Arial"/>
          <w:sz w:val="22"/>
        </w:rPr>
        <w:t>/INFOEM/IP/</w:t>
      </w:r>
      <w:proofErr w:type="spellStart"/>
      <w:r w:rsidRPr="00DC304A">
        <w:rPr>
          <w:rFonts w:ascii="Palatino Linotype" w:hAnsi="Palatino Linotype" w:cs="Arial"/>
          <w:sz w:val="22"/>
        </w:rPr>
        <w:t>RR</w:t>
      </w:r>
      <w:proofErr w:type="spellEnd"/>
      <w:r w:rsidRPr="00DC304A">
        <w:rPr>
          <w:rFonts w:ascii="Palatino Linotype" w:hAnsi="Palatino Linotype" w:cs="Arial"/>
          <w:sz w:val="22"/>
        </w:rPr>
        <w:t>/2019.</w:t>
      </w:r>
    </w:p>
    <w:p w:rsidR="001E079B" w:rsidRPr="00061A7F" w:rsidRDefault="004A2CBA" w:rsidP="00817E53">
      <w:pPr>
        <w:tabs>
          <w:tab w:val="center" w:pos="4252"/>
          <w:tab w:val="right" w:pos="8504"/>
        </w:tabs>
        <w:spacing w:before="100" w:beforeAutospacing="1" w:after="100" w:afterAutospacing="1"/>
        <w:contextualSpacing/>
        <w:rPr>
          <w:rFonts w:ascii="Palatino Linotype" w:hAnsi="Palatino Linotype" w:cs="Arial"/>
          <w:sz w:val="20"/>
        </w:rPr>
      </w:pPr>
      <w:proofErr w:type="spellStart"/>
      <w:r>
        <w:rPr>
          <w:rFonts w:ascii="Palatino Linotype" w:hAnsi="Palatino Linotype" w:cs="Arial"/>
          <w:sz w:val="22"/>
        </w:rPr>
        <w:t>YSM</w:t>
      </w:r>
      <w:proofErr w:type="spellEnd"/>
      <w:r>
        <w:rPr>
          <w:rFonts w:ascii="Palatino Linotype" w:hAnsi="Palatino Linotype" w:cs="Arial"/>
          <w:sz w:val="22"/>
        </w:rPr>
        <w:t>/</w:t>
      </w:r>
      <w:proofErr w:type="spellStart"/>
      <w:r>
        <w:rPr>
          <w:rFonts w:ascii="Palatino Linotype" w:hAnsi="Palatino Linotype" w:cs="Arial"/>
          <w:sz w:val="22"/>
        </w:rPr>
        <w:t>LGMJ</w:t>
      </w:r>
      <w:proofErr w:type="spellEnd"/>
    </w:p>
    <w:sectPr w:rsidR="001E079B" w:rsidRPr="00061A7F" w:rsidSect="006957B1">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F7A" w:rsidRDefault="00384F7A" w:rsidP="00C80F8C">
      <w:r>
        <w:separator/>
      </w:r>
    </w:p>
  </w:endnote>
  <w:endnote w:type="continuationSeparator" w:id="0">
    <w:p w:rsidR="00384F7A" w:rsidRDefault="00384F7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98" w:rsidRPr="00E573F7" w:rsidRDefault="00EE2F98"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5A0959">
      <w:rPr>
        <w:rFonts w:ascii="Palatino Linotype" w:hAnsi="Palatino Linotype" w:cs="Arial"/>
        <w:b/>
        <w:bCs/>
        <w:noProof/>
        <w:sz w:val="20"/>
        <w:szCs w:val="20"/>
      </w:rPr>
      <w:t>6</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5A0959">
      <w:rPr>
        <w:rFonts w:ascii="Palatino Linotype" w:hAnsi="Palatino Linotype" w:cs="Arial"/>
        <w:b/>
        <w:bCs/>
        <w:noProof/>
        <w:sz w:val="20"/>
        <w:szCs w:val="20"/>
      </w:rPr>
      <w:t>25</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98" w:rsidRPr="007A4FB6" w:rsidRDefault="00EE2F98"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5A0959">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5A0959">
      <w:rPr>
        <w:rFonts w:ascii="Palatino Linotype" w:hAnsi="Palatino Linotype" w:cs="Arial"/>
        <w:b/>
        <w:bCs/>
        <w:noProof/>
        <w:sz w:val="20"/>
        <w:szCs w:val="20"/>
      </w:rPr>
      <w:t>25</w:t>
    </w:r>
    <w:r w:rsidRPr="007A4FB6">
      <w:rPr>
        <w:rFonts w:ascii="Palatino Linotype" w:hAnsi="Palatino Linotype" w:cs="Arial"/>
        <w:b/>
        <w:bCs/>
        <w:sz w:val="20"/>
        <w:szCs w:val="20"/>
      </w:rPr>
      <w:fldChar w:fldCharType="end"/>
    </w:r>
  </w:p>
  <w:p w:rsidR="00EE2F98" w:rsidRPr="00070856" w:rsidRDefault="00EE2F98"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F7A" w:rsidRDefault="00384F7A" w:rsidP="00C80F8C">
      <w:r>
        <w:separator/>
      </w:r>
    </w:p>
  </w:footnote>
  <w:footnote w:type="continuationSeparator" w:id="0">
    <w:p w:rsidR="00384F7A" w:rsidRDefault="00384F7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98" w:rsidRPr="00354355" w:rsidRDefault="00EE2F98"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686"/>
      <w:gridCol w:w="2552"/>
      <w:gridCol w:w="3260"/>
    </w:tblGrid>
    <w:tr w:rsidR="00EE2F98" w:rsidRPr="008F2CCC" w:rsidTr="00B92EE6">
      <w:tc>
        <w:tcPr>
          <w:tcW w:w="3686" w:type="dxa"/>
        </w:tcPr>
        <w:p w:rsidR="00EE2F98" w:rsidRPr="008F2CCC" w:rsidRDefault="00EE2F98" w:rsidP="00070856">
          <w:pPr>
            <w:rPr>
              <w:rFonts w:ascii="Palatino Linotype" w:hAnsi="Palatino Linotype"/>
              <w:b/>
              <w:sz w:val="22"/>
              <w:szCs w:val="22"/>
              <w:lang w:val="es-ES_tradnl"/>
            </w:rPr>
          </w:pPr>
        </w:p>
      </w:tc>
      <w:tc>
        <w:tcPr>
          <w:tcW w:w="2552" w:type="dxa"/>
          <w:shd w:val="clear" w:color="auto" w:fill="auto"/>
        </w:tcPr>
        <w:p w:rsidR="00EE2F98" w:rsidRPr="00664658" w:rsidRDefault="00EE2F9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260" w:type="dxa"/>
          <w:shd w:val="clear" w:color="auto" w:fill="auto"/>
          <w:vAlign w:val="center"/>
        </w:tcPr>
        <w:p w:rsidR="00EE2F98" w:rsidRPr="00664658" w:rsidRDefault="00EE2F98" w:rsidP="00B92EE6">
          <w:pPr>
            <w:jc w:val="both"/>
            <w:rPr>
              <w:rFonts w:ascii="Palatino Linotype" w:hAnsi="Palatino Linotype"/>
              <w:b/>
              <w:sz w:val="22"/>
              <w:szCs w:val="22"/>
              <w:lang w:val="es-ES_tradnl"/>
            </w:rPr>
          </w:pPr>
          <w:r>
            <w:rPr>
              <w:rFonts w:ascii="Palatino Linotype" w:hAnsi="Palatino Linotype"/>
              <w:b/>
              <w:sz w:val="22"/>
              <w:szCs w:val="22"/>
              <w:lang w:val="es-ES_tradnl"/>
            </w:rPr>
            <w:t>07072</w:t>
          </w:r>
          <w:r w:rsidRPr="00E6045D">
            <w:rPr>
              <w:rFonts w:ascii="Palatino Linotype" w:hAnsi="Palatino Linotype"/>
              <w:b/>
              <w:sz w:val="22"/>
              <w:szCs w:val="22"/>
              <w:lang w:val="es-ES_tradnl"/>
            </w:rPr>
            <w:t>/INFOEM/IP/</w:t>
          </w:r>
          <w:proofErr w:type="spellStart"/>
          <w:r w:rsidRPr="00E6045D">
            <w:rPr>
              <w:rFonts w:ascii="Palatino Linotype" w:hAnsi="Palatino Linotype"/>
              <w:b/>
              <w:sz w:val="22"/>
              <w:szCs w:val="22"/>
              <w:lang w:val="es-ES_tradnl"/>
            </w:rPr>
            <w:t>RR</w:t>
          </w:r>
          <w:proofErr w:type="spellEnd"/>
          <w:r w:rsidRPr="00E6045D">
            <w:rPr>
              <w:rFonts w:ascii="Palatino Linotype" w:hAnsi="Palatino Linotype"/>
              <w:b/>
              <w:sz w:val="22"/>
              <w:szCs w:val="22"/>
              <w:lang w:val="es-ES_tradnl"/>
            </w:rPr>
            <w:t>/201</w:t>
          </w:r>
          <w:r>
            <w:rPr>
              <w:rFonts w:ascii="Palatino Linotype" w:hAnsi="Palatino Linotype"/>
              <w:b/>
              <w:sz w:val="22"/>
              <w:szCs w:val="22"/>
              <w:lang w:val="es-ES_tradnl"/>
            </w:rPr>
            <w:t>9</w:t>
          </w:r>
        </w:p>
      </w:tc>
    </w:tr>
    <w:tr w:rsidR="00EE2F98" w:rsidRPr="008F2CCC" w:rsidTr="00B92EE6">
      <w:tc>
        <w:tcPr>
          <w:tcW w:w="3686" w:type="dxa"/>
        </w:tcPr>
        <w:p w:rsidR="00EE2F98" w:rsidRPr="008F2CCC" w:rsidRDefault="00EE2F98" w:rsidP="008F1EC6">
          <w:pPr>
            <w:rPr>
              <w:rFonts w:ascii="Palatino Linotype" w:hAnsi="Palatino Linotype"/>
              <w:b/>
              <w:sz w:val="22"/>
              <w:szCs w:val="22"/>
              <w:lang w:val="es-ES_tradnl"/>
            </w:rPr>
          </w:pPr>
        </w:p>
      </w:tc>
      <w:tc>
        <w:tcPr>
          <w:tcW w:w="2552" w:type="dxa"/>
          <w:shd w:val="clear" w:color="auto" w:fill="auto"/>
        </w:tcPr>
        <w:p w:rsidR="00EE2F98" w:rsidRPr="00664658" w:rsidRDefault="00EE2F98"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260" w:type="dxa"/>
          <w:shd w:val="clear" w:color="auto" w:fill="auto"/>
          <w:vAlign w:val="center"/>
        </w:tcPr>
        <w:p w:rsidR="00EE2F98" w:rsidRPr="00DC41C8" w:rsidRDefault="00EE2F98" w:rsidP="008075B1">
          <w:pPr>
            <w:jc w:val="both"/>
            <w:rPr>
              <w:rFonts w:ascii="Palatino Linotype" w:hAnsi="Palatino Linotype"/>
              <w:b/>
              <w:sz w:val="22"/>
              <w:szCs w:val="22"/>
            </w:rPr>
          </w:pPr>
          <w:r>
            <w:rPr>
              <w:rFonts w:ascii="Palatino Linotype" w:hAnsi="Palatino Linotype"/>
              <w:b/>
              <w:sz w:val="22"/>
              <w:szCs w:val="22"/>
            </w:rPr>
            <w:t>Ayuntamiento de Almoloya de Juárez</w:t>
          </w:r>
        </w:p>
      </w:tc>
    </w:tr>
    <w:tr w:rsidR="00EE2F98" w:rsidRPr="008F2CCC" w:rsidTr="00B92EE6">
      <w:trPr>
        <w:trHeight w:val="228"/>
      </w:trPr>
      <w:tc>
        <w:tcPr>
          <w:tcW w:w="3686" w:type="dxa"/>
        </w:tcPr>
        <w:p w:rsidR="00EE2F98" w:rsidRPr="008F2CCC" w:rsidRDefault="00EE2F98" w:rsidP="00070856">
          <w:pPr>
            <w:rPr>
              <w:rFonts w:ascii="Palatino Linotype" w:hAnsi="Palatino Linotype"/>
              <w:b/>
              <w:sz w:val="22"/>
              <w:szCs w:val="22"/>
              <w:lang w:val="es-ES_tradnl"/>
            </w:rPr>
          </w:pPr>
        </w:p>
      </w:tc>
      <w:tc>
        <w:tcPr>
          <w:tcW w:w="2552" w:type="dxa"/>
          <w:shd w:val="clear" w:color="auto" w:fill="auto"/>
        </w:tcPr>
        <w:p w:rsidR="00EE2F98" w:rsidRPr="00664658" w:rsidRDefault="00EE2F98"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260" w:type="dxa"/>
          <w:shd w:val="clear" w:color="auto" w:fill="auto"/>
        </w:tcPr>
        <w:p w:rsidR="00EE2F98" w:rsidRPr="00664658" w:rsidRDefault="00EE2F98"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E2F98" w:rsidRPr="00DC304A" w:rsidRDefault="00EE2F98" w:rsidP="00637B99">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98" w:rsidRPr="00B8513C" w:rsidRDefault="00EE2F98">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403"/>
      <w:gridCol w:w="2551"/>
      <w:gridCol w:w="3402"/>
    </w:tblGrid>
    <w:tr w:rsidR="00EE2F98" w:rsidRPr="008F2CCC" w:rsidTr="00B92EE6">
      <w:tc>
        <w:tcPr>
          <w:tcW w:w="3403" w:type="dxa"/>
          <w:vMerge w:val="restart"/>
        </w:tcPr>
        <w:p w:rsidR="00EE2F98" w:rsidRPr="008F2CCC" w:rsidRDefault="00EE2F98" w:rsidP="00A2780F">
          <w:pPr>
            <w:rPr>
              <w:rFonts w:ascii="Palatino Linotype" w:hAnsi="Palatino Linotype"/>
              <w:b/>
              <w:sz w:val="22"/>
              <w:szCs w:val="22"/>
              <w:lang w:val="es-ES_tradnl"/>
            </w:rPr>
          </w:pPr>
        </w:p>
      </w:tc>
      <w:tc>
        <w:tcPr>
          <w:tcW w:w="2551" w:type="dxa"/>
          <w:shd w:val="clear" w:color="auto" w:fill="auto"/>
        </w:tcPr>
        <w:p w:rsidR="00EE2F98" w:rsidRPr="008F2CCC" w:rsidRDefault="00EE2F9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EE2F98" w:rsidRPr="008F2CCC" w:rsidRDefault="00EE2F98" w:rsidP="00B92EE6">
          <w:pPr>
            <w:jc w:val="both"/>
            <w:rPr>
              <w:rFonts w:ascii="Palatino Linotype" w:hAnsi="Palatino Linotype"/>
              <w:b/>
              <w:sz w:val="22"/>
              <w:szCs w:val="22"/>
              <w:lang w:val="es-ES_tradnl"/>
            </w:rPr>
          </w:pPr>
          <w:r>
            <w:rPr>
              <w:rFonts w:ascii="Palatino Linotype" w:hAnsi="Palatino Linotype"/>
              <w:b/>
              <w:sz w:val="22"/>
              <w:szCs w:val="22"/>
              <w:lang w:val="es-ES_tradnl"/>
            </w:rPr>
            <w:t>07072/INFOEM/IP/</w:t>
          </w:r>
          <w:proofErr w:type="spellStart"/>
          <w:r>
            <w:rPr>
              <w:rFonts w:ascii="Palatino Linotype" w:hAnsi="Palatino Linotype"/>
              <w:b/>
              <w:sz w:val="22"/>
              <w:szCs w:val="22"/>
              <w:lang w:val="es-ES_tradnl"/>
            </w:rPr>
            <w:t>RR</w:t>
          </w:r>
          <w:proofErr w:type="spellEnd"/>
          <w:r>
            <w:rPr>
              <w:rFonts w:ascii="Palatino Linotype" w:hAnsi="Palatino Linotype"/>
              <w:b/>
              <w:sz w:val="22"/>
              <w:szCs w:val="22"/>
              <w:lang w:val="es-ES_tradnl"/>
            </w:rPr>
            <w:t>/2019</w:t>
          </w:r>
        </w:p>
      </w:tc>
    </w:tr>
    <w:tr w:rsidR="00EE2F98" w:rsidRPr="008F2CCC" w:rsidTr="00B92EE6">
      <w:tc>
        <w:tcPr>
          <w:tcW w:w="3403" w:type="dxa"/>
          <w:vMerge/>
        </w:tcPr>
        <w:p w:rsidR="00EE2F98" w:rsidRPr="008F2CCC" w:rsidRDefault="00EE2F98" w:rsidP="00A2780F">
          <w:pPr>
            <w:rPr>
              <w:rFonts w:ascii="Palatino Linotype" w:hAnsi="Palatino Linotype"/>
              <w:b/>
              <w:sz w:val="22"/>
              <w:szCs w:val="22"/>
              <w:lang w:val="es-ES_tradnl"/>
            </w:rPr>
          </w:pPr>
        </w:p>
      </w:tc>
      <w:tc>
        <w:tcPr>
          <w:tcW w:w="2551" w:type="dxa"/>
          <w:shd w:val="clear" w:color="auto" w:fill="auto"/>
        </w:tcPr>
        <w:p w:rsidR="00EE2F98" w:rsidRPr="008F2CCC" w:rsidRDefault="00EE2F9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EE2F98" w:rsidRPr="008F2CCC" w:rsidRDefault="005A0959" w:rsidP="00C37C8F">
          <w:pPr>
            <w:jc w:val="both"/>
            <w:rPr>
              <w:rFonts w:ascii="Palatino Linotype" w:hAnsi="Palatino Linotype"/>
              <w:b/>
              <w:sz w:val="22"/>
              <w:szCs w:val="22"/>
              <w:lang w:val="es-ES_tradnl"/>
            </w:rPr>
          </w:pPr>
          <w:proofErr w:type="spellStart"/>
          <w:r>
            <w:rPr>
              <w:rFonts w:ascii="Palatino Linotype" w:hAnsi="Palatino Linotype"/>
              <w:b/>
              <w:sz w:val="22"/>
              <w:szCs w:val="22"/>
            </w:rPr>
            <w:t>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XXXXXXX</w:t>
          </w:r>
          <w:proofErr w:type="spellEnd"/>
        </w:p>
      </w:tc>
    </w:tr>
    <w:tr w:rsidR="00EE2F98" w:rsidRPr="008F2CCC" w:rsidTr="00B92EE6">
      <w:trPr>
        <w:trHeight w:val="228"/>
      </w:trPr>
      <w:tc>
        <w:tcPr>
          <w:tcW w:w="3403" w:type="dxa"/>
          <w:vMerge/>
        </w:tcPr>
        <w:p w:rsidR="00EE2F98" w:rsidRPr="008F2CCC" w:rsidRDefault="00EE2F98" w:rsidP="00E37C88">
          <w:pPr>
            <w:rPr>
              <w:rFonts w:ascii="Palatino Linotype" w:hAnsi="Palatino Linotype"/>
              <w:b/>
              <w:sz w:val="22"/>
              <w:szCs w:val="22"/>
              <w:lang w:val="es-ES_tradnl"/>
            </w:rPr>
          </w:pPr>
        </w:p>
      </w:tc>
      <w:tc>
        <w:tcPr>
          <w:tcW w:w="2551" w:type="dxa"/>
          <w:shd w:val="clear" w:color="auto" w:fill="auto"/>
        </w:tcPr>
        <w:p w:rsidR="00EE2F98" w:rsidRPr="008F2CCC" w:rsidRDefault="00EE2F9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EE2F98" w:rsidRPr="00DC41C8" w:rsidRDefault="00EE2F98" w:rsidP="008075B1">
          <w:pPr>
            <w:jc w:val="both"/>
            <w:rPr>
              <w:rFonts w:ascii="Palatino Linotype" w:hAnsi="Palatino Linotype"/>
              <w:b/>
              <w:sz w:val="22"/>
              <w:szCs w:val="22"/>
            </w:rPr>
          </w:pPr>
          <w:r>
            <w:rPr>
              <w:rFonts w:ascii="Palatino Linotype" w:hAnsi="Palatino Linotype"/>
              <w:b/>
              <w:sz w:val="22"/>
              <w:szCs w:val="22"/>
            </w:rPr>
            <w:t xml:space="preserve">Ayuntamiento de Almoloya de Juárez </w:t>
          </w:r>
        </w:p>
      </w:tc>
    </w:tr>
    <w:tr w:rsidR="00EE2F98" w:rsidRPr="008F2CCC" w:rsidTr="00B92EE6">
      <w:tc>
        <w:tcPr>
          <w:tcW w:w="3403" w:type="dxa"/>
          <w:vMerge/>
        </w:tcPr>
        <w:p w:rsidR="00EE2F98" w:rsidRPr="008F2CCC" w:rsidRDefault="00EE2F98" w:rsidP="00A2780F">
          <w:pPr>
            <w:rPr>
              <w:rFonts w:ascii="Palatino Linotype" w:hAnsi="Palatino Linotype"/>
              <w:b/>
              <w:sz w:val="22"/>
              <w:szCs w:val="22"/>
              <w:lang w:val="es-ES_tradnl"/>
            </w:rPr>
          </w:pPr>
        </w:p>
      </w:tc>
      <w:tc>
        <w:tcPr>
          <w:tcW w:w="2551" w:type="dxa"/>
          <w:shd w:val="clear" w:color="auto" w:fill="auto"/>
        </w:tcPr>
        <w:p w:rsidR="00EE2F98" w:rsidRPr="008F2CCC" w:rsidRDefault="00EE2F9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EE2F98" w:rsidRPr="008F2CCC" w:rsidRDefault="00EE2F98"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E2F98" w:rsidRPr="00DC304A" w:rsidRDefault="00EE2F98" w:rsidP="00B8513C">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4CEF3D11"/>
    <w:multiLevelType w:val="multilevel"/>
    <w:tmpl w:val="0638E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2B43DA"/>
    <w:multiLevelType w:val="hybridMultilevel"/>
    <w:tmpl w:val="783E5E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1A7A49"/>
    <w:multiLevelType w:val="hybridMultilevel"/>
    <w:tmpl w:val="22F0B9BA"/>
    <w:lvl w:ilvl="0" w:tplc="B66E2948">
      <w:start w:val="1"/>
      <w:numFmt w:val="upperRoman"/>
      <w:lvlText w:val="%1."/>
      <w:lvlJc w:val="left"/>
      <w:pPr>
        <w:ind w:left="84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118ED106">
      <w:start w:val="1"/>
      <w:numFmt w:val="lowerLetter"/>
      <w:lvlText w:val="%2"/>
      <w:lvlJc w:val="left"/>
      <w:pPr>
        <w:ind w:left="132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8E26B0E8">
      <w:start w:val="1"/>
      <w:numFmt w:val="lowerRoman"/>
      <w:lvlText w:val="%3"/>
      <w:lvlJc w:val="left"/>
      <w:pPr>
        <w:ind w:left="204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64382DB4">
      <w:start w:val="1"/>
      <w:numFmt w:val="decimal"/>
      <w:lvlText w:val="%4"/>
      <w:lvlJc w:val="left"/>
      <w:pPr>
        <w:ind w:left="276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E214AC74">
      <w:start w:val="1"/>
      <w:numFmt w:val="lowerLetter"/>
      <w:lvlText w:val="%5"/>
      <w:lvlJc w:val="left"/>
      <w:pPr>
        <w:ind w:left="348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6CE2A744">
      <w:start w:val="1"/>
      <w:numFmt w:val="lowerRoman"/>
      <w:lvlText w:val="%6"/>
      <w:lvlJc w:val="left"/>
      <w:pPr>
        <w:ind w:left="420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4C386AC2">
      <w:start w:val="1"/>
      <w:numFmt w:val="decimal"/>
      <w:lvlText w:val="%7"/>
      <w:lvlJc w:val="left"/>
      <w:pPr>
        <w:ind w:left="492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24427766">
      <w:start w:val="1"/>
      <w:numFmt w:val="lowerLetter"/>
      <w:lvlText w:val="%8"/>
      <w:lvlJc w:val="left"/>
      <w:pPr>
        <w:ind w:left="564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07E2DA84">
      <w:start w:val="1"/>
      <w:numFmt w:val="lowerRoman"/>
      <w:lvlText w:val="%9"/>
      <w:lvlJc w:val="left"/>
      <w:pPr>
        <w:ind w:left="6367"/>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num w:numId="1">
    <w:abstractNumId w:val="3"/>
  </w:num>
  <w:num w:numId="2">
    <w:abstractNumId w:val="1"/>
  </w:num>
  <w:num w:numId="3">
    <w:abstractNumId w:val="2"/>
  </w:num>
  <w:num w:numId="4">
    <w:abstractNumId w:val="6"/>
  </w:num>
  <w:num w:numId="5">
    <w:abstractNumId w:val="5"/>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8"/>
  </w:num>
  <w:num w:numId="9">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1EDE"/>
    <w:rsid w:val="000123CB"/>
    <w:rsid w:val="00012A00"/>
    <w:rsid w:val="00013023"/>
    <w:rsid w:val="00013EBF"/>
    <w:rsid w:val="000142C0"/>
    <w:rsid w:val="00014E91"/>
    <w:rsid w:val="00015DDC"/>
    <w:rsid w:val="000160C6"/>
    <w:rsid w:val="00016A2B"/>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1F0"/>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515"/>
    <w:rsid w:val="00043943"/>
    <w:rsid w:val="0004425E"/>
    <w:rsid w:val="00044351"/>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A7F"/>
    <w:rsid w:val="00061D4C"/>
    <w:rsid w:val="00061E9B"/>
    <w:rsid w:val="00061EB4"/>
    <w:rsid w:val="00062501"/>
    <w:rsid w:val="0006258E"/>
    <w:rsid w:val="00062793"/>
    <w:rsid w:val="000628AA"/>
    <w:rsid w:val="00062C16"/>
    <w:rsid w:val="00062E20"/>
    <w:rsid w:val="000633BB"/>
    <w:rsid w:val="000636AD"/>
    <w:rsid w:val="00063984"/>
    <w:rsid w:val="00063AEF"/>
    <w:rsid w:val="00064245"/>
    <w:rsid w:val="000644B3"/>
    <w:rsid w:val="000646B0"/>
    <w:rsid w:val="0006590C"/>
    <w:rsid w:val="00065B50"/>
    <w:rsid w:val="00066A54"/>
    <w:rsid w:val="00066D71"/>
    <w:rsid w:val="000701B6"/>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0DBE"/>
    <w:rsid w:val="000B11B2"/>
    <w:rsid w:val="000B17C5"/>
    <w:rsid w:val="000B17FD"/>
    <w:rsid w:val="000B20AC"/>
    <w:rsid w:val="000B3DC6"/>
    <w:rsid w:val="000B3FFD"/>
    <w:rsid w:val="000B4067"/>
    <w:rsid w:val="000B432B"/>
    <w:rsid w:val="000B4BE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D78"/>
    <w:rsid w:val="000C7F3D"/>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701"/>
    <w:rsid w:val="000F2B5F"/>
    <w:rsid w:val="000F2DAA"/>
    <w:rsid w:val="000F3899"/>
    <w:rsid w:val="000F3904"/>
    <w:rsid w:val="000F4AC2"/>
    <w:rsid w:val="000F4C20"/>
    <w:rsid w:val="000F4F47"/>
    <w:rsid w:val="000F54D4"/>
    <w:rsid w:val="000F55B8"/>
    <w:rsid w:val="000F55EC"/>
    <w:rsid w:val="000F5B87"/>
    <w:rsid w:val="000F62F8"/>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062"/>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27A4"/>
    <w:rsid w:val="001830EE"/>
    <w:rsid w:val="001834AE"/>
    <w:rsid w:val="00183ACB"/>
    <w:rsid w:val="00183CB1"/>
    <w:rsid w:val="00184684"/>
    <w:rsid w:val="00184A75"/>
    <w:rsid w:val="001854E0"/>
    <w:rsid w:val="00185B0F"/>
    <w:rsid w:val="00185D81"/>
    <w:rsid w:val="00185EEA"/>
    <w:rsid w:val="0018725D"/>
    <w:rsid w:val="0018726A"/>
    <w:rsid w:val="00187682"/>
    <w:rsid w:val="00187F4D"/>
    <w:rsid w:val="001900D7"/>
    <w:rsid w:val="00190BFD"/>
    <w:rsid w:val="00191B16"/>
    <w:rsid w:val="00192B47"/>
    <w:rsid w:val="0019369B"/>
    <w:rsid w:val="00193D12"/>
    <w:rsid w:val="00195288"/>
    <w:rsid w:val="0019536A"/>
    <w:rsid w:val="00195662"/>
    <w:rsid w:val="00195F6E"/>
    <w:rsid w:val="001962AC"/>
    <w:rsid w:val="00196F4E"/>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4B9"/>
    <w:rsid w:val="001F2A8A"/>
    <w:rsid w:val="001F33B1"/>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1A3"/>
    <w:rsid w:val="00204207"/>
    <w:rsid w:val="00204DE3"/>
    <w:rsid w:val="00204FDF"/>
    <w:rsid w:val="0020533C"/>
    <w:rsid w:val="00205684"/>
    <w:rsid w:val="002064B3"/>
    <w:rsid w:val="00206EF4"/>
    <w:rsid w:val="00210956"/>
    <w:rsid w:val="00210AF1"/>
    <w:rsid w:val="00211CF7"/>
    <w:rsid w:val="00212797"/>
    <w:rsid w:val="00212AD4"/>
    <w:rsid w:val="00212CDA"/>
    <w:rsid w:val="00212E8D"/>
    <w:rsid w:val="00213125"/>
    <w:rsid w:val="00213593"/>
    <w:rsid w:val="002141DB"/>
    <w:rsid w:val="002147D2"/>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ECF"/>
    <w:rsid w:val="00233F58"/>
    <w:rsid w:val="002341CE"/>
    <w:rsid w:val="00234622"/>
    <w:rsid w:val="0023487A"/>
    <w:rsid w:val="0023574C"/>
    <w:rsid w:val="00235E84"/>
    <w:rsid w:val="002362D3"/>
    <w:rsid w:val="002373B0"/>
    <w:rsid w:val="002375F3"/>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1E0F"/>
    <w:rsid w:val="00263BFE"/>
    <w:rsid w:val="002653BD"/>
    <w:rsid w:val="00265CEC"/>
    <w:rsid w:val="00265D9D"/>
    <w:rsid w:val="00265F1F"/>
    <w:rsid w:val="002660D2"/>
    <w:rsid w:val="00266A30"/>
    <w:rsid w:val="0027005C"/>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5B9"/>
    <w:rsid w:val="0028266C"/>
    <w:rsid w:val="00282679"/>
    <w:rsid w:val="00282E89"/>
    <w:rsid w:val="00283424"/>
    <w:rsid w:val="002843D9"/>
    <w:rsid w:val="0028546D"/>
    <w:rsid w:val="002864B2"/>
    <w:rsid w:val="00286B88"/>
    <w:rsid w:val="00287E1C"/>
    <w:rsid w:val="00290904"/>
    <w:rsid w:val="00290C11"/>
    <w:rsid w:val="00290C9B"/>
    <w:rsid w:val="002910B6"/>
    <w:rsid w:val="00291CD6"/>
    <w:rsid w:val="00292081"/>
    <w:rsid w:val="002920F6"/>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1880"/>
    <w:rsid w:val="002A2814"/>
    <w:rsid w:val="002A3240"/>
    <w:rsid w:val="002A3253"/>
    <w:rsid w:val="002A3ABB"/>
    <w:rsid w:val="002A3C7E"/>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85A"/>
    <w:rsid w:val="002B29D7"/>
    <w:rsid w:val="002B2AF8"/>
    <w:rsid w:val="002B2F18"/>
    <w:rsid w:val="002B302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6CE9"/>
    <w:rsid w:val="002C742B"/>
    <w:rsid w:val="002C783E"/>
    <w:rsid w:val="002C79B8"/>
    <w:rsid w:val="002D0ADC"/>
    <w:rsid w:val="002D1C47"/>
    <w:rsid w:val="002D1F7F"/>
    <w:rsid w:val="002D2928"/>
    <w:rsid w:val="002D2D55"/>
    <w:rsid w:val="002D2E8E"/>
    <w:rsid w:val="002D30A0"/>
    <w:rsid w:val="002D320E"/>
    <w:rsid w:val="002D32E2"/>
    <w:rsid w:val="002D334A"/>
    <w:rsid w:val="002D4F4B"/>
    <w:rsid w:val="002D51F7"/>
    <w:rsid w:val="002D52A2"/>
    <w:rsid w:val="002D5962"/>
    <w:rsid w:val="002D5D07"/>
    <w:rsid w:val="002D6DF4"/>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09B"/>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53"/>
    <w:rsid w:val="002F69BB"/>
    <w:rsid w:val="002F6E11"/>
    <w:rsid w:val="002F7564"/>
    <w:rsid w:val="002F7A42"/>
    <w:rsid w:val="002F7C96"/>
    <w:rsid w:val="00300D2C"/>
    <w:rsid w:val="003010C6"/>
    <w:rsid w:val="003014D5"/>
    <w:rsid w:val="003014F9"/>
    <w:rsid w:val="003015D6"/>
    <w:rsid w:val="0030219F"/>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4F7A"/>
    <w:rsid w:val="00385020"/>
    <w:rsid w:val="003850EC"/>
    <w:rsid w:val="003852EA"/>
    <w:rsid w:val="0038692F"/>
    <w:rsid w:val="0038708D"/>
    <w:rsid w:val="0038767F"/>
    <w:rsid w:val="003908D3"/>
    <w:rsid w:val="00390F3B"/>
    <w:rsid w:val="00391808"/>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335"/>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E42"/>
    <w:rsid w:val="0040561A"/>
    <w:rsid w:val="004057A1"/>
    <w:rsid w:val="0040599D"/>
    <w:rsid w:val="00405E19"/>
    <w:rsid w:val="00406028"/>
    <w:rsid w:val="0040615F"/>
    <w:rsid w:val="004063BC"/>
    <w:rsid w:val="00406744"/>
    <w:rsid w:val="00406BF2"/>
    <w:rsid w:val="00406EEC"/>
    <w:rsid w:val="00407744"/>
    <w:rsid w:val="004079B2"/>
    <w:rsid w:val="00410E81"/>
    <w:rsid w:val="00410F42"/>
    <w:rsid w:val="0041135E"/>
    <w:rsid w:val="00411730"/>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77C37"/>
    <w:rsid w:val="00480259"/>
    <w:rsid w:val="00480337"/>
    <w:rsid w:val="0048068F"/>
    <w:rsid w:val="00480967"/>
    <w:rsid w:val="004809DF"/>
    <w:rsid w:val="00480FD0"/>
    <w:rsid w:val="004810CC"/>
    <w:rsid w:val="00481E81"/>
    <w:rsid w:val="004821F9"/>
    <w:rsid w:val="004825A2"/>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E84"/>
    <w:rsid w:val="00497D47"/>
    <w:rsid w:val="00497FC5"/>
    <w:rsid w:val="004A04DD"/>
    <w:rsid w:val="004A087A"/>
    <w:rsid w:val="004A088B"/>
    <w:rsid w:val="004A1423"/>
    <w:rsid w:val="004A2CBA"/>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A09"/>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E81"/>
    <w:rsid w:val="004C597A"/>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B8C"/>
    <w:rsid w:val="005017C0"/>
    <w:rsid w:val="00501881"/>
    <w:rsid w:val="00502DA2"/>
    <w:rsid w:val="00502E1B"/>
    <w:rsid w:val="00502F43"/>
    <w:rsid w:val="00503F92"/>
    <w:rsid w:val="005045A4"/>
    <w:rsid w:val="005045D8"/>
    <w:rsid w:val="00504829"/>
    <w:rsid w:val="00504A63"/>
    <w:rsid w:val="00505143"/>
    <w:rsid w:val="005055E4"/>
    <w:rsid w:val="00505E88"/>
    <w:rsid w:val="00506111"/>
    <w:rsid w:val="00506349"/>
    <w:rsid w:val="00506AD8"/>
    <w:rsid w:val="005071D8"/>
    <w:rsid w:val="005072B6"/>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973"/>
    <w:rsid w:val="005154C2"/>
    <w:rsid w:val="00515E79"/>
    <w:rsid w:val="00516405"/>
    <w:rsid w:val="00517F8D"/>
    <w:rsid w:val="00520CA8"/>
    <w:rsid w:val="005215F0"/>
    <w:rsid w:val="00521CC2"/>
    <w:rsid w:val="0052232E"/>
    <w:rsid w:val="00522A1D"/>
    <w:rsid w:val="00523636"/>
    <w:rsid w:val="0052391C"/>
    <w:rsid w:val="00523C6B"/>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9EA"/>
    <w:rsid w:val="00534D8B"/>
    <w:rsid w:val="0053543F"/>
    <w:rsid w:val="005356F6"/>
    <w:rsid w:val="0053596E"/>
    <w:rsid w:val="00535997"/>
    <w:rsid w:val="005363B1"/>
    <w:rsid w:val="00536915"/>
    <w:rsid w:val="0053699A"/>
    <w:rsid w:val="00536B5A"/>
    <w:rsid w:val="00537422"/>
    <w:rsid w:val="005377CF"/>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F0D"/>
    <w:rsid w:val="005560E0"/>
    <w:rsid w:val="0055647C"/>
    <w:rsid w:val="0055676A"/>
    <w:rsid w:val="0055797E"/>
    <w:rsid w:val="00557B6A"/>
    <w:rsid w:val="0056137D"/>
    <w:rsid w:val="00561B68"/>
    <w:rsid w:val="00561FDC"/>
    <w:rsid w:val="00562849"/>
    <w:rsid w:val="005628B0"/>
    <w:rsid w:val="0056290A"/>
    <w:rsid w:val="00564311"/>
    <w:rsid w:val="00564773"/>
    <w:rsid w:val="0056486B"/>
    <w:rsid w:val="00564BED"/>
    <w:rsid w:val="00565584"/>
    <w:rsid w:val="0056625C"/>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0E4A"/>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959"/>
    <w:rsid w:val="005A0B26"/>
    <w:rsid w:val="005A0DD9"/>
    <w:rsid w:val="005A1BA8"/>
    <w:rsid w:val="005A1F9F"/>
    <w:rsid w:val="005A2186"/>
    <w:rsid w:val="005A29D1"/>
    <w:rsid w:val="005A4B84"/>
    <w:rsid w:val="005A4D1B"/>
    <w:rsid w:val="005A523C"/>
    <w:rsid w:val="005A5D7B"/>
    <w:rsid w:val="005A65F1"/>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E19"/>
    <w:rsid w:val="005D0128"/>
    <w:rsid w:val="005D0596"/>
    <w:rsid w:val="005D0DCB"/>
    <w:rsid w:val="005D0FD8"/>
    <w:rsid w:val="005D1149"/>
    <w:rsid w:val="005D169A"/>
    <w:rsid w:val="005D1A4B"/>
    <w:rsid w:val="005D1B56"/>
    <w:rsid w:val="005D1CAE"/>
    <w:rsid w:val="005D272E"/>
    <w:rsid w:val="005D2966"/>
    <w:rsid w:val="005D3381"/>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2A6F"/>
    <w:rsid w:val="00604940"/>
    <w:rsid w:val="00604AE6"/>
    <w:rsid w:val="00605BE2"/>
    <w:rsid w:val="0060628C"/>
    <w:rsid w:val="006064F4"/>
    <w:rsid w:val="00606759"/>
    <w:rsid w:val="006079D6"/>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22D"/>
    <w:rsid w:val="006404C5"/>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941"/>
    <w:rsid w:val="00653CF4"/>
    <w:rsid w:val="00655138"/>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4060"/>
    <w:rsid w:val="00664497"/>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26F"/>
    <w:rsid w:val="006E6389"/>
    <w:rsid w:val="006E68E3"/>
    <w:rsid w:val="006E6ACF"/>
    <w:rsid w:val="006E6CFD"/>
    <w:rsid w:val="006E6E7C"/>
    <w:rsid w:val="006E71A4"/>
    <w:rsid w:val="006E79F3"/>
    <w:rsid w:val="006F0727"/>
    <w:rsid w:val="006F091B"/>
    <w:rsid w:val="006F0F3C"/>
    <w:rsid w:val="006F1C35"/>
    <w:rsid w:val="006F2C5A"/>
    <w:rsid w:val="006F3059"/>
    <w:rsid w:val="006F30F8"/>
    <w:rsid w:val="006F3599"/>
    <w:rsid w:val="006F3D42"/>
    <w:rsid w:val="006F3F86"/>
    <w:rsid w:val="006F4369"/>
    <w:rsid w:val="006F4D1A"/>
    <w:rsid w:val="006F55F2"/>
    <w:rsid w:val="006F5A76"/>
    <w:rsid w:val="006F5AB6"/>
    <w:rsid w:val="006F5AD6"/>
    <w:rsid w:val="006F5F90"/>
    <w:rsid w:val="006F614E"/>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594"/>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440"/>
    <w:rsid w:val="00720E0F"/>
    <w:rsid w:val="00721D05"/>
    <w:rsid w:val="007220B8"/>
    <w:rsid w:val="007221C6"/>
    <w:rsid w:val="00722614"/>
    <w:rsid w:val="007226F6"/>
    <w:rsid w:val="00722B4D"/>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C69"/>
    <w:rsid w:val="00766F36"/>
    <w:rsid w:val="00767064"/>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C2E"/>
    <w:rsid w:val="00782CD2"/>
    <w:rsid w:val="00784B31"/>
    <w:rsid w:val="0078534B"/>
    <w:rsid w:val="00785735"/>
    <w:rsid w:val="00786260"/>
    <w:rsid w:val="0078687F"/>
    <w:rsid w:val="00790A00"/>
    <w:rsid w:val="00790CA5"/>
    <w:rsid w:val="00790CE5"/>
    <w:rsid w:val="00791E3B"/>
    <w:rsid w:val="007925D7"/>
    <w:rsid w:val="0079262C"/>
    <w:rsid w:val="00792819"/>
    <w:rsid w:val="00792979"/>
    <w:rsid w:val="007930FE"/>
    <w:rsid w:val="00793619"/>
    <w:rsid w:val="00793670"/>
    <w:rsid w:val="00794246"/>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194"/>
    <w:rsid w:val="007B21F2"/>
    <w:rsid w:val="007B261B"/>
    <w:rsid w:val="007B2B6A"/>
    <w:rsid w:val="007B2C17"/>
    <w:rsid w:val="007B2F2C"/>
    <w:rsid w:val="007B314D"/>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DB0"/>
    <w:rsid w:val="007C7F15"/>
    <w:rsid w:val="007D0F53"/>
    <w:rsid w:val="007D11ED"/>
    <w:rsid w:val="007D1283"/>
    <w:rsid w:val="007D151C"/>
    <w:rsid w:val="007D1D94"/>
    <w:rsid w:val="007D2170"/>
    <w:rsid w:val="007D25F7"/>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5B1"/>
    <w:rsid w:val="008079A9"/>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E53"/>
    <w:rsid w:val="00817F88"/>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6EE"/>
    <w:rsid w:val="008638DB"/>
    <w:rsid w:val="00864429"/>
    <w:rsid w:val="008644CB"/>
    <w:rsid w:val="008648F0"/>
    <w:rsid w:val="00864A03"/>
    <w:rsid w:val="00864BAF"/>
    <w:rsid w:val="008652F0"/>
    <w:rsid w:val="00865318"/>
    <w:rsid w:val="00865519"/>
    <w:rsid w:val="00865C3C"/>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D8A"/>
    <w:rsid w:val="00895E48"/>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653"/>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6E4F"/>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24E"/>
    <w:rsid w:val="008F437C"/>
    <w:rsid w:val="008F4D68"/>
    <w:rsid w:val="008F4E04"/>
    <w:rsid w:val="008F4F7D"/>
    <w:rsid w:val="008F5255"/>
    <w:rsid w:val="008F5667"/>
    <w:rsid w:val="008F5901"/>
    <w:rsid w:val="008F5DAC"/>
    <w:rsid w:val="008F5EEB"/>
    <w:rsid w:val="008F6D10"/>
    <w:rsid w:val="008F6E71"/>
    <w:rsid w:val="008F73C7"/>
    <w:rsid w:val="00900F9F"/>
    <w:rsid w:val="00901261"/>
    <w:rsid w:val="009012A7"/>
    <w:rsid w:val="00901F18"/>
    <w:rsid w:val="009022B6"/>
    <w:rsid w:val="00902410"/>
    <w:rsid w:val="009027DB"/>
    <w:rsid w:val="009029FD"/>
    <w:rsid w:val="00902A0B"/>
    <w:rsid w:val="00902CD7"/>
    <w:rsid w:val="009030D7"/>
    <w:rsid w:val="00903B60"/>
    <w:rsid w:val="00905581"/>
    <w:rsid w:val="00905B09"/>
    <w:rsid w:val="00905B13"/>
    <w:rsid w:val="00905B9C"/>
    <w:rsid w:val="00906543"/>
    <w:rsid w:val="00906A95"/>
    <w:rsid w:val="0090705B"/>
    <w:rsid w:val="009076E6"/>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B51"/>
    <w:rsid w:val="00914C1D"/>
    <w:rsid w:val="00914EEA"/>
    <w:rsid w:val="009157EA"/>
    <w:rsid w:val="0091603B"/>
    <w:rsid w:val="009164CA"/>
    <w:rsid w:val="00916A02"/>
    <w:rsid w:val="00916B23"/>
    <w:rsid w:val="00917A4C"/>
    <w:rsid w:val="00917A67"/>
    <w:rsid w:val="0092013A"/>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0"/>
    <w:rsid w:val="0093204F"/>
    <w:rsid w:val="009332D9"/>
    <w:rsid w:val="00933F8F"/>
    <w:rsid w:val="00934200"/>
    <w:rsid w:val="0093427C"/>
    <w:rsid w:val="009348FC"/>
    <w:rsid w:val="00934EDE"/>
    <w:rsid w:val="0093517B"/>
    <w:rsid w:val="0093594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8AD"/>
    <w:rsid w:val="00945F01"/>
    <w:rsid w:val="00946543"/>
    <w:rsid w:val="00946719"/>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919"/>
    <w:rsid w:val="00964FC2"/>
    <w:rsid w:val="009650C3"/>
    <w:rsid w:val="009655D7"/>
    <w:rsid w:val="00965D0D"/>
    <w:rsid w:val="00965E02"/>
    <w:rsid w:val="00966451"/>
    <w:rsid w:val="009664D0"/>
    <w:rsid w:val="00966A73"/>
    <w:rsid w:val="00967345"/>
    <w:rsid w:val="009673B5"/>
    <w:rsid w:val="0096752B"/>
    <w:rsid w:val="00967B92"/>
    <w:rsid w:val="00967D92"/>
    <w:rsid w:val="00970496"/>
    <w:rsid w:val="00970897"/>
    <w:rsid w:val="00970E84"/>
    <w:rsid w:val="00970EA0"/>
    <w:rsid w:val="009712DF"/>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309"/>
    <w:rsid w:val="00995B06"/>
    <w:rsid w:val="0099621E"/>
    <w:rsid w:val="009963B4"/>
    <w:rsid w:val="00996794"/>
    <w:rsid w:val="00996AB3"/>
    <w:rsid w:val="009979DE"/>
    <w:rsid w:val="00997A76"/>
    <w:rsid w:val="00997AB2"/>
    <w:rsid w:val="00997C8D"/>
    <w:rsid w:val="00997CE9"/>
    <w:rsid w:val="00997D5B"/>
    <w:rsid w:val="009A0245"/>
    <w:rsid w:val="009A0628"/>
    <w:rsid w:val="009A19AF"/>
    <w:rsid w:val="009A1C6B"/>
    <w:rsid w:val="009A274E"/>
    <w:rsid w:val="009A2D6C"/>
    <w:rsid w:val="009A30EF"/>
    <w:rsid w:val="009A3CAE"/>
    <w:rsid w:val="009A415B"/>
    <w:rsid w:val="009A5A47"/>
    <w:rsid w:val="009A662F"/>
    <w:rsid w:val="009A6A7F"/>
    <w:rsid w:val="009A729F"/>
    <w:rsid w:val="009A7391"/>
    <w:rsid w:val="009A7793"/>
    <w:rsid w:val="009A7EC9"/>
    <w:rsid w:val="009B0629"/>
    <w:rsid w:val="009B0B6A"/>
    <w:rsid w:val="009B0C33"/>
    <w:rsid w:val="009B103A"/>
    <w:rsid w:val="009B1AA6"/>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4DB"/>
    <w:rsid w:val="009C0DF7"/>
    <w:rsid w:val="009C1CDE"/>
    <w:rsid w:val="009C2718"/>
    <w:rsid w:val="009C2BF8"/>
    <w:rsid w:val="009C2DCB"/>
    <w:rsid w:val="009C34D3"/>
    <w:rsid w:val="009C36D2"/>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7B2"/>
    <w:rsid w:val="009E3AFE"/>
    <w:rsid w:val="009E3EB1"/>
    <w:rsid w:val="009E44AB"/>
    <w:rsid w:val="009E4748"/>
    <w:rsid w:val="009E4E1F"/>
    <w:rsid w:val="009E4FDB"/>
    <w:rsid w:val="009E590C"/>
    <w:rsid w:val="009E5A74"/>
    <w:rsid w:val="009E5B2F"/>
    <w:rsid w:val="009E6ABE"/>
    <w:rsid w:val="009E7309"/>
    <w:rsid w:val="009E7ADB"/>
    <w:rsid w:val="009F00B0"/>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352"/>
    <w:rsid w:val="009F40B2"/>
    <w:rsid w:val="009F42AA"/>
    <w:rsid w:val="009F473C"/>
    <w:rsid w:val="009F4A50"/>
    <w:rsid w:val="009F5384"/>
    <w:rsid w:val="009F5915"/>
    <w:rsid w:val="009F5E8B"/>
    <w:rsid w:val="009F65C8"/>
    <w:rsid w:val="009F68BC"/>
    <w:rsid w:val="009F6BD2"/>
    <w:rsid w:val="009F6E60"/>
    <w:rsid w:val="009F6F9F"/>
    <w:rsid w:val="00A00E64"/>
    <w:rsid w:val="00A01E11"/>
    <w:rsid w:val="00A0253F"/>
    <w:rsid w:val="00A02787"/>
    <w:rsid w:val="00A03017"/>
    <w:rsid w:val="00A033DA"/>
    <w:rsid w:val="00A04476"/>
    <w:rsid w:val="00A04CFA"/>
    <w:rsid w:val="00A05730"/>
    <w:rsid w:val="00A059CF"/>
    <w:rsid w:val="00A060F8"/>
    <w:rsid w:val="00A07071"/>
    <w:rsid w:val="00A0756F"/>
    <w:rsid w:val="00A07627"/>
    <w:rsid w:val="00A11619"/>
    <w:rsid w:val="00A11B39"/>
    <w:rsid w:val="00A11C34"/>
    <w:rsid w:val="00A127A4"/>
    <w:rsid w:val="00A1302E"/>
    <w:rsid w:val="00A13741"/>
    <w:rsid w:val="00A1375F"/>
    <w:rsid w:val="00A139D8"/>
    <w:rsid w:val="00A14A4E"/>
    <w:rsid w:val="00A166EE"/>
    <w:rsid w:val="00A16D9E"/>
    <w:rsid w:val="00A17024"/>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56F"/>
    <w:rsid w:val="00A25ADE"/>
    <w:rsid w:val="00A264D3"/>
    <w:rsid w:val="00A2674B"/>
    <w:rsid w:val="00A26DA4"/>
    <w:rsid w:val="00A2780F"/>
    <w:rsid w:val="00A27EC7"/>
    <w:rsid w:val="00A30049"/>
    <w:rsid w:val="00A30326"/>
    <w:rsid w:val="00A30674"/>
    <w:rsid w:val="00A30E80"/>
    <w:rsid w:val="00A3120A"/>
    <w:rsid w:val="00A315E3"/>
    <w:rsid w:val="00A31743"/>
    <w:rsid w:val="00A317FC"/>
    <w:rsid w:val="00A3183F"/>
    <w:rsid w:val="00A318F1"/>
    <w:rsid w:val="00A31908"/>
    <w:rsid w:val="00A326B5"/>
    <w:rsid w:val="00A327E0"/>
    <w:rsid w:val="00A32907"/>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157"/>
    <w:rsid w:val="00A44239"/>
    <w:rsid w:val="00A44768"/>
    <w:rsid w:val="00A44DC1"/>
    <w:rsid w:val="00A451FF"/>
    <w:rsid w:val="00A45495"/>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8D8"/>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3EB"/>
    <w:rsid w:val="00A91552"/>
    <w:rsid w:val="00A91766"/>
    <w:rsid w:val="00A91863"/>
    <w:rsid w:val="00A9247A"/>
    <w:rsid w:val="00A92744"/>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65D"/>
    <w:rsid w:val="00AA48A5"/>
    <w:rsid w:val="00AA4926"/>
    <w:rsid w:val="00AA53AA"/>
    <w:rsid w:val="00AA564D"/>
    <w:rsid w:val="00AA5C2A"/>
    <w:rsid w:val="00AA661E"/>
    <w:rsid w:val="00AA68CF"/>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B9D"/>
    <w:rsid w:val="00AB4D70"/>
    <w:rsid w:val="00AB4E3C"/>
    <w:rsid w:val="00AB5702"/>
    <w:rsid w:val="00AB64B8"/>
    <w:rsid w:val="00AB6C73"/>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264"/>
    <w:rsid w:val="00AC45BA"/>
    <w:rsid w:val="00AC4617"/>
    <w:rsid w:val="00AC4F7E"/>
    <w:rsid w:val="00AC50B6"/>
    <w:rsid w:val="00AC5434"/>
    <w:rsid w:val="00AC5497"/>
    <w:rsid w:val="00AC56B7"/>
    <w:rsid w:val="00AC5DE9"/>
    <w:rsid w:val="00AC6346"/>
    <w:rsid w:val="00AC65AA"/>
    <w:rsid w:val="00AC6A06"/>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34B"/>
    <w:rsid w:val="00B045AD"/>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2F49"/>
    <w:rsid w:val="00B1312B"/>
    <w:rsid w:val="00B13AD8"/>
    <w:rsid w:val="00B13B9C"/>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38E"/>
    <w:rsid w:val="00B468C5"/>
    <w:rsid w:val="00B46A98"/>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288"/>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12B"/>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21C"/>
    <w:rsid w:val="00B92710"/>
    <w:rsid w:val="00B92EE6"/>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11A9"/>
    <w:rsid w:val="00BA1C82"/>
    <w:rsid w:val="00BA20C4"/>
    <w:rsid w:val="00BA2445"/>
    <w:rsid w:val="00BA2582"/>
    <w:rsid w:val="00BA2714"/>
    <w:rsid w:val="00BA309A"/>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60B5"/>
    <w:rsid w:val="00BB61BE"/>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508"/>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DAA"/>
    <w:rsid w:val="00C10812"/>
    <w:rsid w:val="00C108DF"/>
    <w:rsid w:val="00C11597"/>
    <w:rsid w:val="00C125A7"/>
    <w:rsid w:val="00C125F6"/>
    <w:rsid w:val="00C12D95"/>
    <w:rsid w:val="00C13586"/>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12D7"/>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C8F"/>
    <w:rsid w:val="00C37D77"/>
    <w:rsid w:val="00C40542"/>
    <w:rsid w:val="00C40603"/>
    <w:rsid w:val="00C40977"/>
    <w:rsid w:val="00C4098D"/>
    <w:rsid w:val="00C416A1"/>
    <w:rsid w:val="00C41784"/>
    <w:rsid w:val="00C41B10"/>
    <w:rsid w:val="00C41F05"/>
    <w:rsid w:val="00C421C2"/>
    <w:rsid w:val="00C423FC"/>
    <w:rsid w:val="00C42A54"/>
    <w:rsid w:val="00C43937"/>
    <w:rsid w:val="00C43A32"/>
    <w:rsid w:val="00C43D02"/>
    <w:rsid w:val="00C44102"/>
    <w:rsid w:val="00C441CD"/>
    <w:rsid w:val="00C4548E"/>
    <w:rsid w:val="00C45C4C"/>
    <w:rsid w:val="00C4630A"/>
    <w:rsid w:val="00C46885"/>
    <w:rsid w:val="00C4700C"/>
    <w:rsid w:val="00C507F4"/>
    <w:rsid w:val="00C51A3E"/>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239"/>
    <w:rsid w:val="00C60F50"/>
    <w:rsid w:val="00C6133E"/>
    <w:rsid w:val="00C6151D"/>
    <w:rsid w:val="00C61F59"/>
    <w:rsid w:val="00C62385"/>
    <w:rsid w:val="00C6338C"/>
    <w:rsid w:val="00C63735"/>
    <w:rsid w:val="00C649F1"/>
    <w:rsid w:val="00C64D0A"/>
    <w:rsid w:val="00C66C21"/>
    <w:rsid w:val="00C673CF"/>
    <w:rsid w:val="00C677E6"/>
    <w:rsid w:val="00C67A90"/>
    <w:rsid w:val="00C70810"/>
    <w:rsid w:val="00C71401"/>
    <w:rsid w:val="00C71888"/>
    <w:rsid w:val="00C724A7"/>
    <w:rsid w:val="00C72FC7"/>
    <w:rsid w:val="00C73084"/>
    <w:rsid w:val="00C733DB"/>
    <w:rsid w:val="00C748B8"/>
    <w:rsid w:val="00C75A16"/>
    <w:rsid w:val="00C75EC5"/>
    <w:rsid w:val="00C75F3B"/>
    <w:rsid w:val="00C765CD"/>
    <w:rsid w:val="00C7715E"/>
    <w:rsid w:val="00C7788E"/>
    <w:rsid w:val="00C778B4"/>
    <w:rsid w:val="00C779D8"/>
    <w:rsid w:val="00C77A53"/>
    <w:rsid w:val="00C801B1"/>
    <w:rsid w:val="00C804BE"/>
    <w:rsid w:val="00C80F8C"/>
    <w:rsid w:val="00C8219A"/>
    <w:rsid w:val="00C835BF"/>
    <w:rsid w:val="00C83685"/>
    <w:rsid w:val="00C8430A"/>
    <w:rsid w:val="00C843CE"/>
    <w:rsid w:val="00C84D0D"/>
    <w:rsid w:val="00C857D8"/>
    <w:rsid w:val="00C85EF1"/>
    <w:rsid w:val="00C85FDE"/>
    <w:rsid w:val="00C86DC7"/>
    <w:rsid w:val="00C86DDC"/>
    <w:rsid w:val="00C87924"/>
    <w:rsid w:val="00C9040D"/>
    <w:rsid w:val="00C90E6D"/>
    <w:rsid w:val="00C917C7"/>
    <w:rsid w:val="00C9199C"/>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426"/>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943"/>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0AEE"/>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1F27"/>
    <w:rsid w:val="00D62461"/>
    <w:rsid w:val="00D62A02"/>
    <w:rsid w:val="00D6402A"/>
    <w:rsid w:val="00D64204"/>
    <w:rsid w:val="00D642C4"/>
    <w:rsid w:val="00D6540E"/>
    <w:rsid w:val="00D65AEB"/>
    <w:rsid w:val="00D6610B"/>
    <w:rsid w:val="00D66DEF"/>
    <w:rsid w:val="00D67464"/>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78"/>
    <w:rsid w:val="00D812BF"/>
    <w:rsid w:val="00D8180F"/>
    <w:rsid w:val="00D81B62"/>
    <w:rsid w:val="00D8259E"/>
    <w:rsid w:val="00D83396"/>
    <w:rsid w:val="00D8363F"/>
    <w:rsid w:val="00D83902"/>
    <w:rsid w:val="00D84ABB"/>
    <w:rsid w:val="00D84F12"/>
    <w:rsid w:val="00D8682D"/>
    <w:rsid w:val="00D86DB5"/>
    <w:rsid w:val="00D9016A"/>
    <w:rsid w:val="00D90679"/>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3028"/>
    <w:rsid w:val="00DA3DCE"/>
    <w:rsid w:val="00DA4230"/>
    <w:rsid w:val="00DA4519"/>
    <w:rsid w:val="00DA457D"/>
    <w:rsid w:val="00DA4CD1"/>
    <w:rsid w:val="00DA4F2C"/>
    <w:rsid w:val="00DA5165"/>
    <w:rsid w:val="00DA563C"/>
    <w:rsid w:val="00DA58C3"/>
    <w:rsid w:val="00DA6336"/>
    <w:rsid w:val="00DA6C7E"/>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04A"/>
    <w:rsid w:val="00DC31DF"/>
    <w:rsid w:val="00DC32D0"/>
    <w:rsid w:val="00DC373B"/>
    <w:rsid w:val="00DC3B5E"/>
    <w:rsid w:val="00DC40D8"/>
    <w:rsid w:val="00DC41C8"/>
    <w:rsid w:val="00DC492F"/>
    <w:rsid w:val="00DC4CA2"/>
    <w:rsid w:val="00DC4D94"/>
    <w:rsid w:val="00DC4E59"/>
    <w:rsid w:val="00DC4FD1"/>
    <w:rsid w:val="00DC5657"/>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D8C"/>
    <w:rsid w:val="00DF280F"/>
    <w:rsid w:val="00DF2858"/>
    <w:rsid w:val="00DF2862"/>
    <w:rsid w:val="00DF2D90"/>
    <w:rsid w:val="00DF306F"/>
    <w:rsid w:val="00DF367A"/>
    <w:rsid w:val="00DF3808"/>
    <w:rsid w:val="00DF3AE3"/>
    <w:rsid w:val="00DF4780"/>
    <w:rsid w:val="00DF54B5"/>
    <w:rsid w:val="00DF6138"/>
    <w:rsid w:val="00DF65FB"/>
    <w:rsid w:val="00DF671C"/>
    <w:rsid w:val="00DF6CCB"/>
    <w:rsid w:val="00DF73B1"/>
    <w:rsid w:val="00DF7501"/>
    <w:rsid w:val="00DF7A96"/>
    <w:rsid w:val="00DF7AD5"/>
    <w:rsid w:val="00DF7B6F"/>
    <w:rsid w:val="00DF7CD7"/>
    <w:rsid w:val="00E003F7"/>
    <w:rsid w:val="00E00DCC"/>
    <w:rsid w:val="00E01355"/>
    <w:rsid w:val="00E01B94"/>
    <w:rsid w:val="00E01D16"/>
    <w:rsid w:val="00E02F72"/>
    <w:rsid w:val="00E03B27"/>
    <w:rsid w:val="00E040ED"/>
    <w:rsid w:val="00E044F7"/>
    <w:rsid w:val="00E0504C"/>
    <w:rsid w:val="00E06969"/>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47AA"/>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3E80"/>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CC"/>
    <w:rsid w:val="00E91D9A"/>
    <w:rsid w:val="00E9246E"/>
    <w:rsid w:val="00E92585"/>
    <w:rsid w:val="00E925FB"/>
    <w:rsid w:val="00E9369B"/>
    <w:rsid w:val="00E947D0"/>
    <w:rsid w:val="00E94F26"/>
    <w:rsid w:val="00E96025"/>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0C3"/>
    <w:rsid w:val="00EB7686"/>
    <w:rsid w:val="00EB7F61"/>
    <w:rsid w:val="00EC04D8"/>
    <w:rsid w:val="00EC1280"/>
    <w:rsid w:val="00EC26E1"/>
    <w:rsid w:val="00EC298C"/>
    <w:rsid w:val="00EC2C26"/>
    <w:rsid w:val="00EC2E47"/>
    <w:rsid w:val="00EC3861"/>
    <w:rsid w:val="00EC509C"/>
    <w:rsid w:val="00EC5301"/>
    <w:rsid w:val="00EC5CA8"/>
    <w:rsid w:val="00EC64B5"/>
    <w:rsid w:val="00EC685F"/>
    <w:rsid w:val="00EC715C"/>
    <w:rsid w:val="00EC74FB"/>
    <w:rsid w:val="00EC761D"/>
    <w:rsid w:val="00ED048C"/>
    <w:rsid w:val="00ED0A62"/>
    <w:rsid w:val="00ED0EFD"/>
    <w:rsid w:val="00ED2644"/>
    <w:rsid w:val="00ED2D9C"/>
    <w:rsid w:val="00ED360F"/>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814"/>
    <w:rsid w:val="00EE2AB3"/>
    <w:rsid w:val="00EE2F98"/>
    <w:rsid w:val="00EE3398"/>
    <w:rsid w:val="00EE3CB6"/>
    <w:rsid w:val="00EE46C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930"/>
    <w:rsid w:val="00EF5FD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016"/>
    <w:rsid w:val="00F128EA"/>
    <w:rsid w:val="00F12ABA"/>
    <w:rsid w:val="00F12DA5"/>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44E5"/>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6B52"/>
    <w:rsid w:val="00F575DD"/>
    <w:rsid w:val="00F604E2"/>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F32"/>
    <w:rsid w:val="00F7794C"/>
    <w:rsid w:val="00F77BFA"/>
    <w:rsid w:val="00F8044C"/>
    <w:rsid w:val="00F80560"/>
    <w:rsid w:val="00F80841"/>
    <w:rsid w:val="00F80DC2"/>
    <w:rsid w:val="00F81FCF"/>
    <w:rsid w:val="00F822B2"/>
    <w:rsid w:val="00F822BE"/>
    <w:rsid w:val="00F82627"/>
    <w:rsid w:val="00F827D7"/>
    <w:rsid w:val="00F828E2"/>
    <w:rsid w:val="00F836BA"/>
    <w:rsid w:val="00F83D96"/>
    <w:rsid w:val="00F83EA1"/>
    <w:rsid w:val="00F842A4"/>
    <w:rsid w:val="00F8531B"/>
    <w:rsid w:val="00F857FB"/>
    <w:rsid w:val="00F85E1E"/>
    <w:rsid w:val="00F85FB2"/>
    <w:rsid w:val="00F86A17"/>
    <w:rsid w:val="00F86B2F"/>
    <w:rsid w:val="00F8715B"/>
    <w:rsid w:val="00F87384"/>
    <w:rsid w:val="00F87395"/>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08"/>
    <w:rsid w:val="00FD645D"/>
    <w:rsid w:val="00FD6506"/>
    <w:rsid w:val="00FD6D3C"/>
    <w:rsid w:val="00FD6F87"/>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6BF7085-917D-46D5-A367-E44F771E2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3C6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9908054">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28540465">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73631369">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2661587">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4815042">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259622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408565">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6676916">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706598">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066162">
      <w:bodyDiv w:val="1"/>
      <w:marLeft w:val="0"/>
      <w:marRight w:val="0"/>
      <w:marTop w:val="0"/>
      <w:marBottom w:val="0"/>
      <w:divBdr>
        <w:top w:val="none" w:sz="0" w:space="0" w:color="auto"/>
        <w:left w:val="none" w:sz="0" w:space="0" w:color="auto"/>
        <w:bottom w:val="none" w:sz="0" w:space="0" w:color="auto"/>
        <w:right w:val="none" w:sz="0" w:space="0" w:color="auto"/>
      </w:divBdr>
    </w:div>
    <w:div w:id="1035882817">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5510935">
      <w:bodyDiv w:val="1"/>
      <w:marLeft w:val="0"/>
      <w:marRight w:val="0"/>
      <w:marTop w:val="0"/>
      <w:marBottom w:val="0"/>
      <w:divBdr>
        <w:top w:val="none" w:sz="0" w:space="0" w:color="auto"/>
        <w:left w:val="none" w:sz="0" w:space="0" w:color="auto"/>
        <w:bottom w:val="none" w:sz="0" w:space="0" w:color="auto"/>
        <w:right w:val="none" w:sz="0" w:space="0" w:color="auto"/>
      </w:divBdr>
      <w:divsChild>
        <w:div w:id="1361591292">
          <w:marLeft w:val="0"/>
          <w:marRight w:val="0"/>
          <w:marTop w:val="0"/>
          <w:marBottom w:val="0"/>
          <w:divBdr>
            <w:top w:val="none" w:sz="0" w:space="0" w:color="auto"/>
            <w:left w:val="none" w:sz="0" w:space="0" w:color="auto"/>
            <w:bottom w:val="none" w:sz="0" w:space="0" w:color="auto"/>
            <w:right w:val="none" w:sz="0" w:space="0" w:color="auto"/>
          </w:divBdr>
        </w:div>
      </w:divsChild>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1014644">
      <w:bodyDiv w:val="1"/>
      <w:marLeft w:val="0"/>
      <w:marRight w:val="0"/>
      <w:marTop w:val="0"/>
      <w:marBottom w:val="0"/>
      <w:divBdr>
        <w:top w:val="none" w:sz="0" w:space="0" w:color="auto"/>
        <w:left w:val="none" w:sz="0" w:space="0" w:color="auto"/>
        <w:bottom w:val="none" w:sz="0" w:space="0" w:color="auto"/>
        <w:right w:val="none" w:sz="0" w:space="0" w:color="auto"/>
      </w:divBdr>
      <w:divsChild>
        <w:div w:id="1720788146">
          <w:marLeft w:val="0"/>
          <w:marRight w:val="0"/>
          <w:marTop w:val="0"/>
          <w:marBottom w:val="0"/>
          <w:divBdr>
            <w:top w:val="none" w:sz="0" w:space="0" w:color="auto"/>
            <w:left w:val="none" w:sz="0" w:space="0" w:color="auto"/>
            <w:bottom w:val="none" w:sz="0" w:space="0" w:color="auto"/>
            <w:right w:val="none" w:sz="0" w:space="0" w:color="auto"/>
          </w:divBdr>
        </w:div>
      </w:divsChild>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7083670">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8884003">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252920">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963461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2589080">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31671089">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136896">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1710791">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osfem.gob.mx/04_Normatividad/doc/Normatividad/2019/19.LineamInfMensualMpal_2019.pdf"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34620-7267-4066-A08C-A44B8F71E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5101</Words>
  <Characters>28059</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5</cp:revision>
  <cp:lastPrinted>2019-11-11T21:04:00Z</cp:lastPrinted>
  <dcterms:created xsi:type="dcterms:W3CDTF">2019-11-01T02:41:00Z</dcterms:created>
  <dcterms:modified xsi:type="dcterms:W3CDTF">2019-12-04T18:50:00Z</dcterms:modified>
</cp:coreProperties>
</file>