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6079B" w14:textId="77777777"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20A8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328EC">
        <w:rPr>
          <w:rFonts w:ascii="Palatino Linotype" w:eastAsia="Times New Roman" w:hAnsi="Palatino Linotype" w:cs="Arial"/>
          <w:color w:val="000000"/>
          <w:sz w:val="24"/>
          <w:szCs w:val="24"/>
          <w:lang w:eastAsia="es-MX"/>
        </w:rPr>
        <w:t>cinco</w:t>
      </w:r>
      <w:r w:rsidR="008D34AC">
        <w:rPr>
          <w:rFonts w:ascii="Palatino Linotype" w:eastAsia="Times New Roman" w:hAnsi="Palatino Linotype" w:cs="Arial"/>
          <w:color w:val="000000"/>
          <w:sz w:val="24"/>
          <w:szCs w:val="24"/>
          <w:lang w:eastAsia="es-MX"/>
        </w:rPr>
        <w:t xml:space="preserve"> de marzo de dos mil veinte. </w:t>
      </w:r>
      <w:r w:rsidR="002E076A">
        <w:rPr>
          <w:rFonts w:ascii="Palatino Linotype" w:eastAsia="Times New Roman" w:hAnsi="Palatino Linotype" w:cs="Arial"/>
          <w:color w:val="000000"/>
          <w:sz w:val="24"/>
          <w:szCs w:val="24"/>
          <w:lang w:eastAsia="es-MX"/>
        </w:rPr>
        <w:t xml:space="preserve"> </w:t>
      </w:r>
      <w:r w:rsidR="006300AF">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0DCE958F" w14:textId="20E21294" w:rsidR="000A6502" w:rsidRPr="000A6502" w:rsidRDefault="00E41150" w:rsidP="00C20A86">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números </w:t>
      </w:r>
      <w:r w:rsidR="00CF652A">
        <w:rPr>
          <w:rFonts w:ascii="Palatino Linotype" w:hAnsi="Palatino Linotype" w:cs="Arial"/>
          <w:b/>
          <w:bCs/>
          <w:sz w:val="24"/>
          <w:lang w:eastAsia="es-MX"/>
        </w:rPr>
        <w:t>12615</w:t>
      </w:r>
      <w:r w:rsidR="002E076A">
        <w:rPr>
          <w:rFonts w:ascii="Palatino Linotype" w:hAnsi="Palatino Linotype" w:cs="Arial"/>
          <w:b/>
          <w:bCs/>
          <w:sz w:val="24"/>
          <w:lang w:eastAsia="es-MX"/>
        </w:rPr>
        <w:t>/INFOEM/IP/RR/2019</w:t>
      </w:r>
      <w:r>
        <w:rPr>
          <w:rFonts w:ascii="Palatino Linotype" w:hAnsi="Palatino Linotype" w:cs="Arial"/>
          <w:sz w:val="24"/>
        </w:rPr>
        <w:t xml:space="preserve"> y </w:t>
      </w:r>
      <w:r>
        <w:rPr>
          <w:rFonts w:ascii="Palatino Linotype" w:hAnsi="Palatino Linotype" w:cs="Arial"/>
          <w:b/>
          <w:sz w:val="24"/>
        </w:rPr>
        <w:t>12616/INFOEM/IP/RR/2019</w:t>
      </w:r>
      <w:r w:rsidR="002E076A" w:rsidRPr="00F403EA">
        <w:rPr>
          <w:rFonts w:ascii="Palatino Linotype" w:hAnsi="Palatino Linotype" w:cs="Arial"/>
          <w:sz w:val="24"/>
        </w:rPr>
        <w:t xml:space="preserve"> </w:t>
      </w:r>
      <w:r w:rsidR="002E076A" w:rsidRPr="00F403EA">
        <w:rPr>
          <w:rFonts w:ascii="Palatino Linotype" w:hAnsi="Palatino Linotype" w:cs="Arial"/>
          <w:sz w:val="24"/>
          <w:szCs w:val="24"/>
        </w:rPr>
        <w:t>interpuesto</w:t>
      </w:r>
      <w:r>
        <w:rPr>
          <w:rFonts w:ascii="Palatino Linotype" w:hAnsi="Palatino Linotype" w:cs="Arial"/>
          <w:sz w:val="24"/>
          <w:szCs w:val="24"/>
        </w:rPr>
        <w:t>s</w:t>
      </w:r>
      <w:r w:rsidR="002E076A" w:rsidRPr="00F403EA">
        <w:rPr>
          <w:rFonts w:ascii="Palatino Linotype" w:hAnsi="Palatino Linotype" w:cs="Arial"/>
          <w:sz w:val="24"/>
          <w:szCs w:val="24"/>
        </w:rPr>
        <w:t xml:space="preserve"> por </w:t>
      </w:r>
      <w:r w:rsidR="00CF652A">
        <w:rPr>
          <w:rFonts w:ascii="Palatino Linotype" w:hAnsi="Palatino Linotype" w:cs="Arial"/>
          <w:sz w:val="24"/>
          <w:szCs w:val="24"/>
        </w:rPr>
        <w:t xml:space="preserve">el </w:t>
      </w:r>
      <w:r w:rsidR="00CF652A">
        <w:rPr>
          <w:rFonts w:ascii="Palatino Linotype" w:hAnsi="Palatino Linotype" w:cs="Arial"/>
          <w:b/>
          <w:sz w:val="24"/>
          <w:szCs w:val="24"/>
        </w:rPr>
        <w:t xml:space="preserve">C. </w:t>
      </w:r>
      <w:r w:rsidR="00400D8E">
        <w:rPr>
          <w:rFonts w:ascii="Palatino Linotype" w:hAnsi="Palatino Linotype" w:cs="Arial"/>
          <w:b/>
          <w:sz w:val="24"/>
          <w:szCs w:val="24"/>
        </w:rPr>
        <w:t>XXXXXX</w:t>
      </w:r>
      <w:r w:rsidR="002E076A">
        <w:rPr>
          <w:rFonts w:ascii="Palatino Linotype" w:hAnsi="Palatino Linotype" w:cs="Arial"/>
          <w:sz w:val="24"/>
          <w:szCs w:val="24"/>
        </w:rPr>
        <w:t xml:space="preserve">, en lo sucesivo </w:t>
      </w:r>
      <w:r w:rsidR="002E076A">
        <w:rPr>
          <w:rFonts w:ascii="Palatino Linotype" w:hAnsi="Palatino Linotype" w:cs="Arial"/>
          <w:b/>
          <w:sz w:val="24"/>
          <w:szCs w:val="24"/>
        </w:rPr>
        <w:t xml:space="preserve">El Recurrente, </w:t>
      </w:r>
      <w:r w:rsidR="002E076A">
        <w:rPr>
          <w:rFonts w:ascii="Palatino Linotype" w:hAnsi="Palatino Linotype" w:cs="Arial"/>
          <w:sz w:val="24"/>
          <w:szCs w:val="24"/>
        </w:rPr>
        <w:t>en contra de la</w:t>
      </w:r>
      <w:r>
        <w:rPr>
          <w:rFonts w:ascii="Palatino Linotype" w:hAnsi="Palatino Linotype" w:cs="Arial"/>
          <w:sz w:val="24"/>
          <w:szCs w:val="24"/>
        </w:rPr>
        <w:t>s</w:t>
      </w:r>
      <w:r w:rsidR="002E076A">
        <w:rPr>
          <w:rFonts w:ascii="Palatino Linotype" w:hAnsi="Palatino Linotype" w:cs="Arial"/>
          <w:sz w:val="24"/>
          <w:szCs w:val="24"/>
        </w:rPr>
        <w:t xml:space="preserve"> respuesta</w:t>
      </w:r>
      <w:r>
        <w:rPr>
          <w:rFonts w:ascii="Palatino Linotype" w:hAnsi="Palatino Linotype" w:cs="Arial"/>
          <w:sz w:val="24"/>
          <w:szCs w:val="24"/>
        </w:rPr>
        <w:t>s</w:t>
      </w:r>
      <w:r w:rsidR="002E076A">
        <w:rPr>
          <w:rFonts w:ascii="Palatino Linotype" w:hAnsi="Palatino Linotype" w:cs="Arial"/>
          <w:sz w:val="24"/>
          <w:szCs w:val="24"/>
        </w:rPr>
        <w:t xml:space="preserve"> del </w:t>
      </w:r>
      <w:r w:rsidR="00C20A86">
        <w:rPr>
          <w:rFonts w:ascii="Palatino Linotype" w:hAnsi="Palatino Linotype" w:cs="Arial"/>
          <w:b/>
          <w:sz w:val="24"/>
          <w:szCs w:val="24"/>
        </w:rPr>
        <w:t xml:space="preserve">Ayuntamiento de </w:t>
      </w:r>
      <w:r w:rsidR="00CF652A">
        <w:rPr>
          <w:rFonts w:ascii="Palatino Linotype" w:hAnsi="Palatino Linotype" w:cs="Arial"/>
          <w:b/>
          <w:sz w:val="24"/>
          <w:szCs w:val="24"/>
        </w:rPr>
        <w:t>Nextlalpan</w:t>
      </w:r>
      <w:r w:rsidR="000A6502">
        <w:rPr>
          <w:rFonts w:ascii="Palatino Linotype" w:hAnsi="Palatino Linotype" w:cs="Arial"/>
          <w:b/>
          <w:sz w:val="24"/>
          <w:szCs w:val="24"/>
        </w:rPr>
        <w:t xml:space="preserve">, </w:t>
      </w:r>
      <w:r w:rsidR="000A6502">
        <w:rPr>
          <w:rFonts w:ascii="Palatino Linotype" w:hAnsi="Palatino Linotype" w:cs="Arial"/>
          <w:sz w:val="24"/>
          <w:szCs w:val="24"/>
        </w:rPr>
        <w:t xml:space="preserve">en lo subsecuente </w:t>
      </w:r>
      <w:r w:rsidR="000A6502">
        <w:rPr>
          <w:rFonts w:ascii="Palatino Linotype" w:hAnsi="Palatino Linotype" w:cs="Arial"/>
          <w:b/>
          <w:sz w:val="24"/>
          <w:szCs w:val="24"/>
        </w:rPr>
        <w:t xml:space="preserve">El Sujeto Obligado, </w:t>
      </w:r>
      <w:r w:rsidR="000A6502">
        <w:rPr>
          <w:rFonts w:ascii="Palatino Linotype" w:hAnsi="Palatino Linotype" w:cs="Arial"/>
          <w:sz w:val="24"/>
          <w:szCs w:val="24"/>
        </w:rPr>
        <w:t xml:space="preserve">se procede a dictar la presente resolución. </w:t>
      </w:r>
    </w:p>
    <w:p w14:paraId="494C5708" w14:textId="77777777" w:rsidR="000A6502" w:rsidRDefault="000A6502" w:rsidP="00C20A86">
      <w:pPr>
        <w:tabs>
          <w:tab w:val="left" w:pos="1701"/>
        </w:tabs>
        <w:spacing w:before="240" w:line="360" w:lineRule="auto"/>
        <w:jc w:val="both"/>
        <w:rPr>
          <w:rFonts w:ascii="Palatino Linotype" w:hAnsi="Palatino Linotype" w:cs="Arial"/>
          <w:b/>
          <w:sz w:val="24"/>
          <w:szCs w:val="24"/>
        </w:rPr>
      </w:pPr>
    </w:p>
    <w:p w14:paraId="10B39DB5"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5B5ED63"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F60D77D" w14:textId="77777777" w:rsidR="00E41150" w:rsidRPr="00E029A7" w:rsidRDefault="00E41150" w:rsidP="00E41150">
      <w:pPr>
        <w:spacing w:before="240" w:line="360" w:lineRule="auto"/>
        <w:jc w:val="both"/>
        <w:rPr>
          <w:rFonts w:ascii="Palatino Linotype" w:hAnsi="Palatino Linotype" w:cs="Arial"/>
          <w:sz w:val="24"/>
        </w:rPr>
      </w:pPr>
      <w:r w:rsidRPr="00523CF0">
        <w:rPr>
          <w:rFonts w:ascii="Palatino Linotype" w:hAnsi="Palatino Linotype" w:cs="Arial"/>
          <w:sz w:val="24"/>
        </w:rPr>
        <w:t>Con fecha</w:t>
      </w:r>
      <w:r w:rsidR="00E8420E">
        <w:rPr>
          <w:rFonts w:ascii="Palatino Linotype" w:hAnsi="Palatino Linotype" w:cs="Arial"/>
          <w:sz w:val="24"/>
        </w:rPr>
        <w:t>s</w:t>
      </w:r>
      <w:r w:rsidRPr="00523CF0">
        <w:rPr>
          <w:rFonts w:ascii="Palatino Linotype" w:hAnsi="Palatino Linotype" w:cs="Arial"/>
          <w:sz w:val="24"/>
        </w:rPr>
        <w:t xml:space="preserve"> </w:t>
      </w:r>
      <w:r>
        <w:rPr>
          <w:rFonts w:ascii="Palatino Linotype" w:hAnsi="Palatino Linotype" w:cs="Arial"/>
          <w:sz w:val="24"/>
        </w:rPr>
        <w:t xml:space="preserve">veinticinco </w:t>
      </w:r>
      <w:r w:rsidR="00E8420E">
        <w:rPr>
          <w:rFonts w:ascii="Palatino Linotype" w:hAnsi="Palatino Linotype" w:cs="Arial"/>
          <w:sz w:val="24"/>
        </w:rPr>
        <w:t xml:space="preserve">y veintisiete </w:t>
      </w:r>
      <w:r>
        <w:rPr>
          <w:rFonts w:ascii="Palatino Linotype" w:hAnsi="Palatino Linotype" w:cs="Arial"/>
          <w:sz w:val="24"/>
        </w:rPr>
        <w:t xml:space="preserve">de noviembre de dos mil diecinueve, </w:t>
      </w:r>
      <w:r>
        <w:rPr>
          <w:rFonts w:ascii="Palatino Linotype" w:hAnsi="Palatino Linotype" w:cs="Arial"/>
          <w:b/>
          <w:sz w:val="24"/>
        </w:rPr>
        <w:t xml:space="preserve">El Recurrente, </w:t>
      </w:r>
      <w:r>
        <w:rPr>
          <w:rFonts w:ascii="Palatino Linotype" w:hAnsi="Palatino Linotype" w:cs="Arial"/>
          <w:sz w:val="24"/>
        </w:rPr>
        <w:t xml:space="preserve">presentó a </w:t>
      </w:r>
      <w:r w:rsidRPr="00523CF0">
        <w:rPr>
          <w:rFonts w:ascii="Palatino Linotype" w:hAnsi="Palatino Linotype" w:cs="Arial"/>
          <w:sz w:val="24"/>
        </w:rPr>
        <w:t>través del Sistema de Acceso a la Información Mexiquense (</w:t>
      </w:r>
      <w:r w:rsidRPr="00523CF0">
        <w:rPr>
          <w:rFonts w:ascii="Palatino Linotype" w:hAnsi="Palatino Linotype" w:cs="Arial"/>
          <w:b/>
          <w:sz w:val="24"/>
        </w:rPr>
        <w:t>SAIMEX)</w:t>
      </w:r>
      <w:r w:rsidRPr="00523CF0">
        <w:rPr>
          <w:rFonts w:ascii="Palatino Linotype" w:hAnsi="Palatino Linotype" w:cs="Arial"/>
          <w:sz w:val="24"/>
        </w:rPr>
        <w:t xml:space="preserve"> ante </w:t>
      </w:r>
      <w:r>
        <w:rPr>
          <w:rFonts w:ascii="Palatino Linotype" w:hAnsi="Palatino Linotype" w:cs="Arial"/>
          <w:b/>
          <w:sz w:val="24"/>
        </w:rPr>
        <w:t>El</w:t>
      </w:r>
      <w:r w:rsidRPr="00523CF0">
        <w:rPr>
          <w:rFonts w:ascii="Palatino Linotype" w:hAnsi="Palatino Linotype" w:cs="Arial"/>
          <w:b/>
          <w:sz w:val="24"/>
        </w:rPr>
        <w:t xml:space="preserve"> S</w:t>
      </w:r>
      <w:r>
        <w:rPr>
          <w:rFonts w:ascii="Palatino Linotype" w:hAnsi="Palatino Linotype" w:cs="Arial"/>
          <w:b/>
          <w:sz w:val="24"/>
        </w:rPr>
        <w:t>ujeto Obligado</w:t>
      </w:r>
      <w:r w:rsidRPr="00523CF0">
        <w:rPr>
          <w:rFonts w:ascii="Palatino Linotype" w:hAnsi="Palatino Linotype" w:cs="Arial"/>
          <w:sz w:val="24"/>
        </w:rPr>
        <w:t xml:space="preserve">, </w:t>
      </w:r>
      <w:r>
        <w:rPr>
          <w:rFonts w:ascii="Palatino Linotype" w:hAnsi="Palatino Linotype" w:cs="Arial"/>
          <w:sz w:val="24"/>
        </w:rPr>
        <w:t xml:space="preserve">las </w:t>
      </w:r>
      <w:r w:rsidRPr="00523CF0">
        <w:rPr>
          <w:rFonts w:ascii="Palatino Linotype" w:hAnsi="Palatino Linotype" w:cs="Arial"/>
          <w:sz w:val="24"/>
        </w:rPr>
        <w:t>solicitud</w:t>
      </w:r>
      <w:r>
        <w:rPr>
          <w:rFonts w:ascii="Palatino Linotype" w:hAnsi="Palatino Linotype" w:cs="Arial"/>
          <w:sz w:val="24"/>
        </w:rPr>
        <w:t>es</w:t>
      </w:r>
      <w:r w:rsidRPr="00523CF0">
        <w:rPr>
          <w:rFonts w:ascii="Palatino Linotype" w:hAnsi="Palatino Linotype" w:cs="Arial"/>
          <w:sz w:val="24"/>
        </w:rPr>
        <w:t xml:space="preserve"> de acceso a la información pública, registrada</w:t>
      </w:r>
      <w:r>
        <w:rPr>
          <w:rFonts w:ascii="Palatino Linotype" w:hAnsi="Palatino Linotype" w:cs="Arial"/>
          <w:sz w:val="24"/>
        </w:rPr>
        <w:t>s bajo los</w:t>
      </w:r>
      <w:r w:rsidRPr="00523CF0">
        <w:rPr>
          <w:rFonts w:ascii="Palatino Linotype" w:hAnsi="Palatino Linotype" w:cs="Arial"/>
          <w:sz w:val="24"/>
        </w:rPr>
        <w:t xml:space="preserve"> número</w:t>
      </w:r>
      <w:r>
        <w:rPr>
          <w:rFonts w:ascii="Palatino Linotype" w:hAnsi="Palatino Linotype" w:cs="Arial"/>
          <w:sz w:val="24"/>
        </w:rPr>
        <w:t>s</w:t>
      </w:r>
      <w:r w:rsidRPr="00523CF0">
        <w:rPr>
          <w:rFonts w:ascii="Palatino Linotype" w:hAnsi="Palatino Linotype" w:cs="Arial"/>
          <w:sz w:val="24"/>
        </w:rPr>
        <w:t xml:space="preserve"> de expediente</w:t>
      </w:r>
      <w:r>
        <w:rPr>
          <w:rFonts w:ascii="Palatino Linotype" w:hAnsi="Palatino Linotype" w:cs="Arial"/>
          <w:sz w:val="24"/>
        </w:rPr>
        <w:t xml:space="preserve"> </w:t>
      </w:r>
      <w:r>
        <w:rPr>
          <w:rFonts w:ascii="Palatino Linotype" w:hAnsi="Palatino Linotype" w:cs="Arial"/>
          <w:b/>
          <w:sz w:val="24"/>
        </w:rPr>
        <w:t>00531/NEXTLAL/IP/2019 y 00530/NEXTLAL/IP/2019</w:t>
      </w:r>
      <w:r w:rsidR="00CF652A">
        <w:rPr>
          <w:rFonts w:ascii="Palatino Linotype" w:hAnsi="Palatino Linotype" w:cs="Arial"/>
          <w:b/>
          <w:sz w:val="24"/>
        </w:rPr>
        <w:t xml:space="preserve"> </w:t>
      </w:r>
      <w:r>
        <w:rPr>
          <w:rFonts w:ascii="Palatino Linotype" w:hAnsi="Palatino Linotype" w:cs="Arial"/>
          <w:sz w:val="24"/>
        </w:rPr>
        <w:t xml:space="preserve">mediante los cuales solicitó información en el tenor siguiente: </w:t>
      </w:r>
    </w:p>
    <w:p w14:paraId="0137BF2A" w14:textId="77777777" w:rsidR="00CF652A" w:rsidRDefault="00E41150" w:rsidP="00C20A86">
      <w:pPr>
        <w:spacing w:before="240" w:line="360" w:lineRule="auto"/>
        <w:jc w:val="both"/>
        <w:rPr>
          <w:rFonts w:ascii="Palatino Linotype" w:hAnsi="Palatino Linotype" w:cs="Arial"/>
          <w:sz w:val="24"/>
        </w:rPr>
      </w:pPr>
      <w:r>
        <w:rPr>
          <w:rFonts w:ascii="Palatino Linotype" w:hAnsi="Palatino Linotype" w:cs="Arial"/>
          <w:b/>
          <w:sz w:val="24"/>
        </w:rPr>
        <w:t>00531/NEXTLAL/IP/2019</w:t>
      </w:r>
    </w:p>
    <w:p w14:paraId="52AD5F2F" w14:textId="77777777" w:rsidR="00CF652A" w:rsidRDefault="00CF652A" w:rsidP="00CF652A">
      <w:pPr>
        <w:spacing w:before="240" w:line="360" w:lineRule="auto"/>
        <w:ind w:left="851" w:right="851"/>
        <w:jc w:val="both"/>
        <w:rPr>
          <w:rFonts w:ascii="Palatino Linotype" w:hAnsi="Palatino Linotype"/>
          <w:b/>
          <w:i/>
          <w:color w:val="000000"/>
        </w:rPr>
      </w:pPr>
      <w:r w:rsidRPr="00CF652A">
        <w:rPr>
          <w:rFonts w:ascii="Palatino Linotype" w:hAnsi="Palatino Linotype"/>
          <w:i/>
          <w:color w:val="000000"/>
        </w:rPr>
        <w:lastRenderedPageBreak/>
        <w:t xml:space="preserve">“Solicito el expediente de los contratistas que realizaron las obras en el mes de marzo de este año.” </w:t>
      </w:r>
      <w:r w:rsidRPr="00CF652A">
        <w:rPr>
          <w:rFonts w:ascii="Palatino Linotype" w:hAnsi="Palatino Linotype"/>
          <w:b/>
          <w:i/>
          <w:color w:val="000000"/>
        </w:rPr>
        <w:t>[Sic]</w:t>
      </w:r>
    </w:p>
    <w:p w14:paraId="60297F5E" w14:textId="77777777" w:rsidR="00E8420E" w:rsidRPr="00CF652A" w:rsidRDefault="00E8420E" w:rsidP="00CF652A">
      <w:pPr>
        <w:spacing w:before="240" w:line="360" w:lineRule="auto"/>
        <w:ind w:left="851" w:right="851"/>
        <w:jc w:val="both"/>
        <w:rPr>
          <w:rFonts w:ascii="Palatino Linotype" w:hAnsi="Palatino Linotype" w:cs="Arial"/>
          <w:b/>
          <w:i/>
        </w:rPr>
      </w:pPr>
    </w:p>
    <w:p w14:paraId="330810AA" w14:textId="77777777" w:rsidR="00E41150" w:rsidRDefault="00E41150" w:rsidP="00B433C9">
      <w:pPr>
        <w:spacing w:before="240" w:line="360" w:lineRule="auto"/>
        <w:jc w:val="both"/>
        <w:rPr>
          <w:rFonts w:ascii="Palatino Linotype" w:hAnsi="Palatino Linotype" w:cs="Arial"/>
          <w:b/>
          <w:sz w:val="24"/>
        </w:rPr>
      </w:pPr>
      <w:r>
        <w:rPr>
          <w:rFonts w:ascii="Palatino Linotype" w:hAnsi="Palatino Linotype" w:cs="Arial"/>
          <w:b/>
          <w:sz w:val="24"/>
        </w:rPr>
        <w:t>00530/NEXTLAL/IP/2019</w:t>
      </w:r>
    </w:p>
    <w:p w14:paraId="57742997" w14:textId="77777777" w:rsidR="00E41150" w:rsidRPr="00E41150" w:rsidRDefault="00E41150" w:rsidP="00E41150">
      <w:pPr>
        <w:spacing w:before="240" w:line="360" w:lineRule="auto"/>
        <w:ind w:left="851" w:right="851"/>
        <w:jc w:val="both"/>
        <w:rPr>
          <w:rFonts w:ascii="Palatino Linotype" w:hAnsi="Palatino Linotype" w:cs="Arial"/>
          <w:b/>
          <w:i/>
        </w:rPr>
      </w:pPr>
      <w:r w:rsidRPr="00E41150">
        <w:rPr>
          <w:rFonts w:ascii="Palatino Linotype" w:hAnsi="Palatino Linotype"/>
          <w:i/>
          <w:color w:val="000000"/>
        </w:rPr>
        <w:t xml:space="preserve">“Solicito el expediente de los contratistas que realizaron las obras en el mes de agosto de este año.” </w:t>
      </w:r>
      <w:r w:rsidRPr="00E41150">
        <w:rPr>
          <w:rFonts w:ascii="Palatino Linotype" w:hAnsi="Palatino Linotype"/>
          <w:b/>
          <w:i/>
          <w:color w:val="000000"/>
        </w:rPr>
        <w:t>[Sic]</w:t>
      </w:r>
    </w:p>
    <w:p w14:paraId="1E6C6BE9"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40748C42" w14:textId="77777777" w:rsidR="006300AF" w:rsidRPr="008B1AD9" w:rsidRDefault="006300AF" w:rsidP="00B433C9">
      <w:pPr>
        <w:spacing w:before="240" w:line="360" w:lineRule="auto"/>
        <w:jc w:val="both"/>
        <w:rPr>
          <w:rFonts w:ascii="Palatino Linotype" w:hAnsi="Palatino Linotype" w:cs="Arial"/>
          <w:sz w:val="24"/>
        </w:rPr>
      </w:pPr>
    </w:p>
    <w:p w14:paraId="523585CF" w14:textId="77777777" w:rsidR="00B433C9" w:rsidRDefault="00CF652A"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6A5B3B20" w14:textId="77777777" w:rsidR="00CF652A"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732985">
        <w:rPr>
          <w:rFonts w:ascii="Palatino Linotype" w:hAnsi="Palatino Linotype" w:cs="Arial"/>
          <w:sz w:val="24"/>
          <w:szCs w:val="24"/>
        </w:rPr>
        <w:t xml:space="preserve"> </w:t>
      </w:r>
      <w:r w:rsidR="00CF652A">
        <w:rPr>
          <w:rFonts w:ascii="Palatino Linotype" w:hAnsi="Palatino Linotype" w:cs="Arial"/>
          <w:sz w:val="24"/>
          <w:szCs w:val="24"/>
        </w:rPr>
        <w:t xml:space="preserve">diecisiete de diciembre de dos mil diecinueve, </w:t>
      </w:r>
      <w:r w:rsidR="00CF652A">
        <w:rPr>
          <w:rFonts w:ascii="Palatino Linotype" w:hAnsi="Palatino Linotype" w:cs="Arial"/>
          <w:b/>
          <w:sz w:val="24"/>
          <w:szCs w:val="24"/>
        </w:rPr>
        <w:t xml:space="preserve">El Sujeto Obligado </w:t>
      </w:r>
      <w:r w:rsidR="00CF652A">
        <w:rPr>
          <w:rFonts w:ascii="Palatino Linotype" w:hAnsi="Palatino Linotype" w:cs="Arial"/>
          <w:sz w:val="24"/>
          <w:szCs w:val="24"/>
        </w:rPr>
        <w:t>dio respuesta</w:t>
      </w:r>
      <w:r w:rsidR="00E41150">
        <w:rPr>
          <w:rFonts w:ascii="Palatino Linotype" w:hAnsi="Palatino Linotype" w:cs="Arial"/>
          <w:sz w:val="24"/>
          <w:szCs w:val="24"/>
        </w:rPr>
        <w:t>s</w:t>
      </w:r>
      <w:r w:rsidR="00CF652A">
        <w:rPr>
          <w:rFonts w:ascii="Palatino Linotype" w:hAnsi="Palatino Linotype" w:cs="Arial"/>
          <w:sz w:val="24"/>
          <w:szCs w:val="24"/>
        </w:rPr>
        <w:t xml:space="preserve"> a la</w:t>
      </w:r>
      <w:r w:rsidR="00E41150">
        <w:rPr>
          <w:rFonts w:ascii="Palatino Linotype" w:hAnsi="Palatino Linotype" w:cs="Arial"/>
          <w:sz w:val="24"/>
          <w:szCs w:val="24"/>
        </w:rPr>
        <w:t>s</w:t>
      </w:r>
      <w:r w:rsidR="00CF652A">
        <w:rPr>
          <w:rFonts w:ascii="Palatino Linotype" w:hAnsi="Palatino Linotype" w:cs="Arial"/>
          <w:sz w:val="24"/>
          <w:szCs w:val="24"/>
        </w:rPr>
        <w:t xml:space="preserve"> solicitud</w:t>
      </w:r>
      <w:r w:rsidR="00E41150">
        <w:rPr>
          <w:rFonts w:ascii="Palatino Linotype" w:hAnsi="Palatino Linotype" w:cs="Arial"/>
          <w:sz w:val="24"/>
          <w:szCs w:val="24"/>
        </w:rPr>
        <w:t>es</w:t>
      </w:r>
      <w:r w:rsidR="00CF652A">
        <w:rPr>
          <w:rFonts w:ascii="Palatino Linotype" w:hAnsi="Palatino Linotype" w:cs="Arial"/>
          <w:sz w:val="24"/>
          <w:szCs w:val="24"/>
        </w:rPr>
        <w:t xml:space="preserve"> de información en los siguientes términos: </w:t>
      </w:r>
    </w:p>
    <w:p w14:paraId="48F82E2A" w14:textId="77777777" w:rsidR="00CF652A" w:rsidRPr="00CF652A" w:rsidRDefault="00CF652A" w:rsidP="00CF652A">
      <w:pPr>
        <w:spacing w:before="240" w:line="360" w:lineRule="auto"/>
        <w:ind w:left="851" w:right="851"/>
        <w:jc w:val="both"/>
        <w:rPr>
          <w:rFonts w:ascii="Palatino Linotype" w:hAnsi="Palatino Linotype" w:cs="Arial"/>
          <w:b/>
          <w:i/>
        </w:rPr>
      </w:pPr>
      <w:r w:rsidRPr="00CF652A">
        <w:rPr>
          <w:rFonts w:ascii="Palatino Linotype" w:eastAsia="Times New Roman" w:hAnsi="Palatino Linotype" w:cs="Times New Roman"/>
          <w:i/>
          <w:lang w:eastAsia="es-MX"/>
        </w:rPr>
        <w:t xml:space="preserve">“se </w:t>
      </w:r>
      <w:proofErr w:type="spellStart"/>
      <w:r w:rsidRPr="00CF652A">
        <w:rPr>
          <w:rFonts w:ascii="Palatino Linotype" w:eastAsia="Times New Roman" w:hAnsi="Palatino Linotype" w:cs="Times New Roman"/>
          <w:i/>
          <w:lang w:eastAsia="es-MX"/>
        </w:rPr>
        <w:t>envia</w:t>
      </w:r>
      <w:proofErr w:type="spellEnd"/>
      <w:r w:rsidRPr="00CF652A">
        <w:rPr>
          <w:rFonts w:ascii="Palatino Linotype" w:eastAsia="Times New Roman" w:hAnsi="Palatino Linotype" w:cs="Times New Roman"/>
          <w:i/>
          <w:lang w:eastAsia="es-MX"/>
        </w:rPr>
        <w:t xml:space="preserve"> respuesta a solicitud de información en tiempo y forma” </w:t>
      </w:r>
      <w:r w:rsidRPr="00CF652A">
        <w:rPr>
          <w:rFonts w:ascii="Palatino Linotype" w:eastAsia="Times New Roman" w:hAnsi="Palatino Linotype" w:cs="Times New Roman"/>
          <w:b/>
          <w:i/>
          <w:lang w:eastAsia="es-MX"/>
        </w:rPr>
        <w:t>[Sic]</w:t>
      </w:r>
    </w:p>
    <w:p w14:paraId="740FDE8A" w14:textId="77777777" w:rsidR="00CF652A" w:rsidRDefault="00CF652A" w:rsidP="00B433C9">
      <w:pPr>
        <w:spacing w:before="240" w:line="360" w:lineRule="auto"/>
        <w:jc w:val="both"/>
        <w:rPr>
          <w:rFonts w:ascii="Palatino Linotype" w:hAnsi="Palatino Linotype" w:cs="Arial"/>
          <w:sz w:val="24"/>
          <w:szCs w:val="24"/>
        </w:rPr>
      </w:pPr>
    </w:p>
    <w:p w14:paraId="1FD959CF" w14:textId="77777777" w:rsidR="00CF652A" w:rsidRPr="00CF652A" w:rsidRDefault="00CF652A"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no resulta desapercibido para este Órgano Resolutor que </w:t>
      </w:r>
      <w:r>
        <w:rPr>
          <w:rFonts w:ascii="Palatino Linotype" w:hAnsi="Palatino Linotype" w:cs="Arial"/>
          <w:b/>
          <w:sz w:val="24"/>
          <w:szCs w:val="24"/>
        </w:rPr>
        <w:t xml:space="preserve">El Sujeto Obligado </w:t>
      </w:r>
      <w:r w:rsidR="00E8420E">
        <w:rPr>
          <w:rFonts w:ascii="Palatino Linotype" w:hAnsi="Palatino Linotype" w:cs="Arial"/>
          <w:sz w:val="24"/>
          <w:szCs w:val="24"/>
        </w:rPr>
        <w:t>remitió los</w:t>
      </w:r>
      <w:r>
        <w:rPr>
          <w:rFonts w:ascii="Palatino Linotype" w:hAnsi="Palatino Linotype" w:cs="Arial"/>
          <w:sz w:val="24"/>
          <w:szCs w:val="24"/>
        </w:rPr>
        <w:t xml:space="preserve"> documento</w:t>
      </w:r>
      <w:r w:rsidR="00E8420E">
        <w:rPr>
          <w:rFonts w:ascii="Palatino Linotype" w:hAnsi="Palatino Linotype" w:cs="Arial"/>
          <w:sz w:val="24"/>
          <w:szCs w:val="24"/>
        </w:rPr>
        <w:t>s</w:t>
      </w:r>
      <w:r>
        <w:rPr>
          <w:rFonts w:ascii="Palatino Linotype" w:hAnsi="Palatino Linotype" w:cs="Arial"/>
          <w:sz w:val="24"/>
          <w:szCs w:val="24"/>
        </w:rPr>
        <w:t xml:space="preserve"> electrónico</w:t>
      </w:r>
      <w:r w:rsidR="00E8420E">
        <w:rPr>
          <w:rFonts w:ascii="Palatino Linotype" w:hAnsi="Palatino Linotype" w:cs="Arial"/>
          <w:sz w:val="24"/>
          <w:szCs w:val="24"/>
        </w:rPr>
        <w:t>s</w:t>
      </w:r>
      <w:r>
        <w:rPr>
          <w:rFonts w:ascii="Palatino Linotype" w:hAnsi="Palatino Linotype" w:cs="Arial"/>
          <w:sz w:val="24"/>
          <w:szCs w:val="24"/>
        </w:rPr>
        <w:t xml:space="preserve"> </w:t>
      </w:r>
      <w:r w:rsidR="00E41150">
        <w:rPr>
          <w:rFonts w:ascii="Palatino Linotype" w:hAnsi="Palatino Linotype" w:cs="Arial"/>
          <w:b/>
          <w:sz w:val="24"/>
          <w:szCs w:val="24"/>
        </w:rPr>
        <w:t>“531.pdf” y “530.pdf”</w:t>
      </w:r>
      <w:r>
        <w:rPr>
          <w:rFonts w:ascii="Palatino Linotype" w:hAnsi="Palatino Linotype" w:cs="Arial"/>
          <w:b/>
          <w:sz w:val="24"/>
          <w:szCs w:val="24"/>
        </w:rPr>
        <w:t xml:space="preserve"> </w:t>
      </w:r>
      <w:r>
        <w:rPr>
          <w:rFonts w:ascii="Palatino Linotype" w:hAnsi="Palatino Linotype" w:cs="Arial"/>
          <w:sz w:val="24"/>
          <w:szCs w:val="24"/>
        </w:rPr>
        <w:t>mismo</w:t>
      </w:r>
      <w:r w:rsidR="00E41150">
        <w:rPr>
          <w:rFonts w:ascii="Palatino Linotype" w:hAnsi="Palatino Linotype" w:cs="Arial"/>
          <w:sz w:val="24"/>
          <w:szCs w:val="24"/>
        </w:rPr>
        <w:t>s</w:t>
      </w:r>
      <w:r>
        <w:rPr>
          <w:rFonts w:ascii="Palatino Linotype" w:hAnsi="Palatino Linotype" w:cs="Arial"/>
          <w:sz w:val="24"/>
          <w:szCs w:val="24"/>
        </w:rPr>
        <w:t xml:space="preserve"> que se tiene</w:t>
      </w:r>
      <w:r w:rsidR="00E41150">
        <w:rPr>
          <w:rFonts w:ascii="Palatino Linotype" w:hAnsi="Palatino Linotype" w:cs="Arial"/>
          <w:sz w:val="24"/>
          <w:szCs w:val="24"/>
        </w:rPr>
        <w:t>n</w:t>
      </w:r>
      <w:r>
        <w:rPr>
          <w:rFonts w:ascii="Palatino Linotype" w:hAnsi="Palatino Linotype" w:cs="Arial"/>
          <w:sz w:val="24"/>
          <w:szCs w:val="24"/>
        </w:rPr>
        <w:t xml:space="preserve"> por reproducido</w:t>
      </w:r>
      <w:r w:rsidR="00E41150">
        <w:rPr>
          <w:rFonts w:ascii="Palatino Linotype" w:hAnsi="Palatino Linotype" w:cs="Arial"/>
          <w:sz w:val="24"/>
          <w:szCs w:val="24"/>
        </w:rPr>
        <w:t>s</w:t>
      </w:r>
      <w:r>
        <w:rPr>
          <w:rFonts w:ascii="Palatino Linotype" w:hAnsi="Palatino Linotype" w:cs="Arial"/>
          <w:sz w:val="24"/>
          <w:szCs w:val="24"/>
        </w:rPr>
        <w:t xml:space="preserve"> en virtud de que será</w:t>
      </w:r>
      <w:r w:rsidR="00E41150">
        <w:rPr>
          <w:rFonts w:ascii="Palatino Linotype" w:hAnsi="Palatino Linotype" w:cs="Arial"/>
          <w:sz w:val="24"/>
          <w:szCs w:val="24"/>
        </w:rPr>
        <w:t>n</w:t>
      </w:r>
      <w:r>
        <w:rPr>
          <w:rFonts w:ascii="Palatino Linotype" w:hAnsi="Palatino Linotype" w:cs="Arial"/>
          <w:sz w:val="24"/>
          <w:szCs w:val="24"/>
        </w:rPr>
        <w:t xml:space="preserve"> materia de análisis en el considerando respectivo. </w:t>
      </w:r>
    </w:p>
    <w:p w14:paraId="70570F78" w14:textId="77777777" w:rsidR="00B433C9" w:rsidRDefault="00CF652A"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56F9746A" w14:textId="77777777" w:rsidR="00CF652A" w:rsidRPr="00CF652A" w:rsidRDefault="00B433C9" w:rsidP="00C20A86">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on la</w:t>
      </w:r>
      <w:r w:rsidR="00E41150">
        <w:rPr>
          <w:rFonts w:ascii="Palatino Linotype" w:hAnsi="Palatino Linotype" w:cs="Arial"/>
          <w:sz w:val="24"/>
          <w:szCs w:val="24"/>
        </w:rPr>
        <w:t>s</w:t>
      </w:r>
      <w:r>
        <w:rPr>
          <w:rFonts w:ascii="Palatino Linotype" w:hAnsi="Palatino Linotype" w:cs="Arial"/>
          <w:sz w:val="24"/>
          <w:szCs w:val="24"/>
        </w:rPr>
        <w:t xml:space="preserve"> respuesta</w:t>
      </w:r>
      <w:r w:rsidR="00E41150">
        <w:rPr>
          <w:rFonts w:ascii="Palatino Linotype" w:hAnsi="Palatino Linotype" w:cs="Arial"/>
          <w:sz w:val="24"/>
          <w:szCs w:val="24"/>
        </w:rPr>
        <w:t>s</w:t>
      </w:r>
      <w:r>
        <w:rPr>
          <w:rFonts w:ascii="Palatino Linotype" w:hAnsi="Palatino Linotype" w:cs="Arial"/>
          <w:sz w:val="24"/>
          <w:szCs w:val="24"/>
        </w:rPr>
        <w:t xml:space="preserve"> por </w:t>
      </w:r>
      <w:r w:rsidR="006300AF">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5A51F9">
        <w:rPr>
          <w:rFonts w:ascii="Palatino Linotype" w:hAnsi="Palatino Linotype" w:cs="Arial"/>
          <w:sz w:val="24"/>
          <w:szCs w:val="24"/>
        </w:rPr>
        <w:t xml:space="preserve"> </w:t>
      </w:r>
      <w:r w:rsidR="00CF652A">
        <w:rPr>
          <w:rFonts w:ascii="Palatino Linotype" w:hAnsi="Palatino Linotype" w:cs="Arial"/>
          <w:sz w:val="24"/>
          <w:szCs w:val="24"/>
        </w:rPr>
        <w:t xml:space="preserve">veinte de diciembre de dos mil diecinueve, </w:t>
      </w:r>
      <w:r w:rsidR="00E41150">
        <w:rPr>
          <w:rFonts w:ascii="Palatino Linotype" w:hAnsi="Palatino Linotype" w:cs="Arial"/>
          <w:sz w:val="24"/>
          <w:szCs w:val="24"/>
        </w:rPr>
        <w:t>los cuales fueron registrados</w:t>
      </w:r>
      <w:r w:rsidR="00CF652A">
        <w:rPr>
          <w:rFonts w:ascii="Palatino Linotype" w:hAnsi="Palatino Linotype" w:cs="Arial"/>
          <w:sz w:val="24"/>
          <w:szCs w:val="24"/>
        </w:rPr>
        <w:t xml:space="preserve"> en el sistema electrónico con </w:t>
      </w:r>
      <w:r w:rsidR="00E41150">
        <w:rPr>
          <w:rFonts w:ascii="Palatino Linotype" w:hAnsi="Palatino Linotype" w:cs="Arial"/>
          <w:sz w:val="24"/>
          <w:szCs w:val="24"/>
        </w:rPr>
        <w:t>los</w:t>
      </w:r>
      <w:r w:rsidR="00CF652A">
        <w:rPr>
          <w:rFonts w:ascii="Palatino Linotype" w:hAnsi="Palatino Linotype" w:cs="Arial"/>
          <w:sz w:val="24"/>
          <w:szCs w:val="24"/>
        </w:rPr>
        <w:t xml:space="preserve"> expediente</w:t>
      </w:r>
      <w:r w:rsidR="00E41150">
        <w:rPr>
          <w:rFonts w:ascii="Palatino Linotype" w:hAnsi="Palatino Linotype" w:cs="Arial"/>
          <w:sz w:val="24"/>
          <w:szCs w:val="24"/>
        </w:rPr>
        <w:t>s</w:t>
      </w:r>
      <w:r w:rsidR="00CF652A">
        <w:rPr>
          <w:rFonts w:ascii="Palatino Linotype" w:hAnsi="Palatino Linotype" w:cs="Arial"/>
          <w:sz w:val="24"/>
          <w:szCs w:val="24"/>
        </w:rPr>
        <w:t xml:space="preserve"> número</w:t>
      </w:r>
      <w:r w:rsidR="00E41150">
        <w:rPr>
          <w:rFonts w:ascii="Palatino Linotype" w:hAnsi="Palatino Linotype" w:cs="Arial"/>
          <w:sz w:val="24"/>
          <w:szCs w:val="24"/>
        </w:rPr>
        <w:t>s</w:t>
      </w:r>
      <w:r w:rsidR="00CF652A">
        <w:rPr>
          <w:rFonts w:ascii="Palatino Linotype" w:hAnsi="Palatino Linotype" w:cs="Arial"/>
          <w:sz w:val="24"/>
          <w:szCs w:val="24"/>
        </w:rPr>
        <w:t xml:space="preserve"> </w:t>
      </w:r>
      <w:r w:rsidR="00CF652A">
        <w:rPr>
          <w:rFonts w:ascii="Palatino Linotype" w:hAnsi="Palatino Linotype" w:cs="Arial"/>
          <w:b/>
          <w:sz w:val="24"/>
          <w:szCs w:val="24"/>
        </w:rPr>
        <w:t>12615/INFOEM/IP/RR/2019</w:t>
      </w:r>
      <w:r w:rsidR="00E41150">
        <w:rPr>
          <w:rFonts w:ascii="Palatino Linotype" w:hAnsi="Palatino Linotype" w:cs="Arial"/>
          <w:b/>
          <w:sz w:val="24"/>
          <w:szCs w:val="24"/>
        </w:rPr>
        <w:t xml:space="preserve"> y 12616/INFOEM/IP/RR/2019</w:t>
      </w:r>
      <w:r w:rsidR="00CF652A">
        <w:rPr>
          <w:rFonts w:ascii="Palatino Linotype" w:hAnsi="Palatino Linotype" w:cs="Arial"/>
          <w:b/>
          <w:sz w:val="24"/>
          <w:szCs w:val="24"/>
        </w:rPr>
        <w:t xml:space="preserve">, </w:t>
      </w:r>
      <w:r w:rsidR="007525F5">
        <w:rPr>
          <w:rFonts w:ascii="Palatino Linotype" w:hAnsi="Palatino Linotype" w:cs="Arial"/>
          <w:sz w:val="24"/>
          <w:szCs w:val="24"/>
        </w:rPr>
        <w:t>en los</w:t>
      </w:r>
      <w:r w:rsidR="00CF652A">
        <w:rPr>
          <w:rFonts w:ascii="Palatino Linotype" w:hAnsi="Palatino Linotype" w:cs="Arial"/>
          <w:sz w:val="24"/>
          <w:szCs w:val="24"/>
        </w:rPr>
        <w:t xml:space="preserve"> cual</w:t>
      </w:r>
      <w:r w:rsidR="007525F5">
        <w:rPr>
          <w:rFonts w:ascii="Palatino Linotype" w:hAnsi="Palatino Linotype" w:cs="Arial"/>
          <w:sz w:val="24"/>
          <w:szCs w:val="24"/>
        </w:rPr>
        <w:t>es</w:t>
      </w:r>
      <w:r w:rsidR="00CF652A">
        <w:rPr>
          <w:rFonts w:ascii="Palatino Linotype" w:hAnsi="Palatino Linotype" w:cs="Arial"/>
          <w:sz w:val="24"/>
          <w:szCs w:val="24"/>
        </w:rPr>
        <w:t xml:space="preserve"> arguye </w:t>
      </w:r>
      <w:r w:rsidR="00E41150">
        <w:rPr>
          <w:rFonts w:ascii="Palatino Linotype" w:hAnsi="Palatino Linotype" w:cs="Arial"/>
          <w:sz w:val="24"/>
          <w:szCs w:val="24"/>
        </w:rPr>
        <w:t xml:space="preserve">las siguientes manifestaciones de carácter coincidente: </w:t>
      </w:r>
    </w:p>
    <w:p w14:paraId="3AF3F03B" w14:textId="77777777" w:rsidR="0053191B" w:rsidRPr="0053191B" w:rsidRDefault="0053191B" w:rsidP="00C20A86">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3B53EC96" w14:textId="77777777" w:rsidR="0053191B" w:rsidRPr="00CF652A" w:rsidRDefault="0053191B" w:rsidP="0053191B">
      <w:pPr>
        <w:spacing w:before="240" w:line="360" w:lineRule="auto"/>
        <w:ind w:left="851" w:right="851"/>
        <w:jc w:val="both"/>
        <w:rPr>
          <w:rFonts w:ascii="Palatino Linotype" w:hAnsi="Palatino Linotype" w:cs="Arial"/>
          <w:b/>
          <w:i/>
        </w:rPr>
      </w:pPr>
      <w:r w:rsidRPr="00CF652A">
        <w:rPr>
          <w:rFonts w:ascii="Palatino Linotype" w:hAnsi="Palatino Linotype"/>
          <w:i/>
          <w:color w:val="000000"/>
        </w:rPr>
        <w:t>“</w:t>
      </w:r>
      <w:r w:rsidR="00CF652A" w:rsidRPr="00CF652A">
        <w:rPr>
          <w:rFonts w:ascii="Palatino Linotype" w:hAnsi="Palatino Linotype"/>
          <w:i/>
          <w:color w:val="000000"/>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Pr="00CF652A">
        <w:rPr>
          <w:rFonts w:ascii="Palatino Linotype" w:hAnsi="Palatino Linotype"/>
          <w:i/>
          <w:color w:val="000000"/>
        </w:rPr>
        <w:t xml:space="preserve">” </w:t>
      </w:r>
      <w:r w:rsidRPr="00CF652A">
        <w:rPr>
          <w:rFonts w:ascii="Palatino Linotype" w:hAnsi="Palatino Linotype"/>
          <w:b/>
          <w:i/>
          <w:color w:val="000000"/>
        </w:rPr>
        <w:t>[Sic]</w:t>
      </w:r>
    </w:p>
    <w:p w14:paraId="1DA81893"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4C39053" w14:textId="77777777" w:rsidR="00B433C9" w:rsidRPr="00CF652A" w:rsidRDefault="00B433C9" w:rsidP="00D51B89">
      <w:pPr>
        <w:spacing w:before="240" w:line="360" w:lineRule="auto"/>
        <w:ind w:left="851" w:right="851"/>
        <w:jc w:val="both"/>
        <w:rPr>
          <w:rFonts w:ascii="Palatino Linotype" w:hAnsi="Palatino Linotype" w:cs="Arial"/>
          <w:i/>
        </w:rPr>
      </w:pPr>
      <w:r w:rsidRPr="00CF652A">
        <w:rPr>
          <w:rFonts w:ascii="Palatino Linotype" w:hAnsi="Palatino Linotype" w:cs="Arial"/>
          <w:i/>
        </w:rPr>
        <w:t>“</w:t>
      </w:r>
      <w:r w:rsidR="00CF652A" w:rsidRPr="00CF652A">
        <w:rPr>
          <w:rFonts w:ascii="Palatino Linotype" w:hAnsi="Palatino Linotype"/>
          <w:i/>
          <w:color w:val="000000"/>
        </w:rPr>
        <w:t>No se me proporcionan los archivos en versión pública.</w:t>
      </w:r>
      <w:r w:rsidRPr="00CF652A">
        <w:rPr>
          <w:rFonts w:ascii="Palatino Linotype" w:hAnsi="Palatino Linotype" w:cs="Arial"/>
          <w:i/>
        </w:rPr>
        <w:t xml:space="preserve">” </w:t>
      </w:r>
      <w:r w:rsidRPr="00CF652A">
        <w:rPr>
          <w:rFonts w:ascii="Palatino Linotype" w:hAnsi="Palatino Linotype" w:cs="Arial"/>
          <w:b/>
          <w:i/>
        </w:rPr>
        <w:t>[Sic]</w:t>
      </w:r>
    </w:p>
    <w:p w14:paraId="6D84A095" w14:textId="77777777" w:rsidR="00B433C9" w:rsidRDefault="00B433C9" w:rsidP="00B433C9">
      <w:pPr>
        <w:spacing w:line="360" w:lineRule="auto"/>
        <w:ind w:left="851" w:right="851"/>
        <w:jc w:val="both"/>
        <w:rPr>
          <w:rFonts w:ascii="Palatino Linotype" w:hAnsi="Palatino Linotype" w:cs="Arial"/>
          <w:i/>
        </w:rPr>
      </w:pPr>
    </w:p>
    <w:p w14:paraId="14116B91" w14:textId="77777777" w:rsidR="00B433C9" w:rsidRDefault="006B306E"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7B5861D4" w14:textId="77777777" w:rsidR="00D82EC3" w:rsidRDefault="00B433C9" w:rsidP="00D82EC3">
      <w:pPr>
        <w:spacing w:before="240" w:line="360" w:lineRule="auto"/>
        <w:jc w:val="both"/>
        <w:rPr>
          <w:rFonts w:ascii="Palatino Linotype" w:hAnsi="Palatino Linotype" w:cs="Arial"/>
          <w:sz w:val="24"/>
          <w:szCs w:val="24"/>
        </w:rPr>
      </w:pPr>
      <w:r>
        <w:rPr>
          <w:rFonts w:ascii="Palatino Linotype" w:hAnsi="Palatino Linotype" w:cs="Arial"/>
          <w:sz w:val="24"/>
          <w:szCs w:val="24"/>
        </w:rPr>
        <w:t>Medio</w:t>
      </w:r>
      <w:r w:rsidR="00E41150">
        <w:rPr>
          <w:rFonts w:ascii="Palatino Linotype" w:hAnsi="Palatino Linotype" w:cs="Arial"/>
          <w:sz w:val="24"/>
          <w:szCs w:val="24"/>
        </w:rPr>
        <w:t>s</w:t>
      </w:r>
      <w:r>
        <w:rPr>
          <w:rFonts w:ascii="Palatino Linotype" w:hAnsi="Palatino Linotype" w:cs="Arial"/>
          <w:sz w:val="24"/>
          <w:szCs w:val="24"/>
        </w:rPr>
        <w:t xml:space="preserve"> de impugnación que le fue</w:t>
      </w:r>
      <w:r w:rsidR="00E41150">
        <w:rPr>
          <w:rFonts w:ascii="Palatino Linotype" w:hAnsi="Palatino Linotype" w:cs="Arial"/>
          <w:sz w:val="24"/>
          <w:szCs w:val="24"/>
        </w:rPr>
        <w:t>ron</w:t>
      </w:r>
      <w:r>
        <w:rPr>
          <w:rFonts w:ascii="Palatino Linotype" w:hAnsi="Palatino Linotype" w:cs="Arial"/>
          <w:sz w:val="24"/>
          <w:szCs w:val="24"/>
        </w:rPr>
        <w:t xml:space="preserve"> turnado</w:t>
      </w:r>
      <w:r w:rsidR="00E41150">
        <w:rPr>
          <w:rFonts w:ascii="Palatino Linotype" w:hAnsi="Palatino Linotype" w:cs="Arial"/>
          <w:sz w:val="24"/>
          <w:szCs w:val="24"/>
        </w:rPr>
        <w:t>s</w:t>
      </w:r>
      <w:r w:rsidR="00E8420E">
        <w:rPr>
          <w:rFonts w:ascii="Palatino Linotype" w:hAnsi="Palatino Linotype" w:cs="Arial"/>
          <w:sz w:val="24"/>
          <w:szCs w:val="24"/>
        </w:rPr>
        <w:t xml:space="preserve"> a los</w:t>
      </w:r>
      <w:r>
        <w:rPr>
          <w:rFonts w:ascii="Palatino Linotype" w:hAnsi="Palatino Linotype" w:cs="Arial"/>
          <w:sz w:val="24"/>
          <w:szCs w:val="24"/>
        </w:rPr>
        <w:t xml:space="preserve"> </w:t>
      </w:r>
      <w:r w:rsidR="00E8420E">
        <w:rPr>
          <w:rFonts w:ascii="Palatino Linotype" w:hAnsi="Palatino Linotype" w:cs="Arial"/>
          <w:b/>
          <w:sz w:val="24"/>
          <w:szCs w:val="24"/>
        </w:rPr>
        <w:t>Comisionados</w:t>
      </w:r>
      <w:r w:rsidRPr="00CB3FD7">
        <w:rPr>
          <w:rFonts w:ascii="Palatino Linotype" w:hAnsi="Palatino Linotype" w:cs="Arial"/>
          <w:b/>
          <w:sz w:val="24"/>
          <w:szCs w:val="24"/>
        </w:rPr>
        <w:t xml:space="preserve"> </w:t>
      </w:r>
      <w:r>
        <w:rPr>
          <w:rFonts w:ascii="Palatino Linotype" w:hAnsi="Palatino Linotype" w:cs="Arial"/>
          <w:b/>
          <w:sz w:val="24"/>
          <w:szCs w:val="24"/>
        </w:rPr>
        <w:t>Zulema Martínez Sánchez</w:t>
      </w:r>
      <w:r w:rsidR="00E8420E">
        <w:rPr>
          <w:rFonts w:ascii="Palatino Linotype" w:hAnsi="Palatino Linotype" w:cs="Arial"/>
          <w:sz w:val="24"/>
          <w:szCs w:val="24"/>
        </w:rPr>
        <w:t xml:space="preserve"> y </w:t>
      </w:r>
      <w:r w:rsidR="00E8420E" w:rsidRPr="00E8420E">
        <w:rPr>
          <w:rFonts w:ascii="Palatino Linotype" w:hAnsi="Palatino Linotype" w:cs="Arial"/>
          <w:b/>
          <w:sz w:val="24"/>
          <w:szCs w:val="24"/>
        </w:rPr>
        <w:t>Luis Gustavo Parra Noriega</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w:t>
      </w:r>
      <w:r w:rsidR="00E41150">
        <w:rPr>
          <w:rFonts w:ascii="Palatino Linotype" w:hAnsi="Palatino Linotype" w:cs="Arial"/>
          <w:sz w:val="24"/>
          <w:szCs w:val="24"/>
        </w:rPr>
        <w:t xml:space="preserve">Municipios, de los </w:t>
      </w:r>
      <w:r>
        <w:rPr>
          <w:rFonts w:ascii="Palatino Linotype" w:hAnsi="Palatino Linotype" w:cs="Arial"/>
          <w:sz w:val="24"/>
          <w:szCs w:val="24"/>
        </w:rPr>
        <w:t>cual</w:t>
      </w:r>
      <w:r w:rsidR="00E41150">
        <w:rPr>
          <w:rFonts w:ascii="Palatino Linotype" w:hAnsi="Palatino Linotype" w:cs="Arial"/>
          <w:sz w:val="24"/>
          <w:szCs w:val="24"/>
        </w:rPr>
        <w:t>es</w:t>
      </w:r>
      <w:r>
        <w:rPr>
          <w:rFonts w:ascii="Palatino Linotype" w:hAnsi="Palatino Linotype" w:cs="Arial"/>
          <w:sz w:val="24"/>
          <w:szCs w:val="24"/>
        </w:rPr>
        <w:t xml:space="preserve"> recayó acuerdo de admisión en fecha</w:t>
      </w:r>
      <w:r w:rsidR="00D82EC3">
        <w:rPr>
          <w:rFonts w:ascii="Palatino Linotype" w:hAnsi="Palatino Linotype" w:cs="Arial"/>
          <w:sz w:val="24"/>
          <w:szCs w:val="24"/>
        </w:rPr>
        <w:t xml:space="preserve"> trece de enero de dos mil diecinueve, determinándose en él, un plazo de siete días para </w:t>
      </w:r>
      <w:r w:rsidR="00D82EC3">
        <w:rPr>
          <w:rFonts w:ascii="Palatino Linotype" w:hAnsi="Palatino Linotype" w:cs="Arial"/>
          <w:sz w:val="24"/>
          <w:szCs w:val="24"/>
        </w:rPr>
        <w:lastRenderedPageBreak/>
        <w:t>que las partes manifestaran lo que a su derecho corresponda en términos del numeral ya citado.</w:t>
      </w:r>
    </w:p>
    <w:p w14:paraId="08ADFF26" w14:textId="77777777" w:rsidR="00E8420E" w:rsidRDefault="00E8420E" w:rsidP="00D82EC3">
      <w:pPr>
        <w:spacing w:before="240" w:line="360" w:lineRule="auto"/>
        <w:jc w:val="both"/>
        <w:rPr>
          <w:rFonts w:ascii="Palatino Linotype" w:hAnsi="Palatino Linotype" w:cs="Arial"/>
          <w:sz w:val="24"/>
          <w:szCs w:val="24"/>
        </w:rPr>
      </w:pPr>
    </w:p>
    <w:p w14:paraId="16221578" w14:textId="77777777" w:rsidR="00E41150" w:rsidRPr="00CA418F" w:rsidRDefault="00E41150" w:rsidP="00E41150">
      <w:pPr>
        <w:pStyle w:val="Prrafodelista"/>
        <w:spacing w:line="360" w:lineRule="auto"/>
        <w:ind w:left="0"/>
        <w:jc w:val="both"/>
        <w:rPr>
          <w:rFonts w:ascii="Palatino Linotype" w:hAnsi="Palatino Linotype" w:cs="Arial"/>
          <w:b/>
          <w:sz w:val="28"/>
          <w:szCs w:val="28"/>
        </w:rPr>
      </w:pPr>
      <w:r w:rsidRPr="00AC0CCC">
        <w:rPr>
          <w:rFonts w:ascii="Palatino Linotype" w:hAnsi="Palatino Linotype" w:cs="Arial"/>
          <w:b/>
          <w:sz w:val="28"/>
        </w:rPr>
        <w:t>QUINTO</w:t>
      </w:r>
      <w:r w:rsidRPr="00AC0CCC">
        <w:rPr>
          <w:rFonts w:ascii="Palatino Linotype" w:hAnsi="Palatino Linotype" w:cs="Arial"/>
          <w:b/>
          <w:sz w:val="28"/>
          <w:szCs w:val="28"/>
        </w:rPr>
        <w:t xml:space="preserve">. </w:t>
      </w:r>
      <w:r w:rsidRPr="00CA418F">
        <w:rPr>
          <w:rFonts w:ascii="Palatino Linotype" w:hAnsi="Palatino Linotype" w:cs="Arial"/>
          <w:b/>
          <w:sz w:val="28"/>
          <w:szCs w:val="28"/>
        </w:rPr>
        <w:t>De la acumulación.</w:t>
      </w:r>
    </w:p>
    <w:p w14:paraId="349E6D11" w14:textId="77777777" w:rsidR="00E41150" w:rsidRDefault="00E41150" w:rsidP="00E41150">
      <w:pPr>
        <w:pStyle w:val="Prrafodelista"/>
        <w:spacing w:line="360" w:lineRule="auto"/>
        <w:ind w:left="0"/>
        <w:jc w:val="both"/>
        <w:rPr>
          <w:rFonts w:ascii="Palatino Linotype" w:hAnsi="Palatino Linotype" w:cs="Arial"/>
        </w:rPr>
      </w:pPr>
      <w:r w:rsidRPr="00CA418F">
        <w:rPr>
          <w:rFonts w:ascii="Palatino Linotype" w:hAnsi="Palatino Linotype" w:cs="Arial"/>
        </w:rPr>
        <w:t>Posteriormente por acuerdo del Pleno del Instituto, en la</w:t>
      </w:r>
      <w:r>
        <w:rPr>
          <w:rFonts w:ascii="Palatino Linotype" w:hAnsi="Palatino Linotype" w:cs="Arial"/>
        </w:rPr>
        <w:t xml:space="preserve"> Tercera Sesión Ordinaria, de fecha veintinueve de enero de los corrientes, se determinó acumular los recursos de revisión en estudio, ya que existe identidad de la solicitante, del sujeto obligado y similitud de causas y objeto de solicitud.</w:t>
      </w:r>
    </w:p>
    <w:p w14:paraId="3CCB022A" w14:textId="77777777" w:rsidR="00E41150" w:rsidRDefault="00E41150" w:rsidP="00E41150">
      <w:pPr>
        <w:pStyle w:val="Prrafodelista"/>
        <w:spacing w:line="360" w:lineRule="auto"/>
        <w:ind w:left="0"/>
        <w:jc w:val="both"/>
        <w:rPr>
          <w:rFonts w:ascii="Palatino Linotype" w:hAnsi="Palatino Linotype" w:cs="Arial"/>
        </w:rPr>
      </w:pPr>
    </w:p>
    <w:p w14:paraId="531EC8B1" w14:textId="77777777" w:rsidR="00E41150" w:rsidRPr="00CA418F" w:rsidRDefault="00E41150" w:rsidP="00E41150">
      <w:pPr>
        <w:spacing w:after="0" w:line="360" w:lineRule="auto"/>
        <w:jc w:val="both"/>
        <w:rPr>
          <w:rFonts w:ascii="Palatino Linotype" w:hAnsi="Palatino Linotype"/>
          <w:sz w:val="24"/>
          <w:szCs w:val="24"/>
        </w:rPr>
      </w:pPr>
      <w:r w:rsidRPr="00CA418F">
        <w:rPr>
          <w:rFonts w:ascii="Palatino Linotype" w:hAnsi="Palatino Linotype"/>
          <w:sz w:val="24"/>
          <w:szCs w:val="24"/>
        </w:rPr>
        <w:t xml:space="preserve">Lo anterior de conformidad con lo dispuesto en el artículo 195 de la Ley </w:t>
      </w:r>
      <w:r>
        <w:rPr>
          <w:rFonts w:ascii="Palatino Linotype" w:hAnsi="Palatino Linotype"/>
          <w:sz w:val="24"/>
          <w:szCs w:val="24"/>
        </w:rPr>
        <w:t>de Transparencia y Acceso a la I</w:t>
      </w:r>
      <w:r w:rsidRPr="00CA418F">
        <w:rPr>
          <w:rFonts w:ascii="Palatino Linotype" w:hAnsi="Palatino Linotype"/>
          <w:sz w:val="24"/>
          <w:szCs w:val="24"/>
        </w:rPr>
        <w:t>nformación Pública del Estado de México y Municipios, y con el artículo 18 del Código de Procedimientos Administrativos del Estado de México, los cuales establecen respectivamente:</w:t>
      </w:r>
    </w:p>
    <w:p w14:paraId="5F061A6C" w14:textId="77777777" w:rsidR="00E41150" w:rsidRPr="007D54D0" w:rsidRDefault="00E41150" w:rsidP="00E41150">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08307F33" w14:textId="77777777" w:rsidR="00E41150" w:rsidRPr="00A6274E" w:rsidRDefault="00E41150" w:rsidP="00E41150">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478C7276" w14:textId="77777777" w:rsidR="00E41150" w:rsidRDefault="00E41150" w:rsidP="00E41150">
      <w:pPr>
        <w:spacing w:before="240" w:line="360" w:lineRule="auto"/>
        <w:ind w:left="851" w:right="851"/>
        <w:jc w:val="both"/>
        <w:rPr>
          <w:rFonts w:ascii="Palatino Linotype" w:hAnsi="Palatino Linotype"/>
          <w:i/>
        </w:rPr>
      </w:pPr>
    </w:p>
    <w:p w14:paraId="720FF5C7" w14:textId="77777777" w:rsidR="00E41150" w:rsidRPr="001D1D00" w:rsidRDefault="00E41150" w:rsidP="00E41150">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6954B61F" w14:textId="77777777" w:rsidR="00E41150" w:rsidRPr="006F2470" w:rsidRDefault="00E41150" w:rsidP="00E41150">
      <w:pPr>
        <w:spacing w:before="240" w:line="360" w:lineRule="auto"/>
        <w:ind w:left="851" w:right="851"/>
        <w:jc w:val="both"/>
        <w:rPr>
          <w:rFonts w:ascii="Palatino Linotype" w:hAnsi="Palatino Linotype"/>
          <w:b/>
          <w:i/>
        </w:rPr>
      </w:pPr>
      <w:r w:rsidRPr="006F2470">
        <w:rPr>
          <w:rFonts w:ascii="Palatino Linotype" w:hAnsi="Palatino Linotype"/>
          <w:i/>
        </w:rPr>
        <w:lastRenderedPageBreak/>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1DBB394" w14:textId="77777777" w:rsidR="0053191B" w:rsidRDefault="0053191B" w:rsidP="00712E3A">
      <w:pPr>
        <w:spacing w:before="240" w:line="360" w:lineRule="auto"/>
        <w:jc w:val="both"/>
        <w:rPr>
          <w:rFonts w:ascii="Palatino Linotype" w:hAnsi="Palatino Linotype" w:cs="Arial"/>
          <w:sz w:val="24"/>
          <w:szCs w:val="24"/>
        </w:rPr>
      </w:pPr>
    </w:p>
    <w:p w14:paraId="14851953" w14:textId="77777777" w:rsidR="00B433C9" w:rsidRDefault="00E41150"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SEXTO.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51292FA3" w14:textId="77777777" w:rsidR="00D82EC3" w:rsidRDefault="00D82EC3" w:rsidP="00D82EC3">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fue omiso en presentar su</w:t>
      </w:r>
      <w:r w:rsidR="00E41150">
        <w:rPr>
          <w:rFonts w:ascii="Palatino Linotype" w:hAnsi="Palatino Linotype" w:cs="Arial"/>
          <w:sz w:val="24"/>
          <w:szCs w:val="24"/>
        </w:rPr>
        <w:t>s</w:t>
      </w:r>
      <w:r>
        <w:rPr>
          <w:rFonts w:ascii="Palatino Linotype" w:hAnsi="Palatino Linotype" w:cs="Arial"/>
          <w:sz w:val="24"/>
          <w:szCs w:val="24"/>
        </w:rPr>
        <w:t xml:space="preserve"> informe</w:t>
      </w:r>
      <w:r w:rsidR="00E41150">
        <w:rPr>
          <w:rFonts w:ascii="Palatino Linotype" w:hAnsi="Palatino Linotype" w:cs="Arial"/>
          <w:sz w:val="24"/>
          <w:szCs w:val="24"/>
        </w:rPr>
        <w:t>s</w:t>
      </w:r>
      <w:r>
        <w:rPr>
          <w:rFonts w:ascii="Palatino Linotype" w:hAnsi="Palatino Linotype" w:cs="Arial"/>
          <w:sz w:val="24"/>
          <w:szCs w:val="24"/>
        </w:rPr>
        <w:t xml:space="preserve"> justificado</w:t>
      </w:r>
      <w:r w:rsidR="00E41150">
        <w:rPr>
          <w:rFonts w:ascii="Palatino Linotype" w:hAnsi="Palatino Linotype" w:cs="Arial"/>
          <w:sz w:val="24"/>
          <w:szCs w:val="24"/>
        </w:rPr>
        <w:t>s</w:t>
      </w:r>
      <w:r>
        <w:rPr>
          <w:rFonts w:ascii="Palatino Linotype" w:hAnsi="Palatino Linotype" w:cs="Arial"/>
          <w:sz w:val="24"/>
          <w:szCs w:val="24"/>
        </w:rPr>
        <w:t xml:space="preserve">;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341559AE" w14:textId="77777777" w:rsidR="00D82EC3" w:rsidRDefault="00D82EC3" w:rsidP="00D82EC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cuatro de febrero</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321E3D68" w14:textId="77777777" w:rsidR="00D82EC3" w:rsidRDefault="00D82EC3" w:rsidP="00D82EC3">
      <w:pPr>
        <w:spacing w:before="240" w:line="360" w:lineRule="auto"/>
        <w:jc w:val="both"/>
        <w:rPr>
          <w:rFonts w:ascii="Palatino Linotype" w:hAnsi="Palatino Linotype" w:cs="Arial"/>
          <w:sz w:val="24"/>
          <w:szCs w:val="24"/>
        </w:rPr>
      </w:pPr>
      <w:r w:rsidRPr="008560E0">
        <w:rPr>
          <w:rFonts w:ascii="Palatino Linotype" w:hAnsi="Palatino Linotype" w:cs="Arial"/>
          <w:sz w:val="24"/>
          <w:szCs w:val="24"/>
        </w:rPr>
        <w:t xml:space="preserve">Así, en fecha </w:t>
      </w:r>
      <w:r>
        <w:rPr>
          <w:rFonts w:ascii="Palatino Linotype" w:hAnsi="Palatino Linotype" w:cs="Arial"/>
          <w:sz w:val="24"/>
          <w:szCs w:val="24"/>
        </w:rPr>
        <w:t>veinticinco de febrero</w:t>
      </w:r>
      <w:r w:rsidRPr="008560E0">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14:paraId="4D26866A" w14:textId="77777777" w:rsidR="00E8420E" w:rsidRDefault="00E8420E" w:rsidP="00D82EC3">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88960" behindDoc="0" locked="0" layoutInCell="1" allowOverlap="1" wp14:anchorId="0B3DEBC9" wp14:editId="618B3444">
                <wp:simplePos x="0" y="0"/>
                <wp:positionH relativeFrom="column">
                  <wp:posOffset>-232411</wp:posOffset>
                </wp:positionH>
                <wp:positionV relativeFrom="paragraph">
                  <wp:posOffset>25400</wp:posOffset>
                </wp:positionV>
                <wp:extent cx="6143625" cy="82867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6143625" cy="828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F0B773" id="Conector recto 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8.3pt,2pt" to="465.45pt,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" strokecolor="#5b9bd5 [3204]" strokeweight=".5pt">
                <v:stroke joinstyle="miter"/>
              </v:line>
            </w:pict>
          </mc:Fallback>
        </mc:AlternateContent>
      </w:r>
    </w:p>
    <w:p w14:paraId="59FF5CDC" w14:textId="77777777" w:rsidR="00D82EC3" w:rsidRDefault="00D82EC3" w:rsidP="00D82EC3">
      <w:pPr>
        <w:spacing w:before="240" w:line="360" w:lineRule="auto"/>
        <w:jc w:val="both"/>
        <w:rPr>
          <w:rFonts w:ascii="Palatino Linotype" w:hAnsi="Palatino Linotype" w:cs="Arial"/>
          <w:sz w:val="24"/>
          <w:szCs w:val="24"/>
        </w:rPr>
      </w:pPr>
    </w:p>
    <w:p w14:paraId="349A4149" w14:textId="77777777" w:rsidR="006168E4" w:rsidRDefault="00FC16E9" w:rsidP="00844569">
      <w:pPr>
        <w:spacing w:before="240" w:line="360" w:lineRule="auto"/>
        <w:jc w:val="center"/>
        <w:rPr>
          <w:rFonts w:ascii="Palatino Linotype" w:hAnsi="Palatino Linotype" w:cs="Arial"/>
          <w:b/>
          <w:sz w:val="24"/>
        </w:rPr>
      </w:pPr>
      <w:r>
        <w:rPr>
          <w:rFonts w:ascii="Palatino Linotype" w:hAnsi="Palatino Linotype" w:cs="Arial"/>
          <w:b/>
          <w:sz w:val="24"/>
        </w:rPr>
        <w:lastRenderedPageBreak/>
        <w:t>C</w:t>
      </w:r>
      <w:r w:rsidR="006168E4" w:rsidRPr="001B1519">
        <w:rPr>
          <w:rFonts w:ascii="Palatino Linotype" w:hAnsi="Palatino Linotype" w:cs="Arial"/>
          <w:b/>
          <w:sz w:val="24"/>
        </w:rPr>
        <w:t xml:space="preserve"> O N S I D E R A N D O</w:t>
      </w:r>
      <w:r w:rsidR="006168E4" w:rsidRPr="00311A15">
        <w:rPr>
          <w:rFonts w:ascii="Palatino Linotype" w:hAnsi="Palatino Linotype" w:cs="Arial"/>
          <w:b/>
          <w:sz w:val="24"/>
        </w:rPr>
        <w:t xml:space="preserve"> </w:t>
      </w:r>
    </w:p>
    <w:p w14:paraId="1CC74D70"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4F272D8" w14:textId="77777777" w:rsidR="000020BC" w:rsidRPr="008F797B" w:rsidRDefault="000020BC" w:rsidP="000020BC">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42C81F1" w14:textId="77777777" w:rsidR="003D53AD" w:rsidRPr="008F797B" w:rsidRDefault="003D53AD" w:rsidP="00D51B89">
      <w:pPr>
        <w:spacing w:before="240" w:line="360" w:lineRule="auto"/>
        <w:jc w:val="both"/>
        <w:rPr>
          <w:rFonts w:ascii="Palatino Linotype" w:hAnsi="Palatino Linotype" w:cs="Arial"/>
          <w:sz w:val="24"/>
          <w:szCs w:val="24"/>
        </w:rPr>
      </w:pPr>
    </w:p>
    <w:p w14:paraId="3A81BA3E" w14:textId="77777777" w:rsidR="006168E4" w:rsidRDefault="00266AE6" w:rsidP="0084456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6168E4" w:rsidRPr="00C43323">
        <w:rPr>
          <w:rFonts w:ascii="Palatino Linotype" w:hAnsi="Palatino Linotype" w:cs="Arial"/>
          <w:b/>
          <w:sz w:val="28"/>
        </w:rPr>
        <w:t>SEGUNDO</w:t>
      </w:r>
      <w:r w:rsidR="006168E4" w:rsidRPr="00D24A52">
        <w:rPr>
          <w:rFonts w:ascii="Palatino Linotype" w:hAnsi="Palatino Linotype" w:cs="Arial"/>
          <w:b/>
        </w:rPr>
        <w:t xml:space="preserve">. </w:t>
      </w:r>
      <w:r w:rsidR="006168E4" w:rsidRPr="0087163A">
        <w:rPr>
          <w:rFonts w:ascii="Palatino Linotype" w:hAnsi="Palatino Linotype" w:cs="Arial"/>
          <w:b/>
          <w:sz w:val="28"/>
          <w:szCs w:val="28"/>
        </w:rPr>
        <w:t>Sobre los alcances del recurso de revisión.</w:t>
      </w:r>
      <w:r w:rsidR="006168E4">
        <w:rPr>
          <w:rFonts w:ascii="Palatino Linotype" w:hAnsi="Palatino Linotype" w:cs="Arial"/>
          <w:b/>
        </w:rPr>
        <w:t xml:space="preserve"> </w:t>
      </w:r>
    </w:p>
    <w:p w14:paraId="1DD29F2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42FC78D"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8072ACA" w14:textId="77777777"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14:paraId="3601548F" w14:textId="77777777" w:rsidR="00D82EC3" w:rsidRPr="00C07D77" w:rsidRDefault="00D82EC3" w:rsidP="00D82EC3">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6C15CF3C" w14:textId="77777777" w:rsidR="00D82EC3" w:rsidRDefault="00D82EC3" w:rsidP="00D82EC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Pr>
          <w:rFonts w:ascii="Palatino Linotype" w:hAnsi="Palatino Linotype" w:cs="Arial"/>
        </w:rPr>
        <w:lastRenderedPageBreak/>
        <w:t>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BBC101C" w14:textId="77777777" w:rsidR="00D82EC3" w:rsidRDefault="00D82EC3" w:rsidP="00D82EC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18C2B773" w14:textId="77777777" w:rsidR="00D82EC3" w:rsidRDefault="00D82EC3" w:rsidP="00D82EC3">
      <w:pPr>
        <w:pStyle w:val="Prrafodelista"/>
        <w:autoSpaceDE w:val="0"/>
        <w:autoSpaceDN w:val="0"/>
        <w:adjustRightInd w:val="0"/>
        <w:spacing w:before="240" w:after="160" w:line="360" w:lineRule="auto"/>
        <w:ind w:left="0"/>
        <w:jc w:val="both"/>
        <w:rPr>
          <w:rFonts w:ascii="Palatino Linotype" w:hAnsi="Palatino Linotype" w:cs="Arial"/>
        </w:rPr>
      </w:pPr>
    </w:p>
    <w:p w14:paraId="01046FE0" w14:textId="77777777"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2244A796" w14:textId="77777777"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sidR="00E13C83">
        <w:rPr>
          <w:rFonts w:ascii="Palatino Linotype" w:hAnsi="Palatino Linotype" w:cs="Arial"/>
        </w:rPr>
        <w:lastRenderedPageBreak/>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EDDFCB6" w14:textId="77777777" w:rsidR="0062497C" w:rsidRPr="002869E1" w:rsidRDefault="0062497C" w:rsidP="0062497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w:t>
      </w:r>
      <w:bookmarkStart w:id="0" w:name="_GoBack"/>
      <w:bookmarkEnd w:id="0"/>
      <w:r w:rsidRPr="002869E1">
        <w:rPr>
          <w:rFonts w:ascii="Palatino Linotype" w:eastAsia="Times New Roman" w:hAnsi="Palatino Linotype" w:cs="Times New Roman"/>
          <w:sz w:val="24"/>
          <w:szCs w:val="24"/>
          <w:lang w:eastAsia="es-ES"/>
        </w:rPr>
        <w:t>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534A194"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F2789A0"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AD79751"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BD4D03F"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E45E837"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AEA4BF7"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9710F3B" w14:textId="77777777" w:rsidR="0062497C" w:rsidRPr="006010FE"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016235BC"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FB424F8"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CFB165D"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795ABB7"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3E956FA" w14:textId="77777777" w:rsidR="0062497C" w:rsidRPr="006E4CCA"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9BA5531" w14:textId="77777777" w:rsidR="0062497C" w:rsidRDefault="0062497C" w:rsidP="0062497C">
      <w:pPr>
        <w:spacing w:after="0" w:line="360" w:lineRule="auto"/>
        <w:jc w:val="both"/>
        <w:rPr>
          <w:rFonts w:ascii="Palatino Linotype" w:eastAsia="Times New Roman" w:hAnsi="Palatino Linotype" w:cs="Times New Roman"/>
          <w:sz w:val="24"/>
          <w:szCs w:val="24"/>
          <w:lang w:eastAsia="es-ES"/>
        </w:rPr>
      </w:pPr>
    </w:p>
    <w:p w14:paraId="6C62FE42" w14:textId="77777777" w:rsidR="0062497C" w:rsidRPr="006010FE" w:rsidRDefault="0062497C" w:rsidP="006249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w:t>
      </w:r>
      <w:r w:rsidRPr="006010FE">
        <w:rPr>
          <w:rFonts w:ascii="Palatino Linotype" w:eastAsia="Times New Roman" w:hAnsi="Palatino Linotype" w:cs="Times New Roman"/>
          <w:sz w:val="24"/>
          <w:szCs w:val="24"/>
          <w:lang w:eastAsia="es-ES"/>
        </w:rPr>
        <w:lastRenderedPageBreak/>
        <w:t xml:space="preserve">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CC1126E" w14:textId="77777777" w:rsidR="0062497C" w:rsidRDefault="0062497C" w:rsidP="0062497C">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5ECC188" w14:textId="77777777" w:rsidR="00D82EC3" w:rsidRDefault="00D82EC3" w:rsidP="0062497C">
      <w:pPr>
        <w:spacing w:before="240" w:line="360" w:lineRule="auto"/>
        <w:ind w:left="851" w:right="851"/>
        <w:jc w:val="both"/>
        <w:rPr>
          <w:rFonts w:ascii="Palatino Linotype" w:eastAsia="Times New Roman" w:hAnsi="Palatino Linotype" w:cs="Arial"/>
          <w:b/>
          <w:i/>
          <w:lang w:eastAsia="es-ES"/>
        </w:rPr>
      </w:pPr>
    </w:p>
    <w:p w14:paraId="66C94164" w14:textId="77777777" w:rsidR="00F6415D" w:rsidRPr="00F6415D" w:rsidRDefault="005A51F9" w:rsidP="005A51F9">
      <w:pPr>
        <w:pStyle w:val="Sinespaciado"/>
        <w:spacing w:line="360" w:lineRule="auto"/>
        <w:jc w:val="both"/>
        <w:rPr>
          <w:rFonts w:ascii="Palatino Linotype" w:hAnsi="Palatino Linotype"/>
          <w:i/>
        </w:rPr>
      </w:pPr>
      <w:r>
        <w:rPr>
          <w:rFonts w:ascii="Palatino Linotype" w:hAnsi="Palatino Linotype"/>
        </w:rPr>
        <w:t>Una vez sentado lo anterior, en una aproximación inicial, es procedente mencionar que la</w:t>
      </w:r>
      <w:r w:rsidR="00F6415D">
        <w:rPr>
          <w:rFonts w:ascii="Palatino Linotype" w:hAnsi="Palatino Linotype"/>
        </w:rPr>
        <w:t>s</w:t>
      </w:r>
      <w:r>
        <w:rPr>
          <w:rFonts w:ascii="Palatino Linotype" w:hAnsi="Palatino Linotype"/>
        </w:rPr>
        <w:t xml:space="preserve"> solicitud</w:t>
      </w:r>
      <w:r w:rsidR="00F6415D">
        <w:rPr>
          <w:rFonts w:ascii="Palatino Linotype" w:hAnsi="Palatino Linotype"/>
        </w:rPr>
        <w:t>es</w:t>
      </w:r>
      <w:r>
        <w:rPr>
          <w:rFonts w:ascii="Palatino Linotype" w:hAnsi="Palatino Linotype"/>
        </w:rPr>
        <w:t xml:space="preserve"> de información </w:t>
      </w:r>
      <w:r w:rsidR="00D82EC3">
        <w:rPr>
          <w:rFonts w:ascii="Palatino Linotype" w:hAnsi="Palatino Linotype"/>
          <w:b/>
        </w:rPr>
        <w:t>00531/NEXTLAL/IP/2019</w:t>
      </w:r>
      <w:r>
        <w:rPr>
          <w:rFonts w:ascii="Palatino Linotype" w:hAnsi="Palatino Linotype"/>
          <w:b/>
        </w:rPr>
        <w:t xml:space="preserve"> </w:t>
      </w:r>
      <w:r w:rsidR="00F6415D">
        <w:rPr>
          <w:rFonts w:ascii="Palatino Linotype" w:hAnsi="Palatino Linotype"/>
          <w:b/>
        </w:rPr>
        <w:t xml:space="preserve">y 00530/NEXTLAL/IP/2019 </w:t>
      </w:r>
      <w:r>
        <w:rPr>
          <w:rFonts w:ascii="Palatino Linotype" w:hAnsi="Palatino Linotype"/>
        </w:rPr>
        <w:t>se nutre</w:t>
      </w:r>
      <w:r w:rsidR="00F6415D">
        <w:rPr>
          <w:rFonts w:ascii="Palatino Linotype" w:hAnsi="Palatino Linotype"/>
        </w:rPr>
        <w:t>n</w:t>
      </w:r>
      <w:r>
        <w:rPr>
          <w:rFonts w:ascii="Palatino Linotype" w:hAnsi="Palatino Linotype"/>
        </w:rPr>
        <w:t xml:space="preserve"> de 1 –un- requerimiento, </w:t>
      </w:r>
      <w:r w:rsidR="00F6415D">
        <w:rPr>
          <w:rFonts w:ascii="Palatino Linotype" w:hAnsi="Palatino Linotype"/>
        </w:rPr>
        <w:t xml:space="preserve">respectivamente, </w:t>
      </w:r>
      <w:r>
        <w:rPr>
          <w:rFonts w:ascii="Palatino Linotype" w:hAnsi="Palatino Linotype"/>
        </w:rPr>
        <w:t xml:space="preserve">adicionalmente el particular </w:t>
      </w:r>
      <w:r w:rsidR="000020BC">
        <w:rPr>
          <w:rFonts w:ascii="Palatino Linotype" w:hAnsi="Palatino Linotype"/>
        </w:rPr>
        <w:t>señaló como elemento</w:t>
      </w:r>
      <w:r w:rsidR="00F6415D">
        <w:rPr>
          <w:rFonts w:ascii="Palatino Linotype" w:hAnsi="Palatino Linotype"/>
        </w:rPr>
        <w:t>s</w:t>
      </w:r>
      <w:r w:rsidR="000020BC">
        <w:rPr>
          <w:rFonts w:ascii="Palatino Linotype" w:hAnsi="Palatino Linotype"/>
        </w:rPr>
        <w:t xml:space="preserve"> temporal</w:t>
      </w:r>
      <w:r w:rsidR="00F6415D">
        <w:rPr>
          <w:rFonts w:ascii="Palatino Linotype" w:hAnsi="Palatino Linotype"/>
        </w:rPr>
        <w:t>es</w:t>
      </w:r>
      <w:r w:rsidR="000020BC">
        <w:rPr>
          <w:rFonts w:ascii="Palatino Linotype" w:hAnsi="Palatino Linotype"/>
        </w:rPr>
        <w:t xml:space="preserve"> </w:t>
      </w:r>
      <w:r w:rsidR="00D82EC3">
        <w:rPr>
          <w:rFonts w:ascii="Palatino Linotype" w:hAnsi="Palatino Linotype"/>
          <w:i/>
        </w:rPr>
        <w:t>“e</w:t>
      </w:r>
      <w:r w:rsidR="00F6415D">
        <w:rPr>
          <w:rFonts w:ascii="Palatino Linotype" w:hAnsi="Palatino Linotype"/>
          <w:i/>
        </w:rPr>
        <w:t xml:space="preserve">n el mes de marzo de este año” </w:t>
      </w:r>
      <w:r w:rsidR="00F6415D">
        <w:rPr>
          <w:rFonts w:ascii="Palatino Linotype" w:hAnsi="Palatino Linotype"/>
        </w:rPr>
        <w:t>y “</w:t>
      </w:r>
      <w:r w:rsidR="00F6415D">
        <w:rPr>
          <w:rFonts w:ascii="Palatino Linotype" w:hAnsi="Palatino Linotype"/>
          <w:i/>
        </w:rPr>
        <w:t xml:space="preserve">en el mes de agosto de este año”. </w:t>
      </w:r>
    </w:p>
    <w:p w14:paraId="51DE8201" w14:textId="77777777" w:rsidR="00F6415D" w:rsidRDefault="00F6415D" w:rsidP="005A51F9">
      <w:pPr>
        <w:pStyle w:val="Sinespaciado"/>
        <w:spacing w:line="360" w:lineRule="auto"/>
        <w:jc w:val="both"/>
        <w:rPr>
          <w:rFonts w:ascii="Palatino Linotype" w:hAnsi="Palatino Linotype"/>
          <w:i/>
        </w:rPr>
      </w:pPr>
    </w:p>
    <w:p w14:paraId="602E30AF" w14:textId="77777777" w:rsidR="00D82EC3" w:rsidRDefault="00D82EC3" w:rsidP="005A51F9">
      <w:pPr>
        <w:pStyle w:val="Sinespaciado"/>
        <w:spacing w:line="360" w:lineRule="auto"/>
        <w:jc w:val="both"/>
        <w:rPr>
          <w:rFonts w:ascii="Palatino Linotype" w:hAnsi="Palatino Linotype"/>
        </w:rPr>
      </w:pPr>
      <w:r>
        <w:rPr>
          <w:rFonts w:ascii="Palatino Linotype" w:hAnsi="Palatino Linotype"/>
        </w:rPr>
        <w:t xml:space="preserve">Consecuentemente, de una interpretación gramatical el elemento temporal debe de ser concebido del uno al treinta y uno </w:t>
      </w:r>
      <w:r w:rsidR="00F6415D">
        <w:rPr>
          <w:rFonts w:ascii="Palatino Linotype" w:hAnsi="Palatino Linotype"/>
        </w:rPr>
        <w:t xml:space="preserve">de marzo de dos mil diecinueve, así como del uno al treinta y uno de agosto de dos mil diecinueve, respectivamente. </w:t>
      </w:r>
    </w:p>
    <w:p w14:paraId="670E9EFC" w14:textId="77777777" w:rsidR="00D82EC3" w:rsidRPr="00D82EC3" w:rsidRDefault="00D82EC3" w:rsidP="005A51F9">
      <w:pPr>
        <w:pStyle w:val="Sinespaciado"/>
        <w:spacing w:line="360" w:lineRule="auto"/>
        <w:jc w:val="both"/>
        <w:rPr>
          <w:rFonts w:ascii="Palatino Linotype" w:hAnsi="Palatino Linotype"/>
        </w:rPr>
      </w:pPr>
    </w:p>
    <w:p w14:paraId="36F61B97" w14:textId="77777777" w:rsidR="001A6AAB" w:rsidRDefault="001A6AAB" w:rsidP="001A6AA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Dicha</w:t>
      </w:r>
      <w:r w:rsidR="007525F5">
        <w:rPr>
          <w:rFonts w:ascii="Palatino Linotype" w:eastAsia="Times New Roman" w:hAnsi="Palatino Linotype" w:cs="Times New Roman"/>
          <w:sz w:val="24"/>
          <w:szCs w:val="24"/>
          <w:lang w:eastAsia="es-ES"/>
        </w:rPr>
        <w:t>s precisiones</w:t>
      </w:r>
      <w:r>
        <w:rPr>
          <w:rFonts w:ascii="Palatino Linotype" w:eastAsia="Times New Roman" w:hAnsi="Palatino Linotype" w:cs="Times New Roman"/>
          <w:sz w:val="24"/>
          <w:szCs w:val="24"/>
          <w:lang w:eastAsia="es-ES"/>
        </w:rPr>
        <w:t xml:space="preserve"> con fundamento en los artículos 13 y 181 cuarto párrafo de la Ley en materia, normatividad cuyo contenido literal es el siguiente: </w:t>
      </w:r>
    </w:p>
    <w:p w14:paraId="1A8D34DE" w14:textId="77777777" w:rsidR="001A6AAB" w:rsidRPr="00BC704A" w:rsidRDefault="001A6AAB" w:rsidP="001A6AAB">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3631E74A" w14:textId="77777777" w:rsidR="001A6AAB" w:rsidRPr="00BC704A" w:rsidRDefault="001A6AAB" w:rsidP="001A6AAB">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3382D607" w14:textId="77777777" w:rsidR="001A6AAB" w:rsidRPr="00BC704A" w:rsidRDefault="001A6AAB" w:rsidP="001A6AAB">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3D59A3B5" w14:textId="77777777" w:rsidR="001A6AAB" w:rsidRDefault="001A6AAB" w:rsidP="005A51F9">
      <w:pPr>
        <w:pStyle w:val="Sinespaciado"/>
        <w:spacing w:line="360" w:lineRule="auto"/>
        <w:jc w:val="both"/>
        <w:rPr>
          <w:rFonts w:ascii="Palatino Linotype" w:hAnsi="Palatino Linotype"/>
        </w:rPr>
      </w:pPr>
    </w:p>
    <w:p w14:paraId="32EA3670" w14:textId="77777777" w:rsidR="001A6AAB" w:rsidRPr="00F6415D" w:rsidRDefault="001A6AAB" w:rsidP="005A51F9">
      <w:pPr>
        <w:pStyle w:val="Sinespaciado"/>
        <w:spacing w:line="360" w:lineRule="auto"/>
        <w:jc w:val="both"/>
        <w:rPr>
          <w:rFonts w:ascii="Palatino Linotype" w:hAnsi="Palatino Linotype"/>
        </w:rPr>
      </w:pPr>
      <w:r w:rsidRPr="00F6415D">
        <w:rPr>
          <w:rFonts w:ascii="Palatino Linotype" w:hAnsi="Palatino Linotype"/>
        </w:rPr>
        <w:t xml:space="preserve">Bajo estas líneas argumentativas, al retomar y delimitar el requerimiento del ahora </w:t>
      </w:r>
      <w:r w:rsidRPr="00F6415D">
        <w:rPr>
          <w:rFonts w:ascii="Palatino Linotype" w:hAnsi="Palatino Linotype"/>
          <w:b/>
        </w:rPr>
        <w:t xml:space="preserve">Recurrente, </w:t>
      </w:r>
      <w:r w:rsidRPr="00F6415D">
        <w:rPr>
          <w:rFonts w:ascii="Palatino Linotype" w:hAnsi="Palatino Linotype"/>
        </w:rPr>
        <w:t xml:space="preserve">de manera objetiva se precisa que versa en conocer la siguiente información: </w:t>
      </w:r>
    </w:p>
    <w:p w14:paraId="5E373ECD" w14:textId="77777777" w:rsidR="001A6AAB" w:rsidRPr="00F6415D" w:rsidRDefault="00D82EC3" w:rsidP="001A6AAB">
      <w:pPr>
        <w:pStyle w:val="Sinespaciado"/>
        <w:numPr>
          <w:ilvl w:val="0"/>
          <w:numId w:val="20"/>
        </w:numPr>
        <w:spacing w:line="360" w:lineRule="auto"/>
        <w:jc w:val="both"/>
        <w:rPr>
          <w:rFonts w:ascii="Palatino Linotype" w:hAnsi="Palatino Linotype"/>
        </w:rPr>
      </w:pPr>
      <w:r w:rsidRPr="00F6415D">
        <w:rPr>
          <w:rFonts w:ascii="Palatino Linotype" w:hAnsi="Palatino Linotype"/>
        </w:rPr>
        <w:t xml:space="preserve">Expediente de los contratistas que realizaron obras, del periodo comprendido del uno al treinta y uno de marzo de dos mil diecinueve. </w:t>
      </w:r>
    </w:p>
    <w:p w14:paraId="08712FB1" w14:textId="77777777" w:rsidR="00F6415D" w:rsidRPr="00F6415D" w:rsidRDefault="00F6415D" w:rsidP="001A6AAB">
      <w:pPr>
        <w:pStyle w:val="Sinespaciado"/>
        <w:numPr>
          <w:ilvl w:val="0"/>
          <w:numId w:val="20"/>
        </w:numPr>
        <w:spacing w:line="360" w:lineRule="auto"/>
        <w:jc w:val="both"/>
        <w:rPr>
          <w:rFonts w:ascii="Palatino Linotype" w:hAnsi="Palatino Linotype"/>
        </w:rPr>
      </w:pPr>
      <w:r w:rsidRPr="00F6415D">
        <w:rPr>
          <w:rFonts w:ascii="Palatino Linotype" w:hAnsi="Palatino Linotype"/>
        </w:rPr>
        <w:t xml:space="preserve">Expediente de los contratistas que realizaron obras, del periodo comprendido del uno al treinta y uno de agosto de dos mil diecinueve. </w:t>
      </w:r>
    </w:p>
    <w:p w14:paraId="793F5E62" w14:textId="77777777" w:rsidR="00D82EC3" w:rsidRDefault="00D82EC3" w:rsidP="00D82EC3">
      <w:pPr>
        <w:pStyle w:val="Sinespaciado"/>
        <w:spacing w:line="360" w:lineRule="auto"/>
        <w:jc w:val="both"/>
        <w:rPr>
          <w:rFonts w:ascii="Palatino Linotype" w:hAnsi="Palatino Linotype"/>
        </w:rPr>
      </w:pPr>
    </w:p>
    <w:p w14:paraId="0F14C194" w14:textId="77777777" w:rsidR="00D82EC3" w:rsidRDefault="00D82EC3" w:rsidP="00D82EC3">
      <w:pPr>
        <w:pStyle w:val="Sinespaciado"/>
        <w:spacing w:line="360" w:lineRule="auto"/>
        <w:jc w:val="both"/>
        <w:rPr>
          <w:rFonts w:ascii="Palatino Linotype" w:hAnsi="Palatino Linotype"/>
        </w:rPr>
      </w:pPr>
    </w:p>
    <w:p w14:paraId="2A52F481" w14:textId="77777777" w:rsidR="00F05C3D" w:rsidRPr="00F05C3D" w:rsidRDefault="00F05C3D" w:rsidP="00F05C3D">
      <w:pPr>
        <w:spacing w:after="0" w:line="360" w:lineRule="auto"/>
        <w:jc w:val="both"/>
        <w:rPr>
          <w:rFonts w:ascii="Palatino Linotype" w:hAnsi="Palatino Linotype"/>
          <w:sz w:val="24"/>
          <w:szCs w:val="24"/>
        </w:rPr>
      </w:pPr>
      <w:r>
        <w:rPr>
          <w:rFonts w:ascii="Palatino Linotype" w:hAnsi="Palatino Linotype" w:cs="Arial"/>
          <w:sz w:val="24"/>
          <w:szCs w:val="24"/>
        </w:rPr>
        <w:t xml:space="preserve">En una aproximación inicial, </w:t>
      </w:r>
      <w:r w:rsidRPr="00F05C3D">
        <w:rPr>
          <w:rFonts w:ascii="Palatino Linotype" w:hAnsi="Palatino Linotype"/>
          <w:sz w:val="24"/>
          <w:szCs w:val="24"/>
        </w:rPr>
        <w:t xml:space="preserve">para trazar y delimitar las fronteras conceptuales del concepto </w:t>
      </w:r>
      <w:r w:rsidRPr="00CE5C13">
        <w:rPr>
          <w:rFonts w:ascii="Palatino Linotype" w:hAnsi="Palatino Linotype"/>
          <w:b/>
          <w:i/>
          <w:sz w:val="24"/>
          <w:szCs w:val="24"/>
        </w:rPr>
        <w:t>“obra pública”,</w:t>
      </w:r>
      <w:r w:rsidRPr="00F05C3D">
        <w:rPr>
          <w:rFonts w:ascii="Palatino Linotype" w:hAnsi="Palatino Linotype"/>
          <w:sz w:val="24"/>
          <w:szCs w:val="24"/>
        </w:rPr>
        <w:t xml:space="preserve"> resulta oportuno referir que el artículo 12.4 del Código Administrativo del Estado de México, considera obra pública a todo trabajo que tenga por objeto principal </w:t>
      </w:r>
      <w:r w:rsidRPr="00F05C3D">
        <w:rPr>
          <w:rFonts w:ascii="Palatino Linotype" w:hAnsi="Palatino Linotype"/>
          <w:b/>
          <w:sz w:val="24"/>
          <w:szCs w:val="24"/>
        </w:rPr>
        <w:t xml:space="preserve">construir, ampliar, adecuar, remodelar, restaurar, conservar, mantener, modificar o demoler bienes inmuebles </w:t>
      </w:r>
      <w:r w:rsidRPr="00F05C3D">
        <w:rPr>
          <w:rFonts w:ascii="Palatino Linotype" w:hAnsi="Palatino Linotype"/>
          <w:sz w:val="24"/>
          <w:szCs w:val="24"/>
        </w:rPr>
        <w:t xml:space="preserve">propiedad del Estado, de sus dependencias y entidades y de los municipios y organismos con cargo a recursos públicos estatales o municipales. </w:t>
      </w:r>
    </w:p>
    <w:p w14:paraId="4B7AB302" w14:textId="77777777" w:rsidR="00F05C3D" w:rsidRDefault="00F05C3D" w:rsidP="00F05C3D">
      <w:pPr>
        <w:pStyle w:val="Prrafodelista"/>
        <w:spacing w:line="360" w:lineRule="auto"/>
        <w:ind w:left="0" w:right="34"/>
        <w:contextualSpacing/>
        <w:jc w:val="both"/>
        <w:rPr>
          <w:rFonts w:ascii="Palatino Linotype" w:hAnsi="Palatino Linotype"/>
        </w:rPr>
      </w:pPr>
    </w:p>
    <w:p w14:paraId="3D322BC5" w14:textId="77777777" w:rsidR="00F05C3D" w:rsidRPr="0042117E" w:rsidRDefault="00F05C3D" w:rsidP="00F05C3D">
      <w:pPr>
        <w:pStyle w:val="Prrafodelista"/>
        <w:spacing w:line="360" w:lineRule="auto"/>
        <w:ind w:left="0" w:right="34"/>
        <w:contextualSpacing/>
        <w:jc w:val="both"/>
        <w:rPr>
          <w:rFonts w:ascii="Palatino Linotype" w:hAnsi="Palatino Linotype"/>
        </w:rPr>
      </w:pPr>
      <w:r>
        <w:rPr>
          <w:rFonts w:ascii="Palatino Linotype" w:hAnsi="Palatino Linotype"/>
        </w:rPr>
        <w:t>De esta manera</w:t>
      </w:r>
      <w:r w:rsidRPr="0042117E">
        <w:rPr>
          <w:rFonts w:ascii="Palatino Linotype" w:hAnsi="Palatino Linotype"/>
        </w:rPr>
        <w:t xml:space="preserve">, quedan comprendidos dentro de la obra pública: </w:t>
      </w:r>
    </w:p>
    <w:p w14:paraId="48C5E874" w14:textId="77777777" w:rsidR="00F05C3D" w:rsidRPr="0042117E" w:rsidRDefault="00F05C3D" w:rsidP="00F05C3D">
      <w:pPr>
        <w:pStyle w:val="Prrafodelista"/>
        <w:numPr>
          <w:ilvl w:val="0"/>
          <w:numId w:val="27"/>
        </w:numPr>
        <w:spacing w:line="360" w:lineRule="auto"/>
        <w:ind w:right="34"/>
        <w:contextualSpacing/>
        <w:jc w:val="both"/>
        <w:rPr>
          <w:rFonts w:ascii="Palatino Linotype" w:hAnsi="Palatino Linotype"/>
        </w:rPr>
      </w:pPr>
      <w:r w:rsidRPr="0042117E">
        <w:rPr>
          <w:rFonts w:ascii="Palatino Linotype" w:hAnsi="Palatino Linotype"/>
        </w:rPr>
        <w:lastRenderedPageBreak/>
        <w:t>El mantenimiento, restauración, desmantelamiento o remoción de bienes muebles incorporados o adheridos a un inmueble;</w:t>
      </w:r>
    </w:p>
    <w:p w14:paraId="6B737358" w14:textId="77777777" w:rsidR="00F05C3D" w:rsidRPr="0042117E" w:rsidRDefault="00F05C3D" w:rsidP="00F05C3D">
      <w:pPr>
        <w:pStyle w:val="Prrafodelista"/>
        <w:numPr>
          <w:ilvl w:val="0"/>
          <w:numId w:val="27"/>
        </w:numPr>
        <w:spacing w:line="360" w:lineRule="auto"/>
        <w:ind w:right="34"/>
        <w:contextualSpacing/>
        <w:jc w:val="both"/>
        <w:rPr>
          <w:rFonts w:ascii="Palatino Linotype" w:hAnsi="Palatino Linotype"/>
        </w:rPr>
      </w:pPr>
      <w:r w:rsidRPr="0042117E">
        <w:rPr>
          <w:rFonts w:ascii="Palatino Linotype" w:hAnsi="Palatino Linotype"/>
        </w:rPr>
        <w:t>Los proyectos integrales o comúnmente denominados llave en mano, en los cuales el contratista se obliga desde el diseño de la obra hasta su terminación total, incluyéndose, cuando se requiera, la transferencia de tecnología;</w:t>
      </w:r>
    </w:p>
    <w:p w14:paraId="471CE291" w14:textId="77777777" w:rsidR="00F05C3D" w:rsidRPr="0042117E" w:rsidRDefault="00F05C3D" w:rsidP="00F05C3D">
      <w:pPr>
        <w:pStyle w:val="Prrafodelista"/>
        <w:numPr>
          <w:ilvl w:val="0"/>
          <w:numId w:val="27"/>
        </w:numPr>
        <w:spacing w:line="360" w:lineRule="auto"/>
        <w:ind w:right="34"/>
        <w:contextualSpacing/>
        <w:jc w:val="both"/>
        <w:rPr>
          <w:rFonts w:ascii="Palatino Linotype" w:hAnsi="Palatino Linotype"/>
        </w:rPr>
      </w:pPr>
      <w:r w:rsidRPr="0042117E">
        <w:rPr>
          <w:rFonts w:ascii="Palatino Linotype" w:hAnsi="Palatino Linotype"/>
        </w:rPr>
        <w:t xml:space="preserve"> Los trabajos de exploración, localización y perforación; mejoramiento del suelo y/o subsuelo; desmontes y extracción y aquellos similares que tengan por objeto la explotación y desarrollo de los recursos naturales que se encuentran en el suelo y/o subsuelo; </w:t>
      </w:r>
    </w:p>
    <w:p w14:paraId="3A2CA839" w14:textId="77777777" w:rsidR="00F05C3D" w:rsidRPr="0042117E" w:rsidRDefault="00F05C3D" w:rsidP="00F05C3D">
      <w:pPr>
        <w:pStyle w:val="Prrafodelista"/>
        <w:numPr>
          <w:ilvl w:val="0"/>
          <w:numId w:val="27"/>
        </w:numPr>
        <w:spacing w:line="360" w:lineRule="auto"/>
        <w:ind w:right="34"/>
        <w:contextualSpacing/>
        <w:jc w:val="both"/>
        <w:rPr>
          <w:rFonts w:ascii="Palatino Linotype" w:hAnsi="Palatino Linotype"/>
        </w:rPr>
      </w:pPr>
      <w:r w:rsidRPr="0042117E">
        <w:rPr>
          <w:rFonts w:ascii="Palatino Linotype" w:hAnsi="Palatino Linotype"/>
        </w:rPr>
        <w:t xml:space="preserve"> Los trabajos de infraestructura agropecuaria e hidroagrícola: </w:t>
      </w:r>
    </w:p>
    <w:p w14:paraId="5E3E5A7D" w14:textId="77777777" w:rsidR="00F05C3D" w:rsidRPr="0042117E" w:rsidRDefault="00F05C3D" w:rsidP="00F05C3D">
      <w:pPr>
        <w:pStyle w:val="Prrafodelista"/>
        <w:numPr>
          <w:ilvl w:val="0"/>
          <w:numId w:val="27"/>
        </w:numPr>
        <w:spacing w:line="360" w:lineRule="auto"/>
        <w:ind w:right="34"/>
        <w:contextualSpacing/>
        <w:jc w:val="both"/>
        <w:rPr>
          <w:rFonts w:ascii="Palatino Linotype" w:hAnsi="Palatino Linotype"/>
        </w:rPr>
      </w:pPr>
      <w:r w:rsidRPr="0042117E">
        <w:rPr>
          <w:rFonts w:ascii="Palatino Linotype" w:hAnsi="Palatino Linotype"/>
        </w:rPr>
        <w:t xml:space="preserve">La instalación, montaje, colocación y/o aplicación, incluyendo las pruebas de operación de bienes muebles que deban incorporarse, adherirse o destinarse a un inmueble, siempre que dichos muebles sean proporcionados por la convocante al contratista o bien, cuando su adquisición esté incluida en los trabajos que se contraten y su precio sea menor al de estos últimos; </w:t>
      </w:r>
    </w:p>
    <w:p w14:paraId="192247B4" w14:textId="77777777" w:rsidR="00F05C3D" w:rsidRPr="0042117E" w:rsidRDefault="00F05C3D" w:rsidP="00F05C3D">
      <w:pPr>
        <w:pStyle w:val="Prrafodelista"/>
        <w:numPr>
          <w:ilvl w:val="0"/>
          <w:numId w:val="27"/>
        </w:numPr>
        <w:spacing w:line="360" w:lineRule="auto"/>
        <w:ind w:right="34"/>
        <w:contextualSpacing/>
        <w:jc w:val="both"/>
        <w:rPr>
          <w:rFonts w:ascii="Palatino Linotype" w:hAnsi="Palatino Linotype"/>
        </w:rPr>
      </w:pPr>
      <w:r w:rsidRPr="0042117E">
        <w:rPr>
          <w:rFonts w:ascii="Palatino Linotype" w:hAnsi="Palatino Linotype"/>
        </w:rPr>
        <w:t>Los demás que tengan por objeto principal alguno de los conceptos a que se refiere el párrafo primero de este artículo, excluyéndose expresamente los trabajos regulados por el Libro Décimo Sexto de este Código</w:t>
      </w:r>
    </w:p>
    <w:p w14:paraId="53257325" w14:textId="77777777" w:rsidR="00F05C3D" w:rsidRDefault="00F05C3D" w:rsidP="00752E31">
      <w:pPr>
        <w:spacing w:after="0" w:line="360" w:lineRule="auto"/>
        <w:jc w:val="both"/>
        <w:rPr>
          <w:rFonts w:ascii="Palatino Linotype" w:hAnsi="Palatino Linotype" w:cs="Arial"/>
          <w:sz w:val="24"/>
          <w:szCs w:val="24"/>
        </w:rPr>
      </w:pPr>
    </w:p>
    <w:p w14:paraId="5EBF3977" w14:textId="77777777" w:rsidR="00F05C3D" w:rsidRDefault="00F05C3D" w:rsidP="00752E31">
      <w:pPr>
        <w:spacing w:after="0" w:line="360" w:lineRule="auto"/>
        <w:jc w:val="both"/>
        <w:rPr>
          <w:rFonts w:ascii="Palatino Linotype" w:hAnsi="Palatino Linotype" w:cs="Arial"/>
          <w:sz w:val="24"/>
          <w:szCs w:val="24"/>
        </w:rPr>
      </w:pPr>
    </w:p>
    <w:p w14:paraId="690C8111" w14:textId="77777777" w:rsidR="00752E31" w:rsidRDefault="00F05C3D" w:rsidP="00752E31">
      <w:pPr>
        <w:spacing w:after="0" w:line="360" w:lineRule="auto"/>
        <w:jc w:val="both"/>
        <w:rPr>
          <w:rFonts w:ascii="Palatino Linotype" w:hAnsi="Palatino Linotype" w:cs="Arial"/>
          <w:color w:val="000000"/>
          <w:sz w:val="24"/>
          <w:lang w:val="es-ES_tradnl"/>
        </w:rPr>
      </w:pPr>
      <w:r>
        <w:rPr>
          <w:rFonts w:ascii="Palatino Linotype" w:hAnsi="Palatino Linotype" w:cs="Arial"/>
          <w:sz w:val="24"/>
          <w:szCs w:val="24"/>
        </w:rPr>
        <w:t xml:space="preserve">A mayor abundamiento, </w:t>
      </w:r>
      <w:r w:rsidRPr="00F06B8A">
        <w:rPr>
          <w:rFonts w:ascii="Palatino Linotype" w:hAnsi="Palatino Linotype" w:cs="Arial"/>
          <w:sz w:val="24"/>
          <w:szCs w:val="24"/>
        </w:rPr>
        <w:t>se</w:t>
      </w:r>
      <w:r>
        <w:rPr>
          <w:rFonts w:ascii="Palatino Linotype" w:hAnsi="Palatino Linotype" w:cs="Arial"/>
          <w:sz w:val="24"/>
          <w:szCs w:val="24"/>
        </w:rPr>
        <w:t xml:space="preserve"> traen</w:t>
      </w:r>
      <w:r w:rsidR="00752E31" w:rsidRPr="00F06B8A">
        <w:rPr>
          <w:rFonts w:ascii="Palatino Linotype" w:hAnsi="Palatino Linotype" w:cs="Arial"/>
          <w:sz w:val="24"/>
          <w:szCs w:val="24"/>
        </w:rPr>
        <w:t xml:space="preserve"> a colación los </w:t>
      </w:r>
      <w:r w:rsidR="00752E31" w:rsidRPr="00F06B8A">
        <w:rPr>
          <w:rFonts w:ascii="Palatino Linotype" w:hAnsi="Palatino Linotype" w:cs="Arial"/>
          <w:color w:val="000000"/>
          <w:sz w:val="24"/>
          <w:szCs w:val="24"/>
          <w:lang w:val="es-ES_tradnl"/>
        </w:rPr>
        <w:t>artículos 24,</w:t>
      </w:r>
      <w:r w:rsidR="00D82EC3">
        <w:rPr>
          <w:rFonts w:ascii="Palatino Linotype" w:hAnsi="Palatino Linotype" w:cs="Arial"/>
          <w:color w:val="000000"/>
          <w:sz w:val="24"/>
          <w:lang w:val="es-ES_tradnl"/>
        </w:rPr>
        <w:t xml:space="preserve"> fracción XII y 92, fracción </w:t>
      </w:r>
      <w:r w:rsidR="00752E31">
        <w:rPr>
          <w:rFonts w:ascii="Palatino Linotype" w:hAnsi="Palatino Linotype" w:cs="Arial"/>
          <w:color w:val="000000"/>
          <w:sz w:val="24"/>
          <w:lang w:val="es-ES_tradnl"/>
        </w:rPr>
        <w:t xml:space="preserve">II de la Ley de Transparencia y Acceso a la Información Pública del Estado de México y Municipios, dispositivos jurídicos que disponen a la literalidad: </w:t>
      </w:r>
    </w:p>
    <w:p w14:paraId="1FC0462A" w14:textId="77777777" w:rsidR="00752E31" w:rsidRPr="00EB0591" w:rsidRDefault="00752E31" w:rsidP="00752E31">
      <w:pPr>
        <w:spacing w:before="240" w:line="360" w:lineRule="auto"/>
        <w:ind w:left="851" w:right="851"/>
        <w:jc w:val="both"/>
        <w:rPr>
          <w:rFonts w:ascii="Palatino Linotype" w:hAnsi="Palatino Linotype"/>
          <w:i/>
        </w:rPr>
      </w:pPr>
      <w:r w:rsidRPr="00EB0591">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2E507CB2" w14:textId="77777777" w:rsidR="00752E31" w:rsidRPr="00EB0591" w:rsidRDefault="00752E31" w:rsidP="00752E31">
      <w:pPr>
        <w:spacing w:before="240" w:line="360" w:lineRule="auto"/>
        <w:ind w:left="851" w:right="851"/>
        <w:jc w:val="both"/>
        <w:rPr>
          <w:rFonts w:ascii="Palatino Linotype" w:hAnsi="Palatino Linotype"/>
          <w:i/>
        </w:rPr>
      </w:pPr>
      <w:r w:rsidRPr="00EB0591">
        <w:rPr>
          <w:rFonts w:ascii="Palatino Linotype" w:hAnsi="Palatino Linotype"/>
          <w:i/>
        </w:rPr>
        <w:t>(…)</w:t>
      </w:r>
    </w:p>
    <w:p w14:paraId="60CC7E6C" w14:textId="77777777" w:rsidR="00752E31" w:rsidRPr="00EB0591" w:rsidRDefault="00752E31" w:rsidP="00752E31">
      <w:pPr>
        <w:spacing w:before="240" w:line="360" w:lineRule="auto"/>
        <w:ind w:left="851" w:right="851"/>
        <w:jc w:val="both"/>
        <w:rPr>
          <w:rFonts w:ascii="Palatino Linotype" w:hAnsi="Palatino Linotype"/>
          <w:i/>
        </w:rPr>
      </w:pPr>
      <w:r w:rsidRPr="00EB0591">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201AD332" w14:textId="77777777" w:rsidR="00752E31" w:rsidRPr="00EB0591" w:rsidRDefault="00752E31" w:rsidP="00752E31">
      <w:pPr>
        <w:spacing w:before="240" w:line="360" w:lineRule="auto"/>
        <w:ind w:left="851" w:right="851"/>
        <w:jc w:val="both"/>
        <w:rPr>
          <w:rFonts w:ascii="Palatino Linotype" w:hAnsi="Palatino Linotype"/>
          <w:i/>
        </w:rPr>
      </w:pPr>
      <w:r w:rsidRPr="00EB0591">
        <w:rPr>
          <w:rFonts w:ascii="Palatino Linotype" w:hAnsi="Palatino Linotype"/>
          <w:i/>
        </w:rPr>
        <w:t>(…)</w:t>
      </w:r>
    </w:p>
    <w:p w14:paraId="4024F676" w14:textId="77777777" w:rsidR="00752E31" w:rsidRPr="00EB0591" w:rsidRDefault="00752E31" w:rsidP="00752E31">
      <w:pPr>
        <w:spacing w:before="240" w:line="360" w:lineRule="auto"/>
        <w:ind w:left="851" w:right="851"/>
        <w:jc w:val="both"/>
        <w:rPr>
          <w:rFonts w:ascii="Palatino Linotype" w:hAnsi="Palatino Linotype"/>
          <w:i/>
        </w:rPr>
      </w:pPr>
      <w:r w:rsidRPr="00EB0591">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50FE9C7" w14:textId="77777777" w:rsidR="00752E31" w:rsidRPr="00752E31" w:rsidRDefault="00752E31" w:rsidP="00752E31">
      <w:pPr>
        <w:spacing w:before="240" w:line="360" w:lineRule="auto"/>
        <w:ind w:left="851" w:right="851"/>
        <w:jc w:val="both"/>
        <w:rPr>
          <w:rFonts w:ascii="Palatino Linotype" w:hAnsi="Palatino Linotype"/>
          <w:i/>
        </w:rPr>
      </w:pPr>
      <w:r w:rsidRPr="00752E31">
        <w:rPr>
          <w:rFonts w:ascii="Palatino Linotype" w:hAnsi="Palatino Linotype"/>
          <w:i/>
        </w:rPr>
        <w:t>(…)</w:t>
      </w:r>
    </w:p>
    <w:p w14:paraId="2E885A20" w14:textId="77777777" w:rsidR="00D82EC3" w:rsidRPr="00D82EC3" w:rsidRDefault="00D82EC3" w:rsidP="00752E31">
      <w:pPr>
        <w:spacing w:before="240" w:line="360" w:lineRule="auto"/>
        <w:ind w:left="851" w:right="851"/>
        <w:jc w:val="both"/>
        <w:rPr>
          <w:rFonts w:ascii="Palatino Linotype" w:hAnsi="Palatino Linotype"/>
          <w:b/>
          <w:i/>
          <w:u w:val="single"/>
        </w:rPr>
      </w:pPr>
      <w:r w:rsidRPr="00D82EC3">
        <w:rPr>
          <w:rFonts w:ascii="Palatino Linotype" w:hAnsi="Palatino Linotype"/>
          <w:b/>
          <w:i/>
          <w:u w:val="single"/>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FF64781" w14:textId="77777777" w:rsidR="00752E31" w:rsidRPr="00752E31" w:rsidRDefault="00D82EC3" w:rsidP="00752E31">
      <w:pPr>
        <w:spacing w:before="240" w:line="360" w:lineRule="auto"/>
        <w:ind w:left="851" w:right="851"/>
        <w:jc w:val="both"/>
        <w:rPr>
          <w:rFonts w:ascii="Palatino Linotype" w:hAnsi="Palatino Linotype"/>
          <w:b/>
          <w:i/>
        </w:rPr>
      </w:pPr>
      <w:r w:rsidRPr="00752E31">
        <w:rPr>
          <w:rFonts w:ascii="Palatino Linotype" w:hAnsi="Palatino Linotype"/>
          <w:b/>
          <w:i/>
        </w:rPr>
        <w:t xml:space="preserve"> </w:t>
      </w:r>
      <w:r w:rsidR="00752E31" w:rsidRPr="00752E31">
        <w:rPr>
          <w:rFonts w:ascii="Palatino Linotype" w:hAnsi="Palatino Linotype"/>
          <w:b/>
          <w:i/>
        </w:rPr>
        <w:t>(…)” [Sic]</w:t>
      </w:r>
    </w:p>
    <w:p w14:paraId="6621FD72" w14:textId="77777777" w:rsidR="001A6AAB" w:rsidRDefault="001A6AAB" w:rsidP="005A51F9">
      <w:pPr>
        <w:pStyle w:val="Sinespaciado"/>
        <w:spacing w:line="360" w:lineRule="auto"/>
        <w:jc w:val="both"/>
        <w:rPr>
          <w:rFonts w:ascii="Palatino Linotype" w:hAnsi="Palatino Linotype"/>
        </w:rPr>
      </w:pPr>
    </w:p>
    <w:p w14:paraId="4104F999" w14:textId="77777777" w:rsidR="006B306E" w:rsidRDefault="00752E31" w:rsidP="005A51F9">
      <w:pPr>
        <w:pStyle w:val="Sinespaciado"/>
        <w:spacing w:line="360" w:lineRule="auto"/>
        <w:jc w:val="both"/>
        <w:rPr>
          <w:rFonts w:ascii="Palatino Linotype" w:hAnsi="Palatino Linotype"/>
        </w:rPr>
      </w:pPr>
      <w:r>
        <w:rPr>
          <w:rFonts w:ascii="Palatino Linotype" w:hAnsi="Palatino Linotype"/>
        </w:rPr>
        <w:lastRenderedPageBreak/>
        <w:t xml:space="preserve">Bajo tal tesitura, resulta inconcuso que la esfera competencial del </w:t>
      </w:r>
      <w:r>
        <w:rPr>
          <w:rFonts w:ascii="Palatino Linotype" w:hAnsi="Palatino Linotype"/>
          <w:b/>
        </w:rPr>
        <w:t xml:space="preserve">Sujeto Obligado, </w:t>
      </w:r>
      <w:r>
        <w:rPr>
          <w:rFonts w:ascii="Palatino Linotype" w:hAnsi="Palatino Linotype"/>
        </w:rPr>
        <w:t xml:space="preserve">le constriñe a publicar </w:t>
      </w:r>
      <w:r w:rsidR="006B306E">
        <w:rPr>
          <w:rFonts w:ascii="Palatino Linotype" w:hAnsi="Palatino Linotype"/>
        </w:rPr>
        <w:t xml:space="preserve">de manera oficiosa diversa información que resulta de interés público, englobando lo relativo a su estructura orgánica completa, misma que puede ser consultada en la siguiente dirección electrónica: </w:t>
      </w:r>
    </w:p>
    <w:p w14:paraId="76E82DBB" w14:textId="77777777" w:rsidR="006B306E" w:rsidRDefault="009410B2" w:rsidP="005A51F9">
      <w:pPr>
        <w:pStyle w:val="Sinespaciado"/>
        <w:spacing w:line="360" w:lineRule="auto"/>
        <w:jc w:val="both"/>
        <w:rPr>
          <w:rFonts w:ascii="Palatino Linotype" w:hAnsi="Palatino Linotype"/>
        </w:rPr>
      </w:pPr>
      <w:hyperlink r:id="rId8" w:history="1">
        <w:r w:rsidR="006B306E" w:rsidRPr="006B306E">
          <w:rPr>
            <w:rStyle w:val="Hipervnculo"/>
            <w:rFonts w:ascii="Palatino Linotype" w:hAnsi="Palatino Linotype"/>
          </w:rPr>
          <w:t>https://www.ipomex.org.mx/ipo3/lgt/indice/NEXTLALPAN/art_92_ii_b/1.web</w:t>
        </w:r>
      </w:hyperlink>
    </w:p>
    <w:p w14:paraId="442F6641" w14:textId="77777777" w:rsidR="006B306E" w:rsidRDefault="006B306E" w:rsidP="005A51F9">
      <w:pPr>
        <w:pStyle w:val="Sinespaciado"/>
        <w:spacing w:line="360" w:lineRule="auto"/>
        <w:jc w:val="both"/>
        <w:rPr>
          <w:rFonts w:ascii="Palatino Linotype" w:hAnsi="Palatino Linotype"/>
        </w:rPr>
      </w:pPr>
      <w:r>
        <w:rPr>
          <w:rFonts w:ascii="Palatino Linotype" w:hAnsi="Palatino Linotype"/>
        </w:rPr>
        <w:t xml:space="preserve">Al respecto, sirven de sustento las siguientes imágenes ilustrativas: </w:t>
      </w:r>
    </w:p>
    <w:p w14:paraId="6972A740" w14:textId="77777777" w:rsidR="006B306E" w:rsidRDefault="00F6415D" w:rsidP="005A51F9">
      <w:pPr>
        <w:pStyle w:val="Sinespaciado"/>
        <w:spacing w:line="360" w:lineRule="auto"/>
        <w:jc w:val="both"/>
        <w:rPr>
          <w:rFonts w:ascii="Palatino Linotype" w:hAnsi="Palatino Linotype"/>
        </w:rPr>
      </w:pPr>
      <w:r>
        <w:rPr>
          <w:rFonts w:ascii="Palatino Linotype" w:hAnsi="Palatino Linotype"/>
          <w:noProof/>
          <w:lang w:eastAsia="es-MX"/>
        </w:rPr>
        <w:drawing>
          <wp:anchor distT="0" distB="0" distL="114300" distR="114300" simplePos="0" relativeHeight="251684864" behindDoc="0" locked="0" layoutInCell="1" allowOverlap="1" wp14:anchorId="34610206" wp14:editId="08977A8C">
            <wp:simplePos x="0" y="0"/>
            <wp:positionH relativeFrom="page">
              <wp:align>center</wp:align>
            </wp:positionH>
            <wp:positionV relativeFrom="paragraph">
              <wp:posOffset>457200</wp:posOffset>
            </wp:positionV>
            <wp:extent cx="5760720" cy="3599260"/>
            <wp:effectExtent l="19050" t="19050" r="11430" b="20320"/>
            <wp:wrapThrough wrapText="bothSides">
              <wp:wrapPolygon edited="0">
                <wp:start x="-71" y="-114"/>
                <wp:lineTo x="-71" y="21608"/>
                <wp:lineTo x="21571" y="21608"/>
                <wp:lineTo x="21571" y="-114"/>
                <wp:lineTo x="-71" y="-114"/>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5992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E8721B5" w14:textId="77777777" w:rsidR="006B306E" w:rsidRDefault="00F6415D" w:rsidP="005A51F9">
      <w:pPr>
        <w:pStyle w:val="Sinespaciado"/>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89984" behindDoc="0" locked="0" layoutInCell="1" allowOverlap="1" wp14:anchorId="36450295" wp14:editId="1080F10A">
                <wp:simplePos x="0" y="0"/>
                <wp:positionH relativeFrom="column">
                  <wp:posOffset>-137160</wp:posOffset>
                </wp:positionH>
                <wp:positionV relativeFrom="paragraph">
                  <wp:posOffset>4096384</wp:posOffset>
                </wp:positionV>
                <wp:extent cx="6019800" cy="111442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6019800" cy="1114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D42644" id="Conector recto 3"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0.8pt,322.55pt" to="463.2pt,4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" strokecolor="#5b9bd5 [3204]" strokeweight=".5pt">
                <v:stroke joinstyle="miter"/>
              </v:line>
            </w:pict>
          </mc:Fallback>
        </mc:AlternateContent>
      </w:r>
    </w:p>
    <w:p w14:paraId="51250654" w14:textId="77777777" w:rsidR="00752E31" w:rsidRDefault="00F6415D" w:rsidP="005A51F9">
      <w:pPr>
        <w:pStyle w:val="Sinespaciado"/>
        <w:spacing w:line="360" w:lineRule="auto"/>
        <w:jc w:val="both"/>
        <w:rPr>
          <w:rFonts w:ascii="Palatino Linotype" w:hAnsi="Palatino Linotype"/>
        </w:rPr>
      </w:pPr>
      <w:r>
        <w:rPr>
          <w:rFonts w:ascii="Palatino Linotype" w:hAnsi="Palatino Linotype"/>
          <w:noProof/>
          <w:lang w:eastAsia="es-MX"/>
        </w:rPr>
        <w:lastRenderedPageBreak/>
        <w:drawing>
          <wp:anchor distT="0" distB="0" distL="114300" distR="114300" simplePos="0" relativeHeight="251683840" behindDoc="0" locked="0" layoutInCell="1" allowOverlap="1" wp14:anchorId="3DABB71E" wp14:editId="7F9CD35C">
            <wp:simplePos x="0" y="0"/>
            <wp:positionH relativeFrom="margin">
              <wp:posOffset>2722245</wp:posOffset>
            </wp:positionH>
            <wp:positionV relativeFrom="paragraph">
              <wp:posOffset>19050</wp:posOffset>
            </wp:positionV>
            <wp:extent cx="2560320" cy="3228975"/>
            <wp:effectExtent l="19050" t="19050" r="11430" b="28575"/>
            <wp:wrapThrough wrapText="bothSides">
              <wp:wrapPolygon edited="0">
                <wp:start x="-161" y="-127"/>
                <wp:lineTo x="-161" y="21664"/>
                <wp:lineTo x="21536" y="21664"/>
                <wp:lineTo x="21536" y="-127"/>
                <wp:lineTo x="-161" y="-127"/>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320" cy="32289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4709BCF" w14:textId="77777777" w:rsidR="00752E31" w:rsidRDefault="00F6415D" w:rsidP="005A51F9">
      <w:pPr>
        <w:pStyle w:val="Sinespaciado"/>
        <w:spacing w:line="360" w:lineRule="auto"/>
        <w:jc w:val="both"/>
        <w:rPr>
          <w:rFonts w:ascii="Palatino Linotype" w:hAnsi="Palatino Linotype"/>
        </w:rPr>
      </w:pPr>
      <w:r>
        <w:rPr>
          <w:rFonts w:ascii="Palatino Linotype" w:hAnsi="Palatino Linotype"/>
          <w:noProof/>
          <w:lang w:eastAsia="es-MX"/>
        </w:rPr>
        <w:drawing>
          <wp:anchor distT="0" distB="0" distL="114300" distR="114300" simplePos="0" relativeHeight="251685888" behindDoc="0" locked="0" layoutInCell="1" allowOverlap="1" wp14:anchorId="3E656BFB" wp14:editId="53EC43E4">
            <wp:simplePos x="0" y="0"/>
            <wp:positionH relativeFrom="column">
              <wp:posOffset>434340</wp:posOffset>
            </wp:positionH>
            <wp:positionV relativeFrom="paragraph">
              <wp:posOffset>34290</wp:posOffset>
            </wp:positionV>
            <wp:extent cx="1638300" cy="2621280"/>
            <wp:effectExtent l="19050" t="19050" r="19050" b="26670"/>
            <wp:wrapThrough wrapText="bothSides">
              <wp:wrapPolygon edited="0">
                <wp:start x="-251" y="-157"/>
                <wp:lineTo x="-251" y="21663"/>
                <wp:lineTo x="21600" y="21663"/>
                <wp:lineTo x="21600" y="-157"/>
                <wp:lineTo x="-251" y="-157"/>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26212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F161F21" w14:textId="77777777" w:rsidR="000020BC" w:rsidRDefault="000020BC" w:rsidP="005A51F9">
      <w:pPr>
        <w:pStyle w:val="Sinespaciado"/>
        <w:spacing w:line="360" w:lineRule="auto"/>
        <w:jc w:val="both"/>
        <w:rPr>
          <w:rFonts w:ascii="Palatino Linotype" w:hAnsi="Palatino Linotype"/>
        </w:rPr>
      </w:pPr>
    </w:p>
    <w:p w14:paraId="4EB5010A" w14:textId="77777777" w:rsidR="000020BC" w:rsidRDefault="000020BC" w:rsidP="005A51F9">
      <w:pPr>
        <w:pStyle w:val="Sinespaciado"/>
        <w:spacing w:line="360" w:lineRule="auto"/>
        <w:jc w:val="both"/>
        <w:rPr>
          <w:rFonts w:ascii="Palatino Linotype" w:hAnsi="Palatino Linotype"/>
        </w:rPr>
      </w:pPr>
    </w:p>
    <w:p w14:paraId="10F5C47D" w14:textId="77777777" w:rsidR="000020BC" w:rsidRDefault="000020BC" w:rsidP="005A51F9">
      <w:pPr>
        <w:pStyle w:val="Sinespaciado"/>
        <w:spacing w:line="360" w:lineRule="auto"/>
        <w:jc w:val="both"/>
        <w:rPr>
          <w:rFonts w:ascii="Palatino Linotype" w:hAnsi="Palatino Linotype"/>
        </w:rPr>
      </w:pPr>
    </w:p>
    <w:p w14:paraId="3F7F9972" w14:textId="77777777" w:rsidR="00752E31" w:rsidRDefault="00752E31" w:rsidP="005A51F9">
      <w:pPr>
        <w:pStyle w:val="Sinespaciado"/>
        <w:spacing w:line="360" w:lineRule="auto"/>
        <w:jc w:val="both"/>
        <w:rPr>
          <w:rFonts w:ascii="Palatino Linotype" w:hAnsi="Palatino Linotype"/>
        </w:rPr>
      </w:pPr>
    </w:p>
    <w:p w14:paraId="1D2E806F" w14:textId="77777777" w:rsidR="00752E31" w:rsidRDefault="00752E31" w:rsidP="005A51F9">
      <w:pPr>
        <w:pStyle w:val="Sinespaciado"/>
        <w:spacing w:line="360" w:lineRule="auto"/>
        <w:jc w:val="both"/>
        <w:rPr>
          <w:rFonts w:ascii="Palatino Linotype" w:hAnsi="Palatino Linotype"/>
        </w:rPr>
      </w:pPr>
    </w:p>
    <w:p w14:paraId="1C01E9E2" w14:textId="77777777" w:rsidR="00752E31" w:rsidRDefault="00752E31" w:rsidP="005A51F9">
      <w:pPr>
        <w:pStyle w:val="Sinespaciado"/>
        <w:spacing w:line="360" w:lineRule="auto"/>
        <w:jc w:val="both"/>
        <w:rPr>
          <w:rFonts w:ascii="Palatino Linotype" w:hAnsi="Palatino Linotype"/>
        </w:rPr>
      </w:pPr>
    </w:p>
    <w:p w14:paraId="1076487D" w14:textId="77777777" w:rsidR="00752E31" w:rsidRDefault="00752E31" w:rsidP="005A51F9">
      <w:pPr>
        <w:pStyle w:val="Sinespaciado"/>
        <w:spacing w:line="360" w:lineRule="auto"/>
        <w:jc w:val="both"/>
        <w:rPr>
          <w:rFonts w:ascii="Palatino Linotype" w:hAnsi="Palatino Linotype"/>
        </w:rPr>
      </w:pPr>
    </w:p>
    <w:p w14:paraId="24C79E88" w14:textId="77777777" w:rsidR="00347AEC" w:rsidRDefault="00347AEC" w:rsidP="00F05C3D">
      <w:pPr>
        <w:pStyle w:val="Prrafodelista"/>
        <w:spacing w:line="360" w:lineRule="auto"/>
        <w:ind w:left="0" w:right="34"/>
        <w:contextualSpacing/>
        <w:jc w:val="both"/>
        <w:rPr>
          <w:rFonts w:ascii="Palatino Linotype" w:hAnsi="Palatino Linotype"/>
        </w:rPr>
      </w:pPr>
    </w:p>
    <w:p w14:paraId="191986F3" w14:textId="77777777" w:rsidR="00F6415D" w:rsidRDefault="00F6415D" w:rsidP="00407C6F">
      <w:pPr>
        <w:pStyle w:val="Prrafodelista"/>
        <w:spacing w:line="360" w:lineRule="auto"/>
        <w:ind w:left="0" w:right="34"/>
        <w:contextualSpacing/>
        <w:jc w:val="both"/>
        <w:rPr>
          <w:rFonts w:ascii="Palatino Linotype" w:hAnsi="Palatino Linotype"/>
        </w:rPr>
      </w:pPr>
    </w:p>
    <w:p w14:paraId="035ACCF5" w14:textId="77777777" w:rsidR="00F6415D" w:rsidRDefault="00F6415D" w:rsidP="00407C6F">
      <w:pPr>
        <w:pStyle w:val="Prrafodelista"/>
        <w:spacing w:line="360" w:lineRule="auto"/>
        <w:ind w:left="0" w:right="34"/>
        <w:contextualSpacing/>
        <w:jc w:val="both"/>
        <w:rPr>
          <w:rFonts w:ascii="Palatino Linotype" w:hAnsi="Palatino Linotype"/>
        </w:rPr>
      </w:pPr>
    </w:p>
    <w:p w14:paraId="4D757AB7" w14:textId="77777777" w:rsidR="00407C6F" w:rsidRDefault="00601D64" w:rsidP="00407C6F">
      <w:pPr>
        <w:pStyle w:val="Prrafodelista"/>
        <w:spacing w:line="360" w:lineRule="auto"/>
        <w:ind w:left="0" w:right="34"/>
        <w:contextualSpacing/>
        <w:jc w:val="both"/>
        <w:rPr>
          <w:rFonts w:ascii="Palatino Linotype" w:hAnsi="Palatino Linotype"/>
        </w:rPr>
      </w:pPr>
      <w:r>
        <w:rPr>
          <w:rFonts w:ascii="Palatino Linotype" w:hAnsi="Palatino Linotype"/>
        </w:rPr>
        <w:t xml:space="preserve">De ahí que deba arribarse a la premisa de que </w:t>
      </w:r>
      <w:r w:rsidR="00697E6C">
        <w:rPr>
          <w:rFonts w:ascii="Palatino Linotype" w:hAnsi="Palatino Linotype"/>
          <w:b/>
        </w:rPr>
        <w:t xml:space="preserve">El Sujeto Obligado </w:t>
      </w:r>
      <w:r w:rsidR="00697E6C">
        <w:rPr>
          <w:rFonts w:ascii="Palatino Linotype" w:hAnsi="Palatino Linotype"/>
        </w:rPr>
        <w:t xml:space="preserve">se auxilia de diversas Direcciones, Subdirecciones y Coordinaciones para cumplir con sus fines y objetivos, resultando de nuestro interés la esfera competencial de la </w:t>
      </w:r>
      <w:r w:rsidR="00347AEC">
        <w:rPr>
          <w:rFonts w:ascii="Palatino Linotype" w:hAnsi="Palatino Linotype"/>
        </w:rPr>
        <w:t xml:space="preserve">Tesorería, así como la </w:t>
      </w:r>
      <w:r w:rsidR="00697E6C">
        <w:rPr>
          <w:rFonts w:ascii="Palatino Linotype" w:hAnsi="Palatino Linotype"/>
        </w:rPr>
        <w:t xml:space="preserve">Dirección de Obras Públicas y Desarrollo Urbano. </w:t>
      </w:r>
      <w:r w:rsidR="00F05C3D">
        <w:rPr>
          <w:rFonts w:ascii="Palatino Linotype" w:hAnsi="Palatino Linotype"/>
        </w:rPr>
        <w:t xml:space="preserve">En virtud de lo anterior, </w:t>
      </w:r>
      <w:r w:rsidR="00FB413F">
        <w:rPr>
          <w:rFonts w:ascii="Palatino Linotype" w:hAnsi="Palatino Linotype"/>
        </w:rPr>
        <w:t>las atribuciones, competencias y facultades reservadas a dicha</w:t>
      </w:r>
      <w:r w:rsidR="00347AEC">
        <w:rPr>
          <w:rFonts w:ascii="Palatino Linotype" w:hAnsi="Palatino Linotype"/>
        </w:rPr>
        <w:t>s unidades administrativas, se encuentran plasmadas en los</w:t>
      </w:r>
      <w:r w:rsidR="00FB413F">
        <w:rPr>
          <w:rFonts w:ascii="Palatino Linotype" w:hAnsi="Palatino Linotype"/>
        </w:rPr>
        <w:t xml:space="preserve"> numeral</w:t>
      </w:r>
      <w:r w:rsidR="00347AEC">
        <w:rPr>
          <w:rFonts w:ascii="Palatino Linotype" w:hAnsi="Palatino Linotype"/>
        </w:rPr>
        <w:t>es</w:t>
      </w:r>
      <w:r w:rsidR="00407C6F">
        <w:rPr>
          <w:rFonts w:ascii="Palatino Linotype" w:hAnsi="Palatino Linotype"/>
        </w:rPr>
        <w:t xml:space="preserve"> 49, 64, fracciones I, II, IV, IX, XVII y XXIV del Bando Municipal de Nextlalpan, porciones normativas que disponen a la literalidad lo siguiente: </w:t>
      </w:r>
    </w:p>
    <w:p w14:paraId="2EF1A2A9" w14:textId="77777777" w:rsidR="00347AEC" w:rsidRPr="00407C6F" w:rsidRDefault="00347AEC" w:rsidP="00407C6F">
      <w:pPr>
        <w:pStyle w:val="Prrafodelista"/>
        <w:spacing w:before="240" w:after="160" w:line="360" w:lineRule="auto"/>
        <w:ind w:left="851" w:right="851"/>
        <w:contextualSpacing/>
        <w:jc w:val="both"/>
        <w:rPr>
          <w:rFonts w:ascii="Palatino Linotype" w:hAnsi="Palatino Linotype" w:cs="Arial"/>
          <w:i/>
          <w:sz w:val="22"/>
          <w:szCs w:val="22"/>
        </w:rPr>
      </w:pPr>
    </w:p>
    <w:p w14:paraId="06FA019E" w14:textId="77777777" w:rsidR="00347AEC" w:rsidRPr="00407C6F" w:rsidRDefault="00407C6F" w:rsidP="00407C6F">
      <w:pPr>
        <w:pStyle w:val="Prrafodelista"/>
        <w:spacing w:before="240" w:after="160" w:line="360" w:lineRule="auto"/>
        <w:ind w:left="851" w:right="851"/>
        <w:contextualSpacing/>
        <w:jc w:val="both"/>
        <w:rPr>
          <w:rFonts w:ascii="Palatino Linotype" w:hAnsi="Palatino Linotype" w:cs="Arial"/>
          <w:i/>
          <w:sz w:val="22"/>
          <w:szCs w:val="22"/>
        </w:rPr>
      </w:pPr>
      <w:r w:rsidRPr="00407C6F">
        <w:rPr>
          <w:rFonts w:ascii="Palatino Linotype" w:hAnsi="Palatino Linotype" w:cs="Arial"/>
          <w:i/>
          <w:sz w:val="22"/>
          <w:szCs w:val="22"/>
        </w:rPr>
        <w:t>“</w:t>
      </w:r>
      <w:r w:rsidR="00347AEC" w:rsidRPr="00407C6F">
        <w:rPr>
          <w:rFonts w:ascii="Palatino Linotype" w:hAnsi="Palatino Linotype" w:cs="Arial"/>
          <w:i/>
          <w:sz w:val="22"/>
          <w:szCs w:val="22"/>
        </w:rPr>
        <w:t xml:space="preserve">Artículo 49.- La Tesorería Municipal es el órgano recaudador y fiscalizador, responsable de administrar las finanzas y la hacienda pública municipal, recaudar los ingresos y realizar las erogaciones que efectúe la administración pública </w:t>
      </w:r>
      <w:r w:rsidR="00347AEC" w:rsidRPr="00407C6F">
        <w:rPr>
          <w:rFonts w:ascii="Palatino Linotype" w:hAnsi="Palatino Linotype" w:cs="Arial"/>
          <w:i/>
          <w:sz w:val="22"/>
          <w:szCs w:val="22"/>
        </w:rPr>
        <w:lastRenderedPageBreak/>
        <w:t>municipal. Para el desarrollo de sus funciones se auxiliará de la Dirección de Catastro y de Planeación y Programación.</w:t>
      </w:r>
    </w:p>
    <w:p w14:paraId="401CC42B" w14:textId="77777777" w:rsidR="00347AEC" w:rsidRPr="00407C6F" w:rsidRDefault="00347AEC" w:rsidP="00407C6F">
      <w:pPr>
        <w:pStyle w:val="Prrafodelista"/>
        <w:spacing w:before="240" w:after="160" w:line="360" w:lineRule="auto"/>
        <w:ind w:left="851" w:right="851"/>
        <w:contextualSpacing/>
        <w:jc w:val="both"/>
        <w:rPr>
          <w:rFonts w:ascii="Palatino Linotype" w:hAnsi="Palatino Linotype" w:cs="Arial"/>
          <w:i/>
          <w:sz w:val="22"/>
          <w:szCs w:val="22"/>
        </w:rPr>
      </w:pPr>
    </w:p>
    <w:p w14:paraId="2A9E812F" w14:textId="77777777" w:rsidR="00347AEC" w:rsidRPr="00407C6F" w:rsidRDefault="00347AEC" w:rsidP="00407C6F">
      <w:pPr>
        <w:pStyle w:val="Prrafodelista"/>
        <w:spacing w:before="240" w:after="160" w:line="360" w:lineRule="auto"/>
        <w:ind w:left="851" w:right="851"/>
        <w:contextualSpacing/>
        <w:jc w:val="both"/>
        <w:rPr>
          <w:rFonts w:ascii="Palatino Linotype" w:hAnsi="Palatino Linotype" w:cs="Arial"/>
          <w:i/>
          <w:sz w:val="22"/>
          <w:szCs w:val="22"/>
        </w:rPr>
      </w:pPr>
      <w:r w:rsidRPr="00407C6F">
        <w:rPr>
          <w:rFonts w:ascii="Palatino Linotype" w:hAnsi="Palatino Linotype" w:cs="Arial"/>
          <w:i/>
          <w:sz w:val="22"/>
          <w:szCs w:val="22"/>
        </w:rPr>
        <w:t xml:space="preserve">Para el debido cumplimiento de sus funciones se sujetará a lo establecido por el Código Financiero del Estado de México, la Ley de Ingresos del Estado de México y Municipios, la Ley Orgánica Municipal del Estado de México, el Reglamento Interno de la Administración Pública Municipal y demás disposiciones legales aplicables. </w:t>
      </w:r>
    </w:p>
    <w:p w14:paraId="1DCEC091" w14:textId="77777777" w:rsidR="00347AEC" w:rsidRDefault="00347AEC" w:rsidP="00407C6F">
      <w:pPr>
        <w:pStyle w:val="Prrafodelista"/>
        <w:spacing w:before="240" w:after="160" w:line="360" w:lineRule="auto"/>
        <w:ind w:left="851" w:right="851"/>
        <w:contextualSpacing/>
        <w:jc w:val="both"/>
        <w:rPr>
          <w:rFonts w:ascii="Palatino Linotype" w:hAnsi="Palatino Linotype" w:cs="Arial"/>
          <w:i/>
          <w:sz w:val="22"/>
          <w:szCs w:val="22"/>
        </w:rPr>
      </w:pPr>
      <w:r w:rsidRPr="00407C6F">
        <w:rPr>
          <w:rFonts w:ascii="Palatino Linotype" w:hAnsi="Palatino Linotype" w:cs="Arial"/>
          <w:i/>
          <w:sz w:val="22"/>
          <w:szCs w:val="22"/>
        </w:rPr>
        <w:t xml:space="preserve">Tendrá a su cargo directo la siguiente Área: </w:t>
      </w:r>
    </w:p>
    <w:p w14:paraId="1FBE4203" w14:textId="77777777" w:rsidR="00347AEC" w:rsidRPr="00407C6F" w:rsidRDefault="00347AEC" w:rsidP="00407C6F">
      <w:pPr>
        <w:pStyle w:val="Prrafodelista"/>
        <w:spacing w:before="240" w:after="160" w:line="360" w:lineRule="auto"/>
        <w:ind w:left="851" w:right="851"/>
        <w:contextualSpacing/>
        <w:jc w:val="both"/>
        <w:rPr>
          <w:rFonts w:ascii="Palatino Linotype" w:hAnsi="Palatino Linotype" w:cs="Arial"/>
          <w:b/>
          <w:i/>
          <w:sz w:val="22"/>
          <w:szCs w:val="22"/>
          <w:u w:val="single"/>
        </w:rPr>
      </w:pPr>
      <w:r w:rsidRPr="00407C6F">
        <w:rPr>
          <w:rFonts w:ascii="Palatino Linotype" w:hAnsi="Palatino Linotype" w:cs="Arial"/>
          <w:b/>
          <w:i/>
          <w:sz w:val="22"/>
          <w:szCs w:val="22"/>
          <w:u w:val="single"/>
        </w:rPr>
        <w:t>a) Subdirección de Adquisiciones y Licitaciones;</w:t>
      </w:r>
    </w:p>
    <w:p w14:paraId="60F71D91" w14:textId="77777777" w:rsidR="00407C6F" w:rsidRDefault="00407C6F" w:rsidP="00D22025">
      <w:pPr>
        <w:pStyle w:val="Prrafodelista"/>
        <w:spacing w:before="240" w:after="160" w:line="360" w:lineRule="auto"/>
        <w:ind w:left="851" w:right="851"/>
        <w:contextualSpacing/>
        <w:jc w:val="both"/>
        <w:rPr>
          <w:rFonts w:ascii="Palatino Linotype" w:hAnsi="Palatino Linotype"/>
          <w:i/>
          <w:sz w:val="22"/>
          <w:szCs w:val="22"/>
        </w:rPr>
      </w:pPr>
    </w:p>
    <w:p w14:paraId="03363186" w14:textId="77777777" w:rsidR="00FB413F" w:rsidRPr="00D22025" w:rsidRDefault="00F05C3D" w:rsidP="00D22025">
      <w:pPr>
        <w:pStyle w:val="Prrafodelista"/>
        <w:spacing w:before="240" w:after="160" w:line="360" w:lineRule="auto"/>
        <w:ind w:left="851" w:right="851"/>
        <w:contextualSpacing/>
        <w:jc w:val="both"/>
        <w:rPr>
          <w:rFonts w:ascii="Palatino Linotype" w:hAnsi="Palatino Linotype"/>
          <w:i/>
          <w:sz w:val="22"/>
          <w:szCs w:val="22"/>
        </w:rPr>
      </w:pPr>
      <w:r w:rsidRPr="00D22025">
        <w:rPr>
          <w:rFonts w:ascii="Palatino Linotype" w:hAnsi="Palatino Linotype"/>
          <w:i/>
          <w:sz w:val="22"/>
          <w:szCs w:val="22"/>
        </w:rPr>
        <w:t xml:space="preserve">Artículo 64.- La Dirección de Obras Públicas y Desarrollo Urbano, tiene las siguientes atribuciones: </w:t>
      </w:r>
    </w:p>
    <w:p w14:paraId="5116A018" w14:textId="77777777" w:rsidR="009B477D" w:rsidRPr="00D22025" w:rsidRDefault="009B477D" w:rsidP="00D22025">
      <w:pPr>
        <w:pStyle w:val="Prrafodelista"/>
        <w:spacing w:before="240" w:after="160" w:line="360" w:lineRule="auto"/>
        <w:ind w:left="851" w:right="851"/>
        <w:contextualSpacing/>
        <w:jc w:val="both"/>
        <w:rPr>
          <w:rFonts w:ascii="Palatino Linotype" w:hAnsi="Palatino Linotype"/>
          <w:i/>
          <w:sz w:val="22"/>
          <w:szCs w:val="22"/>
        </w:rPr>
      </w:pPr>
      <w:r w:rsidRPr="00D22025">
        <w:rPr>
          <w:rFonts w:ascii="Palatino Linotype" w:hAnsi="Palatino Linotype"/>
          <w:i/>
          <w:sz w:val="22"/>
          <w:szCs w:val="22"/>
        </w:rPr>
        <w:t xml:space="preserve">I. </w:t>
      </w:r>
      <w:r w:rsidR="00F05C3D" w:rsidRPr="00D22025">
        <w:rPr>
          <w:rFonts w:ascii="Palatino Linotype" w:hAnsi="Palatino Linotype"/>
          <w:i/>
          <w:sz w:val="22"/>
          <w:szCs w:val="22"/>
        </w:rPr>
        <w:t>Realizar la programación y ejecución de las obras públicas y servicios relacionados;</w:t>
      </w:r>
    </w:p>
    <w:p w14:paraId="6C089E52" w14:textId="77777777" w:rsidR="009B477D" w:rsidRPr="00407C6F" w:rsidRDefault="00F05C3D" w:rsidP="00D22025">
      <w:pPr>
        <w:pStyle w:val="Prrafodelista"/>
        <w:spacing w:before="240" w:after="160" w:line="360" w:lineRule="auto"/>
        <w:ind w:left="851" w:right="851"/>
        <w:contextualSpacing/>
        <w:jc w:val="both"/>
        <w:rPr>
          <w:rFonts w:ascii="Palatino Linotype" w:hAnsi="Palatino Linotype"/>
          <w:b/>
          <w:i/>
          <w:sz w:val="22"/>
          <w:szCs w:val="22"/>
          <w:u w:val="single"/>
        </w:rPr>
      </w:pPr>
      <w:r w:rsidRPr="00407C6F">
        <w:rPr>
          <w:rFonts w:ascii="Palatino Linotype" w:hAnsi="Palatino Linotype"/>
          <w:b/>
          <w:i/>
          <w:sz w:val="22"/>
          <w:szCs w:val="22"/>
          <w:u w:val="single"/>
        </w:rPr>
        <w:t xml:space="preserve">II. Planear y coordinar los proyectos de obras públicas y servicios que autorice el Ayuntamiento, una vez que se cumplan los requisitos de licitación y otros que determine la ley de la materia; </w:t>
      </w:r>
    </w:p>
    <w:p w14:paraId="21AEAC52" w14:textId="77777777" w:rsidR="009B477D" w:rsidRPr="00D22025" w:rsidRDefault="009B477D" w:rsidP="00D22025">
      <w:pPr>
        <w:pStyle w:val="Prrafodelista"/>
        <w:spacing w:before="240" w:after="160" w:line="360" w:lineRule="auto"/>
        <w:ind w:left="851" w:right="851"/>
        <w:contextualSpacing/>
        <w:jc w:val="both"/>
        <w:rPr>
          <w:rFonts w:ascii="Palatino Linotype" w:hAnsi="Palatino Linotype"/>
          <w:i/>
          <w:sz w:val="22"/>
          <w:szCs w:val="22"/>
        </w:rPr>
      </w:pPr>
      <w:r w:rsidRPr="00D22025">
        <w:rPr>
          <w:rFonts w:ascii="Palatino Linotype" w:hAnsi="Palatino Linotype"/>
          <w:i/>
          <w:sz w:val="22"/>
          <w:szCs w:val="22"/>
        </w:rPr>
        <w:t>(…)</w:t>
      </w:r>
    </w:p>
    <w:p w14:paraId="45159B6F" w14:textId="77777777" w:rsidR="009B477D" w:rsidRPr="00D22025" w:rsidRDefault="00F05C3D" w:rsidP="00D22025">
      <w:pPr>
        <w:pStyle w:val="Prrafodelista"/>
        <w:spacing w:before="240" w:after="160" w:line="360" w:lineRule="auto"/>
        <w:ind w:left="851" w:right="851"/>
        <w:contextualSpacing/>
        <w:jc w:val="both"/>
        <w:rPr>
          <w:rFonts w:ascii="Palatino Linotype" w:hAnsi="Palatino Linotype"/>
          <w:i/>
          <w:sz w:val="22"/>
          <w:szCs w:val="22"/>
        </w:rPr>
      </w:pPr>
      <w:r w:rsidRPr="00D22025">
        <w:rPr>
          <w:rFonts w:ascii="Palatino Linotype" w:hAnsi="Palatino Linotype"/>
          <w:i/>
          <w:sz w:val="22"/>
          <w:szCs w:val="22"/>
        </w:rPr>
        <w:t xml:space="preserve">IV. Construir y ejecutar todas aquellas obras públicas y servicios relacionados, que aumenten y mantengan la infraestructura municipal y que estén consideradas en el programa respectivo; </w:t>
      </w:r>
    </w:p>
    <w:p w14:paraId="68F8BC66" w14:textId="77777777" w:rsidR="009B477D" w:rsidRPr="00D22025" w:rsidRDefault="009B477D" w:rsidP="00D22025">
      <w:pPr>
        <w:pStyle w:val="Prrafodelista"/>
        <w:spacing w:before="240" w:after="160" w:line="360" w:lineRule="auto"/>
        <w:ind w:left="851" w:right="851"/>
        <w:contextualSpacing/>
        <w:jc w:val="both"/>
        <w:rPr>
          <w:rFonts w:ascii="Palatino Linotype" w:hAnsi="Palatino Linotype"/>
          <w:i/>
          <w:sz w:val="22"/>
          <w:szCs w:val="22"/>
        </w:rPr>
      </w:pPr>
      <w:r w:rsidRPr="00D22025">
        <w:rPr>
          <w:rFonts w:ascii="Palatino Linotype" w:hAnsi="Palatino Linotype"/>
          <w:i/>
          <w:sz w:val="22"/>
          <w:szCs w:val="22"/>
        </w:rPr>
        <w:t>(…)</w:t>
      </w:r>
    </w:p>
    <w:p w14:paraId="29609569" w14:textId="77777777" w:rsidR="009B477D" w:rsidRDefault="00F05C3D" w:rsidP="00D22025">
      <w:pPr>
        <w:pStyle w:val="Prrafodelista"/>
        <w:spacing w:before="240" w:after="160" w:line="360" w:lineRule="auto"/>
        <w:ind w:left="851" w:right="851"/>
        <w:contextualSpacing/>
        <w:jc w:val="both"/>
        <w:rPr>
          <w:rFonts w:ascii="Palatino Linotype" w:hAnsi="Palatino Linotype"/>
          <w:i/>
          <w:sz w:val="22"/>
          <w:szCs w:val="22"/>
        </w:rPr>
      </w:pPr>
      <w:r w:rsidRPr="00D22025">
        <w:rPr>
          <w:rFonts w:ascii="Palatino Linotype" w:hAnsi="Palatino Linotype"/>
          <w:i/>
          <w:sz w:val="22"/>
          <w:szCs w:val="22"/>
        </w:rPr>
        <w:t xml:space="preserve">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w:t>
      </w:r>
      <w:r w:rsidRPr="00D22025">
        <w:rPr>
          <w:rFonts w:ascii="Palatino Linotype" w:hAnsi="Palatino Linotype"/>
          <w:i/>
          <w:sz w:val="22"/>
          <w:szCs w:val="22"/>
        </w:rPr>
        <w:lastRenderedPageBreak/>
        <w:t xml:space="preserve">los planes, programas, especificaciones técnicas, controles y procedimientos administrativos aprobados; </w:t>
      </w:r>
    </w:p>
    <w:p w14:paraId="79509663" w14:textId="77777777" w:rsidR="00CE5C13" w:rsidRPr="00D22025" w:rsidRDefault="00CE5C13" w:rsidP="00D22025">
      <w:pPr>
        <w:pStyle w:val="Prrafodelista"/>
        <w:spacing w:before="240" w:after="160" w:line="360" w:lineRule="auto"/>
        <w:ind w:left="851" w:right="851"/>
        <w:contextualSpacing/>
        <w:jc w:val="both"/>
        <w:rPr>
          <w:rFonts w:ascii="Palatino Linotype" w:hAnsi="Palatino Linotype"/>
          <w:i/>
          <w:sz w:val="22"/>
          <w:szCs w:val="22"/>
        </w:rPr>
      </w:pPr>
      <w:r>
        <w:rPr>
          <w:rFonts w:ascii="Palatino Linotype" w:hAnsi="Palatino Linotype"/>
          <w:i/>
          <w:sz w:val="22"/>
          <w:szCs w:val="22"/>
        </w:rPr>
        <w:t>(…)</w:t>
      </w:r>
    </w:p>
    <w:p w14:paraId="23A64B7A" w14:textId="77777777" w:rsidR="009B477D" w:rsidRDefault="00F05C3D" w:rsidP="00D22025">
      <w:pPr>
        <w:pStyle w:val="Prrafodelista"/>
        <w:spacing w:before="240" w:after="160" w:line="360" w:lineRule="auto"/>
        <w:ind w:left="851" w:right="851"/>
        <w:contextualSpacing/>
        <w:jc w:val="both"/>
        <w:rPr>
          <w:rFonts w:ascii="Palatino Linotype" w:hAnsi="Palatino Linotype"/>
          <w:i/>
          <w:sz w:val="22"/>
          <w:szCs w:val="22"/>
        </w:rPr>
      </w:pPr>
      <w:r w:rsidRPr="00D22025">
        <w:rPr>
          <w:rFonts w:ascii="Palatino Linotype" w:hAnsi="Palatino Linotype"/>
          <w:i/>
          <w:sz w:val="22"/>
          <w:szCs w:val="22"/>
        </w:rPr>
        <w:t xml:space="preserve">XVII. Vigilar que la ejecución de la obra pública adjudicada y los servicios relacionados con ésta, se sujeten a las condiciones contratadas; </w:t>
      </w:r>
    </w:p>
    <w:p w14:paraId="3DAA565F" w14:textId="77777777" w:rsidR="00CE5C13" w:rsidRPr="00D22025" w:rsidRDefault="00CE5C13" w:rsidP="00D22025">
      <w:pPr>
        <w:pStyle w:val="Prrafodelista"/>
        <w:spacing w:before="240" w:after="160" w:line="360" w:lineRule="auto"/>
        <w:ind w:left="851" w:right="851"/>
        <w:contextualSpacing/>
        <w:jc w:val="both"/>
        <w:rPr>
          <w:rFonts w:ascii="Palatino Linotype" w:hAnsi="Palatino Linotype"/>
          <w:i/>
          <w:sz w:val="22"/>
          <w:szCs w:val="22"/>
        </w:rPr>
      </w:pPr>
      <w:r>
        <w:rPr>
          <w:rFonts w:ascii="Palatino Linotype" w:hAnsi="Palatino Linotype"/>
          <w:i/>
          <w:sz w:val="22"/>
          <w:szCs w:val="22"/>
        </w:rPr>
        <w:t>(…)</w:t>
      </w:r>
    </w:p>
    <w:p w14:paraId="4AC04630" w14:textId="77777777" w:rsidR="009B477D" w:rsidRPr="00CE5C13" w:rsidRDefault="00F05C3D" w:rsidP="00D22025">
      <w:pPr>
        <w:pStyle w:val="Prrafodelista"/>
        <w:spacing w:before="240" w:after="160" w:line="360" w:lineRule="auto"/>
        <w:ind w:left="851" w:right="851"/>
        <w:contextualSpacing/>
        <w:jc w:val="both"/>
        <w:rPr>
          <w:rFonts w:ascii="Palatino Linotype" w:hAnsi="Palatino Linotype"/>
          <w:b/>
          <w:i/>
          <w:sz w:val="22"/>
          <w:szCs w:val="22"/>
        </w:rPr>
      </w:pPr>
      <w:r w:rsidRPr="00D22025">
        <w:rPr>
          <w:rFonts w:ascii="Palatino Linotype" w:hAnsi="Palatino Linotype"/>
          <w:i/>
          <w:sz w:val="22"/>
          <w:szCs w:val="22"/>
        </w:rPr>
        <w:t>XXIV. Formular las bases y expedir la convocatoria a los concursos para la realización de las obras públicas municipales, de acuerdo con los requisitos que para dichos actos señale la legislación y normatividad aplicable, v</w:t>
      </w:r>
      <w:r w:rsidR="00CE5C13">
        <w:rPr>
          <w:rFonts w:ascii="Palatino Linotype" w:hAnsi="Palatino Linotype"/>
          <w:i/>
          <w:sz w:val="22"/>
          <w:szCs w:val="22"/>
        </w:rPr>
        <w:t xml:space="preserve">igilando su correcta ejecución;” </w:t>
      </w:r>
      <w:r w:rsidR="00CE5C13">
        <w:rPr>
          <w:rFonts w:ascii="Palatino Linotype" w:hAnsi="Palatino Linotype"/>
          <w:b/>
          <w:i/>
          <w:sz w:val="22"/>
          <w:szCs w:val="22"/>
        </w:rPr>
        <w:t>[Sic]</w:t>
      </w:r>
    </w:p>
    <w:p w14:paraId="4D518ACF" w14:textId="77777777" w:rsidR="00F05C3D" w:rsidRPr="00D22025" w:rsidRDefault="00F05C3D" w:rsidP="00D22025">
      <w:pPr>
        <w:pStyle w:val="Prrafodelista"/>
        <w:spacing w:before="240" w:after="160" w:line="360" w:lineRule="auto"/>
        <w:ind w:left="851" w:right="851"/>
        <w:contextualSpacing/>
        <w:jc w:val="both"/>
        <w:rPr>
          <w:rFonts w:ascii="Palatino Linotype" w:hAnsi="Palatino Linotype"/>
          <w:i/>
          <w:sz w:val="22"/>
          <w:szCs w:val="22"/>
        </w:rPr>
      </w:pPr>
    </w:p>
    <w:p w14:paraId="4C470C34" w14:textId="77777777" w:rsidR="0042117E" w:rsidRPr="00697E6C" w:rsidRDefault="0042117E" w:rsidP="0042117E">
      <w:pPr>
        <w:pStyle w:val="Prrafodelista"/>
        <w:spacing w:line="360" w:lineRule="auto"/>
        <w:ind w:left="840" w:right="34"/>
        <w:contextualSpacing/>
        <w:jc w:val="both"/>
        <w:rPr>
          <w:rFonts w:ascii="Palatino Linotype" w:hAnsi="Palatino Linotype"/>
        </w:rPr>
      </w:pPr>
    </w:p>
    <w:p w14:paraId="5CABFB09" w14:textId="77777777" w:rsidR="00407C6F" w:rsidRDefault="0042117E" w:rsidP="00601D64">
      <w:pPr>
        <w:pStyle w:val="Prrafodelista"/>
        <w:spacing w:line="360" w:lineRule="auto"/>
        <w:ind w:left="0" w:right="34"/>
        <w:contextualSpacing/>
        <w:jc w:val="both"/>
        <w:rPr>
          <w:rFonts w:ascii="Palatino Linotype" w:hAnsi="Palatino Linotype"/>
        </w:rPr>
      </w:pPr>
      <w:r>
        <w:rPr>
          <w:rFonts w:ascii="Palatino Linotype" w:hAnsi="Palatino Linotype"/>
        </w:rPr>
        <w:t xml:space="preserve">En atención a lo descrito, resulta inconcuso que la esfera competencial del </w:t>
      </w:r>
      <w:r>
        <w:rPr>
          <w:rFonts w:ascii="Palatino Linotype" w:hAnsi="Palatino Linotype"/>
          <w:b/>
        </w:rPr>
        <w:t xml:space="preserve">Sujeto Obligado </w:t>
      </w:r>
      <w:r>
        <w:rPr>
          <w:rFonts w:ascii="Palatino Linotype" w:hAnsi="Palatino Linotype"/>
        </w:rPr>
        <w:t xml:space="preserve">le permite planificar y ejecutar obras públicas, bajo los mecanismos previstos en </w:t>
      </w:r>
      <w:r w:rsidR="00407C6F">
        <w:rPr>
          <w:rFonts w:ascii="Palatino Linotype" w:hAnsi="Palatino Linotype"/>
        </w:rPr>
        <w:t xml:space="preserve">su Bando Municipal, </w:t>
      </w:r>
      <w:r>
        <w:rPr>
          <w:rFonts w:ascii="Palatino Linotype" w:hAnsi="Palatino Linotype"/>
        </w:rPr>
        <w:t>el Código Administrativo del Estado de México</w:t>
      </w:r>
      <w:r w:rsidR="00407C6F">
        <w:rPr>
          <w:rFonts w:ascii="Palatino Linotype" w:hAnsi="Palatino Linotype"/>
        </w:rPr>
        <w:t xml:space="preserve">, así como demás normatividad aplicable. </w:t>
      </w:r>
    </w:p>
    <w:p w14:paraId="4CCA616F" w14:textId="77777777" w:rsidR="00407C6F" w:rsidRDefault="00407C6F" w:rsidP="00407C6F">
      <w:pPr>
        <w:spacing w:before="240" w:line="360" w:lineRule="auto"/>
        <w:jc w:val="both"/>
        <w:rPr>
          <w:rFonts w:ascii="Palatino Linotype" w:hAnsi="Palatino Linotype" w:cs="Arial"/>
          <w:sz w:val="24"/>
          <w:szCs w:val="24"/>
        </w:rPr>
      </w:pPr>
      <w:r>
        <w:rPr>
          <w:rFonts w:ascii="Palatino Linotype" w:hAnsi="Palatino Linotype"/>
        </w:rPr>
        <w:t xml:space="preserve">Ahora bien, resulta de nuestro interés los </w:t>
      </w:r>
      <w:r>
        <w:rPr>
          <w:rFonts w:ascii="Palatino Linotype" w:hAnsi="Palatino Linotype" w:cs="Arial"/>
          <w:sz w:val="24"/>
          <w:szCs w:val="24"/>
        </w:rPr>
        <w:t xml:space="preserve">artículos </w:t>
      </w:r>
      <w:r w:rsidRPr="001510C9">
        <w:rPr>
          <w:rFonts w:ascii="Palatino Linotype" w:hAnsi="Palatino Linotype" w:cs="Arial"/>
          <w:b/>
          <w:sz w:val="24"/>
          <w:szCs w:val="24"/>
        </w:rPr>
        <w:t>11, 26</w:t>
      </w:r>
      <w:r>
        <w:rPr>
          <w:rFonts w:ascii="Palatino Linotype" w:hAnsi="Palatino Linotype" w:cs="Arial"/>
          <w:sz w:val="24"/>
          <w:szCs w:val="24"/>
        </w:rPr>
        <w:t xml:space="preserve"> y </w:t>
      </w:r>
      <w:r w:rsidRPr="001510C9">
        <w:rPr>
          <w:rFonts w:ascii="Palatino Linotype" w:hAnsi="Palatino Linotype" w:cs="Arial"/>
          <w:b/>
          <w:sz w:val="24"/>
          <w:szCs w:val="24"/>
        </w:rPr>
        <w:t>27</w:t>
      </w:r>
      <w:r>
        <w:rPr>
          <w:rFonts w:ascii="Palatino Linotype" w:hAnsi="Palatino Linotype" w:cs="Arial"/>
          <w:sz w:val="24"/>
          <w:szCs w:val="24"/>
        </w:rPr>
        <w:t xml:space="preserve"> de la Ley de Contratación Pública del Estado de México, los cuales señalan a la literalidad lo siguiente: </w:t>
      </w:r>
    </w:p>
    <w:p w14:paraId="0B08BF03" w14:textId="77777777" w:rsidR="00407C6F" w:rsidRPr="00B668C5" w:rsidRDefault="00407C6F" w:rsidP="00407C6F">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u w:val="single"/>
        </w:rPr>
      </w:pPr>
      <w:r w:rsidRPr="00B668C5">
        <w:rPr>
          <w:rFonts w:ascii="Palatino Linotype" w:hAnsi="Palatino Linotype" w:cs="Arial"/>
          <w:b/>
          <w:i/>
          <w:sz w:val="22"/>
          <w:szCs w:val="22"/>
          <w:u w:val="single"/>
        </w:rPr>
        <w:t xml:space="preserve">“Artículo 11.- Las dependencias, entidades, ayuntamientos y tribunales administrativos, al formular sus programas anuales de adquisiciones, arrendamientos y servicios, además de lo establecido en otras disposiciones legales, deberán observar lo siguiente:  </w:t>
      </w:r>
    </w:p>
    <w:p w14:paraId="699487D7" w14:textId="77777777" w:rsidR="00407C6F" w:rsidRPr="001248C1" w:rsidRDefault="00407C6F" w:rsidP="00407C6F">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1248C1">
        <w:rPr>
          <w:rFonts w:ascii="Palatino Linotype" w:hAnsi="Palatino Linotype" w:cs="Arial"/>
          <w:i/>
          <w:sz w:val="22"/>
          <w:szCs w:val="22"/>
        </w:rPr>
        <w:lastRenderedPageBreak/>
        <w:t xml:space="preserve">I. Los bienes, arrendamientos y servicios que solucionen de manera adecuada sus necesidades de operación.  </w:t>
      </w:r>
    </w:p>
    <w:p w14:paraId="022C3454" w14:textId="77777777" w:rsidR="00407C6F" w:rsidRPr="001248C1" w:rsidRDefault="00407C6F" w:rsidP="00407C6F">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1248C1">
        <w:rPr>
          <w:rFonts w:ascii="Palatino Linotype" w:hAnsi="Palatino Linotype" w:cs="Arial"/>
          <w:i/>
          <w:sz w:val="22"/>
          <w:szCs w:val="22"/>
        </w:rPr>
        <w:t xml:space="preserve">II. Los recursos financieros y materiales, y los servicios con los que se cuente.  </w:t>
      </w:r>
    </w:p>
    <w:p w14:paraId="74E0193C" w14:textId="77777777" w:rsidR="00407C6F" w:rsidRPr="001248C1" w:rsidRDefault="00407C6F" w:rsidP="00407C6F">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1248C1">
        <w:rPr>
          <w:rFonts w:ascii="Palatino Linotype" w:hAnsi="Palatino Linotype" w:cs="Arial"/>
          <w:i/>
          <w:sz w:val="22"/>
          <w:szCs w:val="22"/>
        </w:rPr>
        <w:t xml:space="preserve">III. Los plazos estimados en los que se requerirán los bienes, arrendamientos y servicios.  </w:t>
      </w:r>
    </w:p>
    <w:p w14:paraId="5434FEC5" w14:textId="77777777" w:rsidR="00407C6F" w:rsidRPr="001248C1" w:rsidRDefault="00407C6F" w:rsidP="00407C6F">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1248C1">
        <w:rPr>
          <w:rFonts w:ascii="Palatino Linotype" w:hAnsi="Palatino Linotype" w:cs="Arial"/>
          <w:i/>
          <w:sz w:val="22"/>
          <w:szCs w:val="22"/>
        </w:rPr>
        <w:t xml:space="preserve">IV. Las políticas y normas administrativas que establezcan la Secretaría y los ayuntamientos, en su caso, para optimizar las adquisiciones, arrendamientos y servicios.  </w:t>
      </w:r>
    </w:p>
    <w:p w14:paraId="101EB299" w14:textId="77777777" w:rsidR="00407C6F" w:rsidRPr="001248C1" w:rsidRDefault="00407C6F" w:rsidP="00407C6F">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1248C1">
        <w:rPr>
          <w:rFonts w:ascii="Palatino Linotype" w:hAnsi="Palatino Linotype" w:cs="Arial"/>
          <w:i/>
          <w:sz w:val="22"/>
          <w:szCs w:val="22"/>
        </w:rPr>
        <w:t>V. Las demás previsiones que sean necesarias para la adecuada planeación, operación y ejecución de los programas y acciones correspondientes</w:t>
      </w:r>
    </w:p>
    <w:p w14:paraId="04B641B2" w14:textId="77777777" w:rsidR="00407C6F" w:rsidRPr="001248C1" w:rsidRDefault="00407C6F" w:rsidP="00407C6F">
      <w:pPr>
        <w:spacing w:before="240" w:line="360" w:lineRule="auto"/>
        <w:ind w:left="851" w:right="851"/>
        <w:jc w:val="both"/>
        <w:rPr>
          <w:rFonts w:ascii="Palatino Linotype" w:hAnsi="Palatino Linotype"/>
          <w:i/>
        </w:rPr>
      </w:pPr>
      <w:r w:rsidRPr="001248C1">
        <w:rPr>
          <w:rFonts w:ascii="Palatino Linotype" w:hAnsi="Palatino Linotype"/>
          <w:i/>
        </w:rPr>
        <w:t xml:space="preserve">Artículo 26.- Las adquisiciones, arrendamientos y servicios se adjudicarán a través de licitaciones públicas, mediante convocatoria pública. </w:t>
      </w:r>
    </w:p>
    <w:p w14:paraId="5F030049" w14:textId="77777777" w:rsidR="00407C6F" w:rsidRPr="001248C1" w:rsidRDefault="00407C6F" w:rsidP="00407C6F">
      <w:pPr>
        <w:spacing w:before="240" w:line="360" w:lineRule="auto"/>
        <w:ind w:left="851" w:right="851"/>
        <w:jc w:val="both"/>
        <w:rPr>
          <w:rFonts w:ascii="Palatino Linotype" w:hAnsi="Palatino Linotype"/>
          <w:i/>
        </w:rPr>
      </w:pPr>
      <w:r w:rsidRPr="001248C1">
        <w:rPr>
          <w:rFonts w:ascii="Palatino Linotype" w:hAnsi="Palatino Linotype"/>
          <w:i/>
        </w:rPr>
        <w:t>Artículo 27.- La Secretaría, las entidades, los tribunales administrativos y los ayuntamientos podrán adjudicar adquisiciones, arrendamientos y servicios, mediante las excepciones al procedimiento de licitación que a continuación se señalan:</w:t>
      </w:r>
    </w:p>
    <w:p w14:paraId="112EDA52" w14:textId="77777777" w:rsidR="00407C6F" w:rsidRPr="001248C1" w:rsidRDefault="00407C6F" w:rsidP="00407C6F">
      <w:pPr>
        <w:pStyle w:val="Prrafodelista"/>
        <w:numPr>
          <w:ilvl w:val="0"/>
          <w:numId w:val="29"/>
        </w:numPr>
        <w:spacing w:before="240" w:line="360" w:lineRule="auto"/>
        <w:ind w:right="851"/>
        <w:jc w:val="both"/>
        <w:rPr>
          <w:rFonts w:ascii="Palatino Linotype" w:hAnsi="Palatino Linotype"/>
          <w:i/>
          <w:sz w:val="22"/>
          <w:szCs w:val="22"/>
        </w:rPr>
      </w:pPr>
      <w:r w:rsidRPr="001248C1">
        <w:rPr>
          <w:rFonts w:ascii="Palatino Linotype" w:hAnsi="Palatino Linotype"/>
          <w:i/>
          <w:sz w:val="22"/>
          <w:szCs w:val="22"/>
        </w:rPr>
        <w:t xml:space="preserve">Invitación restringida. </w:t>
      </w:r>
    </w:p>
    <w:p w14:paraId="4D7A418C" w14:textId="77777777" w:rsidR="00407C6F" w:rsidRPr="001248C1" w:rsidRDefault="00407C6F" w:rsidP="00407C6F">
      <w:pPr>
        <w:pStyle w:val="Prrafodelista"/>
        <w:numPr>
          <w:ilvl w:val="0"/>
          <w:numId w:val="29"/>
        </w:numPr>
        <w:spacing w:before="240" w:line="360" w:lineRule="auto"/>
        <w:ind w:right="851"/>
        <w:jc w:val="both"/>
        <w:rPr>
          <w:rFonts w:ascii="Palatino Linotype" w:hAnsi="Palatino Linotype" w:cs="Arial"/>
          <w:i/>
          <w:sz w:val="22"/>
          <w:szCs w:val="22"/>
        </w:rPr>
      </w:pPr>
      <w:r w:rsidRPr="001248C1">
        <w:rPr>
          <w:rFonts w:ascii="Palatino Linotype" w:hAnsi="Palatino Linotype"/>
          <w:i/>
          <w:sz w:val="22"/>
          <w:szCs w:val="22"/>
        </w:rPr>
        <w:t xml:space="preserve">Adjudicación directa.” </w:t>
      </w:r>
      <w:r w:rsidRPr="001248C1">
        <w:rPr>
          <w:rFonts w:ascii="Palatino Linotype" w:hAnsi="Palatino Linotype"/>
          <w:b/>
          <w:i/>
          <w:sz w:val="22"/>
          <w:szCs w:val="22"/>
        </w:rPr>
        <w:t>[Sic]</w:t>
      </w:r>
    </w:p>
    <w:p w14:paraId="663175D1" w14:textId="77777777" w:rsidR="00407C6F" w:rsidRDefault="00407C6F" w:rsidP="00407C6F">
      <w:pPr>
        <w:spacing w:before="240" w:line="360" w:lineRule="auto"/>
        <w:jc w:val="both"/>
        <w:rPr>
          <w:rFonts w:ascii="Palatino Linotype" w:hAnsi="Palatino Linotype" w:cs="Arial"/>
          <w:sz w:val="24"/>
          <w:szCs w:val="24"/>
        </w:rPr>
      </w:pPr>
    </w:p>
    <w:p w14:paraId="1281CA97" w14:textId="77777777" w:rsidR="00407C6F" w:rsidRDefault="00407C6F" w:rsidP="00407C6F">
      <w:pPr>
        <w:spacing w:before="240" w:line="360" w:lineRule="auto"/>
        <w:jc w:val="both"/>
        <w:rPr>
          <w:rFonts w:ascii="Palatino Linotype" w:hAnsi="Palatino Linotype" w:cs="Arial"/>
          <w:sz w:val="24"/>
          <w:szCs w:val="24"/>
        </w:rPr>
      </w:pPr>
      <w:r w:rsidRPr="00E66BD3">
        <w:rPr>
          <w:rFonts w:ascii="Palatino Linotype" w:hAnsi="Palatino Linotype" w:cs="Arial"/>
          <w:sz w:val="24"/>
          <w:szCs w:val="24"/>
        </w:rPr>
        <w:lastRenderedPageBreak/>
        <w:t>Bajo estas líneas argumentativas, resulta inconcuso que la esfera competencial de los ayuntamientos les permite adjudicar adquisiciones, arrendamientos y prestación de servicios mediante la celebración de licitaciones públicas y excepcionalmente mediante invitación restringida o adjudicación directa. Adicionalmente, la naturaleza de la información requerida estriba en el interés general y alcance público, robustece lo anterior los artículos 24, fracción XII y 92 fracción XXIX de la Ley de Transparencia, y Acceso a la Información Pública del Estado de México y Municipios, cuyo contenido literal es el siguiente:</w:t>
      </w:r>
      <w:r>
        <w:rPr>
          <w:rFonts w:ascii="Palatino Linotype" w:hAnsi="Palatino Linotype" w:cs="Arial"/>
          <w:sz w:val="24"/>
          <w:szCs w:val="24"/>
        </w:rPr>
        <w:t xml:space="preserve"> </w:t>
      </w:r>
    </w:p>
    <w:p w14:paraId="1845B968" w14:textId="77777777" w:rsidR="00407C6F" w:rsidRPr="00E66BD3" w:rsidRDefault="00407C6F" w:rsidP="00407C6F">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45E68740" w14:textId="77777777" w:rsidR="00407C6F" w:rsidRPr="00E66BD3" w:rsidRDefault="00407C6F" w:rsidP="00407C6F">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37DF6C21" w14:textId="77777777" w:rsidR="00407C6F" w:rsidRPr="00E66BD3" w:rsidRDefault="00407C6F" w:rsidP="00407C6F">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1440B94" w14:textId="77777777" w:rsidR="00407C6F" w:rsidRPr="00E66BD3" w:rsidRDefault="00407C6F" w:rsidP="00407C6F">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XXIX. La información sobre los procesos y resultados sobre procedimientos de adjudicación directa, invitación restringida y licitación de cualquier </w:t>
      </w:r>
      <w:r w:rsidRPr="00E66BD3">
        <w:rPr>
          <w:rFonts w:ascii="Palatino Linotype" w:hAnsi="Palatino Linotype"/>
          <w:b/>
          <w:i/>
          <w:u w:val="single"/>
        </w:rPr>
        <w:lastRenderedPageBreak/>
        <w:t>naturaleza, incluyendo la versión pública del expediente respectivo y de los contratos celebrados, que deberán contener, por los menos, lo siguiente:</w:t>
      </w:r>
    </w:p>
    <w:p w14:paraId="7A7CDB38" w14:textId="77777777" w:rsidR="00407C6F" w:rsidRPr="00E66BD3" w:rsidRDefault="00407C6F" w:rsidP="00407C6F">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a) De licitaciones públicas o procedimientos de invitación restringida: </w:t>
      </w:r>
    </w:p>
    <w:p w14:paraId="22F2E4DD" w14:textId="77777777" w:rsidR="00407C6F" w:rsidRPr="00E66BD3" w:rsidRDefault="00407C6F" w:rsidP="00407C6F">
      <w:pPr>
        <w:spacing w:before="240" w:line="360" w:lineRule="auto"/>
        <w:ind w:left="851" w:right="851"/>
        <w:jc w:val="both"/>
        <w:rPr>
          <w:rFonts w:ascii="Palatino Linotype" w:hAnsi="Palatino Linotype"/>
          <w:i/>
        </w:rPr>
      </w:pPr>
      <w:r w:rsidRPr="00E66BD3">
        <w:rPr>
          <w:rFonts w:ascii="Palatino Linotype" w:hAnsi="Palatino Linotype"/>
          <w:i/>
        </w:rPr>
        <w:t xml:space="preserve">1) La convocatoria o invitación emitida, así como los fundamentos legales aplicados para llevarla a cabo; </w:t>
      </w:r>
    </w:p>
    <w:p w14:paraId="5B42ACF4" w14:textId="77777777" w:rsidR="00407C6F" w:rsidRPr="00E66BD3" w:rsidRDefault="00407C6F" w:rsidP="00407C6F">
      <w:pPr>
        <w:spacing w:before="240" w:line="360" w:lineRule="auto"/>
        <w:ind w:left="851" w:right="851"/>
        <w:jc w:val="both"/>
        <w:rPr>
          <w:rFonts w:ascii="Palatino Linotype" w:hAnsi="Palatino Linotype"/>
          <w:i/>
        </w:rPr>
      </w:pPr>
      <w:r w:rsidRPr="00E66BD3">
        <w:rPr>
          <w:rFonts w:ascii="Palatino Linotype" w:hAnsi="Palatino Linotype"/>
          <w:i/>
        </w:rPr>
        <w:t xml:space="preserve">2) Los nombres de los participantes o invitados; </w:t>
      </w:r>
    </w:p>
    <w:p w14:paraId="27F1EF19" w14:textId="77777777" w:rsidR="00407C6F" w:rsidRPr="00E66BD3" w:rsidRDefault="00407C6F" w:rsidP="00407C6F">
      <w:pPr>
        <w:spacing w:before="240" w:line="360" w:lineRule="auto"/>
        <w:ind w:left="851" w:right="851"/>
        <w:jc w:val="both"/>
        <w:rPr>
          <w:rFonts w:ascii="Palatino Linotype" w:hAnsi="Palatino Linotype"/>
          <w:i/>
        </w:rPr>
      </w:pPr>
      <w:r w:rsidRPr="00E66BD3">
        <w:rPr>
          <w:rFonts w:ascii="Palatino Linotype" w:hAnsi="Palatino Linotype"/>
          <w:i/>
        </w:rPr>
        <w:t xml:space="preserve">3) El nombre del ganador y las razones que lo justifican; </w:t>
      </w:r>
    </w:p>
    <w:p w14:paraId="076E5F7D" w14:textId="77777777" w:rsidR="00407C6F" w:rsidRPr="00E66BD3" w:rsidRDefault="00407C6F" w:rsidP="00407C6F">
      <w:pPr>
        <w:spacing w:before="240" w:line="360" w:lineRule="auto"/>
        <w:ind w:left="851" w:right="851"/>
        <w:jc w:val="both"/>
        <w:rPr>
          <w:rFonts w:ascii="Palatino Linotype" w:hAnsi="Palatino Linotype"/>
          <w:i/>
        </w:rPr>
      </w:pPr>
      <w:r w:rsidRPr="00E66BD3">
        <w:rPr>
          <w:rFonts w:ascii="Palatino Linotype" w:hAnsi="Palatino Linotype"/>
          <w:i/>
        </w:rPr>
        <w:t xml:space="preserve">4) El área solicitante y la responsable de su ejecución; </w:t>
      </w:r>
    </w:p>
    <w:p w14:paraId="3051E3E0" w14:textId="77777777" w:rsidR="00407C6F" w:rsidRPr="00E66BD3" w:rsidRDefault="00407C6F" w:rsidP="00407C6F">
      <w:pPr>
        <w:spacing w:before="240" w:line="360" w:lineRule="auto"/>
        <w:ind w:left="851" w:right="851"/>
        <w:jc w:val="both"/>
        <w:rPr>
          <w:rFonts w:ascii="Palatino Linotype" w:hAnsi="Palatino Linotype"/>
          <w:i/>
        </w:rPr>
      </w:pPr>
      <w:r w:rsidRPr="00E66BD3">
        <w:rPr>
          <w:rFonts w:ascii="Palatino Linotype" w:hAnsi="Palatino Linotype"/>
          <w:i/>
        </w:rPr>
        <w:t xml:space="preserve">5) Las convocatorias e invitaciones emitidas; </w:t>
      </w:r>
    </w:p>
    <w:p w14:paraId="509FDB52" w14:textId="77777777" w:rsidR="00407C6F" w:rsidRPr="00E66BD3" w:rsidRDefault="00407C6F" w:rsidP="00407C6F">
      <w:pPr>
        <w:spacing w:before="240" w:line="360" w:lineRule="auto"/>
        <w:ind w:left="851" w:right="851"/>
        <w:jc w:val="both"/>
        <w:rPr>
          <w:rFonts w:ascii="Palatino Linotype" w:hAnsi="Palatino Linotype"/>
          <w:i/>
        </w:rPr>
      </w:pPr>
      <w:r w:rsidRPr="00E66BD3">
        <w:rPr>
          <w:rFonts w:ascii="Palatino Linotype" w:hAnsi="Palatino Linotype"/>
          <w:i/>
        </w:rPr>
        <w:t xml:space="preserve">6) Los dictámenes y fallo de adjudicación; </w:t>
      </w:r>
    </w:p>
    <w:p w14:paraId="1FADB58D" w14:textId="77777777" w:rsidR="00407C6F" w:rsidRPr="00E66BD3" w:rsidRDefault="00407C6F" w:rsidP="00407C6F">
      <w:pPr>
        <w:spacing w:before="240" w:line="360" w:lineRule="auto"/>
        <w:ind w:left="851" w:right="851"/>
        <w:jc w:val="both"/>
        <w:rPr>
          <w:rFonts w:ascii="Palatino Linotype" w:hAnsi="Palatino Linotype"/>
          <w:i/>
        </w:rPr>
      </w:pPr>
      <w:r w:rsidRPr="00E66BD3">
        <w:rPr>
          <w:rFonts w:ascii="Palatino Linotype" w:hAnsi="Palatino Linotype"/>
          <w:i/>
        </w:rPr>
        <w:t xml:space="preserve">7) El contrato y, en su caso, sus anexos; </w:t>
      </w:r>
    </w:p>
    <w:p w14:paraId="661AB71D" w14:textId="77777777" w:rsidR="00407C6F" w:rsidRPr="00E66BD3" w:rsidRDefault="00407C6F" w:rsidP="00407C6F">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29EFCC06" w14:textId="77777777" w:rsidR="00407C6F" w:rsidRPr="00E66BD3" w:rsidRDefault="00407C6F" w:rsidP="00407C6F">
      <w:pPr>
        <w:spacing w:before="240" w:line="360" w:lineRule="auto"/>
        <w:ind w:left="851" w:right="851"/>
        <w:jc w:val="both"/>
        <w:rPr>
          <w:rFonts w:ascii="Palatino Linotype" w:hAnsi="Palatino Linotype"/>
          <w:i/>
        </w:rPr>
      </w:pPr>
      <w:r w:rsidRPr="00E66BD3">
        <w:rPr>
          <w:rFonts w:ascii="Palatino Linotype" w:hAnsi="Palatino Linotype"/>
          <w:i/>
        </w:rPr>
        <w:t xml:space="preserve">9) La partida presupuestal, de conformidad con el clasificador por objeto del gasto, en el caso de ser aplicable; </w:t>
      </w:r>
    </w:p>
    <w:p w14:paraId="6F72B8A6" w14:textId="77777777" w:rsidR="00407C6F" w:rsidRPr="00E66BD3" w:rsidRDefault="00407C6F" w:rsidP="00407C6F">
      <w:pPr>
        <w:spacing w:before="240" w:line="360" w:lineRule="auto"/>
        <w:ind w:left="851" w:right="851"/>
        <w:jc w:val="both"/>
        <w:rPr>
          <w:rFonts w:ascii="Palatino Linotype" w:hAnsi="Palatino Linotype"/>
          <w:i/>
        </w:rPr>
      </w:pPr>
      <w:r w:rsidRPr="00E66BD3">
        <w:rPr>
          <w:rFonts w:ascii="Palatino Linotype" w:hAnsi="Palatino Linotype"/>
          <w:i/>
        </w:rPr>
        <w:t xml:space="preserve">10) Origen de los recursos especificando si son federales, estatales o municipales, así como el tipo de fondo de participación o aportación respectiva; </w:t>
      </w:r>
    </w:p>
    <w:p w14:paraId="1F22BA88" w14:textId="77777777" w:rsidR="00407C6F" w:rsidRPr="00E66BD3" w:rsidRDefault="00407C6F" w:rsidP="00407C6F">
      <w:pPr>
        <w:spacing w:before="240" w:line="360" w:lineRule="auto"/>
        <w:ind w:left="851" w:right="851"/>
        <w:jc w:val="both"/>
        <w:rPr>
          <w:rFonts w:ascii="Palatino Linotype" w:hAnsi="Palatino Linotype"/>
          <w:i/>
        </w:rPr>
      </w:pPr>
      <w:r w:rsidRPr="00E66BD3">
        <w:rPr>
          <w:rFonts w:ascii="Palatino Linotype" w:hAnsi="Palatino Linotype"/>
          <w:i/>
        </w:rPr>
        <w:t>11) Los convenios modificatorios que, en su caso, sean firmados, precisando el objeto y la fecha de celebración;</w:t>
      </w:r>
    </w:p>
    <w:p w14:paraId="125AC18F" w14:textId="77777777" w:rsidR="00407C6F" w:rsidRPr="00E66BD3" w:rsidRDefault="00407C6F" w:rsidP="00407C6F">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 12) Los informes de avance físico y financiero sobre las obras o servicios contratados; 13) El convenio de terminación; y </w:t>
      </w:r>
    </w:p>
    <w:p w14:paraId="3EC04FBC" w14:textId="77777777" w:rsidR="00407C6F" w:rsidRPr="00E66BD3" w:rsidRDefault="00407C6F" w:rsidP="00407C6F">
      <w:pPr>
        <w:spacing w:before="240" w:line="360" w:lineRule="auto"/>
        <w:ind w:left="851" w:right="851"/>
        <w:jc w:val="both"/>
        <w:rPr>
          <w:rFonts w:ascii="Palatino Linotype" w:hAnsi="Palatino Linotype"/>
          <w:i/>
        </w:rPr>
      </w:pPr>
      <w:r w:rsidRPr="00E66BD3">
        <w:rPr>
          <w:rFonts w:ascii="Palatino Linotype" w:hAnsi="Palatino Linotype"/>
          <w:i/>
        </w:rPr>
        <w:t xml:space="preserve">14) El finiquito. </w:t>
      </w:r>
    </w:p>
    <w:p w14:paraId="72BFAF64" w14:textId="77777777" w:rsidR="00407C6F" w:rsidRPr="00E66BD3" w:rsidRDefault="00407C6F" w:rsidP="00407C6F">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b) De las adjudicaciones directas: </w:t>
      </w:r>
    </w:p>
    <w:p w14:paraId="3EB89633" w14:textId="77777777" w:rsidR="00407C6F" w:rsidRPr="00E66BD3" w:rsidRDefault="00407C6F" w:rsidP="00407C6F">
      <w:pPr>
        <w:spacing w:before="240" w:line="360" w:lineRule="auto"/>
        <w:ind w:left="851" w:right="851"/>
        <w:jc w:val="both"/>
        <w:rPr>
          <w:rFonts w:ascii="Palatino Linotype" w:hAnsi="Palatino Linotype"/>
          <w:i/>
        </w:rPr>
      </w:pPr>
      <w:r w:rsidRPr="00E66BD3">
        <w:rPr>
          <w:rFonts w:ascii="Palatino Linotype" w:hAnsi="Palatino Linotype"/>
          <w:i/>
        </w:rPr>
        <w:t xml:space="preserve">1) La propuesta enviada por el participante; </w:t>
      </w:r>
    </w:p>
    <w:p w14:paraId="4A66FA91" w14:textId="77777777" w:rsidR="00407C6F" w:rsidRPr="00E66BD3" w:rsidRDefault="00407C6F" w:rsidP="00407C6F">
      <w:pPr>
        <w:spacing w:before="240" w:line="360" w:lineRule="auto"/>
        <w:ind w:left="851" w:right="851"/>
        <w:jc w:val="both"/>
        <w:rPr>
          <w:rFonts w:ascii="Palatino Linotype" w:hAnsi="Palatino Linotype"/>
          <w:i/>
        </w:rPr>
      </w:pPr>
      <w:r w:rsidRPr="00E66BD3">
        <w:rPr>
          <w:rFonts w:ascii="Palatino Linotype" w:hAnsi="Palatino Linotype"/>
          <w:i/>
        </w:rPr>
        <w:t xml:space="preserve">2) Los motivos y fundamentos legales aplicados para llevarla a cabo; </w:t>
      </w:r>
    </w:p>
    <w:p w14:paraId="6BA776EC" w14:textId="77777777" w:rsidR="00407C6F" w:rsidRPr="00E66BD3" w:rsidRDefault="00407C6F" w:rsidP="00407C6F">
      <w:pPr>
        <w:spacing w:before="240" w:line="360" w:lineRule="auto"/>
        <w:ind w:left="851" w:right="851"/>
        <w:jc w:val="both"/>
        <w:rPr>
          <w:rFonts w:ascii="Palatino Linotype" w:hAnsi="Palatino Linotype"/>
          <w:i/>
        </w:rPr>
      </w:pPr>
      <w:r w:rsidRPr="00E66BD3">
        <w:rPr>
          <w:rFonts w:ascii="Palatino Linotype" w:hAnsi="Palatino Linotype"/>
          <w:i/>
        </w:rPr>
        <w:t xml:space="preserve">3) La autorización del ejercicio de la opción; </w:t>
      </w:r>
    </w:p>
    <w:p w14:paraId="128A2B4E" w14:textId="77777777" w:rsidR="00407C6F" w:rsidRPr="00E66BD3" w:rsidRDefault="00407C6F" w:rsidP="00407C6F">
      <w:pPr>
        <w:spacing w:before="240" w:line="360" w:lineRule="auto"/>
        <w:ind w:left="851" w:right="851"/>
        <w:jc w:val="both"/>
        <w:rPr>
          <w:rFonts w:ascii="Palatino Linotype" w:hAnsi="Palatino Linotype"/>
          <w:i/>
        </w:rPr>
      </w:pPr>
      <w:r w:rsidRPr="00E66BD3">
        <w:rPr>
          <w:rFonts w:ascii="Palatino Linotype" w:hAnsi="Palatino Linotype"/>
          <w:i/>
        </w:rPr>
        <w:t xml:space="preserve">4) En su caso, las cotizaciones consideradas, especificando los nombres de los proveedores y sus montos; </w:t>
      </w:r>
    </w:p>
    <w:p w14:paraId="59AC14A5" w14:textId="77777777" w:rsidR="00407C6F" w:rsidRPr="00E66BD3" w:rsidRDefault="00407C6F" w:rsidP="00407C6F">
      <w:pPr>
        <w:spacing w:before="240" w:line="360" w:lineRule="auto"/>
        <w:ind w:left="851" w:right="851"/>
        <w:jc w:val="both"/>
        <w:rPr>
          <w:rFonts w:ascii="Palatino Linotype" w:hAnsi="Palatino Linotype"/>
          <w:i/>
        </w:rPr>
      </w:pPr>
      <w:r w:rsidRPr="00E66BD3">
        <w:rPr>
          <w:rFonts w:ascii="Palatino Linotype" w:hAnsi="Palatino Linotype"/>
          <w:i/>
        </w:rPr>
        <w:t xml:space="preserve">5) El nombre de la persona física o jurídica colectiva adjudicada; </w:t>
      </w:r>
    </w:p>
    <w:p w14:paraId="39A0D875" w14:textId="77777777" w:rsidR="00407C6F" w:rsidRPr="00E66BD3" w:rsidRDefault="00407C6F" w:rsidP="00407C6F">
      <w:pPr>
        <w:spacing w:before="240" w:line="360" w:lineRule="auto"/>
        <w:ind w:left="851" w:right="851"/>
        <w:jc w:val="both"/>
        <w:rPr>
          <w:rFonts w:ascii="Palatino Linotype" w:hAnsi="Palatino Linotype"/>
          <w:i/>
        </w:rPr>
      </w:pPr>
      <w:r w:rsidRPr="00E66BD3">
        <w:rPr>
          <w:rFonts w:ascii="Palatino Linotype" w:hAnsi="Palatino Linotype"/>
          <w:i/>
        </w:rPr>
        <w:t xml:space="preserve">6) La unidad administrativa solicitante y la responsable de su ejecución; </w:t>
      </w:r>
    </w:p>
    <w:p w14:paraId="6A9CC429" w14:textId="77777777" w:rsidR="00407C6F" w:rsidRPr="00E66BD3" w:rsidRDefault="00407C6F" w:rsidP="00407C6F">
      <w:pPr>
        <w:spacing w:before="240" w:line="360" w:lineRule="auto"/>
        <w:ind w:left="851" w:right="851"/>
        <w:jc w:val="both"/>
        <w:rPr>
          <w:rFonts w:ascii="Palatino Linotype" w:hAnsi="Palatino Linotype"/>
          <w:i/>
        </w:rPr>
      </w:pPr>
      <w:r w:rsidRPr="00E66BD3">
        <w:rPr>
          <w:rFonts w:ascii="Palatino Linotype" w:hAnsi="Palatino Linotype"/>
          <w:i/>
        </w:rPr>
        <w:t xml:space="preserve">7) El número, fecha, el monto del contrato y el plazo de entrega o de ejecución de los servicios u obra; </w:t>
      </w:r>
    </w:p>
    <w:p w14:paraId="1B1E59EC" w14:textId="77777777" w:rsidR="00407C6F" w:rsidRPr="00E66BD3" w:rsidRDefault="00407C6F" w:rsidP="00407C6F">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766C8454" w14:textId="77777777" w:rsidR="00407C6F" w:rsidRPr="00E66BD3" w:rsidRDefault="00407C6F" w:rsidP="00407C6F">
      <w:pPr>
        <w:spacing w:before="240" w:line="360" w:lineRule="auto"/>
        <w:ind w:left="851" w:right="851"/>
        <w:jc w:val="both"/>
        <w:rPr>
          <w:rFonts w:ascii="Palatino Linotype" w:hAnsi="Palatino Linotype"/>
          <w:i/>
        </w:rPr>
      </w:pPr>
      <w:r w:rsidRPr="00E66BD3">
        <w:rPr>
          <w:rFonts w:ascii="Palatino Linotype" w:hAnsi="Palatino Linotype"/>
          <w:i/>
        </w:rPr>
        <w:t xml:space="preserve">9) Los informes de avance sobre las obras o servicios contratados; </w:t>
      </w:r>
    </w:p>
    <w:p w14:paraId="3C1D834D" w14:textId="77777777" w:rsidR="00407C6F" w:rsidRPr="00E66BD3" w:rsidRDefault="00407C6F" w:rsidP="00407C6F">
      <w:pPr>
        <w:spacing w:before="240" w:line="360" w:lineRule="auto"/>
        <w:ind w:left="851" w:right="851"/>
        <w:jc w:val="both"/>
        <w:rPr>
          <w:rFonts w:ascii="Palatino Linotype" w:hAnsi="Palatino Linotype"/>
          <w:i/>
        </w:rPr>
      </w:pPr>
      <w:r w:rsidRPr="00E66BD3">
        <w:rPr>
          <w:rFonts w:ascii="Palatino Linotype" w:hAnsi="Palatino Linotype"/>
          <w:i/>
        </w:rPr>
        <w:t xml:space="preserve">10) El convenio de terminación; y </w:t>
      </w:r>
    </w:p>
    <w:p w14:paraId="5342F351" w14:textId="77777777" w:rsidR="00407C6F" w:rsidRPr="00E66BD3" w:rsidRDefault="00407C6F" w:rsidP="00407C6F">
      <w:pPr>
        <w:spacing w:before="240" w:line="360" w:lineRule="auto"/>
        <w:ind w:left="851" w:right="851"/>
        <w:jc w:val="both"/>
        <w:rPr>
          <w:rFonts w:ascii="Palatino Linotype" w:hAnsi="Palatino Linotype" w:cs="Arial"/>
          <w:i/>
          <w:sz w:val="24"/>
        </w:rPr>
      </w:pPr>
      <w:r w:rsidRPr="00E66BD3">
        <w:rPr>
          <w:rFonts w:ascii="Palatino Linotype" w:hAnsi="Palatino Linotype"/>
          <w:i/>
        </w:rPr>
        <w:t>11) El finiquito.”</w:t>
      </w:r>
    </w:p>
    <w:p w14:paraId="4A7D5C2B" w14:textId="77777777" w:rsidR="00697E6C" w:rsidRPr="0042117E" w:rsidRDefault="00407C6F" w:rsidP="00407C6F">
      <w:pPr>
        <w:pStyle w:val="Prrafodelista"/>
        <w:spacing w:line="360" w:lineRule="auto"/>
        <w:ind w:left="0" w:right="34"/>
        <w:contextualSpacing/>
        <w:jc w:val="both"/>
        <w:rPr>
          <w:rFonts w:ascii="Palatino Linotype" w:hAnsi="Palatino Linotype"/>
        </w:rPr>
      </w:pPr>
      <w:r w:rsidRPr="00E66BD3">
        <w:rPr>
          <w:rFonts w:ascii="Palatino Linotype" w:hAnsi="Palatino Linotype"/>
        </w:rPr>
        <w:lastRenderedPageBreak/>
        <w:t xml:space="preserve">Robustece lo anterior, las siguientes imágenes ilustrativas, correspondientes a la tabla de aplicabilidad del </w:t>
      </w:r>
      <w:r w:rsidRPr="00E66BD3">
        <w:rPr>
          <w:rFonts w:ascii="Palatino Linotype" w:hAnsi="Palatino Linotype"/>
          <w:b/>
        </w:rPr>
        <w:t>Sujeto Obligado,</w:t>
      </w:r>
      <w:r w:rsidRPr="00E66BD3">
        <w:rPr>
          <w:rFonts w:ascii="Palatino Linotype" w:hAnsi="Palatino Linotype"/>
        </w:rPr>
        <w:t xml:space="preserve"> misma que puede ser consultada en la siguiente dirección electrónica:</w:t>
      </w:r>
    </w:p>
    <w:p w14:paraId="4645AD1F" w14:textId="77777777" w:rsidR="00697E6C" w:rsidRPr="00407C6F" w:rsidRDefault="00CE5C13" w:rsidP="00601D64">
      <w:pPr>
        <w:pStyle w:val="Prrafodelista"/>
        <w:spacing w:line="360" w:lineRule="auto"/>
        <w:ind w:left="0" w:right="34"/>
        <w:contextualSpacing/>
        <w:jc w:val="both"/>
        <w:rPr>
          <w:rFonts w:ascii="Palatino Linotype" w:hAnsi="Palatino Linotype"/>
        </w:rPr>
      </w:pPr>
      <w:r>
        <w:rPr>
          <w:rFonts w:ascii="Palatino Linotype" w:hAnsi="Palatino Linotype"/>
          <w:noProof/>
          <w:lang w:val="es-MX" w:eastAsia="es-MX"/>
        </w:rPr>
        <w:drawing>
          <wp:anchor distT="0" distB="0" distL="114300" distR="114300" simplePos="0" relativeHeight="251673598" behindDoc="0" locked="0" layoutInCell="1" allowOverlap="1" wp14:anchorId="29F55526" wp14:editId="43D06C0B">
            <wp:simplePos x="0" y="0"/>
            <wp:positionH relativeFrom="page">
              <wp:align>center</wp:align>
            </wp:positionH>
            <wp:positionV relativeFrom="paragraph">
              <wp:posOffset>495935</wp:posOffset>
            </wp:positionV>
            <wp:extent cx="5753100" cy="3571875"/>
            <wp:effectExtent l="19050" t="19050" r="19050" b="28575"/>
            <wp:wrapThrough wrapText="bothSides">
              <wp:wrapPolygon edited="0">
                <wp:start x="-72" y="-115"/>
                <wp:lineTo x="-72" y="21658"/>
                <wp:lineTo x="21600" y="21658"/>
                <wp:lineTo x="21600" y="-115"/>
                <wp:lineTo x="-72" y="-115"/>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5718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hyperlink r:id="rId13" w:history="1">
        <w:r w:rsidR="00407C6F" w:rsidRPr="00407C6F">
          <w:rPr>
            <w:rStyle w:val="Hipervnculo"/>
            <w:rFonts w:ascii="Palatino Linotype" w:hAnsi="Palatino Linotype"/>
          </w:rPr>
          <w:t>https://www.ipomex.org.mx/ipo3/lgt/indice/NEXTLALPAN/art_93_i/1.web</w:t>
        </w:r>
      </w:hyperlink>
    </w:p>
    <w:p w14:paraId="7A0F4D62" w14:textId="77777777" w:rsidR="00407C6F" w:rsidRDefault="00B668C5" w:rsidP="00601D64">
      <w:pPr>
        <w:pStyle w:val="Prrafodelista"/>
        <w:spacing w:line="360" w:lineRule="auto"/>
        <w:ind w:left="0" w:right="34"/>
        <w:contextualSpacing/>
        <w:jc w:val="both"/>
        <w:rPr>
          <w:rFonts w:ascii="Palatino Linotype" w:hAnsi="Palatino Linotype"/>
        </w:rPr>
      </w:pPr>
      <w:r>
        <w:rPr>
          <w:rFonts w:ascii="Palatino Linotype" w:hAnsi="Palatino Linotype"/>
          <w:noProof/>
          <w:lang w:val="es-MX" w:eastAsia="es-MX"/>
        </w:rPr>
        <w:drawing>
          <wp:anchor distT="0" distB="0" distL="114300" distR="114300" simplePos="0" relativeHeight="251687936" behindDoc="0" locked="0" layoutInCell="1" allowOverlap="1" wp14:anchorId="2DCDC8A6" wp14:editId="4A975C4D">
            <wp:simplePos x="0" y="0"/>
            <wp:positionH relativeFrom="page">
              <wp:align>center</wp:align>
            </wp:positionH>
            <wp:positionV relativeFrom="paragraph">
              <wp:posOffset>168910</wp:posOffset>
            </wp:positionV>
            <wp:extent cx="5760720" cy="3581400"/>
            <wp:effectExtent l="19050" t="19050" r="11430" b="19050"/>
            <wp:wrapThrough wrapText="bothSides">
              <wp:wrapPolygon edited="0">
                <wp:start x="-71" y="-115"/>
                <wp:lineTo x="-71" y="21600"/>
                <wp:lineTo x="21571" y="21600"/>
                <wp:lineTo x="21571" y="-115"/>
                <wp:lineTo x="-71" y="-115"/>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581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818A19D" w14:textId="77777777" w:rsidR="00407C6F" w:rsidRDefault="00407C6F" w:rsidP="00407C6F">
      <w:pPr>
        <w:spacing w:before="240" w:line="360" w:lineRule="auto"/>
        <w:jc w:val="both"/>
        <w:rPr>
          <w:rFonts w:ascii="Palatino Linotype" w:hAnsi="Palatino Linotype"/>
          <w:sz w:val="24"/>
          <w:szCs w:val="24"/>
        </w:rPr>
      </w:pPr>
      <w:r>
        <w:rPr>
          <w:rFonts w:ascii="Palatino Linotype" w:hAnsi="Palatino Linotype"/>
          <w:sz w:val="24"/>
          <w:szCs w:val="24"/>
        </w:rPr>
        <w:t xml:space="preserve">Aunado a lo anterior, como se mencionó en el antecedente segundo, </w:t>
      </w:r>
      <w:r w:rsidR="00674878">
        <w:rPr>
          <w:rFonts w:ascii="Palatino Linotype" w:hAnsi="Palatino Linotype"/>
          <w:sz w:val="24"/>
          <w:szCs w:val="24"/>
        </w:rPr>
        <w:t>en fecha diecisiete de diciembre de dos mil diecinueve,</w:t>
      </w:r>
      <w:r w:rsidR="00674878">
        <w:rPr>
          <w:rFonts w:ascii="Palatino Linotype" w:hAnsi="Palatino Linotype"/>
          <w:b/>
          <w:sz w:val="24"/>
          <w:szCs w:val="24"/>
        </w:rPr>
        <w:t xml:space="preserve"> </w:t>
      </w:r>
      <w:r>
        <w:rPr>
          <w:rFonts w:ascii="Palatino Linotype" w:hAnsi="Palatino Linotype"/>
          <w:b/>
          <w:sz w:val="24"/>
          <w:szCs w:val="24"/>
        </w:rPr>
        <w:t xml:space="preserve">El Sujeto Obligado </w:t>
      </w:r>
      <w:r w:rsidR="00674878">
        <w:rPr>
          <w:rFonts w:ascii="Palatino Linotype" w:hAnsi="Palatino Linotype"/>
          <w:sz w:val="24"/>
          <w:szCs w:val="24"/>
        </w:rPr>
        <w:t xml:space="preserve">rindió su respuesta a la solicitud de información formulada por el particular, adjuntando para tal efecto lo siguiente: </w:t>
      </w:r>
    </w:p>
    <w:p w14:paraId="23FCC500" w14:textId="77777777" w:rsidR="00674878" w:rsidRPr="00674878" w:rsidRDefault="00674878" w:rsidP="00674878">
      <w:pPr>
        <w:pStyle w:val="Prrafodelista"/>
        <w:numPr>
          <w:ilvl w:val="0"/>
          <w:numId w:val="30"/>
        </w:numPr>
        <w:spacing w:before="240" w:line="360" w:lineRule="auto"/>
        <w:jc w:val="both"/>
        <w:rPr>
          <w:rFonts w:ascii="Palatino Linotype" w:hAnsi="Palatino Linotype"/>
          <w:b/>
        </w:rPr>
      </w:pPr>
      <w:r>
        <w:rPr>
          <w:rFonts w:ascii="Palatino Linotype" w:hAnsi="Palatino Linotype"/>
          <w:b/>
        </w:rPr>
        <w:lastRenderedPageBreak/>
        <w:t xml:space="preserve">“531.pdf”: </w:t>
      </w:r>
      <w:r>
        <w:rPr>
          <w:rFonts w:ascii="Palatino Linotype" w:hAnsi="Palatino Linotype"/>
        </w:rPr>
        <w:t xml:space="preserve">Oficio </w:t>
      </w:r>
      <w:r>
        <w:rPr>
          <w:rFonts w:ascii="Palatino Linotype" w:hAnsi="Palatino Linotype"/>
          <w:b/>
        </w:rPr>
        <w:t xml:space="preserve">SECTEC/0765/2019 </w:t>
      </w:r>
      <w:r>
        <w:rPr>
          <w:rFonts w:ascii="Palatino Linotype" w:hAnsi="Palatino Linotype"/>
        </w:rPr>
        <w:t xml:space="preserve">signado por el Responsable de Transparencia, Acceso a la Información Pública y Protección de Datos Personales y dirigido al particular, en lo medular refiere la imposibilidad para remitir  la información requerida, en virtud de que su contenido actualiza las causales de clasificación como confidencialidad y reserva inmersas en la Ley de Transparencia y Acceso a la Información Pública del Estado de México y Municipios; de fecha trece de diciembre de dos mil diecinueve. </w:t>
      </w:r>
    </w:p>
    <w:p w14:paraId="331E56FC" w14:textId="77777777" w:rsidR="00407C6F" w:rsidRDefault="00407C6F" w:rsidP="00407C6F">
      <w:pPr>
        <w:spacing w:before="240" w:line="360" w:lineRule="auto"/>
        <w:jc w:val="both"/>
        <w:rPr>
          <w:rFonts w:ascii="Palatino Linotype" w:hAnsi="Palatino Linotype"/>
          <w:sz w:val="24"/>
          <w:szCs w:val="24"/>
        </w:rPr>
      </w:pPr>
    </w:p>
    <w:p w14:paraId="2DFBCE0D" w14:textId="77777777" w:rsidR="00674878" w:rsidRDefault="00674878" w:rsidP="00674878">
      <w:pPr>
        <w:pStyle w:val="Sinespaciado"/>
        <w:spacing w:before="240" w:after="160" w:line="360" w:lineRule="auto"/>
        <w:jc w:val="both"/>
        <w:rPr>
          <w:rFonts w:ascii="Palatino Linotype" w:hAnsi="Palatino Linotype" w:cs="Arial"/>
        </w:rPr>
      </w:pPr>
      <w:r>
        <w:rPr>
          <w:rFonts w:ascii="Palatino Linotype" w:hAnsi="Palatino Linotype"/>
        </w:rPr>
        <w:t xml:space="preserve">De esta manera, resulta aplicable el contenido de los artículos 162 y 179, fracción I </w:t>
      </w:r>
      <w:r>
        <w:rPr>
          <w:rFonts w:ascii="Palatino Linotype" w:hAnsi="Palatino Linotype" w:cs="Arial"/>
        </w:rPr>
        <w:t>de la Ley de Transparencia y Acceso a la Información Pública del Estado de México y Municipios, porción normativa que dispone a la literalidad:</w:t>
      </w:r>
    </w:p>
    <w:p w14:paraId="301C8DA8" w14:textId="77777777" w:rsidR="00674878" w:rsidRPr="00B668C5" w:rsidRDefault="00674878" w:rsidP="00674878">
      <w:pPr>
        <w:pStyle w:val="Sinespaciado"/>
        <w:spacing w:before="240" w:after="160" w:line="360" w:lineRule="auto"/>
        <w:ind w:left="851" w:right="851"/>
        <w:jc w:val="both"/>
        <w:rPr>
          <w:rFonts w:ascii="Palatino Linotype" w:hAnsi="Palatino Linotype"/>
          <w:b/>
          <w:i/>
          <w:sz w:val="22"/>
          <w:szCs w:val="22"/>
          <w:u w:val="single"/>
        </w:rPr>
      </w:pPr>
      <w:r w:rsidRPr="00B668C5">
        <w:rPr>
          <w:rFonts w:ascii="Palatino Linotype" w:hAnsi="Palatino Linotype"/>
          <w:b/>
          <w:i/>
          <w:sz w:val="22"/>
          <w:szCs w:val="22"/>
          <w:u w:val="single"/>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2734411" w14:textId="77777777" w:rsidR="00674878" w:rsidRPr="00B668C5" w:rsidRDefault="00674878" w:rsidP="00674878">
      <w:pPr>
        <w:pStyle w:val="Sinespaciado"/>
        <w:spacing w:before="240" w:after="160" w:line="360" w:lineRule="auto"/>
        <w:ind w:left="851" w:right="851"/>
        <w:jc w:val="both"/>
        <w:rPr>
          <w:rFonts w:ascii="Palatino Linotype" w:hAnsi="Palatino Linotype"/>
          <w:i/>
          <w:sz w:val="22"/>
          <w:szCs w:val="22"/>
        </w:rPr>
      </w:pPr>
      <w:r w:rsidRPr="00B668C5">
        <w:rPr>
          <w:rFonts w:ascii="Palatino Linotype" w:hAnsi="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2B071871" w14:textId="77777777" w:rsidR="00674878" w:rsidRPr="00B668C5" w:rsidRDefault="00674878" w:rsidP="00674878">
      <w:pPr>
        <w:pStyle w:val="Sinespaciado"/>
        <w:numPr>
          <w:ilvl w:val="0"/>
          <w:numId w:val="31"/>
        </w:numPr>
        <w:spacing w:before="240" w:after="160" w:line="360" w:lineRule="auto"/>
        <w:ind w:right="851"/>
        <w:jc w:val="both"/>
        <w:rPr>
          <w:rFonts w:ascii="Palatino Linotype" w:hAnsi="Palatino Linotype"/>
          <w:b/>
          <w:i/>
          <w:sz w:val="22"/>
          <w:szCs w:val="22"/>
          <w:u w:val="single"/>
        </w:rPr>
      </w:pPr>
      <w:r w:rsidRPr="00B668C5">
        <w:rPr>
          <w:rFonts w:ascii="Palatino Linotype" w:hAnsi="Palatino Linotype"/>
          <w:b/>
          <w:i/>
          <w:sz w:val="22"/>
          <w:szCs w:val="22"/>
          <w:u w:val="single"/>
        </w:rPr>
        <w:t>La negativa a la información solicitada;</w:t>
      </w:r>
    </w:p>
    <w:p w14:paraId="4A417FD7" w14:textId="77777777" w:rsidR="00674878" w:rsidRPr="00B668C5" w:rsidRDefault="00674878" w:rsidP="00674878">
      <w:pPr>
        <w:pStyle w:val="Sinespaciado"/>
        <w:numPr>
          <w:ilvl w:val="0"/>
          <w:numId w:val="31"/>
        </w:numPr>
        <w:spacing w:before="240" w:after="160" w:line="360" w:lineRule="auto"/>
        <w:ind w:right="851"/>
        <w:jc w:val="both"/>
        <w:rPr>
          <w:rFonts w:ascii="Palatino Linotype" w:hAnsi="Palatino Linotype"/>
          <w:b/>
          <w:i/>
          <w:sz w:val="22"/>
          <w:szCs w:val="22"/>
          <w:u w:val="single"/>
        </w:rPr>
      </w:pPr>
      <w:r w:rsidRPr="00B668C5">
        <w:rPr>
          <w:rFonts w:ascii="Palatino Linotype" w:hAnsi="Palatino Linotype"/>
          <w:b/>
          <w:i/>
          <w:sz w:val="22"/>
          <w:szCs w:val="22"/>
          <w:u w:val="single"/>
        </w:rPr>
        <w:t>La clasificación de la información</w:t>
      </w:r>
    </w:p>
    <w:p w14:paraId="4DD23E4F" w14:textId="77777777" w:rsidR="00674878" w:rsidRPr="00B668C5" w:rsidRDefault="00674878" w:rsidP="00674878">
      <w:pPr>
        <w:pStyle w:val="Sinespaciado"/>
        <w:spacing w:before="240" w:after="160" w:line="360" w:lineRule="auto"/>
        <w:ind w:left="851" w:right="851"/>
        <w:jc w:val="both"/>
        <w:rPr>
          <w:rFonts w:ascii="Palatino Linotype" w:hAnsi="Palatino Linotype"/>
          <w:b/>
          <w:i/>
          <w:sz w:val="22"/>
          <w:szCs w:val="22"/>
        </w:rPr>
      </w:pPr>
      <w:r w:rsidRPr="00B668C5">
        <w:rPr>
          <w:rFonts w:ascii="Palatino Linotype" w:hAnsi="Palatino Linotype"/>
          <w:i/>
          <w:sz w:val="22"/>
          <w:szCs w:val="22"/>
        </w:rPr>
        <w:lastRenderedPageBreak/>
        <w:t xml:space="preserve">(…)” </w:t>
      </w:r>
      <w:r w:rsidRPr="00B668C5">
        <w:rPr>
          <w:rFonts w:ascii="Palatino Linotype" w:hAnsi="Palatino Linotype"/>
          <w:b/>
          <w:i/>
          <w:sz w:val="22"/>
          <w:szCs w:val="22"/>
        </w:rPr>
        <w:t>[Sic]</w:t>
      </w:r>
    </w:p>
    <w:p w14:paraId="15AD496C" w14:textId="77777777" w:rsidR="00407C6F" w:rsidRDefault="00407C6F" w:rsidP="00407C6F">
      <w:pPr>
        <w:spacing w:before="240" w:line="360" w:lineRule="auto"/>
        <w:jc w:val="both"/>
        <w:rPr>
          <w:rFonts w:ascii="Palatino Linotype" w:hAnsi="Palatino Linotype"/>
          <w:sz w:val="24"/>
          <w:szCs w:val="24"/>
        </w:rPr>
      </w:pPr>
    </w:p>
    <w:p w14:paraId="33E67D37" w14:textId="77777777" w:rsidR="00674878" w:rsidRDefault="000F7A70" w:rsidP="00601D64">
      <w:pPr>
        <w:pStyle w:val="Prrafodelista"/>
        <w:spacing w:line="360" w:lineRule="auto"/>
        <w:ind w:left="0" w:right="34"/>
        <w:contextualSpacing/>
        <w:jc w:val="both"/>
        <w:rPr>
          <w:rFonts w:ascii="Palatino Linotype" w:hAnsi="Palatino Linotype"/>
          <w:color w:val="000000"/>
        </w:rPr>
      </w:pPr>
      <w:r>
        <w:rPr>
          <w:rFonts w:ascii="Palatino Linotype" w:hAnsi="Palatino Linotype"/>
          <w:color w:val="000000"/>
        </w:rPr>
        <w:t>Inconforme con la</w:t>
      </w:r>
      <w:r w:rsidR="007525F5">
        <w:rPr>
          <w:rFonts w:ascii="Palatino Linotype" w:hAnsi="Palatino Linotype"/>
          <w:color w:val="000000"/>
        </w:rPr>
        <w:t>s</w:t>
      </w:r>
      <w:r>
        <w:rPr>
          <w:rFonts w:ascii="Palatino Linotype" w:hAnsi="Palatino Linotype"/>
          <w:color w:val="000000"/>
        </w:rPr>
        <w:t xml:space="preserve"> respuesta</w:t>
      </w:r>
      <w:r w:rsidR="007525F5">
        <w:rPr>
          <w:rFonts w:ascii="Palatino Linotype" w:hAnsi="Palatino Linotype"/>
          <w:color w:val="000000"/>
        </w:rPr>
        <w:t>s</w:t>
      </w:r>
      <w:r>
        <w:rPr>
          <w:rFonts w:ascii="Palatino Linotype" w:hAnsi="Palatino Linotype"/>
          <w:color w:val="000000"/>
        </w:rPr>
        <w:t xml:space="preserve"> del </w:t>
      </w:r>
      <w:r>
        <w:rPr>
          <w:rFonts w:ascii="Palatino Linotype" w:hAnsi="Palatino Linotype"/>
          <w:b/>
          <w:color w:val="000000"/>
        </w:rPr>
        <w:t xml:space="preserve">Sujeto Obligado, El Recurrente </w:t>
      </w:r>
      <w:r>
        <w:rPr>
          <w:rFonts w:ascii="Palatino Linotype" w:hAnsi="Palatino Linotype"/>
          <w:color w:val="000000"/>
        </w:rPr>
        <w:t>interpuso recurso</w:t>
      </w:r>
      <w:r w:rsidR="007525F5">
        <w:rPr>
          <w:rFonts w:ascii="Palatino Linotype" w:hAnsi="Palatino Linotype"/>
          <w:color w:val="000000"/>
        </w:rPr>
        <w:t>s</w:t>
      </w:r>
      <w:r>
        <w:rPr>
          <w:rFonts w:ascii="Palatino Linotype" w:hAnsi="Palatino Linotype"/>
          <w:color w:val="000000"/>
        </w:rPr>
        <w:t xml:space="preserve"> de revisión en fecha </w:t>
      </w:r>
      <w:r w:rsidR="00674878">
        <w:rPr>
          <w:rFonts w:ascii="Palatino Linotype" w:hAnsi="Palatino Linotype"/>
          <w:color w:val="000000"/>
        </w:rPr>
        <w:t xml:space="preserve">veinte de diciembre de dos mil diecinueve. Señalando como tazones o motivos de inconformidad: </w:t>
      </w:r>
    </w:p>
    <w:p w14:paraId="2C5E7DAD" w14:textId="77777777" w:rsidR="00674878" w:rsidRPr="00B668C5" w:rsidRDefault="00B668C5" w:rsidP="00B668C5">
      <w:pPr>
        <w:pStyle w:val="Prrafodelista"/>
        <w:spacing w:before="240" w:after="160" w:line="360" w:lineRule="auto"/>
        <w:ind w:left="851" w:right="851"/>
        <w:contextualSpacing/>
        <w:jc w:val="both"/>
        <w:rPr>
          <w:rFonts w:ascii="Palatino Linotype" w:hAnsi="Palatino Linotype"/>
          <w:b/>
          <w:i/>
          <w:color w:val="000000"/>
          <w:sz w:val="22"/>
          <w:szCs w:val="22"/>
        </w:rPr>
      </w:pPr>
      <w:r w:rsidRPr="00B668C5">
        <w:rPr>
          <w:rFonts w:ascii="Palatino Linotype" w:hAnsi="Palatino Linotype"/>
          <w:i/>
          <w:color w:val="000000"/>
          <w:sz w:val="22"/>
          <w:szCs w:val="22"/>
        </w:rPr>
        <w:t>“</w:t>
      </w:r>
      <w:r w:rsidR="00674878" w:rsidRPr="00B668C5">
        <w:rPr>
          <w:rFonts w:ascii="Palatino Linotype" w:hAnsi="Palatino Linotype"/>
          <w:i/>
          <w:color w:val="000000"/>
          <w:sz w:val="22"/>
          <w:szCs w:val="22"/>
        </w:rPr>
        <w:t>No se me proporcionan los archivos en versión pública.</w:t>
      </w:r>
      <w:r w:rsidRPr="00B668C5">
        <w:rPr>
          <w:rFonts w:ascii="Palatino Linotype" w:hAnsi="Palatino Linotype"/>
          <w:i/>
          <w:color w:val="000000"/>
          <w:sz w:val="22"/>
          <w:szCs w:val="22"/>
        </w:rPr>
        <w:t xml:space="preserve">” </w:t>
      </w:r>
      <w:r w:rsidRPr="00B668C5">
        <w:rPr>
          <w:rFonts w:ascii="Palatino Linotype" w:hAnsi="Palatino Linotype"/>
          <w:b/>
          <w:i/>
          <w:color w:val="000000"/>
          <w:sz w:val="22"/>
          <w:szCs w:val="22"/>
        </w:rPr>
        <w:t>[Sic]</w:t>
      </w:r>
    </w:p>
    <w:p w14:paraId="40080F65" w14:textId="77777777" w:rsidR="00674878" w:rsidRDefault="00674878" w:rsidP="00601D64">
      <w:pPr>
        <w:pStyle w:val="Prrafodelista"/>
        <w:spacing w:line="360" w:lineRule="auto"/>
        <w:ind w:left="0" w:right="34"/>
        <w:contextualSpacing/>
        <w:jc w:val="both"/>
        <w:rPr>
          <w:rFonts w:ascii="Verdana" w:hAnsi="Verdana"/>
          <w:color w:val="000000"/>
          <w:sz w:val="14"/>
          <w:szCs w:val="14"/>
        </w:rPr>
      </w:pPr>
    </w:p>
    <w:p w14:paraId="10435C5A" w14:textId="77777777" w:rsidR="00B668C5" w:rsidRDefault="00B668C5" w:rsidP="00601D64">
      <w:pPr>
        <w:pStyle w:val="Prrafodelista"/>
        <w:spacing w:line="360" w:lineRule="auto"/>
        <w:ind w:left="0" w:right="34"/>
        <w:contextualSpacing/>
        <w:jc w:val="both"/>
        <w:rPr>
          <w:rFonts w:ascii="Verdana" w:hAnsi="Verdana"/>
          <w:color w:val="000000"/>
          <w:sz w:val="14"/>
          <w:szCs w:val="14"/>
        </w:rPr>
      </w:pPr>
    </w:p>
    <w:p w14:paraId="033AA731" w14:textId="77777777" w:rsidR="000134B1" w:rsidRDefault="00674878" w:rsidP="00B668C5">
      <w:pPr>
        <w:pStyle w:val="Prrafodelista"/>
        <w:spacing w:line="360" w:lineRule="auto"/>
        <w:ind w:left="0" w:right="34"/>
        <w:contextualSpacing/>
        <w:jc w:val="both"/>
        <w:rPr>
          <w:rFonts w:ascii="Palatino Linotype" w:hAnsi="Palatino Linotype"/>
        </w:rPr>
      </w:pPr>
      <w:r w:rsidRPr="00B668C5">
        <w:rPr>
          <w:rFonts w:ascii="Palatino Linotype" w:hAnsi="Palatino Linotype"/>
          <w:color w:val="000000"/>
        </w:rPr>
        <w:t xml:space="preserve">Ahora bien, como fue mencionado en el antecedente quinto, </w:t>
      </w:r>
      <w:r w:rsidRPr="00B668C5">
        <w:rPr>
          <w:rFonts w:ascii="Palatino Linotype" w:hAnsi="Palatino Linotype"/>
          <w:b/>
          <w:color w:val="000000"/>
        </w:rPr>
        <w:t xml:space="preserve">El Sujeto Obligado </w:t>
      </w:r>
      <w:r w:rsidRPr="00B668C5">
        <w:rPr>
          <w:rFonts w:ascii="Palatino Linotype" w:hAnsi="Palatino Linotype"/>
          <w:color w:val="000000"/>
        </w:rPr>
        <w:t>fue omiso en rendir su</w:t>
      </w:r>
      <w:r w:rsidR="007525F5">
        <w:rPr>
          <w:rFonts w:ascii="Palatino Linotype" w:hAnsi="Palatino Linotype"/>
          <w:color w:val="000000"/>
        </w:rPr>
        <w:t>s</w:t>
      </w:r>
      <w:r w:rsidRPr="00B668C5">
        <w:rPr>
          <w:rFonts w:ascii="Palatino Linotype" w:hAnsi="Palatino Linotype"/>
          <w:color w:val="000000"/>
        </w:rPr>
        <w:t xml:space="preserve"> informe</w:t>
      </w:r>
      <w:r w:rsidR="007525F5">
        <w:rPr>
          <w:rFonts w:ascii="Palatino Linotype" w:hAnsi="Palatino Linotype"/>
          <w:color w:val="000000"/>
        </w:rPr>
        <w:t>s</w:t>
      </w:r>
      <w:r w:rsidRPr="00B668C5">
        <w:rPr>
          <w:rFonts w:ascii="Palatino Linotype" w:hAnsi="Palatino Linotype"/>
          <w:color w:val="000000"/>
        </w:rPr>
        <w:t xml:space="preserve"> justificado</w:t>
      </w:r>
      <w:r w:rsidR="007525F5">
        <w:rPr>
          <w:rFonts w:ascii="Palatino Linotype" w:hAnsi="Palatino Linotype"/>
          <w:color w:val="000000"/>
        </w:rPr>
        <w:t>s</w:t>
      </w:r>
      <w:r w:rsidRPr="00B668C5">
        <w:rPr>
          <w:rFonts w:ascii="Palatino Linotype" w:hAnsi="Palatino Linotype"/>
          <w:color w:val="000000"/>
        </w:rPr>
        <w:t xml:space="preserve">, de </w:t>
      </w:r>
      <w:r w:rsidR="00B668C5" w:rsidRPr="00B668C5">
        <w:rPr>
          <w:rFonts w:ascii="Palatino Linotype" w:hAnsi="Palatino Linotype"/>
          <w:color w:val="000000"/>
        </w:rPr>
        <w:t>ahí</w:t>
      </w:r>
      <w:r w:rsidRPr="00B668C5">
        <w:rPr>
          <w:rFonts w:ascii="Palatino Linotype" w:hAnsi="Palatino Linotype"/>
          <w:color w:val="000000"/>
        </w:rPr>
        <w:t xml:space="preserve"> que deba arribarse a la premisa de que </w:t>
      </w:r>
      <w:r w:rsidR="00B668C5">
        <w:rPr>
          <w:rFonts w:ascii="Palatino Linotype" w:hAnsi="Palatino Linotype"/>
          <w:color w:val="000000"/>
        </w:rPr>
        <w:t xml:space="preserve">no </w:t>
      </w:r>
      <w:r w:rsidRPr="00B668C5">
        <w:rPr>
          <w:rFonts w:ascii="Palatino Linotype" w:hAnsi="Palatino Linotype"/>
          <w:color w:val="000000"/>
        </w:rPr>
        <w:t xml:space="preserve">colmó el derecho de acceso a la información pública. </w:t>
      </w:r>
      <w:r w:rsidR="000134B1" w:rsidRPr="00713BB2">
        <w:rPr>
          <w:rFonts w:ascii="Palatino Linotype" w:hAnsi="Palatino Linotype"/>
        </w:rPr>
        <w:t>De este modo, con base en lo anteriormente expuesto,</w:t>
      </w:r>
      <w:r w:rsidR="000134B1">
        <w:rPr>
          <w:rFonts w:ascii="Palatino Linotype" w:hAnsi="Palatino Linotype"/>
          <w:b/>
        </w:rPr>
        <w:t xml:space="preserve"> </w:t>
      </w:r>
      <w:r w:rsidR="00425AED">
        <w:rPr>
          <w:rFonts w:ascii="Palatino Linotype" w:hAnsi="Palatino Linotype"/>
        </w:rPr>
        <w:t xml:space="preserve">resulta procedente ordenar </w:t>
      </w:r>
      <w:r>
        <w:rPr>
          <w:rFonts w:ascii="Palatino Linotype" w:hAnsi="Palatino Linotype"/>
        </w:rPr>
        <w:t xml:space="preserve">una búsqueda exhaustiva y razonable, a efecto de entregar en versión pública de ser procedente, de lo siguiente: </w:t>
      </w:r>
    </w:p>
    <w:p w14:paraId="7C2CA2A4" w14:textId="77777777" w:rsidR="00674878" w:rsidRDefault="00674878" w:rsidP="00674878">
      <w:pPr>
        <w:pStyle w:val="Sinespaciado"/>
        <w:numPr>
          <w:ilvl w:val="0"/>
          <w:numId w:val="33"/>
        </w:numPr>
        <w:spacing w:line="360" w:lineRule="auto"/>
        <w:jc w:val="both"/>
        <w:rPr>
          <w:rFonts w:ascii="Palatino Linotype" w:hAnsi="Palatino Linotype"/>
        </w:rPr>
      </w:pPr>
      <w:r>
        <w:rPr>
          <w:rFonts w:ascii="Palatino Linotype" w:hAnsi="Palatino Linotype"/>
        </w:rPr>
        <w:t xml:space="preserve">Expediente de los contratistas que realizaron obras, del periodo comprendido del uno al treinta y uno de marzo de dos mil diecinueve. </w:t>
      </w:r>
    </w:p>
    <w:p w14:paraId="57687559" w14:textId="77777777" w:rsidR="00F6415D" w:rsidRDefault="00F6415D" w:rsidP="00674878">
      <w:pPr>
        <w:pStyle w:val="Sinespaciado"/>
        <w:numPr>
          <w:ilvl w:val="0"/>
          <w:numId w:val="33"/>
        </w:numPr>
        <w:spacing w:line="360" w:lineRule="auto"/>
        <w:jc w:val="both"/>
        <w:rPr>
          <w:rFonts w:ascii="Palatino Linotype" w:hAnsi="Palatino Linotype"/>
        </w:rPr>
      </w:pPr>
      <w:r>
        <w:rPr>
          <w:rFonts w:ascii="Palatino Linotype" w:hAnsi="Palatino Linotype"/>
        </w:rPr>
        <w:t xml:space="preserve">Expediente de los contratistas que realizaron obras, del periodo comprendido del uno al treinta y uno de agosto de dos mil diecinueve. </w:t>
      </w:r>
    </w:p>
    <w:p w14:paraId="5D6ACD58" w14:textId="77777777" w:rsidR="00674878" w:rsidRPr="000134B1" w:rsidRDefault="00674878" w:rsidP="00674878">
      <w:pPr>
        <w:pStyle w:val="Sinespaciado"/>
        <w:spacing w:before="240" w:after="160" w:line="360" w:lineRule="auto"/>
        <w:ind w:left="720"/>
        <w:jc w:val="both"/>
        <w:rPr>
          <w:rFonts w:ascii="Palatino Linotype" w:hAnsi="Palatino Linotype"/>
        </w:rPr>
      </w:pPr>
    </w:p>
    <w:p w14:paraId="65548607" w14:textId="77777777" w:rsidR="002E72C2" w:rsidRDefault="002E72C2" w:rsidP="002E72C2">
      <w:pPr>
        <w:pStyle w:val="Prrafodelista"/>
        <w:numPr>
          <w:ilvl w:val="0"/>
          <w:numId w:val="13"/>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76A6AB4F" w14:textId="77777777" w:rsidR="002E72C2" w:rsidRPr="001571EB" w:rsidRDefault="002E72C2" w:rsidP="002E72C2">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w:t>
      </w:r>
      <w:r w:rsidRPr="001571EB">
        <w:rPr>
          <w:rFonts w:ascii="Palatino Linotype" w:eastAsia="Arial Unicode MS" w:hAnsi="Palatino Linotype" w:cs="Arial"/>
          <w:sz w:val="24"/>
          <w:szCs w:val="24"/>
        </w:rPr>
        <w:lastRenderedPageBreak/>
        <w:t>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306DDB2" w14:textId="77777777" w:rsidR="002E72C2" w:rsidRPr="00E60DEF" w:rsidRDefault="002E72C2" w:rsidP="002E72C2">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973FA5C" w14:textId="77777777" w:rsidR="002E72C2" w:rsidRPr="00E60DEF" w:rsidRDefault="002E72C2" w:rsidP="002E72C2">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1588FA3" w14:textId="77777777" w:rsidR="002E72C2" w:rsidRPr="001571EB" w:rsidRDefault="002E72C2" w:rsidP="002E72C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D8B2F7D" w14:textId="77777777" w:rsidR="002E72C2" w:rsidRPr="001571EB" w:rsidRDefault="002E72C2" w:rsidP="002E72C2">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FA9AEFE" w14:textId="77777777" w:rsidR="002E72C2" w:rsidRPr="001571EB" w:rsidRDefault="002E72C2" w:rsidP="002E72C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BAB2548" w14:textId="77777777" w:rsidR="002E72C2" w:rsidRPr="001571EB" w:rsidRDefault="002E72C2" w:rsidP="002E72C2">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1FC22149" w14:textId="77777777" w:rsidR="002E72C2" w:rsidRPr="001571EB" w:rsidRDefault="002E72C2" w:rsidP="002E72C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583B72C" w14:textId="77777777" w:rsidR="002E72C2" w:rsidRPr="001571EB" w:rsidRDefault="002E72C2" w:rsidP="002E72C2">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59170207" w14:textId="77777777" w:rsidR="002E72C2" w:rsidRPr="001571EB" w:rsidRDefault="002E72C2" w:rsidP="002E72C2">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w:t>
      </w:r>
    </w:p>
    <w:p w14:paraId="62B5A7DF" w14:textId="77777777" w:rsidR="002E72C2" w:rsidRPr="00E60DEF" w:rsidRDefault="002E72C2" w:rsidP="002E72C2">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DF61457" w14:textId="77777777" w:rsidR="002E72C2" w:rsidRPr="001571EB" w:rsidRDefault="002E72C2" w:rsidP="002E72C2">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47730E3" w14:textId="77777777" w:rsidR="002E72C2" w:rsidRPr="00E60DEF" w:rsidRDefault="002E72C2" w:rsidP="002E72C2">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B9B41DE" w14:textId="77777777" w:rsidR="002E72C2" w:rsidRPr="001571EB" w:rsidRDefault="002E72C2" w:rsidP="002E72C2">
      <w:pPr>
        <w:spacing w:line="240" w:lineRule="auto"/>
        <w:ind w:left="851" w:right="851"/>
        <w:jc w:val="both"/>
        <w:rPr>
          <w:rFonts w:ascii="Palatino Linotype" w:hAnsi="Palatino Linotype" w:cs="Arial"/>
          <w:b/>
          <w:i/>
          <w:u w:val="single"/>
        </w:rPr>
      </w:pPr>
    </w:p>
    <w:p w14:paraId="4E3AAD7A" w14:textId="77777777" w:rsidR="002E72C2" w:rsidRPr="001571EB" w:rsidRDefault="002E72C2" w:rsidP="002E72C2">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C1DF444" w14:textId="77777777" w:rsidR="002E72C2" w:rsidRPr="001571EB" w:rsidRDefault="002E72C2" w:rsidP="002E72C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430B176" w14:textId="77777777" w:rsidR="002E72C2" w:rsidRPr="001571EB" w:rsidRDefault="002E72C2" w:rsidP="002E72C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Ahora bien, las personas físicas tramitan su inscripción en el registro con el propósito de realizar —mediante esa clave de identificación— operaciones o actividades de </w:t>
      </w:r>
      <w:r w:rsidRPr="001571EB">
        <w:rPr>
          <w:rFonts w:ascii="Palatino Linotype" w:eastAsia="Times New Roman" w:hAnsi="Palatino Linotype" w:cs="Arial"/>
          <w:sz w:val="24"/>
          <w:szCs w:val="24"/>
          <w:lang w:eastAsia="es-MX"/>
        </w:rPr>
        <w:lastRenderedPageBreak/>
        <w:t>naturaleza fiscal, la cual, les permite hacer identificable respecto de una situación fiscal determinada.</w:t>
      </w:r>
    </w:p>
    <w:p w14:paraId="3B14F720" w14:textId="77777777" w:rsidR="002E72C2" w:rsidRDefault="002E72C2" w:rsidP="002E72C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2E5958BF" w14:textId="77777777" w:rsidR="002E72C2" w:rsidRDefault="002E72C2" w:rsidP="002E72C2">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4AE7439"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3AD8A92"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3A9D10A"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4C549D8"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FAEBBD0" w14:textId="77777777" w:rsidR="002E72C2" w:rsidRPr="00EE0180"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3D67D3F5" w14:textId="77777777" w:rsidR="002E72C2" w:rsidRPr="001571EB" w:rsidRDefault="002E72C2" w:rsidP="002E72C2">
      <w:pPr>
        <w:autoSpaceDE w:val="0"/>
        <w:autoSpaceDN w:val="0"/>
        <w:adjustRightInd w:val="0"/>
        <w:spacing w:before="120" w:after="120"/>
        <w:ind w:left="567" w:right="850"/>
        <w:jc w:val="both"/>
        <w:rPr>
          <w:rFonts w:ascii="Palatino Linotype" w:eastAsia="Times New Roman" w:hAnsi="Palatino Linotype" w:cs="Arial"/>
          <w:i/>
        </w:rPr>
      </w:pPr>
    </w:p>
    <w:p w14:paraId="533B3D16" w14:textId="77777777" w:rsidR="002E72C2" w:rsidRPr="001571EB" w:rsidRDefault="002E72C2" w:rsidP="002E72C2">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xml:space="preserve">, la cual es única e irrepetible y determina justamente la identificación de dicha persona para efectos fiscales, por lo </w:t>
      </w:r>
      <w:r w:rsidRPr="001571EB">
        <w:rPr>
          <w:rFonts w:ascii="Palatino Linotype" w:hAnsi="Palatino Linotype" w:cs="Arial"/>
          <w:sz w:val="24"/>
          <w:szCs w:val="24"/>
          <w:lang w:eastAsia="es-MX"/>
        </w:rPr>
        <w:lastRenderedPageBreak/>
        <w:t>éste constituye un dato personal que concierne a una persona física identificada e identificable.</w:t>
      </w:r>
    </w:p>
    <w:p w14:paraId="22A36217" w14:textId="77777777" w:rsidR="002E72C2" w:rsidRPr="001571EB" w:rsidRDefault="002E72C2" w:rsidP="002E72C2">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0F6D1D0" w14:textId="77777777" w:rsidR="002E72C2" w:rsidRDefault="002E72C2" w:rsidP="002E72C2">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7DC0103" w14:textId="77777777" w:rsidR="002E72C2" w:rsidRDefault="002E72C2" w:rsidP="002E72C2">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5E1FB205"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0FD532B"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116C5AF0"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04E95327"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627B35C" w14:textId="77777777" w:rsidR="002E72C2" w:rsidRPr="00EE0180"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3C188463" w14:textId="77777777" w:rsidR="002E72C2" w:rsidRPr="001571EB" w:rsidRDefault="002E72C2" w:rsidP="002E72C2">
      <w:pPr>
        <w:spacing w:after="0" w:line="360" w:lineRule="auto"/>
        <w:jc w:val="both"/>
        <w:rPr>
          <w:rFonts w:ascii="Palatino Linotype" w:hAnsi="Palatino Linotype" w:cs="Arial"/>
        </w:rPr>
      </w:pPr>
    </w:p>
    <w:p w14:paraId="139B8F64" w14:textId="77777777" w:rsidR="002E72C2" w:rsidRDefault="002E72C2" w:rsidP="002E72C2">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51D89AC9" w14:textId="77777777" w:rsidR="00674878" w:rsidRPr="009A7912" w:rsidRDefault="00674878" w:rsidP="00674878">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en su</w:t>
      </w:r>
      <w:r w:rsidR="007525F5">
        <w:rPr>
          <w:rFonts w:ascii="Palatino Linotype" w:hAnsi="Palatino Linotype"/>
        </w:rPr>
        <w:t>s</w:t>
      </w:r>
      <w:r>
        <w:rPr>
          <w:rFonts w:ascii="Palatino Linotype" w:hAnsi="Palatino Linotype"/>
        </w:rPr>
        <w:t xml:space="preserve"> medio</w:t>
      </w:r>
      <w:r w:rsidR="007525F5">
        <w:rPr>
          <w:rFonts w:ascii="Palatino Linotype" w:hAnsi="Palatino Linotype"/>
        </w:rPr>
        <w:t>s</w:t>
      </w:r>
      <w:r>
        <w:rPr>
          <w:rFonts w:ascii="Palatino Linotype" w:hAnsi="Palatino Linotype"/>
        </w:rPr>
        <w:t xml:space="preserve"> de impugnación que fuera</w:t>
      </w:r>
      <w:r w:rsidR="007525F5">
        <w:rPr>
          <w:rFonts w:ascii="Palatino Linotype" w:hAnsi="Palatino Linotype"/>
        </w:rPr>
        <w:t>n</w:t>
      </w:r>
      <w:r>
        <w:rPr>
          <w:rFonts w:ascii="Palatino Linotype" w:hAnsi="Palatino Linotype"/>
        </w:rPr>
        <w:t xml:space="preserve">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REVOCA</w:t>
      </w:r>
      <w:r w:rsidR="00F6415D">
        <w:rPr>
          <w:rFonts w:ascii="Palatino Linotype" w:hAnsi="Palatino Linotype"/>
          <w:b/>
        </w:rPr>
        <w:t>N</w:t>
      </w:r>
      <w:r>
        <w:rPr>
          <w:rFonts w:ascii="Palatino Linotype" w:hAnsi="Palatino Linotype"/>
          <w:b/>
        </w:rPr>
        <w:t xml:space="preserve"> </w:t>
      </w:r>
      <w:r>
        <w:rPr>
          <w:rFonts w:ascii="Palatino Linotype" w:hAnsi="Palatino Linotype"/>
        </w:rPr>
        <w:t>la</w:t>
      </w:r>
      <w:r w:rsidR="00F6415D">
        <w:rPr>
          <w:rFonts w:ascii="Palatino Linotype" w:hAnsi="Palatino Linotype"/>
        </w:rPr>
        <w:t>s</w:t>
      </w:r>
      <w:r>
        <w:rPr>
          <w:rFonts w:ascii="Palatino Linotype" w:hAnsi="Palatino Linotype"/>
        </w:rPr>
        <w:t xml:space="preserve"> respuesta</w:t>
      </w:r>
      <w:r w:rsidR="00F6415D">
        <w:rPr>
          <w:rFonts w:ascii="Palatino Linotype" w:hAnsi="Palatino Linotype"/>
        </w:rPr>
        <w:t>s</w:t>
      </w:r>
      <w:r>
        <w:rPr>
          <w:rFonts w:ascii="Palatino Linotype" w:hAnsi="Palatino Linotype"/>
        </w:rPr>
        <w:t xml:space="preserve"> a la</w:t>
      </w:r>
      <w:r w:rsidR="00F6415D">
        <w:rPr>
          <w:rFonts w:ascii="Palatino Linotype" w:hAnsi="Palatino Linotype"/>
        </w:rPr>
        <w:t>s</w:t>
      </w:r>
      <w:r>
        <w:rPr>
          <w:rFonts w:ascii="Palatino Linotype" w:hAnsi="Palatino Linotype"/>
        </w:rPr>
        <w:t xml:space="preserve"> solicitud</w:t>
      </w:r>
      <w:r w:rsidR="00F6415D">
        <w:rPr>
          <w:rFonts w:ascii="Palatino Linotype" w:hAnsi="Palatino Linotype"/>
        </w:rPr>
        <w:t>es</w:t>
      </w:r>
      <w:r>
        <w:rPr>
          <w:rFonts w:ascii="Palatino Linotype" w:hAnsi="Palatino Linotype"/>
        </w:rPr>
        <w:t xml:space="preserve"> de información número</w:t>
      </w:r>
      <w:r w:rsidR="00F6415D">
        <w:rPr>
          <w:rFonts w:ascii="Palatino Linotype" w:hAnsi="Palatino Linotype"/>
        </w:rPr>
        <w:t>s</w:t>
      </w:r>
      <w:r>
        <w:rPr>
          <w:rFonts w:ascii="Palatino Linotype" w:hAnsi="Palatino Linotype"/>
        </w:rPr>
        <w:t xml:space="preserve"> </w:t>
      </w:r>
      <w:r w:rsidR="00B668C5">
        <w:rPr>
          <w:rFonts w:ascii="Palatino Linotype" w:hAnsi="Palatino Linotype"/>
          <w:b/>
        </w:rPr>
        <w:t>00531/NEXTLAL/IP/2019</w:t>
      </w:r>
      <w:r>
        <w:rPr>
          <w:rFonts w:ascii="Palatino Linotype" w:hAnsi="Palatino Linotype"/>
          <w:b/>
        </w:rPr>
        <w:t xml:space="preserve"> </w:t>
      </w:r>
      <w:r w:rsidR="00F6415D">
        <w:rPr>
          <w:rFonts w:ascii="Palatino Linotype" w:hAnsi="Palatino Linotype"/>
          <w:b/>
        </w:rPr>
        <w:t xml:space="preserve">y 00530/NEXTLAL/IP/2019 </w:t>
      </w:r>
      <w:r w:rsidRPr="00271298">
        <w:rPr>
          <w:rFonts w:ascii="Palatino Linotype" w:hAnsi="Palatino Linotype"/>
        </w:rPr>
        <w:t>que</w:t>
      </w:r>
      <w:r>
        <w:rPr>
          <w:rFonts w:ascii="Palatino Linotype" w:hAnsi="Palatino Linotype"/>
        </w:rPr>
        <w:t xml:space="preserve"> ha</w:t>
      </w:r>
      <w:r w:rsidR="00F6415D">
        <w:rPr>
          <w:rFonts w:ascii="Palatino Linotype" w:hAnsi="Palatino Linotype"/>
        </w:rPr>
        <w:t>n</w:t>
      </w:r>
      <w:r>
        <w:rPr>
          <w:rFonts w:ascii="Palatino Linotype" w:hAnsi="Palatino Linotype"/>
        </w:rPr>
        <w:t xml:space="preserve"> sido materia del presente fallo. </w:t>
      </w:r>
    </w:p>
    <w:p w14:paraId="7DB6F858" w14:textId="77777777" w:rsidR="00674878" w:rsidRDefault="00674878" w:rsidP="00674878">
      <w:pPr>
        <w:pStyle w:val="Prrafodelista"/>
        <w:spacing w:before="240" w:after="240" w:line="360" w:lineRule="auto"/>
        <w:ind w:left="0"/>
        <w:jc w:val="both"/>
        <w:rPr>
          <w:rFonts w:ascii="Palatino Linotype" w:hAnsi="Palatino Linotype"/>
        </w:rPr>
      </w:pPr>
      <w:r w:rsidRPr="00FD725A">
        <w:rPr>
          <w:rFonts w:ascii="Palatino Linotype" w:hAnsi="Palatino Linotype"/>
        </w:rPr>
        <w:lastRenderedPageBreak/>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en versión pública de ser procedente, de la información precisada con anterioridad. </w:t>
      </w:r>
    </w:p>
    <w:p w14:paraId="6F623450" w14:textId="77777777" w:rsidR="002E72C2" w:rsidRDefault="002E72C2" w:rsidP="002E72C2">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257DD414" w14:textId="77777777" w:rsidR="002E72C2" w:rsidRDefault="002E72C2" w:rsidP="002E72C2">
      <w:pPr>
        <w:pStyle w:val="Prrafodelista"/>
        <w:spacing w:before="240" w:after="240" w:line="360" w:lineRule="auto"/>
        <w:ind w:left="0"/>
        <w:jc w:val="both"/>
        <w:rPr>
          <w:rFonts w:ascii="Palatino Linotype" w:hAnsi="Palatino Linotype"/>
        </w:rPr>
      </w:pPr>
    </w:p>
    <w:p w14:paraId="673DD636" w14:textId="77777777" w:rsidR="002E72C2" w:rsidRPr="00413327" w:rsidRDefault="002E72C2" w:rsidP="002E72C2">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4A4FB261" w14:textId="77777777" w:rsidR="00674878" w:rsidRDefault="00674878" w:rsidP="00674878">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REVOCA</w:t>
      </w:r>
      <w:r w:rsidR="00F6415D">
        <w:rPr>
          <w:rFonts w:ascii="Palatino Linotype" w:hAnsi="Palatino Linotype" w:cs="Arial"/>
          <w:b/>
          <w:sz w:val="24"/>
          <w:szCs w:val="24"/>
        </w:rPr>
        <w:t>N</w:t>
      </w:r>
      <w:r w:rsidRPr="00413327">
        <w:rPr>
          <w:rFonts w:ascii="Palatino Linotype" w:hAnsi="Palatino Linotype" w:cs="Arial"/>
          <w:b/>
          <w:sz w:val="24"/>
          <w:szCs w:val="24"/>
        </w:rPr>
        <w:t xml:space="preserve"> </w:t>
      </w:r>
      <w:r w:rsidRPr="00413327">
        <w:rPr>
          <w:rFonts w:ascii="Palatino Linotype" w:hAnsi="Palatino Linotype" w:cs="Arial"/>
          <w:sz w:val="24"/>
          <w:szCs w:val="24"/>
        </w:rPr>
        <w:t>la</w:t>
      </w:r>
      <w:r w:rsidR="00F6415D">
        <w:rPr>
          <w:rFonts w:ascii="Palatino Linotype" w:hAnsi="Palatino Linotype" w:cs="Arial"/>
          <w:sz w:val="24"/>
          <w:szCs w:val="24"/>
        </w:rPr>
        <w:t>s</w:t>
      </w:r>
      <w:r w:rsidRPr="00413327">
        <w:rPr>
          <w:rFonts w:ascii="Palatino Linotype" w:hAnsi="Palatino Linotype" w:cs="Arial"/>
          <w:sz w:val="24"/>
          <w:szCs w:val="24"/>
        </w:rPr>
        <w:t xml:space="preserve"> respuesta</w:t>
      </w:r>
      <w:r w:rsidR="00F6415D">
        <w:rPr>
          <w:rFonts w:ascii="Palatino Linotype" w:hAnsi="Palatino Linotype" w:cs="Arial"/>
          <w:sz w:val="24"/>
          <w:szCs w:val="24"/>
        </w:rPr>
        <w:t>s</w:t>
      </w:r>
      <w:r w:rsidRPr="00413327">
        <w:rPr>
          <w:rFonts w:ascii="Palatino Linotype" w:hAnsi="Palatino Linotype" w:cs="Arial"/>
          <w:sz w:val="24"/>
          <w:szCs w:val="24"/>
        </w:rPr>
        <w:t xml:space="preserve"> entregada</w:t>
      </w:r>
      <w:r w:rsidR="00F6415D">
        <w:rPr>
          <w:rFonts w:ascii="Palatino Linotype" w:hAnsi="Palatino Linotype" w:cs="Arial"/>
          <w:sz w:val="24"/>
          <w:szCs w:val="24"/>
        </w:rPr>
        <w:t>s</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a la</w:t>
      </w:r>
      <w:r w:rsidR="00F6415D">
        <w:rPr>
          <w:rFonts w:ascii="Palatino Linotype" w:hAnsi="Palatino Linotype" w:cs="Arial"/>
          <w:sz w:val="24"/>
          <w:szCs w:val="24"/>
        </w:rPr>
        <w:t>s</w:t>
      </w:r>
      <w:r>
        <w:rPr>
          <w:rFonts w:ascii="Palatino Linotype" w:hAnsi="Palatino Linotype" w:cs="Arial"/>
          <w:sz w:val="24"/>
          <w:szCs w:val="24"/>
        </w:rPr>
        <w:t xml:space="preserve"> solicitud</w:t>
      </w:r>
      <w:r w:rsidR="00F6415D">
        <w:rPr>
          <w:rFonts w:ascii="Palatino Linotype" w:hAnsi="Palatino Linotype" w:cs="Arial"/>
          <w:sz w:val="24"/>
          <w:szCs w:val="24"/>
        </w:rPr>
        <w:t>es</w:t>
      </w:r>
      <w:r>
        <w:rPr>
          <w:rFonts w:ascii="Palatino Linotype" w:hAnsi="Palatino Linotype" w:cs="Arial"/>
          <w:sz w:val="24"/>
          <w:szCs w:val="24"/>
        </w:rPr>
        <w:t xml:space="preserve"> de información número</w:t>
      </w:r>
      <w:r w:rsidR="00F6415D">
        <w:rPr>
          <w:rFonts w:ascii="Palatino Linotype" w:hAnsi="Palatino Linotype" w:cs="Arial"/>
          <w:sz w:val="24"/>
          <w:szCs w:val="24"/>
        </w:rPr>
        <w:t>s</w:t>
      </w:r>
      <w:r>
        <w:rPr>
          <w:rFonts w:ascii="Palatino Linotype" w:hAnsi="Palatino Linotype" w:cs="Arial"/>
          <w:sz w:val="24"/>
          <w:szCs w:val="24"/>
        </w:rPr>
        <w:t xml:space="preserve"> </w:t>
      </w:r>
      <w:r w:rsidR="00B668C5">
        <w:rPr>
          <w:rFonts w:ascii="Palatino Linotype" w:hAnsi="Palatino Linotype" w:cs="Arial"/>
          <w:b/>
          <w:sz w:val="24"/>
          <w:szCs w:val="24"/>
        </w:rPr>
        <w:t>00531/NEXTLAL/IP/2019</w:t>
      </w:r>
      <w:r w:rsidR="00F6415D">
        <w:rPr>
          <w:rFonts w:ascii="Palatino Linotype" w:hAnsi="Palatino Linotype" w:cs="Arial"/>
          <w:b/>
          <w:sz w:val="24"/>
          <w:szCs w:val="24"/>
        </w:rPr>
        <w:t xml:space="preserve"> y 00530/NEXTLAL/IP/2019 </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6E7B0821" w14:textId="77777777" w:rsidR="00674878" w:rsidRPr="00467337" w:rsidRDefault="00674878" w:rsidP="00674878">
      <w:pPr>
        <w:spacing w:before="240" w:line="360" w:lineRule="auto"/>
        <w:jc w:val="both"/>
        <w:rPr>
          <w:rFonts w:ascii="Palatino Linotype" w:hAnsi="Palatino Linotype" w:cs="Arial"/>
          <w:sz w:val="24"/>
          <w:szCs w:val="24"/>
        </w:rPr>
      </w:pPr>
    </w:p>
    <w:p w14:paraId="00F3D27A" w14:textId="77777777" w:rsidR="00674878" w:rsidRPr="00C61B9E" w:rsidRDefault="00674878" w:rsidP="00674878">
      <w:pPr>
        <w:autoSpaceDE w:val="0"/>
        <w:autoSpaceDN w:val="0"/>
        <w:adjustRightInd w:val="0"/>
        <w:spacing w:before="240" w:line="360" w:lineRule="auto"/>
        <w:ind w:right="49"/>
        <w:jc w:val="both"/>
        <w:rPr>
          <w:rFonts w:ascii="Palatino Linotype" w:hAnsi="Palatino Linotype" w:cs="Arial"/>
          <w:sz w:val="24"/>
          <w:szCs w:val="24"/>
        </w:rPr>
      </w:pPr>
      <w:r w:rsidRPr="00C61B9E">
        <w:rPr>
          <w:rFonts w:ascii="Palatino Linotype" w:hAnsi="Palatino Linotype" w:cs="Arial"/>
          <w:b/>
          <w:sz w:val="24"/>
          <w:szCs w:val="24"/>
          <w:lang w:val="es-ES_tradnl"/>
        </w:rPr>
        <w:t>SEGUNDO.</w:t>
      </w:r>
      <w:r w:rsidRPr="00C61B9E">
        <w:rPr>
          <w:rFonts w:ascii="Palatino Linotype" w:hAnsi="Palatino Linotype" w:cs="Arial"/>
          <w:sz w:val="24"/>
          <w:szCs w:val="24"/>
        </w:rPr>
        <w:t xml:space="preserve"> Se </w:t>
      </w:r>
      <w:r w:rsidRPr="00C61B9E">
        <w:rPr>
          <w:rFonts w:ascii="Palatino Linotype" w:hAnsi="Palatino Linotype" w:cs="Arial"/>
          <w:b/>
          <w:sz w:val="24"/>
          <w:szCs w:val="24"/>
        </w:rPr>
        <w:t>ORDENA</w:t>
      </w:r>
      <w:r w:rsidRPr="00C61B9E">
        <w:rPr>
          <w:rFonts w:ascii="Palatino Linotype" w:hAnsi="Palatino Linotype" w:cs="Arial"/>
          <w:sz w:val="24"/>
          <w:szCs w:val="24"/>
        </w:rPr>
        <w:t xml:space="preserve"> al </w:t>
      </w:r>
      <w:r w:rsidRPr="00C61B9E">
        <w:rPr>
          <w:rFonts w:ascii="Palatino Linotype" w:hAnsi="Palatino Linotype" w:cs="Arial"/>
          <w:b/>
          <w:sz w:val="24"/>
          <w:szCs w:val="24"/>
        </w:rPr>
        <w:t>SUJETO OBLIGADO</w:t>
      </w:r>
      <w:r w:rsidRPr="00C61B9E">
        <w:rPr>
          <w:rFonts w:ascii="Palatino Linotype" w:hAnsi="Palatino Linotype" w:cs="Arial"/>
          <w:sz w:val="24"/>
          <w:szCs w:val="24"/>
        </w:rPr>
        <w:t xml:space="preserve"> realizar una búsqueda exhaustiva y razonable a fin de entregar al </w:t>
      </w:r>
      <w:r w:rsidRPr="00C61B9E">
        <w:rPr>
          <w:rFonts w:ascii="Palatino Linotype" w:hAnsi="Palatino Linotype" w:cs="Arial"/>
          <w:b/>
          <w:sz w:val="24"/>
          <w:szCs w:val="24"/>
        </w:rPr>
        <w:t xml:space="preserve">RECURRENTE, </w:t>
      </w:r>
      <w:r w:rsidRPr="00C61B9E">
        <w:rPr>
          <w:rFonts w:ascii="Palatino Linotype" w:hAnsi="Palatino Linotype" w:cs="Arial"/>
          <w:sz w:val="24"/>
          <w:szCs w:val="24"/>
        </w:rPr>
        <w:t xml:space="preserve">en versión pública de ser procedente, a través del </w:t>
      </w:r>
      <w:r w:rsidRPr="00C61B9E">
        <w:rPr>
          <w:rFonts w:ascii="Palatino Linotype" w:hAnsi="Palatino Linotype" w:cs="Arial"/>
          <w:b/>
          <w:sz w:val="24"/>
          <w:szCs w:val="24"/>
        </w:rPr>
        <w:t xml:space="preserve">SAIMEX, </w:t>
      </w:r>
      <w:r w:rsidRPr="00C61B9E">
        <w:rPr>
          <w:rFonts w:ascii="Palatino Linotype" w:hAnsi="Palatino Linotype" w:cs="Arial"/>
          <w:sz w:val="24"/>
          <w:szCs w:val="24"/>
        </w:rPr>
        <w:t xml:space="preserve">de lo siguiente: </w:t>
      </w:r>
    </w:p>
    <w:p w14:paraId="24DE48CC" w14:textId="77777777" w:rsidR="00674878" w:rsidRDefault="00674878" w:rsidP="00674878">
      <w:pPr>
        <w:pStyle w:val="Sinespaciado"/>
        <w:numPr>
          <w:ilvl w:val="0"/>
          <w:numId w:val="1"/>
        </w:numPr>
        <w:spacing w:line="360" w:lineRule="auto"/>
        <w:jc w:val="both"/>
        <w:rPr>
          <w:rFonts w:ascii="Palatino Linotype" w:hAnsi="Palatino Linotype"/>
          <w:i/>
        </w:rPr>
      </w:pPr>
      <w:r>
        <w:rPr>
          <w:rFonts w:ascii="Palatino Linotype" w:hAnsi="Palatino Linotype"/>
          <w:i/>
        </w:rPr>
        <w:t xml:space="preserve">Expediente de los contratistas que realizaron obras, del periodo comprendido del uno al treinta y uno de marzo de dos mil diecinueve. </w:t>
      </w:r>
    </w:p>
    <w:p w14:paraId="7E9B6F9B" w14:textId="77777777" w:rsidR="00F6415D" w:rsidRDefault="00F6415D" w:rsidP="00674878">
      <w:pPr>
        <w:pStyle w:val="Sinespaciado"/>
        <w:numPr>
          <w:ilvl w:val="0"/>
          <w:numId w:val="1"/>
        </w:numPr>
        <w:spacing w:line="360" w:lineRule="auto"/>
        <w:jc w:val="both"/>
        <w:rPr>
          <w:rFonts w:ascii="Palatino Linotype" w:hAnsi="Palatino Linotype"/>
          <w:i/>
        </w:rPr>
      </w:pPr>
      <w:r>
        <w:rPr>
          <w:rFonts w:ascii="Palatino Linotype" w:hAnsi="Palatino Linotype"/>
          <w:i/>
        </w:rPr>
        <w:t xml:space="preserve">Expediente de los contratistas que realizaron obras, del periodo comprendido del uno al treinta y uno de agosto de dos mil diecinueve. </w:t>
      </w:r>
    </w:p>
    <w:p w14:paraId="2C158D2D" w14:textId="77777777" w:rsidR="00674878" w:rsidRDefault="00674878" w:rsidP="00674878">
      <w:pPr>
        <w:pStyle w:val="Prrafodelista"/>
        <w:spacing w:before="240" w:line="360" w:lineRule="auto"/>
        <w:ind w:left="720"/>
        <w:jc w:val="both"/>
        <w:rPr>
          <w:rFonts w:ascii="Palatino Linotype" w:hAnsi="Palatino Linotype" w:cs="Arial"/>
          <w:i/>
        </w:rPr>
      </w:pPr>
      <w:r>
        <w:rPr>
          <w:rFonts w:ascii="Palatino Linotype" w:hAnsi="Palatino Linotype" w:cs="Arial"/>
          <w:i/>
        </w:rPr>
        <w:lastRenderedPageBreak/>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51D5BCF5" w14:textId="77777777" w:rsidR="00674878" w:rsidRDefault="00674878" w:rsidP="00674878">
      <w:pPr>
        <w:pStyle w:val="Prrafodelista"/>
        <w:spacing w:before="240" w:line="360" w:lineRule="auto"/>
        <w:ind w:left="720"/>
        <w:jc w:val="both"/>
        <w:rPr>
          <w:rFonts w:ascii="Palatino Linotype" w:hAnsi="Palatino Linotype" w:cs="Arial"/>
          <w:i/>
        </w:rPr>
      </w:pPr>
    </w:p>
    <w:p w14:paraId="0FBED308" w14:textId="77777777" w:rsidR="00674878" w:rsidRDefault="00674878" w:rsidP="00674878">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6B28D16" w14:textId="77777777" w:rsidR="00674878" w:rsidRDefault="00674878" w:rsidP="00674878">
      <w:pPr>
        <w:autoSpaceDE w:val="0"/>
        <w:autoSpaceDN w:val="0"/>
        <w:adjustRightInd w:val="0"/>
        <w:spacing w:before="240" w:line="360" w:lineRule="auto"/>
        <w:jc w:val="both"/>
        <w:rPr>
          <w:rFonts w:ascii="Palatino Linotype" w:hAnsi="Palatino Linotype" w:cs="Arial"/>
          <w:sz w:val="24"/>
          <w:szCs w:val="24"/>
        </w:rPr>
      </w:pPr>
    </w:p>
    <w:p w14:paraId="2ADB3ACB" w14:textId="77777777" w:rsidR="00674878" w:rsidRDefault="00674878" w:rsidP="00674878">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376B4142" w14:textId="77777777" w:rsidR="00827063" w:rsidRDefault="00827063" w:rsidP="00425AED">
      <w:pPr>
        <w:autoSpaceDE w:val="0"/>
        <w:autoSpaceDN w:val="0"/>
        <w:adjustRightInd w:val="0"/>
        <w:spacing w:before="240" w:line="360" w:lineRule="auto"/>
        <w:jc w:val="both"/>
        <w:rPr>
          <w:rFonts w:ascii="Palatino Linotype" w:hAnsi="Palatino Linotype" w:cs="Arial"/>
          <w:sz w:val="24"/>
          <w:szCs w:val="24"/>
        </w:rPr>
      </w:pPr>
    </w:p>
    <w:p w14:paraId="28B34DB4" w14:textId="77777777" w:rsidR="00827063" w:rsidRDefault="00B668C5" w:rsidP="00827063">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81792" behindDoc="0" locked="0" layoutInCell="1" allowOverlap="1" wp14:anchorId="2BBCC134" wp14:editId="034CA975">
                <wp:simplePos x="0" y="0"/>
                <wp:positionH relativeFrom="margin">
                  <wp:posOffset>-403860</wp:posOffset>
                </wp:positionH>
                <wp:positionV relativeFrom="paragraph">
                  <wp:posOffset>2602230</wp:posOffset>
                </wp:positionV>
                <wp:extent cx="6600825" cy="3200400"/>
                <wp:effectExtent l="0" t="0" r="28575" b="19050"/>
                <wp:wrapNone/>
                <wp:docPr id="13" name="Conector recto 13"/>
                <wp:cNvGraphicFramePr/>
                <a:graphic xmlns:a="http://schemas.openxmlformats.org/drawingml/2006/main">
                  <a:graphicData uri="http://schemas.microsoft.com/office/word/2010/wordprocessingShape">
                    <wps:wsp>
                      <wps:cNvCnPr/>
                      <wps:spPr>
                        <a:xfrm>
                          <a:off x="0" y="0"/>
                          <a:ext cx="6600825" cy="3200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6024ED" id="Conector recto 13"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8pt,204.9pt" to="487.95pt,4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" strokecolor="#5b9bd5 [3204]" strokeweight=".5pt">
                <v:stroke joinstyle="miter"/>
                <w10:wrap anchorx="margin"/>
              </v:line>
            </w:pict>
          </mc:Fallback>
        </mc:AlternateContent>
      </w:r>
      <w:r w:rsidR="00827063" w:rsidRPr="00D05C83">
        <w:rPr>
          <w:rFonts w:ascii="Palatino Linotype" w:hAnsi="Palatino Linotype" w:cs="Arial"/>
          <w:sz w:val="24"/>
          <w:szCs w:val="24"/>
        </w:rPr>
        <w:t>ASÍ LO RESUELVE, POR UNANIMIDAD DE VOTOS EL PLENO DEL</w:t>
      </w:r>
      <w:r w:rsidR="00827063" w:rsidRPr="00D05C83">
        <w:rPr>
          <w:rFonts w:ascii="Palatino Linotype" w:eastAsia="Arial Unicode MS" w:hAnsi="Palatino Linotype" w:cs="Arial"/>
          <w:sz w:val="24"/>
          <w:szCs w:val="24"/>
        </w:rPr>
        <w:t xml:space="preserve"> INSTITUTO </w:t>
      </w:r>
      <w:r w:rsidR="00827063" w:rsidRPr="006C6A05">
        <w:rPr>
          <w:rFonts w:ascii="Palatino Linotype" w:eastAsia="Arial Unicode MS" w:hAnsi="Palatino Linotype" w:cs="Arial"/>
          <w:sz w:val="24"/>
          <w:szCs w:val="24"/>
        </w:rPr>
        <w:t>DE TRANSPARENCIA, ACCESO A LA INFORMACIÓN PÚBLICA Y PROTECCIÓN DE DATOS PERSONALES DEL ESTADO DE MÉXICO Y MUNICIPIOS</w:t>
      </w:r>
      <w:r w:rsidR="00827063" w:rsidRPr="006C6A05">
        <w:rPr>
          <w:rFonts w:ascii="Palatino Linotype" w:hAnsi="Palatino Linotype" w:cs="Arial"/>
          <w:sz w:val="24"/>
          <w:szCs w:val="24"/>
        </w:rPr>
        <w:t xml:space="preserve">, </w:t>
      </w:r>
      <w:r w:rsidR="00827063" w:rsidRPr="006C6A05">
        <w:rPr>
          <w:rFonts w:ascii="Palatino Linotype" w:hAnsi="Palatino Linotype" w:cs="Arial"/>
          <w:sz w:val="24"/>
          <w:szCs w:val="24"/>
        </w:rPr>
        <w:lastRenderedPageBreak/>
        <w:t>CONFORMADO POR LOS COMISIONADOS ZULEMA MARTÍNEZ SÁNCHEZ, EVA ABAID YAPUR</w:t>
      </w:r>
      <w:r w:rsidR="00827063">
        <w:rPr>
          <w:rFonts w:ascii="Palatino Linotype" w:hAnsi="Palatino Linotype" w:cs="Arial"/>
          <w:sz w:val="24"/>
          <w:szCs w:val="24"/>
        </w:rPr>
        <w:t xml:space="preserve">, JOSÉ GUADALUPE LUNA HERNÁNDEZ, </w:t>
      </w:r>
      <w:r w:rsidR="00827063" w:rsidRPr="006C6A05">
        <w:rPr>
          <w:rFonts w:ascii="Palatino Linotype" w:hAnsi="Palatino Linotype" w:cs="Arial"/>
          <w:sz w:val="24"/>
          <w:szCs w:val="24"/>
        </w:rPr>
        <w:t xml:space="preserve">JAVIER </w:t>
      </w:r>
      <w:r w:rsidR="00827063">
        <w:rPr>
          <w:rFonts w:ascii="Palatino Linotype" w:hAnsi="Palatino Linotype" w:cs="Arial"/>
          <w:sz w:val="24"/>
          <w:szCs w:val="24"/>
        </w:rPr>
        <w:t xml:space="preserve">MARTÍNEZ CRUZ </w:t>
      </w:r>
      <w:r w:rsidR="00AB645F">
        <w:rPr>
          <w:rFonts w:ascii="Palatino Linotype" w:hAnsi="Palatino Linotype" w:cs="Arial"/>
          <w:sz w:val="24"/>
          <w:szCs w:val="24"/>
        </w:rPr>
        <w:t xml:space="preserve">(AUSENCIA JUSTIFICADA) </w:t>
      </w:r>
      <w:r w:rsidR="00827063">
        <w:rPr>
          <w:rFonts w:ascii="Palatino Linotype" w:hAnsi="Palatino Linotype" w:cs="Arial"/>
          <w:sz w:val="24"/>
          <w:szCs w:val="24"/>
        </w:rPr>
        <w:t xml:space="preserve">Y LUIS GUSTAVO PARRA NORIEGA </w:t>
      </w:r>
      <w:r w:rsidR="00827063" w:rsidRPr="006C6A05">
        <w:rPr>
          <w:rFonts w:ascii="Palatino Linotype" w:hAnsi="Palatino Linotype" w:cs="Arial"/>
          <w:sz w:val="24"/>
          <w:szCs w:val="24"/>
        </w:rPr>
        <w:t xml:space="preserve">EN LA </w:t>
      </w:r>
      <w:r w:rsidR="00AB645F">
        <w:rPr>
          <w:rFonts w:ascii="Palatino Linotype" w:hAnsi="Palatino Linotype" w:cs="Arial"/>
          <w:sz w:val="24"/>
          <w:szCs w:val="24"/>
        </w:rPr>
        <w:t>OCTAVA</w:t>
      </w:r>
      <w:r w:rsidR="00827063">
        <w:rPr>
          <w:rFonts w:ascii="Palatino Linotype" w:hAnsi="Palatino Linotype" w:cs="Arial"/>
          <w:sz w:val="24"/>
          <w:szCs w:val="24"/>
        </w:rPr>
        <w:t xml:space="preserve"> SESIÓN ORDINARIA CELEBRADA EL </w:t>
      </w:r>
      <w:r w:rsidR="00AB645F">
        <w:rPr>
          <w:rFonts w:ascii="Palatino Linotype" w:hAnsi="Palatino Linotype" w:cs="Arial"/>
          <w:sz w:val="24"/>
          <w:szCs w:val="24"/>
        </w:rPr>
        <w:t>CINCO</w:t>
      </w:r>
      <w:r>
        <w:rPr>
          <w:rFonts w:ascii="Palatino Linotype" w:hAnsi="Palatino Linotype" w:cs="Arial"/>
          <w:sz w:val="24"/>
          <w:szCs w:val="24"/>
        </w:rPr>
        <w:t xml:space="preserve"> </w:t>
      </w:r>
      <w:r w:rsidR="00827063">
        <w:rPr>
          <w:rFonts w:ascii="Palatino Linotype" w:hAnsi="Palatino Linotype" w:cs="Arial"/>
          <w:sz w:val="24"/>
          <w:szCs w:val="24"/>
        </w:rPr>
        <w:t xml:space="preserve">DE MARZO DE DOS MIL VEINTE, ANTE EL </w:t>
      </w:r>
      <w:r w:rsidR="00F6415D">
        <w:rPr>
          <w:rFonts w:ascii="Palatino Linotype" w:hAnsi="Palatino Linotype" w:cs="Arial"/>
          <w:noProof/>
          <w:sz w:val="24"/>
          <w:szCs w:val="24"/>
          <w:lang w:eastAsia="es-MX"/>
        </w:rPr>
        <mc:AlternateContent>
          <mc:Choice Requires="wps">
            <w:drawing>
              <wp:anchor distT="0" distB="0" distL="114300" distR="114300" simplePos="0" relativeHeight="251691008" behindDoc="0" locked="0" layoutInCell="1" allowOverlap="1" wp14:anchorId="2F0D9E82" wp14:editId="3886B320">
                <wp:simplePos x="0" y="0"/>
                <wp:positionH relativeFrom="column">
                  <wp:posOffset>-318135</wp:posOffset>
                </wp:positionH>
                <wp:positionV relativeFrom="paragraph">
                  <wp:posOffset>1711960</wp:posOffset>
                </wp:positionV>
                <wp:extent cx="6305550" cy="5486400"/>
                <wp:effectExtent l="0" t="0" r="19050" b="19050"/>
                <wp:wrapNone/>
                <wp:docPr id="8" name="Conector recto 8"/>
                <wp:cNvGraphicFramePr/>
                <a:graphic xmlns:a="http://schemas.openxmlformats.org/drawingml/2006/main">
                  <a:graphicData uri="http://schemas.microsoft.com/office/word/2010/wordprocessingShape">
                    <wps:wsp>
                      <wps:cNvCnPr/>
                      <wps:spPr>
                        <a:xfrm>
                          <a:off x="0" y="0"/>
                          <a:ext cx="6305550" cy="5486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0DEA34" id="Conector recto 8"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5.05pt,134.8pt" to="471.45pt,5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" strokecolor="#5b9bd5 [3204]" strokeweight=".5pt">
                <v:stroke joinstyle="miter"/>
              </v:line>
            </w:pict>
          </mc:Fallback>
        </mc:AlternateContent>
      </w:r>
      <w:r w:rsidR="00827063">
        <w:rPr>
          <w:rFonts w:ascii="Palatino Linotype" w:hAnsi="Palatino Linotype" w:cs="Arial"/>
          <w:sz w:val="24"/>
          <w:szCs w:val="24"/>
        </w:rPr>
        <w:t xml:space="preserve">SECRETARIO TÉCNICO DEL PLENO, ALEXIS TAPIA RAMÍREZ. </w:t>
      </w:r>
    </w:p>
    <w:p w14:paraId="01B8CC3C" w14:textId="77777777" w:rsidR="00827063" w:rsidRDefault="00827063" w:rsidP="00827063">
      <w:pPr>
        <w:spacing w:before="240" w:line="360" w:lineRule="auto"/>
        <w:jc w:val="both"/>
        <w:rPr>
          <w:rFonts w:ascii="Palatino Linotype" w:hAnsi="Palatino Linotype" w:cs="Arial"/>
          <w:sz w:val="24"/>
          <w:szCs w:val="24"/>
        </w:rPr>
      </w:pPr>
    </w:p>
    <w:p w14:paraId="297FC51B" w14:textId="77777777" w:rsidR="00827063" w:rsidRDefault="00827063" w:rsidP="00827063">
      <w:pPr>
        <w:spacing w:before="240" w:line="360" w:lineRule="auto"/>
        <w:jc w:val="both"/>
        <w:rPr>
          <w:rFonts w:ascii="Palatino Linotype" w:hAnsi="Palatino Linotype" w:cs="Arial"/>
          <w:sz w:val="24"/>
          <w:szCs w:val="24"/>
        </w:rPr>
      </w:pPr>
    </w:p>
    <w:p w14:paraId="25B97634" w14:textId="77777777" w:rsidR="00827063" w:rsidRDefault="00827063" w:rsidP="00827063">
      <w:pPr>
        <w:spacing w:before="240" w:line="360" w:lineRule="auto"/>
        <w:jc w:val="both"/>
        <w:rPr>
          <w:rFonts w:ascii="Palatino Linotype" w:hAnsi="Palatino Linotype" w:cs="Arial"/>
          <w:sz w:val="24"/>
          <w:szCs w:val="24"/>
        </w:rPr>
      </w:pPr>
    </w:p>
    <w:p w14:paraId="56F867C1" w14:textId="77777777" w:rsidR="00827063" w:rsidRDefault="00827063" w:rsidP="00827063">
      <w:pPr>
        <w:spacing w:before="240" w:line="360" w:lineRule="auto"/>
        <w:jc w:val="both"/>
        <w:rPr>
          <w:rFonts w:ascii="Palatino Linotype" w:hAnsi="Palatino Linotype" w:cs="Arial"/>
          <w:sz w:val="24"/>
          <w:szCs w:val="24"/>
        </w:rPr>
      </w:pPr>
    </w:p>
    <w:p w14:paraId="12B1402A" w14:textId="77777777" w:rsidR="00827063" w:rsidRDefault="00827063" w:rsidP="00827063">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 xml:space="preserve"> </w:t>
      </w:r>
    </w:p>
    <w:p w14:paraId="34F7580F" w14:textId="77777777" w:rsidR="00B36527" w:rsidRDefault="00B36527" w:rsidP="00827063">
      <w:pPr>
        <w:spacing w:before="240" w:line="360" w:lineRule="auto"/>
        <w:jc w:val="both"/>
        <w:rPr>
          <w:rFonts w:ascii="Palatino Linotype" w:hAnsi="Palatino Linotype" w:cs="Arial"/>
          <w:sz w:val="24"/>
          <w:szCs w:val="24"/>
        </w:rPr>
      </w:pPr>
    </w:p>
    <w:p w14:paraId="0FFA1843" w14:textId="77777777" w:rsidR="00F6415D" w:rsidRDefault="00F6415D" w:rsidP="00827063">
      <w:pPr>
        <w:spacing w:before="240" w:line="360" w:lineRule="auto"/>
        <w:jc w:val="both"/>
        <w:rPr>
          <w:rFonts w:ascii="Palatino Linotype" w:hAnsi="Palatino Linotype" w:cs="Arial"/>
          <w:sz w:val="24"/>
          <w:szCs w:val="24"/>
        </w:rPr>
      </w:pPr>
    </w:p>
    <w:p w14:paraId="08816988" w14:textId="77777777" w:rsidR="00F6415D" w:rsidRDefault="00F6415D" w:rsidP="00827063">
      <w:pPr>
        <w:spacing w:before="240" w:line="360" w:lineRule="auto"/>
        <w:jc w:val="both"/>
        <w:rPr>
          <w:rFonts w:ascii="Palatino Linotype" w:hAnsi="Palatino Linotype" w:cs="Arial"/>
          <w:sz w:val="24"/>
          <w:szCs w:val="24"/>
        </w:rPr>
      </w:pPr>
    </w:p>
    <w:p w14:paraId="67BA39CE" w14:textId="77777777" w:rsidR="00F6415D" w:rsidRDefault="00F6415D" w:rsidP="00827063">
      <w:pPr>
        <w:spacing w:before="240" w:line="360" w:lineRule="auto"/>
        <w:jc w:val="both"/>
        <w:rPr>
          <w:rFonts w:ascii="Palatino Linotype" w:hAnsi="Palatino Linotype" w:cs="Arial"/>
          <w:sz w:val="24"/>
          <w:szCs w:val="24"/>
        </w:rPr>
      </w:pPr>
    </w:p>
    <w:p w14:paraId="6E4884E6" w14:textId="77777777" w:rsidR="00F6415D" w:rsidRDefault="00F6415D" w:rsidP="00827063">
      <w:pPr>
        <w:spacing w:before="240" w:line="360" w:lineRule="auto"/>
        <w:jc w:val="both"/>
        <w:rPr>
          <w:rFonts w:ascii="Palatino Linotype" w:hAnsi="Palatino Linotype" w:cs="Arial"/>
          <w:sz w:val="24"/>
          <w:szCs w:val="24"/>
        </w:rPr>
      </w:pPr>
    </w:p>
    <w:p w14:paraId="6F1F6F6D" w14:textId="77777777" w:rsidR="00F6415D" w:rsidRDefault="00F6415D" w:rsidP="00827063">
      <w:pPr>
        <w:spacing w:before="240" w:line="360" w:lineRule="auto"/>
        <w:jc w:val="both"/>
        <w:rPr>
          <w:rFonts w:ascii="Palatino Linotype" w:hAnsi="Palatino Linotype" w:cs="Arial"/>
          <w:sz w:val="24"/>
          <w:szCs w:val="24"/>
        </w:rPr>
      </w:pPr>
    </w:p>
    <w:p w14:paraId="24029CD0" w14:textId="77777777" w:rsidR="00B36527" w:rsidRDefault="00B36527" w:rsidP="00827063">
      <w:pPr>
        <w:spacing w:before="240" w:line="360" w:lineRule="auto"/>
        <w:jc w:val="both"/>
        <w:rPr>
          <w:rFonts w:ascii="Palatino Linotype" w:hAnsi="Palatino Linotype" w:cs="Arial"/>
          <w:sz w:val="24"/>
          <w:szCs w:val="24"/>
        </w:rPr>
      </w:pPr>
    </w:p>
    <w:p w14:paraId="1346A6EA" w14:textId="77777777" w:rsidR="00B668C5" w:rsidRDefault="00B668C5" w:rsidP="00827063">
      <w:pPr>
        <w:spacing w:before="240" w:line="360" w:lineRule="auto"/>
        <w:jc w:val="both"/>
        <w:rPr>
          <w:rFonts w:ascii="Palatino Linotype" w:hAnsi="Palatino Linotype" w:cs="Arial"/>
          <w:sz w:val="24"/>
          <w:szCs w:val="24"/>
        </w:rPr>
      </w:pPr>
    </w:p>
    <w:p w14:paraId="187E2033" w14:textId="77777777" w:rsidR="00827063" w:rsidRPr="00D05C83" w:rsidRDefault="00827063" w:rsidP="00827063">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2292B190" wp14:editId="70B29A1B">
                <wp:simplePos x="0" y="0"/>
                <wp:positionH relativeFrom="page">
                  <wp:align>center</wp:align>
                </wp:positionH>
                <wp:positionV relativeFrom="paragraph">
                  <wp:posOffset>235585</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19DB14" w14:textId="77777777" w:rsidR="00827063" w:rsidRPr="00EF2FC0" w:rsidRDefault="00827063" w:rsidP="00827063">
                            <w:pPr>
                              <w:jc w:val="center"/>
                              <w:rPr>
                                <w:rFonts w:ascii="Palatino Linotype" w:hAnsi="Palatino Linotype"/>
                              </w:rPr>
                            </w:pPr>
                            <w:r w:rsidRPr="00EF2FC0">
                              <w:rPr>
                                <w:rFonts w:ascii="Palatino Linotype" w:hAnsi="Palatino Linotype"/>
                                <w:b/>
                              </w:rPr>
                              <w:t>Zulema Martínez Sánchez</w:t>
                            </w:r>
                          </w:p>
                          <w:p w14:paraId="4DF68121" w14:textId="77777777" w:rsidR="00827063" w:rsidRDefault="00827063" w:rsidP="00827063">
                            <w:pPr>
                              <w:jc w:val="center"/>
                              <w:rPr>
                                <w:rFonts w:ascii="Palatino Linotype" w:hAnsi="Palatino Linotype"/>
                              </w:rPr>
                            </w:pPr>
                            <w:r>
                              <w:rPr>
                                <w:rFonts w:ascii="Palatino Linotype" w:hAnsi="Palatino Linotype"/>
                              </w:rPr>
                              <w:t>Comisionada Presidenta</w:t>
                            </w:r>
                          </w:p>
                          <w:p w14:paraId="04C4BA5D" w14:textId="77777777" w:rsidR="00827063" w:rsidRDefault="00827063" w:rsidP="00827063">
                            <w:pPr>
                              <w:jc w:val="center"/>
                              <w:rPr>
                                <w:rFonts w:ascii="Palatino Linotype" w:hAnsi="Palatino Linotype"/>
                                <w:b/>
                              </w:rPr>
                            </w:pPr>
                            <w:r>
                              <w:rPr>
                                <w:rFonts w:ascii="Palatino Linotype" w:hAnsi="Palatino Linotype"/>
                                <w:b/>
                              </w:rPr>
                              <w:t>(Rúbrica).</w:t>
                            </w:r>
                          </w:p>
                          <w:p w14:paraId="0A2E406E" w14:textId="77777777" w:rsidR="00827063" w:rsidRPr="00016AF3" w:rsidRDefault="00827063" w:rsidP="0082706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2B190" id="_x0000_t202" coordsize="21600,21600" o:spt="202" path="m,l,21600r21600,l21600,xe">
                <v:stroke joinstyle="miter"/>
                <v:path gradientshapeok="t" o:connecttype="rect"/>
              </v:shapetype>
              <v:shape id="Cuadro de texto 21" o:spid="_x0000_s1026" type="#_x0000_t202" style="position:absolute;left:0;text-align:left;margin-left:0;margin-top:18.55pt;width:200.9pt;height:76.5pt;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" fillcolor="white [3201]" strokecolor="white [3212]" strokeweight=".5pt">
                <v:textbox>
                  <w:txbxContent>
                    <w:p w14:paraId="6F19DB14" w14:textId="77777777" w:rsidR="00827063" w:rsidRPr="00EF2FC0" w:rsidRDefault="00827063" w:rsidP="00827063">
                      <w:pPr>
                        <w:jc w:val="center"/>
                        <w:rPr>
                          <w:rFonts w:ascii="Palatino Linotype" w:hAnsi="Palatino Linotype"/>
                        </w:rPr>
                      </w:pPr>
                      <w:r w:rsidRPr="00EF2FC0">
                        <w:rPr>
                          <w:rFonts w:ascii="Palatino Linotype" w:hAnsi="Palatino Linotype"/>
                          <w:b/>
                        </w:rPr>
                        <w:t>Zulema Martínez Sánchez</w:t>
                      </w:r>
                    </w:p>
                    <w:p w14:paraId="4DF68121" w14:textId="77777777" w:rsidR="00827063" w:rsidRDefault="00827063" w:rsidP="00827063">
                      <w:pPr>
                        <w:jc w:val="center"/>
                        <w:rPr>
                          <w:rFonts w:ascii="Palatino Linotype" w:hAnsi="Palatino Linotype"/>
                        </w:rPr>
                      </w:pPr>
                      <w:r>
                        <w:rPr>
                          <w:rFonts w:ascii="Palatino Linotype" w:hAnsi="Palatino Linotype"/>
                        </w:rPr>
                        <w:t>Comisionada Presidenta</w:t>
                      </w:r>
                    </w:p>
                    <w:p w14:paraId="04C4BA5D" w14:textId="77777777" w:rsidR="00827063" w:rsidRDefault="00827063" w:rsidP="00827063">
                      <w:pPr>
                        <w:jc w:val="center"/>
                        <w:rPr>
                          <w:rFonts w:ascii="Palatino Linotype" w:hAnsi="Palatino Linotype"/>
                          <w:b/>
                        </w:rPr>
                      </w:pPr>
                      <w:r>
                        <w:rPr>
                          <w:rFonts w:ascii="Palatino Linotype" w:hAnsi="Palatino Linotype"/>
                          <w:b/>
                        </w:rPr>
                        <w:t>(Rúbrica).</w:t>
                      </w:r>
                    </w:p>
                    <w:p w14:paraId="0A2E406E" w14:textId="77777777" w:rsidR="00827063" w:rsidRPr="00016AF3" w:rsidRDefault="00827063" w:rsidP="00827063">
                      <w:pPr>
                        <w:jc w:val="center"/>
                        <w:rPr>
                          <w:rFonts w:ascii="Palatino Linotype" w:hAnsi="Palatino Linotype"/>
                          <w:b/>
                        </w:rPr>
                      </w:pPr>
                    </w:p>
                  </w:txbxContent>
                </v:textbox>
                <w10:wrap anchorx="page"/>
              </v:shape>
            </w:pict>
          </mc:Fallback>
        </mc:AlternateContent>
      </w:r>
    </w:p>
    <w:p w14:paraId="39A5F90E" w14:textId="77777777" w:rsidR="00827063" w:rsidRDefault="00827063" w:rsidP="00827063">
      <w:pPr>
        <w:autoSpaceDE w:val="0"/>
        <w:autoSpaceDN w:val="0"/>
        <w:adjustRightInd w:val="0"/>
        <w:spacing w:before="240" w:line="480" w:lineRule="auto"/>
        <w:jc w:val="both"/>
        <w:rPr>
          <w:rFonts w:ascii="Palatino Linotype" w:hAnsi="Palatino Linotype" w:cs="Arial"/>
          <w:sz w:val="24"/>
          <w:szCs w:val="24"/>
        </w:rPr>
      </w:pPr>
    </w:p>
    <w:p w14:paraId="2F504E3A" w14:textId="77777777" w:rsidR="00827063" w:rsidRDefault="00827063" w:rsidP="0082706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6672" behindDoc="0" locked="0" layoutInCell="1" allowOverlap="1" wp14:anchorId="0ECEF1E0" wp14:editId="3421DFCA">
                <wp:simplePos x="0" y="0"/>
                <wp:positionH relativeFrom="margin">
                  <wp:posOffset>-333375</wp:posOffset>
                </wp:positionH>
                <wp:positionV relativeFrom="paragraph">
                  <wp:posOffset>619760</wp:posOffset>
                </wp:positionV>
                <wp:extent cx="2486025" cy="895350"/>
                <wp:effectExtent l="0" t="0" r="28575" b="19050"/>
                <wp:wrapNone/>
                <wp:docPr id="22" name="Cuadro de texto 2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677731" w14:textId="77777777" w:rsidR="00827063" w:rsidRPr="00EF2FC0" w:rsidRDefault="00827063" w:rsidP="00827063">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18544C20" w14:textId="77777777" w:rsidR="00827063" w:rsidRPr="00EF2FC0" w:rsidRDefault="00827063" w:rsidP="00827063">
                            <w:pPr>
                              <w:jc w:val="center"/>
                              <w:rPr>
                                <w:rFonts w:ascii="Palatino Linotype" w:hAnsi="Palatino Linotype"/>
                              </w:rPr>
                            </w:pPr>
                            <w:r w:rsidRPr="00EF2FC0">
                              <w:rPr>
                                <w:rFonts w:ascii="Palatino Linotype" w:hAnsi="Palatino Linotype"/>
                              </w:rPr>
                              <w:t>Comisionada</w:t>
                            </w:r>
                          </w:p>
                          <w:p w14:paraId="74F91960" w14:textId="77777777" w:rsidR="00827063" w:rsidRDefault="00827063" w:rsidP="00827063">
                            <w:pPr>
                              <w:jc w:val="center"/>
                              <w:rPr>
                                <w:rFonts w:ascii="Palatino Linotype" w:hAnsi="Palatino Linotype"/>
                                <w:b/>
                              </w:rPr>
                            </w:pPr>
                            <w:r>
                              <w:rPr>
                                <w:rFonts w:ascii="Palatino Linotype" w:hAnsi="Palatino Linotype"/>
                                <w:b/>
                              </w:rPr>
                              <w:t>(Rúbrica).</w:t>
                            </w:r>
                          </w:p>
                          <w:p w14:paraId="134F6918" w14:textId="77777777" w:rsidR="00827063" w:rsidRDefault="00827063" w:rsidP="0082706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EF1E0" id="Cuadro de texto 22" o:spid="_x0000_s1027" type="#_x0000_t202" style="position:absolute;left:0;text-align:left;margin-left:-26.25pt;margin-top:48.8pt;width:195.75pt;height:70.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" fillcolor="white [3201]" strokecolor="white [3212]" strokeweight=".5pt">
                <v:textbox>
                  <w:txbxContent>
                    <w:p w14:paraId="2C677731" w14:textId="77777777" w:rsidR="00827063" w:rsidRPr="00EF2FC0" w:rsidRDefault="00827063" w:rsidP="00827063">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18544C20" w14:textId="77777777" w:rsidR="00827063" w:rsidRPr="00EF2FC0" w:rsidRDefault="00827063" w:rsidP="00827063">
                      <w:pPr>
                        <w:jc w:val="center"/>
                        <w:rPr>
                          <w:rFonts w:ascii="Palatino Linotype" w:hAnsi="Palatino Linotype"/>
                        </w:rPr>
                      </w:pPr>
                      <w:r w:rsidRPr="00EF2FC0">
                        <w:rPr>
                          <w:rFonts w:ascii="Palatino Linotype" w:hAnsi="Palatino Linotype"/>
                        </w:rPr>
                        <w:t>Comisionada</w:t>
                      </w:r>
                    </w:p>
                    <w:p w14:paraId="74F91960" w14:textId="77777777" w:rsidR="00827063" w:rsidRDefault="00827063" w:rsidP="00827063">
                      <w:pPr>
                        <w:jc w:val="center"/>
                        <w:rPr>
                          <w:rFonts w:ascii="Palatino Linotype" w:hAnsi="Palatino Linotype"/>
                          <w:b/>
                        </w:rPr>
                      </w:pPr>
                      <w:r>
                        <w:rPr>
                          <w:rFonts w:ascii="Palatino Linotype" w:hAnsi="Palatino Linotype"/>
                          <w:b/>
                        </w:rPr>
                        <w:t>(Rúbrica).</w:t>
                      </w:r>
                    </w:p>
                    <w:p w14:paraId="134F6918" w14:textId="77777777" w:rsidR="00827063" w:rsidRDefault="00827063" w:rsidP="00827063">
                      <w:pPr>
                        <w:jc w:val="center"/>
                      </w:pPr>
                    </w:p>
                  </w:txbxContent>
                </v:textbox>
                <w10:wrap anchorx="margin"/>
              </v:shape>
            </w:pict>
          </mc:Fallback>
        </mc:AlternateContent>
      </w:r>
    </w:p>
    <w:p w14:paraId="36D5CD21" w14:textId="77777777" w:rsidR="00827063" w:rsidRDefault="00827063" w:rsidP="0082706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7696" behindDoc="0" locked="0" layoutInCell="1" allowOverlap="1" wp14:anchorId="129311D1" wp14:editId="2F1F32B4">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CCBE50" w14:textId="77777777" w:rsidR="00827063" w:rsidRPr="00EF2FC0" w:rsidRDefault="00827063" w:rsidP="00827063">
                            <w:pPr>
                              <w:jc w:val="center"/>
                              <w:rPr>
                                <w:rFonts w:ascii="Palatino Linotype" w:hAnsi="Palatino Linotype"/>
                              </w:rPr>
                            </w:pPr>
                            <w:r>
                              <w:rPr>
                                <w:rFonts w:ascii="Palatino Linotype" w:hAnsi="Palatino Linotype"/>
                                <w:b/>
                              </w:rPr>
                              <w:t>José Guadalupe Luna Hernández</w:t>
                            </w:r>
                          </w:p>
                          <w:p w14:paraId="0FADF555" w14:textId="77777777" w:rsidR="00827063" w:rsidRDefault="00827063" w:rsidP="00827063">
                            <w:pPr>
                              <w:jc w:val="center"/>
                              <w:rPr>
                                <w:rFonts w:ascii="Palatino Linotype" w:hAnsi="Palatino Linotype"/>
                              </w:rPr>
                            </w:pPr>
                            <w:r w:rsidRPr="00EF2FC0">
                              <w:rPr>
                                <w:rFonts w:ascii="Palatino Linotype" w:hAnsi="Palatino Linotype"/>
                              </w:rPr>
                              <w:t>Comisionado</w:t>
                            </w:r>
                          </w:p>
                          <w:p w14:paraId="1FA97182" w14:textId="77777777" w:rsidR="00827063" w:rsidRPr="009234AD" w:rsidRDefault="00827063" w:rsidP="00827063">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311D1" id="Cuadro de texto 23" o:spid="_x0000_s1028" type="#_x0000_t202" style="position:absolute;left:0;text-align:left;margin-left:280.2pt;margin-top:6.7pt;width:200.25pt;height:7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DeP5gXmQIAAMIFAAAOAAAAAAAAAAAAAAAAAC4CAABkcnMvZTJv&#10;RG9jLnhtbFBLAQItABQABgAIAAAAIQDYvWAe3wAAAAoBAAAPAAAAAAAAAAAAAAAAAPMEAABkcnMv&#10;ZG93bnJldi54bWxQSwUGAAAAAAQABADzAAAA/wUAAAAA&#10;" fillcolor="white [3201]" strokecolor="white [3212]" strokeweight=".5pt">
                <v:textbox>
                  <w:txbxContent>
                    <w:p w14:paraId="7ECCBE50" w14:textId="77777777" w:rsidR="00827063" w:rsidRPr="00EF2FC0" w:rsidRDefault="00827063" w:rsidP="00827063">
                      <w:pPr>
                        <w:jc w:val="center"/>
                        <w:rPr>
                          <w:rFonts w:ascii="Palatino Linotype" w:hAnsi="Palatino Linotype"/>
                        </w:rPr>
                      </w:pPr>
                      <w:r>
                        <w:rPr>
                          <w:rFonts w:ascii="Palatino Linotype" w:hAnsi="Palatino Linotype"/>
                          <w:b/>
                        </w:rPr>
                        <w:t>José Guadalupe Luna Hernández</w:t>
                      </w:r>
                    </w:p>
                    <w:p w14:paraId="0FADF555" w14:textId="77777777" w:rsidR="00827063" w:rsidRDefault="00827063" w:rsidP="00827063">
                      <w:pPr>
                        <w:jc w:val="center"/>
                        <w:rPr>
                          <w:rFonts w:ascii="Palatino Linotype" w:hAnsi="Palatino Linotype"/>
                        </w:rPr>
                      </w:pPr>
                      <w:r w:rsidRPr="00EF2FC0">
                        <w:rPr>
                          <w:rFonts w:ascii="Palatino Linotype" w:hAnsi="Palatino Linotype"/>
                        </w:rPr>
                        <w:t>Comisionado</w:t>
                      </w:r>
                    </w:p>
                    <w:p w14:paraId="1FA97182" w14:textId="77777777" w:rsidR="00827063" w:rsidRPr="009234AD" w:rsidRDefault="00827063" w:rsidP="00827063">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432B3E75" w14:textId="77777777" w:rsidR="00827063" w:rsidRPr="00D54B7D" w:rsidRDefault="00827063" w:rsidP="00827063">
      <w:pPr>
        <w:spacing w:before="240" w:line="480" w:lineRule="auto"/>
        <w:jc w:val="both"/>
        <w:rPr>
          <w:rFonts w:ascii="Palatino Linotype" w:hAnsi="Palatino Linotype"/>
        </w:rPr>
      </w:pPr>
    </w:p>
    <w:p w14:paraId="6D07F5AE" w14:textId="77777777" w:rsidR="00827063" w:rsidRPr="00D54B7D" w:rsidRDefault="00827063" w:rsidP="00827063">
      <w:pPr>
        <w:spacing w:before="240" w:line="480" w:lineRule="auto"/>
        <w:jc w:val="center"/>
        <w:rPr>
          <w:rFonts w:ascii="Palatino Linotype" w:hAnsi="Palatino Linotype"/>
        </w:rPr>
      </w:pPr>
    </w:p>
    <w:p w14:paraId="6568F29E" w14:textId="77777777" w:rsidR="00827063" w:rsidRDefault="00827063" w:rsidP="0082706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0768" behindDoc="0" locked="0" layoutInCell="1" allowOverlap="1" wp14:anchorId="5AE8EA92" wp14:editId="347BD24F">
                <wp:simplePos x="0" y="0"/>
                <wp:positionH relativeFrom="margin">
                  <wp:posOffset>-299085</wp:posOffset>
                </wp:positionH>
                <wp:positionV relativeFrom="paragraph">
                  <wp:posOffset>582930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00901C" w14:textId="77777777" w:rsidR="00827063" w:rsidRPr="00EF2FC0" w:rsidRDefault="00827063" w:rsidP="00827063">
                            <w:pPr>
                              <w:jc w:val="center"/>
                              <w:rPr>
                                <w:rFonts w:ascii="Palatino Linotype" w:hAnsi="Palatino Linotype"/>
                              </w:rPr>
                            </w:pPr>
                            <w:r w:rsidRPr="00EF2FC0">
                              <w:rPr>
                                <w:rFonts w:ascii="Palatino Linotype" w:hAnsi="Palatino Linotype"/>
                                <w:b/>
                              </w:rPr>
                              <w:t>Javier Martínez Cruz</w:t>
                            </w:r>
                          </w:p>
                          <w:p w14:paraId="0DA52AC9" w14:textId="77777777" w:rsidR="00827063" w:rsidRDefault="00827063" w:rsidP="00827063">
                            <w:pPr>
                              <w:jc w:val="center"/>
                              <w:rPr>
                                <w:rFonts w:ascii="Palatino Linotype" w:hAnsi="Palatino Linotype"/>
                              </w:rPr>
                            </w:pPr>
                            <w:r w:rsidRPr="00EF2FC0">
                              <w:rPr>
                                <w:rFonts w:ascii="Palatino Linotype" w:hAnsi="Palatino Linotype"/>
                              </w:rPr>
                              <w:t>Comisionado</w:t>
                            </w:r>
                          </w:p>
                          <w:p w14:paraId="146725BC" w14:textId="77777777" w:rsidR="00827063" w:rsidRPr="00F55D03" w:rsidRDefault="00827063" w:rsidP="00827063">
                            <w:pPr>
                              <w:jc w:val="center"/>
                              <w:rPr>
                                <w:rFonts w:ascii="Palatino Linotype" w:hAnsi="Palatino Linotype"/>
                                <w:b/>
                              </w:rPr>
                            </w:pPr>
                            <w:r>
                              <w:rPr>
                                <w:rFonts w:ascii="Palatino Linotype" w:hAnsi="Palatino Linotype"/>
                                <w:b/>
                              </w:rPr>
                              <w:t>(</w:t>
                            </w:r>
                            <w:r w:rsidR="00AB645F">
                              <w:rPr>
                                <w:rFonts w:ascii="Palatino Linotype" w:hAnsi="Palatino Linotype"/>
                                <w:b/>
                              </w:rPr>
                              <w:t>Ausencia justificada</w:t>
                            </w:r>
                            <w:r>
                              <w:rPr>
                                <w:rFonts w:ascii="Palatino Linotype" w:hAnsi="Palatino Linotype"/>
                                <w:b/>
                              </w:rPr>
                              <w:t>).</w:t>
                            </w:r>
                          </w:p>
                          <w:p w14:paraId="541F4B90" w14:textId="77777777" w:rsidR="00827063" w:rsidRDefault="00827063" w:rsidP="008270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8EA92" id="Cuadro de texto 24" o:spid="_x0000_s1029" type="#_x0000_t202" style="position:absolute;margin-left:-23.55pt;margin-top:45.9pt;width:195.75pt;height:73.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F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G6gt0WVAgAAmgUAAA4AAAAAAAAAAAAAAAAALgIAAGRycy9lMm9E&#10;b2MueG1sUEsBAi0AFAAGAAgAAAAhABHIT2riAAAACgEAAA8AAAAAAAAAAAAAAAAA7wQAAGRycy9k&#10;b3ducmV2LnhtbFBLBQYAAAAABAAEAPMAAAD+BQAAAAA=&#10;" fillcolor="white [3201]" stroked="f" strokeweight=".5pt">
                <v:textbox>
                  <w:txbxContent>
                    <w:p w14:paraId="0100901C" w14:textId="77777777" w:rsidR="00827063" w:rsidRPr="00EF2FC0" w:rsidRDefault="00827063" w:rsidP="00827063">
                      <w:pPr>
                        <w:jc w:val="center"/>
                        <w:rPr>
                          <w:rFonts w:ascii="Palatino Linotype" w:hAnsi="Palatino Linotype"/>
                        </w:rPr>
                      </w:pPr>
                      <w:r w:rsidRPr="00EF2FC0">
                        <w:rPr>
                          <w:rFonts w:ascii="Palatino Linotype" w:hAnsi="Palatino Linotype"/>
                          <w:b/>
                        </w:rPr>
                        <w:t>Javier Martínez Cruz</w:t>
                      </w:r>
                    </w:p>
                    <w:p w14:paraId="0DA52AC9" w14:textId="77777777" w:rsidR="00827063" w:rsidRDefault="00827063" w:rsidP="00827063">
                      <w:pPr>
                        <w:jc w:val="center"/>
                        <w:rPr>
                          <w:rFonts w:ascii="Palatino Linotype" w:hAnsi="Palatino Linotype"/>
                        </w:rPr>
                      </w:pPr>
                      <w:r w:rsidRPr="00EF2FC0">
                        <w:rPr>
                          <w:rFonts w:ascii="Palatino Linotype" w:hAnsi="Palatino Linotype"/>
                        </w:rPr>
                        <w:t>Comisionado</w:t>
                      </w:r>
                    </w:p>
                    <w:p w14:paraId="146725BC" w14:textId="77777777" w:rsidR="00827063" w:rsidRPr="00F55D03" w:rsidRDefault="00827063" w:rsidP="00827063">
                      <w:pPr>
                        <w:jc w:val="center"/>
                        <w:rPr>
                          <w:rFonts w:ascii="Palatino Linotype" w:hAnsi="Palatino Linotype"/>
                          <w:b/>
                        </w:rPr>
                      </w:pPr>
                      <w:r>
                        <w:rPr>
                          <w:rFonts w:ascii="Palatino Linotype" w:hAnsi="Palatino Linotype"/>
                          <w:b/>
                        </w:rPr>
                        <w:t>(</w:t>
                      </w:r>
                      <w:r w:rsidR="00AB645F">
                        <w:rPr>
                          <w:rFonts w:ascii="Palatino Linotype" w:hAnsi="Palatino Linotype"/>
                          <w:b/>
                        </w:rPr>
                        <w:t>Ausencia justificada</w:t>
                      </w:r>
                      <w:r>
                        <w:rPr>
                          <w:rFonts w:ascii="Palatino Linotype" w:hAnsi="Palatino Linotype"/>
                          <w:b/>
                        </w:rPr>
                        <w:t>).</w:t>
                      </w:r>
                    </w:p>
                    <w:p w14:paraId="541F4B90" w14:textId="77777777" w:rsidR="00827063" w:rsidRDefault="00827063" w:rsidP="00827063"/>
                  </w:txbxContent>
                </v:textbox>
                <w10:wrap anchorx="margin"/>
              </v:shape>
            </w:pict>
          </mc:Fallback>
        </mc:AlternateContent>
      </w:r>
    </w:p>
    <w:p w14:paraId="06309282" w14:textId="77777777" w:rsidR="00827063" w:rsidRDefault="00827063" w:rsidP="0082706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9744" behindDoc="0" locked="0" layoutInCell="1" allowOverlap="1" wp14:anchorId="0D3FF06D" wp14:editId="68F74343">
                <wp:simplePos x="0" y="0"/>
                <wp:positionH relativeFrom="margin">
                  <wp:posOffset>3577590</wp:posOffset>
                </wp:positionH>
                <wp:positionV relativeFrom="paragraph">
                  <wp:posOffset>53340</wp:posOffset>
                </wp:positionV>
                <wp:extent cx="2543175" cy="937895"/>
                <wp:effectExtent l="0" t="0" r="28575" b="14605"/>
                <wp:wrapNone/>
                <wp:docPr id="26" name="Cuadro de texto 2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A966F9" w14:textId="77777777" w:rsidR="00827063" w:rsidRPr="00EF2FC0" w:rsidRDefault="00827063" w:rsidP="00827063">
                            <w:pPr>
                              <w:jc w:val="center"/>
                              <w:rPr>
                                <w:rFonts w:ascii="Palatino Linotype" w:hAnsi="Palatino Linotype"/>
                              </w:rPr>
                            </w:pPr>
                            <w:r>
                              <w:rPr>
                                <w:rFonts w:ascii="Palatino Linotype" w:hAnsi="Palatino Linotype"/>
                                <w:b/>
                              </w:rPr>
                              <w:t>Luis Gustavo Parra Noriega</w:t>
                            </w:r>
                          </w:p>
                          <w:p w14:paraId="27E02950" w14:textId="77777777" w:rsidR="00827063" w:rsidRDefault="00827063" w:rsidP="00827063">
                            <w:pPr>
                              <w:jc w:val="center"/>
                              <w:rPr>
                                <w:rFonts w:ascii="Palatino Linotype" w:hAnsi="Palatino Linotype"/>
                              </w:rPr>
                            </w:pPr>
                            <w:r w:rsidRPr="00EF2FC0">
                              <w:rPr>
                                <w:rFonts w:ascii="Palatino Linotype" w:hAnsi="Palatino Linotype"/>
                              </w:rPr>
                              <w:t>Comisionado</w:t>
                            </w:r>
                          </w:p>
                          <w:p w14:paraId="5D9DA725" w14:textId="77777777" w:rsidR="00827063" w:rsidRPr="00F55D03" w:rsidRDefault="00827063" w:rsidP="00827063">
                            <w:pPr>
                              <w:jc w:val="center"/>
                              <w:rPr>
                                <w:rFonts w:ascii="Palatino Linotype" w:hAnsi="Palatino Linotype"/>
                                <w:b/>
                              </w:rPr>
                            </w:pPr>
                            <w:r>
                              <w:rPr>
                                <w:rFonts w:ascii="Palatino Linotype" w:hAnsi="Palatino Linotype"/>
                                <w:b/>
                              </w:rPr>
                              <w:t>(Rúbrica).</w:t>
                            </w:r>
                          </w:p>
                          <w:p w14:paraId="0422226B" w14:textId="77777777" w:rsidR="00827063" w:rsidRDefault="00827063" w:rsidP="008270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FF06D" id="Cuadro de texto 26" o:spid="_x0000_s1030" type="#_x0000_t202" style="position:absolute;margin-left:281.7pt;margin-top:4.2pt;width:200.25pt;height:73.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T+XmwIAAMI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PDxP5ebAgAAwgUAAA4AAAAAAAAAAAAAAAAALgIAAGRycy9l&#10;Mm9Eb2MueG1sUEsBAi0AFAAGAAgAAAAhAPxo6szfAAAACQEAAA8AAAAAAAAAAAAAAAAA9QQAAGRy&#10;cy9kb3ducmV2LnhtbFBLBQYAAAAABAAEAPMAAAABBgAAAAA=&#10;" fillcolor="white [3201]" strokecolor="white [3212]" strokeweight=".5pt">
                <v:textbox>
                  <w:txbxContent>
                    <w:p w14:paraId="32A966F9" w14:textId="77777777" w:rsidR="00827063" w:rsidRPr="00EF2FC0" w:rsidRDefault="00827063" w:rsidP="00827063">
                      <w:pPr>
                        <w:jc w:val="center"/>
                        <w:rPr>
                          <w:rFonts w:ascii="Palatino Linotype" w:hAnsi="Palatino Linotype"/>
                        </w:rPr>
                      </w:pPr>
                      <w:r>
                        <w:rPr>
                          <w:rFonts w:ascii="Palatino Linotype" w:hAnsi="Palatino Linotype"/>
                          <w:b/>
                        </w:rPr>
                        <w:t>Luis Gustavo Parra Noriega</w:t>
                      </w:r>
                    </w:p>
                    <w:p w14:paraId="27E02950" w14:textId="77777777" w:rsidR="00827063" w:rsidRDefault="00827063" w:rsidP="00827063">
                      <w:pPr>
                        <w:jc w:val="center"/>
                        <w:rPr>
                          <w:rFonts w:ascii="Palatino Linotype" w:hAnsi="Palatino Linotype"/>
                        </w:rPr>
                      </w:pPr>
                      <w:r w:rsidRPr="00EF2FC0">
                        <w:rPr>
                          <w:rFonts w:ascii="Palatino Linotype" w:hAnsi="Palatino Linotype"/>
                        </w:rPr>
                        <w:t>Comisionado</w:t>
                      </w:r>
                    </w:p>
                    <w:p w14:paraId="5D9DA725" w14:textId="77777777" w:rsidR="00827063" w:rsidRPr="00F55D03" w:rsidRDefault="00827063" w:rsidP="00827063">
                      <w:pPr>
                        <w:jc w:val="center"/>
                        <w:rPr>
                          <w:rFonts w:ascii="Palatino Linotype" w:hAnsi="Palatino Linotype"/>
                          <w:b/>
                        </w:rPr>
                      </w:pPr>
                      <w:r>
                        <w:rPr>
                          <w:rFonts w:ascii="Palatino Linotype" w:hAnsi="Palatino Linotype"/>
                          <w:b/>
                        </w:rPr>
                        <w:t>(Rúbrica).</w:t>
                      </w:r>
                    </w:p>
                    <w:p w14:paraId="0422226B" w14:textId="77777777" w:rsidR="00827063" w:rsidRDefault="00827063" w:rsidP="00827063"/>
                  </w:txbxContent>
                </v:textbox>
                <w10:wrap anchorx="margin"/>
              </v:shape>
            </w:pict>
          </mc:Fallback>
        </mc:AlternateContent>
      </w:r>
    </w:p>
    <w:p w14:paraId="1071496A" w14:textId="77777777" w:rsidR="00827063" w:rsidRDefault="00827063" w:rsidP="00827063">
      <w:pPr>
        <w:spacing w:before="240" w:line="480" w:lineRule="auto"/>
        <w:rPr>
          <w:rFonts w:ascii="Palatino Linotype" w:hAnsi="Palatino Linotype"/>
          <w:b/>
        </w:rPr>
      </w:pPr>
    </w:p>
    <w:p w14:paraId="651A2639" w14:textId="77777777" w:rsidR="00827063" w:rsidRDefault="00827063" w:rsidP="0082706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8720" behindDoc="0" locked="0" layoutInCell="1" allowOverlap="1" wp14:anchorId="70DC4DFC" wp14:editId="4EA8A4EC">
                <wp:simplePos x="0" y="0"/>
                <wp:positionH relativeFrom="margin">
                  <wp:align>center</wp:align>
                </wp:positionH>
                <wp:positionV relativeFrom="paragraph">
                  <wp:posOffset>149623</wp:posOffset>
                </wp:positionV>
                <wp:extent cx="3152775" cy="914400"/>
                <wp:effectExtent l="0" t="0" r="28575" b="19050"/>
                <wp:wrapNone/>
                <wp:docPr id="19" name="Cuadro de texto 19"/>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6E096F3" w14:textId="77777777" w:rsidR="00827063" w:rsidRPr="007F6133" w:rsidRDefault="00827063" w:rsidP="00827063">
                            <w:pPr>
                              <w:jc w:val="center"/>
                              <w:rPr>
                                <w:rFonts w:ascii="Palatino Linotype" w:hAnsi="Palatino Linotype"/>
                                <w:b/>
                              </w:rPr>
                            </w:pPr>
                            <w:r>
                              <w:rPr>
                                <w:rFonts w:ascii="Palatino Linotype" w:hAnsi="Palatino Linotype"/>
                                <w:b/>
                              </w:rPr>
                              <w:t xml:space="preserve">Alexis Tapia Ramírez </w:t>
                            </w:r>
                          </w:p>
                          <w:p w14:paraId="710B9E13" w14:textId="77777777" w:rsidR="00827063" w:rsidRDefault="00827063" w:rsidP="0082706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5BC28C6" w14:textId="77777777" w:rsidR="00827063" w:rsidRDefault="00827063" w:rsidP="00827063">
                            <w:pPr>
                              <w:jc w:val="center"/>
                              <w:rPr>
                                <w:rFonts w:ascii="Palatino Linotype" w:hAnsi="Palatino Linotype"/>
                                <w:b/>
                              </w:rPr>
                            </w:pPr>
                            <w:r>
                              <w:rPr>
                                <w:rFonts w:ascii="Palatino Linotype" w:hAnsi="Palatino Linotype"/>
                                <w:b/>
                              </w:rPr>
                              <w:t>(Rúbrica).</w:t>
                            </w:r>
                          </w:p>
                          <w:p w14:paraId="7E752717" w14:textId="77777777" w:rsidR="00827063" w:rsidRDefault="00827063" w:rsidP="00827063">
                            <w:pPr>
                              <w:jc w:val="center"/>
                              <w:rPr>
                                <w:rFonts w:ascii="Palatino Linotype" w:hAnsi="Palatino Linotype"/>
                              </w:rPr>
                            </w:pPr>
                          </w:p>
                          <w:p w14:paraId="6F69A486" w14:textId="77777777" w:rsidR="00827063" w:rsidRPr="00EF2FC0" w:rsidRDefault="00827063" w:rsidP="00827063">
                            <w:pPr>
                              <w:jc w:val="center"/>
                              <w:rPr>
                                <w:rFonts w:ascii="Palatino Linotype" w:hAnsi="Palatino Linotype"/>
                              </w:rPr>
                            </w:pPr>
                          </w:p>
                          <w:p w14:paraId="42D99C98" w14:textId="77777777" w:rsidR="00827063" w:rsidRDefault="00827063" w:rsidP="008270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4DFC" id="Cuadro de texto 19" o:spid="_x0000_s1031" type="#_x0000_t202" style="position:absolute;margin-left:0;margin-top:11.8pt;width:248.25pt;height:1in;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" fillcolor="white [3201]" strokecolor="white [3212]" strokeweight=".5pt">
                <v:textbox>
                  <w:txbxContent>
                    <w:p w14:paraId="06E096F3" w14:textId="77777777" w:rsidR="00827063" w:rsidRPr="007F6133" w:rsidRDefault="00827063" w:rsidP="00827063">
                      <w:pPr>
                        <w:jc w:val="center"/>
                        <w:rPr>
                          <w:rFonts w:ascii="Palatino Linotype" w:hAnsi="Palatino Linotype"/>
                          <w:b/>
                        </w:rPr>
                      </w:pPr>
                      <w:r>
                        <w:rPr>
                          <w:rFonts w:ascii="Palatino Linotype" w:hAnsi="Palatino Linotype"/>
                          <w:b/>
                        </w:rPr>
                        <w:t xml:space="preserve">Alexis Tapia Ramírez </w:t>
                      </w:r>
                    </w:p>
                    <w:p w14:paraId="710B9E13" w14:textId="77777777" w:rsidR="00827063" w:rsidRDefault="00827063" w:rsidP="0082706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5BC28C6" w14:textId="77777777" w:rsidR="00827063" w:rsidRDefault="00827063" w:rsidP="00827063">
                      <w:pPr>
                        <w:jc w:val="center"/>
                        <w:rPr>
                          <w:rFonts w:ascii="Palatino Linotype" w:hAnsi="Palatino Linotype"/>
                          <w:b/>
                        </w:rPr>
                      </w:pPr>
                      <w:r>
                        <w:rPr>
                          <w:rFonts w:ascii="Palatino Linotype" w:hAnsi="Palatino Linotype"/>
                          <w:b/>
                        </w:rPr>
                        <w:t>(Rúbrica).</w:t>
                      </w:r>
                    </w:p>
                    <w:p w14:paraId="7E752717" w14:textId="77777777" w:rsidR="00827063" w:rsidRDefault="00827063" w:rsidP="00827063">
                      <w:pPr>
                        <w:jc w:val="center"/>
                        <w:rPr>
                          <w:rFonts w:ascii="Palatino Linotype" w:hAnsi="Palatino Linotype"/>
                        </w:rPr>
                      </w:pPr>
                    </w:p>
                    <w:p w14:paraId="6F69A486" w14:textId="77777777" w:rsidR="00827063" w:rsidRPr="00EF2FC0" w:rsidRDefault="00827063" w:rsidP="00827063">
                      <w:pPr>
                        <w:jc w:val="center"/>
                        <w:rPr>
                          <w:rFonts w:ascii="Palatino Linotype" w:hAnsi="Palatino Linotype"/>
                        </w:rPr>
                      </w:pPr>
                    </w:p>
                    <w:p w14:paraId="42D99C98" w14:textId="77777777" w:rsidR="00827063" w:rsidRDefault="00827063" w:rsidP="00827063"/>
                  </w:txbxContent>
                </v:textbox>
                <w10:wrap anchorx="margin"/>
              </v:shape>
            </w:pict>
          </mc:Fallback>
        </mc:AlternateContent>
      </w:r>
    </w:p>
    <w:p w14:paraId="373933D2" w14:textId="77777777" w:rsidR="00827063" w:rsidRPr="00D54B7D" w:rsidRDefault="00827063" w:rsidP="00827063">
      <w:pPr>
        <w:spacing w:before="240" w:line="480" w:lineRule="auto"/>
        <w:rPr>
          <w:rFonts w:ascii="Palatino Linotype" w:hAnsi="Palatino Linotype"/>
          <w:b/>
        </w:rPr>
      </w:pPr>
    </w:p>
    <w:p w14:paraId="2885D456" w14:textId="77777777" w:rsidR="00F6415D" w:rsidRDefault="00827063" w:rsidP="00827063">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A328EC">
        <w:rPr>
          <w:rFonts w:ascii="Palatino Linotype" w:hAnsi="Palatino Linotype" w:cs="Arial"/>
          <w:sz w:val="16"/>
          <w:szCs w:val="16"/>
        </w:rPr>
        <w:t>cinco</w:t>
      </w:r>
      <w:r>
        <w:rPr>
          <w:rFonts w:ascii="Palatino Linotype" w:hAnsi="Palatino Linotype" w:cs="Arial"/>
          <w:sz w:val="16"/>
          <w:szCs w:val="16"/>
        </w:rPr>
        <w:t xml:space="preserve"> de marzo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w:t>
      </w:r>
      <w:r w:rsidR="00F6415D">
        <w:rPr>
          <w:rFonts w:ascii="Palatino Linotype" w:hAnsi="Palatino Linotype" w:cs="Arial"/>
          <w:sz w:val="16"/>
          <w:szCs w:val="16"/>
        </w:rPr>
        <w:t>los</w:t>
      </w:r>
      <w:r w:rsidR="00B36527">
        <w:rPr>
          <w:rFonts w:ascii="Palatino Linotype" w:hAnsi="Palatino Linotype" w:cs="Arial"/>
          <w:sz w:val="16"/>
          <w:szCs w:val="16"/>
        </w:rPr>
        <w:t xml:space="preserve"> recurso</w:t>
      </w:r>
      <w:r w:rsidR="00F6415D">
        <w:rPr>
          <w:rFonts w:ascii="Palatino Linotype" w:hAnsi="Palatino Linotype" w:cs="Arial"/>
          <w:sz w:val="16"/>
          <w:szCs w:val="16"/>
        </w:rPr>
        <w:t>s</w:t>
      </w:r>
      <w:r w:rsidR="00B36527">
        <w:rPr>
          <w:rFonts w:ascii="Palatino Linotype" w:hAnsi="Palatino Linotype" w:cs="Arial"/>
          <w:sz w:val="16"/>
          <w:szCs w:val="16"/>
        </w:rPr>
        <w:t xml:space="preserve"> de revisión</w:t>
      </w:r>
      <w:r w:rsidRPr="00861BBC">
        <w:rPr>
          <w:rFonts w:ascii="Palatino Linotype" w:hAnsi="Palatino Linotype" w:cs="Arial"/>
          <w:sz w:val="16"/>
          <w:szCs w:val="16"/>
        </w:rPr>
        <w:t xml:space="preserve"> </w:t>
      </w:r>
      <w:r w:rsidR="00A24B1C">
        <w:rPr>
          <w:rFonts w:ascii="Palatino Linotype" w:hAnsi="Palatino Linotype" w:cs="Arial"/>
          <w:bCs/>
          <w:sz w:val="16"/>
          <w:szCs w:val="16"/>
          <w:lang w:eastAsia="es-MX"/>
        </w:rPr>
        <w:t>12615</w:t>
      </w:r>
      <w:r w:rsidR="00A328EC">
        <w:rPr>
          <w:rFonts w:ascii="Palatino Linotype" w:hAnsi="Palatino Linotype" w:cs="Arial"/>
          <w:bCs/>
          <w:sz w:val="16"/>
          <w:szCs w:val="16"/>
          <w:lang w:eastAsia="es-MX"/>
        </w:rPr>
        <w:t>/INFOEM/IP/RR/2019</w:t>
      </w:r>
      <w:r w:rsidR="00F6415D">
        <w:rPr>
          <w:rFonts w:ascii="Palatino Linotype" w:hAnsi="Palatino Linotype" w:cs="Arial"/>
          <w:bCs/>
          <w:sz w:val="16"/>
          <w:szCs w:val="16"/>
          <w:lang w:eastAsia="es-MX"/>
        </w:rPr>
        <w:t xml:space="preserve"> y acumulado. </w:t>
      </w:r>
    </w:p>
    <w:p w14:paraId="312FA0F0" w14:textId="77777777" w:rsidR="005A51F9" w:rsidRPr="006E4CCA" w:rsidRDefault="00F6415D" w:rsidP="00F6415D">
      <w:pPr>
        <w:tabs>
          <w:tab w:val="left" w:pos="5415"/>
        </w:tabs>
        <w:spacing w:before="240" w:line="360" w:lineRule="auto"/>
        <w:ind w:right="51"/>
        <w:jc w:val="both"/>
        <w:rPr>
          <w:rFonts w:ascii="Palatino Linotype" w:eastAsia="Times New Roman" w:hAnsi="Palatino Linotype" w:cs="Arial"/>
          <w:i/>
          <w:lang w:eastAsia="es-ES"/>
        </w:rPr>
      </w:pPr>
      <w:r>
        <w:rPr>
          <w:rFonts w:ascii="Palatino Linotype" w:hAnsi="Palatino Linotype" w:cs="Arial"/>
          <w:bCs/>
          <w:sz w:val="16"/>
          <w:szCs w:val="16"/>
          <w:lang w:eastAsia="es-MX"/>
        </w:rPr>
        <w:t>OSAM/JCMA</w:t>
      </w:r>
    </w:p>
    <w:sectPr w:rsidR="005A51F9" w:rsidRPr="006E4CCA"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AFCB6" w14:textId="77777777" w:rsidR="009410B2" w:rsidRDefault="009410B2" w:rsidP="006168E4">
      <w:pPr>
        <w:spacing w:after="0" w:line="240" w:lineRule="auto"/>
      </w:pPr>
      <w:r>
        <w:separator/>
      </w:r>
    </w:p>
  </w:endnote>
  <w:endnote w:type="continuationSeparator" w:id="0">
    <w:p w14:paraId="2AEE20C8" w14:textId="77777777" w:rsidR="009410B2" w:rsidRDefault="009410B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3728B" w14:textId="77777777" w:rsidR="00AC192B" w:rsidRPr="000B69FA" w:rsidRDefault="00AC192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645F">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B645F">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D48FB" w14:textId="77777777" w:rsidR="00AC192B" w:rsidRPr="000B69FA" w:rsidRDefault="00AC192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645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B645F">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1DCC5" w14:textId="77777777" w:rsidR="009410B2" w:rsidRDefault="009410B2" w:rsidP="006168E4">
      <w:pPr>
        <w:spacing w:after="0" w:line="240" w:lineRule="auto"/>
      </w:pPr>
      <w:r>
        <w:separator/>
      </w:r>
    </w:p>
  </w:footnote>
  <w:footnote w:type="continuationSeparator" w:id="0">
    <w:p w14:paraId="705D1E94" w14:textId="77777777" w:rsidR="009410B2" w:rsidRDefault="009410B2" w:rsidP="006168E4">
      <w:pPr>
        <w:spacing w:after="0" w:line="240" w:lineRule="auto"/>
      </w:pPr>
      <w:r>
        <w:continuationSeparator/>
      </w:r>
    </w:p>
  </w:footnote>
  <w:footnote w:id="1">
    <w:p w14:paraId="3D1E2A57" w14:textId="77777777" w:rsidR="00D82EC3" w:rsidRPr="005552A8" w:rsidRDefault="00D82EC3" w:rsidP="00D82EC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94B1D6D" w14:textId="77777777" w:rsidR="00D82EC3" w:rsidRPr="005552A8" w:rsidRDefault="00D82EC3" w:rsidP="00D82EC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5B53F" w14:textId="77777777" w:rsidR="00AC192B" w:rsidRDefault="00AC192B">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C192B" w14:paraId="7BBAAB31" w14:textId="77777777" w:rsidTr="00FB4AAD">
      <w:trPr>
        <w:trHeight w:val="227"/>
      </w:trPr>
      <w:tc>
        <w:tcPr>
          <w:tcW w:w="5529" w:type="dxa"/>
          <w:hideMark/>
        </w:tcPr>
        <w:p w14:paraId="15B7097B" w14:textId="77777777" w:rsidR="00AC192B" w:rsidRDefault="00AC192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9F37420" w14:textId="77777777" w:rsidR="00AC192B" w:rsidRPr="00B4142F" w:rsidRDefault="00CF652A"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12615</w:t>
          </w:r>
          <w:r w:rsidR="00AC192B">
            <w:rPr>
              <w:rFonts w:ascii="Palatino Linotype" w:hAnsi="Palatino Linotype" w:cs="Arial"/>
              <w:bCs/>
              <w:sz w:val="24"/>
              <w:lang w:eastAsia="es-MX"/>
            </w:rPr>
            <w:t>/INFOEM/IP/RR/2019</w:t>
          </w:r>
          <w:r w:rsidR="00E41150">
            <w:rPr>
              <w:rFonts w:ascii="Palatino Linotype" w:hAnsi="Palatino Linotype" w:cs="Arial"/>
              <w:bCs/>
              <w:sz w:val="24"/>
              <w:lang w:eastAsia="es-MX"/>
            </w:rPr>
            <w:t xml:space="preserve"> y acumulado</w:t>
          </w:r>
          <w:r w:rsidR="00AC192B">
            <w:rPr>
              <w:rFonts w:ascii="Palatino Linotype" w:hAnsi="Palatino Linotype" w:cs="Arial"/>
              <w:bCs/>
              <w:sz w:val="24"/>
              <w:lang w:eastAsia="es-MX"/>
            </w:rPr>
            <w:t xml:space="preserve"> </w:t>
          </w:r>
        </w:p>
      </w:tc>
    </w:tr>
    <w:tr w:rsidR="00AC192B" w14:paraId="1AE450C0" w14:textId="77777777" w:rsidTr="00FB4AAD">
      <w:trPr>
        <w:trHeight w:val="242"/>
      </w:trPr>
      <w:tc>
        <w:tcPr>
          <w:tcW w:w="5529" w:type="dxa"/>
          <w:hideMark/>
        </w:tcPr>
        <w:p w14:paraId="43466026" w14:textId="77777777" w:rsidR="00AC192B" w:rsidRDefault="00AC192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DE37AA0" w14:textId="77777777" w:rsidR="00AC192B" w:rsidRPr="00F06FED" w:rsidRDefault="00AC192B" w:rsidP="006B306E">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6B306E">
            <w:rPr>
              <w:rFonts w:ascii="Palatino Linotype" w:hAnsi="Palatino Linotype" w:cs="Arial"/>
              <w:szCs w:val="20"/>
            </w:rPr>
            <w:t>Nextlalpan</w:t>
          </w:r>
        </w:p>
      </w:tc>
    </w:tr>
    <w:tr w:rsidR="00AC192B" w14:paraId="30A3A8FD" w14:textId="77777777" w:rsidTr="00FB4AAD">
      <w:trPr>
        <w:trHeight w:val="342"/>
      </w:trPr>
      <w:tc>
        <w:tcPr>
          <w:tcW w:w="5529" w:type="dxa"/>
          <w:hideMark/>
        </w:tcPr>
        <w:p w14:paraId="43FA9CB5" w14:textId="77777777" w:rsidR="00AC192B" w:rsidRDefault="00AC192B"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05AA61F" w14:textId="77777777" w:rsidR="00AC192B" w:rsidRDefault="00AC192B"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1196AE75" w14:textId="77777777" w:rsidR="00AC192B" w:rsidRDefault="00AC19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C192B" w14:paraId="13D99FA4" w14:textId="77777777" w:rsidTr="00FB4AAD">
      <w:trPr>
        <w:trHeight w:val="227"/>
      </w:trPr>
      <w:tc>
        <w:tcPr>
          <w:tcW w:w="5529" w:type="dxa"/>
          <w:hideMark/>
        </w:tcPr>
        <w:p w14:paraId="59FE1C1A" w14:textId="77777777" w:rsidR="00AC192B" w:rsidRDefault="00AC192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488EC30" w14:textId="77777777" w:rsidR="00AC192B" w:rsidRPr="00B4142F" w:rsidRDefault="00CF652A"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12615</w:t>
          </w:r>
          <w:r w:rsidR="00AC192B">
            <w:rPr>
              <w:rFonts w:ascii="Palatino Linotype" w:hAnsi="Palatino Linotype" w:cs="Arial"/>
              <w:bCs/>
              <w:sz w:val="24"/>
              <w:lang w:eastAsia="es-MX"/>
            </w:rPr>
            <w:t xml:space="preserve">/INFOEM/IP/RR/2019 </w:t>
          </w:r>
          <w:r w:rsidR="00E41150">
            <w:rPr>
              <w:rFonts w:ascii="Palatino Linotype" w:hAnsi="Palatino Linotype" w:cs="Arial"/>
              <w:bCs/>
              <w:sz w:val="24"/>
              <w:lang w:eastAsia="es-MX"/>
            </w:rPr>
            <w:t>y acumulado</w:t>
          </w:r>
        </w:p>
      </w:tc>
    </w:tr>
    <w:tr w:rsidR="00AC192B" w14:paraId="1FF0DCBA" w14:textId="77777777" w:rsidTr="00FB4AAD">
      <w:trPr>
        <w:trHeight w:val="196"/>
      </w:trPr>
      <w:tc>
        <w:tcPr>
          <w:tcW w:w="5529" w:type="dxa"/>
          <w:hideMark/>
        </w:tcPr>
        <w:p w14:paraId="1ECE24E1" w14:textId="77777777" w:rsidR="00AC192B" w:rsidRDefault="00AC192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5699E75" w14:textId="12141FDD" w:rsidR="00AC192B" w:rsidRPr="00F06FED" w:rsidRDefault="001F7A74" w:rsidP="00CC0C5F">
          <w:pPr>
            <w:spacing w:after="120" w:line="256" w:lineRule="auto"/>
            <w:ind w:left="639" w:right="214"/>
            <w:jc w:val="both"/>
            <w:rPr>
              <w:rFonts w:ascii="Palatino Linotype" w:hAnsi="Palatino Linotype" w:cs="Arial"/>
            </w:rPr>
          </w:pPr>
          <w:r>
            <w:rPr>
              <w:rFonts w:ascii="Palatino Linotype" w:hAnsi="Palatino Linotype" w:cs="Arial"/>
            </w:rPr>
            <w:t>XXXXXX</w:t>
          </w:r>
        </w:p>
      </w:tc>
    </w:tr>
    <w:tr w:rsidR="00AC192B" w14:paraId="54031C8C" w14:textId="77777777" w:rsidTr="00FB4AAD">
      <w:trPr>
        <w:trHeight w:val="242"/>
      </w:trPr>
      <w:tc>
        <w:tcPr>
          <w:tcW w:w="5529" w:type="dxa"/>
          <w:hideMark/>
        </w:tcPr>
        <w:p w14:paraId="76508676" w14:textId="77777777" w:rsidR="00AC192B" w:rsidRDefault="00AC192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A43543B" w14:textId="77777777" w:rsidR="00AC192B" w:rsidRDefault="00CF652A" w:rsidP="008D34AC">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Nextlalpan</w:t>
          </w:r>
        </w:p>
      </w:tc>
    </w:tr>
    <w:tr w:rsidR="00AC192B" w14:paraId="6C2E930D" w14:textId="77777777" w:rsidTr="00FB4AAD">
      <w:trPr>
        <w:trHeight w:val="342"/>
      </w:trPr>
      <w:tc>
        <w:tcPr>
          <w:tcW w:w="5529" w:type="dxa"/>
          <w:hideMark/>
        </w:tcPr>
        <w:p w14:paraId="166AFAC8" w14:textId="77777777" w:rsidR="00AC192B" w:rsidRDefault="00AC192B"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38EEB" w14:textId="77777777" w:rsidR="00AC192B" w:rsidRDefault="00AC192B"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51CC5714" w14:textId="77777777" w:rsidR="00AC192B" w:rsidRDefault="00AC19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F0A05"/>
    <w:multiLevelType w:val="hybridMultilevel"/>
    <w:tmpl w:val="5ACCD40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08683A06"/>
    <w:multiLevelType w:val="hybridMultilevel"/>
    <w:tmpl w:val="1512A5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5F028C"/>
    <w:multiLevelType w:val="hybridMultilevel"/>
    <w:tmpl w:val="AC5CEE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917E4"/>
    <w:multiLevelType w:val="hybridMultilevel"/>
    <w:tmpl w:val="99EEC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3606C2"/>
    <w:multiLevelType w:val="hybridMultilevel"/>
    <w:tmpl w:val="D1B243E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A86A54"/>
    <w:multiLevelType w:val="hybridMultilevel"/>
    <w:tmpl w:val="DD4A17F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23703C97"/>
    <w:multiLevelType w:val="hybridMultilevel"/>
    <w:tmpl w:val="3E4A2A5C"/>
    <w:lvl w:ilvl="0" w:tplc="7B4228BC">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0" w15:restartNumberingAfterBreak="0">
    <w:nsid w:val="23DD1964"/>
    <w:multiLevelType w:val="hybridMultilevel"/>
    <w:tmpl w:val="EDF0D458"/>
    <w:lvl w:ilvl="0" w:tplc="807215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5A46B3"/>
    <w:multiLevelType w:val="hybridMultilevel"/>
    <w:tmpl w:val="2E3C2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217F42"/>
    <w:multiLevelType w:val="hybridMultilevel"/>
    <w:tmpl w:val="6CAA1504"/>
    <w:lvl w:ilvl="0" w:tplc="1DB0369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2991671A"/>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8B004E"/>
    <w:multiLevelType w:val="hybridMultilevel"/>
    <w:tmpl w:val="2FEE2536"/>
    <w:lvl w:ilvl="0" w:tplc="7D6E6E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D946AD"/>
    <w:multiLevelType w:val="hybridMultilevel"/>
    <w:tmpl w:val="F012A7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BD17C1"/>
    <w:multiLevelType w:val="hybridMultilevel"/>
    <w:tmpl w:val="FA66BA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4C11C0"/>
    <w:multiLevelType w:val="hybridMultilevel"/>
    <w:tmpl w:val="843C73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4F249FAC"/>
    <w:lvl w:ilvl="0" w:tplc="7A769D88">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714E3F"/>
    <w:multiLevelType w:val="hybridMultilevel"/>
    <w:tmpl w:val="0DDAB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0C5263"/>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185399"/>
    <w:multiLevelType w:val="hybridMultilevel"/>
    <w:tmpl w:val="B54C96DC"/>
    <w:lvl w:ilvl="0" w:tplc="080A000F">
      <w:start w:val="1"/>
      <w:numFmt w:val="decimal"/>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22" w15:restartNumberingAfterBreak="0">
    <w:nsid w:val="585E4B74"/>
    <w:multiLevelType w:val="hybridMultilevel"/>
    <w:tmpl w:val="13EA7126"/>
    <w:lvl w:ilvl="0" w:tplc="45E49328">
      <w:start w:val="7"/>
      <w:numFmt w:val="bullet"/>
      <w:lvlText w:val="-"/>
      <w:lvlJc w:val="left"/>
      <w:pPr>
        <w:ind w:left="720" w:hanging="360"/>
      </w:pPr>
      <w:rPr>
        <w:rFonts w:ascii="Calibri" w:eastAsia="Times New Roman" w:hAnsi="Calibri" w:cs="Calibr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98D4FD3"/>
    <w:multiLevelType w:val="hybridMultilevel"/>
    <w:tmpl w:val="18EA47B2"/>
    <w:lvl w:ilvl="0" w:tplc="080A0013">
      <w:start w:val="1"/>
      <w:numFmt w:val="upperRoman"/>
      <w:lvlText w:val="%1."/>
      <w:lvlJc w:val="right"/>
      <w:pPr>
        <w:ind w:left="840" w:hanging="360"/>
      </w:p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24" w15:restartNumberingAfterBreak="0">
    <w:nsid w:val="5A9E26AB"/>
    <w:multiLevelType w:val="hybridMultilevel"/>
    <w:tmpl w:val="7B6429B8"/>
    <w:lvl w:ilvl="0" w:tplc="FAC87D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7A2791"/>
    <w:multiLevelType w:val="hybridMultilevel"/>
    <w:tmpl w:val="ED44E0B4"/>
    <w:lvl w:ilvl="0" w:tplc="397471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CE87F42"/>
    <w:multiLevelType w:val="hybridMultilevel"/>
    <w:tmpl w:val="983837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6069542B"/>
    <w:multiLevelType w:val="hybridMultilevel"/>
    <w:tmpl w:val="19BC88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43061D4"/>
    <w:multiLevelType w:val="hybridMultilevel"/>
    <w:tmpl w:val="AC666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BE16547"/>
    <w:multiLevelType w:val="hybridMultilevel"/>
    <w:tmpl w:val="29A4EB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F95F06"/>
    <w:multiLevelType w:val="hybridMultilevel"/>
    <w:tmpl w:val="9FA052B0"/>
    <w:lvl w:ilvl="0" w:tplc="A0F45F32">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BE7DE6"/>
    <w:multiLevelType w:val="hybridMultilevel"/>
    <w:tmpl w:val="324866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A543DE"/>
    <w:multiLevelType w:val="hybridMultilevel"/>
    <w:tmpl w:val="D9EAA7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8"/>
  </w:num>
  <w:num w:numId="3">
    <w:abstractNumId w:val="32"/>
  </w:num>
  <w:num w:numId="4">
    <w:abstractNumId w:val="25"/>
  </w:num>
  <w:num w:numId="5">
    <w:abstractNumId w:val="22"/>
  </w:num>
  <w:num w:numId="6">
    <w:abstractNumId w:val="31"/>
  </w:num>
  <w:num w:numId="7">
    <w:abstractNumId w:val="11"/>
  </w:num>
  <w:num w:numId="8">
    <w:abstractNumId w:val="19"/>
  </w:num>
  <w:num w:numId="9">
    <w:abstractNumId w:val="14"/>
  </w:num>
  <w:num w:numId="10">
    <w:abstractNumId w:val="29"/>
  </w:num>
  <w:num w:numId="11">
    <w:abstractNumId w:val="3"/>
  </w:num>
  <w:num w:numId="12">
    <w:abstractNumId w:val="6"/>
  </w:num>
  <w:num w:numId="13">
    <w:abstractNumId w:val="7"/>
  </w:num>
  <w:num w:numId="14">
    <w:abstractNumId w:val="10"/>
  </w:num>
  <w:num w:numId="15">
    <w:abstractNumId w:val="4"/>
  </w:num>
  <w:num w:numId="16">
    <w:abstractNumId w:val="8"/>
  </w:num>
  <w:num w:numId="17">
    <w:abstractNumId w:val="1"/>
  </w:num>
  <w:num w:numId="18">
    <w:abstractNumId w:val="27"/>
  </w:num>
  <w:num w:numId="19">
    <w:abstractNumId w:val="2"/>
  </w:num>
  <w:num w:numId="20">
    <w:abstractNumId w:val="20"/>
  </w:num>
  <w:num w:numId="21">
    <w:abstractNumId w:val="18"/>
  </w:num>
  <w:num w:numId="22">
    <w:abstractNumId w:val="0"/>
  </w:num>
  <w:num w:numId="23">
    <w:abstractNumId w:val="26"/>
  </w:num>
  <w:num w:numId="24">
    <w:abstractNumId w:val="15"/>
  </w:num>
  <w:num w:numId="25">
    <w:abstractNumId w:val="13"/>
  </w:num>
  <w:num w:numId="26">
    <w:abstractNumId w:val="21"/>
  </w:num>
  <w:num w:numId="27">
    <w:abstractNumId w:val="23"/>
  </w:num>
  <w:num w:numId="28">
    <w:abstractNumId w:val="24"/>
  </w:num>
  <w:num w:numId="29">
    <w:abstractNumId w:val="9"/>
  </w:num>
  <w:num w:numId="30">
    <w:abstractNumId w:val="17"/>
  </w:num>
  <w:num w:numId="31">
    <w:abstractNumId w:val="12"/>
  </w:num>
  <w:num w:numId="32">
    <w:abstractNumId w:val="16"/>
  </w:num>
  <w:num w:numId="33">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0BC"/>
    <w:rsid w:val="000026CF"/>
    <w:rsid w:val="000037E2"/>
    <w:rsid w:val="00010F2B"/>
    <w:rsid w:val="000134B1"/>
    <w:rsid w:val="00020A70"/>
    <w:rsid w:val="00022604"/>
    <w:rsid w:val="0002766F"/>
    <w:rsid w:val="000306A7"/>
    <w:rsid w:val="00031C92"/>
    <w:rsid w:val="0004199A"/>
    <w:rsid w:val="00045379"/>
    <w:rsid w:val="000461DF"/>
    <w:rsid w:val="00055224"/>
    <w:rsid w:val="0005543E"/>
    <w:rsid w:val="0005622A"/>
    <w:rsid w:val="00061821"/>
    <w:rsid w:val="000623F9"/>
    <w:rsid w:val="00062482"/>
    <w:rsid w:val="00063A10"/>
    <w:rsid w:val="00065CF3"/>
    <w:rsid w:val="000662F8"/>
    <w:rsid w:val="00073E78"/>
    <w:rsid w:val="00091552"/>
    <w:rsid w:val="00091C3A"/>
    <w:rsid w:val="000A2D37"/>
    <w:rsid w:val="000A3486"/>
    <w:rsid w:val="000A4DD1"/>
    <w:rsid w:val="000A6502"/>
    <w:rsid w:val="000A70F8"/>
    <w:rsid w:val="000A79DA"/>
    <w:rsid w:val="000B4B51"/>
    <w:rsid w:val="000B7158"/>
    <w:rsid w:val="000C5B8B"/>
    <w:rsid w:val="000C6122"/>
    <w:rsid w:val="000D1B55"/>
    <w:rsid w:val="000D3C75"/>
    <w:rsid w:val="000D4349"/>
    <w:rsid w:val="000E686B"/>
    <w:rsid w:val="000F220F"/>
    <w:rsid w:val="000F3EE7"/>
    <w:rsid w:val="000F68B1"/>
    <w:rsid w:val="000F6F19"/>
    <w:rsid w:val="000F7A70"/>
    <w:rsid w:val="000F7AC2"/>
    <w:rsid w:val="00102D69"/>
    <w:rsid w:val="00107479"/>
    <w:rsid w:val="00110EDB"/>
    <w:rsid w:val="00111DCD"/>
    <w:rsid w:val="00112F8D"/>
    <w:rsid w:val="00114CF9"/>
    <w:rsid w:val="001167AA"/>
    <w:rsid w:val="00117157"/>
    <w:rsid w:val="00124855"/>
    <w:rsid w:val="001254F5"/>
    <w:rsid w:val="0012635B"/>
    <w:rsid w:val="001336D3"/>
    <w:rsid w:val="00136FAD"/>
    <w:rsid w:val="001423AF"/>
    <w:rsid w:val="00144B4A"/>
    <w:rsid w:val="00146F0A"/>
    <w:rsid w:val="00147B36"/>
    <w:rsid w:val="00150471"/>
    <w:rsid w:val="00152124"/>
    <w:rsid w:val="00152C2B"/>
    <w:rsid w:val="00172661"/>
    <w:rsid w:val="00174EE4"/>
    <w:rsid w:val="00175897"/>
    <w:rsid w:val="00175C56"/>
    <w:rsid w:val="00177D2C"/>
    <w:rsid w:val="001804C3"/>
    <w:rsid w:val="00180B9F"/>
    <w:rsid w:val="00181CC5"/>
    <w:rsid w:val="00184E67"/>
    <w:rsid w:val="00191926"/>
    <w:rsid w:val="00193784"/>
    <w:rsid w:val="001942EE"/>
    <w:rsid w:val="001A02EC"/>
    <w:rsid w:val="001A22D7"/>
    <w:rsid w:val="001A577E"/>
    <w:rsid w:val="001A58DE"/>
    <w:rsid w:val="001A6AAB"/>
    <w:rsid w:val="001A7C9B"/>
    <w:rsid w:val="001B05B9"/>
    <w:rsid w:val="001B1519"/>
    <w:rsid w:val="001B41CE"/>
    <w:rsid w:val="001B7B88"/>
    <w:rsid w:val="001C7319"/>
    <w:rsid w:val="001C7D87"/>
    <w:rsid w:val="001D3E87"/>
    <w:rsid w:val="001D5F16"/>
    <w:rsid w:val="001D6FAB"/>
    <w:rsid w:val="001E1D18"/>
    <w:rsid w:val="001F0A4F"/>
    <w:rsid w:val="001F0DD2"/>
    <w:rsid w:val="001F7A74"/>
    <w:rsid w:val="00203D3A"/>
    <w:rsid w:val="00203FF3"/>
    <w:rsid w:val="002044B4"/>
    <w:rsid w:val="00207086"/>
    <w:rsid w:val="00210E64"/>
    <w:rsid w:val="00211D60"/>
    <w:rsid w:val="0021501E"/>
    <w:rsid w:val="002205C0"/>
    <w:rsid w:val="00225507"/>
    <w:rsid w:val="0023373D"/>
    <w:rsid w:val="0023423C"/>
    <w:rsid w:val="0024112D"/>
    <w:rsid w:val="00244002"/>
    <w:rsid w:val="00244177"/>
    <w:rsid w:val="00246B55"/>
    <w:rsid w:val="00254477"/>
    <w:rsid w:val="00255312"/>
    <w:rsid w:val="002577FE"/>
    <w:rsid w:val="0025780C"/>
    <w:rsid w:val="00266AE6"/>
    <w:rsid w:val="00271298"/>
    <w:rsid w:val="00271342"/>
    <w:rsid w:val="00273D0E"/>
    <w:rsid w:val="00285DBD"/>
    <w:rsid w:val="00297EF9"/>
    <w:rsid w:val="002A07C4"/>
    <w:rsid w:val="002A2034"/>
    <w:rsid w:val="002A24F4"/>
    <w:rsid w:val="002A38BF"/>
    <w:rsid w:val="002A597E"/>
    <w:rsid w:val="002B0FB9"/>
    <w:rsid w:val="002B4382"/>
    <w:rsid w:val="002B5DBD"/>
    <w:rsid w:val="002B72F9"/>
    <w:rsid w:val="002C09D8"/>
    <w:rsid w:val="002C498D"/>
    <w:rsid w:val="002C4FE1"/>
    <w:rsid w:val="002C72D2"/>
    <w:rsid w:val="002C7734"/>
    <w:rsid w:val="002D0252"/>
    <w:rsid w:val="002D2F00"/>
    <w:rsid w:val="002D79E2"/>
    <w:rsid w:val="002D7A5D"/>
    <w:rsid w:val="002E076A"/>
    <w:rsid w:val="002E0A4A"/>
    <w:rsid w:val="002E0BC4"/>
    <w:rsid w:val="002E21B4"/>
    <w:rsid w:val="002E2D7B"/>
    <w:rsid w:val="002E5E6A"/>
    <w:rsid w:val="002E72C2"/>
    <w:rsid w:val="002F1CAF"/>
    <w:rsid w:val="002F22FA"/>
    <w:rsid w:val="002F37BE"/>
    <w:rsid w:val="002F41CA"/>
    <w:rsid w:val="002F4C6A"/>
    <w:rsid w:val="002F70F6"/>
    <w:rsid w:val="00300D0B"/>
    <w:rsid w:val="003043BE"/>
    <w:rsid w:val="00306096"/>
    <w:rsid w:val="00306974"/>
    <w:rsid w:val="00307014"/>
    <w:rsid w:val="00307100"/>
    <w:rsid w:val="0031645D"/>
    <w:rsid w:val="0032064F"/>
    <w:rsid w:val="00320A67"/>
    <w:rsid w:val="003272FB"/>
    <w:rsid w:val="00331499"/>
    <w:rsid w:val="003355E2"/>
    <w:rsid w:val="0033580E"/>
    <w:rsid w:val="00337E68"/>
    <w:rsid w:val="00343D1E"/>
    <w:rsid w:val="00346A7B"/>
    <w:rsid w:val="00347AEC"/>
    <w:rsid w:val="00354258"/>
    <w:rsid w:val="00355593"/>
    <w:rsid w:val="00357E0E"/>
    <w:rsid w:val="00361B9C"/>
    <w:rsid w:val="003672FB"/>
    <w:rsid w:val="00370797"/>
    <w:rsid w:val="003746C6"/>
    <w:rsid w:val="00375BEA"/>
    <w:rsid w:val="00376CEC"/>
    <w:rsid w:val="00380758"/>
    <w:rsid w:val="00381E2B"/>
    <w:rsid w:val="00387929"/>
    <w:rsid w:val="00393D5B"/>
    <w:rsid w:val="00394A1E"/>
    <w:rsid w:val="003968C7"/>
    <w:rsid w:val="003A3F95"/>
    <w:rsid w:val="003A61F9"/>
    <w:rsid w:val="003A6975"/>
    <w:rsid w:val="003B1E88"/>
    <w:rsid w:val="003C5243"/>
    <w:rsid w:val="003C53ED"/>
    <w:rsid w:val="003D0B7E"/>
    <w:rsid w:val="003D35A3"/>
    <w:rsid w:val="003D4E0F"/>
    <w:rsid w:val="003D53AD"/>
    <w:rsid w:val="003E16E1"/>
    <w:rsid w:val="003E504D"/>
    <w:rsid w:val="003E656A"/>
    <w:rsid w:val="003E78B7"/>
    <w:rsid w:val="003F3016"/>
    <w:rsid w:val="00400D8E"/>
    <w:rsid w:val="004012CF"/>
    <w:rsid w:val="00402FF3"/>
    <w:rsid w:val="004069EB"/>
    <w:rsid w:val="00407C6F"/>
    <w:rsid w:val="00410ACB"/>
    <w:rsid w:val="00412600"/>
    <w:rsid w:val="0042117E"/>
    <w:rsid w:val="00422ED2"/>
    <w:rsid w:val="00423213"/>
    <w:rsid w:val="0042416D"/>
    <w:rsid w:val="00424728"/>
    <w:rsid w:val="00425AED"/>
    <w:rsid w:val="00436802"/>
    <w:rsid w:val="00442E45"/>
    <w:rsid w:val="00443AD4"/>
    <w:rsid w:val="0044438E"/>
    <w:rsid w:val="0044545B"/>
    <w:rsid w:val="00445C0F"/>
    <w:rsid w:val="00447E5D"/>
    <w:rsid w:val="00451448"/>
    <w:rsid w:val="004516EB"/>
    <w:rsid w:val="004529B6"/>
    <w:rsid w:val="00453DBD"/>
    <w:rsid w:val="00454CE6"/>
    <w:rsid w:val="00457305"/>
    <w:rsid w:val="00457955"/>
    <w:rsid w:val="00462881"/>
    <w:rsid w:val="004640F2"/>
    <w:rsid w:val="00467087"/>
    <w:rsid w:val="00467337"/>
    <w:rsid w:val="00475F48"/>
    <w:rsid w:val="00477CC2"/>
    <w:rsid w:val="00477D47"/>
    <w:rsid w:val="0048180A"/>
    <w:rsid w:val="00481C7A"/>
    <w:rsid w:val="00487DB5"/>
    <w:rsid w:val="004906C8"/>
    <w:rsid w:val="00492BC7"/>
    <w:rsid w:val="004967E2"/>
    <w:rsid w:val="004A075D"/>
    <w:rsid w:val="004A290F"/>
    <w:rsid w:val="004A55D8"/>
    <w:rsid w:val="004A5FFD"/>
    <w:rsid w:val="004A7CE2"/>
    <w:rsid w:val="004B031A"/>
    <w:rsid w:val="004B1A6C"/>
    <w:rsid w:val="004B234F"/>
    <w:rsid w:val="004B59BB"/>
    <w:rsid w:val="004C2845"/>
    <w:rsid w:val="004C7961"/>
    <w:rsid w:val="004D08EB"/>
    <w:rsid w:val="004D54E3"/>
    <w:rsid w:val="004E1A3D"/>
    <w:rsid w:val="004E2371"/>
    <w:rsid w:val="004E6BE9"/>
    <w:rsid w:val="004E754F"/>
    <w:rsid w:val="004F2525"/>
    <w:rsid w:val="005001FE"/>
    <w:rsid w:val="005020E9"/>
    <w:rsid w:val="00503655"/>
    <w:rsid w:val="00504BE3"/>
    <w:rsid w:val="00514207"/>
    <w:rsid w:val="005149BE"/>
    <w:rsid w:val="00515090"/>
    <w:rsid w:val="005179E4"/>
    <w:rsid w:val="00521E57"/>
    <w:rsid w:val="005305EA"/>
    <w:rsid w:val="0053191B"/>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62E2"/>
    <w:rsid w:val="0056682A"/>
    <w:rsid w:val="0056692F"/>
    <w:rsid w:val="0056781C"/>
    <w:rsid w:val="005733EB"/>
    <w:rsid w:val="005734C5"/>
    <w:rsid w:val="00580802"/>
    <w:rsid w:val="00581A22"/>
    <w:rsid w:val="005860CB"/>
    <w:rsid w:val="00593E91"/>
    <w:rsid w:val="0059442D"/>
    <w:rsid w:val="00594D38"/>
    <w:rsid w:val="005A0B49"/>
    <w:rsid w:val="005A353A"/>
    <w:rsid w:val="005A51F9"/>
    <w:rsid w:val="005A6D57"/>
    <w:rsid w:val="005A71FD"/>
    <w:rsid w:val="005B5B70"/>
    <w:rsid w:val="005B5F05"/>
    <w:rsid w:val="005C17BF"/>
    <w:rsid w:val="005C6982"/>
    <w:rsid w:val="005C6B74"/>
    <w:rsid w:val="005C7AEA"/>
    <w:rsid w:val="005D125D"/>
    <w:rsid w:val="005D2B59"/>
    <w:rsid w:val="005D3240"/>
    <w:rsid w:val="005D362F"/>
    <w:rsid w:val="005D370F"/>
    <w:rsid w:val="005D44D1"/>
    <w:rsid w:val="005E3D7D"/>
    <w:rsid w:val="005E4D7C"/>
    <w:rsid w:val="005E60F6"/>
    <w:rsid w:val="005F048E"/>
    <w:rsid w:val="005F57F0"/>
    <w:rsid w:val="00601D64"/>
    <w:rsid w:val="006028C9"/>
    <w:rsid w:val="0060721D"/>
    <w:rsid w:val="0061042F"/>
    <w:rsid w:val="006168E4"/>
    <w:rsid w:val="00621F47"/>
    <w:rsid w:val="0062497C"/>
    <w:rsid w:val="00625200"/>
    <w:rsid w:val="006255AA"/>
    <w:rsid w:val="006300AF"/>
    <w:rsid w:val="00631806"/>
    <w:rsid w:val="00637512"/>
    <w:rsid w:val="00640EE4"/>
    <w:rsid w:val="00641D2D"/>
    <w:rsid w:val="006466F5"/>
    <w:rsid w:val="00652BC5"/>
    <w:rsid w:val="00661753"/>
    <w:rsid w:val="0066216F"/>
    <w:rsid w:val="006654F6"/>
    <w:rsid w:val="00674878"/>
    <w:rsid w:val="00676CAA"/>
    <w:rsid w:val="00682BC1"/>
    <w:rsid w:val="006848B7"/>
    <w:rsid w:val="006868A7"/>
    <w:rsid w:val="006915EA"/>
    <w:rsid w:val="00697E6C"/>
    <w:rsid w:val="006A3810"/>
    <w:rsid w:val="006A68B8"/>
    <w:rsid w:val="006A7CEB"/>
    <w:rsid w:val="006B0CA2"/>
    <w:rsid w:val="006B1953"/>
    <w:rsid w:val="006B1BF1"/>
    <w:rsid w:val="006B20F0"/>
    <w:rsid w:val="006B26E3"/>
    <w:rsid w:val="006B306E"/>
    <w:rsid w:val="006B3085"/>
    <w:rsid w:val="006B69CF"/>
    <w:rsid w:val="006B7444"/>
    <w:rsid w:val="006C28CA"/>
    <w:rsid w:val="006C350D"/>
    <w:rsid w:val="006C5E56"/>
    <w:rsid w:val="006D23FC"/>
    <w:rsid w:val="006D643D"/>
    <w:rsid w:val="006E063C"/>
    <w:rsid w:val="006E3851"/>
    <w:rsid w:val="006F1167"/>
    <w:rsid w:val="006F4044"/>
    <w:rsid w:val="006F46DC"/>
    <w:rsid w:val="00700D67"/>
    <w:rsid w:val="00701033"/>
    <w:rsid w:val="00701A3F"/>
    <w:rsid w:val="00712E3A"/>
    <w:rsid w:val="00713BB2"/>
    <w:rsid w:val="00721506"/>
    <w:rsid w:val="007216DB"/>
    <w:rsid w:val="007246D3"/>
    <w:rsid w:val="00725F5A"/>
    <w:rsid w:val="00732985"/>
    <w:rsid w:val="007373FE"/>
    <w:rsid w:val="007404D5"/>
    <w:rsid w:val="00744287"/>
    <w:rsid w:val="00744EEF"/>
    <w:rsid w:val="00745D76"/>
    <w:rsid w:val="00746893"/>
    <w:rsid w:val="00747487"/>
    <w:rsid w:val="007505EB"/>
    <w:rsid w:val="007525F5"/>
    <w:rsid w:val="00752E31"/>
    <w:rsid w:val="00754CAE"/>
    <w:rsid w:val="00763EE7"/>
    <w:rsid w:val="0076623B"/>
    <w:rsid w:val="00767E4B"/>
    <w:rsid w:val="007718AD"/>
    <w:rsid w:val="007742A7"/>
    <w:rsid w:val="007851D5"/>
    <w:rsid w:val="0079486A"/>
    <w:rsid w:val="00794F80"/>
    <w:rsid w:val="007A0454"/>
    <w:rsid w:val="007A1C9E"/>
    <w:rsid w:val="007A4CA1"/>
    <w:rsid w:val="007A5DFD"/>
    <w:rsid w:val="007B0398"/>
    <w:rsid w:val="007B2C77"/>
    <w:rsid w:val="007B6549"/>
    <w:rsid w:val="007C3F2F"/>
    <w:rsid w:val="007D1A27"/>
    <w:rsid w:val="007D1B24"/>
    <w:rsid w:val="007D1F15"/>
    <w:rsid w:val="007D25B1"/>
    <w:rsid w:val="007D2878"/>
    <w:rsid w:val="007E319E"/>
    <w:rsid w:val="007E7B07"/>
    <w:rsid w:val="007E7BAB"/>
    <w:rsid w:val="007E7DCE"/>
    <w:rsid w:val="007E7FA9"/>
    <w:rsid w:val="007F20AC"/>
    <w:rsid w:val="00802C56"/>
    <w:rsid w:val="00807750"/>
    <w:rsid w:val="00807E35"/>
    <w:rsid w:val="00811205"/>
    <w:rsid w:val="00812295"/>
    <w:rsid w:val="00812C48"/>
    <w:rsid w:val="00813A54"/>
    <w:rsid w:val="008146F9"/>
    <w:rsid w:val="00821AEB"/>
    <w:rsid w:val="00824DCD"/>
    <w:rsid w:val="00827063"/>
    <w:rsid w:val="00833E8A"/>
    <w:rsid w:val="00844009"/>
    <w:rsid w:val="00844569"/>
    <w:rsid w:val="00844CDE"/>
    <w:rsid w:val="00847D23"/>
    <w:rsid w:val="008556FF"/>
    <w:rsid w:val="00857106"/>
    <w:rsid w:val="00857765"/>
    <w:rsid w:val="00863327"/>
    <w:rsid w:val="00863A40"/>
    <w:rsid w:val="00867BF6"/>
    <w:rsid w:val="00867F7E"/>
    <w:rsid w:val="00870F44"/>
    <w:rsid w:val="00872ECB"/>
    <w:rsid w:val="0087456A"/>
    <w:rsid w:val="00884054"/>
    <w:rsid w:val="00890B7A"/>
    <w:rsid w:val="00890C62"/>
    <w:rsid w:val="0089437B"/>
    <w:rsid w:val="00895089"/>
    <w:rsid w:val="008951ED"/>
    <w:rsid w:val="0089761E"/>
    <w:rsid w:val="008977EE"/>
    <w:rsid w:val="008A5928"/>
    <w:rsid w:val="008A75BE"/>
    <w:rsid w:val="008B0D6E"/>
    <w:rsid w:val="008B1AD9"/>
    <w:rsid w:val="008B1D2E"/>
    <w:rsid w:val="008B37B7"/>
    <w:rsid w:val="008B4DF4"/>
    <w:rsid w:val="008C08BE"/>
    <w:rsid w:val="008C229F"/>
    <w:rsid w:val="008C32A8"/>
    <w:rsid w:val="008C3445"/>
    <w:rsid w:val="008C4E94"/>
    <w:rsid w:val="008C55A3"/>
    <w:rsid w:val="008C7368"/>
    <w:rsid w:val="008C74D4"/>
    <w:rsid w:val="008D34AC"/>
    <w:rsid w:val="008E6375"/>
    <w:rsid w:val="008F17A1"/>
    <w:rsid w:val="008F4C65"/>
    <w:rsid w:val="008F7579"/>
    <w:rsid w:val="00902944"/>
    <w:rsid w:val="00905422"/>
    <w:rsid w:val="00906BD5"/>
    <w:rsid w:val="009104D1"/>
    <w:rsid w:val="00913133"/>
    <w:rsid w:val="0091475B"/>
    <w:rsid w:val="00921DB9"/>
    <w:rsid w:val="0092403D"/>
    <w:rsid w:val="009402DB"/>
    <w:rsid w:val="009410B2"/>
    <w:rsid w:val="00942E41"/>
    <w:rsid w:val="009440D8"/>
    <w:rsid w:val="009449B8"/>
    <w:rsid w:val="00944DC9"/>
    <w:rsid w:val="009454E7"/>
    <w:rsid w:val="0094603F"/>
    <w:rsid w:val="009608DD"/>
    <w:rsid w:val="009611E0"/>
    <w:rsid w:val="00962383"/>
    <w:rsid w:val="00963120"/>
    <w:rsid w:val="00965FEE"/>
    <w:rsid w:val="0096643B"/>
    <w:rsid w:val="009706B5"/>
    <w:rsid w:val="00972BDF"/>
    <w:rsid w:val="00973F49"/>
    <w:rsid w:val="0098182D"/>
    <w:rsid w:val="009855E2"/>
    <w:rsid w:val="00987C03"/>
    <w:rsid w:val="00992977"/>
    <w:rsid w:val="0099557F"/>
    <w:rsid w:val="009A3511"/>
    <w:rsid w:val="009A686F"/>
    <w:rsid w:val="009A7912"/>
    <w:rsid w:val="009B33A8"/>
    <w:rsid w:val="009B3487"/>
    <w:rsid w:val="009B477D"/>
    <w:rsid w:val="009B7C61"/>
    <w:rsid w:val="009C3793"/>
    <w:rsid w:val="009C46C0"/>
    <w:rsid w:val="009C62BD"/>
    <w:rsid w:val="009D26AD"/>
    <w:rsid w:val="009D341C"/>
    <w:rsid w:val="009E1411"/>
    <w:rsid w:val="009E19FC"/>
    <w:rsid w:val="009E2FEA"/>
    <w:rsid w:val="009E52F2"/>
    <w:rsid w:val="009F3C1F"/>
    <w:rsid w:val="009F614E"/>
    <w:rsid w:val="009F762B"/>
    <w:rsid w:val="009F76BA"/>
    <w:rsid w:val="009F7E09"/>
    <w:rsid w:val="00A02047"/>
    <w:rsid w:val="00A035C0"/>
    <w:rsid w:val="00A036BE"/>
    <w:rsid w:val="00A0575E"/>
    <w:rsid w:val="00A12205"/>
    <w:rsid w:val="00A139AF"/>
    <w:rsid w:val="00A16C5C"/>
    <w:rsid w:val="00A24B1C"/>
    <w:rsid w:val="00A3248C"/>
    <w:rsid w:val="00A328EC"/>
    <w:rsid w:val="00A358E6"/>
    <w:rsid w:val="00A37C0F"/>
    <w:rsid w:val="00A44291"/>
    <w:rsid w:val="00A453DC"/>
    <w:rsid w:val="00A472BE"/>
    <w:rsid w:val="00A47E33"/>
    <w:rsid w:val="00A50182"/>
    <w:rsid w:val="00A51024"/>
    <w:rsid w:val="00A51109"/>
    <w:rsid w:val="00A544DC"/>
    <w:rsid w:val="00A55818"/>
    <w:rsid w:val="00A56556"/>
    <w:rsid w:val="00A625E2"/>
    <w:rsid w:val="00A63DC7"/>
    <w:rsid w:val="00A67D7C"/>
    <w:rsid w:val="00A70289"/>
    <w:rsid w:val="00A72105"/>
    <w:rsid w:val="00A72465"/>
    <w:rsid w:val="00A80C92"/>
    <w:rsid w:val="00A82461"/>
    <w:rsid w:val="00A851D8"/>
    <w:rsid w:val="00A870C4"/>
    <w:rsid w:val="00A87326"/>
    <w:rsid w:val="00A94DEE"/>
    <w:rsid w:val="00A953BA"/>
    <w:rsid w:val="00A96F9F"/>
    <w:rsid w:val="00AA0848"/>
    <w:rsid w:val="00AA0AAF"/>
    <w:rsid w:val="00AA3C06"/>
    <w:rsid w:val="00AA56F6"/>
    <w:rsid w:val="00AA5D62"/>
    <w:rsid w:val="00AB2BF2"/>
    <w:rsid w:val="00AB3710"/>
    <w:rsid w:val="00AB4B0F"/>
    <w:rsid w:val="00AB645F"/>
    <w:rsid w:val="00AB6C3B"/>
    <w:rsid w:val="00AB7F4A"/>
    <w:rsid w:val="00AC192B"/>
    <w:rsid w:val="00AC226E"/>
    <w:rsid w:val="00AC722C"/>
    <w:rsid w:val="00AC7906"/>
    <w:rsid w:val="00AD134F"/>
    <w:rsid w:val="00AD3428"/>
    <w:rsid w:val="00AD3AA2"/>
    <w:rsid w:val="00AD4B1A"/>
    <w:rsid w:val="00AE008F"/>
    <w:rsid w:val="00AE0331"/>
    <w:rsid w:val="00AF0161"/>
    <w:rsid w:val="00AF2A1F"/>
    <w:rsid w:val="00AF2D9B"/>
    <w:rsid w:val="00B001A8"/>
    <w:rsid w:val="00B0749B"/>
    <w:rsid w:val="00B10050"/>
    <w:rsid w:val="00B10A1E"/>
    <w:rsid w:val="00B11E08"/>
    <w:rsid w:val="00B149FA"/>
    <w:rsid w:val="00B22242"/>
    <w:rsid w:val="00B2330D"/>
    <w:rsid w:val="00B32CD3"/>
    <w:rsid w:val="00B34CED"/>
    <w:rsid w:val="00B35A93"/>
    <w:rsid w:val="00B36527"/>
    <w:rsid w:val="00B3672D"/>
    <w:rsid w:val="00B433C9"/>
    <w:rsid w:val="00B4745C"/>
    <w:rsid w:val="00B52D3E"/>
    <w:rsid w:val="00B57980"/>
    <w:rsid w:val="00B601D4"/>
    <w:rsid w:val="00B63BC9"/>
    <w:rsid w:val="00B653BB"/>
    <w:rsid w:val="00B668C5"/>
    <w:rsid w:val="00B66E86"/>
    <w:rsid w:val="00B6709A"/>
    <w:rsid w:val="00B67A20"/>
    <w:rsid w:val="00B71EA8"/>
    <w:rsid w:val="00B724E8"/>
    <w:rsid w:val="00B87D50"/>
    <w:rsid w:val="00B91DAB"/>
    <w:rsid w:val="00B9223B"/>
    <w:rsid w:val="00B962B4"/>
    <w:rsid w:val="00BA4D1F"/>
    <w:rsid w:val="00BA7AD1"/>
    <w:rsid w:val="00BB2250"/>
    <w:rsid w:val="00BB33CD"/>
    <w:rsid w:val="00BB721B"/>
    <w:rsid w:val="00BC0FDD"/>
    <w:rsid w:val="00BC22E0"/>
    <w:rsid w:val="00BC2A46"/>
    <w:rsid w:val="00BC3FA4"/>
    <w:rsid w:val="00BD004A"/>
    <w:rsid w:val="00BD352C"/>
    <w:rsid w:val="00BD5023"/>
    <w:rsid w:val="00BD58AB"/>
    <w:rsid w:val="00BE28ED"/>
    <w:rsid w:val="00C008B2"/>
    <w:rsid w:val="00C01F6B"/>
    <w:rsid w:val="00C04CE1"/>
    <w:rsid w:val="00C10C04"/>
    <w:rsid w:val="00C12209"/>
    <w:rsid w:val="00C20A86"/>
    <w:rsid w:val="00C24A09"/>
    <w:rsid w:val="00C25084"/>
    <w:rsid w:val="00C357BE"/>
    <w:rsid w:val="00C468F9"/>
    <w:rsid w:val="00C56C44"/>
    <w:rsid w:val="00C61B9E"/>
    <w:rsid w:val="00C62C2B"/>
    <w:rsid w:val="00C6332C"/>
    <w:rsid w:val="00C71CD1"/>
    <w:rsid w:val="00C73143"/>
    <w:rsid w:val="00C77685"/>
    <w:rsid w:val="00C77815"/>
    <w:rsid w:val="00C85378"/>
    <w:rsid w:val="00C91B10"/>
    <w:rsid w:val="00C9297C"/>
    <w:rsid w:val="00CA0EF3"/>
    <w:rsid w:val="00CA6FDA"/>
    <w:rsid w:val="00CB3B6F"/>
    <w:rsid w:val="00CC0C5F"/>
    <w:rsid w:val="00CC2F3D"/>
    <w:rsid w:val="00CC5FF3"/>
    <w:rsid w:val="00CC6072"/>
    <w:rsid w:val="00CD365B"/>
    <w:rsid w:val="00CD4BFA"/>
    <w:rsid w:val="00CE2ADF"/>
    <w:rsid w:val="00CE5C13"/>
    <w:rsid w:val="00CF1C84"/>
    <w:rsid w:val="00CF1D7D"/>
    <w:rsid w:val="00CF45D3"/>
    <w:rsid w:val="00CF51F9"/>
    <w:rsid w:val="00CF652A"/>
    <w:rsid w:val="00CF6B6C"/>
    <w:rsid w:val="00CF7EA2"/>
    <w:rsid w:val="00D004E5"/>
    <w:rsid w:val="00D042BB"/>
    <w:rsid w:val="00D06CA0"/>
    <w:rsid w:val="00D115BB"/>
    <w:rsid w:val="00D11797"/>
    <w:rsid w:val="00D12C68"/>
    <w:rsid w:val="00D134FB"/>
    <w:rsid w:val="00D17789"/>
    <w:rsid w:val="00D20CD3"/>
    <w:rsid w:val="00D21565"/>
    <w:rsid w:val="00D22025"/>
    <w:rsid w:val="00D22F7D"/>
    <w:rsid w:val="00D26110"/>
    <w:rsid w:val="00D2737E"/>
    <w:rsid w:val="00D274A9"/>
    <w:rsid w:val="00D31F63"/>
    <w:rsid w:val="00D32644"/>
    <w:rsid w:val="00D33619"/>
    <w:rsid w:val="00D449AE"/>
    <w:rsid w:val="00D477C3"/>
    <w:rsid w:val="00D51B89"/>
    <w:rsid w:val="00D52AC7"/>
    <w:rsid w:val="00D54CA9"/>
    <w:rsid w:val="00D54D64"/>
    <w:rsid w:val="00D6340F"/>
    <w:rsid w:val="00D65047"/>
    <w:rsid w:val="00D6535E"/>
    <w:rsid w:val="00D654EC"/>
    <w:rsid w:val="00D72D16"/>
    <w:rsid w:val="00D742B9"/>
    <w:rsid w:val="00D7492C"/>
    <w:rsid w:val="00D8195B"/>
    <w:rsid w:val="00D821F8"/>
    <w:rsid w:val="00D82EC3"/>
    <w:rsid w:val="00D848F9"/>
    <w:rsid w:val="00D84DDC"/>
    <w:rsid w:val="00D85695"/>
    <w:rsid w:val="00D8619F"/>
    <w:rsid w:val="00D86764"/>
    <w:rsid w:val="00DA0DF2"/>
    <w:rsid w:val="00DA41D7"/>
    <w:rsid w:val="00DA494B"/>
    <w:rsid w:val="00DB5C0A"/>
    <w:rsid w:val="00DD13E2"/>
    <w:rsid w:val="00DE47A1"/>
    <w:rsid w:val="00DF003C"/>
    <w:rsid w:val="00DF137F"/>
    <w:rsid w:val="00DF4501"/>
    <w:rsid w:val="00DF6971"/>
    <w:rsid w:val="00DF78AE"/>
    <w:rsid w:val="00E00E78"/>
    <w:rsid w:val="00E076C1"/>
    <w:rsid w:val="00E11E2E"/>
    <w:rsid w:val="00E13C83"/>
    <w:rsid w:val="00E15555"/>
    <w:rsid w:val="00E15B7D"/>
    <w:rsid w:val="00E20DEE"/>
    <w:rsid w:val="00E2408E"/>
    <w:rsid w:val="00E371EC"/>
    <w:rsid w:val="00E41150"/>
    <w:rsid w:val="00E43116"/>
    <w:rsid w:val="00E444DA"/>
    <w:rsid w:val="00E571F8"/>
    <w:rsid w:val="00E64F0A"/>
    <w:rsid w:val="00E67668"/>
    <w:rsid w:val="00E70AEE"/>
    <w:rsid w:val="00E7107E"/>
    <w:rsid w:val="00E71C93"/>
    <w:rsid w:val="00E72AE3"/>
    <w:rsid w:val="00E73B51"/>
    <w:rsid w:val="00E8151C"/>
    <w:rsid w:val="00E81E9C"/>
    <w:rsid w:val="00E8420E"/>
    <w:rsid w:val="00E936FF"/>
    <w:rsid w:val="00E939C8"/>
    <w:rsid w:val="00E93A33"/>
    <w:rsid w:val="00E93B6B"/>
    <w:rsid w:val="00EA1F89"/>
    <w:rsid w:val="00EB117B"/>
    <w:rsid w:val="00EB2BEB"/>
    <w:rsid w:val="00EB40D6"/>
    <w:rsid w:val="00EB4222"/>
    <w:rsid w:val="00EB5F75"/>
    <w:rsid w:val="00EB79CD"/>
    <w:rsid w:val="00EE0F2E"/>
    <w:rsid w:val="00EE1ECC"/>
    <w:rsid w:val="00EE2610"/>
    <w:rsid w:val="00EE2A41"/>
    <w:rsid w:val="00EE354B"/>
    <w:rsid w:val="00EE3C1D"/>
    <w:rsid w:val="00EE6EC2"/>
    <w:rsid w:val="00EF09FB"/>
    <w:rsid w:val="00EF102E"/>
    <w:rsid w:val="00F02923"/>
    <w:rsid w:val="00F0351B"/>
    <w:rsid w:val="00F05C3D"/>
    <w:rsid w:val="00F06472"/>
    <w:rsid w:val="00F13254"/>
    <w:rsid w:val="00F177B1"/>
    <w:rsid w:val="00F22566"/>
    <w:rsid w:val="00F226DB"/>
    <w:rsid w:val="00F22963"/>
    <w:rsid w:val="00F232C2"/>
    <w:rsid w:val="00F24599"/>
    <w:rsid w:val="00F26944"/>
    <w:rsid w:val="00F278FA"/>
    <w:rsid w:val="00F30F82"/>
    <w:rsid w:val="00F367F2"/>
    <w:rsid w:val="00F370A2"/>
    <w:rsid w:val="00F403EA"/>
    <w:rsid w:val="00F42753"/>
    <w:rsid w:val="00F42E10"/>
    <w:rsid w:val="00F44A7B"/>
    <w:rsid w:val="00F44FFA"/>
    <w:rsid w:val="00F45B6F"/>
    <w:rsid w:val="00F510DB"/>
    <w:rsid w:val="00F5724D"/>
    <w:rsid w:val="00F60AB3"/>
    <w:rsid w:val="00F62329"/>
    <w:rsid w:val="00F6415D"/>
    <w:rsid w:val="00F65A74"/>
    <w:rsid w:val="00F727B0"/>
    <w:rsid w:val="00F76A74"/>
    <w:rsid w:val="00F91AEE"/>
    <w:rsid w:val="00FA047C"/>
    <w:rsid w:val="00FA2545"/>
    <w:rsid w:val="00FB413F"/>
    <w:rsid w:val="00FB4AAD"/>
    <w:rsid w:val="00FB4E3D"/>
    <w:rsid w:val="00FB5F2A"/>
    <w:rsid w:val="00FB6CF8"/>
    <w:rsid w:val="00FB70AE"/>
    <w:rsid w:val="00FC12DA"/>
    <w:rsid w:val="00FC16E9"/>
    <w:rsid w:val="00FC279C"/>
    <w:rsid w:val="00FC45DE"/>
    <w:rsid w:val="00FC48CB"/>
    <w:rsid w:val="00FC4F9B"/>
    <w:rsid w:val="00FC59F0"/>
    <w:rsid w:val="00FC79F1"/>
    <w:rsid w:val="00FD3651"/>
    <w:rsid w:val="00FD4599"/>
    <w:rsid w:val="00FD4784"/>
    <w:rsid w:val="00FD65FE"/>
    <w:rsid w:val="00FD74EB"/>
    <w:rsid w:val="00FE214F"/>
    <w:rsid w:val="00FF1082"/>
    <w:rsid w:val="00FF2F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C74E5"/>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character" w:customStyle="1" w:styleId="il">
    <w:name w:val="il"/>
    <w:basedOn w:val="Fuentedeprrafopredeter"/>
    <w:rsid w:val="000F2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716922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3476320">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1137694">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719713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88605283">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104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NEXTLALPAN/art_92_ii_b/1.web" TargetMode="External"/><Relationship Id="rId13" Type="http://schemas.openxmlformats.org/officeDocument/2006/relationships/hyperlink" Target="https://www.ipomex.org.mx/ipo3/lgt/indice/NEXTLALPAN/art_93_i/1.web"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B28B0-E80C-4D65-9C68-D8BEABABD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34</Pages>
  <Words>5855</Words>
  <Characters>33380</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21</cp:revision>
  <cp:lastPrinted>2020-03-11T18:23:00Z</cp:lastPrinted>
  <dcterms:created xsi:type="dcterms:W3CDTF">2020-02-21T17:18:00Z</dcterms:created>
  <dcterms:modified xsi:type="dcterms:W3CDTF">2020-04-03T14:49:00Z</dcterms:modified>
</cp:coreProperties>
</file>