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3B3E1E" w:rsidRDefault="009D12B5" w:rsidP="009D12B5">
      <w:pPr>
        <w:spacing w:line="360" w:lineRule="auto"/>
        <w:jc w:val="both"/>
        <w:rPr>
          <w:rFonts w:ascii="Palatino Linotype" w:hAnsi="Palatino Linotype"/>
        </w:rPr>
      </w:pPr>
      <w:r w:rsidRPr="003B3E1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F7B44" w:rsidRPr="003B3E1E">
        <w:rPr>
          <w:rFonts w:ascii="Palatino Linotype" w:hAnsi="Palatino Linotype"/>
        </w:rPr>
        <w:t>diecinueve de septiembre</w:t>
      </w:r>
      <w:r w:rsidRPr="003B3E1E">
        <w:rPr>
          <w:rFonts w:ascii="Palatino Linotype" w:hAnsi="Palatino Linotype"/>
        </w:rPr>
        <w:t xml:space="preserve"> de dos mil diecinueve.</w:t>
      </w:r>
    </w:p>
    <w:p w:rsidR="009D12B5" w:rsidRPr="003B3E1E" w:rsidRDefault="009D12B5" w:rsidP="009D12B5">
      <w:pPr>
        <w:spacing w:line="360" w:lineRule="auto"/>
        <w:jc w:val="both"/>
        <w:rPr>
          <w:rFonts w:ascii="Palatino Linotype" w:hAnsi="Palatino Linotype"/>
        </w:rPr>
      </w:pPr>
    </w:p>
    <w:p w:rsidR="009D12B5" w:rsidRPr="003B3E1E" w:rsidRDefault="009D12B5" w:rsidP="009D12B5">
      <w:pPr>
        <w:spacing w:line="360" w:lineRule="auto"/>
        <w:jc w:val="both"/>
        <w:rPr>
          <w:rFonts w:ascii="Palatino Linotype" w:hAnsi="Palatino Linotype"/>
          <w:b/>
        </w:rPr>
      </w:pPr>
      <w:r w:rsidRPr="003B3E1E">
        <w:rPr>
          <w:rFonts w:ascii="Palatino Linotype" w:hAnsi="Palatino Linotype"/>
        </w:rPr>
        <w:t xml:space="preserve">VISTO el expediente formado con motivo del recurso de revisión </w:t>
      </w:r>
      <w:r w:rsidRPr="003B3E1E">
        <w:rPr>
          <w:rFonts w:ascii="Palatino Linotype" w:hAnsi="Palatino Linotype"/>
          <w:b/>
        </w:rPr>
        <w:t>0</w:t>
      </w:r>
      <w:r w:rsidR="00623770" w:rsidRPr="003B3E1E">
        <w:rPr>
          <w:rFonts w:ascii="Palatino Linotype" w:hAnsi="Palatino Linotype"/>
          <w:b/>
        </w:rPr>
        <w:t>5432</w:t>
      </w:r>
      <w:r w:rsidRPr="003B3E1E">
        <w:rPr>
          <w:rFonts w:ascii="Palatino Linotype" w:hAnsi="Palatino Linotype"/>
          <w:b/>
        </w:rPr>
        <w:t>/INFOEM/IP/RR/2019</w:t>
      </w:r>
      <w:r w:rsidRPr="003B3E1E">
        <w:rPr>
          <w:rFonts w:ascii="Palatino Linotype" w:hAnsi="Palatino Linotype"/>
        </w:rPr>
        <w:t xml:space="preserve">, promovido por </w:t>
      </w:r>
      <w:r w:rsidR="00800066" w:rsidRPr="003B3E1E">
        <w:rPr>
          <w:rFonts w:ascii="Palatino Linotype" w:hAnsi="Palatino Linotype"/>
        </w:rPr>
        <w:t xml:space="preserve">el C. </w:t>
      </w:r>
      <w:proofErr w:type="spellStart"/>
      <w:r w:rsidR="0005219B" w:rsidRPr="0005219B">
        <w:rPr>
          <w:rFonts w:ascii="Palatino Linotype" w:hAnsi="Palatino Linotype"/>
          <w:b/>
        </w:rPr>
        <w:t>Xxxx</w:t>
      </w:r>
      <w:proofErr w:type="spellEnd"/>
      <w:r w:rsidR="0005219B" w:rsidRPr="0005219B">
        <w:rPr>
          <w:rFonts w:ascii="Palatino Linotype" w:hAnsi="Palatino Linotype"/>
          <w:b/>
        </w:rPr>
        <w:t xml:space="preserve"> </w:t>
      </w:r>
      <w:proofErr w:type="spellStart"/>
      <w:r w:rsidR="0005219B" w:rsidRPr="0005219B">
        <w:rPr>
          <w:rFonts w:ascii="Palatino Linotype" w:hAnsi="Palatino Linotype"/>
          <w:b/>
        </w:rPr>
        <w:t>Xxx</w:t>
      </w:r>
      <w:proofErr w:type="spellEnd"/>
      <w:r w:rsidRPr="003B3E1E">
        <w:rPr>
          <w:rFonts w:ascii="Palatino Linotype" w:hAnsi="Palatino Linotype"/>
        </w:rPr>
        <w:t xml:space="preserve">, que en lo sucesivo denominaremos </w:t>
      </w:r>
      <w:r w:rsidRPr="003B3E1E">
        <w:rPr>
          <w:rFonts w:ascii="Palatino Linotype" w:hAnsi="Palatino Linotype"/>
          <w:b/>
        </w:rPr>
        <w:t>EL RECURRENTE,</w:t>
      </w:r>
      <w:r w:rsidRPr="003B3E1E">
        <w:rPr>
          <w:rFonts w:ascii="Palatino Linotype" w:hAnsi="Palatino Linotype"/>
        </w:rPr>
        <w:t xml:space="preserve"> en contra de la </w:t>
      </w:r>
      <w:r w:rsidR="00B116F0" w:rsidRPr="003B3E1E">
        <w:rPr>
          <w:rFonts w:ascii="Palatino Linotype" w:hAnsi="Palatino Linotype"/>
        </w:rPr>
        <w:t xml:space="preserve">falta de </w:t>
      </w:r>
      <w:r w:rsidRPr="003B3E1E">
        <w:rPr>
          <w:rFonts w:ascii="Palatino Linotype" w:hAnsi="Palatino Linotype"/>
        </w:rPr>
        <w:t>respuesta emitida por el</w:t>
      </w:r>
      <w:r w:rsidRPr="003B3E1E">
        <w:rPr>
          <w:rFonts w:ascii="Palatino Linotype" w:hAnsi="Palatino Linotype"/>
          <w:b/>
        </w:rPr>
        <w:t xml:space="preserve"> </w:t>
      </w:r>
      <w:r w:rsidR="00800066" w:rsidRPr="003B3E1E">
        <w:rPr>
          <w:rFonts w:ascii="Palatino Linotype" w:hAnsi="Palatino Linotype"/>
          <w:b/>
        </w:rPr>
        <w:t>Ayuntamiento de Valle de Bravo</w:t>
      </w:r>
      <w:r w:rsidRPr="003B3E1E">
        <w:rPr>
          <w:rFonts w:ascii="Palatino Linotype" w:hAnsi="Palatino Linotype"/>
        </w:rPr>
        <w:t xml:space="preserve">, en lo sucesivo </w:t>
      </w:r>
      <w:r w:rsidRPr="003B3E1E">
        <w:rPr>
          <w:rFonts w:ascii="Palatino Linotype" w:hAnsi="Palatino Linotype"/>
          <w:b/>
        </w:rPr>
        <w:t>EL SUJETO OBLIGADO</w:t>
      </w:r>
      <w:r w:rsidRPr="003B3E1E">
        <w:rPr>
          <w:rFonts w:ascii="Palatino Linotype" w:hAnsi="Palatino Linotype"/>
        </w:rPr>
        <w:t xml:space="preserve">, se procede a dictar la presente resolución con base en lo que se expone: </w:t>
      </w:r>
    </w:p>
    <w:p w:rsidR="009D12B5" w:rsidRPr="003B3E1E" w:rsidRDefault="009D12B5" w:rsidP="009D12B5">
      <w:pPr>
        <w:tabs>
          <w:tab w:val="left" w:pos="9072"/>
        </w:tabs>
        <w:spacing w:line="360" w:lineRule="auto"/>
        <w:jc w:val="both"/>
        <w:rPr>
          <w:rFonts w:ascii="Palatino Linotype" w:hAnsi="Palatino Linotype"/>
        </w:rPr>
      </w:pPr>
    </w:p>
    <w:p w:rsidR="009D12B5" w:rsidRPr="003B3E1E" w:rsidRDefault="009D12B5" w:rsidP="009D12B5">
      <w:pPr>
        <w:spacing w:line="360" w:lineRule="auto"/>
        <w:jc w:val="center"/>
        <w:rPr>
          <w:rFonts w:ascii="Palatino Linotype" w:hAnsi="Palatino Linotype"/>
          <w:b/>
          <w:bCs/>
          <w:spacing w:val="60"/>
          <w:sz w:val="28"/>
        </w:rPr>
      </w:pPr>
      <w:r w:rsidRPr="003B3E1E">
        <w:rPr>
          <w:rFonts w:ascii="Palatino Linotype" w:hAnsi="Palatino Linotype"/>
          <w:b/>
          <w:bCs/>
          <w:spacing w:val="60"/>
          <w:sz w:val="28"/>
        </w:rPr>
        <w:t>RESULTANDO</w:t>
      </w:r>
    </w:p>
    <w:p w:rsidR="009D12B5" w:rsidRPr="003B3E1E" w:rsidRDefault="009D12B5" w:rsidP="009D12B5">
      <w:pPr>
        <w:spacing w:line="360" w:lineRule="auto"/>
        <w:jc w:val="center"/>
        <w:rPr>
          <w:rFonts w:ascii="Palatino Linotype" w:hAnsi="Palatino Linotype"/>
          <w:b/>
          <w:bCs/>
          <w:spacing w:val="60"/>
        </w:rPr>
      </w:pPr>
    </w:p>
    <w:p w:rsidR="009D12B5" w:rsidRPr="003B3E1E" w:rsidRDefault="009D12B5" w:rsidP="009D12B5">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rPr>
        <w:t xml:space="preserve">En fecha </w:t>
      </w:r>
      <w:r w:rsidR="00800066" w:rsidRPr="003B3E1E">
        <w:rPr>
          <w:rFonts w:ascii="Palatino Linotype" w:hAnsi="Palatino Linotype"/>
        </w:rPr>
        <w:t xml:space="preserve">veintidós </w:t>
      </w:r>
      <w:r w:rsidRPr="003B3E1E">
        <w:rPr>
          <w:rFonts w:ascii="Palatino Linotype" w:hAnsi="Palatino Linotype"/>
        </w:rPr>
        <w:t xml:space="preserve">de mayo de dos mil diecinueve, </w:t>
      </w:r>
      <w:r w:rsidRPr="003B3E1E">
        <w:rPr>
          <w:rFonts w:ascii="Palatino Linotype" w:hAnsi="Palatino Linotype"/>
          <w:b/>
        </w:rPr>
        <w:t>EL RECURRENTE</w:t>
      </w:r>
      <w:r w:rsidRPr="003B3E1E">
        <w:rPr>
          <w:rFonts w:ascii="Palatino Linotype" w:hAnsi="Palatino Linotype"/>
        </w:rPr>
        <w:t xml:space="preserve"> presentó a través del Sistema de </w:t>
      </w:r>
      <w:r w:rsidRPr="003B3E1E">
        <w:rPr>
          <w:rFonts w:ascii="Palatino Linotype" w:hAnsi="Palatino Linotype" w:cs="Arial"/>
        </w:rPr>
        <w:t>Acceso</w:t>
      </w:r>
      <w:r w:rsidRPr="003B3E1E">
        <w:rPr>
          <w:rFonts w:ascii="Palatino Linotype" w:hAnsi="Palatino Linotype"/>
        </w:rPr>
        <w:t xml:space="preserve"> a la Información Mexiquense, en lo subsecuente </w:t>
      </w:r>
      <w:r w:rsidRPr="003B3E1E">
        <w:rPr>
          <w:rFonts w:ascii="Palatino Linotype" w:hAnsi="Palatino Linotype"/>
          <w:b/>
        </w:rPr>
        <w:t>EL SAIMEX</w:t>
      </w:r>
      <w:r w:rsidRPr="003B3E1E">
        <w:rPr>
          <w:rFonts w:ascii="Palatino Linotype" w:hAnsi="Palatino Linotype"/>
        </w:rPr>
        <w:t xml:space="preserve">, ante </w:t>
      </w:r>
      <w:r w:rsidRPr="003B3E1E">
        <w:rPr>
          <w:rFonts w:ascii="Palatino Linotype" w:hAnsi="Palatino Linotype"/>
          <w:b/>
        </w:rPr>
        <w:t>EL SUJETO OBLIGADO</w:t>
      </w:r>
      <w:r w:rsidRPr="003B3E1E">
        <w:rPr>
          <w:rFonts w:ascii="Palatino Linotype" w:hAnsi="Palatino Linotype"/>
        </w:rPr>
        <w:t xml:space="preserve">, la solicitud de acceso a información pública, a la que se le asignó el número </w:t>
      </w:r>
      <w:r w:rsidR="00800066" w:rsidRPr="003B3E1E">
        <w:rPr>
          <w:rFonts w:ascii="Palatino Linotype" w:hAnsi="Palatino Linotype"/>
          <w:b/>
          <w:bCs/>
        </w:rPr>
        <w:t>00070/VABRAVO/IP/2019</w:t>
      </w:r>
      <w:r w:rsidRPr="003B3E1E">
        <w:rPr>
          <w:rFonts w:ascii="Palatino Linotype" w:hAnsi="Palatino Linotype"/>
          <w:b/>
          <w:bCs/>
        </w:rPr>
        <w:t>,</w:t>
      </w:r>
      <w:r w:rsidRPr="003B3E1E">
        <w:rPr>
          <w:rFonts w:ascii="Palatino Linotype" w:hAnsi="Palatino Linotype"/>
        </w:rPr>
        <w:t xml:space="preserve"> mediante la cual solicitó, vía </w:t>
      </w:r>
      <w:r w:rsidRPr="003B3E1E">
        <w:rPr>
          <w:rFonts w:ascii="Palatino Linotype" w:hAnsi="Palatino Linotype"/>
          <w:b/>
        </w:rPr>
        <w:t>SAIMEX</w:t>
      </w:r>
      <w:r w:rsidRPr="003B3E1E">
        <w:rPr>
          <w:rFonts w:ascii="Palatino Linotype" w:hAnsi="Palatino Linotype"/>
        </w:rPr>
        <w:t xml:space="preserve">, lo </w:t>
      </w:r>
      <w:r w:rsidRPr="003B3E1E">
        <w:rPr>
          <w:rFonts w:ascii="Palatino Linotype" w:hAnsi="Palatino Linotype" w:cs="Arial"/>
        </w:rPr>
        <w:t>siguiente</w:t>
      </w:r>
      <w:r w:rsidRPr="003B3E1E">
        <w:rPr>
          <w:rFonts w:ascii="Palatino Linotype" w:hAnsi="Palatino Linotype"/>
        </w:rPr>
        <w:t>:</w:t>
      </w:r>
    </w:p>
    <w:p w:rsidR="009D12B5" w:rsidRPr="003B3E1E" w:rsidRDefault="009D12B5" w:rsidP="009D12B5">
      <w:pPr>
        <w:pStyle w:val="Prrafodelista"/>
        <w:spacing w:line="360" w:lineRule="auto"/>
        <w:ind w:left="851" w:right="899"/>
        <w:jc w:val="both"/>
        <w:rPr>
          <w:rFonts w:ascii="Palatino Linotype" w:hAnsi="Palatino Linotype" w:cs="Arial"/>
          <w:i/>
        </w:rPr>
      </w:pPr>
    </w:p>
    <w:p w:rsidR="009D12B5" w:rsidRPr="003B3E1E" w:rsidRDefault="009D12B5" w:rsidP="009D12B5">
      <w:pPr>
        <w:pStyle w:val="Prrafodelista"/>
        <w:ind w:left="709" w:right="757"/>
        <w:jc w:val="both"/>
        <w:rPr>
          <w:rFonts w:ascii="Palatino Linotype" w:hAnsi="Palatino Linotype" w:cs="Arial"/>
          <w:i/>
          <w:sz w:val="22"/>
        </w:rPr>
      </w:pPr>
      <w:r w:rsidRPr="003B3E1E">
        <w:rPr>
          <w:rFonts w:ascii="Palatino Linotype" w:hAnsi="Palatino Linotype" w:cs="Arial"/>
          <w:i/>
          <w:sz w:val="22"/>
        </w:rPr>
        <w:t>“</w:t>
      </w:r>
      <w:r w:rsidR="00800066" w:rsidRPr="003B3E1E">
        <w:rPr>
          <w:rFonts w:ascii="Palatino Linotype" w:hAnsi="Palatino Linotype" w:cs="Arial"/>
          <w:i/>
          <w:sz w:val="22"/>
        </w:rPr>
        <w:t xml:space="preserve">Copia de la </w:t>
      </w:r>
      <w:proofErr w:type="spellStart"/>
      <w:r w:rsidR="00800066" w:rsidRPr="003B3E1E">
        <w:rPr>
          <w:rFonts w:ascii="Palatino Linotype" w:hAnsi="Palatino Linotype" w:cs="Arial"/>
          <w:i/>
          <w:sz w:val="22"/>
        </w:rPr>
        <w:t>nomina</w:t>
      </w:r>
      <w:proofErr w:type="spellEnd"/>
      <w:r w:rsidR="00800066" w:rsidRPr="003B3E1E">
        <w:rPr>
          <w:rFonts w:ascii="Palatino Linotype" w:hAnsi="Palatino Linotype" w:cs="Arial"/>
          <w:i/>
          <w:sz w:val="22"/>
        </w:rPr>
        <w:t xml:space="preserve"> que se manda al OSFEM de todos los trabajadores del ayuntamiento</w:t>
      </w:r>
      <w:r w:rsidRPr="003B3E1E">
        <w:rPr>
          <w:rFonts w:ascii="Palatino Linotype" w:hAnsi="Palatino Linotype" w:cs="Arial"/>
          <w:i/>
          <w:sz w:val="22"/>
        </w:rPr>
        <w:t xml:space="preserve">” </w:t>
      </w:r>
      <w:r w:rsidRPr="003B3E1E">
        <w:rPr>
          <w:rFonts w:ascii="Palatino Linotype" w:hAnsi="Palatino Linotype"/>
          <w:sz w:val="22"/>
        </w:rPr>
        <w:t>(Sic)</w:t>
      </w:r>
    </w:p>
    <w:p w:rsidR="009D12B5" w:rsidRPr="003B3E1E" w:rsidRDefault="009D12B5" w:rsidP="009D12B5">
      <w:pPr>
        <w:spacing w:line="360" w:lineRule="auto"/>
        <w:ind w:right="709"/>
        <w:jc w:val="both"/>
        <w:rPr>
          <w:rFonts w:ascii="Palatino Linotype" w:hAnsi="Palatino Linotype"/>
        </w:rPr>
      </w:pPr>
    </w:p>
    <w:p w:rsidR="009D12B5" w:rsidRPr="003B3E1E" w:rsidRDefault="009D12B5" w:rsidP="00800066">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cs="Arial"/>
        </w:rPr>
        <w:t xml:space="preserve">De las constancias que obran en el expediente electrónico del </w:t>
      </w:r>
      <w:r w:rsidRPr="003B3E1E">
        <w:rPr>
          <w:rFonts w:ascii="Palatino Linotype" w:hAnsi="Palatino Linotype" w:cs="Arial"/>
          <w:b/>
        </w:rPr>
        <w:t>SAIMEX</w:t>
      </w:r>
      <w:r w:rsidRPr="003B3E1E">
        <w:rPr>
          <w:rFonts w:ascii="Palatino Linotype" w:hAnsi="Palatino Linotype" w:cs="Arial"/>
        </w:rPr>
        <w:t xml:space="preserve">, se advierte que, en el apartado de requerimientos de conformidad con el artículo 162 de Ley de la materia, el Titular de la Unidad de Transporte turnó la solicitud de información al </w:t>
      </w:r>
      <w:r w:rsidR="004E21A2" w:rsidRPr="003B3E1E">
        <w:rPr>
          <w:rFonts w:ascii="Palatino Linotype" w:hAnsi="Palatino Linotype" w:cs="Arial"/>
        </w:rPr>
        <w:t>Tesorero Municipal</w:t>
      </w:r>
      <w:r w:rsidRPr="003B3E1E">
        <w:rPr>
          <w:rFonts w:ascii="Palatino Linotype" w:hAnsi="Palatino Linotype" w:cs="Arial"/>
        </w:rPr>
        <w:t xml:space="preserve">, Servidor Público Habilitado, a través del turno con número de </w:t>
      </w:r>
      <w:r w:rsidRPr="003B3E1E">
        <w:rPr>
          <w:rFonts w:ascii="Palatino Linotype" w:hAnsi="Palatino Linotype" w:cs="Arial"/>
        </w:rPr>
        <w:lastRenderedPageBreak/>
        <w:t xml:space="preserve">folio </w:t>
      </w:r>
      <w:r w:rsidR="004E21A2" w:rsidRPr="003B3E1E">
        <w:rPr>
          <w:rFonts w:ascii="Palatino Linotype" w:hAnsi="Palatino Linotype" w:cs="Arial"/>
          <w:b/>
          <w:bCs/>
        </w:rPr>
        <w:t>00070/VABRAVO/IP/2019/TSP/0001</w:t>
      </w:r>
      <w:r w:rsidR="00800066" w:rsidRPr="003B3E1E">
        <w:rPr>
          <w:rFonts w:ascii="Palatino Linotype" w:hAnsi="Palatino Linotype" w:cs="Arial"/>
          <w:bCs/>
        </w:rPr>
        <w:t xml:space="preserve">, mismo que no fue atendido por el citado servidor público, </w:t>
      </w:r>
      <w:r w:rsidRPr="003B3E1E">
        <w:rPr>
          <w:rFonts w:ascii="Palatino Linotype" w:hAnsi="Palatino Linotype" w:cs="Arial"/>
        </w:rPr>
        <w:t>tal como se aprecia en la siguiente imagen:</w:t>
      </w:r>
    </w:p>
    <w:p w:rsidR="009D12B5" w:rsidRPr="003B3E1E" w:rsidRDefault="009D12B5" w:rsidP="009D12B5">
      <w:pPr>
        <w:pStyle w:val="Prrafodelista"/>
        <w:spacing w:line="360" w:lineRule="auto"/>
        <w:ind w:left="0"/>
        <w:rPr>
          <w:rFonts w:ascii="Palatino Linotype" w:hAnsi="Palatino Linotype"/>
          <w:lang w:eastAsia="es-MX"/>
        </w:rPr>
      </w:pPr>
    </w:p>
    <w:p w:rsidR="009D12B5" w:rsidRPr="003B3E1E" w:rsidRDefault="00800066" w:rsidP="009D12B5">
      <w:pPr>
        <w:pStyle w:val="Prrafodelista"/>
        <w:spacing w:line="360" w:lineRule="auto"/>
        <w:ind w:left="0"/>
        <w:jc w:val="center"/>
        <w:rPr>
          <w:rFonts w:ascii="Palatino Linotype" w:hAnsi="Palatino Linotype" w:cs="Arial"/>
        </w:rPr>
      </w:pPr>
      <w:r w:rsidRPr="003B3E1E">
        <w:rPr>
          <w:noProof/>
          <w:lang w:eastAsia="es-MX"/>
        </w:rPr>
        <w:drawing>
          <wp:inline distT="0" distB="0" distL="0" distR="0" wp14:anchorId="3F54BE93" wp14:editId="689C3A5F">
            <wp:extent cx="5753819" cy="7791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56"/>
                    <a:stretch/>
                  </pic:blipFill>
                  <pic:spPr bwMode="auto">
                    <a:xfrm>
                      <a:off x="0" y="0"/>
                      <a:ext cx="5753819" cy="779145"/>
                    </a:xfrm>
                    <a:prstGeom prst="rect">
                      <a:avLst/>
                    </a:prstGeom>
                    <a:ln>
                      <a:noFill/>
                    </a:ln>
                    <a:extLst>
                      <a:ext uri="{53640926-AAD7-44D8-BBD7-CCE9431645EC}">
                        <a14:shadowObscured xmlns:a14="http://schemas.microsoft.com/office/drawing/2010/main"/>
                      </a:ext>
                    </a:extLst>
                  </pic:spPr>
                </pic:pic>
              </a:graphicData>
            </a:graphic>
          </wp:inline>
        </w:drawing>
      </w:r>
      <w:r w:rsidR="009D12B5" w:rsidRPr="003B3E1E">
        <w:rPr>
          <w:lang w:eastAsia="es-MX"/>
        </w:rPr>
        <w:t xml:space="preserve">  </w:t>
      </w:r>
    </w:p>
    <w:p w:rsidR="009D12B5" w:rsidRPr="003B3E1E" w:rsidRDefault="009D12B5" w:rsidP="009D12B5">
      <w:pPr>
        <w:pStyle w:val="Prrafodelista"/>
        <w:spacing w:line="360" w:lineRule="auto"/>
        <w:ind w:right="757"/>
        <w:jc w:val="right"/>
        <w:rPr>
          <w:rFonts w:ascii="Palatino Linotype" w:hAnsi="Palatino Linotype" w:cs="Arial"/>
          <w:i/>
          <w:sz w:val="22"/>
        </w:rPr>
      </w:pPr>
    </w:p>
    <w:p w:rsidR="004828AA" w:rsidRPr="003B3E1E" w:rsidRDefault="004828AA" w:rsidP="004828AA">
      <w:pPr>
        <w:pStyle w:val="Prrafodelista"/>
        <w:numPr>
          <w:ilvl w:val="0"/>
          <w:numId w:val="1"/>
        </w:numPr>
        <w:spacing w:line="360" w:lineRule="auto"/>
        <w:ind w:left="0" w:firstLine="0"/>
        <w:jc w:val="both"/>
        <w:rPr>
          <w:rFonts w:ascii="Palatino Linotype" w:hAnsi="Palatino Linotype"/>
        </w:rPr>
      </w:pPr>
      <w:r w:rsidRPr="003B3E1E">
        <w:rPr>
          <w:rFonts w:ascii="Palatino Linotype" w:hAnsi="Palatino Linotype" w:cs="Arial"/>
        </w:rPr>
        <w:t xml:space="preserve">De las constancias que obran en el expediente electrónico del </w:t>
      </w:r>
      <w:r w:rsidRPr="003B3E1E">
        <w:rPr>
          <w:rFonts w:ascii="Palatino Linotype" w:hAnsi="Palatino Linotype" w:cs="Arial"/>
          <w:b/>
        </w:rPr>
        <w:t>SAIMEX</w:t>
      </w:r>
      <w:r w:rsidRPr="003B3E1E">
        <w:rPr>
          <w:rFonts w:ascii="Palatino Linotype" w:hAnsi="Palatino Linotype" w:cs="Arial"/>
        </w:rPr>
        <w:t xml:space="preserve">, se advierte </w:t>
      </w:r>
      <w:r w:rsidRPr="003B3E1E">
        <w:rPr>
          <w:rFonts w:ascii="Palatino Linotype" w:hAnsi="Palatino Linotype"/>
        </w:rPr>
        <w:t>que</w:t>
      </w:r>
      <w:r w:rsidRPr="003B3E1E">
        <w:rPr>
          <w:rFonts w:ascii="Palatino Linotype" w:hAnsi="Palatino Linotype" w:cs="Arial"/>
        </w:rPr>
        <w:t xml:space="preserve"> </w:t>
      </w:r>
      <w:r w:rsidRPr="003B3E1E">
        <w:rPr>
          <w:rFonts w:ascii="Palatino Linotype" w:hAnsi="Palatino Linotype" w:cs="Arial"/>
          <w:b/>
        </w:rPr>
        <w:t>EL SUJETO OBLIGADO</w:t>
      </w:r>
      <w:r w:rsidRPr="003B3E1E">
        <w:rPr>
          <w:rFonts w:ascii="Palatino Linotype" w:hAnsi="Palatino Linotype" w:cs="Arial"/>
        </w:rPr>
        <w:t xml:space="preserve"> fue omiso en atender la solicitud de acceso a la información pública del</w:t>
      </w:r>
      <w:r w:rsidRPr="003B3E1E">
        <w:rPr>
          <w:rFonts w:ascii="Palatino Linotype" w:hAnsi="Palatino Linotype" w:cs="Arial"/>
          <w:b/>
        </w:rPr>
        <w:t xml:space="preserve"> RECURRENTE,</w:t>
      </w:r>
      <w:r w:rsidRPr="003B3E1E">
        <w:rPr>
          <w:rFonts w:ascii="Palatino Linotype" w:hAnsi="Palatino Linotype"/>
        </w:rPr>
        <w:t xml:space="preserve"> como se aprecia en la imagen inserta:</w:t>
      </w:r>
    </w:p>
    <w:p w:rsidR="009D12B5" w:rsidRPr="003B3E1E" w:rsidRDefault="009D12B5" w:rsidP="009D12B5">
      <w:pPr>
        <w:pStyle w:val="Prrafodelista"/>
        <w:spacing w:line="360" w:lineRule="auto"/>
        <w:ind w:left="0"/>
        <w:jc w:val="both"/>
        <w:rPr>
          <w:rFonts w:ascii="Palatino Linotype" w:hAnsi="Palatino Linotype" w:cs="Arial"/>
        </w:rPr>
      </w:pPr>
    </w:p>
    <w:p w:rsidR="009D12B5" w:rsidRPr="003B3E1E" w:rsidRDefault="0005219B" w:rsidP="009D12B5">
      <w:pPr>
        <w:pStyle w:val="Prrafodelista"/>
        <w:spacing w:line="360" w:lineRule="auto"/>
        <w:ind w:left="0"/>
        <w:jc w:val="both"/>
        <w:rPr>
          <w:rFonts w:ascii="Palatino Linotype" w:hAnsi="Palatino Linotype" w:cs="Arial"/>
        </w:rPr>
      </w:pPr>
      <w:bookmarkStart w:id="0" w:name="_GoBack"/>
      <w:bookmarkEnd w:id="0"/>
      <w:r>
        <w:rPr>
          <w:noProof/>
          <w:lang w:eastAsia="es-MX"/>
        </w:rPr>
        <w:drawing>
          <wp:inline distT="0" distB="0" distL="0" distR="0" wp14:anchorId="765F34F0" wp14:editId="5C9E6FE3">
            <wp:extent cx="5791835" cy="2868295"/>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68295"/>
                    </a:xfrm>
                    <a:prstGeom prst="rect">
                      <a:avLst/>
                    </a:prstGeom>
                  </pic:spPr>
                </pic:pic>
              </a:graphicData>
            </a:graphic>
          </wp:inline>
        </w:drawing>
      </w:r>
    </w:p>
    <w:p w:rsidR="004828AA" w:rsidRPr="003B3E1E" w:rsidRDefault="004828AA" w:rsidP="009D12B5">
      <w:pPr>
        <w:pStyle w:val="Prrafodelista"/>
        <w:spacing w:line="360" w:lineRule="auto"/>
        <w:ind w:left="0"/>
        <w:jc w:val="both"/>
        <w:rPr>
          <w:rFonts w:ascii="Palatino Linotype" w:hAnsi="Palatino Linotype" w:cs="Arial"/>
        </w:rPr>
      </w:pPr>
    </w:p>
    <w:p w:rsidR="009D12B5" w:rsidRPr="003B3E1E" w:rsidRDefault="009D12B5" w:rsidP="004828AA">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rPr>
        <w:t xml:space="preserve">Inconforme con la </w:t>
      </w:r>
      <w:r w:rsidR="004828AA" w:rsidRPr="003B3E1E">
        <w:rPr>
          <w:rFonts w:ascii="Palatino Linotype" w:hAnsi="Palatino Linotype"/>
        </w:rPr>
        <w:t xml:space="preserve">falta de </w:t>
      </w:r>
      <w:r w:rsidRPr="003B3E1E">
        <w:rPr>
          <w:rFonts w:ascii="Palatino Linotype" w:hAnsi="Palatino Linotype" w:cs="Arial"/>
        </w:rPr>
        <w:t xml:space="preserve">respuesta </w:t>
      </w:r>
      <w:r w:rsidRPr="003B3E1E">
        <w:rPr>
          <w:rFonts w:ascii="Palatino Linotype" w:hAnsi="Palatino Linotype"/>
        </w:rPr>
        <w:t xml:space="preserve">del </w:t>
      </w:r>
      <w:r w:rsidRPr="003B3E1E">
        <w:rPr>
          <w:rFonts w:ascii="Palatino Linotype" w:hAnsi="Palatino Linotype"/>
          <w:b/>
        </w:rPr>
        <w:t>SUJETO OBLIGADO</w:t>
      </w:r>
      <w:r w:rsidRPr="003B3E1E">
        <w:rPr>
          <w:rFonts w:ascii="Palatino Linotype" w:hAnsi="Palatino Linotype"/>
        </w:rPr>
        <w:t xml:space="preserve">, el </w:t>
      </w:r>
      <w:r w:rsidR="004828AA" w:rsidRPr="003B3E1E">
        <w:rPr>
          <w:rFonts w:ascii="Palatino Linotype" w:hAnsi="Palatino Linotype"/>
        </w:rPr>
        <w:t xml:space="preserve">trece de junio </w:t>
      </w:r>
      <w:r w:rsidRPr="003B3E1E">
        <w:rPr>
          <w:rFonts w:ascii="Palatino Linotype" w:hAnsi="Palatino Linotype"/>
        </w:rPr>
        <w:t xml:space="preserve">de dos mil diecinueve, </w:t>
      </w:r>
      <w:r w:rsidRPr="003B3E1E">
        <w:rPr>
          <w:rFonts w:ascii="Palatino Linotype" w:hAnsi="Palatino Linotype"/>
          <w:b/>
        </w:rPr>
        <w:t>EL RECURRENTE</w:t>
      </w:r>
      <w:r w:rsidRPr="003B3E1E">
        <w:rPr>
          <w:rFonts w:ascii="Palatino Linotype" w:hAnsi="Palatino Linotype"/>
        </w:rPr>
        <w:t xml:space="preserve"> interpuso el recurso de revisión objeto del presente estudio, el cual fue registrado en </w:t>
      </w:r>
      <w:r w:rsidRPr="003B3E1E">
        <w:rPr>
          <w:rFonts w:ascii="Palatino Linotype" w:hAnsi="Palatino Linotype"/>
          <w:b/>
        </w:rPr>
        <w:t>EL SAIMEX</w:t>
      </w:r>
      <w:r w:rsidRPr="003B3E1E">
        <w:rPr>
          <w:rFonts w:ascii="Palatino Linotype" w:hAnsi="Palatino Linotype"/>
        </w:rPr>
        <w:t xml:space="preserve"> y se le asignó el número de </w:t>
      </w:r>
      <w:r w:rsidRPr="003B3E1E">
        <w:rPr>
          <w:rFonts w:ascii="Palatino Linotype" w:hAnsi="Palatino Linotype"/>
        </w:rPr>
        <w:lastRenderedPageBreak/>
        <w:t xml:space="preserve">expediente </w:t>
      </w:r>
      <w:r w:rsidRPr="003B3E1E">
        <w:rPr>
          <w:rFonts w:ascii="Palatino Linotype" w:hAnsi="Palatino Linotype" w:cs="Arial"/>
          <w:b/>
          <w:bCs/>
        </w:rPr>
        <w:t>0</w:t>
      </w:r>
      <w:r w:rsidR="004828AA" w:rsidRPr="003B3E1E">
        <w:rPr>
          <w:rFonts w:ascii="Palatino Linotype" w:hAnsi="Palatino Linotype" w:cs="Arial"/>
          <w:b/>
          <w:bCs/>
        </w:rPr>
        <w:t>5432</w:t>
      </w:r>
      <w:r w:rsidRPr="003B3E1E">
        <w:rPr>
          <w:rFonts w:ascii="Palatino Linotype" w:hAnsi="Palatino Linotype" w:cs="Arial"/>
          <w:b/>
          <w:bCs/>
        </w:rPr>
        <w:t>/INFOEM/IP/RR/2019</w:t>
      </w:r>
      <w:r w:rsidRPr="003B3E1E">
        <w:rPr>
          <w:rFonts w:ascii="Palatino Linotype" w:hAnsi="Palatino Linotype" w:cs="Arial"/>
        </w:rPr>
        <w:t>, en el que señaló como acto impugnado lo siguiente:</w:t>
      </w:r>
    </w:p>
    <w:p w:rsidR="009D12B5" w:rsidRPr="003B3E1E" w:rsidRDefault="009D12B5" w:rsidP="004828AA">
      <w:pPr>
        <w:pStyle w:val="Prrafodelista"/>
        <w:spacing w:line="360" w:lineRule="auto"/>
        <w:ind w:left="0"/>
        <w:jc w:val="both"/>
        <w:rPr>
          <w:rFonts w:ascii="Palatino Linotype" w:hAnsi="Palatino Linotype" w:cs="Arial"/>
        </w:rPr>
      </w:pPr>
    </w:p>
    <w:p w:rsidR="009D12B5" w:rsidRPr="003B3E1E" w:rsidRDefault="009D12B5" w:rsidP="004828AA">
      <w:pPr>
        <w:pStyle w:val="Prrafodelista"/>
        <w:spacing w:line="360" w:lineRule="auto"/>
        <w:ind w:left="709" w:right="757"/>
        <w:jc w:val="both"/>
        <w:rPr>
          <w:rFonts w:ascii="Palatino Linotype" w:hAnsi="Palatino Linotype"/>
          <w:i/>
          <w:color w:val="000000"/>
          <w:sz w:val="22"/>
        </w:rPr>
      </w:pPr>
      <w:r w:rsidRPr="003B3E1E">
        <w:rPr>
          <w:rFonts w:ascii="Palatino Linotype" w:hAnsi="Palatino Linotype"/>
          <w:i/>
          <w:color w:val="000000"/>
          <w:sz w:val="22"/>
        </w:rPr>
        <w:t>“</w:t>
      </w:r>
      <w:r w:rsidR="004828AA" w:rsidRPr="003B3E1E">
        <w:rPr>
          <w:rFonts w:ascii="Palatino Linotype" w:hAnsi="Palatino Linotype"/>
          <w:i/>
          <w:color w:val="000000"/>
          <w:sz w:val="22"/>
        </w:rPr>
        <w:t>Negativa a mi solicitud "00070/VABRAVO/IP/2019"</w:t>
      </w:r>
    </w:p>
    <w:p w:rsidR="009D12B5" w:rsidRPr="003B3E1E" w:rsidRDefault="009D12B5" w:rsidP="004828AA">
      <w:pPr>
        <w:spacing w:line="360" w:lineRule="auto"/>
        <w:ind w:right="757"/>
        <w:jc w:val="both"/>
        <w:rPr>
          <w:rFonts w:ascii="Palatino Linotype" w:hAnsi="Palatino Linotype" w:cs="Arial"/>
          <w:spacing w:val="-6"/>
          <w:lang w:eastAsia="es-MX"/>
        </w:rPr>
      </w:pPr>
    </w:p>
    <w:p w:rsidR="009D12B5" w:rsidRPr="003B3E1E" w:rsidRDefault="009D12B5" w:rsidP="004828AA">
      <w:pPr>
        <w:spacing w:line="360" w:lineRule="auto"/>
        <w:ind w:right="757"/>
        <w:jc w:val="both"/>
        <w:rPr>
          <w:rFonts w:ascii="Palatino Linotype" w:hAnsi="Palatino Linotype" w:cs="Arial"/>
        </w:rPr>
      </w:pPr>
      <w:r w:rsidRPr="003B3E1E">
        <w:rPr>
          <w:rFonts w:ascii="Palatino Linotype" w:hAnsi="Palatino Linotype" w:cs="Arial"/>
          <w:spacing w:val="-6"/>
          <w:lang w:eastAsia="es-MX"/>
        </w:rPr>
        <w:t xml:space="preserve">Asimismo, manifestó como </w:t>
      </w:r>
      <w:r w:rsidRPr="003B3E1E">
        <w:rPr>
          <w:rFonts w:ascii="Palatino Linotype" w:hAnsi="Palatino Linotype" w:cs="Arial"/>
        </w:rPr>
        <w:t>razones o motivos de inconformidad:</w:t>
      </w:r>
    </w:p>
    <w:p w:rsidR="009D12B5" w:rsidRPr="003B3E1E" w:rsidRDefault="009D12B5" w:rsidP="004828AA">
      <w:pPr>
        <w:pStyle w:val="Prrafodelista"/>
        <w:spacing w:line="360" w:lineRule="auto"/>
        <w:ind w:left="709" w:right="757"/>
        <w:jc w:val="both"/>
        <w:rPr>
          <w:rFonts w:ascii="Palatino Linotype" w:hAnsi="Palatino Linotype" w:cs="Arial"/>
          <w:i/>
          <w:spacing w:val="-6"/>
          <w:sz w:val="22"/>
          <w:lang w:eastAsia="es-MX"/>
        </w:rPr>
      </w:pPr>
    </w:p>
    <w:p w:rsidR="009D12B5" w:rsidRPr="003B3E1E" w:rsidRDefault="009D12B5" w:rsidP="004828AA">
      <w:pPr>
        <w:pStyle w:val="Prrafodelista"/>
        <w:spacing w:line="360" w:lineRule="auto"/>
        <w:ind w:left="709" w:right="757"/>
        <w:jc w:val="both"/>
        <w:rPr>
          <w:rFonts w:ascii="Palatino Linotype" w:hAnsi="Palatino Linotype" w:cs="Arial"/>
          <w:i/>
          <w:sz w:val="22"/>
        </w:rPr>
      </w:pPr>
      <w:r w:rsidRPr="003B3E1E">
        <w:rPr>
          <w:rFonts w:ascii="Palatino Linotype" w:hAnsi="Palatino Linotype" w:cs="Arial"/>
          <w:i/>
          <w:spacing w:val="-6"/>
          <w:sz w:val="22"/>
          <w:lang w:eastAsia="es-MX"/>
        </w:rPr>
        <w:t>“</w:t>
      </w:r>
      <w:r w:rsidR="004828AA" w:rsidRPr="003B3E1E">
        <w:rPr>
          <w:rFonts w:ascii="Palatino Linotype" w:hAnsi="Palatino Linotype" w:cs="Arial"/>
          <w:i/>
          <w:spacing w:val="-6"/>
          <w:sz w:val="22"/>
          <w:lang w:eastAsia="es-MX"/>
        </w:rPr>
        <w:t xml:space="preserve">No se me dio a </w:t>
      </w:r>
      <w:proofErr w:type="spellStart"/>
      <w:r w:rsidR="004828AA" w:rsidRPr="003B3E1E">
        <w:rPr>
          <w:rFonts w:ascii="Palatino Linotype" w:hAnsi="Palatino Linotype" w:cs="Arial"/>
          <w:i/>
          <w:spacing w:val="-6"/>
          <w:sz w:val="22"/>
          <w:lang w:eastAsia="es-MX"/>
        </w:rPr>
        <w:t>conecer</w:t>
      </w:r>
      <w:proofErr w:type="spellEnd"/>
      <w:r w:rsidR="004828AA" w:rsidRPr="003B3E1E">
        <w:rPr>
          <w:rFonts w:ascii="Palatino Linotype" w:hAnsi="Palatino Linotype" w:cs="Arial"/>
          <w:i/>
          <w:spacing w:val="-6"/>
          <w:sz w:val="22"/>
          <w:lang w:eastAsia="es-MX"/>
        </w:rPr>
        <w:t xml:space="preserve"> la </w:t>
      </w:r>
      <w:proofErr w:type="spellStart"/>
      <w:r w:rsidR="004828AA" w:rsidRPr="003B3E1E">
        <w:rPr>
          <w:rFonts w:ascii="Palatino Linotype" w:hAnsi="Palatino Linotype" w:cs="Arial"/>
          <w:i/>
          <w:spacing w:val="-6"/>
          <w:sz w:val="22"/>
          <w:lang w:eastAsia="es-MX"/>
        </w:rPr>
        <w:t>informacion</w:t>
      </w:r>
      <w:proofErr w:type="spellEnd"/>
      <w:r w:rsidR="004828AA" w:rsidRPr="003B3E1E">
        <w:rPr>
          <w:rFonts w:ascii="Palatino Linotype" w:hAnsi="Palatino Linotype" w:cs="Arial"/>
          <w:i/>
          <w:spacing w:val="-6"/>
          <w:sz w:val="22"/>
          <w:lang w:eastAsia="es-MX"/>
        </w:rPr>
        <w:t xml:space="preserve"> que solicite</w:t>
      </w:r>
      <w:r w:rsidRPr="003B3E1E">
        <w:rPr>
          <w:rFonts w:ascii="Palatino Linotype" w:hAnsi="Palatino Linotype" w:cs="Arial"/>
          <w:i/>
          <w:spacing w:val="-6"/>
          <w:sz w:val="22"/>
          <w:lang w:eastAsia="es-MX"/>
        </w:rPr>
        <w:t xml:space="preserve">” </w:t>
      </w:r>
    </w:p>
    <w:p w:rsidR="009D12B5" w:rsidRPr="003B3E1E" w:rsidRDefault="009D12B5" w:rsidP="004828AA">
      <w:pPr>
        <w:spacing w:line="360" w:lineRule="auto"/>
        <w:ind w:right="49"/>
        <w:rPr>
          <w:rFonts w:ascii="Palatino Linotype" w:hAnsi="Palatino Linotype" w:cs="Arial"/>
          <w:spacing w:val="-6"/>
          <w:lang w:eastAsia="es-MX"/>
        </w:rPr>
      </w:pPr>
    </w:p>
    <w:p w:rsidR="009D12B5" w:rsidRPr="003B3E1E" w:rsidRDefault="009D12B5" w:rsidP="004828AA">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cs="Arial"/>
        </w:rPr>
        <w:t xml:space="preserve">El recurso de que se trata se envió electrónicamente al Instituto de </w:t>
      </w:r>
      <w:r w:rsidRPr="003B3E1E">
        <w:rPr>
          <w:rFonts w:ascii="Palatino Linotype" w:eastAsia="Arial Unicode MS" w:hAnsi="Palatino Linotype" w:cs="Arial"/>
        </w:rPr>
        <w:t>Transparencia</w:t>
      </w:r>
      <w:r w:rsidRPr="003B3E1E">
        <w:rPr>
          <w:rFonts w:ascii="Palatino Linotype" w:hAnsi="Palatino Linotype" w:cs="Arial"/>
        </w:rPr>
        <w:t xml:space="preserve">, Acceso a la Información Pública y Protección de Datos Personales del Estado de México y Municipios en fecha </w:t>
      </w:r>
      <w:r w:rsidR="00A628A2" w:rsidRPr="003B3E1E">
        <w:rPr>
          <w:rFonts w:ascii="Palatino Linotype" w:hAnsi="Palatino Linotype"/>
        </w:rPr>
        <w:t>trece de junio</w:t>
      </w:r>
      <w:r w:rsidRPr="003B3E1E">
        <w:rPr>
          <w:rFonts w:ascii="Palatino Linotype" w:hAnsi="Palatino Linotype" w:cs="Arial"/>
        </w:rPr>
        <w:t xml:space="preserve"> del presente año y con fundamento en el artículo 185, fracción I de la </w:t>
      </w:r>
      <w:r w:rsidRPr="003B3E1E">
        <w:rPr>
          <w:rFonts w:ascii="Palatino Linotype" w:hAnsi="Palatino Linotype"/>
        </w:rPr>
        <w:t>Ley de Transparencia y Acceso a la Información Pública del Estado de México y Municipios</w:t>
      </w:r>
      <w:r w:rsidRPr="003B3E1E">
        <w:rPr>
          <w:rFonts w:ascii="Palatino Linotype" w:hAnsi="Palatino Linotype" w:cs="Arial"/>
        </w:rPr>
        <w:t>, se turnó, a través del</w:t>
      </w:r>
      <w:r w:rsidRPr="003B3E1E">
        <w:rPr>
          <w:rFonts w:ascii="Palatino Linotype" w:eastAsia="Arial Unicode MS" w:hAnsi="Palatino Linotype" w:cs="Arial"/>
        </w:rPr>
        <w:t xml:space="preserve"> </w:t>
      </w:r>
      <w:r w:rsidRPr="003B3E1E">
        <w:rPr>
          <w:rFonts w:ascii="Palatino Linotype" w:eastAsia="Arial Unicode MS" w:hAnsi="Palatino Linotype" w:cs="Arial"/>
          <w:b/>
        </w:rPr>
        <w:t>SAIMEX</w:t>
      </w:r>
      <w:r w:rsidRPr="003B3E1E">
        <w:rPr>
          <w:rFonts w:ascii="Palatino Linotype" w:hAnsi="Palatino Linotype"/>
        </w:rPr>
        <w:t xml:space="preserve">, a la </w:t>
      </w:r>
      <w:r w:rsidRPr="003B3E1E">
        <w:rPr>
          <w:rFonts w:ascii="Palatino Linotype" w:hAnsi="Palatino Linotype" w:cs="Arial"/>
        </w:rPr>
        <w:t xml:space="preserve">Comisionada </w:t>
      </w:r>
      <w:r w:rsidRPr="003B3E1E">
        <w:rPr>
          <w:rFonts w:ascii="Palatino Linotype" w:hAnsi="Palatino Linotype" w:cs="Arial"/>
          <w:b/>
        </w:rPr>
        <w:t>EVA ABAID YAPUR</w:t>
      </w:r>
      <w:r w:rsidRPr="003B3E1E">
        <w:rPr>
          <w:rFonts w:ascii="Palatino Linotype" w:hAnsi="Palatino Linotype" w:cs="Arial"/>
        </w:rPr>
        <w:t>, a efecto de que decretara su admisión o desechamiento.</w:t>
      </w:r>
    </w:p>
    <w:p w:rsidR="009D12B5" w:rsidRPr="003B3E1E" w:rsidRDefault="009D12B5" w:rsidP="00B07450">
      <w:pPr>
        <w:pStyle w:val="Prrafodelista"/>
        <w:spacing w:line="360" w:lineRule="auto"/>
        <w:ind w:left="0"/>
        <w:jc w:val="both"/>
        <w:rPr>
          <w:rFonts w:ascii="Palatino Linotype" w:hAnsi="Palatino Linotype" w:cs="Arial"/>
        </w:rPr>
      </w:pPr>
    </w:p>
    <w:p w:rsidR="009D12B5" w:rsidRPr="003B3E1E" w:rsidRDefault="009D12B5" w:rsidP="00B07450">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cs="Arial"/>
        </w:rPr>
        <w:t xml:space="preserve">En fecha </w:t>
      </w:r>
      <w:r w:rsidR="00A628A2" w:rsidRPr="003B3E1E">
        <w:rPr>
          <w:rFonts w:ascii="Palatino Linotype" w:hAnsi="Palatino Linotype" w:cs="Arial"/>
        </w:rPr>
        <w:t>diecinueve de junio</w:t>
      </w:r>
      <w:r w:rsidRPr="003B3E1E">
        <w:rPr>
          <w:rFonts w:ascii="Palatino Linotype" w:hAnsi="Palatino Linotype" w:cs="Arial"/>
        </w:rPr>
        <w:t xml:space="preserve"> de dos mi diecinueve, atento a lo dispuesto en el artículo 185, fracciones I, II y IV de la </w:t>
      </w:r>
      <w:r w:rsidRPr="003B3E1E">
        <w:rPr>
          <w:rFonts w:ascii="Palatino Linotype" w:hAnsi="Palatino Linotype"/>
        </w:rPr>
        <w:t>Ley de Transparencia y Acceso a la Información Pública del Estado de México y Municipios, se a</w:t>
      </w:r>
      <w:r w:rsidRPr="003B3E1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3B3E1E">
        <w:rPr>
          <w:rFonts w:ascii="Palatino Linotype" w:hAnsi="Palatino Linotype" w:cs="Arial"/>
          <w:b/>
        </w:rPr>
        <w:t>EL RECURRENTE</w:t>
      </w:r>
      <w:r w:rsidRPr="003B3E1E">
        <w:rPr>
          <w:rFonts w:ascii="Palatino Linotype" w:hAnsi="Palatino Linotype" w:cs="Arial"/>
        </w:rPr>
        <w:t xml:space="preserve"> realizara manifestaciones y alegatos, así como ofreciera las pruebas que a su derecho conviniera y, en el caso del</w:t>
      </w:r>
      <w:r w:rsidRPr="003B3E1E">
        <w:rPr>
          <w:rFonts w:ascii="Palatino Linotype" w:hAnsi="Palatino Linotype" w:cs="Arial"/>
          <w:b/>
        </w:rPr>
        <w:t xml:space="preserve"> SUJETO OBLIGADO</w:t>
      </w:r>
      <w:r w:rsidRPr="003B3E1E">
        <w:rPr>
          <w:rFonts w:ascii="Palatino Linotype" w:hAnsi="Palatino Linotype" w:cs="Arial"/>
        </w:rPr>
        <w:t xml:space="preserve"> exhibiera el Informe Justificado. </w:t>
      </w:r>
    </w:p>
    <w:p w:rsidR="009D12B5" w:rsidRPr="003B3E1E" w:rsidRDefault="009D12B5" w:rsidP="009D12B5">
      <w:pPr>
        <w:pStyle w:val="Prrafodelista"/>
        <w:spacing w:line="360" w:lineRule="auto"/>
        <w:ind w:left="0"/>
        <w:jc w:val="both"/>
        <w:rPr>
          <w:rFonts w:ascii="Palatino Linotype" w:hAnsi="Palatino Linotype" w:cs="Arial"/>
        </w:rPr>
      </w:pPr>
    </w:p>
    <w:p w:rsidR="009D12B5" w:rsidRPr="003B3E1E" w:rsidRDefault="009D12B5" w:rsidP="009D12B5">
      <w:pPr>
        <w:pStyle w:val="Prrafodelista"/>
        <w:numPr>
          <w:ilvl w:val="0"/>
          <w:numId w:val="1"/>
        </w:numPr>
        <w:spacing w:line="360" w:lineRule="auto"/>
        <w:ind w:left="0" w:firstLine="0"/>
        <w:jc w:val="both"/>
        <w:rPr>
          <w:rFonts w:ascii="Palatino Linotype" w:hAnsi="Palatino Linotype" w:cs="Arial"/>
        </w:rPr>
      </w:pPr>
      <w:r w:rsidRPr="003B3E1E">
        <w:rPr>
          <w:rFonts w:ascii="Palatino Linotype" w:hAnsi="Palatino Linotype" w:cs="Arial"/>
        </w:rPr>
        <w:lastRenderedPageBreak/>
        <w:t xml:space="preserve">De las constancias que obran en el </w:t>
      </w:r>
      <w:r w:rsidRPr="003B3E1E">
        <w:rPr>
          <w:rFonts w:ascii="Palatino Linotype" w:hAnsi="Palatino Linotype" w:cs="Arial"/>
          <w:b/>
        </w:rPr>
        <w:t>SAIMEX</w:t>
      </w:r>
      <w:r w:rsidRPr="003B3E1E">
        <w:rPr>
          <w:rFonts w:ascii="Palatino Linotype" w:hAnsi="Palatino Linotype" w:cs="Arial"/>
        </w:rPr>
        <w:t>, se advierte que</w:t>
      </w:r>
      <w:r w:rsidRPr="003B3E1E">
        <w:rPr>
          <w:rFonts w:ascii="Palatino Linotype" w:hAnsi="Palatino Linotype" w:cs="Arial"/>
          <w:b/>
        </w:rPr>
        <w:t xml:space="preserve"> EL RECURRENTE </w:t>
      </w:r>
      <w:r w:rsidRPr="003B3E1E">
        <w:rPr>
          <w:rFonts w:ascii="Palatino Linotype" w:hAnsi="Palatino Linotype" w:cs="Arial"/>
        </w:rPr>
        <w:t xml:space="preserve">no presentó manifestaciones y alegatos, ni ofreció los medios de prueba que a su derecho convinieran; mientras que por su parte, </w:t>
      </w:r>
      <w:r w:rsidRPr="003B3E1E">
        <w:rPr>
          <w:rFonts w:ascii="Palatino Linotype" w:hAnsi="Palatino Linotype" w:cs="Arial"/>
          <w:b/>
        </w:rPr>
        <w:t>EL SUJETO OBLIGADO</w:t>
      </w:r>
      <w:r w:rsidRPr="003B3E1E">
        <w:rPr>
          <w:rFonts w:ascii="Palatino Linotype" w:hAnsi="Palatino Linotype" w:cs="Arial"/>
        </w:rPr>
        <w:t xml:space="preserve"> fue omiso en emitir el Informe Justificado respectivo, circunstancia que se evidencia con </w:t>
      </w:r>
      <w:r w:rsidR="00B07450" w:rsidRPr="003B3E1E">
        <w:rPr>
          <w:rFonts w:ascii="Palatino Linotype" w:hAnsi="Palatino Linotype" w:cs="Arial"/>
        </w:rPr>
        <w:t>l</w:t>
      </w:r>
      <w:r w:rsidRPr="003B3E1E">
        <w:rPr>
          <w:rFonts w:ascii="Palatino Linotype" w:hAnsi="Palatino Linotype" w:cs="Arial"/>
        </w:rPr>
        <w:t>a imagen siguiente:</w:t>
      </w:r>
    </w:p>
    <w:p w:rsidR="00B07450" w:rsidRPr="003B3E1E" w:rsidRDefault="00B07450" w:rsidP="00B07450">
      <w:pPr>
        <w:pStyle w:val="Prrafodelista"/>
        <w:spacing w:line="360" w:lineRule="auto"/>
        <w:ind w:left="0"/>
        <w:jc w:val="both"/>
        <w:rPr>
          <w:rFonts w:ascii="Palatino Linotype" w:hAnsi="Palatino Linotype" w:cs="Arial"/>
        </w:rPr>
      </w:pPr>
    </w:p>
    <w:p w:rsidR="009D12B5" w:rsidRPr="003B3E1E" w:rsidRDefault="008F3157" w:rsidP="009D12B5">
      <w:pPr>
        <w:pStyle w:val="Prrafodelista"/>
        <w:spacing w:line="360" w:lineRule="auto"/>
        <w:ind w:left="0"/>
        <w:jc w:val="both"/>
        <w:rPr>
          <w:rFonts w:ascii="Palatino Linotype" w:hAnsi="Palatino Linotype" w:cs="Arial"/>
        </w:rPr>
      </w:pPr>
      <w:r w:rsidRPr="003B3E1E">
        <w:rPr>
          <w:noProof/>
          <w:lang w:eastAsia="es-MX"/>
        </w:rPr>
        <w:drawing>
          <wp:inline distT="0" distB="0" distL="0" distR="0" wp14:anchorId="5CB4993B" wp14:editId="26663A24">
            <wp:extent cx="5791835" cy="17316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31645"/>
                    </a:xfrm>
                    <a:prstGeom prst="rect">
                      <a:avLst/>
                    </a:prstGeom>
                  </pic:spPr>
                </pic:pic>
              </a:graphicData>
            </a:graphic>
          </wp:inline>
        </w:drawing>
      </w:r>
    </w:p>
    <w:p w:rsidR="008F3157" w:rsidRPr="003B3E1E" w:rsidRDefault="008F3157" w:rsidP="009D12B5">
      <w:pPr>
        <w:pStyle w:val="Prrafodelista"/>
        <w:spacing w:line="360" w:lineRule="auto"/>
        <w:ind w:left="0"/>
        <w:jc w:val="both"/>
        <w:rPr>
          <w:rFonts w:ascii="Palatino Linotype" w:hAnsi="Palatino Linotype" w:cs="Arial"/>
        </w:rPr>
      </w:pPr>
    </w:p>
    <w:p w:rsidR="009D12B5" w:rsidRPr="003B3E1E" w:rsidRDefault="009D12B5" w:rsidP="009D12B5">
      <w:pPr>
        <w:pStyle w:val="Prrafodelista"/>
        <w:numPr>
          <w:ilvl w:val="0"/>
          <w:numId w:val="1"/>
        </w:numPr>
        <w:spacing w:line="360" w:lineRule="auto"/>
        <w:ind w:left="0" w:firstLine="0"/>
        <w:jc w:val="both"/>
        <w:rPr>
          <w:rFonts w:ascii="Palatino Linotype" w:hAnsi="Palatino Linotype"/>
        </w:rPr>
      </w:pPr>
      <w:r w:rsidRPr="003B3E1E">
        <w:rPr>
          <w:rFonts w:ascii="Palatino Linotype" w:hAnsi="Palatino Linotype" w:cs="Arial"/>
        </w:rPr>
        <w:t xml:space="preserve">Transcurrido el plazo señalado en el párrafo anterior y, una vez analizado el estado procesal que guardaba el expediente, en fecha </w:t>
      </w:r>
      <w:r w:rsidR="008F3157" w:rsidRPr="003B3E1E">
        <w:rPr>
          <w:rFonts w:ascii="Palatino Linotype" w:hAnsi="Palatino Linotype" w:cs="Arial"/>
        </w:rPr>
        <w:t>cuatro</w:t>
      </w:r>
      <w:r w:rsidR="00B07450" w:rsidRPr="003B3E1E">
        <w:rPr>
          <w:rFonts w:ascii="Palatino Linotype" w:hAnsi="Palatino Linotype" w:cs="Arial"/>
        </w:rPr>
        <w:t xml:space="preserve"> de junio</w:t>
      </w:r>
      <w:r w:rsidRPr="003B3E1E">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D12B5" w:rsidRPr="003B3E1E" w:rsidRDefault="009D12B5" w:rsidP="009D12B5">
      <w:pPr>
        <w:pStyle w:val="Prrafodelista"/>
        <w:spacing w:line="360" w:lineRule="auto"/>
        <w:ind w:left="0"/>
        <w:jc w:val="both"/>
        <w:rPr>
          <w:rFonts w:ascii="Palatino Linotype" w:hAnsi="Palatino Linotype"/>
        </w:rPr>
      </w:pPr>
    </w:p>
    <w:p w:rsidR="009D12B5" w:rsidRPr="003B3E1E" w:rsidRDefault="009D12B5" w:rsidP="009D12B5">
      <w:pPr>
        <w:pStyle w:val="Prrafodelista"/>
        <w:numPr>
          <w:ilvl w:val="0"/>
          <w:numId w:val="1"/>
        </w:numPr>
        <w:spacing w:line="360" w:lineRule="auto"/>
        <w:ind w:left="0" w:firstLine="0"/>
        <w:jc w:val="both"/>
        <w:rPr>
          <w:rFonts w:ascii="Palatino Linotype" w:hAnsi="Palatino Linotype"/>
        </w:rPr>
      </w:pPr>
      <w:r w:rsidRPr="003B3E1E">
        <w:rPr>
          <w:rFonts w:ascii="Palatino Linotype" w:hAnsi="Palatino Linotype"/>
        </w:rPr>
        <w:t xml:space="preserve">En fecha </w:t>
      </w:r>
      <w:r w:rsidR="008F3157" w:rsidRPr="003B3E1E">
        <w:rPr>
          <w:rFonts w:ascii="Palatino Linotype" w:hAnsi="Palatino Linotype"/>
        </w:rPr>
        <w:t>trece de agosto</w:t>
      </w:r>
      <w:r w:rsidRPr="003B3E1E">
        <w:rPr>
          <w:rFonts w:ascii="Palatino Linotype" w:hAnsi="Palatino Linotype"/>
        </w:rPr>
        <w:t xml:space="preserve"> de la presente anualidad,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3B3E1E">
        <w:rPr>
          <w:rFonts w:ascii="Palatino Linotype" w:hAnsi="Palatino Linotype" w:cs="Arial"/>
        </w:rPr>
        <w:t>y</w:t>
      </w:r>
    </w:p>
    <w:p w:rsidR="009D12B5" w:rsidRPr="003B3E1E" w:rsidRDefault="009D12B5" w:rsidP="009D12B5">
      <w:pPr>
        <w:pStyle w:val="Prrafodelista"/>
        <w:spacing w:line="360" w:lineRule="auto"/>
        <w:ind w:left="0"/>
        <w:jc w:val="both"/>
        <w:rPr>
          <w:rFonts w:ascii="Palatino Linotype" w:hAnsi="Palatino Linotype"/>
        </w:rPr>
      </w:pPr>
    </w:p>
    <w:p w:rsidR="009D12B5" w:rsidRPr="003B3E1E" w:rsidRDefault="009D12B5" w:rsidP="009D12B5">
      <w:pPr>
        <w:spacing w:line="360" w:lineRule="auto"/>
        <w:jc w:val="center"/>
        <w:rPr>
          <w:rFonts w:ascii="Palatino Linotype" w:hAnsi="Palatino Linotype"/>
          <w:b/>
          <w:bCs/>
          <w:spacing w:val="60"/>
          <w:sz w:val="28"/>
        </w:rPr>
      </w:pPr>
      <w:r w:rsidRPr="003B3E1E">
        <w:rPr>
          <w:rFonts w:ascii="Palatino Linotype" w:hAnsi="Palatino Linotype"/>
          <w:b/>
          <w:bCs/>
          <w:spacing w:val="60"/>
          <w:sz w:val="28"/>
        </w:rPr>
        <w:t>CONSIDERANDO</w:t>
      </w:r>
    </w:p>
    <w:p w:rsidR="009D12B5" w:rsidRPr="003B3E1E" w:rsidRDefault="009D12B5" w:rsidP="009D12B5">
      <w:pPr>
        <w:spacing w:line="360" w:lineRule="auto"/>
        <w:jc w:val="center"/>
        <w:rPr>
          <w:rFonts w:ascii="Palatino Linotype" w:hAnsi="Palatino Linotype"/>
          <w:b/>
          <w:bCs/>
          <w:spacing w:val="60"/>
        </w:rPr>
      </w:pPr>
    </w:p>
    <w:p w:rsidR="009D12B5" w:rsidRPr="003B3E1E"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B3E1E">
        <w:rPr>
          <w:rFonts w:ascii="Palatino Linotype" w:hAnsi="Palatino Linotype"/>
          <w:b/>
        </w:rPr>
        <w:t>Competencia</w:t>
      </w:r>
      <w:r w:rsidRPr="003B3E1E">
        <w:rPr>
          <w:rFonts w:ascii="Palatino Linotype" w:hAnsi="Palatino Linotype"/>
        </w:rPr>
        <w:t>.</w:t>
      </w:r>
      <w:r w:rsidRPr="003B3E1E">
        <w:rPr>
          <w:rFonts w:ascii="Palatino Linotype" w:hAnsi="Palatino Linotype"/>
          <w:b/>
        </w:rPr>
        <w:t xml:space="preserve"> </w:t>
      </w:r>
      <w:r w:rsidRPr="003B3E1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3B3E1E">
        <w:rPr>
          <w:rFonts w:ascii="Palatino Linotype" w:hAnsi="Palatino Linotype"/>
        </w:rPr>
        <w:t>, vigésimo tercero y vigésimo cuart</w:t>
      </w:r>
      <w:r w:rsidR="008F3157" w:rsidRPr="003B3E1E">
        <w:rPr>
          <w:rFonts w:ascii="Palatino Linotype" w:hAnsi="Palatino Linotype"/>
        </w:rPr>
        <w:t>o</w:t>
      </w:r>
      <w:r w:rsidRPr="003B3E1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B3E1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Pr="003B3E1E"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B3E1E" w:rsidRDefault="009D12B5" w:rsidP="008F3157">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B3E1E">
        <w:rPr>
          <w:rFonts w:ascii="Palatino Linotype" w:hAnsi="Palatino Linotype" w:cs="Arial"/>
          <w:b/>
        </w:rPr>
        <w:t>Interés.</w:t>
      </w:r>
      <w:r w:rsidRPr="003B3E1E">
        <w:rPr>
          <w:rFonts w:ascii="Palatino Linotype" w:hAnsi="Palatino Linotype" w:cs="Arial"/>
        </w:rPr>
        <w:t xml:space="preserve"> El recurso de revisión fue interpuesto por parte legítima en atención a que fue presentado por </w:t>
      </w:r>
      <w:r w:rsidRPr="003B3E1E">
        <w:rPr>
          <w:rFonts w:ascii="Palatino Linotype" w:hAnsi="Palatino Linotype" w:cs="Arial"/>
          <w:b/>
        </w:rPr>
        <w:t>EL RECURRENTE</w:t>
      </w:r>
      <w:r w:rsidRPr="003B3E1E">
        <w:rPr>
          <w:rFonts w:ascii="Palatino Linotype" w:hAnsi="Palatino Linotype" w:cs="Arial"/>
          <w:snapToGrid w:val="0"/>
        </w:rPr>
        <w:t xml:space="preserve">, quien es la misma persona que formuló la </w:t>
      </w:r>
      <w:r w:rsidRPr="003B3E1E">
        <w:rPr>
          <w:rFonts w:ascii="Palatino Linotype" w:hAnsi="Palatino Linotype" w:cs="Arial"/>
        </w:rPr>
        <w:t>solicitud</w:t>
      </w:r>
      <w:r w:rsidRPr="003B3E1E">
        <w:rPr>
          <w:rFonts w:ascii="Palatino Linotype" w:hAnsi="Palatino Linotype" w:cs="Arial"/>
          <w:snapToGrid w:val="0"/>
        </w:rPr>
        <w:t xml:space="preserve"> de información pública número </w:t>
      </w:r>
      <w:r w:rsidR="008F3157" w:rsidRPr="003B3E1E">
        <w:rPr>
          <w:rFonts w:ascii="Palatino Linotype" w:hAnsi="Palatino Linotype" w:cs="Arial"/>
          <w:b/>
          <w:bCs/>
          <w:snapToGrid w:val="0"/>
        </w:rPr>
        <w:t xml:space="preserve">00070/VABRAVO/IP/2019 </w:t>
      </w:r>
      <w:r w:rsidRPr="003B3E1E">
        <w:rPr>
          <w:rFonts w:ascii="Palatino Linotype" w:hAnsi="Palatino Linotype" w:cs="Arial"/>
          <w:snapToGrid w:val="0"/>
        </w:rPr>
        <w:t>al</w:t>
      </w:r>
      <w:r w:rsidRPr="003B3E1E">
        <w:rPr>
          <w:rFonts w:ascii="Palatino Linotype" w:hAnsi="Palatino Linotype" w:cs="Arial"/>
          <w:b/>
          <w:snapToGrid w:val="0"/>
        </w:rPr>
        <w:t xml:space="preserve"> SUJETO OBLIGADO</w:t>
      </w:r>
      <w:r w:rsidRPr="003B3E1E">
        <w:rPr>
          <w:rFonts w:ascii="Palatino Linotype" w:hAnsi="Palatino Linotype" w:cs="Arial"/>
        </w:rPr>
        <w:t>.</w:t>
      </w:r>
    </w:p>
    <w:p w:rsidR="008F3157" w:rsidRPr="003B3E1E" w:rsidRDefault="008F3157" w:rsidP="008F3157">
      <w:pPr>
        <w:pStyle w:val="Prrafodelista"/>
        <w:rPr>
          <w:rFonts w:ascii="Palatino Linotype" w:hAnsi="Palatino Linotype" w:cs="Arial"/>
          <w:b/>
        </w:rPr>
      </w:pPr>
    </w:p>
    <w:p w:rsidR="008F3157" w:rsidRPr="003B3E1E" w:rsidRDefault="009D12B5" w:rsidP="008F3157">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3B3E1E">
        <w:rPr>
          <w:rFonts w:ascii="Palatino Linotype" w:hAnsi="Palatino Linotype" w:cs="Arial"/>
          <w:b/>
        </w:rPr>
        <w:t xml:space="preserve">Oportunidad. </w:t>
      </w:r>
      <w:r w:rsidR="008F3157" w:rsidRPr="003B3E1E">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i/>
          <w:sz w:val="22"/>
        </w:rPr>
        <w:t>“</w:t>
      </w:r>
      <w:r w:rsidRPr="003B3E1E">
        <w:rPr>
          <w:rFonts w:ascii="Palatino Linotype" w:hAnsi="Palatino Linotype" w:cs="Arial"/>
          <w:b/>
          <w:i/>
          <w:sz w:val="22"/>
        </w:rPr>
        <w:t>Artículo 163</w:t>
      </w:r>
      <w:r w:rsidRPr="003B3E1E">
        <w:rPr>
          <w:rFonts w:ascii="Palatino Linotype" w:hAnsi="Palatino Linotype" w:cs="Arial"/>
          <w:i/>
          <w:sz w:val="22"/>
        </w:rPr>
        <w:t xml:space="preserve">. </w:t>
      </w:r>
      <w:r w:rsidRPr="003B3E1E">
        <w:rPr>
          <w:rFonts w:ascii="Palatino Linotype" w:hAnsi="Palatino Linotype" w:cs="Arial"/>
          <w:b/>
          <w:i/>
          <w:sz w:val="22"/>
        </w:rPr>
        <w:t xml:space="preserve">La Unidad de Transparencia deberá notificar la respuesta a la </w:t>
      </w:r>
      <w:r w:rsidRPr="003B3E1E">
        <w:rPr>
          <w:rFonts w:ascii="Palatino Linotype" w:hAnsi="Palatino Linotype" w:cs="Arial"/>
          <w:b/>
          <w:i/>
          <w:sz w:val="22"/>
        </w:rPr>
        <w:lastRenderedPageBreak/>
        <w:t>solicitud al interesado en el menor tiempo posible, que no podrá exceder de quince días hábiles</w:t>
      </w:r>
      <w:r w:rsidRPr="003B3E1E">
        <w:rPr>
          <w:rFonts w:ascii="Palatino Linotype" w:hAnsi="Palatino Linotype" w:cs="Arial"/>
          <w:i/>
          <w:sz w:val="22"/>
        </w:rPr>
        <w:t>, contados a partir del día siguiente a la presentación de aquélla.</w:t>
      </w: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b/>
          <w:sz w:val="22"/>
        </w:rPr>
      </w:pPr>
      <w:r w:rsidRPr="003B3E1E">
        <w:rPr>
          <w:rFonts w:ascii="Palatino Linotype" w:hAnsi="Palatino Linotype" w:cs="Arial"/>
          <w:b/>
          <w:sz w:val="22"/>
        </w:rPr>
        <w:t>(Énfasis añadido)</w:t>
      </w: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r w:rsidRPr="003B3E1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r w:rsidRPr="003B3E1E">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r w:rsidRPr="003B3E1E">
        <w:rPr>
          <w:rFonts w:ascii="Palatino Linotype" w:hAnsi="Palatino Linotype" w:cs="Arial"/>
        </w:rPr>
        <w:t xml:space="preserve">Derivado de lo anterior, se constituye la figura jurídica de la </w:t>
      </w:r>
      <w:r w:rsidRPr="003B3E1E">
        <w:rPr>
          <w:rFonts w:ascii="Palatino Linotype" w:hAnsi="Palatino Linotype" w:cs="Arial"/>
          <w:b/>
        </w:rPr>
        <w:t>NEGATIVA FICTA</w:t>
      </w:r>
      <w:r w:rsidRPr="003B3E1E">
        <w:rPr>
          <w:rFonts w:ascii="Palatino Linotype" w:hAnsi="Palatino Linotype" w:cs="Arial"/>
        </w:rPr>
        <w:t>, cuya esencia consiste en atribuir un efecto negativo al silencio de la autoridad administrativa frente a las instancias y solicitudes que hagan los particulares.</w:t>
      </w: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r w:rsidRPr="003B3E1E">
        <w:rPr>
          <w:rFonts w:ascii="Palatino Linotype" w:hAnsi="Palatino Linotype" w:cs="Arial"/>
        </w:rPr>
        <w:t>Por su parte el artículo 178 de la Ley de Transparencia y Acceso a la Información Pública del Estado de México y Municipios, establece:</w:t>
      </w:r>
    </w:p>
    <w:p w:rsidR="008F3157" w:rsidRPr="003B3E1E" w:rsidRDefault="008F3157" w:rsidP="008F3157">
      <w:pPr>
        <w:widowControl w:val="0"/>
        <w:autoSpaceDE w:val="0"/>
        <w:autoSpaceDN w:val="0"/>
        <w:adjustRightInd w:val="0"/>
        <w:spacing w:line="360" w:lineRule="auto"/>
        <w:jc w:val="both"/>
        <w:rPr>
          <w:rFonts w:ascii="Palatino Linotype" w:hAnsi="Palatino Linotype" w:cs="Arial"/>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sz w:val="22"/>
        </w:rPr>
        <w:t>“</w:t>
      </w:r>
      <w:r w:rsidRPr="003B3E1E">
        <w:rPr>
          <w:rFonts w:ascii="Palatino Linotype" w:hAnsi="Palatino Linotype" w:cs="Arial"/>
          <w:b/>
          <w:i/>
          <w:sz w:val="22"/>
        </w:rPr>
        <w:t>Artículo 178.</w:t>
      </w:r>
      <w:r w:rsidRPr="003B3E1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r w:rsidRPr="003B3E1E">
        <w:rPr>
          <w:rFonts w:ascii="Palatino Linotype" w:hAnsi="Palatino Linotype" w:cs="Arial"/>
          <w:b/>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b/>
          <w:i/>
          <w:sz w:val="22"/>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p>
    <w:p w:rsidR="008F3157" w:rsidRPr="003B3E1E" w:rsidRDefault="008F3157" w:rsidP="008F3157">
      <w:pPr>
        <w:pStyle w:val="Prrafodelista"/>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i/>
          <w:sz w:val="22"/>
        </w:rPr>
        <w:t>(Énfasis añadido)</w:t>
      </w: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3B3E1E">
        <w:rPr>
          <w:rFonts w:ascii="Palatino Linotype" w:hAnsi="Palatino Linotype" w:cs="Arial"/>
          <w:b/>
        </w:rPr>
        <w:t>SUJETO OBLIGADO</w:t>
      </w:r>
      <w:r w:rsidRPr="003B3E1E">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3B3E1E">
        <w:rPr>
          <w:rFonts w:ascii="Palatino Linotype" w:hAnsi="Palatino Linotype" w:cs="Arial"/>
          <w:b/>
        </w:rPr>
        <w:t>en cualquier momento</w:t>
      </w:r>
      <w:r w:rsidRPr="003B3E1E">
        <w:rPr>
          <w:rFonts w:ascii="Palatino Linotype" w:hAnsi="Palatino Linotype" w:cs="Arial"/>
        </w:rPr>
        <w:t>. Por lo que el presente recurso, resulta oportuno en su interposición.</w:t>
      </w:r>
    </w:p>
    <w:p w:rsidR="008207C5" w:rsidRPr="003B3E1E" w:rsidRDefault="008207C5" w:rsidP="008F3157">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8F3157" w:rsidRPr="003B3E1E" w:rsidRDefault="009D12B5" w:rsidP="008F3157">
      <w:pPr>
        <w:pStyle w:val="Prrafodelista"/>
        <w:numPr>
          <w:ilvl w:val="0"/>
          <w:numId w:val="3"/>
        </w:numPr>
        <w:spacing w:line="360" w:lineRule="auto"/>
        <w:ind w:left="0" w:firstLine="0"/>
        <w:jc w:val="both"/>
        <w:rPr>
          <w:rFonts w:ascii="Palatino Linotype" w:hAnsi="Palatino Linotype"/>
        </w:rPr>
      </w:pPr>
      <w:r w:rsidRPr="003B3E1E">
        <w:rPr>
          <w:rFonts w:ascii="Palatino Linotype" w:hAnsi="Palatino Linotype" w:cs="Arial"/>
          <w:b/>
        </w:rPr>
        <w:t xml:space="preserve"> </w:t>
      </w:r>
      <w:r w:rsidR="008F3157" w:rsidRPr="003B3E1E">
        <w:rPr>
          <w:rFonts w:ascii="Palatino Linotype" w:hAnsi="Palatino Linotype" w:cs="Arial"/>
          <w:b/>
        </w:rPr>
        <w:t xml:space="preserve">Procedibilidad. </w:t>
      </w:r>
      <w:r w:rsidR="008F3157" w:rsidRPr="003B3E1E">
        <w:rPr>
          <w:rFonts w:ascii="Palatino Linotype" w:hAnsi="Palatino Linotype" w:cs="Arial"/>
        </w:rPr>
        <w:t xml:space="preserve">Del análisis efectuado, se advierte que resulta procedente la interposición del recurso y se concluye la acreditación </w:t>
      </w:r>
      <w:r w:rsidR="008F3157" w:rsidRPr="003B3E1E">
        <w:rPr>
          <w:rFonts w:ascii="Palatino Linotype" w:hAnsi="Palatino Linotype" w:cs="Arial"/>
          <w:snapToGrid w:val="0"/>
        </w:rPr>
        <w:t>plena</w:t>
      </w:r>
      <w:r w:rsidR="008F3157" w:rsidRPr="003B3E1E">
        <w:rPr>
          <w:rFonts w:ascii="Palatino Linotype" w:hAnsi="Palatino Linotype" w:cs="Arial"/>
        </w:rPr>
        <w:t xml:space="preserve"> de todos y cada uno de los elementos formales exigidos por el artículo 180 de la Ley de Transparencia y Acceso a la Información</w:t>
      </w:r>
      <w:r w:rsidR="008F3157" w:rsidRPr="003B3E1E">
        <w:rPr>
          <w:rFonts w:ascii="Palatino Linotype" w:hAnsi="Palatino Linotype"/>
        </w:rPr>
        <w:t xml:space="preserve"> Pública del Estado de México y Municipios, en atención a que fue presentado mediante el formato visible en </w:t>
      </w:r>
      <w:r w:rsidR="008F3157" w:rsidRPr="003B3E1E">
        <w:rPr>
          <w:rFonts w:ascii="Palatino Linotype" w:hAnsi="Palatino Linotype"/>
          <w:b/>
        </w:rPr>
        <w:t>EL SAIMEX</w:t>
      </w:r>
      <w:r w:rsidR="008F3157" w:rsidRPr="003B3E1E">
        <w:rPr>
          <w:rFonts w:ascii="Palatino Linotype" w:hAnsi="Palatino Linotype"/>
        </w:rPr>
        <w:t>.</w:t>
      </w:r>
    </w:p>
    <w:p w:rsidR="009D12B5" w:rsidRPr="003B3E1E" w:rsidRDefault="009D12B5" w:rsidP="009D12B5">
      <w:pPr>
        <w:pStyle w:val="Prrafodelista"/>
        <w:spacing w:line="360" w:lineRule="auto"/>
        <w:ind w:left="0"/>
        <w:jc w:val="both"/>
        <w:rPr>
          <w:rFonts w:ascii="Palatino Linotype" w:hAnsi="Palatino Linotype"/>
        </w:rPr>
      </w:pPr>
    </w:p>
    <w:p w:rsidR="008F3157" w:rsidRPr="003B3E1E"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3B3E1E">
        <w:rPr>
          <w:rFonts w:ascii="Palatino Linotype" w:hAnsi="Palatino Linotype" w:cs="Arial"/>
          <w:b/>
          <w:sz w:val="28"/>
        </w:rPr>
        <w:t>QUINTO</w:t>
      </w:r>
      <w:r w:rsidRPr="003B3E1E">
        <w:rPr>
          <w:rFonts w:ascii="Palatino Linotype" w:hAnsi="Palatino Linotype" w:cs="Arial"/>
          <w:b/>
        </w:rPr>
        <w:t>. Estudio y resolución del asunto</w:t>
      </w:r>
      <w:r w:rsidRPr="003B3E1E">
        <w:rPr>
          <w:rFonts w:ascii="Palatino Linotype" w:hAnsi="Palatino Linotype"/>
          <w:b/>
        </w:rPr>
        <w:t xml:space="preserve">. </w:t>
      </w:r>
      <w:r w:rsidRPr="003B3E1E">
        <w:rPr>
          <w:rFonts w:ascii="Palatino Linotype" w:hAnsi="Palatino Linotype" w:cs="Arial"/>
        </w:rPr>
        <w:t xml:space="preserve">Del análisis efectuado se advierte que el recurso de revisión de que se trata es procedente, toda vez que se actualizó la hipótesis prevista en la </w:t>
      </w:r>
      <w:r w:rsidR="00276640" w:rsidRPr="003B3E1E">
        <w:rPr>
          <w:rFonts w:ascii="Palatino Linotype" w:hAnsi="Palatino Linotype" w:cs="Arial"/>
        </w:rPr>
        <w:t>fracción</w:t>
      </w:r>
      <w:r w:rsidRPr="003B3E1E">
        <w:rPr>
          <w:rFonts w:ascii="Palatino Linotype" w:hAnsi="Palatino Linotype" w:cs="Arial"/>
        </w:rPr>
        <w:t xml:space="preserve"> VII del artículo 179 de la Ley de la materia, que a la letra indica:</w:t>
      </w:r>
    </w:p>
    <w:p w:rsidR="008F3157" w:rsidRPr="003B3E1E" w:rsidRDefault="008F3157" w:rsidP="008F3157">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3B3E1E" w:rsidRDefault="008F3157" w:rsidP="008F3157">
      <w:pPr>
        <w:ind w:left="709" w:right="814"/>
        <w:jc w:val="both"/>
        <w:rPr>
          <w:rFonts w:ascii="Palatino Linotype" w:hAnsi="Palatino Linotype" w:cs="Arial"/>
          <w:b/>
          <w:i/>
          <w:sz w:val="22"/>
        </w:rPr>
      </w:pPr>
      <w:r w:rsidRPr="003B3E1E">
        <w:rPr>
          <w:rFonts w:ascii="Palatino Linotype" w:hAnsi="Palatino Linotype" w:cs="Arial"/>
          <w:bCs/>
          <w:i/>
          <w:sz w:val="22"/>
        </w:rPr>
        <w:lastRenderedPageBreak/>
        <w:t>“</w:t>
      </w:r>
      <w:r w:rsidRPr="003B3E1E">
        <w:rPr>
          <w:rFonts w:ascii="Palatino Linotype" w:hAnsi="Palatino Linotype" w:cs="Arial"/>
          <w:b/>
          <w:bCs/>
          <w:i/>
          <w:sz w:val="22"/>
        </w:rPr>
        <w:t>Artículo 179.</w:t>
      </w:r>
      <w:r w:rsidRPr="003B3E1E">
        <w:rPr>
          <w:rFonts w:ascii="Palatino Linotype" w:hAnsi="Palatino Linotype" w:cs="Arial"/>
          <w:bCs/>
          <w:i/>
          <w:sz w:val="22"/>
        </w:rPr>
        <w:t xml:space="preserve"> </w:t>
      </w:r>
      <w:r w:rsidRPr="003B3E1E">
        <w:rPr>
          <w:rFonts w:ascii="Palatino Linotype" w:hAnsi="Palatino Linotype" w:cs="Arial"/>
          <w:b/>
          <w:i/>
          <w:sz w:val="22"/>
        </w:rPr>
        <w:t>El recurso de revisión</w:t>
      </w:r>
      <w:r w:rsidRPr="003B3E1E">
        <w:rPr>
          <w:rFonts w:ascii="Palatino Linotype" w:hAnsi="Palatino Linotype" w:cs="Arial"/>
          <w:i/>
          <w:sz w:val="22"/>
        </w:rPr>
        <w:t xml:space="preserve"> es un medio de protección que la Ley otorga a los particulares, para hacer valer su derecho de acceso a la información pública, y </w:t>
      </w:r>
      <w:r w:rsidRPr="003B3E1E">
        <w:rPr>
          <w:rFonts w:ascii="Palatino Linotype" w:hAnsi="Palatino Linotype" w:cs="Arial"/>
          <w:b/>
          <w:i/>
          <w:sz w:val="22"/>
        </w:rPr>
        <w:t>procederá en contra de las siguientes causas:</w:t>
      </w:r>
    </w:p>
    <w:p w:rsidR="008F3157" w:rsidRPr="003B3E1E" w:rsidRDefault="008F3157" w:rsidP="008F3157">
      <w:pPr>
        <w:ind w:left="709" w:right="814"/>
        <w:jc w:val="both"/>
        <w:rPr>
          <w:rFonts w:ascii="Palatino Linotype" w:hAnsi="Palatino Linotype" w:cs="Arial"/>
          <w:b/>
          <w:i/>
          <w:sz w:val="22"/>
        </w:rPr>
      </w:pPr>
      <w:r w:rsidRPr="003B3E1E">
        <w:rPr>
          <w:rFonts w:ascii="Palatino Linotype" w:hAnsi="Palatino Linotype" w:cs="Arial"/>
          <w:bCs/>
          <w:i/>
          <w:sz w:val="22"/>
        </w:rPr>
        <w:t>. . .</w:t>
      </w:r>
    </w:p>
    <w:p w:rsidR="008F3157" w:rsidRPr="003B3E1E" w:rsidRDefault="008F3157" w:rsidP="00276640">
      <w:pPr>
        <w:ind w:left="709" w:right="814"/>
        <w:jc w:val="both"/>
        <w:rPr>
          <w:rFonts w:ascii="Palatino Linotype" w:hAnsi="Palatino Linotype" w:cs="Arial"/>
          <w:bCs/>
          <w:i/>
          <w:sz w:val="22"/>
        </w:rPr>
      </w:pPr>
      <w:r w:rsidRPr="003B3E1E">
        <w:rPr>
          <w:rFonts w:ascii="Palatino Linotype" w:hAnsi="Palatino Linotype" w:cs="Arial"/>
          <w:b/>
          <w:bCs/>
          <w:i/>
          <w:sz w:val="22"/>
        </w:rPr>
        <w:t>VII.</w:t>
      </w:r>
      <w:r w:rsidRPr="003B3E1E">
        <w:rPr>
          <w:rFonts w:ascii="Palatino Linotype" w:hAnsi="Palatino Linotype" w:cs="Arial"/>
          <w:b/>
          <w:bCs/>
          <w:i/>
          <w:sz w:val="22"/>
        </w:rPr>
        <w:tab/>
        <w:t>La falta de respuesta a una solicitud de acceso a la información</w:t>
      </w:r>
      <w:r w:rsidRPr="003B3E1E">
        <w:rPr>
          <w:rFonts w:ascii="Palatino Linotype" w:hAnsi="Palatino Linotype" w:cs="Arial"/>
          <w:bCs/>
          <w:i/>
          <w:sz w:val="22"/>
        </w:rPr>
        <w:t>;</w:t>
      </w:r>
      <w:r w:rsidRPr="003B3E1E">
        <w:rPr>
          <w:rFonts w:ascii="Palatino Linotype" w:hAnsi="Palatino Linotype" w:cs="Arial"/>
          <w:i/>
          <w:sz w:val="22"/>
        </w:rPr>
        <w:t>”</w:t>
      </w:r>
    </w:p>
    <w:p w:rsidR="008F3157" w:rsidRPr="003B3E1E" w:rsidRDefault="008F3157" w:rsidP="008F3157">
      <w:pPr>
        <w:spacing w:line="360" w:lineRule="auto"/>
        <w:ind w:left="709" w:right="709"/>
        <w:jc w:val="both"/>
        <w:rPr>
          <w:rFonts w:ascii="Palatino Linotype" w:hAnsi="Palatino Linotype" w:cs="Arial"/>
          <w:b/>
          <w:bCs/>
          <w:i/>
        </w:rPr>
      </w:pPr>
    </w:p>
    <w:p w:rsidR="008F3157" w:rsidRPr="003B3E1E"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3B3E1E">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3B3E1E">
        <w:rPr>
          <w:rFonts w:ascii="Palatino Linotype" w:hAnsi="Palatino Linotype" w:cs="Arial"/>
        </w:rPr>
        <w:t>.</w:t>
      </w:r>
    </w:p>
    <w:p w:rsidR="00276640" w:rsidRPr="003B3E1E" w:rsidRDefault="00276640" w:rsidP="008F3157">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8F3157" w:rsidRPr="003B3E1E" w:rsidRDefault="008F3157" w:rsidP="008F3157">
      <w:pPr>
        <w:pStyle w:val="Prrafodelista"/>
        <w:widowControl w:val="0"/>
        <w:autoSpaceDE w:val="0"/>
        <w:autoSpaceDN w:val="0"/>
        <w:adjustRightInd w:val="0"/>
        <w:spacing w:line="360" w:lineRule="auto"/>
        <w:ind w:left="0"/>
        <w:jc w:val="both"/>
        <w:rPr>
          <w:rFonts w:ascii="Palatino Linotype" w:hAnsi="Palatino Linotype" w:cs="Arial"/>
          <w:lang w:val="es-ES"/>
        </w:rPr>
      </w:pPr>
      <w:r w:rsidRPr="003B3E1E">
        <w:rPr>
          <w:rFonts w:ascii="Palatino Linotype" w:hAnsi="Palatino Linotype" w:cs="Arial"/>
        </w:rPr>
        <w:t xml:space="preserve">Una vez determinada la vía, sobre la que versará el presente estudio, y para ilustrar lo anterior, </w:t>
      </w:r>
      <w:r w:rsidRPr="003B3E1E">
        <w:rPr>
          <w:rFonts w:ascii="Palatino Linotype" w:hAnsi="Palatino Linotype" w:cs="Arial"/>
          <w:lang w:val="es-ES"/>
        </w:rPr>
        <w:t>de la solicitud de información se puede advertir que</w:t>
      </w:r>
      <w:r w:rsidRPr="003B3E1E">
        <w:rPr>
          <w:rFonts w:ascii="Palatino Linotype" w:hAnsi="Palatino Linotype" w:cs="Arial"/>
          <w:b/>
          <w:lang w:val="es-ES"/>
        </w:rPr>
        <w:t xml:space="preserve"> </w:t>
      </w:r>
      <w:r w:rsidR="00276640" w:rsidRPr="003B3E1E">
        <w:rPr>
          <w:rFonts w:ascii="Palatino Linotype" w:hAnsi="Palatino Linotype" w:cs="Arial"/>
          <w:b/>
          <w:lang w:val="es-ES"/>
        </w:rPr>
        <w:t>EL</w:t>
      </w:r>
      <w:r w:rsidRPr="003B3E1E">
        <w:rPr>
          <w:rFonts w:ascii="Palatino Linotype" w:hAnsi="Palatino Linotype" w:cs="Arial"/>
          <w:b/>
          <w:lang w:val="es-ES"/>
        </w:rPr>
        <w:t xml:space="preserve"> RECURRENTE </w:t>
      </w:r>
      <w:r w:rsidRPr="003B3E1E">
        <w:rPr>
          <w:rFonts w:ascii="Palatino Linotype" w:hAnsi="Palatino Linotype" w:cs="Arial"/>
          <w:lang w:val="es-ES"/>
        </w:rPr>
        <w:t xml:space="preserve">requirió del </w:t>
      </w:r>
      <w:r w:rsidRPr="003B3E1E">
        <w:rPr>
          <w:rFonts w:ascii="Palatino Linotype" w:hAnsi="Palatino Linotype" w:cs="Arial"/>
          <w:b/>
        </w:rPr>
        <w:t>SUJETO OBLIGADO</w:t>
      </w:r>
      <w:r w:rsidRPr="003B3E1E">
        <w:rPr>
          <w:rFonts w:ascii="Palatino Linotype" w:hAnsi="Palatino Linotype" w:cs="Arial"/>
          <w:bCs/>
          <w:lang w:val="es-ES"/>
        </w:rPr>
        <w:t>,</w:t>
      </w:r>
      <w:r w:rsidRPr="003B3E1E">
        <w:rPr>
          <w:rFonts w:ascii="Palatino Linotype" w:hAnsi="Palatino Linotype" w:cs="Arial"/>
          <w:lang w:val="es-ES"/>
        </w:rPr>
        <w:t xml:space="preserve"> vía </w:t>
      </w:r>
      <w:r w:rsidRPr="003B3E1E">
        <w:rPr>
          <w:rFonts w:ascii="Palatino Linotype" w:hAnsi="Palatino Linotype" w:cs="Arial"/>
          <w:b/>
          <w:lang w:val="es-ES"/>
        </w:rPr>
        <w:t>SAIMEX</w:t>
      </w:r>
      <w:r w:rsidRPr="003B3E1E">
        <w:rPr>
          <w:rFonts w:ascii="Palatino Linotype" w:hAnsi="Palatino Linotype" w:cs="Arial"/>
          <w:lang w:val="es-ES"/>
        </w:rPr>
        <w:t xml:space="preserve">, </w:t>
      </w:r>
      <w:r w:rsidR="00276640" w:rsidRPr="003B3E1E">
        <w:rPr>
          <w:rFonts w:ascii="Palatino Linotype" w:hAnsi="Palatino Linotype" w:cs="Arial"/>
          <w:lang w:val="es-ES"/>
        </w:rPr>
        <w:t>la nómina de todo el personal Adscrito al Sujeto Obligado, que se remite al Órgano Superior de Fiscalización del Estado de México</w:t>
      </w:r>
      <w:r w:rsidRPr="003B3E1E">
        <w:rPr>
          <w:rFonts w:ascii="Palatino Linotype" w:hAnsi="Palatino Linotype" w:cs="Arial"/>
        </w:rPr>
        <w:t>.</w:t>
      </w:r>
    </w:p>
    <w:p w:rsidR="008F3157" w:rsidRPr="003B3E1E" w:rsidRDefault="008F3157" w:rsidP="008F3157">
      <w:pPr>
        <w:spacing w:line="360" w:lineRule="auto"/>
        <w:jc w:val="both"/>
        <w:rPr>
          <w:rFonts w:ascii="Palatino Linotype" w:hAnsi="Palatino Linotype" w:cs="Arial"/>
          <w:lang w:val="es-ES"/>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Como se indicó en el Resultando I</w:t>
      </w:r>
      <w:r w:rsidR="00276640" w:rsidRPr="003B3E1E">
        <w:rPr>
          <w:rFonts w:ascii="Palatino Linotype" w:hAnsi="Palatino Linotype" w:cs="Arial"/>
        </w:rPr>
        <w:t>I</w:t>
      </w:r>
      <w:r w:rsidRPr="003B3E1E">
        <w:rPr>
          <w:rFonts w:ascii="Palatino Linotype" w:hAnsi="Palatino Linotype" w:cs="Arial"/>
        </w:rPr>
        <w:t xml:space="preserve">I de la presente resolución, </w:t>
      </w:r>
      <w:r w:rsidRPr="003B3E1E">
        <w:rPr>
          <w:rFonts w:ascii="Palatino Linotype" w:hAnsi="Palatino Linotype" w:cs="Arial"/>
          <w:b/>
        </w:rPr>
        <w:t>EL SUJETO OBLIGADO</w:t>
      </w:r>
      <w:r w:rsidRPr="003B3E1E">
        <w:rPr>
          <w:rFonts w:ascii="Palatino Linotype" w:hAnsi="Palatino Linotype" w:cs="Arial"/>
        </w:rPr>
        <w:t xml:space="preserve"> fue omiso en dar respuesta a la solicitud de información del hoy </w:t>
      </w:r>
      <w:r w:rsidRPr="003B3E1E">
        <w:rPr>
          <w:rFonts w:ascii="Palatino Linotype" w:hAnsi="Palatino Linotype" w:cs="Arial"/>
          <w:b/>
        </w:rPr>
        <w:t>RECURRENTE</w:t>
      </w:r>
      <w:r w:rsidRPr="003B3E1E">
        <w:rPr>
          <w:rFonts w:ascii="Palatino Linotype" w:hAnsi="Palatino Linotype" w:cs="Arial"/>
        </w:rPr>
        <w:t xml:space="preserve">, por lo que </w:t>
      </w:r>
      <w:r w:rsidR="008C71F0" w:rsidRPr="003B3E1E">
        <w:rPr>
          <w:rFonts w:ascii="Palatino Linotype" w:hAnsi="Palatino Linotype" w:cs="Arial"/>
        </w:rPr>
        <w:t>éste</w:t>
      </w:r>
      <w:r w:rsidRPr="003B3E1E">
        <w:rPr>
          <w:rFonts w:ascii="Palatino Linotype" w:hAnsi="Palatino Linotype" w:cs="Arial"/>
        </w:rPr>
        <w:t xml:space="preserve"> procedió a interponer el recurso de revisión de mérito.</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color w:val="000000" w:themeColor="text1"/>
        </w:rPr>
      </w:pPr>
      <w:r w:rsidRPr="003B3E1E">
        <w:rPr>
          <w:rFonts w:ascii="Palatino Linotype" w:hAnsi="Palatino Linotype" w:cs="Arial"/>
        </w:rPr>
        <w:t xml:space="preserve">Asimismo, en el recurso objeto de estudio tanto </w:t>
      </w:r>
      <w:r w:rsidR="008C71F0" w:rsidRPr="003B3E1E">
        <w:rPr>
          <w:rFonts w:ascii="Palatino Linotype" w:hAnsi="Palatino Linotype" w:cs="Arial"/>
          <w:b/>
        </w:rPr>
        <w:t>EL</w:t>
      </w:r>
      <w:r w:rsidRPr="003B3E1E">
        <w:rPr>
          <w:rFonts w:ascii="Palatino Linotype" w:hAnsi="Palatino Linotype" w:cs="Arial"/>
          <w:b/>
        </w:rPr>
        <w:t xml:space="preserve"> RECURRENTE</w:t>
      </w:r>
      <w:r w:rsidRPr="003B3E1E">
        <w:rPr>
          <w:rFonts w:ascii="Palatino Linotype" w:hAnsi="Palatino Linotype" w:cs="Arial"/>
        </w:rPr>
        <w:t xml:space="preserve"> como </w:t>
      </w:r>
      <w:r w:rsidRPr="003B3E1E">
        <w:rPr>
          <w:rFonts w:ascii="Palatino Linotype" w:hAnsi="Palatino Linotype" w:cs="Arial"/>
          <w:b/>
        </w:rPr>
        <w:t>EL SUJETO OBLIGADO</w:t>
      </w:r>
      <w:r w:rsidRPr="003B3E1E">
        <w:rPr>
          <w:rFonts w:ascii="Palatino Linotype" w:hAnsi="Palatino Linotype" w:cs="Arial"/>
        </w:rPr>
        <w:t xml:space="preserve"> fueron omisos en presentar las manifestaciones, alegatos y medios de prueba que a su derecho conviniera, así como este último el Informe Justificado correspondiente</w:t>
      </w:r>
      <w:r w:rsidRPr="003B3E1E">
        <w:rPr>
          <w:rFonts w:ascii="Palatino Linotype" w:hAnsi="Palatino Linotype" w:cs="Arial"/>
          <w:color w:val="000000" w:themeColor="text1"/>
        </w:rPr>
        <w:t>, dentro del plazo señalado para tal efecto.</w:t>
      </w:r>
    </w:p>
    <w:p w:rsidR="008F3157" w:rsidRPr="003B3E1E" w:rsidRDefault="008F3157" w:rsidP="008F3157">
      <w:pPr>
        <w:spacing w:line="360" w:lineRule="auto"/>
        <w:jc w:val="both"/>
        <w:rPr>
          <w:rFonts w:ascii="Palatino Linotype" w:hAnsi="Palatino Linotype" w:cs="Arial"/>
          <w:color w:val="000000" w:themeColor="text1"/>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 xml:space="preserve">Establecido lo anterior, esta Ponencia Resolutora considera oportuno analizar si </w:t>
      </w:r>
      <w:r w:rsidRPr="003B3E1E">
        <w:rPr>
          <w:rFonts w:ascii="Palatino Linotype" w:hAnsi="Palatino Linotype" w:cs="Arial"/>
          <w:b/>
        </w:rPr>
        <w:t>EL SUJETO OBLIGADO</w:t>
      </w:r>
      <w:r w:rsidRPr="003B3E1E">
        <w:rPr>
          <w:rFonts w:ascii="Palatino Linotype" w:hAnsi="Palatino Linotype" w:cs="Arial"/>
        </w:rPr>
        <w:t xml:space="preserve">, es la autoridad competente para conocer de dicha solicitud, es decir, si se trata de información que deba generar, administrar o poseer, en virtud del </w:t>
      </w:r>
      <w:r w:rsidRPr="003B3E1E">
        <w:rPr>
          <w:rFonts w:ascii="Palatino Linotype" w:hAnsi="Palatino Linotype" w:cs="Arial"/>
        </w:rPr>
        <w:lastRenderedPageBreak/>
        <w:t>ámbito de sus atribuciones, funciones, facultades o competencias, y si la misma se trata de información pública susceptible debe ser entregada a los particulares.</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color w:val="222222"/>
        </w:rPr>
      </w:pPr>
      <w:r w:rsidRPr="003B3E1E">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w:t>
      </w:r>
      <w:r w:rsidR="008C71F0" w:rsidRPr="003B3E1E">
        <w:rPr>
          <w:rFonts w:ascii="Palatino Linotype" w:hAnsi="Palatino Linotype" w:cs="Arial"/>
          <w:color w:val="222222"/>
        </w:rPr>
        <w:t xml:space="preserve"> </w:t>
      </w:r>
      <w:r w:rsidRPr="003B3E1E">
        <w:rPr>
          <w:rFonts w:ascii="Palatino Linotype" w:hAnsi="Palatino Linotype" w:cs="Arial"/>
          <w:color w:val="222222"/>
        </w:rPr>
        <w:t xml:space="preserve">vigésimo segundo, </w:t>
      </w:r>
      <w:r w:rsidR="008C71F0" w:rsidRPr="003B3E1E">
        <w:rPr>
          <w:rFonts w:ascii="Palatino Linotype" w:hAnsi="Palatino Linotype" w:cs="Arial"/>
          <w:color w:val="222222"/>
        </w:rPr>
        <w:t xml:space="preserve">vigésimo tercero y vigésimo cuarto </w:t>
      </w:r>
      <w:r w:rsidRPr="003B3E1E">
        <w:rPr>
          <w:rFonts w:ascii="Palatino Linotype" w:hAnsi="Palatino Linotype" w:cs="Arial"/>
          <w:color w:val="222222"/>
        </w:rPr>
        <w:t>fracciones I, II, IV, V, VI y VII de la Constitución Política del Estado Libre y Soberano de México, establecen:</w:t>
      </w:r>
    </w:p>
    <w:p w:rsidR="008F3157" w:rsidRPr="003B3E1E" w:rsidRDefault="008F3157" w:rsidP="008F3157">
      <w:pPr>
        <w:spacing w:line="360" w:lineRule="auto"/>
        <w:jc w:val="both"/>
        <w:rPr>
          <w:rFonts w:ascii="Palatino Linotype" w:hAnsi="Palatino Linotype" w:cs="Arial"/>
          <w:color w:val="222222"/>
        </w:rPr>
      </w:pPr>
    </w:p>
    <w:p w:rsidR="008F3157" w:rsidRPr="003B3E1E" w:rsidRDefault="008F3157" w:rsidP="008F3157">
      <w:pPr>
        <w:tabs>
          <w:tab w:val="left" w:pos="8080"/>
        </w:tabs>
        <w:ind w:left="709" w:right="814"/>
        <w:jc w:val="center"/>
        <w:rPr>
          <w:rFonts w:ascii="Palatino Linotype" w:hAnsi="Palatino Linotype" w:cs="Arial"/>
          <w:b/>
          <w:bCs/>
          <w:i/>
          <w:iCs/>
          <w:color w:val="222222"/>
          <w:sz w:val="22"/>
        </w:rPr>
      </w:pPr>
      <w:r w:rsidRPr="003B3E1E">
        <w:rPr>
          <w:rFonts w:ascii="Palatino Linotype" w:hAnsi="Palatino Linotype" w:cs="Arial"/>
          <w:b/>
          <w:bCs/>
          <w:i/>
          <w:iCs/>
          <w:color w:val="222222"/>
          <w:sz w:val="22"/>
        </w:rPr>
        <w:t>Constitución Política de los Estados Unidos Mexicanos</w:t>
      </w:r>
    </w:p>
    <w:p w:rsidR="008F3157" w:rsidRPr="003B3E1E" w:rsidRDefault="008F3157" w:rsidP="008F3157">
      <w:pPr>
        <w:tabs>
          <w:tab w:val="left" w:pos="8080"/>
        </w:tabs>
        <w:ind w:left="709" w:right="814"/>
        <w:jc w:val="center"/>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222222"/>
          <w:sz w:val="22"/>
        </w:rPr>
        <w:t>“</w:t>
      </w:r>
      <w:r w:rsidRPr="003B3E1E">
        <w:rPr>
          <w:rFonts w:ascii="Palatino Linotype" w:hAnsi="Palatino Linotype" w:cs="Arial"/>
          <w:b/>
          <w:i/>
          <w:iCs/>
          <w:color w:val="222222"/>
          <w:sz w:val="22"/>
        </w:rPr>
        <w:t>Artículo</w:t>
      </w:r>
      <w:r w:rsidRPr="003B3E1E">
        <w:rPr>
          <w:rFonts w:ascii="Palatino Linotype" w:hAnsi="Palatino Linotype" w:cs="Arial"/>
          <w:b/>
          <w:bCs/>
          <w:i/>
          <w:iCs/>
          <w:color w:val="222222"/>
          <w:sz w:val="22"/>
        </w:rPr>
        <w:t xml:space="preserve"> 6o.</w:t>
      </w:r>
      <w:r w:rsidRPr="003B3E1E">
        <w:rPr>
          <w:rFonts w:ascii="Palatino Linotype" w:hAnsi="Palatino Linotype" w:cs="Arial"/>
          <w:i/>
          <w:iCs/>
          <w:color w:val="222222"/>
          <w:sz w:val="22"/>
        </w:rPr>
        <w:t>  . . .</w:t>
      </w:r>
    </w:p>
    <w:p w:rsidR="008F3157" w:rsidRPr="003B3E1E" w:rsidRDefault="008F3157" w:rsidP="008F3157">
      <w:pPr>
        <w:tabs>
          <w:tab w:val="left" w:pos="8080"/>
        </w:tabs>
        <w:ind w:left="709" w:right="814"/>
        <w:jc w:val="both"/>
        <w:rPr>
          <w:rFonts w:ascii="Palatino Linotype" w:hAnsi="Palatino Linotype" w:cs="Arial"/>
          <w:i/>
          <w:iCs/>
          <w:color w:val="000000"/>
          <w:sz w:val="22"/>
        </w:rPr>
      </w:pPr>
      <w:r w:rsidRPr="003B3E1E">
        <w:rPr>
          <w:rFonts w:ascii="Palatino Linotype" w:hAnsi="Palatino Linotype" w:cs="Arial"/>
          <w:b/>
          <w:bCs/>
          <w:i/>
          <w:iCs/>
          <w:color w:val="000000"/>
          <w:sz w:val="22"/>
        </w:rPr>
        <w:t>A.</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Para el ejercicio del derecho de acceso a la información, la Federación y las entidades federativas, en el ámbito de sus respectivas competencias, se regirán por los siguientes principios y bases:</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iCs/>
          <w:color w:val="000000"/>
          <w:sz w:val="22"/>
        </w:rPr>
      </w:pPr>
      <w:r w:rsidRPr="003B3E1E">
        <w:rPr>
          <w:rFonts w:ascii="Palatino Linotype" w:hAnsi="Palatino Linotype" w:cs="Arial"/>
          <w:b/>
          <w:bCs/>
          <w:i/>
          <w:iCs/>
          <w:color w:val="000000"/>
          <w:sz w:val="22"/>
        </w:rPr>
        <w:t>I.</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B3E1E">
        <w:rPr>
          <w:rStyle w:val="apple-converted-space"/>
          <w:rFonts w:ascii="Palatino Linotype" w:hAnsi="Palatino Linotype" w:cs="Arial"/>
          <w:i/>
          <w:iCs/>
          <w:color w:val="222222"/>
          <w:sz w:val="22"/>
        </w:rPr>
        <w:t> </w:t>
      </w:r>
      <w:r w:rsidRPr="003B3E1E">
        <w:rPr>
          <w:rFonts w:ascii="Palatino Linotype" w:hAnsi="Palatino Linotype" w:cs="Arial"/>
          <w:i/>
          <w:iCs/>
          <w:color w:val="000000"/>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iCs/>
          <w:color w:val="000000"/>
          <w:sz w:val="22"/>
        </w:rPr>
      </w:pPr>
      <w:r w:rsidRPr="003B3E1E">
        <w:rPr>
          <w:rFonts w:ascii="Palatino Linotype" w:hAnsi="Palatino Linotype" w:cs="Arial"/>
          <w:b/>
          <w:bCs/>
          <w:i/>
          <w:iCs/>
          <w:color w:val="000000"/>
          <w:sz w:val="22"/>
        </w:rPr>
        <w:t>II.</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La información que se refiere a la vida privada y los datos personales será protegida en los términos y con las excepciones que fijen las leyes.</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iCs/>
          <w:color w:val="000000"/>
          <w:sz w:val="22"/>
        </w:rPr>
      </w:pPr>
      <w:r w:rsidRPr="003B3E1E">
        <w:rPr>
          <w:rFonts w:ascii="Palatino Linotype" w:hAnsi="Palatino Linotype" w:cs="Arial"/>
          <w:b/>
          <w:bCs/>
          <w:i/>
          <w:iCs/>
          <w:color w:val="000000"/>
          <w:sz w:val="22"/>
        </w:rPr>
        <w:t>IV.</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Se establecerán mecanismos de acceso a la información y procedimientos de revisión expeditos que se sustanciarán ante los organismos autónomos especializados e imparciales que establece esta Constitución.</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000000"/>
          <w:sz w:val="22"/>
        </w:rPr>
        <w:t>V.</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 xml:space="preserve">Los sujetos obligados deberán preservar sus documentos en archivos administrativos actualizados y publicarán, a través de los medios electrónicos disponibles, la </w:t>
      </w:r>
      <w:r w:rsidRPr="003B3E1E">
        <w:rPr>
          <w:rFonts w:ascii="Palatino Linotype" w:hAnsi="Palatino Linotype" w:cs="Arial"/>
          <w:i/>
          <w:iCs/>
          <w:color w:val="000000"/>
          <w:sz w:val="22"/>
        </w:rPr>
        <w:lastRenderedPageBreak/>
        <w:t>información completa y actualizada sobre el ejercicio de los recursos públicos y los indicadores que permitan rendir cuenta del cumplimiento de sus objetivos y de los resultados obtenidos.</w:t>
      </w:r>
    </w:p>
    <w:p w:rsidR="008F3157" w:rsidRPr="003B3E1E" w:rsidRDefault="008F3157" w:rsidP="008F3157">
      <w:pPr>
        <w:tabs>
          <w:tab w:val="left" w:pos="8080"/>
        </w:tabs>
        <w:ind w:left="709" w:right="814"/>
        <w:jc w:val="both"/>
        <w:rPr>
          <w:rFonts w:ascii="Palatino Linotype" w:hAnsi="Palatino Linotype" w:cs="Arial"/>
          <w:b/>
          <w:bCs/>
          <w:i/>
          <w:iCs/>
          <w:color w:val="000000"/>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000000"/>
          <w:sz w:val="22"/>
        </w:rPr>
        <w:t>VI.</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Las leyes determinarán la manera en que los sujetos obligados deberán hacer pública la información relativa a los recursos públicos que entreguen a personas físicas o morales.</w:t>
      </w:r>
    </w:p>
    <w:p w:rsidR="008F3157" w:rsidRPr="003B3E1E" w:rsidRDefault="008F3157" w:rsidP="008F3157">
      <w:pPr>
        <w:tabs>
          <w:tab w:val="left" w:pos="8080"/>
        </w:tabs>
        <w:ind w:left="709" w:right="814"/>
        <w:jc w:val="both"/>
        <w:rPr>
          <w:rFonts w:ascii="Palatino Linotype" w:hAnsi="Palatino Linotype" w:cs="Arial"/>
          <w:b/>
          <w:bCs/>
          <w:i/>
          <w:iCs/>
          <w:color w:val="000000"/>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000000"/>
          <w:sz w:val="22"/>
        </w:rPr>
        <w:t>VII.</w:t>
      </w:r>
      <w:r w:rsidRPr="003B3E1E">
        <w:rPr>
          <w:rStyle w:val="apple-converted-space"/>
          <w:rFonts w:ascii="Palatino Linotype" w:hAnsi="Palatino Linotype" w:cs="Arial"/>
          <w:i/>
          <w:iCs/>
          <w:color w:val="000000"/>
          <w:sz w:val="22"/>
        </w:rPr>
        <w:t> </w:t>
      </w:r>
      <w:r w:rsidRPr="003B3E1E">
        <w:rPr>
          <w:rFonts w:ascii="Palatino Linotype" w:hAnsi="Palatino Linotype" w:cs="Arial"/>
          <w:i/>
          <w:iCs/>
          <w:color w:val="000000"/>
          <w:sz w:val="22"/>
        </w:rPr>
        <w:t>La inobservancia a las disposiciones en materia de acceso a la información pública será sancionada en los términos que dispongan las leyes.</w:t>
      </w:r>
      <w:r w:rsidRPr="003B3E1E">
        <w:rPr>
          <w:rFonts w:ascii="Palatino Linotype" w:hAnsi="Palatino Linotype" w:cs="Arial"/>
          <w:b/>
          <w:bCs/>
          <w:i/>
          <w:iCs/>
          <w:color w:val="222222"/>
          <w:sz w:val="22"/>
        </w:rPr>
        <w:t>”</w:t>
      </w: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i/>
          <w:color w:val="222222"/>
          <w:sz w:val="22"/>
        </w:rPr>
        <w:t xml:space="preserve">             </w:t>
      </w: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i/>
          <w:color w:val="222222"/>
          <w:sz w:val="22"/>
        </w:rPr>
        <w:t>(Énfasis añadido)</w:t>
      </w:r>
    </w:p>
    <w:p w:rsidR="008F3157" w:rsidRPr="003B3E1E" w:rsidRDefault="008F3157" w:rsidP="008F3157">
      <w:pPr>
        <w:tabs>
          <w:tab w:val="left" w:pos="8080"/>
        </w:tabs>
        <w:ind w:left="709" w:right="814"/>
        <w:jc w:val="center"/>
        <w:rPr>
          <w:rFonts w:ascii="Palatino Linotype" w:hAnsi="Palatino Linotype" w:cs="Arial"/>
          <w:b/>
          <w:bCs/>
          <w:i/>
          <w:iCs/>
          <w:color w:val="222222"/>
          <w:sz w:val="22"/>
        </w:rPr>
      </w:pPr>
    </w:p>
    <w:p w:rsidR="008F3157" w:rsidRPr="003B3E1E" w:rsidRDefault="008F3157" w:rsidP="008F3157">
      <w:pPr>
        <w:tabs>
          <w:tab w:val="left" w:pos="8080"/>
        </w:tabs>
        <w:ind w:left="709" w:right="814"/>
        <w:jc w:val="center"/>
        <w:rPr>
          <w:rFonts w:ascii="Palatino Linotype" w:hAnsi="Palatino Linotype" w:cs="Arial"/>
          <w:b/>
          <w:bCs/>
          <w:i/>
          <w:iCs/>
          <w:color w:val="222222"/>
          <w:sz w:val="22"/>
        </w:rPr>
      </w:pPr>
      <w:r w:rsidRPr="003B3E1E">
        <w:rPr>
          <w:rFonts w:ascii="Palatino Linotype" w:hAnsi="Palatino Linotype" w:cs="Arial"/>
          <w:b/>
          <w:bCs/>
          <w:i/>
          <w:iCs/>
          <w:color w:val="222222"/>
          <w:sz w:val="22"/>
        </w:rPr>
        <w:t xml:space="preserve">Constitución </w:t>
      </w:r>
      <w:r w:rsidRPr="003B3E1E">
        <w:rPr>
          <w:rFonts w:ascii="Palatino Linotype" w:hAnsi="Palatino Linotype" w:cs="Arial"/>
          <w:i/>
          <w:iCs/>
          <w:color w:val="000000"/>
          <w:sz w:val="22"/>
        </w:rPr>
        <w:t>Política</w:t>
      </w:r>
      <w:r w:rsidRPr="003B3E1E">
        <w:rPr>
          <w:rFonts w:ascii="Palatino Linotype" w:hAnsi="Palatino Linotype" w:cs="Arial"/>
          <w:b/>
          <w:bCs/>
          <w:i/>
          <w:iCs/>
          <w:color w:val="222222"/>
          <w:sz w:val="22"/>
        </w:rPr>
        <w:t xml:space="preserve"> del Estado Libre y Soberano de México</w:t>
      </w:r>
    </w:p>
    <w:p w:rsidR="008F3157" w:rsidRPr="003B3E1E" w:rsidRDefault="008F3157" w:rsidP="008F3157">
      <w:pPr>
        <w:tabs>
          <w:tab w:val="left" w:pos="8080"/>
        </w:tabs>
        <w:ind w:left="709" w:right="814"/>
        <w:jc w:val="center"/>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222222"/>
          <w:sz w:val="22"/>
        </w:rPr>
        <w:t>“</w:t>
      </w:r>
      <w:r w:rsidRPr="003B3E1E">
        <w:rPr>
          <w:rFonts w:ascii="Palatino Linotype" w:hAnsi="Palatino Linotype" w:cs="Arial"/>
          <w:b/>
          <w:bCs/>
          <w:i/>
          <w:iCs/>
          <w:color w:val="000000"/>
          <w:sz w:val="22"/>
        </w:rPr>
        <w:t>Artículo</w:t>
      </w:r>
      <w:r w:rsidRPr="003B3E1E">
        <w:rPr>
          <w:rFonts w:ascii="Palatino Linotype" w:hAnsi="Palatino Linotype" w:cs="Arial"/>
          <w:b/>
          <w:bCs/>
          <w:i/>
          <w:iCs/>
          <w:color w:val="222222"/>
          <w:sz w:val="22"/>
        </w:rPr>
        <w:t xml:space="preserve"> 5.  …</w:t>
      </w: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i/>
          <w:iCs/>
          <w:color w:val="222222"/>
          <w:sz w:val="22"/>
        </w:rPr>
        <w:t>. . .</w:t>
      </w: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b/>
          <w:bCs/>
          <w:i/>
          <w:iCs/>
          <w:color w:val="222222"/>
          <w:sz w:val="22"/>
        </w:rPr>
        <w:t>El derecho a la información será garantizado por el Estado</w:t>
      </w:r>
      <w:r w:rsidRPr="003B3E1E">
        <w:rPr>
          <w:rFonts w:ascii="Palatino Linotype" w:hAnsi="Palatino Linotype" w:cs="Arial"/>
          <w:i/>
          <w:iCs/>
          <w:color w:val="222222"/>
          <w:sz w:val="22"/>
        </w:rPr>
        <w:t>. La ley establecerá las previsiones que permitan asegurar la protección, el respeto y la difusión de este derecho.</w:t>
      </w:r>
    </w:p>
    <w:p w:rsidR="008F3157" w:rsidRPr="003B3E1E" w:rsidRDefault="008F3157" w:rsidP="008F3157">
      <w:pPr>
        <w:tabs>
          <w:tab w:val="left" w:pos="8080"/>
        </w:tabs>
        <w:ind w:left="709" w:right="814"/>
        <w:jc w:val="both"/>
        <w:rPr>
          <w:rFonts w:ascii="Palatino Linotype" w:hAnsi="Palatino Linotype" w:cs="Arial"/>
          <w:i/>
          <w:iCs/>
          <w:color w:val="222222"/>
          <w:sz w:val="22"/>
        </w:rPr>
      </w:pPr>
      <w:r w:rsidRPr="003B3E1E">
        <w:rPr>
          <w:rFonts w:ascii="Palatino Linotype" w:hAnsi="Palatino Linotype" w:cs="Arial"/>
          <w:i/>
          <w:iCs/>
          <w:color w:val="222222"/>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iCs/>
          <w:color w:val="222222"/>
          <w:sz w:val="22"/>
        </w:rPr>
      </w:pPr>
      <w:r w:rsidRPr="003B3E1E">
        <w:rPr>
          <w:rFonts w:ascii="Palatino Linotype" w:hAnsi="Palatino Linotype" w:cs="Arial"/>
          <w:i/>
          <w:iCs/>
          <w:color w:val="222222"/>
          <w:sz w:val="22"/>
        </w:rPr>
        <w:t>Este derecho se regirá por los principios y bases siguientes:</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t>I.</w:t>
      </w:r>
      <w:r w:rsidRPr="003B3E1E">
        <w:rPr>
          <w:rFonts w:ascii="Palatino Linotype" w:hAnsi="Palatino Linotype" w:cs="Arial"/>
          <w:i/>
          <w:iCs/>
          <w:color w:val="222222"/>
          <w:sz w:val="22"/>
        </w:rPr>
        <w:t xml:space="preserve"> </w:t>
      </w:r>
      <w:r w:rsidRPr="003B3E1E">
        <w:rPr>
          <w:rFonts w:ascii="Palatino Linotype" w:hAnsi="Palatino Linotype" w:cs="Arial"/>
          <w:b/>
          <w:bCs/>
          <w:i/>
          <w:iCs/>
          <w:color w:val="222222"/>
          <w:sz w:val="22"/>
        </w:rPr>
        <w:t xml:space="preserve">Toda la información en posesión de cualquier autoridad, </w:t>
      </w:r>
      <w:r w:rsidRPr="003B3E1E">
        <w:rPr>
          <w:rFonts w:ascii="Palatino Linotype" w:hAnsi="Palatino Linotype" w:cs="Arial"/>
          <w:bCs/>
          <w:i/>
          <w:iCs/>
          <w:color w:val="222222"/>
          <w:sz w:val="22"/>
        </w:rPr>
        <w:t>entidad, órgano y organismos de los Poderes Ejecutivo, Legislativo y Judicial, órganos autónomos, partidos políticos, fideicomisos y fondos públicos estatales y municipales</w:t>
      </w:r>
      <w:r w:rsidRPr="003B3E1E">
        <w:rPr>
          <w:rFonts w:ascii="Palatino Linotype" w:hAnsi="Palatino Linotype" w:cs="Arial"/>
          <w:i/>
          <w:iCs/>
          <w:color w:val="222222"/>
          <w:sz w:val="22"/>
        </w:rPr>
        <w:t xml:space="preserve">, </w:t>
      </w:r>
      <w:r w:rsidRPr="003B3E1E">
        <w:rPr>
          <w:rFonts w:ascii="Palatino Linotype" w:hAnsi="Palatino Linotype" w:cs="Arial"/>
          <w:b/>
          <w:i/>
          <w:iCs/>
          <w:color w:val="222222"/>
          <w:sz w:val="22"/>
        </w:rPr>
        <w:t>así como del gobierno y de la administración pública municipal y sus organismos descentralizados</w:t>
      </w:r>
      <w:r w:rsidRPr="003B3E1E">
        <w:rPr>
          <w:rFonts w:ascii="Palatino Linotype" w:hAnsi="Palatino Linotype" w:cs="Arial"/>
          <w:i/>
          <w:iCs/>
          <w:color w:val="222222"/>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lastRenderedPageBreak/>
        <w:t>II.</w:t>
      </w:r>
      <w:r w:rsidRPr="003B3E1E">
        <w:rPr>
          <w:rFonts w:ascii="Palatino Linotype" w:hAnsi="Palatino Linotype" w:cs="Arial"/>
          <w:i/>
          <w:iCs/>
          <w:color w:val="222222"/>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t>IV.</w:t>
      </w:r>
      <w:r w:rsidRPr="003B3E1E">
        <w:rPr>
          <w:rFonts w:ascii="Palatino Linotype" w:hAnsi="Palatino Linotype"/>
          <w:i/>
          <w:color w:val="222222"/>
          <w:sz w:val="22"/>
        </w:rPr>
        <w:t>    </w:t>
      </w:r>
      <w:r w:rsidRPr="003B3E1E">
        <w:rPr>
          <w:rStyle w:val="apple-converted-space"/>
          <w:rFonts w:ascii="Palatino Linotype" w:hAnsi="Palatino Linotype"/>
          <w:i/>
          <w:color w:val="222222"/>
          <w:sz w:val="22"/>
        </w:rPr>
        <w:t> </w:t>
      </w:r>
      <w:r w:rsidRPr="003B3E1E">
        <w:rPr>
          <w:rFonts w:ascii="Palatino Linotype" w:hAnsi="Palatino Linotype" w:cs="Arial"/>
          <w:i/>
          <w:iCs/>
          <w:color w:val="222222"/>
          <w:sz w:val="22"/>
        </w:rPr>
        <w:t>Se establecerán mecanismos de acceso a la información y procedimientos de revisión expeditos que se sustanciarán ante el organismo autónomo especializado e imparcial que establece esta Constitución.</w:t>
      </w: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b/>
          <w:i/>
          <w:iCs/>
          <w:color w:val="222222"/>
          <w:sz w:val="22"/>
        </w:rPr>
      </w:pP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t>V.</w:t>
      </w:r>
      <w:r w:rsidRPr="003B3E1E">
        <w:rPr>
          <w:rFonts w:ascii="Palatino Linotype" w:hAnsi="Palatino Linotype"/>
          <w:b/>
          <w:i/>
          <w:color w:val="222222"/>
          <w:sz w:val="22"/>
        </w:rPr>
        <w:t xml:space="preserve"> </w:t>
      </w:r>
      <w:r w:rsidRPr="003B3E1E">
        <w:rPr>
          <w:rFonts w:ascii="Palatino Linotype" w:hAnsi="Palatino Linotype" w:cs="Arial"/>
          <w:i/>
          <w:iCs/>
          <w:color w:val="222222"/>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t>VI.</w:t>
      </w:r>
      <w:r w:rsidRPr="003B3E1E">
        <w:rPr>
          <w:rFonts w:ascii="Palatino Linotype" w:hAnsi="Palatino Linotype"/>
          <w:i/>
          <w:color w:val="222222"/>
          <w:sz w:val="22"/>
        </w:rPr>
        <w:t xml:space="preserve"> </w:t>
      </w:r>
      <w:r w:rsidRPr="003B3E1E">
        <w:rPr>
          <w:rFonts w:ascii="Palatino Linotype" w:hAnsi="Palatino Linotype" w:cs="Arial"/>
          <w:i/>
          <w:iCs/>
          <w:color w:val="222222"/>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iCs/>
          <w:color w:val="222222"/>
          <w:sz w:val="22"/>
        </w:rPr>
      </w:pPr>
    </w:p>
    <w:p w:rsidR="008F3157" w:rsidRPr="003B3E1E" w:rsidRDefault="008F3157" w:rsidP="008F3157">
      <w:pPr>
        <w:pStyle w:val="NormalWeb"/>
        <w:tabs>
          <w:tab w:val="left" w:pos="8080"/>
        </w:tabs>
        <w:spacing w:before="0" w:beforeAutospacing="0" w:after="0" w:afterAutospacing="0"/>
        <w:ind w:left="709" w:right="814"/>
        <w:jc w:val="both"/>
        <w:rPr>
          <w:rFonts w:ascii="Palatino Linotype" w:hAnsi="Palatino Linotype" w:cs="Arial"/>
          <w:i/>
          <w:color w:val="222222"/>
          <w:sz w:val="22"/>
        </w:rPr>
      </w:pPr>
      <w:r w:rsidRPr="003B3E1E">
        <w:rPr>
          <w:rFonts w:ascii="Palatino Linotype" w:hAnsi="Palatino Linotype" w:cs="Arial"/>
          <w:b/>
          <w:i/>
          <w:iCs/>
          <w:color w:val="222222"/>
          <w:sz w:val="22"/>
        </w:rPr>
        <w:t>VII</w:t>
      </w:r>
      <w:r w:rsidRPr="003B3E1E">
        <w:rPr>
          <w:rFonts w:ascii="Palatino Linotype" w:hAnsi="Palatino Linotype" w:cs="Arial"/>
          <w:i/>
          <w:iCs/>
          <w:color w:val="222222"/>
          <w:sz w:val="22"/>
        </w:rPr>
        <w:t>. La ley reglamentaria, determinará la manera en que los sujetos obligados deberán hacer pública la información relativa a los recursos públicos que entreguen a personas físicas o jurídicas colectivas.</w:t>
      </w:r>
    </w:p>
    <w:p w:rsidR="008F3157" w:rsidRPr="003B3E1E" w:rsidRDefault="008F3157" w:rsidP="008F3157">
      <w:pPr>
        <w:tabs>
          <w:tab w:val="left" w:pos="8080"/>
        </w:tabs>
        <w:ind w:left="709" w:right="814"/>
        <w:jc w:val="both"/>
        <w:rPr>
          <w:rFonts w:ascii="Palatino Linotype" w:hAnsi="Palatino Linotype" w:cs="Arial"/>
          <w:i/>
          <w:color w:val="222222"/>
          <w:sz w:val="22"/>
        </w:rPr>
      </w:pPr>
    </w:p>
    <w:p w:rsidR="008F3157" w:rsidRPr="003B3E1E" w:rsidRDefault="008F3157" w:rsidP="008F3157">
      <w:pPr>
        <w:tabs>
          <w:tab w:val="left" w:pos="8080"/>
        </w:tabs>
        <w:ind w:left="709" w:right="814"/>
        <w:jc w:val="both"/>
        <w:rPr>
          <w:rFonts w:ascii="Palatino Linotype" w:hAnsi="Palatino Linotype" w:cs="Arial"/>
          <w:i/>
          <w:color w:val="222222"/>
          <w:sz w:val="22"/>
        </w:rPr>
      </w:pPr>
      <w:r w:rsidRPr="003B3E1E">
        <w:rPr>
          <w:rFonts w:ascii="Palatino Linotype" w:hAnsi="Palatino Linotype" w:cs="Arial"/>
          <w:i/>
          <w:color w:val="222222"/>
          <w:sz w:val="22"/>
        </w:rPr>
        <w:t>(Énfasis añadido)</w:t>
      </w:r>
    </w:p>
    <w:p w:rsidR="008C71F0" w:rsidRPr="003B3E1E" w:rsidRDefault="008C71F0" w:rsidP="008C71F0">
      <w:pPr>
        <w:tabs>
          <w:tab w:val="left" w:pos="8080"/>
        </w:tabs>
        <w:spacing w:line="360" w:lineRule="auto"/>
        <w:ind w:left="709" w:right="814"/>
        <w:jc w:val="both"/>
        <w:rPr>
          <w:rFonts w:ascii="Palatino Linotype" w:hAnsi="Palatino Linotype" w:cs="Arial"/>
          <w:i/>
          <w:color w:val="222222"/>
          <w:sz w:val="22"/>
        </w:rPr>
      </w:pPr>
    </w:p>
    <w:p w:rsidR="008F3157" w:rsidRPr="003B3E1E" w:rsidRDefault="008F3157" w:rsidP="008C71F0">
      <w:pPr>
        <w:spacing w:line="360" w:lineRule="auto"/>
        <w:jc w:val="both"/>
        <w:rPr>
          <w:rFonts w:ascii="Palatino Linotype" w:hAnsi="Palatino Linotype" w:cs="Arial"/>
          <w:color w:val="222222"/>
        </w:rPr>
      </w:pPr>
      <w:r w:rsidRPr="003B3E1E">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rsidR="008F3157" w:rsidRPr="003B3E1E" w:rsidRDefault="008F3157" w:rsidP="008F3157">
      <w:pPr>
        <w:spacing w:line="360" w:lineRule="auto"/>
        <w:jc w:val="both"/>
        <w:rPr>
          <w:rFonts w:ascii="Palatino Linotype" w:hAnsi="Palatino Linotype" w:cs="Arial"/>
          <w:color w:val="222222"/>
        </w:rPr>
      </w:pPr>
    </w:p>
    <w:p w:rsidR="008F3157" w:rsidRPr="003B3E1E" w:rsidRDefault="008F3157" w:rsidP="008F3157">
      <w:pPr>
        <w:spacing w:line="360" w:lineRule="auto"/>
        <w:jc w:val="both"/>
        <w:rPr>
          <w:rFonts w:ascii="Palatino Linotype" w:hAnsi="Palatino Linotype" w:cs="Arial"/>
          <w:color w:val="222222"/>
        </w:rPr>
      </w:pPr>
      <w:r w:rsidRPr="003B3E1E">
        <w:rPr>
          <w:rFonts w:ascii="Palatino Linotype" w:hAnsi="Palatino Linotype" w:cs="Arial"/>
          <w:color w:val="222222"/>
        </w:rPr>
        <w:t>Por otra parte, del contenido del artículo 1 de la Constitución Política de los Estados Unidos Mexicanos, se destaca lo siguiente:</w:t>
      </w:r>
    </w:p>
    <w:p w:rsidR="008F3157" w:rsidRPr="003B3E1E" w:rsidRDefault="008F3157" w:rsidP="008F3157">
      <w:pPr>
        <w:spacing w:line="360" w:lineRule="auto"/>
        <w:jc w:val="both"/>
        <w:rPr>
          <w:rFonts w:ascii="Palatino Linotype" w:hAnsi="Palatino Linotype" w:cs="Arial"/>
          <w:color w:val="222222"/>
        </w:rPr>
      </w:pPr>
    </w:p>
    <w:p w:rsidR="008F3157" w:rsidRPr="003B3E1E" w:rsidRDefault="008F3157" w:rsidP="008F3157">
      <w:pPr>
        <w:ind w:left="709" w:right="814"/>
        <w:jc w:val="both"/>
        <w:rPr>
          <w:rFonts w:ascii="Palatino Linotype" w:hAnsi="Palatino Linotype" w:cs="Arial"/>
          <w:i/>
          <w:iCs/>
          <w:color w:val="222222"/>
          <w:sz w:val="22"/>
        </w:rPr>
      </w:pPr>
      <w:r w:rsidRPr="003B3E1E">
        <w:rPr>
          <w:rFonts w:ascii="Palatino Linotype" w:hAnsi="Palatino Linotype" w:cs="Arial"/>
          <w:i/>
          <w:iCs/>
          <w:color w:val="222222"/>
          <w:sz w:val="22"/>
        </w:rPr>
        <w:t>“</w:t>
      </w:r>
      <w:r w:rsidRPr="003B3E1E">
        <w:rPr>
          <w:rFonts w:ascii="Palatino Linotype" w:hAnsi="Palatino Linotype" w:cs="Arial"/>
          <w:b/>
          <w:bCs/>
          <w:i/>
          <w:iCs/>
          <w:color w:val="222222"/>
          <w:sz w:val="22"/>
        </w:rPr>
        <w:t>Artículo 1o</w:t>
      </w:r>
      <w:r w:rsidRPr="003B3E1E">
        <w:rPr>
          <w:rFonts w:ascii="Palatino Linotype" w:hAnsi="Palatino Linotype" w:cs="Arial"/>
          <w:i/>
          <w:iCs/>
          <w:color w:val="222222"/>
          <w:sz w:val="22"/>
        </w:rPr>
        <w:t xml:space="preserve">. En los Estados Unidos Mexicanos todas las personas gozarán de los derechos humanos reconocidos en esta Constitución y en los tratados internacionales </w:t>
      </w:r>
      <w:r w:rsidRPr="003B3E1E">
        <w:rPr>
          <w:rFonts w:ascii="Palatino Linotype" w:hAnsi="Palatino Linotype" w:cs="Arial"/>
          <w:i/>
          <w:iCs/>
          <w:color w:val="222222"/>
          <w:sz w:val="22"/>
        </w:rPr>
        <w:lastRenderedPageBreak/>
        <w:t>de los que el Estado Mexicano sea parte, así como de las garantías para su protección, cuyo ejercicio no podrá restringirse ni suspenderse, salvo en los casos y bajo las condiciones que esta Constitución establece.</w:t>
      </w:r>
    </w:p>
    <w:p w:rsidR="008F3157" w:rsidRPr="003B3E1E" w:rsidRDefault="008F3157" w:rsidP="008F3157">
      <w:pPr>
        <w:ind w:left="709" w:right="814"/>
        <w:jc w:val="both"/>
        <w:rPr>
          <w:rFonts w:ascii="Palatino Linotype" w:hAnsi="Palatino Linotype" w:cs="Arial"/>
          <w:color w:val="222222"/>
          <w:sz w:val="22"/>
        </w:rPr>
      </w:pPr>
    </w:p>
    <w:p w:rsidR="008F3157" w:rsidRPr="003B3E1E" w:rsidRDefault="008F3157" w:rsidP="008F3157">
      <w:pPr>
        <w:ind w:left="709" w:right="814"/>
        <w:jc w:val="both"/>
        <w:rPr>
          <w:rFonts w:ascii="Palatino Linotype" w:hAnsi="Palatino Linotype" w:cs="Arial"/>
          <w:b/>
          <w:bCs/>
          <w:i/>
          <w:iCs/>
          <w:color w:val="222222"/>
          <w:sz w:val="22"/>
        </w:rPr>
      </w:pPr>
      <w:r w:rsidRPr="003B3E1E">
        <w:rPr>
          <w:rFonts w:ascii="Palatino Linotype" w:hAnsi="Palatino Linotype" w:cs="Arial"/>
          <w:b/>
          <w:bCs/>
          <w:i/>
          <w:iCs/>
          <w:color w:val="222222"/>
          <w:sz w:val="22"/>
        </w:rPr>
        <w:t>Las normas relativas a los derechos humanos se interpretarán</w:t>
      </w:r>
      <w:r w:rsidRPr="003B3E1E">
        <w:rPr>
          <w:rStyle w:val="apple-converted-space"/>
          <w:rFonts w:ascii="Palatino Linotype" w:hAnsi="Palatino Linotype" w:cs="Arial"/>
          <w:i/>
          <w:iCs/>
          <w:color w:val="222222"/>
          <w:sz w:val="22"/>
        </w:rPr>
        <w:t> </w:t>
      </w:r>
      <w:r w:rsidRPr="003B3E1E">
        <w:rPr>
          <w:rFonts w:ascii="Palatino Linotype" w:hAnsi="Palatino Linotype" w:cs="Arial"/>
          <w:i/>
          <w:iCs/>
          <w:color w:val="222222"/>
          <w:sz w:val="22"/>
        </w:rPr>
        <w:t>de conformidad con esta Constitución y con los tratados internacionales de la</w:t>
      </w:r>
      <w:r w:rsidRPr="003B3E1E">
        <w:rPr>
          <w:rStyle w:val="apple-converted-space"/>
          <w:rFonts w:ascii="Palatino Linotype" w:hAnsi="Palatino Linotype" w:cs="Arial"/>
          <w:i/>
          <w:iCs/>
          <w:color w:val="222222"/>
          <w:sz w:val="22"/>
        </w:rPr>
        <w:t> </w:t>
      </w:r>
      <w:r w:rsidRPr="003B3E1E">
        <w:rPr>
          <w:rFonts w:ascii="Palatino Linotype" w:hAnsi="Palatino Linotype" w:cs="Arial"/>
          <w:b/>
          <w:bCs/>
          <w:i/>
          <w:iCs/>
          <w:color w:val="222222"/>
          <w:sz w:val="22"/>
        </w:rPr>
        <w:t>materia</w:t>
      </w:r>
      <w:r w:rsidRPr="003B3E1E">
        <w:rPr>
          <w:rStyle w:val="apple-converted-space"/>
          <w:rFonts w:ascii="Palatino Linotype" w:hAnsi="Palatino Linotype" w:cs="Arial"/>
          <w:i/>
          <w:iCs/>
          <w:color w:val="222222"/>
          <w:sz w:val="22"/>
        </w:rPr>
        <w:t> </w:t>
      </w:r>
      <w:r w:rsidRPr="003B3E1E">
        <w:rPr>
          <w:rFonts w:ascii="Palatino Linotype" w:hAnsi="Palatino Linotype" w:cs="Arial"/>
          <w:b/>
          <w:bCs/>
          <w:i/>
          <w:iCs/>
          <w:color w:val="222222"/>
          <w:sz w:val="22"/>
        </w:rPr>
        <w:t>favoreciendo en todo tiempo a las personas la protección más amplia.</w:t>
      </w:r>
    </w:p>
    <w:p w:rsidR="008F3157" w:rsidRPr="003B3E1E" w:rsidRDefault="008F3157" w:rsidP="008F3157">
      <w:pPr>
        <w:ind w:left="709" w:right="814"/>
        <w:jc w:val="both"/>
        <w:rPr>
          <w:rFonts w:ascii="Palatino Linotype" w:hAnsi="Palatino Linotype" w:cs="Arial"/>
          <w:color w:val="222222"/>
          <w:sz w:val="22"/>
        </w:rPr>
      </w:pPr>
    </w:p>
    <w:p w:rsidR="008F3157" w:rsidRPr="003B3E1E" w:rsidRDefault="008F3157" w:rsidP="008F3157">
      <w:pPr>
        <w:ind w:left="709" w:right="814"/>
        <w:jc w:val="both"/>
        <w:rPr>
          <w:rFonts w:ascii="Palatino Linotype" w:hAnsi="Palatino Linotype" w:cs="Arial"/>
          <w:i/>
          <w:iCs/>
          <w:color w:val="222222"/>
          <w:sz w:val="22"/>
        </w:rPr>
      </w:pPr>
      <w:r w:rsidRPr="003B3E1E">
        <w:rPr>
          <w:rFonts w:ascii="Palatino Linotype" w:hAnsi="Palatino Linotype" w:cs="Arial"/>
          <w:b/>
          <w:bCs/>
          <w:i/>
          <w:iCs/>
          <w:color w:val="222222"/>
          <w:sz w:val="22"/>
        </w:rPr>
        <w:t>Todas las autoridades, en el ámbito de sus competencias, tienen la obligación de promover, respetar, proteger y garantizar los derechos humanos de conformidad con los principios de universalidad, interdependencia, indivisibilidad y progresividad</w:t>
      </w:r>
      <w:r w:rsidRPr="003B3E1E">
        <w:rPr>
          <w:rFonts w:ascii="Palatino Linotype" w:hAnsi="Palatino Linotype" w:cs="Arial"/>
          <w:i/>
          <w:iCs/>
          <w:color w:val="222222"/>
          <w:sz w:val="22"/>
        </w:rPr>
        <w:t>. En consecuencia, el Estado deberá prevenir, investigar, sancionar y reparar las violaciones a los derechos humanos, en los términos que establezca la ley.”</w:t>
      </w:r>
    </w:p>
    <w:p w:rsidR="008F3157" w:rsidRPr="003B3E1E" w:rsidRDefault="008F3157" w:rsidP="008F3157">
      <w:pPr>
        <w:ind w:left="709" w:right="814"/>
        <w:jc w:val="both"/>
        <w:rPr>
          <w:rFonts w:ascii="Palatino Linotype" w:hAnsi="Palatino Linotype" w:cs="Arial"/>
          <w:color w:val="222222"/>
          <w:sz w:val="22"/>
        </w:rPr>
      </w:pPr>
    </w:p>
    <w:p w:rsidR="008F3157" w:rsidRPr="003B3E1E" w:rsidRDefault="008F3157" w:rsidP="008F3157">
      <w:pPr>
        <w:ind w:left="709" w:right="814"/>
        <w:jc w:val="both"/>
        <w:rPr>
          <w:rFonts w:ascii="Palatino Linotype" w:hAnsi="Palatino Linotype" w:cs="Arial"/>
          <w:color w:val="222222"/>
          <w:sz w:val="22"/>
        </w:rPr>
      </w:pPr>
      <w:r w:rsidRPr="003B3E1E">
        <w:rPr>
          <w:rFonts w:ascii="Palatino Linotype" w:hAnsi="Palatino Linotype" w:cs="Arial"/>
          <w:color w:val="222222"/>
          <w:sz w:val="22"/>
        </w:rPr>
        <w:t>(Énfasis añadido)</w:t>
      </w:r>
    </w:p>
    <w:p w:rsidR="008F3157" w:rsidRPr="003B3E1E" w:rsidRDefault="008F3157" w:rsidP="008F3157">
      <w:pPr>
        <w:pStyle w:val="NormalWeb"/>
        <w:spacing w:before="0" w:beforeAutospacing="0" w:after="0" w:afterAutospacing="0" w:line="360" w:lineRule="auto"/>
        <w:ind w:right="1043"/>
        <w:jc w:val="both"/>
        <w:rPr>
          <w:rFonts w:ascii="Palatino Linotype" w:hAnsi="Palatino Linotype" w:cs="Arial"/>
          <w:color w:val="222222"/>
        </w:rPr>
      </w:pPr>
    </w:p>
    <w:p w:rsidR="008F3157" w:rsidRPr="003B3E1E" w:rsidRDefault="008F3157" w:rsidP="008F3157">
      <w:pPr>
        <w:spacing w:line="360" w:lineRule="auto"/>
        <w:jc w:val="both"/>
        <w:rPr>
          <w:rFonts w:ascii="Palatino Linotype" w:hAnsi="Palatino Linotype" w:cs="Arial"/>
          <w:color w:val="000000" w:themeColor="text1"/>
        </w:rPr>
      </w:pPr>
      <w:r w:rsidRPr="003B3E1E">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rsidR="008F3157" w:rsidRPr="003B3E1E" w:rsidRDefault="008F3157" w:rsidP="008F3157">
      <w:pPr>
        <w:tabs>
          <w:tab w:val="left" w:pos="8080"/>
        </w:tabs>
        <w:spacing w:line="360" w:lineRule="auto"/>
        <w:ind w:right="899"/>
        <w:jc w:val="both"/>
        <w:rPr>
          <w:rFonts w:ascii="Palatino Linotype" w:hAnsi="Palatino Linotype" w:cs="Arial"/>
          <w:i/>
          <w:color w:val="222222"/>
        </w:rPr>
      </w:pPr>
    </w:p>
    <w:p w:rsidR="008F3157" w:rsidRPr="003B3E1E" w:rsidRDefault="008F3157" w:rsidP="008F3157">
      <w:pPr>
        <w:ind w:left="709" w:right="814"/>
        <w:contextualSpacing/>
        <w:jc w:val="both"/>
        <w:rPr>
          <w:rFonts w:ascii="Palatino Linotype" w:hAnsi="Palatino Linotype" w:cs="Arial"/>
          <w:i/>
          <w:color w:val="000000" w:themeColor="text1"/>
          <w:sz w:val="22"/>
        </w:rPr>
      </w:pPr>
      <w:r w:rsidRPr="003B3E1E">
        <w:rPr>
          <w:rFonts w:ascii="Palatino Linotype" w:hAnsi="Palatino Linotype" w:cs="Arial"/>
          <w:i/>
          <w:color w:val="000000" w:themeColor="text1"/>
          <w:sz w:val="22"/>
        </w:rPr>
        <w:t>“</w:t>
      </w:r>
      <w:r w:rsidRPr="003B3E1E">
        <w:rPr>
          <w:rFonts w:ascii="Palatino Linotype" w:hAnsi="Palatino Linotype" w:cs="Arial"/>
          <w:b/>
          <w:i/>
          <w:color w:val="000000" w:themeColor="text1"/>
          <w:sz w:val="22"/>
        </w:rPr>
        <w:t>Artículo 2.-</w:t>
      </w:r>
      <w:r w:rsidRPr="003B3E1E">
        <w:rPr>
          <w:rFonts w:ascii="Palatino Linotype" w:hAnsi="Palatino Linotype" w:cs="Arial"/>
          <w:i/>
          <w:color w:val="000000" w:themeColor="text1"/>
          <w:sz w:val="22"/>
        </w:rPr>
        <w:t xml:space="preserve"> </w:t>
      </w:r>
      <w:r w:rsidRPr="003B3E1E">
        <w:rPr>
          <w:rFonts w:ascii="Palatino Linotype" w:hAnsi="Palatino Linotype" w:cs="Arial"/>
          <w:i/>
          <w:sz w:val="22"/>
        </w:rPr>
        <w:t>Son objetivos de esta Ley:</w:t>
      </w:r>
    </w:p>
    <w:p w:rsidR="008F3157" w:rsidRPr="003B3E1E" w:rsidRDefault="008F3157" w:rsidP="008F3157">
      <w:pPr>
        <w:ind w:left="709" w:right="814"/>
        <w:contextualSpacing/>
        <w:jc w:val="both"/>
        <w:rPr>
          <w:rFonts w:ascii="Palatino Linotype" w:hAnsi="Palatino Linotype" w:cs="Arial"/>
          <w:i/>
          <w:color w:val="000000" w:themeColor="text1"/>
          <w:sz w:val="22"/>
        </w:rPr>
      </w:pPr>
      <w:r w:rsidRPr="003B3E1E">
        <w:rPr>
          <w:rFonts w:ascii="Palatino Linotype" w:hAnsi="Palatino Linotype" w:cs="Arial"/>
          <w:i/>
          <w:color w:val="000000" w:themeColor="text1"/>
          <w:sz w:val="22"/>
        </w:rPr>
        <w:t>(…)</w:t>
      </w:r>
    </w:p>
    <w:p w:rsidR="008F3157" w:rsidRPr="003B3E1E" w:rsidRDefault="008F3157" w:rsidP="008F3157">
      <w:pPr>
        <w:ind w:left="709" w:right="814"/>
        <w:contextualSpacing/>
        <w:jc w:val="both"/>
        <w:rPr>
          <w:rFonts w:ascii="Palatino Linotype" w:hAnsi="Palatino Linotype" w:cs="Arial"/>
          <w:i/>
          <w:color w:val="000000" w:themeColor="text1"/>
          <w:sz w:val="22"/>
        </w:rPr>
      </w:pPr>
      <w:r w:rsidRPr="003B3E1E">
        <w:rPr>
          <w:rFonts w:ascii="Palatino Linotype" w:hAnsi="Palatino Linotype" w:cs="Arial"/>
          <w:b/>
          <w:i/>
          <w:color w:val="000000" w:themeColor="text1"/>
          <w:sz w:val="22"/>
        </w:rPr>
        <w:t>II.</w:t>
      </w:r>
      <w:r w:rsidRPr="003B3E1E">
        <w:rPr>
          <w:rFonts w:ascii="Palatino Linotype" w:hAnsi="Palatino Linotype" w:cs="Arial"/>
          <w:i/>
          <w:color w:val="000000" w:themeColor="text1"/>
          <w:sz w:val="22"/>
        </w:rPr>
        <w:t xml:space="preserve"> </w:t>
      </w:r>
      <w:r w:rsidRPr="003B3E1E">
        <w:rPr>
          <w:rFonts w:ascii="Palatino Linotype" w:hAnsi="Palatino Linotype" w:cs="Arial"/>
          <w:i/>
          <w:sz w:val="22"/>
        </w:rPr>
        <w:t>Proveer lo necesario para garantizar a toda persona el derecho de acceso a la información pública, a través de procedimientos sencillos, expeditos, oportunos y gratuitos, determinando las bases mínimas sobre las cuales se regirán los mismos</w:t>
      </w:r>
      <w:r w:rsidRPr="003B3E1E">
        <w:rPr>
          <w:rFonts w:ascii="Palatino Linotype" w:hAnsi="Palatino Linotype" w:cs="Arial"/>
          <w:i/>
          <w:color w:val="000000" w:themeColor="text1"/>
          <w:sz w:val="22"/>
        </w:rPr>
        <w:t>;</w:t>
      </w:r>
    </w:p>
    <w:p w:rsidR="008F3157" w:rsidRPr="003B3E1E" w:rsidRDefault="008F3157" w:rsidP="008F3157">
      <w:pPr>
        <w:ind w:left="709" w:right="814"/>
        <w:contextualSpacing/>
        <w:jc w:val="both"/>
        <w:rPr>
          <w:rFonts w:ascii="Palatino Linotype" w:hAnsi="Palatino Linotype" w:cs="Arial"/>
          <w:i/>
          <w:color w:val="000000" w:themeColor="text1"/>
          <w:sz w:val="22"/>
        </w:rPr>
      </w:pPr>
      <w:r w:rsidRPr="003B3E1E">
        <w:rPr>
          <w:rFonts w:ascii="Palatino Linotype" w:hAnsi="Palatino Linotype" w:cs="Arial"/>
          <w:i/>
          <w:color w:val="000000" w:themeColor="text1"/>
          <w:sz w:val="22"/>
        </w:rPr>
        <w:t>(…)</w:t>
      </w:r>
    </w:p>
    <w:p w:rsidR="008F3157" w:rsidRPr="003B3E1E" w:rsidRDefault="008F3157" w:rsidP="008F3157">
      <w:pPr>
        <w:ind w:left="709" w:right="814"/>
        <w:contextualSpacing/>
        <w:jc w:val="both"/>
        <w:rPr>
          <w:rFonts w:ascii="Palatino Linotype" w:hAnsi="Palatino Linotype" w:cs="Arial"/>
          <w:i/>
          <w:color w:val="000000" w:themeColor="text1"/>
          <w:sz w:val="22"/>
        </w:rPr>
      </w:pPr>
    </w:p>
    <w:p w:rsidR="008F3157" w:rsidRPr="003B3E1E" w:rsidRDefault="008F3157" w:rsidP="008F3157">
      <w:pPr>
        <w:ind w:left="709" w:right="814"/>
        <w:contextualSpacing/>
        <w:jc w:val="both"/>
        <w:rPr>
          <w:rFonts w:ascii="Palatino Linotype" w:hAnsi="Palatino Linotype" w:cs="Arial"/>
          <w:i/>
          <w:color w:val="000000" w:themeColor="text1"/>
          <w:sz w:val="22"/>
        </w:rPr>
      </w:pPr>
      <w:r w:rsidRPr="003B3E1E">
        <w:rPr>
          <w:rFonts w:ascii="Palatino Linotype" w:hAnsi="Palatino Linotype" w:cs="Arial"/>
          <w:b/>
          <w:i/>
          <w:color w:val="000000" w:themeColor="text1"/>
          <w:sz w:val="22"/>
        </w:rPr>
        <w:t>Artículo 12.-</w:t>
      </w:r>
      <w:r w:rsidRPr="003B3E1E">
        <w:rPr>
          <w:rFonts w:ascii="Palatino Linotype" w:hAnsi="Palatino Linotype" w:cs="Arial"/>
          <w:i/>
          <w:color w:val="000000" w:themeColor="text1"/>
          <w:sz w:val="22"/>
        </w:rPr>
        <w:t xml:space="preserve"> </w:t>
      </w:r>
      <w:r w:rsidRPr="003B3E1E">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3B3E1E">
        <w:rPr>
          <w:rFonts w:ascii="Palatino Linotype" w:hAnsi="Palatino Linotype" w:cs="Arial"/>
          <w:i/>
          <w:color w:val="000000" w:themeColor="text1"/>
          <w:sz w:val="22"/>
        </w:rPr>
        <w:t>.</w:t>
      </w:r>
    </w:p>
    <w:p w:rsidR="008F3157" w:rsidRPr="003B3E1E" w:rsidRDefault="008F3157" w:rsidP="008F3157">
      <w:pPr>
        <w:ind w:left="709" w:right="814"/>
        <w:contextualSpacing/>
        <w:jc w:val="both"/>
        <w:rPr>
          <w:rFonts w:ascii="Palatino Linotype" w:hAnsi="Palatino Linotype" w:cs="Arial"/>
          <w:i/>
          <w:color w:val="000000" w:themeColor="text1"/>
          <w:sz w:val="22"/>
        </w:rPr>
      </w:pPr>
    </w:p>
    <w:p w:rsidR="008F3157" w:rsidRPr="003B3E1E" w:rsidRDefault="008F3157" w:rsidP="008F3157">
      <w:pPr>
        <w:ind w:left="709" w:right="814"/>
        <w:contextualSpacing/>
        <w:jc w:val="both"/>
        <w:rPr>
          <w:rFonts w:ascii="Palatino Linotype" w:hAnsi="Palatino Linotype" w:cs="Arial"/>
          <w:i/>
          <w:sz w:val="22"/>
        </w:rPr>
      </w:pPr>
      <w:r w:rsidRPr="003B3E1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F3157" w:rsidRPr="003B3E1E" w:rsidRDefault="008F3157" w:rsidP="008F3157">
      <w:pPr>
        <w:spacing w:line="360" w:lineRule="auto"/>
        <w:ind w:left="709" w:right="814"/>
        <w:contextualSpacing/>
        <w:jc w:val="both"/>
        <w:rPr>
          <w:rFonts w:ascii="Palatino Linotype" w:hAnsi="Palatino Linotype" w:cs="Arial"/>
          <w:i/>
          <w:color w:val="000000" w:themeColor="text1"/>
          <w:sz w:val="22"/>
        </w:rPr>
      </w:pPr>
    </w:p>
    <w:p w:rsidR="008F3157" w:rsidRPr="003B3E1E" w:rsidRDefault="008F3157" w:rsidP="008F3157">
      <w:pPr>
        <w:spacing w:line="360" w:lineRule="auto"/>
        <w:jc w:val="both"/>
        <w:rPr>
          <w:rFonts w:ascii="Palatino Linotype" w:hAnsi="Palatino Linotype" w:cs="Arial"/>
          <w:color w:val="000000" w:themeColor="text1"/>
        </w:rPr>
      </w:pPr>
      <w:r w:rsidRPr="003B3E1E">
        <w:rPr>
          <w:rFonts w:ascii="Palatino Linotype" w:hAnsi="Palatino Linotype" w:cs="Arial"/>
          <w:color w:val="000000" w:themeColor="text1"/>
        </w:rPr>
        <w:lastRenderedPageBreak/>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rsidR="008C71F0" w:rsidRPr="003B3E1E" w:rsidRDefault="008C71F0" w:rsidP="008F3157">
      <w:pPr>
        <w:spacing w:line="360" w:lineRule="auto"/>
        <w:jc w:val="both"/>
        <w:rPr>
          <w:rFonts w:ascii="Palatino Linotype" w:hAnsi="Palatino Linotype" w:cs="Arial"/>
          <w:color w:val="000000" w:themeColor="text1"/>
        </w:rPr>
      </w:pPr>
    </w:p>
    <w:p w:rsidR="008F3157" w:rsidRPr="003B3E1E" w:rsidRDefault="008F3157" w:rsidP="008F3157">
      <w:pPr>
        <w:spacing w:line="360" w:lineRule="auto"/>
        <w:jc w:val="both"/>
        <w:rPr>
          <w:rFonts w:ascii="Palatino Linotype" w:hAnsi="Palatino Linotype" w:cs="Arial"/>
          <w:color w:val="000000" w:themeColor="text1"/>
        </w:rPr>
      </w:pPr>
      <w:r w:rsidRPr="003B3E1E">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rsidR="008F3157" w:rsidRPr="003B3E1E" w:rsidRDefault="008F3157" w:rsidP="008F3157">
      <w:pPr>
        <w:spacing w:line="360" w:lineRule="auto"/>
        <w:jc w:val="both"/>
        <w:rPr>
          <w:rFonts w:ascii="Palatino Linotype" w:hAnsi="Palatino Linotype" w:cs="Arial"/>
          <w:color w:val="000000" w:themeColor="text1"/>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Adicional, tenemos que la Ley de la materia, prevé en su artículo 23, lo siguiente:</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
          <w:i/>
          <w:sz w:val="22"/>
        </w:rPr>
        <w:t xml:space="preserve">Artículo 23. Son sujetos obligados a transparentar y permitir el acceso a su información y </w:t>
      </w:r>
      <w:r w:rsidRPr="003B3E1E">
        <w:rPr>
          <w:rFonts w:ascii="Palatino Linotype" w:hAnsi="Palatino Linotype"/>
          <w:b/>
          <w:i/>
          <w:sz w:val="22"/>
        </w:rPr>
        <w:t>proteger</w:t>
      </w:r>
      <w:r w:rsidRPr="003B3E1E">
        <w:rPr>
          <w:rFonts w:ascii="Palatino Linotype" w:hAnsi="Palatino Linotype" w:cs="Arial"/>
          <w:b/>
          <w:i/>
          <w:sz w:val="22"/>
        </w:rPr>
        <w:t xml:space="preserve"> los datos personales que obren en su poder</w:t>
      </w:r>
      <w:r w:rsidRPr="003B3E1E">
        <w:rPr>
          <w:rFonts w:ascii="Palatino Linotype" w:hAnsi="Palatino Linotype" w:cs="Arial"/>
          <w:i/>
          <w:sz w:val="22"/>
        </w:rPr>
        <w:t>:</w:t>
      </w:r>
    </w:p>
    <w:p w:rsidR="008F3157" w:rsidRPr="003B3E1E" w:rsidRDefault="008F3157" w:rsidP="008F3157">
      <w:pPr>
        <w:ind w:left="709" w:right="814"/>
        <w:jc w:val="both"/>
        <w:rPr>
          <w:rFonts w:ascii="Palatino Linotype" w:hAnsi="Palatino Linotype" w:cs="Arial"/>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i/>
          <w:sz w:val="22"/>
        </w:rPr>
        <w:t xml:space="preserve">I. El Poder Ejecutivo del Estado de México, las dependencias, organismos auxiliares, órganos, </w:t>
      </w:r>
      <w:r w:rsidRPr="003B3E1E">
        <w:rPr>
          <w:rFonts w:ascii="Palatino Linotype" w:hAnsi="Palatino Linotype"/>
          <w:i/>
          <w:sz w:val="22"/>
        </w:rPr>
        <w:t>entidades</w:t>
      </w:r>
      <w:r w:rsidRPr="003B3E1E">
        <w:rPr>
          <w:rFonts w:ascii="Palatino Linotype" w:hAnsi="Palatino Linotype" w:cs="Arial"/>
          <w:i/>
          <w:sz w:val="22"/>
        </w:rPr>
        <w:t>, fideicomisos y fondos públicos, así como la Procuraduría General de Justicia;</w:t>
      </w:r>
    </w:p>
    <w:p w:rsidR="008F3157" w:rsidRPr="003B3E1E" w:rsidRDefault="008F3157" w:rsidP="008F3157">
      <w:pPr>
        <w:ind w:left="709" w:right="814"/>
        <w:jc w:val="both"/>
        <w:rPr>
          <w:rFonts w:ascii="Palatino Linotype" w:hAnsi="Palatino Linotype" w:cs="Arial"/>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i/>
          <w:sz w:val="22"/>
        </w:rPr>
        <w:t xml:space="preserve">II. El Poder </w:t>
      </w:r>
      <w:r w:rsidRPr="003B3E1E">
        <w:rPr>
          <w:rFonts w:ascii="Palatino Linotype" w:hAnsi="Palatino Linotype"/>
          <w:i/>
          <w:sz w:val="22"/>
        </w:rPr>
        <w:t>Legislativo</w:t>
      </w:r>
      <w:r w:rsidRPr="003B3E1E">
        <w:rPr>
          <w:rFonts w:ascii="Palatino Linotype" w:hAnsi="Palatino Linotype" w:cs="Arial"/>
          <w:i/>
          <w:sz w:val="22"/>
        </w:rPr>
        <w:t xml:space="preserve"> del Estado, los organismos, órganos y entidades de la Legislatura y sus dependencias;</w:t>
      </w:r>
    </w:p>
    <w:p w:rsidR="008F3157" w:rsidRPr="003B3E1E" w:rsidRDefault="008F3157" w:rsidP="008F3157">
      <w:pPr>
        <w:ind w:left="709" w:right="814"/>
        <w:jc w:val="both"/>
        <w:rPr>
          <w:rFonts w:ascii="Palatino Linotype" w:hAnsi="Palatino Linotype" w:cs="Arial"/>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i/>
          <w:sz w:val="22"/>
        </w:rPr>
        <w:t xml:space="preserve">III. El Poder </w:t>
      </w:r>
      <w:r w:rsidRPr="003B3E1E">
        <w:rPr>
          <w:rFonts w:ascii="Palatino Linotype" w:hAnsi="Palatino Linotype"/>
          <w:i/>
          <w:sz w:val="22"/>
        </w:rPr>
        <w:t>Judicial</w:t>
      </w:r>
      <w:r w:rsidRPr="003B3E1E">
        <w:rPr>
          <w:rFonts w:ascii="Palatino Linotype" w:hAnsi="Palatino Linotype" w:cs="Arial"/>
          <w:i/>
          <w:sz w:val="22"/>
        </w:rPr>
        <w:t xml:space="preserve">, sus organismos, órganos y entidades, así como el Consejo de la </w:t>
      </w:r>
      <w:r w:rsidRPr="003B3E1E">
        <w:rPr>
          <w:rFonts w:ascii="Palatino Linotype" w:hAnsi="Palatino Linotype"/>
          <w:i/>
          <w:sz w:val="22"/>
        </w:rPr>
        <w:t>Judicatura</w:t>
      </w:r>
      <w:r w:rsidRPr="003B3E1E">
        <w:rPr>
          <w:rFonts w:ascii="Palatino Linotype" w:hAnsi="Palatino Linotype" w:cs="Arial"/>
          <w:i/>
          <w:sz w:val="22"/>
        </w:rPr>
        <w:t xml:space="preserve"> del Estado;</w:t>
      </w:r>
    </w:p>
    <w:p w:rsidR="008F3157" w:rsidRPr="003B3E1E" w:rsidRDefault="008F3157" w:rsidP="008F3157">
      <w:pPr>
        <w:ind w:left="709" w:right="814"/>
        <w:jc w:val="both"/>
        <w:rPr>
          <w:rFonts w:ascii="Palatino Linotype" w:hAnsi="Palatino Linotype" w:cs="Arial"/>
          <w:b/>
          <w:i/>
          <w:sz w:val="22"/>
        </w:rPr>
      </w:pPr>
    </w:p>
    <w:p w:rsidR="008F3157" w:rsidRPr="003B3E1E" w:rsidRDefault="008F3157" w:rsidP="008F3157">
      <w:pPr>
        <w:ind w:left="709" w:right="814"/>
        <w:jc w:val="both"/>
        <w:rPr>
          <w:rFonts w:ascii="Palatino Linotype" w:hAnsi="Palatino Linotype" w:cs="Arial"/>
          <w:b/>
          <w:i/>
          <w:sz w:val="22"/>
        </w:rPr>
      </w:pPr>
      <w:r w:rsidRPr="003B3E1E">
        <w:rPr>
          <w:rFonts w:ascii="Palatino Linotype" w:hAnsi="Palatino Linotype" w:cs="Arial"/>
          <w:b/>
          <w:i/>
          <w:sz w:val="22"/>
        </w:rPr>
        <w:t>IV. Los ayuntamientos y las dependencias, organismos, órganos y entidades de la administración municipal;</w:t>
      </w:r>
    </w:p>
    <w:p w:rsidR="008F3157" w:rsidRPr="003B3E1E" w:rsidRDefault="008F3157" w:rsidP="008F3157">
      <w:pPr>
        <w:ind w:left="709" w:right="814"/>
        <w:jc w:val="both"/>
        <w:rPr>
          <w:rFonts w:ascii="Palatino Linotype" w:hAnsi="Palatino Linotype" w:cs="Arial"/>
          <w:b/>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
          <w:i/>
          <w:sz w:val="22"/>
        </w:rPr>
        <w:t>V.</w:t>
      </w:r>
      <w:r w:rsidRPr="003B3E1E">
        <w:rPr>
          <w:rFonts w:ascii="Palatino Linotype" w:hAnsi="Palatino Linotype" w:cs="Arial"/>
          <w:i/>
          <w:sz w:val="22"/>
        </w:rPr>
        <w:t xml:space="preserve"> Los </w:t>
      </w:r>
      <w:r w:rsidRPr="003B3E1E">
        <w:rPr>
          <w:rFonts w:ascii="Palatino Linotype" w:hAnsi="Palatino Linotype"/>
          <w:i/>
          <w:sz w:val="22"/>
        </w:rPr>
        <w:t>órganos</w:t>
      </w:r>
      <w:r w:rsidRPr="003B3E1E">
        <w:rPr>
          <w:rFonts w:ascii="Palatino Linotype" w:hAnsi="Palatino Linotype" w:cs="Arial"/>
          <w:i/>
          <w:sz w:val="22"/>
        </w:rPr>
        <w:t xml:space="preserve"> </w:t>
      </w:r>
      <w:r w:rsidRPr="003B3E1E">
        <w:rPr>
          <w:rFonts w:ascii="Palatino Linotype" w:hAnsi="Palatino Linotype"/>
          <w:i/>
          <w:sz w:val="22"/>
        </w:rPr>
        <w:t>autónomos</w:t>
      </w:r>
      <w:r w:rsidRPr="003B3E1E">
        <w:rPr>
          <w:rFonts w:ascii="Palatino Linotype" w:hAnsi="Palatino Linotype" w:cs="Arial"/>
          <w:i/>
          <w:sz w:val="22"/>
        </w:rPr>
        <w:t>;</w:t>
      </w:r>
    </w:p>
    <w:p w:rsidR="008F3157" w:rsidRPr="003B3E1E" w:rsidRDefault="008F3157" w:rsidP="008F3157">
      <w:pPr>
        <w:ind w:left="709" w:right="814"/>
        <w:jc w:val="both"/>
        <w:rPr>
          <w:rFonts w:ascii="Palatino Linotype" w:hAnsi="Palatino Linotype" w:cs="Arial"/>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cs="Arial"/>
          <w:b/>
          <w:i/>
          <w:sz w:val="22"/>
        </w:rPr>
        <w:t>VI.</w:t>
      </w:r>
      <w:r w:rsidRPr="003B3E1E">
        <w:rPr>
          <w:rFonts w:ascii="Palatino Linotype" w:hAnsi="Palatino Linotype" w:cs="Arial"/>
          <w:i/>
          <w:sz w:val="22"/>
        </w:rPr>
        <w:t xml:space="preserve"> Los </w:t>
      </w:r>
      <w:r w:rsidRPr="003B3E1E">
        <w:rPr>
          <w:rFonts w:ascii="Palatino Linotype" w:hAnsi="Palatino Linotype"/>
          <w:i/>
          <w:sz w:val="22"/>
        </w:rPr>
        <w:t>tribunales administrativos y autoridades jurisdiccionales en materia laboral;</w:t>
      </w:r>
    </w:p>
    <w:p w:rsidR="008F3157" w:rsidRPr="003B3E1E" w:rsidRDefault="008F3157" w:rsidP="008F3157">
      <w:pPr>
        <w:ind w:left="709" w:right="814"/>
        <w:jc w:val="both"/>
        <w:rPr>
          <w:rFonts w:ascii="Palatino Linotype" w:hAnsi="Palatino Linotype"/>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b/>
          <w:i/>
          <w:sz w:val="22"/>
        </w:rPr>
        <w:t>VII.</w:t>
      </w:r>
      <w:r w:rsidRPr="003B3E1E">
        <w:rPr>
          <w:rFonts w:ascii="Palatino Linotype" w:hAnsi="Palatino Linotype"/>
          <w:i/>
          <w:sz w:val="22"/>
        </w:rPr>
        <w:t xml:space="preserve"> Los partidos políticos y agrupaciones políticas, en los términos de las disposiciones aplicables;</w:t>
      </w:r>
    </w:p>
    <w:p w:rsidR="008F3157" w:rsidRPr="003B3E1E" w:rsidRDefault="008F3157" w:rsidP="008F3157">
      <w:pPr>
        <w:ind w:left="709" w:right="814"/>
        <w:jc w:val="both"/>
        <w:rPr>
          <w:rFonts w:ascii="Palatino Linotype" w:hAnsi="Palatino Linotype"/>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b/>
          <w:i/>
          <w:sz w:val="22"/>
        </w:rPr>
        <w:lastRenderedPageBreak/>
        <w:t>VIII.</w:t>
      </w:r>
      <w:r w:rsidRPr="003B3E1E">
        <w:rPr>
          <w:rFonts w:ascii="Palatino Linotype" w:hAnsi="Palatino Linotype"/>
          <w:i/>
          <w:sz w:val="22"/>
        </w:rPr>
        <w:t xml:space="preserve"> Los fideicomisos y fondos públicos que cuenten con financiamiento público, parcial o total, o con participación de entidades de gobierno;</w:t>
      </w:r>
    </w:p>
    <w:p w:rsidR="008F3157" w:rsidRPr="003B3E1E" w:rsidRDefault="008F3157" w:rsidP="008F3157">
      <w:pPr>
        <w:ind w:left="709" w:right="814"/>
        <w:jc w:val="both"/>
        <w:rPr>
          <w:rFonts w:ascii="Palatino Linotype" w:hAnsi="Palatino Linotype"/>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b/>
          <w:i/>
          <w:sz w:val="22"/>
        </w:rPr>
        <w:t>IX.</w:t>
      </w:r>
      <w:r w:rsidRPr="003B3E1E">
        <w:rPr>
          <w:rFonts w:ascii="Palatino Linotype" w:hAnsi="Palatino Linotype"/>
          <w:i/>
          <w:sz w:val="22"/>
        </w:rPr>
        <w:t xml:space="preserve"> Los sindicatos que reciban y/o ejerzan recursos públicos en el ámbito estatal y municipal;</w:t>
      </w:r>
    </w:p>
    <w:p w:rsidR="008F3157" w:rsidRPr="003B3E1E" w:rsidRDefault="008F3157" w:rsidP="008F3157">
      <w:pPr>
        <w:ind w:left="709" w:right="814"/>
        <w:jc w:val="both"/>
        <w:rPr>
          <w:rFonts w:ascii="Palatino Linotype" w:hAnsi="Palatino Linotype"/>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b/>
          <w:i/>
          <w:sz w:val="22"/>
        </w:rPr>
        <w:t>X.</w:t>
      </w:r>
      <w:r w:rsidRPr="003B3E1E">
        <w:rPr>
          <w:rFonts w:ascii="Palatino Linotype" w:hAnsi="Palatino Linotype"/>
          <w:i/>
          <w:sz w:val="22"/>
        </w:rPr>
        <w:t xml:space="preserve"> Cualquier persona física o jurídico colectiva que reciba y ejerza recursos públicos en el ámbito estatal o municipal; y</w:t>
      </w:r>
    </w:p>
    <w:p w:rsidR="008F3157" w:rsidRPr="003B3E1E" w:rsidRDefault="008F3157" w:rsidP="008F3157">
      <w:pPr>
        <w:ind w:left="709" w:right="814"/>
        <w:jc w:val="both"/>
        <w:rPr>
          <w:rFonts w:ascii="Palatino Linotype" w:hAnsi="Palatino Linotype"/>
          <w:b/>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b/>
          <w:i/>
          <w:sz w:val="22"/>
        </w:rPr>
        <w:t>XI.</w:t>
      </w:r>
      <w:r w:rsidRPr="003B3E1E">
        <w:rPr>
          <w:rFonts w:ascii="Palatino Linotype" w:hAnsi="Palatino Linotype"/>
          <w:i/>
          <w:sz w:val="22"/>
        </w:rPr>
        <w:t xml:space="preserve"> Cualquier otra autoridad, entidad, órgano u organismo de los poderes estatal o municipal, que reciba recursos públicos.</w:t>
      </w:r>
    </w:p>
    <w:p w:rsidR="008F3157" w:rsidRPr="003B3E1E" w:rsidRDefault="008F3157" w:rsidP="008F3157">
      <w:pPr>
        <w:ind w:left="709" w:right="814"/>
        <w:jc w:val="both"/>
        <w:rPr>
          <w:rFonts w:ascii="Palatino Linotype" w:hAnsi="Palatino Linotype"/>
          <w:i/>
          <w:sz w:val="22"/>
        </w:rPr>
      </w:pPr>
    </w:p>
    <w:p w:rsidR="008F3157" w:rsidRPr="003B3E1E" w:rsidRDefault="008F3157" w:rsidP="008F3157">
      <w:pPr>
        <w:ind w:left="709" w:right="814"/>
        <w:jc w:val="both"/>
        <w:rPr>
          <w:rFonts w:ascii="Palatino Linotype" w:hAnsi="Palatino Linotype"/>
          <w:i/>
          <w:sz w:val="22"/>
        </w:rPr>
      </w:pPr>
      <w:r w:rsidRPr="003B3E1E">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F3157" w:rsidRPr="003B3E1E" w:rsidRDefault="008F3157" w:rsidP="008F3157">
      <w:pPr>
        <w:ind w:left="709" w:right="814"/>
        <w:jc w:val="both"/>
        <w:rPr>
          <w:rFonts w:ascii="Palatino Linotype" w:hAnsi="Palatino Linotype" w:cs="Arial"/>
          <w:b/>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
          <w:i/>
          <w:sz w:val="22"/>
        </w:rPr>
        <w:t>Los servidores públicos deberán transparentar sus acciones así como garantizar y respetar el derecho de acceso a la información pública.</w:t>
      </w:r>
    </w:p>
    <w:p w:rsidR="008F3157" w:rsidRPr="003B3E1E" w:rsidRDefault="008F3157" w:rsidP="008F3157">
      <w:pPr>
        <w:ind w:left="709" w:right="814"/>
        <w:jc w:val="both"/>
        <w:rPr>
          <w:rFonts w:ascii="Palatino Linotype" w:hAnsi="Palatino Linotype" w:cs="Arial"/>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i/>
          <w:sz w:val="22"/>
        </w:rPr>
        <w:t>(Énfasis añadido)</w:t>
      </w:r>
    </w:p>
    <w:p w:rsidR="008F3157" w:rsidRPr="003B3E1E" w:rsidRDefault="008F3157" w:rsidP="008F3157">
      <w:pPr>
        <w:spacing w:line="360" w:lineRule="auto"/>
        <w:ind w:left="851" w:right="899"/>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3157" w:rsidRPr="003B3E1E" w:rsidRDefault="008F3157" w:rsidP="008F3157">
      <w:pPr>
        <w:spacing w:line="360" w:lineRule="auto"/>
        <w:jc w:val="both"/>
        <w:rPr>
          <w:rFonts w:ascii="Palatino Linotype" w:hAnsi="Palatino Linotype" w:cs="Arial"/>
        </w:rPr>
      </w:pPr>
    </w:p>
    <w:p w:rsidR="00344B1D" w:rsidRPr="003B3E1E" w:rsidRDefault="008F3157" w:rsidP="00344B1D">
      <w:pPr>
        <w:spacing w:line="360" w:lineRule="auto"/>
        <w:jc w:val="both"/>
        <w:rPr>
          <w:rFonts w:ascii="Palatino Linotype" w:hAnsi="Palatino Linotype" w:cs="Arial"/>
        </w:rPr>
      </w:pPr>
      <w:r w:rsidRPr="003B3E1E">
        <w:rPr>
          <w:rFonts w:ascii="Palatino Linotype" w:hAnsi="Palatino Linotype" w:cs="Arial"/>
          <w:lang w:eastAsia="es-MX"/>
        </w:rPr>
        <w:t>Como cuestión preliminar, debe precisarse que</w:t>
      </w:r>
      <w:r w:rsidRPr="003B3E1E">
        <w:rPr>
          <w:rFonts w:ascii="Palatino Linotype" w:hAnsi="Palatino Linotype"/>
          <w:b/>
        </w:rPr>
        <w:t xml:space="preserve"> </w:t>
      </w:r>
      <w:r w:rsidR="008C71F0" w:rsidRPr="003B3E1E">
        <w:rPr>
          <w:rFonts w:ascii="Palatino Linotype" w:hAnsi="Palatino Linotype" w:cs="Arial"/>
          <w:lang w:eastAsia="es-MX"/>
        </w:rPr>
        <w:t>el</w:t>
      </w:r>
      <w:r w:rsidRPr="003B3E1E">
        <w:rPr>
          <w:rFonts w:ascii="Palatino Linotype" w:hAnsi="Palatino Linotype" w:cs="Arial"/>
          <w:bCs/>
          <w:lang w:val="es-ES"/>
        </w:rPr>
        <w:t xml:space="preserve"> particular al momento de presentar su solicitud de información no precisó temporalidad alguna respecto de la cual requería la información; empero, este Órgano Garante determina suplir la deficiencia en la solicitud de información en términos de los artículos 13 y 181, párrafo cuarto de la Ley de la materia, a fin de determinar que la temporalidad de la cual </w:t>
      </w:r>
      <w:r w:rsidRPr="003B3E1E">
        <w:rPr>
          <w:rFonts w:ascii="Palatino Linotype" w:hAnsi="Palatino Linotype" w:cs="Arial"/>
          <w:b/>
          <w:bCs/>
          <w:lang w:val="es-ES"/>
        </w:rPr>
        <w:t xml:space="preserve">EL SUJETO OBLIGADO </w:t>
      </w:r>
      <w:r w:rsidRPr="003B3E1E">
        <w:rPr>
          <w:rFonts w:ascii="Palatino Linotype" w:hAnsi="Palatino Linotype" w:cs="Arial"/>
          <w:bCs/>
          <w:lang w:val="es-ES"/>
        </w:rPr>
        <w:t>hará entrega de la información,</w:t>
      </w:r>
      <w:r w:rsidR="008C71F0" w:rsidRPr="003B3E1E">
        <w:rPr>
          <w:rFonts w:ascii="Palatino Linotype" w:hAnsi="Palatino Linotype" w:cs="Arial"/>
          <w:bCs/>
          <w:lang w:val="es-ES"/>
        </w:rPr>
        <w:t xml:space="preserve"> corresponderá a los documentos </w:t>
      </w:r>
      <w:r w:rsidR="008C71F0" w:rsidRPr="003B3E1E">
        <w:rPr>
          <w:rFonts w:ascii="Palatino Linotype" w:hAnsi="Palatino Linotype" w:cs="Arial"/>
          <w:bCs/>
          <w:lang w:val="es-ES"/>
        </w:rPr>
        <w:lastRenderedPageBreak/>
        <w:t xml:space="preserve">generados del 22 de mayo de 2018 al 22 de mayo de 2019, </w:t>
      </w:r>
      <w:r w:rsidR="00344B1D" w:rsidRPr="003B3E1E">
        <w:rPr>
          <w:rFonts w:ascii="Palatino Linotype" w:hAnsi="Palatino Linotype" w:cs="Arial"/>
        </w:rPr>
        <w:t>al atender lo dispuesto en el criterio 9-13 emitido por el entonces Instituto Federal de Acceso a la Información y Protección de Datos (IFAI) hoy Instituto Nacional de Transparencia, Acceso a la Información y Protección de Datos Personales (INAI), que a la letra dice:</w:t>
      </w:r>
    </w:p>
    <w:p w:rsidR="00344B1D" w:rsidRPr="003B3E1E" w:rsidRDefault="00344B1D" w:rsidP="00344B1D">
      <w:pPr>
        <w:spacing w:line="360" w:lineRule="auto"/>
        <w:jc w:val="both"/>
        <w:rPr>
          <w:rFonts w:ascii="Palatino Linotype" w:hAnsi="Palatino Linotype" w:cs="Arial"/>
        </w:rPr>
      </w:pP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w:t>
      </w:r>
      <w:r w:rsidRPr="003B3E1E">
        <w:rPr>
          <w:rFonts w:ascii="Palatino Linotype" w:hAnsi="Palatino Linotype" w:cs="Arial"/>
          <w:b/>
          <w:i/>
          <w:sz w:val="22"/>
        </w:rPr>
        <w:t>Periodo de búsqueda de la información, cuando no se precisa en la solicitud de información</w:t>
      </w:r>
      <w:r w:rsidRPr="003B3E1E">
        <w:rPr>
          <w:rFonts w:ascii="Palatino Linotype" w:hAnsi="Palatino Linotype" w:cs="Arial"/>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344B1D" w:rsidRPr="003B3E1E" w:rsidRDefault="00344B1D" w:rsidP="00344B1D">
      <w:pPr>
        <w:ind w:left="709" w:right="757"/>
        <w:jc w:val="both"/>
        <w:rPr>
          <w:rFonts w:ascii="Palatino Linotype" w:hAnsi="Palatino Linotype" w:cs="Arial"/>
          <w:i/>
          <w:sz w:val="22"/>
        </w:rPr>
      </w:pP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xml:space="preserve">Resoluciones </w:t>
      </w: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RDA 1683/12. Interpuesto en contra del Servicio de Administración Tributaria. Comisionado Ponente Ángel Trinidad Zaldívar.</w:t>
      </w: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xml:space="preserve">• RDA 1518/12. Interpuesto en contra de la Secretaría de Salud. Comisionado Ponente Ángel Trinidad Zaldívar. </w:t>
      </w: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xml:space="preserve">• RDA 1439/12. Interpuesto en contra de la Secretaría de Educación Pública. Comisionada Ponente Sigrid </w:t>
      </w:r>
      <w:proofErr w:type="spellStart"/>
      <w:r w:rsidRPr="003B3E1E">
        <w:rPr>
          <w:rFonts w:ascii="Palatino Linotype" w:hAnsi="Palatino Linotype" w:cs="Arial"/>
          <w:i/>
          <w:sz w:val="22"/>
        </w:rPr>
        <w:t>Arzt</w:t>
      </w:r>
      <w:proofErr w:type="spellEnd"/>
      <w:r w:rsidRPr="003B3E1E">
        <w:rPr>
          <w:rFonts w:ascii="Palatino Linotype" w:hAnsi="Palatino Linotype" w:cs="Arial"/>
          <w:i/>
          <w:sz w:val="22"/>
        </w:rPr>
        <w:t xml:space="preserve"> Colunga.</w:t>
      </w: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RDA 1308/12. Interpuesto en contra de la Secretaría de la Defensa Nacional. Comisionado Ponente Ángel Trinidad Zaldívar.</w:t>
      </w:r>
    </w:p>
    <w:p w:rsidR="00344B1D" w:rsidRPr="003B3E1E" w:rsidRDefault="00344B1D" w:rsidP="00344B1D">
      <w:pPr>
        <w:ind w:left="709" w:right="757"/>
        <w:jc w:val="both"/>
        <w:rPr>
          <w:rFonts w:ascii="Palatino Linotype" w:hAnsi="Palatino Linotype" w:cs="Arial"/>
          <w:i/>
          <w:sz w:val="22"/>
        </w:rPr>
      </w:pPr>
      <w:r w:rsidRPr="003B3E1E">
        <w:rPr>
          <w:rFonts w:ascii="Palatino Linotype" w:hAnsi="Palatino Linotype" w:cs="Arial"/>
          <w:i/>
          <w:sz w:val="22"/>
        </w:rPr>
        <w:t xml:space="preserve">• 2109/11. Interpuesto en contra del Instituto Mexicano del Seguro Social. Comisionada Ponente Jacqueline </w:t>
      </w:r>
      <w:proofErr w:type="spellStart"/>
      <w:r w:rsidRPr="003B3E1E">
        <w:rPr>
          <w:rFonts w:ascii="Palatino Linotype" w:hAnsi="Palatino Linotype" w:cs="Arial"/>
          <w:i/>
          <w:sz w:val="22"/>
        </w:rPr>
        <w:t>Peschard</w:t>
      </w:r>
      <w:proofErr w:type="spellEnd"/>
      <w:r w:rsidRPr="003B3E1E">
        <w:rPr>
          <w:rFonts w:ascii="Palatino Linotype" w:hAnsi="Palatino Linotype" w:cs="Arial"/>
          <w:i/>
          <w:sz w:val="22"/>
        </w:rPr>
        <w:t xml:space="preserve"> Mariscal.”</w:t>
      </w:r>
    </w:p>
    <w:p w:rsidR="008F3157" w:rsidRPr="003B3E1E" w:rsidRDefault="008F3157" w:rsidP="00344B1D">
      <w:pPr>
        <w:spacing w:line="360" w:lineRule="auto"/>
        <w:jc w:val="both"/>
        <w:rPr>
          <w:rFonts w:ascii="Palatino Linotype" w:hAnsi="Palatino Linotype" w:cs="Arial"/>
          <w:bCs/>
          <w:lang w:val="es-ES"/>
        </w:rPr>
      </w:pPr>
    </w:p>
    <w:p w:rsidR="008F3157" w:rsidRPr="003B3E1E" w:rsidRDefault="008F3157" w:rsidP="008F3157">
      <w:pPr>
        <w:tabs>
          <w:tab w:val="left" w:pos="8080"/>
        </w:tabs>
        <w:spacing w:line="360" w:lineRule="auto"/>
        <w:ind w:right="49"/>
        <w:jc w:val="both"/>
        <w:rPr>
          <w:rFonts w:ascii="Palatino Linotype" w:hAnsi="Palatino Linotype" w:cs="Arial"/>
          <w:color w:val="000000" w:themeColor="text1"/>
        </w:rPr>
      </w:pPr>
      <w:r w:rsidRPr="003B3E1E">
        <w:rPr>
          <w:rFonts w:ascii="Palatino Linotype" w:hAnsi="Palatino Linotype" w:cs="Arial"/>
          <w:color w:val="000000" w:themeColor="text1"/>
        </w:rPr>
        <w:t xml:space="preserve">Por otra parte, es de subrayar que el derecho de acceso a la información pública, consiste en que la información solicitada conste en un soporte documental en cualquiera de sus formas, a saber: </w:t>
      </w:r>
      <w:r w:rsidRPr="003B3E1E">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B3E1E">
        <w:rPr>
          <w:rFonts w:ascii="Palatino Linotype" w:hAnsi="Palatino Linotype" w:cs="Arial"/>
          <w:color w:val="000000" w:themeColor="text1"/>
        </w:rPr>
        <w:t xml:space="preserve">; los que </w:t>
      </w:r>
      <w:r w:rsidRPr="003B3E1E">
        <w:rPr>
          <w:rFonts w:ascii="Palatino Linotype" w:hAnsi="Palatino Linotype" w:cs="Arial"/>
        </w:rPr>
        <w:t xml:space="preserve">podrán estar en cualquier medio, sea escrito, impreso, sonoro, </w:t>
      </w:r>
      <w:r w:rsidRPr="003B3E1E">
        <w:rPr>
          <w:rFonts w:ascii="Palatino Linotype" w:hAnsi="Palatino Linotype" w:cs="Arial"/>
        </w:rPr>
        <w:lastRenderedPageBreak/>
        <w:t>visual, electrónico, informático u holográfico</w:t>
      </w:r>
      <w:r w:rsidRPr="003B3E1E">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rsidR="008F3157" w:rsidRPr="003B3E1E" w:rsidRDefault="008F3157" w:rsidP="008F3157">
      <w:pPr>
        <w:tabs>
          <w:tab w:val="left" w:pos="8080"/>
        </w:tabs>
        <w:spacing w:line="360" w:lineRule="auto"/>
        <w:ind w:right="49"/>
        <w:jc w:val="both"/>
        <w:rPr>
          <w:rFonts w:ascii="Palatino Linotype" w:hAnsi="Palatino Linotype" w:cs="Arial"/>
          <w:color w:val="000000" w:themeColor="text1"/>
        </w:rPr>
      </w:pPr>
    </w:p>
    <w:p w:rsidR="008F3157" w:rsidRPr="003B3E1E" w:rsidRDefault="008F3157" w:rsidP="008F3157">
      <w:pPr>
        <w:autoSpaceDE w:val="0"/>
        <w:autoSpaceDN w:val="0"/>
        <w:adjustRightInd w:val="0"/>
        <w:ind w:left="709" w:right="814"/>
        <w:jc w:val="both"/>
        <w:rPr>
          <w:rFonts w:ascii="Palatino Linotype" w:hAnsi="Palatino Linotype" w:cs="Arial"/>
          <w:b/>
          <w:bCs/>
          <w:i/>
          <w:sz w:val="22"/>
          <w:lang w:eastAsia="en-US"/>
        </w:rPr>
      </w:pPr>
      <w:r w:rsidRPr="003B3E1E">
        <w:rPr>
          <w:rFonts w:ascii="Palatino Linotype" w:hAnsi="Palatino Linotype" w:cs="Arial"/>
          <w:bCs/>
          <w:i/>
          <w:sz w:val="22"/>
          <w:lang w:eastAsia="en-US"/>
        </w:rPr>
        <w:t>“</w:t>
      </w:r>
      <w:r w:rsidRPr="003B3E1E">
        <w:rPr>
          <w:rFonts w:ascii="Palatino Linotype" w:hAnsi="Palatino Linotype" w:cs="Arial"/>
          <w:b/>
          <w:bCs/>
          <w:i/>
          <w:sz w:val="22"/>
          <w:lang w:eastAsia="en-US"/>
        </w:rPr>
        <w:t xml:space="preserve">Artículo 3. </w:t>
      </w:r>
      <w:r w:rsidRPr="003B3E1E">
        <w:rPr>
          <w:rFonts w:ascii="Palatino Linotype" w:hAnsi="Palatino Linotype" w:cs="Arial"/>
          <w:bCs/>
          <w:i/>
          <w:sz w:val="22"/>
          <w:lang w:eastAsia="en-US"/>
        </w:rPr>
        <w:t>Para los efectos de la presente Ley se entenderá por:</w:t>
      </w:r>
      <w:r w:rsidRPr="003B3E1E">
        <w:rPr>
          <w:rFonts w:ascii="Palatino Linotype" w:hAnsi="Palatino Linotype" w:cs="Arial"/>
          <w:b/>
          <w:bCs/>
          <w:i/>
          <w:sz w:val="22"/>
          <w:lang w:eastAsia="en-US"/>
        </w:rPr>
        <w:t xml:space="preserve"> </w:t>
      </w:r>
    </w:p>
    <w:p w:rsidR="008F3157" w:rsidRPr="003B3E1E" w:rsidRDefault="008F3157" w:rsidP="008F3157">
      <w:pPr>
        <w:autoSpaceDE w:val="0"/>
        <w:autoSpaceDN w:val="0"/>
        <w:adjustRightInd w:val="0"/>
        <w:ind w:left="709" w:right="814"/>
        <w:jc w:val="both"/>
        <w:rPr>
          <w:rFonts w:ascii="Palatino Linotype" w:hAnsi="Palatino Linotype" w:cs="Arial"/>
          <w:bCs/>
          <w:i/>
          <w:sz w:val="22"/>
          <w:lang w:eastAsia="en-US"/>
        </w:rPr>
      </w:pPr>
      <w:r w:rsidRPr="003B3E1E">
        <w:rPr>
          <w:rFonts w:ascii="Palatino Linotype" w:hAnsi="Palatino Linotype" w:cs="Arial"/>
          <w:bCs/>
          <w:i/>
          <w:sz w:val="22"/>
          <w:lang w:eastAsia="en-US"/>
        </w:rPr>
        <w:t>…</w:t>
      </w:r>
    </w:p>
    <w:p w:rsidR="008F3157" w:rsidRPr="003B3E1E" w:rsidRDefault="008F3157" w:rsidP="008F3157">
      <w:pPr>
        <w:autoSpaceDE w:val="0"/>
        <w:autoSpaceDN w:val="0"/>
        <w:adjustRightInd w:val="0"/>
        <w:ind w:left="709" w:right="814"/>
        <w:jc w:val="both"/>
        <w:rPr>
          <w:rFonts w:ascii="Palatino Linotype" w:hAnsi="Palatino Linotype" w:cs="Arial"/>
          <w:b/>
          <w:bCs/>
          <w:i/>
          <w:sz w:val="22"/>
          <w:lang w:eastAsia="en-US"/>
        </w:rPr>
      </w:pPr>
    </w:p>
    <w:p w:rsidR="008F3157" w:rsidRPr="003B3E1E" w:rsidRDefault="008F3157" w:rsidP="008F3157">
      <w:pPr>
        <w:autoSpaceDE w:val="0"/>
        <w:autoSpaceDN w:val="0"/>
        <w:adjustRightInd w:val="0"/>
        <w:ind w:left="709" w:right="814"/>
        <w:jc w:val="both"/>
        <w:rPr>
          <w:rFonts w:ascii="Palatino Linotype" w:hAnsi="Palatino Linotype" w:cs="Arial"/>
          <w:i/>
          <w:sz w:val="22"/>
          <w:lang w:eastAsia="en-US"/>
        </w:rPr>
      </w:pPr>
      <w:r w:rsidRPr="003B3E1E">
        <w:rPr>
          <w:rFonts w:ascii="Palatino Linotype" w:hAnsi="Palatino Linotype" w:cs="Arial"/>
          <w:b/>
          <w:i/>
          <w:sz w:val="22"/>
          <w:lang w:eastAsia="en-US"/>
        </w:rPr>
        <w:t>XI. Documento:</w:t>
      </w:r>
      <w:r w:rsidRPr="003B3E1E">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3157" w:rsidRPr="003B3E1E" w:rsidRDefault="008F3157" w:rsidP="008F3157">
      <w:pPr>
        <w:autoSpaceDE w:val="0"/>
        <w:autoSpaceDN w:val="0"/>
        <w:adjustRightInd w:val="0"/>
        <w:ind w:left="709" w:right="814"/>
        <w:jc w:val="both"/>
        <w:rPr>
          <w:rFonts w:ascii="Palatino Linotype" w:hAnsi="Palatino Linotype" w:cs="Arial"/>
          <w:bCs/>
          <w:i/>
          <w:sz w:val="22"/>
          <w:lang w:eastAsia="en-US"/>
        </w:rPr>
      </w:pPr>
      <w:r w:rsidRPr="003B3E1E">
        <w:rPr>
          <w:rFonts w:ascii="Palatino Linotype" w:hAnsi="Palatino Linotype" w:cs="Arial"/>
          <w:b/>
          <w:bCs/>
          <w:i/>
          <w:sz w:val="22"/>
          <w:lang w:eastAsia="en-US"/>
        </w:rPr>
        <w:t>…</w:t>
      </w:r>
      <w:r w:rsidRPr="003B3E1E">
        <w:rPr>
          <w:rFonts w:ascii="Palatino Linotype" w:hAnsi="Palatino Linotype" w:cs="Arial"/>
          <w:bCs/>
          <w:i/>
          <w:sz w:val="22"/>
          <w:lang w:eastAsia="en-US"/>
        </w:rPr>
        <w:t>”</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Ahora bien, es preciso señalar lo que establece el artículo 92, fracción VIII de la Ley de Transparencia y Acceso a la Información Pública del Estado de México y Municipios, en lo referente a las obligaciones de transparencia común, que dicta:</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autoSpaceDE w:val="0"/>
        <w:autoSpaceDN w:val="0"/>
        <w:adjustRightInd w:val="0"/>
        <w:ind w:left="709" w:right="814"/>
        <w:jc w:val="both"/>
        <w:rPr>
          <w:rFonts w:ascii="Palatino Linotype" w:hAnsi="Palatino Linotype" w:cs="Arial"/>
          <w:i/>
          <w:sz w:val="22"/>
        </w:rPr>
      </w:pPr>
      <w:r w:rsidRPr="003B3E1E">
        <w:rPr>
          <w:rFonts w:ascii="Palatino Linotype" w:hAnsi="Palatino Linotype" w:cs="Arial"/>
          <w:b/>
          <w:bCs/>
          <w:i/>
          <w:sz w:val="22"/>
        </w:rPr>
        <w:t xml:space="preserve">“Artículo 92. </w:t>
      </w:r>
      <w:r w:rsidRPr="003B3E1E">
        <w:rPr>
          <w:rFonts w:ascii="Palatino Linotype" w:hAnsi="Palatino Linotype" w:cs="Arial"/>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3157" w:rsidRPr="003B3E1E" w:rsidRDefault="008F3157" w:rsidP="008F3157">
      <w:pPr>
        <w:autoSpaceDE w:val="0"/>
        <w:autoSpaceDN w:val="0"/>
        <w:adjustRightInd w:val="0"/>
        <w:ind w:left="709" w:right="814"/>
        <w:jc w:val="both"/>
        <w:rPr>
          <w:rFonts w:ascii="Palatino Linotype" w:hAnsi="Palatino Linotype" w:cs="Arial"/>
          <w:i/>
          <w:sz w:val="22"/>
        </w:rPr>
      </w:pPr>
      <w:r w:rsidRPr="003B3E1E">
        <w:rPr>
          <w:rFonts w:ascii="Palatino Linotype" w:hAnsi="Palatino Linotype" w:cs="Arial"/>
          <w:b/>
          <w:bCs/>
          <w:i/>
          <w:sz w:val="22"/>
        </w:rPr>
        <w:t>.</w:t>
      </w:r>
      <w:r w:rsidRPr="003B3E1E">
        <w:rPr>
          <w:rFonts w:ascii="Palatino Linotype" w:hAnsi="Palatino Linotype" w:cs="Arial"/>
          <w:i/>
          <w:sz w:val="22"/>
        </w:rPr>
        <w:t xml:space="preserve"> . .</w:t>
      </w:r>
    </w:p>
    <w:p w:rsidR="008F3157" w:rsidRPr="003B3E1E" w:rsidRDefault="008F3157" w:rsidP="008F3157">
      <w:pPr>
        <w:autoSpaceDE w:val="0"/>
        <w:autoSpaceDN w:val="0"/>
        <w:adjustRightInd w:val="0"/>
        <w:ind w:left="709" w:right="814"/>
        <w:jc w:val="both"/>
        <w:rPr>
          <w:rFonts w:ascii="Palatino Linotype" w:hAnsi="Palatino Linotype" w:cs="Arial"/>
          <w:i/>
        </w:rPr>
      </w:pPr>
      <w:r w:rsidRPr="003B3E1E">
        <w:rPr>
          <w:rFonts w:ascii="Palatino Linotype" w:hAnsi="Palatino Linotype" w:cs="Arial"/>
          <w:b/>
          <w:bCs/>
          <w:i/>
          <w:sz w:val="22"/>
        </w:rPr>
        <w:t xml:space="preserve">VIII. </w:t>
      </w:r>
      <w:r w:rsidRPr="003B3E1E">
        <w:rPr>
          <w:rFonts w:ascii="Palatino Linotype" w:hAnsi="Palatino Linotype" w:cs="Arial"/>
          <w:b/>
          <w:i/>
          <w:sz w:val="22"/>
        </w:rPr>
        <w:t xml:space="preserve">La remuneración bruta y neta de todos los servidores públicos de base o de confianza, de todas las percepciones, </w:t>
      </w:r>
      <w:r w:rsidRPr="003B3E1E">
        <w:rPr>
          <w:rFonts w:ascii="Palatino Linotype" w:hAnsi="Palatino Linotype" w:cs="Arial"/>
          <w:i/>
          <w:sz w:val="22"/>
        </w:rPr>
        <w:t>incluyendo sueldos, prestaciones, gratificaciones, primas, comisiones, dietas, bonos, estímulos, ingresos y sistemas de compensación, señalando la periodicidad de dicha remuneración;”</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 xml:space="preserve">Es de la normativa que antecede que, se advierte como obligación del </w:t>
      </w:r>
      <w:r w:rsidRPr="003B3E1E">
        <w:rPr>
          <w:rFonts w:ascii="Palatino Linotype" w:hAnsi="Palatino Linotype" w:cs="Arial"/>
          <w:b/>
        </w:rPr>
        <w:t>SUJETO OBLIGADO</w:t>
      </w:r>
      <w:r w:rsidRPr="003B3E1E">
        <w:rPr>
          <w:rFonts w:ascii="Palatino Linotype" w:hAnsi="Palatino Linotype" w:cs="Arial"/>
        </w:rPr>
        <w:t xml:space="preserve"> el transparentar los sueldos de los servidores públicos adscritos al Ayuntamiento de </w:t>
      </w:r>
      <w:r w:rsidR="00344B1D" w:rsidRPr="003B3E1E">
        <w:rPr>
          <w:rFonts w:ascii="Palatino Linotype" w:hAnsi="Palatino Linotype" w:cs="Arial"/>
        </w:rPr>
        <w:t>Valle de Bravo</w:t>
      </w:r>
      <w:r w:rsidRPr="003B3E1E">
        <w:rPr>
          <w:rFonts w:ascii="Palatino Linotype" w:hAnsi="Palatino Linotype" w:cs="Arial"/>
        </w:rPr>
        <w:t xml:space="preserve">; por lo que, como </w:t>
      </w:r>
      <w:r w:rsidR="00344B1D" w:rsidRPr="003B3E1E">
        <w:rPr>
          <w:rFonts w:ascii="Palatino Linotype" w:hAnsi="Palatino Linotype" w:cs="Arial"/>
        </w:rPr>
        <w:t>el</w:t>
      </w:r>
      <w:r w:rsidRPr="003B3E1E">
        <w:rPr>
          <w:rFonts w:ascii="Palatino Linotype" w:hAnsi="Palatino Linotype" w:cs="Arial"/>
        </w:rPr>
        <w:t xml:space="preserve"> ahora</w:t>
      </w:r>
      <w:r w:rsidRPr="003B3E1E">
        <w:rPr>
          <w:rFonts w:ascii="Palatino Linotype" w:hAnsi="Palatino Linotype" w:cs="Arial"/>
          <w:b/>
        </w:rPr>
        <w:t xml:space="preserve"> RECURRENTE</w:t>
      </w:r>
      <w:r w:rsidRPr="003B3E1E">
        <w:rPr>
          <w:rFonts w:ascii="Palatino Linotype" w:hAnsi="Palatino Linotype" w:cs="Arial"/>
        </w:rPr>
        <w:t xml:space="preserve"> solicitó </w:t>
      </w:r>
      <w:r w:rsidR="00344B1D" w:rsidRPr="003B3E1E">
        <w:rPr>
          <w:rFonts w:ascii="Palatino Linotype" w:hAnsi="Palatino Linotype" w:cs="Arial"/>
        </w:rPr>
        <w:t xml:space="preserve">la </w:t>
      </w:r>
      <w:r w:rsidR="00344B1D" w:rsidRPr="003B3E1E">
        <w:rPr>
          <w:rFonts w:ascii="Palatino Linotype" w:hAnsi="Palatino Linotype" w:cs="Arial"/>
        </w:rPr>
        <w:lastRenderedPageBreak/>
        <w:t xml:space="preserve">nómina </w:t>
      </w:r>
      <w:r w:rsidRPr="003B3E1E">
        <w:rPr>
          <w:rFonts w:ascii="Palatino Linotype" w:hAnsi="Palatino Linotype" w:cs="Arial"/>
        </w:rPr>
        <w:t>de los integrantes del Ayuntamiento, es preciso determinar los documentos donde obre la información y si los mismos son susceptibles de entrega.</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color w:val="000000"/>
        </w:rPr>
        <w:t xml:space="preserve">En ese tenor, y como y como </w:t>
      </w:r>
      <w:r w:rsidR="00344B1D" w:rsidRPr="003B3E1E">
        <w:rPr>
          <w:rFonts w:ascii="Palatino Linotype" w:hAnsi="Palatino Linotype" w:cs="Arial"/>
          <w:color w:val="000000"/>
        </w:rPr>
        <w:t>el</w:t>
      </w:r>
      <w:r w:rsidRPr="003B3E1E">
        <w:rPr>
          <w:rFonts w:ascii="Palatino Linotype" w:hAnsi="Palatino Linotype" w:cs="Arial"/>
          <w:color w:val="000000"/>
        </w:rPr>
        <w:t xml:space="preserve"> particular solicitó la nómina del Municipio de </w:t>
      </w:r>
      <w:r w:rsidR="00344B1D" w:rsidRPr="003B3E1E">
        <w:rPr>
          <w:rFonts w:ascii="Palatino Linotype" w:hAnsi="Palatino Linotype" w:cs="Arial"/>
          <w:color w:val="000000"/>
        </w:rPr>
        <w:t>Valle de Bravo</w:t>
      </w:r>
      <w:r w:rsidRPr="003B3E1E">
        <w:rPr>
          <w:rFonts w:ascii="Palatino Linotype" w:hAnsi="Palatino Linotype" w:cs="Arial"/>
          <w:color w:val="000000"/>
        </w:rPr>
        <w:t xml:space="preserve">, por lo que </w:t>
      </w:r>
      <w:r w:rsidRPr="003B3E1E">
        <w:rPr>
          <w:rFonts w:ascii="Palatino Linotype" w:hAnsi="Palatino Linotype"/>
        </w:rPr>
        <w:t xml:space="preserve">conviene precisar que </w:t>
      </w:r>
      <w:r w:rsidRPr="003B3E1E">
        <w:rPr>
          <w:rFonts w:ascii="Palatino Linotype" w:hAnsi="Palatino Linotype" w:cs="Arial"/>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8F3157" w:rsidRPr="003B3E1E" w:rsidRDefault="008F3157" w:rsidP="008F3157">
      <w:pPr>
        <w:spacing w:line="360" w:lineRule="auto"/>
        <w:jc w:val="both"/>
        <w:rPr>
          <w:rFonts w:ascii="Palatino Linotype" w:hAnsi="Palatino Linotype" w:cs="Arial"/>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Cs/>
          <w:i/>
          <w:sz w:val="22"/>
        </w:rPr>
        <w:t>“</w:t>
      </w:r>
      <w:r w:rsidRPr="003B3E1E">
        <w:rPr>
          <w:rFonts w:ascii="Palatino Linotype" w:hAnsi="Palatino Linotype" w:cs="Arial"/>
          <w:b/>
          <w:bCs/>
          <w:i/>
          <w:sz w:val="22"/>
        </w:rPr>
        <w:t xml:space="preserve">NÓMINA </w:t>
      </w:r>
      <w:r w:rsidRPr="003B3E1E">
        <w:rPr>
          <w:rFonts w:ascii="Palatino Linotype" w:hAnsi="Palatino Linotype" w:cs="Arial"/>
          <w:i/>
          <w:sz w:val="22"/>
        </w:rPr>
        <w:t>Listado general de los trabajadores de una institución, en</w:t>
      </w:r>
      <w:r w:rsidRPr="003B3E1E">
        <w:rPr>
          <w:rFonts w:ascii="Palatino Linotype" w:hAnsi="Palatino Linotype" w:cs="Arial"/>
          <w:b/>
          <w:bCs/>
          <w:i/>
          <w:sz w:val="22"/>
        </w:rPr>
        <w:t xml:space="preserve"> </w:t>
      </w:r>
      <w:r w:rsidRPr="003B3E1E">
        <w:rPr>
          <w:rFonts w:ascii="Palatino Linotype" w:hAnsi="Palatino Linotype" w:cs="Arial"/>
          <w:i/>
          <w:sz w:val="22"/>
        </w:rPr>
        <w:t xml:space="preserve">el cual se asientan las </w:t>
      </w:r>
      <w:r w:rsidRPr="003B3E1E">
        <w:rPr>
          <w:rFonts w:ascii="Palatino Linotype" w:hAnsi="Palatino Linotype" w:cs="Arial"/>
          <w:b/>
          <w:i/>
          <w:sz w:val="22"/>
        </w:rPr>
        <w:t>percepciones brutas</w:t>
      </w:r>
      <w:r w:rsidRPr="003B3E1E">
        <w:rPr>
          <w:rFonts w:ascii="Palatino Linotype" w:hAnsi="Palatino Linotype" w:cs="Arial"/>
          <w:i/>
          <w:sz w:val="22"/>
        </w:rPr>
        <w:t>, deducciones y</w:t>
      </w:r>
      <w:r w:rsidRPr="003B3E1E">
        <w:rPr>
          <w:rFonts w:ascii="Palatino Linotype" w:hAnsi="Palatino Linotype" w:cs="Arial"/>
          <w:b/>
          <w:bCs/>
          <w:i/>
          <w:sz w:val="22"/>
        </w:rPr>
        <w:t xml:space="preserve"> </w:t>
      </w:r>
      <w:r w:rsidRPr="003B3E1E">
        <w:rPr>
          <w:rFonts w:ascii="Palatino Linotype" w:hAnsi="Palatino Linotype" w:cs="Arial"/>
          <w:i/>
          <w:sz w:val="22"/>
        </w:rPr>
        <w:t xml:space="preserve">alcance </w:t>
      </w:r>
      <w:r w:rsidRPr="003B3E1E">
        <w:rPr>
          <w:rFonts w:ascii="Palatino Linotype" w:hAnsi="Palatino Linotype" w:cs="Arial"/>
          <w:b/>
          <w:i/>
          <w:sz w:val="22"/>
        </w:rPr>
        <w:t xml:space="preserve">neto </w:t>
      </w:r>
      <w:r w:rsidRPr="003B3E1E">
        <w:rPr>
          <w:rFonts w:ascii="Palatino Linotype" w:hAnsi="Palatino Linotype" w:cs="Arial"/>
          <w:b/>
          <w:i/>
          <w:color w:val="000000"/>
          <w:sz w:val="22"/>
        </w:rPr>
        <w:t>de</w:t>
      </w:r>
      <w:r w:rsidRPr="003B3E1E">
        <w:rPr>
          <w:rFonts w:ascii="Palatino Linotype" w:hAnsi="Palatino Linotype" w:cs="Arial"/>
          <w:b/>
          <w:i/>
          <w:sz w:val="22"/>
        </w:rPr>
        <w:t xml:space="preserve"> las mismas</w:t>
      </w:r>
      <w:r w:rsidRPr="003B3E1E">
        <w:rPr>
          <w:rFonts w:ascii="Palatino Linotype" w:hAnsi="Palatino Linotype" w:cs="Arial"/>
          <w:i/>
          <w:sz w:val="22"/>
        </w:rPr>
        <w:t>; la nómina es utilizada para</w:t>
      </w:r>
      <w:r w:rsidRPr="003B3E1E">
        <w:rPr>
          <w:rFonts w:ascii="Palatino Linotype" w:hAnsi="Palatino Linotype" w:cs="Arial"/>
          <w:b/>
          <w:bCs/>
          <w:i/>
          <w:sz w:val="22"/>
        </w:rPr>
        <w:t xml:space="preserve"> </w:t>
      </w:r>
      <w:r w:rsidRPr="003B3E1E">
        <w:rPr>
          <w:rFonts w:ascii="Palatino Linotype" w:hAnsi="Palatino Linotype" w:cs="Arial"/>
          <w:i/>
          <w:sz w:val="22"/>
        </w:rPr>
        <w:t>efectuar los pagos periódicos (semanales, quincenales o</w:t>
      </w:r>
      <w:r w:rsidRPr="003B3E1E">
        <w:rPr>
          <w:rFonts w:ascii="Palatino Linotype" w:hAnsi="Palatino Linotype" w:cs="Arial"/>
          <w:b/>
          <w:bCs/>
          <w:i/>
          <w:sz w:val="22"/>
        </w:rPr>
        <w:t xml:space="preserve"> </w:t>
      </w:r>
      <w:r w:rsidRPr="003B3E1E">
        <w:rPr>
          <w:rFonts w:ascii="Palatino Linotype" w:hAnsi="Palatino Linotype" w:cs="Arial"/>
          <w:i/>
          <w:sz w:val="22"/>
        </w:rPr>
        <w:t>mensuales) a los trabajadores por concepto de sueldos y</w:t>
      </w:r>
      <w:r w:rsidRPr="003B3E1E">
        <w:rPr>
          <w:rFonts w:ascii="Palatino Linotype" w:hAnsi="Palatino Linotype" w:cs="Arial"/>
          <w:b/>
          <w:bCs/>
          <w:i/>
          <w:sz w:val="22"/>
        </w:rPr>
        <w:t xml:space="preserve"> </w:t>
      </w:r>
      <w:r w:rsidRPr="003B3E1E">
        <w:rPr>
          <w:rFonts w:ascii="Palatino Linotype" w:hAnsi="Palatino Linotype" w:cs="Arial"/>
          <w:i/>
          <w:sz w:val="22"/>
        </w:rPr>
        <w:t>salarios.” (Sic)</w:t>
      </w:r>
    </w:p>
    <w:p w:rsidR="008F3157" w:rsidRPr="003B3E1E" w:rsidRDefault="008F3157" w:rsidP="008F3157">
      <w:pPr>
        <w:tabs>
          <w:tab w:val="left" w:pos="8222"/>
        </w:tabs>
        <w:spacing w:line="360" w:lineRule="auto"/>
        <w:ind w:left="851" w:right="899"/>
        <w:jc w:val="both"/>
        <w:rPr>
          <w:rFonts w:ascii="Palatino Linotype" w:hAnsi="Palatino Linotype" w:cs="Arial"/>
          <w:i/>
        </w:rPr>
      </w:pPr>
    </w:p>
    <w:p w:rsidR="008F3157" w:rsidRPr="003B3E1E" w:rsidRDefault="008F3157" w:rsidP="008F3157">
      <w:pPr>
        <w:tabs>
          <w:tab w:val="right" w:leader="dot" w:pos="8505"/>
        </w:tabs>
        <w:spacing w:line="360" w:lineRule="auto"/>
        <w:jc w:val="both"/>
        <w:rPr>
          <w:rStyle w:val="apple-style-span"/>
          <w:rFonts w:ascii="Palatino Linotype" w:hAnsi="Palatino Linotype" w:cs="Arial"/>
          <w:color w:val="000000"/>
        </w:rPr>
      </w:pPr>
      <w:r w:rsidRPr="003B3E1E">
        <w:rPr>
          <w:rFonts w:ascii="Palatino Linotype" w:hAnsi="Palatino Linotype"/>
          <w:color w:val="000000"/>
        </w:rPr>
        <w:t xml:space="preserve">Por ende, para conocer lo que debe contener la información correspondiente a la “Nómina”, es necesario señalar </w:t>
      </w:r>
      <w:r w:rsidRPr="003B3E1E">
        <w:rPr>
          <w:rStyle w:val="apple-style-span"/>
          <w:rFonts w:ascii="Palatino Linotype" w:hAnsi="Palatino Linotype" w:cs="Arial"/>
          <w:color w:val="000000"/>
        </w:rPr>
        <w:t xml:space="preserve">que, al Órgano Superior de Fiscalización de ésta entidad federativa, le asiste la facultad de emitir los lineamientos para la Integración del Informe Mensual, en términos la fracción XI del artículo 8 de la Ley de Fiscalización Superior del Estado de México, que señalan: </w:t>
      </w:r>
    </w:p>
    <w:p w:rsidR="008F3157" w:rsidRPr="003B3E1E" w:rsidRDefault="008F3157" w:rsidP="008F3157">
      <w:pPr>
        <w:tabs>
          <w:tab w:val="right" w:leader="dot" w:pos="8505"/>
        </w:tabs>
        <w:spacing w:line="360" w:lineRule="auto"/>
        <w:jc w:val="both"/>
        <w:rPr>
          <w:rStyle w:val="apple-style-span"/>
          <w:rFonts w:ascii="Palatino Linotype" w:hAnsi="Palatino Linotype" w:cs="Arial"/>
          <w:bCs/>
          <w:color w:val="000000"/>
        </w:rPr>
      </w:pPr>
    </w:p>
    <w:p w:rsidR="008F3157" w:rsidRPr="003B3E1E" w:rsidRDefault="008F3157" w:rsidP="008F3157">
      <w:pPr>
        <w:autoSpaceDE w:val="0"/>
        <w:autoSpaceDN w:val="0"/>
        <w:adjustRightInd w:val="0"/>
        <w:ind w:left="709" w:right="814"/>
        <w:jc w:val="both"/>
        <w:rPr>
          <w:rFonts w:ascii="Palatino Linotype" w:hAnsi="Palatino Linotype" w:cs="Arial"/>
          <w:i/>
          <w:sz w:val="22"/>
        </w:rPr>
      </w:pPr>
      <w:r w:rsidRPr="003B3E1E">
        <w:rPr>
          <w:rFonts w:ascii="Palatino Linotype" w:hAnsi="Palatino Linotype" w:cs="Arial"/>
          <w:bCs/>
          <w:i/>
          <w:sz w:val="22"/>
        </w:rPr>
        <w:t>“</w:t>
      </w:r>
      <w:r w:rsidRPr="003B3E1E">
        <w:rPr>
          <w:rFonts w:ascii="Palatino Linotype" w:hAnsi="Palatino Linotype" w:cs="Arial"/>
          <w:b/>
          <w:bCs/>
          <w:i/>
          <w:sz w:val="22"/>
        </w:rPr>
        <w:t xml:space="preserve">Artículo 8. </w:t>
      </w:r>
      <w:r w:rsidRPr="003B3E1E">
        <w:rPr>
          <w:rFonts w:ascii="Palatino Linotype" w:hAnsi="Palatino Linotype" w:cs="Arial"/>
          <w:i/>
          <w:sz w:val="22"/>
        </w:rPr>
        <w:t>El Órgano Superior tendrá las siguientes atribuciones:</w:t>
      </w:r>
    </w:p>
    <w:p w:rsidR="008F3157" w:rsidRPr="003B3E1E" w:rsidRDefault="008F3157" w:rsidP="008F3157">
      <w:pPr>
        <w:autoSpaceDE w:val="0"/>
        <w:autoSpaceDN w:val="0"/>
        <w:adjustRightInd w:val="0"/>
        <w:ind w:left="709" w:right="814"/>
        <w:jc w:val="both"/>
        <w:rPr>
          <w:rFonts w:ascii="Palatino Linotype" w:hAnsi="Palatino Linotype" w:cs="Arial"/>
          <w:i/>
          <w:sz w:val="22"/>
        </w:rPr>
      </w:pPr>
      <w:r w:rsidRPr="003B3E1E">
        <w:rPr>
          <w:rFonts w:ascii="Palatino Linotype" w:hAnsi="Palatino Linotype" w:cs="Arial"/>
          <w:i/>
          <w:sz w:val="22"/>
        </w:rPr>
        <w:t>…</w:t>
      </w:r>
    </w:p>
    <w:p w:rsidR="008F3157" w:rsidRPr="003B3E1E" w:rsidRDefault="008F3157" w:rsidP="008F3157">
      <w:pPr>
        <w:autoSpaceDE w:val="0"/>
        <w:autoSpaceDN w:val="0"/>
        <w:adjustRightInd w:val="0"/>
        <w:ind w:left="709" w:right="814"/>
        <w:jc w:val="both"/>
        <w:rPr>
          <w:rFonts w:ascii="Palatino Linotype" w:hAnsi="Palatino Linotype" w:cs="Arial"/>
          <w:i/>
          <w:sz w:val="22"/>
        </w:rPr>
      </w:pPr>
      <w:r w:rsidRPr="003B3E1E">
        <w:rPr>
          <w:rFonts w:ascii="Palatino Linotype" w:hAnsi="Palatino Linotype" w:cs="Arial"/>
          <w:b/>
          <w:bCs/>
          <w:i/>
          <w:sz w:val="22"/>
        </w:rPr>
        <w:lastRenderedPageBreak/>
        <w:t xml:space="preserve">XI. </w:t>
      </w:r>
      <w:r w:rsidRPr="003B3E1E">
        <w:rPr>
          <w:rFonts w:ascii="Palatino Linotype" w:hAnsi="Palatino Linotype" w:cs="Arial"/>
          <w:i/>
          <w:sz w:val="22"/>
        </w:rPr>
        <w:t>Establecer los lineamientos, criterios, procedimientos, métodos y sistemas para las acciones de control y evaluación, necesarios para la fiscalización de las cuentas públicas y los informes trimestrales;</w:t>
      </w:r>
    </w:p>
    <w:p w:rsidR="008F3157" w:rsidRPr="003B3E1E" w:rsidRDefault="008F3157" w:rsidP="008F3157">
      <w:pPr>
        <w:autoSpaceDE w:val="0"/>
        <w:autoSpaceDN w:val="0"/>
        <w:adjustRightInd w:val="0"/>
        <w:ind w:left="709" w:right="814"/>
        <w:jc w:val="both"/>
        <w:rPr>
          <w:rStyle w:val="apple-style-span"/>
          <w:rFonts w:ascii="Palatino Linotype" w:hAnsi="Palatino Linotype" w:cs="Arial"/>
          <w:i/>
          <w:color w:val="000000"/>
          <w:sz w:val="22"/>
        </w:rPr>
      </w:pPr>
      <w:r w:rsidRPr="003B3E1E">
        <w:rPr>
          <w:rStyle w:val="apple-style-span"/>
          <w:rFonts w:ascii="Palatino Linotype" w:hAnsi="Palatino Linotype" w:cs="Arial"/>
          <w:i/>
          <w:color w:val="000000"/>
          <w:sz w:val="22"/>
        </w:rPr>
        <w:t>…” (Sic)</w:t>
      </w:r>
    </w:p>
    <w:p w:rsidR="008F3157" w:rsidRPr="003B3E1E" w:rsidRDefault="008F3157" w:rsidP="008F3157">
      <w:pPr>
        <w:autoSpaceDE w:val="0"/>
        <w:autoSpaceDN w:val="0"/>
        <w:adjustRightInd w:val="0"/>
        <w:spacing w:line="360" w:lineRule="auto"/>
        <w:ind w:left="851" w:right="899"/>
        <w:jc w:val="both"/>
        <w:rPr>
          <w:rStyle w:val="apple-style-span"/>
          <w:rFonts w:ascii="Palatino Linotype" w:hAnsi="Palatino Linotype" w:cs="Arial"/>
          <w:bCs/>
          <w:i/>
          <w:color w:val="000000"/>
        </w:rPr>
      </w:pPr>
    </w:p>
    <w:p w:rsidR="008F3157" w:rsidRPr="003B3E1E" w:rsidRDefault="008F3157" w:rsidP="008F3157">
      <w:pPr>
        <w:spacing w:line="360" w:lineRule="auto"/>
        <w:jc w:val="both"/>
        <w:rPr>
          <w:rFonts w:ascii="Palatino Linotype" w:hAnsi="Palatino Linotype"/>
        </w:rPr>
      </w:pPr>
      <w:r w:rsidRPr="003B3E1E">
        <w:rPr>
          <w:rFonts w:ascii="Palatino Linotype" w:hAnsi="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344B1D" w:rsidRPr="003B3E1E" w:rsidRDefault="00344B1D" w:rsidP="008F3157">
      <w:pPr>
        <w:spacing w:line="360" w:lineRule="auto"/>
        <w:jc w:val="both"/>
        <w:rPr>
          <w:rFonts w:ascii="Palatino Linotype" w:hAnsi="Palatino Linotype"/>
        </w:rPr>
      </w:pPr>
    </w:p>
    <w:p w:rsidR="008F3157" w:rsidRPr="003B3E1E" w:rsidRDefault="008F3157" w:rsidP="00344B1D">
      <w:pPr>
        <w:spacing w:line="360" w:lineRule="auto"/>
        <w:jc w:val="both"/>
        <w:rPr>
          <w:rFonts w:ascii="Palatino Linotype" w:hAnsi="Palatino Linotype"/>
        </w:rPr>
      </w:pPr>
      <w:r w:rsidRPr="003B3E1E">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8F3157" w:rsidRPr="003B3E1E" w:rsidRDefault="008F3157" w:rsidP="00344B1D">
      <w:pPr>
        <w:spacing w:line="360" w:lineRule="auto"/>
        <w:jc w:val="both"/>
        <w:rPr>
          <w:rFonts w:ascii="Palatino Linotype" w:hAnsi="Palatino Linotype"/>
          <w:sz w:val="22"/>
        </w:rPr>
      </w:pPr>
    </w:p>
    <w:p w:rsidR="008F3157" w:rsidRPr="003B3E1E" w:rsidRDefault="008F3157" w:rsidP="00344B1D">
      <w:pPr>
        <w:ind w:left="851" w:right="899"/>
        <w:jc w:val="both"/>
        <w:rPr>
          <w:rFonts w:ascii="Palatino Linotype" w:hAnsi="Palatino Linotype"/>
          <w:i/>
          <w:sz w:val="22"/>
        </w:rPr>
      </w:pPr>
      <w:r w:rsidRPr="003B3E1E">
        <w:rPr>
          <w:rFonts w:ascii="Palatino Linotype" w:hAnsi="Palatino Linotype"/>
          <w:i/>
          <w:sz w:val="22"/>
        </w:rPr>
        <w:t>“</w:t>
      </w:r>
      <w:r w:rsidRPr="003B3E1E">
        <w:rPr>
          <w:rFonts w:ascii="Palatino Linotype" w:hAnsi="Palatino Linotype"/>
          <w:b/>
          <w:i/>
          <w:sz w:val="22"/>
        </w:rPr>
        <w:t>Artículo 32.-</w:t>
      </w:r>
      <w:r w:rsidRPr="003B3E1E">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8F3157" w:rsidRPr="003B3E1E" w:rsidRDefault="008F3157" w:rsidP="00344B1D">
      <w:pPr>
        <w:ind w:left="851" w:right="899"/>
        <w:jc w:val="both"/>
        <w:rPr>
          <w:rFonts w:ascii="Palatino Linotype" w:hAnsi="Palatino Linotype"/>
          <w:i/>
          <w:sz w:val="22"/>
        </w:rPr>
      </w:pPr>
    </w:p>
    <w:p w:rsidR="008F3157" w:rsidRPr="003B3E1E" w:rsidRDefault="008F3157" w:rsidP="00344B1D">
      <w:pPr>
        <w:ind w:left="851" w:right="899"/>
        <w:jc w:val="both"/>
        <w:rPr>
          <w:rFonts w:ascii="Palatino Linotype" w:hAnsi="Palatino Linotype"/>
          <w:b/>
          <w:i/>
          <w:sz w:val="22"/>
        </w:rPr>
      </w:pPr>
      <w:r w:rsidRPr="003B3E1E">
        <w:rPr>
          <w:rFonts w:ascii="Palatino Linotype" w:hAnsi="Palatino Linotype"/>
          <w:b/>
          <w:i/>
          <w:sz w:val="22"/>
        </w:rPr>
        <w:t>Los Presidentes Municipales presentarán a la Legislatura las cuentas públicas anuales</w:t>
      </w:r>
      <w:r w:rsidRPr="003B3E1E">
        <w:rPr>
          <w:rFonts w:ascii="Palatino Linotype" w:hAnsi="Palatino Linotype"/>
          <w:i/>
          <w:sz w:val="22"/>
        </w:rPr>
        <w:t xml:space="preserve"> de sus respectivos municipios, del ejercicio fiscal inmediato anterior, </w:t>
      </w:r>
      <w:r w:rsidRPr="003B3E1E">
        <w:rPr>
          <w:rFonts w:ascii="Palatino Linotype" w:hAnsi="Palatino Linotype"/>
          <w:b/>
          <w:i/>
          <w:sz w:val="22"/>
        </w:rPr>
        <w:t>dentro de los quince primeros días del mes de marzo</w:t>
      </w:r>
      <w:r w:rsidRPr="003B3E1E">
        <w:rPr>
          <w:rFonts w:ascii="Palatino Linotype" w:hAnsi="Palatino Linotype"/>
          <w:i/>
          <w:sz w:val="22"/>
        </w:rPr>
        <w:t xml:space="preserve"> de cada año; </w:t>
      </w:r>
      <w:r w:rsidRPr="003B3E1E">
        <w:rPr>
          <w:rFonts w:ascii="Palatino Linotype" w:hAnsi="Palatino Linotype"/>
          <w:b/>
          <w:i/>
          <w:sz w:val="22"/>
        </w:rPr>
        <w:t>asimism</w:t>
      </w:r>
      <w:r w:rsidRPr="003B3E1E">
        <w:rPr>
          <w:rFonts w:ascii="Palatino Linotype" w:hAnsi="Palatino Linotype"/>
          <w:i/>
          <w:sz w:val="22"/>
        </w:rPr>
        <w:t xml:space="preserve">o, </w:t>
      </w:r>
      <w:r w:rsidRPr="003B3E1E">
        <w:rPr>
          <w:rFonts w:ascii="Palatino Linotype" w:hAnsi="Palatino Linotype"/>
          <w:b/>
          <w:i/>
          <w:sz w:val="22"/>
        </w:rPr>
        <w:t>los informes mensuales</w:t>
      </w:r>
      <w:r w:rsidRPr="003B3E1E">
        <w:rPr>
          <w:rFonts w:ascii="Palatino Linotype" w:hAnsi="Palatino Linotype"/>
          <w:i/>
          <w:sz w:val="22"/>
        </w:rPr>
        <w:t xml:space="preserve"> los deberán presentar </w:t>
      </w:r>
      <w:r w:rsidRPr="003B3E1E">
        <w:rPr>
          <w:rFonts w:ascii="Palatino Linotype" w:hAnsi="Palatino Linotype"/>
          <w:b/>
          <w:i/>
          <w:sz w:val="22"/>
        </w:rPr>
        <w:t>dentro de los veinte días posteriores al término del mes correspondiente.”</w:t>
      </w:r>
    </w:p>
    <w:p w:rsidR="008F3157" w:rsidRPr="003B3E1E" w:rsidRDefault="008F3157" w:rsidP="00344B1D">
      <w:pPr>
        <w:spacing w:line="360" w:lineRule="auto"/>
        <w:ind w:left="851" w:right="899"/>
        <w:jc w:val="both"/>
        <w:rPr>
          <w:rFonts w:ascii="Palatino Linotype" w:hAnsi="Palatino Linotype"/>
          <w:b/>
          <w:i/>
        </w:rPr>
      </w:pPr>
    </w:p>
    <w:p w:rsidR="008F3157" w:rsidRPr="003B3E1E" w:rsidRDefault="008F3157" w:rsidP="00344B1D">
      <w:pPr>
        <w:spacing w:line="360" w:lineRule="auto"/>
        <w:ind w:right="-91"/>
        <w:jc w:val="both"/>
        <w:rPr>
          <w:rFonts w:ascii="Palatino Linotype" w:hAnsi="Palatino Linotype"/>
        </w:rPr>
      </w:pPr>
      <w:r w:rsidRPr="003B3E1E">
        <w:rPr>
          <w:rFonts w:ascii="Palatino Linotype" w:hAnsi="Palatino Linotype"/>
        </w:rPr>
        <w:t xml:space="preserve">La información </w:t>
      </w:r>
      <w:r w:rsidRPr="003B3E1E">
        <w:rPr>
          <w:rFonts w:ascii="Palatino Linotype" w:hAnsi="Palatino Linotype"/>
          <w:b/>
        </w:rPr>
        <w:t>documental comprobatoria</w:t>
      </w:r>
      <w:r w:rsidRPr="003B3E1E">
        <w:rPr>
          <w:rFonts w:ascii="Palatino Linotype" w:hAnsi="Palatino Linotype"/>
        </w:rPr>
        <w:t xml:space="preserve">, </w:t>
      </w:r>
      <w:r w:rsidRPr="003B3E1E">
        <w:rPr>
          <w:rFonts w:ascii="Palatino Linotype" w:hAnsi="Palatino Linotype"/>
          <w:b/>
        </w:rPr>
        <w:t>deberá conservarse en los archivos de la entidad fiscalizada –Municipio</w:t>
      </w:r>
      <w:r w:rsidRPr="003B3E1E">
        <w:rPr>
          <w:rFonts w:ascii="Palatino Linotype" w:hAnsi="Palatino Linotype"/>
        </w:rPr>
        <w:t xml:space="preserve">-, en original y debidamente integrada en términos de </w:t>
      </w:r>
      <w:r w:rsidRPr="003B3E1E">
        <w:rPr>
          <w:rFonts w:ascii="Palatino Linotype" w:hAnsi="Palatino Linotype"/>
        </w:rPr>
        <w:lastRenderedPageBreak/>
        <w:t>los lineamientos de referencia, pues son susceptibles de revisión directa por el órgano Superior de Fiscalización.</w:t>
      </w:r>
    </w:p>
    <w:p w:rsidR="008F3157" w:rsidRPr="003B3E1E" w:rsidRDefault="008F3157" w:rsidP="008F3157">
      <w:pPr>
        <w:spacing w:line="360" w:lineRule="auto"/>
        <w:ind w:right="-91"/>
        <w:jc w:val="both"/>
        <w:rPr>
          <w:rFonts w:ascii="Palatino Linotype" w:hAnsi="Palatino Linotype"/>
        </w:rPr>
      </w:pPr>
    </w:p>
    <w:p w:rsidR="008F3157" w:rsidRPr="003B3E1E" w:rsidRDefault="00344B1D" w:rsidP="008F3157">
      <w:pPr>
        <w:spacing w:line="360" w:lineRule="auto"/>
        <w:jc w:val="both"/>
        <w:rPr>
          <w:rFonts w:ascii="Palatino Linotype" w:hAnsi="Palatino Linotype"/>
          <w:color w:val="000000"/>
        </w:rPr>
      </w:pPr>
      <w:r w:rsidRPr="003B3E1E">
        <w:rPr>
          <w:rFonts w:ascii="Palatino Linotype" w:hAnsi="Palatino Linotype" w:cs="Arial"/>
          <w:noProof/>
          <w:lang w:eastAsia="es-MX"/>
        </w:rPr>
        <mc:AlternateContent>
          <mc:Choice Requires="wps">
            <w:drawing>
              <wp:anchor distT="0" distB="0" distL="114300" distR="114300" simplePos="0" relativeHeight="251674624" behindDoc="0" locked="0" layoutInCell="1" allowOverlap="1">
                <wp:simplePos x="0" y="0"/>
                <wp:positionH relativeFrom="column">
                  <wp:posOffset>-27713</wp:posOffset>
                </wp:positionH>
                <wp:positionV relativeFrom="paragraph">
                  <wp:posOffset>1996811</wp:posOffset>
                </wp:positionV>
                <wp:extent cx="5796951" cy="4968816"/>
                <wp:effectExtent l="0" t="0" r="32385" b="22860"/>
                <wp:wrapNone/>
                <wp:docPr id="9" name="Conector recto 9"/>
                <wp:cNvGraphicFramePr/>
                <a:graphic xmlns:a="http://schemas.openxmlformats.org/drawingml/2006/main">
                  <a:graphicData uri="http://schemas.microsoft.com/office/word/2010/wordprocessingShape">
                    <wps:wsp>
                      <wps:cNvCnPr/>
                      <wps:spPr>
                        <a:xfrm>
                          <a:off x="0" y="0"/>
                          <a:ext cx="5796951" cy="49688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000F0" id="Conector recto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pt,157.25pt" to="454.2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" strokecolor="#5b9bd5 [3204]" strokeweight=".5pt">
                <v:stroke joinstyle="miter"/>
              </v:line>
            </w:pict>
          </mc:Fallback>
        </mc:AlternateContent>
      </w:r>
      <w:r w:rsidR="008F3157" w:rsidRPr="003B3E1E">
        <w:rPr>
          <w:rFonts w:ascii="Palatino Linotype" w:hAnsi="Palatino Linotype" w:cs="Arial"/>
        </w:rPr>
        <w:t>Una vez puntualizado esto, se advierte que en</w:t>
      </w:r>
      <w:r w:rsidR="008F3157" w:rsidRPr="003B3E1E">
        <w:rPr>
          <w:rFonts w:ascii="Palatino Linotype" w:hAnsi="Palatino Linotype"/>
        </w:rPr>
        <w:t xml:space="preserve"> </w:t>
      </w:r>
      <w:r w:rsidR="008F3157" w:rsidRPr="003B3E1E">
        <w:rPr>
          <w:rFonts w:ascii="Palatino Linotype" w:hAnsi="Palatino Linotype" w:cs="Arial"/>
          <w:color w:val="000000"/>
        </w:rPr>
        <w:t>l</w:t>
      </w:r>
      <w:r w:rsidR="008F3157" w:rsidRPr="003B3E1E">
        <w:rPr>
          <w:rFonts w:ascii="Palatino Linotype" w:hAnsi="Palatino Linotype"/>
          <w:color w:val="000000"/>
        </w:rPr>
        <w:t xml:space="preserve">os </w:t>
      </w:r>
      <w:r w:rsidR="008F3157" w:rsidRPr="003B3E1E">
        <w:rPr>
          <w:rFonts w:ascii="Palatino Linotype" w:hAnsi="Palatino Linotype"/>
          <w:i/>
          <w:color w:val="000000"/>
        </w:rPr>
        <w:t>Lineamientos para la Elaboración y Presentación del Informe Mensual Municipal 2018</w:t>
      </w:r>
      <w:r w:rsidR="008F3157" w:rsidRPr="003B3E1E">
        <w:rPr>
          <w:rFonts w:ascii="Palatino Linotype" w:hAnsi="Palatino Linotype"/>
          <w:color w:val="000000"/>
        </w:rPr>
        <w:t xml:space="preserve">, visibles en la página oficial del Órgano Superior de Fiscalización del Estado de México (OSFEM) en el sitio de internet </w:t>
      </w:r>
      <w:r w:rsidR="008F3157" w:rsidRPr="003B3E1E">
        <w:rPr>
          <w:rFonts w:ascii="Palatino Linotype" w:hAnsi="Palatino Linotype"/>
          <w:i/>
        </w:rPr>
        <w:t>https</w:t>
      </w:r>
      <w:proofErr w:type="gramStart"/>
      <w:r w:rsidR="008F3157" w:rsidRPr="003B3E1E">
        <w:rPr>
          <w:rFonts w:ascii="Palatino Linotype" w:hAnsi="Palatino Linotype"/>
          <w:i/>
        </w:rPr>
        <w:t>:/</w:t>
      </w:r>
      <w:proofErr w:type="gramEnd"/>
      <w:r w:rsidR="008F3157" w:rsidRPr="003B3E1E">
        <w:rPr>
          <w:rFonts w:ascii="Palatino Linotype" w:hAnsi="Palatino Linotype"/>
          <w:i/>
        </w:rPr>
        <w:t>/www.osfem.gob.mx/04_Normatividad/doc/Normatividad/2018/03_LinElabyPresInfoMenMpal18.pdf</w:t>
      </w:r>
      <w:r w:rsidR="008F3157" w:rsidRPr="003B3E1E">
        <w:rPr>
          <w:rFonts w:ascii="Palatino Linotype" w:hAnsi="Palatino Linotype"/>
          <w:color w:val="000000"/>
        </w:rPr>
        <w:t xml:space="preserve">, se contempla precisamente la presentación de la Información referente a la Nómina tal y como se muestra en las siguientes imágenes: </w:t>
      </w:r>
    </w:p>
    <w:p w:rsidR="008F3157" w:rsidRPr="003B3E1E" w:rsidRDefault="008F3157" w:rsidP="008F3157">
      <w:pPr>
        <w:spacing w:line="360" w:lineRule="auto"/>
        <w:jc w:val="center"/>
        <w:rPr>
          <w:rFonts w:ascii="Palatino Linotype" w:hAnsi="Palatino Linotype"/>
        </w:rPr>
      </w:pPr>
      <w:r w:rsidRPr="003B3E1E">
        <w:rPr>
          <w:rFonts w:ascii="Palatino Linotype" w:hAnsi="Palatino Linotype"/>
          <w:noProof/>
          <w:lang w:eastAsia="es-MX"/>
        </w:rPr>
        <w:lastRenderedPageBreak/>
        <mc:AlternateContent>
          <mc:Choice Requires="wps">
            <w:drawing>
              <wp:anchor distT="0" distB="0" distL="114300" distR="114300" simplePos="0" relativeHeight="251670528" behindDoc="0" locked="0" layoutInCell="1" allowOverlap="1" wp14:anchorId="07EEADAB" wp14:editId="6A891BA9">
                <wp:simplePos x="0" y="0"/>
                <wp:positionH relativeFrom="column">
                  <wp:posOffset>220841</wp:posOffset>
                </wp:positionH>
                <wp:positionV relativeFrom="paragraph">
                  <wp:posOffset>5176195</wp:posOffset>
                </wp:positionV>
                <wp:extent cx="1984917" cy="175564"/>
                <wp:effectExtent l="57150" t="19050" r="53975" b="91440"/>
                <wp:wrapNone/>
                <wp:docPr id="4" name="Rectángulo redondeado 4"/>
                <wp:cNvGraphicFramePr/>
                <a:graphic xmlns:a="http://schemas.openxmlformats.org/drawingml/2006/main">
                  <a:graphicData uri="http://schemas.microsoft.com/office/word/2010/wordprocessingShape">
                    <wps:wsp>
                      <wps:cNvSpPr/>
                      <wps:spPr>
                        <a:xfrm>
                          <a:off x="0" y="0"/>
                          <a:ext cx="1984917" cy="175564"/>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BF430" id="Rectángulo redondeado 4" o:spid="_x0000_s1026" style="position:absolute;margin-left:17.4pt;margin-top:407.55pt;width:156.3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" filled="f" strokecolor="red" strokeweight="1.5pt">
                <v:shadow on="t" color="black" opacity="22937f" origin=",.5" offset="0,.63889mm"/>
              </v:roundrect>
            </w:pict>
          </mc:Fallback>
        </mc:AlternateContent>
      </w:r>
      <w:r w:rsidRPr="003B3E1E">
        <w:rPr>
          <w:rFonts w:ascii="Palatino Linotype" w:hAnsi="Palatino Linotype"/>
          <w:noProof/>
          <w:lang w:eastAsia="es-MX"/>
        </w:rPr>
        <w:drawing>
          <wp:inline distT="0" distB="0" distL="0" distR="0" wp14:anchorId="28F7187C" wp14:editId="2A730AB7">
            <wp:extent cx="5650512" cy="6876585"/>
            <wp:effectExtent l="0" t="0" r="7620" b="63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050" t="5236" r="33666" b="14543"/>
                    <a:stretch/>
                  </pic:blipFill>
                  <pic:spPr bwMode="auto">
                    <a:xfrm>
                      <a:off x="0" y="0"/>
                      <a:ext cx="5721746" cy="6963275"/>
                    </a:xfrm>
                    <a:prstGeom prst="rect">
                      <a:avLst/>
                    </a:prstGeom>
                    <a:ln>
                      <a:noFill/>
                    </a:ln>
                    <a:extLst>
                      <a:ext uri="{53640926-AAD7-44D8-BBD7-CCE9431645EC}">
                        <a14:shadowObscured xmlns:a14="http://schemas.microsoft.com/office/drawing/2010/main"/>
                      </a:ext>
                    </a:extLst>
                  </pic:spPr>
                </pic:pic>
              </a:graphicData>
            </a:graphic>
          </wp:inline>
        </w:drawing>
      </w:r>
    </w:p>
    <w:p w:rsidR="003B1D8C" w:rsidRPr="003B3E1E" w:rsidRDefault="003B1D8C" w:rsidP="008F3157">
      <w:pPr>
        <w:spacing w:line="360" w:lineRule="auto"/>
        <w:jc w:val="center"/>
        <w:rPr>
          <w:rFonts w:ascii="Palatino Linotype" w:hAnsi="Palatino Linotype"/>
        </w:rPr>
      </w:pPr>
    </w:p>
    <w:p w:rsidR="003B1D8C" w:rsidRPr="003B3E1E" w:rsidRDefault="003B1D8C" w:rsidP="008F3157">
      <w:pPr>
        <w:spacing w:line="360" w:lineRule="auto"/>
        <w:jc w:val="center"/>
        <w:rPr>
          <w:rFonts w:ascii="Palatino Linotype" w:hAnsi="Palatino Linotype"/>
        </w:rPr>
      </w:pPr>
    </w:p>
    <w:p w:rsidR="003B1D8C" w:rsidRPr="003B3E1E" w:rsidRDefault="003B1D8C" w:rsidP="008F3157">
      <w:pPr>
        <w:spacing w:line="360" w:lineRule="auto"/>
        <w:jc w:val="center"/>
        <w:rPr>
          <w:rFonts w:ascii="Palatino Linotype" w:hAnsi="Palatino Linotype"/>
        </w:rPr>
      </w:pPr>
    </w:p>
    <w:p w:rsidR="003B1D8C" w:rsidRPr="003B3E1E" w:rsidRDefault="003B1D8C" w:rsidP="008F3157">
      <w:pPr>
        <w:spacing w:line="360" w:lineRule="auto"/>
        <w:jc w:val="center"/>
        <w:rPr>
          <w:rFonts w:ascii="Palatino Linotype" w:hAnsi="Palatino Linotype"/>
        </w:rPr>
      </w:pPr>
    </w:p>
    <w:p w:rsidR="008F3157" w:rsidRPr="003B3E1E" w:rsidRDefault="008F3157" w:rsidP="008F3157">
      <w:pPr>
        <w:autoSpaceDE w:val="0"/>
        <w:autoSpaceDN w:val="0"/>
        <w:adjustRightInd w:val="0"/>
        <w:spacing w:line="360" w:lineRule="auto"/>
        <w:jc w:val="center"/>
        <w:rPr>
          <w:rFonts w:ascii="Palatino Linotype" w:hAnsi="Palatino Linotype" w:cs="Arial"/>
          <w:color w:val="000000"/>
        </w:rPr>
      </w:pPr>
      <w:r w:rsidRPr="003B3E1E">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1A6ED4C4" wp14:editId="28E52537">
                <wp:simplePos x="0" y="0"/>
                <wp:positionH relativeFrom="margin">
                  <wp:posOffset>144815</wp:posOffset>
                </wp:positionH>
                <wp:positionV relativeFrom="paragraph">
                  <wp:posOffset>937931</wp:posOffset>
                </wp:positionV>
                <wp:extent cx="2324411" cy="353683"/>
                <wp:effectExtent l="57150" t="19050" r="76200" b="104140"/>
                <wp:wrapNone/>
                <wp:docPr id="8" name="Rectángulo redondeado 8"/>
                <wp:cNvGraphicFramePr/>
                <a:graphic xmlns:a="http://schemas.openxmlformats.org/drawingml/2006/main">
                  <a:graphicData uri="http://schemas.microsoft.com/office/word/2010/wordprocessingShape">
                    <wps:wsp>
                      <wps:cNvSpPr/>
                      <wps:spPr>
                        <a:xfrm>
                          <a:off x="0" y="0"/>
                          <a:ext cx="2324411" cy="353683"/>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BE954" id="Rectángulo redondeado 8" o:spid="_x0000_s1026" style="position:absolute;margin-left:11.4pt;margin-top:73.85pt;width:183pt;height:2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" filled="f" strokecolor="red" strokeweight="1.5pt">
                <v:shadow on="t" color="black" opacity="22937f" origin=",.5" offset="0,.63889mm"/>
                <w10:wrap anchorx="margin"/>
              </v:roundrect>
            </w:pict>
          </mc:Fallback>
        </mc:AlternateContent>
      </w:r>
      <w:r w:rsidRPr="003B3E1E">
        <w:rPr>
          <w:rFonts w:ascii="Palatino Linotype" w:hAnsi="Palatino Linotype"/>
          <w:noProof/>
          <w:lang w:eastAsia="es-MX"/>
        </w:rPr>
        <w:t xml:space="preserve"> </w:t>
      </w:r>
      <w:r w:rsidRPr="003B3E1E">
        <w:rPr>
          <w:rFonts w:ascii="Palatino Linotype" w:hAnsi="Palatino Linotype"/>
          <w:noProof/>
          <w:lang w:eastAsia="es-MX"/>
        </w:rPr>
        <w:drawing>
          <wp:inline distT="0" distB="0" distL="0" distR="0" wp14:anchorId="759D6468" wp14:editId="3221EA49">
            <wp:extent cx="5684293" cy="2971667"/>
            <wp:effectExtent l="0" t="0" r="0" b="63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00" t="19269" r="15372" b="16211"/>
                    <a:stretch/>
                  </pic:blipFill>
                  <pic:spPr bwMode="auto">
                    <a:xfrm>
                      <a:off x="0" y="0"/>
                      <a:ext cx="5700279" cy="2980024"/>
                    </a:xfrm>
                    <a:prstGeom prst="rect">
                      <a:avLst/>
                    </a:prstGeom>
                    <a:ln>
                      <a:noFill/>
                    </a:ln>
                    <a:extLst>
                      <a:ext uri="{53640926-AAD7-44D8-BBD7-CCE9431645EC}">
                        <a14:shadowObscured xmlns:a14="http://schemas.microsoft.com/office/drawing/2010/main"/>
                      </a:ext>
                    </a:extLst>
                  </pic:spPr>
                </pic:pic>
              </a:graphicData>
            </a:graphic>
          </wp:inline>
        </w:drawing>
      </w:r>
    </w:p>
    <w:p w:rsidR="008F3157" w:rsidRPr="003B3E1E" w:rsidRDefault="008F3157" w:rsidP="008F3157">
      <w:pPr>
        <w:autoSpaceDE w:val="0"/>
        <w:autoSpaceDN w:val="0"/>
        <w:adjustRightInd w:val="0"/>
        <w:spacing w:line="360" w:lineRule="auto"/>
        <w:jc w:val="center"/>
        <w:rPr>
          <w:rFonts w:ascii="Palatino Linotype" w:hAnsi="Palatino Linotype"/>
          <w:noProof/>
        </w:rPr>
      </w:pPr>
    </w:p>
    <w:p w:rsidR="003B1D8C" w:rsidRPr="003B3E1E" w:rsidRDefault="003B1D8C" w:rsidP="008F3157">
      <w:pPr>
        <w:autoSpaceDE w:val="0"/>
        <w:autoSpaceDN w:val="0"/>
        <w:adjustRightInd w:val="0"/>
        <w:spacing w:line="360" w:lineRule="auto"/>
        <w:jc w:val="center"/>
        <w:rPr>
          <w:rFonts w:ascii="Palatino Linotype" w:hAnsi="Palatino Linotype"/>
          <w:noProof/>
        </w:rPr>
      </w:pPr>
    </w:p>
    <w:p w:rsidR="008F3157" w:rsidRPr="003B3E1E" w:rsidRDefault="008F3157" w:rsidP="008F3157">
      <w:pPr>
        <w:autoSpaceDE w:val="0"/>
        <w:autoSpaceDN w:val="0"/>
        <w:adjustRightInd w:val="0"/>
        <w:spacing w:line="360" w:lineRule="auto"/>
        <w:jc w:val="center"/>
        <w:rPr>
          <w:rFonts w:ascii="Palatino Linotype" w:hAnsi="Palatino Linotype"/>
          <w:noProof/>
          <w:lang w:eastAsia="es-MX"/>
        </w:rPr>
      </w:pPr>
    </w:p>
    <w:p w:rsidR="008F3157" w:rsidRPr="003B3E1E" w:rsidRDefault="003B1D8C" w:rsidP="008F3157">
      <w:pPr>
        <w:autoSpaceDE w:val="0"/>
        <w:autoSpaceDN w:val="0"/>
        <w:adjustRightInd w:val="0"/>
        <w:spacing w:line="360" w:lineRule="auto"/>
        <w:jc w:val="center"/>
        <w:rPr>
          <w:rFonts w:ascii="Palatino Linotype" w:hAnsi="Palatino Linotype"/>
          <w:noProof/>
          <w:lang w:eastAsia="es-MX"/>
        </w:rPr>
      </w:pPr>
      <w:r w:rsidRPr="003B3E1E">
        <w:rPr>
          <w:noProof/>
          <w:lang w:eastAsia="es-MX"/>
        </w:rPr>
        <w:drawing>
          <wp:inline distT="0" distB="0" distL="0" distR="0" wp14:anchorId="65578199" wp14:editId="182B0DB2">
            <wp:extent cx="5791835" cy="363474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634740"/>
                    </a:xfrm>
                    <a:prstGeom prst="rect">
                      <a:avLst/>
                    </a:prstGeom>
                  </pic:spPr>
                </pic:pic>
              </a:graphicData>
            </a:graphic>
          </wp:inline>
        </w:drawing>
      </w:r>
    </w:p>
    <w:p w:rsidR="008F3157" w:rsidRPr="003B3E1E" w:rsidRDefault="003B1D8C" w:rsidP="003B1D8C">
      <w:pPr>
        <w:spacing w:line="360" w:lineRule="auto"/>
        <w:jc w:val="center"/>
        <w:rPr>
          <w:rFonts w:ascii="Palatino Linotype" w:hAnsi="Palatino Linotype" w:cs="Arial"/>
          <w:color w:val="000000"/>
        </w:rPr>
      </w:pPr>
      <w:r w:rsidRPr="003B3E1E">
        <w:rPr>
          <w:noProof/>
          <w:lang w:eastAsia="es-MX"/>
        </w:rPr>
        <w:lastRenderedPageBreak/>
        <w:drawing>
          <wp:inline distT="0" distB="0" distL="0" distR="0" wp14:anchorId="5681DCD3" wp14:editId="076CD9ED">
            <wp:extent cx="5419243" cy="770338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9662" cy="7718199"/>
                    </a:xfrm>
                    <a:prstGeom prst="rect">
                      <a:avLst/>
                    </a:prstGeom>
                  </pic:spPr>
                </pic:pic>
              </a:graphicData>
            </a:graphic>
          </wp:inline>
        </w:drawing>
      </w:r>
    </w:p>
    <w:p w:rsidR="003B1D8C" w:rsidRPr="003B3E1E" w:rsidRDefault="003B1D8C" w:rsidP="003B1D8C">
      <w:pPr>
        <w:spacing w:line="360" w:lineRule="auto"/>
        <w:jc w:val="center"/>
        <w:rPr>
          <w:rFonts w:ascii="Palatino Linotype" w:hAnsi="Palatino Linotype" w:cs="Arial"/>
          <w:color w:val="000000"/>
        </w:rPr>
      </w:pPr>
      <w:r w:rsidRPr="003B3E1E">
        <w:rPr>
          <w:noProof/>
          <w:lang w:eastAsia="es-MX"/>
        </w:rPr>
        <w:lastRenderedPageBreak/>
        <w:drawing>
          <wp:inline distT="0" distB="0" distL="0" distR="0" wp14:anchorId="5FB284B8" wp14:editId="58CC1448">
            <wp:extent cx="5262113" cy="189090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3011" cy="1916380"/>
                    </a:xfrm>
                    <a:prstGeom prst="rect">
                      <a:avLst/>
                    </a:prstGeom>
                  </pic:spPr>
                </pic:pic>
              </a:graphicData>
            </a:graphic>
          </wp:inline>
        </w:drawing>
      </w:r>
    </w:p>
    <w:p w:rsidR="003B1D8C" w:rsidRPr="003B3E1E" w:rsidRDefault="003B1D8C" w:rsidP="003B1D8C">
      <w:pPr>
        <w:spacing w:line="360" w:lineRule="auto"/>
        <w:jc w:val="center"/>
        <w:rPr>
          <w:rFonts w:ascii="Palatino Linotype" w:hAnsi="Palatino Linotype" w:cs="Arial"/>
          <w:color w:val="000000"/>
        </w:rPr>
      </w:pPr>
    </w:p>
    <w:p w:rsidR="008F3157" w:rsidRPr="003B3E1E" w:rsidRDefault="008F3157" w:rsidP="008F3157">
      <w:pPr>
        <w:spacing w:line="360" w:lineRule="auto"/>
        <w:jc w:val="both"/>
        <w:rPr>
          <w:rFonts w:ascii="Palatino Linotype" w:hAnsi="Palatino Linotype" w:cs="Arial"/>
          <w:color w:val="000000"/>
        </w:rPr>
      </w:pPr>
      <w:r w:rsidRPr="003B3E1E">
        <w:rPr>
          <w:rFonts w:ascii="Palatino Linotype" w:hAnsi="Palatino Linotype" w:cs="Arial"/>
          <w:color w:val="000000"/>
        </w:rPr>
        <w:t xml:space="preserve">Es así, que con base en el análisis realizado en el desarrollo de la presente resolución, éste Órgano Autónomo considera que, los documentos </w:t>
      </w:r>
      <w:r w:rsidR="003B1D8C" w:rsidRPr="003B3E1E">
        <w:rPr>
          <w:rFonts w:ascii="Palatino Linotype" w:hAnsi="Palatino Linotype" w:cs="Arial"/>
          <w:color w:val="000000"/>
        </w:rPr>
        <w:t>colman</w:t>
      </w:r>
      <w:r w:rsidRPr="003B3E1E">
        <w:rPr>
          <w:rFonts w:ascii="Palatino Linotype" w:hAnsi="Palatino Linotype" w:cs="Arial"/>
          <w:color w:val="000000"/>
        </w:rPr>
        <w:t xml:space="preserve"> la pretensión de</w:t>
      </w:r>
      <w:r w:rsidR="003B1D8C" w:rsidRPr="003B3E1E">
        <w:rPr>
          <w:rFonts w:ascii="Palatino Linotype" w:hAnsi="Palatino Linotype" w:cs="Arial"/>
          <w:color w:val="000000"/>
        </w:rPr>
        <w:t>l</w:t>
      </w:r>
      <w:r w:rsidRPr="003B3E1E">
        <w:rPr>
          <w:rFonts w:ascii="Palatino Linotype" w:hAnsi="Palatino Linotype" w:cs="Arial"/>
          <w:color w:val="000000"/>
        </w:rPr>
        <w:t xml:space="preserve"> particular </w:t>
      </w:r>
      <w:r w:rsidR="003B1D8C" w:rsidRPr="003B3E1E">
        <w:rPr>
          <w:rFonts w:ascii="Palatino Linotype" w:hAnsi="Palatino Linotype" w:cs="Arial"/>
          <w:color w:val="000000"/>
        </w:rPr>
        <w:t xml:space="preserve">es precisamente el formato de </w:t>
      </w:r>
      <w:r w:rsidR="003B1D8C" w:rsidRPr="003B3E1E">
        <w:rPr>
          <w:rFonts w:ascii="Palatino Linotype" w:hAnsi="Palatino Linotype" w:cs="Arial"/>
          <w:b/>
          <w:color w:val="000000"/>
        </w:rPr>
        <w:t>Nómina General</w:t>
      </w:r>
      <w:r w:rsidRPr="003B3E1E">
        <w:rPr>
          <w:rFonts w:ascii="Palatino Linotype" w:hAnsi="Palatino Linotype" w:cs="Arial"/>
          <w:color w:val="000000"/>
        </w:rPr>
        <w:t xml:space="preserve">, que forma parte del informe mensual que </w:t>
      </w:r>
      <w:r w:rsidRPr="003B3E1E">
        <w:rPr>
          <w:rFonts w:ascii="Palatino Linotype" w:hAnsi="Palatino Linotype" w:cs="Arial"/>
          <w:b/>
          <w:color w:val="000000"/>
        </w:rPr>
        <w:t xml:space="preserve">EL SUJETO OBLIGADO </w:t>
      </w:r>
      <w:r w:rsidRPr="003B3E1E">
        <w:rPr>
          <w:rFonts w:ascii="Palatino Linotype" w:hAnsi="Palatino Linotype" w:cs="Arial"/>
          <w:color w:val="000000"/>
        </w:rPr>
        <w:t>remite al Órgano Superior de Fiscalización del Estado de México, dentro del citado informe.</w:t>
      </w:r>
    </w:p>
    <w:p w:rsidR="003B1D8C" w:rsidRPr="003B3E1E" w:rsidRDefault="003B1D8C" w:rsidP="008F3157">
      <w:pPr>
        <w:spacing w:line="360" w:lineRule="auto"/>
        <w:jc w:val="both"/>
        <w:rPr>
          <w:rFonts w:ascii="Palatino Linotype" w:hAnsi="Palatino Linotype"/>
          <w:noProof/>
          <w:lang w:eastAsia="es-MX"/>
        </w:rPr>
      </w:pPr>
    </w:p>
    <w:p w:rsidR="008F3157" w:rsidRPr="003B3E1E" w:rsidRDefault="008F3157" w:rsidP="008F3157">
      <w:pPr>
        <w:spacing w:line="360" w:lineRule="auto"/>
        <w:jc w:val="both"/>
        <w:rPr>
          <w:rFonts w:ascii="Palatino Linotype" w:hAnsi="Palatino Linotype" w:cs="Arial"/>
          <w:bCs/>
        </w:rPr>
      </w:pPr>
      <w:r w:rsidRPr="003B3E1E">
        <w:rPr>
          <w:rFonts w:ascii="Palatino Linotype" w:hAnsi="Palatino Linotype" w:cs="Arial"/>
        </w:rPr>
        <w:t>En este sentido, de acuerdo a la naturaleza de la información solicitada se concluye que ésta es de</w:t>
      </w:r>
      <w:r w:rsidRPr="003B3E1E">
        <w:rPr>
          <w:rFonts w:ascii="Palatino Linotype" w:hAnsi="Palatino Linotype" w:cs="Arial"/>
          <w:bCs/>
        </w:rPr>
        <w:t xml:space="preserve"> interés general y de alcance público, puesto que la ciudadanía tiene derecho a saber cuánto es el gasto ejercido para el pago de remuneraciones por servicios personales al realizar las funciones públicas, esto es, su acceso</w:t>
      </w:r>
      <w:r w:rsidRPr="003B3E1E">
        <w:rPr>
          <w:rFonts w:ascii="Palatino Linotype" w:hAnsi="Palatino Linotype" w:cs="Arial"/>
        </w:rPr>
        <w:t xml:space="preserve"> </w:t>
      </w:r>
      <w:r w:rsidRPr="003B3E1E">
        <w:rPr>
          <w:rFonts w:ascii="Palatino Linotype" w:hAnsi="Palatino Linotype" w:cs="Arial"/>
          <w:bC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8F3157" w:rsidRPr="003B3E1E" w:rsidRDefault="008F3157" w:rsidP="008F3157">
      <w:pPr>
        <w:ind w:left="709" w:right="814"/>
        <w:jc w:val="both"/>
        <w:rPr>
          <w:rFonts w:ascii="Palatino Linotype" w:hAnsi="Palatino Linotype" w:cs="Arial"/>
          <w:bCs/>
          <w:i/>
          <w:sz w:val="22"/>
        </w:rPr>
      </w:pPr>
      <w:r w:rsidRPr="003B3E1E">
        <w:rPr>
          <w:rFonts w:ascii="Palatino Linotype" w:hAnsi="Palatino Linotype" w:cs="Arial"/>
          <w:bCs/>
          <w:i/>
          <w:sz w:val="22"/>
        </w:rPr>
        <w:lastRenderedPageBreak/>
        <w:t>“</w:t>
      </w:r>
      <w:r w:rsidRPr="003B3E1E">
        <w:rPr>
          <w:rFonts w:ascii="Palatino Linotype" w:hAnsi="Palatino Linotype" w:cs="Arial"/>
          <w:b/>
          <w:bCs/>
          <w:i/>
          <w:sz w:val="22"/>
        </w:rPr>
        <w:t>Artículo 23</w:t>
      </w:r>
      <w:r w:rsidRPr="003B3E1E">
        <w:rPr>
          <w:rFonts w:ascii="Palatino Linotype" w:hAnsi="Palatino Linotype" w:cs="Arial"/>
          <w:bCs/>
          <w:i/>
          <w:sz w:val="22"/>
        </w:rPr>
        <w:t xml:space="preserve"> Son </w:t>
      </w:r>
      <w:r w:rsidRPr="003B3E1E">
        <w:rPr>
          <w:rFonts w:ascii="Palatino Linotype" w:eastAsia="MS Mincho" w:hAnsi="Palatino Linotype" w:cs="Arial"/>
          <w:i/>
          <w:sz w:val="22"/>
        </w:rPr>
        <w:t>sujetos</w:t>
      </w:r>
      <w:r w:rsidRPr="003B3E1E">
        <w:rPr>
          <w:rFonts w:ascii="Palatino Linotype" w:hAnsi="Palatino Linotype" w:cs="Arial"/>
          <w:bCs/>
          <w:i/>
          <w:sz w:val="22"/>
        </w:rPr>
        <w:t xml:space="preserve"> obligados a transparentar y permitir el acceso a su información y proteger los datos personales que obren en su poder:</w:t>
      </w:r>
    </w:p>
    <w:p w:rsidR="008F3157" w:rsidRPr="003B3E1E" w:rsidRDefault="008F3157" w:rsidP="008F3157">
      <w:pPr>
        <w:ind w:left="709" w:right="814"/>
        <w:jc w:val="both"/>
        <w:rPr>
          <w:rFonts w:ascii="Palatino Linotype" w:hAnsi="Palatino Linotype" w:cs="Arial"/>
          <w:bCs/>
          <w:i/>
          <w:sz w:val="22"/>
        </w:rPr>
      </w:pPr>
    </w:p>
    <w:p w:rsidR="008F3157" w:rsidRPr="003B3E1E" w:rsidRDefault="008F3157" w:rsidP="008F3157">
      <w:pPr>
        <w:ind w:left="709" w:right="814"/>
        <w:jc w:val="both"/>
        <w:rPr>
          <w:rFonts w:ascii="Palatino Linotype" w:hAnsi="Palatino Linotype" w:cs="Arial"/>
          <w:b/>
          <w:bCs/>
          <w:i/>
          <w:sz w:val="22"/>
        </w:rPr>
      </w:pPr>
      <w:r w:rsidRPr="003B3E1E">
        <w:rPr>
          <w:rFonts w:ascii="Palatino Linotype" w:hAnsi="Palatino Linotype" w:cs="Arial"/>
          <w:b/>
          <w:bCs/>
          <w:i/>
          <w:sz w:val="22"/>
        </w:rPr>
        <w:t>IV.</w:t>
      </w:r>
      <w:r w:rsidRPr="003B3E1E">
        <w:rPr>
          <w:rFonts w:ascii="Palatino Linotype" w:hAnsi="Palatino Linotype" w:cs="Arial"/>
          <w:bCs/>
          <w:i/>
          <w:sz w:val="22"/>
        </w:rPr>
        <w:t xml:space="preserve"> Los ayuntamientos </w:t>
      </w:r>
      <w:r w:rsidRPr="003B3E1E">
        <w:rPr>
          <w:rFonts w:ascii="Palatino Linotype" w:hAnsi="Palatino Linotype" w:cs="Arial"/>
          <w:b/>
          <w:bCs/>
          <w:i/>
          <w:sz w:val="22"/>
        </w:rPr>
        <w:t>y las dependencias, organismos, órganos y entidades de la administración municipal;</w:t>
      </w:r>
    </w:p>
    <w:p w:rsidR="008F3157" w:rsidRPr="003B3E1E" w:rsidRDefault="008F3157" w:rsidP="008F3157">
      <w:pPr>
        <w:ind w:left="709" w:right="814"/>
        <w:jc w:val="both"/>
        <w:rPr>
          <w:rFonts w:ascii="Palatino Linotype" w:hAnsi="Palatino Linotype" w:cs="Arial"/>
          <w:bCs/>
          <w:i/>
          <w:sz w:val="22"/>
        </w:rPr>
      </w:pPr>
    </w:p>
    <w:p w:rsidR="008F3157" w:rsidRPr="003B3E1E" w:rsidRDefault="008F3157" w:rsidP="008F3157">
      <w:pPr>
        <w:ind w:left="709" w:right="814"/>
        <w:jc w:val="both"/>
        <w:rPr>
          <w:rFonts w:ascii="Palatino Linotype" w:hAnsi="Palatino Linotype" w:cs="Arial"/>
          <w:bCs/>
          <w:i/>
          <w:sz w:val="22"/>
        </w:rPr>
      </w:pPr>
      <w:r w:rsidRPr="003B3E1E">
        <w:rPr>
          <w:rFonts w:ascii="Palatino Linotype" w:hAnsi="Palatino Linotype" w:cs="Arial"/>
          <w:bCs/>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rsidR="008F3157" w:rsidRPr="003B3E1E" w:rsidRDefault="008F3157" w:rsidP="008F3157">
      <w:pPr>
        <w:spacing w:line="360" w:lineRule="auto"/>
        <w:ind w:left="709" w:right="814"/>
        <w:jc w:val="both"/>
        <w:rPr>
          <w:rFonts w:ascii="Palatino Linotype" w:hAnsi="Palatino Linotype" w:cs="Arial"/>
          <w:b/>
          <w:bCs/>
          <w:i/>
          <w:sz w:val="22"/>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B1D8C" w:rsidRPr="003B3E1E" w:rsidRDefault="003B1D8C" w:rsidP="008F3157">
      <w:pPr>
        <w:spacing w:line="360" w:lineRule="auto"/>
        <w:jc w:val="both"/>
        <w:rPr>
          <w:rFonts w:ascii="Palatino Linotype" w:hAnsi="Palatino Linotype" w:cs="Arial"/>
        </w:rPr>
      </w:pPr>
    </w:p>
    <w:p w:rsidR="008F3157" w:rsidRPr="003B3E1E" w:rsidRDefault="008F3157" w:rsidP="008F3157">
      <w:pPr>
        <w:ind w:left="709" w:right="814"/>
        <w:jc w:val="center"/>
        <w:rPr>
          <w:rFonts w:ascii="Palatino Linotype" w:hAnsi="Palatino Linotype" w:cs="Arial"/>
          <w:b/>
          <w:i/>
          <w:sz w:val="22"/>
        </w:rPr>
      </w:pPr>
      <w:r w:rsidRPr="003B3E1E">
        <w:rPr>
          <w:rFonts w:ascii="Palatino Linotype" w:hAnsi="Palatino Linotype" w:cs="Arial"/>
          <w:b/>
          <w:i/>
          <w:sz w:val="22"/>
        </w:rPr>
        <w:t>“Criterio 01/2003.</w:t>
      </w:r>
    </w:p>
    <w:p w:rsidR="008F3157" w:rsidRPr="003B3E1E" w:rsidRDefault="008F3157" w:rsidP="008F3157">
      <w:pPr>
        <w:ind w:left="709" w:right="814"/>
        <w:jc w:val="center"/>
        <w:rPr>
          <w:rFonts w:ascii="Palatino Linotype" w:hAnsi="Palatino Linotype" w:cs="Arial"/>
          <w:b/>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
          <w:i/>
          <w:sz w:val="22"/>
        </w:rPr>
        <w:t>“INGRESOS DE LOS SERVIDORES PÚBLICOS. CONSTITUYEN INFORMACIÓN PÚBLICA AÚN Y CUANDO SU DIFUSIÓN PUEDE AFECTAR LA VIDA O LA SEGURIDAD DE AQUELLOS.</w:t>
      </w:r>
      <w:r w:rsidRPr="003B3E1E">
        <w:rPr>
          <w:rFonts w:ascii="Palatino Linotype" w:hAnsi="Palatino Linotype" w:cs="Arial"/>
          <w:i/>
          <w:sz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B3E1E">
        <w:rPr>
          <w:rFonts w:ascii="Palatino Linotype" w:hAnsi="Palatino Linotype" w:cs="Arial"/>
          <w:b/>
          <w:i/>
          <w:sz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B3E1E">
        <w:rPr>
          <w:rFonts w:ascii="Palatino Linotype" w:hAnsi="Palatino Linotype" w:cs="Arial"/>
          <w:i/>
          <w:sz w:val="22"/>
        </w:rPr>
        <w:t>…”</w:t>
      </w:r>
    </w:p>
    <w:p w:rsidR="003B1D8C" w:rsidRPr="003B3E1E" w:rsidRDefault="003B1D8C" w:rsidP="00FC605B">
      <w:pPr>
        <w:ind w:right="814"/>
        <w:rPr>
          <w:rFonts w:ascii="Palatino Linotype" w:hAnsi="Palatino Linotype" w:cs="Arial"/>
          <w:b/>
          <w:i/>
          <w:sz w:val="22"/>
        </w:rPr>
      </w:pPr>
    </w:p>
    <w:p w:rsidR="008F3157" w:rsidRPr="003B3E1E" w:rsidRDefault="008F3157" w:rsidP="008F3157">
      <w:pPr>
        <w:ind w:left="709" w:right="814"/>
        <w:jc w:val="center"/>
        <w:rPr>
          <w:rFonts w:ascii="Palatino Linotype" w:hAnsi="Palatino Linotype" w:cs="Arial"/>
          <w:b/>
          <w:i/>
          <w:sz w:val="22"/>
        </w:rPr>
      </w:pPr>
      <w:r w:rsidRPr="003B3E1E">
        <w:rPr>
          <w:rFonts w:ascii="Palatino Linotype" w:hAnsi="Palatino Linotype" w:cs="Arial"/>
          <w:b/>
          <w:i/>
          <w:sz w:val="22"/>
        </w:rPr>
        <w:t>“Criterio 02/2003.</w:t>
      </w:r>
    </w:p>
    <w:p w:rsidR="008F3157" w:rsidRPr="003B3E1E" w:rsidRDefault="008F3157" w:rsidP="008F3157">
      <w:pPr>
        <w:ind w:left="709" w:right="814"/>
        <w:jc w:val="center"/>
        <w:rPr>
          <w:rFonts w:ascii="Palatino Linotype" w:hAnsi="Palatino Linotype" w:cs="Arial"/>
          <w:b/>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b/>
          <w:i/>
          <w:sz w:val="22"/>
        </w:rPr>
        <w:lastRenderedPageBreak/>
        <w:t>INGRESOS DE LOS SERVIDORES PÚBLICOS, SON INFORMACIÓN PÚBLICA AÚN Y CUANDO CONSTITUYEN DATOS PERSONALES QUE SE REFIEREN AL PATRIMONIO DE AQUÉLLOS.</w:t>
      </w:r>
      <w:r w:rsidRPr="003B3E1E">
        <w:rPr>
          <w:rFonts w:ascii="Palatino Linotype" w:hAnsi="Palatino Linotype" w:cs="Arial"/>
          <w:i/>
          <w:sz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B3E1E">
        <w:rPr>
          <w:rFonts w:ascii="Palatino Linotype" w:hAnsi="Palatino Linotype" w:cs="Arial"/>
          <w:b/>
          <w:i/>
          <w:sz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B3E1E">
        <w:rPr>
          <w:rFonts w:ascii="Palatino Linotype" w:hAnsi="Palatino Linotype" w:cs="Arial"/>
          <w:i/>
          <w:sz w:val="22"/>
        </w:rPr>
        <w:t xml:space="preserve"> el sistema de compensación…”</w:t>
      </w:r>
    </w:p>
    <w:p w:rsidR="008F3157" w:rsidRPr="003B3E1E" w:rsidRDefault="008F3157" w:rsidP="008F3157">
      <w:pPr>
        <w:ind w:left="709" w:right="814"/>
        <w:jc w:val="both"/>
        <w:rPr>
          <w:rFonts w:ascii="Palatino Linotype" w:hAnsi="Palatino Linotype" w:cs="Arial"/>
          <w:i/>
          <w:sz w:val="22"/>
        </w:rPr>
      </w:pP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cs="Arial"/>
          <w:i/>
          <w:sz w:val="22"/>
        </w:rPr>
        <w:t>(Énfasis añadido)</w:t>
      </w:r>
    </w:p>
    <w:p w:rsidR="008F3157" w:rsidRPr="003B3E1E" w:rsidRDefault="008F3157" w:rsidP="008F3157">
      <w:pPr>
        <w:spacing w:line="360" w:lineRule="auto"/>
        <w:ind w:left="851" w:right="899"/>
        <w:jc w:val="both"/>
        <w:rPr>
          <w:rFonts w:ascii="Palatino Linotype" w:hAnsi="Palatino Linotype" w:cs="Arial"/>
          <w:i/>
        </w:rPr>
      </w:pPr>
    </w:p>
    <w:p w:rsidR="008F3157" w:rsidRPr="003B3E1E" w:rsidRDefault="008F3157" w:rsidP="008F3157">
      <w:pPr>
        <w:spacing w:line="360" w:lineRule="auto"/>
        <w:jc w:val="both"/>
        <w:rPr>
          <w:rFonts w:ascii="Palatino Linotype" w:hAnsi="Palatino Linotype" w:cs="Arial"/>
        </w:rPr>
      </w:pPr>
      <w:r w:rsidRPr="003B3E1E">
        <w:rPr>
          <w:rFonts w:ascii="Palatino Linotype" w:hAnsi="Palatino Linotype" w:cs="Arial"/>
        </w:rPr>
        <w:t xml:space="preserve">En este sentido, </w:t>
      </w:r>
      <w:r w:rsidRPr="003B3E1E">
        <w:rPr>
          <w:rFonts w:ascii="Palatino Linotype" w:hAnsi="Palatino Linotype" w:cs="Arial"/>
          <w:b/>
        </w:rPr>
        <w:t>EL SUJETO OBLIGADO</w:t>
      </w:r>
      <w:r w:rsidRPr="003B3E1E">
        <w:rPr>
          <w:rFonts w:ascii="Palatino Linotype" w:hAnsi="Palatino Linotype" w:cs="Arial"/>
        </w:rPr>
        <w:t xml:space="preserve"> se encuentra constreñido a entregar la información solicitada por </w:t>
      </w:r>
      <w:r w:rsidR="003B1D8C" w:rsidRPr="003B3E1E">
        <w:rPr>
          <w:rFonts w:ascii="Palatino Linotype" w:hAnsi="Palatino Linotype" w:cs="Arial"/>
          <w:b/>
          <w:color w:val="000000"/>
          <w:lang w:eastAsia="es-MX"/>
        </w:rPr>
        <w:t>EL</w:t>
      </w:r>
      <w:r w:rsidRPr="003B3E1E">
        <w:rPr>
          <w:rFonts w:ascii="Palatino Linotype" w:hAnsi="Palatino Linotype" w:cs="Arial"/>
          <w:b/>
          <w:color w:val="000000"/>
          <w:lang w:eastAsia="es-MX"/>
        </w:rPr>
        <w:t xml:space="preserve"> RECURRENTE</w:t>
      </w:r>
      <w:r w:rsidRPr="003B3E1E">
        <w:rPr>
          <w:rFonts w:ascii="Palatino Linotype" w:hAnsi="Palatino Linotype" w:cs="Arial"/>
        </w:rPr>
        <w:t xml:space="preserve">, de acuerdo a lo dispuesto por los artículos 3, fracción XI y 12 </w:t>
      </w:r>
      <w:r w:rsidRPr="003B3E1E">
        <w:rPr>
          <w:rFonts w:ascii="Palatino Linotype" w:hAnsi="Palatino Linotype" w:cs="Arial"/>
          <w:bCs/>
        </w:rPr>
        <w:t>de la Ley de Transparencia y Acceso a la Información Pública del Estado de México y Municipios</w:t>
      </w:r>
      <w:r w:rsidRPr="003B3E1E">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8F3157" w:rsidRPr="003B3E1E" w:rsidRDefault="008F3157" w:rsidP="008F3157">
      <w:pPr>
        <w:spacing w:line="360" w:lineRule="auto"/>
        <w:jc w:val="both"/>
        <w:rPr>
          <w:rFonts w:ascii="Palatino Linotype" w:hAnsi="Palatino Linotype" w:cs="Arial"/>
        </w:rPr>
      </w:pPr>
    </w:p>
    <w:p w:rsidR="003B1D8C" w:rsidRPr="003B3E1E" w:rsidRDefault="008F3157" w:rsidP="008F3157">
      <w:pPr>
        <w:autoSpaceDE w:val="0"/>
        <w:autoSpaceDN w:val="0"/>
        <w:adjustRightInd w:val="0"/>
        <w:spacing w:line="360" w:lineRule="auto"/>
        <w:jc w:val="both"/>
        <w:rPr>
          <w:rFonts w:ascii="Palatino Linotype" w:hAnsi="Palatino Linotype" w:cs="Arial"/>
        </w:rPr>
      </w:pPr>
      <w:r w:rsidRPr="003B3E1E">
        <w:rPr>
          <w:rFonts w:ascii="Palatino Linotype" w:hAnsi="Palatino Linotype" w:cs="Arial"/>
        </w:rPr>
        <w:t xml:space="preserve">Siendo aplicable, el criterio </w:t>
      </w:r>
      <w:r w:rsidRPr="003B3E1E">
        <w:rPr>
          <w:rFonts w:ascii="Palatino Linotype" w:hAnsi="Palatino Linotype" w:cs="Arial"/>
          <w:bC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B3E1E">
        <w:rPr>
          <w:rFonts w:ascii="Palatino Linotype" w:hAnsi="Palatino Linotype" w:cs="Arial"/>
        </w:rPr>
        <w:t>cuyo rubro y texto dispone:</w:t>
      </w:r>
    </w:p>
    <w:p w:rsidR="008F3157" w:rsidRPr="003B3E1E" w:rsidRDefault="008F3157" w:rsidP="008F3157">
      <w:pPr>
        <w:ind w:left="709" w:right="760"/>
        <w:jc w:val="center"/>
        <w:rPr>
          <w:rFonts w:ascii="Palatino Linotype" w:hAnsi="Palatino Linotype" w:cs="Arial"/>
          <w:b/>
          <w:i/>
          <w:sz w:val="22"/>
        </w:rPr>
      </w:pPr>
      <w:r w:rsidRPr="003B3E1E">
        <w:rPr>
          <w:rFonts w:ascii="Palatino Linotype" w:hAnsi="Palatino Linotype" w:cs="Arial"/>
          <w:b/>
          <w:i/>
          <w:sz w:val="22"/>
        </w:rPr>
        <w:t>“CRITERIO 0002-11</w:t>
      </w:r>
    </w:p>
    <w:p w:rsidR="003B1D8C" w:rsidRPr="003B3E1E" w:rsidRDefault="003B1D8C" w:rsidP="008F3157">
      <w:pPr>
        <w:ind w:left="709" w:right="760"/>
        <w:jc w:val="center"/>
        <w:rPr>
          <w:rFonts w:ascii="Palatino Linotype" w:hAnsi="Palatino Linotype" w:cs="Arial"/>
          <w:b/>
          <w:i/>
          <w:sz w:val="22"/>
        </w:rPr>
      </w:pPr>
    </w:p>
    <w:p w:rsidR="008F3157" w:rsidRPr="003B3E1E" w:rsidRDefault="008F3157" w:rsidP="008F3157">
      <w:pPr>
        <w:ind w:left="709" w:right="760"/>
        <w:jc w:val="both"/>
        <w:rPr>
          <w:rFonts w:ascii="Palatino Linotype" w:hAnsi="Palatino Linotype" w:cs="Arial"/>
          <w:i/>
          <w:sz w:val="22"/>
        </w:rPr>
      </w:pPr>
      <w:r w:rsidRPr="003B3E1E">
        <w:rPr>
          <w:rFonts w:ascii="Palatino Linotype" w:hAnsi="Palatino Linotype" w:cs="Arial"/>
          <w:b/>
          <w:i/>
          <w:sz w:val="22"/>
        </w:rPr>
        <w:t xml:space="preserve">INFORMACIÓN PÚBLICA, CONCEPTO DE, EN MATERIA DE TRANSPARENCIA. INTERPRETACIÓN TEMÁTICA DE LOS ARTÍCULOS 2 2, FRACCIÓN </w:t>
      </w:r>
      <w:r w:rsidRPr="003B3E1E">
        <w:rPr>
          <w:rFonts w:ascii="Palatino Linotype" w:hAnsi="Palatino Linotype" w:cs="Arial"/>
          <w:b/>
          <w:bCs/>
          <w:i/>
          <w:sz w:val="22"/>
        </w:rPr>
        <w:t xml:space="preserve">V, XV, Y XVI, </w:t>
      </w:r>
      <w:r w:rsidRPr="003B3E1E">
        <w:rPr>
          <w:rFonts w:ascii="Palatino Linotype" w:hAnsi="Palatino Linotype" w:cs="Arial"/>
          <w:b/>
          <w:i/>
          <w:sz w:val="22"/>
        </w:rPr>
        <w:t>32, 4,11 Y 41.</w:t>
      </w:r>
      <w:r w:rsidRPr="003B3E1E">
        <w:rPr>
          <w:rFonts w:ascii="Palatino Linotype" w:hAnsi="Palatino Linotype" w:cs="Arial"/>
          <w:i/>
          <w:sz w:val="22"/>
        </w:rPr>
        <w:t xml:space="preserve"> De conformidad con los artículos antes </w:t>
      </w:r>
      <w:r w:rsidRPr="003B3E1E">
        <w:rPr>
          <w:rFonts w:ascii="Palatino Linotype" w:hAnsi="Palatino Linotype" w:cs="Arial"/>
          <w:i/>
          <w:sz w:val="22"/>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3157" w:rsidRPr="003B3E1E" w:rsidRDefault="008F3157" w:rsidP="008F3157">
      <w:pPr>
        <w:ind w:left="709" w:right="760"/>
        <w:jc w:val="both"/>
        <w:rPr>
          <w:rFonts w:ascii="Palatino Linotype" w:hAnsi="Palatino Linotype" w:cs="Arial"/>
          <w:i/>
          <w:sz w:val="22"/>
        </w:rPr>
      </w:pPr>
      <w:r w:rsidRPr="003B3E1E">
        <w:rPr>
          <w:rFonts w:ascii="Palatino Linotype" w:hAnsi="Palatino Linotype" w:cs="Arial"/>
          <w:i/>
          <w:sz w:val="22"/>
        </w:rPr>
        <w:t>En consecuencia el acceso a la información se refiere a que se cumplan cualquiera de los siguientes tres supuestos:</w:t>
      </w:r>
    </w:p>
    <w:p w:rsidR="008F3157" w:rsidRPr="003B3E1E" w:rsidRDefault="008F3157" w:rsidP="008F3157">
      <w:pPr>
        <w:ind w:left="709" w:right="760"/>
        <w:jc w:val="both"/>
        <w:rPr>
          <w:rFonts w:ascii="Palatino Linotype" w:hAnsi="Palatino Linotype" w:cs="Arial"/>
          <w:b/>
          <w:i/>
          <w:sz w:val="22"/>
        </w:rPr>
      </w:pPr>
    </w:p>
    <w:p w:rsidR="008F3157" w:rsidRPr="003B3E1E" w:rsidRDefault="008F3157" w:rsidP="008F3157">
      <w:pPr>
        <w:ind w:left="709" w:right="760"/>
        <w:jc w:val="both"/>
        <w:rPr>
          <w:rFonts w:ascii="Palatino Linotype" w:hAnsi="Palatino Linotype" w:cs="Arial"/>
          <w:b/>
          <w:i/>
          <w:sz w:val="22"/>
        </w:rPr>
      </w:pPr>
      <w:r w:rsidRPr="003B3E1E">
        <w:rPr>
          <w:rFonts w:ascii="Palatino Linotype" w:hAnsi="Palatino Linotype" w:cs="Arial"/>
          <w:b/>
          <w:i/>
          <w:sz w:val="22"/>
        </w:rPr>
        <w:t>1) Que se trate de información registrada en cualquier soporte documental, que en ejercicio de las atribuciones conferidas, sea generada por los Sujetos Obligados;</w:t>
      </w:r>
    </w:p>
    <w:p w:rsidR="008F3157" w:rsidRPr="003B3E1E" w:rsidRDefault="008F3157" w:rsidP="008F3157">
      <w:pPr>
        <w:ind w:left="709" w:right="760"/>
        <w:jc w:val="both"/>
        <w:rPr>
          <w:rFonts w:ascii="Palatino Linotype" w:hAnsi="Palatino Linotype" w:cs="Arial"/>
          <w:i/>
          <w:sz w:val="22"/>
        </w:rPr>
      </w:pPr>
    </w:p>
    <w:p w:rsidR="008F3157" w:rsidRPr="003B3E1E" w:rsidRDefault="008F3157" w:rsidP="008F3157">
      <w:pPr>
        <w:ind w:left="709" w:right="760"/>
        <w:jc w:val="both"/>
        <w:rPr>
          <w:rFonts w:ascii="Palatino Linotype" w:hAnsi="Palatino Linotype" w:cs="Arial"/>
          <w:i/>
          <w:sz w:val="22"/>
        </w:rPr>
      </w:pPr>
      <w:r w:rsidRPr="003B3E1E">
        <w:rPr>
          <w:rFonts w:ascii="Palatino Linotype" w:hAnsi="Palatino Linotype" w:cs="Arial"/>
          <w:i/>
          <w:sz w:val="22"/>
        </w:rPr>
        <w:t>2) Que se trate de información registrada en cualquier soporte documental, que en ejercicio de las atribuciones conferidas, sea administrada por los Sujetos Obligados, y</w:t>
      </w:r>
    </w:p>
    <w:p w:rsidR="008F3157" w:rsidRPr="003B3E1E" w:rsidRDefault="008F3157" w:rsidP="008F3157">
      <w:pPr>
        <w:ind w:left="709" w:right="760"/>
        <w:jc w:val="both"/>
        <w:rPr>
          <w:rFonts w:ascii="Palatino Linotype" w:hAnsi="Palatino Linotype" w:cs="Arial"/>
          <w:i/>
          <w:sz w:val="22"/>
        </w:rPr>
      </w:pPr>
    </w:p>
    <w:p w:rsidR="008F3157" w:rsidRPr="003B3E1E" w:rsidRDefault="008F3157" w:rsidP="008F3157">
      <w:pPr>
        <w:ind w:left="709" w:right="760"/>
        <w:jc w:val="both"/>
        <w:rPr>
          <w:rFonts w:ascii="Palatino Linotype" w:hAnsi="Palatino Linotype" w:cs="Arial"/>
          <w:i/>
          <w:sz w:val="22"/>
        </w:rPr>
      </w:pPr>
      <w:r w:rsidRPr="003B3E1E">
        <w:rPr>
          <w:rFonts w:ascii="Palatino Linotype" w:hAnsi="Palatino Linotype" w:cs="Arial"/>
          <w:i/>
          <w:sz w:val="22"/>
        </w:rPr>
        <w:t xml:space="preserve">3) Que se trate de información registrada en cualquier soporte documental, que en ejercicio de las atribuciones conferidas, se encuentre en posesión de los Sujetos Obligados.” </w:t>
      </w:r>
    </w:p>
    <w:p w:rsidR="008F3157" w:rsidRPr="003B3E1E" w:rsidRDefault="008F3157" w:rsidP="008F3157">
      <w:pPr>
        <w:ind w:left="709" w:right="760"/>
        <w:jc w:val="both"/>
        <w:rPr>
          <w:rFonts w:ascii="Palatino Linotype" w:hAnsi="Palatino Linotype" w:cs="Arial"/>
          <w:i/>
          <w:sz w:val="22"/>
        </w:rPr>
      </w:pPr>
    </w:p>
    <w:p w:rsidR="008F3157" w:rsidRPr="003B3E1E" w:rsidRDefault="008F3157" w:rsidP="008F3157">
      <w:pPr>
        <w:ind w:left="709" w:right="760"/>
        <w:jc w:val="both"/>
        <w:rPr>
          <w:rFonts w:ascii="Palatino Linotype" w:hAnsi="Palatino Linotype"/>
          <w:i/>
          <w:color w:val="000000"/>
          <w:sz w:val="22"/>
        </w:rPr>
      </w:pPr>
      <w:r w:rsidRPr="003B3E1E">
        <w:rPr>
          <w:rFonts w:ascii="Palatino Linotype" w:hAnsi="Palatino Linotype"/>
          <w:i/>
          <w:color w:val="000000"/>
          <w:sz w:val="22"/>
        </w:rPr>
        <w:t>(Énfasis Añadido)</w:t>
      </w:r>
    </w:p>
    <w:p w:rsidR="008F3157" w:rsidRPr="003B3E1E" w:rsidRDefault="008F3157" w:rsidP="008F3157">
      <w:pPr>
        <w:spacing w:line="360" w:lineRule="auto"/>
        <w:ind w:left="709" w:right="760"/>
        <w:jc w:val="both"/>
        <w:rPr>
          <w:rFonts w:ascii="Palatino Linotype" w:hAnsi="Palatino Linotype"/>
          <w:i/>
          <w:color w:val="000000"/>
        </w:rPr>
      </w:pPr>
    </w:p>
    <w:p w:rsidR="008F3157" w:rsidRPr="003B3E1E" w:rsidRDefault="008F3157" w:rsidP="008F3157">
      <w:pPr>
        <w:autoSpaceDE w:val="0"/>
        <w:autoSpaceDN w:val="0"/>
        <w:adjustRightInd w:val="0"/>
        <w:spacing w:line="360" w:lineRule="auto"/>
        <w:jc w:val="both"/>
        <w:rPr>
          <w:rFonts w:ascii="Palatino Linotype" w:hAnsi="Palatino Linotype" w:cs="Arial"/>
          <w:bCs/>
          <w:lang w:val="es-ES"/>
        </w:rPr>
      </w:pPr>
      <w:r w:rsidRPr="003B3E1E">
        <w:rPr>
          <w:rFonts w:ascii="Palatino Linotype" w:hAnsi="Palatino Linotype" w:cs="Arial"/>
          <w:bCs/>
          <w:lang w:val="es-ES"/>
        </w:rPr>
        <w:t xml:space="preserve">En conclusión, </w:t>
      </w:r>
      <w:r w:rsidRPr="003B3E1E">
        <w:rPr>
          <w:rFonts w:ascii="Palatino Linotype" w:hAnsi="Palatino Linotype" w:cs="Arial"/>
          <w:b/>
          <w:bCs/>
          <w:lang w:val="es-ES"/>
        </w:rPr>
        <w:t xml:space="preserve">EL SUJETO OBLIGADO </w:t>
      </w:r>
      <w:r w:rsidRPr="003B3E1E">
        <w:rPr>
          <w:rFonts w:ascii="Palatino Linotype" w:hAnsi="Palatino Linotype" w:cs="Arial"/>
          <w:bCs/>
          <w:lang w:val="es-ES"/>
        </w:rPr>
        <w:t xml:space="preserve">deberá atender la solicitud de información pública de la hoy </w:t>
      </w:r>
      <w:r w:rsidRPr="003B3E1E">
        <w:rPr>
          <w:rFonts w:ascii="Palatino Linotype" w:hAnsi="Palatino Linotype" w:cs="Arial"/>
          <w:b/>
          <w:bCs/>
          <w:lang w:val="es-ES"/>
        </w:rPr>
        <w:t xml:space="preserve">RECURRENTE </w:t>
      </w:r>
      <w:r w:rsidRPr="003B3E1E">
        <w:rPr>
          <w:rFonts w:ascii="Palatino Linotype" w:hAnsi="Palatino Linotype" w:cs="Arial"/>
          <w:bCs/>
          <w:lang w:val="es-ES"/>
        </w:rPr>
        <w:t>y hará entrega de</w:t>
      </w:r>
      <w:r w:rsidR="003B1D8C" w:rsidRPr="003B3E1E">
        <w:rPr>
          <w:rFonts w:ascii="Palatino Linotype" w:hAnsi="Palatino Linotype" w:cs="Arial"/>
          <w:bCs/>
          <w:lang w:val="es-ES"/>
        </w:rPr>
        <w:t xml:space="preserve"> </w:t>
      </w:r>
      <w:r w:rsidRPr="003B3E1E">
        <w:rPr>
          <w:rFonts w:ascii="Palatino Linotype" w:hAnsi="Palatino Linotype" w:cs="Arial"/>
          <w:bCs/>
          <w:lang w:val="es-ES"/>
        </w:rPr>
        <w:t>l</w:t>
      </w:r>
      <w:r w:rsidR="003B1D8C" w:rsidRPr="003B3E1E">
        <w:rPr>
          <w:rFonts w:ascii="Palatino Linotype" w:hAnsi="Palatino Linotype" w:cs="Arial"/>
          <w:bCs/>
          <w:lang w:val="es-ES"/>
        </w:rPr>
        <w:t xml:space="preserve">as nóminas de la primer quincena del mes de </w:t>
      </w:r>
      <w:r w:rsidR="00EB55EF" w:rsidRPr="003B3E1E">
        <w:rPr>
          <w:rFonts w:ascii="Palatino Linotype" w:hAnsi="Palatino Linotype" w:cs="Arial"/>
          <w:bCs/>
          <w:lang w:val="es-ES"/>
        </w:rPr>
        <w:t xml:space="preserve">junio de 2018 a la primer quincena de mayo de 2019, </w:t>
      </w:r>
      <w:r w:rsidRPr="003B3E1E">
        <w:rPr>
          <w:rFonts w:ascii="Palatino Linotype" w:hAnsi="Palatino Linotype" w:cs="Arial"/>
          <w:bCs/>
          <w:lang w:val="es-ES"/>
        </w:rPr>
        <w:t>en versión pública.</w:t>
      </w:r>
    </w:p>
    <w:p w:rsidR="00EB55EF" w:rsidRPr="003B3E1E" w:rsidRDefault="00EB55EF" w:rsidP="008F3157">
      <w:pPr>
        <w:autoSpaceDE w:val="0"/>
        <w:autoSpaceDN w:val="0"/>
        <w:adjustRightInd w:val="0"/>
        <w:spacing w:line="360" w:lineRule="auto"/>
        <w:jc w:val="both"/>
        <w:rPr>
          <w:rFonts w:ascii="Palatino Linotype" w:hAnsi="Palatino Linotype" w:cs="Arial"/>
          <w:bCs/>
          <w:lang w:val="es-ES"/>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b/>
          <w:i/>
          <w:sz w:val="22"/>
        </w:rPr>
        <w:t>“Artículo 3</w:t>
      </w:r>
      <w:r w:rsidRPr="003B3E1E">
        <w:rPr>
          <w:rFonts w:ascii="Palatino Linotype" w:hAnsi="Palatino Linotype" w:cs="Arial"/>
          <w:i/>
          <w:sz w:val="22"/>
        </w:rPr>
        <w:t xml:space="preserve">. </w:t>
      </w:r>
      <w:r w:rsidRPr="003B3E1E">
        <w:rPr>
          <w:rFonts w:ascii="Palatino Linotype" w:hAnsi="Palatino Linotype" w:cs="Arial"/>
          <w:b/>
          <w:i/>
          <w:sz w:val="22"/>
        </w:rPr>
        <w:t>Para los efectos de la presente Ley se entenderá por</w:t>
      </w:r>
      <w:r w:rsidRPr="003B3E1E">
        <w:rPr>
          <w:rFonts w:ascii="Palatino Linotype" w:hAnsi="Palatino Linotype" w:cs="Arial"/>
          <w:i/>
          <w:sz w:val="22"/>
        </w:rPr>
        <w:t xml:space="preserve">: </w:t>
      </w: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i/>
          <w:sz w:val="22"/>
        </w:rPr>
        <w:t>…</w:t>
      </w: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b/>
          <w:i/>
          <w:sz w:val="22"/>
        </w:rPr>
        <w:t>XXXIX</w:t>
      </w:r>
      <w:r w:rsidRPr="003B3E1E">
        <w:rPr>
          <w:rFonts w:ascii="Palatino Linotype" w:hAnsi="Palatino Linotype" w:cs="Arial"/>
          <w:i/>
          <w:sz w:val="22"/>
        </w:rPr>
        <w:t xml:space="preserve">. </w:t>
      </w:r>
      <w:r w:rsidRPr="003B3E1E">
        <w:rPr>
          <w:rFonts w:ascii="Palatino Linotype" w:hAnsi="Palatino Linotype" w:cs="Arial"/>
          <w:b/>
          <w:i/>
          <w:sz w:val="22"/>
        </w:rPr>
        <w:t>Servidor público habilitado</w:t>
      </w:r>
      <w:r w:rsidRPr="003B3E1E">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i/>
          <w:sz w:val="22"/>
        </w:rPr>
        <w:t>…</w:t>
      </w: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b/>
          <w:i/>
          <w:sz w:val="22"/>
        </w:rPr>
        <w:t>Artículo 59</w:t>
      </w:r>
      <w:r w:rsidRPr="003B3E1E">
        <w:rPr>
          <w:rFonts w:ascii="Palatino Linotype" w:hAnsi="Palatino Linotype" w:cs="Arial"/>
          <w:i/>
          <w:sz w:val="22"/>
        </w:rPr>
        <w:t xml:space="preserve">. </w:t>
      </w:r>
      <w:r w:rsidRPr="003B3E1E">
        <w:rPr>
          <w:rFonts w:ascii="Palatino Linotype" w:hAnsi="Palatino Linotype" w:cs="Arial"/>
          <w:b/>
          <w:i/>
          <w:sz w:val="22"/>
        </w:rPr>
        <w:t>Los servidores públicos habilitados tendrán las funciones siguientes</w:t>
      </w:r>
      <w:r w:rsidRPr="003B3E1E">
        <w:rPr>
          <w:rFonts w:ascii="Palatino Linotype" w:hAnsi="Palatino Linotype" w:cs="Arial"/>
          <w:i/>
          <w:sz w:val="22"/>
        </w:rPr>
        <w:t xml:space="preserve">: </w:t>
      </w:r>
    </w:p>
    <w:p w:rsidR="00EB55EF" w:rsidRPr="003B3E1E" w:rsidRDefault="00EB55EF" w:rsidP="00EB55EF">
      <w:pPr>
        <w:ind w:left="709" w:right="757"/>
        <w:jc w:val="both"/>
        <w:rPr>
          <w:rFonts w:ascii="Palatino Linotype" w:hAnsi="Palatino Linotype" w:cs="Arial"/>
          <w:i/>
          <w:sz w:val="22"/>
        </w:rPr>
      </w:pP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b/>
          <w:i/>
          <w:sz w:val="22"/>
        </w:rPr>
        <w:t>I. Localizar la información que le solicite la Unidad de Transparencia</w:t>
      </w:r>
      <w:r w:rsidRPr="003B3E1E">
        <w:rPr>
          <w:rFonts w:ascii="Palatino Linotype" w:hAnsi="Palatino Linotype" w:cs="Arial"/>
          <w:i/>
          <w:sz w:val="22"/>
        </w:rPr>
        <w:t xml:space="preserve">; </w:t>
      </w:r>
    </w:p>
    <w:p w:rsidR="00EB55EF" w:rsidRPr="003B3E1E" w:rsidRDefault="00EB55EF" w:rsidP="00EB55EF">
      <w:pPr>
        <w:ind w:left="709" w:right="757"/>
        <w:jc w:val="both"/>
        <w:rPr>
          <w:rFonts w:ascii="Palatino Linotype" w:hAnsi="Palatino Linotype" w:cs="Arial"/>
          <w:b/>
          <w:i/>
          <w:sz w:val="22"/>
        </w:rPr>
      </w:pPr>
      <w:r w:rsidRPr="003B3E1E">
        <w:rPr>
          <w:rFonts w:ascii="Palatino Linotype" w:hAnsi="Palatino Linotype" w:cs="Arial"/>
          <w:b/>
          <w:i/>
          <w:sz w:val="22"/>
        </w:rPr>
        <w:t xml:space="preserve">II. Proporcionar la información que obre en los archivos y que le sea solicitada por la Unidad de Transparencia; </w:t>
      </w:r>
    </w:p>
    <w:p w:rsidR="00EB55EF" w:rsidRPr="003B3E1E" w:rsidRDefault="00EB55EF" w:rsidP="00EB55EF">
      <w:pPr>
        <w:ind w:left="709" w:right="757"/>
        <w:jc w:val="both"/>
        <w:rPr>
          <w:rFonts w:ascii="Palatino Linotype" w:hAnsi="Palatino Linotype" w:cs="Arial"/>
          <w:b/>
          <w:i/>
          <w:sz w:val="22"/>
        </w:rPr>
      </w:pPr>
    </w:p>
    <w:p w:rsidR="00EB55EF" w:rsidRPr="003B3E1E" w:rsidRDefault="00EB55EF" w:rsidP="00EB55EF">
      <w:pPr>
        <w:ind w:left="709" w:right="757"/>
        <w:jc w:val="both"/>
        <w:rPr>
          <w:rFonts w:ascii="Palatino Linotype" w:hAnsi="Palatino Linotype" w:cs="Arial"/>
          <w:b/>
          <w:i/>
          <w:sz w:val="22"/>
        </w:rPr>
      </w:pPr>
      <w:r w:rsidRPr="003B3E1E">
        <w:rPr>
          <w:rFonts w:ascii="Palatino Linotype" w:hAnsi="Palatino Linotype" w:cs="Arial"/>
          <w:b/>
          <w:i/>
          <w:sz w:val="22"/>
        </w:rPr>
        <w:t>III. Apoyar a la Unidad de Transparencia en lo que esta le solicite para el cumplimiento de sus funciones;”</w:t>
      </w:r>
    </w:p>
    <w:p w:rsidR="00EB55EF" w:rsidRPr="003B3E1E" w:rsidRDefault="00EB55EF" w:rsidP="00EB55EF">
      <w:pPr>
        <w:spacing w:line="360" w:lineRule="auto"/>
        <w:ind w:left="709" w:right="757"/>
        <w:jc w:val="both"/>
        <w:rPr>
          <w:rFonts w:ascii="Palatino Linotype" w:hAnsi="Palatino Linotype" w:cs="Arial"/>
          <w:b/>
          <w:i/>
          <w:sz w:val="22"/>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rPr>
        <w:t xml:space="preserve">Así, respecto de la información consistente en la administración del personal y los pagos o remuneraciones de los servidores públicos adscritos al Organismo, se advierte que el Titular de la Unidad de Transparencia del </w:t>
      </w:r>
      <w:r w:rsidRPr="003B3E1E">
        <w:rPr>
          <w:rFonts w:ascii="Palatino Linotype" w:hAnsi="Palatino Linotype" w:cs="Arial"/>
          <w:b/>
        </w:rPr>
        <w:t>SUJETO OBLIGADO</w:t>
      </w:r>
      <w:r w:rsidRPr="003B3E1E">
        <w:rPr>
          <w:rFonts w:ascii="Palatino Linotype" w:hAnsi="Palatino Linotype" w:cs="Arial"/>
        </w:rPr>
        <w:t>, en términos del artículo 162 de la Ley de Transparencia y Acceso a la Información Pública del Estado de México y Municipios, deberá solicitar la información requerida a los servidores públicos que por motivo de sus funciones y atribuciones generen o puedan contar con la información.</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 xml:space="preserve">En este orden de ideas, esta Ponencia que Resuelve no es omisa en pronunciarse respecto a la Administración Pública Descentralizada conformada por Organismos Públicos Descentralizados con personalidad jurídica y patrimonio propio, que actuarán en auxilio del Ayuntamiento y cuya Dirección se encuentra a cargo de servidores públicos que encuadran en los requerimientos del </w:t>
      </w:r>
      <w:r w:rsidRPr="003B3E1E">
        <w:rPr>
          <w:rFonts w:ascii="Palatino Linotype" w:hAnsi="Palatino Linotype" w:cs="Arial"/>
          <w:b/>
        </w:rPr>
        <w:t>RECURRENTE</w:t>
      </w:r>
      <w:r w:rsidRPr="003B3E1E">
        <w:rPr>
          <w:rFonts w:ascii="Palatino Linotype" w:hAnsi="Palatino Linotype" w:cs="Arial"/>
        </w:rPr>
        <w:t xml:space="preserve">, los </w:t>
      </w:r>
      <w:r w:rsidRPr="003B3E1E">
        <w:rPr>
          <w:rFonts w:ascii="Palatino Linotype" w:hAnsi="Palatino Linotype" w:cs="Arial"/>
        </w:rPr>
        <w:lastRenderedPageBreak/>
        <w:t>cuales se encuentran contemplados en el artículo 32 del Bando Municipal de Valle de Bravo vigente:</w:t>
      </w:r>
    </w:p>
    <w:p w:rsidR="00EB55EF" w:rsidRPr="003B3E1E" w:rsidRDefault="00EB55EF" w:rsidP="00EB55EF">
      <w:pPr>
        <w:ind w:left="709" w:right="757"/>
        <w:jc w:val="both"/>
        <w:rPr>
          <w:rFonts w:ascii="Palatino Linotype" w:hAnsi="Palatino Linotype" w:cs="Arial"/>
          <w:i/>
          <w:sz w:val="22"/>
        </w:rPr>
      </w:pP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i/>
          <w:sz w:val="22"/>
        </w:rPr>
        <w:t>“</w:t>
      </w:r>
      <w:r w:rsidRPr="003B3E1E">
        <w:rPr>
          <w:rFonts w:ascii="Palatino Linotype" w:hAnsi="Palatino Linotype" w:cs="Arial"/>
          <w:b/>
          <w:i/>
          <w:sz w:val="22"/>
        </w:rPr>
        <w:t>Artículo 32</w:t>
      </w:r>
      <w:r w:rsidRPr="003B3E1E">
        <w:rPr>
          <w:rFonts w:ascii="Palatino Linotype" w:hAnsi="Palatino Linotype" w:cs="Arial"/>
          <w:i/>
          <w:sz w:val="22"/>
        </w:rPr>
        <w:t>.- Son organismos descentralizados de la administración pública municipal:</w:t>
      </w:r>
    </w:p>
    <w:p w:rsidR="00EB55EF" w:rsidRPr="003B3E1E" w:rsidRDefault="00EB55EF" w:rsidP="00EB55EF">
      <w:pPr>
        <w:ind w:left="709" w:right="757"/>
        <w:jc w:val="both"/>
        <w:rPr>
          <w:rFonts w:ascii="Palatino Linotype" w:hAnsi="Palatino Linotype" w:cs="Arial"/>
          <w:i/>
          <w:sz w:val="22"/>
        </w:rPr>
      </w:pPr>
    </w:p>
    <w:p w:rsidR="00EB55EF" w:rsidRPr="003B3E1E" w:rsidRDefault="00EB55EF" w:rsidP="00EB55EF">
      <w:pPr>
        <w:ind w:left="1418" w:right="757" w:hanging="709"/>
        <w:jc w:val="both"/>
        <w:rPr>
          <w:rFonts w:ascii="Palatino Linotype" w:hAnsi="Palatino Linotype" w:cs="Arial"/>
          <w:i/>
          <w:sz w:val="22"/>
        </w:rPr>
      </w:pPr>
      <w:r w:rsidRPr="003B3E1E">
        <w:rPr>
          <w:rFonts w:ascii="Palatino Linotype" w:hAnsi="Palatino Linotype" w:cs="Arial"/>
          <w:b/>
          <w:i/>
          <w:sz w:val="22"/>
        </w:rPr>
        <w:t>I</w:t>
      </w:r>
      <w:r w:rsidRPr="003B3E1E">
        <w:rPr>
          <w:rFonts w:ascii="Palatino Linotype" w:hAnsi="Palatino Linotype" w:cs="Arial"/>
          <w:i/>
          <w:sz w:val="22"/>
        </w:rPr>
        <w:t xml:space="preserve">. </w:t>
      </w:r>
      <w:r w:rsidRPr="003B3E1E">
        <w:rPr>
          <w:rFonts w:ascii="Palatino Linotype" w:hAnsi="Palatino Linotype" w:cs="Arial"/>
          <w:i/>
          <w:sz w:val="22"/>
        </w:rPr>
        <w:tab/>
        <w:t>El Sistema Municipal para el Desarrollo Integral de la Familia de Valle de Bravo;</w:t>
      </w:r>
    </w:p>
    <w:p w:rsidR="00EB55EF" w:rsidRPr="003B3E1E" w:rsidRDefault="00EB55EF" w:rsidP="00EB55EF">
      <w:pPr>
        <w:ind w:left="1418" w:right="757" w:hanging="709"/>
        <w:jc w:val="both"/>
        <w:rPr>
          <w:rFonts w:ascii="Palatino Linotype" w:hAnsi="Palatino Linotype" w:cs="Arial"/>
          <w:i/>
          <w:sz w:val="22"/>
        </w:rPr>
      </w:pPr>
      <w:r w:rsidRPr="003B3E1E">
        <w:rPr>
          <w:rFonts w:ascii="Palatino Linotype" w:hAnsi="Palatino Linotype" w:cs="Arial"/>
          <w:b/>
          <w:i/>
          <w:sz w:val="22"/>
        </w:rPr>
        <w:t>II</w:t>
      </w:r>
      <w:r w:rsidRPr="003B3E1E">
        <w:rPr>
          <w:rFonts w:ascii="Palatino Linotype" w:hAnsi="Palatino Linotype" w:cs="Arial"/>
          <w:i/>
          <w:sz w:val="22"/>
        </w:rPr>
        <w:t xml:space="preserve">. </w:t>
      </w:r>
      <w:r w:rsidRPr="003B3E1E">
        <w:rPr>
          <w:rFonts w:ascii="Palatino Linotype" w:hAnsi="Palatino Linotype" w:cs="Arial"/>
          <w:i/>
          <w:sz w:val="22"/>
        </w:rPr>
        <w:tab/>
        <w:t>El Organismo Descentralizado para la Prestación de los Servicios de Agua Potable, Alcantarillado y Saneamiento del Municipio de Valle de Bravo;</w:t>
      </w:r>
    </w:p>
    <w:p w:rsidR="00EB55EF" w:rsidRPr="003B3E1E" w:rsidRDefault="00EB55EF" w:rsidP="00EB55EF">
      <w:pPr>
        <w:ind w:left="709" w:right="757"/>
        <w:jc w:val="both"/>
        <w:rPr>
          <w:rFonts w:ascii="Palatino Linotype" w:hAnsi="Palatino Linotype" w:cs="Arial"/>
          <w:i/>
          <w:sz w:val="22"/>
        </w:rPr>
      </w:pPr>
      <w:r w:rsidRPr="003B3E1E">
        <w:rPr>
          <w:rFonts w:ascii="Palatino Linotype" w:hAnsi="Palatino Linotype" w:cs="Arial"/>
          <w:b/>
          <w:i/>
          <w:sz w:val="22"/>
        </w:rPr>
        <w:t>III</w:t>
      </w:r>
      <w:r w:rsidRPr="003B3E1E">
        <w:rPr>
          <w:rFonts w:ascii="Palatino Linotype" w:hAnsi="Palatino Linotype" w:cs="Arial"/>
          <w:i/>
          <w:sz w:val="22"/>
        </w:rPr>
        <w:t xml:space="preserve">. </w:t>
      </w:r>
      <w:r w:rsidRPr="003B3E1E">
        <w:rPr>
          <w:rFonts w:ascii="Palatino Linotype" w:hAnsi="Palatino Linotype" w:cs="Arial"/>
          <w:i/>
          <w:sz w:val="22"/>
        </w:rPr>
        <w:tab/>
        <w:t>El Instituto Municipal de Cultura Física y Deporte de Valle de Bravo.”</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 xml:space="preserve">Por lo tanto, </w:t>
      </w:r>
      <w:r w:rsidRPr="003B3E1E">
        <w:rPr>
          <w:rFonts w:ascii="Palatino Linotype" w:hAnsi="Palatino Linotype" w:cs="Arial"/>
          <w:b/>
        </w:rPr>
        <w:t xml:space="preserve">EL SUJETO OBLIGADO </w:t>
      </w:r>
      <w:r w:rsidRPr="003B3E1E">
        <w:rPr>
          <w:rFonts w:ascii="Palatino Linotype" w:hAnsi="Palatino Linotype" w:cs="Arial"/>
        </w:rPr>
        <w:t>deberá en cumplimiento a la presente resolución remitir también la información concerniente al Sistema Municipal para el Desarrollo Integral de la Familia de Valle de Bravo; del Organismo Descentralizado para la Prestación de los Servicios de Agua Potable, Alcantarillado y Saneamiento del Municipio de Valle de Bravo; así como del Instituto Municipal de Cultura Física y Deporte de Valle de Bravo.”, bajo los principios de certeza, eficacia y objetividad, establecidos en el artículo 9 de la Ley de Transparencia y Acceso a la Información Pública del Estado de México y Municipios.</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spacing w:line="360" w:lineRule="auto"/>
        <w:jc w:val="both"/>
        <w:rPr>
          <w:rFonts w:ascii="Palatino Linotype" w:eastAsia="Arial Unicode MS" w:hAnsi="Palatino Linotype" w:cs="Arial"/>
          <w:lang w:val="es-ES"/>
        </w:rPr>
      </w:pPr>
      <w:r w:rsidRPr="003B3E1E">
        <w:rPr>
          <w:rFonts w:ascii="Palatino Linotype" w:eastAsia="Arial Unicode MS" w:hAnsi="Palatino Linotype" w:cs="Arial"/>
          <w:lang w:val="es-ES"/>
        </w:rPr>
        <w:t>Asimismo, es indispensable destacar que los documento</w:t>
      </w:r>
      <w:r w:rsidR="001F7B44" w:rsidRPr="003B3E1E">
        <w:rPr>
          <w:rFonts w:ascii="Palatino Linotype" w:eastAsia="Arial Unicode MS" w:hAnsi="Palatino Linotype" w:cs="Arial"/>
          <w:lang w:val="es-ES"/>
        </w:rPr>
        <w:t>s relacionados con anterioridad, su entrega</w:t>
      </w:r>
      <w:r w:rsidRPr="003B3E1E">
        <w:rPr>
          <w:rFonts w:ascii="Palatino Linotype" w:eastAsia="Arial Unicode MS" w:hAnsi="Palatino Linotype" w:cs="Arial"/>
          <w:lang w:val="es-ES"/>
        </w:rPr>
        <w:t xml:space="preserve"> deberá hacer</w:t>
      </w:r>
      <w:r w:rsidR="001F7B44" w:rsidRPr="003B3E1E">
        <w:rPr>
          <w:rFonts w:ascii="Palatino Linotype" w:eastAsia="Arial Unicode MS" w:hAnsi="Palatino Linotype" w:cs="Arial"/>
          <w:lang w:val="es-ES"/>
        </w:rPr>
        <w:t>se</w:t>
      </w:r>
      <w:r w:rsidRPr="003B3E1E">
        <w:rPr>
          <w:rFonts w:ascii="Palatino Linotype" w:eastAsia="Arial Unicode MS" w:hAnsi="Palatino Linotype" w:cs="Arial"/>
          <w:lang w:val="es-ES"/>
        </w:rPr>
        <w:t xml:space="preserve"> en </w:t>
      </w:r>
      <w:r w:rsidRPr="003B3E1E">
        <w:rPr>
          <w:rFonts w:ascii="Palatino Linotype" w:eastAsia="Arial Unicode MS" w:hAnsi="Palatino Linotype" w:cs="Arial"/>
          <w:b/>
          <w:lang w:val="es-ES"/>
        </w:rPr>
        <w:t>versión pública</w:t>
      </w:r>
      <w:r w:rsidRPr="003B3E1E">
        <w:rPr>
          <w:rFonts w:ascii="Palatino Linotype" w:eastAsia="Arial Unicode MS" w:hAnsi="Palatino Linotype" w:cs="Arial"/>
          <w:lang w:val="es-ES"/>
        </w:rPr>
        <w:t>, esto es, omitirá, eliminará o suprimirá la información personal de cada funcionario público, susceptibles de ser clasificadas como confidencial o cualquier otro dato que ponga en riesgo la vida, seguridad o salud de dicha persona.</w:t>
      </w: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 xml:space="preserve">Establecido lo anterior, se denota que la información requerida por </w:t>
      </w:r>
      <w:r w:rsidRPr="003B3E1E">
        <w:rPr>
          <w:rFonts w:ascii="Palatino Linotype" w:hAnsi="Palatino Linotype" w:cs="Arial"/>
          <w:b/>
        </w:rPr>
        <w:t xml:space="preserve">EL RECURRENTE </w:t>
      </w:r>
      <w:r w:rsidRPr="003B3E1E">
        <w:rPr>
          <w:rFonts w:ascii="Palatino Linotype" w:hAnsi="Palatino Linotype" w:cs="Arial"/>
        </w:rPr>
        <w:t xml:space="preserve">no encuadra en los supuestos de reserva de la información ya que si bien es cierto, de acuerdo con los diferentes ordenamientos jurídicos que rigen el actuar de los cuerpos </w:t>
      </w:r>
      <w:r w:rsidRPr="003B3E1E">
        <w:rPr>
          <w:rFonts w:ascii="Palatino Linotype" w:hAnsi="Palatino Linotype" w:cs="Arial"/>
        </w:rPr>
        <w:lastRenderedPageBreak/>
        <w:t>de seguridad, el rol de la policía consiste en prevenir y combatir el delito, así como garantizar la seguridad pública para que los ciudadanos puedan realizar su vida tranquilamente, puesto que como responsabilidad asumida es la de “servir y proteger” a los ciudadanos.</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principales vías de comunicación en áreas de alta incidencia delictiva a través de puntos revisión que detecten la logística criminal.</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 xml:space="preserve">No obstante, si bien se coincide con la protección de los nombres de los servidores públicos de los que se requiere la información,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w:t>
      </w:r>
      <w:r w:rsidRPr="003B3E1E">
        <w:rPr>
          <w:rFonts w:ascii="Palatino Linotype" w:hAnsi="Palatino Linotype" w:cs="Arial"/>
        </w:rPr>
        <w:lastRenderedPageBreak/>
        <w:t>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Dicho procedimiento se contempla dentro de la Ley de Protección de Datos Personales en Posesión de Sujetos Obligados del Estado de México y Municipios en su fracción  XVI del artículo 4 y diverso 52 de la Ley de Transparencia y Acceso a la Información Pública del Estado de México y Municipios.</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autoSpaceDE w:val="0"/>
        <w:autoSpaceDN w:val="0"/>
        <w:adjustRightInd w:val="0"/>
        <w:ind w:left="709" w:right="757"/>
        <w:rPr>
          <w:rFonts w:ascii="Palatino Linotype" w:hAnsi="Palatino Linotype" w:cs="Arial"/>
          <w:i/>
          <w:sz w:val="22"/>
        </w:rPr>
      </w:pPr>
      <w:r w:rsidRPr="003B3E1E">
        <w:rPr>
          <w:rFonts w:ascii="Palatino Linotype" w:hAnsi="Palatino Linotype" w:cs="Arial"/>
          <w:i/>
          <w:sz w:val="22"/>
        </w:rPr>
        <w:t>“</w:t>
      </w:r>
      <w:r w:rsidRPr="003B3E1E">
        <w:rPr>
          <w:rFonts w:ascii="Palatino Linotype" w:hAnsi="Palatino Linotype" w:cs="Arial"/>
          <w:b/>
          <w:i/>
          <w:sz w:val="22"/>
        </w:rPr>
        <w:t>Artículo 4</w:t>
      </w:r>
      <w:r w:rsidRPr="003B3E1E">
        <w:rPr>
          <w:rFonts w:ascii="Palatino Linotype" w:hAnsi="Palatino Linotype" w:cs="Arial"/>
          <w:i/>
          <w:sz w:val="22"/>
        </w:rPr>
        <w:t>. Para los efectos de esta Ley se entenderá por:</w:t>
      </w:r>
    </w:p>
    <w:p w:rsidR="00EB55EF" w:rsidRPr="003B3E1E" w:rsidRDefault="00EB55EF" w:rsidP="00EB55EF">
      <w:pPr>
        <w:widowControl w:val="0"/>
        <w:autoSpaceDE w:val="0"/>
        <w:autoSpaceDN w:val="0"/>
        <w:adjustRightInd w:val="0"/>
        <w:ind w:left="709" w:right="757"/>
        <w:jc w:val="both"/>
        <w:rPr>
          <w:rFonts w:ascii="Palatino Linotype" w:hAnsi="Palatino Linotype" w:cs="Arial"/>
          <w:i/>
          <w:sz w:val="22"/>
        </w:rPr>
      </w:pPr>
    </w:p>
    <w:p w:rsidR="00EB55EF" w:rsidRPr="003B3E1E" w:rsidRDefault="00EB55EF" w:rsidP="00EB55EF">
      <w:pPr>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b/>
          <w:i/>
          <w:sz w:val="22"/>
        </w:rPr>
        <w:t>XVI. Disociación</w:t>
      </w:r>
      <w:r w:rsidRPr="003B3E1E">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rsidR="00EB55EF" w:rsidRPr="003B3E1E" w:rsidRDefault="00EB55EF" w:rsidP="00EB55EF">
      <w:pPr>
        <w:widowControl w:val="0"/>
        <w:autoSpaceDE w:val="0"/>
        <w:autoSpaceDN w:val="0"/>
        <w:adjustRightInd w:val="0"/>
        <w:ind w:left="709" w:right="757"/>
        <w:jc w:val="both"/>
        <w:rPr>
          <w:rFonts w:ascii="Palatino Linotype" w:hAnsi="Palatino Linotype" w:cs="Arial"/>
          <w:i/>
          <w:sz w:val="22"/>
        </w:rPr>
      </w:pPr>
    </w:p>
    <w:p w:rsidR="00EB55EF" w:rsidRPr="003B3E1E" w:rsidRDefault="00EB55EF" w:rsidP="00EB55EF">
      <w:pPr>
        <w:widowControl w:val="0"/>
        <w:autoSpaceDE w:val="0"/>
        <w:autoSpaceDN w:val="0"/>
        <w:adjustRightInd w:val="0"/>
        <w:ind w:left="709" w:right="757"/>
        <w:jc w:val="both"/>
        <w:rPr>
          <w:rFonts w:ascii="Palatino Linotype" w:hAnsi="Palatino Linotype" w:cs="Arial"/>
          <w:i/>
          <w:sz w:val="22"/>
        </w:rPr>
      </w:pPr>
      <w:r w:rsidRPr="003B3E1E">
        <w:rPr>
          <w:rFonts w:ascii="Palatino Linotype" w:hAnsi="Palatino Linotype" w:cs="Arial"/>
          <w:b/>
          <w:i/>
          <w:sz w:val="22"/>
        </w:rPr>
        <w:t>Artículo 52</w:t>
      </w:r>
      <w:r w:rsidRPr="003B3E1E">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rPr>
        <w:t xml:space="preserve">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w:t>
      </w:r>
      <w:r w:rsidRPr="003B3E1E">
        <w:rPr>
          <w:rFonts w:ascii="Palatino Linotype" w:hAnsi="Palatino Linotype" w:cs="Arial"/>
        </w:rPr>
        <w:lastRenderedPageBreak/>
        <w:t>que desempeñan, pudiendo remitir por una lado la nómina de la que no se advierta el nombre únicamente cargo y demás datos relacionados a sus percepciones y por otro un listado de los nombres del personal adscrito a Seguridad Pública.</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spacing w:line="360" w:lineRule="auto"/>
        <w:jc w:val="both"/>
        <w:rPr>
          <w:rFonts w:ascii="Palatino Linotype" w:eastAsia="Arial Unicode MS" w:hAnsi="Palatino Linotype" w:cs="Arial"/>
          <w:lang w:val="es-ES"/>
        </w:rPr>
      </w:pPr>
      <w:r w:rsidRPr="003B3E1E">
        <w:rPr>
          <w:rFonts w:ascii="Palatino Linotype" w:eastAsia="Arial Unicode MS" w:hAnsi="Palatino Linotype" w:cs="Arial"/>
          <w:lang w:val="es-ES"/>
        </w:rPr>
        <w:t xml:space="preserve">Asimismo, es indispensable destacar que los documentos relacionados con anterioridad, que deberán ser entregados en </w:t>
      </w:r>
      <w:r w:rsidRPr="003B3E1E">
        <w:rPr>
          <w:rFonts w:ascii="Palatino Linotype" w:eastAsia="Arial Unicode MS" w:hAnsi="Palatino Linotype" w:cs="Arial"/>
          <w:b/>
          <w:lang w:val="es-ES"/>
        </w:rPr>
        <w:t>versión pública</w:t>
      </w:r>
      <w:r w:rsidRPr="003B3E1E">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EB55EF" w:rsidRPr="003B3E1E" w:rsidRDefault="00EB55EF" w:rsidP="00EB55EF">
      <w:pPr>
        <w:spacing w:line="360" w:lineRule="auto"/>
        <w:jc w:val="both"/>
        <w:rPr>
          <w:rFonts w:ascii="Palatino Linotype" w:eastAsia="Arial Unicode MS" w:hAnsi="Palatino Linotype" w:cs="Arial"/>
          <w:lang w:val="es-ES"/>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3B3E1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3B3E1E">
        <w:rPr>
          <w:rFonts w:ascii="Palatino Linotype" w:eastAsia="Arial Unicode MS" w:hAnsi="Palatino Linotype" w:cs="Arial"/>
        </w:rPr>
        <w:t>omitir, eliminar o suprimir la</w:t>
      </w:r>
      <w:r w:rsidRPr="003B3E1E">
        <w:rPr>
          <w:rFonts w:ascii="Palatino Linotype" w:hAnsi="Palatino Linotype"/>
          <w:color w:val="000000"/>
        </w:rPr>
        <w:t xml:space="preserve"> información </w:t>
      </w:r>
      <w:r w:rsidRPr="003B3E1E">
        <w:rPr>
          <w:rFonts w:ascii="Palatino Linotype" w:hAnsi="Palatino Linotype"/>
          <w:b/>
          <w:color w:val="000000"/>
        </w:rPr>
        <w:t>confidencial</w:t>
      </w:r>
      <w:r w:rsidRPr="003B3E1E">
        <w:rPr>
          <w:rFonts w:ascii="Palatino Linotype" w:eastAsia="Arial Unicode MS" w:hAnsi="Palatino Linotype" w:cs="Arial"/>
        </w:rPr>
        <w:t xml:space="preserve">. En ese sentido, </w:t>
      </w:r>
      <w:r w:rsidRPr="003B3E1E">
        <w:rPr>
          <w:rFonts w:ascii="Palatino Linotype" w:hAnsi="Palatino Linotype" w:cs="Arial"/>
          <w:lang w:val="es-ES_tradnl"/>
        </w:rPr>
        <w:t xml:space="preserve">sólo podrán </w:t>
      </w:r>
      <w:r w:rsidRPr="003B3E1E">
        <w:rPr>
          <w:rFonts w:ascii="Palatino Linotype" w:hAnsi="Palatino Linotype" w:cs="Arial"/>
        </w:rPr>
        <w:t>ser</w:t>
      </w:r>
      <w:r w:rsidRPr="003B3E1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B3E1E">
        <w:rPr>
          <w:rFonts w:ascii="Palatino Linotype" w:hAnsi="Palatino Linotype" w:cs="Arial"/>
        </w:rPr>
        <w:t xml:space="preserve"> que el Comité de Transparencia del </w:t>
      </w:r>
      <w:r w:rsidRPr="003B3E1E">
        <w:rPr>
          <w:rFonts w:ascii="Palatino Linotype" w:hAnsi="Palatino Linotype" w:cs="Arial"/>
          <w:b/>
        </w:rPr>
        <w:t>SUJETO OBLIGADO</w:t>
      </w:r>
      <w:r w:rsidRPr="003B3E1E">
        <w:rPr>
          <w:rFonts w:ascii="Palatino Linotype" w:hAnsi="Palatino Linotype" w:cs="Arial"/>
        </w:rPr>
        <w:t xml:space="preserve"> emita el Acuerdo de Clasificación correspondiente</w:t>
      </w:r>
      <w:r w:rsidRPr="003B3E1E">
        <w:rPr>
          <w:rFonts w:ascii="Palatino Linotype" w:hAnsi="Palatino Linotype" w:cs="Arial"/>
          <w:lang w:val="es-ES_tradnl"/>
        </w:rPr>
        <w:t xml:space="preserve"> debidamente fundado y motivado, en el cual se</w:t>
      </w:r>
      <w:r w:rsidRPr="003B3E1E">
        <w:rPr>
          <w:rFonts w:ascii="Palatino Linotype" w:hAnsi="Palatino Linotype" w:cs="Arial"/>
        </w:rPr>
        <w:t xml:space="preserve"> sustente la versión pública, </w:t>
      </w:r>
      <w:r w:rsidRPr="003B3E1E">
        <w:rPr>
          <w:rFonts w:ascii="Palatino Linotype" w:hAnsi="Palatino Linotype" w:cs="Arial"/>
          <w:lang w:val="es-ES_tradnl"/>
        </w:rPr>
        <w:t xml:space="preserve">en </w:t>
      </w:r>
      <w:r w:rsidRPr="003B3E1E">
        <w:rPr>
          <w:rFonts w:ascii="Palatino Linotype" w:hAnsi="Palatino Linotype" w:cs="Arial"/>
          <w:noProof/>
          <w:lang w:eastAsia="es-MX"/>
        </w:rPr>
        <w:t>términos</w:t>
      </w:r>
      <w:r w:rsidRPr="003B3E1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EB55EF" w:rsidRPr="003B3E1E" w:rsidRDefault="00EB55EF" w:rsidP="00EB55EF">
      <w:pPr>
        <w:ind w:left="709" w:right="757"/>
        <w:jc w:val="center"/>
        <w:rPr>
          <w:rFonts w:ascii="Palatino Linotype" w:hAnsi="Palatino Linotype" w:cs="Arial"/>
          <w:b/>
          <w:i/>
          <w:sz w:val="22"/>
        </w:rPr>
      </w:pPr>
      <w:r w:rsidRPr="003B3E1E">
        <w:rPr>
          <w:rFonts w:ascii="Palatino Linotype" w:hAnsi="Palatino Linotype" w:cs="Arial"/>
          <w:b/>
          <w:i/>
          <w:sz w:val="22"/>
        </w:rPr>
        <w:lastRenderedPageBreak/>
        <w:t>Ley de Transparencia y Acceso a la Información Pública del Estado de México y Municipios</w:t>
      </w:r>
    </w:p>
    <w:p w:rsidR="00EB55EF" w:rsidRPr="003B3E1E" w:rsidRDefault="00EB55EF" w:rsidP="00EB55EF">
      <w:pPr>
        <w:ind w:left="709" w:right="757"/>
        <w:jc w:val="center"/>
        <w:rPr>
          <w:rFonts w:ascii="Palatino Linotype" w:hAnsi="Palatino Linotype" w:cs="Arial"/>
          <w:b/>
          <w:i/>
          <w:sz w:val="22"/>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r w:rsidRPr="003B3E1E">
        <w:rPr>
          <w:rFonts w:ascii="Palatino Linotype" w:hAnsi="Palatino Linotype" w:cs="Arial"/>
          <w:b/>
          <w:i/>
          <w:sz w:val="22"/>
          <w:szCs w:val="22"/>
          <w:lang w:eastAsia="es-MX"/>
        </w:rPr>
        <w:t xml:space="preserve">Artículo 49. </w:t>
      </w:r>
      <w:r w:rsidRPr="003B3E1E">
        <w:rPr>
          <w:rFonts w:ascii="Palatino Linotype" w:hAnsi="Palatino Linotype" w:cs="Arial"/>
          <w:i/>
          <w:sz w:val="22"/>
          <w:szCs w:val="22"/>
          <w:lang w:eastAsia="es-MX"/>
        </w:rPr>
        <w:t xml:space="preserve">Los </w:t>
      </w:r>
      <w:r w:rsidRPr="003B3E1E">
        <w:rPr>
          <w:rFonts w:ascii="Palatino Linotype" w:hAnsi="Palatino Linotype" w:cs="Arial"/>
          <w:i/>
          <w:sz w:val="22"/>
        </w:rPr>
        <w:t>Comités</w:t>
      </w:r>
      <w:r w:rsidRPr="003B3E1E">
        <w:rPr>
          <w:rFonts w:ascii="Palatino Linotype" w:hAnsi="Palatino Linotype" w:cs="Arial"/>
          <w:i/>
          <w:sz w:val="22"/>
          <w:szCs w:val="22"/>
          <w:lang w:eastAsia="es-MX"/>
        </w:rPr>
        <w:t xml:space="preserve"> de </w:t>
      </w:r>
      <w:r w:rsidRPr="003B3E1E">
        <w:rPr>
          <w:rFonts w:ascii="Palatino Linotype" w:hAnsi="Palatino Linotype" w:cs="Arial"/>
          <w:i/>
          <w:sz w:val="22"/>
          <w:lang w:eastAsia="es-MX"/>
        </w:rPr>
        <w:t>Transparencia</w:t>
      </w:r>
      <w:r w:rsidRPr="003B3E1E">
        <w:rPr>
          <w:rFonts w:ascii="Palatino Linotype" w:hAnsi="Palatino Linotype" w:cs="Arial"/>
          <w:i/>
          <w:sz w:val="22"/>
          <w:szCs w:val="22"/>
          <w:lang w:eastAsia="es-MX"/>
        </w:rPr>
        <w:t xml:space="preserve"> </w:t>
      </w:r>
      <w:r w:rsidRPr="003B3E1E">
        <w:rPr>
          <w:rFonts w:ascii="Palatino Linotype" w:hAnsi="Palatino Linotype"/>
          <w:i/>
          <w:sz w:val="22"/>
          <w:szCs w:val="22"/>
        </w:rPr>
        <w:t>tendrán</w:t>
      </w:r>
      <w:r w:rsidRPr="003B3E1E">
        <w:rPr>
          <w:rFonts w:ascii="Palatino Linotype" w:hAnsi="Palatino Linotype" w:cs="Arial"/>
          <w:i/>
          <w:sz w:val="22"/>
          <w:szCs w:val="22"/>
          <w:lang w:eastAsia="es-MX"/>
        </w:rPr>
        <w:t xml:space="preserve"> las siguientes atribuciones:</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VIII.</w:t>
      </w:r>
      <w:r w:rsidRPr="003B3E1E">
        <w:rPr>
          <w:rFonts w:ascii="Palatino Linotype" w:hAnsi="Palatino Linotype" w:cs="Arial"/>
          <w:i/>
          <w:sz w:val="22"/>
          <w:szCs w:val="22"/>
          <w:lang w:eastAsia="es-MX"/>
        </w:rPr>
        <w:t xml:space="preserve"> Aprobar, </w:t>
      </w:r>
      <w:r w:rsidRPr="003B3E1E">
        <w:rPr>
          <w:rFonts w:ascii="Palatino Linotype" w:hAnsi="Palatino Linotype" w:cs="Arial"/>
          <w:i/>
          <w:sz w:val="22"/>
        </w:rPr>
        <w:t>modificar</w:t>
      </w:r>
      <w:r w:rsidRPr="003B3E1E">
        <w:rPr>
          <w:rFonts w:ascii="Palatino Linotype" w:hAnsi="Palatino Linotype" w:cs="Arial"/>
          <w:i/>
          <w:sz w:val="22"/>
          <w:szCs w:val="22"/>
          <w:lang w:eastAsia="es-MX"/>
        </w:rPr>
        <w:t xml:space="preserve"> o revocar la clasificación de la información;</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Artículo 132.</w:t>
      </w:r>
      <w:r w:rsidRPr="003B3E1E">
        <w:rPr>
          <w:rFonts w:ascii="Palatino Linotype" w:hAnsi="Palatino Linotype" w:cs="Arial"/>
          <w:i/>
          <w:sz w:val="22"/>
          <w:szCs w:val="22"/>
          <w:lang w:eastAsia="es-MX"/>
        </w:rPr>
        <w:t xml:space="preserve"> La </w:t>
      </w:r>
      <w:r w:rsidRPr="003B3E1E">
        <w:rPr>
          <w:rFonts w:ascii="Palatino Linotype" w:hAnsi="Palatino Linotype" w:cs="Arial"/>
          <w:i/>
          <w:sz w:val="22"/>
          <w:lang w:eastAsia="es-MX"/>
        </w:rPr>
        <w:t>clasificación</w:t>
      </w:r>
      <w:r w:rsidRPr="003B3E1E">
        <w:rPr>
          <w:rFonts w:ascii="Palatino Linotype" w:hAnsi="Palatino Linotype" w:cs="Arial"/>
          <w:i/>
          <w:sz w:val="22"/>
          <w:szCs w:val="22"/>
          <w:lang w:eastAsia="es-MX"/>
        </w:rPr>
        <w:t xml:space="preserve"> de la información se llevará a cabo en el momento en que:</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II.</w:t>
      </w:r>
      <w:r w:rsidRPr="003B3E1E">
        <w:rPr>
          <w:rFonts w:ascii="Palatino Linotype" w:hAnsi="Palatino Linotype" w:cs="Arial"/>
          <w:i/>
          <w:sz w:val="22"/>
          <w:szCs w:val="22"/>
          <w:lang w:eastAsia="es-MX"/>
        </w:rPr>
        <w:t xml:space="preserve"> Se determine </w:t>
      </w:r>
      <w:r w:rsidRPr="003B3E1E">
        <w:rPr>
          <w:rFonts w:ascii="Palatino Linotype" w:hAnsi="Palatino Linotype" w:cs="Arial"/>
          <w:i/>
          <w:sz w:val="22"/>
          <w:lang w:eastAsia="es-MX"/>
        </w:rPr>
        <w:t>mediante</w:t>
      </w:r>
      <w:r w:rsidRPr="003B3E1E">
        <w:rPr>
          <w:rFonts w:ascii="Palatino Linotype" w:hAnsi="Palatino Linotype" w:cs="Arial"/>
          <w:i/>
          <w:sz w:val="22"/>
          <w:szCs w:val="22"/>
          <w:lang w:eastAsia="es-MX"/>
        </w:rPr>
        <w:t xml:space="preserve"> resolución de autoridad competente; o</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III</w:t>
      </w:r>
      <w:r w:rsidRPr="003B3E1E">
        <w:rPr>
          <w:rFonts w:ascii="Palatino Linotype" w:hAnsi="Palatino Linotype" w:cs="Arial"/>
          <w:i/>
          <w:sz w:val="22"/>
          <w:szCs w:val="22"/>
          <w:lang w:eastAsia="es-MX"/>
        </w:rPr>
        <w:t xml:space="preserve">. Se generen </w:t>
      </w:r>
      <w:r w:rsidRPr="003B3E1E">
        <w:rPr>
          <w:rFonts w:ascii="Palatino Linotype" w:hAnsi="Palatino Linotype" w:cs="Arial"/>
          <w:i/>
          <w:sz w:val="22"/>
          <w:lang w:eastAsia="es-MX"/>
        </w:rPr>
        <w:t>versiones</w:t>
      </w:r>
      <w:r w:rsidRPr="003B3E1E">
        <w:rPr>
          <w:rFonts w:ascii="Palatino Linotype" w:hAnsi="Palatino Linotype" w:cs="Arial"/>
          <w:i/>
          <w:sz w:val="22"/>
          <w:szCs w:val="22"/>
          <w:lang w:eastAsia="es-MX"/>
        </w:rPr>
        <w:t xml:space="preserve"> públicas para dar cumplimiento a las obligaciones de transparencia previstas en esta Ley.”</w:t>
      </w:r>
    </w:p>
    <w:p w:rsidR="00EB55EF" w:rsidRPr="003B3E1E" w:rsidRDefault="00EB55EF" w:rsidP="00EB55EF">
      <w:pPr>
        <w:ind w:left="709" w:right="757"/>
        <w:jc w:val="center"/>
        <w:rPr>
          <w:rFonts w:ascii="Palatino Linotype" w:hAnsi="Palatino Linotype" w:cs="Arial"/>
          <w:b/>
          <w:i/>
          <w:sz w:val="22"/>
          <w:szCs w:val="22"/>
          <w:lang w:eastAsia="es-MX"/>
        </w:rPr>
      </w:pPr>
    </w:p>
    <w:p w:rsidR="00EB55EF" w:rsidRPr="003B3E1E" w:rsidRDefault="00EB55EF" w:rsidP="00EB55EF">
      <w:pPr>
        <w:ind w:left="709" w:right="757"/>
        <w:jc w:val="center"/>
        <w:rPr>
          <w:rFonts w:ascii="Palatino Linotype" w:hAnsi="Palatino Linotype" w:cs="Arial"/>
          <w:b/>
          <w:i/>
          <w:sz w:val="22"/>
          <w:szCs w:val="22"/>
          <w:lang w:eastAsia="es-MX"/>
        </w:rPr>
      </w:pPr>
      <w:r w:rsidRPr="003B3E1E">
        <w:rPr>
          <w:rFonts w:ascii="Palatino Linotype" w:hAnsi="Palatino Linotype" w:cs="Arial"/>
          <w:b/>
          <w:i/>
          <w:sz w:val="22"/>
          <w:szCs w:val="22"/>
          <w:lang w:eastAsia="es-MX"/>
        </w:rPr>
        <w:t xml:space="preserve">Lineamientos Generales en materia de Clasificación y Desclasificación de la </w:t>
      </w:r>
      <w:r w:rsidRPr="003B3E1E">
        <w:rPr>
          <w:rFonts w:ascii="Palatino Linotype" w:hAnsi="Palatino Linotype" w:cs="Arial"/>
          <w:b/>
          <w:i/>
          <w:sz w:val="22"/>
        </w:rPr>
        <w:t>Información, así como para la elaboración de Versiones Públicas</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r w:rsidRPr="003B3E1E">
        <w:rPr>
          <w:rFonts w:ascii="Palatino Linotype" w:hAnsi="Palatino Linotype" w:cs="Arial"/>
          <w:b/>
          <w:i/>
          <w:sz w:val="22"/>
          <w:szCs w:val="22"/>
          <w:lang w:eastAsia="es-MX"/>
        </w:rPr>
        <w:t>Segundo.-</w:t>
      </w:r>
      <w:r w:rsidRPr="003B3E1E">
        <w:rPr>
          <w:rFonts w:ascii="Palatino Linotype" w:hAnsi="Palatino Linotype" w:cs="Arial"/>
          <w:i/>
          <w:sz w:val="22"/>
          <w:szCs w:val="22"/>
          <w:lang w:eastAsia="es-MX"/>
        </w:rPr>
        <w:t xml:space="preserve"> Para </w:t>
      </w:r>
      <w:r w:rsidRPr="003B3E1E">
        <w:rPr>
          <w:rFonts w:ascii="Palatino Linotype" w:hAnsi="Palatino Linotype" w:cs="Arial"/>
          <w:i/>
          <w:sz w:val="22"/>
          <w:lang w:eastAsia="es-MX"/>
        </w:rPr>
        <w:t>efectos</w:t>
      </w:r>
      <w:r w:rsidRPr="003B3E1E">
        <w:rPr>
          <w:rFonts w:ascii="Palatino Linotype" w:hAnsi="Palatino Linotype" w:cs="Arial"/>
          <w:i/>
          <w:sz w:val="22"/>
          <w:szCs w:val="22"/>
          <w:lang w:eastAsia="es-MX"/>
        </w:rPr>
        <w:t xml:space="preserve"> de los </w:t>
      </w:r>
      <w:r w:rsidRPr="003B3E1E">
        <w:rPr>
          <w:rFonts w:ascii="Palatino Linotype" w:hAnsi="Palatino Linotype" w:cs="Arial"/>
          <w:i/>
          <w:sz w:val="22"/>
        </w:rPr>
        <w:t>presentes</w:t>
      </w:r>
      <w:r w:rsidRPr="003B3E1E">
        <w:rPr>
          <w:rFonts w:ascii="Palatino Linotype" w:hAnsi="Palatino Linotype" w:cs="Arial"/>
          <w:i/>
          <w:sz w:val="22"/>
          <w:szCs w:val="22"/>
          <w:lang w:eastAsia="es-MX"/>
        </w:rPr>
        <w:t xml:space="preserve"> Lineamientos Generales, se entenderá por:</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XVIII.</w:t>
      </w:r>
      <w:r w:rsidRPr="003B3E1E">
        <w:rPr>
          <w:rFonts w:ascii="Palatino Linotype" w:hAnsi="Palatino Linotype" w:cs="Arial"/>
          <w:i/>
          <w:sz w:val="22"/>
          <w:szCs w:val="22"/>
          <w:lang w:eastAsia="es-MX"/>
        </w:rPr>
        <w:t xml:space="preserve"> </w:t>
      </w:r>
      <w:r w:rsidRPr="003B3E1E">
        <w:rPr>
          <w:rFonts w:ascii="Palatino Linotype" w:hAnsi="Palatino Linotype" w:cs="Arial"/>
          <w:b/>
          <w:i/>
          <w:sz w:val="22"/>
          <w:szCs w:val="22"/>
          <w:lang w:eastAsia="es-MX"/>
        </w:rPr>
        <w:t>Versión pública:</w:t>
      </w:r>
      <w:r w:rsidRPr="003B3E1E">
        <w:rPr>
          <w:rFonts w:ascii="Palatino Linotype" w:hAnsi="Palatino Linotype" w:cs="Arial"/>
          <w:i/>
          <w:sz w:val="22"/>
          <w:szCs w:val="22"/>
          <w:lang w:eastAsia="es-MX"/>
        </w:rPr>
        <w:t xml:space="preserve"> El </w:t>
      </w:r>
      <w:r w:rsidRPr="003B3E1E">
        <w:rPr>
          <w:rFonts w:ascii="Palatino Linotype" w:hAnsi="Palatino Linotype" w:cs="Arial"/>
          <w:bCs/>
          <w:i/>
          <w:noProof/>
          <w:sz w:val="22"/>
        </w:rPr>
        <w:t>documento</w:t>
      </w:r>
      <w:r w:rsidRPr="003B3E1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B3E1E">
        <w:rPr>
          <w:rFonts w:ascii="Palatino Linotype" w:hAnsi="Palatino Linotype" w:cs="Arial"/>
          <w:b/>
          <w:i/>
          <w:sz w:val="22"/>
          <w:szCs w:val="22"/>
          <w:u w:val="single"/>
          <w:lang w:eastAsia="es-MX"/>
        </w:rPr>
        <w:t>fundando y motivando la</w:t>
      </w:r>
      <w:r w:rsidRPr="003B3E1E">
        <w:rPr>
          <w:rFonts w:ascii="Palatino Linotype" w:hAnsi="Palatino Linotype" w:cs="Arial"/>
          <w:i/>
          <w:sz w:val="22"/>
          <w:szCs w:val="22"/>
          <w:lang w:eastAsia="es-MX"/>
        </w:rPr>
        <w:t xml:space="preserve"> reserva o </w:t>
      </w:r>
      <w:r w:rsidRPr="003B3E1E">
        <w:rPr>
          <w:rFonts w:ascii="Palatino Linotype" w:hAnsi="Palatino Linotype" w:cs="Arial"/>
          <w:b/>
          <w:i/>
          <w:sz w:val="22"/>
          <w:szCs w:val="22"/>
          <w:u w:val="single"/>
          <w:lang w:eastAsia="es-MX"/>
        </w:rPr>
        <w:t>confidencialidad</w:t>
      </w:r>
      <w:r w:rsidRPr="003B3E1E">
        <w:rPr>
          <w:rFonts w:ascii="Palatino Linotype" w:hAnsi="Palatino Linotype" w:cs="Arial"/>
          <w:i/>
          <w:sz w:val="22"/>
          <w:szCs w:val="22"/>
          <w:lang w:eastAsia="es-MX"/>
        </w:rPr>
        <w:t xml:space="preserve">, a través de la resolución que para tal efecto emita el </w:t>
      </w:r>
      <w:r w:rsidRPr="003B3E1E">
        <w:rPr>
          <w:rFonts w:ascii="Palatino Linotype" w:hAnsi="Palatino Linotype" w:cs="Arial"/>
          <w:bCs/>
          <w:i/>
          <w:noProof/>
          <w:sz w:val="22"/>
        </w:rPr>
        <w:t>Comité</w:t>
      </w:r>
      <w:r w:rsidRPr="003B3E1E">
        <w:rPr>
          <w:rFonts w:ascii="Palatino Linotype" w:hAnsi="Palatino Linotype" w:cs="Arial"/>
          <w:i/>
          <w:sz w:val="22"/>
          <w:szCs w:val="22"/>
          <w:lang w:eastAsia="es-MX"/>
        </w:rPr>
        <w:t xml:space="preserve"> de Transparencia.</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Cuarto.</w:t>
      </w:r>
      <w:r w:rsidRPr="003B3E1E">
        <w:rPr>
          <w:rFonts w:ascii="Palatino Linotype" w:hAnsi="Palatino Linotype" w:cs="Arial"/>
          <w:i/>
          <w:sz w:val="22"/>
          <w:szCs w:val="22"/>
          <w:lang w:eastAsia="es-MX"/>
        </w:rPr>
        <w:t xml:space="preserve"> Para clasificar la información como reservada o confidencial, de manera total o parcial, el </w:t>
      </w:r>
      <w:r w:rsidRPr="003B3E1E">
        <w:rPr>
          <w:rFonts w:ascii="Palatino Linotype" w:hAnsi="Palatino Linotype" w:cs="Arial"/>
          <w:i/>
          <w:sz w:val="22"/>
          <w:lang w:eastAsia="es-MX"/>
        </w:rPr>
        <w:t>titular</w:t>
      </w:r>
      <w:r w:rsidRPr="003B3E1E">
        <w:rPr>
          <w:rFonts w:ascii="Palatino Linotype" w:hAnsi="Palatino Linotype" w:cs="Arial"/>
          <w:i/>
          <w:sz w:val="22"/>
          <w:szCs w:val="22"/>
          <w:lang w:eastAsia="es-MX"/>
        </w:rPr>
        <w:t xml:space="preserve"> del </w:t>
      </w:r>
      <w:r w:rsidRPr="003B3E1E">
        <w:rPr>
          <w:rFonts w:ascii="Palatino Linotype" w:hAnsi="Palatino Linotype" w:cs="Arial"/>
          <w:bCs/>
          <w:i/>
          <w:noProof/>
          <w:sz w:val="22"/>
        </w:rPr>
        <w:t>área</w:t>
      </w:r>
      <w:r w:rsidRPr="003B3E1E">
        <w:rPr>
          <w:rFonts w:ascii="Palatino Linotype" w:hAnsi="Palatino Linotype" w:cs="Arial"/>
          <w:i/>
          <w:sz w:val="22"/>
          <w:szCs w:val="22"/>
          <w:lang w:eastAsia="es-MX"/>
        </w:rPr>
        <w:t xml:space="preserve"> del sujeto </w:t>
      </w:r>
      <w:r w:rsidRPr="003B3E1E">
        <w:rPr>
          <w:rFonts w:ascii="Palatino Linotype" w:hAnsi="Palatino Linotype" w:cs="Arial"/>
          <w:i/>
          <w:sz w:val="22"/>
        </w:rPr>
        <w:t>obligado</w:t>
      </w:r>
      <w:r w:rsidRPr="003B3E1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 xml:space="preserve">Los sujetos obligados deberán aplicar, de manera estricta, las excepciones al derecho de acceso a la </w:t>
      </w:r>
      <w:r w:rsidRPr="003B3E1E">
        <w:rPr>
          <w:rFonts w:ascii="Palatino Linotype" w:hAnsi="Palatino Linotype" w:cs="Arial"/>
          <w:bCs/>
          <w:i/>
          <w:noProof/>
          <w:sz w:val="22"/>
        </w:rPr>
        <w:t>información</w:t>
      </w:r>
      <w:r w:rsidRPr="003B3E1E">
        <w:rPr>
          <w:rFonts w:ascii="Palatino Linotype" w:hAnsi="Palatino Linotype" w:cs="Arial"/>
          <w:i/>
          <w:sz w:val="22"/>
          <w:szCs w:val="22"/>
          <w:lang w:eastAsia="es-MX"/>
        </w:rPr>
        <w:t xml:space="preserve"> y sólo </w:t>
      </w:r>
      <w:r w:rsidRPr="003B3E1E">
        <w:rPr>
          <w:rFonts w:ascii="Palatino Linotype" w:hAnsi="Palatino Linotype" w:cs="Arial"/>
          <w:i/>
          <w:sz w:val="22"/>
        </w:rPr>
        <w:t>podrán</w:t>
      </w:r>
      <w:r w:rsidRPr="003B3E1E">
        <w:rPr>
          <w:rFonts w:ascii="Palatino Linotype" w:hAnsi="Palatino Linotype" w:cs="Arial"/>
          <w:i/>
          <w:sz w:val="22"/>
          <w:szCs w:val="22"/>
          <w:lang w:eastAsia="es-MX"/>
        </w:rPr>
        <w:t xml:space="preserve"> invocarlas cuando acrediten su procedencia.</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Quinto.</w:t>
      </w:r>
      <w:r w:rsidRPr="003B3E1E">
        <w:rPr>
          <w:rFonts w:ascii="Palatino Linotype" w:hAnsi="Palatino Linotype" w:cs="Arial"/>
          <w:i/>
          <w:sz w:val="22"/>
          <w:szCs w:val="22"/>
          <w:lang w:eastAsia="es-MX"/>
        </w:rPr>
        <w:t xml:space="preserve"> La carga de </w:t>
      </w:r>
      <w:r w:rsidRPr="003B3E1E">
        <w:rPr>
          <w:rFonts w:ascii="Palatino Linotype" w:hAnsi="Palatino Linotype" w:cs="Arial"/>
          <w:i/>
          <w:sz w:val="22"/>
          <w:lang w:eastAsia="es-MX"/>
        </w:rPr>
        <w:t>la</w:t>
      </w:r>
      <w:r w:rsidRPr="003B3E1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B3E1E">
        <w:rPr>
          <w:rFonts w:ascii="Palatino Linotype" w:hAnsi="Palatino Linotype" w:cs="Arial"/>
          <w:i/>
          <w:sz w:val="22"/>
        </w:rPr>
        <w:t>corresponderá</w:t>
      </w:r>
      <w:r w:rsidRPr="003B3E1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lastRenderedPageBreak/>
        <w:t>Sexto.</w:t>
      </w:r>
      <w:r w:rsidRPr="003B3E1E">
        <w:rPr>
          <w:rFonts w:ascii="Palatino Linotype" w:hAnsi="Palatino Linotype" w:cs="Arial"/>
          <w:i/>
          <w:sz w:val="22"/>
          <w:szCs w:val="22"/>
          <w:lang w:eastAsia="es-MX"/>
        </w:rPr>
        <w:t xml:space="preserve"> Los sujetos obligados no podrán emitir acuerdos de carácter general ni particular que clasifiquen </w:t>
      </w:r>
      <w:r w:rsidRPr="003B3E1E">
        <w:rPr>
          <w:rFonts w:ascii="Palatino Linotype" w:hAnsi="Palatino Linotype" w:cs="Arial"/>
          <w:bCs/>
          <w:i/>
          <w:noProof/>
          <w:sz w:val="22"/>
        </w:rPr>
        <w:t>documentos</w:t>
      </w:r>
      <w:r w:rsidRPr="003B3E1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B55EF" w:rsidRPr="003B3E1E" w:rsidRDefault="00EB55EF" w:rsidP="00EB55EF">
      <w:pPr>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 xml:space="preserve">La clasificación de </w:t>
      </w:r>
      <w:r w:rsidRPr="003B3E1E">
        <w:rPr>
          <w:rFonts w:ascii="Palatino Linotype" w:hAnsi="Palatino Linotype" w:cs="Arial"/>
          <w:i/>
          <w:sz w:val="22"/>
        </w:rPr>
        <w:t>información</w:t>
      </w:r>
      <w:r w:rsidRPr="003B3E1E">
        <w:rPr>
          <w:rFonts w:ascii="Palatino Linotype" w:hAnsi="Palatino Linotype" w:cs="Arial"/>
          <w:i/>
          <w:sz w:val="22"/>
          <w:szCs w:val="22"/>
          <w:lang w:eastAsia="es-MX"/>
        </w:rPr>
        <w:t xml:space="preserve"> se realizará conforme a un análisis caso por caso, mediante la aplicación </w:t>
      </w:r>
      <w:r w:rsidRPr="003B3E1E">
        <w:rPr>
          <w:rFonts w:ascii="Palatino Linotype" w:hAnsi="Palatino Linotype" w:cs="Arial"/>
          <w:bCs/>
          <w:i/>
          <w:noProof/>
          <w:sz w:val="22"/>
        </w:rPr>
        <w:t>de</w:t>
      </w:r>
      <w:r w:rsidRPr="003B3E1E">
        <w:rPr>
          <w:rFonts w:ascii="Palatino Linotype" w:hAnsi="Palatino Linotype" w:cs="Arial"/>
          <w:i/>
          <w:sz w:val="22"/>
          <w:szCs w:val="22"/>
          <w:lang w:eastAsia="es-MX"/>
        </w:rPr>
        <w:t xml:space="preserve"> la prueba de daño y de interés público.</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Séptimo.</w:t>
      </w:r>
      <w:r w:rsidRPr="003B3E1E">
        <w:rPr>
          <w:rFonts w:ascii="Palatino Linotype" w:hAnsi="Palatino Linotype" w:cs="Arial"/>
          <w:i/>
          <w:sz w:val="22"/>
          <w:szCs w:val="22"/>
          <w:lang w:eastAsia="es-MX"/>
        </w:rPr>
        <w:t xml:space="preserve"> La </w:t>
      </w:r>
      <w:r w:rsidRPr="003B3E1E">
        <w:rPr>
          <w:rFonts w:ascii="Palatino Linotype" w:hAnsi="Palatino Linotype" w:cs="Arial"/>
          <w:i/>
          <w:sz w:val="22"/>
          <w:lang w:eastAsia="es-MX"/>
        </w:rPr>
        <w:t>clasificación</w:t>
      </w:r>
      <w:r w:rsidRPr="003B3E1E">
        <w:rPr>
          <w:rFonts w:ascii="Palatino Linotype" w:hAnsi="Palatino Linotype" w:cs="Arial"/>
          <w:i/>
          <w:sz w:val="22"/>
          <w:szCs w:val="22"/>
          <w:lang w:eastAsia="es-MX"/>
        </w:rPr>
        <w:t xml:space="preserve"> </w:t>
      </w:r>
      <w:r w:rsidRPr="003B3E1E">
        <w:rPr>
          <w:rFonts w:ascii="Palatino Linotype" w:hAnsi="Palatino Linotype" w:cs="Arial"/>
          <w:bCs/>
          <w:i/>
          <w:noProof/>
          <w:sz w:val="22"/>
        </w:rPr>
        <w:t>de</w:t>
      </w:r>
      <w:r w:rsidRPr="003B3E1E">
        <w:rPr>
          <w:rFonts w:ascii="Palatino Linotype" w:hAnsi="Palatino Linotype" w:cs="Arial"/>
          <w:i/>
          <w:sz w:val="22"/>
          <w:szCs w:val="22"/>
          <w:lang w:eastAsia="es-MX"/>
        </w:rPr>
        <w:t xml:space="preserve"> la </w:t>
      </w:r>
      <w:r w:rsidRPr="003B3E1E">
        <w:rPr>
          <w:rFonts w:ascii="Palatino Linotype" w:hAnsi="Palatino Linotype" w:cs="Arial"/>
          <w:i/>
          <w:sz w:val="22"/>
        </w:rPr>
        <w:t>información</w:t>
      </w:r>
      <w:r w:rsidRPr="003B3E1E">
        <w:rPr>
          <w:rFonts w:ascii="Palatino Linotype" w:hAnsi="Palatino Linotype" w:cs="Arial"/>
          <w:i/>
          <w:sz w:val="22"/>
          <w:szCs w:val="22"/>
          <w:lang w:eastAsia="es-MX"/>
        </w:rPr>
        <w:t xml:space="preserve"> se llevará a cabo en el momento en que:</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I.</w:t>
      </w:r>
      <w:r w:rsidRPr="003B3E1E">
        <w:rPr>
          <w:rFonts w:ascii="Palatino Linotype" w:hAnsi="Palatino Linotype" w:cs="Arial"/>
          <w:i/>
          <w:sz w:val="22"/>
          <w:szCs w:val="22"/>
          <w:lang w:eastAsia="es-MX"/>
        </w:rPr>
        <w:t xml:space="preserve"> Se reciba una </w:t>
      </w:r>
      <w:r w:rsidRPr="003B3E1E">
        <w:rPr>
          <w:rFonts w:ascii="Palatino Linotype" w:hAnsi="Palatino Linotype" w:cs="Arial"/>
          <w:i/>
          <w:sz w:val="22"/>
          <w:lang w:eastAsia="es-MX"/>
        </w:rPr>
        <w:t>solicitud</w:t>
      </w:r>
      <w:r w:rsidRPr="003B3E1E">
        <w:rPr>
          <w:rFonts w:ascii="Palatino Linotype" w:hAnsi="Palatino Linotype" w:cs="Arial"/>
          <w:i/>
          <w:sz w:val="22"/>
          <w:szCs w:val="22"/>
          <w:lang w:eastAsia="es-MX"/>
        </w:rPr>
        <w:t xml:space="preserve"> de acceso a la información;</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II.</w:t>
      </w:r>
      <w:r w:rsidRPr="003B3E1E">
        <w:rPr>
          <w:rFonts w:ascii="Palatino Linotype" w:hAnsi="Palatino Linotype" w:cs="Arial"/>
          <w:i/>
          <w:sz w:val="22"/>
          <w:szCs w:val="22"/>
          <w:lang w:eastAsia="es-MX"/>
        </w:rPr>
        <w:t xml:space="preserve"> Se determine </w:t>
      </w:r>
      <w:r w:rsidRPr="003B3E1E">
        <w:rPr>
          <w:rFonts w:ascii="Palatino Linotype" w:hAnsi="Palatino Linotype" w:cs="Arial"/>
          <w:bCs/>
          <w:i/>
          <w:noProof/>
          <w:sz w:val="22"/>
        </w:rPr>
        <w:t>mediante</w:t>
      </w:r>
      <w:r w:rsidRPr="003B3E1E">
        <w:rPr>
          <w:rFonts w:ascii="Palatino Linotype" w:hAnsi="Palatino Linotype" w:cs="Arial"/>
          <w:i/>
          <w:sz w:val="22"/>
          <w:szCs w:val="22"/>
          <w:lang w:eastAsia="es-MX"/>
        </w:rPr>
        <w:t xml:space="preserve"> resolución de autoridad competente, o</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III.</w:t>
      </w:r>
      <w:r w:rsidRPr="003B3E1E">
        <w:rPr>
          <w:rFonts w:ascii="Palatino Linotype" w:hAnsi="Palatino Linotype" w:cs="Arial"/>
          <w:i/>
          <w:sz w:val="22"/>
          <w:szCs w:val="22"/>
          <w:lang w:eastAsia="es-MX"/>
        </w:rPr>
        <w:t xml:space="preserve"> Se generen </w:t>
      </w:r>
      <w:r w:rsidRPr="003B3E1E">
        <w:rPr>
          <w:rFonts w:ascii="Palatino Linotype" w:hAnsi="Palatino Linotype" w:cs="Arial"/>
          <w:bCs/>
          <w:i/>
          <w:noProof/>
          <w:sz w:val="22"/>
        </w:rPr>
        <w:t>versiones</w:t>
      </w:r>
      <w:r w:rsidRPr="003B3E1E">
        <w:rPr>
          <w:rFonts w:ascii="Palatino Linotype" w:hAnsi="Palatino Linotype" w:cs="Arial"/>
          <w:i/>
          <w:sz w:val="22"/>
          <w:szCs w:val="22"/>
          <w:lang w:eastAsia="es-MX"/>
        </w:rPr>
        <w:t xml:space="preserve"> públicas para dar cumplimiento a las obligaciones de transparencia </w:t>
      </w:r>
      <w:r w:rsidRPr="003B3E1E">
        <w:rPr>
          <w:rFonts w:ascii="Palatino Linotype" w:hAnsi="Palatino Linotype" w:cs="Arial"/>
          <w:i/>
          <w:sz w:val="22"/>
          <w:lang w:eastAsia="es-MX"/>
        </w:rPr>
        <w:t>previstas</w:t>
      </w:r>
      <w:r w:rsidRPr="003B3E1E">
        <w:rPr>
          <w:rFonts w:ascii="Palatino Linotype" w:hAnsi="Palatino Linotype" w:cs="Arial"/>
          <w:i/>
          <w:sz w:val="22"/>
          <w:szCs w:val="22"/>
          <w:lang w:eastAsia="es-MX"/>
        </w:rPr>
        <w:t xml:space="preserve"> en la Ley General, la Ley Federal y las correspondientes de las entidades federativas.</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 xml:space="preserve">Los titulares de las áreas deberán revisar la clasificación al momento de la recepción de una solicitud de </w:t>
      </w:r>
      <w:r w:rsidRPr="003B3E1E">
        <w:rPr>
          <w:rFonts w:ascii="Palatino Linotype" w:hAnsi="Palatino Linotype" w:cs="Arial"/>
          <w:bCs/>
          <w:i/>
          <w:noProof/>
          <w:sz w:val="22"/>
        </w:rPr>
        <w:t>acceso</w:t>
      </w:r>
      <w:r w:rsidRPr="003B3E1E">
        <w:rPr>
          <w:rFonts w:ascii="Palatino Linotype" w:hAnsi="Palatino Linotype" w:cs="Arial"/>
          <w:i/>
          <w:sz w:val="22"/>
          <w:szCs w:val="22"/>
          <w:lang w:eastAsia="es-MX"/>
        </w:rPr>
        <w:t xml:space="preserve"> a la información, para verificar si encuadra en una causal de reserva o de confidencialidad.</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Octavo.</w:t>
      </w:r>
      <w:r w:rsidRPr="003B3E1E">
        <w:rPr>
          <w:rFonts w:ascii="Palatino Linotype" w:hAnsi="Palatino Linotype" w:cs="Arial"/>
          <w:i/>
          <w:sz w:val="22"/>
          <w:szCs w:val="22"/>
          <w:lang w:eastAsia="es-MX"/>
        </w:rPr>
        <w:t xml:space="preserve"> Para fundar la clasificación de la información se debe señalar el artículo, fracción, inciso, </w:t>
      </w:r>
      <w:r w:rsidRPr="003B3E1E">
        <w:rPr>
          <w:rFonts w:ascii="Palatino Linotype" w:hAnsi="Palatino Linotype" w:cs="Arial"/>
          <w:i/>
          <w:sz w:val="22"/>
          <w:lang w:eastAsia="es-MX"/>
        </w:rPr>
        <w:t>párrafo</w:t>
      </w:r>
      <w:r w:rsidRPr="003B3E1E">
        <w:rPr>
          <w:rFonts w:ascii="Palatino Linotype" w:hAnsi="Palatino Linotype" w:cs="Arial"/>
          <w:i/>
          <w:sz w:val="22"/>
          <w:szCs w:val="22"/>
          <w:lang w:eastAsia="es-MX"/>
        </w:rPr>
        <w:t xml:space="preserve"> o numeral de la ley o tratado internacional suscrito por el Estado mexicano que </w:t>
      </w:r>
      <w:r w:rsidRPr="003B3E1E">
        <w:rPr>
          <w:rFonts w:ascii="Palatino Linotype" w:hAnsi="Palatino Linotype" w:cs="Arial"/>
          <w:bCs/>
          <w:i/>
          <w:noProof/>
          <w:sz w:val="22"/>
        </w:rPr>
        <w:t>expresamente</w:t>
      </w:r>
      <w:r w:rsidRPr="003B3E1E">
        <w:rPr>
          <w:rFonts w:ascii="Palatino Linotype" w:hAnsi="Palatino Linotype" w:cs="Arial"/>
          <w:i/>
          <w:sz w:val="22"/>
          <w:szCs w:val="22"/>
          <w:lang w:eastAsia="es-MX"/>
        </w:rPr>
        <w:t xml:space="preserve"> le otorga el carácter de reservada o confidencial.</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i/>
          <w:sz w:val="22"/>
          <w:szCs w:val="22"/>
          <w:lang w:eastAsia="es-MX"/>
        </w:rPr>
        <w:t xml:space="preserve">Para </w:t>
      </w:r>
      <w:r w:rsidRPr="003B3E1E">
        <w:rPr>
          <w:rFonts w:ascii="Palatino Linotype" w:hAnsi="Palatino Linotype" w:cs="Arial"/>
          <w:bCs/>
          <w:i/>
          <w:noProof/>
          <w:sz w:val="22"/>
        </w:rPr>
        <w:t xml:space="preserve">motivar la clasificación se deberán señalar las razones o circunstancias especiales que lo </w:t>
      </w:r>
      <w:r w:rsidRPr="003B3E1E">
        <w:rPr>
          <w:rFonts w:ascii="Palatino Linotype" w:hAnsi="Palatino Linotype" w:cs="Arial"/>
          <w:i/>
          <w:sz w:val="22"/>
          <w:szCs w:val="22"/>
          <w:lang w:eastAsia="es-MX"/>
        </w:rPr>
        <w:t>llevaron</w:t>
      </w:r>
      <w:r w:rsidRPr="003B3E1E">
        <w:rPr>
          <w:rFonts w:ascii="Palatino Linotype" w:hAnsi="Palatino Linotype" w:cs="Arial"/>
          <w:bCs/>
          <w:i/>
          <w:noProof/>
          <w:sz w:val="22"/>
        </w:rPr>
        <w:t xml:space="preserve"> a concluir que el caso particular se ajusta al supuesto previsto por la norma legal invocada como fundamento.</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B3E1E">
        <w:rPr>
          <w:rFonts w:ascii="Palatino Linotype" w:hAnsi="Palatino Linotype" w:cs="Arial"/>
          <w:i/>
          <w:sz w:val="22"/>
          <w:szCs w:val="22"/>
          <w:lang w:eastAsia="es-MX"/>
        </w:rPr>
        <w:t>de</w:t>
      </w:r>
      <w:r w:rsidRPr="003B3E1E">
        <w:rPr>
          <w:rFonts w:ascii="Palatino Linotype" w:hAnsi="Palatino Linotype" w:cs="Arial"/>
          <w:bCs/>
          <w:i/>
          <w:noProof/>
          <w:sz w:val="22"/>
        </w:rPr>
        <w:t xml:space="preserve"> </w:t>
      </w:r>
      <w:r w:rsidRPr="003B3E1E">
        <w:rPr>
          <w:rFonts w:ascii="Palatino Linotype" w:hAnsi="Palatino Linotype" w:cs="Arial"/>
          <w:i/>
          <w:sz w:val="22"/>
          <w:szCs w:val="22"/>
          <w:lang w:eastAsia="es-MX"/>
        </w:rPr>
        <w:t>reserva</w:t>
      </w:r>
      <w:r w:rsidRPr="003B3E1E">
        <w:rPr>
          <w:rFonts w:ascii="Palatino Linotype" w:hAnsi="Palatino Linotype" w:cs="Arial"/>
          <w:bCs/>
          <w:i/>
          <w:noProof/>
          <w:sz w:val="22"/>
        </w:rPr>
        <w:t>.</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i/>
          <w:sz w:val="22"/>
          <w:szCs w:val="22"/>
          <w:lang w:eastAsia="es-MX"/>
        </w:rPr>
        <w:t>Tratándose</w:t>
      </w:r>
      <w:r w:rsidRPr="003B3E1E">
        <w:rPr>
          <w:rFonts w:ascii="Palatino Linotype" w:hAnsi="Palatino Linotype" w:cs="Arial"/>
          <w:bCs/>
          <w:i/>
          <w:noProof/>
          <w:sz w:val="22"/>
        </w:rPr>
        <w:t xml:space="preserve"> de información clasificada como confidencial respecto de la cual se haya </w:t>
      </w:r>
      <w:r w:rsidRPr="003B3E1E">
        <w:rPr>
          <w:rFonts w:ascii="Palatino Linotype" w:hAnsi="Palatino Linotype" w:cs="Arial"/>
          <w:i/>
          <w:sz w:val="22"/>
          <w:lang w:eastAsia="es-MX"/>
        </w:rPr>
        <w:t>determinado</w:t>
      </w:r>
      <w:r w:rsidRPr="003B3E1E">
        <w:rPr>
          <w:rFonts w:ascii="Palatino Linotype" w:hAnsi="Palatino Linotype" w:cs="Arial"/>
          <w:bCs/>
          <w:i/>
          <w:noProof/>
          <w:sz w:val="22"/>
        </w:rPr>
        <w:t xml:space="preserve"> </w:t>
      </w:r>
      <w:r w:rsidRPr="003B3E1E">
        <w:rPr>
          <w:rFonts w:ascii="Palatino Linotype" w:hAnsi="Palatino Linotype" w:cs="Arial"/>
          <w:i/>
          <w:sz w:val="22"/>
          <w:szCs w:val="22"/>
          <w:lang w:eastAsia="es-MX"/>
        </w:rPr>
        <w:t>su</w:t>
      </w:r>
      <w:r w:rsidRPr="003B3E1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Cs/>
          <w:i/>
          <w:noProof/>
          <w:sz w:val="22"/>
        </w:rPr>
        <w:t>Los documentos contenidos</w:t>
      </w:r>
      <w:r w:rsidRPr="003B3E1E">
        <w:rPr>
          <w:rFonts w:ascii="Palatino Linotype" w:hAnsi="Palatino Linotype" w:cs="Arial"/>
          <w:i/>
          <w:sz w:val="22"/>
          <w:szCs w:val="22"/>
          <w:lang w:eastAsia="es-MX"/>
        </w:rPr>
        <w:t xml:space="preserve"> en los archivos históricos y los identificados como históricos confidenciales no </w:t>
      </w:r>
      <w:r w:rsidRPr="003B3E1E">
        <w:rPr>
          <w:rFonts w:ascii="Palatino Linotype" w:hAnsi="Palatino Linotype" w:cs="Arial"/>
          <w:i/>
          <w:sz w:val="22"/>
          <w:lang w:eastAsia="es-MX"/>
        </w:rPr>
        <w:t>serán</w:t>
      </w:r>
      <w:r w:rsidRPr="003B3E1E">
        <w:rPr>
          <w:rFonts w:ascii="Palatino Linotype" w:hAnsi="Palatino Linotype" w:cs="Arial"/>
          <w:i/>
          <w:sz w:val="22"/>
          <w:szCs w:val="22"/>
          <w:lang w:eastAsia="es-MX"/>
        </w:rPr>
        <w:t xml:space="preserve"> susceptibles de clasificación como reservados.</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Noveno.</w:t>
      </w:r>
      <w:r w:rsidRPr="003B3E1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lastRenderedPageBreak/>
        <w:t>Décimo.</w:t>
      </w:r>
      <w:r w:rsidRPr="003B3E1E">
        <w:rPr>
          <w:rFonts w:ascii="Palatino Linotype" w:hAnsi="Palatino Linotype" w:cs="Arial"/>
          <w:i/>
          <w:sz w:val="22"/>
          <w:szCs w:val="22"/>
          <w:lang w:eastAsia="es-MX"/>
        </w:rPr>
        <w:t xml:space="preserve"> Los titulares de las áreas, deberán tener conocimiento y llevar un registro del personal que, por la </w:t>
      </w:r>
      <w:r w:rsidRPr="003B3E1E">
        <w:rPr>
          <w:rFonts w:ascii="Palatino Linotype" w:hAnsi="Palatino Linotype" w:cs="Arial"/>
          <w:i/>
          <w:sz w:val="22"/>
          <w:lang w:eastAsia="es-MX"/>
        </w:rPr>
        <w:t>naturaleza</w:t>
      </w:r>
      <w:r w:rsidRPr="003B3E1E">
        <w:rPr>
          <w:rFonts w:ascii="Palatino Linotype" w:hAnsi="Palatino Linotype" w:cs="Arial"/>
          <w:i/>
          <w:sz w:val="22"/>
          <w:szCs w:val="22"/>
          <w:lang w:eastAsia="es-MX"/>
        </w:rPr>
        <w:t xml:space="preserve"> de sus atribuciones, tenga acceso a los </w:t>
      </w:r>
      <w:r w:rsidRPr="003B3E1E">
        <w:rPr>
          <w:rFonts w:ascii="Palatino Linotype" w:hAnsi="Palatino Linotype" w:cs="Arial"/>
          <w:i/>
          <w:sz w:val="22"/>
        </w:rPr>
        <w:t>documentos</w:t>
      </w:r>
      <w:r w:rsidRPr="003B3E1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B3E1E">
        <w:rPr>
          <w:rFonts w:ascii="Palatino Linotype" w:hAnsi="Palatino Linotype" w:cs="Arial"/>
          <w:i/>
          <w:sz w:val="22"/>
        </w:rPr>
        <w:t>que</w:t>
      </w:r>
      <w:r w:rsidRPr="003B3E1E">
        <w:rPr>
          <w:rFonts w:ascii="Palatino Linotype" w:hAnsi="Palatino Linotype" w:cs="Arial"/>
          <w:i/>
          <w:sz w:val="22"/>
          <w:szCs w:val="22"/>
          <w:lang w:eastAsia="es-MX"/>
        </w:rPr>
        <w:t xml:space="preserve"> rija la actuación del sujeto obligado.</w:t>
      </w:r>
    </w:p>
    <w:p w:rsidR="00EB55EF" w:rsidRPr="003B3E1E" w:rsidRDefault="00EB55EF" w:rsidP="00EB55EF">
      <w:pPr>
        <w:autoSpaceDE w:val="0"/>
        <w:autoSpaceDN w:val="0"/>
        <w:adjustRightInd w:val="0"/>
        <w:ind w:left="709" w:right="757"/>
        <w:jc w:val="both"/>
        <w:rPr>
          <w:rFonts w:ascii="Palatino Linotype" w:hAnsi="Palatino Linotype" w:cs="Arial"/>
          <w:b/>
          <w:i/>
          <w:sz w:val="22"/>
          <w:szCs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Décimo primero.</w:t>
      </w:r>
      <w:r w:rsidRPr="003B3E1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B55EF" w:rsidRPr="003B3E1E" w:rsidRDefault="00EB55EF" w:rsidP="00EB55EF">
      <w:pPr>
        <w:autoSpaceDE w:val="0"/>
        <w:autoSpaceDN w:val="0"/>
        <w:adjustRightInd w:val="0"/>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p>
    <w:p w:rsidR="00EB55EF" w:rsidRPr="003B3E1E" w:rsidRDefault="00EB55EF" w:rsidP="00EB55EF">
      <w:pPr>
        <w:ind w:left="709" w:right="757"/>
        <w:jc w:val="center"/>
        <w:rPr>
          <w:rFonts w:ascii="Palatino Linotype" w:hAnsi="Palatino Linotype" w:cs="Arial"/>
          <w:b/>
          <w:i/>
          <w:sz w:val="22"/>
          <w:szCs w:val="22"/>
          <w:lang w:eastAsia="es-MX"/>
        </w:rPr>
      </w:pPr>
    </w:p>
    <w:p w:rsidR="00EB55EF" w:rsidRPr="003B3E1E" w:rsidRDefault="00EB55EF" w:rsidP="00EB55EF">
      <w:pPr>
        <w:ind w:left="709" w:right="757"/>
        <w:jc w:val="center"/>
        <w:rPr>
          <w:rFonts w:ascii="Palatino Linotype" w:hAnsi="Palatino Linotype" w:cs="Arial"/>
          <w:b/>
          <w:i/>
          <w:sz w:val="22"/>
          <w:szCs w:val="22"/>
          <w:lang w:eastAsia="es-MX"/>
        </w:rPr>
      </w:pPr>
      <w:r w:rsidRPr="003B3E1E">
        <w:rPr>
          <w:rFonts w:ascii="Palatino Linotype" w:hAnsi="Palatino Linotype" w:cs="Arial"/>
          <w:b/>
          <w:i/>
          <w:sz w:val="22"/>
          <w:szCs w:val="22"/>
          <w:lang w:eastAsia="es-MX"/>
        </w:rPr>
        <w:t>CAPÍTULO VIII</w:t>
      </w:r>
    </w:p>
    <w:p w:rsidR="00EB55EF" w:rsidRPr="003B3E1E" w:rsidRDefault="00EB55EF" w:rsidP="00EB55EF">
      <w:pPr>
        <w:ind w:left="709" w:right="757"/>
        <w:jc w:val="center"/>
        <w:rPr>
          <w:rFonts w:ascii="Palatino Linotype" w:hAnsi="Palatino Linotype" w:cs="Arial"/>
          <w:b/>
          <w:i/>
          <w:sz w:val="22"/>
          <w:szCs w:val="22"/>
          <w:lang w:eastAsia="es-MX"/>
        </w:rPr>
      </w:pPr>
      <w:r w:rsidRPr="003B3E1E">
        <w:rPr>
          <w:rFonts w:ascii="Palatino Linotype" w:hAnsi="Palatino Linotype" w:cs="Arial"/>
          <w:b/>
          <w:i/>
          <w:sz w:val="22"/>
          <w:szCs w:val="22"/>
          <w:lang w:eastAsia="es-MX"/>
        </w:rPr>
        <w:t>DE LA LEYENDA DE CLASIFICACIÓN</w:t>
      </w:r>
    </w:p>
    <w:p w:rsidR="00EB55EF" w:rsidRPr="003B3E1E" w:rsidRDefault="00EB55EF" w:rsidP="00EB55EF">
      <w:pPr>
        <w:ind w:left="709" w:right="757"/>
        <w:jc w:val="both"/>
        <w:rPr>
          <w:rFonts w:ascii="Palatino Linotype" w:hAnsi="Palatino Linotype" w:cs="Arial"/>
          <w:b/>
          <w:i/>
          <w:sz w:val="22"/>
          <w:szCs w:val="22"/>
          <w:lang w:eastAsia="es-MX"/>
        </w:rPr>
      </w:pPr>
    </w:p>
    <w:p w:rsidR="00EB55EF" w:rsidRPr="003B3E1E" w:rsidRDefault="00EB55EF" w:rsidP="00EB55EF">
      <w:pPr>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 xml:space="preserve">Quincuagésimo. </w:t>
      </w:r>
      <w:r w:rsidRPr="003B3E1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B3E1E">
        <w:rPr>
          <w:rFonts w:ascii="Palatino Linotype" w:hAnsi="Palatino Linotype" w:cs="Arial"/>
          <w:i/>
          <w:sz w:val="22"/>
          <w:szCs w:val="22"/>
          <w:lang w:eastAsia="es-MX"/>
        </w:rPr>
        <w:t xml:space="preserve"> para señalar la clasificación de documentos o expedientes, sin perjuicio de que establezcan los propios.</w:t>
      </w:r>
    </w:p>
    <w:p w:rsidR="00EB55EF" w:rsidRPr="003B3E1E" w:rsidRDefault="00EB55EF" w:rsidP="00EB55EF">
      <w:pPr>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p>
    <w:p w:rsidR="00EB55EF" w:rsidRPr="003B3E1E" w:rsidRDefault="00EB55EF" w:rsidP="00EB55EF">
      <w:pPr>
        <w:ind w:left="709" w:right="757"/>
        <w:jc w:val="both"/>
        <w:rPr>
          <w:rFonts w:ascii="Palatino Linotype" w:hAnsi="Palatino Linotype" w:cs="Arial"/>
          <w:b/>
          <w:i/>
          <w:sz w:val="22"/>
          <w:szCs w:val="22"/>
          <w:lang w:eastAsia="es-MX"/>
        </w:rPr>
      </w:pPr>
    </w:p>
    <w:p w:rsidR="00EB55EF" w:rsidRPr="003B3E1E" w:rsidRDefault="00EB55EF" w:rsidP="00EB55EF">
      <w:pPr>
        <w:ind w:left="709" w:right="757"/>
        <w:jc w:val="both"/>
        <w:rPr>
          <w:rFonts w:ascii="Palatino Linotype" w:hAnsi="Palatino Linotype" w:cs="Arial"/>
          <w:i/>
          <w:sz w:val="22"/>
          <w:szCs w:val="22"/>
          <w:lang w:eastAsia="es-MX"/>
        </w:rPr>
      </w:pPr>
      <w:r w:rsidRPr="003B3E1E">
        <w:rPr>
          <w:rFonts w:ascii="Palatino Linotype" w:hAnsi="Palatino Linotype" w:cs="Arial"/>
          <w:b/>
          <w:i/>
          <w:sz w:val="22"/>
          <w:szCs w:val="22"/>
          <w:lang w:eastAsia="es-MX"/>
        </w:rPr>
        <w:t xml:space="preserve">Quincuagésimo tercero. </w:t>
      </w:r>
      <w:r w:rsidRPr="003B3E1E">
        <w:rPr>
          <w:rFonts w:ascii="Palatino Linotype" w:hAnsi="Palatino Linotype" w:cs="Arial"/>
          <w:b/>
          <w:i/>
          <w:sz w:val="22"/>
          <w:szCs w:val="22"/>
          <w:u w:val="single"/>
          <w:lang w:eastAsia="es-MX"/>
        </w:rPr>
        <w:t>El formato para señalar la clasificación parcial de un documento</w:t>
      </w:r>
      <w:r w:rsidRPr="003B3E1E">
        <w:rPr>
          <w:rFonts w:ascii="Palatino Linotype" w:hAnsi="Palatino Linotype" w:cs="Arial"/>
          <w:i/>
          <w:sz w:val="22"/>
          <w:szCs w:val="22"/>
          <w:lang w:eastAsia="es-MX"/>
        </w:rPr>
        <w:t>, es el siguiente:</w:t>
      </w:r>
    </w:p>
    <w:p w:rsidR="00EB55EF" w:rsidRPr="003B3E1E" w:rsidRDefault="00EB55EF" w:rsidP="00EB55EF">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EB55EF" w:rsidRPr="003B3E1E" w:rsidTr="006D1298">
        <w:tc>
          <w:tcPr>
            <w:tcW w:w="1129" w:type="dxa"/>
            <w:tcBorders>
              <w:top w:val="nil"/>
              <w:left w:val="nil"/>
              <w:bottom w:val="single" w:sz="4" w:space="0" w:color="auto"/>
              <w:right w:val="single" w:sz="4" w:space="0" w:color="auto"/>
            </w:tcBorders>
          </w:tcPr>
          <w:p w:rsidR="00EB55EF" w:rsidRPr="003B3E1E" w:rsidRDefault="00EB55EF" w:rsidP="006D1298">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b/>
                <w:i/>
                <w:sz w:val="22"/>
                <w:szCs w:val="22"/>
              </w:rPr>
            </w:pPr>
            <w:r w:rsidRPr="003B3E1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b/>
                <w:i/>
                <w:sz w:val="22"/>
                <w:szCs w:val="22"/>
              </w:rPr>
            </w:pPr>
            <w:r w:rsidRPr="003B3E1E">
              <w:rPr>
                <w:rFonts w:ascii="Palatino Linotype" w:hAnsi="Palatino Linotype"/>
                <w:b/>
                <w:i/>
                <w:sz w:val="22"/>
                <w:szCs w:val="22"/>
              </w:rPr>
              <w:t>Dónde:</w:t>
            </w:r>
          </w:p>
        </w:tc>
      </w:tr>
      <w:tr w:rsidR="00EB55EF" w:rsidRPr="003B3E1E" w:rsidTr="006D1298">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ind w:right="757"/>
              <w:jc w:val="center"/>
              <w:rPr>
                <w:rFonts w:ascii="Palatino Linotype" w:hAnsi="Palatino Linotype" w:cs="Arial"/>
                <w:b/>
                <w:i/>
                <w:sz w:val="22"/>
                <w:szCs w:val="22"/>
                <w:lang w:eastAsia="es-MX"/>
              </w:rPr>
            </w:pPr>
            <w:r w:rsidRPr="003B3E1E">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anotará la fecha en la que el Comité de Transparencia confirmó la clasificación del documento, en su caso.</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señalará el nombre del área del cual es titular quien clasifica.</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3B3E1E">
              <w:rPr>
                <w:rFonts w:ascii="Palatino Linotype" w:hAnsi="Palatino Linotype" w:cs="Arial"/>
                <w:i/>
                <w:sz w:val="22"/>
                <w:szCs w:val="22"/>
                <w:lang w:eastAsia="es-MX"/>
              </w:rPr>
              <w:t>anotarán</w:t>
            </w:r>
            <w:proofErr w:type="gramEnd"/>
            <w:r w:rsidRPr="003B3E1E">
              <w:rPr>
                <w:rFonts w:ascii="Palatino Linotype" w:hAnsi="Palatino Linotype" w:cs="Arial"/>
                <w:i/>
                <w:sz w:val="22"/>
                <w:szCs w:val="22"/>
                <w:lang w:eastAsia="es-MX"/>
              </w:rPr>
              <w:t xml:space="preserve"> todas las páginas que lo conforman. Si el </w:t>
            </w:r>
            <w:r w:rsidRPr="003B3E1E">
              <w:rPr>
                <w:rFonts w:ascii="Palatino Linotype" w:hAnsi="Palatino Linotype" w:cs="Arial"/>
                <w:i/>
                <w:sz w:val="22"/>
                <w:szCs w:val="22"/>
                <w:lang w:eastAsia="es-MX"/>
              </w:rPr>
              <w:lastRenderedPageBreak/>
              <w:t>documento no contiene información reservada, se tachará este apartado.</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anotará el número de años o meses por los que se mantendrá el documento o las partes del mismo como reservado.</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Rúbrica autógrafa de quien clasifica.</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Se anotará la fecha en que se desclasifica el documento.</w:t>
            </w:r>
          </w:p>
        </w:tc>
      </w:tr>
      <w:tr w:rsidR="00EB55EF" w:rsidRPr="003B3E1E" w:rsidTr="006D1298">
        <w:tc>
          <w:tcPr>
            <w:tcW w:w="0" w:type="auto"/>
            <w:vMerge/>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EB55EF" w:rsidRPr="003B3E1E" w:rsidRDefault="00EB55EF" w:rsidP="006D1298">
            <w:pPr>
              <w:spacing w:line="256" w:lineRule="auto"/>
              <w:ind w:right="757"/>
              <w:jc w:val="center"/>
              <w:rPr>
                <w:rFonts w:ascii="Palatino Linotype" w:hAnsi="Palatino Linotype" w:cs="Arial"/>
                <w:i/>
                <w:sz w:val="22"/>
                <w:szCs w:val="22"/>
                <w:lang w:eastAsia="es-MX"/>
              </w:rPr>
            </w:pPr>
            <w:r w:rsidRPr="003B3E1E">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EB55EF" w:rsidRPr="003B3E1E" w:rsidRDefault="00EB55EF" w:rsidP="006D1298">
            <w:pPr>
              <w:spacing w:line="256" w:lineRule="auto"/>
              <w:ind w:right="757"/>
              <w:rPr>
                <w:rFonts w:ascii="Palatino Linotype" w:hAnsi="Palatino Linotype" w:cs="Arial"/>
                <w:i/>
                <w:sz w:val="22"/>
                <w:szCs w:val="22"/>
                <w:lang w:eastAsia="es-MX"/>
              </w:rPr>
            </w:pPr>
            <w:r w:rsidRPr="003B3E1E">
              <w:rPr>
                <w:rFonts w:ascii="Palatino Linotype" w:hAnsi="Palatino Linotype" w:cs="Arial"/>
                <w:i/>
                <w:sz w:val="22"/>
                <w:szCs w:val="22"/>
                <w:lang w:eastAsia="es-MX"/>
              </w:rPr>
              <w:t>Rúbrica autógrafa de quien desclasifica.</w:t>
            </w:r>
          </w:p>
        </w:tc>
      </w:tr>
    </w:tbl>
    <w:p w:rsidR="00EB55EF" w:rsidRPr="003B3E1E" w:rsidRDefault="00EB55EF" w:rsidP="00EB55EF">
      <w:pPr>
        <w:ind w:left="709" w:right="757"/>
        <w:jc w:val="both"/>
        <w:rPr>
          <w:rFonts w:ascii="Palatino Linotype" w:hAnsi="Palatino Linotype" w:cs="Arial"/>
          <w:i/>
          <w:sz w:val="22"/>
          <w:szCs w:val="22"/>
          <w:lang w:eastAsia="es-MX"/>
        </w:rPr>
      </w:pPr>
      <w:r w:rsidRPr="003B3E1E">
        <w:rPr>
          <w:rFonts w:ascii="Palatino Linotype" w:hAnsi="Palatino Linotype" w:cs="Arial"/>
          <w:i/>
          <w:sz w:val="22"/>
          <w:szCs w:val="22"/>
          <w:lang w:eastAsia="es-MX"/>
        </w:rPr>
        <w:t>…”</w:t>
      </w:r>
    </w:p>
    <w:p w:rsidR="00EB55EF" w:rsidRPr="003B3E1E" w:rsidRDefault="00EB55EF" w:rsidP="00EB55EF">
      <w:pPr>
        <w:ind w:left="709" w:right="757"/>
        <w:jc w:val="both"/>
        <w:rPr>
          <w:rFonts w:ascii="Palatino Linotype" w:hAnsi="Palatino Linotype" w:cs="Arial"/>
          <w:i/>
          <w:sz w:val="22"/>
          <w:szCs w:val="22"/>
          <w:lang w:eastAsia="es-MX"/>
        </w:rPr>
      </w:pPr>
    </w:p>
    <w:p w:rsidR="00EB55EF" w:rsidRPr="003B3E1E" w:rsidRDefault="00EB55EF" w:rsidP="00EB55EF">
      <w:pPr>
        <w:ind w:left="709" w:right="757"/>
        <w:jc w:val="both"/>
        <w:rPr>
          <w:rFonts w:ascii="Palatino Linotype" w:hAnsi="Palatino Linotype" w:cs="Arial"/>
          <w:sz w:val="22"/>
          <w:szCs w:val="22"/>
          <w:lang w:eastAsia="es-MX"/>
        </w:rPr>
      </w:pPr>
      <w:r w:rsidRPr="003B3E1E">
        <w:rPr>
          <w:rFonts w:ascii="Palatino Linotype" w:hAnsi="Palatino Linotype" w:cs="Arial"/>
          <w:sz w:val="22"/>
          <w:szCs w:val="22"/>
          <w:lang w:eastAsia="es-MX"/>
        </w:rPr>
        <w:t>(Énfasis Añadido)</w:t>
      </w:r>
    </w:p>
    <w:p w:rsidR="00EB55EF" w:rsidRPr="003B3E1E" w:rsidRDefault="00EB55EF" w:rsidP="00EB55EF">
      <w:pPr>
        <w:spacing w:line="360" w:lineRule="auto"/>
        <w:ind w:left="709" w:right="757"/>
        <w:jc w:val="both"/>
        <w:rPr>
          <w:rFonts w:ascii="Palatino Linotype" w:hAnsi="Palatino Linotype" w:cs="Arial"/>
          <w:sz w:val="22"/>
          <w:szCs w:val="22"/>
          <w:lang w:eastAsia="es-MX"/>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rPr>
        <w:t>Por lo tanto,</w:t>
      </w:r>
      <w:r w:rsidRPr="003B3E1E">
        <w:rPr>
          <w:rFonts w:ascii="Palatino Linotype" w:hAnsi="Palatino Linotype"/>
        </w:rPr>
        <w:t xml:space="preserve"> es importante referir que </w:t>
      </w:r>
      <w:r w:rsidRPr="003B3E1E">
        <w:rPr>
          <w:rFonts w:ascii="Palatino Linotype" w:hAnsi="Palatino Linotype"/>
          <w:b/>
        </w:rPr>
        <w:t>EL SUJETO OBLIGADO</w:t>
      </w:r>
      <w:r w:rsidRPr="003B3E1E">
        <w:rPr>
          <w:rFonts w:ascii="Palatino Linotype" w:hAnsi="Palatino Linotype"/>
        </w:rPr>
        <w:t xml:space="preserve"> deberá seguir el procedimiento legal establecido para su </w:t>
      </w:r>
      <w:r w:rsidRPr="003B3E1E">
        <w:rPr>
          <w:rFonts w:ascii="Palatino Linotype" w:hAnsi="Palatino Linotype"/>
          <w:lang w:eastAsia="es-MX"/>
        </w:rPr>
        <w:t>clasificación</w:t>
      </w:r>
      <w:r w:rsidRPr="003B3E1E">
        <w:rPr>
          <w:rFonts w:ascii="Palatino Linotype" w:hAnsi="Palatino Linotype"/>
        </w:rPr>
        <w:t>, esto es, que su Comité de</w:t>
      </w:r>
      <w:r w:rsidRPr="003B3E1E">
        <w:rPr>
          <w:rFonts w:ascii="Palatino Linotype" w:hAnsi="Palatino Linotype" w:cs="Arial"/>
        </w:rPr>
        <w:t xml:space="preserve"> Transparencia emita </w:t>
      </w:r>
      <w:r w:rsidRPr="003B3E1E">
        <w:rPr>
          <w:rFonts w:ascii="Palatino Linotype" w:hAnsi="Palatino Linotype" w:cs="Arial"/>
          <w:lang w:val="es-ES_tradnl"/>
        </w:rPr>
        <w:t>un</w:t>
      </w:r>
      <w:r w:rsidRPr="003B3E1E">
        <w:rPr>
          <w:rFonts w:ascii="Palatino Linotype" w:hAnsi="Palatino Linotype" w:cs="Arial"/>
        </w:rPr>
        <w:t xml:space="preserve"> Acuerdo de Clasificación que cumpla con las formalidades previstas, antes citadas</w:t>
      </w:r>
      <w:r w:rsidRPr="003B3E1E">
        <w:rPr>
          <w:rFonts w:ascii="Palatino Linotype" w:hAnsi="Palatino Linotype" w:cs="Arial"/>
          <w:b/>
        </w:rPr>
        <w:t xml:space="preserve"> </w:t>
      </w:r>
      <w:r w:rsidRPr="003B3E1E">
        <w:rPr>
          <w:rFonts w:ascii="Palatino Linotype" w:hAnsi="Palatino Linotype" w:cs="Arial"/>
        </w:rPr>
        <w:t xml:space="preserve">que la sustente, en el </w:t>
      </w:r>
      <w:r w:rsidRPr="003B3E1E">
        <w:rPr>
          <w:rFonts w:ascii="Palatino Linotype" w:hAnsi="Palatino Linotype" w:cs="Arial"/>
          <w:lang w:eastAsia="es-MX"/>
        </w:rPr>
        <w:t>que</w:t>
      </w:r>
      <w:r w:rsidRPr="003B3E1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rPr>
        <w:t xml:space="preserve">Precisado lo anterior, entre los datos que de manera enunciativa más no limitativa, pudieran contenerse en </w:t>
      </w:r>
      <w:r w:rsidRPr="003B3E1E">
        <w:rPr>
          <w:rFonts w:ascii="Palatino Linotype" w:eastAsia="Arial Unicode MS" w:hAnsi="Palatino Linotype" w:cs="Arial"/>
        </w:rPr>
        <w:t xml:space="preserve">la </w:t>
      </w:r>
      <w:r w:rsidRPr="003B3E1E">
        <w:rPr>
          <w:rFonts w:ascii="Palatino Linotype" w:eastAsia="Arial Unicode MS" w:hAnsi="Palatino Linotype" w:cs="Arial"/>
          <w:b/>
        </w:rPr>
        <w:t xml:space="preserve">nómina general </w:t>
      </w:r>
      <w:r w:rsidRPr="003B3E1E">
        <w:rPr>
          <w:rFonts w:ascii="Palatino Linotype" w:hAnsi="Palatino Linotype"/>
        </w:rPr>
        <w:t xml:space="preserve">que se ordena entregar en versión pública, se encuentran </w:t>
      </w:r>
      <w:r w:rsidRPr="003B3E1E">
        <w:rPr>
          <w:rFonts w:ascii="Palatino Linotype" w:hAnsi="Palatino Linotype" w:cs="Arial"/>
        </w:rPr>
        <w:t xml:space="preserve">el </w:t>
      </w:r>
      <w:r w:rsidRPr="003B3E1E">
        <w:rPr>
          <w:rFonts w:ascii="Palatino Linotype" w:hAnsi="Palatino Linotype" w:cs="Arial"/>
          <w:b/>
        </w:rPr>
        <w:t>Registro Federal de Contribuyentes</w:t>
      </w:r>
      <w:r w:rsidRPr="003B3E1E">
        <w:rPr>
          <w:rFonts w:ascii="Palatino Linotype" w:hAnsi="Palatino Linotype" w:cs="Arial"/>
        </w:rPr>
        <w:t xml:space="preserve"> (RFC), la </w:t>
      </w:r>
      <w:r w:rsidRPr="003B3E1E">
        <w:rPr>
          <w:rFonts w:ascii="Palatino Linotype" w:hAnsi="Palatino Linotype" w:cs="Arial"/>
          <w:b/>
        </w:rPr>
        <w:t>Clave Única de Registro de Población</w:t>
      </w:r>
      <w:r w:rsidRPr="003B3E1E">
        <w:rPr>
          <w:rFonts w:ascii="Palatino Linotype" w:hAnsi="Palatino Linotype" w:cs="Arial"/>
        </w:rPr>
        <w:t xml:space="preserve"> (CURP), la </w:t>
      </w:r>
      <w:r w:rsidRPr="003B3E1E">
        <w:rPr>
          <w:rFonts w:ascii="Palatino Linotype" w:hAnsi="Palatino Linotype" w:cs="Arial"/>
          <w:b/>
        </w:rPr>
        <w:t>Clave de cualquier tipo de seguridad social</w:t>
      </w:r>
      <w:r w:rsidRPr="003B3E1E">
        <w:rPr>
          <w:rFonts w:ascii="Palatino Linotype" w:hAnsi="Palatino Linotype" w:cs="Arial"/>
        </w:rPr>
        <w:t xml:space="preserve"> (ISSEMYM), así como, los </w:t>
      </w:r>
      <w:r w:rsidRPr="003B3E1E">
        <w:rPr>
          <w:rFonts w:ascii="Palatino Linotype" w:hAnsi="Palatino Linotype" w:cs="Arial"/>
          <w:b/>
        </w:rPr>
        <w:t>préstamos o descuentos</w:t>
      </w:r>
      <w:r w:rsidRPr="003B3E1E">
        <w:rPr>
          <w:rFonts w:ascii="Palatino Linotype" w:hAnsi="Palatino Linotype" w:cs="Arial"/>
        </w:rPr>
        <w:t xml:space="preserve"> que se le hagan a la persona y que no tengan relación con los impuestos o la cuota por seguridad social, </w:t>
      </w:r>
      <w:r w:rsidRPr="003B3E1E">
        <w:rPr>
          <w:rFonts w:ascii="Palatino Linotype" w:hAnsi="Palatino Linotype"/>
        </w:rPr>
        <w:t xml:space="preserve">los cuales son susceptibles de ser clasificados como información </w:t>
      </w:r>
      <w:r w:rsidRPr="003B3E1E">
        <w:rPr>
          <w:rFonts w:ascii="Palatino Linotype" w:hAnsi="Palatino Linotype" w:cs="Arial"/>
          <w:b/>
          <w:u w:val="single"/>
        </w:rPr>
        <w:t>confidencial</w:t>
      </w:r>
      <w:r w:rsidRPr="003B3E1E">
        <w:rPr>
          <w:rFonts w:ascii="Palatino Linotype" w:hAnsi="Palatino Linotype" w:cs="Arial"/>
        </w:rPr>
        <w:t>.</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rPr>
      </w:pPr>
      <w:r w:rsidRPr="003B3E1E">
        <w:rPr>
          <w:rFonts w:ascii="Palatino Linotype" w:hAnsi="Palatino Linotype" w:cs="Arial"/>
          <w:lang w:eastAsia="es-MX"/>
        </w:rPr>
        <w:t xml:space="preserve">Por cuanto hace al </w:t>
      </w:r>
      <w:r w:rsidRPr="003B3E1E">
        <w:rPr>
          <w:rFonts w:ascii="Palatino Linotype" w:hAnsi="Palatino Linotype" w:cs="Arial"/>
          <w:b/>
          <w:lang w:eastAsia="es-MX"/>
        </w:rPr>
        <w:t>Registro Federal de Contribuyentes</w:t>
      </w:r>
      <w:r w:rsidRPr="003B3E1E">
        <w:rPr>
          <w:rFonts w:ascii="Palatino Linotype" w:hAnsi="Palatino Linotype" w:cs="Arial"/>
          <w:lang w:eastAsia="es-MX"/>
        </w:rPr>
        <w:t xml:space="preserve"> </w:t>
      </w:r>
      <w:r w:rsidRPr="003B3E1E">
        <w:rPr>
          <w:rFonts w:ascii="Palatino Linotype" w:hAnsi="Palatino Linotype" w:cs="Arial"/>
          <w:b/>
          <w:lang w:eastAsia="es-MX"/>
        </w:rPr>
        <w:t>de las personas físicas</w:t>
      </w:r>
      <w:r w:rsidRPr="003B3E1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3B3E1E">
        <w:rPr>
          <w:rFonts w:ascii="Palatino Linotype" w:hAnsi="Palatino Linotype"/>
          <w:bCs/>
        </w:rPr>
        <w:t>del</w:t>
      </w:r>
      <w:r w:rsidRPr="003B3E1E">
        <w:rPr>
          <w:rFonts w:ascii="Palatino Linotype" w:hAnsi="Palatino Linotype" w:cs="Arial"/>
          <w:lang w:eastAsia="es-MX"/>
        </w:rPr>
        <w:t xml:space="preserve"> apellido paterno; seguida de la primera letra </w:t>
      </w:r>
      <w:r w:rsidRPr="003B3E1E">
        <w:rPr>
          <w:rFonts w:ascii="Palatino Linotype" w:hAnsi="Palatino Linotype" w:cs="Arial"/>
          <w:lang w:eastAsia="es-MX"/>
        </w:rPr>
        <w:lastRenderedPageBreak/>
        <w:t xml:space="preserve">Vocal del primer </w:t>
      </w:r>
      <w:r w:rsidRPr="003B3E1E">
        <w:rPr>
          <w:rFonts w:ascii="Palatino Linotype" w:hAnsi="Palatino Linotype" w:cs="Arial"/>
        </w:rPr>
        <w:t>apellido</w:t>
      </w:r>
      <w:r w:rsidRPr="003B3E1E">
        <w:rPr>
          <w:rFonts w:ascii="Palatino Linotype" w:hAnsi="Palatino Linotype" w:cs="Arial"/>
          <w:lang w:eastAsia="es-MX"/>
        </w:rPr>
        <w:t>; seguida de la primera letra del segundo apellido y por último la primera letra del nombre, posterior la fecha de nacimiento año/mes/día</w:t>
      </w:r>
      <w:r w:rsidRPr="003B3E1E">
        <w:rPr>
          <w:rFonts w:ascii="Palatino Linotype" w:hAnsi="Palatino Linotype"/>
        </w:rPr>
        <w:t xml:space="preserve"> y finalmente la homoclave; la cual, para su obtención es necesario acreditar personalidad, fecha de nacimiento entre otros con documentos oficiales.</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b/>
          <w:bCs/>
          <w:color w:val="000000"/>
        </w:rPr>
      </w:pPr>
      <w:r w:rsidRPr="003B3E1E">
        <w:rPr>
          <w:rFonts w:ascii="Palatino Linotype" w:hAnsi="Palatino Linotype" w:cs="Arial"/>
          <w:lang w:eastAsia="es-MX"/>
        </w:rPr>
        <w:t xml:space="preserve">Al respecto, </w:t>
      </w:r>
      <w:r w:rsidRPr="003B3E1E">
        <w:rPr>
          <w:rFonts w:ascii="Palatino Linotype" w:hAnsi="Palatino Linotype" w:cs="Arial"/>
          <w:color w:val="000000"/>
        </w:rPr>
        <w:t xml:space="preserve">es aplicable el Criterio 19/17 de la Segunda Época, emitido por </w:t>
      </w:r>
      <w:r w:rsidRPr="003B3E1E">
        <w:rPr>
          <w:rFonts w:ascii="Palatino Linotype" w:eastAsia="Arial Unicode MS" w:hAnsi="Palatino Linotype" w:cs="Arial"/>
          <w:color w:val="000000"/>
        </w:rPr>
        <w:t xml:space="preserve">el Instituto Nacional de </w:t>
      </w:r>
      <w:r w:rsidRPr="003B3E1E">
        <w:rPr>
          <w:rFonts w:ascii="Palatino Linotype" w:hAnsi="Palatino Linotype" w:cs="Arial"/>
        </w:rPr>
        <w:t>Transparencia</w:t>
      </w:r>
      <w:r w:rsidRPr="003B3E1E">
        <w:rPr>
          <w:rFonts w:ascii="Palatino Linotype" w:eastAsia="Arial Unicode MS" w:hAnsi="Palatino Linotype" w:cs="Arial"/>
          <w:color w:val="000000"/>
        </w:rPr>
        <w:t>, Acceso a la Información y Protección de Datos Personales,</w:t>
      </w:r>
      <w:r w:rsidRPr="003B3E1E">
        <w:rPr>
          <w:rFonts w:ascii="Palatino Linotype" w:hAnsi="Palatino Linotype"/>
          <w:bCs/>
          <w:color w:val="000000"/>
        </w:rPr>
        <w:t xml:space="preserve"> que dice:</w:t>
      </w:r>
      <w:r w:rsidRPr="003B3E1E">
        <w:rPr>
          <w:rFonts w:ascii="Palatino Linotype" w:hAnsi="Palatino Linotype"/>
          <w:b/>
          <w:bCs/>
          <w:color w:val="000000"/>
        </w:rPr>
        <w:t xml:space="preserve"> </w:t>
      </w:r>
    </w:p>
    <w:p w:rsidR="00EB55EF" w:rsidRPr="003B3E1E" w:rsidRDefault="00EB55EF" w:rsidP="00EB55EF">
      <w:pPr>
        <w:autoSpaceDE w:val="0"/>
        <w:autoSpaceDN w:val="0"/>
        <w:adjustRightInd w:val="0"/>
        <w:ind w:left="709" w:right="709"/>
        <w:jc w:val="both"/>
        <w:rPr>
          <w:rFonts w:ascii="Palatino Linotype" w:hAnsi="Palatino Linotype" w:cs="Arial"/>
          <w:bCs/>
          <w:i/>
          <w:sz w:val="22"/>
          <w:lang w:eastAsia="en-US"/>
        </w:rPr>
      </w:pPr>
      <w:r w:rsidRPr="003B3E1E">
        <w:rPr>
          <w:rFonts w:ascii="Palatino Linotype" w:hAnsi="Palatino Linotype" w:cs="Arial"/>
          <w:bCs/>
          <w:i/>
          <w:sz w:val="22"/>
        </w:rPr>
        <w:t>“</w:t>
      </w:r>
      <w:r w:rsidRPr="003B3E1E">
        <w:rPr>
          <w:rFonts w:ascii="Palatino Linotype" w:hAnsi="Palatino Linotype" w:cs="Arial"/>
          <w:b/>
          <w:bCs/>
          <w:i/>
          <w:sz w:val="22"/>
        </w:rPr>
        <w:t>Registro Federal de Contribuyentes (RFC) de personas físicas. El RFC es una clave</w:t>
      </w:r>
      <w:r w:rsidRPr="003B3E1E">
        <w:rPr>
          <w:rFonts w:ascii="Palatino Linotype" w:hAnsi="Palatino Linotype" w:cs="Arial"/>
          <w:bCs/>
          <w:i/>
          <w:sz w:val="22"/>
        </w:rPr>
        <w:t xml:space="preserve"> de carácter fiscal, </w:t>
      </w:r>
      <w:proofErr w:type="gramStart"/>
      <w:r w:rsidRPr="003B3E1E">
        <w:rPr>
          <w:rFonts w:ascii="Palatino Linotype" w:hAnsi="Palatino Linotype" w:cs="Arial"/>
          <w:bCs/>
          <w:i/>
          <w:sz w:val="22"/>
        </w:rPr>
        <w:t>única</w:t>
      </w:r>
      <w:proofErr w:type="gramEnd"/>
      <w:r w:rsidRPr="003B3E1E">
        <w:rPr>
          <w:rFonts w:ascii="Palatino Linotype" w:hAnsi="Palatino Linotype" w:cs="Arial"/>
          <w:bCs/>
          <w:i/>
          <w:sz w:val="22"/>
        </w:rPr>
        <w:t xml:space="preserve"> e irrepetible, </w:t>
      </w:r>
      <w:r w:rsidRPr="003B3E1E">
        <w:rPr>
          <w:rFonts w:ascii="Palatino Linotype" w:hAnsi="Palatino Linotype" w:cs="Arial"/>
          <w:b/>
          <w:bCs/>
          <w:i/>
          <w:sz w:val="22"/>
        </w:rPr>
        <w:t>que permite identificar al titular, su edad y fecha de nacimiento</w:t>
      </w:r>
      <w:r w:rsidRPr="003B3E1E">
        <w:rPr>
          <w:rFonts w:ascii="Palatino Linotype" w:hAnsi="Palatino Linotype" w:cs="Arial"/>
          <w:bCs/>
          <w:i/>
          <w:sz w:val="22"/>
        </w:rPr>
        <w:t xml:space="preserve">, por lo que </w:t>
      </w:r>
      <w:r w:rsidRPr="003B3E1E">
        <w:rPr>
          <w:rFonts w:ascii="Palatino Linotype" w:hAnsi="Palatino Linotype" w:cs="Arial"/>
          <w:b/>
          <w:bCs/>
          <w:i/>
          <w:sz w:val="22"/>
        </w:rPr>
        <w:t>es un dato personal de carácter confidencial</w:t>
      </w:r>
      <w:r w:rsidRPr="003B3E1E">
        <w:rPr>
          <w:rFonts w:ascii="Palatino Linotype" w:hAnsi="Palatino Linotype" w:cs="Arial"/>
          <w:i/>
          <w:sz w:val="22"/>
        </w:rPr>
        <w:t>.</w:t>
      </w:r>
    </w:p>
    <w:p w:rsidR="00EB55EF" w:rsidRPr="003B3E1E" w:rsidRDefault="00EB55EF" w:rsidP="00EB55EF">
      <w:pPr>
        <w:autoSpaceDE w:val="0"/>
        <w:autoSpaceDN w:val="0"/>
        <w:adjustRightInd w:val="0"/>
        <w:ind w:left="709" w:right="709"/>
        <w:jc w:val="both"/>
        <w:rPr>
          <w:rFonts w:ascii="Palatino Linotype" w:hAnsi="Palatino Linotype" w:cs="Arial"/>
          <w:bCs/>
          <w:i/>
          <w:sz w:val="22"/>
        </w:rPr>
      </w:pPr>
    </w:p>
    <w:p w:rsidR="00EB55EF" w:rsidRPr="003B3E1E" w:rsidRDefault="00EB55EF" w:rsidP="00EB55EF">
      <w:pPr>
        <w:autoSpaceDE w:val="0"/>
        <w:autoSpaceDN w:val="0"/>
        <w:adjustRightInd w:val="0"/>
        <w:ind w:left="709" w:right="709"/>
        <w:jc w:val="both"/>
        <w:rPr>
          <w:rFonts w:ascii="Palatino Linotype" w:hAnsi="Palatino Linotype" w:cs="Arial"/>
          <w:bCs/>
          <w:i/>
          <w:sz w:val="22"/>
        </w:rPr>
      </w:pPr>
      <w:r w:rsidRPr="003B3E1E">
        <w:rPr>
          <w:rFonts w:ascii="Palatino Linotype" w:hAnsi="Palatino Linotype" w:cs="Arial"/>
          <w:bCs/>
          <w:i/>
          <w:sz w:val="22"/>
        </w:rPr>
        <w:t>Resoluciones:</w:t>
      </w:r>
    </w:p>
    <w:p w:rsidR="00EB55EF" w:rsidRPr="003B3E1E" w:rsidRDefault="00EB55EF" w:rsidP="00EB55EF">
      <w:pPr>
        <w:autoSpaceDE w:val="0"/>
        <w:autoSpaceDN w:val="0"/>
        <w:adjustRightInd w:val="0"/>
        <w:ind w:left="709" w:right="709"/>
        <w:jc w:val="both"/>
        <w:rPr>
          <w:rFonts w:ascii="Palatino Linotype" w:hAnsi="Palatino Linotype" w:cs="Arial"/>
          <w:bCs/>
          <w:i/>
          <w:sz w:val="22"/>
        </w:rPr>
      </w:pPr>
    </w:p>
    <w:p w:rsidR="00EB55EF" w:rsidRPr="003B3E1E" w:rsidRDefault="00EB55EF" w:rsidP="00EB55EF">
      <w:pPr>
        <w:autoSpaceDE w:val="0"/>
        <w:autoSpaceDN w:val="0"/>
        <w:adjustRightInd w:val="0"/>
        <w:ind w:left="709" w:right="709"/>
        <w:jc w:val="both"/>
        <w:rPr>
          <w:rFonts w:ascii="Palatino Linotype" w:hAnsi="Palatino Linotype" w:cs="Arial"/>
          <w:bCs/>
          <w:i/>
          <w:sz w:val="22"/>
        </w:rPr>
      </w:pPr>
      <w:r w:rsidRPr="003B3E1E">
        <w:rPr>
          <w:rFonts w:ascii="Palatino Linotype" w:hAnsi="Palatino Linotype" w:cs="Arial"/>
          <w:bCs/>
          <w:i/>
          <w:sz w:val="22"/>
        </w:rPr>
        <w:t>• RRA 0189/17. Morena. 08 de febrero de 2017. Por unanimidad. Comisionado Ponente Joel Salas Suárez.</w:t>
      </w:r>
    </w:p>
    <w:p w:rsidR="00EB55EF" w:rsidRPr="003B3E1E" w:rsidRDefault="00EB55EF" w:rsidP="00EB55EF">
      <w:pPr>
        <w:autoSpaceDE w:val="0"/>
        <w:autoSpaceDN w:val="0"/>
        <w:adjustRightInd w:val="0"/>
        <w:ind w:left="709" w:right="709"/>
        <w:jc w:val="both"/>
        <w:rPr>
          <w:rFonts w:ascii="Palatino Linotype" w:hAnsi="Palatino Linotype" w:cs="Arial"/>
          <w:bCs/>
          <w:i/>
          <w:sz w:val="22"/>
        </w:rPr>
      </w:pPr>
      <w:r w:rsidRPr="003B3E1E">
        <w:rPr>
          <w:rFonts w:ascii="Palatino Linotype" w:hAnsi="Palatino Linotype" w:cs="Arial"/>
          <w:bCs/>
          <w:i/>
          <w:sz w:val="22"/>
        </w:rPr>
        <w:t xml:space="preserve">• RRA 0677/17. Universidad Nacional Autónoma de México. 08 de marzo de 2017. Por unanimidad. Comisionado Ponente Rosendoevgueni Monterrey Chepov. </w:t>
      </w:r>
    </w:p>
    <w:p w:rsidR="00EB55EF" w:rsidRPr="003B3E1E" w:rsidRDefault="00EB55EF" w:rsidP="00EB55EF">
      <w:pPr>
        <w:autoSpaceDE w:val="0"/>
        <w:autoSpaceDN w:val="0"/>
        <w:adjustRightInd w:val="0"/>
        <w:ind w:left="709" w:right="709"/>
        <w:jc w:val="both"/>
        <w:rPr>
          <w:rFonts w:ascii="Palatino Linotype" w:hAnsi="Palatino Linotype" w:cs="Arial"/>
          <w:i/>
          <w:sz w:val="22"/>
        </w:rPr>
      </w:pPr>
      <w:r w:rsidRPr="003B3E1E">
        <w:rPr>
          <w:rFonts w:ascii="Palatino Linotype" w:hAnsi="Palatino Linotype" w:cs="Arial"/>
          <w:bCs/>
          <w:i/>
          <w:sz w:val="22"/>
        </w:rPr>
        <w:t>• RRA 1564/17. Tribunal Electoral del Poder Judicial de la Federación. 26 de abril de 2017. Por unanimidad. Comisionado Ponente Oscar Mauricio Guerra Ford.</w:t>
      </w:r>
      <w:r w:rsidRPr="003B3E1E">
        <w:rPr>
          <w:rFonts w:ascii="Palatino Linotype" w:hAnsi="Palatino Linotype" w:cs="Arial"/>
          <w:i/>
          <w:sz w:val="22"/>
        </w:rPr>
        <w:t>”</w:t>
      </w:r>
    </w:p>
    <w:p w:rsidR="00EB55EF" w:rsidRPr="003B3E1E" w:rsidRDefault="00EB55EF" w:rsidP="00EB55EF">
      <w:pPr>
        <w:autoSpaceDE w:val="0"/>
        <w:autoSpaceDN w:val="0"/>
        <w:adjustRightInd w:val="0"/>
        <w:ind w:left="709" w:right="709"/>
        <w:jc w:val="both"/>
        <w:rPr>
          <w:rFonts w:ascii="Palatino Linotype" w:hAnsi="Palatino Linotype" w:cs="Arial"/>
          <w:sz w:val="22"/>
        </w:rPr>
      </w:pPr>
    </w:p>
    <w:p w:rsidR="00EB55EF" w:rsidRPr="003B3E1E" w:rsidRDefault="00EB55EF" w:rsidP="00EB55EF">
      <w:pPr>
        <w:autoSpaceDE w:val="0"/>
        <w:autoSpaceDN w:val="0"/>
        <w:adjustRightInd w:val="0"/>
        <w:ind w:left="709" w:right="709"/>
        <w:jc w:val="both"/>
        <w:rPr>
          <w:rFonts w:ascii="Palatino Linotype" w:hAnsi="Palatino Linotype" w:cs="Arial"/>
          <w:sz w:val="22"/>
        </w:rPr>
      </w:pPr>
      <w:r w:rsidRPr="003B3E1E">
        <w:rPr>
          <w:rFonts w:ascii="Palatino Linotype" w:hAnsi="Palatino Linotype" w:cs="Arial"/>
          <w:sz w:val="22"/>
        </w:rPr>
        <w:t>(Énfasis añadido)</w:t>
      </w:r>
    </w:p>
    <w:p w:rsidR="00EB55EF" w:rsidRPr="003B3E1E" w:rsidRDefault="00EB55EF" w:rsidP="00EB55EF">
      <w:pPr>
        <w:autoSpaceDE w:val="0"/>
        <w:autoSpaceDN w:val="0"/>
        <w:adjustRightInd w:val="0"/>
        <w:spacing w:line="360" w:lineRule="auto"/>
        <w:ind w:left="709" w:right="709"/>
        <w:jc w:val="both"/>
        <w:rPr>
          <w:rFonts w:ascii="Palatino Linotype" w:hAnsi="Palatino Linotype" w:cs="Arial"/>
          <w:sz w:val="22"/>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r w:rsidRPr="003B3E1E">
        <w:rPr>
          <w:rFonts w:ascii="Palatino Linotype" w:hAnsi="Palatino Linotype" w:cs="Arial"/>
          <w:lang w:eastAsia="es-MX"/>
        </w:rPr>
        <w:t xml:space="preserve">De lo anterior, se desprende que el Registro Federal de Contribuyentes se vincula al nombre de su </w:t>
      </w:r>
      <w:r w:rsidRPr="003B3E1E">
        <w:rPr>
          <w:rFonts w:ascii="Palatino Linotype" w:hAnsi="Palatino Linotype"/>
          <w:bCs/>
        </w:rPr>
        <w:t>titular</w:t>
      </w:r>
      <w:r w:rsidRPr="003B3E1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B3E1E">
        <w:rPr>
          <w:rFonts w:ascii="Palatino Linotype" w:hAnsi="Palatino Linotype"/>
          <w:lang w:eastAsia="es-MX"/>
        </w:rPr>
        <w:t>Municipios</w:t>
      </w:r>
      <w:r w:rsidRPr="003B3E1E">
        <w:rPr>
          <w:rFonts w:ascii="Palatino Linotype" w:hAnsi="Palatino Linotype" w:cs="Arial"/>
          <w:lang w:eastAsia="es-MX"/>
        </w:rPr>
        <w:t xml:space="preserve"> y </w:t>
      </w:r>
      <w:r w:rsidRPr="003B3E1E">
        <w:rPr>
          <w:rFonts w:ascii="Palatino Linotype" w:hAnsi="Palatino Linotype" w:cs="Arial"/>
        </w:rPr>
        <w:t>4 fracción XI</w:t>
      </w:r>
      <w:r w:rsidRPr="003B3E1E">
        <w:rPr>
          <w:rFonts w:ascii="Palatino Linotype" w:hAnsi="Palatino Linotype" w:cs="Arial"/>
          <w:lang w:eastAsia="es-MX"/>
        </w:rPr>
        <w:t xml:space="preserve"> </w:t>
      </w:r>
      <w:r w:rsidRPr="003B3E1E">
        <w:rPr>
          <w:rFonts w:ascii="Palatino Linotype" w:hAnsi="Palatino Linotype" w:cs="Arial"/>
        </w:rPr>
        <w:t>de la Ley de Protección de Datos Personales en Posesión de Sujetos Obligados del Estado de México y Municipios.</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B3E1E">
        <w:rPr>
          <w:rFonts w:ascii="Palatino Linotype" w:hAnsi="Palatino Linotype" w:cs="Arial"/>
          <w:lang w:eastAsia="es-MX"/>
        </w:rPr>
        <w:t xml:space="preserve">Por cuanto hace a la </w:t>
      </w:r>
      <w:r w:rsidRPr="003B3E1E">
        <w:rPr>
          <w:rFonts w:ascii="Palatino Linotype" w:hAnsi="Palatino Linotype" w:cs="Arial"/>
          <w:b/>
        </w:rPr>
        <w:t xml:space="preserve">Clave Única de Registro de Población, </w:t>
      </w:r>
      <w:r w:rsidRPr="003B3E1E">
        <w:rPr>
          <w:rFonts w:ascii="Palatino Linotype" w:hAnsi="Palatino Linotype" w:cs="Arial"/>
          <w:lang w:eastAsia="es-MX"/>
        </w:rPr>
        <w:t xml:space="preserve">constituye un dato </w:t>
      </w:r>
      <w:r w:rsidRPr="003B3E1E">
        <w:rPr>
          <w:rFonts w:ascii="Palatino Linotype" w:hAnsi="Palatino Linotype" w:cs="Arial"/>
        </w:rPr>
        <w:t>personal</w:t>
      </w:r>
      <w:r w:rsidRPr="003B3E1E">
        <w:rPr>
          <w:rFonts w:ascii="Palatino Linotype" w:hAnsi="Palatino Linotype" w:cs="Arial"/>
          <w:lang w:eastAsia="es-MX"/>
        </w:rPr>
        <w:t xml:space="preserve">, ya que </w:t>
      </w:r>
      <w:r w:rsidRPr="003B3E1E">
        <w:rPr>
          <w:rFonts w:ascii="Palatino Linotype" w:hAnsi="Palatino Linotype"/>
          <w:lang w:eastAsia="es-MX"/>
        </w:rPr>
        <w:t>tiene</w:t>
      </w:r>
      <w:r w:rsidRPr="003B3E1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B3E1E">
        <w:rPr>
          <w:rFonts w:ascii="Palatino Linotype" w:hAnsi="Palatino Linotype" w:cs="Arial"/>
          <w:lang w:eastAsia="es-MX"/>
        </w:rPr>
        <w:t xml:space="preserve">Lo anterior, </w:t>
      </w:r>
      <w:r w:rsidRPr="003B3E1E">
        <w:rPr>
          <w:rFonts w:ascii="Palatino Linotype" w:hAnsi="Palatino Linotype" w:cs="Arial"/>
        </w:rPr>
        <w:t>tiene</w:t>
      </w:r>
      <w:r w:rsidRPr="003B3E1E">
        <w:rPr>
          <w:rFonts w:ascii="Palatino Linotype" w:hAnsi="Palatino Linotype" w:cs="Arial"/>
          <w:lang w:eastAsia="es-MX"/>
        </w:rPr>
        <w:t xml:space="preserve"> sustento en los artículos 86 y 91 de la Ley General de Población, la cual señala lo siguiente:</w:t>
      </w:r>
    </w:p>
    <w:p w:rsidR="001F7B44" w:rsidRPr="003B3E1E" w:rsidRDefault="001F7B44"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B3E1E" w:rsidRDefault="00EB55EF" w:rsidP="00EB55EF">
      <w:pPr>
        <w:autoSpaceDE w:val="0"/>
        <w:autoSpaceDN w:val="0"/>
        <w:adjustRightInd w:val="0"/>
        <w:ind w:left="709" w:right="709"/>
        <w:jc w:val="both"/>
        <w:rPr>
          <w:rFonts w:ascii="Palatino Linotype" w:hAnsi="Palatino Linotype" w:cs="Arial"/>
          <w:i/>
          <w:sz w:val="22"/>
          <w:lang w:eastAsia="es-MX"/>
        </w:rPr>
      </w:pPr>
      <w:r w:rsidRPr="003B3E1E">
        <w:rPr>
          <w:rFonts w:ascii="Palatino Linotype" w:hAnsi="Palatino Linotype" w:cs="Arial,Bold"/>
          <w:bCs/>
          <w:i/>
          <w:sz w:val="22"/>
          <w:lang w:eastAsia="es-MX"/>
        </w:rPr>
        <w:t>“</w:t>
      </w:r>
      <w:r w:rsidRPr="003B3E1E">
        <w:rPr>
          <w:rFonts w:ascii="Palatino Linotype" w:hAnsi="Palatino Linotype" w:cs="Arial,Bold"/>
          <w:b/>
          <w:bCs/>
          <w:i/>
          <w:sz w:val="22"/>
          <w:lang w:eastAsia="es-MX"/>
        </w:rPr>
        <w:t xml:space="preserve">Artículo 86. </w:t>
      </w:r>
      <w:r w:rsidRPr="003B3E1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3B3E1E">
        <w:rPr>
          <w:rFonts w:ascii="Palatino Linotype" w:hAnsi="Palatino Linotype" w:cs="Arial"/>
          <w:bCs/>
          <w:i/>
          <w:sz w:val="22"/>
        </w:rPr>
        <w:t>fehacientemente</w:t>
      </w:r>
      <w:r w:rsidRPr="003B3E1E">
        <w:rPr>
          <w:rFonts w:ascii="Palatino Linotype" w:hAnsi="Palatino Linotype" w:cs="Arial"/>
          <w:i/>
          <w:sz w:val="22"/>
          <w:lang w:eastAsia="es-MX"/>
        </w:rPr>
        <w:t xml:space="preserve"> su identidad.</w:t>
      </w:r>
    </w:p>
    <w:p w:rsidR="00EB55EF" w:rsidRPr="003B3E1E" w:rsidRDefault="00EB55EF" w:rsidP="00EB55EF">
      <w:pPr>
        <w:autoSpaceDE w:val="0"/>
        <w:autoSpaceDN w:val="0"/>
        <w:adjustRightInd w:val="0"/>
        <w:ind w:left="709" w:right="709"/>
        <w:jc w:val="both"/>
        <w:rPr>
          <w:rFonts w:ascii="Palatino Linotype" w:hAnsi="Palatino Linotype" w:cs="Arial,Bold"/>
          <w:b/>
          <w:bCs/>
          <w:i/>
          <w:sz w:val="22"/>
          <w:lang w:eastAsia="es-MX"/>
        </w:rPr>
      </w:pPr>
    </w:p>
    <w:p w:rsidR="00EB55EF" w:rsidRPr="003B3E1E" w:rsidRDefault="00EB55EF" w:rsidP="00EB55EF">
      <w:pPr>
        <w:autoSpaceDE w:val="0"/>
        <w:autoSpaceDN w:val="0"/>
        <w:adjustRightInd w:val="0"/>
        <w:ind w:left="709" w:right="709"/>
        <w:jc w:val="both"/>
        <w:rPr>
          <w:rFonts w:ascii="Palatino Linotype" w:hAnsi="Palatino Linotype" w:cs="Arial"/>
          <w:i/>
          <w:sz w:val="22"/>
          <w:lang w:eastAsia="es-MX"/>
        </w:rPr>
      </w:pPr>
      <w:r w:rsidRPr="003B3E1E">
        <w:rPr>
          <w:rFonts w:ascii="Palatino Linotype" w:hAnsi="Palatino Linotype" w:cs="Arial,Bold"/>
          <w:b/>
          <w:bCs/>
          <w:i/>
          <w:sz w:val="22"/>
          <w:lang w:eastAsia="es-MX"/>
        </w:rPr>
        <w:t xml:space="preserve">Artículo 91. </w:t>
      </w:r>
      <w:r w:rsidRPr="003B3E1E">
        <w:rPr>
          <w:rFonts w:ascii="Palatino Linotype" w:hAnsi="Palatino Linotype" w:cs="Arial"/>
          <w:i/>
          <w:sz w:val="22"/>
          <w:lang w:eastAsia="es-MX"/>
        </w:rPr>
        <w:t xml:space="preserve">Al incorporar a una persona en el Registro Nacional de Población, se le asignará una clave que se </w:t>
      </w:r>
      <w:r w:rsidRPr="003B3E1E">
        <w:rPr>
          <w:rFonts w:ascii="Palatino Linotype" w:hAnsi="Palatino Linotype" w:cs="Arial"/>
          <w:bCs/>
          <w:i/>
          <w:sz w:val="22"/>
        </w:rPr>
        <w:t>denominará</w:t>
      </w:r>
      <w:r w:rsidRPr="003B3E1E">
        <w:rPr>
          <w:rFonts w:ascii="Palatino Linotype" w:hAnsi="Palatino Linotype" w:cs="Arial"/>
          <w:i/>
          <w:sz w:val="22"/>
          <w:lang w:eastAsia="es-MX"/>
        </w:rPr>
        <w:t xml:space="preserve"> Clave Única de Registro de Población. Esta servirá para registrarla e identificarla en forma individual.”</w:t>
      </w:r>
    </w:p>
    <w:p w:rsidR="00EB55EF" w:rsidRPr="003B3E1E" w:rsidRDefault="00EB55EF" w:rsidP="00EB55EF">
      <w:pPr>
        <w:autoSpaceDE w:val="0"/>
        <w:autoSpaceDN w:val="0"/>
        <w:adjustRightInd w:val="0"/>
        <w:spacing w:line="360" w:lineRule="auto"/>
        <w:ind w:left="709" w:right="709"/>
        <w:jc w:val="both"/>
        <w:rPr>
          <w:rFonts w:ascii="Palatino Linotype" w:hAnsi="Palatino Linotype" w:cs="Arial"/>
          <w:i/>
          <w:sz w:val="22"/>
          <w:lang w:eastAsia="es-MX"/>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lang w:eastAsia="es-MX"/>
        </w:rPr>
      </w:pPr>
      <w:r w:rsidRPr="003B3E1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3B3E1E">
        <w:rPr>
          <w:rFonts w:ascii="Palatino Linotype" w:hAnsi="Palatino Linotype"/>
          <w:bCs/>
        </w:rPr>
        <w:t>identidad</w:t>
      </w:r>
      <w:r w:rsidRPr="003B3E1E">
        <w:rPr>
          <w:rFonts w:ascii="Palatino Linotype" w:hAnsi="Palatino Linotype"/>
          <w:lang w:eastAsia="es-MX"/>
        </w:rPr>
        <w:t xml:space="preserve"> (acta de nacimiento, carta de naturalización o documento </w:t>
      </w:r>
      <w:r w:rsidRPr="003B3E1E">
        <w:rPr>
          <w:rFonts w:ascii="Palatino Linotype" w:hAnsi="Palatino Linotype" w:cs="Arial"/>
          <w:lang w:eastAsia="es-MX"/>
        </w:rPr>
        <w:t>migratorio</w:t>
      </w:r>
      <w:r w:rsidRPr="003B3E1E">
        <w:rPr>
          <w:rFonts w:ascii="Palatino Linotype" w:hAnsi="Palatino Linotype"/>
          <w:lang w:eastAsia="es-MX"/>
        </w:rPr>
        <w:t xml:space="preserve">), la </w:t>
      </w:r>
      <w:r w:rsidRPr="003B3E1E">
        <w:rPr>
          <w:rFonts w:ascii="Palatino Linotype" w:hAnsi="Palatino Linotype" w:cs="Arial"/>
        </w:rPr>
        <w:t>cual</w:t>
      </w:r>
      <w:r w:rsidRPr="003B3E1E">
        <w:rPr>
          <w:rFonts w:ascii="Palatino Linotype" w:hAnsi="Palatino Linotype"/>
          <w:lang w:eastAsia="es-MX"/>
        </w:rPr>
        <w:t xml:space="preserve"> se integra de</w:t>
      </w:r>
      <w:r w:rsidRPr="003B3E1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B3E1E">
        <w:rPr>
          <w:rFonts w:ascii="Palatino Linotype" w:hAnsi="Palatino Linotype"/>
          <w:lang w:eastAsia="es-MX"/>
        </w:rPr>
        <w:t>; sexo; Entidad Federativa de nacimiento; consonantes internas del nombre y apellidos; un diferenciador de homonimia y siglo; así como un dígito verificador.</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lang w:eastAsia="es-MX"/>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B3E1E">
        <w:rPr>
          <w:rFonts w:ascii="Palatino Linotype" w:hAnsi="Palatino Linotype" w:cs="Arial"/>
          <w:lang w:eastAsia="es-MX"/>
        </w:rPr>
        <w:t xml:space="preserve">Al respecto, el </w:t>
      </w:r>
      <w:r w:rsidRPr="003B3E1E">
        <w:rPr>
          <w:rFonts w:ascii="Palatino Linotype" w:eastAsia="Arial Unicode MS" w:hAnsi="Palatino Linotype" w:cs="Arial"/>
        </w:rPr>
        <w:t>Instituto Nacional de Transparencia, Acceso a la Información y Protección de Datos Personales (INAI),</w:t>
      </w:r>
      <w:r w:rsidRPr="003B3E1E">
        <w:rPr>
          <w:rFonts w:ascii="Palatino Linotype" w:hAnsi="Palatino Linotype" w:cs="Arial"/>
          <w:lang w:eastAsia="es-MX"/>
        </w:rPr>
        <w:t xml:space="preserve"> a través del Criterio 18/17 de la Segunda Época, </w:t>
      </w:r>
      <w:r w:rsidRPr="003B3E1E">
        <w:rPr>
          <w:rFonts w:ascii="Palatino Linotype" w:hAnsi="Palatino Linotype" w:cs="Arial"/>
          <w:lang w:eastAsia="es-MX"/>
        </w:rPr>
        <w:lastRenderedPageBreak/>
        <w:t>señala literalmente lo siguiente:</w:t>
      </w:r>
    </w:p>
    <w:p w:rsidR="00EB55EF" w:rsidRPr="003B3E1E" w:rsidRDefault="00EB55EF" w:rsidP="00EB55EF">
      <w:pPr>
        <w:autoSpaceDE w:val="0"/>
        <w:autoSpaceDN w:val="0"/>
        <w:adjustRightInd w:val="0"/>
        <w:ind w:left="709" w:right="709"/>
        <w:jc w:val="both"/>
        <w:rPr>
          <w:rFonts w:ascii="Palatino Linotype" w:hAnsi="Palatino Linotype" w:cs="Arial"/>
          <w:i/>
          <w:sz w:val="22"/>
          <w:lang w:eastAsia="es-MX"/>
        </w:rPr>
      </w:pPr>
    </w:p>
    <w:p w:rsidR="00EB55EF" w:rsidRPr="003B3E1E" w:rsidRDefault="00EB55EF" w:rsidP="00EB55EF">
      <w:pPr>
        <w:autoSpaceDE w:val="0"/>
        <w:autoSpaceDN w:val="0"/>
        <w:adjustRightInd w:val="0"/>
        <w:ind w:left="709" w:right="709"/>
        <w:jc w:val="both"/>
        <w:rPr>
          <w:rFonts w:ascii="Palatino Linotype" w:hAnsi="Palatino Linotype" w:cs="Arial"/>
          <w:i/>
          <w:sz w:val="22"/>
          <w:lang w:eastAsia="es-MX"/>
        </w:rPr>
      </w:pPr>
      <w:r w:rsidRPr="003B3E1E">
        <w:rPr>
          <w:rFonts w:ascii="Palatino Linotype" w:hAnsi="Palatino Linotype" w:cs="Arial"/>
          <w:i/>
          <w:sz w:val="22"/>
          <w:lang w:eastAsia="es-MX"/>
        </w:rPr>
        <w:t>“</w:t>
      </w:r>
      <w:r w:rsidRPr="003B3E1E">
        <w:rPr>
          <w:rFonts w:ascii="Palatino Linotype" w:hAnsi="Palatino Linotype" w:cs="Arial"/>
          <w:b/>
          <w:i/>
          <w:sz w:val="22"/>
          <w:lang w:eastAsia="es-MX"/>
        </w:rPr>
        <w:t>Clave Única de Registro de Población (CURP).</w:t>
      </w:r>
      <w:r w:rsidRPr="003B3E1E">
        <w:rPr>
          <w:rFonts w:ascii="Palatino Linotype" w:hAnsi="Palatino Linotype" w:cs="Arial"/>
          <w:i/>
          <w:sz w:val="22"/>
          <w:lang w:eastAsia="es-MX"/>
        </w:rPr>
        <w:t xml:space="preserve"> </w:t>
      </w:r>
      <w:r w:rsidRPr="003B3E1E">
        <w:rPr>
          <w:rFonts w:ascii="Palatino Linotype" w:hAnsi="Palatino Linotype" w:cs="Arial"/>
          <w:b/>
          <w:i/>
          <w:sz w:val="22"/>
          <w:u w:val="single"/>
          <w:lang w:eastAsia="es-MX"/>
        </w:rPr>
        <w:t>La Clave Única de Registro de Población se integra por datos personales que sólo conciernen al particular titular</w:t>
      </w:r>
      <w:r w:rsidRPr="003B3E1E">
        <w:rPr>
          <w:rFonts w:ascii="Palatino Linotype" w:hAnsi="Palatino Linotype" w:cs="Arial"/>
          <w:i/>
          <w:sz w:val="22"/>
          <w:lang w:eastAsia="es-MX"/>
        </w:rPr>
        <w:t xml:space="preserve"> de la misma, </w:t>
      </w:r>
      <w:r w:rsidRPr="003B3E1E">
        <w:rPr>
          <w:rFonts w:ascii="Palatino Linotype" w:hAnsi="Palatino Linotype" w:cs="Arial"/>
          <w:b/>
          <w:i/>
          <w:sz w:val="22"/>
          <w:u w:val="single"/>
          <w:lang w:eastAsia="es-MX"/>
        </w:rPr>
        <w:t>como lo son su nombre, apellidos, fecha de nacimiento, lugar de nacimiento y sexo</w:t>
      </w:r>
      <w:r w:rsidRPr="003B3E1E">
        <w:rPr>
          <w:rFonts w:ascii="Palatino Linotype" w:hAnsi="Palatino Linotype" w:cs="Arial"/>
          <w:i/>
          <w:sz w:val="22"/>
          <w:lang w:eastAsia="es-MX"/>
        </w:rPr>
        <w:t xml:space="preserve">. Dichos datos, constituyen información que distingue plenamente a una persona física del resto de los habitantes del país, </w:t>
      </w:r>
      <w:r w:rsidRPr="003B3E1E">
        <w:rPr>
          <w:rFonts w:ascii="Palatino Linotype" w:hAnsi="Palatino Linotype" w:cs="Arial"/>
          <w:b/>
          <w:i/>
          <w:sz w:val="22"/>
          <w:u w:val="single"/>
          <w:lang w:eastAsia="es-MX"/>
        </w:rPr>
        <w:t>por lo que la CURP está considerada como información confidencial</w:t>
      </w:r>
      <w:r w:rsidRPr="003B3E1E">
        <w:rPr>
          <w:rFonts w:ascii="Palatino Linotype" w:hAnsi="Palatino Linotype" w:cs="Arial"/>
          <w:i/>
          <w:sz w:val="22"/>
          <w:lang w:eastAsia="es-MX"/>
        </w:rPr>
        <w:t xml:space="preserve">. </w:t>
      </w:r>
    </w:p>
    <w:p w:rsidR="00EB55EF" w:rsidRPr="003B3E1E" w:rsidRDefault="00EB55EF" w:rsidP="00EB55EF">
      <w:pPr>
        <w:autoSpaceDE w:val="0"/>
        <w:autoSpaceDN w:val="0"/>
        <w:adjustRightInd w:val="0"/>
        <w:ind w:left="709" w:right="709"/>
        <w:jc w:val="both"/>
        <w:rPr>
          <w:rFonts w:ascii="Palatino Linotype" w:hAnsi="Palatino Linotype" w:cs="Arial"/>
          <w:bCs/>
          <w:i/>
          <w:sz w:val="22"/>
          <w:lang w:eastAsia="es-MX"/>
        </w:rPr>
      </w:pPr>
    </w:p>
    <w:p w:rsidR="00EB55EF" w:rsidRPr="003B3E1E" w:rsidRDefault="00EB55EF" w:rsidP="00EB55EF">
      <w:pPr>
        <w:autoSpaceDE w:val="0"/>
        <w:autoSpaceDN w:val="0"/>
        <w:adjustRightInd w:val="0"/>
        <w:ind w:left="709" w:right="709"/>
        <w:jc w:val="both"/>
        <w:rPr>
          <w:rFonts w:ascii="Palatino Linotype" w:hAnsi="Palatino Linotype" w:cs="Arial"/>
          <w:bCs/>
          <w:i/>
          <w:sz w:val="22"/>
          <w:lang w:eastAsia="es-MX"/>
        </w:rPr>
      </w:pPr>
      <w:r w:rsidRPr="003B3E1E">
        <w:rPr>
          <w:rFonts w:ascii="Palatino Linotype" w:hAnsi="Palatino Linotype" w:cs="Arial"/>
          <w:bCs/>
          <w:i/>
          <w:sz w:val="22"/>
          <w:lang w:eastAsia="es-MX"/>
        </w:rPr>
        <w:t>Resoluciones:</w:t>
      </w:r>
    </w:p>
    <w:p w:rsidR="00EB55EF" w:rsidRPr="003B3E1E" w:rsidRDefault="00EB55EF" w:rsidP="00EB55EF">
      <w:pPr>
        <w:autoSpaceDE w:val="0"/>
        <w:autoSpaceDN w:val="0"/>
        <w:adjustRightInd w:val="0"/>
        <w:ind w:left="709" w:right="709"/>
        <w:jc w:val="both"/>
        <w:rPr>
          <w:rFonts w:ascii="Palatino Linotype" w:hAnsi="Palatino Linotype" w:cs="Arial"/>
          <w:bCs/>
          <w:i/>
          <w:sz w:val="22"/>
          <w:lang w:eastAsia="es-MX"/>
        </w:rPr>
      </w:pPr>
      <w:r w:rsidRPr="003B3E1E">
        <w:rPr>
          <w:rFonts w:ascii="Palatino Linotype" w:hAnsi="Palatino Linotype" w:cs="Arial"/>
          <w:bCs/>
          <w:i/>
          <w:sz w:val="22"/>
          <w:lang w:eastAsia="es-MX"/>
        </w:rPr>
        <w:t>• RRA 3995/16. Secretaría de la Defensa Nacional. 1 de febrero de 2017. Por unanimidad. Comisionado Ponente Rosendoevgueni Monterrey Chepov.</w:t>
      </w:r>
    </w:p>
    <w:p w:rsidR="00EB55EF" w:rsidRPr="003B3E1E" w:rsidRDefault="00EB55EF" w:rsidP="00EB55EF">
      <w:pPr>
        <w:autoSpaceDE w:val="0"/>
        <w:autoSpaceDN w:val="0"/>
        <w:adjustRightInd w:val="0"/>
        <w:ind w:left="709" w:right="709"/>
        <w:jc w:val="both"/>
        <w:rPr>
          <w:rFonts w:ascii="Palatino Linotype" w:hAnsi="Palatino Linotype" w:cs="Arial"/>
          <w:bCs/>
          <w:i/>
          <w:sz w:val="22"/>
          <w:lang w:eastAsia="es-MX"/>
        </w:rPr>
      </w:pPr>
      <w:r w:rsidRPr="003B3E1E">
        <w:rPr>
          <w:rFonts w:ascii="Palatino Linotype" w:hAnsi="Palatino Linotype" w:cs="Arial"/>
          <w:bCs/>
          <w:i/>
          <w:sz w:val="22"/>
          <w:lang w:eastAsia="es-MX"/>
        </w:rPr>
        <w:t xml:space="preserve">• RRA 0937/17. Senado de la República. 15 de marzo de 2017. Por unanimidad. Comisionada </w:t>
      </w:r>
      <w:r w:rsidRPr="003B3E1E">
        <w:rPr>
          <w:rFonts w:ascii="Palatino Linotype" w:hAnsi="Palatino Linotype" w:cs="Arial"/>
          <w:i/>
          <w:sz w:val="22"/>
          <w:lang w:eastAsia="es-MX"/>
        </w:rPr>
        <w:t>Ponente</w:t>
      </w:r>
      <w:r w:rsidRPr="003B3E1E">
        <w:rPr>
          <w:rFonts w:ascii="Palatino Linotype" w:hAnsi="Palatino Linotype" w:cs="Arial"/>
          <w:bCs/>
          <w:i/>
          <w:sz w:val="22"/>
          <w:lang w:eastAsia="es-MX"/>
        </w:rPr>
        <w:t xml:space="preserve"> Ximena Puente de la Mora. </w:t>
      </w:r>
    </w:p>
    <w:p w:rsidR="00EB55EF" w:rsidRPr="003B3E1E" w:rsidRDefault="00EB55EF" w:rsidP="00EB55EF">
      <w:pPr>
        <w:autoSpaceDE w:val="0"/>
        <w:autoSpaceDN w:val="0"/>
        <w:adjustRightInd w:val="0"/>
        <w:ind w:left="709" w:right="709"/>
        <w:jc w:val="both"/>
        <w:rPr>
          <w:rFonts w:ascii="Palatino Linotype" w:hAnsi="Palatino Linotype" w:cs="Arial"/>
          <w:i/>
          <w:sz w:val="22"/>
          <w:lang w:eastAsia="es-MX"/>
        </w:rPr>
      </w:pPr>
      <w:r w:rsidRPr="003B3E1E">
        <w:rPr>
          <w:rFonts w:ascii="Palatino Linotype" w:hAnsi="Palatino Linotype" w:cs="Arial"/>
          <w:bCs/>
          <w:i/>
          <w:sz w:val="22"/>
          <w:lang w:eastAsia="es-MX"/>
        </w:rPr>
        <w:t xml:space="preserve">• RRA 0478/17. Secretaría de Relaciones Exteriores. 26 de abril de 2017. Por unanimidad. </w:t>
      </w:r>
      <w:r w:rsidRPr="003B3E1E">
        <w:rPr>
          <w:rFonts w:ascii="Palatino Linotype" w:hAnsi="Palatino Linotype" w:cs="Arial"/>
          <w:i/>
          <w:sz w:val="22"/>
          <w:lang w:eastAsia="es-MX"/>
        </w:rPr>
        <w:t>Comisionada</w:t>
      </w:r>
      <w:r w:rsidRPr="003B3E1E">
        <w:rPr>
          <w:rFonts w:ascii="Palatino Linotype" w:hAnsi="Palatino Linotype" w:cs="Arial"/>
          <w:bCs/>
          <w:i/>
          <w:sz w:val="22"/>
          <w:lang w:eastAsia="es-MX"/>
        </w:rPr>
        <w:t xml:space="preserve"> Ponente Areli Cano Guadiana.</w:t>
      </w:r>
      <w:r w:rsidRPr="003B3E1E">
        <w:rPr>
          <w:rFonts w:ascii="Palatino Linotype" w:hAnsi="Palatino Linotype" w:cs="Arial"/>
          <w:i/>
          <w:sz w:val="22"/>
          <w:lang w:eastAsia="es-MX"/>
        </w:rPr>
        <w:t>”</w:t>
      </w:r>
    </w:p>
    <w:p w:rsidR="00EB55EF" w:rsidRPr="003B3E1E" w:rsidRDefault="00EB55EF" w:rsidP="00EB55EF">
      <w:pPr>
        <w:autoSpaceDE w:val="0"/>
        <w:autoSpaceDN w:val="0"/>
        <w:adjustRightInd w:val="0"/>
        <w:ind w:left="709" w:right="709"/>
        <w:jc w:val="both"/>
        <w:rPr>
          <w:rFonts w:ascii="Palatino Linotype" w:hAnsi="Palatino Linotype" w:cs="Arial"/>
          <w:sz w:val="22"/>
        </w:rPr>
      </w:pPr>
    </w:p>
    <w:p w:rsidR="00EB55EF" w:rsidRPr="003B3E1E" w:rsidRDefault="00EB55EF" w:rsidP="00EB55EF">
      <w:pPr>
        <w:autoSpaceDE w:val="0"/>
        <w:autoSpaceDN w:val="0"/>
        <w:adjustRightInd w:val="0"/>
        <w:ind w:left="709" w:right="709"/>
        <w:jc w:val="both"/>
        <w:rPr>
          <w:rFonts w:ascii="Palatino Linotype" w:hAnsi="Palatino Linotype" w:cs="Arial"/>
          <w:sz w:val="22"/>
        </w:rPr>
      </w:pPr>
      <w:r w:rsidRPr="003B3E1E">
        <w:rPr>
          <w:rFonts w:ascii="Palatino Linotype" w:hAnsi="Palatino Linotype" w:cs="Arial"/>
          <w:sz w:val="22"/>
        </w:rPr>
        <w:t>(Énfasis añadido)</w:t>
      </w:r>
    </w:p>
    <w:p w:rsidR="00EB55EF" w:rsidRPr="003B3E1E" w:rsidRDefault="00EB55EF" w:rsidP="00EB55EF">
      <w:pPr>
        <w:autoSpaceDE w:val="0"/>
        <w:autoSpaceDN w:val="0"/>
        <w:adjustRightInd w:val="0"/>
        <w:spacing w:line="360" w:lineRule="auto"/>
        <w:ind w:left="709" w:right="709"/>
        <w:jc w:val="both"/>
        <w:rPr>
          <w:rFonts w:ascii="Palatino Linotype" w:hAnsi="Palatino Linotype" w:cs="Arial"/>
          <w:sz w:val="22"/>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B3E1E">
        <w:rPr>
          <w:rFonts w:ascii="Palatino Linotype" w:hAnsi="Palatino Linotype" w:cs="Arial"/>
          <w:lang w:eastAsia="es-MX"/>
        </w:rPr>
        <w:t xml:space="preserve">De lo anterior, se desprende que la </w:t>
      </w:r>
      <w:r w:rsidRPr="003B3E1E">
        <w:rPr>
          <w:rFonts w:ascii="Palatino Linotype" w:hAnsi="Palatino Linotype"/>
          <w:lang w:eastAsia="es-MX"/>
        </w:rPr>
        <w:t xml:space="preserve">Clave Única de Registro de Población, </w:t>
      </w:r>
      <w:r w:rsidRPr="003B3E1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3B3E1E">
        <w:rPr>
          <w:rFonts w:ascii="Palatino Linotype" w:hAnsi="Palatino Linotype"/>
          <w:bCs/>
        </w:rPr>
        <w:t>personal</w:t>
      </w:r>
      <w:r w:rsidRPr="003B3E1E">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3B3E1E">
        <w:rPr>
          <w:rFonts w:ascii="Palatino Linotype" w:hAnsi="Palatino Linotype" w:cs="Arial"/>
        </w:rPr>
        <w:t>4 fracción XI</w:t>
      </w:r>
      <w:r w:rsidRPr="003B3E1E">
        <w:rPr>
          <w:rFonts w:ascii="Palatino Linotype" w:hAnsi="Palatino Linotype" w:cs="Arial"/>
          <w:lang w:eastAsia="es-MX"/>
        </w:rPr>
        <w:t xml:space="preserve"> </w:t>
      </w:r>
      <w:r w:rsidRPr="003B3E1E">
        <w:rPr>
          <w:rFonts w:ascii="Palatino Linotype" w:hAnsi="Palatino Linotype" w:cs="Arial"/>
        </w:rPr>
        <w:t>de la Ley de Protección de Datos Personales en Posesión de Sujetos Obligados del Estado de México y Municipios</w:t>
      </w:r>
      <w:r w:rsidRPr="003B3E1E">
        <w:rPr>
          <w:rFonts w:ascii="Palatino Linotype" w:hAnsi="Palatino Linotype" w:cs="Arial"/>
          <w:lang w:eastAsia="es-MX"/>
        </w:rPr>
        <w:t>.</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3B3E1E">
        <w:rPr>
          <w:rFonts w:ascii="Palatino Linotype" w:hAnsi="Palatino Linotype" w:cs="Arial"/>
          <w:lang w:eastAsia="es-MX"/>
        </w:rPr>
        <w:t xml:space="preserve">Por cuanto hace a la </w:t>
      </w:r>
      <w:r w:rsidRPr="003B3E1E">
        <w:rPr>
          <w:rFonts w:ascii="Palatino Linotype" w:hAnsi="Palatino Linotype" w:cs="Arial"/>
          <w:b/>
        </w:rPr>
        <w:t>Clave de cualquier tipo de seguridad social</w:t>
      </w:r>
      <w:r w:rsidRPr="003B3E1E">
        <w:rPr>
          <w:rFonts w:ascii="Palatino Linotype" w:hAnsi="Palatino Linotype" w:cs="Arial"/>
        </w:rPr>
        <w:t xml:space="preserve"> (ISSEMYM, u otros), está integrado </w:t>
      </w:r>
      <w:r w:rsidRPr="003B3E1E">
        <w:rPr>
          <w:rFonts w:ascii="Palatino Linotype" w:hAnsi="Palatino Linotype" w:cs="Arial"/>
          <w:lang w:eastAsia="es-MX"/>
        </w:rPr>
        <w:t>por</w:t>
      </w:r>
      <w:r w:rsidRPr="003B3E1E">
        <w:rPr>
          <w:rFonts w:ascii="Palatino Linotype" w:hAnsi="Palatino Linotype" w:cs="Arial"/>
        </w:rPr>
        <w:t xml:space="preserve"> una </w:t>
      </w:r>
      <w:r w:rsidRPr="003B3E1E">
        <w:rPr>
          <w:rFonts w:ascii="Palatino Linotype" w:hAnsi="Palatino Linotype" w:cs="Arial"/>
          <w:bCs/>
          <w:lang w:eastAsia="es-MX"/>
        </w:rPr>
        <w:t xml:space="preserve">secuencia de números con los que se identifica a los trabajadores que </w:t>
      </w:r>
      <w:r w:rsidRPr="003B3E1E">
        <w:rPr>
          <w:rFonts w:ascii="Palatino Linotype" w:hAnsi="Palatino Linotype"/>
          <w:lang w:eastAsia="es-MX"/>
        </w:rPr>
        <w:t>cubren</w:t>
      </w:r>
      <w:r w:rsidRPr="003B3E1E">
        <w:rPr>
          <w:rFonts w:ascii="Palatino Linotype" w:hAnsi="Palatino Linotype" w:cs="Arial"/>
          <w:bCs/>
          <w:lang w:eastAsia="es-MX"/>
        </w:rPr>
        <w:t xml:space="preserve"> las cuotas respectivas, asimismo, lo identifica con la fuente de trabajo; por lo que al ser una clave de </w:t>
      </w:r>
      <w:r w:rsidRPr="003B3E1E">
        <w:rPr>
          <w:rFonts w:ascii="Palatino Linotype" w:hAnsi="Palatino Linotype" w:cs="Arial"/>
        </w:rPr>
        <w:t>identificación</w:t>
      </w:r>
      <w:r w:rsidRPr="003B3E1E">
        <w:rPr>
          <w:rFonts w:ascii="Palatino Linotype" w:hAnsi="Palatino Linotype" w:cs="Arial"/>
          <w:bCs/>
          <w:lang w:eastAsia="es-MX"/>
        </w:rPr>
        <w:t xml:space="preserve"> de los trabajadores, constituye información </w:t>
      </w:r>
      <w:r w:rsidRPr="003B3E1E">
        <w:rPr>
          <w:rFonts w:ascii="Palatino Linotype" w:hAnsi="Palatino Linotype" w:cs="Arial"/>
          <w:bCs/>
          <w:lang w:eastAsia="es-MX"/>
        </w:rPr>
        <w:lastRenderedPageBreak/>
        <w:t xml:space="preserve">confidencial, </w:t>
      </w:r>
      <w:r w:rsidRPr="003B3E1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3B3E1E">
        <w:rPr>
          <w:rFonts w:ascii="Palatino Linotype" w:hAnsi="Palatino Linotype" w:cs="Arial"/>
        </w:rPr>
        <w:t>4 fracción XI</w:t>
      </w:r>
      <w:r w:rsidRPr="003B3E1E">
        <w:rPr>
          <w:rFonts w:ascii="Palatino Linotype" w:hAnsi="Palatino Linotype" w:cs="Arial"/>
          <w:lang w:eastAsia="es-MX"/>
        </w:rPr>
        <w:t xml:space="preserve"> </w:t>
      </w:r>
      <w:r w:rsidRPr="003B3E1E">
        <w:rPr>
          <w:rFonts w:ascii="Palatino Linotype" w:hAnsi="Palatino Linotype" w:cs="Arial"/>
        </w:rPr>
        <w:t>de la Ley de Protección de Datos Personales en Posesión de Sujetos Obligados del Estado de México y Municipios</w:t>
      </w:r>
      <w:r w:rsidRPr="003B3E1E">
        <w:rPr>
          <w:rFonts w:ascii="Palatino Linotype" w:hAnsi="Palatino Linotype" w:cs="Arial"/>
          <w:lang w:eastAsia="es-MX"/>
        </w:rPr>
        <w:t>.</w:t>
      </w:r>
    </w:p>
    <w:p w:rsidR="00EB55EF" w:rsidRPr="003B3E1E" w:rsidRDefault="00EB55EF" w:rsidP="00EB55EF">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EB55EF" w:rsidRPr="003B3E1E" w:rsidRDefault="00EB55EF" w:rsidP="00EB55EF">
      <w:pPr>
        <w:spacing w:line="360" w:lineRule="auto"/>
        <w:jc w:val="both"/>
        <w:rPr>
          <w:rFonts w:ascii="Palatino Linotype" w:hAnsi="Palatino Linotype" w:cs="Arial"/>
          <w:lang w:eastAsia="es-MX"/>
        </w:rPr>
      </w:pPr>
      <w:r w:rsidRPr="003B3E1E">
        <w:rPr>
          <w:rFonts w:ascii="Palatino Linotype" w:hAnsi="Palatino Linotype" w:cs="Arial"/>
        </w:rPr>
        <w:t xml:space="preserve">Respecto de los </w:t>
      </w:r>
      <w:r w:rsidRPr="003B3E1E">
        <w:rPr>
          <w:rFonts w:ascii="Palatino Linotype" w:hAnsi="Palatino Linotype" w:cs="Arial"/>
          <w:b/>
        </w:rPr>
        <w:t>préstamos o descuentos</w:t>
      </w:r>
      <w:r w:rsidRPr="003B3E1E">
        <w:rPr>
          <w:rFonts w:ascii="Palatino Linotype" w:hAnsi="Palatino Linotype" w:cs="Arial"/>
        </w:rPr>
        <w:t xml:space="preserve"> </w:t>
      </w:r>
      <w:r w:rsidRPr="003B3E1E">
        <w:rPr>
          <w:rFonts w:ascii="Palatino Linotype" w:hAnsi="Palatino Linotype" w:cs="Arial"/>
          <w:b/>
        </w:rPr>
        <w:t>de carácter personal</w:t>
      </w:r>
      <w:r w:rsidRPr="003B3E1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3B3E1E">
        <w:rPr>
          <w:rFonts w:ascii="Palatino Linotype" w:hAnsi="Palatino Linotype" w:cs="Arial"/>
          <w:lang w:eastAsia="es-MX"/>
        </w:rPr>
        <w:t>favorecer  en la transparencia y rendición de cuentas, sino, por el contrario con ello se violentaría la</w:t>
      </w:r>
      <w:r w:rsidRPr="003B3E1E">
        <w:rPr>
          <w:rFonts w:ascii="Palatino Linotype" w:hAnsi="Palatino Linotype"/>
        </w:rPr>
        <w:t xml:space="preserve"> </w:t>
      </w:r>
      <w:r w:rsidRPr="003B3E1E">
        <w:rPr>
          <w:rFonts w:ascii="Palatino Linotype" w:hAnsi="Palatino Linotype" w:cs="Arial"/>
          <w:lang w:eastAsia="es-MX"/>
        </w:rPr>
        <w:t>protección de información confidencial, porque incide en la intimidad de un individuo</w:t>
      </w:r>
      <w:r w:rsidRPr="003B3E1E">
        <w:rPr>
          <w:rFonts w:ascii="Palatino Linotype" w:hAnsi="Palatino Linotype"/>
        </w:rPr>
        <w:t xml:space="preserve"> </w:t>
      </w:r>
      <w:r w:rsidRPr="003B3E1E">
        <w:rPr>
          <w:rFonts w:ascii="Palatino Linotype" w:hAnsi="Palatino Linotype" w:cs="Arial"/>
          <w:lang w:eastAsia="es-MX"/>
        </w:rPr>
        <w:t>identificado.</w:t>
      </w:r>
    </w:p>
    <w:p w:rsidR="00EB55EF" w:rsidRPr="003B3E1E" w:rsidRDefault="00EB55EF" w:rsidP="00EB55EF">
      <w:pPr>
        <w:spacing w:line="360" w:lineRule="auto"/>
        <w:jc w:val="both"/>
        <w:rPr>
          <w:rFonts w:ascii="Palatino Linotype" w:hAnsi="Palatino Linotype" w:cs="Arial"/>
          <w:lang w:eastAsia="es-MX"/>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lang w:eastAsia="es-MX"/>
        </w:rPr>
        <w:t xml:space="preserve">Por su </w:t>
      </w:r>
      <w:r w:rsidRPr="003B3E1E">
        <w:rPr>
          <w:rFonts w:ascii="Palatino Linotype" w:hAnsi="Palatino Linotype"/>
          <w:lang w:eastAsia="es-MX"/>
        </w:rPr>
        <w:t>parte</w:t>
      </w:r>
      <w:r w:rsidRPr="003B3E1E">
        <w:rPr>
          <w:rFonts w:ascii="Palatino Linotype" w:hAnsi="Palatino Linotype" w:cs="Arial"/>
          <w:lang w:eastAsia="es-MX"/>
        </w:rPr>
        <w:t xml:space="preserve">, el </w:t>
      </w:r>
      <w:r w:rsidRPr="003B3E1E">
        <w:rPr>
          <w:rFonts w:ascii="Palatino Linotype" w:hAnsi="Palatino Linotype" w:cs="Arial"/>
        </w:rPr>
        <w:t>artículo 84 de la Ley del Trabajo de los Servidores Públicos del Estado y Municipios, señala:</w:t>
      </w:r>
    </w:p>
    <w:p w:rsidR="00EB55EF" w:rsidRPr="003B3E1E" w:rsidRDefault="00EB55EF" w:rsidP="00EB55EF">
      <w:pPr>
        <w:spacing w:line="360" w:lineRule="auto"/>
        <w:jc w:val="both"/>
        <w:rPr>
          <w:rFonts w:ascii="Palatino Linotype" w:hAnsi="Palatino Linotype" w:cs="Arial"/>
          <w:lang w:eastAsia="es-MX"/>
        </w:rPr>
      </w:pP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r w:rsidRPr="003B3E1E">
        <w:rPr>
          <w:rFonts w:ascii="Palatino Linotype" w:hAnsi="Palatino Linotype" w:cs="Arial"/>
          <w:bCs/>
          <w:i/>
          <w:noProof/>
          <w:sz w:val="22"/>
        </w:rPr>
        <w:t>“</w:t>
      </w:r>
      <w:r w:rsidRPr="003B3E1E">
        <w:rPr>
          <w:rFonts w:ascii="Palatino Linotype" w:hAnsi="Palatino Linotype" w:cs="Arial"/>
          <w:b/>
          <w:bCs/>
          <w:i/>
          <w:noProof/>
          <w:sz w:val="22"/>
        </w:rPr>
        <w:t xml:space="preserve">ARTICULO 84. </w:t>
      </w:r>
      <w:r w:rsidRPr="003B3E1E">
        <w:rPr>
          <w:rFonts w:ascii="Palatino Linotype" w:hAnsi="Palatino Linotype" w:cs="Arial"/>
          <w:b/>
          <w:bCs/>
          <w:i/>
          <w:noProof/>
          <w:sz w:val="22"/>
          <w:u w:val="single"/>
        </w:rPr>
        <w:t>Sólo podrán hacerse retenciones, descuentos o deducciones al sueldo de los servidores públicos por concepto de</w:t>
      </w:r>
      <w:r w:rsidRPr="003B3E1E">
        <w:rPr>
          <w:rFonts w:ascii="Palatino Linotype" w:hAnsi="Palatino Linotype" w:cs="Arial"/>
          <w:b/>
          <w:bCs/>
          <w:i/>
          <w:noProof/>
          <w:sz w:val="22"/>
        </w:rPr>
        <w:t>:</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i/>
          <w:sz w:val="22"/>
          <w:lang w:eastAsia="es-MX"/>
        </w:rPr>
      </w:pPr>
      <w:r w:rsidRPr="003B3E1E">
        <w:rPr>
          <w:rFonts w:ascii="Palatino Linotype" w:hAnsi="Palatino Linotype" w:cs="Arial"/>
          <w:bCs/>
          <w:i/>
          <w:noProof/>
          <w:sz w:val="22"/>
        </w:rPr>
        <w:t xml:space="preserve">I. </w:t>
      </w:r>
      <w:r w:rsidRPr="003B3E1E">
        <w:rPr>
          <w:rFonts w:ascii="Palatino Linotype" w:hAnsi="Palatino Linotype" w:cs="Arial"/>
          <w:i/>
          <w:sz w:val="22"/>
          <w:lang w:eastAsia="es-MX"/>
        </w:rPr>
        <w:t>Gravámenes fiscales relacionados con el sueldo;</w:t>
      </w:r>
    </w:p>
    <w:p w:rsidR="00EB55EF" w:rsidRPr="003B3E1E" w:rsidRDefault="00EB55EF" w:rsidP="00EB55EF">
      <w:pPr>
        <w:autoSpaceDE w:val="0"/>
        <w:autoSpaceDN w:val="0"/>
        <w:adjustRightInd w:val="0"/>
        <w:ind w:left="709" w:right="757"/>
        <w:jc w:val="both"/>
        <w:rPr>
          <w:rFonts w:ascii="Palatino Linotype" w:hAnsi="Palatino Linotype" w:cs="Arial"/>
          <w:b/>
          <w:i/>
          <w:sz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i/>
          <w:sz w:val="22"/>
          <w:lang w:eastAsia="es-MX"/>
        </w:rPr>
      </w:pPr>
      <w:r w:rsidRPr="003B3E1E">
        <w:rPr>
          <w:rFonts w:ascii="Palatino Linotype" w:hAnsi="Palatino Linotype" w:cs="Arial"/>
          <w:b/>
          <w:i/>
          <w:sz w:val="22"/>
          <w:lang w:eastAsia="es-MX"/>
        </w:rPr>
        <w:t xml:space="preserve">II. </w:t>
      </w:r>
      <w:r w:rsidRPr="003B3E1E">
        <w:rPr>
          <w:rFonts w:ascii="Palatino Linotype" w:hAnsi="Palatino Linotype" w:cs="Arial"/>
          <w:b/>
          <w:i/>
          <w:sz w:val="22"/>
          <w:u w:val="single"/>
          <w:lang w:eastAsia="es-MX"/>
        </w:rPr>
        <w:t>Deudas contraídas con las instituciones públicas o dependencias</w:t>
      </w:r>
      <w:r w:rsidRPr="003B3E1E">
        <w:rPr>
          <w:rFonts w:ascii="Palatino Linotype" w:hAnsi="Palatino Linotype" w:cs="Arial"/>
          <w:i/>
          <w:sz w:val="22"/>
          <w:lang w:eastAsia="es-MX"/>
        </w:rPr>
        <w:t xml:space="preserve"> por concepto de anticipos de sueldo, pagos hechos con exceso, errores o pérdidas debidamente comprobados;</w:t>
      </w:r>
    </w:p>
    <w:p w:rsidR="00EB55EF" w:rsidRPr="003B3E1E" w:rsidRDefault="00EB55EF" w:rsidP="00EB55EF">
      <w:pPr>
        <w:autoSpaceDE w:val="0"/>
        <w:autoSpaceDN w:val="0"/>
        <w:adjustRightInd w:val="0"/>
        <w:ind w:left="709" w:right="757"/>
        <w:jc w:val="both"/>
        <w:rPr>
          <w:rFonts w:ascii="Palatino Linotype" w:hAnsi="Palatino Linotype" w:cs="Arial"/>
          <w:b/>
          <w:i/>
          <w:sz w:val="22"/>
          <w:lang w:eastAsia="es-MX"/>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
          <w:i/>
          <w:sz w:val="22"/>
          <w:lang w:eastAsia="es-MX"/>
        </w:rPr>
        <w:t xml:space="preserve">III. </w:t>
      </w:r>
      <w:r w:rsidRPr="003B3E1E">
        <w:rPr>
          <w:rFonts w:ascii="Palatino Linotype" w:hAnsi="Palatino Linotype" w:cs="Arial"/>
          <w:b/>
          <w:i/>
          <w:sz w:val="22"/>
          <w:u w:val="single"/>
          <w:lang w:eastAsia="es-MX"/>
        </w:rPr>
        <w:t>Cuotas sindicales</w:t>
      </w:r>
      <w:r w:rsidRPr="003B3E1E">
        <w:rPr>
          <w:rFonts w:ascii="Palatino Linotype" w:hAnsi="Palatino Linotype" w:cs="Arial"/>
          <w:bCs/>
          <w:i/>
          <w:noProof/>
          <w:sz w:val="22"/>
        </w:rPr>
        <w:t>;</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Cs/>
          <w:i/>
          <w:noProof/>
          <w:sz w:val="22"/>
        </w:rPr>
        <w:t xml:space="preserve">IV. Cuotas de </w:t>
      </w:r>
      <w:r w:rsidRPr="003B3E1E">
        <w:rPr>
          <w:rFonts w:ascii="Palatino Linotype" w:hAnsi="Palatino Linotype" w:cs="Arial"/>
          <w:i/>
          <w:sz w:val="22"/>
          <w:lang w:eastAsia="es-MX"/>
        </w:rPr>
        <w:t>aportación</w:t>
      </w:r>
      <w:r w:rsidRPr="003B3E1E">
        <w:rPr>
          <w:rFonts w:ascii="Palatino Linotype" w:hAnsi="Palatino Linotype" w:cs="Arial"/>
          <w:bCs/>
          <w:i/>
          <w:noProof/>
          <w:sz w:val="22"/>
        </w:rPr>
        <w:t xml:space="preserve"> a fondos para la constitución de cooperativas y de cajas de ahorro, </w:t>
      </w:r>
      <w:r w:rsidRPr="003B3E1E">
        <w:rPr>
          <w:rFonts w:ascii="Palatino Linotype" w:hAnsi="Palatino Linotype" w:cs="Arial"/>
          <w:i/>
          <w:sz w:val="22"/>
          <w:lang w:eastAsia="es-MX"/>
        </w:rPr>
        <w:t>siempre</w:t>
      </w:r>
      <w:r w:rsidRPr="003B3E1E">
        <w:rPr>
          <w:rFonts w:ascii="Palatino Linotype" w:hAnsi="Palatino Linotype" w:cs="Arial"/>
          <w:bCs/>
          <w:i/>
          <w:noProof/>
          <w:sz w:val="22"/>
        </w:rPr>
        <w:t xml:space="preserve"> que el servidor público hubiese manifestado previamente, de manera expresa, su conformidad;</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Cs/>
          <w:i/>
          <w:noProof/>
          <w:sz w:val="22"/>
        </w:rPr>
        <w:t xml:space="preserve">V. Descuentos ordenados por el Instituto de Seguridad Social del Estado de México y </w:t>
      </w:r>
      <w:r w:rsidRPr="003B3E1E">
        <w:rPr>
          <w:rFonts w:ascii="Palatino Linotype" w:hAnsi="Palatino Linotype" w:cs="Arial"/>
          <w:i/>
          <w:sz w:val="22"/>
          <w:lang w:eastAsia="es-MX"/>
        </w:rPr>
        <w:t>Municipios</w:t>
      </w:r>
      <w:r w:rsidRPr="003B3E1E">
        <w:rPr>
          <w:rFonts w:ascii="Palatino Linotype" w:hAnsi="Palatino Linotype" w:cs="Arial"/>
          <w:bCs/>
          <w:i/>
          <w:noProof/>
          <w:sz w:val="22"/>
        </w:rPr>
        <w:t>, con motivo de cuotas y obligaciones contraídas con éste por los servidores públicos;</w:t>
      </w: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r w:rsidRPr="003B3E1E">
        <w:rPr>
          <w:rFonts w:ascii="Palatino Linotype" w:hAnsi="Palatino Linotype" w:cs="Arial"/>
          <w:b/>
          <w:bCs/>
          <w:i/>
          <w:noProof/>
          <w:sz w:val="22"/>
        </w:rPr>
        <w:t xml:space="preserve">VI. </w:t>
      </w:r>
      <w:r w:rsidRPr="003B3E1E">
        <w:rPr>
          <w:rFonts w:ascii="Palatino Linotype" w:hAnsi="Palatino Linotype" w:cs="Arial"/>
          <w:b/>
          <w:bCs/>
          <w:i/>
          <w:noProof/>
          <w:sz w:val="22"/>
          <w:u w:val="single"/>
        </w:rPr>
        <w:t>Obligaciones a cargo del servidor público con las que haya consentido</w:t>
      </w:r>
      <w:r w:rsidRPr="003B3E1E">
        <w:rPr>
          <w:rFonts w:ascii="Palatino Linotype" w:hAnsi="Palatino Linotype" w:cs="Arial"/>
          <w:bCs/>
          <w:i/>
          <w:noProof/>
          <w:sz w:val="22"/>
        </w:rPr>
        <w:t>, derivadas de la adquisición o del uso de habitaciones consideradas como de interés social;</w:t>
      </w: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Cs/>
          <w:i/>
          <w:noProof/>
          <w:sz w:val="22"/>
        </w:rPr>
        <w:t xml:space="preserve">VII. Faltas de </w:t>
      </w:r>
      <w:r w:rsidRPr="003B3E1E">
        <w:rPr>
          <w:rFonts w:ascii="Palatino Linotype" w:hAnsi="Palatino Linotype" w:cs="Arial"/>
          <w:i/>
          <w:sz w:val="22"/>
          <w:lang w:eastAsia="es-MX"/>
        </w:rPr>
        <w:t>puntualidad</w:t>
      </w:r>
      <w:r w:rsidRPr="003B3E1E">
        <w:rPr>
          <w:rFonts w:ascii="Palatino Linotype" w:hAnsi="Palatino Linotype" w:cs="Arial"/>
          <w:bCs/>
          <w:i/>
          <w:noProof/>
          <w:sz w:val="22"/>
        </w:rPr>
        <w:t xml:space="preserve"> o </w:t>
      </w:r>
      <w:r w:rsidRPr="003B3E1E">
        <w:rPr>
          <w:rFonts w:ascii="Palatino Linotype" w:hAnsi="Palatino Linotype" w:cs="Arial"/>
          <w:i/>
          <w:sz w:val="22"/>
          <w:lang w:eastAsia="es-MX"/>
        </w:rPr>
        <w:t>de</w:t>
      </w:r>
      <w:r w:rsidRPr="003B3E1E">
        <w:rPr>
          <w:rFonts w:ascii="Palatino Linotype" w:hAnsi="Palatino Linotype" w:cs="Arial"/>
          <w:bCs/>
          <w:i/>
          <w:noProof/>
          <w:sz w:val="22"/>
        </w:rPr>
        <w:t xml:space="preserve"> asistencia injustificadas;</w:t>
      </w: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Cs/>
          <w:i/>
          <w:noProof/>
          <w:sz w:val="22"/>
        </w:rPr>
      </w:pPr>
      <w:r w:rsidRPr="003B3E1E">
        <w:rPr>
          <w:rFonts w:ascii="Palatino Linotype" w:hAnsi="Palatino Linotype" w:cs="Arial"/>
          <w:b/>
          <w:bCs/>
          <w:i/>
          <w:noProof/>
          <w:sz w:val="22"/>
        </w:rPr>
        <w:t xml:space="preserve">VIII. </w:t>
      </w:r>
      <w:r w:rsidRPr="003B3E1E">
        <w:rPr>
          <w:rFonts w:ascii="Palatino Linotype" w:hAnsi="Palatino Linotype" w:cs="Arial"/>
          <w:b/>
          <w:bCs/>
          <w:i/>
          <w:noProof/>
          <w:sz w:val="22"/>
          <w:u w:val="single"/>
        </w:rPr>
        <w:t>Pensiones alimenticias ordenadas por la autoridad judicial</w:t>
      </w:r>
      <w:r w:rsidRPr="003B3E1E">
        <w:rPr>
          <w:rFonts w:ascii="Palatino Linotype" w:hAnsi="Palatino Linotype" w:cs="Arial"/>
          <w:b/>
          <w:bCs/>
          <w:i/>
          <w:noProof/>
          <w:sz w:val="22"/>
        </w:rPr>
        <w:t>;</w:t>
      </w:r>
      <w:r w:rsidRPr="003B3E1E">
        <w:rPr>
          <w:rFonts w:ascii="Palatino Linotype" w:hAnsi="Palatino Linotype" w:cs="Arial"/>
          <w:bCs/>
          <w:i/>
          <w:noProof/>
          <w:sz w:val="22"/>
        </w:rPr>
        <w:t xml:space="preserve"> o</w:t>
      </w: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r w:rsidRPr="003B3E1E">
        <w:rPr>
          <w:rFonts w:ascii="Palatino Linotype" w:hAnsi="Palatino Linotype" w:cs="Arial"/>
          <w:b/>
          <w:bCs/>
          <w:i/>
          <w:noProof/>
          <w:sz w:val="22"/>
        </w:rPr>
        <w:t xml:space="preserve">IX. </w:t>
      </w:r>
      <w:r w:rsidRPr="003B3E1E">
        <w:rPr>
          <w:rFonts w:ascii="Palatino Linotype" w:hAnsi="Palatino Linotype" w:cs="Arial"/>
          <w:b/>
          <w:bCs/>
          <w:i/>
          <w:noProof/>
          <w:sz w:val="22"/>
          <w:u w:val="single"/>
        </w:rPr>
        <w:t>Cualquier otro convenido con instituciones de servicios y aceptado por el servidor público</w:t>
      </w:r>
      <w:r w:rsidRPr="003B3E1E">
        <w:rPr>
          <w:rFonts w:ascii="Palatino Linotype" w:hAnsi="Palatino Linotype" w:cs="Arial"/>
          <w:b/>
          <w:bCs/>
          <w:i/>
          <w:noProof/>
          <w:sz w:val="22"/>
        </w:rPr>
        <w:t>.</w:t>
      </w:r>
    </w:p>
    <w:p w:rsidR="00EB55EF" w:rsidRPr="003B3E1E" w:rsidRDefault="00EB55EF" w:rsidP="00EB55EF">
      <w:pPr>
        <w:autoSpaceDE w:val="0"/>
        <w:autoSpaceDN w:val="0"/>
        <w:adjustRightInd w:val="0"/>
        <w:ind w:left="709" w:right="757"/>
        <w:jc w:val="both"/>
        <w:rPr>
          <w:rFonts w:ascii="Palatino Linotype" w:hAnsi="Palatino Linotype" w:cs="Arial"/>
          <w:b/>
          <w:bCs/>
          <w:i/>
          <w:noProof/>
          <w:sz w:val="22"/>
        </w:rPr>
      </w:pPr>
    </w:p>
    <w:p w:rsidR="00EB55EF" w:rsidRPr="003B3E1E" w:rsidRDefault="00EB55EF" w:rsidP="00EB55EF">
      <w:pPr>
        <w:autoSpaceDE w:val="0"/>
        <w:autoSpaceDN w:val="0"/>
        <w:adjustRightInd w:val="0"/>
        <w:ind w:left="709" w:right="757"/>
        <w:jc w:val="both"/>
        <w:rPr>
          <w:rFonts w:ascii="Palatino Linotype" w:hAnsi="Palatino Linotype" w:cs="Arial"/>
          <w:sz w:val="22"/>
        </w:rPr>
      </w:pPr>
      <w:r w:rsidRPr="003B3E1E">
        <w:rPr>
          <w:rFonts w:ascii="Palatino Linotype" w:hAnsi="Palatino Linotype" w:cs="Arial"/>
          <w:bCs/>
          <w:i/>
          <w:noProof/>
          <w:sz w:val="22"/>
        </w:rPr>
        <w:t xml:space="preserve">El monto total de las retenciones, descuentos o deducciones no podrá exceder del 30% de la remuneración total, </w:t>
      </w:r>
      <w:r w:rsidRPr="003B3E1E">
        <w:rPr>
          <w:rFonts w:ascii="Palatino Linotype" w:hAnsi="Palatino Linotype" w:cs="Arial"/>
          <w:i/>
          <w:sz w:val="22"/>
          <w:lang w:eastAsia="es-MX"/>
        </w:rPr>
        <w:t>excepto</w:t>
      </w:r>
      <w:r w:rsidRPr="003B3E1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B3E1E">
        <w:rPr>
          <w:rFonts w:ascii="Palatino Linotype" w:hAnsi="Palatino Linotype" w:cs="Arial"/>
          <w:i/>
          <w:sz w:val="22"/>
          <w:lang w:eastAsia="es-MX"/>
        </w:rPr>
        <w:t>ajustará</w:t>
      </w:r>
      <w:r w:rsidRPr="003B3E1E">
        <w:rPr>
          <w:rFonts w:ascii="Palatino Linotype" w:hAnsi="Palatino Linotype" w:cs="Arial"/>
          <w:bCs/>
          <w:i/>
          <w:noProof/>
          <w:sz w:val="22"/>
        </w:rPr>
        <w:t xml:space="preserve"> a lo determinado por la autoridad judicial.”</w:t>
      </w:r>
    </w:p>
    <w:p w:rsidR="00EB55EF" w:rsidRPr="003B3E1E" w:rsidRDefault="00EB55EF" w:rsidP="00EB55EF">
      <w:pPr>
        <w:autoSpaceDE w:val="0"/>
        <w:autoSpaceDN w:val="0"/>
        <w:adjustRightInd w:val="0"/>
        <w:ind w:left="709" w:right="757"/>
        <w:jc w:val="both"/>
        <w:rPr>
          <w:rFonts w:ascii="Palatino Linotype" w:hAnsi="Palatino Linotype" w:cs="Arial"/>
          <w:sz w:val="22"/>
        </w:rPr>
      </w:pPr>
    </w:p>
    <w:p w:rsidR="00EB55EF" w:rsidRPr="003B3E1E" w:rsidRDefault="00EB55EF" w:rsidP="00EB55EF">
      <w:pPr>
        <w:autoSpaceDE w:val="0"/>
        <w:autoSpaceDN w:val="0"/>
        <w:adjustRightInd w:val="0"/>
        <w:ind w:left="709" w:right="757"/>
        <w:jc w:val="both"/>
        <w:rPr>
          <w:rFonts w:ascii="Palatino Linotype" w:hAnsi="Palatino Linotype" w:cs="Arial"/>
          <w:sz w:val="22"/>
        </w:rPr>
      </w:pPr>
      <w:r w:rsidRPr="003B3E1E">
        <w:rPr>
          <w:rFonts w:ascii="Palatino Linotype" w:hAnsi="Palatino Linotype" w:cs="Arial"/>
          <w:sz w:val="22"/>
        </w:rPr>
        <w:t>(Énfasis añadido)</w:t>
      </w:r>
    </w:p>
    <w:p w:rsidR="00EB55EF" w:rsidRPr="003B3E1E" w:rsidRDefault="00EB55EF" w:rsidP="00EB55EF">
      <w:pPr>
        <w:autoSpaceDE w:val="0"/>
        <w:autoSpaceDN w:val="0"/>
        <w:adjustRightInd w:val="0"/>
        <w:spacing w:line="360" w:lineRule="auto"/>
        <w:ind w:left="709" w:right="709"/>
        <w:jc w:val="both"/>
        <w:rPr>
          <w:rFonts w:ascii="Palatino Linotype" w:hAnsi="Palatino Linotype" w:cs="Arial"/>
          <w:sz w:val="22"/>
        </w:rPr>
      </w:pPr>
    </w:p>
    <w:p w:rsidR="00EB55EF" w:rsidRPr="003B3E1E" w:rsidRDefault="00EB55EF" w:rsidP="00EB55EF">
      <w:pPr>
        <w:spacing w:line="360" w:lineRule="auto"/>
        <w:jc w:val="both"/>
        <w:rPr>
          <w:rFonts w:ascii="Palatino Linotype" w:hAnsi="Palatino Linotype" w:cs="Arial"/>
          <w:lang w:eastAsia="es-MX"/>
        </w:rPr>
      </w:pPr>
      <w:r w:rsidRPr="003B3E1E">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3B3E1E">
        <w:rPr>
          <w:rFonts w:ascii="Palatino Linotype" w:hAnsi="Palatino Linotype" w:cs="Arial"/>
          <w:b/>
        </w:rPr>
        <w:t>únicamente inciden en su vida privada</w:t>
      </w:r>
      <w:r w:rsidRPr="003B3E1E">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3B3E1E">
        <w:rPr>
          <w:rFonts w:ascii="Palatino Linotype" w:hAnsi="Palatino Linotype" w:cs="Arial"/>
          <w:b/>
        </w:rPr>
        <w:t>información privada</w:t>
      </w:r>
      <w:r w:rsidRPr="003B3E1E">
        <w:rPr>
          <w:rFonts w:ascii="Palatino Linotype" w:hAnsi="Palatino Linotype" w:cs="Arial"/>
        </w:rPr>
        <w:t xml:space="preserve">, </w:t>
      </w:r>
      <w:r w:rsidRPr="003B3E1E">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 xml:space="preserve">Es importante señalar que, para acreditar dichos supuestos jurídicos se debe fundar y motivar correctamente la categorización de la información. Por tanto, la </w:t>
      </w:r>
      <w:r w:rsidRPr="003B3E1E">
        <w:rPr>
          <w:rFonts w:ascii="Palatino Linotype" w:hAnsi="Palatino Linotype" w:cs="Arial"/>
        </w:rPr>
        <w:lastRenderedPageBreak/>
        <w:t>fundamentación y motivación consiste en la obligación que tiene todo ente público de expresar los preceptos jurídicos aplicables al asunto motivo del acto y las razones o argumentos de su actuar.</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Al respecto, el máximo tribunal del país ha establecido jurisprudencia respecto a qué debe entenderse por fundamentación y motivación, en los siguientes términos:</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pStyle w:val="Textoindependiente2"/>
        <w:spacing w:after="0" w:line="240" w:lineRule="auto"/>
        <w:ind w:left="709" w:right="757"/>
        <w:contextualSpacing/>
        <w:jc w:val="both"/>
        <w:rPr>
          <w:rFonts w:ascii="Palatino Linotype" w:hAnsi="Palatino Linotype" w:cs="Arial"/>
          <w:i/>
          <w:sz w:val="22"/>
        </w:rPr>
      </w:pPr>
      <w:r w:rsidRPr="003B3E1E">
        <w:rPr>
          <w:rFonts w:ascii="Palatino Linotype" w:hAnsi="Palatino Linotype" w:cs="Arial"/>
          <w:i/>
          <w:sz w:val="22"/>
        </w:rPr>
        <w:t>“</w:t>
      </w:r>
      <w:r w:rsidRPr="003B3E1E">
        <w:rPr>
          <w:rFonts w:ascii="Palatino Linotype" w:hAnsi="Palatino Linotype" w:cs="Arial"/>
          <w:b/>
          <w:i/>
          <w:sz w:val="22"/>
        </w:rPr>
        <w:t xml:space="preserve">FUNDAMENTACIÓN Y MOTIVACIÓN. </w:t>
      </w:r>
      <w:r w:rsidRPr="003B3E1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EB55EF" w:rsidRPr="003B3E1E" w:rsidRDefault="00EB55EF" w:rsidP="00EB55EF">
      <w:pPr>
        <w:pStyle w:val="Textoindependiente2"/>
        <w:spacing w:after="0" w:line="360" w:lineRule="auto"/>
        <w:contextualSpacing/>
        <w:jc w:val="both"/>
        <w:rPr>
          <w:rFonts w:ascii="Palatino Linotype" w:hAnsi="Palatino Linotype" w:cs="Arial"/>
          <w:i/>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pStyle w:val="Textoindependiente2"/>
        <w:spacing w:after="0" w:line="240" w:lineRule="auto"/>
        <w:ind w:left="709" w:right="757"/>
        <w:contextualSpacing/>
        <w:jc w:val="both"/>
        <w:rPr>
          <w:rFonts w:ascii="Palatino Linotype" w:hAnsi="Palatino Linotype" w:cs="Arial"/>
          <w:i/>
          <w:sz w:val="22"/>
        </w:rPr>
      </w:pPr>
      <w:r w:rsidRPr="003B3E1E">
        <w:rPr>
          <w:rFonts w:ascii="Palatino Linotype" w:hAnsi="Palatino Linotype" w:cs="Arial"/>
          <w:b/>
          <w:i/>
          <w:sz w:val="22"/>
        </w:rPr>
        <w:t>“FUNDAMENTACIÓN Y MOTIVACIÓN. EL ASPECTO FORMAL DE LA GARANTÍA Y SU FINALIDAD SE TRADUCEN EN EXPLICAR, JUSTIFICAR, POSIBILITAR LA DEFENSA Y COMUNICAR LA DECISIÓN</w:t>
      </w:r>
      <w:r w:rsidRPr="003B3E1E">
        <w:rPr>
          <w:rFonts w:ascii="Palatino Linotype" w:hAnsi="Palatino Linotype" w:cs="Arial"/>
          <w:i/>
          <w:sz w:val="22"/>
        </w:rPr>
        <w:t xml:space="preserve">. El contenido formal de la garantía de legalidad prevista en el artículo 16 constitucional relativa a la </w:t>
      </w:r>
      <w:r w:rsidRPr="003B3E1E">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w:t>
      </w:r>
      <w:r w:rsidRPr="003B3E1E">
        <w:rPr>
          <w:rFonts w:ascii="Palatino Linotype" w:hAnsi="Palatino Linotype" w:cs="Arial"/>
          <w:b/>
          <w:i/>
          <w:sz w:val="22"/>
        </w:rPr>
        <w:lastRenderedPageBreak/>
        <w:t>controvertir el mérito de la decisión, permitiéndole una real y auténtica defensa</w:t>
      </w:r>
      <w:r w:rsidRPr="003B3E1E">
        <w:rPr>
          <w:rFonts w:ascii="Palatino Linotype" w:hAnsi="Palatino Linotype" w:cs="Arial"/>
          <w:i/>
          <w:sz w:val="22"/>
        </w:rPr>
        <w:t xml:space="preserve">. Por tanto, </w:t>
      </w:r>
      <w:r w:rsidRPr="003B3E1E">
        <w:rPr>
          <w:rFonts w:ascii="Palatino Linotype" w:hAnsi="Palatino Linotype" w:cs="Arial"/>
          <w:b/>
          <w:i/>
          <w:sz w:val="22"/>
        </w:rPr>
        <w:t>no basta que el acto de autoridad apenas observe una motivación pro forma pero de una manera incongruente, insuficiente o imprecisa</w:t>
      </w:r>
      <w:r w:rsidRPr="003B3E1E">
        <w:rPr>
          <w:rFonts w:ascii="Palatino Linotype" w:hAnsi="Palatino Linotype" w:cs="Arial"/>
          <w:i/>
          <w:sz w:val="22"/>
        </w:rPr>
        <w:t>, que impida la finalidad del conocimiento, comprobación y defensa pertinente</w:t>
      </w:r>
      <w:r w:rsidRPr="003B3E1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B3E1E">
        <w:rPr>
          <w:rFonts w:ascii="Palatino Linotype" w:hAnsi="Palatino Linotype" w:cs="Arial"/>
          <w:i/>
          <w:sz w:val="22"/>
        </w:rPr>
        <w:t>.”(Sic)</w:t>
      </w:r>
    </w:p>
    <w:p w:rsidR="00EB55EF" w:rsidRPr="003B3E1E" w:rsidRDefault="00EB55EF" w:rsidP="00EB55EF">
      <w:pPr>
        <w:pStyle w:val="Textoindependiente2"/>
        <w:spacing w:after="0" w:line="360" w:lineRule="auto"/>
        <w:contextualSpacing/>
        <w:jc w:val="both"/>
        <w:rPr>
          <w:rFonts w:ascii="Palatino Linotype" w:hAnsi="Palatino Linotype" w:cs="Arial"/>
          <w:i/>
        </w:rPr>
      </w:pPr>
    </w:p>
    <w:p w:rsidR="00EB55EF" w:rsidRPr="003B3E1E" w:rsidRDefault="00EB55EF" w:rsidP="00EB55EF">
      <w:pPr>
        <w:spacing w:line="360" w:lineRule="auto"/>
        <w:jc w:val="both"/>
        <w:rPr>
          <w:rFonts w:ascii="Palatino Linotype" w:hAnsi="Palatino Linotype" w:cs="Arial"/>
        </w:rPr>
      </w:pPr>
      <w:r w:rsidRPr="003B3E1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B55EF" w:rsidRPr="003B3E1E" w:rsidRDefault="00EB55EF" w:rsidP="00EB55EF">
      <w:pPr>
        <w:spacing w:line="360" w:lineRule="auto"/>
        <w:jc w:val="both"/>
        <w:rPr>
          <w:rFonts w:ascii="Palatino Linotype" w:hAnsi="Palatino Linotype" w:cs="Arial"/>
        </w:rPr>
      </w:pPr>
    </w:p>
    <w:p w:rsidR="00EB55EF" w:rsidRPr="003B3E1E" w:rsidRDefault="00EB55EF" w:rsidP="00EB55EF">
      <w:pPr>
        <w:spacing w:line="360" w:lineRule="auto"/>
        <w:jc w:val="both"/>
        <w:rPr>
          <w:rFonts w:ascii="Palatino Linotype" w:hAnsi="Palatino Linotype" w:cs="Arial"/>
          <w:lang w:val="es-ES"/>
        </w:rPr>
      </w:pPr>
      <w:r w:rsidRPr="003B3E1E">
        <w:rPr>
          <w:rFonts w:ascii="Palatino Linotype" w:hAnsi="Palatino Linotype" w:cs="Arial"/>
          <w:lang w:val="es-ES"/>
        </w:rPr>
        <w:t xml:space="preserve">Por lo tanto, la entrega de documentos en su versión pública debe acompañarse necesariamente del Acuerdo del Comité de Transparencia del </w:t>
      </w:r>
      <w:r w:rsidRPr="003B3E1E">
        <w:rPr>
          <w:rFonts w:ascii="Palatino Linotype" w:hAnsi="Palatino Linotype" w:cs="Arial"/>
          <w:b/>
          <w:lang w:val="es-ES"/>
        </w:rPr>
        <w:t xml:space="preserve">SUJETO OBLIGADO </w:t>
      </w:r>
      <w:r w:rsidRPr="003B3E1E">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F7B44" w:rsidRPr="003B3E1E" w:rsidRDefault="001F7B44" w:rsidP="008F3157">
      <w:pPr>
        <w:spacing w:line="360" w:lineRule="auto"/>
        <w:ind w:right="49"/>
        <w:jc w:val="both"/>
        <w:rPr>
          <w:rFonts w:ascii="Palatino Linotype" w:hAnsi="Palatino Linotype" w:cs="Arial"/>
        </w:rPr>
      </w:pPr>
    </w:p>
    <w:p w:rsidR="008F3157" w:rsidRPr="003B3E1E" w:rsidRDefault="008F3157" w:rsidP="008F3157">
      <w:pPr>
        <w:spacing w:line="360" w:lineRule="auto"/>
        <w:ind w:right="49"/>
        <w:jc w:val="both"/>
        <w:rPr>
          <w:rFonts w:ascii="Palatino Linotype" w:hAnsi="Palatino Linotype" w:cs="Arial"/>
          <w:bCs/>
        </w:rPr>
      </w:pPr>
      <w:r w:rsidRPr="003B3E1E">
        <w:rPr>
          <w:rFonts w:ascii="Palatino Linotype" w:hAnsi="Palatino Linotype" w:cs="Arial"/>
          <w:bCs/>
        </w:rPr>
        <w:t xml:space="preserve">De igual forma, no pasa desapercibido para este Órgano Garante que </w:t>
      </w:r>
      <w:r w:rsidRPr="003B3E1E">
        <w:rPr>
          <w:rFonts w:ascii="Palatino Linotype" w:hAnsi="Palatino Linotype" w:cs="Arial"/>
          <w:b/>
          <w:bCs/>
        </w:rPr>
        <w:t>EL SUJETO OBLIGADO</w:t>
      </w:r>
      <w:r w:rsidRPr="003B3E1E">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8F3157" w:rsidRPr="003B3E1E" w:rsidRDefault="008F3157" w:rsidP="008F3157">
      <w:pPr>
        <w:spacing w:line="360" w:lineRule="auto"/>
        <w:ind w:right="49"/>
        <w:jc w:val="both"/>
        <w:rPr>
          <w:rFonts w:ascii="Palatino Linotype" w:hAnsi="Palatino Linotype" w:cs="Arial"/>
          <w:bCs/>
        </w:rPr>
      </w:pPr>
    </w:p>
    <w:p w:rsidR="008F3157" w:rsidRPr="003B3E1E" w:rsidRDefault="008F3157" w:rsidP="008F3157">
      <w:pPr>
        <w:widowControl w:val="0"/>
        <w:autoSpaceDE w:val="0"/>
        <w:autoSpaceDN w:val="0"/>
        <w:adjustRightInd w:val="0"/>
        <w:spacing w:line="360" w:lineRule="auto"/>
        <w:jc w:val="both"/>
        <w:rPr>
          <w:rFonts w:ascii="Palatino Linotype" w:eastAsia="Calibri" w:hAnsi="Palatino Linotype" w:cs="Arial"/>
        </w:rPr>
      </w:pPr>
      <w:r w:rsidRPr="003B3E1E">
        <w:rPr>
          <w:rFonts w:ascii="Palatino Linotype" w:eastAsia="Calibri" w:hAnsi="Palatino Linotype" w:cs="Arial"/>
        </w:rPr>
        <w:t xml:space="preserve">En consecuencia, ante la falta </w:t>
      </w:r>
      <w:r w:rsidR="001F7B44" w:rsidRPr="003B3E1E">
        <w:rPr>
          <w:rFonts w:ascii="Palatino Linotype" w:eastAsia="Calibri" w:hAnsi="Palatino Linotype" w:cs="Arial"/>
        </w:rPr>
        <w:t xml:space="preserve">de </w:t>
      </w:r>
      <w:r w:rsidRPr="003B3E1E">
        <w:rPr>
          <w:rFonts w:ascii="Palatino Linotype" w:eastAsia="Calibri" w:hAnsi="Palatino Linotype" w:cs="Arial"/>
        </w:rPr>
        <w:t xml:space="preserve">respuesta a la solicitud de información, así como al actualizarse los supuestos del numeral 179, fracciones VII de la Ley de la materia, previamente referidos, se considera que las razones o motivos de inconformidad resultan </w:t>
      </w:r>
      <w:r w:rsidRPr="003B3E1E">
        <w:rPr>
          <w:rFonts w:ascii="Palatino Linotype" w:eastAsia="Calibri" w:hAnsi="Palatino Linotype" w:cs="Arial"/>
          <w:b/>
        </w:rPr>
        <w:t>fundadas</w:t>
      </w:r>
      <w:r w:rsidRPr="003B3E1E">
        <w:rPr>
          <w:rFonts w:ascii="Palatino Linotype" w:eastAsia="Calibri" w:hAnsi="Palatino Linotype" w:cs="Arial"/>
        </w:rPr>
        <w:t xml:space="preserve">, ya que se reitera que a través del medio de impugnación la particular pretendió adicionar periodo del cual requería la información y lo procedente es </w:t>
      </w:r>
      <w:r w:rsidRPr="003B3E1E">
        <w:rPr>
          <w:rFonts w:ascii="Palatino Linotype" w:eastAsia="Calibri" w:hAnsi="Palatino Linotype" w:cs="Arial"/>
          <w:b/>
        </w:rPr>
        <w:t>ORDENAR</w:t>
      </w:r>
      <w:r w:rsidRPr="003B3E1E">
        <w:rPr>
          <w:rFonts w:ascii="Palatino Linotype" w:eastAsia="Calibri" w:hAnsi="Palatino Linotype" w:cs="Arial"/>
        </w:rPr>
        <w:t xml:space="preserve"> al </w:t>
      </w:r>
      <w:r w:rsidRPr="003B3E1E">
        <w:rPr>
          <w:rFonts w:ascii="Palatino Linotype" w:eastAsia="Calibri" w:hAnsi="Palatino Linotype" w:cs="Arial"/>
          <w:b/>
        </w:rPr>
        <w:t>SUJETO OBLIGADO</w:t>
      </w:r>
      <w:r w:rsidRPr="003B3E1E">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rsidR="008F3157" w:rsidRPr="003B3E1E" w:rsidRDefault="008F3157" w:rsidP="008F3157">
      <w:pPr>
        <w:widowControl w:val="0"/>
        <w:autoSpaceDE w:val="0"/>
        <w:autoSpaceDN w:val="0"/>
        <w:adjustRightInd w:val="0"/>
        <w:spacing w:line="360" w:lineRule="auto"/>
        <w:jc w:val="both"/>
        <w:rPr>
          <w:rFonts w:ascii="Palatino Linotype" w:eastAsia="Calibri" w:hAnsi="Palatino Linotype" w:cs="Arial"/>
        </w:rPr>
      </w:pPr>
    </w:p>
    <w:p w:rsidR="008F3157" w:rsidRDefault="00FC605B" w:rsidP="008F3157">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-13336</wp:posOffset>
                </wp:positionH>
                <wp:positionV relativeFrom="paragraph">
                  <wp:posOffset>1447800</wp:posOffset>
                </wp:positionV>
                <wp:extent cx="5895975" cy="10287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895975" cy="102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08A27" id="Conector recto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5pt,114pt" to="463.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" strokecolor="#5b9bd5 [3204]" strokeweight=".5pt">
                <v:stroke joinstyle="miter"/>
              </v:line>
            </w:pict>
          </mc:Fallback>
        </mc:AlternateContent>
      </w:r>
      <w:r w:rsidR="008F3157" w:rsidRPr="003B3E1E">
        <w:rPr>
          <w:rFonts w:ascii="Palatino Linotype" w:eastAsia="Calibri" w:hAnsi="Palatino Linotype" w:cs="Arial"/>
        </w:rPr>
        <w:t xml:space="preserve">Así, con fundamento en lo prescrito en los artículos 5 párrafos </w:t>
      </w:r>
      <w:r w:rsidR="001F7B44" w:rsidRPr="003B3E1E">
        <w:rPr>
          <w:rFonts w:ascii="Palatino Linotype" w:hAnsi="Palatino Linotype"/>
        </w:rPr>
        <w:t xml:space="preserve">vigésimo </w:t>
      </w:r>
      <w:r w:rsidR="008F3157" w:rsidRPr="003B3E1E">
        <w:rPr>
          <w:rFonts w:ascii="Palatino Linotype" w:hAnsi="Palatino Linotype"/>
        </w:rPr>
        <w:t>segundo</w:t>
      </w:r>
      <w:r w:rsidR="001F7B44" w:rsidRPr="003B3E1E">
        <w:rPr>
          <w:rFonts w:ascii="Palatino Linotype" w:hAnsi="Palatino Linotype"/>
        </w:rPr>
        <w:t>, vigésimo tercero y vigésimo cuarto</w:t>
      </w:r>
      <w:r w:rsidR="008F3157" w:rsidRPr="003B3E1E">
        <w:rPr>
          <w:rFonts w:ascii="Palatino Linotype" w:eastAsia="Calibri" w:hAnsi="Palatino Linotype" w:cs="Arial"/>
        </w:rPr>
        <w:t xml:space="preserve"> de la Constitución Política del Estado Libre y Soberano de México; </w:t>
      </w:r>
      <w:r w:rsidR="008F3157" w:rsidRPr="003B3E1E">
        <w:rPr>
          <w:rFonts w:ascii="Palatino Linotype" w:hAnsi="Palatino Linotype" w:cs="Arial"/>
        </w:rPr>
        <w:t>2 fracción II, 29, 36 fracciones I y II, 176, 178, 179, 181, 185 fracción I, 186 y 188</w:t>
      </w:r>
      <w:r w:rsidR="008F3157" w:rsidRPr="003B3E1E">
        <w:rPr>
          <w:rFonts w:ascii="Palatino Linotype" w:eastAsia="Calibri" w:hAnsi="Palatino Linotype" w:cs="Arial"/>
        </w:rPr>
        <w:t xml:space="preserve"> de la Ley de Transparencia y Acceso a la Información Pública del Estado de México y Municipios, este Pleno: </w:t>
      </w:r>
    </w:p>
    <w:p w:rsidR="00FC605B" w:rsidRPr="003B3E1E" w:rsidRDefault="00FC605B" w:rsidP="008F3157">
      <w:pPr>
        <w:spacing w:line="360" w:lineRule="auto"/>
        <w:jc w:val="both"/>
        <w:rPr>
          <w:rFonts w:ascii="Palatino Linotype" w:eastAsia="Calibri" w:hAnsi="Palatino Linotype" w:cs="Arial"/>
        </w:rPr>
      </w:pPr>
    </w:p>
    <w:p w:rsidR="008F3157" w:rsidRPr="003B3E1E" w:rsidRDefault="008F3157" w:rsidP="008F3157">
      <w:pPr>
        <w:spacing w:line="360" w:lineRule="auto"/>
        <w:jc w:val="both"/>
        <w:rPr>
          <w:rFonts w:ascii="Palatino Linotype" w:eastAsia="Calibri" w:hAnsi="Palatino Linotype" w:cs="Arial"/>
        </w:rPr>
      </w:pPr>
    </w:p>
    <w:p w:rsidR="00FC605B" w:rsidRDefault="00FC605B" w:rsidP="008F3157">
      <w:pPr>
        <w:spacing w:line="360" w:lineRule="auto"/>
        <w:jc w:val="center"/>
        <w:rPr>
          <w:rFonts w:ascii="Palatino Linotype" w:hAnsi="Palatino Linotype"/>
          <w:b/>
          <w:spacing w:val="44"/>
          <w:sz w:val="28"/>
        </w:rPr>
      </w:pPr>
    </w:p>
    <w:p w:rsidR="008F3157" w:rsidRPr="003B3E1E" w:rsidRDefault="008F3157" w:rsidP="008F3157">
      <w:pPr>
        <w:spacing w:line="360" w:lineRule="auto"/>
        <w:jc w:val="center"/>
        <w:rPr>
          <w:rFonts w:ascii="Palatino Linotype" w:hAnsi="Palatino Linotype"/>
          <w:b/>
          <w:spacing w:val="44"/>
          <w:sz w:val="28"/>
        </w:rPr>
      </w:pPr>
      <w:r w:rsidRPr="003B3E1E">
        <w:rPr>
          <w:rFonts w:ascii="Palatino Linotype" w:hAnsi="Palatino Linotype"/>
          <w:b/>
          <w:spacing w:val="44"/>
          <w:sz w:val="28"/>
        </w:rPr>
        <w:lastRenderedPageBreak/>
        <w:t>RESUELVE</w:t>
      </w:r>
    </w:p>
    <w:p w:rsidR="008F3157" w:rsidRPr="003B3E1E" w:rsidRDefault="008F3157" w:rsidP="008F3157">
      <w:pPr>
        <w:spacing w:line="360" w:lineRule="auto"/>
        <w:jc w:val="center"/>
        <w:rPr>
          <w:rFonts w:ascii="Palatino Linotype" w:hAnsi="Palatino Linotype"/>
          <w:b/>
          <w:spacing w:val="44"/>
        </w:rPr>
      </w:pPr>
    </w:p>
    <w:p w:rsidR="008F3157" w:rsidRPr="003B3E1E" w:rsidRDefault="008F3157" w:rsidP="008F3157">
      <w:pPr>
        <w:spacing w:line="360" w:lineRule="auto"/>
        <w:jc w:val="both"/>
        <w:rPr>
          <w:rFonts w:ascii="Palatino Linotype" w:hAnsi="Palatino Linotype"/>
          <w:color w:val="222222"/>
          <w:lang w:eastAsia="es-MX"/>
        </w:rPr>
      </w:pPr>
      <w:r w:rsidRPr="003B3E1E">
        <w:rPr>
          <w:rFonts w:ascii="Palatino Linotype" w:hAnsi="Palatino Linotype"/>
          <w:b/>
          <w:bCs/>
          <w:color w:val="222222"/>
          <w:sz w:val="28"/>
          <w:lang w:eastAsia="es-MX"/>
        </w:rPr>
        <w:t>PRIMERO</w:t>
      </w:r>
      <w:r w:rsidRPr="003B3E1E">
        <w:rPr>
          <w:rFonts w:ascii="Palatino Linotype" w:hAnsi="Palatino Linotype"/>
          <w:color w:val="222222"/>
          <w:lang w:eastAsia="es-MX"/>
        </w:rPr>
        <w:t xml:space="preserve">. Resultan </w:t>
      </w:r>
      <w:r w:rsidRPr="003B3E1E">
        <w:rPr>
          <w:rFonts w:ascii="Palatino Linotype" w:hAnsi="Palatino Linotype"/>
          <w:b/>
          <w:bCs/>
          <w:color w:val="222222"/>
          <w:lang w:eastAsia="es-MX"/>
        </w:rPr>
        <w:t>fundadas</w:t>
      </w:r>
      <w:r w:rsidRPr="003B3E1E">
        <w:rPr>
          <w:rFonts w:ascii="Palatino Linotype" w:hAnsi="Palatino Linotype"/>
          <w:color w:val="222222"/>
          <w:lang w:eastAsia="es-MX"/>
        </w:rPr>
        <w:t xml:space="preserve"> las razones o motivos de inconformidad planteadas por </w:t>
      </w:r>
      <w:r w:rsidR="00B116F0" w:rsidRPr="003B3E1E">
        <w:rPr>
          <w:rFonts w:ascii="Palatino Linotype" w:hAnsi="Palatino Linotype"/>
          <w:b/>
          <w:bCs/>
          <w:color w:val="222222"/>
          <w:lang w:eastAsia="es-MX"/>
        </w:rPr>
        <w:t>EL</w:t>
      </w:r>
      <w:r w:rsidRPr="003B3E1E">
        <w:rPr>
          <w:rFonts w:ascii="Palatino Linotype" w:hAnsi="Palatino Linotype"/>
          <w:b/>
          <w:bCs/>
          <w:color w:val="222222"/>
          <w:lang w:eastAsia="es-MX"/>
        </w:rPr>
        <w:t xml:space="preserve"> RECURRENTE</w:t>
      </w:r>
      <w:r w:rsidRPr="003B3E1E">
        <w:rPr>
          <w:rFonts w:ascii="Palatino Linotype" w:hAnsi="Palatino Linotype"/>
          <w:color w:val="222222"/>
          <w:lang w:eastAsia="es-MX"/>
        </w:rPr>
        <w:t xml:space="preserve"> en términos del Considerando </w:t>
      </w:r>
      <w:r w:rsidRPr="003B3E1E">
        <w:rPr>
          <w:rFonts w:ascii="Palatino Linotype" w:hAnsi="Palatino Linotype"/>
          <w:b/>
          <w:bCs/>
          <w:color w:val="222222"/>
          <w:lang w:eastAsia="es-MX"/>
        </w:rPr>
        <w:t>QUINTO</w:t>
      </w:r>
      <w:r w:rsidRPr="003B3E1E">
        <w:rPr>
          <w:rFonts w:ascii="Palatino Linotype" w:hAnsi="Palatino Linotype"/>
          <w:color w:val="222222"/>
          <w:lang w:eastAsia="es-MX"/>
        </w:rPr>
        <w:t xml:space="preserve"> de esta Resolución.</w:t>
      </w:r>
    </w:p>
    <w:p w:rsidR="008F3157" w:rsidRPr="003B3E1E" w:rsidRDefault="008F3157" w:rsidP="008F3157">
      <w:pPr>
        <w:spacing w:line="360" w:lineRule="auto"/>
        <w:jc w:val="both"/>
        <w:rPr>
          <w:rFonts w:ascii="Palatino Linotype" w:hAnsi="Palatino Linotype"/>
          <w:color w:val="222222"/>
          <w:lang w:eastAsia="es-MX"/>
        </w:rPr>
      </w:pPr>
    </w:p>
    <w:p w:rsidR="008F3157" w:rsidRPr="003B3E1E" w:rsidRDefault="008F3157" w:rsidP="008F3157">
      <w:pPr>
        <w:spacing w:line="360" w:lineRule="auto"/>
        <w:jc w:val="both"/>
        <w:rPr>
          <w:rFonts w:ascii="Palatino Linotype" w:hAnsi="Palatino Linotype"/>
          <w:color w:val="222222"/>
          <w:lang w:eastAsia="es-MX"/>
        </w:rPr>
      </w:pPr>
      <w:r w:rsidRPr="003B3E1E">
        <w:rPr>
          <w:rFonts w:ascii="Palatino Linotype" w:hAnsi="Palatino Linotype"/>
          <w:b/>
          <w:bCs/>
          <w:color w:val="222222"/>
          <w:sz w:val="28"/>
          <w:lang w:eastAsia="es-MX"/>
        </w:rPr>
        <w:t>SEGUNDO</w:t>
      </w:r>
      <w:r w:rsidRPr="003B3E1E">
        <w:rPr>
          <w:rFonts w:ascii="Palatino Linotype" w:hAnsi="Palatino Linotype"/>
          <w:b/>
          <w:bCs/>
          <w:color w:val="222222"/>
          <w:lang w:eastAsia="es-MX"/>
        </w:rPr>
        <w:t>. </w:t>
      </w:r>
      <w:r w:rsidRPr="003B3E1E">
        <w:rPr>
          <w:rFonts w:ascii="Palatino Linotype" w:hAnsi="Palatino Linotype"/>
          <w:color w:val="222222"/>
          <w:lang w:eastAsia="es-MX"/>
        </w:rPr>
        <w:t xml:space="preserve">Se </w:t>
      </w:r>
      <w:r w:rsidRPr="003B3E1E">
        <w:rPr>
          <w:rFonts w:ascii="Palatino Linotype" w:hAnsi="Palatino Linotype"/>
          <w:b/>
          <w:bCs/>
          <w:color w:val="222222"/>
          <w:lang w:eastAsia="es-MX"/>
        </w:rPr>
        <w:t xml:space="preserve">ORDENA </w:t>
      </w:r>
      <w:r w:rsidRPr="003B3E1E">
        <w:rPr>
          <w:rFonts w:ascii="Palatino Linotype" w:hAnsi="Palatino Linotype"/>
          <w:color w:val="222222"/>
          <w:lang w:eastAsia="es-MX"/>
        </w:rPr>
        <w:t xml:space="preserve">al </w:t>
      </w:r>
      <w:r w:rsidRPr="003B3E1E">
        <w:rPr>
          <w:rFonts w:ascii="Palatino Linotype" w:hAnsi="Palatino Linotype"/>
          <w:b/>
          <w:bCs/>
          <w:color w:val="222222"/>
          <w:lang w:eastAsia="es-MX"/>
        </w:rPr>
        <w:t xml:space="preserve">SUJETO OBLIGADO </w:t>
      </w:r>
      <w:r w:rsidRPr="003B3E1E">
        <w:rPr>
          <w:rFonts w:ascii="Palatino Linotype" w:hAnsi="Palatino Linotype"/>
          <w:color w:val="222222"/>
          <w:lang w:eastAsia="es-MX"/>
        </w:rPr>
        <w:t>atienda la solicitud de información</w:t>
      </w:r>
      <w:r w:rsidRPr="003B3E1E">
        <w:rPr>
          <w:rFonts w:ascii="Palatino Linotype" w:hAnsi="Palatino Linotype"/>
          <w:b/>
        </w:rPr>
        <w:t xml:space="preserve">  </w:t>
      </w:r>
      <w:r w:rsidR="001F7B44" w:rsidRPr="003B3E1E">
        <w:rPr>
          <w:rFonts w:ascii="Palatino Linotype" w:hAnsi="Palatino Linotype"/>
          <w:b/>
          <w:bCs/>
        </w:rPr>
        <w:t>00070/VABRAVO/IP/2019</w:t>
      </w:r>
      <w:r w:rsidRPr="003B3E1E">
        <w:rPr>
          <w:rFonts w:ascii="Palatino Linotype" w:hAnsi="Palatino Linotype"/>
          <w:b/>
        </w:rPr>
        <w:t xml:space="preserve"> </w:t>
      </w:r>
      <w:r w:rsidRPr="003B3E1E">
        <w:rPr>
          <w:rFonts w:ascii="Palatino Linotype" w:hAnsi="Palatino Linotype"/>
          <w:color w:val="222222"/>
          <w:lang w:eastAsia="es-MX"/>
        </w:rPr>
        <w:t>y haga entrega a</w:t>
      </w:r>
      <w:r w:rsidR="001F7B44" w:rsidRPr="003B3E1E">
        <w:rPr>
          <w:rFonts w:ascii="Palatino Linotype" w:hAnsi="Palatino Linotype"/>
          <w:color w:val="222222"/>
          <w:lang w:eastAsia="es-MX"/>
        </w:rPr>
        <w:t>l</w:t>
      </w:r>
      <w:r w:rsidRPr="003B3E1E">
        <w:rPr>
          <w:rFonts w:ascii="Palatino Linotype" w:hAnsi="Palatino Linotype"/>
          <w:color w:val="222222"/>
          <w:lang w:eastAsia="es-MX"/>
        </w:rPr>
        <w:t xml:space="preserve"> </w:t>
      </w:r>
      <w:r w:rsidRPr="003B3E1E">
        <w:rPr>
          <w:rFonts w:ascii="Palatino Linotype" w:hAnsi="Palatino Linotype"/>
          <w:b/>
          <w:bCs/>
          <w:color w:val="222222"/>
          <w:lang w:eastAsia="es-MX"/>
        </w:rPr>
        <w:t>RECURRENTE</w:t>
      </w:r>
      <w:r w:rsidRPr="003B3E1E">
        <w:rPr>
          <w:rFonts w:ascii="Palatino Linotype" w:hAnsi="Palatino Linotype"/>
          <w:bCs/>
          <w:color w:val="222222"/>
          <w:lang w:eastAsia="es-MX"/>
        </w:rPr>
        <w:t>,</w:t>
      </w:r>
      <w:r w:rsidRPr="003B3E1E">
        <w:rPr>
          <w:rFonts w:ascii="Palatino Linotype" w:hAnsi="Palatino Linotype"/>
          <w:b/>
          <w:bCs/>
          <w:color w:val="222222"/>
          <w:lang w:eastAsia="es-MX"/>
        </w:rPr>
        <w:t xml:space="preserve"> </w:t>
      </w:r>
      <w:r w:rsidRPr="003B3E1E">
        <w:rPr>
          <w:rFonts w:ascii="Palatino Linotype" w:hAnsi="Palatino Linotype"/>
          <w:color w:val="222222"/>
          <w:lang w:eastAsia="es-MX"/>
        </w:rPr>
        <w:t>en términos del Considerando </w:t>
      </w:r>
      <w:r w:rsidRPr="003B3E1E">
        <w:rPr>
          <w:rFonts w:ascii="Palatino Linotype" w:hAnsi="Palatino Linotype"/>
          <w:b/>
          <w:bCs/>
          <w:color w:val="222222"/>
          <w:lang w:eastAsia="es-MX"/>
        </w:rPr>
        <w:t>QUINTO</w:t>
      </w:r>
      <w:r w:rsidRPr="003B3E1E">
        <w:rPr>
          <w:rFonts w:ascii="Palatino Linotype" w:hAnsi="Palatino Linotype"/>
          <w:color w:val="222222"/>
          <w:lang w:eastAsia="es-MX"/>
        </w:rPr>
        <w:t xml:space="preserve"> de esta resolución, </w:t>
      </w:r>
      <w:r w:rsidRPr="003B3E1E">
        <w:rPr>
          <w:rFonts w:ascii="Palatino Linotype" w:hAnsi="Palatino Linotype" w:cs="Arial"/>
        </w:rPr>
        <w:t xml:space="preserve">vía el </w:t>
      </w:r>
      <w:r w:rsidRPr="003B3E1E">
        <w:rPr>
          <w:rFonts w:ascii="Palatino Linotype" w:hAnsi="Palatino Linotype" w:cs="Arial"/>
          <w:b/>
        </w:rPr>
        <w:t>SAIMEX</w:t>
      </w:r>
      <w:r w:rsidRPr="003B3E1E">
        <w:rPr>
          <w:rFonts w:ascii="Palatino Linotype" w:hAnsi="Palatino Linotype" w:cs="Arial"/>
        </w:rPr>
        <w:t>,</w:t>
      </w:r>
      <w:r w:rsidRPr="003B3E1E">
        <w:rPr>
          <w:rFonts w:ascii="Palatino Linotype" w:hAnsi="Palatino Linotype"/>
          <w:color w:val="222222"/>
          <w:lang w:eastAsia="es-MX"/>
        </w:rPr>
        <w:t xml:space="preserve"> en </w:t>
      </w:r>
      <w:r w:rsidRPr="003B3E1E">
        <w:rPr>
          <w:rFonts w:ascii="Palatino Linotype" w:hAnsi="Palatino Linotype"/>
          <w:b/>
          <w:color w:val="222222"/>
          <w:lang w:eastAsia="es-MX"/>
        </w:rPr>
        <w:t>versión pública</w:t>
      </w:r>
      <w:r w:rsidR="001F7B44" w:rsidRPr="003B3E1E">
        <w:rPr>
          <w:rFonts w:ascii="Palatino Linotype" w:hAnsi="Palatino Linotype"/>
          <w:b/>
          <w:color w:val="222222"/>
          <w:lang w:eastAsia="es-MX"/>
        </w:rPr>
        <w:t>,</w:t>
      </w:r>
      <w:r w:rsidRPr="003B3E1E">
        <w:rPr>
          <w:rFonts w:ascii="Palatino Linotype" w:hAnsi="Palatino Linotype"/>
          <w:color w:val="222222"/>
          <w:lang w:eastAsia="es-MX"/>
        </w:rPr>
        <w:t xml:space="preserve"> de lo siguiente:</w:t>
      </w:r>
    </w:p>
    <w:p w:rsidR="008F3157" w:rsidRPr="003B3E1E" w:rsidRDefault="008F3157" w:rsidP="008F3157">
      <w:pPr>
        <w:spacing w:line="360" w:lineRule="auto"/>
        <w:jc w:val="both"/>
        <w:rPr>
          <w:rFonts w:ascii="Palatino Linotype" w:hAnsi="Palatino Linotype"/>
          <w:color w:val="222222"/>
          <w:lang w:eastAsia="es-MX"/>
        </w:rPr>
      </w:pPr>
    </w:p>
    <w:p w:rsidR="00B116F0" w:rsidRPr="003B3E1E" w:rsidRDefault="008F3157" w:rsidP="008F3157">
      <w:pPr>
        <w:ind w:left="709" w:right="814"/>
        <w:jc w:val="both"/>
        <w:rPr>
          <w:rFonts w:ascii="Palatino Linotype" w:hAnsi="Palatino Linotype"/>
          <w:i/>
          <w:iCs/>
          <w:color w:val="222222"/>
          <w:sz w:val="22"/>
          <w:lang w:eastAsia="es-MX"/>
        </w:rPr>
      </w:pPr>
      <w:r w:rsidRPr="003B3E1E">
        <w:rPr>
          <w:rFonts w:ascii="Palatino Linotype" w:hAnsi="Palatino Linotype"/>
          <w:i/>
          <w:iCs/>
          <w:color w:val="222222"/>
          <w:sz w:val="22"/>
          <w:lang w:eastAsia="es-MX"/>
        </w:rPr>
        <w:t>“L</w:t>
      </w:r>
      <w:r w:rsidR="001F7B44" w:rsidRPr="003B3E1E">
        <w:rPr>
          <w:rFonts w:ascii="Palatino Linotype" w:hAnsi="Palatino Linotype"/>
          <w:i/>
          <w:iCs/>
          <w:color w:val="222222"/>
          <w:sz w:val="22"/>
          <w:lang w:eastAsia="es-MX"/>
        </w:rPr>
        <w:t>a</w:t>
      </w:r>
      <w:r w:rsidR="00B116F0" w:rsidRPr="003B3E1E">
        <w:rPr>
          <w:rFonts w:ascii="Palatino Linotype" w:hAnsi="Palatino Linotype"/>
          <w:i/>
          <w:iCs/>
          <w:color w:val="222222"/>
          <w:sz w:val="22"/>
          <w:lang w:eastAsia="es-MX"/>
        </w:rPr>
        <w:t xml:space="preserve"> nómina</w:t>
      </w:r>
      <w:r w:rsidR="003B3E1E" w:rsidRPr="003B3E1E">
        <w:rPr>
          <w:rFonts w:ascii="Palatino Linotype" w:hAnsi="Palatino Linotype"/>
          <w:i/>
          <w:iCs/>
          <w:color w:val="222222"/>
          <w:sz w:val="22"/>
          <w:lang w:eastAsia="es-MX"/>
        </w:rPr>
        <w:t xml:space="preserve"> general</w:t>
      </w:r>
      <w:r w:rsidR="001F7B44" w:rsidRPr="003B3E1E">
        <w:rPr>
          <w:rFonts w:ascii="Palatino Linotype" w:hAnsi="Palatino Linotype"/>
          <w:i/>
          <w:iCs/>
          <w:color w:val="222222"/>
          <w:sz w:val="22"/>
          <w:lang w:eastAsia="es-MX"/>
        </w:rPr>
        <w:t xml:space="preserve"> </w:t>
      </w:r>
      <w:r w:rsidR="00B116F0" w:rsidRPr="003B3E1E">
        <w:rPr>
          <w:rFonts w:ascii="Palatino Linotype" w:hAnsi="Palatino Linotype"/>
          <w:i/>
          <w:iCs/>
          <w:color w:val="222222"/>
          <w:sz w:val="22"/>
          <w:lang w:eastAsia="es-MX"/>
        </w:rPr>
        <w:t>de la primera quincena de junio de 2018 a la primera quincena de mayo de 2019.</w:t>
      </w:r>
    </w:p>
    <w:p w:rsidR="001F7B44" w:rsidRPr="003B3E1E" w:rsidRDefault="00B116F0" w:rsidP="008F3157">
      <w:pPr>
        <w:ind w:left="709" w:right="814"/>
        <w:jc w:val="both"/>
        <w:rPr>
          <w:rFonts w:ascii="Palatino Linotype" w:hAnsi="Palatino Linotype"/>
          <w:i/>
          <w:iCs/>
          <w:color w:val="222222"/>
          <w:sz w:val="22"/>
          <w:lang w:eastAsia="es-MX"/>
        </w:rPr>
      </w:pPr>
      <w:r w:rsidRPr="003B3E1E">
        <w:rPr>
          <w:rFonts w:ascii="Palatino Linotype" w:hAnsi="Palatino Linotype"/>
          <w:i/>
          <w:iCs/>
          <w:color w:val="222222"/>
          <w:sz w:val="22"/>
          <w:lang w:eastAsia="es-MX"/>
        </w:rPr>
        <w:t xml:space="preserve"> </w:t>
      </w:r>
    </w:p>
    <w:p w:rsidR="008F3157" w:rsidRPr="003B3E1E" w:rsidRDefault="008F3157" w:rsidP="008F3157">
      <w:pPr>
        <w:ind w:left="709" w:right="814"/>
        <w:jc w:val="both"/>
        <w:rPr>
          <w:rFonts w:ascii="Palatino Linotype" w:hAnsi="Palatino Linotype" w:cs="Arial"/>
          <w:i/>
          <w:sz w:val="22"/>
        </w:rPr>
      </w:pPr>
      <w:r w:rsidRPr="003B3E1E">
        <w:rPr>
          <w:rFonts w:ascii="Palatino Linotype" w:hAnsi="Palatino Linotype"/>
          <w:i/>
          <w:sz w:val="22"/>
        </w:rPr>
        <w:t>Debiendo</w:t>
      </w:r>
      <w:r w:rsidRPr="003B3E1E">
        <w:rPr>
          <w:rFonts w:ascii="Palatino Linotype" w:hAnsi="Palatino Linotype" w:cs="Arial"/>
          <w:i/>
          <w:sz w:val="22"/>
        </w:rPr>
        <w:t xml:space="preserve"> </w:t>
      </w:r>
      <w:r w:rsidRPr="003B3E1E">
        <w:rPr>
          <w:rFonts w:ascii="Palatino Linotype" w:hAnsi="Palatino Linotype" w:cs="Arial"/>
          <w:i/>
          <w:sz w:val="22"/>
          <w:lang w:eastAsia="es-MX"/>
        </w:rPr>
        <w:t>notificar</w:t>
      </w:r>
      <w:r w:rsidRPr="003B3E1E">
        <w:rPr>
          <w:rFonts w:ascii="Palatino Linotype" w:hAnsi="Palatino Linotype" w:cs="Arial"/>
          <w:i/>
          <w:sz w:val="22"/>
        </w:rPr>
        <w:t xml:space="preserve"> a</w:t>
      </w:r>
      <w:r w:rsidR="001F7B44" w:rsidRPr="003B3E1E">
        <w:rPr>
          <w:rFonts w:ascii="Palatino Linotype" w:hAnsi="Palatino Linotype" w:cs="Arial"/>
          <w:i/>
          <w:sz w:val="22"/>
        </w:rPr>
        <w:t>l</w:t>
      </w:r>
      <w:r w:rsidRPr="003B3E1E">
        <w:rPr>
          <w:rFonts w:ascii="Palatino Linotype" w:hAnsi="Palatino Linotype" w:cs="Arial"/>
          <w:b/>
          <w:i/>
          <w:sz w:val="22"/>
        </w:rPr>
        <w:t xml:space="preserve"> RECURRENTE</w:t>
      </w:r>
      <w:r w:rsidRPr="003B3E1E">
        <w:rPr>
          <w:rFonts w:ascii="Palatino Linotype" w:hAnsi="Palatino Linotype" w:cs="Arial"/>
          <w:i/>
          <w:sz w:val="22"/>
        </w:rPr>
        <w:t xml:space="preserve"> el Acuerdo de Clasificación de la información que apruebe su Comité de Transparencia con motivo de la versión pública.”</w:t>
      </w:r>
    </w:p>
    <w:p w:rsidR="008F3157" w:rsidRPr="003B3E1E" w:rsidRDefault="008F3157" w:rsidP="008F3157">
      <w:pPr>
        <w:shd w:val="clear" w:color="auto" w:fill="FFFFFF"/>
        <w:spacing w:line="360" w:lineRule="auto"/>
        <w:ind w:left="709" w:right="901"/>
        <w:jc w:val="both"/>
        <w:rPr>
          <w:rFonts w:ascii="Palatino Linotype" w:hAnsi="Palatino Linotype" w:cs="Arial"/>
          <w:i/>
          <w:iCs/>
          <w:color w:val="222222"/>
          <w:lang w:val="es-ES"/>
        </w:rPr>
      </w:pPr>
    </w:p>
    <w:p w:rsidR="008F3157" w:rsidRPr="003B3E1E"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3B3E1E">
        <w:rPr>
          <w:rFonts w:ascii="Palatino Linotype" w:hAnsi="Palatino Linotype"/>
          <w:b/>
          <w:sz w:val="28"/>
          <w:lang w:eastAsia="es-ES_tradnl"/>
        </w:rPr>
        <w:t>TERCERO</w:t>
      </w:r>
      <w:r w:rsidRPr="003B3E1E">
        <w:rPr>
          <w:rFonts w:ascii="Palatino Linotype" w:hAnsi="Palatino Linotype"/>
          <w:b/>
          <w:lang w:eastAsia="es-ES_tradnl"/>
        </w:rPr>
        <w:t>. Notifíquese</w:t>
      </w:r>
      <w:r w:rsidRPr="003B3E1E">
        <w:rPr>
          <w:rFonts w:ascii="Palatino Linotype" w:hAnsi="Palatino Linotype"/>
          <w:lang w:eastAsia="es-ES_tradnl"/>
        </w:rPr>
        <w:t xml:space="preserve"> </w:t>
      </w:r>
      <w:r w:rsidRPr="003B3E1E">
        <w:rPr>
          <w:rFonts w:ascii="Palatino Linotype" w:hAnsi="Palatino Linotype"/>
          <w:shd w:val="clear" w:color="auto" w:fill="FFFFFF"/>
        </w:rPr>
        <w:t>al Titular de la Unidad de Transparencia del</w:t>
      </w:r>
      <w:r w:rsidRPr="003B3E1E">
        <w:rPr>
          <w:rStyle w:val="apple-converted-space"/>
          <w:rFonts w:ascii="Palatino Linotype" w:hAnsi="Palatino Linotype"/>
          <w:b/>
          <w:shd w:val="clear" w:color="auto" w:fill="FFFFFF"/>
        </w:rPr>
        <w:t xml:space="preserve"> </w:t>
      </w:r>
      <w:r w:rsidRPr="003B3E1E">
        <w:rPr>
          <w:rFonts w:ascii="Palatino Linotype" w:hAnsi="Palatino Linotype"/>
          <w:b/>
          <w:shd w:val="clear" w:color="auto" w:fill="FFFFFF"/>
        </w:rPr>
        <w:t>SUJETO OBLIGADO</w:t>
      </w:r>
      <w:r w:rsidRPr="003B3E1E">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3B3E1E">
        <w:rPr>
          <w:rFonts w:ascii="Palatino Linotype" w:hAnsi="Palatino Linotype" w:cs="Arial"/>
        </w:rPr>
        <w:t>cumplimiento</w:t>
      </w:r>
      <w:r w:rsidRPr="003B3E1E">
        <w:rPr>
          <w:rFonts w:ascii="Palatino Linotype" w:hAnsi="Palatino Linotype"/>
          <w:shd w:val="clear" w:color="auto" w:fill="FFFFFF"/>
        </w:rPr>
        <w:t xml:space="preserve"> a lo ordenado dentro del plazo de diez días hábiles, debiendo informar a este Instituto en un plazo </w:t>
      </w:r>
      <w:r w:rsidRPr="003B3E1E">
        <w:rPr>
          <w:rFonts w:ascii="Palatino Linotype" w:eastAsiaTheme="minorEastAsia" w:hAnsi="Palatino Linotype"/>
          <w:lang w:eastAsia="es-ES_tradnl"/>
        </w:rPr>
        <w:t>de</w:t>
      </w:r>
      <w:r w:rsidRPr="003B3E1E">
        <w:rPr>
          <w:rFonts w:ascii="Palatino Linotype" w:hAnsi="Palatino Linotype"/>
          <w:shd w:val="clear" w:color="auto" w:fill="FFFFFF"/>
        </w:rPr>
        <w:t xml:space="preserve"> tres días hábiles siguientes sobre el cumplimiento dado a la presente resolución.</w:t>
      </w:r>
    </w:p>
    <w:p w:rsidR="008F3157" w:rsidRPr="003B3E1E" w:rsidRDefault="008F3157" w:rsidP="008F3157">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3B3E1E"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3B3E1E">
        <w:rPr>
          <w:rFonts w:ascii="Palatino Linotype" w:hAnsi="Palatino Linotype" w:cs="Arial"/>
          <w:b/>
          <w:color w:val="000000" w:themeColor="text1"/>
          <w:sz w:val="28"/>
        </w:rPr>
        <w:t>CUARTO</w:t>
      </w:r>
      <w:r w:rsidRPr="003B3E1E">
        <w:rPr>
          <w:rFonts w:ascii="Palatino Linotype" w:hAnsi="Palatino Linotype" w:cs="Arial"/>
          <w:b/>
          <w:color w:val="000000" w:themeColor="text1"/>
        </w:rPr>
        <w:t>.</w:t>
      </w:r>
      <w:r w:rsidRPr="003B3E1E">
        <w:rPr>
          <w:rFonts w:ascii="Palatino Linotype" w:eastAsiaTheme="minorEastAsia" w:hAnsi="Palatino Linotype"/>
          <w:b/>
          <w:color w:val="222222"/>
          <w:lang w:eastAsia="es-ES_tradnl"/>
        </w:rPr>
        <w:t xml:space="preserve"> Notifíquese</w:t>
      </w:r>
      <w:r w:rsidRPr="003B3E1E">
        <w:rPr>
          <w:rFonts w:ascii="Palatino Linotype" w:eastAsiaTheme="minorEastAsia" w:hAnsi="Palatino Linotype"/>
          <w:color w:val="222222"/>
          <w:lang w:eastAsia="es-ES_tradnl"/>
        </w:rPr>
        <w:t xml:space="preserve"> a</w:t>
      </w:r>
      <w:r w:rsidR="001F7B44" w:rsidRPr="003B3E1E">
        <w:rPr>
          <w:rFonts w:ascii="Palatino Linotype" w:eastAsiaTheme="minorEastAsia" w:hAnsi="Palatino Linotype"/>
          <w:color w:val="222222"/>
          <w:lang w:eastAsia="es-ES_tradnl"/>
        </w:rPr>
        <w:t>l</w:t>
      </w:r>
      <w:r w:rsidRPr="003B3E1E">
        <w:rPr>
          <w:rFonts w:ascii="Palatino Linotype" w:eastAsiaTheme="minorEastAsia" w:hAnsi="Palatino Linotype"/>
          <w:color w:val="222222"/>
          <w:lang w:eastAsia="es-ES_tradnl"/>
        </w:rPr>
        <w:t xml:space="preserve"> </w:t>
      </w:r>
      <w:r w:rsidRPr="003B3E1E">
        <w:rPr>
          <w:rFonts w:ascii="Palatino Linotype" w:eastAsiaTheme="minorEastAsia" w:hAnsi="Palatino Linotype"/>
          <w:b/>
          <w:color w:val="222222"/>
          <w:lang w:eastAsia="es-ES_tradnl"/>
        </w:rPr>
        <w:t>RECURRENTE</w:t>
      </w:r>
      <w:r w:rsidRPr="003B3E1E">
        <w:rPr>
          <w:rFonts w:ascii="Palatino Linotype" w:eastAsiaTheme="minorEastAsia" w:hAnsi="Palatino Linotype"/>
          <w:color w:val="222222"/>
          <w:lang w:eastAsia="es-ES_tradnl"/>
        </w:rPr>
        <w:t xml:space="preserve"> la presente resolución. </w:t>
      </w:r>
    </w:p>
    <w:p w:rsidR="008F3157" w:rsidRPr="003B3E1E" w:rsidRDefault="008F3157" w:rsidP="008F3157">
      <w:pPr>
        <w:widowControl w:val="0"/>
        <w:autoSpaceDE w:val="0"/>
        <w:autoSpaceDN w:val="0"/>
        <w:adjustRightInd w:val="0"/>
        <w:spacing w:line="360" w:lineRule="auto"/>
        <w:jc w:val="both"/>
        <w:rPr>
          <w:rFonts w:ascii="Palatino Linotype" w:hAnsi="Palatino Linotype" w:cs="Arial"/>
          <w:b/>
          <w:color w:val="000000" w:themeColor="text1"/>
        </w:rPr>
      </w:pPr>
    </w:p>
    <w:p w:rsidR="008F3157" w:rsidRPr="003B3E1E"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3B3E1E">
        <w:rPr>
          <w:rFonts w:ascii="Palatino Linotype" w:hAnsi="Palatino Linotype" w:cs="Arial"/>
          <w:b/>
          <w:color w:val="000000" w:themeColor="text1"/>
          <w:sz w:val="28"/>
        </w:rPr>
        <w:t>QUINTO</w:t>
      </w:r>
      <w:r w:rsidRPr="003B3E1E">
        <w:rPr>
          <w:rFonts w:ascii="Palatino Linotype" w:hAnsi="Palatino Linotype" w:cs="Arial"/>
          <w:b/>
          <w:color w:val="000000" w:themeColor="text1"/>
        </w:rPr>
        <w:t xml:space="preserve">. </w:t>
      </w:r>
      <w:r w:rsidRPr="003B3E1E">
        <w:rPr>
          <w:rFonts w:ascii="Palatino Linotype" w:eastAsiaTheme="minorEastAsia" w:hAnsi="Palatino Linotype"/>
          <w:b/>
          <w:color w:val="222222"/>
          <w:lang w:eastAsia="es-ES_tradnl"/>
        </w:rPr>
        <w:t>Hágase del conocimiento</w:t>
      </w:r>
      <w:r w:rsidRPr="003B3E1E">
        <w:rPr>
          <w:rFonts w:ascii="Palatino Linotype" w:eastAsiaTheme="minorEastAsia" w:hAnsi="Palatino Linotype"/>
          <w:color w:val="222222"/>
          <w:lang w:eastAsia="es-ES_tradnl"/>
        </w:rPr>
        <w:t xml:space="preserve"> de</w:t>
      </w:r>
      <w:r w:rsidR="001F7B44" w:rsidRPr="003B3E1E">
        <w:rPr>
          <w:rFonts w:ascii="Palatino Linotype" w:eastAsiaTheme="minorEastAsia" w:hAnsi="Palatino Linotype"/>
          <w:color w:val="222222"/>
          <w:lang w:eastAsia="es-ES_tradnl"/>
        </w:rPr>
        <w:t>l</w:t>
      </w:r>
      <w:r w:rsidRPr="003B3E1E">
        <w:rPr>
          <w:rFonts w:ascii="Palatino Linotype" w:eastAsiaTheme="minorEastAsia" w:hAnsi="Palatino Linotype"/>
          <w:color w:val="222222"/>
          <w:lang w:eastAsia="es-ES_tradnl"/>
        </w:rPr>
        <w:t xml:space="preserve"> </w:t>
      </w:r>
      <w:r w:rsidRPr="003B3E1E">
        <w:rPr>
          <w:rFonts w:ascii="Palatino Linotype" w:eastAsiaTheme="minorEastAsia" w:hAnsi="Palatino Linotype"/>
          <w:b/>
          <w:color w:val="222222"/>
          <w:lang w:eastAsia="es-ES_tradnl"/>
        </w:rPr>
        <w:t>RECURRENTE</w:t>
      </w:r>
      <w:r w:rsidRPr="003B3E1E">
        <w:rPr>
          <w:rFonts w:ascii="Palatino Linotype" w:eastAsiaTheme="minorEastAsia" w:hAnsi="Palatino Linotype"/>
          <w:color w:val="222222"/>
          <w:lang w:eastAsia="es-ES_tradnl"/>
        </w:rPr>
        <w:t xml:space="preserve">, que de conformidad con lo establecido en el artículo 196 de la Ley de Transparencia y Acceso a la Información </w:t>
      </w:r>
      <w:r w:rsidRPr="003B3E1E">
        <w:rPr>
          <w:rFonts w:ascii="Palatino Linotype" w:eastAsiaTheme="minorEastAsia" w:hAnsi="Palatino Linotype"/>
          <w:color w:val="222222"/>
          <w:lang w:eastAsia="es-ES_tradnl"/>
        </w:rPr>
        <w:lastRenderedPageBreak/>
        <w:t>Pública del Estado de México y Municipios, podrá impugnarla vía Juicio de Amparo en los términos de las leyes aplicables.</w:t>
      </w:r>
    </w:p>
    <w:p w:rsidR="008F3157" w:rsidRPr="003B3E1E" w:rsidRDefault="008F3157" w:rsidP="008F3157">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rsidR="009D12B5" w:rsidRPr="00FC605B" w:rsidRDefault="008F3157" w:rsidP="00FC605B">
      <w:pPr>
        <w:widowControl w:val="0"/>
        <w:autoSpaceDE w:val="0"/>
        <w:autoSpaceDN w:val="0"/>
        <w:adjustRightInd w:val="0"/>
        <w:spacing w:line="360" w:lineRule="auto"/>
        <w:jc w:val="both"/>
        <w:rPr>
          <w:rFonts w:ascii="Palatino Linotype" w:eastAsia="Calibri" w:hAnsi="Palatino Linotype" w:cs="Arial"/>
        </w:rPr>
      </w:pPr>
      <w:r w:rsidRPr="003B3E1E">
        <w:rPr>
          <w:rFonts w:ascii="Palatino Linotype" w:hAnsi="Palatino Linotype"/>
          <w:b/>
          <w:sz w:val="28"/>
        </w:rPr>
        <w:t>SEXTO</w:t>
      </w:r>
      <w:r w:rsidRPr="003B3E1E">
        <w:rPr>
          <w:rFonts w:ascii="Palatino Linotype" w:hAnsi="Palatino Linotype"/>
          <w:b/>
        </w:rPr>
        <w:t xml:space="preserve">. </w:t>
      </w:r>
      <w:r w:rsidRPr="003B3E1E">
        <w:rPr>
          <w:rFonts w:ascii="Palatino Linotype" w:hAnsi="Palatino Linotype"/>
          <w:b/>
          <w:color w:val="222222"/>
          <w:lang w:eastAsia="es-ES_tradnl"/>
        </w:rPr>
        <w:t>Gírese</w:t>
      </w:r>
      <w:r w:rsidRPr="003B3E1E">
        <w:rPr>
          <w:rFonts w:ascii="Palatino Linotype" w:hAnsi="Palatino Linotype"/>
          <w:lang w:eastAsia="es-ES_tradnl"/>
        </w:rPr>
        <w:t> </w:t>
      </w:r>
      <w:r w:rsidRPr="003B3E1E">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3B3E1E">
        <w:rPr>
          <w:rFonts w:ascii="Palatino Linotype" w:hAnsi="Palatino Linotype"/>
          <w:lang w:eastAsia="es-ES_tradnl"/>
        </w:rPr>
        <w:t> </w:t>
      </w:r>
      <w:r w:rsidRPr="003B3E1E">
        <w:rPr>
          <w:rFonts w:ascii="Palatino Linotype" w:hAnsi="Palatino Linotype"/>
          <w:b/>
          <w:color w:val="222222"/>
          <w:lang w:eastAsia="es-ES_tradnl"/>
        </w:rPr>
        <w:t>QUINTO</w:t>
      </w:r>
      <w:r w:rsidRPr="003B3E1E">
        <w:rPr>
          <w:rFonts w:ascii="Palatino Linotype" w:hAnsi="Palatino Linotype"/>
          <w:lang w:eastAsia="es-ES_tradnl"/>
        </w:rPr>
        <w:t> </w:t>
      </w:r>
      <w:r w:rsidRPr="003B3E1E">
        <w:rPr>
          <w:rFonts w:ascii="Palatino Linotype" w:hAnsi="Palatino Linotype"/>
          <w:color w:val="222222"/>
          <w:lang w:eastAsia="es-ES_tradnl"/>
        </w:rPr>
        <w:t>de la presente resolución.</w:t>
      </w:r>
    </w:p>
    <w:p w:rsidR="009D12B5" w:rsidRPr="00FC605B" w:rsidRDefault="00FC605B" w:rsidP="00FC605B">
      <w:pPr>
        <w:spacing w:before="200" w:after="200" w:line="360" w:lineRule="auto"/>
        <w:jc w:val="both"/>
        <w:rPr>
          <w:rFonts w:ascii="Palatino Linotype" w:eastAsiaTheme="minorHAnsi" w:hAnsi="Palatino Linotype" w:cs="Arial"/>
          <w:lang w:eastAsia="en-US"/>
        </w:rPr>
      </w:pPr>
      <w:r w:rsidRPr="001758F9">
        <w:rPr>
          <w:rFonts w:ascii="Palatino Linotype" w:eastAsiaTheme="minorHAnsi" w:hAnsi="Palatino Linotype" w:cs="Arial"/>
          <w:lang w:eastAsia="en-US"/>
        </w:rPr>
        <w:t>ASÍ LO RESUELVE, POR UNANIMIDAD DE VOTOS EL PLENO DEL</w:t>
      </w:r>
      <w:r w:rsidRPr="001758F9">
        <w:rPr>
          <w:rFonts w:ascii="Palatino Linotype" w:eastAsia="Arial Unicode MS" w:hAnsi="Palatino Linotype" w:cs="Arial"/>
          <w:lang w:eastAsia="en-US"/>
        </w:rPr>
        <w:t xml:space="preserve"> INSTITUTO DE </w:t>
      </w:r>
      <w:r w:rsidRPr="001758F9">
        <w:rPr>
          <w:rFonts w:ascii="Palatino Linotype" w:eastAsiaTheme="minorHAnsi" w:hAnsi="Palatino Linotype" w:cstheme="minorBidi"/>
          <w:lang w:eastAsia="en-US"/>
        </w:rPr>
        <w:t>TRANSPARENCIA</w:t>
      </w:r>
      <w:r w:rsidRPr="001758F9">
        <w:rPr>
          <w:rFonts w:ascii="Palatino Linotype" w:eastAsia="Arial Unicode MS" w:hAnsi="Palatino Linotype" w:cs="Arial"/>
          <w:lang w:eastAsia="en-US"/>
        </w:rPr>
        <w:t>, ACCESO A LA INFORMACIÓN PÚBLICA Y PROTECCIÓN DE DATOS PERSONALES DEL ESTADO DE MÉXICO Y MUNICIPIOS</w:t>
      </w:r>
      <w:r w:rsidRPr="001758F9">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w:t>
      </w:r>
      <w:r>
        <w:rPr>
          <w:rFonts w:ascii="Palatino Linotype" w:eastAsiaTheme="minorHAnsi" w:hAnsi="Palatino Linotype" w:cs="Arial"/>
          <w:lang w:eastAsia="en-US"/>
        </w:rPr>
        <w:t xml:space="preserve"> EMITIENDO VOTO PARTICULAR</w:t>
      </w:r>
      <w:r w:rsidRPr="001758F9">
        <w:rPr>
          <w:rFonts w:ascii="Palatino Linotype" w:eastAsiaTheme="minorHAnsi" w:hAnsi="Palatino Linotype" w:cs="Arial"/>
          <w:lang w:eastAsia="en-US"/>
        </w:rPr>
        <w:t>; EN</w:t>
      </w:r>
      <w:r w:rsidRPr="001758F9">
        <w:rPr>
          <w:rFonts w:ascii="Palatino Linotype" w:eastAsiaTheme="minorHAnsi" w:hAnsi="Palatino Linotype" w:cs="Arial"/>
          <w:shd w:val="clear" w:color="auto" w:fill="FFFFFF" w:themeFill="background1"/>
          <w:lang w:eastAsia="en-US"/>
        </w:rPr>
        <w:t xml:space="preserve"> LA TRI</w:t>
      </w:r>
      <w:r w:rsidRPr="001758F9">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sidRPr="00055274">
              <w:rPr>
                <w:rFonts w:ascii="Palatino Linotype" w:hAnsi="Palatino Linotype" w:cs="Arial"/>
                <w:b/>
                <w:color w:val="FFFFFF" w:themeColor="background1"/>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sidRPr="00055274">
              <w:rPr>
                <w:rFonts w:ascii="Palatino Linotype" w:hAnsi="Palatino Linotype" w:cs="Arial"/>
                <w:b/>
                <w:color w:val="FFFFFF" w:themeColor="background1"/>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sidRPr="00055274">
              <w:rPr>
                <w:rFonts w:ascii="Palatino Linotype" w:hAnsi="Palatino Linotype" w:cs="Arial"/>
                <w:b/>
                <w:color w:val="FFFFFF" w:themeColor="background1"/>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FC605B" w:rsidRDefault="00FC605B"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Pr="00055274" w:rsidRDefault="009D12B5" w:rsidP="009D12B5">
            <w:pPr>
              <w:spacing w:line="276" w:lineRule="auto"/>
              <w:jc w:val="center"/>
              <w:rPr>
                <w:rFonts w:ascii="Palatino Linotype" w:hAnsi="Palatino Linotype" w:cs="Arial"/>
                <w:b/>
                <w:color w:val="FFFFFF" w:themeColor="background1"/>
              </w:rPr>
            </w:pPr>
            <w:r w:rsidRPr="00055274">
              <w:rPr>
                <w:rFonts w:ascii="Palatino Linotype" w:hAnsi="Palatino Linotype" w:cs="Arial"/>
                <w:b/>
                <w:color w:val="FFFFFF" w:themeColor="background1"/>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Pr="00055274" w:rsidRDefault="009D12B5" w:rsidP="009D12B5">
            <w:pPr>
              <w:spacing w:line="276" w:lineRule="auto"/>
              <w:jc w:val="center"/>
              <w:rPr>
                <w:rFonts w:ascii="Palatino Linotype" w:hAnsi="Palatino Linotype" w:cs="Arial"/>
                <w:b/>
                <w:color w:val="FFFFFF" w:themeColor="background1"/>
              </w:rPr>
            </w:pPr>
            <w:r w:rsidRPr="00055274">
              <w:rPr>
                <w:rFonts w:ascii="Palatino Linotype" w:hAnsi="Palatino Linotype" w:cs="Arial"/>
                <w:b/>
                <w:color w:val="FFFFFF" w:themeColor="background1"/>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FC605B" w:rsidRDefault="00FC605B"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9D12B5" w:rsidRPr="00055274" w:rsidRDefault="009D12B5" w:rsidP="009D12B5">
            <w:pPr>
              <w:spacing w:line="276" w:lineRule="auto"/>
              <w:jc w:val="center"/>
              <w:rPr>
                <w:rFonts w:ascii="Palatino Linotype" w:hAnsi="Palatino Linotype" w:cs="Arial"/>
                <w:b/>
                <w:color w:val="FFFFFF" w:themeColor="background1"/>
              </w:rPr>
            </w:pPr>
            <w:r w:rsidRPr="00055274">
              <w:rPr>
                <w:rFonts w:ascii="Palatino Linotype" w:hAnsi="Palatino Linotype" w:cs="Arial"/>
                <w:b/>
                <w:color w:val="FFFFFF" w:themeColor="background1"/>
              </w:rPr>
              <w:t>(RÚBRICA)</w:t>
            </w:r>
          </w:p>
          <w:p w:rsidR="009D12B5" w:rsidRDefault="009D12B5" w:rsidP="009D12B5">
            <w:pPr>
              <w:spacing w:line="276" w:lineRule="auto"/>
              <w:rPr>
                <w:rFonts w:ascii="Palatino Linotype" w:hAnsi="Palatino Linotype" w:cs="Arial"/>
              </w:rPr>
            </w:pPr>
          </w:p>
          <w:p w:rsidR="003F13DA" w:rsidRDefault="003F13DA" w:rsidP="009D12B5">
            <w:pPr>
              <w:spacing w:line="276" w:lineRule="auto"/>
              <w:rPr>
                <w:rFonts w:ascii="Palatino Linotype" w:hAnsi="Palatino Linotype" w:cs="Arial"/>
              </w:rPr>
            </w:pPr>
          </w:p>
        </w:tc>
      </w:tr>
    </w:tbl>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1F7B44">
        <w:rPr>
          <w:rFonts w:ascii="Palatino Linotype" w:hAnsi="Palatino Linotype" w:cs="Arial"/>
          <w:sz w:val="22"/>
        </w:rPr>
        <w:t>diecinueve de septiembre</w:t>
      </w:r>
      <w:r>
        <w:rPr>
          <w:rFonts w:ascii="Palatino Linotype" w:hAnsi="Palatino Linotype" w:cs="Arial"/>
          <w:sz w:val="22"/>
        </w:rPr>
        <w:t xml:space="preserve"> de dos mil diecinueve, emitida en el recurso de revisión número 0</w:t>
      </w:r>
      <w:r w:rsidR="001F7B44">
        <w:rPr>
          <w:rFonts w:ascii="Palatino Linotype" w:hAnsi="Palatino Linotype" w:cs="Arial"/>
          <w:sz w:val="22"/>
        </w:rPr>
        <w:t>5432</w:t>
      </w:r>
      <w:r w:rsidR="00FC605B">
        <w:rPr>
          <w:rFonts w:ascii="Palatino Linotype" w:hAnsi="Palatino Linotype" w:cs="Arial"/>
          <w:sz w:val="22"/>
        </w:rPr>
        <w:t>/INFOEM/IP/RR/2019.</w:t>
      </w:r>
    </w:p>
    <w:p w:rsidR="009D12B5" w:rsidRDefault="003F13DA" w:rsidP="009D12B5">
      <w:pPr>
        <w:jc w:val="both"/>
      </w:pPr>
      <w:r>
        <w:rPr>
          <w:rFonts w:ascii="Palatino Linotype" w:hAnsi="Palatino Linotype" w:cs="Arial"/>
          <w:sz w:val="22"/>
        </w:rPr>
        <w:t>YSM/ATU</w:t>
      </w:r>
    </w:p>
    <w:p w:rsidR="00C368A6" w:rsidRDefault="00C368A6" w:rsidP="00C368A6">
      <w:pPr>
        <w:jc w:val="both"/>
      </w:pPr>
    </w:p>
    <w:p w:rsidR="006E2A57" w:rsidRDefault="006E2A57" w:rsidP="00C368A6">
      <w:pPr>
        <w:spacing w:line="360" w:lineRule="auto"/>
        <w:jc w:val="both"/>
      </w:pPr>
    </w:p>
    <w:sectPr w:rsidR="006E2A57" w:rsidSect="00675898">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AC4" w:rsidRDefault="00731AC4" w:rsidP="00502CD3">
      <w:r>
        <w:separator/>
      </w:r>
    </w:p>
  </w:endnote>
  <w:endnote w:type="continuationSeparator" w:id="0">
    <w:p w:rsidR="00731AC4" w:rsidRDefault="00731AC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623770" w:rsidRDefault="00623770">
            <w:pPr>
              <w:pStyle w:val="Piedepgina"/>
              <w:jc w:val="right"/>
            </w:pPr>
            <w:r>
              <w:rPr>
                <w:lang w:val="es-ES"/>
              </w:rPr>
              <w:t xml:space="preserve">Página </w:t>
            </w:r>
            <w:r>
              <w:rPr>
                <w:b/>
                <w:bCs/>
              </w:rPr>
              <w:fldChar w:fldCharType="begin"/>
            </w:r>
            <w:r>
              <w:rPr>
                <w:b/>
                <w:bCs/>
              </w:rPr>
              <w:instrText>PAGE</w:instrText>
            </w:r>
            <w:r>
              <w:rPr>
                <w:b/>
                <w:bCs/>
              </w:rPr>
              <w:fldChar w:fldCharType="separate"/>
            </w:r>
            <w:r w:rsidR="008E41FA">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E41FA">
              <w:rPr>
                <w:b/>
                <w:bCs/>
                <w:noProof/>
              </w:rPr>
              <w:t>47</w:t>
            </w:r>
            <w:r>
              <w:rPr>
                <w:b/>
                <w:bCs/>
              </w:rPr>
              <w:fldChar w:fldCharType="end"/>
            </w:r>
          </w:p>
        </w:sdtContent>
      </w:sdt>
    </w:sdtContent>
  </w:sdt>
  <w:p w:rsidR="00623770" w:rsidRDefault="006237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623770" w:rsidRDefault="00623770">
            <w:pPr>
              <w:pStyle w:val="Piedepgina"/>
              <w:jc w:val="right"/>
            </w:pPr>
            <w:r>
              <w:rPr>
                <w:lang w:val="es-ES"/>
              </w:rPr>
              <w:t xml:space="preserve">Página </w:t>
            </w:r>
            <w:r>
              <w:rPr>
                <w:b/>
                <w:bCs/>
              </w:rPr>
              <w:fldChar w:fldCharType="begin"/>
            </w:r>
            <w:r>
              <w:rPr>
                <w:b/>
                <w:bCs/>
              </w:rPr>
              <w:instrText>PAGE</w:instrText>
            </w:r>
            <w:r>
              <w:rPr>
                <w:b/>
                <w:bCs/>
              </w:rPr>
              <w:fldChar w:fldCharType="separate"/>
            </w:r>
            <w:r w:rsidR="008E41F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E41FA">
              <w:rPr>
                <w:b/>
                <w:bCs/>
                <w:noProof/>
              </w:rPr>
              <w:t>47</w:t>
            </w:r>
            <w:r>
              <w:rPr>
                <w:b/>
                <w:bCs/>
              </w:rPr>
              <w:fldChar w:fldCharType="end"/>
            </w:r>
          </w:p>
        </w:sdtContent>
      </w:sdt>
    </w:sdtContent>
  </w:sdt>
  <w:p w:rsidR="00623770" w:rsidRDefault="006237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AC4" w:rsidRDefault="00731AC4" w:rsidP="00502CD3">
      <w:r>
        <w:separator/>
      </w:r>
    </w:p>
  </w:footnote>
  <w:footnote w:type="continuationSeparator" w:id="0">
    <w:p w:rsidR="00731AC4" w:rsidRDefault="00731AC4"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261"/>
      <w:gridCol w:w="2409"/>
      <w:gridCol w:w="3402"/>
    </w:tblGrid>
    <w:tr w:rsidR="00623770" w:rsidRPr="008F2CCC" w:rsidTr="00800066">
      <w:tc>
        <w:tcPr>
          <w:tcW w:w="3261" w:type="dxa"/>
          <w:vMerge w:val="restart"/>
        </w:tcPr>
        <w:p w:rsidR="00623770" w:rsidRPr="008F2CCC" w:rsidRDefault="00623770" w:rsidP="00502CD3">
          <w:pPr>
            <w:rPr>
              <w:rFonts w:ascii="Palatino Linotype" w:hAnsi="Palatino Linotype"/>
              <w:b/>
              <w:sz w:val="22"/>
              <w:szCs w:val="22"/>
              <w:lang w:val="es-ES_tradnl"/>
            </w:rPr>
          </w:pPr>
        </w:p>
      </w:tc>
      <w:tc>
        <w:tcPr>
          <w:tcW w:w="2409"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623770" w:rsidRPr="008F2CCC" w:rsidRDefault="00800066" w:rsidP="00B07450">
          <w:pPr>
            <w:ind w:left="34" w:right="-107"/>
            <w:jc w:val="both"/>
            <w:rPr>
              <w:rFonts w:ascii="Palatino Linotype" w:hAnsi="Palatino Linotype"/>
              <w:b/>
              <w:sz w:val="22"/>
              <w:szCs w:val="22"/>
              <w:lang w:val="es-ES_tradnl"/>
            </w:rPr>
          </w:pPr>
          <w:r w:rsidRPr="00800066">
            <w:rPr>
              <w:rFonts w:ascii="Palatino Linotype" w:hAnsi="Palatino Linotype"/>
              <w:b/>
              <w:sz w:val="22"/>
              <w:szCs w:val="22"/>
              <w:lang w:val="es-ES_tradnl"/>
            </w:rPr>
            <w:t>05432/INFOEM/IP/RR/2019</w:t>
          </w:r>
        </w:p>
      </w:tc>
    </w:tr>
    <w:tr w:rsidR="00623770" w:rsidRPr="008F2CCC" w:rsidTr="00800066">
      <w:trPr>
        <w:trHeight w:val="228"/>
      </w:trPr>
      <w:tc>
        <w:tcPr>
          <w:tcW w:w="3261" w:type="dxa"/>
          <w:vMerge/>
        </w:tcPr>
        <w:p w:rsidR="00623770" w:rsidRPr="008F2CCC" w:rsidRDefault="00623770" w:rsidP="00502CD3">
          <w:pPr>
            <w:rPr>
              <w:rFonts w:ascii="Palatino Linotype" w:hAnsi="Palatino Linotype"/>
              <w:b/>
              <w:sz w:val="22"/>
              <w:szCs w:val="22"/>
              <w:lang w:val="es-ES_tradnl"/>
            </w:rPr>
          </w:pPr>
        </w:p>
      </w:tc>
      <w:tc>
        <w:tcPr>
          <w:tcW w:w="2409"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623770" w:rsidRPr="00462829" w:rsidRDefault="00800066" w:rsidP="00502CD3">
          <w:pPr>
            <w:ind w:left="34" w:right="-107"/>
            <w:jc w:val="both"/>
            <w:rPr>
              <w:rFonts w:ascii="Palatino Linotype" w:hAnsi="Palatino Linotype"/>
              <w:b/>
              <w:sz w:val="22"/>
              <w:szCs w:val="22"/>
            </w:rPr>
          </w:pPr>
          <w:r w:rsidRPr="00800066">
            <w:rPr>
              <w:rFonts w:ascii="Palatino Linotype" w:hAnsi="Palatino Linotype"/>
              <w:b/>
              <w:sz w:val="22"/>
              <w:szCs w:val="22"/>
            </w:rPr>
            <w:t>Ayuntamiento de Valle de Bravo</w:t>
          </w:r>
        </w:p>
      </w:tc>
    </w:tr>
    <w:tr w:rsidR="00623770" w:rsidRPr="008F2CCC" w:rsidTr="00800066">
      <w:tc>
        <w:tcPr>
          <w:tcW w:w="3261" w:type="dxa"/>
          <w:vMerge/>
        </w:tcPr>
        <w:p w:rsidR="00623770" w:rsidRPr="008F2CCC" w:rsidRDefault="00623770" w:rsidP="00502CD3">
          <w:pPr>
            <w:rPr>
              <w:rFonts w:ascii="Palatino Linotype" w:hAnsi="Palatino Linotype"/>
              <w:b/>
              <w:sz w:val="22"/>
              <w:szCs w:val="22"/>
              <w:lang w:val="es-ES_tradnl"/>
            </w:rPr>
          </w:pPr>
        </w:p>
      </w:tc>
      <w:tc>
        <w:tcPr>
          <w:tcW w:w="2409"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623770" w:rsidRPr="008F2CCC" w:rsidRDefault="00623770"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23770" w:rsidRDefault="00623770"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402"/>
      <w:gridCol w:w="2410"/>
      <w:gridCol w:w="3402"/>
    </w:tblGrid>
    <w:tr w:rsidR="00623770" w:rsidRPr="008F2CCC" w:rsidTr="00800066">
      <w:tc>
        <w:tcPr>
          <w:tcW w:w="3402" w:type="dxa"/>
          <w:vMerge w:val="restart"/>
        </w:tcPr>
        <w:p w:rsidR="00623770" w:rsidRPr="008F2CCC" w:rsidRDefault="00623770" w:rsidP="00C273F6">
          <w:pPr>
            <w:rPr>
              <w:rFonts w:ascii="Palatino Linotype" w:hAnsi="Palatino Linotype"/>
              <w:b/>
              <w:sz w:val="22"/>
              <w:szCs w:val="22"/>
              <w:lang w:val="es-ES_tradnl"/>
            </w:rPr>
          </w:pPr>
        </w:p>
      </w:tc>
      <w:tc>
        <w:tcPr>
          <w:tcW w:w="2410"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623770" w:rsidRPr="008F2CCC" w:rsidRDefault="00623770" w:rsidP="00800066">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sidR="00800066">
            <w:rPr>
              <w:rFonts w:ascii="Palatino Linotype" w:hAnsi="Palatino Linotype"/>
              <w:b/>
              <w:sz w:val="22"/>
              <w:szCs w:val="22"/>
              <w:lang w:val="es-ES_tradnl"/>
            </w:rPr>
            <w:t>5432</w:t>
          </w:r>
          <w:r w:rsidRPr="003677AA">
            <w:rPr>
              <w:rFonts w:ascii="Palatino Linotype" w:hAnsi="Palatino Linotype"/>
              <w:b/>
              <w:sz w:val="22"/>
              <w:szCs w:val="22"/>
              <w:lang w:val="es-ES_tradnl"/>
            </w:rPr>
            <w:t>/INFOEM/IP/RR/2019</w:t>
          </w:r>
        </w:p>
      </w:tc>
    </w:tr>
    <w:tr w:rsidR="00623770" w:rsidRPr="008F2CCC" w:rsidTr="00800066">
      <w:trPr>
        <w:trHeight w:val="228"/>
      </w:trPr>
      <w:tc>
        <w:tcPr>
          <w:tcW w:w="3402" w:type="dxa"/>
          <w:vMerge/>
        </w:tcPr>
        <w:p w:rsidR="00623770" w:rsidRPr="008F2CCC" w:rsidRDefault="00623770" w:rsidP="00C273F6">
          <w:pPr>
            <w:rPr>
              <w:rFonts w:ascii="Palatino Linotype" w:hAnsi="Palatino Linotype"/>
              <w:b/>
              <w:sz w:val="22"/>
              <w:szCs w:val="22"/>
              <w:lang w:val="es-ES_tradnl"/>
            </w:rPr>
          </w:pPr>
        </w:p>
      </w:tc>
      <w:tc>
        <w:tcPr>
          <w:tcW w:w="2410"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623770" w:rsidRPr="00C273F6" w:rsidRDefault="0005219B" w:rsidP="0005219B">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800066" w:rsidRPr="00800066">
            <w:rPr>
              <w:rFonts w:ascii="Palatino Linotype" w:hAnsi="Palatino Linotype"/>
              <w:b/>
              <w:sz w:val="22"/>
              <w:szCs w:val="22"/>
            </w:rPr>
            <w:t xml:space="preserve"> </w:t>
          </w:r>
          <w:proofErr w:type="spellStart"/>
          <w:r>
            <w:rPr>
              <w:rFonts w:ascii="Palatino Linotype" w:hAnsi="Palatino Linotype"/>
              <w:b/>
              <w:sz w:val="22"/>
              <w:szCs w:val="22"/>
            </w:rPr>
            <w:t>Xxx</w:t>
          </w:r>
          <w:proofErr w:type="spellEnd"/>
          <w:r w:rsidR="00800066" w:rsidRPr="00800066">
            <w:rPr>
              <w:rFonts w:ascii="Palatino Linotype" w:hAnsi="Palatino Linotype"/>
              <w:b/>
              <w:sz w:val="22"/>
              <w:szCs w:val="22"/>
            </w:rPr>
            <w:tab/>
          </w:r>
        </w:p>
      </w:tc>
    </w:tr>
    <w:tr w:rsidR="00623770" w:rsidRPr="008F2CCC" w:rsidTr="00800066">
      <w:trPr>
        <w:trHeight w:val="228"/>
      </w:trPr>
      <w:tc>
        <w:tcPr>
          <w:tcW w:w="3402" w:type="dxa"/>
          <w:vMerge/>
        </w:tcPr>
        <w:p w:rsidR="00623770" w:rsidRPr="008F2CCC" w:rsidRDefault="00623770" w:rsidP="00C273F6">
          <w:pPr>
            <w:rPr>
              <w:rFonts w:ascii="Palatino Linotype" w:hAnsi="Palatino Linotype"/>
              <w:b/>
              <w:sz w:val="22"/>
              <w:szCs w:val="22"/>
              <w:lang w:val="es-ES_tradnl"/>
            </w:rPr>
          </w:pPr>
        </w:p>
      </w:tc>
      <w:tc>
        <w:tcPr>
          <w:tcW w:w="2410"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623770" w:rsidRPr="00462829" w:rsidRDefault="00800066" w:rsidP="00C273F6">
          <w:pPr>
            <w:ind w:left="34" w:right="-107"/>
            <w:jc w:val="both"/>
            <w:rPr>
              <w:rFonts w:ascii="Palatino Linotype" w:hAnsi="Palatino Linotype"/>
              <w:b/>
              <w:sz w:val="22"/>
              <w:szCs w:val="22"/>
            </w:rPr>
          </w:pPr>
          <w:r w:rsidRPr="00800066">
            <w:rPr>
              <w:rFonts w:ascii="Palatino Linotype" w:hAnsi="Palatino Linotype"/>
              <w:b/>
              <w:sz w:val="22"/>
              <w:szCs w:val="22"/>
            </w:rPr>
            <w:t>Ayuntamiento de Valle de Bravo</w:t>
          </w:r>
        </w:p>
      </w:tc>
    </w:tr>
    <w:tr w:rsidR="00623770" w:rsidRPr="008F2CCC" w:rsidTr="00800066">
      <w:tc>
        <w:tcPr>
          <w:tcW w:w="3402" w:type="dxa"/>
          <w:vMerge/>
        </w:tcPr>
        <w:p w:rsidR="00623770" w:rsidRPr="008F2CCC" w:rsidRDefault="00623770" w:rsidP="00C273F6">
          <w:pPr>
            <w:rPr>
              <w:rFonts w:ascii="Palatino Linotype" w:hAnsi="Palatino Linotype"/>
              <w:b/>
              <w:sz w:val="22"/>
              <w:szCs w:val="22"/>
              <w:lang w:val="es-ES_tradnl"/>
            </w:rPr>
          </w:pPr>
        </w:p>
      </w:tc>
      <w:tc>
        <w:tcPr>
          <w:tcW w:w="2410" w:type="dxa"/>
          <w:shd w:val="clear" w:color="auto" w:fill="auto"/>
        </w:tcPr>
        <w:p w:rsidR="00623770" w:rsidRPr="008F2CCC" w:rsidRDefault="00623770"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623770" w:rsidRPr="008F2CCC" w:rsidRDefault="00623770"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23770" w:rsidRDefault="006237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5"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4"/>
  </w:num>
  <w:num w:numId="6">
    <w:abstractNumId w:val="4"/>
  </w:num>
  <w:num w:numId="7">
    <w:abstractNumId w:val="7"/>
  </w:num>
  <w:num w:numId="8">
    <w:abstractNumId w:val="7"/>
  </w:num>
  <w:num w:numId="9">
    <w:abstractNumId w:val="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3"/>
  </w:num>
  <w:num w:numId="14">
    <w:abstractNumId w:val="15"/>
  </w:num>
  <w:num w:numId="15">
    <w:abstractNumId w:val="0"/>
  </w:num>
  <w:num w:numId="16">
    <w:abstractNumId w:val="2"/>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8"/>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5219B"/>
    <w:rsid w:val="00055274"/>
    <w:rsid w:val="0006650A"/>
    <w:rsid w:val="00130D3B"/>
    <w:rsid w:val="001D6B9A"/>
    <w:rsid w:val="001F7B44"/>
    <w:rsid w:val="00276640"/>
    <w:rsid w:val="002A43BA"/>
    <w:rsid w:val="002C0BB9"/>
    <w:rsid w:val="00344B1D"/>
    <w:rsid w:val="00396EF4"/>
    <w:rsid w:val="003B1D8C"/>
    <w:rsid w:val="003B3E1E"/>
    <w:rsid w:val="003E34B9"/>
    <w:rsid w:val="003F13DA"/>
    <w:rsid w:val="004037E2"/>
    <w:rsid w:val="00455AB2"/>
    <w:rsid w:val="004828AA"/>
    <w:rsid w:val="004E21A2"/>
    <w:rsid w:val="00502CD3"/>
    <w:rsid w:val="00517F05"/>
    <w:rsid w:val="00623770"/>
    <w:rsid w:val="00627536"/>
    <w:rsid w:val="006313B0"/>
    <w:rsid w:val="00675898"/>
    <w:rsid w:val="006917E8"/>
    <w:rsid w:val="006E0F7A"/>
    <w:rsid w:val="006E2A57"/>
    <w:rsid w:val="00731AC4"/>
    <w:rsid w:val="00732CB9"/>
    <w:rsid w:val="007859F6"/>
    <w:rsid w:val="007F291A"/>
    <w:rsid w:val="00800066"/>
    <w:rsid w:val="00802D9F"/>
    <w:rsid w:val="0080399B"/>
    <w:rsid w:val="008207C5"/>
    <w:rsid w:val="008B1CAF"/>
    <w:rsid w:val="008C71F0"/>
    <w:rsid w:val="008E41FA"/>
    <w:rsid w:val="008F3157"/>
    <w:rsid w:val="009D12B5"/>
    <w:rsid w:val="00A628A2"/>
    <w:rsid w:val="00A63157"/>
    <w:rsid w:val="00AB2DAF"/>
    <w:rsid w:val="00B06D8A"/>
    <w:rsid w:val="00B07450"/>
    <w:rsid w:val="00B07BB3"/>
    <w:rsid w:val="00B116F0"/>
    <w:rsid w:val="00B173C8"/>
    <w:rsid w:val="00BB3A0F"/>
    <w:rsid w:val="00BD72AB"/>
    <w:rsid w:val="00BF047F"/>
    <w:rsid w:val="00C273F6"/>
    <w:rsid w:val="00C368A6"/>
    <w:rsid w:val="00DB524C"/>
    <w:rsid w:val="00E85378"/>
    <w:rsid w:val="00EB55EF"/>
    <w:rsid w:val="00EB6B1D"/>
    <w:rsid w:val="00FB777B"/>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6957-BE7F-4C48-A61A-02306C2D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11562</Words>
  <Characters>63591</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2019-09-25T15:49:00Z</cp:lastPrinted>
  <dcterms:created xsi:type="dcterms:W3CDTF">2019-09-13T18:14:00Z</dcterms:created>
  <dcterms:modified xsi:type="dcterms:W3CDTF">2019-10-16T01:06:00Z</dcterms:modified>
</cp:coreProperties>
</file>