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2B500" w14:textId="77777777" w:rsidR="00A7130D" w:rsidRPr="006A1AA2" w:rsidRDefault="00A7130D" w:rsidP="005D4114">
      <w:pPr>
        <w:spacing w:line="360" w:lineRule="auto"/>
        <w:jc w:val="center"/>
        <w:rPr>
          <w:rFonts w:ascii="Palatino Linotype" w:hAnsi="Palatino Linotype"/>
          <w:b/>
        </w:rPr>
      </w:pPr>
      <w:bookmarkStart w:id="0" w:name="_GoBack"/>
      <w:bookmarkEnd w:id="0"/>
    </w:p>
    <w:p w14:paraId="41F8AB7B" w14:textId="1624D3F0" w:rsidR="00152F29" w:rsidRPr="006A1AA2" w:rsidRDefault="00F95F7E" w:rsidP="005D4114">
      <w:pPr>
        <w:spacing w:line="360" w:lineRule="auto"/>
        <w:jc w:val="center"/>
        <w:rPr>
          <w:rFonts w:ascii="Palatino Linotype" w:hAnsi="Palatino Linotype"/>
          <w:b/>
        </w:rPr>
      </w:pPr>
      <w:r w:rsidRPr="006A1AA2">
        <w:rPr>
          <w:rFonts w:ascii="Palatino Linotype" w:hAnsi="Palatino Linotype"/>
          <w:b/>
        </w:rPr>
        <w:t>LÍNEAS ARGUMENTATIVAS</w:t>
      </w:r>
    </w:p>
    <w:p w14:paraId="11716811" w14:textId="77777777" w:rsidR="005E0318" w:rsidRPr="006A1AA2" w:rsidRDefault="005E0318" w:rsidP="005D4114">
      <w:pPr>
        <w:spacing w:line="360" w:lineRule="auto"/>
        <w:jc w:val="center"/>
        <w:rPr>
          <w:rFonts w:ascii="Palatino Linotype" w:hAnsi="Palatino Linotype"/>
          <w:b/>
        </w:rPr>
      </w:pPr>
    </w:p>
    <w:p w14:paraId="40EE00EE" w14:textId="5FD81386" w:rsidR="00BE2A0C" w:rsidRPr="006A1AA2" w:rsidRDefault="00BE2A0C" w:rsidP="005D4114">
      <w:pPr>
        <w:spacing w:line="360" w:lineRule="auto"/>
        <w:jc w:val="both"/>
        <w:rPr>
          <w:rFonts w:ascii="Palatino Linotype" w:eastAsia="MS Mincho" w:hAnsi="Palatino Linotype" w:cs="Times New Roman"/>
        </w:rPr>
      </w:pPr>
      <w:r w:rsidRPr="006A1AA2">
        <w:rPr>
          <w:rFonts w:ascii="Palatino Linotype" w:eastAsia="MS Mincho" w:hAnsi="Palatino Linotype" w:cs="Times New Roman"/>
          <w:b/>
        </w:rPr>
        <w:t xml:space="preserve">DERECHO DE ACCESO A LA INFORMACIÓN PÚBLICA. </w:t>
      </w:r>
      <w:r w:rsidRPr="006A1AA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6A1AA2" w:rsidRDefault="002F5CC5" w:rsidP="005D4114">
      <w:pPr>
        <w:spacing w:line="360" w:lineRule="auto"/>
        <w:jc w:val="both"/>
        <w:rPr>
          <w:rFonts w:ascii="Palatino Linotype" w:eastAsia="MS Mincho" w:hAnsi="Palatino Linotype" w:cs="Times New Roman"/>
        </w:rPr>
      </w:pPr>
    </w:p>
    <w:p w14:paraId="6388BBDB" w14:textId="61314B80" w:rsidR="00C57929" w:rsidRPr="006A1AA2" w:rsidRDefault="00C57929" w:rsidP="005D4114">
      <w:pPr>
        <w:spacing w:line="360" w:lineRule="auto"/>
        <w:jc w:val="both"/>
        <w:rPr>
          <w:rFonts w:ascii="Palatino Linotype" w:eastAsia="Arial Unicode MS" w:hAnsi="Palatino Linotype" w:cs="Arial"/>
        </w:rPr>
      </w:pPr>
      <w:r w:rsidRPr="006A1AA2">
        <w:rPr>
          <w:rFonts w:ascii="Palatino Linotype" w:eastAsia="Arial Unicode MS" w:hAnsi="Palatino Linotype" w:cs="Arial"/>
          <w:b/>
        </w:rPr>
        <w:t>DEBERES DE LAS AUTORIDADES</w:t>
      </w:r>
      <w:r w:rsidRPr="006A1AA2">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6A1AA2" w:rsidRDefault="002F5CC5" w:rsidP="005D4114">
      <w:pPr>
        <w:spacing w:line="360" w:lineRule="auto"/>
        <w:jc w:val="both"/>
        <w:rPr>
          <w:rFonts w:ascii="Palatino Linotype" w:eastAsia="Arial Unicode MS" w:hAnsi="Palatino Linotype" w:cs="Arial"/>
        </w:rPr>
      </w:pPr>
    </w:p>
    <w:p w14:paraId="0F9BAD22" w14:textId="43C922C3" w:rsidR="00C57929" w:rsidRPr="006A1AA2" w:rsidRDefault="00C57929" w:rsidP="005D4114">
      <w:pPr>
        <w:spacing w:line="360" w:lineRule="auto"/>
        <w:jc w:val="both"/>
        <w:rPr>
          <w:rFonts w:ascii="Palatino Linotype" w:eastAsia="Calibri" w:hAnsi="Palatino Linotype" w:cs="Times New Roman"/>
        </w:rPr>
      </w:pPr>
      <w:r w:rsidRPr="006A1AA2">
        <w:rPr>
          <w:rFonts w:ascii="Palatino Linotype" w:eastAsia="Calibri" w:hAnsi="Palatino Linotype" w:cs="Times New Roman"/>
          <w:b/>
        </w:rPr>
        <w:t>DE LA GARANTÍA DE PROPORCIONAR LA INFORMACIÓN PÚBLICA GUBERNAMENTAL.</w:t>
      </w:r>
      <w:r w:rsidRPr="006A1AA2">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1647718D" w:rsidR="00044C3F" w:rsidRPr="006A1AA2" w:rsidRDefault="00BE2A0C" w:rsidP="005D4114">
      <w:pPr>
        <w:spacing w:line="360" w:lineRule="auto"/>
        <w:contextualSpacing/>
        <w:jc w:val="both"/>
        <w:rPr>
          <w:rFonts w:ascii="Palatino Linotype" w:eastAsia="Times New Roman" w:hAnsi="Palatino Linotype"/>
        </w:rPr>
      </w:pPr>
      <w:r w:rsidRPr="006A1AA2">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0A57B5FE">
                <wp:simplePos x="0" y="0"/>
                <wp:positionH relativeFrom="column">
                  <wp:posOffset>-5486</wp:posOffset>
                </wp:positionH>
                <wp:positionV relativeFrom="paragraph">
                  <wp:posOffset>75580</wp:posOffset>
                </wp:positionV>
                <wp:extent cx="5904689" cy="1468876"/>
                <wp:effectExtent l="57150" t="57150" r="58420" b="93345"/>
                <wp:wrapNone/>
                <wp:docPr id="28" name="Conector recto 28"/>
                <wp:cNvGraphicFramePr/>
                <a:graphic xmlns:a="http://schemas.openxmlformats.org/drawingml/2006/main">
                  <a:graphicData uri="http://schemas.microsoft.com/office/word/2010/wordprocessingShape">
                    <wps:wsp>
                      <wps:cNvCnPr/>
                      <wps:spPr>
                        <a:xfrm>
                          <a:off x="0" y="0"/>
                          <a:ext cx="5904689" cy="146887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446A7" id="Conector recto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95pt" to="464.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" strokecolor="#4f81bd [3204]" strokeweight="3pt">
                <v:shadow on="t" color="black" opacity="24903f" origin=",.5" offset="0,.55556mm"/>
              </v:line>
            </w:pict>
          </mc:Fallback>
        </mc:AlternateContent>
      </w:r>
    </w:p>
    <w:p w14:paraId="3CB78087" w14:textId="77777777" w:rsidR="00BE2A0C" w:rsidRDefault="00BE2A0C" w:rsidP="005D4114">
      <w:pPr>
        <w:spacing w:line="360" w:lineRule="auto"/>
        <w:rPr>
          <w:rFonts w:ascii="Palatino Linotype" w:eastAsia="Times New Roman" w:hAnsi="Palatino Linotype" w:cs="Times New Roman"/>
          <w:b/>
          <w:u w:val="single"/>
        </w:rPr>
      </w:pPr>
    </w:p>
    <w:p w14:paraId="732E07F5" w14:textId="77777777" w:rsidR="006A1AA2" w:rsidRDefault="006A1AA2" w:rsidP="005D4114">
      <w:pPr>
        <w:spacing w:line="360" w:lineRule="auto"/>
        <w:rPr>
          <w:rFonts w:ascii="Palatino Linotype" w:eastAsia="Times New Roman" w:hAnsi="Palatino Linotype" w:cs="Times New Roman"/>
          <w:b/>
          <w:u w:val="single"/>
        </w:rPr>
      </w:pPr>
    </w:p>
    <w:p w14:paraId="47F42F40" w14:textId="77777777" w:rsidR="006A1AA2" w:rsidRDefault="006A1AA2" w:rsidP="005D4114">
      <w:pPr>
        <w:spacing w:line="360" w:lineRule="auto"/>
        <w:rPr>
          <w:rFonts w:ascii="Palatino Linotype" w:eastAsia="Times New Roman" w:hAnsi="Palatino Linotype" w:cs="Times New Roman"/>
          <w:b/>
          <w:u w:val="single"/>
        </w:rPr>
      </w:pPr>
    </w:p>
    <w:p w14:paraId="7DC57DCB" w14:textId="77777777" w:rsidR="006A1AA2" w:rsidRPr="006A1AA2" w:rsidRDefault="006A1AA2" w:rsidP="005D4114">
      <w:pPr>
        <w:spacing w:line="360" w:lineRule="auto"/>
        <w:rPr>
          <w:rFonts w:ascii="Palatino Linotype" w:eastAsia="Times New Roman" w:hAnsi="Palatino Linotype" w:cs="Times New Roman"/>
          <w:b/>
          <w:u w:val="single"/>
        </w:rPr>
      </w:pPr>
    </w:p>
    <w:p w14:paraId="31137936" w14:textId="302D1D0F" w:rsidR="00BC61B2" w:rsidRPr="006A1AA2" w:rsidRDefault="00A20B1F" w:rsidP="005D4114">
      <w:pPr>
        <w:spacing w:line="360" w:lineRule="auto"/>
        <w:jc w:val="center"/>
        <w:rPr>
          <w:rFonts w:ascii="Palatino Linotype" w:eastAsia="Times New Roman" w:hAnsi="Palatino Linotype" w:cs="Times New Roman"/>
          <w:b/>
        </w:rPr>
      </w:pPr>
      <w:r w:rsidRPr="006A1AA2">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06D11E10" w14:textId="6CF3A082" w:rsidR="00C156CA" w:rsidRPr="006A1AA2" w:rsidRDefault="00DA7E2F" w:rsidP="006A1AA2">
          <w:pPr>
            <w:pStyle w:val="TtulodeTDC"/>
            <w:spacing w:line="360" w:lineRule="auto"/>
            <w:jc w:val="both"/>
            <w:rPr>
              <w:noProof/>
              <w:szCs w:val="24"/>
            </w:rPr>
          </w:pPr>
          <w:r w:rsidRPr="006A1AA2">
            <w:rPr>
              <w:szCs w:val="24"/>
              <w:lang w:val="es-ES_tradnl"/>
            </w:rPr>
            <w:fldChar w:fldCharType="begin"/>
          </w:r>
          <w:r w:rsidRPr="006A1AA2">
            <w:rPr>
              <w:szCs w:val="24"/>
            </w:rPr>
            <w:instrText xml:space="preserve"> TOC \o "1-3" \h \z \u </w:instrText>
          </w:r>
          <w:r w:rsidRPr="006A1AA2">
            <w:rPr>
              <w:szCs w:val="24"/>
              <w:lang w:val="es-ES_tradnl"/>
            </w:rPr>
            <w:fldChar w:fldCharType="separate"/>
          </w:r>
          <w:hyperlink w:anchor="_Toc25168377" w:history="1">
            <w:r w:rsidR="00C156CA" w:rsidRPr="006A1AA2">
              <w:rPr>
                <w:rStyle w:val="Hipervnculo"/>
                <w:b/>
                <w:noProof/>
                <w:szCs w:val="24"/>
              </w:rPr>
              <w:t>ANTECEDENTES</w:t>
            </w:r>
            <w:r w:rsidR="00C156CA" w:rsidRPr="006A1AA2">
              <w:rPr>
                <w:noProof/>
                <w:webHidden/>
                <w:szCs w:val="24"/>
              </w:rPr>
              <w:tab/>
            </w:r>
            <w:r w:rsidR="006A1AA2">
              <w:rPr>
                <w:noProof/>
                <w:webHidden/>
                <w:szCs w:val="24"/>
              </w:rPr>
              <w:t>……………………………………………………………………………</w:t>
            </w:r>
            <w:r w:rsidR="00C156CA" w:rsidRPr="006A1AA2">
              <w:rPr>
                <w:noProof/>
                <w:webHidden/>
                <w:szCs w:val="24"/>
              </w:rPr>
              <w:fldChar w:fldCharType="begin"/>
            </w:r>
            <w:r w:rsidR="00C156CA" w:rsidRPr="006A1AA2">
              <w:rPr>
                <w:noProof/>
                <w:webHidden/>
                <w:szCs w:val="24"/>
              </w:rPr>
              <w:instrText xml:space="preserve"> PAGEREF _Toc25168377 \h </w:instrText>
            </w:r>
            <w:r w:rsidR="00C156CA" w:rsidRPr="006A1AA2">
              <w:rPr>
                <w:noProof/>
                <w:webHidden/>
                <w:szCs w:val="24"/>
              </w:rPr>
            </w:r>
            <w:r w:rsidR="00C156CA" w:rsidRPr="006A1AA2">
              <w:rPr>
                <w:noProof/>
                <w:webHidden/>
                <w:szCs w:val="24"/>
              </w:rPr>
              <w:fldChar w:fldCharType="separate"/>
            </w:r>
            <w:r w:rsidR="006A1AA2">
              <w:rPr>
                <w:noProof/>
                <w:webHidden/>
                <w:szCs w:val="24"/>
              </w:rPr>
              <w:t>3</w:t>
            </w:r>
            <w:r w:rsidR="00C156CA" w:rsidRPr="006A1AA2">
              <w:rPr>
                <w:noProof/>
                <w:webHidden/>
                <w:szCs w:val="24"/>
              </w:rPr>
              <w:fldChar w:fldCharType="end"/>
            </w:r>
          </w:hyperlink>
        </w:p>
        <w:p w14:paraId="1F7AF94C" w14:textId="2B013717" w:rsidR="00C156CA" w:rsidRPr="006A1AA2" w:rsidRDefault="001D2257" w:rsidP="006A1AA2">
          <w:pPr>
            <w:pStyle w:val="TDC1"/>
            <w:spacing w:before="240" w:line="360" w:lineRule="auto"/>
            <w:rPr>
              <w:rFonts w:ascii="Palatino Linotype" w:hAnsi="Palatino Linotype"/>
              <w:noProof/>
              <w:lang w:val="es-MX" w:eastAsia="es-MX"/>
            </w:rPr>
          </w:pPr>
          <w:hyperlink w:anchor="_Toc25168378" w:history="1">
            <w:r w:rsidR="00C156CA" w:rsidRPr="006A1AA2">
              <w:rPr>
                <w:rStyle w:val="Hipervnculo"/>
                <w:rFonts w:ascii="Palatino Linotype" w:hAnsi="Palatino Linotype"/>
                <w:b/>
                <w:noProof/>
              </w:rPr>
              <w:t>CONSIDERANDO</w:t>
            </w:r>
            <w:r w:rsidR="00C156CA" w:rsidRPr="006A1AA2">
              <w:rPr>
                <w:rFonts w:ascii="Palatino Linotype" w:hAnsi="Palatino Linotype"/>
                <w:noProof/>
                <w:webHidden/>
              </w:rPr>
              <w:tab/>
            </w:r>
            <w:r w:rsidR="006A1AA2">
              <w:rPr>
                <w:rFonts w:ascii="Palatino Linotype" w:hAnsi="Palatino Linotype"/>
                <w:noProof/>
                <w:webHidden/>
              </w:rPr>
              <w:t>….</w:t>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_Toc25168378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7</w:t>
            </w:r>
            <w:r w:rsidR="00C156CA" w:rsidRPr="006A1AA2">
              <w:rPr>
                <w:rFonts w:ascii="Palatino Linotype" w:hAnsi="Palatino Linotype"/>
                <w:noProof/>
                <w:webHidden/>
              </w:rPr>
              <w:fldChar w:fldCharType="end"/>
            </w:r>
          </w:hyperlink>
        </w:p>
        <w:p w14:paraId="4BBA95E6" w14:textId="482747B8" w:rsidR="00C156CA" w:rsidRPr="006A1AA2" w:rsidRDefault="001D2257" w:rsidP="006A1AA2">
          <w:pPr>
            <w:pStyle w:val="TDC2"/>
            <w:spacing w:before="240"/>
            <w:jc w:val="both"/>
            <w:rPr>
              <w:rFonts w:ascii="Palatino Linotype" w:hAnsi="Palatino Linotype"/>
              <w:noProof/>
              <w:lang w:val="es-MX" w:eastAsia="es-MX"/>
            </w:rPr>
          </w:pPr>
          <w:hyperlink w:anchor="_Toc25168379" w:history="1">
            <w:r w:rsidR="00C156CA" w:rsidRPr="006A1AA2">
              <w:rPr>
                <w:rStyle w:val="Hipervnculo"/>
                <w:rFonts w:ascii="Palatino Linotype" w:hAnsi="Palatino Linotype"/>
                <w:b/>
                <w:noProof/>
              </w:rPr>
              <w:t>PRIMERO. De la competencia.</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_Toc25168379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7</w:t>
            </w:r>
            <w:r w:rsidR="00C156CA" w:rsidRPr="006A1AA2">
              <w:rPr>
                <w:rFonts w:ascii="Palatino Linotype" w:hAnsi="Palatino Linotype"/>
                <w:noProof/>
                <w:webHidden/>
              </w:rPr>
              <w:fldChar w:fldCharType="end"/>
            </w:r>
          </w:hyperlink>
        </w:p>
        <w:p w14:paraId="501588B9" w14:textId="169C9C3D" w:rsidR="00C156CA" w:rsidRPr="006A1AA2" w:rsidRDefault="001D2257" w:rsidP="006A1AA2">
          <w:pPr>
            <w:pStyle w:val="TDC2"/>
            <w:spacing w:before="240"/>
            <w:jc w:val="both"/>
            <w:rPr>
              <w:rFonts w:ascii="Palatino Linotype" w:hAnsi="Palatino Linotype"/>
              <w:noProof/>
              <w:lang w:val="es-MX" w:eastAsia="es-MX"/>
            </w:rPr>
          </w:pPr>
          <w:hyperlink w:anchor="_Toc25168380" w:history="1">
            <w:r w:rsidR="00C156CA" w:rsidRPr="006A1AA2">
              <w:rPr>
                <w:rStyle w:val="Hipervnculo"/>
                <w:rFonts w:ascii="Palatino Linotype" w:hAnsi="Palatino Linotype"/>
                <w:b/>
                <w:noProof/>
              </w:rPr>
              <w:t>SEGUNDO. De la oportunidad y procedencia.</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_Toc25168380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7</w:t>
            </w:r>
            <w:r w:rsidR="00C156CA" w:rsidRPr="006A1AA2">
              <w:rPr>
                <w:rFonts w:ascii="Palatino Linotype" w:hAnsi="Palatino Linotype"/>
                <w:noProof/>
                <w:webHidden/>
              </w:rPr>
              <w:fldChar w:fldCharType="end"/>
            </w:r>
          </w:hyperlink>
        </w:p>
        <w:p w14:paraId="652AF7D2" w14:textId="36911342" w:rsidR="00C156CA" w:rsidRPr="006A1AA2" w:rsidRDefault="001D2257" w:rsidP="006A1AA2">
          <w:pPr>
            <w:pStyle w:val="TDC2"/>
            <w:spacing w:before="240"/>
            <w:jc w:val="both"/>
            <w:rPr>
              <w:rFonts w:ascii="Palatino Linotype" w:hAnsi="Palatino Linotype"/>
              <w:noProof/>
              <w:lang w:val="es-MX" w:eastAsia="es-MX"/>
            </w:rPr>
          </w:pPr>
          <w:hyperlink w:anchor="_Toc25168381" w:history="1">
            <w:r w:rsidR="00C156CA" w:rsidRPr="006A1AA2">
              <w:rPr>
                <w:rStyle w:val="Hipervnculo"/>
                <w:rFonts w:ascii="Palatino Linotype" w:eastAsia="MS Gothic" w:hAnsi="Palatino Linotype" w:cs="Times New Roman"/>
                <w:b/>
                <w:noProof/>
              </w:rPr>
              <w:t>TERCERO. Del planteamiento de la Litis.</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_Toc25168381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8</w:t>
            </w:r>
            <w:r w:rsidR="00C156CA" w:rsidRPr="006A1AA2">
              <w:rPr>
                <w:rFonts w:ascii="Palatino Linotype" w:hAnsi="Palatino Linotype"/>
                <w:noProof/>
                <w:webHidden/>
              </w:rPr>
              <w:fldChar w:fldCharType="end"/>
            </w:r>
          </w:hyperlink>
        </w:p>
        <w:p w14:paraId="3C723298" w14:textId="05F9F581" w:rsidR="00C156CA" w:rsidRPr="006A1AA2" w:rsidRDefault="001D2257" w:rsidP="006A1AA2">
          <w:pPr>
            <w:pStyle w:val="TDC2"/>
            <w:spacing w:before="240"/>
            <w:jc w:val="both"/>
            <w:rPr>
              <w:rFonts w:ascii="Palatino Linotype" w:hAnsi="Palatino Linotype"/>
              <w:noProof/>
              <w:lang w:val="es-MX" w:eastAsia="es-MX"/>
            </w:rPr>
          </w:pPr>
          <w:hyperlink w:anchor="_Toc25168382" w:history="1">
            <w:r w:rsidR="00C156CA" w:rsidRPr="006A1AA2">
              <w:rPr>
                <w:rStyle w:val="Hipervnculo"/>
                <w:rFonts w:ascii="Palatino Linotype" w:eastAsia="MS Gothic" w:hAnsi="Palatino Linotype" w:cs="Times New Roman"/>
                <w:b/>
                <w:noProof/>
              </w:rPr>
              <w:t>CUARTO. Del estudio y resolución del asunto.</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_Toc25168382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9</w:t>
            </w:r>
            <w:r w:rsidR="00C156CA" w:rsidRPr="006A1AA2">
              <w:rPr>
                <w:rFonts w:ascii="Palatino Linotype" w:hAnsi="Palatino Linotype"/>
                <w:noProof/>
                <w:webHidden/>
              </w:rPr>
              <w:fldChar w:fldCharType="end"/>
            </w:r>
          </w:hyperlink>
        </w:p>
        <w:p w14:paraId="040BBC00" w14:textId="1B15E6C3" w:rsidR="00C156CA" w:rsidRPr="006A1AA2" w:rsidRDefault="001D2257" w:rsidP="006A1AA2">
          <w:pPr>
            <w:pStyle w:val="TDC2"/>
            <w:spacing w:before="240"/>
            <w:jc w:val="both"/>
            <w:rPr>
              <w:rFonts w:ascii="Palatino Linotype" w:hAnsi="Palatino Linotype"/>
              <w:noProof/>
              <w:lang w:val="es-MX" w:eastAsia="es-MX"/>
            </w:rPr>
          </w:pPr>
          <w:hyperlink w:anchor="_Toc25168383" w:history="1">
            <w:r w:rsidR="00C156CA" w:rsidRPr="006A1AA2">
              <w:rPr>
                <w:rStyle w:val="Hipervnculo"/>
                <w:rFonts w:ascii="Palatino Linotype" w:eastAsia="MS Mincho" w:hAnsi="Palatino Linotype" w:cs="Times New Roman"/>
                <w:b/>
                <w:noProof/>
              </w:rPr>
              <w:t>I.</w:t>
            </w:r>
            <w:r w:rsidR="00C156CA" w:rsidRPr="006A1AA2">
              <w:rPr>
                <w:rFonts w:ascii="Palatino Linotype" w:hAnsi="Palatino Linotype"/>
                <w:noProof/>
                <w:lang w:val="es-MX" w:eastAsia="es-MX"/>
              </w:rPr>
              <w:tab/>
            </w:r>
            <w:r w:rsidR="00C156CA" w:rsidRPr="006A1AA2">
              <w:rPr>
                <w:rStyle w:val="Hipervnculo"/>
                <w:rFonts w:ascii="Palatino Linotype" w:eastAsia="MS Mincho" w:hAnsi="Palatino Linotype" w:cs="Times New Roman"/>
                <w:b/>
                <w:noProof/>
              </w:rPr>
              <w:t>De la Fuente de Obligaciones.</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_Toc25168383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9</w:t>
            </w:r>
            <w:r w:rsidR="00C156CA" w:rsidRPr="006A1AA2">
              <w:rPr>
                <w:rFonts w:ascii="Palatino Linotype" w:hAnsi="Palatino Linotype"/>
                <w:noProof/>
                <w:webHidden/>
              </w:rPr>
              <w:fldChar w:fldCharType="end"/>
            </w:r>
          </w:hyperlink>
        </w:p>
        <w:p w14:paraId="51380A1D" w14:textId="230A9E6C" w:rsidR="00C156CA" w:rsidRPr="006A1AA2" w:rsidRDefault="001D2257" w:rsidP="006A1AA2">
          <w:pPr>
            <w:pStyle w:val="TDC2"/>
            <w:spacing w:before="240"/>
            <w:jc w:val="both"/>
            <w:rPr>
              <w:rFonts w:ascii="Palatino Linotype" w:hAnsi="Palatino Linotype"/>
              <w:noProof/>
              <w:lang w:val="es-MX" w:eastAsia="es-MX"/>
            </w:rPr>
          </w:pPr>
          <w:hyperlink w:anchor="_Toc25168384" w:history="1">
            <w:r w:rsidR="00C156CA" w:rsidRPr="006A1AA2">
              <w:rPr>
                <w:rStyle w:val="Hipervnculo"/>
                <w:rFonts w:ascii="Palatino Linotype" w:eastAsia="MS Mincho" w:hAnsi="Palatino Linotype" w:cs="Times New Roman"/>
                <w:b/>
                <w:bCs/>
                <w:noProof/>
              </w:rPr>
              <w:t>a)</w:t>
            </w:r>
            <w:r w:rsidR="00C156CA" w:rsidRPr="006A1AA2">
              <w:rPr>
                <w:rFonts w:ascii="Palatino Linotype" w:hAnsi="Palatino Linotype"/>
                <w:noProof/>
                <w:lang w:val="es-MX" w:eastAsia="es-MX"/>
              </w:rPr>
              <w:tab/>
            </w:r>
            <w:r w:rsidR="00C156CA" w:rsidRPr="006A1AA2">
              <w:rPr>
                <w:rStyle w:val="Hipervnculo"/>
                <w:rFonts w:ascii="Palatino Linotype" w:eastAsia="MS Mincho" w:hAnsi="Palatino Linotype" w:cs="Times New Roman"/>
                <w:b/>
                <w:noProof/>
              </w:rPr>
              <w:t>De las obligaciones de Transparencia.</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_Toc25168384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9</w:t>
            </w:r>
            <w:r w:rsidR="00C156CA" w:rsidRPr="006A1AA2">
              <w:rPr>
                <w:rFonts w:ascii="Palatino Linotype" w:hAnsi="Palatino Linotype"/>
                <w:noProof/>
                <w:webHidden/>
              </w:rPr>
              <w:fldChar w:fldCharType="end"/>
            </w:r>
          </w:hyperlink>
        </w:p>
        <w:p w14:paraId="6DE8EAA0" w14:textId="52723F4B" w:rsidR="00C156CA" w:rsidRPr="006A1AA2" w:rsidRDefault="001D2257" w:rsidP="006A1AA2">
          <w:pPr>
            <w:pStyle w:val="TDC1"/>
            <w:spacing w:before="240" w:line="360" w:lineRule="auto"/>
            <w:rPr>
              <w:rFonts w:ascii="Palatino Linotype" w:hAnsi="Palatino Linotype"/>
              <w:noProof/>
              <w:lang w:val="es-MX" w:eastAsia="es-MX"/>
            </w:rPr>
          </w:pPr>
          <w:hyperlink w:anchor="_Toc25168385" w:history="1">
            <w:r w:rsidR="00C156CA" w:rsidRPr="006A1AA2">
              <w:rPr>
                <w:rStyle w:val="Hipervnculo"/>
                <w:rFonts w:ascii="Palatino Linotype" w:hAnsi="Palatino Linotype"/>
                <w:b/>
                <w:noProof/>
              </w:rPr>
              <w:t>II.</w:t>
            </w:r>
            <w:r w:rsidR="00C156CA" w:rsidRPr="006A1AA2">
              <w:rPr>
                <w:rFonts w:ascii="Palatino Linotype" w:hAnsi="Palatino Linotype"/>
                <w:noProof/>
                <w:lang w:val="es-MX" w:eastAsia="es-MX"/>
              </w:rPr>
              <w:tab/>
            </w:r>
            <w:r w:rsidR="00C156CA" w:rsidRPr="006A1AA2">
              <w:rPr>
                <w:rStyle w:val="Hipervnculo"/>
                <w:rFonts w:ascii="Palatino Linotype" w:hAnsi="Palatino Linotype"/>
                <w:b/>
                <w:noProof/>
              </w:rPr>
              <w:t>De lo solicitado por el particular y la respuesta del Sujeto Obligado.</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_Toc25168385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12</w:t>
            </w:r>
            <w:r w:rsidR="00C156CA" w:rsidRPr="006A1AA2">
              <w:rPr>
                <w:rFonts w:ascii="Palatino Linotype" w:hAnsi="Palatino Linotype"/>
                <w:noProof/>
                <w:webHidden/>
              </w:rPr>
              <w:fldChar w:fldCharType="end"/>
            </w:r>
          </w:hyperlink>
        </w:p>
        <w:p w14:paraId="1B7DF224" w14:textId="0414923A" w:rsidR="00C156CA" w:rsidRPr="006A1AA2" w:rsidRDefault="001D2257" w:rsidP="006A1AA2">
          <w:pPr>
            <w:pStyle w:val="TDC2"/>
            <w:spacing w:before="240"/>
            <w:jc w:val="both"/>
            <w:rPr>
              <w:rFonts w:ascii="Palatino Linotype" w:hAnsi="Palatino Linotype"/>
              <w:noProof/>
              <w:lang w:val="es-MX" w:eastAsia="es-MX"/>
            </w:rPr>
          </w:pPr>
          <w:hyperlink w:anchor="_Toc25168386" w:history="1">
            <w:r w:rsidR="00C156CA" w:rsidRPr="006A1AA2">
              <w:rPr>
                <w:rStyle w:val="Hipervnculo"/>
                <w:rFonts w:ascii="Palatino Linotype" w:eastAsia="MS Mincho" w:hAnsi="Palatino Linotype" w:cs="Times New Roman"/>
                <w:b/>
                <w:noProof/>
              </w:rPr>
              <w:t>a) De los formatos solicitados.</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_Toc25168386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17</w:t>
            </w:r>
            <w:r w:rsidR="00C156CA" w:rsidRPr="006A1AA2">
              <w:rPr>
                <w:rFonts w:ascii="Palatino Linotype" w:hAnsi="Palatino Linotype"/>
                <w:noProof/>
                <w:webHidden/>
              </w:rPr>
              <w:fldChar w:fldCharType="end"/>
            </w:r>
          </w:hyperlink>
        </w:p>
        <w:p w14:paraId="49BF05DA" w14:textId="6FA21BA8" w:rsidR="00C156CA" w:rsidRPr="006A1AA2" w:rsidRDefault="001D2257" w:rsidP="006A1AA2">
          <w:pPr>
            <w:pStyle w:val="TDC1"/>
            <w:spacing w:before="240" w:line="360" w:lineRule="auto"/>
            <w:rPr>
              <w:rFonts w:ascii="Palatino Linotype" w:hAnsi="Palatino Linotype"/>
              <w:noProof/>
              <w:lang w:val="es-MX" w:eastAsia="es-MX"/>
            </w:rPr>
          </w:pPr>
          <w:hyperlink w:anchor="_Toc25168387" w:history="1">
            <w:r w:rsidR="00C156CA" w:rsidRPr="006A1AA2">
              <w:rPr>
                <w:rStyle w:val="Hipervnculo"/>
                <w:rFonts w:ascii="Palatino Linotype" w:eastAsia="MS Mincho" w:hAnsi="Palatino Linotype"/>
                <w:b/>
                <w:noProof/>
              </w:rPr>
              <w:t xml:space="preserve">QUINTO. De </w:t>
            </w:r>
            <w:r w:rsidR="00C156CA" w:rsidRPr="006A1AA2">
              <w:rPr>
                <w:rStyle w:val="Hipervnculo"/>
                <w:rFonts w:ascii="Palatino Linotype" w:hAnsi="Palatino Linotype"/>
                <w:b/>
                <w:noProof/>
              </w:rPr>
              <w:t>la elaboración de la versión pública.</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_Toc25168387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sidR="006A1AA2">
              <w:rPr>
                <w:rFonts w:ascii="Palatino Linotype" w:hAnsi="Palatino Linotype"/>
                <w:noProof/>
                <w:webHidden/>
              </w:rPr>
              <w:t>23</w:t>
            </w:r>
            <w:r w:rsidR="00C156CA" w:rsidRPr="006A1AA2">
              <w:rPr>
                <w:rFonts w:ascii="Palatino Linotype" w:hAnsi="Palatino Linotype"/>
                <w:noProof/>
                <w:webHidden/>
              </w:rPr>
              <w:fldChar w:fldCharType="end"/>
            </w:r>
          </w:hyperlink>
        </w:p>
        <w:p w14:paraId="40504D91" w14:textId="0CA388AD" w:rsidR="00C156CA" w:rsidRPr="006A1AA2" w:rsidRDefault="006A1AA2" w:rsidP="006A1AA2">
          <w:pPr>
            <w:pStyle w:val="TDC1"/>
            <w:spacing w:before="240" w:line="360" w:lineRule="auto"/>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89984" behindDoc="0" locked="0" layoutInCell="1" allowOverlap="1" wp14:anchorId="78BF1AD4" wp14:editId="757A0BAD">
                    <wp:simplePos x="0" y="0"/>
                    <wp:positionH relativeFrom="column">
                      <wp:posOffset>-5486</wp:posOffset>
                    </wp:positionH>
                    <wp:positionV relativeFrom="paragraph">
                      <wp:posOffset>360991</wp:posOffset>
                    </wp:positionV>
                    <wp:extent cx="5992238" cy="1079770"/>
                    <wp:effectExtent l="57150" t="38100" r="66040" b="82550"/>
                    <wp:wrapNone/>
                    <wp:docPr id="2" name="Conector recto 2"/>
                    <wp:cNvGraphicFramePr/>
                    <a:graphic xmlns:a="http://schemas.openxmlformats.org/drawingml/2006/main">
                      <a:graphicData uri="http://schemas.microsoft.com/office/word/2010/wordprocessingShape">
                        <wps:wsp>
                          <wps:cNvCnPr/>
                          <wps:spPr>
                            <a:xfrm flipH="1" flipV="1">
                              <a:off x="0" y="0"/>
                              <a:ext cx="5992238" cy="10797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7305D" id="Conector recto 2"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4pt" to="471.4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" strokecolor="#4f81bd [3204]" strokeweight="2pt">
                    <v:shadow on="t" color="black" opacity="24903f" origin=",.5" offset="0,.55556mm"/>
                  </v:line>
                </w:pict>
              </mc:Fallback>
            </mc:AlternateContent>
          </w:r>
          <w:hyperlink w:anchor="_Toc25168388" w:history="1">
            <w:r w:rsidR="00C156CA" w:rsidRPr="006A1AA2">
              <w:rPr>
                <w:rStyle w:val="Hipervnculo"/>
                <w:rFonts w:ascii="Palatino Linotype" w:hAnsi="Palatino Linotype"/>
                <w:b/>
                <w:noProof/>
              </w:rPr>
              <w:t>R E S O L U T I V O S</w:t>
            </w:r>
            <w:r w:rsidR="00C156CA" w:rsidRPr="006A1AA2">
              <w:rPr>
                <w:rFonts w:ascii="Palatino Linotype" w:hAnsi="Palatino Linotype"/>
                <w:noProof/>
                <w:webHidden/>
              </w:rPr>
              <w:tab/>
            </w:r>
            <w:r w:rsidR="00C156CA" w:rsidRPr="006A1AA2">
              <w:rPr>
                <w:rFonts w:ascii="Palatino Linotype" w:hAnsi="Palatino Linotype"/>
                <w:noProof/>
                <w:webHidden/>
              </w:rPr>
              <w:fldChar w:fldCharType="begin"/>
            </w:r>
            <w:r w:rsidR="00C156CA" w:rsidRPr="006A1AA2">
              <w:rPr>
                <w:rFonts w:ascii="Palatino Linotype" w:hAnsi="Palatino Linotype"/>
                <w:noProof/>
                <w:webHidden/>
              </w:rPr>
              <w:instrText xml:space="preserve"> PAGEREF _Toc25168388 \h </w:instrText>
            </w:r>
            <w:r w:rsidR="00C156CA" w:rsidRPr="006A1AA2">
              <w:rPr>
                <w:rFonts w:ascii="Palatino Linotype" w:hAnsi="Palatino Linotype"/>
                <w:noProof/>
                <w:webHidden/>
              </w:rPr>
            </w:r>
            <w:r w:rsidR="00C156CA" w:rsidRPr="006A1AA2">
              <w:rPr>
                <w:rFonts w:ascii="Palatino Linotype" w:hAnsi="Palatino Linotype"/>
                <w:noProof/>
                <w:webHidden/>
              </w:rPr>
              <w:fldChar w:fldCharType="separate"/>
            </w:r>
            <w:r>
              <w:rPr>
                <w:rFonts w:ascii="Palatino Linotype" w:hAnsi="Palatino Linotype"/>
                <w:noProof/>
                <w:webHidden/>
              </w:rPr>
              <w:t>29</w:t>
            </w:r>
            <w:r w:rsidR="00C156CA" w:rsidRPr="006A1AA2">
              <w:rPr>
                <w:rFonts w:ascii="Palatino Linotype" w:hAnsi="Palatino Linotype"/>
                <w:noProof/>
                <w:webHidden/>
              </w:rPr>
              <w:fldChar w:fldCharType="end"/>
            </w:r>
          </w:hyperlink>
        </w:p>
        <w:p w14:paraId="22479684" w14:textId="63BC978E" w:rsidR="000D13EA" w:rsidRPr="006A1AA2" w:rsidRDefault="00DA7E2F" w:rsidP="006A1AA2">
          <w:pPr>
            <w:spacing w:before="240" w:line="360" w:lineRule="auto"/>
            <w:jc w:val="both"/>
            <w:rPr>
              <w:rFonts w:ascii="Palatino Linotype" w:hAnsi="Palatino Linotype"/>
            </w:rPr>
          </w:pPr>
          <w:r w:rsidRPr="006A1AA2">
            <w:rPr>
              <w:rFonts w:ascii="Palatino Linotype" w:hAnsi="Palatino Linotype"/>
              <w:bCs/>
              <w:lang w:val="es-ES"/>
            </w:rPr>
            <w:fldChar w:fldCharType="end"/>
          </w:r>
        </w:p>
      </w:sdtContent>
    </w:sdt>
    <w:p w14:paraId="03BDE019" w14:textId="77777777" w:rsidR="00262805" w:rsidRPr="006A1AA2" w:rsidRDefault="00262805" w:rsidP="005D4114">
      <w:pPr>
        <w:tabs>
          <w:tab w:val="left" w:pos="3465"/>
        </w:tabs>
        <w:spacing w:line="360" w:lineRule="auto"/>
        <w:jc w:val="both"/>
        <w:rPr>
          <w:rFonts w:ascii="Palatino Linotype" w:hAnsi="Palatino Linotype"/>
        </w:rPr>
      </w:pPr>
    </w:p>
    <w:p w14:paraId="1E0C9A2D" w14:textId="77777777" w:rsidR="00262805" w:rsidRPr="006A1AA2" w:rsidRDefault="00262805" w:rsidP="005D4114">
      <w:pPr>
        <w:tabs>
          <w:tab w:val="left" w:pos="3465"/>
        </w:tabs>
        <w:spacing w:line="360" w:lineRule="auto"/>
        <w:jc w:val="both"/>
        <w:rPr>
          <w:rFonts w:ascii="Palatino Linotype" w:hAnsi="Palatino Linotype"/>
        </w:rPr>
      </w:pPr>
    </w:p>
    <w:p w14:paraId="73F7F940" w14:textId="42D262FB" w:rsidR="00662C69" w:rsidRPr="006A1AA2" w:rsidRDefault="009B11D6" w:rsidP="005D4114">
      <w:pPr>
        <w:tabs>
          <w:tab w:val="left" w:pos="3465"/>
        </w:tabs>
        <w:spacing w:line="360" w:lineRule="auto"/>
        <w:jc w:val="both"/>
        <w:rPr>
          <w:rFonts w:ascii="Palatino Linotype" w:hAnsi="Palatino Linotype"/>
        </w:rPr>
      </w:pPr>
      <w:r w:rsidRPr="006A1AA2">
        <w:rPr>
          <w:rFonts w:ascii="Palatino Linotype" w:hAnsi="Palatino Linotype"/>
        </w:rPr>
        <w:lastRenderedPageBreak/>
        <w:t>R</w:t>
      </w:r>
      <w:r w:rsidR="00662C69" w:rsidRPr="006A1AA2">
        <w:rPr>
          <w:rFonts w:ascii="Palatino Linotype" w:hAnsi="Palatino Linotype"/>
        </w:rPr>
        <w:t>esolución del Pleno del Instituto de Transparencia, Acceso a la Información Pública y Protección de Datos Personales del Estado de México y Mun</w:t>
      </w:r>
      <w:r w:rsidR="000D5A1D" w:rsidRPr="006A1AA2">
        <w:rPr>
          <w:rFonts w:ascii="Palatino Linotype" w:hAnsi="Palatino Linotype"/>
        </w:rPr>
        <w:t>icipios, con</w:t>
      </w:r>
      <w:r w:rsidR="00662C69" w:rsidRPr="006A1AA2">
        <w:rPr>
          <w:rFonts w:ascii="Palatino Linotype" w:hAnsi="Palatino Linotype"/>
        </w:rPr>
        <w:t xml:space="preserve"> </w:t>
      </w:r>
      <w:r w:rsidR="00485DB6" w:rsidRPr="006A1AA2">
        <w:rPr>
          <w:rFonts w:ascii="Palatino Linotype" w:hAnsi="Palatino Linotype"/>
        </w:rPr>
        <w:t xml:space="preserve">domicilio </w:t>
      </w:r>
      <w:r w:rsidR="00662C69" w:rsidRPr="006A1AA2">
        <w:rPr>
          <w:rFonts w:ascii="Palatino Linotype" w:hAnsi="Palatino Linotype"/>
        </w:rPr>
        <w:t xml:space="preserve">en Metepec, Estado de México; de </w:t>
      </w:r>
      <w:r w:rsidR="001A0A78" w:rsidRPr="006A1AA2">
        <w:rPr>
          <w:rFonts w:ascii="Palatino Linotype" w:hAnsi="Palatino Linotype"/>
        </w:rPr>
        <w:t xml:space="preserve">fecha </w:t>
      </w:r>
      <w:r w:rsidR="00C1792B" w:rsidRPr="006A1AA2">
        <w:rPr>
          <w:rFonts w:ascii="Palatino Linotype" w:hAnsi="Palatino Linotype"/>
        </w:rPr>
        <w:t xml:space="preserve">veintisiete (27) </w:t>
      </w:r>
      <w:r w:rsidR="00DE22C4" w:rsidRPr="006A1AA2">
        <w:rPr>
          <w:rFonts w:ascii="Palatino Linotype" w:hAnsi="Palatino Linotype"/>
        </w:rPr>
        <w:t xml:space="preserve">de dos mil diecinueve. </w:t>
      </w:r>
    </w:p>
    <w:p w14:paraId="1323A68C" w14:textId="77777777" w:rsidR="005E0318" w:rsidRPr="006A1AA2" w:rsidRDefault="005E0318" w:rsidP="005D4114">
      <w:pPr>
        <w:tabs>
          <w:tab w:val="left" w:pos="3465"/>
        </w:tabs>
        <w:spacing w:line="360" w:lineRule="auto"/>
        <w:jc w:val="both"/>
        <w:rPr>
          <w:rFonts w:ascii="Palatino Linotype" w:hAnsi="Palatino Linotype"/>
        </w:rPr>
      </w:pPr>
    </w:p>
    <w:p w14:paraId="02C1324E" w14:textId="433EE980" w:rsidR="00662C69" w:rsidRPr="006A1AA2" w:rsidRDefault="00662C69" w:rsidP="005D4114">
      <w:pPr>
        <w:pStyle w:val="Encabezado"/>
        <w:spacing w:line="360" w:lineRule="auto"/>
        <w:jc w:val="both"/>
        <w:rPr>
          <w:rFonts w:ascii="Palatino Linotype" w:hAnsi="Palatino Linotype"/>
          <w:b/>
        </w:rPr>
      </w:pPr>
      <w:r w:rsidRPr="006A1AA2">
        <w:rPr>
          <w:rFonts w:ascii="Palatino Linotype" w:hAnsi="Palatino Linotype"/>
          <w:b/>
        </w:rPr>
        <w:t>VISTO</w:t>
      </w:r>
      <w:r w:rsidRPr="006A1AA2">
        <w:rPr>
          <w:rFonts w:ascii="Palatino Linotype" w:hAnsi="Palatino Linotype"/>
        </w:rPr>
        <w:t xml:space="preserve"> el expediente electrónico for</w:t>
      </w:r>
      <w:r w:rsidR="00D37494" w:rsidRPr="006A1AA2">
        <w:rPr>
          <w:rFonts w:ascii="Palatino Linotype" w:hAnsi="Palatino Linotype"/>
        </w:rPr>
        <w:t>mado con motivo del</w:t>
      </w:r>
      <w:r w:rsidRPr="006A1AA2">
        <w:rPr>
          <w:rFonts w:ascii="Palatino Linotype" w:hAnsi="Palatino Linotype"/>
        </w:rPr>
        <w:t xml:space="preserve"> recurso de revisión </w:t>
      </w:r>
      <w:r w:rsidR="006E0835" w:rsidRPr="006A1AA2">
        <w:rPr>
          <w:rFonts w:ascii="Palatino Linotype" w:hAnsi="Palatino Linotype" w:cs="Arial"/>
          <w:b/>
          <w:bCs/>
          <w:lang w:eastAsia="es-MX"/>
        </w:rPr>
        <w:t>0</w:t>
      </w:r>
      <w:r w:rsidR="009B6D4B" w:rsidRPr="006A1AA2">
        <w:rPr>
          <w:rFonts w:ascii="Palatino Linotype" w:hAnsi="Palatino Linotype" w:cs="Arial"/>
          <w:b/>
          <w:bCs/>
          <w:lang w:eastAsia="es-MX"/>
        </w:rPr>
        <w:t>7</w:t>
      </w:r>
      <w:r w:rsidR="00C27071" w:rsidRPr="006A1AA2">
        <w:rPr>
          <w:rFonts w:ascii="Palatino Linotype" w:hAnsi="Palatino Linotype" w:cs="Arial"/>
          <w:b/>
          <w:bCs/>
          <w:lang w:eastAsia="es-MX"/>
        </w:rPr>
        <w:t>6</w:t>
      </w:r>
      <w:r w:rsidR="00CA1E66" w:rsidRPr="006A1AA2">
        <w:rPr>
          <w:rFonts w:ascii="Palatino Linotype" w:hAnsi="Palatino Linotype" w:cs="Arial"/>
          <w:b/>
          <w:bCs/>
          <w:lang w:eastAsia="es-MX"/>
        </w:rPr>
        <w:t>93</w:t>
      </w:r>
      <w:r w:rsidR="00E81613" w:rsidRPr="006A1AA2">
        <w:rPr>
          <w:rFonts w:ascii="Palatino Linotype" w:hAnsi="Palatino Linotype" w:cs="Arial"/>
          <w:b/>
          <w:bCs/>
          <w:lang w:eastAsia="es-MX"/>
        </w:rPr>
        <w:t>/INFOEM/IP/RR/2019</w:t>
      </w:r>
      <w:r w:rsidR="00AF3D59" w:rsidRPr="006A1AA2">
        <w:rPr>
          <w:rFonts w:ascii="Palatino Linotype" w:hAnsi="Palatino Linotype" w:cs="Arial"/>
          <w:b/>
          <w:bCs/>
        </w:rPr>
        <w:t>;</w:t>
      </w:r>
      <w:r w:rsidR="00335BFE" w:rsidRPr="006A1AA2">
        <w:rPr>
          <w:rFonts w:ascii="Palatino Linotype" w:hAnsi="Palatino Linotype" w:cs="Arial"/>
          <w:b/>
          <w:bCs/>
        </w:rPr>
        <w:t xml:space="preserve"> </w:t>
      </w:r>
      <w:r w:rsidRPr="006A1AA2">
        <w:rPr>
          <w:rFonts w:ascii="Palatino Linotype" w:hAnsi="Palatino Linotype"/>
        </w:rPr>
        <w:t>promovido por</w:t>
      </w:r>
      <w:r w:rsidR="00B17F10" w:rsidRPr="006A1AA2">
        <w:rPr>
          <w:rFonts w:ascii="Palatino Linotype" w:hAnsi="Palatino Linotype"/>
          <w:b/>
        </w:rPr>
        <w:t xml:space="preserve"> </w:t>
      </w:r>
      <w:r w:rsidR="004779BC" w:rsidRPr="004779BC">
        <w:rPr>
          <w:rFonts w:ascii="Palatino Linotype" w:hAnsi="Palatino Linotype"/>
          <w:b/>
          <w:highlight w:val="black"/>
        </w:rPr>
        <w:t>----------------------------------------------------</w:t>
      </w:r>
      <w:r w:rsidRPr="006A1AA2">
        <w:rPr>
          <w:rFonts w:ascii="Palatino Linotype" w:hAnsi="Palatino Linotype"/>
          <w:b/>
        </w:rPr>
        <w:t xml:space="preserve"> </w:t>
      </w:r>
      <w:r w:rsidRPr="006A1AA2">
        <w:rPr>
          <w:rFonts w:ascii="Palatino Linotype" w:hAnsi="Palatino Linotype" w:cs="Arial"/>
        </w:rPr>
        <w:t xml:space="preserve">en su </w:t>
      </w:r>
      <w:r w:rsidR="00D83C17" w:rsidRPr="006A1AA2">
        <w:rPr>
          <w:rFonts w:ascii="Palatino Linotype" w:hAnsi="Palatino Linotype" w:cs="Arial"/>
        </w:rPr>
        <w:t>calidad</w:t>
      </w:r>
      <w:r w:rsidRPr="006A1AA2">
        <w:rPr>
          <w:rFonts w:ascii="Palatino Linotype" w:hAnsi="Palatino Linotype" w:cs="Arial"/>
        </w:rPr>
        <w:t xml:space="preserve"> de </w:t>
      </w:r>
      <w:r w:rsidRPr="006A1AA2">
        <w:rPr>
          <w:rFonts w:ascii="Palatino Linotype" w:hAnsi="Palatino Linotype" w:cs="Arial"/>
          <w:b/>
        </w:rPr>
        <w:t>RECURRENTE</w:t>
      </w:r>
      <w:r w:rsidRPr="006A1AA2">
        <w:rPr>
          <w:rFonts w:ascii="Palatino Linotype" w:hAnsi="Palatino Linotype" w:cs="Arial"/>
        </w:rPr>
        <w:t xml:space="preserve">, en contra </w:t>
      </w:r>
      <w:r w:rsidR="000D5A1D" w:rsidRPr="006A1AA2">
        <w:rPr>
          <w:rFonts w:ascii="Palatino Linotype" w:hAnsi="Palatino Linotype" w:cs="Arial"/>
        </w:rPr>
        <w:t xml:space="preserve">de </w:t>
      </w:r>
      <w:r w:rsidR="009C0E5E" w:rsidRPr="006A1AA2">
        <w:rPr>
          <w:rFonts w:ascii="Palatino Linotype" w:hAnsi="Palatino Linotype" w:cs="Arial"/>
        </w:rPr>
        <w:t>la respuesta de</w:t>
      </w:r>
      <w:r w:rsidR="00C27071" w:rsidRPr="006A1AA2">
        <w:rPr>
          <w:rFonts w:ascii="Palatino Linotype" w:hAnsi="Palatino Linotype" w:cs="Arial"/>
        </w:rPr>
        <w:t>l</w:t>
      </w:r>
      <w:r w:rsidR="009C0E5E" w:rsidRPr="006A1AA2">
        <w:rPr>
          <w:rFonts w:ascii="Palatino Linotype" w:hAnsi="Palatino Linotype" w:cs="Arial"/>
        </w:rPr>
        <w:t xml:space="preserve"> </w:t>
      </w:r>
      <w:r w:rsidR="00C156CA" w:rsidRPr="006A1AA2">
        <w:rPr>
          <w:rFonts w:ascii="Palatino Linotype" w:hAnsi="Palatino Linotype"/>
          <w:b/>
          <w:bCs/>
          <w:color w:val="000000"/>
        </w:rPr>
        <w:t>Organismo Público Descentralizado para la Prestación de los Servicios de Agua Potable Alcantarillado y Saneamiento del Municipio de Zumpango</w:t>
      </w:r>
      <w:r w:rsidR="009B6D4B" w:rsidRPr="006A1AA2">
        <w:rPr>
          <w:rFonts w:ascii="Palatino Linotype" w:hAnsi="Palatino Linotype"/>
          <w:color w:val="000000"/>
        </w:rPr>
        <w:t>,</w:t>
      </w:r>
      <w:r w:rsidR="0036073F" w:rsidRPr="006A1AA2">
        <w:rPr>
          <w:rFonts w:ascii="Palatino Linotype" w:hAnsi="Palatino Linotype"/>
          <w:b/>
        </w:rPr>
        <w:t xml:space="preserve"> </w:t>
      </w:r>
      <w:r w:rsidRPr="006A1AA2">
        <w:rPr>
          <w:rFonts w:ascii="Palatino Linotype" w:hAnsi="Palatino Linotype"/>
        </w:rPr>
        <w:t>en lo sucesivo el</w:t>
      </w:r>
      <w:r w:rsidRPr="006A1AA2">
        <w:rPr>
          <w:rFonts w:ascii="Palatino Linotype" w:hAnsi="Palatino Linotype"/>
          <w:b/>
        </w:rPr>
        <w:t xml:space="preserve"> SUJETO OBLIGADO</w:t>
      </w:r>
      <w:r w:rsidRPr="006A1AA2">
        <w:rPr>
          <w:rFonts w:ascii="Palatino Linotype" w:hAnsi="Palatino Linotype"/>
        </w:rPr>
        <w:t>, se procede a dictar la presente resolución, con base en los siguientes:</w:t>
      </w:r>
    </w:p>
    <w:p w14:paraId="59B8F1D8" w14:textId="77777777" w:rsidR="005E0318" w:rsidRPr="006A1AA2" w:rsidRDefault="005E0318" w:rsidP="005D4114">
      <w:pPr>
        <w:spacing w:line="360" w:lineRule="auto"/>
        <w:jc w:val="both"/>
        <w:rPr>
          <w:rFonts w:ascii="Palatino Linotype" w:hAnsi="Palatino Linotype"/>
          <w:b/>
        </w:rPr>
      </w:pPr>
    </w:p>
    <w:p w14:paraId="769E1410" w14:textId="5740327F" w:rsidR="00587366" w:rsidRPr="006A1AA2" w:rsidRDefault="00662C69" w:rsidP="005D4114">
      <w:pPr>
        <w:pStyle w:val="Ttulo1"/>
        <w:spacing w:before="0" w:line="360" w:lineRule="auto"/>
        <w:jc w:val="center"/>
        <w:rPr>
          <w:b/>
          <w:szCs w:val="24"/>
        </w:rPr>
      </w:pPr>
      <w:bookmarkStart w:id="1" w:name="_Toc461555884"/>
      <w:bookmarkStart w:id="2" w:name="_Toc466371847"/>
      <w:bookmarkStart w:id="3" w:name="_Toc25168377"/>
      <w:r w:rsidRPr="006A1AA2">
        <w:rPr>
          <w:b/>
          <w:szCs w:val="24"/>
        </w:rPr>
        <w:t>ANTECEDENTES</w:t>
      </w:r>
      <w:bookmarkEnd w:id="1"/>
      <w:bookmarkEnd w:id="2"/>
      <w:bookmarkEnd w:id="3"/>
    </w:p>
    <w:p w14:paraId="73AB233F" w14:textId="77777777" w:rsidR="005E0318" w:rsidRPr="006A1AA2" w:rsidRDefault="005E0318" w:rsidP="005D4114">
      <w:pPr>
        <w:spacing w:line="360" w:lineRule="auto"/>
        <w:rPr>
          <w:rFonts w:ascii="Palatino Linotype" w:hAnsi="Palatino Linotype"/>
          <w:lang w:val="es-MX" w:eastAsia="en-US"/>
        </w:rPr>
      </w:pPr>
    </w:p>
    <w:p w14:paraId="402A4C0A" w14:textId="3ECB99FB" w:rsidR="00D9392E" w:rsidRPr="006A1AA2" w:rsidRDefault="00B438BF" w:rsidP="005D4114">
      <w:pPr>
        <w:pStyle w:val="Prrafodelista"/>
        <w:numPr>
          <w:ilvl w:val="0"/>
          <w:numId w:val="1"/>
        </w:numPr>
        <w:spacing w:line="360" w:lineRule="auto"/>
        <w:ind w:left="0" w:firstLine="0"/>
        <w:jc w:val="both"/>
        <w:rPr>
          <w:rFonts w:ascii="Palatino Linotype" w:eastAsia="Calibri" w:hAnsi="Palatino Linotype" w:cs="Arial"/>
          <w:lang w:val="es-ES"/>
        </w:rPr>
      </w:pPr>
      <w:r w:rsidRPr="006A1AA2">
        <w:rPr>
          <w:rFonts w:ascii="Palatino Linotype" w:eastAsia="Calibri" w:hAnsi="Palatino Linotype" w:cs="Arial"/>
          <w:lang w:val="es-ES"/>
        </w:rPr>
        <w:t xml:space="preserve">El día </w:t>
      </w:r>
      <w:r w:rsidR="00CA1E66" w:rsidRPr="006A1AA2">
        <w:rPr>
          <w:rFonts w:ascii="Palatino Linotype" w:eastAsia="Calibri" w:hAnsi="Palatino Linotype" w:cs="Arial"/>
          <w:lang w:val="es-ES"/>
        </w:rPr>
        <w:t>veintiséis</w:t>
      </w:r>
      <w:r w:rsidR="00C27071" w:rsidRPr="006A1AA2">
        <w:rPr>
          <w:rFonts w:ascii="Palatino Linotype" w:eastAsia="Calibri" w:hAnsi="Palatino Linotype" w:cs="Arial"/>
          <w:lang w:val="es-ES"/>
        </w:rPr>
        <w:t xml:space="preserve"> </w:t>
      </w:r>
      <w:r w:rsidR="00D9392E" w:rsidRPr="006A1AA2">
        <w:rPr>
          <w:rFonts w:ascii="Palatino Linotype" w:eastAsia="Calibri" w:hAnsi="Palatino Linotype" w:cs="Arial"/>
          <w:lang w:val="es-ES"/>
        </w:rPr>
        <w:t>(</w:t>
      </w:r>
      <w:r w:rsidR="00CA1E66" w:rsidRPr="006A1AA2">
        <w:rPr>
          <w:rFonts w:ascii="Palatino Linotype" w:eastAsia="Calibri" w:hAnsi="Palatino Linotype" w:cs="Arial"/>
          <w:lang w:val="es-ES"/>
        </w:rPr>
        <w:t>26</w:t>
      </w:r>
      <w:r w:rsidR="00EC31A0" w:rsidRPr="006A1AA2">
        <w:rPr>
          <w:rFonts w:ascii="Palatino Linotype" w:eastAsia="Calibri" w:hAnsi="Palatino Linotype" w:cs="Arial"/>
          <w:lang w:val="es-ES"/>
        </w:rPr>
        <w:t xml:space="preserve">) de </w:t>
      </w:r>
      <w:r w:rsidR="00C27071" w:rsidRPr="006A1AA2">
        <w:rPr>
          <w:rFonts w:ascii="Palatino Linotype" w:eastAsia="Calibri" w:hAnsi="Palatino Linotype" w:cs="Arial"/>
          <w:lang w:val="es-ES"/>
        </w:rPr>
        <w:t>septiembre</w:t>
      </w:r>
      <w:r w:rsidR="00383583" w:rsidRPr="006A1AA2">
        <w:rPr>
          <w:rFonts w:ascii="Palatino Linotype" w:eastAsia="Calibri" w:hAnsi="Palatino Linotype" w:cs="Arial"/>
          <w:lang w:val="es-ES"/>
        </w:rPr>
        <w:t xml:space="preserve"> de dos mil diecinueve</w:t>
      </w:r>
      <w:r w:rsidR="00D9392E" w:rsidRPr="006A1AA2">
        <w:rPr>
          <w:rFonts w:ascii="Palatino Linotype" w:hAnsi="Palatino Linotype"/>
          <w:bCs/>
        </w:rPr>
        <w:t>,</w:t>
      </w:r>
      <w:r w:rsidR="00D9392E" w:rsidRPr="006A1AA2">
        <w:rPr>
          <w:rFonts w:ascii="Palatino Linotype" w:hAnsi="Palatino Linotype"/>
          <w:b/>
        </w:rPr>
        <w:t xml:space="preserve"> </w:t>
      </w:r>
      <w:r w:rsidR="00D9392E" w:rsidRPr="006A1AA2">
        <w:rPr>
          <w:rFonts w:ascii="Palatino Linotype" w:eastAsia="Calibri" w:hAnsi="Palatino Linotype" w:cs="Arial"/>
          <w:lang w:val="es-ES"/>
        </w:rPr>
        <w:t xml:space="preserve">se presentó </w:t>
      </w:r>
      <w:r w:rsidR="000678F0" w:rsidRPr="006A1AA2">
        <w:rPr>
          <w:rFonts w:ascii="Palatino Linotype" w:eastAsia="Calibri" w:hAnsi="Palatino Linotype" w:cs="Arial"/>
          <w:lang w:val="es-ES"/>
        </w:rPr>
        <w:t xml:space="preserve">a través de </w:t>
      </w:r>
      <w:r w:rsidR="009B6D4B" w:rsidRPr="006A1AA2">
        <w:rPr>
          <w:rFonts w:ascii="Palatino Linotype" w:eastAsia="Calibri" w:hAnsi="Palatino Linotype" w:cs="Arial"/>
          <w:lang w:val="es-ES"/>
        </w:rPr>
        <w:t>d</w:t>
      </w:r>
      <w:r w:rsidR="000678F0" w:rsidRPr="006A1AA2">
        <w:rPr>
          <w:rFonts w:ascii="Palatino Linotype" w:eastAsia="Calibri" w:hAnsi="Palatino Linotype" w:cs="Arial"/>
          <w:lang w:val="es-ES"/>
        </w:rPr>
        <w:t xml:space="preserve">el </w:t>
      </w:r>
      <w:r w:rsidR="00D9392E" w:rsidRPr="006A1AA2">
        <w:rPr>
          <w:rFonts w:ascii="Palatino Linotype" w:eastAsia="Calibri" w:hAnsi="Palatino Linotype" w:cs="Arial"/>
          <w:lang w:val="es-ES"/>
        </w:rPr>
        <w:t xml:space="preserve">Sistema de Acceso a la Información Mexiquense </w:t>
      </w:r>
      <w:r w:rsidR="00D9392E" w:rsidRPr="006A1AA2">
        <w:rPr>
          <w:rFonts w:ascii="Palatino Linotype" w:eastAsia="Calibri" w:hAnsi="Palatino Linotype" w:cs="Arial"/>
          <w:b/>
          <w:lang w:val="es-ES"/>
        </w:rPr>
        <w:t>SAIMEX</w:t>
      </w:r>
      <w:r w:rsidR="00D9392E" w:rsidRPr="006A1AA2">
        <w:rPr>
          <w:rFonts w:ascii="Palatino Linotype" w:eastAsia="Calibri" w:hAnsi="Palatino Linotype" w:cs="Arial"/>
          <w:lang w:val="es-ES"/>
        </w:rPr>
        <w:t>, la solicitud de información p</w:t>
      </w:r>
      <w:r w:rsidR="00B86FAE" w:rsidRPr="006A1AA2">
        <w:rPr>
          <w:rFonts w:ascii="Palatino Linotype" w:eastAsia="Calibri" w:hAnsi="Palatino Linotype" w:cs="Arial"/>
          <w:lang w:val="es-ES"/>
        </w:rPr>
        <w:t>ública registrada con el número</w:t>
      </w:r>
      <w:r w:rsidR="004D71C0" w:rsidRPr="006A1AA2">
        <w:rPr>
          <w:rFonts w:ascii="Palatino Linotype" w:hAnsi="Palatino Linotype"/>
          <w:b/>
          <w:bCs/>
          <w:color w:val="000000" w:themeColor="text1"/>
        </w:rPr>
        <w:t xml:space="preserve"> </w:t>
      </w:r>
      <w:r w:rsidR="006E0835" w:rsidRPr="006A1AA2">
        <w:rPr>
          <w:rFonts w:ascii="Palatino Linotype" w:hAnsi="Palatino Linotype"/>
          <w:b/>
          <w:bCs/>
          <w:color w:val="000000" w:themeColor="text1"/>
        </w:rPr>
        <w:t>00</w:t>
      </w:r>
      <w:r w:rsidR="00CA1E66" w:rsidRPr="006A1AA2">
        <w:rPr>
          <w:rFonts w:ascii="Palatino Linotype" w:hAnsi="Palatino Linotype"/>
          <w:b/>
          <w:bCs/>
          <w:color w:val="000000" w:themeColor="text1"/>
        </w:rPr>
        <w:t>129</w:t>
      </w:r>
      <w:r w:rsidRPr="006A1AA2">
        <w:rPr>
          <w:rFonts w:ascii="Palatino Linotype" w:hAnsi="Palatino Linotype"/>
          <w:b/>
          <w:bCs/>
          <w:color w:val="000000" w:themeColor="text1"/>
        </w:rPr>
        <w:t>/</w:t>
      </w:r>
      <w:r w:rsidR="00CA1E66" w:rsidRPr="006A1AA2">
        <w:rPr>
          <w:rFonts w:ascii="Palatino Linotype" w:hAnsi="Palatino Linotype"/>
          <w:b/>
          <w:bCs/>
          <w:color w:val="000000" w:themeColor="text1"/>
        </w:rPr>
        <w:t>OASZUMPANG</w:t>
      </w:r>
      <w:r w:rsidRPr="006A1AA2">
        <w:rPr>
          <w:rFonts w:ascii="Palatino Linotype" w:hAnsi="Palatino Linotype"/>
          <w:b/>
          <w:bCs/>
          <w:color w:val="000000" w:themeColor="text1"/>
        </w:rPr>
        <w:t>/</w:t>
      </w:r>
      <w:r w:rsidR="00903870" w:rsidRPr="006A1AA2">
        <w:rPr>
          <w:rFonts w:ascii="Palatino Linotype" w:hAnsi="Palatino Linotype"/>
          <w:b/>
          <w:bCs/>
          <w:color w:val="000000" w:themeColor="text1"/>
        </w:rPr>
        <w:t>IP/201</w:t>
      </w:r>
      <w:r w:rsidR="00383583" w:rsidRPr="006A1AA2">
        <w:rPr>
          <w:rFonts w:ascii="Palatino Linotype" w:hAnsi="Palatino Linotype"/>
          <w:b/>
          <w:bCs/>
          <w:color w:val="000000" w:themeColor="text1"/>
        </w:rPr>
        <w:t>9</w:t>
      </w:r>
      <w:r w:rsidR="00E17F3A" w:rsidRPr="006A1AA2">
        <w:rPr>
          <w:rFonts w:ascii="Palatino Linotype" w:hAnsi="Palatino Linotype"/>
          <w:b/>
          <w:bCs/>
          <w:color w:val="000000" w:themeColor="text1"/>
        </w:rPr>
        <w:t>,</w:t>
      </w:r>
      <w:r w:rsidR="00D9392E" w:rsidRPr="006A1AA2">
        <w:rPr>
          <w:rFonts w:ascii="Palatino Linotype" w:eastAsia="Calibri" w:hAnsi="Palatino Linotype" w:cs="Arial"/>
          <w:lang w:val="es-ES"/>
        </w:rPr>
        <w:t xml:space="preserve"> mediante la cual </w:t>
      </w:r>
      <w:r w:rsidR="00A133FA" w:rsidRPr="006A1AA2">
        <w:rPr>
          <w:rFonts w:ascii="Palatino Linotype" w:eastAsia="Calibri" w:hAnsi="Palatino Linotype" w:cs="Arial"/>
          <w:lang w:val="es-ES"/>
        </w:rPr>
        <w:t xml:space="preserve">se </w:t>
      </w:r>
      <w:r w:rsidR="00D9392E" w:rsidRPr="006A1AA2">
        <w:rPr>
          <w:rFonts w:ascii="Palatino Linotype" w:eastAsia="Calibri" w:hAnsi="Palatino Linotype" w:cs="Arial"/>
          <w:lang w:val="es-ES"/>
        </w:rPr>
        <w:t>solicitó:</w:t>
      </w:r>
    </w:p>
    <w:p w14:paraId="780D2256" w14:textId="77777777" w:rsidR="00D9392E" w:rsidRPr="006A1AA2" w:rsidRDefault="00D9392E" w:rsidP="005D4114">
      <w:pPr>
        <w:pStyle w:val="Prrafodelista"/>
        <w:spacing w:line="360" w:lineRule="auto"/>
        <w:ind w:left="360"/>
        <w:jc w:val="both"/>
        <w:rPr>
          <w:rFonts w:ascii="Palatino Linotype" w:hAnsi="Palatino Linotype"/>
          <w:i/>
          <w:color w:val="000000"/>
        </w:rPr>
      </w:pPr>
    </w:p>
    <w:p w14:paraId="4F3FDF4B" w14:textId="345A3CF3" w:rsidR="001A023E" w:rsidRPr="006A1AA2" w:rsidRDefault="009C0E5E" w:rsidP="00C27071">
      <w:pPr>
        <w:spacing w:line="360" w:lineRule="auto"/>
        <w:ind w:left="567" w:right="616"/>
        <w:contextualSpacing/>
        <w:jc w:val="both"/>
        <w:rPr>
          <w:rFonts w:ascii="Palatino Linotype" w:eastAsia="Calibri" w:hAnsi="Palatino Linotype" w:cs="Arial"/>
          <w:i/>
        </w:rPr>
      </w:pPr>
      <w:r w:rsidRPr="006A1AA2">
        <w:rPr>
          <w:rFonts w:ascii="Palatino Linotype" w:eastAsia="Calibri" w:hAnsi="Palatino Linotype" w:cs="Arial"/>
          <w:i/>
        </w:rPr>
        <w:t>“</w:t>
      </w:r>
      <w:r w:rsidR="00CA1E66" w:rsidRPr="006A1AA2">
        <w:rPr>
          <w:rFonts w:ascii="Palatino Linotype" w:eastAsia="Calibri" w:hAnsi="Palatino Linotype" w:cs="Arial"/>
          <w:i/>
        </w:rPr>
        <w:t>SOLICITO TODAS LAS ACTAS DEL COMITÉ DE TRANSPARENCIA GENERADAS DEL 01 DE ENERO AL 26 DE SEPTIEMBRE DEL AÑO 2019, TODAS EN FORMATO PDF ABIERTO Y EN EL PROGRAMA QUE FUERON ELABORADAS</w:t>
      </w:r>
      <w:r w:rsidR="00383583" w:rsidRPr="006A1AA2">
        <w:rPr>
          <w:rFonts w:ascii="Palatino Linotype" w:eastAsia="Calibri" w:hAnsi="Palatino Linotype" w:cs="Arial"/>
          <w:i/>
        </w:rPr>
        <w:t xml:space="preserve">”. </w:t>
      </w:r>
      <w:r w:rsidRPr="006A1AA2">
        <w:rPr>
          <w:rFonts w:ascii="Palatino Linotype" w:eastAsia="Calibri" w:hAnsi="Palatino Linotype" w:cs="Arial"/>
          <w:i/>
        </w:rPr>
        <w:t>(</w:t>
      </w:r>
      <w:proofErr w:type="gramStart"/>
      <w:r w:rsidRPr="006A1AA2">
        <w:rPr>
          <w:rFonts w:ascii="Palatino Linotype" w:eastAsia="Calibri" w:hAnsi="Palatino Linotype" w:cs="Arial"/>
          <w:i/>
        </w:rPr>
        <w:t>sic</w:t>
      </w:r>
      <w:proofErr w:type="gramEnd"/>
      <w:r w:rsidRPr="006A1AA2">
        <w:rPr>
          <w:rFonts w:ascii="Palatino Linotype" w:eastAsia="Calibri" w:hAnsi="Palatino Linotype" w:cs="Arial"/>
          <w:i/>
        </w:rPr>
        <w:t>)</w:t>
      </w:r>
    </w:p>
    <w:p w14:paraId="04E0F5AC" w14:textId="77777777" w:rsidR="00CA1E66" w:rsidRPr="006A1AA2" w:rsidRDefault="00CA1E66" w:rsidP="00C27071">
      <w:pPr>
        <w:spacing w:line="360" w:lineRule="auto"/>
        <w:ind w:left="567" w:right="616"/>
        <w:contextualSpacing/>
        <w:jc w:val="both"/>
        <w:rPr>
          <w:rFonts w:ascii="Palatino Linotype" w:eastAsia="Calibri" w:hAnsi="Palatino Linotype" w:cs="Arial"/>
          <w:i/>
          <w:lang w:val="es-ES"/>
        </w:rPr>
      </w:pPr>
    </w:p>
    <w:p w14:paraId="4878FBB0" w14:textId="60635B52" w:rsidR="005D11DD" w:rsidRPr="006A1AA2" w:rsidRDefault="005D11DD" w:rsidP="00343D61">
      <w:pPr>
        <w:pStyle w:val="Prrafodelista"/>
        <w:numPr>
          <w:ilvl w:val="0"/>
          <w:numId w:val="1"/>
        </w:numPr>
        <w:spacing w:line="360" w:lineRule="auto"/>
        <w:ind w:left="0" w:firstLine="0"/>
        <w:jc w:val="both"/>
        <w:rPr>
          <w:rFonts w:ascii="Palatino Linotype" w:hAnsi="Palatino Linotype"/>
        </w:rPr>
      </w:pPr>
      <w:r w:rsidRPr="006A1AA2">
        <w:rPr>
          <w:rFonts w:ascii="Palatino Linotype" w:hAnsi="Palatino Linotype"/>
        </w:rPr>
        <w:t xml:space="preserve">Se hace constar que se señaló como modalidad de entrega de la información: a través del Sistema de Acceso a la Información Mexiquense </w:t>
      </w:r>
      <w:r w:rsidRPr="006A1AA2">
        <w:rPr>
          <w:rFonts w:ascii="Palatino Linotype" w:hAnsi="Palatino Linotype"/>
          <w:b/>
        </w:rPr>
        <w:t>(SAIMEX)</w:t>
      </w:r>
      <w:r w:rsidRPr="006A1AA2">
        <w:rPr>
          <w:rFonts w:ascii="Palatino Linotype" w:hAnsi="Palatino Linotype"/>
        </w:rPr>
        <w:t>.</w:t>
      </w:r>
    </w:p>
    <w:p w14:paraId="07007439" w14:textId="77777777" w:rsidR="005D11DD" w:rsidRPr="006A1AA2" w:rsidRDefault="005D11DD" w:rsidP="005D4114">
      <w:pPr>
        <w:pStyle w:val="Prrafodelista"/>
        <w:spacing w:line="360" w:lineRule="auto"/>
        <w:ind w:left="284"/>
        <w:jc w:val="both"/>
        <w:rPr>
          <w:rFonts w:ascii="Palatino Linotype" w:hAnsi="Palatino Linotype"/>
        </w:rPr>
      </w:pPr>
    </w:p>
    <w:p w14:paraId="21B0DED1" w14:textId="32E8C3D0" w:rsidR="009C0E5E" w:rsidRPr="006A1AA2" w:rsidRDefault="00B438BF" w:rsidP="005D4114">
      <w:pPr>
        <w:pStyle w:val="Prrafodelista"/>
        <w:numPr>
          <w:ilvl w:val="0"/>
          <w:numId w:val="1"/>
        </w:numPr>
        <w:spacing w:line="360" w:lineRule="auto"/>
        <w:ind w:left="0" w:firstLine="0"/>
        <w:jc w:val="both"/>
        <w:rPr>
          <w:rFonts w:ascii="Palatino Linotype" w:hAnsi="Palatino Linotype"/>
        </w:rPr>
      </w:pPr>
      <w:r w:rsidRPr="006A1AA2">
        <w:rPr>
          <w:rFonts w:ascii="Palatino Linotype" w:eastAsia="Times New Roman" w:hAnsi="Palatino Linotype" w:cs="Arial"/>
          <w:lang w:val="es-ES"/>
        </w:rPr>
        <w:t xml:space="preserve">El día </w:t>
      </w:r>
      <w:r w:rsidR="00880911" w:rsidRPr="006A1AA2">
        <w:rPr>
          <w:rFonts w:ascii="Palatino Linotype" w:eastAsia="Times New Roman" w:hAnsi="Palatino Linotype" w:cs="Arial"/>
          <w:lang w:val="es-ES"/>
        </w:rPr>
        <w:t>veinti</w:t>
      </w:r>
      <w:r w:rsidR="00CA1E66" w:rsidRPr="006A1AA2">
        <w:rPr>
          <w:rFonts w:ascii="Palatino Linotype" w:eastAsia="Times New Roman" w:hAnsi="Palatino Linotype" w:cs="Arial"/>
          <w:lang w:val="es-ES"/>
        </w:rPr>
        <w:t>siete</w:t>
      </w:r>
      <w:r w:rsidR="00880911" w:rsidRPr="006A1AA2">
        <w:rPr>
          <w:rFonts w:ascii="Palatino Linotype" w:eastAsia="Times New Roman" w:hAnsi="Palatino Linotype" w:cs="Arial"/>
          <w:lang w:val="es-ES"/>
        </w:rPr>
        <w:t xml:space="preserve"> </w:t>
      </w:r>
      <w:r w:rsidR="00585F00" w:rsidRPr="006A1AA2">
        <w:rPr>
          <w:rFonts w:ascii="Palatino Linotype" w:eastAsia="Times New Roman" w:hAnsi="Palatino Linotype" w:cs="Arial"/>
          <w:lang w:val="es-ES"/>
        </w:rPr>
        <w:t>(</w:t>
      </w:r>
      <w:r w:rsidR="00880911" w:rsidRPr="006A1AA2">
        <w:rPr>
          <w:rFonts w:ascii="Palatino Linotype" w:eastAsia="Times New Roman" w:hAnsi="Palatino Linotype" w:cs="Arial"/>
          <w:lang w:val="es-ES"/>
        </w:rPr>
        <w:t>2</w:t>
      </w:r>
      <w:r w:rsidR="00CA1E66" w:rsidRPr="006A1AA2">
        <w:rPr>
          <w:rFonts w:ascii="Palatino Linotype" w:eastAsia="Times New Roman" w:hAnsi="Palatino Linotype" w:cs="Arial"/>
          <w:lang w:val="es-ES"/>
        </w:rPr>
        <w:t>7</w:t>
      </w:r>
      <w:r w:rsidR="000678F0" w:rsidRPr="006A1AA2">
        <w:rPr>
          <w:rFonts w:ascii="Palatino Linotype" w:eastAsia="Times New Roman" w:hAnsi="Palatino Linotype" w:cs="Arial"/>
          <w:lang w:val="es-ES"/>
        </w:rPr>
        <w:t>)</w:t>
      </w:r>
      <w:r w:rsidR="00EC31A0" w:rsidRPr="006A1AA2">
        <w:rPr>
          <w:rFonts w:ascii="Palatino Linotype" w:eastAsia="Times New Roman" w:hAnsi="Palatino Linotype" w:cs="Arial"/>
          <w:lang w:val="es-ES"/>
        </w:rPr>
        <w:t xml:space="preserve"> de</w:t>
      </w:r>
      <w:r w:rsidR="00BE4DD9" w:rsidRPr="006A1AA2">
        <w:rPr>
          <w:rFonts w:ascii="Palatino Linotype" w:eastAsia="Times New Roman" w:hAnsi="Palatino Linotype" w:cs="Arial"/>
          <w:lang w:val="es-ES"/>
        </w:rPr>
        <w:t xml:space="preserve"> septiembre</w:t>
      </w:r>
      <w:r w:rsidR="00EC31A0" w:rsidRPr="006A1AA2">
        <w:rPr>
          <w:rFonts w:ascii="Palatino Linotype" w:eastAsia="Times New Roman" w:hAnsi="Palatino Linotype" w:cs="Arial"/>
          <w:lang w:val="es-ES"/>
        </w:rPr>
        <w:t xml:space="preserve"> </w:t>
      </w:r>
      <w:r w:rsidR="00585F00" w:rsidRPr="006A1AA2">
        <w:rPr>
          <w:rFonts w:ascii="Palatino Linotype" w:eastAsia="Times New Roman" w:hAnsi="Palatino Linotype" w:cs="Arial"/>
          <w:lang w:val="es-ES"/>
        </w:rPr>
        <w:t>de dos mil dieci</w:t>
      </w:r>
      <w:r w:rsidR="000014C2" w:rsidRPr="006A1AA2">
        <w:rPr>
          <w:rFonts w:ascii="Palatino Linotype" w:eastAsia="Times New Roman" w:hAnsi="Palatino Linotype" w:cs="Arial"/>
          <w:lang w:val="es-ES"/>
        </w:rPr>
        <w:t>nueve</w:t>
      </w:r>
      <w:r w:rsidR="00585F00" w:rsidRPr="006A1AA2">
        <w:rPr>
          <w:rFonts w:ascii="Palatino Linotype" w:eastAsia="Times New Roman" w:hAnsi="Palatino Linotype" w:cs="Arial"/>
          <w:lang w:val="es-ES"/>
        </w:rPr>
        <w:t xml:space="preserve">, el </w:t>
      </w:r>
      <w:r w:rsidR="00D96BE8" w:rsidRPr="006A1AA2">
        <w:rPr>
          <w:rFonts w:ascii="Palatino Linotype" w:eastAsia="Times New Roman" w:hAnsi="Palatino Linotype" w:cs="Arial"/>
          <w:b/>
          <w:lang w:val="es-ES"/>
        </w:rPr>
        <w:t>Sujeto Obligado</w:t>
      </w:r>
      <w:r w:rsidR="00D96BE8" w:rsidRPr="006A1AA2">
        <w:rPr>
          <w:rFonts w:ascii="Palatino Linotype" w:eastAsia="Times New Roman" w:hAnsi="Palatino Linotype" w:cs="Arial"/>
          <w:lang w:val="es-ES"/>
        </w:rPr>
        <w:t xml:space="preserve"> </w:t>
      </w:r>
      <w:r w:rsidR="000014C2" w:rsidRPr="006A1AA2">
        <w:rPr>
          <w:rFonts w:ascii="Palatino Linotype" w:eastAsia="Times New Roman" w:hAnsi="Palatino Linotype" w:cs="Arial"/>
          <w:lang w:val="es-ES"/>
        </w:rPr>
        <w:t xml:space="preserve">dio respuesta a la solicitud de información en la cual señaló lo siguiente: </w:t>
      </w:r>
    </w:p>
    <w:p w14:paraId="26ACC46D" w14:textId="77777777" w:rsidR="004832AE" w:rsidRPr="006A1AA2" w:rsidRDefault="004832AE" w:rsidP="004832AE">
      <w:pPr>
        <w:pStyle w:val="Prrafodelista"/>
        <w:spacing w:line="360" w:lineRule="auto"/>
        <w:ind w:left="0"/>
        <w:jc w:val="both"/>
        <w:rPr>
          <w:rFonts w:ascii="Palatino Linotype" w:hAnsi="Palatino Linotype"/>
        </w:rPr>
      </w:pPr>
    </w:p>
    <w:tbl>
      <w:tblPr>
        <w:tblW w:w="9087" w:type="dxa"/>
        <w:tblCellSpacing w:w="0" w:type="dxa"/>
        <w:tblCellMar>
          <w:left w:w="0" w:type="dxa"/>
          <w:right w:w="0" w:type="dxa"/>
        </w:tblCellMar>
        <w:tblLook w:val="04A0" w:firstRow="1" w:lastRow="0" w:firstColumn="1" w:lastColumn="0" w:noHBand="0" w:noVBand="1"/>
      </w:tblPr>
      <w:tblGrid>
        <w:gridCol w:w="9087"/>
      </w:tblGrid>
      <w:tr w:rsidR="00CA1E66" w:rsidRPr="006A1AA2" w14:paraId="62CA4969" w14:textId="77777777" w:rsidTr="004832AE">
        <w:trPr>
          <w:trHeight w:val="300"/>
          <w:tblCellSpacing w:w="0" w:type="dxa"/>
        </w:trPr>
        <w:tc>
          <w:tcPr>
            <w:tcW w:w="9087" w:type="dxa"/>
            <w:vAlign w:val="center"/>
            <w:hideMark/>
          </w:tcPr>
          <w:p w14:paraId="6C2BAE4A" w14:textId="77777777" w:rsidR="00CA1E66" w:rsidRPr="006A1AA2" w:rsidRDefault="00CA1E66" w:rsidP="00C156CA">
            <w:pPr>
              <w:spacing w:line="360" w:lineRule="auto"/>
              <w:jc w:val="right"/>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o Descentralizado para la Prestación de Los Servicios de Agua Potable Alcantarillado y Saneamiento del Municipio de Zumpango, México a 27 de Septiembre de 2019</w:t>
            </w:r>
          </w:p>
        </w:tc>
      </w:tr>
      <w:tr w:rsidR="00CA1E66" w:rsidRPr="006A1AA2" w14:paraId="1789CC40" w14:textId="77777777" w:rsidTr="004832AE">
        <w:trPr>
          <w:trHeight w:val="300"/>
          <w:tblCellSpacing w:w="0" w:type="dxa"/>
        </w:trPr>
        <w:tc>
          <w:tcPr>
            <w:tcW w:w="9087" w:type="dxa"/>
            <w:vAlign w:val="center"/>
            <w:hideMark/>
          </w:tcPr>
          <w:p w14:paraId="056F3D28" w14:textId="0E66E417" w:rsidR="00CA1E66" w:rsidRPr="006A1AA2" w:rsidRDefault="00CA1E66" w:rsidP="004779BC">
            <w:pPr>
              <w:spacing w:line="360" w:lineRule="auto"/>
              <w:jc w:val="right"/>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 xml:space="preserve">Nombre del solicitante: </w:t>
            </w:r>
            <w:r w:rsidR="004779BC" w:rsidRPr="004779BC">
              <w:rPr>
                <w:rFonts w:ascii="Palatino Linotype" w:eastAsia="Times New Roman" w:hAnsi="Palatino Linotype" w:cs="Times New Roman"/>
                <w:highlight w:val="black"/>
                <w:lang w:val="es-MX" w:eastAsia="es-MX"/>
              </w:rPr>
              <w:t>---</w:t>
            </w:r>
            <w:r w:rsidR="004779BC">
              <w:rPr>
                <w:rFonts w:ascii="Palatino Linotype" w:eastAsia="Times New Roman" w:hAnsi="Palatino Linotype" w:cs="Times New Roman"/>
                <w:highlight w:val="black"/>
                <w:lang w:val="es-MX" w:eastAsia="es-MX"/>
              </w:rPr>
              <w:t>----------</w:t>
            </w:r>
            <w:r w:rsidR="004779BC" w:rsidRPr="004779BC">
              <w:rPr>
                <w:rFonts w:ascii="Palatino Linotype" w:eastAsia="Times New Roman" w:hAnsi="Palatino Linotype" w:cs="Times New Roman"/>
                <w:highlight w:val="black"/>
                <w:lang w:val="es-MX" w:eastAsia="es-MX"/>
              </w:rPr>
              <w:t>-------------------------------------------</w:t>
            </w:r>
          </w:p>
        </w:tc>
      </w:tr>
      <w:tr w:rsidR="00CA1E66" w:rsidRPr="006A1AA2" w14:paraId="2C107EFC" w14:textId="77777777" w:rsidTr="004832AE">
        <w:trPr>
          <w:trHeight w:val="300"/>
          <w:tblCellSpacing w:w="0" w:type="dxa"/>
        </w:trPr>
        <w:tc>
          <w:tcPr>
            <w:tcW w:w="9087" w:type="dxa"/>
            <w:vAlign w:val="center"/>
            <w:hideMark/>
          </w:tcPr>
          <w:p w14:paraId="1C6D66E1" w14:textId="77777777" w:rsidR="00CA1E66" w:rsidRPr="006A1AA2" w:rsidRDefault="00CA1E66" w:rsidP="00C156CA">
            <w:pPr>
              <w:spacing w:line="360" w:lineRule="auto"/>
              <w:jc w:val="right"/>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Folio de la solicitud: 00129/OASZUMPANG/IP/2019</w:t>
            </w:r>
          </w:p>
        </w:tc>
      </w:tr>
      <w:tr w:rsidR="00CA1E66" w:rsidRPr="006A1AA2" w14:paraId="2EBC5A83" w14:textId="77777777" w:rsidTr="004832AE">
        <w:trPr>
          <w:trHeight w:val="375"/>
          <w:tblCellSpacing w:w="0" w:type="dxa"/>
        </w:trPr>
        <w:tc>
          <w:tcPr>
            <w:tcW w:w="9087" w:type="dxa"/>
            <w:vAlign w:val="center"/>
            <w:hideMark/>
          </w:tcPr>
          <w:p w14:paraId="62C4B0B7" w14:textId="77777777" w:rsidR="00CA1E66" w:rsidRPr="006A1AA2" w:rsidRDefault="00CA1E66" w:rsidP="00C156CA">
            <w:pPr>
              <w:spacing w:line="360" w:lineRule="auto"/>
              <w:rPr>
                <w:rFonts w:ascii="Palatino Linotype" w:eastAsia="Times New Roman" w:hAnsi="Palatino Linotype" w:cs="Times New Roman"/>
                <w:lang w:val="es-MX" w:eastAsia="es-MX"/>
              </w:rPr>
            </w:pPr>
          </w:p>
        </w:tc>
      </w:tr>
      <w:tr w:rsidR="00CA1E66" w:rsidRPr="006A1AA2" w14:paraId="2BBD8673" w14:textId="77777777" w:rsidTr="004832AE">
        <w:trPr>
          <w:trHeight w:val="150"/>
          <w:tblCellSpacing w:w="0" w:type="dxa"/>
        </w:trPr>
        <w:tc>
          <w:tcPr>
            <w:tcW w:w="9087" w:type="dxa"/>
            <w:vAlign w:val="center"/>
            <w:hideMark/>
          </w:tcPr>
          <w:p w14:paraId="0AE91B00" w14:textId="77777777" w:rsidR="00CA1E66" w:rsidRPr="006A1AA2" w:rsidRDefault="00CA1E66" w:rsidP="00C156CA">
            <w:pPr>
              <w:spacing w:line="360" w:lineRule="auto"/>
              <w:jc w:val="both"/>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 xml:space="preserve">Estimado solicitante le informo que la información requerida la puede </w:t>
            </w:r>
            <w:proofErr w:type="spellStart"/>
            <w:r w:rsidRPr="006A1AA2">
              <w:rPr>
                <w:rFonts w:ascii="Palatino Linotype" w:eastAsia="Times New Roman" w:hAnsi="Palatino Linotype" w:cs="Times New Roman"/>
                <w:lang w:val="es-MX" w:eastAsia="es-MX"/>
              </w:rPr>
              <w:t>encontar</w:t>
            </w:r>
            <w:proofErr w:type="spellEnd"/>
            <w:r w:rsidRPr="006A1AA2">
              <w:rPr>
                <w:rFonts w:ascii="Palatino Linotype" w:eastAsia="Times New Roman" w:hAnsi="Palatino Linotype" w:cs="Times New Roman"/>
                <w:lang w:val="es-MX" w:eastAsia="es-MX"/>
              </w:rPr>
              <w:t xml:space="preserve"> en nuestro sistema de IPOMEX, en el artículo 92 fracción XLIII A. Sin más por el momento nos reiteramos a sus </w:t>
            </w:r>
            <w:proofErr w:type="spellStart"/>
            <w:proofErr w:type="gramStart"/>
            <w:r w:rsidRPr="006A1AA2">
              <w:rPr>
                <w:rFonts w:ascii="Palatino Linotype" w:eastAsia="Times New Roman" w:hAnsi="Palatino Linotype" w:cs="Times New Roman"/>
                <w:lang w:val="es-MX" w:eastAsia="es-MX"/>
              </w:rPr>
              <w:t>ordenes</w:t>
            </w:r>
            <w:proofErr w:type="spellEnd"/>
            <w:proofErr w:type="gramEnd"/>
            <w:r w:rsidRPr="006A1AA2">
              <w:rPr>
                <w:rFonts w:ascii="Palatino Linotype" w:eastAsia="Times New Roman" w:hAnsi="Palatino Linotype" w:cs="Times New Roman"/>
                <w:lang w:val="es-MX" w:eastAsia="es-MX"/>
              </w:rPr>
              <w:t>.</w:t>
            </w:r>
          </w:p>
        </w:tc>
      </w:tr>
      <w:tr w:rsidR="00CA1E66" w:rsidRPr="006A1AA2" w14:paraId="711780DA" w14:textId="77777777" w:rsidTr="004832AE">
        <w:trPr>
          <w:trHeight w:val="150"/>
          <w:tblCellSpacing w:w="0" w:type="dxa"/>
        </w:trPr>
        <w:tc>
          <w:tcPr>
            <w:tcW w:w="9087" w:type="dxa"/>
            <w:vAlign w:val="center"/>
            <w:hideMark/>
          </w:tcPr>
          <w:p w14:paraId="302AB2BB" w14:textId="77777777" w:rsidR="00CA1E66" w:rsidRPr="006A1AA2" w:rsidRDefault="00CA1E66" w:rsidP="00C156CA">
            <w:pPr>
              <w:spacing w:line="360" w:lineRule="auto"/>
              <w:jc w:val="center"/>
              <w:rPr>
                <w:rFonts w:ascii="Palatino Linotype" w:eastAsia="Times New Roman" w:hAnsi="Palatino Linotype" w:cs="Times New Roman"/>
                <w:lang w:val="es-MX" w:eastAsia="es-MX"/>
              </w:rPr>
            </w:pPr>
          </w:p>
        </w:tc>
      </w:tr>
      <w:tr w:rsidR="00CA1E66" w:rsidRPr="006A1AA2" w14:paraId="6805AE6B" w14:textId="77777777" w:rsidTr="004832AE">
        <w:trPr>
          <w:trHeight w:val="150"/>
          <w:tblCellSpacing w:w="0" w:type="dxa"/>
        </w:trPr>
        <w:tc>
          <w:tcPr>
            <w:tcW w:w="9087" w:type="dxa"/>
            <w:vAlign w:val="center"/>
            <w:hideMark/>
          </w:tcPr>
          <w:p w14:paraId="2DB731FE" w14:textId="77777777" w:rsidR="00CA1E66" w:rsidRPr="006A1AA2" w:rsidRDefault="00CA1E66" w:rsidP="00C156CA">
            <w:pPr>
              <w:spacing w:line="360" w:lineRule="auto"/>
              <w:rPr>
                <w:rFonts w:ascii="Palatino Linotype" w:eastAsia="Times New Roman" w:hAnsi="Palatino Linotype" w:cs="Times New Roman"/>
                <w:lang w:val="es-MX" w:eastAsia="es-MX"/>
              </w:rPr>
            </w:pPr>
          </w:p>
        </w:tc>
      </w:tr>
      <w:tr w:rsidR="00CA1E66" w:rsidRPr="006A1AA2" w14:paraId="723CC053" w14:textId="77777777" w:rsidTr="004832AE">
        <w:trPr>
          <w:trHeight w:val="150"/>
          <w:tblCellSpacing w:w="0" w:type="dxa"/>
        </w:trPr>
        <w:tc>
          <w:tcPr>
            <w:tcW w:w="9087" w:type="dxa"/>
            <w:vAlign w:val="center"/>
            <w:hideMark/>
          </w:tcPr>
          <w:p w14:paraId="3D013436" w14:textId="77777777" w:rsidR="00CA1E66" w:rsidRPr="006A1AA2" w:rsidRDefault="00CA1E66" w:rsidP="00C156CA">
            <w:pPr>
              <w:spacing w:line="360" w:lineRule="auto"/>
              <w:jc w:val="center"/>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ATENTAMENTE</w:t>
            </w:r>
          </w:p>
        </w:tc>
      </w:tr>
      <w:tr w:rsidR="00CA1E66" w:rsidRPr="006A1AA2" w14:paraId="02E9E193" w14:textId="77777777" w:rsidTr="004832AE">
        <w:trPr>
          <w:trHeight w:val="225"/>
          <w:tblCellSpacing w:w="0" w:type="dxa"/>
        </w:trPr>
        <w:tc>
          <w:tcPr>
            <w:tcW w:w="9087" w:type="dxa"/>
            <w:vAlign w:val="center"/>
            <w:hideMark/>
          </w:tcPr>
          <w:p w14:paraId="1FAB1FA6" w14:textId="77777777" w:rsidR="00CA1E66" w:rsidRPr="006A1AA2" w:rsidRDefault="00CA1E66" w:rsidP="00C156CA">
            <w:pPr>
              <w:spacing w:line="360" w:lineRule="auto"/>
              <w:jc w:val="center"/>
              <w:rPr>
                <w:rFonts w:ascii="Palatino Linotype" w:eastAsia="Times New Roman" w:hAnsi="Palatino Linotype" w:cs="Times New Roman"/>
                <w:lang w:val="es-MX" w:eastAsia="es-MX"/>
              </w:rPr>
            </w:pPr>
          </w:p>
        </w:tc>
      </w:tr>
      <w:tr w:rsidR="00CA1E66" w:rsidRPr="006A1AA2" w14:paraId="71D36829" w14:textId="77777777" w:rsidTr="004832AE">
        <w:trPr>
          <w:trHeight w:val="150"/>
          <w:tblCellSpacing w:w="0" w:type="dxa"/>
        </w:trPr>
        <w:tc>
          <w:tcPr>
            <w:tcW w:w="9087" w:type="dxa"/>
            <w:vAlign w:val="center"/>
            <w:hideMark/>
          </w:tcPr>
          <w:p w14:paraId="617F75B4" w14:textId="77777777" w:rsidR="00CA1E66" w:rsidRPr="006A1AA2" w:rsidRDefault="00CA1E66" w:rsidP="00C156CA">
            <w:pPr>
              <w:spacing w:line="360" w:lineRule="auto"/>
              <w:jc w:val="center"/>
              <w:rPr>
                <w:rFonts w:ascii="Palatino Linotype" w:eastAsia="Times New Roman" w:hAnsi="Palatino Linotype" w:cs="Times New Roman"/>
                <w:lang w:val="es-MX" w:eastAsia="es-MX"/>
              </w:rPr>
            </w:pPr>
            <w:r w:rsidRPr="006A1AA2">
              <w:rPr>
                <w:rFonts w:ascii="Palatino Linotype" w:eastAsia="Times New Roman" w:hAnsi="Palatino Linotype" w:cs="Times New Roman"/>
                <w:lang w:val="es-MX" w:eastAsia="es-MX"/>
              </w:rPr>
              <w:t>LIC. SAHYRA RODRIGUEZ GARCIA</w:t>
            </w:r>
          </w:p>
        </w:tc>
      </w:tr>
    </w:tbl>
    <w:p w14:paraId="32048A6B" w14:textId="22E1E0D9" w:rsidR="000014C2" w:rsidRPr="006A1AA2" w:rsidRDefault="000014C2" w:rsidP="005D4114">
      <w:pPr>
        <w:pStyle w:val="Prrafodelista"/>
        <w:spacing w:line="360" w:lineRule="auto"/>
        <w:ind w:left="0"/>
        <w:jc w:val="both"/>
        <w:rPr>
          <w:rFonts w:ascii="Palatino Linotype" w:hAnsi="Palatino Linotype"/>
          <w:bCs/>
          <w:iCs/>
        </w:rPr>
      </w:pPr>
    </w:p>
    <w:p w14:paraId="2A2586A6" w14:textId="2D2828C0" w:rsidR="001A023E" w:rsidRPr="006A1AA2" w:rsidRDefault="001A3FE6" w:rsidP="005D4114">
      <w:pPr>
        <w:pStyle w:val="Prrafodelista"/>
        <w:numPr>
          <w:ilvl w:val="0"/>
          <w:numId w:val="1"/>
        </w:numPr>
        <w:spacing w:line="360" w:lineRule="auto"/>
        <w:ind w:left="0" w:firstLine="0"/>
        <w:jc w:val="both"/>
        <w:rPr>
          <w:rFonts w:ascii="Palatino Linotype" w:hAnsi="Palatino Linotype"/>
          <w:b/>
          <w:i/>
        </w:rPr>
      </w:pPr>
      <w:r w:rsidRPr="006A1AA2">
        <w:rPr>
          <w:rFonts w:ascii="Palatino Linotype" w:hAnsi="Palatino Linotype"/>
        </w:rPr>
        <w:t xml:space="preserve">Posteriormente, en fecha </w:t>
      </w:r>
      <w:r w:rsidR="004832AE" w:rsidRPr="006A1AA2">
        <w:rPr>
          <w:rFonts w:ascii="Palatino Linotype" w:hAnsi="Palatino Linotype"/>
        </w:rPr>
        <w:t>treinta (30</w:t>
      </w:r>
      <w:r w:rsidR="009D13AE" w:rsidRPr="006A1AA2">
        <w:rPr>
          <w:rFonts w:ascii="Palatino Linotype" w:hAnsi="Palatino Linotype"/>
        </w:rPr>
        <w:t>)</w:t>
      </w:r>
      <w:r w:rsidRPr="006A1AA2">
        <w:rPr>
          <w:rFonts w:ascii="Palatino Linotype" w:hAnsi="Palatino Linotype"/>
        </w:rPr>
        <w:t xml:space="preserve"> de</w:t>
      </w:r>
      <w:r w:rsidR="00BE4DD9" w:rsidRPr="006A1AA2">
        <w:rPr>
          <w:rFonts w:ascii="Palatino Linotype" w:hAnsi="Palatino Linotype"/>
        </w:rPr>
        <w:t xml:space="preserve"> septiembre</w:t>
      </w:r>
      <w:r w:rsidRPr="006A1AA2">
        <w:rPr>
          <w:rFonts w:ascii="Palatino Linotype" w:hAnsi="Palatino Linotype"/>
        </w:rPr>
        <w:t xml:space="preserve"> de dos mil dieci</w:t>
      </w:r>
      <w:r w:rsidR="009D13AE" w:rsidRPr="006A1AA2">
        <w:rPr>
          <w:rFonts w:ascii="Palatino Linotype" w:hAnsi="Palatino Linotype"/>
        </w:rPr>
        <w:t>nueve</w:t>
      </w:r>
      <w:r w:rsidRPr="006A1AA2">
        <w:rPr>
          <w:rFonts w:ascii="Palatino Linotype" w:hAnsi="Palatino Linotype"/>
        </w:rPr>
        <w:t>,</w:t>
      </w:r>
      <w:r w:rsidR="009D13AE" w:rsidRPr="006A1AA2">
        <w:rPr>
          <w:rFonts w:ascii="Palatino Linotype" w:hAnsi="Palatino Linotype"/>
        </w:rPr>
        <w:t xml:space="preserve"> el particular interpuso recurso de</w:t>
      </w:r>
      <w:r w:rsidRPr="006A1AA2">
        <w:rPr>
          <w:rFonts w:ascii="Palatino Linotype" w:hAnsi="Palatino Linotype"/>
        </w:rPr>
        <w:t xml:space="preserve"> </w:t>
      </w:r>
      <w:r w:rsidR="00585F00" w:rsidRPr="006A1AA2">
        <w:rPr>
          <w:rFonts w:ascii="Palatino Linotype" w:eastAsia="Times New Roman" w:hAnsi="Palatino Linotype" w:cs="Arial"/>
          <w:lang w:val="es-ES"/>
        </w:rPr>
        <w:t xml:space="preserve">revisión, en contra de </w:t>
      </w:r>
      <w:r w:rsidR="005D4114" w:rsidRPr="006A1AA2">
        <w:rPr>
          <w:rFonts w:ascii="Palatino Linotype" w:eastAsia="Times New Roman" w:hAnsi="Palatino Linotype" w:cs="Arial"/>
          <w:lang w:val="es-ES"/>
        </w:rPr>
        <w:t>la respuesta</w:t>
      </w:r>
      <w:r w:rsidR="00585F00" w:rsidRPr="006A1AA2">
        <w:rPr>
          <w:rFonts w:ascii="Palatino Linotype" w:eastAsia="Times New Roman" w:hAnsi="Palatino Linotype" w:cs="Arial"/>
          <w:lang w:val="es-ES"/>
        </w:rPr>
        <w:t xml:space="preserve"> anteriormente referida, señalando como:</w:t>
      </w:r>
    </w:p>
    <w:p w14:paraId="678030B1" w14:textId="77777777" w:rsidR="000D13EA" w:rsidRPr="006A1AA2" w:rsidRDefault="000D13EA" w:rsidP="005D4114">
      <w:pPr>
        <w:pStyle w:val="Prrafodelista"/>
        <w:spacing w:line="360" w:lineRule="auto"/>
        <w:ind w:left="0"/>
        <w:jc w:val="both"/>
        <w:rPr>
          <w:rFonts w:ascii="Palatino Linotype" w:hAnsi="Palatino Linotype"/>
          <w:b/>
          <w:i/>
        </w:rPr>
      </w:pPr>
    </w:p>
    <w:p w14:paraId="509F210C" w14:textId="72CD5CFC" w:rsidR="009C0E5E" w:rsidRPr="006A1AA2" w:rsidRDefault="009C0E5E" w:rsidP="005D4114">
      <w:pPr>
        <w:spacing w:line="360" w:lineRule="auto"/>
        <w:ind w:left="567" w:right="616"/>
        <w:jc w:val="both"/>
        <w:rPr>
          <w:rFonts w:ascii="Palatino Linotype" w:eastAsiaTheme="majorEastAsia" w:hAnsi="Palatino Linotype" w:cstheme="majorBidi"/>
          <w:b/>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r w:rsidRPr="006A1AA2">
        <w:rPr>
          <w:rFonts w:ascii="Palatino Linotype" w:eastAsiaTheme="majorEastAsia" w:hAnsi="Palatino Linotype" w:cstheme="majorBidi"/>
          <w:b/>
          <w:lang w:val="es-ES"/>
        </w:rPr>
        <w:t>Acto impugnado</w:t>
      </w:r>
      <w:r w:rsidRPr="006A1AA2">
        <w:rPr>
          <w:rFonts w:ascii="Palatino Linotype" w:eastAsiaTheme="majorEastAsia" w:hAnsi="Palatino Linotype" w:cstheme="majorBidi"/>
          <w:b/>
          <w:i/>
          <w:lang w:val="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C665F8" w:rsidRPr="006A1AA2">
        <w:rPr>
          <w:rFonts w:ascii="Palatino Linotype" w:eastAsiaTheme="majorEastAsia" w:hAnsi="Palatino Linotype" w:cstheme="majorBidi"/>
          <w:i/>
          <w:lang w:val="es-ES"/>
        </w:rPr>
        <w:t>“</w:t>
      </w:r>
      <w:r w:rsidR="004832AE" w:rsidRPr="006A1AA2">
        <w:rPr>
          <w:rFonts w:ascii="Palatino Linotype" w:eastAsiaTheme="majorEastAsia" w:hAnsi="Palatino Linotype" w:cstheme="majorBidi"/>
          <w:i/>
        </w:rPr>
        <w:t>LA FALTA DE INFORMACIÓN, YA QUE NO SE ENCUENTRA DONDE LA LIC. SAHYRA RODRÍGUEZ GARCÍA INDICA QUE ESTA PUBLICADA</w:t>
      </w:r>
      <w:r w:rsidR="005123D2" w:rsidRPr="006A1AA2">
        <w:rPr>
          <w:rFonts w:ascii="Palatino Linotype" w:eastAsiaTheme="majorEastAsia" w:hAnsi="Palatino Linotype" w:cstheme="majorBidi"/>
          <w:i/>
        </w:rPr>
        <w:t>”</w:t>
      </w:r>
      <w:r w:rsidR="00BE4DD9" w:rsidRPr="006A1AA2">
        <w:rPr>
          <w:rFonts w:ascii="Palatino Linotype" w:eastAsiaTheme="majorEastAsia" w:hAnsi="Palatino Linotype" w:cstheme="majorBidi"/>
          <w:i/>
        </w:rPr>
        <w:t>.</w:t>
      </w:r>
      <w:r w:rsidR="005123D2" w:rsidRPr="006A1AA2">
        <w:rPr>
          <w:rFonts w:ascii="Palatino Linotype" w:eastAsiaTheme="majorEastAsia" w:hAnsi="Palatino Linotype" w:cstheme="majorBidi"/>
          <w:i/>
        </w:rPr>
        <w:t xml:space="preserve"> (Sic) </w:t>
      </w:r>
    </w:p>
    <w:p w14:paraId="03C3B748" w14:textId="77777777" w:rsidR="009C0E5E" w:rsidRPr="006A1AA2" w:rsidRDefault="009C0E5E" w:rsidP="005D4114">
      <w:pPr>
        <w:spacing w:line="360" w:lineRule="auto"/>
        <w:ind w:left="567" w:right="616"/>
        <w:contextualSpacing/>
        <w:jc w:val="both"/>
        <w:rPr>
          <w:rFonts w:ascii="Palatino Linotype" w:hAnsi="Palatino Linotype" w:cs="Arial"/>
          <w:i/>
        </w:rPr>
      </w:pPr>
    </w:p>
    <w:p w14:paraId="3BD8E2DF" w14:textId="2BB47A00" w:rsidR="000D13EA" w:rsidRPr="006A1AA2" w:rsidRDefault="009C0E5E" w:rsidP="00262805">
      <w:pPr>
        <w:spacing w:line="360" w:lineRule="auto"/>
        <w:ind w:left="567" w:right="616"/>
        <w:jc w:val="both"/>
        <w:rPr>
          <w:rFonts w:ascii="Palatino Linotype" w:eastAsiaTheme="majorEastAsia" w:hAnsi="Palatino Linotype" w:cstheme="majorBidi"/>
          <w:i/>
        </w:rPr>
      </w:pPr>
      <w:bookmarkStart w:id="31" w:name="_Toc462307685"/>
      <w:bookmarkStart w:id="32" w:name="_Toc472427087"/>
      <w:bookmarkStart w:id="33" w:name="_Toc472500654"/>
      <w:bookmarkStart w:id="34" w:name="_Toc475015153"/>
      <w:bookmarkStart w:id="35" w:name="_Toc476078668"/>
      <w:bookmarkStart w:id="36" w:name="_Toc476675984"/>
      <w:bookmarkStart w:id="37" w:name="_Toc477345125"/>
      <w:bookmarkStart w:id="38" w:name="_Toc477345203"/>
      <w:bookmarkStart w:id="39" w:name="_Toc480987169"/>
      <w:bookmarkStart w:id="40" w:name="_Toc480996302"/>
      <w:bookmarkStart w:id="41" w:name="_Toc485145204"/>
      <w:bookmarkStart w:id="42" w:name="_Toc492489254"/>
      <w:bookmarkStart w:id="43" w:name="_Toc492590384"/>
      <w:bookmarkStart w:id="44" w:name="_Toc496807000"/>
      <w:bookmarkStart w:id="45" w:name="_Toc496807890"/>
      <w:bookmarkStart w:id="46" w:name="_Toc498528854"/>
      <w:bookmarkStart w:id="47" w:name="_Toc498528942"/>
      <w:bookmarkStart w:id="48" w:name="_Toc499059265"/>
      <w:bookmarkStart w:id="49" w:name="_Toc499658726"/>
      <w:bookmarkStart w:id="50" w:name="_Toc499659073"/>
      <w:bookmarkStart w:id="51" w:name="_Toc499810484"/>
      <w:bookmarkStart w:id="52" w:name="_Toc500414596"/>
      <w:bookmarkStart w:id="53" w:name="_Toc500414653"/>
      <w:bookmarkStart w:id="54" w:name="_Toc503366328"/>
      <w:bookmarkStart w:id="55" w:name="_Toc503891594"/>
      <w:bookmarkStart w:id="56" w:name="_Toc504069532"/>
      <w:bookmarkStart w:id="57" w:name="_Toc504500687"/>
      <w:bookmarkStart w:id="58" w:name="_Toc526438769"/>
      <w:bookmarkStart w:id="59" w:name="_Toc526438810"/>
      <w:bookmarkStart w:id="60" w:name="_Toc526438925"/>
      <w:r w:rsidRPr="006A1AA2">
        <w:rPr>
          <w:rFonts w:ascii="Palatino Linotype" w:eastAsiaTheme="majorEastAsia" w:hAnsi="Palatino Linotype" w:cstheme="majorBidi"/>
          <w:b/>
          <w:lang w:val="es-ES"/>
        </w:rPr>
        <w:t>Razones o Motivos de inconformidad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C665F8" w:rsidRPr="006A1AA2">
        <w:rPr>
          <w:rFonts w:ascii="Palatino Linotype" w:eastAsiaTheme="majorEastAsia" w:hAnsi="Palatino Linotype" w:cstheme="majorBidi"/>
          <w:b/>
          <w:lang w:val="es-ES"/>
        </w:rPr>
        <w:t xml:space="preserve">: </w:t>
      </w:r>
      <w:r w:rsidR="00C665F8" w:rsidRPr="006A1AA2">
        <w:rPr>
          <w:rFonts w:ascii="Palatino Linotype" w:eastAsiaTheme="majorEastAsia" w:hAnsi="Palatino Linotype" w:cstheme="majorBidi"/>
          <w:i/>
          <w:iCs/>
          <w:lang w:val="es-ES"/>
        </w:rPr>
        <w:t>“</w:t>
      </w:r>
      <w:r w:rsidR="004832AE" w:rsidRPr="006A1AA2">
        <w:rPr>
          <w:rFonts w:ascii="Palatino Linotype" w:hAnsi="Palatino Linotype"/>
          <w:i/>
          <w:iCs/>
          <w:color w:val="000000"/>
        </w:rPr>
        <w:t>LA LIC. SAHYRA RODRÍGUEZ GARCÍA, INFORMA QUE PUEDO ENCONTRAR LA INFORMACIÓN EN EL PORTAL DE IPOMEX EN EL ARTICULO 92 FRACCIÓN. XLIII A; EN EL CUAL SE ENCUENTRAN 18 REGISTROS TODOS SIN ARCHIVO ADJUNTO DE LAS ACTAS QUE ES LA INFORMACIÓN QUE ESTOY SOLICITANDO AL SUJETO OBLIGADO, PARECIERA QUE NO TIENE CONOCIMIENTO DEL LLENADO DE LA PLATAFORMA</w:t>
      </w:r>
      <w:r w:rsidR="00300662" w:rsidRPr="006A1AA2">
        <w:rPr>
          <w:rFonts w:ascii="Palatino Linotype" w:eastAsiaTheme="majorEastAsia" w:hAnsi="Palatino Linotype" w:cstheme="majorBidi"/>
          <w:i/>
          <w:iCs/>
        </w:rPr>
        <w:t xml:space="preserve">”. </w:t>
      </w:r>
      <w:r w:rsidR="00C665F8" w:rsidRPr="006A1AA2">
        <w:rPr>
          <w:rFonts w:ascii="Palatino Linotype" w:eastAsiaTheme="majorEastAsia" w:hAnsi="Palatino Linotype" w:cstheme="majorBidi"/>
          <w:i/>
          <w:iCs/>
        </w:rPr>
        <w:t>(Sic)</w:t>
      </w:r>
    </w:p>
    <w:p w14:paraId="52D36164" w14:textId="77777777" w:rsidR="00880911" w:rsidRPr="006A1AA2" w:rsidRDefault="00880911" w:rsidP="00262805">
      <w:pPr>
        <w:spacing w:line="360" w:lineRule="auto"/>
        <w:ind w:left="567" w:right="616"/>
        <w:jc w:val="both"/>
        <w:rPr>
          <w:rFonts w:ascii="Palatino Linotype" w:eastAsiaTheme="majorEastAsia" w:hAnsi="Palatino Linotype" w:cstheme="majorBidi"/>
          <w:i/>
        </w:rPr>
      </w:pPr>
    </w:p>
    <w:p w14:paraId="45FC97EA" w14:textId="15B6AA2C" w:rsidR="009F0AFC" w:rsidRPr="006A1AA2" w:rsidRDefault="009F0AFC" w:rsidP="00A1195C">
      <w:pPr>
        <w:pStyle w:val="Prrafodelista"/>
        <w:numPr>
          <w:ilvl w:val="0"/>
          <w:numId w:val="1"/>
        </w:numPr>
        <w:spacing w:line="360" w:lineRule="auto"/>
        <w:ind w:left="0" w:firstLine="0"/>
        <w:jc w:val="both"/>
        <w:rPr>
          <w:rFonts w:ascii="Palatino Linotype" w:hAnsi="Palatino Linotype"/>
          <w:i/>
          <w:color w:val="000000"/>
        </w:rPr>
      </w:pPr>
      <w:r w:rsidRPr="006A1AA2">
        <w:rPr>
          <w:rFonts w:ascii="Palatino Linotype" w:hAnsi="Palatino Linotype"/>
          <w:iCs/>
          <w:color w:val="000000"/>
        </w:rPr>
        <w:t xml:space="preserve">Anexando a su recurso de revisión un archivo de nombre: </w:t>
      </w:r>
    </w:p>
    <w:p w14:paraId="1BAB1D7F" w14:textId="77777777" w:rsidR="009F0AFC" w:rsidRPr="006A1AA2" w:rsidRDefault="009F0AFC" w:rsidP="009F0AFC">
      <w:pPr>
        <w:pStyle w:val="Prrafodelista"/>
        <w:spacing w:line="360" w:lineRule="auto"/>
        <w:ind w:left="0"/>
        <w:jc w:val="both"/>
        <w:rPr>
          <w:rFonts w:ascii="Palatino Linotype" w:hAnsi="Palatino Linotype"/>
          <w:i/>
          <w:color w:val="000000"/>
        </w:rPr>
      </w:pPr>
    </w:p>
    <w:p w14:paraId="263EF0F3" w14:textId="496E5DA7" w:rsidR="009F0AFC" w:rsidRPr="006A1AA2" w:rsidRDefault="009F0AFC" w:rsidP="009F0AFC">
      <w:pPr>
        <w:pStyle w:val="Prrafodelista"/>
        <w:numPr>
          <w:ilvl w:val="0"/>
          <w:numId w:val="17"/>
        </w:numPr>
        <w:tabs>
          <w:tab w:val="left" w:pos="7797"/>
        </w:tabs>
        <w:spacing w:line="360" w:lineRule="auto"/>
        <w:ind w:right="616"/>
        <w:jc w:val="both"/>
        <w:rPr>
          <w:rFonts w:ascii="Palatino Linotype" w:hAnsi="Palatino Linotype"/>
          <w:b/>
          <w:bCs/>
          <w:i/>
          <w:color w:val="000000"/>
        </w:rPr>
      </w:pPr>
      <w:r w:rsidRPr="006A1AA2">
        <w:rPr>
          <w:rFonts w:ascii="Palatino Linotype" w:hAnsi="Palatino Linotype"/>
          <w:b/>
          <w:bCs/>
          <w:iCs/>
          <w:color w:val="000000"/>
        </w:rPr>
        <w:t xml:space="preserve">SOLICITUD 129.pdf. </w:t>
      </w:r>
      <w:r w:rsidRPr="006A1AA2">
        <w:rPr>
          <w:rFonts w:ascii="Palatino Linotype" w:hAnsi="Palatino Linotype"/>
          <w:iCs/>
          <w:color w:val="000000"/>
        </w:rPr>
        <w:t xml:space="preserve">Archivo en formato PDF, cuyo contenido versa en dos imágenes, la primera relativa al contenido del </w:t>
      </w:r>
      <w:r w:rsidRPr="006A1AA2">
        <w:rPr>
          <w:rFonts w:ascii="Palatino Linotype" w:hAnsi="Palatino Linotype"/>
        </w:rPr>
        <w:t xml:space="preserve">artículo 92 fracción XLIII A, de donde se advierten dieciocho (18) registros dentro del Portal de Información de Oficio Mexiquense y la segunda un cuadro que dice “No aplica”. </w:t>
      </w:r>
    </w:p>
    <w:p w14:paraId="311BE1EA" w14:textId="77777777" w:rsidR="009F0AFC" w:rsidRPr="006A1AA2" w:rsidRDefault="009F0AFC" w:rsidP="009F0AFC">
      <w:pPr>
        <w:pStyle w:val="Prrafodelista"/>
        <w:spacing w:line="360" w:lineRule="auto"/>
        <w:jc w:val="both"/>
        <w:rPr>
          <w:rFonts w:ascii="Palatino Linotype" w:hAnsi="Palatino Linotype"/>
          <w:i/>
          <w:color w:val="000000"/>
        </w:rPr>
      </w:pPr>
    </w:p>
    <w:p w14:paraId="653275C4" w14:textId="2B786D0F" w:rsidR="00A1195C" w:rsidRPr="006A1AA2" w:rsidRDefault="009F0AFC" w:rsidP="00A1195C">
      <w:pPr>
        <w:pStyle w:val="Prrafodelista"/>
        <w:numPr>
          <w:ilvl w:val="0"/>
          <w:numId w:val="1"/>
        </w:numPr>
        <w:spacing w:line="360" w:lineRule="auto"/>
        <w:ind w:left="0" w:firstLine="0"/>
        <w:jc w:val="both"/>
        <w:rPr>
          <w:rFonts w:ascii="Palatino Linotype" w:hAnsi="Palatino Linotype"/>
          <w:i/>
          <w:color w:val="000000"/>
        </w:rPr>
      </w:pPr>
      <w:r w:rsidRPr="006A1AA2">
        <w:rPr>
          <w:rFonts w:ascii="Palatino Linotype" w:eastAsia="Times New Roman" w:hAnsi="Palatino Linotype" w:cs="Arial"/>
          <w:lang w:val="es-ES"/>
        </w:rPr>
        <w:t>S</w:t>
      </w:r>
      <w:r w:rsidR="00585F00" w:rsidRPr="006A1AA2">
        <w:rPr>
          <w:rFonts w:ascii="Palatino Linotype" w:eastAsia="Times New Roman" w:hAnsi="Palatino Linotype" w:cs="Arial"/>
          <w:lang w:val="es-ES"/>
        </w:rPr>
        <w:t xml:space="preserve">e registró el recurso de revisión bajo el número de expediente </w:t>
      </w:r>
      <w:r w:rsidR="00585F00" w:rsidRPr="006A1AA2">
        <w:rPr>
          <w:rFonts w:ascii="Palatino Linotype" w:hAnsi="Palatino Linotype" w:cs="Arial"/>
          <w:bCs/>
        </w:rPr>
        <w:t xml:space="preserve">al rubro indicado, asimismo con fundamento en lo dispuesto por el </w:t>
      </w:r>
      <w:r w:rsidR="00585F00" w:rsidRPr="006A1AA2">
        <w:rPr>
          <w:rFonts w:ascii="Palatino Linotype" w:eastAsia="Calibri" w:hAnsi="Palatino Linotype" w:cs="Arial"/>
          <w:lang w:val="es-ES"/>
        </w:rPr>
        <w:t xml:space="preserve">artículo 185 fracción I de la Ley de </w:t>
      </w:r>
      <w:r w:rsidR="00585F00" w:rsidRPr="006A1AA2">
        <w:rPr>
          <w:rFonts w:ascii="Palatino Linotype" w:eastAsia="Calibri" w:hAnsi="Palatino Linotype" w:cs="Arial"/>
          <w:lang w:val="es-ES"/>
        </w:rPr>
        <w:lastRenderedPageBreak/>
        <w:t xml:space="preserve">Transparencia y Acceso a la Información Pública del Estado de México y Municipios </w:t>
      </w:r>
      <w:r w:rsidR="00585F00" w:rsidRPr="006A1AA2">
        <w:rPr>
          <w:rFonts w:ascii="Palatino Linotype" w:eastAsia="Times New Roman" w:hAnsi="Palatino Linotype" w:cs="Arial"/>
          <w:lang w:val="es-ES"/>
        </w:rPr>
        <w:t xml:space="preserve">se turnó al Comisionado José Guadalupe Luna Hernández con el objeto de </w:t>
      </w:r>
      <w:r w:rsidR="00585F00" w:rsidRPr="006A1AA2">
        <w:rPr>
          <w:rFonts w:ascii="Palatino Linotype" w:eastAsia="Times New Roman" w:hAnsi="Palatino Linotype" w:cs="Arial"/>
          <w:lang w:val="es-MX"/>
        </w:rPr>
        <w:t>su análisis.</w:t>
      </w:r>
    </w:p>
    <w:p w14:paraId="6902293C" w14:textId="77777777" w:rsidR="004832AE" w:rsidRPr="006A1AA2" w:rsidRDefault="004832AE" w:rsidP="004832AE">
      <w:pPr>
        <w:pStyle w:val="Prrafodelista"/>
        <w:spacing w:line="360" w:lineRule="auto"/>
        <w:ind w:left="0"/>
        <w:jc w:val="both"/>
        <w:rPr>
          <w:rFonts w:ascii="Palatino Linotype" w:hAnsi="Palatino Linotype"/>
          <w:i/>
          <w:color w:val="000000"/>
        </w:rPr>
      </w:pPr>
    </w:p>
    <w:p w14:paraId="345B4596" w14:textId="0D07EF7A" w:rsidR="00293D6D" w:rsidRPr="006A1AA2" w:rsidRDefault="00585F00" w:rsidP="005D4114">
      <w:pPr>
        <w:pStyle w:val="Prrafodelista"/>
        <w:numPr>
          <w:ilvl w:val="0"/>
          <w:numId w:val="1"/>
        </w:numPr>
        <w:spacing w:line="360" w:lineRule="auto"/>
        <w:ind w:left="0" w:firstLine="0"/>
        <w:jc w:val="both"/>
        <w:rPr>
          <w:rFonts w:ascii="Palatino Linotype" w:hAnsi="Palatino Linotype"/>
          <w:i/>
          <w:color w:val="000000"/>
        </w:rPr>
      </w:pPr>
      <w:r w:rsidRPr="006A1AA2">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6A1AA2">
        <w:rPr>
          <w:rFonts w:ascii="Palatino Linotype" w:eastAsia="Calibri" w:hAnsi="Palatino Linotype" w:cs="Arial"/>
          <w:lang w:val="es-ES"/>
        </w:rPr>
        <w:t>del ac</w:t>
      </w:r>
      <w:r w:rsidR="009C08E7" w:rsidRPr="006A1AA2">
        <w:rPr>
          <w:rFonts w:ascii="Palatino Linotype" w:eastAsia="Calibri" w:hAnsi="Palatino Linotype" w:cs="Arial"/>
          <w:lang w:val="es-ES"/>
        </w:rPr>
        <w:t>uerdo de admisión de fecha</w:t>
      </w:r>
      <w:r w:rsidR="005734F6" w:rsidRPr="006A1AA2">
        <w:rPr>
          <w:rFonts w:ascii="Palatino Linotype" w:eastAsia="Calibri" w:hAnsi="Palatino Linotype" w:cs="Arial"/>
          <w:lang w:val="es-ES"/>
        </w:rPr>
        <w:t xml:space="preserve"> </w:t>
      </w:r>
      <w:r w:rsidR="004832AE" w:rsidRPr="006A1AA2">
        <w:rPr>
          <w:rFonts w:ascii="Palatino Linotype" w:eastAsia="Calibri" w:hAnsi="Palatino Linotype" w:cs="Arial"/>
          <w:lang w:val="es-ES"/>
        </w:rPr>
        <w:t xml:space="preserve">cuatro </w:t>
      </w:r>
      <w:r w:rsidRPr="006A1AA2">
        <w:rPr>
          <w:rFonts w:ascii="Palatino Linotype" w:eastAsia="Calibri" w:hAnsi="Palatino Linotype" w:cs="Arial"/>
          <w:lang w:val="es-ES"/>
        </w:rPr>
        <w:t>(</w:t>
      </w:r>
      <w:r w:rsidR="004832AE" w:rsidRPr="006A1AA2">
        <w:rPr>
          <w:rFonts w:ascii="Palatino Linotype" w:eastAsia="Calibri" w:hAnsi="Palatino Linotype" w:cs="Arial"/>
          <w:lang w:val="es-ES"/>
        </w:rPr>
        <w:t>04</w:t>
      </w:r>
      <w:r w:rsidRPr="006A1AA2">
        <w:rPr>
          <w:rFonts w:ascii="Palatino Linotype" w:eastAsia="Calibri" w:hAnsi="Palatino Linotype" w:cs="Arial"/>
          <w:lang w:val="es-ES"/>
        </w:rPr>
        <w:t>) de</w:t>
      </w:r>
      <w:r w:rsidR="00A1195C" w:rsidRPr="006A1AA2">
        <w:rPr>
          <w:rFonts w:ascii="Palatino Linotype" w:eastAsia="Calibri" w:hAnsi="Palatino Linotype" w:cs="Arial"/>
          <w:lang w:val="es-ES"/>
        </w:rPr>
        <w:t xml:space="preserve"> </w:t>
      </w:r>
      <w:r w:rsidR="00880911" w:rsidRPr="006A1AA2">
        <w:rPr>
          <w:rFonts w:ascii="Palatino Linotype" w:eastAsia="Calibri" w:hAnsi="Palatino Linotype" w:cs="Arial"/>
          <w:lang w:val="es-ES"/>
        </w:rPr>
        <w:t>octubre</w:t>
      </w:r>
      <w:r w:rsidR="009C08E7" w:rsidRPr="006A1AA2">
        <w:rPr>
          <w:rFonts w:ascii="Palatino Linotype" w:eastAsia="Calibri" w:hAnsi="Palatino Linotype" w:cs="Arial"/>
          <w:lang w:val="es-ES"/>
        </w:rPr>
        <w:t xml:space="preserve"> </w:t>
      </w:r>
      <w:r w:rsidRPr="006A1AA2">
        <w:rPr>
          <w:rFonts w:ascii="Palatino Linotype" w:eastAsia="Calibri" w:hAnsi="Palatino Linotype" w:cs="Arial"/>
          <w:lang w:val="es-ES"/>
        </w:rPr>
        <w:t>de dos mil dieci</w:t>
      </w:r>
      <w:r w:rsidR="009D13AE" w:rsidRPr="006A1AA2">
        <w:rPr>
          <w:rFonts w:ascii="Palatino Linotype" w:eastAsia="Calibri" w:hAnsi="Palatino Linotype" w:cs="Arial"/>
          <w:lang w:val="es-ES"/>
        </w:rPr>
        <w:t>nueve</w:t>
      </w:r>
      <w:r w:rsidRPr="006A1AA2">
        <w:rPr>
          <w:rFonts w:ascii="Palatino Linotype" w:eastAsia="Calibri" w:hAnsi="Palatino Linotype" w:cs="Arial"/>
          <w:lang w:val="es-ES"/>
        </w:rPr>
        <w:t xml:space="preserve">, </w:t>
      </w:r>
      <w:r w:rsidR="009D13AE" w:rsidRPr="006A1AA2">
        <w:rPr>
          <w:rFonts w:ascii="Palatino Linotype" w:eastAsia="Calibri" w:hAnsi="Palatino Linotype" w:cs="Arial"/>
          <w:lang w:val="es-ES"/>
        </w:rPr>
        <w:t xml:space="preserve">se </w:t>
      </w:r>
      <w:r w:rsidRPr="006A1AA2">
        <w:rPr>
          <w:rFonts w:ascii="Palatino Linotype" w:eastAsia="Calibri" w:hAnsi="Palatino Linotype" w:cs="Arial"/>
          <w:lang w:val="es-ES"/>
        </w:rPr>
        <w:t xml:space="preserve">puso a disposición de las partes el expediente electrónico </w:t>
      </w:r>
      <w:r w:rsidRPr="006A1AA2">
        <w:rPr>
          <w:rFonts w:ascii="Palatino Linotype" w:eastAsia="Calibri" w:hAnsi="Palatino Linotype" w:cs="Arial"/>
        </w:rPr>
        <w:t xml:space="preserve">vía </w:t>
      </w:r>
      <w:r w:rsidRPr="006A1AA2">
        <w:rPr>
          <w:rFonts w:ascii="Palatino Linotype" w:eastAsia="Calibri" w:hAnsi="Palatino Linotype" w:cs="Arial"/>
          <w:lang w:val="es-ES"/>
        </w:rPr>
        <w:t xml:space="preserve">Sistema de Acceso a la Información Mexiquense </w:t>
      </w:r>
      <w:r w:rsidR="009C08E7" w:rsidRPr="006A1AA2">
        <w:rPr>
          <w:rFonts w:ascii="Palatino Linotype" w:eastAsia="Calibri" w:hAnsi="Palatino Linotype" w:cs="Arial"/>
          <w:b/>
          <w:lang w:val="es-ES"/>
        </w:rPr>
        <w:t>(</w:t>
      </w:r>
      <w:r w:rsidRPr="006A1AA2">
        <w:rPr>
          <w:rFonts w:ascii="Palatino Linotype" w:eastAsia="Calibri" w:hAnsi="Palatino Linotype" w:cs="Arial"/>
          <w:b/>
          <w:lang w:val="es-ES"/>
        </w:rPr>
        <w:t>SAIMEX</w:t>
      </w:r>
      <w:r w:rsidR="009C08E7" w:rsidRPr="006A1AA2">
        <w:rPr>
          <w:rFonts w:ascii="Palatino Linotype" w:eastAsia="Calibri" w:hAnsi="Palatino Linotype" w:cs="Arial"/>
          <w:b/>
          <w:lang w:val="es-ES"/>
        </w:rPr>
        <w:t>)</w:t>
      </w:r>
      <w:r w:rsidRPr="006A1AA2">
        <w:rPr>
          <w:rFonts w:ascii="Palatino Linotype" w:eastAsia="Calibri" w:hAnsi="Palatino Linotype" w:cs="Arial"/>
          <w:b/>
          <w:lang w:val="es-ES"/>
        </w:rPr>
        <w:t xml:space="preserve"> </w:t>
      </w:r>
      <w:r w:rsidRPr="006A1AA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6A1AA2">
        <w:rPr>
          <w:rFonts w:ascii="Palatino Linotype" w:eastAsia="Calibri" w:hAnsi="Palatino Linotype" w:cs="Arial"/>
          <w:b/>
          <w:lang w:val="es-ES"/>
        </w:rPr>
        <w:t>Sujeto Obligado</w:t>
      </w:r>
      <w:r w:rsidR="00D96BE8" w:rsidRPr="006A1AA2">
        <w:rPr>
          <w:rFonts w:ascii="Palatino Linotype" w:eastAsia="Calibri" w:hAnsi="Palatino Linotype" w:cs="Arial"/>
          <w:lang w:val="es-ES"/>
        </w:rPr>
        <w:t xml:space="preserve"> </w:t>
      </w:r>
      <w:r w:rsidR="009C08E7" w:rsidRPr="006A1AA2">
        <w:rPr>
          <w:rFonts w:ascii="Palatino Linotype" w:eastAsia="Calibri" w:hAnsi="Palatino Linotype" w:cs="Arial"/>
          <w:lang w:val="es-ES"/>
        </w:rPr>
        <w:t>presentara</w:t>
      </w:r>
      <w:r w:rsidRPr="006A1AA2">
        <w:rPr>
          <w:rFonts w:ascii="Palatino Linotype" w:eastAsia="Calibri" w:hAnsi="Palatino Linotype" w:cs="Arial"/>
          <w:lang w:val="es-ES"/>
        </w:rPr>
        <w:t xml:space="preserve"> el Informe Justificado procedente.    </w:t>
      </w:r>
    </w:p>
    <w:p w14:paraId="5E53686C" w14:textId="00C52792" w:rsidR="00BC0B13" w:rsidRPr="006A1AA2" w:rsidRDefault="00687D49" w:rsidP="00BC0B13">
      <w:pPr>
        <w:pStyle w:val="Prrafodelista"/>
        <w:numPr>
          <w:ilvl w:val="0"/>
          <w:numId w:val="1"/>
        </w:numPr>
        <w:spacing w:line="360" w:lineRule="auto"/>
        <w:ind w:left="0" w:firstLine="0"/>
        <w:jc w:val="both"/>
        <w:rPr>
          <w:rFonts w:ascii="Palatino Linotype" w:hAnsi="Palatino Linotype"/>
          <w:i/>
          <w:color w:val="000000"/>
        </w:rPr>
      </w:pPr>
      <w:r w:rsidRPr="006A1AA2">
        <w:rPr>
          <w:rFonts w:ascii="Palatino Linotype" w:eastAsia="Calibri" w:hAnsi="Palatino Linotype" w:cs="Arial"/>
          <w:lang w:val="es-ES"/>
        </w:rPr>
        <w:t xml:space="preserve">De las constancias que obran el expediente electrónico se tiene que </w:t>
      </w:r>
      <w:r w:rsidR="00880911" w:rsidRPr="006A1AA2">
        <w:rPr>
          <w:rFonts w:ascii="Palatino Linotype" w:eastAsia="Calibri" w:hAnsi="Palatino Linotype" w:cs="Arial"/>
          <w:lang w:val="es-ES"/>
        </w:rPr>
        <w:t>ninguna de las partes accionó el derecho que les correspond</w:t>
      </w:r>
      <w:r w:rsidR="007857DB" w:rsidRPr="006A1AA2">
        <w:rPr>
          <w:rFonts w:ascii="Palatino Linotype" w:eastAsia="Calibri" w:hAnsi="Palatino Linotype" w:cs="Arial"/>
          <w:lang w:val="es-ES"/>
        </w:rPr>
        <w:t xml:space="preserve">ía. </w:t>
      </w:r>
    </w:p>
    <w:p w14:paraId="2A7052A8" w14:textId="77777777" w:rsidR="00BC0B13" w:rsidRPr="006A1AA2" w:rsidRDefault="00BC0B13" w:rsidP="00BC0B13">
      <w:pPr>
        <w:pStyle w:val="Prrafodelista"/>
        <w:spacing w:line="360" w:lineRule="auto"/>
        <w:ind w:left="0"/>
        <w:jc w:val="both"/>
        <w:rPr>
          <w:rFonts w:ascii="Palatino Linotype" w:hAnsi="Palatino Linotype"/>
          <w:i/>
          <w:color w:val="000000"/>
        </w:rPr>
      </w:pPr>
    </w:p>
    <w:p w14:paraId="29DE5301" w14:textId="047AC86E" w:rsidR="007857DB" w:rsidRPr="006A1AA2" w:rsidRDefault="00687D49" w:rsidP="005D4114">
      <w:pPr>
        <w:pStyle w:val="Prrafodelista"/>
        <w:numPr>
          <w:ilvl w:val="0"/>
          <w:numId w:val="1"/>
        </w:numPr>
        <w:spacing w:line="360" w:lineRule="auto"/>
        <w:ind w:left="0" w:firstLine="0"/>
        <w:jc w:val="both"/>
        <w:rPr>
          <w:rFonts w:ascii="Palatino Linotype" w:hAnsi="Palatino Linotype"/>
          <w:b/>
        </w:rPr>
      </w:pPr>
      <w:r w:rsidRPr="006A1AA2">
        <w:rPr>
          <w:rFonts w:ascii="Palatino Linotype" w:hAnsi="Palatino Linotype"/>
        </w:rPr>
        <w:t>Mediante acuerdo de</w:t>
      </w:r>
      <w:r w:rsidR="0041336F" w:rsidRPr="006A1AA2">
        <w:rPr>
          <w:rFonts w:ascii="Palatino Linotype" w:hAnsi="Palatino Linotype"/>
        </w:rPr>
        <w:t xml:space="preserve"> </w:t>
      </w:r>
      <w:r w:rsidR="0041336F" w:rsidRPr="006A1AA2">
        <w:rPr>
          <w:rFonts w:ascii="Palatino Linotype" w:hAnsi="Palatino Linotype" w:cs="Arial"/>
        </w:rPr>
        <w:t>fe</w:t>
      </w:r>
      <w:r w:rsidR="00DB2BCC" w:rsidRPr="006A1AA2">
        <w:rPr>
          <w:rFonts w:ascii="Palatino Linotype" w:hAnsi="Palatino Linotype" w:cs="Arial"/>
        </w:rPr>
        <w:t xml:space="preserve">cha </w:t>
      </w:r>
      <w:r w:rsidR="007857DB" w:rsidRPr="006A1AA2">
        <w:rPr>
          <w:rFonts w:ascii="Palatino Linotype" w:hAnsi="Palatino Linotype" w:cs="Arial"/>
        </w:rPr>
        <w:t>veinte</w:t>
      </w:r>
      <w:r w:rsidR="00A1195C" w:rsidRPr="006A1AA2">
        <w:rPr>
          <w:rFonts w:ascii="Palatino Linotype" w:hAnsi="Palatino Linotype" w:cs="Arial"/>
        </w:rPr>
        <w:t xml:space="preserve"> (</w:t>
      </w:r>
      <w:r w:rsidR="007857DB" w:rsidRPr="006A1AA2">
        <w:rPr>
          <w:rFonts w:ascii="Palatino Linotype" w:hAnsi="Palatino Linotype" w:cs="Arial"/>
        </w:rPr>
        <w:t>20</w:t>
      </w:r>
      <w:r w:rsidR="00DB2BCC" w:rsidRPr="006A1AA2">
        <w:rPr>
          <w:rFonts w:ascii="Palatino Linotype" w:hAnsi="Palatino Linotype" w:cs="Arial"/>
        </w:rPr>
        <w:t xml:space="preserve">) </w:t>
      </w:r>
      <w:r w:rsidR="0041336F" w:rsidRPr="006A1AA2">
        <w:rPr>
          <w:rFonts w:ascii="Palatino Linotype" w:hAnsi="Palatino Linotype" w:cs="Arial"/>
        </w:rPr>
        <w:t xml:space="preserve">de </w:t>
      </w:r>
      <w:r w:rsidR="00A1195C" w:rsidRPr="006A1AA2">
        <w:rPr>
          <w:rFonts w:ascii="Palatino Linotype" w:hAnsi="Palatino Linotype" w:cs="Arial"/>
        </w:rPr>
        <w:t>noviembre</w:t>
      </w:r>
      <w:r w:rsidRPr="006A1AA2">
        <w:rPr>
          <w:rFonts w:ascii="Palatino Linotype" w:hAnsi="Palatino Linotype" w:cs="Arial"/>
        </w:rPr>
        <w:t xml:space="preserve"> de dos mil</w:t>
      </w:r>
      <w:r w:rsidR="00CA1C5F" w:rsidRPr="006A1AA2">
        <w:rPr>
          <w:rFonts w:ascii="Palatino Linotype" w:hAnsi="Palatino Linotype" w:cs="Arial"/>
        </w:rPr>
        <w:t xml:space="preserve"> diecinueve</w:t>
      </w:r>
      <w:r w:rsidRPr="006A1AA2">
        <w:rPr>
          <w:rFonts w:ascii="Palatino Linotype" w:hAnsi="Palatino Linotype" w:cs="Arial"/>
        </w:rPr>
        <w:t xml:space="preserve">, </w:t>
      </w:r>
      <w:r w:rsidR="0041336F" w:rsidRPr="006A1AA2">
        <w:rPr>
          <w:rFonts w:ascii="Palatino Linotype" w:hAnsi="Palatino Linotype" w:cs="Arial"/>
        </w:rPr>
        <w:t xml:space="preserve">por instrucciones del </w:t>
      </w:r>
      <w:r w:rsidR="00585F00" w:rsidRPr="006A1AA2">
        <w:rPr>
          <w:rFonts w:ascii="Palatino Linotype" w:hAnsi="Palatino Linotype"/>
        </w:rPr>
        <w:t xml:space="preserve">Comisionado Ponente </w:t>
      </w:r>
      <w:r w:rsidRPr="006A1AA2">
        <w:rPr>
          <w:rFonts w:ascii="Palatino Linotype" w:hAnsi="Palatino Linotype"/>
        </w:rPr>
        <w:t xml:space="preserve">se </w:t>
      </w:r>
      <w:r w:rsidR="00585F00" w:rsidRPr="006A1AA2">
        <w:rPr>
          <w:rFonts w:ascii="Palatino Linotype" w:hAnsi="Palatino Linotype"/>
        </w:rPr>
        <w:t>decretó el cierre de instrucción</w:t>
      </w:r>
      <w:r w:rsidRPr="006A1AA2">
        <w:rPr>
          <w:rFonts w:ascii="Palatino Linotype" w:hAnsi="Palatino Linotype"/>
        </w:rPr>
        <w:t xml:space="preserve"> al recurso </w:t>
      </w:r>
      <w:r w:rsidR="00CA1C5F" w:rsidRPr="006A1AA2">
        <w:rPr>
          <w:rFonts w:ascii="Palatino Linotype" w:hAnsi="Palatino Linotype"/>
        </w:rPr>
        <w:t xml:space="preserve">que nos ocupa y en misma fecha, </w:t>
      </w:r>
      <w:r w:rsidRPr="006A1AA2">
        <w:rPr>
          <w:rFonts w:ascii="Palatino Linotype" w:hAnsi="Palatino Linotype" w:cs="Arial"/>
        </w:rPr>
        <w:t xml:space="preserve">se solicitó la ampliación del plazo a efecto de realizar un mejor estudio del asunto, </w:t>
      </w:r>
      <w:r w:rsidR="0041336F" w:rsidRPr="006A1AA2">
        <w:rPr>
          <w:rFonts w:ascii="Palatino Linotype" w:hAnsi="Palatino Linotype" w:cs="Arial"/>
        </w:rPr>
        <w:t xml:space="preserve">por lo que se </w:t>
      </w:r>
      <w:r w:rsidR="00585F00" w:rsidRPr="006A1AA2">
        <w:rPr>
          <w:rFonts w:ascii="Palatino Linotype" w:hAnsi="Palatino Linotype" w:cs="Arial"/>
        </w:rPr>
        <w:t>ordenó tur</w:t>
      </w:r>
      <w:r w:rsidR="00434B23" w:rsidRPr="006A1AA2">
        <w:rPr>
          <w:rFonts w:ascii="Palatino Linotype" w:hAnsi="Palatino Linotype" w:cs="Arial"/>
        </w:rPr>
        <w:t xml:space="preserve">nar el expediente a resolución, </w:t>
      </w:r>
      <w:r w:rsidR="0018629C" w:rsidRPr="006A1AA2">
        <w:rPr>
          <w:rFonts w:ascii="Palatino Linotype" w:hAnsi="Palatino Linotype" w:cs="Arial"/>
        </w:rPr>
        <w:t>misma q</w:t>
      </w:r>
      <w:r w:rsidR="0041336F" w:rsidRPr="006A1AA2">
        <w:rPr>
          <w:rFonts w:ascii="Palatino Linotype" w:hAnsi="Palatino Linotype" w:cs="Arial"/>
        </w:rPr>
        <w:t>ue a continuación se pronuncia.</w:t>
      </w:r>
    </w:p>
    <w:p w14:paraId="7567E4C5" w14:textId="77777777" w:rsidR="00C156CA" w:rsidRDefault="00C156CA" w:rsidP="00C156CA">
      <w:pPr>
        <w:pStyle w:val="Prrafodelista"/>
        <w:spacing w:line="360" w:lineRule="auto"/>
        <w:ind w:left="0"/>
        <w:jc w:val="both"/>
        <w:rPr>
          <w:rFonts w:ascii="Palatino Linotype" w:hAnsi="Palatino Linotype"/>
          <w:b/>
        </w:rPr>
      </w:pPr>
    </w:p>
    <w:p w14:paraId="661ED532" w14:textId="77777777" w:rsidR="006A1AA2" w:rsidRDefault="006A1AA2" w:rsidP="00C156CA">
      <w:pPr>
        <w:pStyle w:val="Prrafodelista"/>
        <w:spacing w:line="360" w:lineRule="auto"/>
        <w:ind w:left="0"/>
        <w:jc w:val="both"/>
        <w:rPr>
          <w:rFonts w:ascii="Palatino Linotype" w:hAnsi="Palatino Linotype"/>
          <w:b/>
        </w:rPr>
      </w:pPr>
    </w:p>
    <w:p w14:paraId="47E5C7FD" w14:textId="77777777" w:rsidR="006A1AA2" w:rsidRPr="006A1AA2" w:rsidRDefault="006A1AA2" w:rsidP="00C156CA">
      <w:pPr>
        <w:pStyle w:val="Prrafodelista"/>
        <w:spacing w:line="360" w:lineRule="auto"/>
        <w:ind w:left="0"/>
        <w:jc w:val="both"/>
        <w:rPr>
          <w:rFonts w:ascii="Palatino Linotype" w:hAnsi="Palatino Linotype"/>
          <w:b/>
        </w:rPr>
      </w:pPr>
    </w:p>
    <w:p w14:paraId="7681ED66" w14:textId="5536132B" w:rsidR="00585F00" w:rsidRDefault="00585F00" w:rsidP="006A1AA2">
      <w:pPr>
        <w:pStyle w:val="Ttulo1"/>
        <w:spacing w:before="0" w:line="360" w:lineRule="auto"/>
        <w:jc w:val="center"/>
        <w:rPr>
          <w:b/>
          <w:szCs w:val="24"/>
        </w:rPr>
      </w:pPr>
      <w:bookmarkStart w:id="61" w:name="_Toc491791302"/>
      <w:bookmarkStart w:id="62" w:name="_Toc25168378"/>
      <w:r w:rsidRPr="006A1AA2">
        <w:rPr>
          <w:b/>
          <w:szCs w:val="24"/>
        </w:rPr>
        <w:lastRenderedPageBreak/>
        <w:t>CONSIDERANDO</w:t>
      </w:r>
      <w:bookmarkEnd w:id="61"/>
      <w:bookmarkEnd w:id="62"/>
    </w:p>
    <w:p w14:paraId="30773C38" w14:textId="77777777" w:rsidR="006A1AA2" w:rsidRPr="006A1AA2" w:rsidRDefault="006A1AA2" w:rsidP="006A1AA2">
      <w:pPr>
        <w:rPr>
          <w:lang w:val="es-MX" w:eastAsia="en-US"/>
        </w:rPr>
      </w:pPr>
    </w:p>
    <w:p w14:paraId="717D4ABA" w14:textId="30EA7072" w:rsidR="00585F00" w:rsidRPr="006A1AA2" w:rsidRDefault="00585F00" w:rsidP="005D4114">
      <w:pPr>
        <w:pStyle w:val="Ttulo2"/>
        <w:spacing w:before="0" w:line="360" w:lineRule="auto"/>
        <w:rPr>
          <w:rFonts w:ascii="Palatino Linotype" w:hAnsi="Palatino Linotype"/>
          <w:b/>
          <w:color w:val="auto"/>
          <w:sz w:val="24"/>
          <w:szCs w:val="24"/>
        </w:rPr>
      </w:pPr>
      <w:bookmarkStart w:id="63" w:name="_Toc491791303"/>
      <w:bookmarkStart w:id="64" w:name="_Toc25168379"/>
      <w:r w:rsidRPr="006A1AA2">
        <w:rPr>
          <w:rFonts w:ascii="Palatino Linotype" w:hAnsi="Palatino Linotype"/>
          <w:b/>
          <w:color w:val="auto"/>
          <w:sz w:val="24"/>
          <w:szCs w:val="24"/>
        </w:rPr>
        <w:t>PRIMERO. De la competencia</w:t>
      </w:r>
      <w:bookmarkEnd w:id="63"/>
      <w:r w:rsidR="00293D6D" w:rsidRPr="006A1AA2">
        <w:rPr>
          <w:rFonts w:ascii="Palatino Linotype" w:hAnsi="Palatino Linotype"/>
          <w:b/>
          <w:color w:val="auto"/>
          <w:sz w:val="24"/>
          <w:szCs w:val="24"/>
        </w:rPr>
        <w:t>.</w:t>
      </w:r>
      <w:bookmarkEnd w:id="64"/>
    </w:p>
    <w:p w14:paraId="6EA8B854" w14:textId="77777777" w:rsidR="00585F00" w:rsidRPr="006A1AA2" w:rsidRDefault="00585F00" w:rsidP="005D4114">
      <w:pPr>
        <w:spacing w:line="360" w:lineRule="auto"/>
        <w:rPr>
          <w:rFonts w:ascii="Palatino Linotype" w:hAnsi="Palatino Linotype"/>
          <w:lang w:val="es-MX" w:eastAsia="en-US"/>
        </w:rPr>
      </w:pPr>
    </w:p>
    <w:p w14:paraId="1A2AC03F" w14:textId="6C1F0D69" w:rsidR="001F5AF8" w:rsidRPr="006A1AA2" w:rsidRDefault="00357253" w:rsidP="005D4114">
      <w:pPr>
        <w:pStyle w:val="Prrafodelista"/>
        <w:numPr>
          <w:ilvl w:val="0"/>
          <w:numId w:val="1"/>
        </w:numPr>
        <w:spacing w:line="360" w:lineRule="auto"/>
        <w:ind w:left="0" w:firstLine="0"/>
        <w:jc w:val="both"/>
        <w:rPr>
          <w:rFonts w:ascii="Palatino Linotype" w:eastAsia="Calibri" w:hAnsi="Palatino Linotype" w:cs="Times New Roman"/>
          <w:lang w:val="es-ES"/>
        </w:rPr>
      </w:pPr>
      <w:r w:rsidRPr="006A1AA2">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CA1C5F" w:rsidRPr="006A1AA2">
        <w:rPr>
          <w:rFonts w:ascii="Palatino Linotype" w:eastAsia="Calibri" w:hAnsi="Palatino Linotype" w:cs="Times New Roman"/>
          <w:lang w:val="es-ES"/>
        </w:rPr>
        <w:t xml:space="preserve"> segundo</w:t>
      </w:r>
      <w:r w:rsidRPr="006A1AA2">
        <w:rPr>
          <w:rFonts w:ascii="Palatino Linotype" w:eastAsia="Calibri" w:hAnsi="Palatino Linotype" w:cs="Times New Roman"/>
          <w:lang w:val="es-ES"/>
        </w:rPr>
        <w:t xml:space="preserve">, vigésimo </w:t>
      </w:r>
      <w:r w:rsidR="00CA1C5F" w:rsidRPr="006A1AA2">
        <w:rPr>
          <w:rFonts w:ascii="Palatino Linotype" w:eastAsia="Calibri" w:hAnsi="Palatino Linotype" w:cs="Times New Roman"/>
          <w:lang w:val="es-ES"/>
        </w:rPr>
        <w:t>tercero</w:t>
      </w:r>
      <w:r w:rsidRPr="006A1AA2">
        <w:rPr>
          <w:rFonts w:ascii="Palatino Linotype" w:eastAsia="Calibri" w:hAnsi="Palatino Linotype" w:cs="Times New Roman"/>
          <w:lang w:val="es-ES"/>
        </w:rPr>
        <w:t xml:space="preserve"> y vigésimo </w:t>
      </w:r>
      <w:r w:rsidR="00CA1C5F" w:rsidRPr="006A1AA2">
        <w:rPr>
          <w:rFonts w:ascii="Palatino Linotype" w:eastAsia="Calibri" w:hAnsi="Palatino Linotype" w:cs="Times New Roman"/>
          <w:lang w:val="es-ES"/>
        </w:rPr>
        <w:t>cuarto</w:t>
      </w:r>
      <w:r w:rsidRPr="006A1AA2">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6A1AA2">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6A1AA2" w:rsidRDefault="000D13EA" w:rsidP="005D4114">
      <w:pPr>
        <w:pStyle w:val="Prrafodelista"/>
        <w:spacing w:line="360" w:lineRule="auto"/>
        <w:ind w:left="0"/>
        <w:jc w:val="both"/>
        <w:rPr>
          <w:rFonts w:ascii="Palatino Linotype" w:eastAsia="Calibri" w:hAnsi="Palatino Linotype" w:cs="Times New Roman"/>
          <w:lang w:val="es-ES"/>
        </w:rPr>
      </w:pPr>
    </w:p>
    <w:p w14:paraId="23C784AF" w14:textId="77777777" w:rsidR="00585F00" w:rsidRPr="006A1AA2" w:rsidRDefault="00585F00" w:rsidP="005D4114">
      <w:pPr>
        <w:pStyle w:val="Ttulo2"/>
        <w:spacing w:before="0" w:line="360" w:lineRule="auto"/>
        <w:rPr>
          <w:rFonts w:ascii="Palatino Linotype" w:hAnsi="Palatino Linotype"/>
          <w:b/>
          <w:color w:val="auto"/>
          <w:sz w:val="24"/>
          <w:szCs w:val="24"/>
        </w:rPr>
      </w:pPr>
      <w:bookmarkStart w:id="65" w:name="_Toc491791304"/>
      <w:bookmarkStart w:id="66" w:name="_Toc25168380"/>
      <w:r w:rsidRPr="006A1AA2">
        <w:rPr>
          <w:rFonts w:ascii="Palatino Linotype" w:hAnsi="Palatino Linotype"/>
          <w:b/>
          <w:color w:val="auto"/>
          <w:sz w:val="24"/>
          <w:szCs w:val="24"/>
        </w:rPr>
        <w:t>SEGUNDO. De la oportunidad y procedencia.</w:t>
      </w:r>
      <w:bookmarkEnd w:id="65"/>
      <w:bookmarkEnd w:id="66"/>
    </w:p>
    <w:p w14:paraId="46BC18EE" w14:textId="77777777" w:rsidR="00361A0C" w:rsidRPr="006A1AA2" w:rsidRDefault="00361A0C" w:rsidP="005D4114">
      <w:pPr>
        <w:spacing w:line="360" w:lineRule="auto"/>
        <w:rPr>
          <w:rFonts w:ascii="Palatino Linotype" w:hAnsi="Palatino Linotype"/>
          <w:lang w:val="es-MX" w:eastAsia="en-US"/>
        </w:rPr>
      </w:pPr>
    </w:p>
    <w:p w14:paraId="111F3421" w14:textId="2F2E2B43" w:rsidR="00873395" w:rsidRPr="006A1AA2" w:rsidRDefault="00361A0C" w:rsidP="00873395">
      <w:pPr>
        <w:pStyle w:val="Prrafodelista"/>
        <w:numPr>
          <w:ilvl w:val="0"/>
          <w:numId w:val="1"/>
        </w:numPr>
        <w:spacing w:line="360" w:lineRule="auto"/>
        <w:ind w:left="0" w:firstLine="0"/>
        <w:jc w:val="both"/>
        <w:rPr>
          <w:rFonts w:ascii="Palatino Linotype" w:eastAsia="Calibri" w:hAnsi="Palatino Linotype" w:cs="Arial"/>
          <w:b/>
        </w:rPr>
      </w:pPr>
      <w:r w:rsidRPr="006A1AA2">
        <w:rPr>
          <w:rFonts w:ascii="Palatino Linotype" w:eastAsia="Calibri" w:hAnsi="Palatino Linotype" w:cs="Arial"/>
        </w:rPr>
        <w:t>El medio de impugnación fue presentado a través del Sistema de Acceso a la Información Mexiquense (SAIMEX)</w:t>
      </w:r>
      <w:r w:rsidRPr="006A1AA2">
        <w:rPr>
          <w:rFonts w:ascii="Palatino Linotype" w:eastAsia="Calibri" w:hAnsi="Palatino Linotype" w:cs="Arial"/>
          <w:b/>
        </w:rPr>
        <w:t>,</w:t>
      </w:r>
      <w:r w:rsidRPr="006A1AA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6A1AA2">
        <w:rPr>
          <w:rFonts w:ascii="Palatino Linotype" w:eastAsia="Calibri" w:hAnsi="Palatino Linotype" w:cs="Arial"/>
          <w:b/>
        </w:rPr>
        <w:t>Sujeto Obligado</w:t>
      </w:r>
      <w:r w:rsidR="00D96BE8" w:rsidRPr="006A1AA2">
        <w:rPr>
          <w:rFonts w:ascii="Palatino Linotype" w:eastAsia="Calibri" w:hAnsi="Palatino Linotype" w:cs="Arial"/>
        </w:rPr>
        <w:t xml:space="preserve"> </w:t>
      </w:r>
      <w:r w:rsidR="00357253" w:rsidRPr="006A1AA2">
        <w:rPr>
          <w:rFonts w:ascii="Palatino Linotype" w:eastAsia="Calibri" w:hAnsi="Palatino Linotype" w:cs="Arial"/>
        </w:rPr>
        <w:t xml:space="preserve">emitió respuesta el </w:t>
      </w:r>
      <w:r w:rsidR="007857DB" w:rsidRPr="006A1AA2">
        <w:rPr>
          <w:rFonts w:ascii="Palatino Linotype" w:eastAsia="Calibri" w:hAnsi="Palatino Linotype" w:cs="Arial"/>
        </w:rPr>
        <w:t>veinti</w:t>
      </w:r>
      <w:r w:rsidR="004832AE" w:rsidRPr="006A1AA2">
        <w:rPr>
          <w:rFonts w:ascii="Palatino Linotype" w:eastAsia="Calibri" w:hAnsi="Palatino Linotype" w:cs="Arial"/>
        </w:rPr>
        <w:t xml:space="preserve">siete </w:t>
      </w:r>
      <w:r w:rsidRPr="006A1AA2">
        <w:rPr>
          <w:rFonts w:ascii="Palatino Linotype" w:eastAsia="Calibri" w:hAnsi="Palatino Linotype" w:cs="Arial"/>
        </w:rPr>
        <w:t>(</w:t>
      </w:r>
      <w:r w:rsidR="007857DB" w:rsidRPr="006A1AA2">
        <w:rPr>
          <w:rFonts w:ascii="Palatino Linotype" w:eastAsia="Calibri" w:hAnsi="Palatino Linotype" w:cs="Arial"/>
        </w:rPr>
        <w:t>2</w:t>
      </w:r>
      <w:r w:rsidR="004832AE" w:rsidRPr="006A1AA2">
        <w:rPr>
          <w:rFonts w:ascii="Palatino Linotype" w:eastAsia="Calibri" w:hAnsi="Palatino Linotype" w:cs="Arial"/>
        </w:rPr>
        <w:t>7</w:t>
      </w:r>
      <w:r w:rsidR="00EC5B26" w:rsidRPr="006A1AA2">
        <w:rPr>
          <w:rFonts w:ascii="Palatino Linotype" w:eastAsia="Calibri" w:hAnsi="Palatino Linotype" w:cs="Arial"/>
        </w:rPr>
        <w:t>)</w:t>
      </w:r>
      <w:r w:rsidR="006F57FD" w:rsidRPr="006A1AA2">
        <w:rPr>
          <w:rFonts w:ascii="Palatino Linotype" w:eastAsia="Calibri" w:hAnsi="Palatino Linotype" w:cs="Arial"/>
        </w:rPr>
        <w:t xml:space="preserve"> de</w:t>
      </w:r>
      <w:r w:rsidR="00357253" w:rsidRPr="006A1AA2">
        <w:rPr>
          <w:rFonts w:ascii="Palatino Linotype" w:eastAsia="Calibri" w:hAnsi="Palatino Linotype" w:cs="Arial"/>
        </w:rPr>
        <w:t xml:space="preserve"> </w:t>
      </w:r>
      <w:r w:rsidR="00A1195C" w:rsidRPr="006A1AA2">
        <w:rPr>
          <w:rFonts w:ascii="Palatino Linotype" w:eastAsia="Calibri" w:hAnsi="Palatino Linotype" w:cs="Arial"/>
        </w:rPr>
        <w:t>septiembre</w:t>
      </w:r>
      <w:r w:rsidR="00357253" w:rsidRPr="006A1AA2">
        <w:rPr>
          <w:rFonts w:ascii="Palatino Linotype" w:eastAsia="Calibri" w:hAnsi="Palatino Linotype" w:cs="Arial"/>
        </w:rPr>
        <w:t xml:space="preserve"> </w:t>
      </w:r>
      <w:r w:rsidR="006F57FD" w:rsidRPr="006A1AA2">
        <w:rPr>
          <w:rFonts w:ascii="Palatino Linotype" w:eastAsia="Calibri" w:hAnsi="Palatino Linotype" w:cs="Arial"/>
        </w:rPr>
        <w:t>de dos mil dieci</w:t>
      </w:r>
      <w:r w:rsidR="00843727" w:rsidRPr="006A1AA2">
        <w:rPr>
          <w:rFonts w:ascii="Palatino Linotype" w:eastAsia="Calibri" w:hAnsi="Palatino Linotype" w:cs="Arial"/>
        </w:rPr>
        <w:t>nueve</w:t>
      </w:r>
      <w:r w:rsidRPr="006A1AA2">
        <w:rPr>
          <w:rFonts w:ascii="Palatino Linotype" w:eastAsia="Calibri" w:hAnsi="Palatino Linotype" w:cs="Arial"/>
        </w:rPr>
        <w:t>, de tal forma que el plazo para interponer</w:t>
      </w:r>
      <w:r w:rsidR="00184881" w:rsidRPr="006A1AA2">
        <w:rPr>
          <w:rFonts w:ascii="Palatino Linotype" w:eastAsia="Calibri" w:hAnsi="Palatino Linotype" w:cs="Arial"/>
        </w:rPr>
        <w:t xml:space="preserve"> el recurs</w:t>
      </w:r>
      <w:r w:rsidR="00357253" w:rsidRPr="006A1AA2">
        <w:rPr>
          <w:rFonts w:ascii="Palatino Linotype" w:eastAsia="Calibri" w:hAnsi="Palatino Linotype" w:cs="Arial"/>
        </w:rPr>
        <w:t xml:space="preserve">o transcurrió del </w:t>
      </w:r>
      <w:r w:rsidR="00357253" w:rsidRPr="006A1AA2">
        <w:rPr>
          <w:rFonts w:ascii="Palatino Linotype" w:eastAsia="Calibri" w:hAnsi="Palatino Linotype" w:cs="Arial"/>
        </w:rPr>
        <w:lastRenderedPageBreak/>
        <w:t xml:space="preserve">día </w:t>
      </w:r>
      <w:r w:rsidR="004832AE" w:rsidRPr="006A1AA2">
        <w:rPr>
          <w:rFonts w:ascii="Palatino Linotype" w:eastAsia="Calibri" w:hAnsi="Palatino Linotype" w:cs="Arial"/>
        </w:rPr>
        <w:t>treinta</w:t>
      </w:r>
      <w:r w:rsidR="007857DB" w:rsidRPr="006A1AA2">
        <w:rPr>
          <w:rFonts w:ascii="Palatino Linotype" w:eastAsia="Calibri" w:hAnsi="Palatino Linotype" w:cs="Arial"/>
        </w:rPr>
        <w:t xml:space="preserve"> </w:t>
      </w:r>
      <w:r w:rsidRPr="006A1AA2">
        <w:rPr>
          <w:rFonts w:ascii="Palatino Linotype" w:eastAsia="Calibri" w:hAnsi="Palatino Linotype" w:cs="Arial"/>
        </w:rPr>
        <w:t>(</w:t>
      </w:r>
      <w:r w:rsidR="004832AE" w:rsidRPr="006A1AA2">
        <w:rPr>
          <w:rFonts w:ascii="Palatino Linotype" w:eastAsia="Calibri" w:hAnsi="Palatino Linotype" w:cs="Arial"/>
        </w:rPr>
        <w:t>30</w:t>
      </w:r>
      <w:r w:rsidR="00357253" w:rsidRPr="006A1AA2">
        <w:rPr>
          <w:rFonts w:ascii="Palatino Linotype" w:eastAsia="Calibri" w:hAnsi="Palatino Linotype" w:cs="Arial"/>
        </w:rPr>
        <w:t xml:space="preserve">) de </w:t>
      </w:r>
      <w:r w:rsidR="00A1195C" w:rsidRPr="006A1AA2">
        <w:rPr>
          <w:rFonts w:ascii="Palatino Linotype" w:eastAsia="Calibri" w:hAnsi="Palatino Linotype" w:cs="Arial"/>
        </w:rPr>
        <w:t>septiembre</w:t>
      </w:r>
      <w:r w:rsidR="00EC5B26" w:rsidRPr="006A1AA2">
        <w:rPr>
          <w:rFonts w:ascii="Palatino Linotype" w:eastAsia="Calibri" w:hAnsi="Palatino Linotype" w:cs="Arial"/>
        </w:rPr>
        <w:t xml:space="preserve"> </w:t>
      </w:r>
      <w:r w:rsidRPr="006A1AA2">
        <w:rPr>
          <w:rFonts w:ascii="Palatino Linotype" w:eastAsia="Calibri" w:hAnsi="Palatino Linotype" w:cs="Arial"/>
        </w:rPr>
        <w:t xml:space="preserve">al </w:t>
      </w:r>
      <w:r w:rsidR="004832AE" w:rsidRPr="006A1AA2">
        <w:rPr>
          <w:rFonts w:ascii="Palatino Linotype" w:eastAsia="Calibri" w:hAnsi="Palatino Linotype" w:cs="Arial"/>
        </w:rPr>
        <w:t>dieciocho</w:t>
      </w:r>
      <w:r w:rsidR="00293D6D" w:rsidRPr="006A1AA2">
        <w:rPr>
          <w:rFonts w:ascii="Palatino Linotype" w:eastAsia="Calibri" w:hAnsi="Palatino Linotype" w:cs="Arial"/>
        </w:rPr>
        <w:t xml:space="preserve"> </w:t>
      </w:r>
      <w:r w:rsidRPr="006A1AA2">
        <w:rPr>
          <w:rFonts w:ascii="Palatino Linotype" w:eastAsia="Calibri" w:hAnsi="Palatino Linotype" w:cs="Arial"/>
        </w:rPr>
        <w:t>(</w:t>
      </w:r>
      <w:r w:rsidR="007857DB" w:rsidRPr="006A1AA2">
        <w:rPr>
          <w:rFonts w:ascii="Palatino Linotype" w:eastAsia="Calibri" w:hAnsi="Palatino Linotype" w:cs="Arial"/>
        </w:rPr>
        <w:t>1</w:t>
      </w:r>
      <w:r w:rsidR="004832AE" w:rsidRPr="006A1AA2">
        <w:rPr>
          <w:rFonts w:ascii="Palatino Linotype" w:eastAsia="Calibri" w:hAnsi="Palatino Linotype" w:cs="Arial"/>
        </w:rPr>
        <w:t>8</w:t>
      </w:r>
      <w:r w:rsidR="00357253" w:rsidRPr="006A1AA2">
        <w:rPr>
          <w:rFonts w:ascii="Palatino Linotype" w:eastAsia="Calibri" w:hAnsi="Palatino Linotype" w:cs="Arial"/>
        </w:rPr>
        <w:t xml:space="preserve">) de </w:t>
      </w:r>
      <w:r w:rsidR="00A1195C" w:rsidRPr="006A1AA2">
        <w:rPr>
          <w:rFonts w:ascii="Palatino Linotype" w:eastAsia="Calibri" w:hAnsi="Palatino Linotype" w:cs="Arial"/>
        </w:rPr>
        <w:t>octubre</w:t>
      </w:r>
      <w:r w:rsidRPr="006A1AA2">
        <w:rPr>
          <w:rFonts w:ascii="Palatino Linotype" w:eastAsia="Calibri" w:hAnsi="Palatino Linotype" w:cs="Arial"/>
        </w:rPr>
        <w:t xml:space="preserve"> </w:t>
      </w:r>
      <w:r w:rsidR="00843727" w:rsidRPr="006A1AA2">
        <w:rPr>
          <w:rFonts w:ascii="Palatino Linotype" w:eastAsia="Calibri" w:hAnsi="Palatino Linotype" w:cs="Arial"/>
        </w:rPr>
        <w:t>del presente año</w:t>
      </w:r>
      <w:r w:rsidR="00DB2BCC" w:rsidRPr="006A1AA2">
        <w:rPr>
          <w:rFonts w:ascii="Palatino Linotype" w:eastAsia="Calibri" w:hAnsi="Palatino Linotype" w:cs="Arial"/>
        </w:rPr>
        <w:t xml:space="preserve">; en consecuencia, </w:t>
      </w:r>
      <w:r w:rsidR="00357253" w:rsidRPr="006A1AA2">
        <w:rPr>
          <w:rFonts w:ascii="Palatino Linotype" w:eastAsia="Calibri" w:hAnsi="Palatino Linotype" w:cs="Arial"/>
        </w:rPr>
        <w:t xml:space="preserve">la hoy </w:t>
      </w:r>
      <w:r w:rsidR="00357253" w:rsidRPr="006A1AA2">
        <w:rPr>
          <w:rFonts w:ascii="Palatino Linotype" w:eastAsia="Calibri" w:hAnsi="Palatino Linotype" w:cs="Arial"/>
          <w:b/>
        </w:rPr>
        <w:t>RECURRENTE</w:t>
      </w:r>
      <w:r w:rsidR="00357253" w:rsidRPr="006A1AA2">
        <w:rPr>
          <w:rFonts w:ascii="Palatino Linotype" w:eastAsia="Calibri" w:hAnsi="Palatino Linotype" w:cs="Arial"/>
        </w:rPr>
        <w:t xml:space="preserve"> </w:t>
      </w:r>
      <w:r w:rsidRPr="006A1AA2">
        <w:rPr>
          <w:rFonts w:ascii="Palatino Linotype" w:eastAsia="Calibri" w:hAnsi="Palatino Linotype" w:cs="Arial"/>
        </w:rPr>
        <w:t xml:space="preserve"> p</w:t>
      </w:r>
      <w:r w:rsidR="000540ED" w:rsidRPr="006A1AA2">
        <w:rPr>
          <w:rFonts w:ascii="Palatino Linotype" w:eastAsia="Calibri" w:hAnsi="Palatino Linotype" w:cs="Arial"/>
        </w:rPr>
        <w:t xml:space="preserve">resentó su inconformidad el día </w:t>
      </w:r>
      <w:r w:rsidR="004832AE" w:rsidRPr="006A1AA2">
        <w:rPr>
          <w:rFonts w:ascii="Palatino Linotype" w:eastAsia="Calibri" w:hAnsi="Palatino Linotype" w:cs="Arial"/>
        </w:rPr>
        <w:t>treinta</w:t>
      </w:r>
      <w:r w:rsidR="007857DB" w:rsidRPr="006A1AA2">
        <w:rPr>
          <w:rFonts w:ascii="Palatino Linotype" w:eastAsia="Calibri" w:hAnsi="Palatino Linotype" w:cs="Arial"/>
        </w:rPr>
        <w:t xml:space="preserve"> </w:t>
      </w:r>
      <w:r w:rsidRPr="006A1AA2">
        <w:rPr>
          <w:rFonts w:ascii="Palatino Linotype" w:eastAsia="Calibri" w:hAnsi="Palatino Linotype" w:cs="Arial"/>
        </w:rPr>
        <w:t>(</w:t>
      </w:r>
      <w:r w:rsidR="004832AE" w:rsidRPr="006A1AA2">
        <w:rPr>
          <w:rFonts w:ascii="Palatino Linotype" w:eastAsia="Calibri" w:hAnsi="Palatino Linotype" w:cs="Arial"/>
        </w:rPr>
        <w:t>30</w:t>
      </w:r>
      <w:r w:rsidR="00357253" w:rsidRPr="006A1AA2">
        <w:rPr>
          <w:rFonts w:ascii="Palatino Linotype" w:eastAsia="Calibri" w:hAnsi="Palatino Linotype" w:cs="Arial"/>
        </w:rPr>
        <w:t xml:space="preserve">) de </w:t>
      </w:r>
      <w:r w:rsidR="00A1195C" w:rsidRPr="006A1AA2">
        <w:rPr>
          <w:rFonts w:ascii="Palatino Linotype" w:eastAsia="Calibri" w:hAnsi="Palatino Linotype" w:cs="Arial"/>
        </w:rPr>
        <w:t>septiembre</w:t>
      </w:r>
      <w:r w:rsidRPr="006A1AA2">
        <w:rPr>
          <w:rFonts w:ascii="Palatino Linotype" w:eastAsia="Calibri" w:hAnsi="Palatino Linotype" w:cs="Arial"/>
        </w:rPr>
        <w:t xml:space="preserve"> </w:t>
      </w:r>
      <w:r w:rsidR="006F57FD" w:rsidRPr="006A1AA2">
        <w:rPr>
          <w:rFonts w:ascii="Palatino Linotype" w:eastAsia="Calibri" w:hAnsi="Palatino Linotype" w:cs="Arial"/>
        </w:rPr>
        <w:t>de</w:t>
      </w:r>
      <w:r w:rsidR="00843727" w:rsidRPr="006A1AA2">
        <w:rPr>
          <w:rFonts w:ascii="Palatino Linotype" w:eastAsia="Calibri" w:hAnsi="Palatino Linotype" w:cs="Arial"/>
        </w:rPr>
        <w:t xml:space="preserve"> dos mil diecinueve</w:t>
      </w:r>
      <w:r w:rsidR="0041336F" w:rsidRPr="006A1AA2">
        <w:rPr>
          <w:rFonts w:ascii="Palatino Linotype" w:eastAsia="Calibri" w:hAnsi="Palatino Linotype" w:cs="Arial"/>
        </w:rPr>
        <w:t>.</w:t>
      </w:r>
    </w:p>
    <w:p w14:paraId="17B93E04" w14:textId="77777777" w:rsidR="0041336F" w:rsidRPr="006A1AA2" w:rsidRDefault="0041336F" w:rsidP="00A1195C">
      <w:pPr>
        <w:pStyle w:val="Prrafodelista"/>
        <w:spacing w:line="360" w:lineRule="auto"/>
        <w:ind w:left="0"/>
        <w:jc w:val="both"/>
        <w:rPr>
          <w:rFonts w:ascii="Palatino Linotype" w:eastAsia="Calibri" w:hAnsi="Palatino Linotype" w:cs="Arial"/>
          <w:b/>
        </w:rPr>
      </w:pPr>
    </w:p>
    <w:p w14:paraId="414FC79F" w14:textId="2DC05E57" w:rsidR="00C57929" w:rsidRPr="006A1AA2" w:rsidRDefault="003347EA" w:rsidP="005D4114">
      <w:pPr>
        <w:pStyle w:val="Prrafodelista"/>
        <w:numPr>
          <w:ilvl w:val="0"/>
          <w:numId w:val="1"/>
        </w:numPr>
        <w:spacing w:line="360" w:lineRule="auto"/>
        <w:ind w:left="0" w:firstLine="0"/>
        <w:jc w:val="both"/>
        <w:rPr>
          <w:rFonts w:ascii="Palatino Linotype" w:hAnsi="Palatino Linotype"/>
        </w:rPr>
      </w:pPr>
      <w:r w:rsidRPr="006A1AA2">
        <w:rPr>
          <w:rFonts w:ascii="Palatino Linotype" w:eastAsia="Calibri" w:hAnsi="Palatino Linotype" w:cs="Arial"/>
        </w:rPr>
        <w:t>Por otro lado, el</w:t>
      </w:r>
      <w:r w:rsidR="000540ED" w:rsidRPr="006A1AA2">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7F00459" w14:textId="77777777" w:rsidR="00C156CA" w:rsidRPr="006A1AA2" w:rsidRDefault="00C156CA" w:rsidP="00C156CA">
      <w:pPr>
        <w:pStyle w:val="Prrafodelista"/>
        <w:spacing w:line="360" w:lineRule="auto"/>
        <w:ind w:left="0"/>
        <w:jc w:val="both"/>
        <w:rPr>
          <w:rFonts w:ascii="Palatino Linotype" w:hAnsi="Palatino Linotype"/>
        </w:rPr>
      </w:pPr>
    </w:p>
    <w:p w14:paraId="0C39733B" w14:textId="77777777" w:rsidR="00554657" w:rsidRPr="006A1AA2" w:rsidRDefault="00554657" w:rsidP="005D4114">
      <w:pPr>
        <w:keepNext/>
        <w:keepLines/>
        <w:spacing w:line="360" w:lineRule="auto"/>
        <w:outlineLvl w:val="1"/>
        <w:rPr>
          <w:rFonts w:ascii="Palatino Linotype" w:eastAsia="MS Gothic" w:hAnsi="Palatino Linotype" w:cs="Times New Roman"/>
          <w:b/>
        </w:rPr>
      </w:pPr>
      <w:bookmarkStart w:id="67" w:name="_Toc531795927"/>
      <w:bookmarkStart w:id="68" w:name="_Toc25168381"/>
      <w:r w:rsidRPr="006A1AA2">
        <w:rPr>
          <w:rFonts w:ascii="Palatino Linotype" w:eastAsia="MS Gothic" w:hAnsi="Palatino Linotype" w:cs="Times New Roman"/>
          <w:b/>
        </w:rPr>
        <w:t>TERCERO. Del planteamiento de la Litis.</w:t>
      </w:r>
      <w:bookmarkEnd w:id="67"/>
      <w:bookmarkEnd w:id="68"/>
    </w:p>
    <w:p w14:paraId="13065A9B" w14:textId="77777777" w:rsidR="00554657" w:rsidRPr="006A1AA2" w:rsidRDefault="00554657" w:rsidP="005D4114">
      <w:pPr>
        <w:spacing w:line="360" w:lineRule="auto"/>
        <w:rPr>
          <w:rFonts w:ascii="Palatino Linotype" w:eastAsia="MS Mincho" w:hAnsi="Palatino Linotype" w:cstheme="majorBidi"/>
          <w:b/>
        </w:rPr>
      </w:pPr>
    </w:p>
    <w:p w14:paraId="75CE9A50" w14:textId="1A070D08" w:rsidR="00554657" w:rsidRPr="006A1AA2" w:rsidRDefault="00554657" w:rsidP="005D4114">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6A1AA2">
        <w:rPr>
          <w:rFonts w:ascii="Palatino Linotype" w:eastAsia="MS Mincho" w:hAnsi="Palatino Linotype" w:cs="Times New Roman"/>
        </w:rPr>
        <w:t>Así de las constancias que obran en el expediente electrónico, se advierte que la particular mediante solicitud de información vía de acceso SAIMEX, pidió se le proporci</w:t>
      </w:r>
      <w:r w:rsidR="00EC5B26" w:rsidRPr="006A1AA2">
        <w:rPr>
          <w:rFonts w:ascii="Palatino Linotype" w:eastAsia="MS Mincho" w:hAnsi="Palatino Linotype" w:cs="Times New Roman"/>
        </w:rPr>
        <w:t>onara la siguiente información:</w:t>
      </w:r>
    </w:p>
    <w:p w14:paraId="1202DD23" w14:textId="77777777" w:rsidR="00554657" w:rsidRPr="006A1AA2" w:rsidRDefault="00554657" w:rsidP="005D4114">
      <w:pPr>
        <w:pStyle w:val="Prrafodelista"/>
        <w:spacing w:line="360" w:lineRule="auto"/>
        <w:ind w:left="0"/>
        <w:jc w:val="both"/>
        <w:rPr>
          <w:rFonts w:ascii="Palatino Linotype" w:eastAsia="Calibri" w:hAnsi="Palatino Linotype" w:cs="Arial"/>
          <w:b/>
          <w:bCs/>
        </w:rPr>
      </w:pPr>
    </w:p>
    <w:p w14:paraId="2CE6C1D8" w14:textId="6DEE6DC1" w:rsidR="004832AE" w:rsidRPr="006A1AA2" w:rsidRDefault="004832AE" w:rsidP="00C156CA">
      <w:pPr>
        <w:pStyle w:val="Prrafodelista"/>
        <w:numPr>
          <w:ilvl w:val="0"/>
          <w:numId w:val="16"/>
        </w:numPr>
        <w:spacing w:line="360" w:lineRule="auto"/>
        <w:ind w:left="851" w:right="616"/>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En formato PDF abierto y en el programa que fueron elaboradas;</w:t>
      </w:r>
    </w:p>
    <w:p w14:paraId="6EF56625" w14:textId="77777777" w:rsidR="009F0AFC" w:rsidRPr="006A1AA2" w:rsidRDefault="009F0AFC" w:rsidP="009F0AFC">
      <w:pPr>
        <w:pStyle w:val="Prrafodelista"/>
        <w:spacing w:line="360" w:lineRule="auto"/>
        <w:ind w:left="993" w:right="616"/>
        <w:jc w:val="both"/>
        <w:rPr>
          <w:rFonts w:ascii="Palatino Linotype" w:eastAsia="Times New Roman" w:hAnsi="Palatino Linotype" w:cs="Times New Roman"/>
          <w:b/>
          <w:bCs/>
          <w:lang w:eastAsia="es-MX"/>
        </w:rPr>
      </w:pPr>
    </w:p>
    <w:p w14:paraId="2BA73ADC" w14:textId="0871CF20" w:rsidR="004832AE" w:rsidRPr="006A1AA2" w:rsidRDefault="004832AE" w:rsidP="009F0AFC">
      <w:pPr>
        <w:pStyle w:val="Prrafodelista"/>
        <w:spacing w:line="360" w:lineRule="auto"/>
        <w:ind w:left="567" w:right="616"/>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 xml:space="preserve">Todas las Actas del Comité de Transparencia generadas del uno (01) de enero al veintiséis (26) de septiembre del año </w:t>
      </w:r>
      <w:r w:rsidR="009F0AFC" w:rsidRPr="006A1AA2">
        <w:rPr>
          <w:rFonts w:ascii="Palatino Linotype" w:eastAsia="Times New Roman" w:hAnsi="Palatino Linotype" w:cs="Times New Roman"/>
          <w:b/>
          <w:bCs/>
          <w:lang w:eastAsia="es-MX"/>
        </w:rPr>
        <w:t xml:space="preserve">dos mil diecinueve. </w:t>
      </w:r>
    </w:p>
    <w:p w14:paraId="2CBEBA1F" w14:textId="77777777" w:rsidR="00554657" w:rsidRPr="006A1AA2" w:rsidRDefault="00554657" w:rsidP="005D4114">
      <w:pPr>
        <w:pStyle w:val="Prrafodelista"/>
        <w:spacing w:line="360" w:lineRule="auto"/>
        <w:ind w:left="0"/>
        <w:jc w:val="both"/>
        <w:rPr>
          <w:rFonts w:ascii="Palatino Linotype" w:eastAsia="Calibri" w:hAnsi="Palatino Linotype" w:cs="Arial"/>
          <w:b/>
        </w:rPr>
      </w:pPr>
    </w:p>
    <w:p w14:paraId="3469BB3C" w14:textId="7967FF22" w:rsidR="003D1FA5" w:rsidRPr="006A1AA2" w:rsidRDefault="00554657" w:rsidP="003B0F46">
      <w:pPr>
        <w:pStyle w:val="Prrafodelista"/>
        <w:numPr>
          <w:ilvl w:val="0"/>
          <w:numId w:val="1"/>
        </w:numPr>
        <w:spacing w:line="360" w:lineRule="auto"/>
        <w:ind w:left="0" w:firstLine="0"/>
        <w:jc w:val="both"/>
        <w:rPr>
          <w:rFonts w:ascii="Palatino Linotype" w:eastAsia="Calibri" w:hAnsi="Palatino Linotype" w:cs="Arial"/>
        </w:rPr>
      </w:pPr>
      <w:r w:rsidRPr="006A1AA2">
        <w:rPr>
          <w:rFonts w:ascii="Palatino Linotype" w:eastAsia="Calibri" w:hAnsi="Palatino Linotype" w:cs="Arial"/>
        </w:rPr>
        <w:t xml:space="preserve">El </w:t>
      </w:r>
      <w:r w:rsidRPr="006A1AA2">
        <w:rPr>
          <w:rFonts w:ascii="Palatino Linotype" w:eastAsia="Calibri" w:hAnsi="Palatino Linotype" w:cs="Arial"/>
          <w:b/>
        </w:rPr>
        <w:t>Sujeto Obligado</w:t>
      </w:r>
      <w:r w:rsidR="00240C39" w:rsidRPr="006A1AA2">
        <w:rPr>
          <w:rFonts w:ascii="Palatino Linotype" w:eastAsia="Calibri" w:hAnsi="Palatino Linotype" w:cs="Arial"/>
        </w:rPr>
        <w:t xml:space="preserve"> en re</w:t>
      </w:r>
      <w:r w:rsidR="00BC0B13" w:rsidRPr="006A1AA2">
        <w:rPr>
          <w:rFonts w:ascii="Palatino Linotype" w:eastAsia="Calibri" w:hAnsi="Palatino Linotype" w:cs="Arial"/>
        </w:rPr>
        <w:t>s</w:t>
      </w:r>
      <w:r w:rsidR="00240C39" w:rsidRPr="006A1AA2">
        <w:rPr>
          <w:rFonts w:ascii="Palatino Linotype" w:eastAsia="Calibri" w:hAnsi="Palatino Linotype" w:cs="Arial"/>
        </w:rPr>
        <w:t>puesta s</w:t>
      </w:r>
      <w:r w:rsidR="004832AE" w:rsidRPr="006A1AA2">
        <w:rPr>
          <w:rFonts w:ascii="Palatino Linotype" w:eastAsia="Calibri" w:hAnsi="Palatino Linotype" w:cs="Arial"/>
        </w:rPr>
        <w:t>eñaló que la información requerida</w:t>
      </w:r>
      <w:r w:rsidR="00C156CA" w:rsidRPr="006A1AA2">
        <w:rPr>
          <w:rFonts w:ascii="Palatino Linotype" w:eastAsia="Calibri" w:hAnsi="Palatino Linotype" w:cs="Arial"/>
        </w:rPr>
        <w:t xml:space="preserve">, </w:t>
      </w:r>
      <w:r w:rsidR="004832AE" w:rsidRPr="006A1AA2">
        <w:rPr>
          <w:rFonts w:ascii="Palatino Linotype" w:eastAsia="Calibri" w:hAnsi="Palatino Linotype" w:cs="Arial"/>
        </w:rPr>
        <w:t xml:space="preserve">la podía encontrar en el sistema de </w:t>
      </w:r>
      <w:proofErr w:type="spellStart"/>
      <w:r w:rsidR="004832AE" w:rsidRPr="006A1AA2">
        <w:rPr>
          <w:rFonts w:ascii="Palatino Linotype" w:eastAsia="Calibri" w:hAnsi="Palatino Linotype" w:cs="Arial"/>
        </w:rPr>
        <w:t>Ipomex</w:t>
      </w:r>
      <w:proofErr w:type="spellEnd"/>
      <w:r w:rsidR="004832AE" w:rsidRPr="006A1AA2">
        <w:rPr>
          <w:rFonts w:ascii="Palatino Linotype" w:eastAsia="Calibri" w:hAnsi="Palatino Linotype" w:cs="Arial"/>
        </w:rPr>
        <w:t xml:space="preserve">, en el artículo 92 fracción XLIII A, situación por la cual </w:t>
      </w:r>
      <w:r w:rsidR="004832AE" w:rsidRPr="006A1AA2">
        <w:rPr>
          <w:rFonts w:ascii="Palatino Linotype" w:eastAsia="Calibri" w:hAnsi="Palatino Linotype" w:cs="Arial"/>
        </w:rPr>
        <w:lastRenderedPageBreak/>
        <w:t xml:space="preserve">el particular se inconformó argumentando que en dicha fracción se </w:t>
      </w:r>
      <w:r w:rsidR="00C156CA" w:rsidRPr="006A1AA2">
        <w:rPr>
          <w:rFonts w:ascii="Palatino Linotype" w:eastAsia="Calibri" w:hAnsi="Palatino Linotype" w:cs="Arial"/>
        </w:rPr>
        <w:t>encontraban</w:t>
      </w:r>
      <w:r w:rsidR="004832AE" w:rsidRPr="006A1AA2">
        <w:rPr>
          <w:rFonts w:ascii="Palatino Linotype" w:eastAsia="Calibri" w:hAnsi="Palatino Linotype" w:cs="Arial"/>
        </w:rPr>
        <w:t xml:space="preserve"> dieciocho (18) registros sin archivo adjunto de las actas que está solicitando. </w:t>
      </w:r>
    </w:p>
    <w:p w14:paraId="69A71009" w14:textId="77777777" w:rsidR="00554657" w:rsidRPr="006A1AA2" w:rsidRDefault="00554657" w:rsidP="005D4114">
      <w:pPr>
        <w:spacing w:line="360" w:lineRule="auto"/>
        <w:rPr>
          <w:rFonts w:ascii="Palatino Linotype" w:eastAsia="Calibri" w:hAnsi="Palatino Linotype" w:cs="Arial"/>
        </w:rPr>
      </w:pPr>
    </w:p>
    <w:p w14:paraId="546B00C0" w14:textId="56833F99" w:rsidR="00727950" w:rsidRPr="006A1AA2" w:rsidRDefault="00727950" w:rsidP="005D4114">
      <w:pPr>
        <w:pStyle w:val="Prrafodelista"/>
        <w:numPr>
          <w:ilvl w:val="0"/>
          <w:numId w:val="1"/>
        </w:numPr>
        <w:spacing w:line="360" w:lineRule="auto"/>
        <w:ind w:left="0" w:firstLine="0"/>
        <w:jc w:val="both"/>
        <w:rPr>
          <w:rFonts w:ascii="Palatino Linotype" w:eastAsia="Calibri" w:hAnsi="Palatino Linotype" w:cs="Arial"/>
        </w:rPr>
      </w:pPr>
      <w:r w:rsidRPr="006A1AA2">
        <w:rPr>
          <w:rFonts w:ascii="Palatino Linotype" w:eastAsia="Calibri" w:hAnsi="Palatino Linotype" w:cs="Arial"/>
        </w:rPr>
        <w:t xml:space="preserve">En la etapa procesal de manifestaciones, </w:t>
      </w:r>
      <w:r w:rsidR="004832AE" w:rsidRPr="006A1AA2">
        <w:rPr>
          <w:rFonts w:ascii="Palatino Linotype" w:eastAsia="Calibri" w:hAnsi="Palatino Linotype" w:cs="Arial"/>
        </w:rPr>
        <w:t xml:space="preserve">ninguna de las partes se pronunció al respecto, por lo que, de lo que se </w:t>
      </w:r>
      <w:r w:rsidR="00F45101" w:rsidRPr="006A1AA2">
        <w:rPr>
          <w:rFonts w:ascii="Palatino Linotype" w:eastAsia="Calibri" w:hAnsi="Palatino Linotype" w:cs="Arial"/>
        </w:rPr>
        <w:t>tiene</w:t>
      </w:r>
      <w:r w:rsidR="004832AE" w:rsidRPr="006A1AA2">
        <w:rPr>
          <w:rFonts w:ascii="Palatino Linotype" w:eastAsia="Calibri" w:hAnsi="Palatino Linotype" w:cs="Arial"/>
        </w:rPr>
        <w:t xml:space="preserve"> en el expediente electrónico</w:t>
      </w:r>
      <w:r w:rsidR="004E0F92" w:rsidRPr="006A1AA2">
        <w:rPr>
          <w:rFonts w:ascii="Palatino Linotype" w:eastAsia="Calibri" w:hAnsi="Palatino Linotype" w:cs="Arial"/>
        </w:rPr>
        <w:t xml:space="preserve">, se procede </w:t>
      </w:r>
      <w:r w:rsidR="004832AE" w:rsidRPr="006A1AA2">
        <w:rPr>
          <w:rFonts w:ascii="Palatino Linotype" w:eastAsia="Calibri" w:hAnsi="Palatino Linotype" w:cs="Arial"/>
        </w:rPr>
        <w:t xml:space="preserve">a su estudio </w:t>
      </w:r>
      <w:r w:rsidR="004E0F92" w:rsidRPr="006A1AA2">
        <w:rPr>
          <w:rFonts w:ascii="Palatino Linotype" w:eastAsia="Calibri" w:hAnsi="Palatino Linotype" w:cs="Arial"/>
        </w:rPr>
        <w:t xml:space="preserve">con la finalidad de </w:t>
      </w:r>
      <w:r w:rsidR="00F45101" w:rsidRPr="006A1AA2">
        <w:rPr>
          <w:rFonts w:ascii="Palatino Linotype" w:eastAsia="Calibri" w:hAnsi="Palatino Linotype" w:cs="Arial"/>
        </w:rPr>
        <w:t>que se determine</w:t>
      </w:r>
      <w:r w:rsidR="004E0F92" w:rsidRPr="006A1AA2">
        <w:rPr>
          <w:rFonts w:ascii="Palatino Linotype" w:eastAsia="Calibri" w:hAnsi="Palatino Linotype" w:cs="Arial"/>
        </w:rPr>
        <w:t xml:space="preserve"> lo que a derecho </w:t>
      </w:r>
      <w:r w:rsidR="00F45101" w:rsidRPr="006A1AA2">
        <w:rPr>
          <w:rFonts w:ascii="Palatino Linotype" w:eastAsia="Calibri" w:hAnsi="Palatino Linotype" w:cs="Arial"/>
        </w:rPr>
        <w:t xml:space="preserve">procede. </w:t>
      </w:r>
      <w:r w:rsidR="004E0F92" w:rsidRPr="006A1AA2">
        <w:rPr>
          <w:rFonts w:ascii="Palatino Linotype" w:eastAsia="Calibri" w:hAnsi="Palatino Linotype" w:cs="Arial"/>
        </w:rPr>
        <w:t xml:space="preserve"> </w:t>
      </w:r>
    </w:p>
    <w:p w14:paraId="41877410" w14:textId="77777777" w:rsidR="00C156CA" w:rsidRPr="006A1AA2" w:rsidRDefault="00C156CA" w:rsidP="00C156CA">
      <w:pPr>
        <w:pStyle w:val="Prrafodelista"/>
        <w:spacing w:line="360" w:lineRule="auto"/>
        <w:ind w:left="0"/>
        <w:jc w:val="both"/>
        <w:rPr>
          <w:rFonts w:ascii="Palatino Linotype" w:eastAsia="Calibri" w:hAnsi="Palatino Linotype" w:cs="Arial"/>
        </w:rPr>
      </w:pPr>
    </w:p>
    <w:p w14:paraId="75BD2E67" w14:textId="77777777" w:rsidR="00554657" w:rsidRPr="006A1AA2" w:rsidRDefault="00554657" w:rsidP="005D4114">
      <w:pPr>
        <w:keepNext/>
        <w:keepLines/>
        <w:spacing w:line="360" w:lineRule="auto"/>
        <w:outlineLvl w:val="1"/>
        <w:rPr>
          <w:rFonts w:ascii="Palatino Linotype" w:eastAsia="MS Gothic" w:hAnsi="Palatino Linotype" w:cs="Times New Roman"/>
          <w:b/>
        </w:rPr>
      </w:pPr>
      <w:bookmarkStart w:id="69" w:name="_Toc531795928"/>
      <w:bookmarkStart w:id="70" w:name="_Toc25168382"/>
      <w:r w:rsidRPr="006A1AA2">
        <w:rPr>
          <w:rFonts w:ascii="Palatino Linotype" w:eastAsia="MS Gothic" w:hAnsi="Palatino Linotype" w:cs="Times New Roman"/>
          <w:b/>
        </w:rPr>
        <w:t>CUARTO. Del estudio y resolución del asunto.</w:t>
      </w:r>
      <w:bookmarkEnd w:id="69"/>
      <w:bookmarkEnd w:id="70"/>
      <w:r w:rsidRPr="006A1AA2">
        <w:rPr>
          <w:rFonts w:ascii="Palatino Linotype" w:eastAsia="MS Gothic" w:hAnsi="Palatino Linotype" w:cs="Times New Roman"/>
          <w:b/>
        </w:rPr>
        <w:t xml:space="preserve"> </w:t>
      </w:r>
    </w:p>
    <w:p w14:paraId="75AA2325" w14:textId="77777777" w:rsidR="00554657" w:rsidRPr="006A1AA2" w:rsidRDefault="00554657" w:rsidP="005D4114">
      <w:pPr>
        <w:spacing w:line="360" w:lineRule="auto"/>
        <w:contextualSpacing/>
        <w:jc w:val="both"/>
        <w:rPr>
          <w:rFonts w:ascii="Palatino Linotype" w:eastAsia="Calibri" w:hAnsi="Palatino Linotype" w:cs="Arial"/>
          <w:b/>
        </w:rPr>
      </w:pPr>
    </w:p>
    <w:p w14:paraId="1B133ADB" w14:textId="77777777" w:rsidR="00554657" w:rsidRPr="006A1AA2" w:rsidRDefault="00554657" w:rsidP="005D4114">
      <w:pPr>
        <w:pStyle w:val="Prrafodelista"/>
        <w:numPr>
          <w:ilvl w:val="0"/>
          <w:numId w:val="1"/>
        </w:numPr>
        <w:spacing w:line="360" w:lineRule="auto"/>
        <w:ind w:left="0" w:right="49" w:firstLine="0"/>
        <w:jc w:val="both"/>
        <w:rPr>
          <w:rFonts w:ascii="Palatino Linotype" w:hAnsi="Palatino Linotype" w:cs="Arial"/>
          <w:i/>
        </w:rPr>
      </w:pPr>
      <w:r w:rsidRPr="006A1AA2">
        <w:rPr>
          <w:rFonts w:ascii="Palatino Linotype" w:hAnsi="Palatino Linotype" w:cs="Arial"/>
        </w:rPr>
        <w:t xml:space="preserve">Precisado lo anterior y derivado del planteamiento de la </w:t>
      </w:r>
      <w:r w:rsidRPr="006A1AA2">
        <w:rPr>
          <w:rFonts w:ascii="Palatino Linotype" w:hAnsi="Palatino Linotype" w:cs="Arial"/>
          <w:i/>
        </w:rPr>
        <w:t>Litis</w:t>
      </w:r>
      <w:r w:rsidRPr="006A1AA2">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A1AA2">
        <w:rPr>
          <w:rFonts w:ascii="Palatino Linotype" w:eastAsia="Calibri" w:hAnsi="Palatino Linotype" w:cs="Arial"/>
          <w:lang w:val="es-ES"/>
        </w:rPr>
        <w:t>Ley de Transparencia y Acceso a la Información Pública del Estado de México y Municipios</w:t>
      </w:r>
      <w:r w:rsidRPr="006A1AA2">
        <w:rPr>
          <w:rFonts w:ascii="Palatino Linotype" w:eastAsia="Times New Roman" w:hAnsi="Palatino Linotype" w:cs="Arial"/>
          <w:lang w:val="es-ES" w:eastAsia="es-MX"/>
        </w:rPr>
        <w:t xml:space="preserve">, de aplicación supletoria. </w:t>
      </w:r>
    </w:p>
    <w:p w14:paraId="4BC59323" w14:textId="77777777" w:rsidR="00554657" w:rsidRPr="006A1AA2" w:rsidRDefault="00554657" w:rsidP="005D4114">
      <w:pPr>
        <w:pStyle w:val="Prrafodelista"/>
        <w:spacing w:line="360" w:lineRule="auto"/>
        <w:ind w:left="0" w:right="49"/>
        <w:jc w:val="both"/>
        <w:rPr>
          <w:rFonts w:ascii="Palatino Linotype" w:hAnsi="Palatino Linotype" w:cs="Arial"/>
          <w:i/>
        </w:rPr>
      </w:pPr>
    </w:p>
    <w:p w14:paraId="75AA8CAA" w14:textId="77777777" w:rsidR="00554657" w:rsidRPr="006A1AA2" w:rsidRDefault="00554657" w:rsidP="005D4114">
      <w:pPr>
        <w:pStyle w:val="Prrafodelista"/>
        <w:numPr>
          <w:ilvl w:val="0"/>
          <w:numId w:val="3"/>
        </w:numPr>
        <w:spacing w:line="360" w:lineRule="auto"/>
        <w:ind w:left="709"/>
        <w:outlineLvl w:val="1"/>
        <w:rPr>
          <w:rFonts w:ascii="Palatino Linotype" w:eastAsia="MS Mincho" w:hAnsi="Palatino Linotype" w:cs="Times New Roman"/>
          <w:b/>
        </w:rPr>
      </w:pPr>
      <w:bookmarkStart w:id="71" w:name="_Toc531795929"/>
      <w:bookmarkStart w:id="72" w:name="_Toc25168383"/>
      <w:r w:rsidRPr="006A1AA2">
        <w:rPr>
          <w:rFonts w:ascii="Palatino Linotype" w:eastAsia="MS Mincho" w:hAnsi="Palatino Linotype" w:cs="Times New Roman"/>
          <w:b/>
        </w:rPr>
        <w:t>De la Fuente de Obligaciones.</w:t>
      </w:r>
      <w:bookmarkEnd w:id="71"/>
      <w:bookmarkEnd w:id="72"/>
      <w:r w:rsidRPr="006A1AA2">
        <w:rPr>
          <w:rFonts w:ascii="Palatino Linotype" w:eastAsia="MS Mincho" w:hAnsi="Palatino Linotype" w:cs="Times New Roman"/>
          <w:b/>
        </w:rPr>
        <w:t xml:space="preserve"> </w:t>
      </w:r>
    </w:p>
    <w:p w14:paraId="2AE345A1" w14:textId="77777777" w:rsidR="00554657" w:rsidRPr="006A1AA2" w:rsidRDefault="00554657" w:rsidP="00262805">
      <w:pPr>
        <w:spacing w:line="360" w:lineRule="auto"/>
        <w:outlineLvl w:val="1"/>
        <w:rPr>
          <w:rFonts w:ascii="Palatino Linotype" w:eastAsia="MS Mincho" w:hAnsi="Palatino Linotype" w:cs="Times New Roman"/>
          <w:b/>
        </w:rPr>
      </w:pPr>
    </w:p>
    <w:p w14:paraId="6BF2EC4E" w14:textId="77777777" w:rsidR="00554657" w:rsidRPr="006A1AA2" w:rsidRDefault="00554657" w:rsidP="005D4114">
      <w:pPr>
        <w:pStyle w:val="Prrafodelista"/>
        <w:numPr>
          <w:ilvl w:val="0"/>
          <w:numId w:val="4"/>
        </w:numPr>
        <w:spacing w:line="360" w:lineRule="auto"/>
        <w:ind w:left="851"/>
        <w:outlineLvl w:val="1"/>
        <w:rPr>
          <w:rFonts w:ascii="Palatino Linotype" w:eastAsia="MS Mincho" w:hAnsi="Palatino Linotype" w:cs="Times New Roman"/>
          <w:b/>
        </w:rPr>
      </w:pPr>
      <w:bookmarkStart w:id="73" w:name="_Toc531695633"/>
      <w:bookmarkStart w:id="74" w:name="_Toc531795930"/>
      <w:bookmarkStart w:id="75" w:name="_Toc25168384"/>
      <w:r w:rsidRPr="006A1AA2">
        <w:rPr>
          <w:rFonts w:ascii="Palatino Linotype" w:eastAsia="MS Mincho" w:hAnsi="Palatino Linotype" w:cs="Times New Roman"/>
          <w:b/>
        </w:rPr>
        <w:t>De las obligaciones de Transparencia.</w:t>
      </w:r>
      <w:bookmarkEnd w:id="73"/>
      <w:bookmarkEnd w:id="74"/>
      <w:bookmarkEnd w:id="75"/>
      <w:r w:rsidRPr="006A1AA2">
        <w:rPr>
          <w:rFonts w:ascii="Palatino Linotype" w:eastAsia="MS Mincho" w:hAnsi="Palatino Linotype" w:cs="Times New Roman"/>
          <w:b/>
        </w:rPr>
        <w:t xml:space="preserve"> </w:t>
      </w:r>
    </w:p>
    <w:p w14:paraId="61605CBA" w14:textId="77777777" w:rsidR="00554657" w:rsidRPr="006A1AA2" w:rsidRDefault="00554657" w:rsidP="005D4114">
      <w:pPr>
        <w:tabs>
          <w:tab w:val="left" w:pos="1800"/>
        </w:tabs>
        <w:spacing w:line="360" w:lineRule="auto"/>
        <w:contextualSpacing/>
        <w:jc w:val="both"/>
        <w:rPr>
          <w:rFonts w:ascii="Palatino Linotype" w:eastAsia="Calibri" w:hAnsi="Palatino Linotype" w:cs="Arial"/>
          <w:b/>
        </w:rPr>
      </w:pPr>
    </w:p>
    <w:p w14:paraId="48D23718" w14:textId="77777777" w:rsidR="00554657" w:rsidRPr="006A1AA2" w:rsidRDefault="00554657" w:rsidP="005D4114">
      <w:pPr>
        <w:pStyle w:val="Prrafodelista"/>
        <w:numPr>
          <w:ilvl w:val="0"/>
          <w:numId w:val="1"/>
        </w:numPr>
        <w:spacing w:line="360" w:lineRule="auto"/>
        <w:ind w:left="0" w:right="49" w:firstLine="0"/>
        <w:jc w:val="both"/>
        <w:rPr>
          <w:rFonts w:ascii="Palatino Linotype" w:eastAsia="MS Mincho" w:hAnsi="Palatino Linotype" w:cs="Times New Roman"/>
        </w:rPr>
      </w:pPr>
      <w:r w:rsidRPr="006A1AA2">
        <w:rPr>
          <w:rFonts w:ascii="Palatino Linotype" w:eastAsia="MS Mincho" w:hAnsi="Palatino Linotype" w:cs="Times New Roman"/>
        </w:rPr>
        <w:lastRenderedPageBreak/>
        <w:t xml:space="preserve">El Derecho de Acceso a la Información Pública es un Derecho Humano reconocido en el Pacto de Derechos Civiles y Políticos en su artículo 19.2; en la Convención Americana sobre Derechos Humanos en su </w:t>
      </w:r>
      <w:r w:rsidRPr="006A1AA2">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6A1AA2" w:rsidRDefault="00554657" w:rsidP="005D4114">
      <w:pPr>
        <w:pStyle w:val="Prrafodelista"/>
        <w:spacing w:line="360" w:lineRule="auto"/>
        <w:ind w:left="0" w:right="49"/>
        <w:jc w:val="both"/>
        <w:rPr>
          <w:rFonts w:ascii="Palatino Linotype" w:eastAsia="MS Mincho" w:hAnsi="Palatino Linotype" w:cs="Times New Roman"/>
        </w:rPr>
      </w:pPr>
    </w:p>
    <w:p w14:paraId="47B30F83" w14:textId="1934FB77" w:rsidR="00554657" w:rsidRPr="006A1AA2" w:rsidRDefault="00554657" w:rsidP="005D4114">
      <w:pPr>
        <w:numPr>
          <w:ilvl w:val="0"/>
          <w:numId w:val="1"/>
        </w:numPr>
        <w:spacing w:line="360" w:lineRule="auto"/>
        <w:ind w:left="0" w:right="49" w:firstLine="0"/>
        <w:contextualSpacing/>
        <w:jc w:val="both"/>
        <w:rPr>
          <w:rFonts w:ascii="Palatino Linotype" w:eastAsia="MS Mincho" w:hAnsi="Palatino Linotype" w:cs="Times New Roman"/>
        </w:rPr>
      </w:pPr>
      <w:r w:rsidRPr="006A1AA2">
        <w:rPr>
          <w:rFonts w:ascii="Palatino Linotype" w:eastAsia="MS Mincho" w:hAnsi="Palatino Linotype" w:cs="Times New Roman"/>
        </w:rPr>
        <w:t xml:space="preserve">El </w:t>
      </w:r>
      <w:r w:rsidR="00F25DC5" w:rsidRPr="006A1AA2">
        <w:rPr>
          <w:rFonts w:ascii="Palatino Linotype" w:eastAsia="MS Mincho" w:hAnsi="Palatino Linotype" w:cs="Times New Roman"/>
          <w:b/>
        </w:rPr>
        <w:t>Sujeto Obligado</w:t>
      </w:r>
      <w:r w:rsidR="00F25DC5" w:rsidRPr="006A1AA2">
        <w:rPr>
          <w:rFonts w:ascii="Palatino Linotype" w:eastAsia="MS Mincho" w:hAnsi="Palatino Linotype" w:cs="Times New Roman"/>
        </w:rPr>
        <w:t xml:space="preserve"> </w:t>
      </w:r>
      <w:r w:rsidRPr="006A1AA2">
        <w:rPr>
          <w:rFonts w:ascii="Palatino Linotype" w:eastAsia="MS Mincho" w:hAnsi="Palatino Linotype" w:cs="Times New Roman"/>
        </w:rPr>
        <w:t xml:space="preserve">debe ser cuidadoso del debido cumplimiento de las obligaciones constitucionales que se le imponen </w:t>
      </w:r>
      <w:r w:rsidRPr="006A1AA2">
        <w:rPr>
          <w:rFonts w:ascii="Palatino Linotype" w:eastAsia="MS Mincho" w:hAnsi="Palatino Linotype" w:cstheme="majorBidi"/>
        </w:rPr>
        <w:t>según lo dispone el tercer párrafo del artículo primero de la Constitución Política de los Estados Unidos Mexicanos</w:t>
      </w:r>
      <w:r w:rsidRPr="006A1AA2">
        <w:rPr>
          <w:rFonts w:ascii="Palatino Linotype" w:eastAsia="MS Mincho" w:hAnsi="Palatino Linotype" w:cstheme="majorBidi"/>
          <w:b/>
        </w:rPr>
        <w:t xml:space="preserve"> </w:t>
      </w:r>
      <w:r w:rsidRPr="006A1AA2">
        <w:rPr>
          <w:rFonts w:ascii="Palatino Linotype" w:eastAsia="MS Mincho" w:hAnsi="Palatino Linotype" w:cstheme="majorBidi"/>
        </w:rPr>
        <w:t xml:space="preserve">al señalar la obligación de </w:t>
      </w:r>
      <w:r w:rsidRPr="006A1AA2">
        <w:rPr>
          <w:rFonts w:ascii="Palatino Linotype" w:eastAsia="MS Mincho" w:hAnsi="Palatino Linotype" w:cstheme="majorBidi"/>
          <w:i/>
        </w:rPr>
        <w:t xml:space="preserve">“promover, respetar, proteger y garantizar los derechos humanos”, </w:t>
      </w:r>
      <w:r w:rsidRPr="006A1AA2">
        <w:rPr>
          <w:rFonts w:ascii="Palatino Linotype" w:eastAsia="MS Mincho" w:hAnsi="Palatino Linotype" w:cstheme="majorBidi"/>
        </w:rPr>
        <w:t>entre los cuales se encuentra dicho derecho.</w:t>
      </w:r>
    </w:p>
    <w:p w14:paraId="3B66EE81" w14:textId="77777777" w:rsidR="00554657" w:rsidRPr="006A1AA2" w:rsidRDefault="00554657" w:rsidP="005D4114">
      <w:pPr>
        <w:spacing w:line="360" w:lineRule="auto"/>
        <w:ind w:right="49"/>
        <w:contextualSpacing/>
        <w:jc w:val="both"/>
        <w:rPr>
          <w:rFonts w:ascii="Palatino Linotype" w:eastAsia="MS Mincho" w:hAnsi="Palatino Linotype" w:cs="Times New Roman"/>
        </w:rPr>
      </w:pPr>
    </w:p>
    <w:p w14:paraId="02E10E3C" w14:textId="762AFB94" w:rsidR="004832AE" w:rsidRPr="006A1AA2" w:rsidRDefault="00554657" w:rsidP="004832AE">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6A1AA2">
        <w:rPr>
          <w:rFonts w:ascii="Palatino Linotype" w:eastAsia="MS Mincho" w:hAnsi="Palatino Linotype" w:cstheme="majorBidi"/>
        </w:rPr>
        <w:t xml:space="preserve">Por cuanto hace al contenido del artículo 6 segundo párrafo, apartado A. fracción I </w:t>
      </w:r>
      <w:r w:rsidRPr="006A1AA2">
        <w:rPr>
          <w:rFonts w:ascii="Palatino Linotype" w:eastAsia="MS Mincho" w:hAnsi="Palatino Linotype" w:cstheme="majorBidi"/>
          <w:lang w:val="es-ES"/>
        </w:rPr>
        <w:t xml:space="preserve">de la Constitución Política de los Estados Unidos Mexicanos el cual establece </w:t>
      </w:r>
      <w:r w:rsidRPr="006A1AA2">
        <w:rPr>
          <w:rFonts w:ascii="Palatino Linotype" w:eastAsia="MS Mincho" w:hAnsi="Palatino Linotype" w:cstheme="majorBidi"/>
        </w:rPr>
        <w:t xml:space="preserve">que </w:t>
      </w:r>
      <w:r w:rsidRPr="006A1AA2">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6A1AA2">
        <w:rPr>
          <w:rFonts w:ascii="Palatino Linotype" w:eastAsia="MS Mincho" w:hAnsi="Palatino Linotype" w:cstheme="majorBidi"/>
          <w:b/>
          <w:i/>
          <w:lang w:val="es-ES"/>
        </w:rPr>
        <w:t>es pública</w:t>
      </w:r>
      <w:r w:rsidRPr="006A1AA2">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6C241B" w14:textId="77777777" w:rsidR="00554657" w:rsidRPr="006A1AA2" w:rsidRDefault="00554657" w:rsidP="005D4114">
      <w:pPr>
        <w:numPr>
          <w:ilvl w:val="0"/>
          <w:numId w:val="1"/>
        </w:numPr>
        <w:spacing w:line="360" w:lineRule="auto"/>
        <w:ind w:left="0" w:right="49" w:firstLine="0"/>
        <w:contextualSpacing/>
        <w:jc w:val="both"/>
        <w:rPr>
          <w:rFonts w:ascii="Palatino Linotype" w:eastAsia="MS Mincho" w:hAnsi="Palatino Linotype" w:cs="Times New Roman"/>
        </w:rPr>
      </w:pPr>
      <w:r w:rsidRPr="006A1AA2">
        <w:rPr>
          <w:rFonts w:ascii="Palatino Linotype" w:eastAsia="MS Mincho" w:hAnsi="Palatino Linotype" w:cs="Times New Roman"/>
        </w:rPr>
        <w:lastRenderedPageBreak/>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64B1CFB0" w14:textId="77777777" w:rsidR="00554657" w:rsidRPr="006A1AA2" w:rsidRDefault="00554657" w:rsidP="005D4114">
      <w:pPr>
        <w:spacing w:line="360" w:lineRule="auto"/>
        <w:ind w:right="49"/>
        <w:contextualSpacing/>
        <w:jc w:val="both"/>
        <w:rPr>
          <w:rFonts w:ascii="Palatino Linotype" w:eastAsia="MS Mincho" w:hAnsi="Palatino Linotype" w:cs="Times New Roman"/>
        </w:rPr>
      </w:pPr>
    </w:p>
    <w:p w14:paraId="14796F67" w14:textId="77777777" w:rsidR="00554657" w:rsidRPr="006A1AA2" w:rsidRDefault="00554657" w:rsidP="005D4114">
      <w:pPr>
        <w:numPr>
          <w:ilvl w:val="0"/>
          <w:numId w:val="1"/>
        </w:numPr>
        <w:spacing w:line="360" w:lineRule="auto"/>
        <w:ind w:left="0" w:right="49" w:firstLine="0"/>
        <w:contextualSpacing/>
        <w:jc w:val="both"/>
        <w:rPr>
          <w:rFonts w:ascii="Palatino Linotype" w:eastAsia="MS Mincho" w:hAnsi="Palatino Linotype" w:cs="Times New Roman"/>
          <w:i/>
        </w:rPr>
      </w:pPr>
      <w:r w:rsidRPr="006A1AA2">
        <w:rPr>
          <w:rFonts w:ascii="Palatino Linotype" w:eastAsia="MS Mincho" w:hAnsi="Palatino Linotype" w:cs="Times New Roman"/>
        </w:rPr>
        <w:t xml:space="preserve">De acuerdo con el artículo 4 de la Ley en la materia estatal, señala que </w:t>
      </w:r>
      <w:r w:rsidRPr="006A1AA2">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1B37B71" w14:textId="77777777" w:rsidR="00554657" w:rsidRPr="006A1AA2" w:rsidRDefault="00554657" w:rsidP="005D4114">
      <w:pPr>
        <w:pStyle w:val="Prrafodelista"/>
        <w:spacing w:line="360" w:lineRule="auto"/>
        <w:rPr>
          <w:rFonts w:ascii="Palatino Linotype" w:eastAsia="MS Mincho" w:hAnsi="Palatino Linotype" w:cs="Times New Roman"/>
          <w:i/>
        </w:rPr>
      </w:pPr>
    </w:p>
    <w:p w14:paraId="08FBCA96" w14:textId="6E12A55F" w:rsidR="00554657" w:rsidRPr="006A1AA2" w:rsidRDefault="00554657" w:rsidP="005D4114">
      <w:pPr>
        <w:numPr>
          <w:ilvl w:val="0"/>
          <w:numId w:val="1"/>
        </w:numPr>
        <w:spacing w:line="360" w:lineRule="auto"/>
        <w:ind w:left="0" w:right="49" w:firstLine="0"/>
        <w:contextualSpacing/>
        <w:jc w:val="both"/>
        <w:rPr>
          <w:rFonts w:ascii="Palatino Linotype" w:eastAsia="MS Mincho" w:hAnsi="Palatino Linotype" w:cs="Times New Roman"/>
        </w:rPr>
      </w:pPr>
      <w:r w:rsidRPr="006A1AA2">
        <w:rPr>
          <w:rFonts w:ascii="Palatino Linotype" w:eastAsia="MS Mincho" w:hAnsi="Palatino Linotype" w:cs="Times New Roman"/>
        </w:rPr>
        <w:t xml:space="preserve">Asimismo, en el artículo 18 de la Ley en comento, los </w:t>
      </w:r>
      <w:r w:rsidRPr="006A1AA2">
        <w:rPr>
          <w:rFonts w:ascii="Palatino Linotype" w:eastAsia="MS Mincho" w:hAnsi="Palatino Linotype" w:cs="Times New Roman"/>
          <w:b/>
          <w:bCs/>
        </w:rPr>
        <w:t>Sujetos Obligados</w:t>
      </w:r>
      <w:r w:rsidRPr="006A1AA2">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5C5F20FA" w14:textId="77777777" w:rsidR="00E35C94" w:rsidRPr="006A1AA2" w:rsidRDefault="00E35C94" w:rsidP="00E35C94">
      <w:pPr>
        <w:spacing w:line="360" w:lineRule="auto"/>
        <w:ind w:right="49"/>
        <w:contextualSpacing/>
        <w:jc w:val="both"/>
        <w:rPr>
          <w:rFonts w:ascii="Palatino Linotype" w:eastAsia="MS Mincho" w:hAnsi="Palatino Linotype" w:cs="Times New Roman"/>
        </w:rPr>
      </w:pPr>
    </w:p>
    <w:p w14:paraId="3E97A014" w14:textId="2D512A28" w:rsidR="00554657" w:rsidRPr="006A1AA2" w:rsidRDefault="00554657" w:rsidP="005D4114">
      <w:pPr>
        <w:numPr>
          <w:ilvl w:val="0"/>
          <w:numId w:val="1"/>
        </w:numPr>
        <w:spacing w:line="360" w:lineRule="auto"/>
        <w:ind w:left="0" w:right="49" w:firstLine="0"/>
        <w:contextualSpacing/>
        <w:jc w:val="both"/>
        <w:rPr>
          <w:rFonts w:ascii="Palatino Linotype" w:eastAsia="MS Mincho" w:hAnsi="Palatino Linotype" w:cs="Times New Roman"/>
        </w:rPr>
      </w:pPr>
      <w:r w:rsidRPr="006A1AA2">
        <w:rPr>
          <w:rFonts w:ascii="Palatino Linotype" w:eastAsia="MS Mincho" w:hAnsi="Palatino Linotype" w:cs="Times New Roman"/>
        </w:rPr>
        <w:t>Por lo que, toda la información que sea generada, poseída y administrada por el</w:t>
      </w:r>
      <w:r w:rsidRPr="006A1AA2">
        <w:rPr>
          <w:rFonts w:ascii="Palatino Linotype" w:eastAsia="MS Mincho" w:hAnsi="Palatino Linotype" w:cs="Times New Roman"/>
          <w:b/>
        </w:rPr>
        <w:t xml:space="preserve"> </w:t>
      </w:r>
      <w:r w:rsidR="00F25DC5" w:rsidRPr="006A1AA2">
        <w:rPr>
          <w:rFonts w:ascii="Palatino Linotype" w:eastAsia="MS Mincho" w:hAnsi="Palatino Linotype" w:cs="Times New Roman"/>
          <w:b/>
        </w:rPr>
        <w:t>Sujeto Obligado</w:t>
      </w:r>
      <w:r w:rsidRPr="006A1AA2">
        <w:rPr>
          <w:rFonts w:ascii="Palatino Linotype" w:eastAsia="MS Mincho" w:hAnsi="Palatino Linotype" w:cs="Times New Roman"/>
          <w:b/>
        </w:rPr>
        <w:t>,</w:t>
      </w:r>
      <w:r w:rsidRPr="006A1AA2">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6A1AA2" w:rsidRDefault="00554657" w:rsidP="005D4114">
      <w:pPr>
        <w:spacing w:line="360" w:lineRule="auto"/>
        <w:ind w:right="49"/>
        <w:contextualSpacing/>
        <w:jc w:val="both"/>
        <w:rPr>
          <w:rFonts w:ascii="Palatino Linotype" w:eastAsia="MS Mincho" w:hAnsi="Palatino Linotype" w:cs="Times New Roman"/>
        </w:rPr>
      </w:pPr>
    </w:p>
    <w:p w14:paraId="061C270B" w14:textId="1FDBC34D" w:rsidR="00554657" w:rsidRPr="006A1AA2" w:rsidRDefault="00554657" w:rsidP="00262805">
      <w:pPr>
        <w:numPr>
          <w:ilvl w:val="0"/>
          <w:numId w:val="1"/>
        </w:numPr>
        <w:spacing w:line="360" w:lineRule="auto"/>
        <w:ind w:left="0" w:right="49" w:firstLine="0"/>
        <w:contextualSpacing/>
        <w:jc w:val="both"/>
        <w:rPr>
          <w:rFonts w:ascii="Palatino Linotype" w:eastAsia="MS Mincho" w:hAnsi="Palatino Linotype" w:cs="Times New Roman"/>
        </w:rPr>
      </w:pPr>
      <w:r w:rsidRPr="006A1AA2">
        <w:rPr>
          <w:rFonts w:ascii="Palatino Linotype" w:eastAsia="MS Mincho" w:hAnsi="Palatino Linotype" w:cs="Times New Roman"/>
        </w:rPr>
        <w:lastRenderedPageBreak/>
        <w:t xml:space="preserve">Al tenor de lo anterior, la información debe ser proporcionada, siempre y cuando se halle en los archivos documentales de los </w:t>
      </w:r>
      <w:r w:rsidRPr="006A1AA2">
        <w:rPr>
          <w:rFonts w:ascii="Palatino Linotype" w:eastAsia="MS Mincho" w:hAnsi="Palatino Linotype" w:cs="Times New Roman"/>
          <w:b/>
        </w:rPr>
        <w:t>Sujeto Obligados</w:t>
      </w:r>
      <w:r w:rsidRPr="006A1AA2">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w:t>
      </w:r>
      <w:r w:rsidRPr="006A1AA2">
        <w:rPr>
          <w:rFonts w:ascii="Palatino Linotype" w:eastAsia="MS Mincho" w:hAnsi="Palatino Linotype" w:cs="Times New Roman"/>
          <w:b/>
          <w:bCs/>
        </w:rPr>
        <w:t>Sujeto Obligados</w:t>
      </w:r>
      <w:r w:rsidRPr="006A1AA2">
        <w:rPr>
          <w:rFonts w:ascii="Palatino Linotype" w:eastAsia="MS Mincho" w:hAnsi="Palatino Linotype" w:cs="Times New Roman"/>
        </w:rPr>
        <w:t xml:space="preserve"> no deberán de generar, resumir o efectuar cálculos o practicar investigaciones.</w:t>
      </w:r>
      <w:bookmarkStart w:id="76" w:name="_Toc531695629"/>
    </w:p>
    <w:p w14:paraId="4CE030C5" w14:textId="77777777" w:rsidR="00262805" w:rsidRPr="006A1AA2" w:rsidRDefault="00262805" w:rsidP="00262805">
      <w:pPr>
        <w:spacing w:line="360" w:lineRule="auto"/>
        <w:ind w:right="49"/>
        <w:contextualSpacing/>
        <w:jc w:val="both"/>
        <w:rPr>
          <w:rFonts w:ascii="Palatino Linotype" w:eastAsia="MS Mincho" w:hAnsi="Palatino Linotype" w:cs="Times New Roman"/>
        </w:rPr>
      </w:pPr>
    </w:p>
    <w:p w14:paraId="01128081" w14:textId="16C8F57B" w:rsidR="00554657" w:rsidRPr="006A1AA2" w:rsidRDefault="00554657" w:rsidP="005D4114">
      <w:pPr>
        <w:pStyle w:val="Ttulo1"/>
        <w:numPr>
          <w:ilvl w:val="0"/>
          <w:numId w:val="3"/>
        </w:numPr>
        <w:spacing w:before="0" w:line="360" w:lineRule="auto"/>
        <w:ind w:left="709"/>
        <w:rPr>
          <w:b/>
          <w:szCs w:val="24"/>
        </w:rPr>
      </w:pPr>
      <w:bookmarkStart w:id="77" w:name="_Toc531795931"/>
      <w:bookmarkStart w:id="78" w:name="_Toc25168385"/>
      <w:r w:rsidRPr="006A1AA2">
        <w:rPr>
          <w:b/>
          <w:color w:val="000000" w:themeColor="text1"/>
          <w:szCs w:val="24"/>
        </w:rPr>
        <w:t xml:space="preserve">De lo solicitado por el particular y la respuesta del </w:t>
      </w:r>
      <w:r w:rsidR="000D13EA" w:rsidRPr="006A1AA2">
        <w:rPr>
          <w:b/>
          <w:color w:val="000000" w:themeColor="text1"/>
          <w:szCs w:val="24"/>
        </w:rPr>
        <w:t>Sujeto Obligado</w:t>
      </w:r>
      <w:r w:rsidRPr="006A1AA2">
        <w:rPr>
          <w:b/>
          <w:color w:val="000000" w:themeColor="text1"/>
          <w:szCs w:val="24"/>
        </w:rPr>
        <w:t>.</w:t>
      </w:r>
      <w:bookmarkEnd w:id="76"/>
      <w:bookmarkEnd w:id="77"/>
      <w:bookmarkEnd w:id="78"/>
      <w:r w:rsidRPr="006A1AA2">
        <w:rPr>
          <w:b/>
          <w:color w:val="000000" w:themeColor="text1"/>
          <w:szCs w:val="24"/>
        </w:rPr>
        <w:t xml:space="preserve"> </w:t>
      </w:r>
    </w:p>
    <w:p w14:paraId="4BD34F61" w14:textId="77777777" w:rsidR="004857E1" w:rsidRPr="006A1AA2" w:rsidRDefault="004857E1" w:rsidP="005D4114">
      <w:pPr>
        <w:spacing w:line="360" w:lineRule="auto"/>
        <w:contextualSpacing/>
        <w:jc w:val="both"/>
        <w:rPr>
          <w:rFonts w:ascii="Palatino Linotype" w:eastAsia="Calibri" w:hAnsi="Palatino Linotype" w:cs="Arial"/>
        </w:rPr>
      </w:pPr>
    </w:p>
    <w:p w14:paraId="37DEF8AD" w14:textId="299ACC83" w:rsidR="00554657" w:rsidRPr="006A1AA2" w:rsidRDefault="004E0F92" w:rsidP="005D4114">
      <w:pPr>
        <w:numPr>
          <w:ilvl w:val="0"/>
          <w:numId w:val="1"/>
        </w:numPr>
        <w:spacing w:line="360" w:lineRule="auto"/>
        <w:ind w:left="0" w:firstLine="0"/>
        <w:contextualSpacing/>
        <w:jc w:val="both"/>
        <w:rPr>
          <w:rFonts w:ascii="Palatino Linotype" w:eastAsia="Calibri" w:hAnsi="Palatino Linotype" w:cs="Arial"/>
        </w:rPr>
      </w:pPr>
      <w:r w:rsidRPr="006A1AA2">
        <w:rPr>
          <w:rFonts w:ascii="Palatino Linotype" w:eastAsia="Calibri" w:hAnsi="Palatino Linotype" w:cs="Arial"/>
        </w:rPr>
        <w:t>Para</w:t>
      </w:r>
      <w:r w:rsidR="00554657" w:rsidRPr="006A1AA2">
        <w:rPr>
          <w:rFonts w:ascii="Palatino Linotype" w:eastAsia="Calibri" w:hAnsi="Palatino Linotype" w:cs="Arial"/>
        </w:rPr>
        <w:t xml:space="preserve"> proceder al análisis del presente asunto, es necesario recapitular que el particular requirió al </w:t>
      </w:r>
      <w:r w:rsidR="00312090" w:rsidRPr="006A1AA2">
        <w:rPr>
          <w:rFonts w:ascii="Palatino Linotype" w:eastAsia="Calibri" w:hAnsi="Palatino Linotype" w:cs="Arial"/>
          <w:b/>
        </w:rPr>
        <w:t>Sujeto Obligado</w:t>
      </w:r>
      <w:r w:rsidR="00312090" w:rsidRPr="006A1AA2">
        <w:rPr>
          <w:rFonts w:ascii="Palatino Linotype" w:eastAsia="Calibri" w:hAnsi="Palatino Linotype" w:cs="Arial"/>
        </w:rPr>
        <w:t>, la siguiente información:</w:t>
      </w:r>
    </w:p>
    <w:p w14:paraId="1A49E069" w14:textId="77777777" w:rsidR="00E35C94" w:rsidRPr="006A1AA2" w:rsidRDefault="00E35C94" w:rsidP="004832AE">
      <w:pPr>
        <w:spacing w:line="360" w:lineRule="auto"/>
        <w:ind w:left="567" w:right="616"/>
        <w:jc w:val="both"/>
        <w:rPr>
          <w:rFonts w:ascii="Palatino Linotype" w:hAnsi="Palatino Linotype"/>
          <w:b/>
          <w:bCs/>
        </w:rPr>
      </w:pPr>
    </w:p>
    <w:p w14:paraId="28B46C39" w14:textId="77777777" w:rsidR="004832AE" w:rsidRPr="006A1AA2" w:rsidRDefault="004832AE" w:rsidP="004832AE">
      <w:pPr>
        <w:pStyle w:val="Prrafodelista"/>
        <w:numPr>
          <w:ilvl w:val="0"/>
          <w:numId w:val="16"/>
        </w:numPr>
        <w:spacing w:line="360" w:lineRule="auto"/>
        <w:ind w:left="851" w:right="616"/>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En formato PDF abierto y en el programa que fueron elaboradas;</w:t>
      </w:r>
    </w:p>
    <w:p w14:paraId="2CA89F20" w14:textId="77777777" w:rsidR="004832AE" w:rsidRPr="006A1AA2" w:rsidRDefault="004832AE" w:rsidP="004832AE">
      <w:pPr>
        <w:spacing w:line="360" w:lineRule="auto"/>
        <w:ind w:left="567" w:right="616"/>
        <w:jc w:val="both"/>
        <w:rPr>
          <w:rFonts w:ascii="Palatino Linotype" w:eastAsia="Times New Roman" w:hAnsi="Palatino Linotype" w:cs="Times New Roman"/>
          <w:b/>
          <w:bCs/>
          <w:lang w:eastAsia="es-MX"/>
        </w:rPr>
      </w:pPr>
    </w:p>
    <w:p w14:paraId="5BED4EFD" w14:textId="3D6373EE" w:rsidR="004832AE" w:rsidRPr="006A1AA2" w:rsidRDefault="004832AE" w:rsidP="004832AE">
      <w:pPr>
        <w:pStyle w:val="Prrafodelista"/>
        <w:spacing w:line="360" w:lineRule="auto"/>
        <w:ind w:left="567" w:right="616"/>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Todas las Actas del Comité de Transparencia generadas del uno (01) de enero al veintiséis (26) de septiembre del año</w:t>
      </w:r>
      <w:r w:rsidR="009F0AFC" w:rsidRPr="006A1AA2">
        <w:rPr>
          <w:rFonts w:ascii="Palatino Linotype" w:eastAsia="Times New Roman" w:hAnsi="Palatino Linotype" w:cs="Times New Roman"/>
          <w:b/>
          <w:bCs/>
          <w:lang w:eastAsia="es-MX"/>
        </w:rPr>
        <w:t xml:space="preserve"> dos mil diecinueve. </w:t>
      </w:r>
    </w:p>
    <w:p w14:paraId="32A48E37" w14:textId="77777777" w:rsidR="00E35C94" w:rsidRPr="006A1AA2" w:rsidRDefault="00E35C94" w:rsidP="00E35C94">
      <w:pPr>
        <w:spacing w:line="360" w:lineRule="auto"/>
        <w:contextualSpacing/>
        <w:jc w:val="both"/>
        <w:rPr>
          <w:rFonts w:ascii="Palatino Linotype" w:eastAsia="Calibri" w:hAnsi="Palatino Linotype" w:cs="Arial"/>
        </w:rPr>
      </w:pPr>
    </w:p>
    <w:p w14:paraId="03E5F238" w14:textId="0C1D02EF" w:rsidR="00CC1378" w:rsidRPr="006A1AA2" w:rsidRDefault="00E35C94" w:rsidP="00CC1378">
      <w:pPr>
        <w:numPr>
          <w:ilvl w:val="0"/>
          <w:numId w:val="1"/>
        </w:numPr>
        <w:spacing w:line="360" w:lineRule="auto"/>
        <w:ind w:left="0" w:firstLine="0"/>
        <w:contextualSpacing/>
        <w:jc w:val="both"/>
        <w:rPr>
          <w:rFonts w:ascii="Palatino Linotype" w:eastAsia="Calibri" w:hAnsi="Palatino Linotype" w:cs="Arial"/>
        </w:rPr>
      </w:pPr>
      <w:r w:rsidRPr="006A1AA2">
        <w:rPr>
          <w:rFonts w:ascii="Palatino Linotype" w:eastAsia="Calibri" w:hAnsi="Palatino Linotype" w:cs="Arial"/>
        </w:rPr>
        <w:t xml:space="preserve">En respuesta el </w:t>
      </w:r>
      <w:r w:rsidRPr="006A1AA2">
        <w:rPr>
          <w:rFonts w:ascii="Palatino Linotype" w:eastAsia="Calibri" w:hAnsi="Palatino Linotype" w:cs="Arial"/>
          <w:b/>
          <w:bCs/>
        </w:rPr>
        <w:t xml:space="preserve">Sujeto Obligado </w:t>
      </w:r>
      <w:r w:rsidR="004832AE" w:rsidRPr="006A1AA2">
        <w:rPr>
          <w:rFonts w:ascii="Palatino Linotype" w:eastAsia="Calibri" w:hAnsi="Palatino Linotype" w:cs="Arial"/>
        </w:rPr>
        <w:t>señaló que la información que el particular req</w:t>
      </w:r>
      <w:r w:rsidR="004E5C57" w:rsidRPr="006A1AA2">
        <w:rPr>
          <w:rFonts w:ascii="Palatino Linotype" w:eastAsia="Calibri" w:hAnsi="Palatino Linotype" w:cs="Arial"/>
        </w:rPr>
        <w:t>uería conocer, la podía consultar en el artículo 92 fracción XLIII A en la Plataforma de Información de Oficio Mexiquense (</w:t>
      </w:r>
      <w:proofErr w:type="spellStart"/>
      <w:r w:rsidR="004E5C57" w:rsidRPr="006A1AA2">
        <w:rPr>
          <w:rFonts w:ascii="Palatino Linotype" w:eastAsia="Calibri" w:hAnsi="Palatino Linotype" w:cs="Arial"/>
        </w:rPr>
        <w:t>Ipomex</w:t>
      </w:r>
      <w:proofErr w:type="spellEnd"/>
      <w:r w:rsidR="004E5C57" w:rsidRPr="006A1AA2">
        <w:rPr>
          <w:rFonts w:ascii="Palatino Linotype" w:eastAsia="Calibri" w:hAnsi="Palatino Linotype" w:cs="Arial"/>
        </w:rPr>
        <w:t xml:space="preserve">). </w:t>
      </w:r>
      <w:r w:rsidR="009F0AFC" w:rsidRPr="006A1AA2">
        <w:rPr>
          <w:rFonts w:ascii="Palatino Linotype" w:eastAsia="Calibri" w:hAnsi="Palatino Linotype" w:cs="Arial"/>
        </w:rPr>
        <w:t xml:space="preserve"> Situación por el cual el particular se inconformó arguyendo que de la consulta </w:t>
      </w:r>
      <w:r w:rsidR="00CC1378" w:rsidRPr="006A1AA2">
        <w:rPr>
          <w:rFonts w:ascii="Palatino Linotype" w:eastAsia="Calibri" w:hAnsi="Palatino Linotype" w:cs="Arial"/>
        </w:rPr>
        <w:t xml:space="preserve">al Portal de </w:t>
      </w:r>
      <w:proofErr w:type="spellStart"/>
      <w:r w:rsidR="00CC1378" w:rsidRPr="006A1AA2">
        <w:rPr>
          <w:rFonts w:ascii="Palatino Linotype" w:eastAsia="Calibri" w:hAnsi="Palatino Linotype" w:cs="Arial"/>
        </w:rPr>
        <w:t>Ipomex</w:t>
      </w:r>
      <w:proofErr w:type="spellEnd"/>
      <w:r w:rsidR="00CC1378" w:rsidRPr="006A1AA2">
        <w:rPr>
          <w:rFonts w:ascii="Palatino Linotype" w:eastAsia="Calibri" w:hAnsi="Palatino Linotype" w:cs="Arial"/>
        </w:rPr>
        <w:t xml:space="preserve">, encontró dieciocho (18) registros sin algún archivo adjunto relativo a las actas que </w:t>
      </w:r>
      <w:proofErr w:type="spellStart"/>
      <w:r w:rsidR="00CC1378" w:rsidRPr="006A1AA2">
        <w:rPr>
          <w:rFonts w:ascii="Palatino Linotype" w:eastAsia="Calibri" w:hAnsi="Palatino Linotype" w:cs="Arial"/>
        </w:rPr>
        <w:t>esta</w:t>
      </w:r>
      <w:proofErr w:type="spellEnd"/>
      <w:r w:rsidR="00CC1378" w:rsidRPr="006A1AA2">
        <w:rPr>
          <w:rFonts w:ascii="Palatino Linotype" w:eastAsia="Calibri" w:hAnsi="Palatino Linotype" w:cs="Arial"/>
        </w:rPr>
        <w:t xml:space="preserve"> solicitando, proporcionando con ello </w:t>
      </w:r>
      <w:r w:rsidR="00F45101" w:rsidRPr="006A1AA2">
        <w:rPr>
          <w:rFonts w:ascii="Palatino Linotype" w:eastAsia="Calibri" w:hAnsi="Palatino Linotype" w:cs="Arial"/>
        </w:rPr>
        <w:t xml:space="preserve">lo que se advierte en </w:t>
      </w:r>
      <w:r w:rsidR="00CC1378" w:rsidRPr="006A1AA2">
        <w:rPr>
          <w:rFonts w:ascii="Palatino Linotype" w:eastAsia="Calibri" w:hAnsi="Palatino Linotype" w:cs="Arial"/>
        </w:rPr>
        <w:t>la siguiente imagen:</w:t>
      </w:r>
    </w:p>
    <w:p w14:paraId="694E083C" w14:textId="1FA50153" w:rsidR="006A1AA2" w:rsidRPr="006A1AA2" w:rsidRDefault="00CC1378" w:rsidP="006A1AA2">
      <w:pPr>
        <w:spacing w:line="360" w:lineRule="auto"/>
        <w:contextualSpacing/>
        <w:jc w:val="center"/>
        <w:rPr>
          <w:rFonts w:ascii="Palatino Linotype" w:eastAsia="Calibri" w:hAnsi="Palatino Linotype" w:cs="Arial"/>
        </w:rPr>
      </w:pPr>
      <w:r w:rsidRPr="006A1AA2">
        <w:rPr>
          <w:rFonts w:ascii="Palatino Linotype" w:hAnsi="Palatino Linotype"/>
          <w:noProof/>
          <w:lang w:val="es-MX" w:eastAsia="es-MX"/>
        </w:rPr>
        <w:lastRenderedPageBreak/>
        <w:drawing>
          <wp:inline distT="0" distB="0" distL="0" distR="0" wp14:anchorId="522BD562" wp14:editId="3A9D508D">
            <wp:extent cx="5801995" cy="32194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33" t="21647" r="34503" b="13647"/>
                    <a:stretch/>
                  </pic:blipFill>
                  <pic:spPr bwMode="auto">
                    <a:xfrm>
                      <a:off x="0" y="0"/>
                      <a:ext cx="5803407" cy="3220234"/>
                    </a:xfrm>
                    <a:prstGeom prst="rect">
                      <a:avLst/>
                    </a:prstGeom>
                    <a:ln>
                      <a:noFill/>
                    </a:ln>
                    <a:extLst>
                      <a:ext uri="{53640926-AAD7-44D8-BBD7-CCE9431645EC}">
                        <a14:shadowObscured xmlns:a14="http://schemas.microsoft.com/office/drawing/2010/main"/>
                      </a:ext>
                    </a:extLst>
                  </pic:spPr>
                </pic:pic>
              </a:graphicData>
            </a:graphic>
          </wp:inline>
        </w:drawing>
      </w:r>
    </w:p>
    <w:p w14:paraId="6E88A06A" w14:textId="59FD5BA7" w:rsidR="009E3EF7" w:rsidRPr="006A1AA2" w:rsidRDefault="00CC1378" w:rsidP="00402612">
      <w:pPr>
        <w:pStyle w:val="Prrafodelista"/>
        <w:numPr>
          <w:ilvl w:val="0"/>
          <w:numId w:val="1"/>
        </w:numPr>
        <w:spacing w:line="360" w:lineRule="auto"/>
        <w:ind w:left="0" w:firstLine="0"/>
        <w:jc w:val="both"/>
        <w:rPr>
          <w:rFonts w:ascii="Palatino Linotype" w:eastAsia="Calibri" w:hAnsi="Palatino Linotype" w:cs="Arial"/>
          <w:b/>
          <w:lang w:val="es-ES"/>
        </w:rPr>
      </w:pPr>
      <w:r w:rsidRPr="006A1AA2">
        <w:rPr>
          <w:rFonts w:ascii="Palatino Linotype" w:eastAsia="Calibri" w:hAnsi="Palatino Linotype" w:cs="Arial"/>
          <w:bCs/>
          <w:lang w:val="es-ES"/>
        </w:rPr>
        <w:t>De todo lo anterior</w:t>
      </w:r>
      <w:r w:rsidR="009E3EF7" w:rsidRPr="006A1AA2">
        <w:rPr>
          <w:rFonts w:ascii="Palatino Linotype" w:eastAsia="Calibri" w:hAnsi="Palatino Linotype" w:cs="Arial"/>
          <w:bCs/>
          <w:lang w:val="es-ES"/>
        </w:rPr>
        <w:t xml:space="preserve">, es de destacar que el </w:t>
      </w:r>
      <w:r w:rsidR="009E3EF7" w:rsidRPr="006A1AA2">
        <w:rPr>
          <w:rFonts w:ascii="Palatino Linotype" w:eastAsia="Calibri" w:hAnsi="Palatino Linotype" w:cs="Arial"/>
          <w:b/>
          <w:lang w:val="es-ES"/>
        </w:rPr>
        <w:t xml:space="preserve">Sujeto Obligado </w:t>
      </w:r>
      <w:r w:rsidR="009E3EF7" w:rsidRPr="006A1AA2">
        <w:rPr>
          <w:rFonts w:ascii="Palatino Linotype" w:eastAsia="Calibri" w:hAnsi="Palatino Linotype" w:cs="Arial"/>
          <w:bCs/>
          <w:lang w:val="es-ES"/>
        </w:rPr>
        <w:t xml:space="preserve">no niega la existencia de la información solicitada, sino por el contrario, al señalar que las Actas del Comité de Transparencia, se encuentran publicadas en el portal de </w:t>
      </w:r>
      <w:proofErr w:type="spellStart"/>
      <w:r w:rsidR="009E3EF7" w:rsidRPr="006A1AA2">
        <w:rPr>
          <w:rFonts w:ascii="Palatino Linotype" w:eastAsia="Calibri" w:hAnsi="Palatino Linotype" w:cs="Arial"/>
          <w:bCs/>
          <w:lang w:val="es-ES"/>
        </w:rPr>
        <w:t>Ipomex</w:t>
      </w:r>
      <w:proofErr w:type="spellEnd"/>
      <w:r w:rsidR="009E3EF7" w:rsidRPr="006A1AA2">
        <w:rPr>
          <w:rFonts w:ascii="Palatino Linotype" w:eastAsia="Calibri" w:hAnsi="Palatino Linotype" w:cs="Arial"/>
          <w:bCs/>
          <w:lang w:val="es-ES"/>
        </w:rPr>
        <w:t xml:space="preserve">, este asevera la existencia de la información, por lo que el estudio de la naturaleza jurídica de la información en el caso concreto se obvia. </w:t>
      </w:r>
    </w:p>
    <w:p w14:paraId="4DD3E16C" w14:textId="77777777" w:rsidR="009E3EF7" w:rsidRPr="006A1AA2" w:rsidRDefault="009E3EF7" w:rsidP="009E3EF7">
      <w:pPr>
        <w:pStyle w:val="Prrafodelista"/>
        <w:spacing w:line="360" w:lineRule="auto"/>
        <w:ind w:left="0"/>
        <w:jc w:val="both"/>
        <w:rPr>
          <w:rFonts w:ascii="Palatino Linotype" w:eastAsia="Calibri" w:hAnsi="Palatino Linotype" w:cs="Arial"/>
          <w:b/>
          <w:lang w:val="es-ES"/>
        </w:rPr>
      </w:pPr>
    </w:p>
    <w:p w14:paraId="7C6713A2" w14:textId="18B27454" w:rsidR="009E3EF7" w:rsidRPr="006A1AA2" w:rsidRDefault="009E3EF7" w:rsidP="009E3EF7">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b/>
        </w:rPr>
      </w:pPr>
      <w:r w:rsidRPr="006A1AA2">
        <w:rPr>
          <w:rFonts w:ascii="Palatino Linotype" w:eastAsia="Calibri" w:hAnsi="Palatino Linotype" w:cs="Arial"/>
          <w:bCs/>
          <w:lang w:val="es-ES"/>
        </w:rPr>
        <w:t xml:space="preserve">Lo anterior es así, ya que el estudio enunciado tiene por objeto </w:t>
      </w:r>
      <w:r w:rsidRPr="006A1AA2">
        <w:rPr>
          <w:rFonts w:ascii="Palatino Linotype" w:eastAsia="Times New Roman" w:hAnsi="Palatino Linotype" w:cs="Arial"/>
          <w:lang w:val="es-ES" w:eastAsia="es-MX"/>
        </w:rPr>
        <w:t>determinar si el</w:t>
      </w:r>
      <w:r w:rsidRPr="006A1AA2">
        <w:rPr>
          <w:rFonts w:ascii="Palatino Linotype" w:eastAsia="Times New Roman" w:hAnsi="Palatino Linotype" w:cs="Arial"/>
          <w:b/>
          <w:lang w:val="es-ES" w:eastAsia="es-MX"/>
        </w:rPr>
        <w:t xml:space="preserve"> Sujeto Obligado</w:t>
      </w:r>
      <w:r w:rsidRPr="006A1AA2">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6A1AA2">
        <w:rPr>
          <w:rFonts w:ascii="Palatino Linotype" w:eastAsia="Times New Roman" w:hAnsi="Palatino Linotype" w:cs="Arial"/>
          <w:b/>
          <w:lang w:val="es-ES" w:eastAsia="es-MX"/>
        </w:rPr>
        <w:t>Sujeto Obligado.</w:t>
      </w:r>
    </w:p>
    <w:p w14:paraId="37A34A1A" w14:textId="31EC9BC2" w:rsidR="004E5C57" w:rsidRPr="006A1AA2" w:rsidRDefault="009E3EF7" w:rsidP="004E5C57">
      <w:pPr>
        <w:pStyle w:val="Prrafodelista"/>
        <w:numPr>
          <w:ilvl w:val="0"/>
          <w:numId w:val="1"/>
        </w:numPr>
        <w:spacing w:line="360" w:lineRule="auto"/>
        <w:ind w:left="0" w:firstLine="0"/>
        <w:jc w:val="both"/>
        <w:rPr>
          <w:rFonts w:ascii="Palatino Linotype" w:eastAsia="Calibri" w:hAnsi="Palatino Linotype" w:cs="Arial"/>
          <w:b/>
          <w:lang w:val="es-ES"/>
        </w:rPr>
      </w:pPr>
      <w:r w:rsidRPr="006A1AA2">
        <w:rPr>
          <w:rFonts w:ascii="Palatino Linotype" w:eastAsia="Calibri" w:hAnsi="Palatino Linotype" w:cs="Arial"/>
        </w:rPr>
        <w:lastRenderedPageBreak/>
        <w:t xml:space="preserve">Ahora bien, en atención a la respuesta dada por </w:t>
      </w:r>
      <w:r w:rsidR="004E5C57" w:rsidRPr="006A1AA2">
        <w:rPr>
          <w:rFonts w:ascii="Palatino Linotype" w:eastAsia="Calibri" w:hAnsi="Palatino Linotype" w:cs="Arial"/>
        </w:rPr>
        <w:t xml:space="preserve">el </w:t>
      </w:r>
      <w:r w:rsidR="004E5C57" w:rsidRPr="006A1AA2">
        <w:rPr>
          <w:rFonts w:ascii="Palatino Linotype" w:eastAsia="Calibri" w:hAnsi="Palatino Linotype" w:cs="Arial"/>
          <w:b/>
          <w:bCs/>
        </w:rPr>
        <w:t>Sujeto Obligado</w:t>
      </w:r>
      <w:r w:rsidRPr="006A1AA2">
        <w:rPr>
          <w:rFonts w:ascii="Palatino Linotype" w:eastAsia="Calibri" w:hAnsi="Palatino Linotype" w:cs="Arial"/>
        </w:rPr>
        <w:t xml:space="preserve">, </w:t>
      </w:r>
      <w:r w:rsidR="004E5C57" w:rsidRPr="006A1AA2">
        <w:rPr>
          <w:rFonts w:ascii="Palatino Linotype" w:eastAsia="Calibri" w:hAnsi="Palatino Linotype" w:cs="Arial"/>
        </w:rPr>
        <w:t xml:space="preserve">es preciso mencionar </w:t>
      </w:r>
      <w:r w:rsidR="00402612" w:rsidRPr="006A1AA2">
        <w:rPr>
          <w:rFonts w:ascii="Palatino Linotype" w:eastAsia="Calibri" w:hAnsi="Palatino Linotype" w:cs="Arial"/>
        </w:rPr>
        <w:t xml:space="preserve">que el derecho de acceso a la información prevé la posibilidad de que los recurrentes puedan ejercer su derecho sin necesidad de acudir a un especialista que los represente durante la sustanciación del procedimiento, por lo que de acuerdo con lo </w:t>
      </w:r>
      <w:r w:rsidR="004E5C57" w:rsidRPr="006A1AA2">
        <w:rPr>
          <w:rFonts w:ascii="Palatino Linotype" w:eastAsia="Calibri" w:hAnsi="Palatino Linotype" w:cs="Arial"/>
        </w:rPr>
        <w:t xml:space="preserve">establecido en la Ley de Transparencia y Acceso a la Información Pública del Estado de México y Municipios en sus artículos 11 y 161, los cuales a la letra señalan que: </w:t>
      </w:r>
    </w:p>
    <w:p w14:paraId="08EDCC26" w14:textId="1AC64623" w:rsidR="004E5C57" w:rsidRPr="006A1AA2" w:rsidRDefault="00CC1378" w:rsidP="004E5C57">
      <w:pPr>
        <w:spacing w:line="360" w:lineRule="auto"/>
        <w:ind w:left="567" w:right="616"/>
        <w:contextualSpacing/>
        <w:jc w:val="both"/>
        <w:rPr>
          <w:rFonts w:ascii="Palatino Linotype" w:eastAsia="Calibri" w:hAnsi="Palatino Linotype" w:cs="Arial"/>
          <w:i/>
          <w:iCs/>
        </w:rPr>
      </w:pPr>
      <w:r w:rsidRPr="006A1AA2">
        <w:rPr>
          <w:rFonts w:ascii="Palatino Linotype" w:hAnsi="Palatino Linotype"/>
          <w:i/>
          <w:iCs/>
        </w:rPr>
        <w:t>“</w:t>
      </w:r>
      <w:r w:rsidR="004E5C57" w:rsidRPr="006A1AA2">
        <w:rPr>
          <w:rFonts w:ascii="Palatino Linotype" w:hAnsi="Palatino Linotype"/>
          <w:b/>
          <w:bCs/>
          <w:i/>
          <w:iC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004E5C57" w:rsidRPr="006A1AA2">
        <w:rPr>
          <w:rFonts w:ascii="Palatino Linotype" w:hAnsi="Palatino Linotype"/>
          <w:i/>
          <w:iCs/>
        </w:rPr>
        <w:t xml:space="preserve"> […]</w:t>
      </w:r>
    </w:p>
    <w:p w14:paraId="2E551890" w14:textId="77777777" w:rsidR="004E5C57" w:rsidRPr="006A1AA2" w:rsidRDefault="004E5C57" w:rsidP="004E5C57">
      <w:pPr>
        <w:spacing w:line="360" w:lineRule="auto"/>
        <w:contextualSpacing/>
        <w:jc w:val="both"/>
        <w:rPr>
          <w:rFonts w:ascii="Palatino Linotype" w:eastAsia="Calibri" w:hAnsi="Palatino Linotype" w:cs="Arial"/>
          <w:i/>
          <w:iCs/>
        </w:rPr>
      </w:pPr>
    </w:p>
    <w:p w14:paraId="1C71508B" w14:textId="0BB64F85" w:rsidR="00262805" w:rsidRPr="006A1AA2" w:rsidRDefault="004E5C57" w:rsidP="004E5C57">
      <w:pPr>
        <w:spacing w:line="360" w:lineRule="auto"/>
        <w:ind w:left="567" w:right="616"/>
        <w:contextualSpacing/>
        <w:jc w:val="both"/>
        <w:rPr>
          <w:rFonts w:ascii="Palatino Linotype" w:hAnsi="Palatino Linotype"/>
          <w:i/>
          <w:iCs/>
        </w:rPr>
      </w:pPr>
      <w:r w:rsidRPr="006A1AA2">
        <w:rPr>
          <w:rFonts w:ascii="Palatino Linotype" w:hAnsi="Palatino Linotype"/>
          <w:b/>
          <w:bCs/>
          <w:i/>
          <w:iCs/>
        </w:rPr>
        <w:t>Artículo 161.</w:t>
      </w:r>
      <w:r w:rsidRPr="006A1AA2">
        <w:rPr>
          <w:rFonts w:ascii="Palatino Linotype" w:hAnsi="Palatino Linotype"/>
          <w:i/>
          <w:iC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00CC1378" w:rsidRPr="006A1AA2">
        <w:rPr>
          <w:rFonts w:ascii="Palatino Linotype" w:hAnsi="Palatino Linotype"/>
          <w:i/>
          <w:iCs/>
        </w:rPr>
        <w:t xml:space="preserve">”. </w:t>
      </w:r>
    </w:p>
    <w:p w14:paraId="7FEC1998" w14:textId="77777777" w:rsidR="009E3EF7" w:rsidRPr="006A1AA2" w:rsidRDefault="009E3EF7" w:rsidP="009E3EF7">
      <w:pPr>
        <w:spacing w:line="360" w:lineRule="auto"/>
        <w:ind w:right="616"/>
        <w:contextualSpacing/>
        <w:jc w:val="both"/>
        <w:rPr>
          <w:rFonts w:ascii="Palatino Linotype" w:eastAsia="Calibri" w:hAnsi="Palatino Linotype" w:cs="Arial"/>
        </w:rPr>
      </w:pPr>
    </w:p>
    <w:p w14:paraId="3CCC3E9F" w14:textId="3CE1B969" w:rsidR="004832AE" w:rsidRPr="006A1AA2" w:rsidRDefault="00F45101" w:rsidP="005D4114">
      <w:pPr>
        <w:numPr>
          <w:ilvl w:val="0"/>
          <w:numId w:val="1"/>
        </w:numPr>
        <w:spacing w:line="360" w:lineRule="auto"/>
        <w:ind w:left="0" w:firstLine="0"/>
        <w:contextualSpacing/>
        <w:jc w:val="both"/>
        <w:rPr>
          <w:rFonts w:ascii="Palatino Linotype" w:eastAsia="MS Mincho" w:hAnsi="Palatino Linotype" w:cs="Arial"/>
          <w:i/>
        </w:rPr>
      </w:pPr>
      <w:r w:rsidRPr="006A1AA2">
        <w:rPr>
          <w:rFonts w:ascii="Palatino Linotype" w:eastAsia="MS Mincho" w:hAnsi="Palatino Linotype" w:cs="Arial"/>
          <w:iCs/>
        </w:rPr>
        <w:lastRenderedPageBreak/>
        <w:t>S</w:t>
      </w:r>
      <w:r w:rsidR="004E5C57" w:rsidRPr="006A1AA2">
        <w:rPr>
          <w:rFonts w:ascii="Palatino Linotype" w:eastAsia="MS Mincho" w:hAnsi="Palatino Linotype" w:cs="Arial"/>
          <w:iCs/>
        </w:rPr>
        <w:t xml:space="preserve">e tiene que en la generación, publicación y entrega de la información, se deberá permear que esta sea accesible, completa y oportuna además que cuando esta ya se encuentre disponible al público en medios impresos </w:t>
      </w:r>
      <w:r w:rsidR="004E5C57" w:rsidRPr="006A1AA2">
        <w:rPr>
          <w:rFonts w:ascii="Palatino Linotype" w:eastAsia="MS Mincho" w:hAnsi="Palatino Linotype" w:cs="Arial"/>
          <w:i/>
        </w:rPr>
        <w:t>[que en este caso ya se encuentra disponible en un formato electrónico disponible en internet]</w:t>
      </w:r>
      <w:r w:rsidR="004E5C57" w:rsidRPr="006A1AA2">
        <w:rPr>
          <w:rFonts w:ascii="Palatino Linotype" w:eastAsia="MS Mincho" w:hAnsi="Palatino Linotype" w:cs="Arial"/>
          <w:iCs/>
        </w:rPr>
        <w:t xml:space="preserve">, el </w:t>
      </w:r>
      <w:r w:rsidR="004E5C57" w:rsidRPr="006A1AA2">
        <w:rPr>
          <w:rFonts w:ascii="Palatino Linotype" w:eastAsia="MS Mincho" w:hAnsi="Palatino Linotype" w:cs="Arial"/>
          <w:b/>
          <w:bCs/>
          <w:iCs/>
        </w:rPr>
        <w:t xml:space="preserve">Sujeto Obligado </w:t>
      </w:r>
      <w:r w:rsidR="004E5C57" w:rsidRPr="006A1AA2">
        <w:rPr>
          <w:rFonts w:ascii="Palatino Linotype" w:eastAsia="MS Mincho" w:hAnsi="Palatino Linotype" w:cs="Arial"/>
          <w:iCs/>
        </w:rPr>
        <w:t xml:space="preserve">hará del conocimiento del solicitante de manera </w:t>
      </w:r>
      <w:r w:rsidR="004E5C57" w:rsidRPr="006A1AA2">
        <w:rPr>
          <w:rFonts w:ascii="Palatino Linotype" w:eastAsia="MS Mincho" w:hAnsi="Palatino Linotype" w:cs="Arial"/>
          <w:b/>
          <w:bCs/>
          <w:iCs/>
        </w:rPr>
        <w:t>precisa</w:t>
      </w:r>
      <w:r w:rsidR="004E5C57" w:rsidRPr="006A1AA2">
        <w:rPr>
          <w:rFonts w:ascii="Palatino Linotype" w:eastAsia="MS Mincho" w:hAnsi="Palatino Linotype" w:cs="Arial"/>
          <w:iCs/>
        </w:rPr>
        <w:t>, la fuente, el lugar y la forma en que se puede consultar, lo cual no debe implicar que el solicitante realice una búsqueda en toda la información que se encuentre disponible.</w:t>
      </w:r>
    </w:p>
    <w:p w14:paraId="6F42F030" w14:textId="77777777" w:rsidR="004E5C57" w:rsidRPr="006A1AA2" w:rsidRDefault="004E5C57" w:rsidP="004E5C57">
      <w:pPr>
        <w:spacing w:line="360" w:lineRule="auto"/>
        <w:contextualSpacing/>
        <w:jc w:val="both"/>
        <w:rPr>
          <w:rFonts w:ascii="Palatino Linotype" w:eastAsia="MS Mincho" w:hAnsi="Palatino Linotype" w:cs="Arial"/>
          <w:i/>
        </w:rPr>
      </w:pPr>
    </w:p>
    <w:p w14:paraId="0489EA81" w14:textId="6F2B9185" w:rsidR="00402612" w:rsidRPr="006A1AA2" w:rsidRDefault="00402612" w:rsidP="00402612">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 xml:space="preserve">En el caso concreto, esta Ponencia procedió a verificar si la información requerida se encontraba publicada en la fracción que indicó el </w:t>
      </w:r>
      <w:r w:rsidRPr="006A1AA2">
        <w:rPr>
          <w:rFonts w:ascii="Palatino Linotype" w:eastAsia="MS Mincho" w:hAnsi="Palatino Linotype" w:cs="Arial"/>
          <w:b/>
          <w:bCs/>
          <w:iCs/>
        </w:rPr>
        <w:t>Sujeto Obligado</w:t>
      </w:r>
      <w:r w:rsidRPr="006A1AA2">
        <w:rPr>
          <w:rFonts w:ascii="Palatino Linotype" w:eastAsia="MS Mincho" w:hAnsi="Palatino Linotype" w:cs="Arial"/>
          <w:iCs/>
        </w:rPr>
        <w:t>, encontrándose</w:t>
      </w:r>
      <w:r w:rsidR="00CC1378" w:rsidRPr="006A1AA2">
        <w:rPr>
          <w:rFonts w:ascii="Palatino Linotype" w:eastAsia="MS Mincho" w:hAnsi="Palatino Linotype" w:cs="Arial"/>
          <w:iCs/>
        </w:rPr>
        <w:t xml:space="preserve"> a su acceso</w:t>
      </w:r>
      <w:r w:rsidRPr="006A1AA2">
        <w:rPr>
          <w:rFonts w:ascii="Palatino Linotype" w:eastAsia="MS Mincho" w:hAnsi="Palatino Linotype" w:cs="Arial"/>
          <w:iCs/>
        </w:rPr>
        <w:t xml:space="preserve"> lo siguiente: </w:t>
      </w:r>
    </w:p>
    <w:p w14:paraId="5D9DB210" w14:textId="0C0644BB" w:rsidR="00402612" w:rsidRPr="006A1AA2" w:rsidRDefault="00402612" w:rsidP="00402612">
      <w:pPr>
        <w:spacing w:line="360" w:lineRule="auto"/>
        <w:contextualSpacing/>
        <w:jc w:val="both"/>
        <w:rPr>
          <w:rFonts w:ascii="Palatino Linotype" w:eastAsia="MS Mincho" w:hAnsi="Palatino Linotype" w:cs="Arial"/>
          <w:iCs/>
        </w:rPr>
      </w:pPr>
      <w:r w:rsidRPr="006A1AA2">
        <w:rPr>
          <w:rFonts w:ascii="Palatino Linotype" w:hAnsi="Palatino Linotype"/>
          <w:noProof/>
          <w:lang w:val="es-MX" w:eastAsia="es-MX"/>
        </w:rPr>
        <w:drawing>
          <wp:inline distT="0" distB="0" distL="0" distR="0" wp14:anchorId="403C8FD1" wp14:editId="119E5112">
            <wp:extent cx="5695950" cy="272374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71" t="17200" r="28887" b="52927"/>
                    <a:stretch/>
                  </pic:blipFill>
                  <pic:spPr bwMode="auto">
                    <a:xfrm>
                      <a:off x="0" y="0"/>
                      <a:ext cx="5701148" cy="2726230"/>
                    </a:xfrm>
                    <a:prstGeom prst="rect">
                      <a:avLst/>
                    </a:prstGeom>
                    <a:ln>
                      <a:noFill/>
                    </a:ln>
                    <a:extLst>
                      <a:ext uri="{53640926-AAD7-44D8-BBD7-CCE9431645EC}">
                        <a14:shadowObscured xmlns:a14="http://schemas.microsoft.com/office/drawing/2010/main"/>
                      </a:ext>
                    </a:extLst>
                  </pic:spPr>
                </pic:pic>
              </a:graphicData>
            </a:graphic>
          </wp:inline>
        </w:drawing>
      </w:r>
    </w:p>
    <w:p w14:paraId="6787714E" w14:textId="5212A017" w:rsidR="00CC1378" w:rsidRPr="006A1AA2" w:rsidRDefault="00CC1378" w:rsidP="00402612">
      <w:pPr>
        <w:spacing w:line="360" w:lineRule="auto"/>
        <w:contextualSpacing/>
        <w:jc w:val="both"/>
        <w:rPr>
          <w:rFonts w:ascii="Palatino Linotype" w:eastAsia="MS Mincho" w:hAnsi="Palatino Linotype" w:cs="Arial"/>
          <w:iCs/>
        </w:rPr>
      </w:pPr>
    </w:p>
    <w:p w14:paraId="2D6C621F" w14:textId="375C0395" w:rsidR="009E3EF7" w:rsidRPr="006A1AA2" w:rsidRDefault="00CC1378" w:rsidP="00CC1378">
      <w:pPr>
        <w:spacing w:line="360" w:lineRule="auto"/>
        <w:contextualSpacing/>
        <w:jc w:val="center"/>
        <w:rPr>
          <w:rFonts w:ascii="Palatino Linotype" w:eastAsia="MS Mincho" w:hAnsi="Palatino Linotype" w:cs="Arial"/>
          <w:iCs/>
        </w:rPr>
      </w:pPr>
      <w:r w:rsidRPr="006A1AA2">
        <w:rPr>
          <w:rFonts w:ascii="Palatino Linotype" w:hAnsi="Palatino Linotype"/>
          <w:noProof/>
          <w:lang w:val="es-MX" w:eastAsia="es-MX"/>
        </w:rPr>
        <w:lastRenderedPageBreak/>
        <w:drawing>
          <wp:inline distT="0" distB="0" distL="0" distR="0" wp14:anchorId="15486D89" wp14:editId="241F38EF">
            <wp:extent cx="5238750" cy="6581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32" t="15691" r="30753" b="4647"/>
                    <a:stretch/>
                  </pic:blipFill>
                  <pic:spPr bwMode="auto">
                    <a:xfrm>
                      <a:off x="0" y="0"/>
                      <a:ext cx="5238750" cy="6581775"/>
                    </a:xfrm>
                    <a:prstGeom prst="rect">
                      <a:avLst/>
                    </a:prstGeom>
                    <a:ln>
                      <a:noFill/>
                    </a:ln>
                    <a:extLst>
                      <a:ext uri="{53640926-AAD7-44D8-BBD7-CCE9431645EC}">
                        <a14:shadowObscured xmlns:a14="http://schemas.microsoft.com/office/drawing/2010/main"/>
                      </a:ext>
                    </a:extLst>
                  </pic:spPr>
                </pic:pic>
              </a:graphicData>
            </a:graphic>
          </wp:inline>
        </w:drawing>
      </w:r>
    </w:p>
    <w:p w14:paraId="76617892" w14:textId="7140A81A" w:rsidR="00CC1378" w:rsidRPr="006A1AA2" w:rsidRDefault="00402612" w:rsidP="00CC1378">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lastRenderedPageBreak/>
        <w:t>D</w:t>
      </w:r>
      <w:r w:rsidR="00793CB9" w:rsidRPr="006A1AA2">
        <w:rPr>
          <w:rFonts w:ascii="Palatino Linotype" w:eastAsia="MS Mincho" w:hAnsi="Palatino Linotype" w:cs="Arial"/>
          <w:iCs/>
        </w:rPr>
        <w:t xml:space="preserve">el </w:t>
      </w:r>
      <w:r w:rsidR="00F45101" w:rsidRPr="006A1AA2">
        <w:rPr>
          <w:rFonts w:ascii="Palatino Linotype" w:eastAsia="MS Mincho" w:hAnsi="Palatino Linotype" w:cs="Arial"/>
          <w:iCs/>
        </w:rPr>
        <w:t xml:space="preserve">ingreso </w:t>
      </w:r>
      <w:r w:rsidR="00793CB9" w:rsidRPr="006A1AA2">
        <w:rPr>
          <w:rFonts w:ascii="Palatino Linotype" w:eastAsia="MS Mincho" w:hAnsi="Palatino Linotype" w:cs="Arial"/>
          <w:iCs/>
        </w:rPr>
        <w:t>a los dieciocho (18) registros que se desprenden, se obtiene que estos</w:t>
      </w:r>
      <w:r w:rsidRPr="006A1AA2">
        <w:rPr>
          <w:rFonts w:ascii="Palatino Linotype" w:eastAsia="MS Mincho" w:hAnsi="Palatino Linotype" w:cs="Arial"/>
          <w:iCs/>
        </w:rPr>
        <w:t xml:space="preserve"> </w:t>
      </w:r>
      <w:r w:rsidR="00CC1378" w:rsidRPr="006A1AA2">
        <w:rPr>
          <w:rFonts w:ascii="Palatino Linotype" w:eastAsia="MS Mincho" w:hAnsi="Palatino Linotype" w:cs="Arial"/>
          <w:iCs/>
        </w:rPr>
        <w:t xml:space="preserve">efectivamente </w:t>
      </w:r>
      <w:r w:rsidR="00793CB9" w:rsidRPr="006A1AA2">
        <w:rPr>
          <w:rFonts w:ascii="Palatino Linotype" w:eastAsia="MS Mincho" w:hAnsi="Palatino Linotype" w:cs="Arial"/>
          <w:iCs/>
        </w:rPr>
        <w:t>contienen las Actas emitidas por el Comité de Transparencia</w:t>
      </w:r>
      <w:r w:rsidR="00CC1378" w:rsidRPr="006A1AA2">
        <w:rPr>
          <w:rFonts w:ascii="Palatino Linotype" w:eastAsia="MS Mincho" w:hAnsi="Palatino Linotype" w:cs="Arial"/>
          <w:iCs/>
        </w:rPr>
        <w:t xml:space="preserve"> en diferentes sesiones durante el presente año, </w:t>
      </w:r>
      <w:r w:rsidR="00793CB9" w:rsidRPr="006A1AA2">
        <w:rPr>
          <w:rFonts w:ascii="Palatino Linotype" w:eastAsia="MS Mincho" w:hAnsi="Palatino Linotype" w:cs="Arial"/>
          <w:iCs/>
        </w:rPr>
        <w:t xml:space="preserve">sin embargo, no se soslaya lo argumentado por el particular en su recurso de revisión, al referir que del ingreso a la fracción señalada en respuesta por el </w:t>
      </w:r>
      <w:r w:rsidR="00793CB9" w:rsidRPr="006A1AA2">
        <w:rPr>
          <w:rFonts w:ascii="Palatino Linotype" w:eastAsia="MS Mincho" w:hAnsi="Palatino Linotype" w:cs="Arial"/>
          <w:b/>
          <w:bCs/>
          <w:iCs/>
        </w:rPr>
        <w:t xml:space="preserve">Sujeto Obligado </w:t>
      </w:r>
      <w:r w:rsidR="00793CB9" w:rsidRPr="006A1AA2">
        <w:rPr>
          <w:rFonts w:ascii="Palatino Linotype" w:eastAsia="MS Mincho" w:hAnsi="Palatino Linotype" w:cs="Arial"/>
          <w:iCs/>
        </w:rPr>
        <w:t>este no encontró algún archivo adjunto, todo ello, porque como se refirió, la autoridad se encuentra obligada a precisar de manera concreta</w:t>
      </w:r>
      <w:r w:rsidR="00CC1378" w:rsidRPr="006A1AA2">
        <w:rPr>
          <w:rFonts w:ascii="Palatino Linotype" w:eastAsia="MS Mincho" w:hAnsi="Palatino Linotype" w:cs="Arial"/>
          <w:iCs/>
        </w:rPr>
        <w:t xml:space="preserve">, correcta y </w:t>
      </w:r>
      <w:r w:rsidR="00793CB9" w:rsidRPr="006A1AA2">
        <w:rPr>
          <w:rFonts w:ascii="Palatino Linotype" w:eastAsia="MS Mincho" w:hAnsi="Palatino Linotype" w:cs="Arial"/>
          <w:iCs/>
        </w:rPr>
        <w:t xml:space="preserve">detallada la fuente, el lugar </w:t>
      </w:r>
      <w:r w:rsidR="00793CB9" w:rsidRPr="006A1AA2">
        <w:rPr>
          <w:rFonts w:ascii="Palatino Linotype" w:eastAsia="MS Mincho" w:hAnsi="Palatino Linotype" w:cs="Arial"/>
          <w:b/>
          <w:bCs/>
          <w:iCs/>
        </w:rPr>
        <w:t>y la forma</w:t>
      </w:r>
      <w:r w:rsidR="00793CB9" w:rsidRPr="006A1AA2">
        <w:rPr>
          <w:rFonts w:ascii="Palatino Linotype" w:eastAsia="MS Mincho" w:hAnsi="Palatino Linotype" w:cs="Arial"/>
          <w:iCs/>
        </w:rPr>
        <w:t xml:space="preserve"> en que puede consultar la información, situación que en el </w:t>
      </w:r>
      <w:r w:rsidR="00793CB9" w:rsidRPr="006A1AA2">
        <w:rPr>
          <w:rFonts w:ascii="Palatino Linotype" w:eastAsia="MS Mincho" w:hAnsi="Palatino Linotype" w:cs="Arial"/>
          <w:b/>
          <w:bCs/>
          <w:iCs/>
        </w:rPr>
        <w:t>presente caso no ocurrió,</w:t>
      </w:r>
      <w:r w:rsidR="00793CB9" w:rsidRPr="006A1AA2">
        <w:rPr>
          <w:rFonts w:ascii="Palatino Linotype" w:eastAsia="MS Mincho" w:hAnsi="Palatino Linotype" w:cs="Arial"/>
          <w:iCs/>
        </w:rPr>
        <w:t xml:space="preserve"> toda vez que el </w:t>
      </w:r>
      <w:r w:rsidR="00793CB9" w:rsidRPr="006A1AA2">
        <w:rPr>
          <w:rFonts w:ascii="Palatino Linotype" w:eastAsia="MS Mincho" w:hAnsi="Palatino Linotype" w:cs="Arial"/>
          <w:b/>
          <w:bCs/>
          <w:iCs/>
        </w:rPr>
        <w:t xml:space="preserve">Sujeto Obligado omitió ser exhaustivo en la contestación que le </w:t>
      </w:r>
      <w:r w:rsidR="00CC1378" w:rsidRPr="006A1AA2">
        <w:rPr>
          <w:rFonts w:ascii="Palatino Linotype" w:eastAsia="MS Mincho" w:hAnsi="Palatino Linotype" w:cs="Arial"/>
          <w:b/>
          <w:bCs/>
          <w:iCs/>
        </w:rPr>
        <w:t>proporcionó</w:t>
      </w:r>
      <w:r w:rsidR="00793CB9" w:rsidRPr="006A1AA2">
        <w:rPr>
          <w:rFonts w:ascii="Palatino Linotype" w:eastAsia="MS Mincho" w:hAnsi="Palatino Linotype" w:cs="Arial"/>
          <w:b/>
          <w:bCs/>
          <w:iCs/>
        </w:rPr>
        <w:t xml:space="preserve"> al particular</w:t>
      </w:r>
      <w:r w:rsidR="00CC1378" w:rsidRPr="006A1AA2">
        <w:rPr>
          <w:rFonts w:ascii="Palatino Linotype" w:eastAsia="MS Mincho" w:hAnsi="Palatino Linotype" w:cs="Arial"/>
          <w:iCs/>
        </w:rPr>
        <w:t xml:space="preserve">, aunado a que el recurrente pidió que la información se le proporcionara en determinados formatos y la autoridad, también omitió pronunciarse al respecto. </w:t>
      </w:r>
    </w:p>
    <w:p w14:paraId="29B39E0C" w14:textId="77777777" w:rsidR="00CC1378" w:rsidRPr="006A1AA2" w:rsidRDefault="00CC1378" w:rsidP="00CC1378">
      <w:pPr>
        <w:spacing w:line="360" w:lineRule="auto"/>
        <w:contextualSpacing/>
        <w:jc w:val="both"/>
        <w:rPr>
          <w:rFonts w:ascii="Palatino Linotype" w:eastAsia="MS Mincho" w:hAnsi="Palatino Linotype" w:cs="Arial"/>
          <w:iCs/>
        </w:rPr>
      </w:pPr>
    </w:p>
    <w:p w14:paraId="646F1270" w14:textId="65437259" w:rsidR="00CC1378" w:rsidRDefault="00CC1378" w:rsidP="00793CB9">
      <w:pPr>
        <w:numPr>
          <w:ilvl w:val="0"/>
          <w:numId w:val="1"/>
        </w:numPr>
        <w:spacing w:line="360" w:lineRule="auto"/>
        <w:ind w:left="0" w:firstLine="0"/>
        <w:contextualSpacing/>
        <w:jc w:val="both"/>
        <w:rPr>
          <w:rFonts w:ascii="Palatino Linotype" w:eastAsia="MS Mincho" w:hAnsi="Palatino Linotype" w:cs="Arial"/>
          <w:b/>
          <w:bCs/>
          <w:iCs/>
        </w:rPr>
      </w:pPr>
      <w:r w:rsidRPr="006A1AA2">
        <w:rPr>
          <w:rFonts w:ascii="Palatino Linotype" w:eastAsia="MS Mincho" w:hAnsi="Palatino Linotype" w:cs="Arial"/>
          <w:b/>
          <w:bCs/>
          <w:iCs/>
        </w:rPr>
        <w:t xml:space="preserve">Es por lo anterior, que esta Ponencia considera pertinente ordenar de nueva cuenta la información solicitada, con el fin de garantizar de manera plena el correcto ejercicio del derecho de acceso a la información pública. </w:t>
      </w:r>
    </w:p>
    <w:p w14:paraId="6786B66B" w14:textId="77777777" w:rsidR="006A1AA2" w:rsidRPr="006A1AA2" w:rsidRDefault="006A1AA2" w:rsidP="006A1AA2">
      <w:pPr>
        <w:spacing w:line="360" w:lineRule="auto"/>
        <w:contextualSpacing/>
        <w:jc w:val="both"/>
        <w:rPr>
          <w:rFonts w:ascii="Palatino Linotype" w:eastAsia="MS Mincho" w:hAnsi="Palatino Linotype" w:cs="Arial"/>
          <w:b/>
          <w:bCs/>
          <w:iCs/>
        </w:rPr>
      </w:pPr>
    </w:p>
    <w:p w14:paraId="4B6A14F4" w14:textId="5D54501B" w:rsidR="00793CB9" w:rsidRPr="006A1AA2" w:rsidRDefault="00793CB9" w:rsidP="00793CB9">
      <w:pPr>
        <w:spacing w:line="360" w:lineRule="auto"/>
        <w:outlineLvl w:val="1"/>
        <w:rPr>
          <w:rFonts w:ascii="Palatino Linotype" w:eastAsia="MS Mincho" w:hAnsi="Palatino Linotype" w:cs="Times New Roman"/>
          <w:b/>
        </w:rPr>
      </w:pPr>
      <w:bookmarkStart w:id="79" w:name="_Toc20333123"/>
      <w:bookmarkStart w:id="80" w:name="_Toc25168386"/>
      <w:r w:rsidRPr="006A1AA2">
        <w:rPr>
          <w:rFonts w:ascii="Palatino Linotype" w:eastAsia="MS Mincho" w:hAnsi="Palatino Linotype" w:cs="Times New Roman"/>
          <w:b/>
        </w:rPr>
        <w:t>a) De los formatos solicitados.</w:t>
      </w:r>
      <w:bookmarkEnd w:id="79"/>
      <w:bookmarkEnd w:id="80"/>
      <w:r w:rsidRPr="006A1AA2">
        <w:rPr>
          <w:rFonts w:ascii="Palatino Linotype" w:eastAsia="MS Mincho" w:hAnsi="Palatino Linotype" w:cs="Times New Roman"/>
          <w:b/>
        </w:rPr>
        <w:t xml:space="preserve">  </w:t>
      </w:r>
    </w:p>
    <w:p w14:paraId="2920E3EE" w14:textId="77777777" w:rsidR="00793CB9" w:rsidRPr="006A1AA2" w:rsidRDefault="00793CB9" w:rsidP="00793CB9">
      <w:pPr>
        <w:spacing w:line="360" w:lineRule="auto"/>
        <w:contextualSpacing/>
        <w:jc w:val="both"/>
        <w:rPr>
          <w:rFonts w:ascii="Palatino Linotype" w:eastAsia="MS Mincho" w:hAnsi="Palatino Linotype" w:cs="Arial"/>
          <w:iCs/>
        </w:rPr>
      </w:pPr>
    </w:p>
    <w:p w14:paraId="46FB93B9" w14:textId="765CAEB5" w:rsidR="00CC1378" w:rsidRPr="006A1AA2" w:rsidRDefault="00793CB9" w:rsidP="00CC1378">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 xml:space="preserve">Por otro lado, no pasa desapercibido que el particular requirió la información en </w:t>
      </w:r>
      <w:r w:rsidR="00CC1378" w:rsidRPr="006A1AA2">
        <w:rPr>
          <w:rFonts w:ascii="Palatino Linotype" w:eastAsia="MS Mincho" w:hAnsi="Palatino Linotype" w:cs="Arial"/>
          <w:b/>
          <w:bCs/>
          <w:iCs/>
        </w:rPr>
        <w:t xml:space="preserve">PDF abierto o </w:t>
      </w:r>
      <w:r w:rsidR="0077425D" w:rsidRPr="006A1AA2">
        <w:rPr>
          <w:rFonts w:ascii="Palatino Linotype" w:eastAsia="MS Mincho" w:hAnsi="Palatino Linotype" w:cs="Arial"/>
          <w:b/>
          <w:bCs/>
          <w:iCs/>
        </w:rPr>
        <w:t xml:space="preserve">bien, en </w:t>
      </w:r>
      <w:r w:rsidRPr="006A1AA2">
        <w:rPr>
          <w:rFonts w:ascii="Palatino Linotype" w:eastAsia="MS Mincho" w:hAnsi="Palatino Linotype" w:cs="Arial"/>
          <w:b/>
          <w:bCs/>
          <w:iCs/>
        </w:rPr>
        <w:t>Formato de Datos Abiertos</w:t>
      </w:r>
      <w:r w:rsidRPr="006A1AA2">
        <w:rPr>
          <w:rFonts w:ascii="Palatino Linotype" w:eastAsia="MS Mincho" w:hAnsi="Palatino Linotype" w:cs="Arial"/>
          <w:iCs/>
        </w:rPr>
        <w:t xml:space="preserve"> y</w:t>
      </w:r>
      <w:r w:rsidR="0077425D" w:rsidRPr="006A1AA2">
        <w:rPr>
          <w:rFonts w:ascii="Palatino Linotype" w:eastAsia="MS Mincho" w:hAnsi="Palatino Linotype" w:cs="Arial"/>
          <w:iCs/>
        </w:rPr>
        <w:t>;</w:t>
      </w:r>
      <w:r w:rsidRPr="006A1AA2">
        <w:rPr>
          <w:rFonts w:ascii="Palatino Linotype" w:eastAsia="MS Mincho" w:hAnsi="Palatino Linotype" w:cs="Arial"/>
          <w:iCs/>
        </w:rPr>
        <w:t xml:space="preserve"> en el programa que fueron elaboradas, </w:t>
      </w:r>
      <w:r w:rsidR="009E3EF7" w:rsidRPr="006A1AA2">
        <w:rPr>
          <w:rFonts w:ascii="Palatino Linotype" w:eastAsia="MS Mincho" w:hAnsi="Palatino Linotype" w:cs="Arial"/>
          <w:iCs/>
        </w:rPr>
        <w:t>por lo que en primera instancia es menester mencionar</w:t>
      </w:r>
      <w:r w:rsidR="00CC1378" w:rsidRPr="006A1AA2">
        <w:rPr>
          <w:rFonts w:ascii="Palatino Linotype" w:eastAsia="MS Mincho" w:hAnsi="Palatino Linotype" w:cs="Arial"/>
          <w:iCs/>
        </w:rPr>
        <w:t xml:space="preserve"> que, de acuerdo con la Ley General de Archivos, los </w:t>
      </w:r>
      <w:r w:rsidR="00CC1378" w:rsidRPr="006A1AA2">
        <w:rPr>
          <w:rFonts w:ascii="Palatino Linotype" w:eastAsia="MS Mincho" w:hAnsi="Palatino Linotype" w:cs="Arial"/>
          <w:b/>
          <w:bCs/>
          <w:iCs/>
        </w:rPr>
        <w:t xml:space="preserve">Sujetos Obligados </w:t>
      </w:r>
      <w:r w:rsidR="00CC1378" w:rsidRPr="006A1AA2">
        <w:rPr>
          <w:rFonts w:ascii="Palatino Linotype" w:eastAsia="MS Mincho" w:hAnsi="Palatino Linotype" w:cs="Arial"/>
          <w:iCs/>
        </w:rPr>
        <w:t xml:space="preserve">deberán aplicar métodos y medidas </w:t>
      </w:r>
      <w:r w:rsidR="00CC1378" w:rsidRPr="006A1AA2">
        <w:rPr>
          <w:rFonts w:ascii="Palatino Linotype" w:eastAsia="MS Mincho" w:hAnsi="Palatino Linotype" w:cs="Arial"/>
          <w:iCs/>
        </w:rPr>
        <w:lastRenderedPageBreak/>
        <w:t xml:space="preserve">para la organización, protección y conservación de los documentos de archivo y procurar el resguardo digital de dichos documentos. </w:t>
      </w:r>
    </w:p>
    <w:p w14:paraId="22C15188" w14:textId="77777777" w:rsidR="00CC1378" w:rsidRPr="006A1AA2" w:rsidRDefault="00CC1378" w:rsidP="00CC1378">
      <w:pPr>
        <w:spacing w:line="360" w:lineRule="auto"/>
        <w:contextualSpacing/>
        <w:jc w:val="both"/>
        <w:rPr>
          <w:rFonts w:ascii="Palatino Linotype" w:eastAsia="MS Mincho" w:hAnsi="Palatino Linotype" w:cs="Arial"/>
          <w:iCs/>
        </w:rPr>
      </w:pPr>
    </w:p>
    <w:p w14:paraId="1C3F34C6" w14:textId="4032B7A5" w:rsidR="00CC1378" w:rsidRPr="006A1AA2" w:rsidRDefault="00CC1378" w:rsidP="00CC1378">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 xml:space="preserve">Bajo esta tesitura, los Lineamientos para la Organización y Conservación de los Archivos emitidos por el Consejo Nacional del Sistema Nacional de Transparencia, Acceso a la Información Pública y Protección de Datos Personales, establecen que: </w:t>
      </w:r>
    </w:p>
    <w:p w14:paraId="74BC0E07" w14:textId="77777777" w:rsidR="0011788F" w:rsidRPr="006A1AA2" w:rsidRDefault="0011788F" w:rsidP="0011788F">
      <w:pPr>
        <w:spacing w:line="360" w:lineRule="auto"/>
        <w:contextualSpacing/>
        <w:jc w:val="both"/>
        <w:rPr>
          <w:rFonts w:ascii="Palatino Linotype" w:eastAsia="MS Mincho" w:hAnsi="Palatino Linotype" w:cs="Arial"/>
          <w:i/>
          <w:iCs/>
        </w:rPr>
      </w:pPr>
    </w:p>
    <w:p w14:paraId="24641846" w14:textId="788B30EE" w:rsidR="00CC1378" w:rsidRPr="006A1AA2" w:rsidRDefault="0011788F"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r w:rsidR="00CC1378" w:rsidRPr="006A1AA2">
        <w:rPr>
          <w:rFonts w:ascii="Palatino Linotype" w:hAnsi="Palatino Linotype"/>
          <w:bCs/>
          <w:i/>
          <w:iCs/>
        </w:rPr>
        <w:t>Primero.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2F040920"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p>
    <w:p w14:paraId="48DEE658"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Cuarto. Además de las definiciones contenidas en el artículo 3 de la Ley General de Transparencia y Acceso a la Información Pública, para efectos de los presentes lineamientos se entenderá por:</w:t>
      </w:r>
    </w:p>
    <w:p w14:paraId="2A379004"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p>
    <w:p w14:paraId="309CBF52"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08648CC7"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lastRenderedPageBreak/>
        <w:t>(…)</w:t>
      </w:r>
    </w:p>
    <w:p w14:paraId="1479558F"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XXXVIII. Preservación digital: El proceso específico para mantener los materiales digitales durante las diferentes generaciones de la tecnología, a través del tiempo, con independencia de los soportes en los que se almacenan;</w:t>
      </w:r>
    </w:p>
    <w:p w14:paraId="0DD40952"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p>
    <w:p w14:paraId="1A765560"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Trigésimo cuarto. Los Sujetos obligados deberán establecer, en el Programa anual de desarrollo archivístico, la estrategia de conservación a largo plazo y las acciones que garanticen los procesos de gestión documental electrónica.</w:t>
      </w:r>
    </w:p>
    <w:p w14:paraId="48B5FB66" w14:textId="77777777"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p>
    <w:p w14:paraId="087A4263" w14:textId="3F090072" w:rsidR="00CC1378" w:rsidRPr="006A1AA2" w:rsidRDefault="00CC1378" w:rsidP="00CC1378">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(Énfasis añadido)</w:t>
      </w:r>
      <w:r w:rsidR="0011788F" w:rsidRPr="006A1AA2">
        <w:rPr>
          <w:rFonts w:ascii="Palatino Linotype" w:hAnsi="Palatino Linotype"/>
          <w:bCs/>
          <w:i/>
          <w:iCs/>
        </w:rPr>
        <w:t>”</w:t>
      </w:r>
    </w:p>
    <w:p w14:paraId="12FE4892" w14:textId="77777777" w:rsidR="0011788F" w:rsidRPr="006A1AA2" w:rsidRDefault="0011788F" w:rsidP="00CC1378">
      <w:pPr>
        <w:pStyle w:val="Prrafodelista"/>
        <w:spacing w:line="360" w:lineRule="auto"/>
        <w:ind w:left="567" w:right="616"/>
        <w:jc w:val="both"/>
        <w:rPr>
          <w:rFonts w:ascii="Palatino Linotype" w:hAnsi="Palatino Linotype"/>
          <w:bCs/>
          <w:i/>
          <w:iCs/>
        </w:rPr>
      </w:pPr>
    </w:p>
    <w:p w14:paraId="5D53E38E" w14:textId="6B895404" w:rsidR="00CC1378" w:rsidRPr="006A1AA2" w:rsidRDefault="00CC1378" w:rsidP="0011788F">
      <w:pPr>
        <w:pStyle w:val="Prrafodelista"/>
        <w:numPr>
          <w:ilvl w:val="0"/>
          <w:numId w:val="1"/>
        </w:numPr>
        <w:spacing w:line="360" w:lineRule="auto"/>
        <w:ind w:left="0" w:firstLine="0"/>
        <w:jc w:val="both"/>
        <w:rPr>
          <w:rFonts w:ascii="Palatino Linotype" w:hAnsi="Palatino Linotype"/>
          <w:bCs/>
        </w:rPr>
      </w:pPr>
      <w:r w:rsidRPr="006A1AA2">
        <w:rPr>
          <w:rFonts w:ascii="Palatino Linotype" w:hAnsi="Palatino Linotype"/>
          <w:bCs/>
        </w:rPr>
        <w:t xml:space="preserve">Es así, que los </w:t>
      </w:r>
      <w:r w:rsidRPr="006A1AA2">
        <w:rPr>
          <w:rFonts w:ascii="Palatino Linotype" w:hAnsi="Palatino Linotype"/>
          <w:b/>
        </w:rPr>
        <w:t xml:space="preserve">Sujetos Obligados </w:t>
      </w:r>
      <w:r w:rsidRPr="006A1AA2">
        <w:rPr>
          <w:rFonts w:ascii="Palatino Linotype" w:hAnsi="Palatino Linotype"/>
          <w:bCs/>
        </w:rPr>
        <w:t>de conformidad con los citados lineamientos, tienen la obligación de digitalizar la información de los archivos en su posesión, con la finalidad de garantizar su disponibilidad para los particulares en general, además</w:t>
      </w:r>
      <w:r w:rsidRPr="006A1AA2">
        <w:rPr>
          <w:rFonts w:ascii="Palatino Linotype" w:hAnsi="Palatino Linotype" w:cs="Arial"/>
        </w:rPr>
        <w:t xml:space="preserve">, en su transitorio segundo establece que los </w:t>
      </w:r>
      <w:r w:rsidRPr="006A1AA2">
        <w:rPr>
          <w:rFonts w:ascii="Palatino Linotype" w:hAnsi="Palatino Linotype" w:cs="Arial"/>
          <w:b/>
          <w:bCs/>
        </w:rPr>
        <w:t>Sujetos Obligados</w:t>
      </w:r>
      <w:r w:rsidRPr="006A1AA2">
        <w:rPr>
          <w:rFonts w:ascii="Palatino Linotype" w:hAnsi="Palatino Linotype" w:cs="Arial"/>
        </w:rPr>
        <w:t xml:space="preserve">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0E69017C" w14:textId="77777777" w:rsidR="0011788F" w:rsidRPr="006A1AA2" w:rsidRDefault="0011788F" w:rsidP="0011788F">
      <w:pPr>
        <w:pStyle w:val="Prrafodelista"/>
        <w:spacing w:line="360" w:lineRule="auto"/>
        <w:ind w:left="0"/>
        <w:jc w:val="both"/>
        <w:rPr>
          <w:rFonts w:ascii="Palatino Linotype" w:hAnsi="Palatino Linotype"/>
          <w:bCs/>
        </w:rPr>
      </w:pPr>
    </w:p>
    <w:p w14:paraId="54239E8A" w14:textId="1E3EDF38" w:rsidR="004832AE" w:rsidRPr="006A1AA2" w:rsidRDefault="0011788F" w:rsidP="009E3EF7">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Por otra parte, es oportuno mencionar lo que debemos</w:t>
      </w:r>
      <w:r w:rsidR="009E3EF7" w:rsidRPr="006A1AA2">
        <w:rPr>
          <w:rFonts w:ascii="Palatino Linotype" w:eastAsia="MS Mincho" w:hAnsi="Palatino Linotype" w:cs="Arial"/>
          <w:iCs/>
        </w:rPr>
        <w:t xml:space="preserve"> entender por datos abiertos, siendo estos </w:t>
      </w:r>
      <w:r w:rsidRPr="006A1AA2">
        <w:rPr>
          <w:rFonts w:ascii="Palatino Linotype" w:eastAsia="MS Mincho" w:hAnsi="Palatino Linotype" w:cs="Arial"/>
          <w:iCs/>
        </w:rPr>
        <w:t xml:space="preserve">los siguiente: </w:t>
      </w:r>
    </w:p>
    <w:p w14:paraId="40ACBC46" w14:textId="77777777" w:rsidR="009E3EF7" w:rsidRPr="006A1AA2" w:rsidRDefault="009E3EF7" w:rsidP="009E3EF7">
      <w:pPr>
        <w:spacing w:line="360" w:lineRule="auto"/>
        <w:contextualSpacing/>
        <w:jc w:val="both"/>
        <w:rPr>
          <w:rFonts w:ascii="Palatino Linotype" w:eastAsia="MS Mincho" w:hAnsi="Palatino Linotype" w:cs="Arial"/>
          <w:iCs/>
        </w:rPr>
      </w:pPr>
    </w:p>
    <w:p w14:paraId="154EAE4C" w14:textId="74BC7600" w:rsidR="009E3EF7" w:rsidRPr="006A1AA2" w:rsidRDefault="0011788F" w:rsidP="009E3EF7">
      <w:pPr>
        <w:spacing w:line="360" w:lineRule="auto"/>
        <w:ind w:left="567" w:right="616"/>
        <w:contextualSpacing/>
        <w:jc w:val="both"/>
        <w:rPr>
          <w:rFonts w:ascii="Palatino Linotype" w:eastAsia="MS Mincho" w:hAnsi="Palatino Linotype" w:cs="Arial"/>
          <w:b/>
          <w:bCs/>
          <w:i/>
        </w:rPr>
      </w:pPr>
      <w:r w:rsidRPr="006A1AA2">
        <w:rPr>
          <w:rFonts w:ascii="Palatino Linotype" w:eastAsia="MS Mincho" w:hAnsi="Palatino Linotype" w:cs="Arial"/>
          <w:b/>
          <w:bCs/>
          <w:i/>
        </w:rPr>
        <w:t xml:space="preserve">Datos abiertos: </w:t>
      </w:r>
      <w:r w:rsidR="009E3EF7" w:rsidRPr="006A1AA2">
        <w:rPr>
          <w:rFonts w:ascii="Palatino Linotype" w:eastAsia="MS Mincho" w:hAnsi="Palatino Linotype" w:cs="Arial"/>
          <w:b/>
          <w:bCs/>
          <w:i/>
        </w:rPr>
        <w:t xml:space="preserve">Datos digitales de carácter público que pueden ser usados, reutilizados y redistribuidos por cualquier interesado y que tienen como característica ser accesibles, integrales, gratuitos, no discriminatorios, oportunos, permanentes, primarios, legibles por las maquinas, en formatos abiertos y de libre uso. </w:t>
      </w:r>
    </w:p>
    <w:p w14:paraId="4DD8E1BF" w14:textId="77777777" w:rsidR="009E3EF7" w:rsidRPr="006A1AA2" w:rsidRDefault="009E3EF7" w:rsidP="009E3EF7">
      <w:pPr>
        <w:spacing w:line="360" w:lineRule="auto"/>
        <w:contextualSpacing/>
        <w:jc w:val="both"/>
        <w:rPr>
          <w:rFonts w:ascii="Palatino Linotype" w:eastAsia="MS Mincho" w:hAnsi="Palatino Linotype" w:cs="Arial"/>
          <w:iCs/>
        </w:rPr>
      </w:pPr>
    </w:p>
    <w:p w14:paraId="2E6336FE" w14:textId="5F4B4669" w:rsidR="004832AE" w:rsidRPr="006A1AA2" w:rsidRDefault="009E3EF7" w:rsidP="005D4114">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En este sentido, la Ley de Transparencia y Acceso a la Información Pública del Estado de México y Municipios, expresa en su artículo 3, lo siguiente:</w:t>
      </w:r>
    </w:p>
    <w:p w14:paraId="65D91A29" w14:textId="77777777" w:rsidR="009E3EF7" w:rsidRPr="006A1AA2" w:rsidRDefault="009E3EF7" w:rsidP="009E3EF7">
      <w:pPr>
        <w:spacing w:line="360" w:lineRule="auto"/>
        <w:contextualSpacing/>
        <w:jc w:val="both"/>
        <w:rPr>
          <w:rFonts w:ascii="Palatino Linotype" w:eastAsia="MS Mincho" w:hAnsi="Palatino Linotype" w:cs="Arial"/>
          <w:iCs/>
        </w:rPr>
      </w:pPr>
    </w:p>
    <w:p w14:paraId="50AE4A24" w14:textId="314F97EA" w:rsidR="009E3EF7" w:rsidRPr="006A1AA2" w:rsidRDefault="0011788F"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w:t>
      </w:r>
      <w:r w:rsidR="009E3EF7" w:rsidRPr="006A1AA2">
        <w:rPr>
          <w:rFonts w:ascii="Palatino Linotype" w:eastAsia="MS Mincho" w:hAnsi="Palatino Linotype" w:cs="Arial"/>
          <w:b/>
          <w:bCs/>
          <w:i/>
        </w:rPr>
        <w:t>Artículo 3…</w:t>
      </w:r>
      <w:r w:rsidR="009E3EF7" w:rsidRPr="006A1AA2">
        <w:rPr>
          <w:rFonts w:ascii="Palatino Linotype" w:eastAsia="MS Mincho" w:hAnsi="Palatino Linotype" w:cs="Arial"/>
          <w:i/>
        </w:rPr>
        <w:t xml:space="preserve"> VIII. Datos abiertos: Los datos digitales de carácter público que son accesibles en línea que pueden ser usados, reutilizados y redistribuidos por cualquier interesado y que tienen las siguientes características:</w:t>
      </w:r>
    </w:p>
    <w:p w14:paraId="5E93F8A7"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p>
    <w:p w14:paraId="495F209E"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a) Accesibles: Los datos están disponibles para la gama más amplia de usuarios, para cualquier propósito;</w:t>
      </w:r>
    </w:p>
    <w:p w14:paraId="6173298F"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b) Integrales: Contienen el tema que describen a detalle y con los metadatos necesarios;</w:t>
      </w:r>
    </w:p>
    <w:p w14:paraId="1A0E3CD3"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c) Gratuitos: Se obtienen sin entregar a cambio contraprestación alguna;</w:t>
      </w:r>
    </w:p>
    <w:p w14:paraId="2F403761"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d) No discriminatorios: Los datos están disponibles para cualquier persona, sin necesidad de registro;</w:t>
      </w:r>
    </w:p>
    <w:p w14:paraId="4D995E14"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e) Oportunos: Son actualizados, periódicamente, conforme se generen;</w:t>
      </w:r>
    </w:p>
    <w:p w14:paraId="0FBAF6F1"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lastRenderedPageBreak/>
        <w:t>f) Permanentes: Se conservan en el tiempo, para lo cual, las versiones históricas relevantes para uso público se mantendrán disponibles con identificadores adecuados al efecto;</w:t>
      </w:r>
    </w:p>
    <w:p w14:paraId="12A02E94"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g) Primarios: Provienen de la fuente de origen con el máximo nivel de desagregación posible;</w:t>
      </w:r>
    </w:p>
    <w:p w14:paraId="2627B1FE"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h) Legibles por máquinas: Deberán estar estructurados, total o parcialmente, para ser procesados e interpretados por equipos electrónicos de manera automática;</w:t>
      </w:r>
    </w:p>
    <w:p w14:paraId="5BE42906"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5B06BD85"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j) De libre uso: Citan la fuente de origen como único requerimiento para ser utilizados libremente.</w:t>
      </w:r>
    </w:p>
    <w:p w14:paraId="0F304E00" w14:textId="0E2B15DA" w:rsidR="009E3EF7" w:rsidRPr="006A1AA2" w:rsidRDefault="009E3EF7" w:rsidP="009E3EF7">
      <w:pPr>
        <w:spacing w:line="360" w:lineRule="auto"/>
        <w:ind w:left="567" w:right="616"/>
        <w:contextualSpacing/>
        <w:jc w:val="both"/>
        <w:rPr>
          <w:rFonts w:ascii="Palatino Linotype" w:eastAsia="MS Mincho" w:hAnsi="Palatino Linotype" w:cs="Arial"/>
          <w:i/>
        </w:rPr>
      </w:pPr>
      <w:r w:rsidRPr="006A1AA2">
        <w:rPr>
          <w:rFonts w:ascii="Palatino Linotype" w:eastAsia="MS Mincho" w:hAnsi="Palatino Linotype" w:cs="Arial"/>
          <w:i/>
        </w:rPr>
        <w:t>(Énfasis añadido)</w:t>
      </w:r>
      <w:r w:rsidR="0011788F" w:rsidRPr="006A1AA2">
        <w:rPr>
          <w:rFonts w:ascii="Palatino Linotype" w:eastAsia="MS Mincho" w:hAnsi="Palatino Linotype" w:cs="Arial"/>
          <w:i/>
        </w:rPr>
        <w:t>”</w:t>
      </w:r>
    </w:p>
    <w:p w14:paraId="232B5994" w14:textId="77777777" w:rsidR="009E3EF7" w:rsidRPr="006A1AA2" w:rsidRDefault="009E3EF7" w:rsidP="009E3EF7">
      <w:pPr>
        <w:spacing w:line="360" w:lineRule="auto"/>
        <w:ind w:left="567" w:right="616"/>
        <w:contextualSpacing/>
        <w:jc w:val="both"/>
        <w:rPr>
          <w:rFonts w:ascii="Palatino Linotype" w:eastAsia="MS Mincho" w:hAnsi="Palatino Linotype" w:cs="Arial"/>
          <w:i/>
        </w:rPr>
      </w:pPr>
    </w:p>
    <w:p w14:paraId="032D9B7A" w14:textId="07B243AE" w:rsidR="0011788F" w:rsidRPr="006A1AA2" w:rsidRDefault="009E3EF7" w:rsidP="005D4114">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t>Ahora bien, el dispositivo legal aplicable a la materia, establece en su artículo 41 que</w:t>
      </w:r>
      <w:r w:rsidR="0011788F" w:rsidRPr="006A1AA2">
        <w:rPr>
          <w:rFonts w:ascii="Palatino Linotype" w:eastAsia="MS Mincho" w:hAnsi="Palatino Linotype" w:cs="Arial"/>
          <w:iCs/>
        </w:rPr>
        <w:t xml:space="preserve">: </w:t>
      </w:r>
      <w:r w:rsidR="0011788F" w:rsidRPr="006A1AA2">
        <w:rPr>
          <w:rFonts w:ascii="Palatino Linotype" w:eastAsia="MS Mincho" w:hAnsi="Palatino Linotype" w:cs="Arial"/>
          <w:b/>
          <w:bCs/>
          <w:i/>
        </w:rPr>
        <w:t>“E</w:t>
      </w:r>
      <w:r w:rsidRPr="006A1AA2">
        <w:rPr>
          <w:rFonts w:ascii="Palatino Linotype" w:eastAsia="MS Mincho" w:hAnsi="Palatino Linotype" w:cs="Arial"/>
          <w:b/>
          <w:bCs/>
          <w:i/>
        </w:rPr>
        <w:t xml:space="preserve">l Instituto </w:t>
      </w:r>
      <w:r w:rsidR="00F921F2" w:rsidRPr="006A1AA2">
        <w:rPr>
          <w:rFonts w:ascii="Palatino Linotype" w:eastAsia="MS Mincho" w:hAnsi="Palatino Linotype" w:cs="Arial"/>
          <w:b/>
          <w:bCs/>
          <w:i/>
        </w:rPr>
        <w:t>promoverá</w:t>
      </w:r>
      <w:r w:rsidRPr="006A1AA2">
        <w:rPr>
          <w:rFonts w:ascii="Palatino Linotype" w:eastAsia="MS Mincho" w:hAnsi="Palatino Linotype" w:cs="Arial"/>
          <w:b/>
          <w:bCs/>
          <w:i/>
        </w:rPr>
        <w:t xml:space="preserve"> la publicación de la inform</w:t>
      </w:r>
      <w:r w:rsidR="00F921F2" w:rsidRPr="006A1AA2">
        <w:rPr>
          <w:rFonts w:ascii="Palatino Linotype" w:eastAsia="MS Mincho" w:hAnsi="Palatino Linotype" w:cs="Arial"/>
          <w:b/>
          <w:bCs/>
          <w:i/>
        </w:rPr>
        <w:t>ación en datos abiertos y accesibles</w:t>
      </w:r>
      <w:r w:rsidR="0011788F" w:rsidRPr="006A1AA2">
        <w:rPr>
          <w:rFonts w:ascii="Palatino Linotype" w:eastAsia="MS Mincho" w:hAnsi="Palatino Linotype" w:cs="Arial"/>
          <w:iCs/>
        </w:rPr>
        <w:t>”</w:t>
      </w:r>
      <w:r w:rsidR="00F921F2" w:rsidRPr="006A1AA2">
        <w:rPr>
          <w:rFonts w:ascii="Palatino Linotype" w:eastAsia="MS Mincho" w:hAnsi="Palatino Linotype" w:cs="Arial"/>
          <w:iCs/>
        </w:rPr>
        <w:t xml:space="preserve">, de tal manera que este Órgano Garante se encuentra en posibilidades de ordenar al </w:t>
      </w:r>
      <w:r w:rsidR="00F921F2" w:rsidRPr="006A1AA2">
        <w:rPr>
          <w:rFonts w:ascii="Palatino Linotype" w:eastAsia="MS Mincho" w:hAnsi="Palatino Linotype" w:cs="Arial"/>
          <w:b/>
          <w:bCs/>
          <w:iCs/>
        </w:rPr>
        <w:t xml:space="preserve">Sujeto Obligado en caso de tener la información en datos abiertos </w:t>
      </w:r>
      <w:r w:rsidR="00F921F2" w:rsidRPr="006A1AA2">
        <w:rPr>
          <w:rFonts w:ascii="Palatino Linotype" w:eastAsia="MS Mincho" w:hAnsi="Palatino Linotype" w:cs="Arial"/>
          <w:iCs/>
        </w:rPr>
        <w:t xml:space="preserve">entregar la misma en el formato solicitado. </w:t>
      </w:r>
    </w:p>
    <w:p w14:paraId="5CDB3211" w14:textId="77777777" w:rsidR="0011788F" w:rsidRPr="006A1AA2" w:rsidRDefault="0011788F" w:rsidP="0011788F">
      <w:pPr>
        <w:spacing w:line="360" w:lineRule="auto"/>
        <w:contextualSpacing/>
        <w:jc w:val="both"/>
        <w:rPr>
          <w:rFonts w:ascii="Palatino Linotype" w:eastAsia="MS Mincho" w:hAnsi="Palatino Linotype" w:cs="Arial"/>
          <w:iCs/>
        </w:rPr>
      </w:pPr>
    </w:p>
    <w:p w14:paraId="7D802FB1" w14:textId="102F571D" w:rsidR="004832AE" w:rsidRPr="006A1AA2" w:rsidRDefault="00F921F2" w:rsidP="005D4114">
      <w:pPr>
        <w:numPr>
          <w:ilvl w:val="0"/>
          <w:numId w:val="1"/>
        </w:numPr>
        <w:spacing w:line="360" w:lineRule="auto"/>
        <w:ind w:left="0" w:firstLine="0"/>
        <w:contextualSpacing/>
        <w:jc w:val="both"/>
        <w:rPr>
          <w:rFonts w:ascii="Palatino Linotype" w:eastAsia="MS Mincho" w:hAnsi="Palatino Linotype" w:cs="Arial"/>
          <w:iCs/>
        </w:rPr>
      </w:pPr>
      <w:r w:rsidRPr="006A1AA2">
        <w:rPr>
          <w:rFonts w:ascii="Palatino Linotype" w:eastAsia="MS Mincho" w:hAnsi="Palatino Linotype" w:cs="Arial"/>
          <w:iCs/>
        </w:rPr>
        <w:lastRenderedPageBreak/>
        <w:t xml:space="preserve">Por lo que, en el presente asunto, de contar con la información en el formato requerido, deberá proceder a la entrega del mismo, en caso contrario, </w:t>
      </w:r>
      <w:r w:rsidRPr="006A1AA2">
        <w:rPr>
          <w:rFonts w:ascii="Palatino Linotype" w:eastAsia="MS Mincho" w:hAnsi="Palatino Linotype" w:cs="Arial"/>
          <w:b/>
          <w:bCs/>
          <w:iCs/>
        </w:rPr>
        <w:t>podrá proporcionarlo en ese estado o bien, en el formato en que se haya generado o se encuentre,</w:t>
      </w:r>
      <w:r w:rsidRPr="006A1AA2">
        <w:rPr>
          <w:rFonts w:ascii="Palatino Linotype" w:eastAsia="MS Mincho" w:hAnsi="Palatino Linotype" w:cs="Arial"/>
          <w:iCs/>
        </w:rPr>
        <w:t xml:space="preserve"> con el objeto de allegar de la información solicitada a la persona interesada. </w:t>
      </w:r>
    </w:p>
    <w:p w14:paraId="026D8F86" w14:textId="77777777" w:rsidR="00F921F2" w:rsidRPr="006A1AA2" w:rsidRDefault="00F921F2" w:rsidP="00F921F2">
      <w:pPr>
        <w:spacing w:line="360" w:lineRule="auto"/>
        <w:contextualSpacing/>
        <w:jc w:val="both"/>
        <w:rPr>
          <w:rFonts w:ascii="Palatino Linotype" w:eastAsia="MS Mincho" w:hAnsi="Palatino Linotype" w:cs="Arial"/>
          <w:iCs/>
        </w:rPr>
      </w:pPr>
    </w:p>
    <w:p w14:paraId="475C6A9B" w14:textId="39210194" w:rsidR="0011788F" w:rsidRPr="006A1AA2" w:rsidRDefault="0011788F" w:rsidP="00F921F2">
      <w:pPr>
        <w:pStyle w:val="Prrafodelista"/>
        <w:numPr>
          <w:ilvl w:val="0"/>
          <w:numId w:val="1"/>
        </w:numPr>
        <w:spacing w:line="360" w:lineRule="auto"/>
        <w:ind w:left="0" w:firstLine="0"/>
        <w:jc w:val="both"/>
        <w:rPr>
          <w:rFonts w:ascii="Palatino Linotype" w:hAnsi="Palatino Linotype"/>
          <w:bCs/>
        </w:rPr>
      </w:pPr>
      <w:r w:rsidRPr="006A1AA2">
        <w:rPr>
          <w:rFonts w:ascii="Palatino Linotype" w:hAnsi="Palatino Linotype"/>
          <w:bCs/>
        </w:rPr>
        <w:t xml:space="preserve">Aunado a lo anterior, es menester señalar lo establecido por el artículo 12 de la Ley de Transparencia y Acceso a la Información Pública del Estado de México y Municipios, el cual señala que: </w:t>
      </w:r>
    </w:p>
    <w:p w14:paraId="424668CD" w14:textId="77777777" w:rsidR="0011788F" w:rsidRPr="006A1AA2" w:rsidRDefault="0011788F" w:rsidP="0011788F">
      <w:pPr>
        <w:pStyle w:val="Prrafodelista"/>
        <w:spacing w:line="360" w:lineRule="auto"/>
        <w:ind w:left="0"/>
        <w:jc w:val="both"/>
        <w:rPr>
          <w:rFonts w:ascii="Palatino Linotype" w:hAnsi="Palatino Linotype"/>
          <w:bCs/>
        </w:rPr>
      </w:pPr>
    </w:p>
    <w:p w14:paraId="22B5942A" w14:textId="77777777" w:rsidR="0011788F" w:rsidRPr="006A1AA2" w:rsidRDefault="0011788F" w:rsidP="0011788F">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w:t>
      </w:r>
      <w:r w:rsidRPr="006A1AA2">
        <w:rPr>
          <w:rFonts w:ascii="Palatino Linotype" w:hAnsi="Palatino Linotype"/>
          <w:b/>
          <w:i/>
          <w:iCs/>
        </w:rPr>
        <w:t>Artículo 12.</w:t>
      </w:r>
      <w:r w:rsidRPr="006A1AA2">
        <w:rPr>
          <w:rFonts w:ascii="Palatino Linotype" w:hAnsi="Palatino Linotype"/>
          <w:bCs/>
          <w:i/>
          <w:iCs/>
        </w:rPr>
        <w:t xml:space="preserve"> Quienes generen, recopilen, administren, manejen, procesen, archiven o conserven información pública serán responsables de la misma en los términos de las disposiciones jurídicas aplicables. </w:t>
      </w:r>
    </w:p>
    <w:p w14:paraId="024A01EA" w14:textId="77777777" w:rsidR="0011788F" w:rsidRPr="006A1AA2" w:rsidRDefault="0011788F" w:rsidP="0011788F">
      <w:pPr>
        <w:pStyle w:val="Prrafodelista"/>
        <w:spacing w:line="360" w:lineRule="auto"/>
        <w:ind w:left="567" w:right="616"/>
        <w:jc w:val="both"/>
        <w:rPr>
          <w:rFonts w:ascii="Palatino Linotype" w:hAnsi="Palatino Linotype"/>
          <w:bCs/>
          <w:i/>
          <w:iCs/>
        </w:rPr>
      </w:pPr>
    </w:p>
    <w:p w14:paraId="6FA3BBF6" w14:textId="2B01E20E" w:rsidR="0011788F" w:rsidRPr="006A1AA2" w:rsidRDefault="0011788F" w:rsidP="0011788F">
      <w:pPr>
        <w:pStyle w:val="Prrafodelista"/>
        <w:spacing w:line="360" w:lineRule="auto"/>
        <w:ind w:left="567" w:right="616"/>
        <w:jc w:val="both"/>
        <w:rPr>
          <w:rFonts w:ascii="Palatino Linotype" w:hAnsi="Palatino Linotype"/>
          <w:bCs/>
          <w:i/>
          <w:iCs/>
        </w:rPr>
      </w:pPr>
      <w:r w:rsidRPr="006A1AA2">
        <w:rPr>
          <w:rFonts w:ascii="Palatino Linotype" w:hAnsi="Palatino Linotype"/>
          <w:bCs/>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DBD7AE9" w14:textId="77777777" w:rsidR="0011788F" w:rsidRPr="006A1AA2" w:rsidRDefault="0011788F" w:rsidP="0011788F">
      <w:pPr>
        <w:pStyle w:val="Prrafodelista"/>
        <w:spacing w:line="360" w:lineRule="auto"/>
        <w:ind w:left="0"/>
        <w:jc w:val="both"/>
        <w:rPr>
          <w:rFonts w:ascii="Palatino Linotype" w:hAnsi="Palatino Linotype"/>
          <w:bCs/>
        </w:rPr>
      </w:pPr>
    </w:p>
    <w:p w14:paraId="29640528" w14:textId="012518AA" w:rsidR="0011788F" w:rsidRPr="006A1AA2" w:rsidRDefault="0011788F" w:rsidP="00F921F2">
      <w:pPr>
        <w:pStyle w:val="Prrafodelista"/>
        <w:numPr>
          <w:ilvl w:val="0"/>
          <w:numId w:val="1"/>
        </w:numPr>
        <w:spacing w:line="360" w:lineRule="auto"/>
        <w:ind w:left="0" w:firstLine="0"/>
        <w:jc w:val="both"/>
        <w:rPr>
          <w:rFonts w:ascii="Palatino Linotype" w:hAnsi="Palatino Linotype"/>
          <w:bCs/>
        </w:rPr>
      </w:pPr>
      <w:r w:rsidRPr="006A1AA2">
        <w:rPr>
          <w:rFonts w:ascii="Palatino Linotype" w:hAnsi="Palatino Linotype"/>
          <w:bCs/>
        </w:rPr>
        <w:t xml:space="preserve">Obteniendo de ello, que los </w:t>
      </w:r>
      <w:r w:rsidRPr="006A1AA2">
        <w:rPr>
          <w:rFonts w:ascii="Palatino Linotype" w:hAnsi="Palatino Linotype"/>
          <w:b/>
        </w:rPr>
        <w:t xml:space="preserve">Sujetos Obligados </w:t>
      </w:r>
      <w:r w:rsidRPr="006A1AA2">
        <w:rPr>
          <w:rFonts w:ascii="Palatino Linotype" w:hAnsi="Palatino Linotype"/>
          <w:bCs/>
        </w:rPr>
        <w:t xml:space="preserve">están únicamente constreñidos a entregar la información que se les requiera y tal y como obre en sus archivos y en el estado </w:t>
      </w:r>
      <w:r w:rsidRPr="006A1AA2">
        <w:rPr>
          <w:rFonts w:ascii="Palatino Linotype" w:hAnsi="Palatino Linotype"/>
          <w:bCs/>
        </w:rPr>
        <w:lastRenderedPageBreak/>
        <w:t xml:space="preserve">en que ésta se encuentre, situación que no comprende entregar la misma conforme al interés del recurrente. </w:t>
      </w:r>
    </w:p>
    <w:p w14:paraId="1B05BFDF" w14:textId="77777777" w:rsidR="0011788F" w:rsidRPr="006A1AA2" w:rsidRDefault="0011788F" w:rsidP="0011788F">
      <w:pPr>
        <w:pStyle w:val="Prrafodelista"/>
        <w:spacing w:line="360" w:lineRule="auto"/>
        <w:ind w:left="0"/>
        <w:jc w:val="both"/>
        <w:rPr>
          <w:rFonts w:ascii="Palatino Linotype" w:hAnsi="Palatino Linotype"/>
          <w:bCs/>
        </w:rPr>
      </w:pPr>
    </w:p>
    <w:p w14:paraId="4D487365" w14:textId="4DACFBF7" w:rsidR="00F921F2" w:rsidRPr="006A1AA2" w:rsidRDefault="00F921F2" w:rsidP="00F921F2">
      <w:pPr>
        <w:pStyle w:val="Prrafodelista"/>
        <w:numPr>
          <w:ilvl w:val="0"/>
          <w:numId w:val="1"/>
        </w:numPr>
        <w:spacing w:line="360" w:lineRule="auto"/>
        <w:ind w:left="0" w:firstLine="0"/>
        <w:jc w:val="both"/>
        <w:rPr>
          <w:rFonts w:ascii="Palatino Linotype" w:hAnsi="Palatino Linotype"/>
          <w:bCs/>
        </w:rPr>
      </w:pPr>
      <w:r w:rsidRPr="006A1AA2">
        <w:rPr>
          <w:rFonts w:ascii="Palatino Linotype" w:hAnsi="Palatino Linotype"/>
          <w:bCs/>
        </w:rPr>
        <w:t xml:space="preserve">Es por todo lo anterior, que esta Ponencia determina que el </w:t>
      </w:r>
      <w:r w:rsidRPr="006A1AA2">
        <w:rPr>
          <w:rFonts w:ascii="Palatino Linotype" w:hAnsi="Palatino Linotype"/>
          <w:b/>
        </w:rPr>
        <w:t xml:space="preserve">Sujeto Obligado </w:t>
      </w:r>
      <w:r w:rsidRPr="006A1AA2">
        <w:rPr>
          <w:rFonts w:ascii="Palatino Linotype" w:hAnsi="Palatino Linotype"/>
          <w:bCs/>
        </w:rPr>
        <w:t xml:space="preserve">cuenta con las facultades, atribuciones y competencias de generar, poseer o administrar la información relativa a las </w:t>
      </w:r>
      <w:r w:rsidRPr="006A1AA2">
        <w:rPr>
          <w:rFonts w:ascii="Palatino Linotype" w:hAnsi="Palatino Linotype"/>
          <w:b/>
        </w:rPr>
        <w:t>Actas emitidas por el Comité de Transparencia generadas del uno (01) de enero al veintiséis (26) de septiembre del año dos mil diecinueve</w:t>
      </w:r>
      <w:r w:rsidRPr="006A1AA2">
        <w:rPr>
          <w:rFonts w:ascii="Palatino Linotype" w:hAnsi="Palatino Linotype"/>
          <w:bCs/>
        </w:rPr>
        <w:t xml:space="preserve">, información que deberá ser entregada en formato PDF y Formato de Datos Abiertos. </w:t>
      </w:r>
    </w:p>
    <w:p w14:paraId="2DA1602D" w14:textId="77777777" w:rsidR="0011788F" w:rsidRPr="006A1AA2" w:rsidRDefault="0011788F" w:rsidP="0011788F">
      <w:pPr>
        <w:pStyle w:val="Prrafodelista"/>
        <w:spacing w:line="360" w:lineRule="auto"/>
        <w:ind w:left="0"/>
        <w:jc w:val="both"/>
        <w:rPr>
          <w:rFonts w:ascii="Palatino Linotype" w:hAnsi="Palatino Linotype"/>
          <w:bCs/>
        </w:rPr>
      </w:pPr>
    </w:p>
    <w:p w14:paraId="22F36CA6" w14:textId="77777777" w:rsidR="0011788F" w:rsidRPr="006A1AA2" w:rsidRDefault="0011788F" w:rsidP="0011788F">
      <w:pPr>
        <w:pStyle w:val="Ttulo1"/>
        <w:spacing w:before="0" w:line="360" w:lineRule="auto"/>
        <w:rPr>
          <w:b/>
          <w:color w:val="000000" w:themeColor="text1"/>
          <w:szCs w:val="24"/>
        </w:rPr>
      </w:pPr>
      <w:bookmarkStart w:id="81" w:name="_Toc19792663"/>
      <w:bookmarkStart w:id="82" w:name="_Toc20307157"/>
      <w:bookmarkStart w:id="83" w:name="_Toc20333124"/>
      <w:bookmarkStart w:id="84" w:name="_Toc25168387"/>
      <w:r w:rsidRPr="006A1AA2">
        <w:rPr>
          <w:rFonts w:eastAsia="MS Mincho"/>
          <w:b/>
          <w:szCs w:val="24"/>
          <w:lang w:val="es-ES_tradnl" w:eastAsia="es-ES"/>
        </w:rPr>
        <w:t>QUINTO. D</w:t>
      </w:r>
      <w:bookmarkStart w:id="85" w:name="_Toc523908140"/>
      <w:bookmarkStart w:id="86" w:name="_Toc522209067"/>
      <w:bookmarkStart w:id="87" w:name="_Toc521949107"/>
      <w:bookmarkStart w:id="88" w:name="_Toc15555550"/>
      <w:bookmarkStart w:id="89" w:name="_Toc11834466"/>
      <w:r w:rsidRPr="006A1AA2">
        <w:rPr>
          <w:rFonts w:eastAsia="MS Mincho"/>
          <w:b/>
          <w:szCs w:val="24"/>
          <w:lang w:val="es-ES_tradnl" w:eastAsia="es-ES"/>
        </w:rPr>
        <w:t xml:space="preserve">e </w:t>
      </w:r>
      <w:r w:rsidRPr="006A1AA2">
        <w:rPr>
          <w:b/>
          <w:color w:val="000000" w:themeColor="text1"/>
          <w:szCs w:val="24"/>
        </w:rPr>
        <w:t>la elaboración de la versión pública</w:t>
      </w:r>
      <w:bookmarkEnd w:id="85"/>
      <w:bookmarkEnd w:id="86"/>
      <w:bookmarkEnd w:id="87"/>
      <w:r w:rsidRPr="006A1AA2">
        <w:rPr>
          <w:b/>
          <w:color w:val="000000" w:themeColor="text1"/>
          <w:szCs w:val="24"/>
        </w:rPr>
        <w:t>.</w:t>
      </w:r>
      <w:bookmarkEnd w:id="81"/>
      <w:bookmarkEnd w:id="82"/>
      <w:bookmarkEnd w:id="83"/>
      <w:bookmarkEnd w:id="84"/>
      <w:bookmarkEnd w:id="88"/>
      <w:bookmarkEnd w:id="89"/>
      <w:r w:rsidRPr="006A1AA2">
        <w:rPr>
          <w:b/>
          <w:color w:val="000000" w:themeColor="text1"/>
          <w:szCs w:val="24"/>
        </w:rPr>
        <w:t xml:space="preserve"> </w:t>
      </w:r>
    </w:p>
    <w:p w14:paraId="6F9BEF06" w14:textId="77777777" w:rsidR="0011788F" w:rsidRPr="006A1AA2" w:rsidRDefault="0011788F" w:rsidP="0011788F">
      <w:pPr>
        <w:pStyle w:val="Prrafodelista"/>
        <w:tabs>
          <w:tab w:val="left" w:pos="426"/>
        </w:tabs>
        <w:spacing w:line="360" w:lineRule="auto"/>
        <w:ind w:left="0"/>
        <w:jc w:val="both"/>
        <w:rPr>
          <w:rFonts w:ascii="Palatino Linotype" w:eastAsia="MS Mincho" w:hAnsi="Palatino Linotype" w:cs="Arial"/>
          <w:color w:val="000000" w:themeColor="text1"/>
        </w:rPr>
      </w:pPr>
    </w:p>
    <w:p w14:paraId="4C2DA766" w14:textId="22B18779" w:rsidR="0011788F" w:rsidRPr="006A1AA2" w:rsidRDefault="0011788F" w:rsidP="006A1AA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A1AA2">
        <w:rPr>
          <w:rFonts w:ascii="Palatino Linotype" w:eastAsia="Times New Roman" w:hAnsi="Palatino Linotype" w:cs="Arial"/>
          <w:color w:val="000000"/>
        </w:rPr>
        <w:t>Debe destacarse que, debido a la naturaleza de la información solicitada</w:t>
      </w:r>
      <w:r w:rsidRPr="006A1AA2">
        <w:rPr>
          <w:rFonts w:ascii="Palatino Linotype" w:eastAsia="Times New Roman" w:hAnsi="Palatino Linotype" w:cs="Arial"/>
          <w:b/>
          <w:color w:val="000000"/>
        </w:rPr>
        <w:t xml:space="preserve">, </w:t>
      </w:r>
      <w:r w:rsidRPr="006A1AA2">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14:paraId="0E7BD564" w14:textId="77777777" w:rsidR="0011788F" w:rsidRPr="006A1AA2" w:rsidRDefault="0011788F" w:rsidP="0011788F">
      <w:pPr>
        <w:pStyle w:val="Prrafodelista"/>
        <w:spacing w:line="360" w:lineRule="auto"/>
        <w:ind w:left="0" w:right="49"/>
        <w:jc w:val="both"/>
        <w:rPr>
          <w:rFonts w:ascii="Palatino Linotype" w:eastAsia="Times New Roman" w:hAnsi="Palatino Linotype" w:cs="Arial"/>
          <w:color w:val="000000"/>
        </w:rPr>
      </w:pPr>
    </w:p>
    <w:p w14:paraId="3FB60EEE" w14:textId="77777777" w:rsidR="0011788F" w:rsidRPr="006A1AA2" w:rsidRDefault="0011788F" w:rsidP="006A1AA2">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6A1AA2">
        <w:rPr>
          <w:rFonts w:ascii="Palatino Linotype" w:eastAsia="Times New Roman" w:hAnsi="Palatino Linotype" w:cs="Arial"/>
          <w:b/>
          <w:color w:val="000000"/>
        </w:rPr>
        <w:t>versión pública</w:t>
      </w:r>
      <w:r w:rsidRPr="006A1AA2">
        <w:rPr>
          <w:rFonts w:ascii="Palatino Linotype" w:eastAsia="Times New Roman" w:hAnsi="Palatino Linotype" w:cs="Arial"/>
          <w:color w:val="000000"/>
        </w:rPr>
        <w:t xml:space="preserve"> del documento por las consideraciones que se estimen pertinentes.</w:t>
      </w:r>
    </w:p>
    <w:p w14:paraId="4667A3BE" w14:textId="77777777" w:rsidR="0011788F" w:rsidRPr="006A1AA2" w:rsidRDefault="0011788F" w:rsidP="0011788F">
      <w:pPr>
        <w:pStyle w:val="Prrafodelista"/>
        <w:spacing w:line="360" w:lineRule="auto"/>
        <w:ind w:left="0" w:right="49"/>
        <w:jc w:val="both"/>
        <w:rPr>
          <w:rFonts w:ascii="Palatino Linotype" w:eastAsia="Times New Roman" w:hAnsi="Palatino Linotype" w:cs="Arial"/>
          <w:color w:val="000000"/>
        </w:rPr>
      </w:pPr>
    </w:p>
    <w:p w14:paraId="11017D5A" w14:textId="77777777" w:rsidR="0011788F" w:rsidRPr="006A1AA2" w:rsidRDefault="0011788F" w:rsidP="006A1AA2">
      <w:pPr>
        <w:numPr>
          <w:ilvl w:val="0"/>
          <w:numId w:val="1"/>
        </w:numPr>
        <w:spacing w:line="360" w:lineRule="auto"/>
        <w:ind w:left="0" w:right="49" w:firstLine="0"/>
        <w:contextualSpacing/>
        <w:jc w:val="both"/>
        <w:rPr>
          <w:rFonts w:ascii="Palatino Linotype" w:eastAsia="Times New Roman" w:hAnsi="Palatino Linotype" w:cs="Arial"/>
          <w:color w:val="000000"/>
        </w:rPr>
      </w:pPr>
      <w:r w:rsidRPr="006A1AA2">
        <w:rPr>
          <w:rFonts w:ascii="Palatino Linotype" w:eastAsia="Times New Roman" w:hAnsi="Palatino Linotype" w:cs="Arial"/>
          <w:color w:val="000000"/>
        </w:rPr>
        <w:lastRenderedPageBreak/>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6A1AA2">
        <w:rPr>
          <w:rFonts w:ascii="Palatino Linotype" w:eastAsia="Times New Roman" w:hAnsi="Palatino Linotype" w:cs="Arial"/>
          <w:b/>
          <w:color w:val="000000"/>
        </w:rPr>
        <w:t>Sujetos Obligados</w:t>
      </w:r>
      <w:r w:rsidRPr="006A1AA2">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132AA8F" w14:textId="77777777" w:rsidR="0011788F" w:rsidRPr="006A1AA2" w:rsidRDefault="0011788F" w:rsidP="0011788F">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8"/>
        <w:gridCol w:w="6990"/>
      </w:tblGrid>
      <w:tr w:rsidR="0011788F" w:rsidRPr="006A1AA2" w14:paraId="4F23F877" w14:textId="77777777" w:rsidTr="00276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FC5E0A8" w14:textId="77777777" w:rsidR="0011788F" w:rsidRPr="006A1AA2" w:rsidRDefault="0011788F" w:rsidP="00276CDD">
            <w:pPr>
              <w:spacing w:line="360" w:lineRule="auto"/>
              <w:rPr>
                <w:rFonts w:ascii="Palatino Linotype" w:hAnsi="Palatino Linotype"/>
                <w:bCs w:val="0"/>
              </w:rPr>
            </w:pPr>
            <w:r w:rsidRPr="006A1AA2">
              <w:rPr>
                <w:rFonts w:ascii="Palatino Linotype" w:hAnsi="Palatino Linotype" w:cstheme="majorBidi"/>
                <w:bCs w:val="0"/>
              </w:rPr>
              <w:t>a) Requisitos previos.</w:t>
            </w:r>
          </w:p>
        </w:tc>
        <w:tc>
          <w:tcPr>
            <w:tcW w:w="6990" w:type="dxa"/>
            <w:hideMark/>
          </w:tcPr>
          <w:p w14:paraId="3548430F" w14:textId="77777777" w:rsidR="0011788F" w:rsidRPr="006A1AA2" w:rsidRDefault="0011788F" w:rsidP="00276C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6A1AA2">
              <w:rPr>
                <w:rFonts w:ascii="Palatino Linotype" w:eastAsia="Times New Roman"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0415401" w14:textId="77777777" w:rsidR="0011788F" w:rsidRPr="006A1AA2" w:rsidRDefault="0011788F" w:rsidP="00276C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6A1AA2">
              <w:rPr>
                <w:rFonts w:ascii="Palatino Linotype" w:eastAsia="Times New Roman" w:hAnsi="Palatino Linotype" w:cs="Arial"/>
                <w:b w:val="0"/>
                <w:bCs w:val="0"/>
                <w:color w:val="000000"/>
              </w:rPr>
              <w:t>Al hacerlo tienen que precisar de qué información se trata, señalando el supuesto de clasificación (confidencialidad o reserva).</w:t>
            </w:r>
          </w:p>
          <w:p w14:paraId="55407960" w14:textId="77777777" w:rsidR="0011788F" w:rsidRPr="006A1AA2" w:rsidRDefault="0011788F" w:rsidP="00276CD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rPr>
            </w:pPr>
            <w:r w:rsidRPr="006A1AA2">
              <w:rPr>
                <w:rFonts w:ascii="Palatino Linotype" w:eastAsia="Times New Roman" w:hAnsi="Palatino Linotype" w:cs="Arial"/>
                <w:b w:val="0"/>
                <w:bCs w:val="0"/>
                <w:color w:val="000000"/>
              </w:rPr>
              <w:t>Además, se debe señalar el procedimiento, de los tres que establecen los artículos 132 y 106 de la Ley Estatal y General, respectivamente.</w:t>
            </w:r>
          </w:p>
          <w:p w14:paraId="257D3341" w14:textId="77777777" w:rsidR="0011788F" w:rsidRPr="006A1AA2" w:rsidRDefault="0011788F" w:rsidP="00276CD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6A1AA2">
              <w:rPr>
                <w:rFonts w:ascii="Palatino Linotype" w:eastAsia="Times New Roman" w:hAnsi="Palatino Linotype" w:cs="Arial"/>
                <w:b w:val="0"/>
                <w:bCs w:val="0"/>
                <w:color w:val="000000"/>
              </w:rPr>
              <w:t xml:space="preserve">El último de estos requisitos previos consiste en que no se pueden emitir acuerdos de carácter general ni particular, esto es, </w:t>
            </w:r>
            <w:r w:rsidRPr="006A1AA2">
              <w:rPr>
                <w:rFonts w:ascii="Palatino Linotype" w:eastAsia="Times New Roman" w:hAnsi="Palatino Linotype" w:cs="Arial"/>
                <w:b w:val="0"/>
                <w:bCs w:val="0"/>
                <w:color w:val="000000"/>
                <w:u w:val="single"/>
              </w:rPr>
              <w:lastRenderedPageBreak/>
              <w:t>no se puede hacer un acuerdo para clasificar de manera general todos los documentos de un expediente o área, sin</w:t>
            </w:r>
            <w:r w:rsidRPr="006A1AA2">
              <w:rPr>
                <w:rFonts w:ascii="Palatino Linotype" w:eastAsia="Times New Roman"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1788F" w:rsidRPr="006A1AA2" w14:paraId="6C7AD4D4" w14:textId="77777777" w:rsidTr="0027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1FFBB62" w14:textId="77777777" w:rsidR="0011788F" w:rsidRPr="006A1AA2" w:rsidRDefault="0011788F" w:rsidP="00276CDD">
            <w:pPr>
              <w:spacing w:line="360" w:lineRule="auto"/>
              <w:rPr>
                <w:rFonts w:ascii="Palatino Linotype" w:hAnsi="Palatino Linotype"/>
                <w:bCs w:val="0"/>
              </w:rPr>
            </w:pPr>
            <w:r w:rsidRPr="006A1AA2">
              <w:rPr>
                <w:rFonts w:ascii="Palatino Linotype" w:hAnsi="Palatino Linotype" w:cstheme="majorBidi"/>
                <w:bCs w:val="0"/>
                <w:color w:val="auto"/>
              </w:rPr>
              <w:lastRenderedPageBreak/>
              <w:t>b) Supuestos de clasificación.</w:t>
            </w:r>
          </w:p>
        </w:tc>
        <w:tc>
          <w:tcPr>
            <w:tcW w:w="6990" w:type="dxa"/>
            <w:hideMark/>
          </w:tcPr>
          <w:p w14:paraId="3AC46363"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1B259D11"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D074F53" w14:textId="77777777" w:rsidR="0011788F" w:rsidRPr="006A1AA2" w:rsidRDefault="0011788F" w:rsidP="00276CD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6A1AA2">
              <w:rPr>
                <w:rFonts w:ascii="Palatino Linotype" w:eastAsia="Times New Roman" w:hAnsi="Palatino Linotype" w:cs="Arial"/>
                <w:color w:val="000000"/>
              </w:rPr>
              <w:t xml:space="preserve">El </w:t>
            </w:r>
            <w:r w:rsidRPr="006A1AA2">
              <w:rPr>
                <w:rFonts w:ascii="Palatino Linotype" w:eastAsia="Times New Roman" w:hAnsi="Palatino Linotype" w:cs="Arial"/>
                <w:b/>
                <w:color w:val="000000"/>
              </w:rPr>
              <w:t>Sujeto Obligado</w:t>
            </w:r>
            <w:r w:rsidRPr="006A1AA2">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6A1AA2">
              <w:rPr>
                <w:rFonts w:ascii="Palatino Linotype" w:eastAsia="Times New Roman" w:hAnsi="Palatino Linotype" w:cs="Arial"/>
                <w:color w:val="000000"/>
              </w:rPr>
              <w:lastRenderedPageBreak/>
              <w:t>servidor público habilitado y el titular del área que administra la información.</w:t>
            </w:r>
          </w:p>
        </w:tc>
      </w:tr>
      <w:tr w:rsidR="0011788F" w:rsidRPr="006A1AA2" w14:paraId="00233EB6" w14:textId="77777777" w:rsidTr="00276CDD">
        <w:tc>
          <w:tcPr>
            <w:cnfStyle w:val="001000000000" w:firstRow="0" w:lastRow="0" w:firstColumn="1" w:lastColumn="0" w:oddVBand="0" w:evenVBand="0" w:oddHBand="0" w:evenHBand="0" w:firstRowFirstColumn="0" w:firstRowLastColumn="0" w:lastRowFirstColumn="0" w:lastRowLastColumn="0"/>
            <w:tcW w:w="1838" w:type="dxa"/>
            <w:hideMark/>
          </w:tcPr>
          <w:p w14:paraId="3F43B344" w14:textId="77777777" w:rsidR="0011788F" w:rsidRPr="006A1AA2" w:rsidRDefault="0011788F" w:rsidP="00276CDD">
            <w:pPr>
              <w:spacing w:line="360" w:lineRule="auto"/>
              <w:rPr>
                <w:rFonts w:ascii="Palatino Linotype" w:hAnsi="Palatino Linotype"/>
                <w:bCs w:val="0"/>
              </w:rPr>
            </w:pPr>
            <w:r w:rsidRPr="006A1AA2">
              <w:rPr>
                <w:rFonts w:ascii="Palatino Linotype" w:hAnsi="Palatino Linotype" w:cstheme="majorBidi"/>
                <w:bCs w:val="0"/>
              </w:rPr>
              <w:lastRenderedPageBreak/>
              <w:t>c) Formalidades para emitir el acuerdo de clasificación.</w:t>
            </w:r>
          </w:p>
        </w:tc>
        <w:tc>
          <w:tcPr>
            <w:tcW w:w="6990" w:type="dxa"/>
            <w:hideMark/>
          </w:tcPr>
          <w:p w14:paraId="2341010F" w14:textId="77777777" w:rsidR="0011788F" w:rsidRPr="006A1AA2" w:rsidRDefault="0011788F" w:rsidP="00276C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14:paraId="0FD26F9F" w14:textId="77777777" w:rsidR="0011788F" w:rsidRPr="006A1AA2" w:rsidRDefault="0011788F" w:rsidP="00276C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Es necesario que </w:t>
            </w:r>
            <w:r w:rsidRPr="006A1AA2">
              <w:rPr>
                <w:rFonts w:ascii="Palatino Linotype" w:eastAsia="Times New Roman" w:hAnsi="Palatino Linotype" w:cs="Arial"/>
                <w:b/>
                <w:color w:val="000000"/>
                <w:u w:val="single"/>
              </w:rPr>
              <w:t>el acto reúna con los requisitos elementales</w:t>
            </w:r>
            <w:r w:rsidRPr="006A1AA2">
              <w:rPr>
                <w:rFonts w:ascii="Palatino Linotype" w:eastAsia="Times New Roman" w:hAnsi="Palatino Linotype" w:cs="Arial"/>
                <w:color w:val="000000"/>
              </w:rPr>
              <w:t>, entre ellos, que la autoridad que va a emitir el acto de autoridad sea la legalmente facultada para ello.</w:t>
            </w:r>
          </w:p>
          <w:p w14:paraId="1710F211" w14:textId="77777777" w:rsidR="0011788F" w:rsidRPr="006A1AA2" w:rsidRDefault="0011788F" w:rsidP="00276CD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6A1AA2">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788F" w:rsidRPr="006A1AA2" w14:paraId="6E0649AD" w14:textId="77777777" w:rsidTr="0027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2978FF" w14:textId="77777777" w:rsidR="0011788F" w:rsidRPr="006A1AA2" w:rsidRDefault="0011788F" w:rsidP="00276CDD">
            <w:pPr>
              <w:spacing w:line="360" w:lineRule="auto"/>
              <w:rPr>
                <w:rFonts w:ascii="Palatino Linotype" w:hAnsi="Palatino Linotype"/>
                <w:b w:val="0"/>
              </w:rPr>
            </w:pPr>
          </w:p>
          <w:p w14:paraId="4913C746" w14:textId="77777777" w:rsidR="0011788F" w:rsidRPr="006A1AA2" w:rsidRDefault="0011788F" w:rsidP="00276CDD">
            <w:pPr>
              <w:spacing w:line="360" w:lineRule="auto"/>
              <w:jc w:val="both"/>
              <w:rPr>
                <w:rFonts w:ascii="Palatino Linotype" w:hAnsi="Palatino Linotype"/>
                <w:bCs w:val="0"/>
              </w:rPr>
            </w:pPr>
            <w:r w:rsidRPr="006A1AA2">
              <w:rPr>
                <w:rFonts w:ascii="Palatino Linotype" w:eastAsia="Times New Roman" w:hAnsi="Palatino Linotype" w:cs="Arial"/>
                <w:bCs w:val="0"/>
                <w:color w:val="000000"/>
              </w:rPr>
              <w:t xml:space="preserve">d) Requisitos de fondo del acuerdo de clasificación. </w:t>
            </w:r>
          </w:p>
        </w:tc>
        <w:tc>
          <w:tcPr>
            <w:tcW w:w="6990" w:type="dxa"/>
            <w:hideMark/>
          </w:tcPr>
          <w:p w14:paraId="16D09B3A"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6A1AA2">
              <w:rPr>
                <w:rFonts w:ascii="Palatino Linotype" w:eastAsia="Times New Roman" w:hAnsi="Palatino Linotype" w:cs="Arial"/>
                <w:color w:val="000000"/>
              </w:rPr>
              <w:lastRenderedPageBreak/>
              <w:t xml:space="preserve">prueba, para justificar las restricciones, corresponde a los </w:t>
            </w:r>
            <w:r w:rsidRPr="006A1AA2">
              <w:rPr>
                <w:rFonts w:ascii="Palatino Linotype" w:eastAsia="Times New Roman" w:hAnsi="Palatino Linotype" w:cs="Arial"/>
                <w:b/>
                <w:color w:val="000000"/>
              </w:rPr>
              <w:t>Sujetos Obligados</w:t>
            </w:r>
            <w:r w:rsidRPr="006A1AA2">
              <w:rPr>
                <w:rFonts w:ascii="Palatino Linotype" w:eastAsia="Times New Roman" w:hAnsi="Palatino Linotype" w:cs="Arial"/>
                <w:color w:val="000000"/>
              </w:rPr>
              <w:t xml:space="preserve">, por lo que deberán fundar y motivar debidamente la clasificación. </w:t>
            </w:r>
          </w:p>
          <w:p w14:paraId="5BDFCEE5"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De lo anterior, se desprende que para una correcta </w:t>
            </w:r>
            <w:r w:rsidRPr="006A1AA2">
              <w:rPr>
                <w:rFonts w:ascii="Palatino Linotype" w:eastAsia="Times New Roman" w:hAnsi="Palatino Linotype" w:cs="Arial"/>
                <w:b/>
                <w:color w:val="000000"/>
              </w:rPr>
              <w:t>clasificación total o parcial</w:t>
            </w:r>
            <w:r w:rsidRPr="006A1AA2">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4110454"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BDFDBE4"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14:paraId="26037759" w14:textId="77777777" w:rsidR="0011788F" w:rsidRPr="006A1AA2" w:rsidRDefault="0011788F" w:rsidP="00276CD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lastRenderedPageBreak/>
              <w:t xml:space="preserve">Ahora bien, </w:t>
            </w:r>
            <w:r w:rsidRPr="006A1AA2">
              <w:rPr>
                <w:rFonts w:ascii="Palatino Linotype" w:eastAsia="Times New Roman" w:hAnsi="Palatino Linotype" w:cs="Arial"/>
                <w:b/>
                <w:color w:val="000000"/>
                <w:u w:val="single"/>
              </w:rPr>
              <w:t>para cada caso además de fundar y motivar</w:t>
            </w:r>
            <w:r w:rsidRPr="006A1AA2">
              <w:rPr>
                <w:rFonts w:ascii="Palatino Linotype" w:eastAsia="Times New Roman" w:hAnsi="Palatino Linotype" w:cs="Arial"/>
                <w:color w:val="000000"/>
              </w:rPr>
              <w:t xml:space="preserve">, se debe identificar con claridad que datos contenidos en las documentales que son susceptibles de suprimirse, por ejemplo; </w:t>
            </w:r>
            <w:r w:rsidRPr="006A1AA2">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788F" w:rsidRPr="006A1AA2" w14:paraId="3B398E61" w14:textId="77777777" w:rsidTr="00276CDD">
        <w:tc>
          <w:tcPr>
            <w:cnfStyle w:val="001000000000" w:firstRow="0" w:lastRow="0" w:firstColumn="1" w:lastColumn="0" w:oddVBand="0" w:evenVBand="0" w:oddHBand="0" w:evenHBand="0" w:firstRowFirstColumn="0" w:firstRowLastColumn="0" w:lastRowFirstColumn="0" w:lastRowLastColumn="0"/>
            <w:tcW w:w="1838" w:type="dxa"/>
          </w:tcPr>
          <w:p w14:paraId="02456278" w14:textId="77777777" w:rsidR="0011788F" w:rsidRPr="006A1AA2" w:rsidRDefault="0011788F" w:rsidP="00276CDD">
            <w:pPr>
              <w:spacing w:line="360" w:lineRule="auto"/>
              <w:ind w:right="49"/>
              <w:jc w:val="both"/>
              <w:rPr>
                <w:rFonts w:ascii="Palatino Linotype" w:eastAsia="Times New Roman" w:hAnsi="Palatino Linotype" w:cs="Arial"/>
              </w:rPr>
            </w:pPr>
            <w:r w:rsidRPr="006A1AA2">
              <w:rPr>
                <w:rFonts w:ascii="Palatino Linotype" w:eastAsia="MS Gothic" w:hAnsi="Palatino Linotype" w:cs="Times New Roman"/>
                <w:b w:val="0"/>
              </w:rPr>
              <w:lastRenderedPageBreak/>
              <w:t>e)</w:t>
            </w:r>
            <w:r w:rsidRPr="006A1AA2">
              <w:rPr>
                <w:rFonts w:ascii="Palatino Linotype" w:eastAsia="MS Gothic" w:hAnsi="Palatino Linotype" w:cs="Times New Roman"/>
                <w:bCs w:val="0"/>
              </w:rPr>
              <w:t xml:space="preserve"> Condiciones especiales de la clasificación de la información como confidencial.</w:t>
            </w:r>
            <w:r w:rsidRPr="006A1AA2">
              <w:rPr>
                <w:rFonts w:ascii="Palatino Linotype" w:eastAsia="MS Gothic" w:hAnsi="Palatino Linotype" w:cs="Times New Roman"/>
                <w:b w:val="0"/>
              </w:rPr>
              <w:t xml:space="preserve"> </w:t>
            </w:r>
          </w:p>
          <w:p w14:paraId="3ADF495F" w14:textId="77777777" w:rsidR="0011788F" w:rsidRPr="006A1AA2" w:rsidRDefault="0011788F" w:rsidP="00276CDD">
            <w:pPr>
              <w:spacing w:line="360" w:lineRule="auto"/>
              <w:rPr>
                <w:rFonts w:ascii="Palatino Linotype" w:hAnsi="Palatino Linotype"/>
              </w:rPr>
            </w:pPr>
          </w:p>
        </w:tc>
        <w:tc>
          <w:tcPr>
            <w:tcW w:w="6990" w:type="dxa"/>
            <w:hideMark/>
          </w:tcPr>
          <w:p w14:paraId="230E88B3" w14:textId="77777777" w:rsidR="0011788F" w:rsidRPr="006A1AA2" w:rsidRDefault="0011788F" w:rsidP="00276C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7F9EF492" w14:textId="77777777" w:rsidR="0011788F" w:rsidRPr="006A1AA2" w:rsidRDefault="0011788F" w:rsidP="00276CD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6A1AA2">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0197210" w14:textId="77777777" w:rsidR="0011788F" w:rsidRPr="006A1AA2" w:rsidRDefault="0011788F" w:rsidP="00276CD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6A1AA2">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62392E8" w14:textId="77777777" w:rsidR="004832AE" w:rsidRPr="006A1AA2" w:rsidRDefault="004832AE" w:rsidP="00F921F2">
      <w:pPr>
        <w:spacing w:line="360" w:lineRule="auto"/>
        <w:contextualSpacing/>
        <w:jc w:val="both"/>
        <w:rPr>
          <w:rFonts w:ascii="Palatino Linotype" w:eastAsia="MS Mincho" w:hAnsi="Palatino Linotype" w:cs="Arial"/>
          <w:i/>
        </w:rPr>
      </w:pPr>
    </w:p>
    <w:p w14:paraId="367E245C" w14:textId="66E4E49F" w:rsidR="000D13EA" w:rsidRPr="006A1AA2" w:rsidRDefault="00554657" w:rsidP="005D4114">
      <w:pPr>
        <w:numPr>
          <w:ilvl w:val="0"/>
          <w:numId w:val="1"/>
        </w:numPr>
        <w:spacing w:line="360" w:lineRule="auto"/>
        <w:ind w:left="0" w:firstLine="0"/>
        <w:contextualSpacing/>
        <w:jc w:val="both"/>
        <w:rPr>
          <w:rFonts w:ascii="Palatino Linotype" w:eastAsia="MS Mincho" w:hAnsi="Palatino Linotype" w:cs="Arial"/>
          <w:i/>
        </w:rPr>
      </w:pPr>
      <w:r w:rsidRPr="006A1AA2">
        <w:rPr>
          <w:rFonts w:ascii="Palatino Linotype" w:eastAsia="MS Mincho" w:hAnsi="Palatino Linotype" w:cstheme="majorBidi"/>
        </w:rPr>
        <w:t xml:space="preserve">Por lo anteriormente expuesto y fundado este </w:t>
      </w:r>
      <w:r w:rsidRPr="006A1AA2">
        <w:rPr>
          <w:rFonts w:ascii="Palatino Linotype" w:eastAsia="MS Mincho" w:hAnsi="Palatino Linotype" w:cstheme="majorBidi"/>
          <w:b/>
        </w:rPr>
        <w:t>ÓRGANO GARANTE</w:t>
      </w:r>
      <w:r w:rsidRPr="006A1AA2">
        <w:rPr>
          <w:rFonts w:ascii="Palatino Linotype" w:eastAsia="MS Mincho" w:hAnsi="Palatino Linotype" w:cstheme="majorBidi"/>
        </w:rPr>
        <w:t xml:space="preserve"> emite los siguientes.</w:t>
      </w:r>
    </w:p>
    <w:p w14:paraId="3293235E" w14:textId="77777777" w:rsidR="00D466D6" w:rsidRPr="006A1AA2" w:rsidRDefault="00D466D6" w:rsidP="005D4114">
      <w:pPr>
        <w:pStyle w:val="Prrafodelista"/>
        <w:spacing w:line="360" w:lineRule="auto"/>
        <w:ind w:left="0"/>
        <w:jc w:val="both"/>
        <w:rPr>
          <w:rFonts w:ascii="Palatino Linotype" w:hAnsi="Palatino Linotype"/>
        </w:rPr>
      </w:pPr>
    </w:p>
    <w:p w14:paraId="4CACADBA" w14:textId="5A2E0833" w:rsidR="008A59AC" w:rsidRPr="006A1AA2" w:rsidRDefault="008A59AC" w:rsidP="005D4114">
      <w:pPr>
        <w:pStyle w:val="Ttulo1"/>
        <w:spacing w:before="0" w:line="360" w:lineRule="auto"/>
        <w:jc w:val="center"/>
        <w:rPr>
          <w:b/>
          <w:color w:val="000000" w:themeColor="text1"/>
          <w:szCs w:val="24"/>
        </w:rPr>
      </w:pPr>
      <w:bookmarkStart w:id="90" w:name="_Toc466371865"/>
      <w:bookmarkStart w:id="91" w:name="_Toc466377653"/>
      <w:bookmarkStart w:id="92" w:name="_Toc495427547"/>
      <w:bookmarkStart w:id="93" w:name="_Toc535405813"/>
      <w:bookmarkStart w:id="94" w:name="_Toc25168388"/>
      <w:r w:rsidRPr="006A1AA2">
        <w:rPr>
          <w:b/>
          <w:color w:val="000000" w:themeColor="text1"/>
          <w:szCs w:val="24"/>
        </w:rPr>
        <w:t>R E S O L U T I V O S</w:t>
      </w:r>
      <w:bookmarkEnd w:id="90"/>
      <w:bookmarkEnd w:id="91"/>
      <w:bookmarkEnd w:id="92"/>
      <w:bookmarkEnd w:id="93"/>
      <w:bookmarkEnd w:id="94"/>
    </w:p>
    <w:p w14:paraId="395071DC" w14:textId="77777777" w:rsidR="000D13EA" w:rsidRPr="006A1AA2" w:rsidRDefault="000D13EA" w:rsidP="005D4114">
      <w:pPr>
        <w:spacing w:line="360" w:lineRule="auto"/>
        <w:rPr>
          <w:rFonts w:ascii="Palatino Linotype" w:hAnsi="Palatino Linotype"/>
          <w:lang w:val="es-MX" w:eastAsia="en-US"/>
        </w:rPr>
      </w:pPr>
    </w:p>
    <w:p w14:paraId="0E06C2C9" w14:textId="03207540" w:rsidR="00C55E9B" w:rsidRPr="006A1AA2" w:rsidRDefault="00C55E9B" w:rsidP="005D4114">
      <w:pPr>
        <w:spacing w:line="360" w:lineRule="auto"/>
        <w:jc w:val="both"/>
        <w:rPr>
          <w:rFonts w:ascii="Palatino Linotype" w:hAnsi="Palatino Linotype" w:cs="Arial"/>
          <w:bCs/>
        </w:rPr>
      </w:pPr>
      <w:r w:rsidRPr="006A1AA2">
        <w:rPr>
          <w:rFonts w:ascii="Palatino Linotype" w:eastAsia="Times New Roman" w:hAnsi="Palatino Linotype" w:cs="Arial"/>
          <w:b/>
        </w:rPr>
        <w:t xml:space="preserve">PRIMERO. </w:t>
      </w:r>
      <w:r w:rsidRPr="006A1AA2">
        <w:rPr>
          <w:rFonts w:ascii="Palatino Linotype" w:eastAsia="Times New Roman" w:hAnsi="Palatino Linotype" w:cs="Arial"/>
        </w:rPr>
        <w:t xml:space="preserve">Resultan </w:t>
      </w:r>
      <w:r w:rsidR="00F921F2" w:rsidRPr="006A1AA2">
        <w:rPr>
          <w:rFonts w:ascii="Palatino Linotype" w:eastAsia="Times New Roman" w:hAnsi="Palatino Linotype" w:cs="Arial"/>
        </w:rPr>
        <w:t xml:space="preserve">parcialmente </w:t>
      </w:r>
      <w:r w:rsidR="00221FFB" w:rsidRPr="006A1AA2">
        <w:rPr>
          <w:rFonts w:ascii="Palatino Linotype" w:eastAsia="Times New Roman" w:hAnsi="Palatino Linotype" w:cs="Arial"/>
        </w:rPr>
        <w:t>fundadas</w:t>
      </w:r>
      <w:r w:rsidRPr="006A1AA2">
        <w:rPr>
          <w:rFonts w:ascii="Palatino Linotype" w:eastAsia="Times New Roman" w:hAnsi="Palatino Linotype" w:cs="Arial"/>
        </w:rPr>
        <w:t xml:space="preserve"> las</w:t>
      </w:r>
      <w:r w:rsidRPr="006A1AA2">
        <w:rPr>
          <w:rFonts w:ascii="Palatino Linotype" w:eastAsia="Times New Roman" w:hAnsi="Palatino Linotype" w:cs="Arial"/>
          <w:b/>
        </w:rPr>
        <w:t xml:space="preserve"> </w:t>
      </w:r>
      <w:r w:rsidRPr="006A1AA2">
        <w:rPr>
          <w:rFonts w:ascii="Palatino Linotype" w:eastAsia="Times New Roman" w:hAnsi="Palatino Linotype" w:cs="Arial"/>
          <w:lang w:val="es-ES"/>
        </w:rPr>
        <w:t xml:space="preserve">razones o motivos de inconformidad hechos valer </w:t>
      </w:r>
      <w:r w:rsidRPr="006A1AA2">
        <w:rPr>
          <w:rFonts w:ascii="Palatino Linotype" w:eastAsia="Calibri" w:hAnsi="Palatino Linotype" w:cs="Arial"/>
          <w:lang w:val="es-ES"/>
        </w:rPr>
        <w:t xml:space="preserve">en el recurso de revisión </w:t>
      </w:r>
      <w:r w:rsidR="00CA1C81" w:rsidRPr="006A1AA2">
        <w:rPr>
          <w:rFonts w:ascii="Palatino Linotype" w:hAnsi="Palatino Linotype" w:cs="Arial"/>
          <w:b/>
          <w:bCs/>
        </w:rPr>
        <w:t>0</w:t>
      </w:r>
      <w:r w:rsidR="00367ABF" w:rsidRPr="006A1AA2">
        <w:rPr>
          <w:rFonts w:ascii="Palatino Linotype" w:hAnsi="Palatino Linotype" w:cs="Arial"/>
          <w:b/>
          <w:bCs/>
        </w:rPr>
        <w:t>7</w:t>
      </w:r>
      <w:r w:rsidR="009F0AFC" w:rsidRPr="006A1AA2">
        <w:rPr>
          <w:rFonts w:ascii="Palatino Linotype" w:hAnsi="Palatino Linotype" w:cs="Arial"/>
          <w:b/>
          <w:bCs/>
        </w:rPr>
        <w:t>693</w:t>
      </w:r>
      <w:r w:rsidR="00CA1C81" w:rsidRPr="006A1AA2">
        <w:rPr>
          <w:rFonts w:ascii="Palatino Linotype" w:hAnsi="Palatino Linotype" w:cs="Arial"/>
          <w:b/>
          <w:bCs/>
        </w:rPr>
        <w:t>/INFOEM/IP/RR/2019</w:t>
      </w:r>
      <w:r w:rsidRPr="006A1AA2">
        <w:rPr>
          <w:rFonts w:ascii="Palatino Linotype" w:hAnsi="Palatino Linotype" w:cs="Arial"/>
          <w:b/>
          <w:bCs/>
        </w:rPr>
        <w:t xml:space="preserve">, </w:t>
      </w:r>
      <w:r w:rsidRPr="006A1AA2">
        <w:rPr>
          <w:rFonts w:ascii="Palatino Linotype" w:hAnsi="Palatino Linotype" w:cs="Arial"/>
          <w:bCs/>
        </w:rPr>
        <w:t>en términos de</w:t>
      </w:r>
      <w:r w:rsidR="0011788F" w:rsidRPr="006A1AA2">
        <w:rPr>
          <w:rFonts w:ascii="Palatino Linotype" w:hAnsi="Palatino Linotype" w:cs="Arial"/>
          <w:bCs/>
        </w:rPr>
        <w:t xml:space="preserve"> los </w:t>
      </w:r>
      <w:r w:rsidRPr="006A1AA2">
        <w:rPr>
          <w:rFonts w:ascii="Palatino Linotype" w:hAnsi="Palatino Linotype" w:cs="Arial"/>
          <w:b/>
          <w:bCs/>
        </w:rPr>
        <w:t>Considerando</w:t>
      </w:r>
      <w:r w:rsidR="0011788F" w:rsidRPr="006A1AA2">
        <w:rPr>
          <w:rFonts w:ascii="Palatino Linotype" w:hAnsi="Palatino Linotype" w:cs="Arial"/>
          <w:b/>
          <w:bCs/>
        </w:rPr>
        <w:t>s</w:t>
      </w:r>
      <w:r w:rsidRPr="006A1AA2">
        <w:rPr>
          <w:rFonts w:ascii="Palatino Linotype" w:hAnsi="Palatino Linotype" w:cs="Arial"/>
          <w:bCs/>
        </w:rPr>
        <w:t xml:space="preserve"> </w:t>
      </w:r>
      <w:r w:rsidRPr="006A1AA2">
        <w:rPr>
          <w:rFonts w:ascii="Palatino Linotype" w:hAnsi="Palatino Linotype" w:cs="Arial"/>
          <w:b/>
          <w:bCs/>
        </w:rPr>
        <w:t>CUARTO</w:t>
      </w:r>
      <w:r w:rsidRPr="006A1AA2">
        <w:rPr>
          <w:rFonts w:ascii="Palatino Linotype" w:hAnsi="Palatino Linotype" w:cs="Arial"/>
          <w:bCs/>
        </w:rPr>
        <w:t xml:space="preserve"> </w:t>
      </w:r>
      <w:r w:rsidR="0011788F" w:rsidRPr="006A1AA2">
        <w:rPr>
          <w:rFonts w:ascii="Palatino Linotype" w:hAnsi="Palatino Linotype" w:cs="Arial"/>
          <w:b/>
        </w:rPr>
        <w:t xml:space="preserve">y QUINTO </w:t>
      </w:r>
      <w:r w:rsidRPr="006A1AA2">
        <w:rPr>
          <w:rFonts w:ascii="Palatino Linotype" w:hAnsi="Palatino Linotype" w:cs="Arial"/>
          <w:bCs/>
        </w:rPr>
        <w:t>de la presente resolución.</w:t>
      </w:r>
    </w:p>
    <w:p w14:paraId="2B5B9A79" w14:textId="77777777" w:rsidR="002F5CC5" w:rsidRPr="006A1AA2" w:rsidRDefault="002F5CC5" w:rsidP="005D4114">
      <w:pPr>
        <w:spacing w:line="360" w:lineRule="auto"/>
        <w:jc w:val="both"/>
        <w:rPr>
          <w:rFonts w:ascii="Palatino Linotype" w:eastAsia="Times New Roman" w:hAnsi="Palatino Linotype" w:cs="Times New Roman"/>
        </w:rPr>
      </w:pPr>
    </w:p>
    <w:p w14:paraId="2AB9A641" w14:textId="2790844F" w:rsidR="005D4114" w:rsidRPr="006A1AA2" w:rsidRDefault="005D4114" w:rsidP="005D4114">
      <w:pPr>
        <w:spacing w:line="360" w:lineRule="auto"/>
        <w:contextualSpacing/>
        <w:jc w:val="both"/>
        <w:rPr>
          <w:rFonts w:ascii="Palatino Linotype" w:eastAsia="Times New Roman" w:hAnsi="Palatino Linotype" w:cs="Arial"/>
          <w:color w:val="000000"/>
        </w:rPr>
      </w:pPr>
      <w:r w:rsidRPr="006A1AA2">
        <w:rPr>
          <w:rFonts w:ascii="Palatino Linotype" w:eastAsia="Calibri" w:hAnsi="Palatino Linotype" w:cs="Arial"/>
          <w:b/>
          <w:bCs/>
          <w:lang w:val="es-ES"/>
        </w:rPr>
        <w:t xml:space="preserve">SEGUNDO. </w:t>
      </w:r>
      <w:r w:rsidRPr="006A1AA2">
        <w:rPr>
          <w:rFonts w:ascii="Palatino Linotype" w:eastAsia="Calibri" w:hAnsi="Palatino Linotype" w:cs="Arial"/>
          <w:lang w:val="es-ES"/>
        </w:rPr>
        <w:t xml:space="preserve">Se </w:t>
      </w:r>
      <w:r w:rsidR="00367ABF" w:rsidRPr="006A1AA2">
        <w:rPr>
          <w:rFonts w:ascii="Palatino Linotype" w:eastAsia="Calibri" w:hAnsi="Palatino Linotype" w:cs="Arial"/>
          <w:b/>
          <w:lang w:val="es-ES"/>
        </w:rPr>
        <w:t xml:space="preserve">REVOCA </w:t>
      </w:r>
      <w:r w:rsidRPr="006A1AA2">
        <w:rPr>
          <w:rFonts w:ascii="Palatino Linotype" w:eastAsia="Calibri" w:hAnsi="Palatino Linotype" w:cs="Arial"/>
          <w:lang w:val="es-ES"/>
        </w:rPr>
        <w:t>la respuesta de</w:t>
      </w:r>
      <w:r w:rsidR="0011788F" w:rsidRPr="006A1AA2">
        <w:rPr>
          <w:rFonts w:ascii="Palatino Linotype" w:eastAsia="Calibri" w:hAnsi="Palatino Linotype" w:cs="Arial"/>
          <w:lang w:val="es-ES"/>
        </w:rPr>
        <w:t>l</w:t>
      </w:r>
      <w:r w:rsidRPr="006A1AA2">
        <w:rPr>
          <w:rFonts w:ascii="Palatino Linotype" w:eastAsia="Calibri" w:hAnsi="Palatino Linotype" w:cs="Arial"/>
          <w:lang w:val="es-ES"/>
        </w:rPr>
        <w:t xml:space="preserve"> </w:t>
      </w:r>
      <w:r w:rsidR="0011788F" w:rsidRPr="006A1AA2">
        <w:rPr>
          <w:rFonts w:ascii="Palatino Linotype" w:eastAsia="Calibri" w:hAnsi="Palatino Linotype" w:cs="Arial"/>
          <w:b/>
          <w:bCs/>
        </w:rPr>
        <w:t xml:space="preserve">Organismo Público Descentralizado para la Prestación de los Servicios de Agua Potable Alcantarillado y Saneamiento del Municipio de Zumpango </w:t>
      </w:r>
      <w:r w:rsidRPr="006A1AA2">
        <w:rPr>
          <w:rFonts w:ascii="Palatino Linotype" w:eastAsia="Calibri" w:hAnsi="Palatino Linotype" w:cs="Arial"/>
        </w:rPr>
        <w:t xml:space="preserve">y se </w:t>
      </w:r>
      <w:r w:rsidRPr="006A1AA2">
        <w:rPr>
          <w:rFonts w:ascii="Palatino Linotype" w:eastAsia="Calibri" w:hAnsi="Palatino Linotype" w:cs="Arial"/>
          <w:b/>
        </w:rPr>
        <w:t>ORDENA</w:t>
      </w:r>
      <w:r w:rsidRPr="006A1AA2">
        <w:rPr>
          <w:rFonts w:ascii="Palatino Linotype" w:eastAsia="Calibri" w:hAnsi="Palatino Linotype" w:cs="Arial"/>
          <w:bCs/>
          <w:lang w:val="es-ES"/>
        </w:rPr>
        <w:t xml:space="preserve"> </w:t>
      </w:r>
      <w:r w:rsidRPr="006A1AA2">
        <w:rPr>
          <w:rFonts w:ascii="Palatino Linotype" w:eastAsia="Calibri" w:hAnsi="Palatino Linotype" w:cs="Arial"/>
          <w:lang w:val="es-ES"/>
        </w:rPr>
        <w:t>entregar</w:t>
      </w:r>
      <w:r w:rsidR="00262805" w:rsidRPr="006A1AA2">
        <w:rPr>
          <w:rFonts w:ascii="Palatino Linotype" w:eastAsia="Calibri" w:hAnsi="Palatino Linotype" w:cs="Arial"/>
          <w:lang w:val="es-ES"/>
        </w:rPr>
        <w:t xml:space="preserve"> </w:t>
      </w:r>
      <w:r w:rsidR="00262805" w:rsidRPr="006A1AA2">
        <w:rPr>
          <w:rFonts w:ascii="Palatino Linotype" w:eastAsia="Calibri" w:hAnsi="Palatino Linotype" w:cs="Arial"/>
          <w:b/>
          <w:bCs/>
          <w:lang w:val="es-ES"/>
        </w:rPr>
        <w:t>previa búsqueda exhaustiva y razonable</w:t>
      </w:r>
      <w:r w:rsidR="00262805" w:rsidRPr="006A1AA2">
        <w:rPr>
          <w:rFonts w:ascii="Palatino Linotype" w:eastAsia="Calibri" w:hAnsi="Palatino Linotype" w:cs="Arial"/>
          <w:lang w:val="es-ES"/>
        </w:rPr>
        <w:t>,</w:t>
      </w:r>
      <w:r w:rsidRPr="006A1AA2">
        <w:rPr>
          <w:rFonts w:ascii="Palatino Linotype" w:eastAsia="Calibri" w:hAnsi="Palatino Linotype" w:cs="Arial"/>
          <w:lang w:val="es-ES"/>
        </w:rPr>
        <w:t xml:space="preserve"> vía</w:t>
      </w:r>
      <w:r w:rsidRPr="006A1AA2">
        <w:rPr>
          <w:rFonts w:ascii="Palatino Linotype" w:eastAsia="Times New Roman" w:hAnsi="Palatino Linotype" w:cs="Arial"/>
          <w:color w:val="000000"/>
          <w:lang w:val="es-ES"/>
        </w:rPr>
        <w:t xml:space="preserve"> </w:t>
      </w:r>
      <w:r w:rsidRPr="006A1AA2">
        <w:rPr>
          <w:rFonts w:ascii="Palatino Linotype" w:eastAsia="Times New Roman" w:hAnsi="Palatino Linotype" w:cs="Arial"/>
          <w:color w:val="000000"/>
        </w:rPr>
        <w:t>Sistema de Acceso a Información Mexiquense (</w:t>
      </w:r>
      <w:bookmarkStart w:id="95" w:name="_Toc460947013"/>
      <w:r w:rsidRPr="006A1AA2">
        <w:rPr>
          <w:rFonts w:ascii="Palatino Linotype" w:eastAsia="Times New Roman" w:hAnsi="Palatino Linotype" w:cs="Arial"/>
          <w:color w:val="000000"/>
        </w:rPr>
        <w:t>SAIMEX),</w:t>
      </w:r>
      <w:r w:rsidR="0077425D" w:rsidRPr="006A1AA2">
        <w:rPr>
          <w:rFonts w:ascii="Palatino Linotype" w:eastAsia="Times New Roman" w:hAnsi="Palatino Linotype" w:cs="Arial"/>
          <w:color w:val="000000"/>
        </w:rPr>
        <w:t xml:space="preserve"> </w:t>
      </w:r>
      <w:r w:rsidR="0077425D" w:rsidRPr="006A1AA2">
        <w:rPr>
          <w:rFonts w:ascii="Palatino Linotype" w:eastAsia="Times New Roman" w:hAnsi="Palatino Linotype" w:cs="Arial"/>
          <w:b/>
          <w:bCs/>
          <w:color w:val="000000"/>
        </w:rPr>
        <w:t>de ser procedente en versión pública</w:t>
      </w:r>
      <w:r w:rsidRPr="006A1AA2">
        <w:rPr>
          <w:rFonts w:ascii="Palatino Linotype" w:eastAsia="Times New Roman" w:hAnsi="Palatino Linotype" w:cs="Arial"/>
          <w:color w:val="000000"/>
        </w:rPr>
        <w:t xml:space="preserve"> la siguiente información:</w:t>
      </w:r>
    </w:p>
    <w:p w14:paraId="6E308777" w14:textId="3F4491F9" w:rsidR="0077425D" w:rsidRPr="006A1AA2" w:rsidRDefault="0077425D" w:rsidP="005D4114">
      <w:pPr>
        <w:spacing w:line="360" w:lineRule="auto"/>
        <w:contextualSpacing/>
        <w:jc w:val="both"/>
        <w:rPr>
          <w:rFonts w:ascii="Palatino Linotype" w:eastAsia="Times New Roman" w:hAnsi="Palatino Linotype" w:cs="Arial"/>
          <w:color w:val="000000"/>
        </w:rPr>
      </w:pPr>
    </w:p>
    <w:p w14:paraId="7058E168" w14:textId="296F8754" w:rsidR="0077425D" w:rsidRPr="006A1AA2" w:rsidRDefault="0077425D" w:rsidP="00C1792B">
      <w:pPr>
        <w:pStyle w:val="Prrafodelista"/>
        <w:numPr>
          <w:ilvl w:val="0"/>
          <w:numId w:val="19"/>
        </w:numPr>
        <w:spacing w:line="360" w:lineRule="auto"/>
        <w:ind w:left="426" w:right="616" w:hanging="349"/>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 xml:space="preserve">En Formato de Datos Abiertos y/o en el Formato en que se hayan generado o se encuentren; </w:t>
      </w:r>
    </w:p>
    <w:p w14:paraId="1CCC535C" w14:textId="77777777" w:rsidR="0077425D" w:rsidRPr="006A1AA2" w:rsidRDefault="0077425D" w:rsidP="0077425D">
      <w:pPr>
        <w:spacing w:line="360" w:lineRule="auto"/>
        <w:ind w:left="567" w:right="616"/>
        <w:jc w:val="both"/>
        <w:rPr>
          <w:rFonts w:ascii="Palatino Linotype" w:eastAsia="Times New Roman" w:hAnsi="Palatino Linotype" w:cs="Times New Roman"/>
          <w:b/>
          <w:bCs/>
          <w:lang w:eastAsia="es-MX"/>
        </w:rPr>
      </w:pPr>
    </w:p>
    <w:p w14:paraId="65A6BE92" w14:textId="6AA82A88" w:rsidR="0077425D" w:rsidRPr="006A1AA2" w:rsidRDefault="0077425D" w:rsidP="006A1AA2">
      <w:pPr>
        <w:pStyle w:val="Prrafodelista"/>
        <w:numPr>
          <w:ilvl w:val="0"/>
          <w:numId w:val="20"/>
        </w:numPr>
        <w:spacing w:line="360" w:lineRule="auto"/>
        <w:ind w:left="0" w:right="616" w:firstLine="0"/>
        <w:jc w:val="both"/>
        <w:rPr>
          <w:rFonts w:ascii="Palatino Linotype" w:eastAsia="Times New Roman" w:hAnsi="Palatino Linotype" w:cs="Times New Roman"/>
          <w:b/>
          <w:bCs/>
          <w:lang w:eastAsia="es-MX"/>
        </w:rPr>
      </w:pPr>
      <w:r w:rsidRPr="006A1AA2">
        <w:rPr>
          <w:rFonts w:ascii="Palatino Linotype" w:eastAsia="Times New Roman" w:hAnsi="Palatino Linotype" w:cs="Times New Roman"/>
          <w:b/>
          <w:bCs/>
          <w:lang w:eastAsia="es-MX"/>
        </w:rPr>
        <w:t xml:space="preserve">Todas las Actas del Comité de Transparencia del periodo comprendido del uno (01) de enero al veintiséis (26) de septiembre del año dos mil diecinueve. </w:t>
      </w:r>
    </w:p>
    <w:p w14:paraId="0CEE2866" w14:textId="77777777" w:rsidR="0077425D" w:rsidRPr="006A1AA2" w:rsidRDefault="0077425D" w:rsidP="00367ABF">
      <w:pPr>
        <w:spacing w:line="360" w:lineRule="auto"/>
        <w:jc w:val="both"/>
        <w:rPr>
          <w:rFonts w:ascii="Palatino Linotype" w:eastAsia="Calibri" w:hAnsi="Palatino Linotype" w:cs="Arial"/>
          <w:bCs/>
        </w:rPr>
      </w:pPr>
    </w:p>
    <w:p w14:paraId="458F3109" w14:textId="77777777" w:rsidR="00F45101" w:rsidRPr="006A1AA2" w:rsidRDefault="00F45101" w:rsidP="00F45101">
      <w:pPr>
        <w:spacing w:line="360" w:lineRule="auto"/>
        <w:jc w:val="both"/>
        <w:rPr>
          <w:rFonts w:ascii="Palatino Linotype" w:eastAsia="Calibri" w:hAnsi="Palatino Linotype" w:cs="Arial"/>
          <w:lang w:val="es-ES"/>
        </w:rPr>
      </w:pPr>
      <w:r w:rsidRPr="006A1AA2">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A1AA2">
        <w:rPr>
          <w:rFonts w:ascii="Palatino Linotype" w:eastAsia="Calibri" w:hAnsi="Palatino Linotype" w:cs="Arial"/>
          <w:b/>
        </w:rPr>
        <w:t>RECURRENTE.</w:t>
      </w:r>
      <w:r w:rsidRPr="006A1AA2">
        <w:rPr>
          <w:rFonts w:ascii="Palatino Linotype" w:eastAsia="Calibri" w:hAnsi="Palatino Linotype" w:cs="Arial"/>
        </w:rPr>
        <w:t xml:space="preserve"> </w:t>
      </w:r>
    </w:p>
    <w:p w14:paraId="4EE7680B" w14:textId="77777777" w:rsidR="00A97C63" w:rsidRPr="006A1AA2" w:rsidRDefault="00A97C63" w:rsidP="005D4114">
      <w:pPr>
        <w:spacing w:line="360" w:lineRule="auto"/>
        <w:jc w:val="both"/>
        <w:rPr>
          <w:rFonts w:ascii="Palatino Linotype" w:eastAsia="Calibri" w:hAnsi="Palatino Linotype" w:cs="Arial"/>
          <w:bCs/>
          <w:color w:val="000000" w:themeColor="text1"/>
        </w:rPr>
      </w:pPr>
    </w:p>
    <w:p w14:paraId="074397CC" w14:textId="77777777" w:rsidR="005D4114" w:rsidRPr="006A1AA2" w:rsidRDefault="005D4114" w:rsidP="005D4114">
      <w:pPr>
        <w:spacing w:line="360" w:lineRule="auto"/>
        <w:jc w:val="both"/>
        <w:rPr>
          <w:rFonts w:ascii="Palatino Linotype" w:eastAsia="MS Mincho" w:hAnsi="Palatino Linotype" w:cs="Times New Roman"/>
          <w:color w:val="000000"/>
        </w:rPr>
      </w:pPr>
      <w:r w:rsidRPr="006A1AA2">
        <w:rPr>
          <w:rFonts w:ascii="Palatino Linotype" w:eastAsia="MS Mincho" w:hAnsi="Palatino Linotype" w:cs="Times New Roman"/>
          <w:b/>
          <w:color w:val="000000"/>
        </w:rPr>
        <w:t>TERCERO.</w:t>
      </w:r>
      <w:r w:rsidRPr="006A1AA2">
        <w:rPr>
          <w:rFonts w:ascii="Palatino Linotype" w:eastAsia="MS Mincho" w:hAnsi="Palatino Linotype" w:cs="Times New Roman"/>
          <w:color w:val="000000"/>
        </w:rPr>
        <w:t xml:space="preserve"> Notifíquese al Titular de la Unidad de Transparencia del</w:t>
      </w:r>
      <w:r w:rsidRPr="006A1AA2">
        <w:rPr>
          <w:rFonts w:ascii="Palatino Linotype" w:eastAsia="MS Mincho" w:hAnsi="Palatino Linotype" w:cs="Times New Roman"/>
          <w:b/>
          <w:color w:val="000000"/>
        </w:rPr>
        <w:t xml:space="preserve"> </w:t>
      </w:r>
      <w:r w:rsidRPr="006A1AA2">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7230EE7" w14:textId="77777777" w:rsidR="005D4114" w:rsidRPr="006A1AA2" w:rsidRDefault="005D4114" w:rsidP="005D4114">
      <w:pPr>
        <w:spacing w:line="360" w:lineRule="auto"/>
        <w:jc w:val="both"/>
        <w:rPr>
          <w:rFonts w:ascii="Palatino Linotype" w:eastAsia="MS Mincho" w:hAnsi="Palatino Linotype" w:cs="Times New Roman"/>
          <w:color w:val="000000"/>
        </w:rPr>
      </w:pPr>
    </w:p>
    <w:p w14:paraId="26FF8AB0" w14:textId="23930863" w:rsidR="005D4114" w:rsidRPr="006A1AA2" w:rsidRDefault="005D4114" w:rsidP="005D4114">
      <w:pPr>
        <w:spacing w:line="360" w:lineRule="auto"/>
        <w:jc w:val="both"/>
        <w:rPr>
          <w:rFonts w:ascii="Palatino Linotype" w:hAnsi="Palatino Linotype"/>
          <w:b/>
        </w:rPr>
      </w:pPr>
      <w:r w:rsidRPr="006A1AA2">
        <w:rPr>
          <w:rFonts w:ascii="Palatino Linotype" w:eastAsia="MS Mincho" w:hAnsi="Palatino Linotype" w:cs="Times New Roman"/>
          <w:b/>
          <w:color w:val="000000"/>
        </w:rPr>
        <w:t xml:space="preserve">CUARTO. </w:t>
      </w:r>
      <w:r w:rsidRPr="006A1AA2">
        <w:rPr>
          <w:rFonts w:ascii="Palatino Linotype" w:eastAsia="MS Mincho" w:hAnsi="Palatino Linotype" w:cs="Times New Roman"/>
          <w:color w:val="000000"/>
        </w:rPr>
        <w:t>Notifíquese a</w:t>
      </w:r>
      <w:r w:rsidRPr="006A1AA2">
        <w:rPr>
          <w:rFonts w:ascii="Palatino Linotype" w:eastAsia="MS Mincho" w:hAnsi="Palatino Linotype" w:cs="Times New Roman"/>
          <w:b/>
          <w:color w:val="000000"/>
        </w:rPr>
        <w:t xml:space="preserve"> </w:t>
      </w:r>
      <w:r w:rsidR="004779BC" w:rsidRPr="004779BC">
        <w:rPr>
          <w:rFonts w:ascii="Palatino Linotype" w:hAnsi="Palatino Linotype"/>
          <w:b/>
          <w:highlight w:val="black"/>
        </w:rPr>
        <w:t>-----------------------------------------------------</w:t>
      </w:r>
      <w:r w:rsidRPr="006A1AA2">
        <w:rPr>
          <w:rFonts w:ascii="Palatino Linotype" w:hAnsi="Palatino Linotype"/>
          <w:b/>
        </w:rPr>
        <w:t xml:space="preserve"> </w:t>
      </w:r>
      <w:r w:rsidRPr="006A1AA2">
        <w:rPr>
          <w:rFonts w:ascii="Palatino Linotype" w:hAnsi="Palatino Linotype"/>
          <w:bCs/>
        </w:rPr>
        <w:t>la</w:t>
      </w:r>
      <w:r w:rsidRPr="006A1AA2">
        <w:rPr>
          <w:rFonts w:ascii="Palatino Linotype" w:eastAsia="MS Mincho" w:hAnsi="Palatino Linotype" w:cs="Times New Roman"/>
          <w:bCs/>
          <w:color w:val="000000"/>
        </w:rPr>
        <w:t xml:space="preserve"> </w:t>
      </w:r>
      <w:r w:rsidRPr="006A1AA2">
        <w:rPr>
          <w:rFonts w:ascii="Palatino Linotype" w:eastAsia="MS Mincho" w:hAnsi="Palatino Linotype" w:cs="Times New Roman"/>
          <w:color w:val="000000"/>
        </w:rPr>
        <w:t>presente resolución.</w:t>
      </w:r>
    </w:p>
    <w:p w14:paraId="34784274" w14:textId="77777777" w:rsidR="005D4114" w:rsidRPr="006A1AA2" w:rsidRDefault="005D4114" w:rsidP="005D4114">
      <w:pPr>
        <w:spacing w:line="360" w:lineRule="auto"/>
        <w:jc w:val="both"/>
        <w:rPr>
          <w:rFonts w:ascii="Palatino Linotype" w:eastAsia="MS Mincho" w:hAnsi="Palatino Linotype" w:cs="Times New Roman"/>
          <w:color w:val="000000"/>
        </w:rPr>
      </w:pPr>
    </w:p>
    <w:p w14:paraId="049A1EAE" w14:textId="55DCAD39" w:rsidR="005D4114" w:rsidRPr="006A1AA2" w:rsidRDefault="005D4114" w:rsidP="005D4114">
      <w:pPr>
        <w:spacing w:line="360" w:lineRule="auto"/>
        <w:jc w:val="both"/>
        <w:rPr>
          <w:rFonts w:ascii="Palatino Linotype" w:eastAsia="MS Mincho" w:hAnsi="Palatino Linotype" w:cs="Times New Roman"/>
          <w:color w:val="000000"/>
        </w:rPr>
      </w:pPr>
      <w:r w:rsidRPr="006A1AA2">
        <w:rPr>
          <w:rFonts w:ascii="Palatino Linotype" w:eastAsia="MS Mincho" w:hAnsi="Palatino Linotype" w:cs="Times New Roman"/>
          <w:b/>
        </w:rPr>
        <w:t>QUINTO</w:t>
      </w:r>
      <w:r w:rsidRPr="006A1AA2">
        <w:rPr>
          <w:rFonts w:ascii="Palatino Linotype" w:eastAsia="MS Mincho" w:hAnsi="Palatino Linotype" w:cs="Times New Roman"/>
          <w:b/>
          <w:color w:val="000000"/>
        </w:rPr>
        <w:t xml:space="preserve">. </w:t>
      </w:r>
      <w:r w:rsidRPr="006A1AA2">
        <w:rPr>
          <w:rFonts w:ascii="Palatino Linotype" w:eastAsia="MS Mincho" w:hAnsi="Palatino Linotype" w:cs="Times New Roman"/>
          <w:color w:val="000000"/>
        </w:rPr>
        <w:t xml:space="preserve">Se hace del conocimiento de </w:t>
      </w:r>
      <w:r w:rsidR="004779BC" w:rsidRPr="004779BC">
        <w:rPr>
          <w:rFonts w:ascii="Palatino Linotype" w:hAnsi="Palatino Linotype"/>
          <w:b/>
          <w:highlight w:val="black"/>
        </w:rPr>
        <w:t>---------------------</w:t>
      </w:r>
      <w:r w:rsidR="004779BC">
        <w:rPr>
          <w:rFonts w:ascii="Palatino Linotype" w:hAnsi="Palatino Linotype"/>
          <w:b/>
          <w:highlight w:val="black"/>
        </w:rPr>
        <w:t>--</w:t>
      </w:r>
      <w:r w:rsidR="004779BC" w:rsidRPr="004779BC">
        <w:rPr>
          <w:rFonts w:ascii="Palatino Linotype" w:hAnsi="Palatino Linotype"/>
          <w:b/>
          <w:highlight w:val="black"/>
        </w:rPr>
        <w:t>----------------------------</w:t>
      </w:r>
      <w:r w:rsidR="00F45101" w:rsidRPr="006A1AA2">
        <w:rPr>
          <w:rFonts w:ascii="Palatino Linotype" w:hAnsi="Palatino Linotype"/>
          <w:b/>
        </w:rPr>
        <w:t xml:space="preserve"> </w:t>
      </w:r>
      <w:r w:rsidRPr="006A1AA2">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95"/>
    </w:p>
    <w:p w14:paraId="72CC45D2" w14:textId="77777777" w:rsidR="00C57929" w:rsidRPr="006A1AA2" w:rsidRDefault="00C57929" w:rsidP="005D4114">
      <w:pPr>
        <w:spacing w:line="360" w:lineRule="auto"/>
        <w:jc w:val="both"/>
        <w:rPr>
          <w:rFonts w:ascii="Palatino Linotype" w:eastAsia="MS Mincho" w:hAnsi="Palatino Linotype" w:cs="Times New Roman"/>
          <w:lang w:val="es-ES"/>
        </w:rPr>
      </w:pPr>
    </w:p>
    <w:p w14:paraId="14F331D7" w14:textId="7175F8AA" w:rsidR="00D12C15" w:rsidRPr="006A1AA2" w:rsidRDefault="00D12C15" w:rsidP="005D4114">
      <w:pPr>
        <w:spacing w:line="360" w:lineRule="auto"/>
        <w:ind w:right="49"/>
        <w:jc w:val="both"/>
        <w:rPr>
          <w:rFonts w:ascii="Palatino Linotype" w:hAnsi="Palatino Linotype" w:cs="Arial"/>
        </w:rPr>
      </w:pPr>
      <w:r w:rsidRPr="006A1AA2">
        <w:rPr>
          <w:rFonts w:ascii="Palatino Linotype" w:hAnsi="Palatino Linotype" w:cs="Arial"/>
        </w:rPr>
        <w:lastRenderedPageBreak/>
        <w:t>ASÍ LO RESUELVE, POR UNANIMIDAD DE VOTOS, EL PLENO DEL</w:t>
      </w:r>
      <w:r w:rsidRPr="006A1AA2">
        <w:rPr>
          <w:rFonts w:ascii="Palatino Linotype" w:eastAsia="Arial Unicode MS" w:hAnsi="Palatino Linotype" w:cs="Arial"/>
        </w:rPr>
        <w:t xml:space="preserve"> INSTITUTO DE TRANSPARENCIA, ACCESO A LA INFORMACIÓN PÚBLICA Y PROTECCIÓN DE DATOS PERSONALES DEL ESTADO DE MÉXICO Y MUNICIPIOS</w:t>
      </w:r>
      <w:r w:rsidRPr="006A1AA2">
        <w:rPr>
          <w:rFonts w:ascii="Palatino Linotype" w:hAnsi="Palatino Linotype" w:cs="Arial"/>
        </w:rPr>
        <w:t>, CONFORMADO POR LOS COMISIONADOS ZULEMA MARTÍNEZ SÁNCHEZ; EVA ABAID YAPUR; JOSÉ GUADALUPE LUNA HERNÁNDEZ; JAVIER MARTÍNEZ CRUZ Y LUIS GUSTAVO PARRA NORIEGA</w:t>
      </w:r>
      <w:r w:rsidR="006A1AA2">
        <w:rPr>
          <w:rFonts w:ascii="Palatino Linotype" w:hAnsi="Palatino Linotype" w:cs="Arial"/>
        </w:rPr>
        <w:t xml:space="preserve"> CON AUSENCIA JUSTIFICADA; EN LA CUADRAGÉSIMA CUARTA </w:t>
      </w:r>
      <w:r w:rsidRPr="006A1AA2">
        <w:rPr>
          <w:rFonts w:ascii="Palatino Linotype" w:hAnsi="Palatino Linotype" w:cs="Arial"/>
        </w:rPr>
        <w:t>SESIÓN O</w:t>
      </w:r>
      <w:r w:rsidR="006A1AA2">
        <w:rPr>
          <w:rFonts w:ascii="Palatino Linotype" w:hAnsi="Palatino Linotype" w:cs="Arial"/>
        </w:rPr>
        <w:t>RDINARIA CELEBRADA EL VEINTISIETE DE NOVIEMBRE</w:t>
      </w:r>
      <w:r w:rsidRPr="006A1AA2">
        <w:rPr>
          <w:rFonts w:ascii="Palatino Linotype" w:hAnsi="Palatino Linotype" w:cs="Arial"/>
        </w:rPr>
        <w:t xml:space="preserve"> DE DOS MIL DIECINUEVE ANTE EL SECRETARIO TÉCNICO DEL PLENO, ALEXIS TAPIA RAMÍREZ.</w:t>
      </w:r>
    </w:p>
    <w:p w14:paraId="5FE866DE" w14:textId="77777777" w:rsidR="00C57929" w:rsidRPr="006A1AA2" w:rsidRDefault="00C57929" w:rsidP="005D4114">
      <w:pPr>
        <w:spacing w:line="360" w:lineRule="auto"/>
        <w:ind w:right="49"/>
        <w:jc w:val="both"/>
        <w:rPr>
          <w:rFonts w:ascii="Palatino Linotype" w:hAnsi="Palatino Linotype" w:cs="Arial"/>
        </w:rPr>
      </w:pPr>
    </w:p>
    <w:tbl>
      <w:tblPr>
        <w:tblStyle w:val="Tablaconcuadrcula111"/>
        <w:tblW w:w="8926" w:type="dxa"/>
        <w:tblInd w:w="-142" w:type="dxa"/>
        <w:tblLook w:val="04A0" w:firstRow="1" w:lastRow="0" w:firstColumn="1" w:lastColumn="0" w:noHBand="0" w:noVBand="1"/>
      </w:tblPr>
      <w:tblGrid>
        <w:gridCol w:w="4248"/>
        <w:gridCol w:w="4678"/>
      </w:tblGrid>
      <w:tr w:rsidR="00D12C15" w:rsidRPr="006A1AA2" w14:paraId="116AF8F2" w14:textId="77777777" w:rsidTr="006A1AA2">
        <w:trPr>
          <w:trHeight w:val="1694"/>
        </w:trPr>
        <w:tc>
          <w:tcPr>
            <w:tcW w:w="8926" w:type="dxa"/>
            <w:gridSpan w:val="2"/>
            <w:tcBorders>
              <w:top w:val="nil"/>
              <w:left w:val="nil"/>
              <w:bottom w:val="nil"/>
              <w:right w:val="nil"/>
            </w:tcBorders>
            <w:vAlign w:val="center"/>
          </w:tcPr>
          <w:p w14:paraId="267ADD55" w14:textId="77777777" w:rsidR="00D12C15" w:rsidRPr="006A1AA2" w:rsidRDefault="00D12C15" w:rsidP="005D4114">
            <w:pPr>
              <w:spacing w:line="360" w:lineRule="auto"/>
              <w:rPr>
                <w:rFonts w:ascii="Palatino Linotype" w:hAnsi="Palatino Linotype" w:cs="Times New Roman"/>
                <w:b/>
                <w:color w:val="000000"/>
              </w:rPr>
            </w:pPr>
          </w:p>
          <w:p w14:paraId="3CC42C7E" w14:textId="77777777" w:rsidR="00D12C15" w:rsidRPr="006A1AA2" w:rsidRDefault="00D12C15" w:rsidP="005D4114">
            <w:pPr>
              <w:spacing w:line="360" w:lineRule="auto"/>
              <w:rPr>
                <w:rFonts w:ascii="Palatino Linotype" w:hAnsi="Palatino Linotype" w:cs="Times New Roman"/>
                <w:b/>
                <w:color w:val="000000"/>
              </w:rPr>
            </w:pPr>
          </w:p>
          <w:p w14:paraId="5289D36E" w14:textId="77777777"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Zulema Martínez Sánchez</w:t>
            </w:r>
          </w:p>
          <w:p w14:paraId="0C80FCBA"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Comisionada Presidenta</w:t>
            </w:r>
          </w:p>
          <w:p w14:paraId="4B6C3646"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(Rúbrica)</w:t>
            </w:r>
          </w:p>
        </w:tc>
      </w:tr>
      <w:tr w:rsidR="00D12C15" w:rsidRPr="006A1AA2" w14:paraId="5E4292CB" w14:textId="77777777" w:rsidTr="006A1AA2">
        <w:trPr>
          <w:trHeight w:val="2021"/>
        </w:trPr>
        <w:tc>
          <w:tcPr>
            <w:tcW w:w="4248" w:type="dxa"/>
            <w:tcBorders>
              <w:top w:val="nil"/>
              <w:left w:val="nil"/>
              <w:bottom w:val="nil"/>
              <w:right w:val="nil"/>
            </w:tcBorders>
            <w:vAlign w:val="center"/>
          </w:tcPr>
          <w:p w14:paraId="6CD855B1" w14:textId="77777777" w:rsidR="00D12C15" w:rsidRPr="006A1AA2" w:rsidRDefault="00D12C15" w:rsidP="005D4114">
            <w:pPr>
              <w:spacing w:line="360" w:lineRule="auto"/>
              <w:rPr>
                <w:rFonts w:ascii="Palatino Linotype" w:hAnsi="Palatino Linotype" w:cs="Times New Roman"/>
                <w:b/>
                <w:color w:val="000000"/>
              </w:rPr>
            </w:pPr>
          </w:p>
          <w:p w14:paraId="61D1275E" w14:textId="77777777" w:rsidR="00D12C15" w:rsidRPr="006A1AA2" w:rsidRDefault="00D12C15" w:rsidP="005D4114">
            <w:pPr>
              <w:spacing w:line="360" w:lineRule="auto"/>
              <w:rPr>
                <w:rFonts w:ascii="Palatino Linotype" w:hAnsi="Palatino Linotype" w:cs="Times New Roman"/>
                <w:b/>
                <w:color w:val="000000"/>
              </w:rPr>
            </w:pPr>
          </w:p>
          <w:p w14:paraId="47A536CC" w14:textId="77777777" w:rsidR="00CF33E5" w:rsidRPr="006A1AA2" w:rsidRDefault="00CF33E5" w:rsidP="005D4114">
            <w:pPr>
              <w:spacing w:line="360" w:lineRule="auto"/>
              <w:rPr>
                <w:rFonts w:ascii="Palatino Linotype" w:hAnsi="Palatino Linotype" w:cs="Times New Roman"/>
                <w:b/>
                <w:color w:val="000000"/>
              </w:rPr>
            </w:pPr>
          </w:p>
          <w:p w14:paraId="57D62302" w14:textId="77777777" w:rsidR="00D12C15" w:rsidRPr="006A1AA2" w:rsidRDefault="00D12C15" w:rsidP="005D4114">
            <w:pPr>
              <w:spacing w:line="360" w:lineRule="auto"/>
              <w:rPr>
                <w:rFonts w:ascii="Palatino Linotype" w:hAnsi="Palatino Linotype" w:cs="Times New Roman"/>
                <w:b/>
                <w:color w:val="000000"/>
              </w:rPr>
            </w:pPr>
          </w:p>
          <w:p w14:paraId="425C47E2" w14:textId="77777777"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 xml:space="preserve">Eva </w:t>
            </w:r>
            <w:proofErr w:type="spellStart"/>
            <w:r w:rsidRPr="006A1AA2">
              <w:rPr>
                <w:rFonts w:ascii="Palatino Linotype" w:hAnsi="Palatino Linotype" w:cs="Times New Roman"/>
                <w:b/>
                <w:color w:val="000000"/>
              </w:rPr>
              <w:t>Abaid</w:t>
            </w:r>
            <w:proofErr w:type="spellEnd"/>
            <w:r w:rsidRPr="006A1AA2">
              <w:rPr>
                <w:rFonts w:ascii="Palatino Linotype" w:hAnsi="Palatino Linotype" w:cs="Times New Roman"/>
                <w:b/>
                <w:color w:val="000000"/>
              </w:rPr>
              <w:t xml:space="preserve"> </w:t>
            </w:r>
            <w:proofErr w:type="spellStart"/>
            <w:r w:rsidRPr="006A1AA2">
              <w:rPr>
                <w:rFonts w:ascii="Palatino Linotype" w:hAnsi="Palatino Linotype" w:cs="Times New Roman"/>
                <w:b/>
                <w:color w:val="000000"/>
              </w:rPr>
              <w:t>Yapur</w:t>
            </w:r>
            <w:proofErr w:type="spellEnd"/>
          </w:p>
          <w:p w14:paraId="693E882F"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Comisionada</w:t>
            </w:r>
          </w:p>
          <w:p w14:paraId="1EFB602C"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(Rúbrica)</w:t>
            </w:r>
          </w:p>
        </w:tc>
        <w:tc>
          <w:tcPr>
            <w:tcW w:w="4678" w:type="dxa"/>
            <w:tcBorders>
              <w:top w:val="nil"/>
              <w:left w:val="nil"/>
              <w:bottom w:val="nil"/>
              <w:right w:val="nil"/>
            </w:tcBorders>
            <w:vAlign w:val="center"/>
          </w:tcPr>
          <w:p w14:paraId="5A330080" w14:textId="77777777" w:rsidR="00D12C15" w:rsidRPr="006A1AA2" w:rsidRDefault="00D12C15" w:rsidP="005D4114">
            <w:pPr>
              <w:spacing w:line="360" w:lineRule="auto"/>
              <w:rPr>
                <w:rFonts w:ascii="Palatino Linotype" w:hAnsi="Palatino Linotype" w:cs="Times New Roman"/>
                <w:b/>
                <w:color w:val="000000"/>
              </w:rPr>
            </w:pPr>
          </w:p>
          <w:p w14:paraId="4D09EF8C" w14:textId="77777777" w:rsidR="00D12C15" w:rsidRPr="006A1AA2" w:rsidRDefault="00D12C15" w:rsidP="005D4114">
            <w:pPr>
              <w:spacing w:line="360" w:lineRule="auto"/>
              <w:rPr>
                <w:rFonts w:ascii="Palatino Linotype" w:hAnsi="Palatino Linotype" w:cs="Times New Roman"/>
                <w:b/>
                <w:color w:val="000000"/>
              </w:rPr>
            </w:pPr>
          </w:p>
          <w:p w14:paraId="28341617" w14:textId="77777777" w:rsidR="00CF33E5" w:rsidRPr="006A1AA2" w:rsidRDefault="00CF33E5" w:rsidP="005D4114">
            <w:pPr>
              <w:spacing w:line="360" w:lineRule="auto"/>
              <w:rPr>
                <w:rFonts w:ascii="Palatino Linotype" w:hAnsi="Palatino Linotype" w:cs="Times New Roman"/>
                <w:b/>
                <w:color w:val="000000"/>
              </w:rPr>
            </w:pPr>
          </w:p>
          <w:p w14:paraId="2FE02C26" w14:textId="77777777" w:rsidR="00D12C15" w:rsidRPr="006A1AA2" w:rsidRDefault="00D12C15" w:rsidP="005D4114">
            <w:pPr>
              <w:spacing w:line="360" w:lineRule="auto"/>
              <w:rPr>
                <w:rFonts w:ascii="Palatino Linotype" w:hAnsi="Palatino Linotype" w:cs="Times New Roman"/>
                <w:b/>
                <w:color w:val="000000"/>
              </w:rPr>
            </w:pPr>
          </w:p>
          <w:p w14:paraId="71A71047" w14:textId="77777777"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José Guadalupe Luna Hernández</w:t>
            </w:r>
          </w:p>
          <w:p w14:paraId="31287592"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Comisionado</w:t>
            </w:r>
          </w:p>
          <w:p w14:paraId="78332C97"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(Rúbrica)</w:t>
            </w:r>
          </w:p>
        </w:tc>
      </w:tr>
      <w:tr w:rsidR="00D12C15" w:rsidRPr="006A1AA2" w14:paraId="48B3204B" w14:textId="77777777" w:rsidTr="006A1AA2">
        <w:trPr>
          <w:trHeight w:val="2104"/>
        </w:trPr>
        <w:tc>
          <w:tcPr>
            <w:tcW w:w="4248" w:type="dxa"/>
            <w:tcBorders>
              <w:top w:val="nil"/>
              <w:left w:val="nil"/>
              <w:bottom w:val="nil"/>
              <w:right w:val="nil"/>
            </w:tcBorders>
            <w:vAlign w:val="center"/>
          </w:tcPr>
          <w:p w14:paraId="7840ECE4" w14:textId="77777777" w:rsidR="00D12C15" w:rsidRPr="006A1AA2" w:rsidRDefault="00D12C15" w:rsidP="005D4114">
            <w:pPr>
              <w:spacing w:line="360" w:lineRule="auto"/>
              <w:rPr>
                <w:rFonts w:ascii="Palatino Linotype" w:hAnsi="Palatino Linotype" w:cs="Times New Roman"/>
                <w:b/>
                <w:color w:val="000000"/>
              </w:rPr>
            </w:pPr>
          </w:p>
          <w:p w14:paraId="71402BFF" w14:textId="77777777" w:rsidR="00CF33E5" w:rsidRPr="006A1AA2" w:rsidRDefault="00CF33E5" w:rsidP="005D4114">
            <w:pPr>
              <w:spacing w:line="360" w:lineRule="auto"/>
              <w:rPr>
                <w:rFonts w:ascii="Palatino Linotype" w:hAnsi="Palatino Linotype" w:cs="Times New Roman"/>
                <w:b/>
                <w:color w:val="000000"/>
              </w:rPr>
            </w:pPr>
          </w:p>
          <w:p w14:paraId="2159D67C" w14:textId="77777777" w:rsidR="00D12C15" w:rsidRDefault="00D12C15" w:rsidP="005D4114">
            <w:pPr>
              <w:spacing w:line="360" w:lineRule="auto"/>
              <w:rPr>
                <w:rFonts w:ascii="Palatino Linotype" w:hAnsi="Palatino Linotype" w:cs="Times New Roman"/>
                <w:b/>
                <w:color w:val="000000"/>
              </w:rPr>
            </w:pPr>
          </w:p>
          <w:p w14:paraId="362F73A3" w14:textId="77777777" w:rsidR="006A1AA2" w:rsidRPr="006A1AA2" w:rsidRDefault="006A1AA2" w:rsidP="005D4114">
            <w:pPr>
              <w:spacing w:line="360" w:lineRule="auto"/>
              <w:rPr>
                <w:rFonts w:ascii="Palatino Linotype" w:hAnsi="Palatino Linotype" w:cs="Times New Roman"/>
                <w:b/>
                <w:color w:val="000000"/>
              </w:rPr>
            </w:pPr>
          </w:p>
          <w:p w14:paraId="6DCCEFDF" w14:textId="77777777"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Javier Martínez Cruz</w:t>
            </w:r>
          </w:p>
          <w:p w14:paraId="6A1B2064"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Comisionado</w:t>
            </w:r>
          </w:p>
          <w:p w14:paraId="2DB68933"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(Rúbrica)</w:t>
            </w:r>
          </w:p>
        </w:tc>
        <w:tc>
          <w:tcPr>
            <w:tcW w:w="4678" w:type="dxa"/>
            <w:tcBorders>
              <w:top w:val="nil"/>
              <w:left w:val="nil"/>
              <w:bottom w:val="nil"/>
              <w:right w:val="nil"/>
            </w:tcBorders>
            <w:vAlign w:val="center"/>
          </w:tcPr>
          <w:p w14:paraId="7637B5F1" w14:textId="77777777" w:rsidR="00D12C15" w:rsidRPr="006A1AA2" w:rsidRDefault="00D12C15" w:rsidP="005D4114">
            <w:pPr>
              <w:spacing w:line="360" w:lineRule="auto"/>
              <w:rPr>
                <w:rFonts w:ascii="Palatino Linotype" w:hAnsi="Palatino Linotype" w:cs="Times New Roman"/>
                <w:b/>
                <w:color w:val="000000"/>
              </w:rPr>
            </w:pPr>
          </w:p>
          <w:p w14:paraId="1137B650" w14:textId="77777777" w:rsidR="00D12C15" w:rsidRPr="006A1AA2" w:rsidRDefault="00D12C15" w:rsidP="005D4114">
            <w:pPr>
              <w:spacing w:line="360" w:lineRule="auto"/>
              <w:rPr>
                <w:rFonts w:ascii="Palatino Linotype" w:hAnsi="Palatino Linotype" w:cs="Times New Roman"/>
                <w:b/>
                <w:color w:val="000000"/>
              </w:rPr>
            </w:pPr>
          </w:p>
          <w:p w14:paraId="460A6FF7" w14:textId="77777777" w:rsidR="00D12C15" w:rsidRDefault="00D12C15" w:rsidP="005D4114">
            <w:pPr>
              <w:spacing w:line="360" w:lineRule="auto"/>
              <w:rPr>
                <w:rFonts w:ascii="Palatino Linotype" w:hAnsi="Palatino Linotype" w:cs="Times New Roman"/>
                <w:b/>
                <w:color w:val="000000"/>
              </w:rPr>
            </w:pPr>
          </w:p>
          <w:p w14:paraId="55740D44" w14:textId="77777777" w:rsidR="006A1AA2" w:rsidRPr="006A1AA2" w:rsidRDefault="006A1AA2" w:rsidP="005D4114">
            <w:pPr>
              <w:spacing w:line="360" w:lineRule="auto"/>
              <w:rPr>
                <w:rFonts w:ascii="Palatino Linotype" w:hAnsi="Palatino Linotype" w:cs="Times New Roman"/>
                <w:b/>
                <w:color w:val="000000"/>
              </w:rPr>
            </w:pPr>
          </w:p>
          <w:p w14:paraId="524BC487" w14:textId="77777777"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Luis Gustavo Parra Noriega</w:t>
            </w:r>
          </w:p>
          <w:p w14:paraId="3FBF5120"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Comisionado</w:t>
            </w:r>
          </w:p>
          <w:p w14:paraId="2998098D" w14:textId="59C5E27F" w:rsidR="00D12C15" w:rsidRPr="006A1AA2" w:rsidRDefault="006A1AA2" w:rsidP="005D4114">
            <w:pPr>
              <w:spacing w:line="360" w:lineRule="auto"/>
              <w:jc w:val="center"/>
              <w:rPr>
                <w:rFonts w:ascii="Palatino Linotype" w:hAnsi="Palatino Linotype" w:cs="Times New Roman"/>
                <w:color w:val="000000"/>
              </w:rPr>
            </w:pPr>
            <w:r>
              <w:rPr>
                <w:rFonts w:ascii="Palatino Linotype" w:hAnsi="Palatino Linotype" w:cs="Times New Roman"/>
                <w:color w:val="000000"/>
              </w:rPr>
              <w:t>(Ausencia Justificada</w:t>
            </w:r>
            <w:r w:rsidR="00D12C15" w:rsidRPr="006A1AA2">
              <w:rPr>
                <w:rFonts w:ascii="Palatino Linotype" w:hAnsi="Palatino Linotype" w:cs="Times New Roman"/>
                <w:color w:val="000000"/>
              </w:rPr>
              <w:t>)</w:t>
            </w:r>
          </w:p>
        </w:tc>
      </w:tr>
      <w:tr w:rsidR="00D12C15" w:rsidRPr="006A1AA2" w14:paraId="0299DCCF" w14:textId="77777777" w:rsidTr="006A1AA2">
        <w:trPr>
          <w:trHeight w:val="2696"/>
        </w:trPr>
        <w:tc>
          <w:tcPr>
            <w:tcW w:w="8926" w:type="dxa"/>
            <w:gridSpan w:val="2"/>
            <w:tcBorders>
              <w:top w:val="nil"/>
              <w:left w:val="nil"/>
              <w:bottom w:val="nil"/>
              <w:right w:val="nil"/>
            </w:tcBorders>
            <w:vAlign w:val="center"/>
          </w:tcPr>
          <w:p w14:paraId="03671551" w14:textId="7FDF3A99" w:rsidR="00CF33E5" w:rsidRPr="006A1AA2" w:rsidRDefault="00CF33E5" w:rsidP="005D4114">
            <w:pPr>
              <w:spacing w:line="360" w:lineRule="auto"/>
              <w:jc w:val="center"/>
              <w:rPr>
                <w:rFonts w:ascii="Palatino Linotype" w:hAnsi="Palatino Linotype" w:cs="Times New Roman"/>
                <w:b/>
                <w:color w:val="000000"/>
              </w:rPr>
            </w:pPr>
          </w:p>
          <w:p w14:paraId="24A96492" w14:textId="77777777" w:rsidR="00CF33E5" w:rsidRPr="006A1AA2" w:rsidRDefault="00CF33E5" w:rsidP="005D4114">
            <w:pPr>
              <w:spacing w:line="360" w:lineRule="auto"/>
              <w:jc w:val="center"/>
              <w:rPr>
                <w:rFonts w:ascii="Palatino Linotype" w:hAnsi="Palatino Linotype" w:cs="Times New Roman"/>
                <w:b/>
                <w:color w:val="000000"/>
              </w:rPr>
            </w:pPr>
          </w:p>
          <w:p w14:paraId="11840BF6" w14:textId="77777777" w:rsidR="00CF33E5" w:rsidRDefault="00CF33E5" w:rsidP="005D4114">
            <w:pPr>
              <w:spacing w:line="360" w:lineRule="auto"/>
              <w:jc w:val="center"/>
              <w:rPr>
                <w:rFonts w:ascii="Palatino Linotype" w:hAnsi="Palatino Linotype" w:cs="Times New Roman"/>
                <w:b/>
                <w:color w:val="000000"/>
              </w:rPr>
            </w:pPr>
          </w:p>
          <w:p w14:paraId="602DD227" w14:textId="77777777" w:rsidR="006A1AA2" w:rsidRPr="006A1AA2" w:rsidRDefault="006A1AA2" w:rsidP="005D4114">
            <w:pPr>
              <w:spacing w:line="360" w:lineRule="auto"/>
              <w:jc w:val="center"/>
              <w:rPr>
                <w:rFonts w:ascii="Palatino Linotype" w:hAnsi="Palatino Linotype" w:cs="Times New Roman"/>
                <w:b/>
                <w:color w:val="000000"/>
              </w:rPr>
            </w:pPr>
          </w:p>
          <w:p w14:paraId="290D574F" w14:textId="37A149CA" w:rsidR="00D12C15" w:rsidRPr="006A1AA2" w:rsidRDefault="00D12C15" w:rsidP="005D4114">
            <w:pPr>
              <w:spacing w:line="360" w:lineRule="auto"/>
              <w:jc w:val="center"/>
              <w:rPr>
                <w:rFonts w:ascii="Palatino Linotype" w:hAnsi="Palatino Linotype" w:cs="Times New Roman"/>
                <w:b/>
                <w:color w:val="000000"/>
              </w:rPr>
            </w:pPr>
            <w:r w:rsidRPr="006A1AA2">
              <w:rPr>
                <w:rFonts w:ascii="Palatino Linotype" w:hAnsi="Palatino Linotype" w:cs="Times New Roman"/>
                <w:b/>
                <w:color w:val="000000"/>
              </w:rPr>
              <w:t>Alexis Tapia Ramírez</w:t>
            </w:r>
          </w:p>
          <w:p w14:paraId="7FDB337C" w14:textId="77777777"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Secretario Técnico del Pleno</w:t>
            </w:r>
          </w:p>
          <w:p w14:paraId="6526C9BF" w14:textId="14EE8AC5" w:rsidR="00D12C15" w:rsidRPr="006A1AA2" w:rsidRDefault="00D12C15" w:rsidP="005D4114">
            <w:pPr>
              <w:spacing w:line="360" w:lineRule="auto"/>
              <w:jc w:val="center"/>
              <w:rPr>
                <w:rFonts w:ascii="Palatino Linotype" w:hAnsi="Palatino Linotype" w:cs="Times New Roman"/>
                <w:color w:val="000000"/>
              </w:rPr>
            </w:pPr>
            <w:r w:rsidRPr="006A1AA2">
              <w:rPr>
                <w:rFonts w:ascii="Palatino Linotype" w:hAnsi="Palatino Linotype" w:cs="Times New Roman"/>
                <w:color w:val="000000"/>
              </w:rPr>
              <w:t>(Rúbrica)</w:t>
            </w:r>
          </w:p>
          <w:p w14:paraId="11CB8475" w14:textId="77777777" w:rsidR="00CF33E5" w:rsidRPr="006A1AA2" w:rsidRDefault="00CF33E5" w:rsidP="005D4114">
            <w:pPr>
              <w:spacing w:line="360" w:lineRule="auto"/>
              <w:jc w:val="center"/>
              <w:rPr>
                <w:rFonts w:ascii="Palatino Linotype" w:hAnsi="Palatino Linotype" w:cs="Times New Roman"/>
                <w:color w:val="000000"/>
              </w:rPr>
            </w:pPr>
          </w:p>
          <w:p w14:paraId="294C2EC1" w14:textId="77777777" w:rsidR="00D12C15" w:rsidRPr="006A1AA2" w:rsidRDefault="00D12C15" w:rsidP="005D4114">
            <w:pPr>
              <w:spacing w:line="360" w:lineRule="auto"/>
              <w:jc w:val="both"/>
              <w:rPr>
                <w:rFonts w:ascii="Palatino Linotype" w:hAnsi="Palatino Linotype" w:cs="Arial"/>
              </w:rPr>
            </w:pPr>
          </w:p>
          <w:p w14:paraId="4089D414" w14:textId="5CFA4459" w:rsidR="00D12C15" w:rsidRPr="006A1AA2" w:rsidRDefault="00D12C15" w:rsidP="005D4114">
            <w:pPr>
              <w:spacing w:line="360" w:lineRule="auto"/>
              <w:jc w:val="both"/>
              <w:rPr>
                <w:rFonts w:ascii="Palatino Linotype" w:hAnsi="Palatino Linotype" w:cs="Arial"/>
                <w:bCs/>
              </w:rPr>
            </w:pPr>
            <w:r w:rsidRPr="006A1AA2">
              <w:rPr>
                <w:rFonts w:ascii="Palatino Linotype" w:hAnsi="Palatino Linotype" w:cs="Arial"/>
              </w:rPr>
              <w:t>Esta hoja corre</w:t>
            </w:r>
            <w:r w:rsidR="006A1AA2">
              <w:rPr>
                <w:rFonts w:ascii="Palatino Linotype" w:hAnsi="Palatino Linotype" w:cs="Arial"/>
              </w:rPr>
              <w:t xml:space="preserve">sponde a la resolución de fecha veintisiete (27) de noviembre </w:t>
            </w:r>
            <w:r w:rsidRPr="006A1AA2">
              <w:rPr>
                <w:rFonts w:ascii="Palatino Linotype" w:hAnsi="Palatino Linotype" w:cs="Arial"/>
              </w:rPr>
              <w:t xml:space="preserve"> de dos mil diecinueve</w:t>
            </w:r>
            <w:r w:rsidR="006A1AA2">
              <w:rPr>
                <w:rFonts w:ascii="Palatino Linotype" w:hAnsi="Palatino Linotype" w:cs="Arial"/>
              </w:rPr>
              <w:t xml:space="preserve">, emitida en el recurso </w:t>
            </w:r>
            <w:r w:rsidRPr="006A1AA2">
              <w:rPr>
                <w:rFonts w:ascii="Palatino Linotype" w:hAnsi="Palatino Linotype" w:cs="Arial"/>
              </w:rPr>
              <w:t xml:space="preserve">de revisión </w:t>
            </w:r>
            <w:r w:rsidR="006A1AA2" w:rsidRPr="006A1AA2">
              <w:rPr>
                <w:rFonts w:ascii="Palatino Linotype" w:hAnsi="Palatino Linotype" w:cs="Arial"/>
                <w:b/>
                <w:bCs/>
              </w:rPr>
              <w:t>07693</w:t>
            </w:r>
            <w:r w:rsidR="00C57929" w:rsidRPr="006A1AA2">
              <w:rPr>
                <w:rFonts w:ascii="Palatino Linotype" w:hAnsi="Palatino Linotype" w:cs="Arial"/>
                <w:b/>
                <w:bCs/>
              </w:rPr>
              <w:t>/INFOEM/IP/RR/2019</w:t>
            </w:r>
            <w:r w:rsidRPr="006A1AA2">
              <w:rPr>
                <w:rFonts w:ascii="Palatino Linotype" w:hAnsi="Palatino Linotype" w:cs="Arial"/>
                <w:b/>
                <w:bCs/>
              </w:rPr>
              <w:t>.</w:t>
            </w:r>
          </w:p>
        </w:tc>
      </w:tr>
    </w:tbl>
    <w:p w14:paraId="09D5B693" w14:textId="6E72F649" w:rsidR="00BB5CA9" w:rsidRPr="006A1AA2" w:rsidRDefault="00BB5CA9" w:rsidP="005D4114">
      <w:pPr>
        <w:spacing w:line="360" w:lineRule="auto"/>
        <w:jc w:val="both"/>
        <w:rPr>
          <w:rFonts w:ascii="Palatino Linotype" w:eastAsia="Calibri" w:hAnsi="Palatino Linotype" w:cs="Times New Roman"/>
          <w:lang w:val="es-ES" w:eastAsia="en-US"/>
        </w:rPr>
      </w:pPr>
    </w:p>
    <w:p w14:paraId="5D75947E" w14:textId="77777777" w:rsidR="006A1AA2" w:rsidRPr="006A1AA2" w:rsidRDefault="006A1AA2">
      <w:pPr>
        <w:spacing w:line="360" w:lineRule="auto"/>
        <w:jc w:val="both"/>
        <w:rPr>
          <w:rFonts w:ascii="Palatino Linotype" w:eastAsia="Calibri" w:hAnsi="Palatino Linotype" w:cs="Times New Roman"/>
          <w:lang w:val="es-ES" w:eastAsia="en-US"/>
        </w:rPr>
      </w:pPr>
    </w:p>
    <w:sectPr w:rsidR="006A1AA2" w:rsidRPr="006A1AA2" w:rsidSect="006A1AA2">
      <w:headerReference w:type="default" r:id="rId11"/>
      <w:footerReference w:type="default" r:id="rId12"/>
      <w:headerReference w:type="first" r:id="rId13"/>
      <w:footerReference w:type="first" r:id="rId1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15DB8" w14:textId="77777777" w:rsidR="00EA2394" w:rsidRDefault="00EA2394" w:rsidP="00587366">
      <w:r>
        <w:separator/>
      </w:r>
    </w:p>
  </w:endnote>
  <w:endnote w:type="continuationSeparator" w:id="0">
    <w:p w14:paraId="03A9A345" w14:textId="77777777" w:rsidR="00EA2394" w:rsidRDefault="00EA239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2A46300F" w:rsidR="00CC1378" w:rsidRDefault="00CC1378">
            <w:pPr>
              <w:pStyle w:val="Piedepgina"/>
              <w:jc w:val="right"/>
            </w:pPr>
            <w:r>
              <w:rPr>
                <w:lang w:val="es-ES"/>
              </w:rPr>
              <w:t xml:space="preserve">Página </w:t>
            </w:r>
            <w:r>
              <w:rPr>
                <w:b/>
                <w:bCs/>
              </w:rPr>
              <w:fldChar w:fldCharType="begin"/>
            </w:r>
            <w:r>
              <w:rPr>
                <w:b/>
                <w:bCs/>
              </w:rPr>
              <w:instrText>PAGE</w:instrText>
            </w:r>
            <w:r>
              <w:rPr>
                <w:b/>
                <w:bCs/>
              </w:rPr>
              <w:fldChar w:fldCharType="separate"/>
            </w:r>
            <w:r w:rsidR="001D2257">
              <w:rPr>
                <w:b/>
                <w:bCs/>
                <w:noProof/>
              </w:rPr>
              <w:t>30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D2257">
              <w:rPr>
                <w:b/>
                <w:bCs/>
                <w:noProof/>
              </w:rPr>
              <w:t>32</w:t>
            </w:r>
            <w:r>
              <w:rPr>
                <w:b/>
                <w:bCs/>
              </w:rPr>
              <w:fldChar w:fldCharType="end"/>
            </w:r>
          </w:p>
        </w:sdtContent>
      </w:sdt>
    </w:sdtContent>
  </w:sdt>
  <w:p w14:paraId="6243EC1B" w14:textId="77777777" w:rsidR="00CC1378" w:rsidRDefault="00CC13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5FBE265D" w:rsidR="00CC1378" w:rsidRDefault="00CC1378"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2257" w:rsidRPr="001D2257">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21</w:t>
    </w:r>
  </w:p>
  <w:p w14:paraId="51986DEE" w14:textId="77777777" w:rsidR="00CC1378" w:rsidRPr="00044C3F" w:rsidRDefault="00CC1378" w:rsidP="00A7130D">
    <w:pPr>
      <w:pStyle w:val="Piedepgina"/>
      <w:rPr>
        <w:rFonts w:ascii="Palatino Linotype" w:hAnsi="Palatino Linotype"/>
        <w:sz w:val="22"/>
        <w:szCs w:val="22"/>
      </w:rPr>
    </w:pPr>
  </w:p>
  <w:p w14:paraId="7AA35A9E" w14:textId="77777777" w:rsidR="00CC1378" w:rsidRDefault="00CC13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BE5A5" w14:textId="77777777" w:rsidR="00EA2394" w:rsidRDefault="00EA2394" w:rsidP="00587366">
      <w:r>
        <w:separator/>
      </w:r>
    </w:p>
  </w:footnote>
  <w:footnote w:type="continuationSeparator" w:id="0">
    <w:p w14:paraId="36C42079" w14:textId="77777777" w:rsidR="00EA2394" w:rsidRDefault="00EA239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CC1378" w:rsidRDefault="00CC1378" w:rsidP="001C6012">
    <w:pPr>
      <w:pStyle w:val="Encabezado"/>
      <w:tabs>
        <w:tab w:val="clear" w:pos="4252"/>
        <w:tab w:val="clear" w:pos="8504"/>
        <w:tab w:val="left" w:pos="8460"/>
      </w:tabs>
    </w:pPr>
    <w:r>
      <w:tab/>
    </w:r>
  </w:p>
  <w:p w14:paraId="64F5F23E" w14:textId="390690E5" w:rsidR="00CC1378" w:rsidRDefault="00CC1378">
    <w:pPr>
      <w:pStyle w:val="Encabezado"/>
    </w:pPr>
  </w:p>
  <w:tbl>
    <w:tblPr>
      <w:tblStyle w:val="Tablaconcuadrcula"/>
      <w:tblW w:w="6379" w:type="dxa"/>
      <w:tblInd w:w="2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685"/>
    </w:tblGrid>
    <w:tr w:rsidR="00CC1378" w:rsidRPr="00674A46" w14:paraId="07F2896E" w14:textId="77777777" w:rsidTr="00262805">
      <w:trPr>
        <w:trHeight w:val="138"/>
      </w:trPr>
      <w:tc>
        <w:tcPr>
          <w:tcW w:w="2694" w:type="dxa"/>
          <w:vAlign w:val="center"/>
        </w:tcPr>
        <w:p w14:paraId="4A5B1974" w14:textId="0DBA6861" w:rsidR="00CC1378" w:rsidRPr="00674A46" w:rsidRDefault="00CC1378"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85" w:type="dxa"/>
          <w:vAlign w:val="center"/>
        </w:tcPr>
        <w:p w14:paraId="3A05B4B6" w14:textId="174FE957" w:rsidR="00CC1378" w:rsidRPr="00674A46" w:rsidRDefault="00CC1378" w:rsidP="006E0835">
          <w:pPr>
            <w:pStyle w:val="Encabezado"/>
            <w:jc w:val="right"/>
            <w:rPr>
              <w:rFonts w:ascii="Palatino Linotype" w:hAnsi="Palatino Linotype"/>
              <w:b/>
              <w:sz w:val="22"/>
              <w:szCs w:val="22"/>
            </w:rPr>
          </w:pPr>
          <w:r>
            <w:rPr>
              <w:rFonts w:ascii="Palatino Linotype" w:hAnsi="Palatino Linotype" w:cs="Arial"/>
              <w:b/>
              <w:bCs/>
              <w:sz w:val="22"/>
              <w:szCs w:val="22"/>
              <w:lang w:eastAsia="es-MX"/>
            </w:rPr>
            <w:t>07693/INFOEM/IP/RR/2019</w:t>
          </w:r>
        </w:p>
      </w:tc>
    </w:tr>
    <w:tr w:rsidR="00CC1378" w:rsidRPr="00674A46" w14:paraId="1B5D8690" w14:textId="77777777" w:rsidTr="00262805">
      <w:trPr>
        <w:trHeight w:val="233"/>
      </w:trPr>
      <w:tc>
        <w:tcPr>
          <w:tcW w:w="2694" w:type="dxa"/>
          <w:vAlign w:val="center"/>
        </w:tcPr>
        <w:p w14:paraId="3903F2C6" w14:textId="315EFDE2" w:rsidR="00CC1378" w:rsidRPr="00674A46" w:rsidRDefault="00CC1378"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685" w:type="dxa"/>
          <w:vAlign w:val="center"/>
        </w:tcPr>
        <w:p w14:paraId="03C799A2" w14:textId="42BDDDD2" w:rsidR="00CC1378" w:rsidRPr="00B75F20" w:rsidRDefault="00CC1378" w:rsidP="006E0835">
          <w:pPr>
            <w:pStyle w:val="Encabezado"/>
            <w:jc w:val="right"/>
            <w:rPr>
              <w:rFonts w:ascii="Palatino Linotype" w:hAnsi="Palatino Linotype"/>
              <w:b/>
              <w:sz w:val="22"/>
              <w:szCs w:val="22"/>
            </w:rPr>
          </w:pPr>
          <w:r>
            <w:rPr>
              <w:rFonts w:ascii="Palatino Linotype" w:hAnsi="Palatino Linotype"/>
              <w:b/>
              <w:bCs/>
              <w:color w:val="000000"/>
              <w:sz w:val="22"/>
              <w:szCs w:val="22"/>
            </w:rPr>
            <w:t xml:space="preserve">Organismo Público Descentralizado para la Prestación de los Servicios de Agua Potable Alcantarillado y Saneamiento del Municipio de Zumpango </w:t>
          </w:r>
        </w:p>
      </w:tc>
    </w:tr>
    <w:tr w:rsidR="00CC1378" w:rsidRPr="00674A46" w14:paraId="095EB01B" w14:textId="77777777" w:rsidTr="00262805">
      <w:trPr>
        <w:trHeight w:val="321"/>
      </w:trPr>
      <w:tc>
        <w:tcPr>
          <w:tcW w:w="2694" w:type="dxa"/>
          <w:vAlign w:val="center"/>
        </w:tcPr>
        <w:p w14:paraId="6E000A51" w14:textId="6CA7E78F" w:rsidR="00CC1378" w:rsidRPr="00674A46" w:rsidRDefault="00CC1378"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85" w:type="dxa"/>
          <w:vAlign w:val="center"/>
        </w:tcPr>
        <w:p w14:paraId="07560085" w14:textId="05E7D8A2" w:rsidR="00CC1378" w:rsidRPr="00674A46" w:rsidRDefault="00CC1378" w:rsidP="006E08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C1378" w:rsidRDefault="00CC137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CC1378" w:rsidRDefault="00CC1378" w:rsidP="00472C41">
    <w:pPr>
      <w:pStyle w:val="Encabezado"/>
      <w:tabs>
        <w:tab w:val="clear" w:pos="4252"/>
        <w:tab w:val="clear" w:pos="8504"/>
        <w:tab w:val="left" w:pos="3103"/>
      </w:tabs>
    </w:pPr>
    <w:r>
      <w:tab/>
    </w:r>
  </w:p>
  <w:tbl>
    <w:tblPr>
      <w:tblStyle w:val="Tablaconcuadrcula"/>
      <w:tblW w:w="6215"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686"/>
    </w:tblGrid>
    <w:tr w:rsidR="00CC1378" w:rsidRPr="000678F0" w14:paraId="0A3256F2" w14:textId="77777777" w:rsidTr="00262805">
      <w:trPr>
        <w:trHeight w:val="138"/>
      </w:trPr>
      <w:tc>
        <w:tcPr>
          <w:tcW w:w="2529" w:type="dxa"/>
          <w:vAlign w:val="center"/>
        </w:tcPr>
        <w:p w14:paraId="3D80769D" w14:textId="623C8B64" w:rsidR="00CC1378" w:rsidRPr="000678F0" w:rsidRDefault="00CC1378" w:rsidP="001A0A78">
          <w:pPr>
            <w:rPr>
              <w:rFonts w:ascii="Palatino Linotype" w:hAnsi="Palatino Linotype"/>
              <w:b/>
              <w:sz w:val="22"/>
              <w:szCs w:val="22"/>
            </w:rPr>
          </w:pPr>
          <w:r w:rsidRPr="000678F0">
            <w:rPr>
              <w:rFonts w:ascii="Palatino Linotype" w:hAnsi="Palatino Linotype"/>
              <w:b/>
              <w:sz w:val="22"/>
              <w:szCs w:val="22"/>
            </w:rPr>
            <w:t>Recurso de Revisión:</w:t>
          </w:r>
        </w:p>
      </w:tc>
      <w:tc>
        <w:tcPr>
          <w:tcW w:w="3686" w:type="dxa"/>
          <w:vAlign w:val="center"/>
        </w:tcPr>
        <w:p w14:paraId="0453495E" w14:textId="3CD6974A" w:rsidR="00CC1378" w:rsidRPr="000678F0" w:rsidRDefault="00CC1378" w:rsidP="006E0835">
          <w:pPr>
            <w:pStyle w:val="Encabezado"/>
            <w:jc w:val="right"/>
            <w:rPr>
              <w:rFonts w:ascii="Palatino Linotype" w:hAnsi="Palatino Linotype"/>
              <w:b/>
              <w:sz w:val="22"/>
              <w:szCs w:val="22"/>
            </w:rPr>
          </w:pPr>
          <w:r w:rsidRPr="000678F0">
            <w:rPr>
              <w:rFonts w:ascii="Palatino Linotype" w:hAnsi="Palatino Linotype" w:cs="Arial"/>
              <w:b/>
              <w:bCs/>
              <w:sz w:val="22"/>
              <w:szCs w:val="22"/>
              <w:lang w:eastAsia="es-MX"/>
            </w:rPr>
            <w:t>0</w:t>
          </w:r>
          <w:r>
            <w:rPr>
              <w:rFonts w:ascii="Palatino Linotype" w:hAnsi="Palatino Linotype" w:cs="Arial"/>
              <w:b/>
              <w:bCs/>
              <w:sz w:val="22"/>
              <w:szCs w:val="22"/>
              <w:lang w:eastAsia="es-MX"/>
            </w:rPr>
            <w:t>7693</w:t>
          </w:r>
          <w:r w:rsidRPr="000678F0">
            <w:rPr>
              <w:rFonts w:ascii="Palatino Linotype" w:hAnsi="Palatino Linotype" w:cs="Arial"/>
              <w:b/>
              <w:bCs/>
              <w:sz w:val="22"/>
              <w:szCs w:val="22"/>
              <w:lang w:eastAsia="es-MX"/>
            </w:rPr>
            <w:t>/INFOEM/IP/RR/2019</w:t>
          </w:r>
        </w:p>
      </w:tc>
    </w:tr>
    <w:tr w:rsidR="00CC1378" w:rsidRPr="004779BC" w14:paraId="128C8B3C" w14:textId="77777777" w:rsidTr="00262805">
      <w:trPr>
        <w:trHeight w:val="233"/>
      </w:trPr>
      <w:tc>
        <w:tcPr>
          <w:tcW w:w="2529" w:type="dxa"/>
          <w:vAlign w:val="center"/>
        </w:tcPr>
        <w:p w14:paraId="483E3371" w14:textId="5999DE5F" w:rsidR="00CC1378" w:rsidRPr="000678F0" w:rsidRDefault="00CC1378" w:rsidP="001A0A78">
          <w:pPr>
            <w:rPr>
              <w:rFonts w:ascii="Palatino Linotype" w:hAnsi="Palatino Linotype"/>
              <w:b/>
              <w:sz w:val="22"/>
              <w:szCs w:val="22"/>
            </w:rPr>
          </w:pPr>
          <w:r w:rsidRPr="000678F0">
            <w:rPr>
              <w:rFonts w:ascii="Palatino Linotype" w:hAnsi="Palatino Linotype"/>
              <w:b/>
              <w:sz w:val="22"/>
              <w:szCs w:val="22"/>
            </w:rPr>
            <w:t xml:space="preserve"> Recurrente:</w:t>
          </w:r>
        </w:p>
      </w:tc>
      <w:tc>
        <w:tcPr>
          <w:tcW w:w="3686" w:type="dxa"/>
        </w:tcPr>
        <w:p w14:paraId="1548525E" w14:textId="10AD6CF3" w:rsidR="00CC1378" w:rsidRPr="004779BC" w:rsidRDefault="004779BC" w:rsidP="006E0835">
          <w:pPr>
            <w:pStyle w:val="Encabezado"/>
            <w:jc w:val="right"/>
            <w:rPr>
              <w:rFonts w:ascii="Palatino Linotype" w:hAnsi="Palatino Linotype"/>
              <w:b/>
              <w:sz w:val="22"/>
              <w:szCs w:val="22"/>
              <w:highlight w:val="black"/>
            </w:rPr>
          </w:pPr>
          <w:r w:rsidRPr="004779BC">
            <w:rPr>
              <w:rFonts w:ascii="Palatino Linotype" w:hAnsi="Palatino Linotype"/>
              <w:b/>
              <w:sz w:val="22"/>
              <w:szCs w:val="22"/>
              <w:highlight w:val="black"/>
            </w:rPr>
            <w:t>----------------------------------------------------------------------------------------------</w:t>
          </w:r>
        </w:p>
      </w:tc>
    </w:tr>
    <w:tr w:rsidR="00CC1378" w:rsidRPr="000678F0" w14:paraId="41BE0704" w14:textId="77777777" w:rsidTr="00262805">
      <w:trPr>
        <w:trHeight w:val="321"/>
      </w:trPr>
      <w:tc>
        <w:tcPr>
          <w:tcW w:w="2529" w:type="dxa"/>
          <w:vAlign w:val="center"/>
        </w:tcPr>
        <w:p w14:paraId="34C64148" w14:textId="62F121EB" w:rsidR="00CC1378" w:rsidRPr="000678F0" w:rsidRDefault="00CC1378" w:rsidP="001A0A78">
          <w:pPr>
            <w:rPr>
              <w:rFonts w:ascii="Palatino Linotype" w:hAnsi="Palatino Linotype"/>
              <w:b/>
              <w:sz w:val="22"/>
              <w:szCs w:val="22"/>
            </w:rPr>
          </w:pPr>
          <w:r w:rsidRPr="000678F0">
            <w:rPr>
              <w:rFonts w:ascii="Palatino Linotype" w:hAnsi="Palatino Linotype"/>
              <w:b/>
              <w:sz w:val="22"/>
              <w:szCs w:val="22"/>
            </w:rPr>
            <w:t>Sujeto Obligado:</w:t>
          </w:r>
        </w:p>
      </w:tc>
      <w:tc>
        <w:tcPr>
          <w:tcW w:w="3686" w:type="dxa"/>
          <w:vAlign w:val="center"/>
        </w:tcPr>
        <w:p w14:paraId="34C341BF" w14:textId="041EA45F" w:rsidR="00CC1378" w:rsidRPr="000678F0" w:rsidRDefault="00CC1378" w:rsidP="009B6D4B">
          <w:pPr>
            <w:pStyle w:val="Encabezado"/>
            <w:jc w:val="right"/>
            <w:rPr>
              <w:rFonts w:ascii="Palatino Linotype" w:hAnsi="Palatino Linotype"/>
              <w:b/>
              <w:bCs/>
              <w:color w:val="000000"/>
              <w:sz w:val="22"/>
              <w:szCs w:val="22"/>
            </w:rPr>
          </w:pPr>
          <w:r>
            <w:rPr>
              <w:rFonts w:ascii="Palatino Linotype" w:hAnsi="Palatino Linotype"/>
              <w:b/>
              <w:bCs/>
              <w:color w:val="000000"/>
              <w:sz w:val="22"/>
              <w:szCs w:val="22"/>
            </w:rPr>
            <w:t xml:space="preserve">Organismo Público Descentralizado para la Prestación de los Servicios de Agua Potable Alcantarillado y Saneamiento del Municipio de Zumpango </w:t>
          </w:r>
        </w:p>
      </w:tc>
    </w:tr>
    <w:tr w:rsidR="00CC1378" w:rsidRPr="000678F0" w14:paraId="0C8B6193" w14:textId="77777777" w:rsidTr="00262805">
      <w:trPr>
        <w:trHeight w:val="321"/>
      </w:trPr>
      <w:tc>
        <w:tcPr>
          <w:tcW w:w="2529" w:type="dxa"/>
          <w:vAlign w:val="center"/>
        </w:tcPr>
        <w:p w14:paraId="321FFAFF" w14:textId="73D4C75C" w:rsidR="00CC1378" w:rsidRPr="000678F0" w:rsidRDefault="00CC1378" w:rsidP="001A0A78">
          <w:pPr>
            <w:rPr>
              <w:rFonts w:ascii="Palatino Linotype" w:hAnsi="Palatino Linotype"/>
              <w:b/>
              <w:sz w:val="22"/>
              <w:szCs w:val="22"/>
            </w:rPr>
          </w:pPr>
          <w:r w:rsidRPr="000678F0">
            <w:rPr>
              <w:rFonts w:ascii="Palatino Linotype" w:hAnsi="Palatino Linotype"/>
              <w:b/>
              <w:sz w:val="22"/>
              <w:szCs w:val="22"/>
            </w:rPr>
            <w:t>Comisionado Ponente:</w:t>
          </w:r>
        </w:p>
      </w:tc>
      <w:tc>
        <w:tcPr>
          <w:tcW w:w="3686" w:type="dxa"/>
          <w:vAlign w:val="center"/>
        </w:tcPr>
        <w:p w14:paraId="0FECDA9D" w14:textId="77777777" w:rsidR="00CC1378" w:rsidRPr="000678F0" w:rsidRDefault="00CC1378" w:rsidP="006E0835">
          <w:pPr>
            <w:pStyle w:val="Encabezado"/>
            <w:jc w:val="right"/>
            <w:rPr>
              <w:rFonts w:ascii="Palatino Linotype" w:hAnsi="Palatino Linotype"/>
              <w:b/>
              <w:sz w:val="22"/>
              <w:szCs w:val="22"/>
            </w:rPr>
          </w:pPr>
          <w:r w:rsidRPr="000678F0">
            <w:rPr>
              <w:rFonts w:ascii="Palatino Linotype" w:hAnsi="Palatino Linotype"/>
              <w:b/>
              <w:sz w:val="22"/>
              <w:szCs w:val="22"/>
            </w:rPr>
            <w:t>José Guadalupe Luna Hernández</w:t>
          </w:r>
        </w:p>
      </w:tc>
    </w:tr>
  </w:tbl>
  <w:p w14:paraId="156B5574" w14:textId="3EA5B995" w:rsidR="00CC1378" w:rsidRDefault="00CC137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470F9"/>
    <w:multiLevelType w:val="hybridMultilevel"/>
    <w:tmpl w:val="AC223C0C"/>
    <w:lvl w:ilvl="0" w:tplc="64DE2DBA">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20C605FD"/>
    <w:multiLevelType w:val="hybridMultilevel"/>
    <w:tmpl w:val="D6B8D95A"/>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 w15:restartNumberingAfterBreak="0">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8D32BC"/>
    <w:multiLevelType w:val="hybridMultilevel"/>
    <w:tmpl w:val="127C8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2EEEA76E"/>
    <w:lvl w:ilvl="0" w:tplc="269A6166">
      <w:start w:val="1"/>
      <w:numFmt w:val="decimal"/>
      <w:lvlText w:val="%1."/>
      <w:lvlJc w:val="left"/>
      <w:pPr>
        <w:ind w:left="135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A64F53"/>
    <w:multiLevelType w:val="hybridMultilevel"/>
    <w:tmpl w:val="37DC6B22"/>
    <w:lvl w:ilvl="0" w:tplc="43720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7320B8"/>
    <w:multiLevelType w:val="hybridMultilevel"/>
    <w:tmpl w:val="486EF628"/>
    <w:lvl w:ilvl="0" w:tplc="3FD6805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AD57A9"/>
    <w:multiLevelType w:val="hybridMultilevel"/>
    <w:tmpl w:val="5CF2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71DD7B94"/>
    <w:multiLevelType w:val="hybridMultilevel"/>
    <w:tmpl w:val="89DAD1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182BFC"/>
    <w:multiLevelType w:val="hybridMultilevel"/>
    <w:tmpl w:val="E08AA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4"/>
  </w:num>
  <w:num w:numId="4">
    <w:abstractNumId w:val="0"/>
  </w:num>
  <w:num w:numId="5">
    <w:abstractNumId w:val="16"/>
  </w:num>
  <w:num w:numId="6">
    <w:abstractNumId w:val="1"/>
  </w:num>
  <w:num w:numId="7">
    <w:abstractNumId w:val="12"/>
  </w:num>
  <w:num w:numId="8">
    <w:abstractNumId w:val="9"/>
  </w:num>
  <w:num w:numId="9">
    <w:abstractNumId w:val="5"/>
  </w:num>
  <w:num w:numId="10">
    <w:abstractNumId w:val="2"/>
  </w:num>
  <w:num w:numId="11">
    <w:abstractNumId w:val="10"/>
  </w:num>
  <w:num w:numId="12">
    <w:abstractNumId w:val="18"/>
  </w:num>
  <w:num w:numId="13">
    <w:abstractNumId w:val="4"/>
  </w:num>
  <w:num w:numId="14">
    <w:abstractNumId w:val="15"/>
  </w:num>
  <w:num w:numId="15">
    <w:abstractNumId w:val="3"/>
  </w:num>
  <w:num w:numId="16">
    <w:abstractNumId w:val="17"/>
  </w:num>
  <w:num w:numId="17">
    <w:abstractNumId w:val="13"/>
  </w:num>
  <w:num w:numId="18">
    <w:abstractNumId w:val="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15DB"/>
    <w:rsid w:val="000120C5"/>
    <w:rsid w:val="00012472"/>
    <w:rsid w:val="0001398B"/>
    <w:rsid w:val="00017513"/>
    <w:rsid w:val="000203D3"/>
    <w:rsid w:val="000211F8"/>
    <w:rsid w:val="00024F35"/>
    <w:rsid w:val="00026DB2"/>
    <w:rsid w:val="0003063D"/>
    <w:rsid w:val="000319FD"/>
    <w:rsid w:val="00031F10"/>
    <w:rsid w:val="00032493"/>
    <w:rsid w:val="00032766"/>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01EF"/>
    <w:rsid w:val="00061344"/>
    <w:rsid w:val="00061C19"/>
    <w:rsid w:val="00062648"/>
    <w:rsid w:val="000631D9"/>
    <w:rsid w:val="0006407E"/>
    <w:rsid w:val="00064A37"/>
    <w:rsid w:val="00064B95"/>
    <w:rsid w:val="0006594F"/>
    <w:rsid w:val="000678F0"/>
    <w:rsid w:val="0007192E"/>
    <w:rsid w:val="00072930"/>
    <w:rsid w:val="000800AC"/>
    <w:rsid w:val="000814AC"/>
    <w:rsid w:val="0008230A"/>
    <w:rsid w:val="00082D11"/>
    <w:rsid w:val="00082F81"/>
    <w:rsid w:val="00084E04"/>
    <w:rsid w:val="0008542A"/>
    <w:rsid w:val="00086D80"/>
    <w:rsid w:val="00090D6F"/>
    <w:rsid w:val="00095D20"/>
    <w:rsid w:val="000A1F70"/>
    <w:rsid w:val="000A24C0"/>
    <w:rsid w:val="000A3F90"/>
    <w:rsid w:val="000A4E44"/>
    <w:rsid w:val="000A5CBA"/>
    <w:rsid w:val="000A77ED"/>
    <w:rsid w:val="000A7D8E"/>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3888"/>
    <w:rsid w:val="00107499"/>
    <w:rsid w:val="00107557"/>
    <w:rsid w:val="0011001E"/>
    <w:rsid w:val="0011041A"/>
    <w:rsid w:val="0011167C"/>
    <w:rsid w:val="00112B02"/>
    <w:rsid w:val="001133D2"/>
    <w:rsid w:val="00113BD3"/>
    <w:rsid w:val="0011458B"/>
    <w:rsid w:val="00114A21"/>
    <w:rsid w:val="0011788F"/>
    <w:rsid w:val="0012006D"/>
    <w:rsid w:val="001208F3"/>
    <w:rsid w:val="00121D51"/>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1DB"/>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B7C5A"/>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2257"/>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6026"/>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1FFB"/>
    <w:rsid w:val="00223507"/>
    <w:rsid w:val="0022353C"/>
    <w:rsid w:val="00230170"/>
    <w:rsid w:val="002305CF"/>
    <w:rsid w:val="002345FF"/>
    <w:rsid w:val="00234A2F"/>
    <w:rsid w:val="00237611"/>
    <w:rsid w:val="0024046D"/>
    <w:rsid w:val="00240C39"/>
    <w:rsid w:val="00241FD2"/>
    <w:rsid w:val="00244476"/>
    <w:rsid w:val="00245D77"/>
    <w:rsid w:val="00245DD2"/>
    <w:rsid w:val="0024659E"/>
    <w:rsid w:val="00252A20"/>
    <w:rsid w:val="00252B41"/>
    <w:rsid w:val="0025524F"/>
    <w:rsid w:val="00260C1D"/>
    <w:rsid w:val="00261001"/>
    <w:rsid w:val="00261D84"/>
    <w:rsid w:val="00262805"/>
    <w:rsid w:val="00264D02"/>
    <w:rsid w:val="0026500D"/>
    <w:rsid w:val="00265CAE"/>
    <w:rsid w:val="00265CD7"/>
    <w:rsid w:val="002665BD"/>
    <w:rsid w:val="00271B06"/>
    <w:rsid w:val="00273013"/>
    <w:rsid w:val="00273C37"/>
    <w:rsid w:val="0027430D"/>
    <w:rsid w:val="00274F7F"/>
    <w:rsid w:val="00276C63"/>
    <w:rsid w:val="00277A35"/>
    <w:rsid w:val="00280994"/>
    <w:rsid w:val="0028165C"/>
    <w:rsid w:val="002871EB"/>
    <w:rsid w:val="002879B1"/>
    <w:rsid w:val="00290631"/>
    <w:rsid w:val="00293AAD"/>
    <w:rsid w:val="00293D6D"/>
    <w:rsid w:val="00296055"/>
    <w:rsid w:val="002A07F4"/>
    <w:rsid w:val="002A229B"/>
    <w:rsid w:val="002A2974"/>
    <w:rsid w:val="002A35B6"/>
    <w:rsid w:val="002A61A7"/>
    <w:rsid w:val="002A7537"/>
    <w:rsid w:val="002B085C"/>
    <w:rsid w:val="002B284F"/>
    <w:rsid w:val="002B2A2E"/>
    <w:rsid w:val="002B2F59"/>
    <w:rsid w:val="002B4D21"/>
    <w:rsid w:val="002B60E8"/>
    <w:rsid w:val="002B66FB"/>
    <w:rsid w:val="002C0074"/>
    <w:rsid w:val="002C0804"/>
    <w:rsid w:val="002C2D44"/>
    <w:rsid w:val="002C37EF"/>
    <w:rsid w:val="002C4715"/>
    <w:rsid w:val="002C4780"/>
    <w:rsid w:val="002C47ED"/>
    <w:rsid w:val="002C481B"/>
    <w:rsid w:val="002C484A"/>
    <w:rsid w:val="002C570D"/>
    <w:rsid w:val="002C6DB3"/>
    <w:rsid w:val="002C78A2"/>
    <w:rsid w:val="002D0E3D"/>
    <w:rsid w:val="002D10C8"/>
    <w:rsid w:val="002D1A38"/>
    <w:rsid w:val="002D2E16"/>
    <w:rsid w:val="002D373C"/>
    <w:rsid w:val="002D3F95"/>
    <w:rsid w:val="002D51CC"/>
    <w:rsid w:val="002D59F1"/>
    <w:rsid w:val="002E1FA2"/>
    <w:rsid w:val="002E482C"/>
    <w:rsid w:val="002E4A6D"/>
    <w:rsid w:val="002E5399"/>
    <w:rsid w:val="002E6531"/>
    <w:rsid w:val="002E689B"/>
    <w:rsid w:val="002E6CFE"/>
    <w:rsid w:val="002E7412"/>
    <w:rsid w:val="002E74CE"/>
    <w:rsid w:val="002E7AD0"/>
    <w:rsid w:val="002F1871"/>
    <w:rsid w:val="002F287A"/>
    <w:rsid w:val="002F367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3D61"/>
    <w:rsid w:val="00344973"/>
    <w:rsid w:val="00345B79"/>
    <w:rsid w:val="00345D0F"/>
    <w:rsid w:val="00346885"/>
    <w:rsid w:val="003472B3"/>
    <w:rsid w:val="00350A12"/>
    <w:rsid w:val="0035104F"/>
    <w:rsid w:val="00355AEE"/>
    <w:rsid w:val="00355D3B"/>
    <w:rsid w:val="00357253"/>
    <w:rsid w:val="0036073F"/>
    <w:rsid w:val="00361A0C"/>
    <w:rsid w:val="00361DBA"/>
    <w:rsid w:val="003629EE"/>
    <w:rsid w:val="003641F0"/>
    <w:rsid w:val="003643B3"/>
    <w:rsid w:val="003656E5"/>
    <w:rsid w:val="00367ABF"/>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6DD2"/>
    <w:rsid w:val="003A7221"/>
    <w:rsid w:val="003A730E"/>
    <w:rsid w:val="003B0F46"/>
    <w:rsid w:val="003B2856"/>
    <w:rsid w:val="003B2A0D"/>
    <w:rsid w:val="003B45B6"/>
    <w:rsid w:val="003B50CD"/>
    <w:rsid w:val="003B55AD"/>
    <w:rsid w:val="003B565C"/>
    <w:rsid w:val="003B7421"/>
    <w:rsid w:val="003B76BA"/>
    <w:rsid w:val="003B7EC4"/>
    <w:rsid w:val="003C301E"/>
    <w:rsid w:val="003C3086"/>
    <w:rsid w:val="003C7282"/>
    <w:rsid w:val="003D00D5"/>
    <w:rsid w:val="003D181D"/>
    <w:rsid w:val="003D1FA5"/>
    <w:rsid w:val="003D20C4"/>
    <w:rsid w:val="003D3C1A"/>
    <w:rsid w:val="003D4188"/>
    <w:rsid w:val="003D46D0"/>
    <w:rsid w:val="003D5C82"/>
    <w:rsid w:val="003E5E39"/>
    <w:rsid w:val="003E6679"/>
    <w:rsid w:val="003E6D0F"/>
    <w:rsid w:val="003E712E"/>
    <w:rsid w:val="003F0079"/>
    <w:rsid w:val="003F0113"/>
    <w:rsid w:val="003F0B55"/>
    <w:rsid w:val="003F140F"/>
    <w:rsid w:val="003F15DB"/>
    <w:rsid w:val="003F2702"/>
    <w:rsid w:val="003F2778"/>
    <w:rsid w:val="003F36A4"/>
    <w:rsid w:val="003F70CA"/>
    <w:rsid w:val="00400071"/>
    <w:rsid w:val="0040137F"/>
    <w:rsid w:val="00402179"/>
    <w:rsid w:val="00402612"/>
    <w:rsid w:val="0040278D"/>
    <w:rsid w:val="004068D1"/>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66F92"/>
    <w:rsid w:val="0047025A"/>
    <w:rsid w:val="0047081C"/>
    <w:rsid w:val="00470D94"/>
    <w:rsid w:val="00472C41"/>
    <w:rsid w:val="00473115"/>
    <w:rsid w:val="00474477"/>
    <w:rsid w:val="004764CB"/>
    <w:rsid w:val="00476730"/>
    <w:rsid w:val="004769A5"/>
    <w:rsid w:val="004779BC"/>
    <w:rsid w:val="004803A2"/>
    <w:rsid w:val="00481A7B"/>
    <w:rsid w:val="004821D6"/>
    <w:rsid w:val="00482BFE"/>
    <w:rsid w:val="004832A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897"/>
    <w:rsid w:val="004A0240"/>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5994"/>
    <w:rsid w:val="004D68F8"/>
    <w:rsid w:val="004D6D19"/>
    <w:rsid w:val="004D71C0"/>
    <w:rsid w:val="004E0F92"/>
    <w:rsid w:val="004E11D8"/>
    <w:rsid w:val="004E3C72"/>
    <w:rsid w:val="004E4879"/>
    <w:rsid w:val="004E58A2"/>
    <w:rsid w:val="004E5988"/>
    <w:rsid w:val="004E5C57"/>
    <w:rsid w:val="004E6E3A"/>
    <w:rsid w:val="004F0996"/>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C72"/>
    <w:rsid w:val="00527E7A"/>
    <w:rsid w:val="00531594"/>
    <w:rsid w:val="00533EF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0E8"/>
    <w:rsid w:val="00556B04"/>
    <w:rsid w:val="00562B0A"/>
    <w:rsid w:val="00562CCE"/>
    <w:rsid w:val="00565D93"/>
    <w:rsid w:val="005661C1"/>
    <w:rsid w:val="005669D6"/>
    <w:rsid w:val="00566C3D"/>
    <w:rsid w:val="00567998"/>
    <w:rsid w:val="00571419"/>
    <w:rsid w:val="005734F6"/>
    <w:rsid w:val="005759CD"/>
    <w:rsid w:val="00576DD2"/>
    <w:rsid w:val="00577884"/>
    <w:rsid w:val="0058070F"/>
    <w:rsid w:val="00580873"/>
    <w:rsid w:val="00581C0F"/>
    <w:rsid w:val="00582919"/>
    <w:rsid w:val="005849B2"/>
    <w:rsid w:val="00585F00"/>
    <w:rsid w:val="00587366"/>
    <w:rsid w:val="0058757A"/>
    <w:rsid w:val="00590037"/>
    <w:rsid w:val="00590516"/>
    <w:rsid w:val="005908F1"/>
    <w:rsid w:val="00593476"/>
    <w:rsid w:val="0059481A"/>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4114"/>
    <w:rsid w:val="005D622E"/>
    <w:rsid w:val="005E0318"/>
    <w:rsid w:val="005E11D5"/>
    <w:rsid w:val="005E2296"/>
    <w:rsid w:val="005E34D4"/>
    <w:rsid w:val="005E3AE2"/>
    <w:rsid w:val="005E3FDE"/>
    <w:rsid w:val="005E55F2"/>
    <w:rsid w:val="005E5F08"/>
    <w:rsid w:val="005E68FC"/>
    <w:rsid w:val="005F473D"/>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71D"/>
    <w:rsid w:val="0064393B"/>
    <w:rsid w:val="00644375"/>
    <w:rsid w:val="00644A5C"/>
    <w:rsid w:val="00646A08"/>
    <w:rsid w:val="00647B49"/>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32"/>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AA2"/>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C19"/>
    <w:rsid w:val="006B3588"/>
    <w:rsid w:val="006B5FE4"/>
    <w:rsid w:val="006B7A58"/>
    <w:rsid w:val="006C26B3"/>
    <w:rsid w:val="006C2FEE"/>
    <w:rsid w:val="006C3FB0"/>
    <w:rsid w:val="006C50C2"/>
    <w:rsid w:val="006C563A"/>
    <w:rsid w:val="006C6E1A"/>
    <w:rsid w:val="006D27EF"/>
    <w:rsid w:val="006D52D1"/>
    <w:rsid w:val="006E013D"/>
    <w:rsid w:val="006E0835"/>
    <w:rsid w:val="006E1056"/>
    <w:rsid w:val="006E3985"/>
    <w:rsid w:val="006E3A2A"/>
    <w:rsid w:val="006E3C4C"/>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05FA"/>
    <w:rsid w:val="007049C8"/>
    <w:rsid w:val="007050B1"/>
    <w:rsid w:val="00707096"/>
    <w:rsid w:val="007136BC"/>
    <w:rsid w:val="00714576"/>
    <w:rsid w:val="00715A04"/>
    <w:rsid w:val="00721335"/>
    <w:rsid w:val="00721924"/>
    <w:rsid w:val="00721F66"/>
    <w:rsid w:val="00722B93"/>
    <w:rsid w:val="0072375D"/>
    <w:rsid w:val="00727950"/>
    <w:rsid w:val="00731F1F"/>
    <w:rsid w:val="007357B8"/>
    <w:rsid w:val="007365AD"/>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0B8A"/>
    <w:rsid w:val="0077109F"/>
    <w:rsid w:val="00771D7C"/>
    <w:rsid w:val="007721A1"/>
    <w:rsid w:val="0077425D"/>
    <w:rsid w:val="00774A5F"/>
    <w:rsid w:val="00774DFD"/>
    <w:rsid w:val="007753FA"/>
    <w:rsid w:val="0077544D"/>
    <w:rsid w:val="007764C8"/>
    <w:rsid w:val="00776A0E"/>
    <w:rsid w:val="0078079A"/>
    <w:rsid w:val="007857DB"/>
    <w:rsid w:val="007860B9"/>
    <w:rsid w:val="007914E4"/>
    <w:rsid w:val="00791E58"/>
    <w:rsid w:val="00793CB9"/>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64B9"/>
    <w:rsid w:val="007F729E"/>
    <w:rsid w:val="00800E69"/>
    <w:rsid w:val="008039C2"/>
    <w:rsid w:val="008046E4"/>
    <w:rsid w:val="008055FF"/>
    <w:rsid w:val="008058EB"/>
    <w:rsid w:val="00810F94"/>
    <w:rsid w:val="008167F5"/>
    <w:rsid w:val="00817541"/>
    <w:rsid w:val="0081794B"/>
    <w:rsid w:val="00817D8E"/>
    <w:rsid w:val="008200A3"/>
    <w:rsid w:val="00820BF2"/>
    <w:rsid w:val="008225F5"/>
    <w:rsid w:val="00824C4E"/>
    <w:rsid w:val="008264EE"/>
    <w:rsid w:val="008274AD"/>
    <w:rsid w:val="00833E4C"/>
    <w:rsid w:val="0083555F"/>
    <w:rsid w:val="00836224"/>
    <w:rsid w:val="00837BE4"/>
    <w:rsid w:val="00840559"/>
    <w:rsid w:val="008421F7"/>
    <w:rsid w:val="00843153"/>
    <w:rsid w:val="00843727"/>
    <w:rsid w:val="00843908"/>
    <w:rsid w:val="00845D12"/>
    <w:rsid w:val="00846713"/>
    <w:rsid w:val="008473FA"/>
    <w:rsid w:val="00847830"/>
    <w:rsid w:val="008514D1"/>
    <w:rsid w:val="00851A81"/>
    <w:rsid w:val="00851F4C"/>
    <w:rsid w:val="008523BA"/>
    <w:rsid w:val="00852B26"/>
    <w:rsid w:val="00853477"/>
    <w:rsid w:val="0085480B"/>
    <w:rsid w:val="008560F4"/>
    <w:rsid w:val="00856B0A"/>
    <w:rsid w:val="008572A9"/>
    <w:rsid w:val="00860A1E"/>
    <w:rsid w:val="00860FE6"/>
    <w:rsid w:val="00861622"/>
    <w:rsid w:val="0086256E"/>
    <w:rsid w:val="008662C0"/>
    <w:rsid w:val="00870EAB"/>
    <w:rsid w:val="0087153F"/>
    <w:rsid w:val="00873395"/>
    <w:rsid w:val="0087459A"/>
    <w:rsid w:val="00875167"/>
    <w:rsid w:val="00877086"/>
    <w:rsid w:val="00880911"/>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646A"/>
    <w:rsid w:val="009071FE"/>
    <w:rsid w:val="00907761"/>
    <w:rsid w:val="00910E40"/>
    <w:rsid w:val="0091242A"/>
    <w:rsid w:val="00913AA4"/>
    <w:rsid w:val="00914065"/>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54F"/>
    <w:rsid w:val="00970F70"/>
    <w:rsid w:val="00971056"/>
    <w:rsid w:val="0097252B"/>
    <w:rsid w:val="00972668"/>
    <w:rsid w:val="009727B4"/>
    <w:rsid w:val="00972C36"/>
    <w:rsid w:val="009747E9"/>
    <w:rsid w:val="00977C8B"/>
    <w:rsid w:val="009830D3"/>
    <w:rsid w:val="00983B8F"/>
    <w:rsid w:val="009849F0"/>
    <w:rsid w:val="0098595E"/>
    <w:rsid w:val="00986073"/>
    <w:rsid w:val="0098722E"/>
    <w:rsid w:val="009909DD"/>
    <w:rsid w:val="00990EE2"/>
    <w:rsid w:val="009916D2"/>
    <w:rsid w:val="0099229C"/>
    <w:rsid w:val="009943C4"/>
    <w:rsid w:val="00995C9F"/>
    <w:rsid w:val="00996436"/>
    <w:rsid w:val="0099752D"/>
    <w:rsid w:val="00997F78"/>
    <w:rsid w:val="009A0461"/>
    <w:rsid w:val="009A12A7"/>
    <w:rsid w:val="009A28A2"/>
    <w:rsid w:val="009A393A"/>
    <w:rsid w:val="009A5191"/>
    <w:rsid w:val="009A6119"/>
    <w:rsid w:val="009B063C"/>
    <w:rsid w:val="009B0F5C"/>
    <w:rsid w:val="009B11D6"/>
    <w:rsid w:val="009B1C7F"/>
    <w:rsid w:val="009B2EE9"/>
    <w:rsid w:val="009B45EB"/>
    <w:rsid w:val="009B4864"/>
    <w:rsid w:val="009B5504"/>
    <w:rsid w:val="009B649B"/>
    <w:rsid w:val="009B6D4B"/>
    <w:rsid w:val="009B6F16"/>
    <w:rsid w:val="009C08E7"/>
    <w:rsid w:val="009C0940"/>
    <w:rsid w:val="009C0E5E"/>
    <w:rsid w:val="009C1D99"/>
    <w:rsid w:val="009C1F8B"/>
    <w:rsid w:val="009C2099"/>
    <w:rsid w:val="009C20A8"/>
    <w:rsid w:val="009C3701"/>
    <w:rsid w:val="009C56A7"/>
    <w:rsid w:val="009C6384"/>
    <w:rsid w:val="009C7130"/>
    <w:rsid w:val="009D13AE"/>
    <w:rsid w:val="009D2384"/>
    <w:rsid w:val="009D3240"/>
    <w:rsid w:val="009D3A6E"/>
    <w:rsid w:val="009D3F84"/>
    <w:rsid w:val="009D61D9"/>
    <w:rsid w:val="009D624D"/>
    <w:rsid w:val="009D7380"/>
    <w:rsid w:val="009D7EB8"/>
    <w:rsid w:val="009E0AB4"/>
    <w:rsid w:val="009E21FE"/>
    <w:rsid w:val="009E28A2"/>
    <w:rsid w:val="009E35D8"/>
    <w:rsid w:val="009E3EF7"/>
    <w:rsid w:val="009E4814"/>
    <w:rsid w:val="009E4942"/>
    <w:rsid w:val="009E6742"/>
    <w:rsid w:val="009F0AFC"/>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195C"/>
    <w:rsid w:val="00A12870"/>
    <w:rsid w:val="00A133FA"/>
    <w:rsid w:val="00A13811"/>
    <w:rsid w:val="00A16B94"/>
    <w:rsid w:val="00A16DF1"/>
    <w:rsid w:val="00A17A17"/>
    <w:rsid w:val="00A20B1F"/>
    <w:rsid w:val="00A20CFD"/>
    <w:rsid w:val="00A20DB6"/>
    <w:rsid w:val="00A22C88"/>
    <w:rsid w:val="00A235D0"/>
    <w:rsid w:val="00A26902"/>
    <w:rsid w:val="00A278AA"/>
    <w:rsid w:val="00A27A7F"/>
    <w:rsid w:val="00A3276A"/>
    <w:rsid w:val="00A33D3A"/>
    <w:rsid w:val="00A3430B"/>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C08"/>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97C63"/>
    <w:rsid w:val="00AA0660"/>
    <w:rsid w:val="00AA3875"/>
    <w:rsid w:val="00AA404A"/>
    <w:rsid w:val="00AA40DC"/>
    <w:rsid w:val="00AA51CE"/>
    <w:rsid w:val="00AA6228"/>
    <w:rsid w:val="00AA69A4"/>
    <w:rsid w:val="00AB2744"/>
    <w:rsid w:val="00AB274F"/>
    <w:rsid w:val="00AB5F30"/>
    <w:rsid w:val="00AB6BE3"/>
    <w:rsid w:val="00AC37C3"/>
    <w:rsid w:val="00AC535B"/>
    <w:rsid w:val="00AC5F6A"/>
    <w:rsid w:val="00AD03F1"/>
    <w:rsid w:val="00AD0B3C"/>
    <w:rsid w:val="00AD1CC0"/>
    <w:rsid w:val="00AD22B5"/>
    <w:rsid w:val="00AD3DB4"/>
    <w:rsid w:val="00AD5BE3"/>
    <w:rsid w:val="00AD6F04"/>
    <w:rsid w:val="00AE0A9F"/>
    <w:rsid w:val="00AE4354"/>
    <w:rsid w:val="00AF1F04"/>
    <w:rsid w:val="00AF2372"/>
    <w:rsid w:val="00AF3D59"/>
    <w:rsid w:val="00AF6794"/>
    <w:rsid w:val="00AF75DF"/>
    <w:rsid w:val="00B016F7"/>
    <w:rsid w:val="00B02BDD"/>
    <w:rsid w:val="00B055B9"/>
    <w:rsid w:val="00B12503"/>
    <w:rsid w:val="00B13D85"/>
    <w:rsid w:val="00B16296"/>
    <w:rsid w:val="00B17353"/>
    <w:rsid w:val="00B1786A"/>
    <w:rsid w:val="00B17F10"/>
    <w:rsid w:val="00B206D8"/>
    <w:rsid w:val="00B312C7"/>
    <w:rsid w:val="00B316B9"/>
    <w:rsid w:val="00B32E58"/>
    <w:rsid w:val="00B335A2"/>
    <w:rsid w:val="00B34371"/>
    <w:rsid w:val="00B37104"/>
    <w:rsid w:val="00B409DF"/>
    <w:rsid w:val="00B438BF"/>
    <w:rsid w:val="00B447D7"/>
    <w:rsid w:val="00B47D0D"/>
    <w:rsid w:val="00B52B7D"/>
    <w:rsid w:val="00B531D2"/>
    <w:rsid w:val="00B53377"/>
    <w:rsid w:val="00B53616"/>
    <w:rsid w:val="00B53CCA"/>
    <w:rsid w:val="00B54441"/>
    <w:rsid w:val="00B54A5F"/>
    <w:rsid w:val="00B560C2"/>
    <w:rsid w:val="00B56409"/>
    <w:rsid w:val="00B56F9B"/>
    <w:rsid w:val="00B57C15"/>
    <w:rsid w:val="00B60F42"/>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86FAE"/>
    <w:rsid w:val="00B902E7"/>
    <w:rsid w:val="00B922D9"/>
    <w:rsid w:val="00B926D6"/>
    <w:rsid w:val="00B94C17"/>
    <w:rsid w:val="00B95FCD"/>
    <w:rsid w:val="00B966BF"/>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C0B13"/>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48DF"/>
    <w:rsid w:val="00BE4DD9"/>
    <w:rsid w:val="00BE545A"/>
    <w:rsid w:val="00BE5BC0"/>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56CA"/>
    <w:rsid w:val="00C16762"/>
    <w:rsid w:val="00C17637"/>
    <w:rsid w:val="00C1792B"/>
    <w:rsid w:val="00C179FC"/>
    <w:rsid w:val="00C2038C"/>
    <w:rsid w:val="00C20EB1"/>
    <w:rsid w:val="00C2139F"/>
    <w:rsid w:val="00C230A3"/>
    <w:rsid w:val="00C252F4"/>
    <w:rsid w:val="00C27071"/>
    <w:rsid w:val="00C27ABF"/>
    <w:rsid w:val="00C315FB"/>
    <w:rsid w:val="00C317BD"/>
    <w:rsid w:val="00C32E86"/>
    <w:rsid w:val="00C33279"/>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1858"/>
    <w:rsid w:val="00C722C5"/>
    <w:rsid w:val="00C72EEB"/>
    <w:rsid w:val="00C73C34"/>
    <w:rsid w:val="00C744AE"/>
    <w:rsid w:val="00C74781"/>
    <w:rsid w:val="00C77C19"/>
    <w:rsid w:val="00C80034"/>
    <w:rsid w:val="00C80DE0"/>
    <w:rsid w:val="00C81BE3"/>
    <w:rsid w:val="00C81F2E"/>
    <w:rsid w:val="00C83D03"/>
    <w:rsid w:val="00C83EA7"/>
    <w:rsid w:val="00C84559"/>
    <w:rsid w:val="00C85EC8"/>
    <w:rsid w:val="00C862C4"/>
    <w:rsid w:val="00C86B34"/>
    <w:rsid w:val="00C94989"/>
    <w:rsid w:val="00C95593"/>
    <w:rsid w:val="00C96A63"/>
    <w:rsid w:val="00C97602"/>
    <w:rsid w:val="00CA1C5F"/>
    <w:rsid w:val="00CA1C81"/>
    <w:rsid w:val="00CA1E66"/>
    <w:rsid w:val="00CA2022"/>
    <w:rsid w:val="00CA6623"/>
    <w:rsid w:val="00CB0101"/>
    <w:rsid w:val="00CB12C8"/>
    <w:rsid w:val="00CB3C69"/>
    <w:rsid w:val="00CB3C89"/>
    <w:rsid w:val="00CB57BF"/>
    <w:rsid w:val="00CC1378"/>
    <w:rsid w:val="00CC1989"/>
    <w:rsid w:val="00CC2DE4"/>
    <w:rsid w:val="00CC360E"/>
    <w:rsid w:val="00CC48D6"/>
    <w:rsid w:val="00CD0A20"/>
    <w:rsid w:val="00CD1856"/>
    <w:rsid w:val="00CD2B46"/>
    <w:rsid w:val="00CD2C98"/>
    <w:rsid w:val="00CD6866"/>
    <w:rsid w:val="00CD76D4"/>
    <w:rsid w:val="00CD7893"/>
    <w:rsid w:val="00CE03CC"/>
    <w:rsid w:val="00CE670C"/>
    <w:rsid w:val="00CE7E6A"/>
    <w:rsid w:val="00CF030B"/>
    <w:rsid w:val="00CF1289"/>
    <w:rsid w:val="00CF23A2"/>
    <w:rsid w:val="00CF33E5"/>
    <w:rsid w:val="00CF5F6B"/>
    <w:rsid w:val="00CF6EB2"/>
    <w:rsid w:val="00D01487"/>
    <w:rsid w:val="00D02D0F"/>
    <w:rsid w:val="00D03A00"/>
    <w:rsid w:val="00D055AC"/>
    <w:rsid w:val="00D055F8"/>
    <w:rsid w:val="00D06D8D"/>
    <w:rsid w:val="00D115F7"/>
    <w:rsid w:val="00D12C15"/>
    <w:rsid w:val="00D12D70"/>
    <w:rsid w:val="00D12EE7"/>
    <w:rsid w:val="00D1373C"/>
    <w:rsid w:val="00D1375F"/>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A6D"/>
    <w:rsid w:val="00D34C07"/>
    <w:rsid w:val="00D35986"/>
    <w:rsid w:val="00D371A1"/>
    <w:rsid w:val="00D37494"/>
    <w:rsid w:val="00D3789A"/>
    <w:rsid w:val="00D407B7"/>
    <w:rsid w:val="00D408E9"/>
    <w:rsid w:val="00D409B3"/>
    <w:rsid w:val="00D41E2D"/>
    <w:rsid w:val="00D4287D"/>
    <w:rsid w:val="00D42957"/>
    <w:rsid w:val="00D466D6"/>
    <w:rsid w:val="00D47265"/>
    <w:rsid w:val="00D4793C"/>
    <w:rsid w:val="00D54A15"/>
    <w:rsid w:val="00D63990"/>
    <w:rsid w:val="00D65068"/>
    <w:rsid w:val="00D65243"/>
    <w:rsid w:val="00D658A1"/>
    <w:rsid w:val="00D65B73"/>
    <w:rsid w:val="00D71CB9"/>
    <w:rsid w:val="00D738F0"/>
    <w:rsid w:val="00D74FD3"/>
    <w:rsid w:val="00D80E0A"/>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7F0"/>
    <w:rsid w:val="00D963CC"/>
    <w:rsid w:val="00D96BE8"/>
    <w:rsid w:val="00D97F59"/>
    <w:rsid w:val="00DA199A"/>
    <w:rsid w:val="00DA2DCD"/>
    <w:rsid w:val="00DA3A4F"/>
    <w:rsid w:val="00DA42C0"/>
    <w:rsid w:val="00DA52A2"/>
    <w:rsid w:val="00DA7E2F"/>
    <w:rsid w:val="00DB09A2"/>
    <w:rsid w:val="00DB0C0B"/>
    <w:rsid w:val="00DB2BCC"/>
    <w:rsid w:val="00DB2EB9"/>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E44"/>
    <w:rsid w:val="00DF13A5"/>
    <w:rsid w:val="00DF1C93"/>
    <w:rsid w:val="00DF1E5D"/>
    <w:rsid w:val="00DF2ABA"/>
    <w:rsid w:val="00DF2B11"/>
    <w:rsid w:val="00DF419C"/>
    <w:rsid w:val="00DF51C5"/>
    <w:rsid w:val="00DF70D1"/>
    <w:rsid w:val="00DF72C7"/>
    <w:rsid w:val="00E01E64"/>
    <w:rsid w:val="00E03246"/>
    <w:rsid w:val="00E03508"/>
    <w:rsid w:val="00E03C0E"/>
    <w:rsid w:val="00E073C2"/>
    <w:rsid w:val="00E10434"/>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5C94"/>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5B03"/>
    <w:rsid w:val="00E76F52"/>
    <w:rsid w:val="00E81613"/>
    <w:rsid w:val="00E82B54"/>
    <w:rsid w:val="00E82B5D"/>
    <w:rsid w:val="00E838B2"/>
    <w:rsid w:val="00E84521"/>
    <w:rsid w:val="00E85048"/>
    <w:rsid w:val="00E856B0"/>
    <w:rsid w:val="00E86AE6"/>
    <w:rsid w:val="00E86C2A"/>
    <w:rsid w:val="00E86CA1"/>
    <w:rsid w:val="00E902A0"/>
    <w:rsid w:val="00E906C3"/>
    <w:rsid w:val="00E9074A"/>
    <w:rsid w:val="00E90A65"/>
    <w:rsid w:val="00E911C3"/>
    <w:rsid w:val="00E916AB"/>
    <w:rsid w:val="00E91E35"/>
    <w:rsid w:val="00E937B5"/>
    <w:rsid w:val="00E9442F"/>
    <w:rsid w:val="00E969D2"/>
    <w:rsid w:val="00E96B0B"/>
    <w:rsid w:val="00EA0CA1"/>
    <w:rsid w:val="00EA2394"/>
    <w:rsid w:val="00EA243F"/>
    <w:rsid w:val="00EA2E01"/>
    <w:rsid w:val="00EA3249"/>
    <w:rsid w:val="00EA3C59"/>
    <w:rsid w:val="00EA5118"/>
    <w:rsid w:val="00EA608A"/>
    <w:rsid w:val="00EA7A8D"/>
    <w:rsid w:val="00EB0DF0"/>
    <w:rsid w:val="00EB1A2C"/>
    <w:rsid w:val="00EB40DC"/>
    <w:rsid w:val="00EB743F"/>
    <w:rsid w:val="00EC064C"/>
    <w:rsid w:val="00EC0AB7"/>
    <w:rsid w:val="00EC0BFA"/>
    <w:rsid w:val="00EC115D"/>
    <w:rsid w:val="00EC2E31"/>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E57F5"/>
    <w:rsid w:val="00EF1AD7"/>
    <w:rsid w:val="00EF2E2B"/>
    <w:rsid w:val="00EF34D2"/>
    <w:rsid w:val="00EF4C26"/>
    <w:rsid w:val="00EF5CC0"/>
    <w:rsid w:val="00F01833"/>
    <w:rsid w:val="00F019CB"/>
    <w:rsid w:val="00F02E9D"/>
    <w:rsid w:val="00F03F2E"/>
    <w:rsid w:val="00F04044"/>
    <w:rsid w:val="00F046C8"/>
    <w:rsid w:val="00F047AB"/>
    <w:rsid w:val="00F05DE1"/>
    <w:rsid w:val="00F06B81"/>
    <w:rsid w:val="00F07200"/>
    <w:rsid w:val="00F07353"/>
    <w:rsid w:val="00F07A15"/>
    <w:rsid w:val="00F10D6B"/>
    <w:rsid w:val="00F12CDC"/>
    <w:rsid w:val="00F13E45"/>
    <w:rsid w:val="00F147C6"/>
    <w:rsid w:val="00F160E5"/>
    <w:rsid w:val="00F21174"/>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101"/>
    <w:rsid w:val="00F452C0"/>
    <w:rsid w:val="00F459E6"/>
    <w:rsid w:val="00F46070"/>
    <w:rsid w:val="00F53C70"/>
    <w:rsid w:val="00F55D7B"/>
    <w:rsid w:val="00F60C62"/>
    <w:rsid w:val="00F6306F"/>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21F2"/>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C7E64"/>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D466D6"/>
    <w:rPr>
      <w:rFonts w:eastAsiaTheme="minorHAns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Fuentedeprrafopredeter"/>
    <w:uiPriority w:val="99"/>
    <w:semiHidden/>
    <w:unhideWhenUsed/>
    <w:rsid w:val="003F0B55"/>
    <w:rPr>
      <w:color w:val="605E5C"/>
      <w:shd w:val="clear" w:color="auto" w:fill="E1DFDD"/>
    </w:rPr>
  </w:style>
  <w:style w:type="character" w:styleId="Hipervnculovisitado">
    <w:name w:val="FollowedHyperlink"/>
    <w:basedOn w:val="Fuentedeprrafopredeter"/>
    <w:uiPriority w:val="99"/>
    <w:semiHidden/>
    <w:unhideWhenUsed/>
    <w:rsid w:val="009B1C7F"/>
    <w:rPr>
      <w:color w:val="800080" w:themeColor="followedHyperlink"/>
      <w:u w:val="single"/>
    </w:rPr>
  </w:style>
  <w:style w:type="table" w:styleId="Tabladecuadrcula6concolores">
    <w:name w:val="Grid Table 6 Colorful"/>
    <w:basedOn w:val="Tablanormal"/>
    <w:uiPriority w:val="51"/>
    <w:rsid w:val="0011788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32018657">
      <w:bodyDiv w:val="1"/>
      <w:marLeft w:val="0"/>
      <w:marRight w:val="0"/>
      <w:marTop w:val="0"/>
      <w:marBottom w:val="0"/>
      <w:divBdr>
        <w:top w:val="none" w:sz="0" w:space="0" w:color="auto"/>
        <w:left w:val="none" w:sz="0" w:space="0" w:color="auto"/>
        <w:bottom w:val="none" w:sz="0" w:space="0" w:color="auto"/>
        <w:right w:val="none" w:sz="0" w:space="0" w:color="auto"/>
      </w:divBdr>
      <w:divsChild>
        <w:div w:id="1064061158">
          <w:marLeft w:val="0"/>
          <w:marRight w:val="0"/>
          <w:marTop w:val="0"/>
          <w:marBottom w:val="101"/>
          <w:divBdr>
            <w:top w:val="none" w:sz="0" w:space="0" w:color="auto"/>
            <w:left w:val="none" w:sz="0" w:space="0" w:color="auto"/>
            <w:bottom w:val="none" w:sz="0" w:space="0" w:color="auto"/>
            <w:right w:val="none" w:sz="0" w:space="0" w:color="auto"/>
          </w:divBdr>
        </w:div>
        <w:div w:id="805927054">
          <w:marLeft w:val="0"/>
          <w:marRight w:val="0"/>
          <w:marTop w:val="0"/>
          <w:marBottom w:val="101"/>
          <w:divBdr>
            <w:top w:val="none" w:sz="0" w:space="0" w:color="auto"/>
            <w:left w:val="none" w:sz="0" w:space="0" w:color="auto"/>
            <w:bottom w:val="none" w:sz="0" w:space="0" w:color="auto"/>
            <w:right w:val="none" w:sz="0" w:space="0" w:color="auto"/>
          </w:divBdr>
        </w:div>
        <w:div w:id="148639932">
          <w:marLeft w:val="1008"/>
          <w:marRight w:val="0"/>
          <w:marTop w:val="0"/>
          <w:marBottom w:val="101"/>
          <w:divBdr>
            <w:top w:val="none" w:sz="0" w:space="0" w:color="auto"/>
            <w:left w:val="none" w:sz="0" w:space="0" w:color="auto"/>
            <w:bottom w:val="none" w:sz="0" w:space="0" w:color="auto"/>
            <w:right w:val="none" w:sz="0" w:space="0" w:color="auto"/>
          </w:divBdr>
        </w:div>
        <w:div w:id="1998458915">
          <w:marLeft w:val="1008"/>
          <w:marRight w:val="0"/>
          <w:marTop w:val="0"/>
          <w:marBottom w:val="101"/>
          <w:divBdr>
            <w:top w:val="none" w:sz="0" w:space="0" w:color="auto"/>
            <w:left w:val="none" w:sz="0" w:space="0" w:color="auto"/>
            <w:bottom w:val="none" w:sz="0" w:space="0" w:color="auto"/>
            <w:right w:val="none" w:sz="0" w:space="0" w:color="auto"/>
          </w:divBdr>
        </w:div>
        <w:div w:id="547761726">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63995295">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32940923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48479019">
      <w:bodyDiv w:val="1"/>
      <w:marLeft w:val="0"/>
      <w:marRight w:val="0"/>
      <w:marTop w:val="0"/>
      <w:marBottom w:val="0"/>
      <w:divBdr>
        <w:top w:val="none" w:sz="0" w:space="0" w:color="auto"/>
        <w:left w:val="none" w:sz="0" w:space="0" w:color="auto"/>
        <w:bottom w:val="none" w:sz="0" w:space="0" w:color="auto"/>
        <w:right w:val="none" w:sz="0" w:space="0" w:color="auto"/>
      </w:divBdr>
    </w:div>
    <w:div w:id="798914697">
      <w:bodyDiv w:val="1"/>
      <w:marLeft w:val="0"/>
      <w:marRight w:val="0"/>
      <w:marTop w:val="0"/>
      <w:marBottom w:val="0"/>
      <w:divBdr>
        <w:top w:val="none" w:sz="0" w:space="0" w:color="auto"/>
        <w:left w:val="none" w:sz="0" w:space="0" w:color="auto"/>
        <w:bottom w:val="none" w:sz="0" w:space="0" w:color="auto"/>
        <w:right w:val="none" w:sz="0" w:space="0" w:color="auto"/>
      </w:divBdr>
    </w:div>
    <w:div w:id="810905423">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2515869">
      <w:bodyDiv w:val="1"/>
      <w:marLeft w:val="0"/>
      <w:marRight w:val="0"/>
      <w:marTop w:val="0"/>
      <w:marBottom w:val="0"/>
      <w:divBdr>
        <w:top w:val="none" w:sz="0" w:space="0" w:color="auto"/>
        <w:left w:val="none" w:sz="0" w:space="0" w:color="auto"/>
        <w:bottom w:val="none" w:sz="0" w:space="0" w:color="auto"/>
        <w:right w:val="none" w:sz="0" w:space="0" w:color="auto"/>
      </w:divBdr>
      <w:divsChild>
        <w:div w:id="1296595847">
          <w:marLeft w:val="0"/>
          <w:marRight w:val="0"/>
          <w:marTop w:val="0"/>
          <w:marBottom w:val="101"/>
          <w:divBdr>
            <w:top w:val="none" w:sz="0" w:space="0" w:color="auto"/>
            <w:left w:val="none" w:sz="0" w:space="0" w:color="auto"/>
            <w:bottom w:val="none" w:sz="0" w:space="0" w:color="auto"/>
            <w:right w:val="none" w:sz="0" w:space="0" w:color="auto"/>
          </w:divBdr>
        </w:div>
        <w:div w:id="309678500">
          <w:marLeft w:val="0"/>
          <w:marRight w:val="0"/>
          <w:marTop w:val="0"/>
          <w:marBottom w:val="101"/>
          <w:divBdr>
            <w:top w:val="none" w:sz="0" w:space="0" w:color="auto"/>
            <w:left w:val="none" w:sz="0" w:space="0" w:color="auto"/>
            <w:bottom w:val="none" w:sz="0" w:space="0" w:color="auto"/>
            <w:right w:val="none" w:sz="0" w:space="0" w:color="auto"/>
          </w:divBdr>
        </w:div>
        <w:div w:id="614362685">
          <w:marLeft w:val="1008"/>
          <w:marRight w:val="0"/>
          <w:marTop w:val="0"/>
          <w:marBottom w:val="101"/>
          <w:divBdr>
            <w:top w:val="none" w:sz="0" w:space="0" w:color="auto"/>
            <w:left w:val="none" w:sz="0" w:space="0" w:color="auto"/>
            <w:bottom w:val="none" w:sz="0" w:space="0" w:color="auto"/>
            <w:right w:val="none" w:sz="0" w:space="0" w:color="auto"/>
          </w:divBdr>
        </w:div>
        <w:div w:id="842672267">
          <w:marLeft w:val="1008"/>
          <w:marRight w:val="0"/>
          <w:marTop w:val="0"/>
          <w:marBottom w:val="101"/>
          <w:divBdr>
            <w:top w:val="none" w:sz="0" w:space="0" w:color="auto"/>
            <w:left w:val="none" w:sz="0" w:space="0" w:color="auto"/>
            <w:bottom w:val="none" w:sz="0" w:space="0" w:color="auto"/>
            <w:right w:val="none" w:sz="0" w:space="0" w:color="auto"/>
          </w:divBdr>
        </w:div>
        <w:div w:id="1606496741">
          <w:marLeft w:val="0"/>
          <w:marRight w:val="0"/>
          <w:marTop w:val="0"/>
          <w:marBottom w:val="101"/>
          <w:divBdr>
            <w:top w:val="none" w:sz="0" w:space="0" w:color="auto"/>
            <w:left w:val="none" w:sz="0" w:space="0" w:color="auto"/>
            <w:bottom w:val="none" w:sz="0" w:space="0" w:color="auto"/>
            <w:right w:val="none" w:sz="0" w:space="0" w:color="auto"/>
          </w:divBdr>
        </w:div>
      </w:divsChild>
    </w:div>
    <w:div w:id="1071544560">
      <w:bodyDiv w:val="1"/>
      <w:marLeft w:val="0"/>
      <w:marRight w:val="0"/>
      <w:marTop w:val="0"/>
      <w:marBottom w:val="0"/>
      <w:divBdr>
        <w:top w:val="none" w:sz="0" w:space="0" w:color="auto"/>
        <w:left w:val="none" w:sz="0" w:space="0" w:color="auto"/>
        <w:bottom w:val="none" w:sz="0" w:space="0" w:color="auto"/>
        <w:right w:val="none" w:sz="0" w:space="0" w:color="auto"/>
      </w:divBdr>
      <w:divsChild>
        <w:div w:id="1431001076">
          <w:marLeft w:val="1008"/>
          <w:marRight w:val="0"/>
          <w:marTop w:val="0"/>
          <w:marBottom w:val="101"/>
          <w:divBdr>
            <w:top w:val="none" w:sz="0" w:space="0" w:color="auto"/>
            <w:left w:val="none" w:sz="0" w:space="0" w:color="auto"/>
            <w:bottom w:val="none" w:sz="0" w:space="0" w:color="auto"/>
            <w:right w:val="none" w:sz="0" w:space="0" w:color="auto"/>
          </w:divBdr>
        </w:div>
        <w:div w:id="1464931111">
          <w:marLeft w:val="1008"/>
          <w:marRight w:val="0"/>
          <w:marTop w:val="0"/>
          <w:marBottom w:val="101"/>
          <w:divBdr>
            <w:top w:val="none" w:sz="0" w:space="0" w:color="auto"/>
            <w:left w:val="none" w:sz="0" w:space="0" w:color="auto"/>
            <w:bottom w:val="none" w:sz="0" w:space="0" w:color="auto"/>
            <w:right w:val="none" w:sz="0" w:space="0" w:color="auto"/>
          </w:divBdr>
        </w:div>
        <w:div w:id="1550220775">
          <w:marLeft w:val="1008"/>
          <w:marRight w:val="0"/>
          <w:marTop w:val="0"/>
          <w:marBottom w:val="101"/>
          <w:divBdr>
            <w:top w:val="none" w:sz="0" w:space="0" w:color="auto"/>
            <w:left w:val="none" w:sz="0" w:space="0" w:color="auto"/>
            <w:bottom w:val="none" w:sz="0" w:space="0" w:color="auto"/>
            <w:right w:val="none" w:sz="0" w:space="0" w:color="auto"/>
          </w:divBdr>
        </w:div>
        <w:div w:id="616255146">
          <w:marLeft w:val="1440"/>
          <w:marRight w:val="0"/>
          <w:marTop w:val="0"/>
          <w:marBottom w:val="101"/>
          <w:divBdr>
            <w:top w:val="none" w:sz="0" w:space="0" w:color="auto"/>
            <w:left w:val="none" w:sz="0" w:space="0" w:color="auto"/>
            <w:bottom w:val="none" w:sz="0" w:space="0" w:color="auto"/>
            <w:right w:val="none" w:sz="0" w:space="0" w:color="auto"/>
          </w:divBdr>
        </w:div>
        <w:div w:id="860050">
          <w:marLeft w:val="1440"/>
          <w:marRight w:val="0"/>
          <w:marTop w:val="0"/>
          <w:marBottom w:val="101"/>
          <w:divBdr>
            <w:top w:val="none" w:sz="0" w:space="0" w:color="auto"/>
            <w:left w:val="none" w:sz="0" w:space="0" w:color="auto"/>
            <w:bottom w:val="none" w:sz="0" w:space="0" w:color="auto"/>
            <w:right w:val="none" w:sz="0" w:space="0" w:color="auto"/>
          </w:divBdr>
        </w:div>
        <w:div w:id="1042098786">
          <w:marLeft w:val="1440"/>
          <w:marRight w:val="0"/>
          <w:marTop w:val="0"/>
          <w:marBottom w:val="101"/>
          <w:divBdr>
            <w:top w:val="none" w:sz="0" w:space="0" w:color="auto"/>
            <w:left w:val="none" w:sz="0" w:space="0" w:color="auto"/>
            <w:bottom w:val="none" w:sz="0" w:space="0" w:color="auto"/>
            <w:right w:val="none" w:sz="0" w:space="0" w:color="auto"/>
          </w:divBdr>
        </w:div>
        <w:div w:id="112217922">
          <w:marLeft w:val="0"/>
          <w:marRight w:val="0"/>
          <w:marTop w:val="0"/>
          <w:marBottom w:val="101"/>
          <w:divBdr>
            <w:top w:val="none" w:sz="0" w:space="0" w:color="auto"/>
            <w:left w:val="none" w:sz="0" w:space="0" w:color="auto"/>
            <w:bottom w:val="none" w:sz="0" w:space="0" w:color="auto"/>
            <w:right w:val="none" w:sz="0" w:space="0" w:color="auto"/>
          </w:divBdr>
        </w:div>
      </w:divsChild>
    </w:div>
    <w:div w:id="1107044864">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4">
          <w:marLeft w:val="0"/>
          <w:marRight w:val="0"/>
          <w:marTop w:val="0"/>
          <w:marBottom w:val="80"/>
          <w:divBdr>
            <w:top w:val="none" w:sz="0" w:space="0" w:color="auto"/>
            <w:left w:val="none" w:sz="0" w:space="0" w:color="auto"/>
            <w:bottom w:val="none" w:sz="0" w:space="0" w:color="auto"/>
            <w:right w:val="none" w:sz="0" w:space="0" w:color="auto"/>
          </w:divBdr>
        </w:div>
        <w:div w:id="1534073328">
          <w:marLeft w:val="1008"/>
          <w:marRight w:val="0"/>
          <w:marTop w:val="0"/>
          <w:marBottom w:val="80"/>
          <w:divBdr>
            <w:top w:val="none" w:sz="0" w:space="0" w:color="auto"/>
            <w:left w:val="none" w:sz="0" w:space="0" w:color="auto"/>
            <w:bottom w:val="none" w:sz="0" w:space="0" w:color="auto"/>
            <w:right w:val="none" w:sz="0" w:space="0" w:color="auto"/>
          </w:divBdr>
        </w:div>
        <w:div w:id="463349429">
          <w:marLeft w:val="1008"/>
          <w:marRight w:val="0"/>
          <w:marTop w:val="0"/>
          <w:marBottom w:val="80"/>
          <w:divBdr>
            <w:top w:val="none" w:sz="0" w:space="0" w:color="auto"/>
            <w:left w:val="none" w:sz="0" w:space="0" w:color="auto"/>
            <w:bottom w:val="none" w:sz="0" w:space="0" w:color="auto"/>
            <w:right w:val="none" w:sz="0" w:space="0" w:color="auto"/>
          </w:divBdr>
        </w:div>
        <w:div w:id="1981417567">
          <w:marLeft w:val="1008"/>
          <w:marRight w:val="0"/>
          <w:marTop w:val="0"/>
          <w:marBottom w:val="80"/>
          <w:divBdr>
            <w:top w:val="none" w:sz="0" w:space="0" w:color="auto"/>
            <w:left w:val="none" w:sz="0" w:space="0" w:color="auto"/>
            <w:bottom w:val="none" w:sz="0" w:space="0" w:color="auto"/>
            <w:right w:val="none" w:sz="0" w:space="0" w:color="auto"/>
          </w:divBdr>
        </w:div>
        <w:div w:id="612395143">
          <w:marLeft w:val="1440"/>
          <w:marRight w:val="0"/>
          <w:marTop w:val="0"/>
          <w:marBottom w:val="80"/>
          <w:divBdr>
            <w:top w:val="none" w:sz="0" w:space="0" w:color="auto"/>
            <w:left w:val="none" w:sz="0" w:space="0" w:color="auto"/>
            <w:bottom w:val="none" w:sz="0" w:space="0" w:color="auto"/>
            <w:right w:val="none" w:sz="0" w:space="0" w:color="auto"/>
          </w:divBdr>
        </w:div>
        <w:div w:id="1029064043">
          <w:marLeft w:val="1440"/>
          <w:marRight w:val="0"/>
          <w:marTop w:val="0"/>
          <w:marBottom w:val="80"/>
          <w:divBdr>
            <w:top w:val="none" w:sz="0" w:space="0" w:color="auto"/>
            <w:left w:val="none" w:sz="0" w:space="0" w:color="auto"/>
            <w:bottom w:val="none" w:sz="0" w:space="0" w:color="auto"/>
            <w:right w:val="none" w:sz="0" w:space="0" w:color="auto"/>
          </w:divBdr>
        </w:div>
        <w:div w:id="1207645019">
          <w:marLeft w:val="1008"/>
          <w:marRight w:val="0"/>
          <w:marTop w:val="0"/>
          <w:marBottom w:val="80"/>
          <w:divBdr>
            <w:top w:val="none" w:sz="0" w:space="0" w:color="auto"/>
            <w:left w:val="none" w:sz="0" w:space="0" w:color="auto"/>
            <w:bottom w:val="none" w:sz="0" w:space="0" w:color="auto"/>
            <w:right w:val="none" w:sz="0" w:space="0" w:color="auto"/>
          </w:divBdr>
        </w:div>
        <w:div w:id="1041511471">
          <w:marLeft w:val="1008"/>
          <w:marRight w:val="0"/>
          <w:marTop w:val="0"/>
          <w:marBottom w:val="80"/>
          <w:divBdr>
            <w:top w:val="none" w:sz="0" w:space="0" w:color="auto"/>
            <w:left w:val="none" w:sz="0" w:space="0" w:color="auto"/>
            <w:bottom w:val="none" w:sz="0" w:space="0" w:color="auto"/>
            <w:right w:val="none" w:sz="0" w:space="0" w:color="auto"/>
          </w:divBdr>
        </w:div>
        <w:div w:id="15813466">
          <w:marLeft w:val="1008"/>
          <w:marRight w:val="0"/>
          <w:marTop w:val="0"/>
          <w:marBottom w:val="80"/>
          <w:divBdr>
            <w:top w:val="none" w:sz="0" w:space="0" w:color="auto"/>
            <w:left w:val="none" w:sz="0" w:space="0" w:color="auto"/>
            <w:bottom w:val="none" w:sz="0" w:space="0" w:color="auto"/>
            <w:right w:val="none" w:sz="0" w:space="0" w:color="auto"/>
          </w:divBdr>
        </w:div>
        <w:div w:id="1831289837">
          <w:marLeft w:val="1008"/>
          <w:marRight w:val="0"/>
          <w:marTop w:val="0"/>
          <w:marBottom w:val="80"/>
          <w:divBdr>
            <w:top w:val="none" w:sz="0" w:space="0" w:color="auto"/>
            <w:left w:val="none" w:sz="0" w:space="0" w:color="auto"/>
            <w:bottom w:val="none" w:sz="0" w:space="0" w:color="auto"/>
            <w:right w:val="none" w:sz="0" w:space="0" w:color="auto"/>
          </w:divBdr>
        </w:div>
        <w:div w:id="1719740913">
          <w:marLeft w:val="1008"/>
          <w:marRight w:val="0"/>
          <w:marTop w:val="0"/>
          <w:marBottom w:val="80"/>
          <w:divBdr>
            <w:top w:val="none" w:sz="0" w:space="0" w:color="auto"/>
            <w:left w:val="none" w:sz="0" w:space="0" w:color="auto"/>
            <w:bottom w:val="none" w:sz="0" w:space="0" w:color="auto"/>
            <w:right w:val="none" w:sz="0" w:space="0" w:color="auto"/>
          </w:divBdr>
        </w:div>
        <w:div w:id="492330948">
          <w:marLeft w:val="1008"/>
          <w:marRight w:val="0"/>
          <w:marTop w:val="0"/>
          <w:marBottom w:val="90"/>
          <w:divBdr>
            <w:top w:val="none" w:sz="0" w:space="0" w:color="auto"/>
            <w:left w:val="none" w:sz="0" w:space="0" w:color="auto"/>
            <w:bottom w:val="none" w:sz="0" w:space="0" w:color="auto"/>
            <w:right w:val="none" w:sz="0" w:space="0" w:color="auto"/>
          </w:divBdr>
        </w:div>
        <w:div w:id="275721301">
          <w:marLeft w:val="1008"/>
          <w:marRight w:val="0"/>
          <w:marTop w:val="0"/>
          <w:marBottom w:val="90"/>
          <w:divBdr>
            <w:top w:val="none" w:sz="0" w:space="0" w:color="auto"/>
            <w:left w:val="none" w:sz="0" w:space="0" w:color="auto"/>
            <w:bottom w:val="none" w:sz="0" w:space="0" w:color="auto"/>
            <w:right w:val="none" w:sz="0" w:space="0" w:color="auto"/>
          </w:divBdr>
        </w:div>
        <w:div w:id="1300650287">
          <w:marLeft w:val="1008"/>
          <w:marRight w:val="0"/>
          <w:marTop w:val="0"/>
          <w:marBottom w:val="90"/>
          <w:divBdr>
            <w:top w:val="none" w:sz="0" w:space="0" w:color="auto"/>
            <w:left w:val="none" w:sz="0" w:space="0" w:color="auto"/>
            <w:bottom w:val="none" w:sz="0" w:space="0" w:color="auto"/>
            <w:right w:val="none" w:sz="0" w:space="0" w:color="auto"/>
          </w:divBdr>
        </w:div>
        <w:div w:id="2107580393">
          <w:marLeft w:val="1008"/>
          <w:marRight w:val="0"/>
          <w:marTop w:val="0"/>
          <w:marBottom w:val="90"/>
          <w:divBdr>
            <w:top w:val="none" w:sz="0" w:space="0" w:color="auto"/>
            <w:left w:val="none" w:sz="0" w:space="0" w:color="auto"/>
            <w:bottom w:val="none" w:sz="0" w:space="0" w:color="auto"/>
            <w:right w:val="none" w:sz="0" w:space="0" w:color="auto"/>
          </w:divBdr>
        </w:div>
        <w:div w:id="1353530290">
          <w:marLeft w:val="1008"/>
          <w:marRight w:val="0"/>
          <w:marTop w:val="0"/>
          <w:marBottom w:val="90"/>
          <w:divBdr>
            <w:top w:val="none" w:sz="0" w:space="0" w:color="auto"/>
            <w:left w:val="none" w:sz="0" w:space="0" w:color="auto"/>
            <w:bottom w:val="none" w:sz="0" w:space="0" w:color="auto"/>
            <w:right w:val="none" w:sz="0" w:space="0" w:color="auto"/>
          </w:divBdr>
        </w:div>
      </w:divsChild>
    </w:div>
    <w:div w:id="121716547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5300672">
      <w:bodyDiv w:val="1"/>
      <w:marLeft w:val="0"/>
      <w:marRight w:val="0"/>
      <w:marTop w:val="0"/>
      <w:marBottom w:val="0"/>
      <w:divBdr>
        <w:top w:val="none" w:sz="0" w:space="0" w:color="auto"/>
        <w:left w:val="none" w:sz="0" w:space="0" w:color="auto"/>
        <w:bottom w:val="none" w:sz="0" w:space="0" w:color="auto"/>
        <w:right w:val="none" w:sz="0" w:space="0" w:color="auto"/>
      </w:divBdr>
      <w:divsChild>
        <w:div w:id="216862828">
          <w:marLeft w:val="0"/>
          <w:marRight w:val="0"/>
          <w:marTop w:val="0"/>
          <w:marBottom w:val="90"/>
          <w:divBdr>
            <w:top w:val="none" w:sz="0" w:space="0" w:color="auto"/>
            <w:left w:val="none" w:sz="0" w:space="0" w:color="auto"/>
            <w:bottom w:val="none" w:sz="0" w:space="0" w:color="auto"/>
            <w:right w:val="none" w:sz="0" w:space="0" w:color="auto"/>
          </w:divBdr>
        </w:div>
        <w:div w:id="416710148">
          <w:marLeft w:val="1008"/>
          <w:marRight w:val="0"/>
          <w:marTop w:val="0"/>
          <w:marBottom w:val="90"/>
          <w:divBdr>
            <w:top w:val="none" w:sz="0" w:space="0" w:color="auto"/>
            <w:left w:val="none" w:sz="0" w:space="0" w:color="auto"/>
            <w:bottom w:val="none" w:sz="0" w:space="0" w:color="auto"/>
            <w:right w:val="none" w:sz="0" w:space="0" w:color="auto"/>
          </w:divBdr>
        </w:div>
        <w:div w:id="34811582">
          <w:marLeft w:val="1440"/>
          <w:marRight w:val="0"/>
          <w:marTop w:val="0"/>
          <w:marBottom w:val="90"/>
          <w:divBdr>
            <w:top w:val="none" w:sz="0" w:space="0" w:color="auto"/>
            <w:left w:val="none" w:sz="0" w:space="0" w:color="auto"/>
            <w:bottom w:val="none" w:sz="0" w:space="0" w:color="auto"/>
            <w:right w:val="none" w:sz="0" w:space="0" w:color="auto"/>
          </w:divBdr>
        </w:div>
        <w:div w:id="1065110084">
          <w:marLeft w:val="1440"/>
          <w:marRight w:val="0"/>
          <w:marTop w:val="0"/>
          <w:marBottom w:val="90"/>
          <w:divBdr>
            <w:top w:val="none" w:sz="0" w:space="0" w:color="auto"/>
            <w:left w:val="none" w:sz="0" w:space="0" w:color="auto"/>
            <w:bottom w:val="none" w:sz="0" w:space="0" w:color="auto"/>
            <w:right w:val="none" w:sz="0" w:space="0" w:color="auto"/>
          </w:divBdr>
        </w:div>
        <w:div w:id="779836283">
          <w:marLeft w:val="1440"/>
          <w:marRight w:val="0"/>
          <w:marTop w:val="0"/>
          <w:marBottom w:val="90"/>
          <w:divBdr>
            <w:top w:val="none" w:sz="0" w:space="0" w:color="auto"/>
            <w:left w:val="none" w:sz="0" w:space="0" w:color="auto"/>
            <w:bottom w:val="none" w:sz="0" w:space="0" w:color="auto"/>
            <w:right w:val="none" w:sz="0" w:space="0" w:color="auto"/>
          </w:divBdr>
        </w:div>
        <w:div w:id="305203170">
          <w:marLeft w:val="1440"/>
          <w:marRight w:val="0"/>
          <w:marTop w:val="0"/>
          <w:marBottom w:val="90"/>
          <w:divBdr>
            <w:top w:val="none" w:sz="0" w:space="0" w:color="auto"/>
            <w:left w:val="none" w:sz="0" w:space="0" w:color="auto"/>
            <w:bottom w:val="none" w:sz="0" w:space="0" w:color="auto"/>
            <w:right w:val="none" w:sz="0" w:space="0" w:color="auto"/>
          </w:divBdr>
        </w:div>
        <w:div w:id="1836605803">
          <w:marLeft w:val="1008"/>
          <w:marRight w:val="0"/>
          <w:marTop w:val="0"/>
          <w:marBottom w:val="90"/>
          <w:divBdr>
            <w:top w:val="none" w:sz="0" w:space="0" w:color="auto"/>
            <w:left w:val="none" w:sz="0" w:space="0" w:color="auto"/>
            <w:bottom w:val="none" w:sz="0" w:space="0" w:color="auto"/>
            <w:right w:val="none" w:sz="0" w:space="0" w:color="auto"/>
          </w:divBdr>
        </w:div>
        <w:div w:id="1772968806">
          <w:marLeft w:val="1008"/>
          <w:marRight w:val="0"/>
          <w:marTop w:val="0"/>
          <w:marBottom w:val="90"/>
          <w:divBdr>
            <w:top w:val="none" w:sz="0" w:space="0" w:color="auto"/>
            <w:left w:val="none" w:sz="0" w:space="0" w:color="auto"/>
            <w:bottom w:val="none" w:sz="0" w:space="0" w:color="auto"/>
            <w:right w:val="none" w:sz="0" w:space="0" w:color="auto"/>
          </w:divBdr>
        </w:div>
        <w:div w:id="1973095215">
          <w:marLeft w:val="1008"/>
          <w:marRight w:val="0"/>
          <w:marTop w:val="0"/>
          <w:marBottom w:val="90"/>
          <w:divBdr>
            <w:top w:val="none" w:sz="0" w:space="0" w:color="auto"/>
            <w:left w:val="none" w:sz="0" w:space="0" w:color="auto"/>
            <w:bottom w:val="none" w:sz="0" w:space="0" w:color="auto"/>
            <w:right w:val="none" w:sz="0" w:space="0" w:color="auto"/>
          </w:divBdr>
        </w:div>
        <w:div w:id="525800030">
          <w:marLeft w:val="1008"/>
          <w:marRight w:val="0"/>
          <w:marTop w:val="0"/>
          <w:marBottom w:val="90"/>
          <w:divBdr>
            <w:top w:val="none" w:sz="0" w:space="0" w:color="auto"/>
            <w:left w:val="none" w:sz="0" w:space="0" w:color="auto"/>
            <w:bottom w:val="none" w:sz="0" w:space="0" w:color="auto"/>
            <w:right w:val="none" w:sz="0" w:space="0" w:color="auto"/>
          </w:divBdr>
        </w:div>
        <w:div w:id="922572915">
          <w:marLeft w:val="1008"/>
          <w:marRight w:val="0"/>
          <w:marTop w:val="0"/>
          <w:marBottom w:val="90"/>
          <w:divBdr>
            <w:top w:val="none" w:sz="0" w:space="0" w:color="auto"/>
            <w:left w:val="none" w:sz="0" w:space="0" w:color="auto"/>
            <w:bottom w:val="none" w:sz="0" w:space="0" w:color="auto"/>
            <w:right w:val="none" w:sz="0" w:space="0" w:color="auto"/>
          </w:divBdr>
        </w:div>
      </w:divsChild>
    </w:div>
    <w:div w:id="1717390422">
      <w:bodyDiv w:val="1"/>
      <w:marLeft w:val="0"/>
      <w:marRight w:val="0"/>
      <w:marTop w:val="0"/>
      <w:marBottom w:val="0"/>
      <w:divBdr>
        <w:top w:val="none" w:sz="0" w:space="0" w:color="auto"/>
        <w:left w:val="none" w:sz="0" w:space="0" w:color="auto"/>
        <w:bottom w:val="none" w:sz="0" w:space="0" w:color="auto"/>
        <w:right w:val="none" w:sz="0" w:space="0" w:color="auto"/>
      </w:divBdr>
      <w:divsChild>
        <w:div w:id="1411460207">
          <w:marLeft w:val="0"/>
          <w:marRight w:val="0"/>
          <w:marTop w:val="0"/>
          <w:marBottom w:val="90"/>
          <w:divBdr>
            <w:top w:val="none" w:sz="0" w:space="0" w:color="auto"/>
            <w:left w:val="none" w:sz="0" w:space="0" w:color="auto"/>
            <w:bottom w:val="none" w:sz="0" w:space="0" w:color="auto"/>
            <w:right w:val="none" w:sz="0" w:space="0" w:color="auto"/>
          </w:divBdr>
        </w:div>
        <w:div w:id="826629801">
          <w:marLeft w:val="1008"/>
          <w:marRight w:val="0"/>
          <w:marTop w:val="0"/>
          <w:marBottom w:val="90"/>
          <w:divBdr>
            <w:top w:val="none" w:sz="0" w:space="0" w:color="auto"/>
            <w:left w:val="none" w:sz="0" w:space="0" w:color="auto"/>
            <w:bottom w:val="none" w:sz="0" w:space="0" w:color="auto"/>
            <w:right w:val="none" w:sz="0" w:space="0" w:color="auto"/>
          </w:divBdr>
        </w:div>
        <w:div w:id="670596226">
          <w:marLeft w:val="1008"/>
          <w:marRight w:val="0"/>
          <w:marTop w:val="0"/>
          <w:marBottom w:val="90"/>
          <w:divBdr>
            <w:top w:val="none" w:sz="0" w:space="0" w:color="auto"/>
            <w:left w:val="none" w:sz="0" w:space="0" w:color="auto"/>
            <w:bottom w:val="none" w:sz="0" w:space="0" w:color="auto"/>
            <w:right w:val="none" w:sz="0" w:space="0" w:color="auto"/>
          </w:divBdr>
        </w:div>
        <w:div w:id="676149548">
          <w:marLeft w:val="1008"/>
          <w:marRight w:val="0"/>
          <w:marTop w:val="0"/>
          <w:marBottom w:val="90"/>
          <w:divBdr>
            <w:top w:val="none" w:sz="0" w:space="0" w:color="auto"/>
            <w:left w:val="none" w:sz="0" w:space="0" w:color="auto"/>
            <w:bottom w:val="none" w:sz="0" w:space="0" w:color="auto"/>
            <w:right w:val="none" w:sz="0" w:space="0" w:color="auto"/>
          </w:divBdr>
        </w:div>
      </w:divsChild>
    </w:div>
    <w:div w:id="1941260471">
      <w:bodyDiv w:val="1"/>
      <w:marLeft w:val="0"/>
      <w:marRight w:val="0"/>
      <w:marTop w:val="0"/>
      <w:marBottom w:val="0"/>
      <w:divBdr>
        <w:top w:val="none" w:sz="0" w:space="0" w:color="auto"/>
        <w:left w:val="none" w:sz="0" w:space="0" w:color="auto"/>
        <w:bottom w:val="none" w:sz="0" w:space="0" w:color="auto"/>
        <w:right w:val="none" w:sz="0" w:space="0" w:color="auto"/>
      </w:divBdr>
      <w:divsChild>
        <w:div w:id="511455811">
          <w:marLeft w:val="1008"/>
          <w:marRight w:val="0"/>
          <w:marTop w:val="0"/>
          <w:marBottom w:val="101"/>
          <w:divBdr>
            <w:top w:val="none" w:sz="0" w:space="0" w:color="auto"/>
            <w:left w:val="none" w:sz="0" w:space="0" w:color="auto"/>
            <w:bottom w:val="none" w:sz="0" w:space="0" w:color="auto"/>
            <w:right w:val="none" w:sz="0" w:space="0" w:color="auto"/>
          </w:divBdr>
        </w:div>
        <w:div w:id="1158038337">
          <w:marLeft w:val="1008"/>
          <w:marRight w:val="0"/>
          <w:marTop w:val="0"/>
          <w:marBottom w:val="101"/>
          <w:divBdr>
            <w:top w:val="none" w:sz="0" w:space="0" w:color="auto"/>
            <w:left w:val="none" w:sz="0" w:space="0" w:color="auto"/>
            <w:bottom w:val="none" w:sz="0" w:space="0" w:color="auto"/>
            <w:right w:val="none" w:sz="0" w:space="0" w:color="auto"/>
          </w:divBdr>
        </w:div>
        <w:div w:id="766732060">
          <w:marLeft w:val="1008"/>
          <w:marRight w:val="0"/>
          <w:marTop w:val="0"/>
          <w:marBottom w:val="101"/>
          <w:divBdr>
            <w:top w:val="none" w:sz="0" w:space="0" w:color="auto"/>
            <w:left w:val="none" w:sz="0" w:space="0" w:color="auto"/>
            <w:bottom w:val="none" w:sz="0" w:space="0" w:color="auto"/>
            <w:right w:val="none" w:sz="0" w:space="0" w:color="auto"/>
          </w:divBdr>
        </w:div>
        <w:div w:id="845052776">
          <w:marLeft w:val="1440"/>
          <w:marRight w:val="0"/>
          <w:marTop w:val="0"/>
          <w:marBottom w:val="101"/>
          <w:divBdr>
            <w:top w:val="none" w:sz="0" w:space="0" w:color="auto"/>
            <w:left w:val="none" w:sz="0" w:space="0" w:color="auto"/>
            <w:bottom w:val="none" w:sz="0" w:space="0" w:color="auto"/>
            <w:right w:val="none" w:sz="0" w:space="0" w:color="auto"/>
          </w:divBdr>
        </w:div>
        <w:div w:id="2045863536">
          <w:marLeft w:val="1440"/>
          <w:marRight w:val="0"/>
          <w:marTop w:val="0"/>
          <w:marBottom w:val="101"/>
          <w:divBdr>
            <w:top w:val="none" w:sz="0" w:space="0" w:color="auto"/>
            <w:left w:val="none" w:sz="0" w:space="0" w:color="auto"/>
            <w:bottom w:val="none" w:sz="0" w:space="0" w:color="auto"/>
            <w:right w:val="none" w:sz="0" w:space="0" w:color="auto"/>
          </w:divBdr>
        </w:div>
        <w:div w:id="84621541">
          <w:marLeft w:val="1440"/>
          <w:marRight w:val="0"/>
          <w:marTop w:val="0"/>
          <w:marBottom w:val="101"/>
          <w:divBdr>
            <w:top w:val="none" w:sz="0" w:space="0" w:color="auto"/>
            <w:left w:val="none" w:sz="0" w:space="0" w:color="auto"/>
            <w:bottom w:val="none" w:sz="0" w:space="0" w:color="auto"/>
            <w:right w:val="none" w:sz="0" w:space="0" w:color="auto"/>
          </w:divBdr>
        </w:div>
        <w:div w:id="1142429340">
          <w:marLeft w:val="0"/>
          <w:marRight w:val="0"/>
          <w:marTop w:val="0"/>
          <w:marBottom w:val="101"/>
          <w:divBdr>
            <w:top w:val="none" w:sz="0" w:space="0" w:color="auto"/>
            <w:left w:val="none" w:sz="0" w:space="0" w:color="auto"/>
            <w:bottom w:val="none" w:sz="0" w:space="0" w:color="auto"/>
            <w:right w:val="none" w:sz="0" w:space="0" w:color="auto"/>
          </w:divBdr>
        </w:div>
      </w:divsChild>
    </w:div>
    <w:div w:id="2000184123">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133163929">
      <w:bodyDiv w:val="1"/>
      <w:marLeft w:val="0"/>
      <w:marRight w:val="0"/>
      <w:marTop w:val="0"/>
      <w:marBottom w:val="0"/>
      <w:divBdr>
        <w:top w:val="none" w:sz="0" w:space="0" w:color="auto"/>
        <w:left w:val="none" w:sz="0" w:space="0" w:color="auto"/>
        <w:bottom w:val="none" w:sz="0" w:space="0" w:color="auto"/>
        <w:right w:val="none" w:sz="0" w:space="0" w:color="auto"/>
      </w:divBdr>
      <w:divsChild>
        <w:div w:id="1894660321">
          <w:marLeft w:val="0"/>
          <w:marRight w:val="0"/>
          <w:marTop w:val="0"/>
          <w:marBottom w:val="101"/>
          <w:divBdr>
            <w:top w:val="none" w:sz="0" w:space="0" w:color="auto"/>
            <w:left w:val="none" w:sz="0" w:space="0" w:color="auto"/>
            <w:bottom w:val="none" w:sz="0" w:space="0" w:color="auto"/>
            <w:right w:val="none" w:sz="0" w:space="0" w:color="auto"/>
          </w:divBdr>
        </w:div>
        <w:div w:id="868567231">
          <w:marLeft w:val="0"/>
          <w:marRight w:val="0"/>
          <w:marTop w:val="0"/>
          <w:marBottom w:val="101"/>
          <w:divBdr>
            <w:top w:val="none" w:sz="0" w:space="0" w:color="auto"/>
            <w:left w:val="none" w:sz="0" w:space="0" w:color="auto"/>
            <w:bottom w:val="none" w:sz="0" w:space="0" w:color="auto"/>
            <w:right w:val="none" w:sz="0" w:space="0" w:color="auto"/>
          </w:divBdr>
        </w:div>
        <w:div w:id="1689521571">
          <w:marLeft w:val="0"/>
          <w:marRight w:val="0"/>
          <w:marTop w:val="0"/>
          <w:marBottom w:val="101"/>
          <w:divBdr>
            <w:top w:val="none" w:sz="0" w:space="0" w:color="auto"/>
            <w:left w:val="none" w:sz="0" w:space="0" w:color="auto"/>
            <w:bottom w:val="none" w:sz="0" w:space="0" w:color="auto"/>
            <w:right w:val="none" w:sz="0" w:space="0" w:color="auto"/>
          </w:divBdr>
        </w:div>
        <w:div w:id="845362947">
          <w:marLeft w:val="0"/>
          <w:marRight w:val="0"/>
          <w:marTop w:val="0"/>
          <w:marBottom w:val="101"/>
          <w:divBdr>
            <w:top w:val="none" w:sz="0" w:space="0" w:color="auto"/>
            <w:left w:val="none" w:sz="0" w:space="0" w:color="auto"/>
            <w:bottom w:val="none" w:sz="0" w:space="0" w:color="auto"/>
            <w:right w:val="none" w:sz="0" w:space="0" w:color="auto"/>
          </w:divBdr>
        </w:div>
        <w:div w:id="262417081">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0AE29-DED2-439F-A179-B3AC1FE8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5626</Words>
  <Characters>30947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2018-04-27T14:28:00Z</cp:lastPrinted>
  <dcterms:created xsi:type="dcterms:W3CDTF">2019-11-29T17:21:00Z</dcterms:created>
  <dcterms:modified xsi:type="dcterms:W3CDTF">2020-05-08T00:37:00Z</dcterms:modified>
</cp:coreProperties>
</file>