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3EAF" w14:textId="3A5CCCE1" w:rsidR="0000092F" w:rsidRPr="00680505" w:rsidRDefault="001B26AA" w:rsidP="00680505">
      <w:pPr>
        <w:tabs>
          <w:tab w:val="left" w:pos="567"/>
        </w:tabs>
        <w:spacing w:line="360" w:lineRule="auto"/>
        <w:jc w:val="center"/>
        <w:rPr>
          <w:rFonts w:ascii="Palatino Linotype" w:eastAsia="Times New Roman" w:hAnsi="Palatino Linotype" w:cs="Times New Roman"/>
          <w:b/>
          <w:color w:val="000000" w:themeColor="text1"/>
        </w:rPr>
      </w:pPr>
      <w:r w:rsidRPr="00680505">
        <w:rPr>
          <w:rFonts w:ascii="Palatino Linotype" w:eastAsia="Times New Roman" w:hAnsi="Palatino Linotype" w:cs="Times New Roman"/>
          <w:b/>
          <w:color w:val="000000" w:themeColor="text1"/>
        </w:rPr>
        <w:t>LÍNEAS ARGUMENTATIVAS</w:t>
      </w:r>
    </w:p>
    <w:p w14:paraId="501D630E" w14:textId="77777777" w:rsidR="00265381" w:rsidRPr="00680505" w:rsidRDefault="00265381" w:rsidP="00680505">
      <w:pPr>
        <w:tabs>
          <w:tab w:val="left" w:pos="567"/>
        </w:tabs>
        <w:spacing w:line="360" w:lineRule="auto"/>
        <w:rPr>
          <w:rFonts w:ascii="Palatino Linotype" w:eastAsia="Times New Roman" w:hAnsi="Palatino Linotype" w:cs="Times New Roman"/>
          <w:b/>
          <w:color w:val="000000" w:themeColor="text1"/>
        </w:rPr>
      </w:pPr>
    </w:p>
    <w:p w14:paraId="6CC959D2" w14:textId="77777777" w:rsidR="00865451" w:rsidRPr="00680505" w:rsidRDefault="00865451" w:rsidP="00680505">
      <w:pPr>
        <w:tabs>
          <w:tab w:val="left" w:pos="567"/>
        </w:tabs>
        <w:spacing w:line="360" w:lineRule="auto"/>
        <w:jc w:val="both"/>
        <w:rPr>
          <w:rFonts w:ascii="Palatino Linotype" w:hAnsi="Palatino Linotype"/>
          <w:lang w:eastAsia="es-MX"/>
        </w:rPr>
      </w:pPr>
      <w:r w:rsidRPr="00680505">
        <w:rPr>
          <w:rFonts w:ascii="Palatino Linotype" w:hAnsi="Palatino Linotype"/>
          <w:b/>
        </w:rPr>
        <w:t xml:space="preserve">RESPUESTAS IMPRECISAS O INCOMPLETAS, DEBER DE REPARACIÓN. </w:t>
      </w:r>
      <w:r w:rsidRPr="00680505">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26DEEF3" w14:textId="77777777" w:rsidR="00265381" w:rsidRPr="00680505" w:rsidRDefault="00265381" w:rsidP="00680505">
      <w:pPr>
        <w:tabs>
          <w:tab w:val="left" w:pos="567"/>
        </w:tabs>
        <w:spacing w:line="360" w:lineRule="auto"/>
        <w:rPr>
          <w:rFonts w:ascii="Palatino Linotype" w:eastAsia="Times New Roman" w:hAnsi="Palatino Linotype" w:cs="Times New Roman"/>
          <w:b/>
          <w:color w:val="000000" w:themeColor="text1"/>
        </w:rPr>
      </w:pPr>
    </w:p>
    <w:p w14:paraId="222CFFBC" w14:textId="77777777" w:rsidR="00B124E3" w:rsidRPr="00680505" w:rsidRDefault="00B124E3" w:rsidP="00680505">
      <w:pPr>
        <w:spacing w:line="360" w:lineRule="auto"/>
        <w:jc w:val="both"/>
        <w:rPr>
          <w:rFonts w:ascii="Palatino Linotype" w:hAnsi="Palatino Linotype"/>
          <w:b/>
          <w:color w:val="000000" w:themeColor="text1"/>
        </w:rPr>
      </w:pPr>
      <w:r w:rsidRPr="00680505">
        <w:rPr>
          <w:rFonts w:ascii="Palatino Linotype" w:eastAsia="MS Mincho" w:hAnsi="Palatino Linotype" w:cs="Arial"/>
          <w:b/>
          <w:color w:val="000000" w:themeColor="text1"/>
        </w:rPr>
        <w:t xml:space="preserve">VERSIÓN PÚBLICA. </w:t>
      </w:r>
      <w:r w:rsidRPr="00680505">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014AA8F6" w14:textId="6E849301" w:rsidR="002A7DB7" w:rsidRPr="00680505" w:rsidRDefault="00680505" w:rsidP="00680505">
      <w:pPr>
        <w:tabs>
          <w:tab w:val="left" w:pos="567"/>
        </w:tabs>
        <w:spacing w:line="360" w:lineRule="auto"/>
        <w:rPr>
          <w:rFonts w:ascii="Palatino Linotype" w:eastAsia="MS Mincho" w:hAnsi="Palatino Linotype" w:cs="Arial"/>
          <w:color w:val="000000" w:themeColor="text1"/>
        </w:rPr>
      </w:pPr>
      <w:r>
        <w:rPr>
          <w:rFonts w:ascii="Palatino Linotype" w:eastAsia="MS Mincho"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6F08797B" wp14:editId="4B167C47">
                <wp:simplePos x="0" y="0"/>
                <wp:positionH relativeFrom="column">
                  <wp:posOffset>41734</wp:posOffset>
                </wp:positionH>
                <wp:positionV relativeFrom="paragraph">
                  <wp:posOffset>22416</wp:posOffset>
                </wp:positionV>
                <wp:extent cx="5486400" cy="3519287"/>
                <wp:effectExtent l="38100" t="19050" r="76200" b="81280"/>
                <wp:wrapNone/>
                <wp:docPr id="8" name="Conector recto 8"/>
                <wp:cNvGraphicFramePr/>
                <a:graphic xmlns:a="http://schemas.openxmlformats.org/drawingml/2006/main">
                  <a:graphicData uri="http://schemas.microsoft.com/office/word/2010/wordprocessingShape">
                    <wps:wsp>
                      <wps:cNvCnPr/>
                      <wps:spPr>
                        <a:xfrm>
                          <a:off x="0" y="0"/>
                          <a:ext cx="5486400" cy="351928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91C9CB"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3pt,1.75pt" to="435.3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" strokecolor="#4f81bd [3204]" strokeweight="2pt">
                <v:shadow on="t" color="black" opacity="24903f" origin=",.5" offset="0,.55556mm"/>
              </v:line>
            </w:pict>
          </mc:Fallback>
        </mc:AlternateContent>
      </w:r>
    </w:p>
    <w:p w14:paraId="2F48EFDC" w14:textId="77777777" w:rsidR="00F57FCF" w:rsidRPr="00680505" w:rsidRDefault="00F57FCF" w:rsidP="00680505">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680505" w:rsidRDefault="00F57FCF" w:rsidP="00680505">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680505" w:rsidRDefault="00F57FCF" w:rsidP="00680505">
      <w:pPr>
        <w:tabs>
          <w:tab w:val="left" w:pos="567"/>
        </w:tabs>
        <w:spacing w:line="360" w:lineRule="auto"/>
        <w:rPr>
          <w:rFonts w:ascii="Palatino Linotype" w:eastAsia="Times New Roman" w:hAnsi="Palatino Linotype" w:cs="Times New Roman"/>
          <w:b/>
          <w:color w:val="000000" w:themeColor="text1"/>
        </w:rPr>
      </w:pPr>
    </w:p>
    <w:p w14:paraId="34C95568" w14:textId="77777777" w:rsidR="00F57FCF" w:rsidRPr="00680505" w:rsidRDefault="00F57FCF" w:rsidP="00680505">
      <w:pPr>
        <w:tabs>
          <w:tab w:val="left" w:pos="567"/>
        </w:tabs>
        <w:spacing w:line="360" w:lineRule="auto"/>
        <w:rPr>
          <w:rFonts w:ascii="Palatino Linotype" w:eastAsia="Times New Roman" w:hAnsi="Palatino Linotype" w:cs="Times New Roman"/>
          <w:b/>
          <w:color w:val="000000" w:themeColor="text1"/>
        </w:rPr>
      </w:pPr>
    </w:p>
    <w:p w14:paraId="2ADE56B1" w14:textId="77777777" w:rsidR="00F57FCF" w:rsidRPr="00680505" w:rsidRDefault="00F57FCF" w:rsidP="00680505">
      <w:pPr>
        <w:tabs>
          <w:tab w:val="left" w:pos="567"/>
        </w:tabs>
        <w:spacing w:line="360" w:lineRule="auto"/>
        <w:rPr>
          <w:rFonts w:ascii="Palatino Linotype" w:eastAsia="Times New Roman" w:hAnsi="Palatino Linotype" w:cs="Times New Roman"/>
          <w:b/>
          <w:color w:val="000000" w:themeColor="text1"/>
        </w:rPr>
      </w:pPr>
    </w:p>
    <w:p w14:paraId="2EB08AF6" w14:textId="77777777" w:rsidR="00F57FCF" w:rsidRPr="00680505" w:rsidRDefault="00F57FCF" w:rsidP="00680505">
      <w:pPr>
        <w:tabs>
          <w:tab w:val="left" w:pos="567"/>
        </w:tabs>
        <w:spacing w:line="360" w:lineRule="auto"/>
        <w:rPr>
          <w:rFonts w:ascii="Palatino Linotype" w:eastAsia="Times New Roman" w:hAnsi="Palatino Linotype" w:cs="Times New Roman"/>
          <w:b/>
          <w:color w:val="000000" w:themeColor="text1"/>
        </w:rPr>
      </w:pPr>
    </w:p>
    <w:p w14:paraId="27C00AFD" w14:textId="77777777" w:rsidR="002A7DB7" w:rsidRPr="00680505" w:rsidRDefault="002A7DB7" w:rsidP="00680505">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680505" w:rsidRDefault="00C220D2" w:rsidP="00680505">
          <w:pPr>
            <w:pStyle w:val="TtulodeTDC"/>
            <w:spacing w:line="360" w:lineRule="auto"/>
            <w:jc w:val="center"/>
            <w:rPr>
              <w:rFonts w:eastAsiaTheme="minorEastAsia" w:cstheme="minorBidi"/>
              <w:szCs w:val="24"/>
              <w:lang w:val="es-ES" w:eastAsia="es-ES"/>
            </w:rPr>
          </w:pPr>
          <w:r w:rsidRPr="00680505">
            <w:rPr>
              <w:szCs w:val="24"/>
              <w:lang w:val="es-ES"/>
            </w:rPr>
            <w:t>ÍNDICE</w:t>
          </w:r>
        </w:p>
        <w:p w14:paraId="309DFCA2" w14:textId="77777777" w:rsidR="0059724A" w:rsidRPr="00680505" w:rsidRDefault="0011338C" w:rsidP="00680505">
          <w:pPr>
            <w:pStyle w:val="TDC1"/>
            <w:rPr>
              <w:rFonts w:ascii="Palatino Linotype" w:hAnsi="Palatino Linotype"/>
              <w:b/>
              <w:noProof/>
              <w:lang w:val="es-MX" w:eastAsia="es-MX"/>
            </w:rPr>
          </w:pPr>
          <w:r w:rsidRPr="00680505">
            <w:rPr>
              <w:rFonts w:ascii="Palatino Linotype" w:hAnsi="Palatino Linotype"/>
              <w:b/>
              <w:color w:val="000000" w:themeColor="text1"/>
            </w:rPr>
            <w:fldChar w:fldCharType="begin"/>
          </w:r>
          <w:r w:rsidRPr="00680505">
            <w:rPr>
              <w:rFonts w:ascii="Palatino Linotype" w:hAnsi="Palatino Linotype"/>
              <w:b/>
              <w:color w:val="000000" w:themeColor="text1"/>
            </w:rPr>
            <w:instrText xml:space="preserve"> TOC \o "1-3" \h \z \u </w:instrText>
          </w:r>
          <w:r w:rsidRPr="00680505">
            <w:rPr>
              <w:rFonts w:ascii="Palatino Linotype" w:hAnsi="Palatino Linotype"/>
              <w:b/>
              <w:color w:val="000000" w:themeColor="text1"/>
            </w:rPr>
            <w:fldChar w:fldCharType="separate"/>
          </w:r>
          <w:hyperlink w:anchor="_Toc17316280" w:history="1">
            <w:r w:rsidR="0059724A" w:rsidRPr="00680505">
              <w:rPr>
                <w:rStyle w:val="Hipervnculo"/>
                <w:rFonts w:ascii="Palatino Linotype" w:hAnsi="Palatino Linotype"/>
                <w:b/>
                <w:noProof/>
              </w:rPr>
              <w:t>ANTECEDENTES</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_Toc17316280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3</w:t>
            </w:r>
            <w:r w:rsidR="0059724A" w:rsidRPr="00680505">
              <w:rPr>
                <w:rFonts w:ascii="Palatino Linotype" w:hAnsi="Palatino Linotype"/>
                <w:b/>
                <w:noProof/>
                <w:webHidden/>
              </w:rPr>
              <w:fldChar w:fldCharType="end"/>
            </w:r>
          </w:hyperlink>
        </w:p>
        <w:p w14:paraId="37F18EF2" w14:textId="77777777" w:rsidR="0059724A" w:rsidRPr="00680505" w:rsidRDefault="009C16C1" w:rsidP="00680505">
          <w:pPr>
            <w:pStyle w:val="TDC2"/>
            <w:rPr>
              <w:rFonts w:ascii="Palatino Linotype" w:hAnsi="Palatino Linotype"/>
              <w:b/>
              <w:noProof/>
              <w:lang w:val="es-MX" w:eastAsia="es-MX"/>
            </w:rPr>
          </w:pPr>
          <w:hyperlink w:anchor="_Toc17316281" w:history="1">
            <w:r w:rsidR="0059724A" w:rsidRPr="00680505">
              <w:rPr>
                <w:rStyle w:val="Hipervnculo"/>
                <w:rFonts w:ascii="Palatino Linotype" w:hAnsi="Palatino Linotype"/>
                <w:b/>
                <w:noProof/>
                <w:lang w:val="es-ES"/>
              </w:rPr>
              <w:t>a) Acto impugnado:</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_Toc17316281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5</w:t>
            </w:r>
            <w:r w:rsidR="0059724A" w:rsidRPr="00680505">
              <w:rPr>
                <w:rFonts w:ascii="Palatino Linotype" w:hAnsi="Palatino Linotype"/>
                <w:b/>
                <w:noProof/>
                <w:webHidden/>
              </w:rPr>
              <w:fldChar w:fldCharType="end"/>
            </w:r>
          </w:hyperlink>
        </w:p>
        <w:p w14:paraId="4905A751" w14:textId="77777777" w:rsidR="0059724A" w:rsidRPr="00680505" w:rsidRDefault="009C16C1" w:rsidP="00680505">
          <w:pPr>
            <w:pStyle w:val="TDC2"/>
            <w:rPr>
              <w:rFonts w:ascii="Palatino Linotype" w:hAnsi="Palatino Linotype"/>
              <w:b/>
              <w:noProof/>
              <w:lang w:val="es-MX" w:eastAsia="es-MX"/>
            </w:rPr>
          </w:pPr>
          <w:hyperlink w:anchor="_Toc17316282" w:history="1">
            <w:r w:rsidR="0059724A" w:rsidRPr="00680505">
              <w:rPr>
                <w:rStyle w:val="Hipervnculo"/>
                <w:rFonts w:ascii="Palatino Linotype" w:hAnsi="Palatino Linotype"/>
                <w:b/>
                <w:noProof/>
                <w:lang w:val="es-ES"/>
              </w:rPr>
              <w:t>b) Razones o Motivos de inconformidad:</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_Toc17316282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5</w:t>
            </w:r>
            <w:r w:rsidR="0059724A" w:rsidRPr="00680505">
              <w:rPr>
                <w:rFonts w:ascii="Palatino Linotype" w:hAnsi="Palatino Linotype"/>
                <w:b/>
                <w:noProof/>
                <w:webHidden/>
              </w:rPr>
              <w:fldChar w:fldCharType="end"/>
            </w:r>
          </w:hyperlink>
        </w:p>
        <w:p w14:paraId="78F09A40" w14:textId="77777777" w:rsidR="0059724A" w:rsidRPr="00680505" w:rsidRDefault="009C16C1" w:rsidP="00680505">
          <w:pPr>
            <w:pStyle w:val="TDC1"/>
            <w:rPr>
              <w:rFonts w:ascii="Palatino Linotype" w:hAnsi="Palatino Linotype"/>
              <w:b/>
              <w:noProof/>
              <w:lang w:val="es-MX" w:eastAsia="es-MX"/>
            </w:rPr>
          </w:pPr>
          <w:hyperlink w:anchor="_Toc17316283" w:history="1">
            <w:r w:rsidR="0059724A" w:rsidRPr="00680505">
              <w:rPr>
                <w:rStyle w:val="Hipervnculo"/>
                <w:rFonts w:ascii="Palatino Linotype" w:hAnsi="Palatino Linotype"/>
                <w:b/>
                <w:noProof/>
              </w:rPr>
              <w:t>CONSIDERANDO</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_Toc17316283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9</w:t>
            </w:r>
            <w:r w:rsidR="0059724A" w:rsidRPr="00680505">
              <w:rPr>
                <w:rFonts w:ascii="Palatino Linotype" w:hAnsi="Palatino Linotype"/>
                <w:b/>
                <w:noProof/>
                <w:webHidden/>
              </w:rPr>
              <w:fldChar w:fldCharType="end"/>
            </w:r>
          </w:hyperlink>
        </w:p>
        <w:p w14:paraId="415A828F" w14:textId="77777777" w:rsidR="0059724A" w:rsidRPr="00680505" w:rsidRDefault="009C16C1" w:rsidP="00680505">
          <w:pPr>
            <w:pStyle w:val="TDC1"/>
            <w:rPr>
              <w:rFonts w:ascii="Palatino Linotype" w:hAnsi="Palatino Linotype"/>
              <w:b/>
              <w:noProof/>
              <w:lang w:val="es-MX" w:eastAsia="es-MX"/>
            </w:rPr>
          </w:pPr>
          <w:hyperlink w:anchor="_Toc17316284" w:history="1">
            <w:r w:rsidR="0059724A" w:rsidRPr="00680505">
              <w:rPr>
                <w:rStyle w:val="Hipervnculo"/>
                <w:rFonts w:ascii="Palatino Linotype" w:hAnsi="Palatino Linotype"/>
                <w:b/>
                <w:noProof/>
              </w:rPr>
              <w:t>PRIMERO. De la competencia</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_Toc17316284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9</w:t>
            </w:r>
            <w:r w:rsidR="0059724A" w:rsidRPr="00680505">
              <w:rPr>
                <w:rFonts w:ascii="Palatino Linotype" w:hAnsi="Palatino Linotype"/>
                <w:b/>
                <w:noProof/>
                <w:webHidden/>
              </w:rPr>
              <w:fldChar w:fldCharType="end"/>
            </w:r>
          </w:hyperlink>
        </w:p>
        <w:p w14:paraId="484F84C9" w14:textId="77777777" w:rsidR="0059724A" w:rsidRPr="00680505" w:rsidRDefault="009C16C1" w:rsidP="00680505">
          <w:pPr>
            <w:pStyle w:val="TDC1"/>
            <w:rPr>
              <w:rFonts w:ascii="Palatino Linotype" w:hAnsi="Palatino Linotype"/>
              <w:b/>
              <w:noProof/>
              <w:lang w:val="es-MX" w:eastAsia="es-MX"/>
            </w:rPr>
          </w:pPr>
          <w:hyperlink w:anchor="_Toc17316285" w:history="1">
            <w:r w:rsidR="0059724A" w:rsidRPr="00680505">
              <w:rPr>
                <w:rStyle w:val="Hipervnculo"/>
                <w:rFonts w:ascii="Palatino Linotype" w:hAnsi="Palatino Linotype"/>
                <w:b/>
                <w:noProof/>
              </w:rPr>
              <w:t>SEGUNDO. De la oportunidad y procedencia.</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_Toc17316285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10</w:t>
            </w:r>
            <w:r w:rsidR="0059724A" w:rsidRPr="00680505">
              <w:rPr>
                <w:rFonts w:ascii="Palatino Linotype" w:hAnsi="Palatino Linotype"/>
                <w:b/>
                <w:noProof/>
                <w:webHidden/>
              </w:rPr>
              <w:fldChar w:fldCharType="end"/>
            </w:r>
          </w:hyperlink>
        </w:p>
        <w:p w14:paraId="2DA5EEE2" w14:textId="77777777" w:rsidR="0059724A" w:rsidRPr="00680505" w:rsidRDefault="009C16C1" w:rsidP="00680505">
          <w:pPr>
            <w:pStyle w:val="TDC2"/>
            <w:rPr>
              <w:rFonts w:ascii="Palatino Linotype" w:hAnsi="Palatino Linotype"/>
              <w:b/>
              <w:noProof/>
              <w:lang w:val="es-MX" w:eastAsia="es-MX"/>
            </w:rPr>
          </w:pPr>
          <w:hyperlink w:anchor="_Toc17316286" w:history="1">
            <w:r w:rsidR="0059724A" w:rsidRPr="00680505">
              <w:rPr>
                <w:rStyle w:val="Hipervnculo"/>
                <w:rFonts w:ascii="Palatino Linotype" w:hAnsi="Palatino Linotype"/>
                <w:b/>
                <w:noProof/>
              </w:rPr>
              <w:t>TERCERO. Del planteamiento de la litis.</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_Toc17316286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11</w:t>
            </w:r>
            <w:r w:rsidR="0059724A" w:rsidRPr="00680505">
              <w:rPr>
                <w:rFonts w:ascii="Palatino Linotype" w:hAnsi="Palatino Linotype"/>
                <w:b/>
                <w:noProof/>
                <w:webHidden/>
              </w:rPr>
              <w:fldChar w:fldCharType="end"/>
            </w:r>
          </w:hyperlink>
        </w:p>
        <w:p w14:paraId="51CA221A" w14:textId="77777777" w:rsidR="0059724A" w:rsidRPr="00680505" w:rsidRDefault="009C16C1" w:rsidP="00680505">
          <w:pPr>
            <w:pStyle w:val="TDC2"/>
            <w:rPr>
              <w:rFonts w:ascii="Palatino Linotype" w:hAnsi="Palatino Linotype"/>
              <w:b/>
              <w:noProof/>
              <w:lang w:val="es-MX" w:eastAsia="es-MX"/>
            </w:rPr>
          </w:pPr>
          <w:hyperlink w:anchor="_Toc17316287" w:history="1">
            <w:r w:rsidR="0059724A" w:rsidRPr="00680505">
              <w:rPr>
                <w:rStyle w:val="Hipervnculo"/>
                <w:rFonts w:ascii="Palatino Linotype" w:hAnsi="Palatino Linotype"/>
                <w:b/>
                <w:noProof/>
              </w:rPr>
              <w:t>CUARTO. Del estudio y resolución del asunto.</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_Toc17316287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13</w:t>
            </w:r>
            <w:r w:rsidR="0059724A" w:rsidRPr="00680505">
              <w:rPr>
                <w:rFonts w:ascii="Palatino Linotype" w:hAnsi="Palatino Linotype"/>
                <w:b/>
                <w:noProof/>
                <w:webHidden/>
              </w:rPr>
              <w:fldChar w:fldCharType="end"/>
            </w:r>
          </w:hyperlink>
        </w:p>
        <w:p w14:paraId="528B1CA8" w14:textId="77777777" w:rsidR="0059724A" w:rsidRPr="00680505" w:rsidRDefault="009C16C1" w:rsidP="00680505">
          <w:pPr>
            <w:pStyle w:val="TDC2"/>
            <w:rPr>
              <w:rFonts w:ascii="Palatino Linotype" w:hAnsi="Palatino Linotype"/>
              <w:b/>
              <w:noProof/>
              <w:lang w:val="es-MX" w:eastAsia="es-MX"/>
            </w:rPr>
          </w:pPr>
          <w:hyperlink w:anchor="_Toc17316288" w:history="1">
            <w:r w:rsidR="0059724A" w:rsidRPr="00680505">
              <w:rPr>
                <w:rStyle w:val="Hipervnculo"/>
                <w:rFonts w:ascii="Palatino Linotype" w:hAnsi="Palatino Linotype"/>
                <w:b/>
                <w:noProof/>
              </w:rPr>
              <w:t>I. De la respuesta y el informe justificado enviados.</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_Toc17316288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13</w:t>
            </w:r>
            <w:r w:rsidR="0059724A" w:rsidRPr="00680505">
              <w:rPr>
                <w:rFonts w:ascii="Palatino Linotype" w:hAnsi="Palatino Linotype"/>
                <w:b/>
                <w:noProof/>
                <w:webHidden/>
              </w:rPr>
              <w:fldChar w:fldCharType="end"/>
            </w:r>
          </w:hyperlink>
        </w:p>
        <w:p w14:paraId="3DD7315F" w14:textId="77777777" w:rsidR="0059724A" w:rsidRPr="00680505" w:rsidRDefault="009C16C1" w:rsidP="00680505">
          <w:pPr>
            <w:pStyle w:val="TDC2"/>
            <w:rPr>
              <w:rFonts w:ascii="Palatino Linotype" w:hAnsi="Palatino Linotype"/>
              <w:b/>
              <w:noProof/>
              <w:lang w:val="es-MX" w:eastAsia="es-MX"/>
            </w:rPr>
          </w:pPr>
          <w:hyperlink w:anchor="_Toc17316289" w:history="1">
            <w:r w:rsidR="0059724A" w:rsidRPr="00680505">
              <w:rPr>
                <w:rStyle w:val="Hipervnculo"/>
                <w:rFonts w:ascii="Palatino Linotype" w:hAnsi="Palatino Linotype"/>
                <w:b/>
                <w:noProof/>
              </w:rPr>
              <w:t>I.II. De los contratos.</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_Toc17316289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16</w:t>
            </w:r>
            <w:r w:rsidR="0059724A" w:rsidRPr="00680505">
              <w:rPr>
                <w:rFonts w:ascii="Palatino Linotype" w:hAnsi="Palatino Linotype"/>
                <w:b/>
                <w:noProof/>
                <w:webHidden/>
              </w:rPr>
              <w:fldChar w:fldCharType="end"/>
            </w:r>
          </w:hyperlink>
        </w:p>
        <w:p w14:paraId="038DE946" w14:textId="77777777" w:rsidR="0059724A" w:rsidRPr="00680505" w:rsidRDefault="009C16C1" w:rsidP="00680505">
          <w:pPr>
            <w:pStyle w:val="TDC2"/>
            <w:rPr>
              <w:rFonts w:ascii="Palatino Linotype" w:hAnsi="Palatino Linotype"/>
              <w:b/>
              <w:noProof/>
              <w:lang w:val="es-MX" w:eastAsia="es-MX"/>
            </w:rPr>
          </w:pPr>
          <w:hyperlink w:anchor="_Toc17316290" w:history="1">
            <w:r w:rsidR="0059724A" w:rsidRPr="00680505">
              <w:rPr>
                <w:rStyle w:val="Hipervnculo"/>
                <w:rFonts w:ascii="Palatino Linotype" w:hAnsi="Palatino Linotype"/>
                <w:b/>
                <w:noProof/>
              </w:rPr>
              <w:t>IV. De la versión pública.</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_Toc17316290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23</w:t>
            </w:r>
            <w:r w:rsidR="0059724A" w:rsidRPr="00680505">
              <w:rPr>
                <w:rFonts w:ascii="Palatino Linotype" w:hAnsi="Palatino Linotype"/>
                <w:b/>
                <w:noProof/>
                <w:webHidden/>
              </w:rPr>
              <w:fldChar w:fldCharType="end"/>
            </w:r>
          </w:hyperlink>
        </w:p>
        <w:p w14:paraId="763ADB26" w14:textId="77777777" w:rsidR="0059724A" w:rsidRPr="00680505" w:rsidRDefault="009C16C1" w:rsidP="00680505">
          <w:pPr>
            <w:pStyle w:val="TDC2"/>
            <w:tabs>
              <w:tab w:val="left" w:pos="880"/>
            </w:tabs>
            <w:rPr>
              <w:rFonts w:ascii="Palatino Linotype" w:hAnsi="Palatino Linotype"/>
              <w:b/>
              <w:noProof/>
              <w:lang w:val="es-MX" w:eastAsia="es-MX"/>
            </w:rPr>
          </w:pPr>
          <w:hyperlink w:anchor="_Toc17316291" w:history="1">
            <w:r w:rsidR="0059724A" w:rsidRPr="00680505">
              <w:rPr>
                <w:rStyle w:val="Hipervnculo"/>
                <w:rFonts w:ascii="Palatino Linotype" w:hAnsi="Palatino Linotype"/>
                <w:b/>
                <w:noProof/>
              </w:rPr>
              <w:t>A.</w:t>
            </w:r>
            <w:r w:rsidR="0059724A" w:rsidRPr="00680505">
              <w:rPr>
                <w:rFonts w:ascii="Palatino Linotype" w:hAnsi="Palatino Linotype"/>
                <w:b/>
                <w:noProof/>
                <w:lang w:val="es-MX" w:eastAsia="es-MX"/>
              </w:rPr>
              <w:tab/>
            </w:r>
            <w:r w:rsidR="0059724A" w:rsidRPr="00680505">
              <w:rPr>
                <w:rStyle w:val="Hipervnculo"/>
                <w:rFonts w:ascii="Palatino Linotype" w:hAnsi="Palatino Linotype"/>
                <w:b/>
                <w:noProof/>
              </w:rPr>
              <w:t>Requisitos de fondo del acuerdo de clasificación.</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_Toc17316291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26</w:t>
            </w:r>
            <w:r w:rsidR="0059724A" w:rsidRPr="00680505">
              <w:rPr>
                <w:rFonts w:ascii="Palatino Linotype" w:hAnsi="Palatino Linotype"/>
                <w:b/>
                <w:noProof/>
                <w:webHidden/>
              </w:rPr>
              <w:fldChar w:fldCharType="end"/>
            </w:r>
          </w:hyperlink>
        </w:p>
        <w:p w14:paraId="4AF62DE6" w14:textId="77777777" w:rsidR="0059724A" w:rsidRPr="00680505" w:rsidRDefault="009C16C1" w:rsidP="00680505">
          <w:pPr>
            <w:pStyle w:val="TDC1"/>
            <w:rPr>
              <w:rFonts w:ascii="Palatino Linotype" w:hAnsi="Palatino Linotype"/>
              <w:b/>
              <w:noProof/>
              <w:lang w:val="es-MX" w:eastAsia="es-MX"/>
            </w:rPr>
          </w:pPr>
          <w:hyperlink w:anchor="_Toc17316292" w:history="1">
            <w:r w:rsidR="0059724A" w:rsidRPr="00680505">
              <w:rPr>
                <w:rStyle w:val="Hipervnculo"/>
                <w:rFonts w:ascii="Palatino Linotype" w:eastAsia="Calibri" w:hAnsi="Palatino Linotype"/>
                <w:b/>
                <w:noProof/>
                <w:lang w:val="es-ES"/>
              </w:rPr>
              <w:t>R E S O L U T I V O S</w:t>
            </w:r>
            <w:r w:rsidR="0059724A" w:rsidRPr="00680505">
              <w:rPr>
                <w:rFonts w:ascii="Palatino Linotype" w:hAnsi="Palatino Linotype"/>
                <w:b/>
                <w:noProof/>
                <w:webHidden/>
              </w:rPr>
              <w:tab/>
            </w:r>
            <w:r w:rsidR="0059724A" w:rsidRPr="00680505">
              <w:rPr>
                <w:rFonts w:ascii="Palatino Linotype" w:hAnsi="Palatino Linotype"/>
                <w:b/>
                <w:noProof/>
                <w:webHidden/>
              </w:rPr>
              <w:fldChar w:fldCharType="begin"/>
            </w:r>
            <w:r w:rsidR="0059724A" w:rsidRPr="00680505">
              <w:rPr>
                <w:rFonts w:ascii="Palatino Linotype" w:hAnsi="Palatino Linotype"/>
                <w:b/>
                <w:noProof/>
                <w:webHidden/>
              </w:rPr>
              <w:instrText xml:space="preserve"> PAGEREF _Toc17316292 \h </w:instrText>
            </w:r>
            <w:r w:rsidR="0059724A" w:rsidRPr="00680505">
              <w:rPr>
                <w:rFonts w:ascii="Palatino Linotype" w:hAnsi="Palatino Linotype"/>
                <w:b/>
                <w:noProof/>
                <w:webHidden/>
              </w:rPr>
            </w:r>
            <w:r w:rsidR="0059724A" w:rsidRPr="00680505">
              <w:rPr>
                <w:rFonts w:ascii="Palatino Linotype" w:hAnsi="Palatino Linotype"/>
                <w:b/>
                <w:noProof/>
                <w:webHidden/>
              </w:rPr>
              <w:fldChar w:fldCharType="separate"/>
            </w:r>
            <w:r w:rsidR="00680505">
              <w:rPr>
                <w:rFonts w:ascii="Palatino Linotype" w:hAnsi="Palatino Linotype"/>
                <w:b/>
                <w:noProof/>
                <w:webHidden/>
              </w:rPr>
              <w:t>35</w:t>
            </w:r>
            <w:r w:rsidR="0059724A" w:rsidRPr="00680505">
              <w:rPr>
                <w:rFonts w:ascii="Palatino Linotype" w:hAnsi="Palatino Linotype"/>
                <w:b/>
                <w:noProof/>
                <w:webHidden/>
              </w:rPr>
              <w:fldChar w:fldCharType="end"/>
            </w:r>
          </w:hyperlink>
        </w:p>
        <w:p w14:paraId="3E8032A5" w14:textId="126D7B89" w:rsidR="00680505" w:rsidRPr="00680505" w:rsidRDefault="00680505" w:rsidP="00680505">
          <w:pPr>
            <w:spacing w:line="360" w:lineRule="auto"/>
            <w:rPr>
              <w:rFonts w:ascii="Palatino Linotype" w:hAnsi="Palatino Linotype"/>
              <w:bCs/>
              <w:color w:val="000000" w:themeColor="text1"/>
              <w:lang w:val="es-ES"/>
            </w:rPr>
          </w:pPr>
          <w:r>
            <w:rPr>
              <w:rFonts w:ascii="Palatino Linotype" w:hAnsi="Palatino Linotype"/>
              <w:b/>
              <w:bCs/>
              <w:noProof/>
              <w:color w:val="000000" w:themeColor="text1"/>
              <w:lang w:val="es-MX" w:eastAsia="es-MX"/>
            </w:rPr>
            <mc:AlternateContent>
              <mc:Choice Requires="wps">
                <w:drawing>
                  <wp:anchor distT="0" distB="0" distL="114300" distR="114300" simplePos="0" relativeHeight="251666432" behindDoc="0" locked="0" layoutInCell="1" allowOverlap="1" wp14:anchorId="0D28E4C7" wp14:editId="407D7B45">
                    <wp:simplePos x="0" y="0"/>
                    <wp:positionH relativeFrom="column">
                      <wp:posOffset>149310</wp:posOffset>
                    </wp:positionH>
                    <wp:positionV relativeFrom="paragraph">
                      <wp:posOffset>28666</wp:posOffset>
                    </wp:positionV>
                    <wp:extent cx="5409560" cy="2213001"/>
                    <wp:effectExtent l="57150" t="38100" r="58420" b="92075"/>
                    <wp:wrapNone/>
                    <wp:docPr id="9" name="Conector recto 9"/>
                    <wp:cNvGraphicFramePr/>
                    <a:graphic xmlns:a="http://schemas.openxmlformats.org/drawingml/2006/main">
                      <a:graphicData uri="http://schemas.microsoft.com/office/word/2010/wordprocessingShape">
                        <wps:wsp>
                          <wps:cNvCnPr/>
                          <wps:spPr>
                            <a:xfrm flipH="1" flipV="1">
                              <a:off x="0" y="0"/>
                              <a:ext cx="5409560" cy="221300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BF6F6D" id="Conector recto 9"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11.75pt,2.25pt" to="437.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" strokecolor="#4f81bd [3204]" strokeweight="2pt">
                    <v:shadow on="t" color="black" opacity="24903f" origin=",.5" offset="0,.55556mm"/>
                  </v:line>
                </w:pict>
              </mc:Fallback>
            </mc:AlternateContent>
          </w:r>
          <w:r w:rsidR="0011338C" w:rsidRPr="00680505">
            <w:rPr>
              <w:rFonts w:ascii="Palatino Linotype" w:hAnsi="Palatino Linotype"/>
              <w:b/>
              <w:bCs/>
              <w:color w:val="000000" w:themeColor="text1"/>
              <w:lang w:val="es-ES"/>
            </w:rPr>
            <w:fldChar w:fldCharType="end"/>
          </w:r>
        </w:p>
      </w:sdtContent>
    </w:sdt>
    <w:p w14:paraId="71D11E92" w14:textId="77777777" w:rsidR="00680505" w:rsidRDefault="00680505" w:rsidP="00680505">
      <w:pPr>
        <w:spacing w:line="360" w:lineRule="auto"/>
        <w:rPr>
          <w:rFonts w:ascii="Palatino Linotype" w:hAnsi="Palatino Linotype"/>
          <w:color w:val="000000" w:themeColor="text1"/>
        </w:rPr>
      </w:pPr>
    </w:p>
    <w:p w14:paraId="7E8EC298" w14:textId="77777777" w:rsidR="00680505" w:rsidRDefault="00680505" w:rsidP="00680505">
      <w:pPr>
        <w:spacing w:line="360" w:lineRule="auto"/>
        <w:rPr>
          <w:rFonts w:ascii="Palatino Linotype" w:hAnsi="Palatino Linotype"/>
          <w:color w:val="000000" w:themeColor="text1"/>
        </w:rPr>
      </w:pPr>
    </w:p>
    <w:p w14:paraId="45CC2F4A" w14:textId="77777777" w:rsidR="00680505" w:rsidRDefault="00680505" w:rsidP="00680505">
      <w:pPr>
        <w:spacing w:line="360" w:lineRule="auto"/>
        <w:rPr>
          <w:rFonts w:ascii="Palatino Linotype" w:hAnsi="Palatino Linotype"/>
          <w:color w:val="000000" w:themeColor="text1"/>
        </w:rPr>
      </w:pPr>
    </w:p>
    <w:p w14:paraId="453EFD47" w14:textId="77777777" w:rsidR="00680505" w:rsidRDefault="00680505" w:rsidP="00680505">
      <w:pPr>
        <w:spacing w:line="360" w:lineRule="auto"/>
        <w:rPr>
          <w:rFonts w:ascii="Palatino Linotype" w:hAnsi="Palatino Linotype"/>
          <w:color w:val="000000" w:themeColor="text1"/>
        </w:rPr>
      </w:pPr>
    </w:p>
    <w:p w14:paraId="7BA9DE57" w14:textId="50E00DDA" w:rsidR="00EB4847" w:rsidRDefault="001B26AA" w:rsidP="00680505">
      <w:pPr>
        <w:spacing w:line="360" w:lineRule="auto"/>
        <w:jc w:val="both"/>
        <w:rPr>
          <w:rFonts w:ascii="Palatino Linotype" w:hAnsi="Palatino Linotype"/>
          <w:color w:val="000000" w:themeColor="text1"/>
          <w:lang w:val="es-MX"/>
        </w:rPr>
      </w:pPr>
      <w:r w:rsidRPr="00680505">
        <w:rPr>
          <w:rFonts w:ascii="Palatino Linotype" w:hAnsi="Palatino Linotype"/>
          <w:color w:val="000000" w:themeColor="text1"/>
        </w:rPr>
        <w:lastRenderedPageBreak/>
        <w:t>R</w:t>
      </w:r>
      <w:proofErr w:type="spellStart"/>
      <w:r w:rsidR="00662C69" w:rsidRPr="00680505">
        <w:rPr>
          <w:rFonts w:ascii="Palatino Linotype" w:hAnsi="Palatino Linotype"/>
          <w:color w:val="000000" w:themeColor="text1"/>
          <w:lang w:val="es-MX"/>
        </w:rPr>
        <w:t>esolución</w:t>
      </w:r>
      <w:proofErr w:type="spellEnd"/>
      <w:r w:rsidR="00662C69" w:rsidRPr="00680505">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680505">
        <w:rPr>
          <w:rFonts w:ascii="Palatino Linotype" w:hAnsi="Palatino Linotype"/>
          <w:color w:val="000000" w:themeColor="text1"/>
          <w:lang w:val="es-MX"/>
        </w:rPr>
        <w:t xml:space="preserve">fecha </w:t>
      </w:r>
      <w:r w:rsidR="00586EE9" w:rsidRPr="00680505">
        <w:rPr>
          <w:rFonts w:ascii="Palatino Linotype" w:hAnsi="Palatino Linotype"/>
          <w:color w:val="000000" w:themeColor="text1"/>
          <w:lang w:val="es-MX"/>
        </w:rPr>
        <w:t xml:space="preserve">veintiocho </w:t>
      </w:r>
      <w:r w:rsidR="007E14CE" w:rsidRPr="00680505">
        <w:rPr>
          <w:rFonts w:ascii="Palatino Linotype" w:hAnsi="Palatino Linotype"/>
          <w:color w:val="000000" w:themeColor="text1"/>
          <w:lang w:val="es-MX"/>
        </w:rPr>
        <w:t>(</w:t>
      </w:r>
      <w:r w:rsidR="00586EE9" w:rsidRPr="00680505">
        <w:rPr>
          <w:rFonts w:ascii="Palatino Linotype" w:hAnsi="Palatino Linotype"/>
          <w:color w:val="000000" w:themeColor="text1"/>
          <w:lang w:val="es-MX"/>
        </w:rPr>
        <w:t>28</w:t>
      </w:r>
      <w:r w:rsidR="007E14CE" w:rsidRPr="00680505">
        <w:rPr>
          <w:rFonts w:ascii="Palatino Linotype" w:hAnsi="Palatino Linotype"/>
          <w:color w:val="000000" w:themeColor="text1"/>
          <w:lang w:val="es-MX"/>
        </w:rPr>
        <w:t xml:space="preserve">) </w:t>
      </w:r>
      <w:r w:rsidR="00D755D6" w:rsidRPr="00680505">
        <w:rPr>
          <w:rFonts w:ascii="Palatino Linotype" w:hAnsi="Palatino Linotype"/>
          <w:color w:val="000000" w:themeColor="text1"/>
          <w:lang w:val="es-MX"/>
        </w:rPr>
        <w:t xml:space="preserve">de </w:t>
      </w:r>
      <w:r w:rsidR="00E85655" w:rsidRPr="00680505">
        <w:rPr>
          <w:rFonts w:ascii="Palatino Linotype" w:hAnsi="Palatino Linotype"/>
          <w:color w:val="000000" w:themeColor="text1"/>
          <w:lang w:val="es-MX"/>
        </w:rPr>
        <w:t>agosto</w:t>
      </w:r>
      <w:r w:rsidR="008A334C" w:rsidRPr="00680505">
        <w:rPr>
          <w:rFonts w:ascii="Palatino Linotype" w:hAnsi="Palatino Linotype"/>
          <w:color w:val="000000" w:themeColor="text1"/>
          <w:lang w:val="es-MX"/>
        </w:rPr>
        <w:t xml:space="preserve"> </w:t>
      </w:r>
      <w:r w:rsidR="00662C69" w:rsidRPr="00680505">
        <w:rPr>
          <w:rFonts w:ascii="Palatino Linotype" w:hAnsi="Palatino Linotype"/>
          <w:color w:val="000000" w:themeColor="text1"/>
          <w:lang w:val="es-MX"/>
        </w:rPr>
        <w:t xml:space="preserve">de dos mil </w:t>
      </w:r>
      <w:r w:rsidR="00B10987" w:rsidRPr="00680505">
        <w:rPr>
          <w:rFonts w:ascii="Palatino Linotype" w:hAnsi="Palatino Linotype"/>
          <w:color w:val="000000" w:themeColor="text1"/>
          <w:lang w:val="es-MX"/>
        </w:rPr>
        <w:t>dieci</w:t>
      </w:r>
      <w:r w:rsidR="008A334C" w:rsidRPr="00680505">
        <w:rPr>
          <w:rFonts w:ascii="Palatino Linotype" w:hAnsi="Palatino Linotype"/>
          <w:color w:val="000000" w:themeColor="text1"/>
          <w:lang w:val="es-MX"/>
        </w:rPr>
        <w:t>nueve</w:t>
      </w:r>
      <w:r w:rsidR="00662C69" w:rsidRPr="00680505">
        <w:rPr>
          <w:rFonts w:ascii="Palatino Linotype" w:hAnsi="Palatino Linotype"/>
          <w:color w:val="000000" w:themeColor="text1"/>
          <w:lang w:val="es-MX"/>
        </w:rPr>
        <w:t>.</w:t>
      </w:r>
    </w:p>
    <w:p w14:paraId="28EEE108" w14:textId="77777777" w:rsidR="00680505" w:rsidRPr="00680505" w:rsidRDefault="00680505" w:rsidP="00680505">
      <w:pPr>
        <w:spacing w:line="360" w:lineRule="auto"/>
        <w:jc w:val="both"/>
        <w:rPr>
          <w:rFonts w:ascii="Palatino Linotype" w:hAnsi="Palatino Linotype"/>
          <w:bCs/>
          <w:color w:val="000000" w:themeColor="text1"/>
          <w:lang w:val="es-ES"/>
        </w:rPr>
      </w:pPr>
    </w:p>
    <w:p w14:paraId="678D20AB" w14:textId="6FF24C7D" w:rsidR="009B359D" w:rsidRPr="00680505" w:rsidRDefault="00924CEA" w:rsidP="00680505">
      <w:pPr>
        <w:pStyle w:val="Encabezado"/>
        <w:spacing w:line="360" w:lineRule="auto"/>
        <w:jc w:val="both"/>
        <w:rPr>
          <w:rFonts w:ascii="Palatino Linotype" w:eastAsia="Times New Roman" w:hAnsi="Palatino Linotype" w:cs="Times New Roman"/>
          <w:color w:val="000000" w:themeColor="text1"/>
        </w:rPr>
      </w:pPr>
      <w:r w:rsidRPr="00680505">
        <w:rPr>
          <w:rFonts w:ascii="Palatino Linotype" w:eastAsia="Times New Roman" w:hAnsi="Palatino Linotype" w:cs="Times New Roman"/>
          <w:b/>
          <w:color w:val="000000" w:themeColor="text1"/>
        </w:rPr>
        <w:t>VISTO</w:t>
      </w:r>
      <w:r w:rsidR="003122CE" w:rsidRPr="00680505">
        <w:rPr>
          <w:rFonts w:ascii="Palatino Linotype" w:eastAsia="Times New Roman" w:hAnsi="Palatino Linotype" w:cs="Times New Roman"/>
          <w:color w:val="000000" w:themeColor="text1"/>
        </w:rPr>
        <w:t xml:space="preserve"> </w:t>
      </w:r>
      <w:r w:rsidRPr="00680505">
        <w:rPr>
          <w:rFonts w:ascii="Palatino Linotype" w:eastAsia="Times New Roman" w:hAnsi="Palatino Linotype" w:cs="Times New Roman"/>
          <w:color w:val="000000" w:themeColor="text1"/>
        </w:rPr>
        <w:t>el expediente</w:t>
      </w:r>
      <w:r w:rsidR="003122CE" w:rsidRPr="00680505">
        <w:rPr>
          <w:rFonts w:ascii="Palatino Linotype" w:eastAsia="Times New Roman" w:hAnsi="Palatino Linotype" w:cs="Times New Roman"/>
          <w:color w:val="000000" w:themeColor="text1"/>
        </w:rPr>
        <w:t xml:space="preserve"> electrón</w:t>
      </w:r>
      <w:r w:rsidRPr="00680505">
        <w:rPr>
          <w:rFonts w:ascii="Palatino Linotype" w:eastAsia="Times New Roman" w:hAnsi="Palatino Linotype" w:cs="Times New Roman"/>
          <w:color w:val="000000" w:themeColor="text1"/>
        </w:rPr>
        <w:t>ico formado</w:t>
      </w:r>
      <w:r w:rsidR="00417E0F" w:rsidRPr="00680505">
        <w:rPr>
          <w:rFonts w:ascii="Palatino Linotype" w:eastAsia="Times New Roman" w:hAnsi="Palatino Linotype" w:cs="Times New Roman"/>
          <w:color w:val="000000" w:themeColor="text1"/>
        </w:rPr>
        <w:t xml:space="preserve"> con motivo del recurso de revisión número</w:t>
      </w:r>
      <w:r w:rsidRPr="00680505">
        <w:rPr>
          <w:rFonts w:ascii="Palatino Linotype" w:eastAsia="Times New Roman" w:hAnsi="Palatino Linotype" w:cs="Times New Roman"/>
          <w:color w:val="000000" w:themeColor="text1"/>
        </w:rPr>
        <w:t xml:space="preserve"> </w:t>
      </w:r>
      <w:r w:rsidR="00CF270A" w:rsidRPr="00680505">
        <w:rPr>
          <w:rFonts w:ascii="Palatino Linotype" w:hAnsi="Palatino Linotype" w:cs="Arial"/>
          <w:b/>
          <w:bCs/>
          <w:color w:val="000000" w:themeColor="text1"/>
          <w:lang w:eastAsia="es-MX"/>
        </w:rPr>
        <w:t>05383/INFOEM/IP/RR/2019</w:t>
      </w:r>
      <w:r w:rsidR="003122CE" w:rsidRPr="00680505">
        <w:rPr>
          <w:rFonts w:ascii="Palatino Linotype" w:eastAsia="Times New Roman" w:hAnsi="Palatino Linotype" w:cs="Arial"/>
          <w:bCs/>
          <w:color w:val="000000" w:themeColor="text1"/>
        </w:rPr>
        <w:t xml:space="preserve">, </w:t>
      </w:r>
      <w:r w:rsidR="00417E0F" w:rsidRPr="00680505">
        <w:rPr>
          <w:rFonts w:ascii="Palatino Linotype" w:eastAsia="Times New Roman" w:hAnsi="Palatino Linotype" w:cs="Times New Roman"/>
          <w:color w:val="000000" w:themeColor="text1"/>
        </w:rPr>
        <w:t>promovido</w:t>
      </w:r>
      <w:r w:rsidR="003122CE" w:rsidRPr="00680505">
        <w:rPr>
          <w:rFonts w:ascii="Palatino Linotype" w:eastAsia="Times New Roman" w:hAnsi="Palatino Linotype" w:cs="Times New Roman"/>
          <w:color w:val="000000" w:themeColor="text1"/>
        </w:rPr>
        <w:t xml:space="preserve"> por</w:t>
      </w:r>
      <w:r w:rsidR="008D6C8D" w:rsidRPr="00680505">
        <w:rPr>
          <w:rFonts w:ascii="Palatino Linotype" w:eastAsia="Times New Roman" w:hAnsi="Palatino Linotype" w:cs="Times New Roman"/>
          <w:color w:val="000000" w:themeColor="text1"/>
        </w:rPr>
        <w:t xml:space="preserve"> </w:t>
      </w:r>
      <w:r w:rsidR="005A6DEE" w:rsidRPr="005A6DEE">
        <w:rPr>
          <w:rFonts w:ascii="Palatino Linotype" w:eastAsia="Times New Roman" w:hAnsi="Palatino Linotype" w:cs="Times New Roman"/>
          <w:b/>
          <w:color w:val="000000" w:themeColor="text1"/>
          <w:highlight w:val="black"/>
        </w:rPr>
        <w:t>---------------------------</w:t>
      </w:r>
      <w:r w:rsidR="003122CE" w:rsidRPr="00680505">
        <w:rPr>
          <w:rFonts w:ascii="Palatino Linotype" w:eastAsia="Times New Roman" w:hAnsi="Palatino Linotype" w:cs="Times New Roman"/>
          <w:b/>
          <w:color w:val="000000" w:themeColor="text1"/>
        </w:rPr>
        <w:t xml:space="preserve">, </w:t>
      </w:r>
      <w:r w:rsidR="003122CE" w:rsidRPr="00680505">
        <w:rPr>
          <w:rFonts w:ascii="Palatino Linotype" w:eastAsia="Times New Roman" w:hAnsi="Palatino Linotype" w:cs="Arial"/>
          <w:color w:val="000000" w:themeColor="text1"/>
        </w:rPr>
        <w:t xml:space="preserve">en su calidad de </w:t>
      </w:r>
      <w:r w:rsidR="003122CE" w:rsidRPr="00680505">
        <w:rPr>
          <w:rFonts w:ascii="Palatino Linotype" w:eastAsia="Times New Roman" w:hAnsi="Palatino Linotype" w:cs="Arial"/>
          <w:b/>
          <w:color w:val="000000" w:themeColor="text1"/>
        </w:rPr>
        <w:t>RECURRENTE</w:t>
      </w:r>
      <w:r w:rsidR="003122CE" w:rsidRPr="00680505">
        <w:rPr>
          <w:rFonts w:ascii="Palatino Linotype" w:eastAsia="Times New Roman" w:hAnsi="Palatino Linotype" w:cs="Arial"/>
          <w:color w:val="000000" w:themeColor="text1"/>
        </w:rPr>
        <w:t>, en contra de la respuesta</w:t>
      </w:r>
      <w:r w:rsidRPr="00680505">
        <w:rPr>
          <w:rFonts w:ascii="Palatino Linotype" w:eastAsia="Times New Roman" w:hAnsi="Palatino Linotype" w:cs="Arial"/>
          <w:color w:val="000000" w:themeColor="text1"/>
        </w:rPr>
        <w:t xml:space="preserve"> </w:t>
      </w:r>
      <w:r w:rsidR="00EC2D3F" w:rsidRPr="00680505">
        <w:rPr>
          <w:rFonts w:ascii="Palatino Linotype" w:eastAsia="Times New Roman" w:hAnsi="Palatino Linotype" w:cs="Arial"/>
          <w:color w:val="000000" w:themeColor="text1"/>
        </w:rPr>
        <w:t xml:space="preserve">del </w:t>
      </w:r>
      <w:r w:rsidR="002A7DB7" w:rsidRPr="00680505">
        <w:rPr>
          <w:rFonts w:ascii="Palatino Linotype" w:eastAsia="Times New Roman" w:hAnsi="Palatino Linotype" w:cs="Arial"/>
          <w:b/>
          <w:color w:val="000000" w:themeColor="text1"/>
        </w:rPr>
        <w:t xml:space="preserve">Ayuntamiento de </w:t>
      </w:r>
      <w:proofErr w:type="spellStart"/>
      <w:r w:rsidR="002A7DB7" w:rsidRPr="00680505">
        <w:rPr>
          <w:rFonts w:ascii="Palatino Linotype" w:eastAsia="Times New Roman" w:hAnsi="Palatino Linotype" w:cs="Arial"/>
          <w:b/>
          <w:color w:val="000000" w:themeColor="text1"/>
        </w:rPr>
        <w:t>Ayapango</w:t>
      </w:r>
      <w:proofErr w:type="spellEnd"/>
      <w:r w:rsidR="003122CE" w:rsidRPr="00680505">
        <w:rPr>
          <w:rFonts w:ascii="Palatino Linotype" w:eastAsia="Calibri" w:hAnsi="Palatino Linotype" w:cs="Arial"/>
          <w:color w:val="000000" w:themeColor="text1"/>
          <w:lang w:val="es-ES"/>
        </w:rPr>
        <w:t xml:space="preserve">, </w:t>
      </w:r>
      <w:r w:rsidR="003122CE" w:rsidRPr="00680505">
        <w:rPr>
          <w:rFonts w:ascii="Palatino Linotype" w:eastAsia="Times New Roman" w:hAnsi="Palatino Linotype" w:cs="Times New Roman"/>
          <w:color w:val="000000" w:themeColor="text1"/>
        </w:rPr>
        <w:t>en lo sucesivo el</w:t>
      </w:r>
      <w:r w:rsidR="003122CE" w:rsidRPr="00680505">
        <w:rPr>
          <w:rFonts w:ascii="Palatino Linotype" w:eastAsia="Times New Roman" w:hAnsi="Palatino Linotype" w:cs="Times New Roman"/>
          <w:b/>
          <w:color w:val="000000" w:themeColor="text1"/>
        </w:rPr>
        <w:t xml:space="preserve"> SUJETO OBLIGADO, </w:t>
      </w:r>
      <w:r w:rsidR="003122CE" w:rsidRPr="00680505">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742BCD77" w14:textId="77777777" w:rsidR="002A7DB7" w:rsidRPr="00680505" w:rsidRDefault="002A7DB7" w:rsidP="00680505">
      <w:pPr>
        <w:pStyle w:val="Encabezado"/>
        <w:spacing w:line="360" w:lineRule="auto"/>
        <w:jc w:val="both"/>
        <w:rPr>
          <w:rFonts w:ascii="Palatino Linotype" w:eastAsia="Times New Roman" w:hAnsi="Palatino Linotype" w:cs="Times New Roman"/>
          <w:color w:val="000000" w:themeColor="text1"/>
        </w:rPr>
      </w:pPr>
    </w:p>
    <w:p w14:paraId="02320B65" w14:textId="77777777" w:rsidR="00F34201" w:rsidRPr="00680505" w:rsidRDefault="00F34201" w:rsidP="00680505">
      <w:pPr>
        <w:pStyle w:val="Ttulo1"/>
        <w:tabs>
          <w:tab w:val="left" w:pos="567"/>
        </w:tabs>
        <w:spacing w:line="360" w:lineRule="auto"/>
        <w:jc w:val="center"/>
        <w:rPr>
          <w:b w:val="0"/>
          <w:szCs w:val="24"/>
        </w:rPr>
      </w:pPr>
      <w:bookmarkStart w:id="2" w:name="_Toc473812222"/>
      <w:bookmarkStart w:id="3" w:name="_Toc495430765"/>
      <w:bookmarkStart w:id="4" w:name="_Toc17316280"/>
      <w:r w:rsidRPr="00680505">
        <w:rPr>
          <w:szCs w:val="24"/>
        </w:rPr>
        <w:t>ANTECEDENTES</w:t>
      </w:r>
      <w:bookmarkEnd w:id="2"/>
      <w:bookmarkEnd w:id="3"/>
      <w:bookmarkEnd w:id="4"/>
    </w:p>
    <w:p w14:paraId="54EBC941" w14:textId="77777777" w:rsidR="00F34201" w:rsidRPr="00680505" w:rsidRDefault="00F34201" w:rsidP="00680505">
      <w:pPr>
        <w:tabs>
          <w:tab w:val="left" w:pos="567"/>
        </w:tabs>
        <w:spacing w:line="360" w:lineRule="auto"/>
        <w:rPr>
          <w:rFonts w:ascii="Palatino Linotype" w:hAnsi="Palatino Linotype"/>
          <w:color w:val="000000" w:themeColor="text1"/>
          <w:lang w:val="es-MX" w:eastAsia="en-US"/>
        </w:rPr>
      </w:pPr>
    </w:p>
    <w:p w14:paraId="749498DB" w14:textId="676226BA" w:rsidR="00F34201" w:rsidRPr="00680505" w:rsidRDefault="00F34201" w:rsidP="00680505">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80505">
        <w:rPr>
          <w:rFonts w:ascii="Palatino Linotype" w:eastAsia="Calibri" w:hAnsi="Palatino Linotype" w:cs="Arial"/>
          <w:color w:val="000000" w:themeColor="text1"/>
          <w:lang w:val="es-ES"/>
        </w:rPr>
        <w:t xml:space="preserve">El día </w:t>
      </w:r>
      <w:r w:rsidR="00B513E9" w:rsidRPr="00680505">
        <w:rPr>
          <w:rFonts w:ascii="Palatino Linotype" w:eastAsia="Calibri" w:hAnsi="Palatino Linotype" w:cs="Arial"/>
          <w:color w:val="000000" w:themeColor="text1"/>
          <w:lang w:val="es-ES"/>
        </w:rPr>
        <w:t>veinti</w:t>
      </w:r>
      <w:r w:rsidR="00493534" w:rsidRPr="00680505">
        <w:rPr>
          <w:rFonts w:ascii="Palatino Linotype" w:eastAsia="Calibri" w:hAnsi="Palatino Linotype" w:cs="Arial"/>
          <w:color w:val="000000" w:themeColor="text1"/>
          <w:lang w:val="es-ES"/>
        </w:rPr>
        <w:t xml:space="preserve">dós </w:t>
      </w:r>
      <w:r w:rsidRPr="00680505">
        <w:rPr>
          <w:rFonts w:ascii="Palatino Linotype" w:eastAsia="Calibri" w:hAnsi="Palatino Linotype" w:cs="Arial"/>
          <w:color w:val="000000" w:themeColor="text1"/>
          <w:lang w:val="es-ES"/>
        </w:rPr>
        <w:t>(</w:t>
      </w:r>
      <w:r w:rsidR="00B513E9" w:rsidRPr="00680505">
        <w:rPr>
          <w:rFonts w:ascii="Palatino Linotype" w:eastAsia="Calibri" w:hAnsi="Palatino Linotype" w:cs="Arial"/>
          <w:color w:val="000000" w:themeColor="text1"/>
          <w:lang w:val="es-ES"/>
        </w:rPr>
        <w:t>2</w:t>
      </w:r>
      <w:r w:rsidR="00493534" w:rsidRPr="00680505">
        <w:rPr>
          <w:rFonts w:ascii="Palatino Linotype" w:eastAsia="Calibri" w:hAnsi="Palatino Linotype" w:cs="Arial"/>
          <w:color w:val="000000" w:themeColor="text1"/>
          <w:lang w:val="es-ES"/>
        </w:rPr>
        <w:t>2</w:t>
      </w:r>
      <w:r w:rsidRPr="00680505">
        <w:rPr>
          <w:rFonts w:ascii="Palatino Linotype" w:eastAsia="Calibri" w:hAnsi="Palatino Linotype" w:cs="Arial"/>
          <w:color w:val="000000" w:themeColor="text1"/>
          <w:lang w:val="es-ES"/>
        </w:rPr>
        <w:t xml:space="preserve">) de </w:t>
      </w:r>
      <w:r w:rsidR="00940476" w:rsidRPr="00680505">
        <w:rPr>
          <w:rFonts w:ascii="Palatino Linotype" w:eastAsia="Calibri" w:hAnsi="Palatino Linotype" w:cs="Arial"/>
          <w:color w:val="000000" w:themeColor="text1"/>
          <w:lang w:val="es-ES"/>
        </w:rPr>
        <w:t>mayo</w:t>
      </w:r>
      <w:r w:rsidRPr="00680505">
        <w:rPr>
          <w:rFonts w:ascii="Palatino Linotype" w:eastAsia="Calibri" w:hAnsi="Palatino Linotype" w:cs="Arial"/>
          <w:color w:val="000000" w:themeColor="text1"/>
          <w:lang w:val="es-ES"/>
        </w:rPr>
        <w:t xml:space="preserve"> de dos mil </w:t>
      </w:r>
      <w:r w:rsidR="00F523D6" w:rsidRPr="00680505">
        <w:rPr>
          <w:rFonts w:ascii="Palatino Linotype" w:eastAsia="Calibri" w:hAnsi="Palatino Linotype" w:cs="Arial"/>
          <w:color w:val="000000" w:themeColor="text1"/>
          <w:lang w:val="es-ES"/>
        </w:rPr>
        <w:t>diecinueve</w:t>
      </w:r>
      <w:r w:rsidRPr="00680505">
        <w:rPr>
          <w:rFonts w:ascii="Palatino Linotype" w:eastAsia="Calibri" w:hAnsi="Palatino Linotype" w:cs="Arial"/>
          <w:color w:val="000000" w:themeColor="text1"/>
          <w:lang w:val="es-ES"/>
        </w:rPr>
        <w:t>,</w:t>
      </w:r>
      <w:r w:rsidRPr="00680505">
        <w:rPr>
          <w:rFonts w:ascii="Palatino Linotype" w:eastAsia="Calibri" w:hAnsi="Palatino Linotype" w:cs="Times New Roman"/>
          <w:color w:val="000000" w:themeColor="text1"/>
          <w:lang w:val="es-ES"/>
        </w:rPr>
        <w:t xml:space="preserve"> </w:t>
      </w:r>
      <w:r w:rsidR="00F523D6" w:rsidRPr="00680505">
        <w:rPr>
          <w:rFonts w:ascii="Palatino Linotype" w:eastAsia="Calibri" w:hAnsi="Palatino Linotype" w:cs="Arial"/>
          <w:color w:val="000000" w:themeColor="text1"/>
          <w:lang w:val="es-ES"/>
        </w:rPr>
        <w:t>se</w:t>
      </w:r>
      <w:r w:rsidR="002F768F" w:rsidRPr="00680505">
        <w:rPr>
          <w:rFonts w:ascii="Palatino Linotype" w:eastAsia="Calibri" w:hAnsi="Palatino Linotype" w:cs="Arial"/>
          <w:b/>
          <w:color w:val="000000" w:themeColor="text1"/>
          <w:lang w:val="es-ES"/>
        </w:rPr>
        <w:t xml:space="preserve"> </w:t>
      </w:r>
      <w:r w:rsidRPr="00680505">
        <w:rPr>
          <w:rFonts w:ascii="Palatino Linotype" w:hAnsi="Palatino Linotype"/>
          <w:color w:val="000000" w:themeColor="text1"/>
        </w:rPr>
        <w:t>presentó</w:t>
      </w:r>
      <w:r w:rsidRPr="00680505">
        <w:rPr>
          <w:rFonts w:ascii="Palatino Linotype" w:hAnsi="Palatino Linotype"/>
          <w:b/>
          <w:color w:val="000000" w:themeColor="text1"/>
        </w:rPr>
        <w:t xml:space="preserve"> </w:t>
      </w:r>
      <w:r w:rsidRPr="00680505">
        <w:rPr>
          <w:rFonts w:ascii="Palatino Linotype" w:eastAsia="Calibri" w:hAnsi="Palatino Linotype" w:cs="Arial"/>
          <w:color w:val="000000" w:themeColor="text1"/>
        </w:rPr>
        <w:t xml:space="preserve">vía </w:t>
      </w:r>
      <w:r w:rsidRPr="00680505">
        <w:rPr>
          <w:rFonts w:ascii="Palatino Linotype" w:eastAsia="Calibri" w:hAnsi="Palatino Linotype" w:cs="Arial"/>
          <w:color w:val="000000" w:themeColor="text1"/>
          <w:lang w:val="es-ES"/>
        </w:rPr>
        <w:t xml:space="preserve">Sistema de Acceso a la Información Mexiquense </w:t>
      </w:r>
      <w:r w:rsidRPr="00680505">
        <w:rPr>
          <w:rFonts w:ascii="Palatino Linotype" w:eastAsia="Calibri" w:hAnsi="Palatino Linotype" w:cs="Arial"/>
          <w:b/>
          <w:color w:val="000000" w:themeColor="text1"/>
          <w:lang w:val="es-ES"/>
        </w:rPr>
        <w:t>(SAIMEX)</w:t>
      </w:r>
      <w:r w:rsidRPr="00680505">
        <w:rPr>
          <w:rFonts w:ascii="Palatino Linotype" w:eastAsia="Calibri" w:hAnsi="Palatino Linotype" w:cs="Arial"/>
          <w:color w:val="000000" w:themeColor="text1"/>
          <w:lang w:val="es-ES"/>
        </w:rPr>
        <w:t>, la solicitud de información p</w:t>
      </w:r>
      <w:r w:rsidR="00924CEA" w:rsidRPr="00680505">
        <w:rPr>
          <w:rFonts w:ascii="Palatino Linotype" w:eastAsia="Calibri" w:hAnsi="Palatino Linotype" w:cs="Arial"/>
          <w:color w:val="000000" w:themeColor="text1"/>
          <w:lang w:val="es-ES"/>
        </w:rPr>
        <w:t>ública registrada con el número</w:t>
      </w:r>
      <w:r w:rsidR="00365B5B" w:rsidRPr="00680505">
        <w:rPr>
          <w:rFonts w:ascii="Palatino Linotype" w:eastAsia="Calibri" w:hAnsi="Palatino Linotype" w:cs="Arial"/>
          <w:color w:val="000000" w:themeColor="text1"/>
          <w:lang w:val="es-ES"/>
        </w:rPr>
        <w:t xml:space="preserve"> </w:t>
      </w:r>
      <w:r w:rsidR="00CF270A" w:rsidRPr="00680505">
        <w:rPr>
          <w:rFonts w:ascii="Palatino Linotype" w:eastAsia="Calibri" w:hAnsi="Palatino Linotype" w:cs="Arial"/>
          <w:b/>
          <w:color w:val="000000" w:themeColor="text1"/>
          <w:lang w:val="es-ES"/>
        </w:rPr>
        <w:t>00068/AYAPANGO/IP/2019</w:t>
      </w:r>
      <w:r w:rsidRPr="00680505">
        <w:rPr>
          <w:rFonts w:ascii="Palatino Linotype" w:hAnsi="Palatino Linotype"/>
          <w:b/>
          <w:bCs/>
          <w:color w:val="000000" w:themeColor="text1"/>
        </w:rPr>
        <w:t>,</w:t>
      </w:r>
      <w:r w:rsidRPr="00680505">
        <w:rPr>
          <w:rFonts w:ascii="Palatino Linotype" w:eastAsia="Calibri" w:hAnsi="Palatino Linotype" w:cs="Arial"/>
          <w:color w:val="000000" w:themeColor="text1"/>
          <w:lang w:val="es-ES"/>
        </w:rPr>
        <w:t xml:space="preserve"> mediante la cual </w:t>
      </w:r>
      <w:r w:rsidR="00097D8A" w:rsidRPr="00680505">
        <w:rPr>
          <w:rFonts w:ascii="Palatino Linotype" w:eastAsia="Calibri" w:hAnsi="Palatino Linotype" w:cs="Arial"/>
          <w:color w:val="000000" w:themeColor="text1"/>
          <w:lang w:val="es-ES"/>
        </w:rPr>
        <w:t xml:space="preserve">se </w:t>
      </w:r>
      <w:r w:rsidR="00924CEA" w:rsidRPr="00680505">
        <w:rPr>
          <w:rFonts w:ascii="Palatino Linotype" w:eastAsia="Calibri" w:hAnsi="Palatino Linotype" w:cs="Arial"/>
          <w:color w:val="000000" w:themeColor="text1"/>
          <w:lang w:val="es-ES"/>
        </w:rPr>
        <w:t>requirió</w:t>
      </w:r>
      <w:r w:rsidRPr="00680505">
        <w:rPr>
          <w:rFonts w:ascii="Palatino Linotype" w:eastAsia="Calibri" w:hAnsi="Palatino Linotype" w:cs="Arial"/>
          <w:color w:val="000000" w:themeColor="text1"/>
          <w:lang w:val="es-ES"/>
        </w:rPr>
        <w:t>:</w:t>
      </w:r>
    </w:p>
    <w:p w14:paraId="63C0E7CB" w14:textId="77777777" w:rsidR="00E269C7" w:rsidRPr="00680505" w:rsidRDefault="00E269C7" w:rsidP="0068050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73856E39" w:rsidR="00800647" w:rsidRPr="00680505" w:rsidRDefault="00252C4D" w:rsidP="00680505">
      <w:pPr>
        <w:spacing w:line="360" w:lineRule="auto"/>
        <w:ind w:left="567" w:right="567"/>
        <w:jc w:val="both"/>
        <w:rPr>
          <w:rFonts w:ascii="Palatino Linotype" w:eastAsia="Times New Roman" w:hAnsi="Palatino Linotype" w:cs="Times New Roman"/>
          <w:i/>
          <w:lang w:val="es-MX" w:eastAsia="es-MX"/>
        </w:rPr>
      </w:pPr>
      <w:r w:rsidRPr="00680505">
        <w:rPr>
          <w:rFonts w:ascii="Palatino Linotype" w:hAnsi="Palatino Linotype"/>
          <w:i/>
          <w:color w:val="000000" w:themeColor="text1"/>
        </w:rPr>
        <w:t>“</w:t>
      </w:r>
      <w:r w:rsidR="00493534" w:rsidRPr="00680505">
        <w:rPr>
          <w:rFonts w:ascii="Palatino Linotype" w:hAnsi="Palatino Linotype"/>
          <w:i/>
          <w:color w:val="000000"/>
        </w:rPr>
        <w:t xml:space="preserve">Solicito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w:t>
      </w:r>
      <w:r w:rsidR="00493534" w:rsidRPr="00680505">
        <w:rPr>
          <w:rFonts w:ascii="Palatino Linotype" w:hAnsi="Palatino Linotype"/>
          <w:i/>
          <w:color w:val="000000"/>
        </w:rPr>
        <w:lastRenderedPageBreak/>
        <w:t>concepto presupuestal, el objeto de la contratación o pago, fecha, monto, servicio contratado, etcétera); y que hayan sido realizadas entre el 1 de enero de 2019 y el 21 de mayo de 2019.</w:t>
      </w:r>
      <w:r w:rsidR="00AF31A6" w:rsidRPr="00680505">
        <w:rPr>
          <w:rFonts w:ascii="Palatino Linotype" w:hAnsi="Palatino Linotype"/>
          <w:i/>
          <w:color w:val="000000" w:themeColor="text1"/>
        </w:rPr>
        <w:t>”</w:t>
      </w:r>
      <w:r w:rsidR="00F34201" w:rsidRPr="00680505">
        <w:rPr>
          <w:rFonts w:ascii="Palatino Linotype" w:hAnsi="Palatino Linotype"/>
          <w:i/>
          <w:color w:val="000000" w:themeColor="text1"/>
        </w:rPr>
        <w:t xml:space="preserve"> (Sic)</w:t>
      </w:r>
    </w:p>
    <w:p w14:paraId="734CA5E4" w14:textId="77777777" w:rsidR="00916840" w:rsidRPr="00680505" w:rsidRDefault="00916840" w:rsidP="00680505">
      <w:pPr>
        <w:pStyle w:val="Prrafodelista"/>
        <w:spacing w:line="360" w:lineRule="auto"/>
        <w:ind w:left="0" w:right="567"/>
        <w:jc w:val="both"/>
        <w:rPr>
          <w:rFonts w:ascii="Palatino Linotype" w:eastAsia="Calibri" w:hAnsi="Palatino Linotype" w:cs="Arial"/>
          <w:color w:val="000000" w:themeColor="text1"/>
          <w:sz w:val="12"/>
          <w:lang w:val="es-ES"/>
        </w:rPr>
      </w:pPr>
    </w:p>
    <w:p w14:paraId="085851FE" w14:textId="77777777" w:rsidR="00824AF6" w:rsidRPr="00680505" w:rsidRDefault="00824AF6" w:rsidP="0068050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80505">
        <w:rPr>
          <w:rFonts w:ascii="Palatino Linotype" w:hAnsi="Palatino Linotype" w:cs="Arial"/>
          <w:color w:val="000000" w:themeColor="text1"/>
        </w:rPr>
        <w:t xml:space="preserve">Se hace constar que </w:t>
      </w:r>
      <w:r w:rsidRPr="00680505">
        <w:rPr>
          <w:rFonts w:ascii="Palatino Linotype" w:eastAsia="Times New Roman" w:hAnsi="Palatino Linotype" w:cs="Arial"/>
          <w:color w:val="000000" w:themeColor="text1"/>
          <w:lang w:val="es-ES"/>
        </w:rPr>
        <w:t>se señaló como modalidad de entrega de la información</w:t>
      </w:r>
      <w:r w:rsidRPr="00680505">
        <w:rPr>
          <w:rFonts w:ascii="Palatino Linotype" w:eastAsia="Times New Roman" w:hAnsi="Palatino Linotype" w:cs="Arial"/>
          <w:b/>
          <w:color w:val="000000" w:themeColor="text1"/>
          <w:lang w:val="es-ES"/>
        </w:rPr>
        <w:t>:</w:t>
      </w:r>
      <w:r w:rsidRPr="00680505">
        <w:rPr>
          <w:rFonts w:ascii="Palatino Linotype" w:eastAsia="Times New Roman" w:hAnsi="Palatino Linotype" w:cs="Arial"/>
          <w:color w:val="000000" w:themeColor="text1"/>
          <w:lang w:val="es-ES"/>
        </w:rPr>
        <w:t xml:space="preserve"> a través </w:t>
      </w:r>
      <w:r w:rsidRPr="00680505">
        <w:rPr>
          <w:rFonts w:ascii="Palatino Linotype" w:hAnsi="Palatino Linotype"/>
          <w:color w:val="000000" w:themeColor="text1"/>
        </w:rPr>
        <w:t xml:space="preserve">del </w:t>
      </w:r>
      <w:r w:rsidRPr="00680505">
        <w:rPr>
          <w:rFonts w:ascii="Palatino Linotype" w:hAnsi="Palatino Linotype"/>
          <w:color w:val="000000" w:themeColor="text1"/>
          <w:shd w:val="clear" w:color="auto" w:fill="FFFFFF"/>
        </w:rPr>
        <w:t xml:space="preserve">Sistema de Acceso a la Información Mexiquense </w:t>
      </w:r>
      <w:r w:rsidRPr="00680505">
        <w:rPr>
          <w:rFonts w:ascii="Palatino Linotype" w:hAnsi="Palatino Linotype"/>
          <w:b/>
          <w:bCs/>
          <w:color w:val="000000" w:themeColor="text1"/>
          <w:shd w:val="clear" w:color="auto" w:fill="FFFFFF"/>
        </w:rPr>
        <w:t>(SAIMEX).</w:t>
      </w:r>
    </w:p>
    <w:p w14:paraId="74785F79" w14:textId="77777777" w:rsidR="00D470F6" w:rsidRPr="00680505" w:rsidRDefault="00D470F6" w:rsidP="00680505">
      <w:pPr>
        <w:pStyle w:val="Prrafodelista"/>
        <w:tabs>
          <w:tab w:val="left" w:pos="567"/>
        </w:tabs>
        <w:spacing w:before="100" w:beforeAutospacing="1" w:line="360" w:lineRule="auto"/>
        <w:ind w:left="0"/>
        <w:jc w:val="both"/>
        <w:rPr>
          <w:rFonts w:ascii="Palatino Linotype" w:hAnsi="Palatino Linotype" w:cs="Arial"/>
          <w:color w:val="000000" w:themeColor="text1"/>
          <w:sz w:val="12"/>
        </w:rPr>
      </w:pPr>
    </w:p>
    <w:p w14:paraId="4F38B5C0" w14:textId="3BAA23BE" w:rsidR="00D470F6" w:rsidRPr="00680505" w:rsidRDefault="00770B33" w:rsidP="0068050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80505">
        <w:rPr>
          <w:rFonts w:ascii="Palatino Linotype" w:eastAsia="Calibri" w:hAnsi="Palatino Linotype" w:cs="Arial"/>
          <w:color w:val="000000" w:themeColor="text1"/>
          <w:lang w:val="es-AR"/>
        </w:rPr>
        <w:t xml:space="preserve">El </w:t>
      </w:r>
      <w:r w:rsidR="00764538" w:rsidRPr="00680505">
        <w:rPr>
          <w:rFonts w:ascii="Palatino Linotype" w:eastAsia="Calibri" w:hAnsi="Palatino Linotype" w:cs="Arial"/>
          <w:color w:val="000000" w:themeColor="text1"/>
          <w:lang w:val="es-AR"/>
        </w:rPr>
        <w:t xml:space="preserve">día </w:t>
      </w:r>
      <w:r w:rsidR="00493534" w:rsidRPr="00680505">
        <w:rPr>
          <w:rFonts w:ascii="Palatino Linotype" w:eastAsia="Calibri" w:hAnsi="Palatino Linotype" w:cs="Arial"/>
          <w:color w:val="000000" w:themeColor="text1"/>
          <w:lang w:val="es-AR"/>
        </w:rPr>
        <w:t>treinta</w:t>
      </w:r>
      <w:r w:rsidR="00764538" w:rsidRPr="00680505">
        <w:rPr>
          <w:rFonts w:ascii="Palatino Linotype" w:eastAsia="Calibri" w:hAnsi="Palatino Linotype" w:cs="Arial"/>
          <w:color w:val="000000" w:themeColor="text1"/>
          <w:lang w:val="es-AR"/>
        </w:rPr>
        <w:t xml:space="preserve"> </w:t>
      </w:r>
      <w:r w:rsidR="00ED150A" w:rsidRPr="00680505">
        <w:rPr>
          <w:rFonts w:ascii="Palatino Linotype" w:eastAsia="Calibri" w:hAnsi="Palatino Linotype" w:cs="Arial"/>
          <w:color w:val="000000" w:themeColor="text1"/>
          <w:lang w:val="es-AR"/>
        </w:rPr>
        <w:t>(</w:t>
      </w:r>
      <w:r w:rsidR="00493534" w:rsidRPr="00680505">
        <w:rPr>
          <w:rFonts w:ascii="Palatino Linotype" w:eastAsia="Calibri" w:hAnsi="Palatino Linotype" w:cs="Arial"/>
          <w:color w:val="000000" w:themeColor="text1"/>
          <w:lang w:val="es-AR"/>
        </w:rPr>
        <w:t>30</w:t>
      </w:r>
      <w:r w:rsidR="00ED150A" w:rsidRPr="00680505">
        <w:rPr>
          <w:rFonts w:ascii="Palatino Linotype" w:eastAsia="Calibri" w:hAnsi="Palatino Linotype" w:cs="Arial"/>
          <w:color w:val="000000" w:themeColor="text1"/>
          <w:lang w:val="es-AR"/>
        </w:rPr>
        <w:t xml:space="preserve">) de </w:t>
      </w:r>
      <w:r w:rsidR="00493534" w:rsidRPr="00680505">
        <w:rPr>
          <w:rFonts w:ascii="Palatino Linotype" w:eastAsia="Calibri" w:hAnsi="Palatino Linotype" w:cs="Arial"/>
          <w:color w:val="000000" w:themeColor="text1"/>
          <w:lang w:val="es-AR"/>
        </w:rPr>
        <w:t>mayo</w:t>
      </w:r>
      <w:r w:rsidR="00ED150A" w:rsidRPr="00680505">
        <w:rPr>
          <w:rFonts w:ascii="Palatino Linotype" w:eastAsia="Calibri" w:hAnsi="Palatino Linotype" w:cs="Arial"/>
          <w:color w:val="000000" w:themeColor="text1"/>
          <w:lang w:val="es-AR"/>
        </w:rPr>
        <w:t xml:space="preserve"> de dos mil diecinueve el </w:t>
      </w:r>
      <w:r w:rsidRPr="00680505">
        <w:rPr>
          <w:rFonts w:ascii="Palatino Linotype" w:eastAsia="Times New Roman" w:hAnsi="Palatino Linotype" w:cs="Arial"/>
          <w:b/>
          <w:color w:val="000000" w:themeColor="text1"/>
          <w:lang w:val="es-ES"/>
        </w:rPr>
        <w:t>SUJETO OBLIGADO</w:t>
      </w:r>
      <w:r w:rsidR="00D470F6" w:rsidRPr="00680505">
        <w:rPr>
          <w:rFonts w:ascii="Palatino Linotype" w:eastAsia="Times New Roman" w:hAnsi="Palatino Linotype" w:cs="Arial"/>
          <w:b/>
          <w:color w:val="000000" w:themeColor="text1"/>
          <w:lang w:val="es-ES"/>
        </w:rPr>
        <w:t xml:space="preserve"> </w:t>
      </w:r>
      <w:r w:rsidR="00D470F6" w:rsidRPr="00680505">
        <w:rPr>
          <w:rFonts w:ascii="Palatino Linotype" w:eastAsia="Times New Roman" w:hAnsi="Palatino Linotype" w:cs="Arial"/>
          <w:color w:val="000000" w:themeColor="text1"/>
          <w:lang w:val="es-ES"/>
        </w:rPr>
        <w:t xml:space="preserve">a través del archivo electrónico </w:t>
      </w:r>
      <w:r w:rsidR="00D470F6" w:rsidRPr="00680505">
        <w:rPr>
          <w:rFonts w:ascii="Palatino Linotype" w:hAnsi="Palatino Linotype"/>
          <w:i/>
          <w:color w:val="000000" w:themeColor="text1"/>
        </w:rPr>
        <w:t>“</w:t>
      </w:r>
      <w:hyperlink r:id="rId8" w:tgtFrame="_blank" w:history="1">
        <w:r w:rsidR="00D470F6" w:rsidRPr="00680505">
          <w:rPr>
            <w:rStyle w:val="Hipervnculo"/>
            <w:rFonts w:ascii="Palatino Linotype" w:hAnsi="Palatino Linotype" w:cs="Arial"/>
            <w:b/>
            <w:bCs/>
            <w:i/>
            <w:color w:val="000000" w:themeColor="text1"/>
            <w:u w:val="none"/>
          </w:rPr>
          <w:t>SOLICITUD68.pdf</w:t>
        </w:r>
      </w:hyperlink>
      <w:r w:rsidR="00D470F6" w:rsidRPr="00680505">
        <w:rPr>
          <w:rFonts w:ascii="Palatino Linotype" w:hAnsi="Palatino Linotype"/>
          <w:i/>
          <w:color w:val="000000" w:themeColor="text1"/>
        </w:rPr>
        <w:t xml:space="preserve">” </w:t>
      </w:r>
      <w:r w:rsidR="00ED150A" w:rsidRPr="00680505">
        <w:rPr>
          <w:rFonts w:ascii="Palatino Linotype" w:eastAsia="Times New Roman" w:hAnsi="Palatino Linotype" w:cs="Arial"/>
          <w:color w:val="000000" w:themeColor="text1"/>
          <w:lang w:val="es-ES"/>
        </w:rPr>
        <w:t>emitió la respuesta siguiente:</w:t>
      </w:r>
    </w:p>
    <w:p w14:paraId="396667DD" w14:textId="0BAEAB98" w:rsidR="008676BB" w:rsidRPr="00680505" w:rsidRDefault="00493534" w:rsidP="00680505">
      <w:pPr>
        <w:tabs>
          <w:tab w:val="left" w:pos="567"/>
        </w:tabs>
        <w:spacing w:line="360" w:lineRule="auto"/>
        <w:ind w:left="567"/>
        <w:jc w:val="both"/>
        <w:rPr>
          <w:rFonts w:ascii="Palatino Linotype" w:hAnsi="Palatino Linotype" w:cs="Arial"/>
          <w:color w:val="000000" w:themeColor="text1"/>
        </w:rPr>
      </w:pPr>
      <w:r w:rsidRPr="00680505">
        <w:rPr>
          <w:rFonts w:ascii="Palatino Linotype" w:hAnsi="Palatino Linotype"/>
          <w:i/>
          <w:noProof/>
          <w:color w:val="000000" w:themeColor="text1"/>
          <w:lang w:val="es-MX" w:eastAsia="es-MX"/>
        </w:rPr>
        <w:drawing>
          <wp:inline distT="0" distB="0" distL="0" distR="0" wp14:anchorId="26A6E4A7" wp14:editId="4593D3A5">
            <wp:extent cx="4831251" cy="3672968"/>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616" t="5018" r="4161" b="2289"/>
                    <a:stretch/>
                  </pic:blipFill>
                  <pic:spPr bwMode="auto">
                    <a:xfrm>
                      <a:off x="0" y="0"/>
                      <a:ext cx="4845153" cy="3683537"/>
                    </a:xfrm>
                    <a:prstGeom prst="rect">
                      <a:avLst/>
                    </a:prstGeom>
                    <a:noFill/>
                    <a:ln>
                      <a:noFill/>
                    </a:ln>
                    <a:extLst>
                      <a:ext uri="{53640926-AAD7-44D8-BBD7-CCE9431645EC}">
                        <a14:shadowObscured xmlns:a14="http://schemas.microsoft.com/office/drawing/2010/main"/>
                      </a:ext>
                    </a:extLst>
                  </pic:spPr>
                </pic:pic>
              </a:graphicData>
            </a:graphic>
          </wp:inline>
        </w:drawing>
      </w:r>
    </w:p>
    <w:p w14:paraId="507E86AF" w14:textId="0F034ADE" w:rsidR="00F34201" w:rsidRPr="00680505" w:rsidRDefault="00F34201" w:rsidP="00680505">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80505">
        <w:rPr>
          <w:rFonts w:ascii="Palatino Linotype" w:eastAsia="Times New Roman" w:hAnsi="Palatino Linotype" w:cs="Arial"/>
          <w:color w:val="000000" w:themeColor="text1"/>
          <w:lang w:val="es-ES"/>
        </w:rPr>
        <w:t xml:space="preserve">El día </w:t>
      </w:r>
      <w:r w:rsidR="00D470F6" w:rsidRPr="00680505">
        <w:rPr>
          <w:rFonts w:ascii="Palatino Linotype" w:eastAsia="Times New Roman" w:hAnsi="Palatino Linotype" w:cs="Arial"/>
          <w:color w:val="000000" w:themeColor="text1"/>
          <w:lang w:val="es-ES"/>
        </w:rPr>
        <w:t>doce</w:t>
      </w:r>
      <w:r w:rsidR="00A92346" w:rsidRPr="00680505">
        <w:rPr>
          <w:rFonts w:ascii="Palatino Linotype" w:eastAsia="Times New Roman" w:hAnsi="Palatino Linotype" w:cs="Arial"/>
          <w:color w:val="000000" w:themeColor="text1"/>
          <w:lang w:val="es-ES"/>
        </w:rPr>
        <w:t xml:space="preserve"> </w:t>
      </w:r>
      <w:r w:rsidR="00E239DF" w:rsidRPr="00680505">
        <w:rPr>
          <w:rFonts w:ascii="Palatino Linotype" w:eastAsia="Times New Roman" w:hAnsi="Palatino Linotype" w:cs="Arial"/>
          <w:color w:val="000000" w:themeColor="text1"/>
          <w:lang w:val="es-ES"/>
        </w:rPr>
        <w:t>(</w:t>
      </w:r>
      <w:r w:rsidR="00D470F6" w:rsidRPr="00680505">
        <w:rPr>
          <w:rFonts w:ascii="Palatino Linotype" w:eastAsia="Times New Roman" w:hAnsi="Palatino Linotype" w:cs="Arial"/>
          <w:color w:val="000000" w:themeColor="text1"/>
          <w:lang w:val="es-ES"/>
        </w:rPr>
        <w:t>12</w:t>
      </w:r>
      <w:r w:rsidR="00E239DF" w:rsidRPr="00680505">
        <w:rPr>
          <w:rFonts w:ascii="Palatino Linotype" w:eastAsia="Times New Roman" w:hAnsi="Palatino Linotype" w:cs="Arial"/>
          <w:color w:val="000000" w:themeColor="text1"/>
          <w:lang w:val="es-ES"/>
        </w:rPr>
        <w:t xml:space="preserve">) de </w:t>
      </w:r>
      <w:r w:rsidR="00A92346" w:rsidRPr="00680505">
        <w:rPr>
          <w:rFonts w:ascii="Palatino Linotype" w:eastAsia="Times New Roman" w:hAnsi="Palatino Linotype" w:cs="Arial"/>
          <w:color w:val="000000" w:themeColor="text1"/>
          <w:lang w:val="es-ES"/>
        </w:rPr>
        <w:t>junio</w:t>
      </w:r>
      <w:r w:rsidR="00764538" w:rsidRPr="00680505">
        <w:rPr>
          <w:rFonts w:ascii="Palatino Linotype" w:eastAsia="Times New Roman" w:hAnsi="Palatino Linotype" w:cs="Arial"/>
          <w:color w:val="000000" w:themeColor="text1"/>
          <w:lang w:val="es-ES"/>
        </w:rPr>
        <w:t xml:space="preserve"> </w:t>
      </w:r>
      <w:r w:rsidR="00E239DF" w:rsidRPr="00680505">
        <w:rPr>
          <w:rFonts w:ascii="Palatino Linotype" w:eastAsia="Times New Roman" w:hAnsi="Palatino Linotype" w:cs="Arial"/>
          <w:color w:val="000000" w:themeColor="text1"/>
          <w:lang w:val="es-ES"/>
        </w:rPr>
        <w:t>de dos mil dieci</w:t>
      </w:r>
      <w:r w:rsidR="00A80057" w:rsidRPr="00680505">
        <w:rPr>
          <w:rFonts w:ascii="Palatino Linotype" w:eastAsia="Times New Roman" w:hAnsi="Palatino Linotype" w:cs="Arial"/>
          <w:color w:val="000000" w:themeColor="text1"/>
          <w:lang w:val="es-ES"/>
        </w:rPr>
        <w:t>nueve</w:t>
      </w:r>
      <w:r w:rsidRPr="00680505">
        <w:rPr>
          <w:rFonts w:ascii="Palatino Linotype" w:eastAsia="Times New Roman" w:hAnsi="Palatino Linotype" w:cs="Arial"/>
          <w:color w:val="000000" w:themeColor="text1"/>
          <w:lang w:val="es-ES"/>
        </w:rPr>
        <w:t xml:space="preserve">, </w:t>
      </w:r>
      <w:r w:rsidR="00797148" w:rsidRPr="00680505">
        <w:rPr>
          <w:rFonts w:ascii="Palatino Linotype" w:hAnsi="Palatino Linotype"/>
          <w:color w:val="000000" w:themeColor="text1"/>
        </w:rPr>
        <w:t>se</w:t>
      </w:r>
      <w:r w:rsidR="00C15336" w:rsidRPr="00680505">
        <w:rPr>
          <w:rFonts w:ascii="Palatino Linotype" w:hAnsi="Palatino Linotype"/>
          <w:color w:val="000000" w:themeColor="text1"/>
        </w:rPr>
        <w:t xml:space="preserve"> </w:t>
      </w:r>
      <w:r w:rsidRPr="00680505">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680505" w:rsidRDefault="00C857EB" w:rsidP="00680505">
      <w:pPr>
        <w:spacing w:line="360" w:lineRule="auto"/>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49372AA7" w:rsidR="00F34201" w:rsidRPr="00680505" w:rsidRDefault="006711DB" w:rsidP="00680505">
      <w:pPr>
        <w:spacing w:line="360" w:lineRule="auto"/>
        <w:ind w:left="567" w:right="567"/>
        <w:jc w:val="both"/>
        <w:rPr>
          <w:rFonts w:ascii="Palatino Linotype" w:eastAsia="Times New Roman" w:hAnsi="Palatino Linotype" w:cs="Times New Roman"/>
          <w:i/>
          <w:lang w:val="es-MX" w:eastAsia="es-MX"/>
        </w:rPr>
      </w:pPr>
      <w:bookmarkStart w:id="31" w:name="_Toc17316281"/>
      <w:r w:rsidRPr="00680505">
        <w:rPr>
          <w:rStyle w:val="Ttulo2Car"/>
          <w:szCs w:val="24"/>
          <w:lang w:val="es-ES"/>
        </w:rPr>
        <w:t xml:space="preserve">a) </w:t>
      </w:r>
      <w:r w:rsidR="00F34201" w:rsidRPr="00680505">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680505">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680505">
        <w:rPr>
          <w:rFonts w:ascii="Palatino Linotype" w:eastAsia="Calibri" w:hAnsi="Palatino Linotype" w:cs="Arial"/>
          <w:i/>
          <w:color w:val="000000" w:themeColor="text1"/>
          <w:lang w:val="es-ES"/>
        </w:rPr>
        <w:t>“</w:t>
      </w:r>
      <w:r w:rsidR="00D470F6" w:rsidRPr="00680505">
        <w:rPr>
          <w:rFonts w:ascii="Palatino Linotype" w:hAnsi="Palatino Linotype"/>
          <w:i/>
          <w:color w:val="000000"/>
        </w:rPr>
        <w:t>NO ENTREGA DE LA INFORMACIÓN SOLICITADA EN MI SOLICITUD DE INFORMACIÓN PRESENTADA A TRAVÉS DEL PORTAL SAIMEX BAJO EL NÚMERO 00068/AYAPANGO/IP/2019, EN LA CUAL SE PIDIÓ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w:t>
      </w:r>
      <w:r w:rsidR="00ED150A" w:rsidRPr="00680505">
        <w:rPr>
          <w:rFonts w:ascii="Palatino Linotype" w:eastAsia="Calibri" w:hAnsi="Palatino Linotype" w:cs="Arial"/>
          <w:i/>
          <w:color w:val="000000" w:themeColor="text1"/>
          <w:lang w:val="es-ES"/>
        </w:rPr>
        <w:t>”</w:t>
      </w:r>
      <w:r w:rsidR="00AF31A6" w:rsidRPr="00680505">
        <w:rPr>
          <w:rFonts w:ascii="Palatino Linotype" w:hAnsi="Palatino Linotype"/>
          <w:i/>
          <w:color w:val="000000" w:themeColor="text1"/>
        </w:rPr>
        <w:t xml:space="preserve"> </w:t>
      </w:r>
      <w:r w:rsidR="00AC6585" w:rsidRPr="00680505">
        <w:rPr>
          <w:rFonts w:ascii="Palatino Linotype" w:eastAsia="Calibri" w:hAnsi="Palatino Linotype" w:cs="Arial"/>
          <w:i/>
          <w:color w:val="000000" w:themeColor="text1"/>
          <w:lang w:val="es-ES"/>
        </w:rPr>
        <w:t>(Sic)</w:t>
      </w:r>
    </w:p>
    <w:p w14:paraId="49011773" w14:textId="77777777" w:rsidR="009F65DD" w:rsidRPr="00680505" w:rsidRDefault="009F65DD" w:rsidP="00680505">
      <w:pPr>
        <w:spacing w:line="360" w:lineRule="auto"/>
        <w:ind w:right="567"/>
        <w:jc w:val="both"/>
        <w:rPr>
          <w:rStyle w:val="Ttulo2Car"/>
          <w:b w:val="0"/>
          <w:szCs w:val="24"/>
          <w:lang w:val="es-ES"/>
        </w:rPr>
      </w:pPr>
    </w:p>
    <w:p w14:paraId="262BD680" w14:textId="5CB43044" w:rsidR="00A76267" w:rsidRPr="00680505" w:rsidRDefault="006711DB" w:rsidP="00680505">
      <w:pPr>
        <w:spacing w:line="360" w:lineRule="auto"/>
        <w:ind w:left="567" w:right="567"/>
        <w:jc w:val="both"/>
        <w:rPr>
          <w:rFonts w:ascii="Palatino Linotype" w:hAnsi="Palatino Linotype"/>
          <w:i/>
          <w:color w:val="000000" w:themeColor="text1"/>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7316282"/>
      <w:r w:rsidRPr="00680505">
        <w:rPr>
          <w:rStyle w:val="Ttulo2Car"/>
          <w:szCs w:val="24"/>
          <w:lang w:val="es-ES"/>
        </w:rPr>
        <w:t xml:space="preserve">b) </w:t>
      </w:r>
      <w:r w:rsidR="00F34201" w:rsidRPr="00680505">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680505">
        <w:rPr>
          <w:rFonts w:ascii="Palatino Linotype" w:hAnsi="Palatino Linotype"/>
          <w:color w:val="000000" w:themeColor="text1"/>
        </w:rPr>
        <w:t xml:space="preserve"> </w:t>
      </w:r>
      <w:r w:rsidR="009340AD" w:rsidRPr="00680505">
        <w:rPr>
          <w:rFonts w:ascii="Palatino Linotype" w:hAnsi="Palatino Linotype"/>
          <w:i/>
          <w:color w:val="000000" w:themeColor="text1"/>
        </w:rPr>
        <w:t>“</w:t>
      </w:r>
      <w:r w:rsidR="00F104C7" w:rsidRPr="00680505">
        <w:rPr>
          <w:rFonts w:ascii="Palatino Linotype" w:hAnsi="Palatino Linotype"/>
          <w:i/>
          <w:color w:val="000000"/>
        </w:rPr>
        <w:t>EL DÍA 30 DE MAYO DE 2019 A TRAVÉS DEL PORTAL DE SAIMEX SE RECIBIÓ RESPUESTA DEL AYUNTAMIENTO DE AYAPANGO SOBRE MI SOLICITUD DE INFORMACIÓN, Y A TRAVÉS DE 1 ARCHIVOS PDF, NOMBRADO “SOLICITUD68.PDF” LA LIC. CLAUDIA ABIGAIL PÉREZ RODRÍGUEZ ASEGURA DAR CONTESTACIÓN A MI SOLICITUD MEDIANTE OFICIO DEL DIRECTOR DE FINANZAS Y TESORERÍA DEL MISMO MUNICIPIO, EN EL CUAL SEÑALA TEXTUALMENTE LO SIGUIENTE: “…LE INFORMO QUE UNA VEZ HECHA LA REVISIÓN EN LA CONTABILIDAD EN EL PERIODO QUE SOLICITA LA INFORMACIÓN, NO SE ENCONTRARON EROGACIONES POR LOS CONCEPTOS DE SERVICIOS PROFESIONALES, CIENTÍFICOS, TÉCNICOS Y OTROS SERVICIOS, ES DECIR, NO HAY CONTRATOS CON PERSONAS FÍSICAS O MORALES POR ESTOS CONCEPTOS PRESUPUESTALES. SIN EMBARGO LA RESPUESTA DE LA ADMINISTRACIÓN MUNICIPAL ES UNA NEGATIVA A ENTREGAR LO SOLICITADO, TODA VEZ QUE SEGÚN LO PUBLICADO POR EL MISMO AYUNTAMIENTO EN EL PORTAL DE IPOMEX EN EL ARCHIVO “ESTADO ANALÍTICO DEL EJERCICIO DEL PRESUPUESTO DE EGRESOS DETALLADO -LDF CLASIFICACIÓN POR OBJETO DEL GASTO (CAPÍTULO Y CONCEPTO) MISMO QUE PUEDE SER CONSULTADO EN EL SIGUIENTE ENLACE: https://www.ipomex.org.mx/recursos/ipo/files_ipo3/2019/43067/5/7581cd3d637700bf6838c231529bb723.pdf Y EL CUAL EN SU CONTENIDO ESPECIFICA QUE EL AYUNTAMIENTO DE AYAPANGO ENTRE EL 1 DE ENERO Y EL 31 DE MARZO DE 2019 DEVENGÓ $71,842.00 PESOS Y PAGÓ POR EL MISMO CONCEPTO DE “SERVICIOS PROFESIONALES, CIENTÍFICO, TÉCNICOS Y OTROS SERVICIOS” UN TOTAL DE $63,838.00 PESOS, DE FORMA TAL QUE LO REFERIDO POR EL SUJETO OBLIGADO EN RELACIÓN A QUE NO HAN REALIZADO EROGACIONES POR ESTE CONCEPTO PRESUPUESTAL EN EL PERIODO SEÑALADO ES ERRONEO. ESTÁN NEGANDO ENTREGAR INFORMACIÓN SOBRE LO QUE EL AYUNTAMIENTO REALMENTE A GASTADO POR EL CONCEPTO PRESUPUESTAL QUE YO SOLICITÉ. POR LO ANTERIOR, LA RESPUESTA A MI SOLICITUD OMITE LA TOTALIDAD DE LOS PAGOS POR SERVICIOS CONTRATADOS POR $63,838.00 PESOS EN EL 1 DE ENERO Y EL 31 DE MARZO DE 2019, MÁS LO EROGADO DEL 1 DE ABRIL AL 21 DE MAYO DE 2019. POR LO ANTERIOR, DESEO QUE LA DEPENDENCIA ME PROPORCIONE TODA LA INFORMACIÓN SOLICITADA EN RELACIÓN A ESTE CONCEPTO DE GASTO EN ESPECÍFICO, TODA VEZ QUE AL TRATARSE DE RECURSOS PÚBLICOS ES UN SUJETO OBLIGADO A TRANSPARENTAR EL USO DE LOS MISMOS Y NO VIOLAR MI DERECHO A LA INFORMACIÓN.</w:t>
      </w:r>
      <w:r w:rsidR="005C5130" w:rsidRPr="00680505">
        <w:rPr>
          <w:rFonts w:ascii="Palatino Linotype" w:hAnsi="Palatino Linotype"/>
          <w:i/>
          <w:color w:val="000000" w:themeColor="text1"/>
        </w:rPr>
        <w:t xml:space="preserve">” </w:t>
      </w:r>
      <w:r w:rsidR="00F34201" w:rsidRPr="00680505">
        <w:rPr>
          <w:rFonts w:ascii="Palatino Linotype" w:hAnsi="Palatino Linotype"/>
          <w:i/>
          <w:color w:val="000000" w:themeColor="text1"/>
        </w:rPr>
        <w:t>(Sic)</w:t>
      </w:r>
    </w:p>
    <w:p w14:paraId="7AD0B51A" w14:textId="77777777" w:rsidR="00A76267" w:rsidRPr="00680505" w:rsidRDefault="00A76267" w:rsidP="00680505">
      <w:pPr>
        <w:pStyle w:val="Prrafodelista"/>
        <w:tabs>
          <w:tab w:val="left" w:pos="426"/>
          <w:tab w:val="left" w:pos="567"/>
        </w:tabs>
        <w:spacing w:line="360" w:lineRule="auto"/>
        <w:ind w:left="0"/>
        <w:jc w:val="both"/>
        <w:rPr>
          <w:rFonts w:ascii="Palatino Linotype" w:hAnsi="Palatino Linotype"/>
          <w:b/>
          <w:color w:val="000000" w:themeColor="text1"/>
        </w:rPr>
      </w:pPr>
    </w:p>
    <w:p w14:paraId="440B1718" w14:textId="74DB3897" w:rsidR="005A4079" w:rsidRPr="00680505" w:rsidRDefault="005A4079" w:rsidP="00680505">
      <w:pPr>
        <w:pStyle w:val="Prrafodelista"/>
        <w:numPr>
          <w:ilvl w:val="0"/>
          <w:numId w:val="1"/>
        </w:numPr>
        <w:tabs>
          <w:tab w:val="left" w:pos="426"/>
          <w:tab w:val="left" w:pos="567"/>
        </w:tabs>
        <w:spacing w:before="240" w:line="360" w:lineRule="auto"/>
        <w:ind w:left="0" w:firstLine="0"/>
        <w:jc w:val="both"/>
        <w:rPr>
          <w:rFonts w:ascii="Palatino Linotype" w:hAnsi="Palatino Linotype"/>
          <w:color w:val="000000" w:themeColor="text1"/>
        </w:rPr>
      </w:pPr>
      <w:r w:rsidRPr="00680505">
        <w:rPr>
          <w:rFonts w:ascii="Palatino Linotype" w:hAnsi="Palatino Linotype"/>
          <w:color w:val="000000" w:themeColor="text1"/>
        </w:rPr>
        <w:t>A su</w:t>
      </w:r>
      <w:r w:rsidRPr="00680505">
        <w:rPr>
          <w:rFonts w:ascii="Palatino Linotype" w:hAnsi="Palatino Linotype"/>
          <w:i/>
          <w:color w:val="000000" w:themeColor="text1"/>
        </w:rPr>
        <w:t xml:space="preserve"> </w:t>
      </w:r>
      <w:r w:rsidRPr="00680505">
        <w:rPr>
          <w:rFonts w:ascii="Palatino Linotype" w:eastAsia="Times New Roman" w:hAnsi="Palatino Linotype" w:cs="Arial"/>
          <w:color w:val="000000" w:themeColor="text1"/>
          <w:lang w:val="es-ES"/>
        </w:rPr>
        <w:t xml:space="preserve">recurso de revisión el particular adjuntó los archivos electrónicos </w:t>
      </w:r>
      <w:r w:rsidRPr="00680505">
        <w:rPr>
          <w:rFonts w:ascii="Palatino Linotype" w:hAnsi="Palatino Linotype" w:cs="Arial"/>
          <w:i/>
          <w:color w:val="000000" w:themeColor="text1"/>
        </w:rPr>
        <w:t>“</w:t>
      </w:r>
      <w:hyperlink r:id="rId10" w:tgtFrame="_blank" w:history="1">
        <w:r w:rsidRPr="00680505">
          <w:rPr>
            <w:rStyle w:val="Hipervnculo"/>
            <w:rFonts w:ascii="Palatino Linotype" w:hAnsi="Palatino Linotype" w:cs="Arial"/>
            <w:b/>
            <w:bCs/>
            <w:i/>
            <w:color w:val="000000" w:themeColor="text1"/>
            <w:u w:val="none"/>
          </w:rPr>
          <w:t>SOLICITUD68 (1).</w:t>
        </w:r>
        <w:proofErr w:type="spellStart"/>
        <w:r w:rsidRPr="00680505">
          <w:rPr>
            <w:rStyle w:val="Hipervnculo"/>
            <w:rFonts w:ascii="Palatino Linotype" w:hAnsi="Palatino Linotype" w:cs="Arial"/>
            <w:b/>
            <w:bCs/>
            <w:i/>
            <w:color w:val="000000" w:themeColor="text1"/>
            <w:u w:val="none"/>
          </w:rPr>
          <w:t>pdf</w:t>
        </w:r>
        <w:proofErr w:type="spellEnd"/>
      </w:hyperlink>
      <w:r w:rsidRPr="00680505">
        <w:rPr>
          <w:rFonts w:ascii="Palatino Linotype" w:hAnsi="Palatino Linotype" w:cs="Arial"/>
          <w:i/>
          <w:color w:val="000000" w:themeColor="text1"/>
        </w:rPr>
        <w:t>” y “</w:t>
      </w:r>
      <w:hyperlink r:id="rId11" w:tgtFrame="_blank" w:history="1">
        <w:r w:rsidRPr="00680505">
          <w:rPr>
            <w:rStyle w:val="Hipervnculo"/>
            <w:rFonts w:ascii="Palatino Linotype" w:hAnsi="Palatino Linotype" w:cs="Arial"/>
            <w:b/>
            <w:bCs/>
            <w:i/>
            <w:color w:val="000000" w:themeColor="text1"/>
            <w:u w:val="none"/>
          </w:rPr>
          <w:t>EGRESOS 1 TRIM AYAPANGO.pdf</w:t>
        </w:r>
      </w:hyperlink>
      <w:r w:rsidRPr="00680505">
        <w:rPr>
          <w:rFonts w:ascii="Palatino Linotype" w:hAnsi="Palatino Linotype" w:cs="Arial"/>
          <w:i/>
          <w:color w:val="000000" w:themeColor="text1"/>
        </w:rPr>
        <w:t xml:space="preserve">” </w:t>
      </w:r>
      <w:r w:rsidRPr="00680505">
        <w:rPr>
          <w:rFonts w:ascii="Palatino Linotype" w:hAnsi="Palatino Linotype" w:cs="Arial"/>
          <w:color w:val="000000" w:themeColor="text1"/>
        </w:rPr>
        <w:t xml:space="preserve">en cuyo contenido se aprecia </w:t>
      </w:r>
      <w:r w:rsidR="00274B1B" w:rsidRPr="00680505">
        <w:rPr>
          <w:rFonts w:ascii="Palatino Linotype" w:hAnsi="Palatino Linotype" w:cs="Arial"/>
          <w:color w:val="000000" w:themeColor="text1"/>
        </w:rPr>
        <w:t xml:space="preserve">la respuesta emitida por el </w:t>
      </w:r>
      <w:r w:rsidR="00274B1B" w:rsidRPr="00680505">
        <w:rPr>
          <w:rFonts w:ascii="Palatino Linotype" w:hAnsi="Palatino Linotype" w:cs="Arial"/>
          <w:b/>
          <w:color w:val="000000" w:themeColor="text1"/>
        </w:rPr>
        <w:t>SUJETO OBLIGADO</w:t>
      </w:r>
      <w:r w:rsidR="00274B1B" w:rsidRPr="00680505">
        <w:rPr>
          <w:rFonts w:ascii="Palatino Linotype" w:hAnsi="Palatino Linotype" w:cs="Arial"/>
          <w:color w:val="000000" w:themeColor="text1"/>
        </w:rPr>
        <w:t xml:space="preserve"> y el Estado Analítico del Ejercicio del Presupuesto de Egresos Detallado-LDF Clasificación por Objeto del Ga</w:t>
      </w:r>
      <w:r w:rsidR="0083412A" w:rsidRPr="00680505">
        <w:rPr>
          <w:rFonts w:ascii="Palatino Linotype" w:hAnsi="Palatino Linotype" w:cs="Arial"/>
          <w:color w:val="000000" w:themeColor="text1"/>
        </w:rPr>
        <w:t>s</w:t>
      </w:r>
      <w:r w:rsidR="00274B1B" w:rsidRPr="00680505">
        <w:rPr>
          <w:rFonts w:ascii="Palatino Linotype" w:hAnsi="Palatino Linotype" w:cs="Arial"/>
          <w:color w:val="000000" w:themeColor="text1"/>
        </w:rPr>
        <w:t>to (Capítulo y Concepto)</w:t>
      </w:r>
      <w:r w:rsidR="00777715" w:rsidRPr="00680505">
        <w:rPr>
          <w:rFonts w:ascii="Palatino Linotype" w:hAnsi="Palatino Linotype" w:cs="Arial"/>
          <w:color w:val="000000" w:themeColor="text1"/>
        </w:rPr>
        <w:t>, mismos que no se insertan en obviedad de repeticiones innecesarias toda vez que ya son del conocimiento de las partes en su totalidad.</w:t>
      </w:r>
    </w:p>
    <w:p w14:paraId="6EC53154" w14:textId="77777777" w:rsidR="00777715" w:rsidRPr="00680505" w:rsidRDefault="00777715" w:rsidP="00680505">
      <w:pPr>
        <w:pStyle w:val="Prrafodelista"/>
        <w:tabs>
          <w:tab w:val="left" w:pos="426"/>
          <w:tab w:val="left" w:pos="567"/>
        </w:tabs>
        <w:spacing w:before="240" w:line="360" w:lineRule="auto"/>
        <w:ind w:left="0"/>
        <w:jc w:val="both"/>
        <w:rPr>
          <w:rFonts w:ascii="Palatino Linotype" w:hAnsi="Palatino Linotype"/>
          <w:color w:val="000000" w:themeColor="text1"/>
        </w:rPr>
      </w:pPr>
    </w:p>
    <w:p w14:paraId="6EAD69D3" w14:textId="0EC2B52E" w:rsidR="00F34201" w:rsidRPr="00680505" w:rsidRDefault="00F34201" w:rsidP="00680505">
      <w:pPr>
        <w:pStyle w:val="Prrafodelista"/>
        <w:numPr>
          <w:ilvl w:val="0"/>
          <w:numId w:val="1"/>
        </w:numPr>
        <w:tabs>
          <w:tab w:val="left" w:pos="426"/>
          <w:tab w:val="left" w:pos="567"/>
        </w:tabs>
        <w:spacing w:before="240" w:line="360" w:lineRule="auto"/>
        <w:ind w:left="0" w:firstLine="0"/>
        <w:jc w:val="both"/>
        <w:rPr>
          <w:rFonts w:ascii="Palatino Linotype" w:hAnsi="Palatino Linotype"/>
          <w:color w:val="000000" w:themeColor="text1"/>
        </w:rPr>
      </w:pPr>
      <w:r w:rsidRPr="00680505">
        <w:rPr>
          <w:rFonts w:ascii="Palatino Linotype" w:eastAsia="Times New Roman" w:hAnsi="Palatino Linotype" w:cs="Arial"/>
          <w:color w:val="000000" w:themeColor="text1"/>
          <w:lang w:val="es-ES"/>
        </w:rPr>
        <w:t xml:space="preserve">Se registró el recurso de revisión bajo el número de expediente </w:t>
      </w:r>
      <w:r w:rsidRPr="00680505">
        <w:rPr>
          <w:rFonts w:ascii="Palatino Linotype" w:hAnsi="Palatino Linotype" w:cs="Arial"/>
          <w:bCs/>
          <w:color w:val="000000" w:themeColor="text1"/>
        </w:rPr>
        <w:t xml:space="preserve">al rubro indicado, así mismo con fundamento en lo dispuesto por el </w:t>
      </w:r>
      <w:r w:rsidRPr="00680505">
        <w:rPr>
          <w:rFonts w:ascii="Palatino Linotype" w:eastAsia="Calibri" w:hAnsi="Palatino Linotype" w:cs="Arial"/>
          <w:color w:val="000000" w:themeColor="text1"/>
          <w:lang w:val="es-ES"/>
        </w:rPr>
        <w:t xml:space="preserve">artículo 185 fracción I de la </w:t>
      </w:r>
      <w:r w:rsidRPr="00680505">
        <w:rPr>
          <w:rFonts w:ascii="Palatino Linotype" w:eastAsia="Calibri" w:hAnsi="Palatino Linotype" w:cs="Arial"/>
          <w:b/>
          <w:color w:val="000000" w:themeColor="text1"/>
          <w:lang w:val="es-ES"/>
        </w:rPr>
        <w:t xml:space="preserve">Ley de Transparencia y Acceso a la Información Pública del Estado de México y Municipios </w:t>
      </w:r>
      <w:r w:rsidRPr="00680505">
        <w:rPr>
          <w:rFonts w:ascii="Palatino Linotype" w:eastAsia="Times New Roman" w:hAnsi="Palatino Linotype" w:cs="Arial"/>
          <w:color w:val="000000" w:themeColor="text1"/>
          <w:lang w:val="es-ES"/>
        </w:rPr>
        <w:t xml:space="preserve">se turnó al </w:t>
      </w:r>
      <w:r w:rsidRPr="00680505">
        <w:rPr>
          <w:rFonts w:ascii="Palatino Linotype" w:eastAsia="Times New Roman" w:hAnsi="Palatino Linotype" w:cs="Arial"/>
          <w:b/>
          <w:color w:val="000000" w:themeColor="text1"/>
          <w:lang w:val="es-ES"/>
        </w:rPr>
        <w:t xml:space="preserve">Comisionado José Guadalupe Luna Hernández, </w:t>
      </w:r>
      <w:r w:rsidRPr="00680505">
        <w:rPr>
          <w:rFonts w:ascii="Palatino Linotype" w:eastAsia="Times New Roman" w:hAnsi="Palatino Linotype" w:cs="Arial"/>
          <w:color w:val="000000" w:themeColor="text1"/>
          <w:lang w:val="es-ES"/>
        </w:rPr>
        <w:t xml:space="preserve">con el objeto de </w:t>
      </w:r>
      <w:r w:rsidRPr="00680505">
        <w:rPr>
          <w:rFonts w:ascii="Palatino Linotype" w:eastAsia="Times New Roman" w:hAnsi="Palatino Linotype" w:cs="Arial"/>
          <w:color w:val="000000" w:themeColor="text1"/>
          <w:lang w:val="es-MX"/>
        </w:rPr>
        <w:t>su análisis.</w:t>
      </w:r>
    </w:p>
    <w:p w14:paraId="74DCA59D" w14:textId="77777777" w:rsidR="0052081F" w:rsidRPr="00680505" w:rsidRDefault="0052081F" w:rsidP="00680505">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40DBC897" w:rsidR="00DB710F" w:rsidRPr="00680505" w:rsidRDefault="00F34201" w:rsidP="0068050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680505">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F104C7" w:rsidRPr="00680505">
        <w:rPr>
          <w:rFonts w:ascii="Palatino Linotype" w:eastAsia="Calibri" w:hAnsi="Palatino Linotype" w:cs="Arial"/>
          <w:color w:val="000000" w:themeColor="text1"/>
          <w:lang w:val="es-ES"/>
        </w:rPr>
        <w:t>dieciocho</w:t>
      </w:r>
      <w:r w:rsidR="006F6FAB" w:rsidRPr="00680505">
        <w:rPr>
          <w:rFonts w:ascii="Palatino Linotype" w:eastAsia="Calibri" w:hAnsi="Palatino Linotype" w:cs="Arial"/>
          <w:color w:val="000000" w:themeColor="text1"/>
          <w:lang w:val="es-ES"/>
        </w:rPr>
        <w:t xml:space="preserve"> (</w:t>
      </w:r>
      <w:r w:rsidR="00887F4D" w:rsidRPr="00680505">
        <w:rPr>
          <w:rFonts w:ascii="Palatino Linotype" w:eastAsia="Calibri" w:hAnsi="Palatino Linotype" w:cs="Arial"/>
          <w:color w:val="000000" w:themeColor="text1"/>
          <w:lang w:val="es-ES"/>
        </w:rPr>
        <w:t>1</w:t>
      </w:r>
      <w:r w:rsidR="00F104C7" w:rsidRPr="00680505">
        <w:rPr>
          <w:rFonts w:ascii="Palatino Linotype" w:eastAsia="Calibri" w:hAnsi="Palatino Linotype" w:cs="Arial"/>
          <w:color w:val="000000" w:themeColor="text1"/>
          <w:lang w:val="es-ES"/>
        </w:rPr>
        <w:t>8</w:t>
      </w:r>
      <w:r w:rsidR="006F6FAB" w:rsidRPr="00680505">
        <w:rPr>
          <w:rFonts w:ascii="Palatino Linotype" w:eastAsia="Calibri" w:hAnsi="Palatino Linotype" w:cs="Arial"/>
          <w:color w:val="000000" w:themeColor="text1"/>
          <w:lang w:val="es-ES"/>
        </w:rPr>
        <w:t xml:space="preserve">) de </w:t>
      </w:r>
      <w:r w:rsidR="00887F4D" w:rsidRPr="00680505">
        <w:rPr>
          <w:rFonts w:ascii="Palatino Linotype" w:eastAsia="Calibri" w:hAnsi="Palatino Linotype" w:cs="Arial"/>
          <w:color w:val="000000" w:themeColor="text1"/>
          <w:lang w:val="es-ES"/>
        </w:rPr>
        <w:t>junio</w:t>
      </w:r>
      <w:r w:rsidR="008676BB" w:rsidRPr="00680505">
        <w:rPr>
          <w:rFonts w:ascii="Palatino Linotype" w:eastAsia="Calibri" w:hAnsi="Palatino Linotype" w:cs="Arial"/>
          <w:color w:val="000000" w:themeColor="text1"/>
          <w:lang w:val="es-ES"/>
        </w:rPr>
        <w:t xml:space="preserve"> </w:t>
      </w:r>
      <w:r w:rsidR="001D64F6" w:rsidRPr="00680505">
        <w:rPr>
          <w:rFonts w:ascii="Palatino Linotype" w:eastAsia="Calibri" w:hAnsi="Palatino Linotype" w:cs="Arial"/>
          <w:color w:val="000000" w:themeColor="text1"/>
          <w:lang w:val="es-ES"/>
        </w:rPr>
        <w:t>de dos mil dieci</w:t>
      </w:r>
      <w:r w:rsidR="00A80057" w:rsidRPr="00680505">
        <w:rPr>
          <w:rFonts w:ascii="Palatino Linotype" w:eastAsia="Calibri" w:hAnsi="Palatino Linotype" w:cs="Arial"/>
          <w:color w:val="000000" w:themeColor="text1"/>
          <w:lang w:val="es-ES"/>
        </w:rPr>
        <w:t>nueve</w:t>
      </w:r>
      <w:r w:rsidRPr="00680505">
        <w:rPr>
          <w:rFonts w:ascii="Palatino Linotype" w:eastAsia="Calibri" w:hAnsi="Palatino Linotype" w:cs="Arial"/>
          <w:color w:val="000000" w:themeColor="text1"/>
          <w:lang w:val="es-ES"/>
        </w:rPr>
        <w:t xml:space="preserve">, puso a disposición de las partes el expediente electrónico </w:t>
      </w:r>
      <w:r w:rsidRPr="00680505">
        <w:rPr>
          <w:rFonts w:ascii="Palatino Linotype" w:eastAsia="Calibri" w:hAnsi="Palatino Linotype" w:cs="Arial"/>
          <w:color w:val="000000" w:themeColor="text1"/>
        </w:rPr>
        <w:t xml:space="preserve">vía </w:t>
      </w:r>
      <w:r w:rsidRPr="00680505">
        <w:rPr>
          <w:rFonts w:ascii="Palatino Linotype" w:eastAsia="Calibri" w:hAnsi="Palatino Linotype" w:cs="Arial"/>
          <w:color w:val="000000" w:themeColor="text1"/>
          <w:lang w:val="es-ES"/>
        </w:rPr>
        <w:t xml:space="preserve">Sistema de Acceso a la Información Mexiquense </w:t>
      </w:r>
      <w:r w:rsidRPr="00680505">
        <w:rPr>
          <w:rFonts w:ascii="Palatino Linotype" w:eastAsia="Calibri" w:hAnsi="Palatino Linotype" w:cs="Arial"/>
          <w:b/>
          <w:color w:val="000000" w:themeColor="text1"/>
          <w:lang w:val="es-ES"/>
        </w:rPr>
        <w:t xml:space="preserve">(SAIMEX) </w:t>
      </w:r>
      <w:r w:rsidRPr="00680505">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680505">
        <w:rPr>
          <w:rFonts w:ascii="Palatino Linotype" w:eastAsia="Calibri" w:hAnsi="Palatino Linotype" w:cs="Arial"/>
          <w:color w:val="000000" w:themeColor="text1"/>
          <w:lang w:val="es-ES"/>
        </w:rPr>
        <w:t xml:space="preserve">, </w:t>
      </w:r>
      <w:r w:rsidR="009340AD" w:rsidRPr="00680505">
        <w:rPr>
          <w:rFonts w:ascii="Palatino Linotype" w:eastAsia="Calibri" w:hAnsi="Palatino Linotype" w:cs="Arial"/>
          <w:color w:val="000000" w:themeColor="text1"/>
          <w:lang w:val="es-ES"/>
        </w:rPr>
        <w:t xml:space="preserve">de esta forma para que el </w:t>
      </w:r>
      <w:r w:rsidR="009340AD" w:rsidRPr="00680505">
        <w:rPr>
          <w:rFonts w:ascii="Palatino Linotype" w:eastAsia="Calibri" w:hAnsi="Palatino Linotype" w:cs="Arial"/>
          <w:b/>
          <w:color w:val="000000" w:themeColor="text1"/>
          <w:lang w:val="es-ES"/>
        </w:rPr>
        <w:t>SUJETO OBLIGADO</w:t>
      </w:r>
      <w:r w:rsidR="009340AD" w:rsidRPr="00680505">
        <w:rPr>
          <w:rFonts w:ascii="Palatino Linotype" w:eastAsia="Calibri" w:hAnsi="Palatino Linotype" w:cs="Arial"/>
          <w:color w:val="000000" w:themeColor="text1"/>
          <w:lang w:val="es-ES"/>
        </w:rPr>
        <w:t xml:space="preserve"> presentará el</w:t>
      </w:r>
      <w:r w:rsidR="006F6FAB" w:rsidRPr="00680505">
        <w:rPr>
          <w:rFonts w:ascii="Palatino Linotype" w:eastAsia="Calibri" w:hAnsi="Palatino Linotype" w:cs="Arial"/>
          <w:color w:val="000000" w:themeColor="text1"/>
          <w:lang w:val="es-ES"/>
        </w:rPr>
        <w:t xml:space="preserve"> Informe Justificado procedente.</w:t>
      </w:r>
    </w:p>
    <w:p w14:paraId="3DB2248D" w14:textId="77777777" w:rsidR="00F104C7" w:rsidRPr="00680505" w:rsidRDefault="00F104C7" w:rsidP="0068050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D12F71A" w14:textId="756D3391" w:rsidR="00D9165E" w:rsidRPr="00680505" w:rsidRDefault="008676BB" w:rsidP="0068050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680505">
        <w:rPr>
          <w:rFonts w:ascii="Palatino Linotype" w:hAnsi="Palatino Linotype"/>
          <w:color w:val="000000" w:themeColor="text1"/>
        </w:rPr>
        <w:t xml:space="preserve">El </w:t>
      </w:r>
      <w:r w:rsidR="00D9165E" w:rsidRPr="00680505">
        <w:rPr>
          <w:rFonts w:ascii="Palatino Linotype" w:hAnsi="Palatino Linotype"/>
          <w:b/>
          <w:color w:val="000000" w:themeColor="text1"/>
        </w:rPr>
        <w:t>SUJETO OBLIGADO</w:t>
      </w:r>
      <w:r w:rsidR="00D9165E" w:rsidRPr="00680505">
        <w:rPr>
          <w:rFonts w:ascii="Palatino Linotype" w:hAnsi="Palatino Linotype"/>
          <w:color w:val="000000" w:themeColor="text1"/>
        </w:rPr>
        <w:t xml:space="preserve"> </w:t>
      </w:r>
      <w:r w:rsidR="00887F4D" w:rsidRPr="00680505">
        <w:rPr>
          <w:rFonts w:ascii="Palatino Linotype" w:hAnsi="Palatino Linotype"/>
          <w:color w:val="000000" w:themeColor="text1"/>
        </w:rPr>
        <w:t xml:space="preserve">no </w:t>
      </w:r>
      <w:r w:rsidR="00D9165E" w:rsidRPr="00680505">
        <w:rPr>
          <w:rFonts w:ascii="Palatino Linotype" w:hAnsi="Palatino Linotype"/>
          <w:color w:val="000000" w:themeColor="text1"/>
        </w:rPr>
        <w:t xml:space="preserve">rindió su informe justificado </w:t>
      </w:r>
      <w:r w:rsidR="00887F4D" w:rsidRPr="00680505">
        <w:rPr>
          <w:rFonts w:ascii="Palatino Linotype" w:hAnsi="Palatino Linotype"/>
          <w:color w:val="000000" w:themeColor="text1"/>
        </w:rPr>
        <w:t>para manifestar lo que a su derecho asistiera y conviniera.</w:t>
      </w:r>
    </w:p>
    <w:p w14:paraId="3753023E" w14:textId="77777777" w:rsidR="00F104C7" w:rsidRPr="00680505" w:rsidRDefault="00F104C7" w:rsidP="0068050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53431DF8" w14:textId="4664E17B" w:rsidR="00D318CF" w:rsidRPr="00680505" w:rsidRDefault="00D318CF" w:rsidP="0068050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680505">
        <w:rPr>
          <w:rFonts w:ascii="Palatino Linotype" w:hAnsi="Palatino Linotype"/>
          <w:color w:val="000000" w:themeColor="text1"/>
        </w:rPr>
        <w:t>El Comisionado Ponente decretó el cierre de instrucción</w:t>
      </w:r>
      <w:r w:rsidRPr="00680505">
        <w:rPr>
          <w:rFonts w:ascii="Palatino Linotype" w:hAnsi="Palatino Linotype" w:cs="Arial"/>
          <w:color w:val="000000" w:themeColor="text1"/>
        </w:rPr>
        <w:t xml:space="preserve"> </w:t>
      </w:r>
      <w:r w:rsidRPr="00680505">
        <w:rPr>
          <w:rFonts w:ascii="Palatino Linotype" w:hAnsi="Palatino Linotype"/>
          <w:color w:val="000000" w:themeColor="text1"/>
        </w:rPr>
        <w:t xml:space="preserve">mediante acuerdo de fecha </w:t>
      </w:r>
      <w:r w:rsidR="00887F4D" w:rsidRPr="00680505">
        <w:rPr>
          <w:rFonts w:ascii="Palatino Linotype" w:hAnsi="Palatino Linotype"/>
          <w:color w:val="000000" w:themeColor="text1"/>
        </w:rPr>
        <w:t>seis</w:t>
      </w:r>
      <w:r w:rsidRPr="00680505">
        <w:rPr>
          <w:rFonts w:ascii="Palatino Linotype" w:hAnsi="Palatino Linotype"/>
          <w:color w:val="000000" w:themeColor="text1"/>
        </w:rPr>
        <w:t xml:space="preserve"> (0</w:t>
      </w:r>
      <w:r w:rsidR="00887F4D" w:rsidRPr="00680505">
        <w:rPr>
          <w:rFonts w:ascii="Palatino Linotype" w:hAnsi="Palatino Linotype"/>
          <w:color w:val="000000" w:themeColor="text1"/>
        </w:rPr>
        <w:t>6</w:t>
      </w:r>
      <w:r w:rsidRPr="00680505">
        <w:rPr>
          <w:rFonts w:ascii="Palatino Linotype" w:hAnsi="Palatino Linotype"/>
          <w:color w:val="000000" w:themeColor="text1"/>
        </w:rPr>
        <w:t xml:space="preserve">) de </w:t>
      </w:r>
      <w:r w:rsidR="00887F4D" w:rsidRPr="00680505">
        <w:rPr>
          <w:rFonts w:ascii="Palatino Linotype" w:hAnsi="Palatino Linotype"/>
          <w:color w:val="000000" w:themeColor="text1"/>
        </w:rPr>
        <w:t>agosto</w:t>
      </w:r>
      <w:r w:rsidRPr="00680505">
        <w:rPr>
          <w:rFonts w:ascii="Palatino Linotype" w:hAnsi="Palatino Linotype"/>
          <w:color w:val="000000" w:themeColor="text1"/>
        </w:rPr>
        <w:t xml:space="preserve"> de dos mil diecinueve, </w:t>
      </w:r>
      <w:r w:rsidRPr="00680505">
        <w:rPr>
          <w:rFonts w:ascii="Palatino Linotype" w:hAnsi="Palatino Linotype" w:cs="Arial"/>
          <w:color w:val="000000" w:themeColor="text1"/>
        </w:rPr>
        <w:t>por lo que ordenó turnar el expediente a resolución.</w:t>
      </w:r>
    </w:p>
    <w:p w14:paraId="04B582D2" w14:textId="77777777" w:rsidR="00F104C7" w:rsidRPr="00680505" w:rsidRDefault="00F104C7" w:rsidP="0068050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324B7A8D" w14:textId="52524FAF" w:rsidR="00887F4D" w:rsidRPr="00680505" w:rsidRDefault="00887F4D" w:rsidP="0068050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680505">
        <w:rPr>
          <w:rFonts w:ascii="Palatino Linotype" w:hAnsi="Palatino Linotype"/>
          <w:color w:val="000000" w:themeColor="text1"/>
        </w:rPr>
        <w:t>El día dieci</w:t>
      </w:r>
      <w:r w:rsidR="00F104C7" w:rsidRPr="00680505">
        <w:rPr>
          <w:rFonts w:ascii="Palatino Linotype" w:hAnsi="Palatino Linotype"/>
          <w:color w:val="000000" w:themeColor="text1"/>
        </w:rPr>
        <w:t xml:space="preserve">nueve </w:t>
      </w:r>
      <w:r w:rsidRPr="00680505">
        <w:rPr>
          <w:rFonts w:ascii="Palatino Linotype" w:hAnsi="Palatino Linotype"/>
          <w:color w:val="000000" w:themeColor="text1"/>
        </w:rPr>
        <w:t>(1</w:t>
      </w:r>
      <w:r w:rsidR="00F104C7" w:rsidRPr="00680505">
        <w:rPr>
          <w:rFonts w:ascii="Palatino Linotype" w:hAnsi="Palatino Linotype"/>
          <w:color w:val="000000" w:themeColor="text1"/>
        </w:rPr>
        <w:t>9</w:t>
      </w:r>
      <w:r w:rsidRPr="00680505">
        <w:rPr>
          <w:rFonts w:ascii="Palatino Linotype" w:hAnsi="Palatino Linotype"/>
          <w:color w:val="000000" w:themeColor="text1"/>
        </w:rPr>
        <w:t xml:space="preserve">) de agosto de </w:t>
      </w:r>
      <w:r w:rsidRPr="00680505">
        <w:rPr>
          <w:rFonts w:ascii="Palatino Linotype" w:eastAsia="Calibri" w:hAnsi="Palatino Linotype" w:cs="Arial"/>
          <w:color w:val="000000" w:themeColor="text1"/>
          <w:lang w:val="es-ES"/>
        </w:rPr>
        <w:t xml:space="preserve">dos mil diecinueve, </w:t>
      </w:r>
      <w:r w:rsidRPr="00680505">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1851CF62" w14:textId="77777777" w:rsidR="003A7153" w:rsidRPr="00680505" w:rsidRDefault="003A7153" w:rsidP="00680505">
      <w:pPr>
        <w:pStyle w:val="Prrafodelista"/>
        <w:tabs>
          <w:tab w:val="left" w:pos="426"/>
        </w:tabs>
        <w:spacing w:line="360" w:lineRule="auto"/>
        <w:ind w:left="0"/>
        <w:jc w:val="both"/>
        <w:rPr>
          <w:rFonts w:ascii="Palatino Linotype" w:hAnsi="Palatino Linotype"/>
          <w:b/>
          <w:color w:val="000000" w:themeColor="text1"/>
        </w:rPr>
      </w:pPr>
    </w:p>
    <w:p w14:paraId="216E385F" w14:textId="1291F9EE" w:rsidR="00962E79" w:rsidRPr="00680505" w:rsidRDefault="00962E79" w:rsidP="00680505">
      <w:pPr>
        <w:pStyle w:val="Ttulo1"/>
        <w:tabs>
          <w:tab w:val="left" w:pos="567"/>
        </w:tabs>
        <w:spacing w:before="0" w:line="360" w:lineRule="auto"/>
        <w:jc w:val="center"/>
        <w:rPr>
          <w:b w:val="0"/>
          <w:szCs w:val="24"/>
        </w:rPr>
      </w:pPr>
      <w:bookmarkStart w:id="56" w:name="_Toc495430768"/>
      <w:bookmarkStart w:id="57" w:name="_Toc17316283"/>
      <w:r w:rsidRPr="00680505">
        <w:rPr>
          <w:szCs w:val="24"/>
        </w:rPr>
        <w:t>CONSIDERANDO</w:t>
      </w:r>
      <w:bookmarkEnd w:id="56"/>
      <w:bookmarkEnd w:id="57"/>
    </w:p>
    <w:p w14:paraId="1C754B23" w14:textId="77777777" w:rsidR="00962E79" w:rsidRPr="00680505" w:rsidRDefault="00962E79" w:rsidP="00680505">
      <w:pPr>
        <w:pStyle w:val="Ttulo1"/>
        <w:tabs>
          <w:tab w:val="left" w:pos="567"/>
        </w:tabs>
        <w:spacing w:line="360" w:lineRule="auto"/>
        <w:rPr>
          <w:b w:val="0"/>
          <w:bCs/>
          <w:spacing w:val="60"/>
          <w:szCs w:val="24"/>
        </w:rPr>
      </w:pPr>
      <w:bookmarkStart w:id="58" w:name="_Toc473812224"/>
      <w:bookmarkStart w:id="59" w:name="_Toc495430769"/>
      <w:bookmarkStart w:id="60" w:name="_Toc17316284"/>
      <w:r w:rsidRPr="00680505">
        <w:rPr>
          <w:szCs w:val="24"/>
        </w:rPr>
        <w:t>PRIMERO. De la competencia</w:t>
      </w:r>
      <w:bookmarkEnd w:id="58"/>
      <w:bookmarkEnd w:id="59"/>
      <w:bookmarkEnd w:id="60"/>
    </w:p>
    <w:p w14:paraId="5DFB4714" w14:textId="77777777" w:rsidR="00962E79" w:rsidRPr="00680505" w:rsidRDefault="00962E79" w:rsidP="00680505">
      <w:pPr>
        <w:pStyle w:val="Prrafodelista"/>
        <w:tabs>
          <w:tab w:val="left" w:pos="567"/>
        </w:tabs>
        <w:spacing w:line="360" w:lineRule="auto"/>
        <w:ind w:left="0"/>
        <w:jc w:val="both"/>
        <w:rPr>
          <w:rFonts w:ascii="Palatino Linotype" w:hAnsi="Palatino Linotype"/>
          <w:color w:val="000000" w:themeColor="text1"/>
        </w:rPr>
      </w:pPr>
    </w:p>
    <w:p w14:paraId="522CEB67" w14:textId="12D263BE" w:rsidR="002E4871" w:rsidRDefault="00F34201" w:rsidP="00680505">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80505">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80505">
        <w:rPr>
          <w:rFonts w:ascii="Palatino Linotype" w:eastAsia="Calibri" w:hAnsi="Palatino Linotype" w:cs="Times New Roman"/>
          <w:b/>
          <w:color w:val="000000" w:themeColor="text1"/>
          <w:lang w:val="es-ES"/>
        </w:rPr>
        <w:t>Constitución Política de los Estados Unidos Mexicanos</w:t>
      </w:r>
      <w:r w:rsidRPr="00680505">
        <w:rPr>
          <w:rFonts w:ascii="Palatino Linotype" w:eastAsia="Calibri" w:hAnsi="Palatino Linotype" w:cs="Times New Roman"/>
          <w:color w:val="000000" w:themeColor="text1"/>
          <w:lang w:val="es-ES"/>
        </w:rPr>
        <w:t xml:space="preserve">; 5, párrafos </w:t>
      </w:r>
      <w:r w:rsidR="00CC3781" w:rsidRPr="00680505">
        <w:rPr>
          <w:rFonts w:ascii="Palatino Linotype" w:eastAsia="Calibri" w:hAnsi="Palatino Linotype" w:cs="Times New Roman"/>
          <w:color w:val="000000" w:themeColor="text1"/>
          <w:lang w:val="es-ES"/>
        </w:rPr>
        <w:t>vigésimo segundo, vigésimo tercero y vigésimo cuarto</w:t>
      </w:r>
      <w:r w:rsidRPr="00680505">
        <w:rPr>
          <w:rFonts w:ascii="Palatino Linotype" w:eastAsia="Calibri" w:hAnsi="Palatino Linotype" w:cs="Times New Roman"/>
          <w:color w:val="000000" w:themeColor="text1"/>
          <w:lang w:val="es-ES"/>
        </w:rPr>
        <w:t xml:space="preserve"> fracciones IV y V de la </w:t>
      </w:r>
      <w:r w:rsidRPr="00680505">
        <w:rPr>
          <w:rFonts w:ascii="Palatino Linotype" w:eastAsia="Calibri" w:hAnsi="Palatino Linotype" w:cs="Times New Roman"/>
          <w:b/>
          <w:color w:val="000000" w:themeColor="text1"/>
          <w:lang w:val="es-ES"/>
        </w:rPr>
        <w:t>Constitución Política del Estado Libre y Soberano de México</w:t>
      </w:r>
      <w:r w:rsidRPr="0068050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80505">
        <w:rPr>
          <w:rFonts w:ascii="Palatino Linotype" w:eastAsia="Calibri" w:hAnsi="Palatino Linotype" w:cs="Arial"/>
          <w:color w:val="000000" w:themeColor="text1"/>
          <w:lang w:val="es-ES"/>
        </w:rPr>
        <w:t xml:space="preserve">de la </w:t>
      </w:r>
      <w:r w:rsidRPr="00680505">
        <w:rPr>
          <w:rFonts w:ascii="Palatino Linotype" w:eastAsia="Calibri" w:hAnsi="Palatino Linotype" w:cs="Arial"/>
          <w:b/>
          <w:color w:val="000000" w:themeColor="text1"/>
          <w:lang w:val="es-ES"/>
        </w:rPr>
        <w:t>Ley de Transparencia y Acceso a la Información Pública del Estado de México y Municipios</w:t>
      </w:r>
      <w:r w:rsidRPr="00680505">
        <w:rPr>
          <w:rFonts w:ascii="Palatino Linotype" w:eastAsia="Calibri" w:hAnsi="Palatino Linotype" w:cs="Arial"/>
          <w:color w:val="000000" w:themeColor="text1"/>
          <w:lang w:val="es-ES"/>
        </w:rPr>
        <w:t xml:space="preserve">; y </w:t>
      </w:r>
      <w:r w:rsidR="00011036" w:rsidRPr="00680505">
        <w:rPr>
          <w:rFonts w:ascii="Palatino Linotype" w:eastAsia="Calibri" w:hAnsi="Palatino Linotype" w:cs="Arial"/>
          <w:color w:val="000000" w:themeColor="text1"/>
          <w:lang w:val="es-ES"/>
        </w:rPr>
        <w:t xml:space="preserve">10, </w:t>
      </w:r>
      <w:r w:rsidRPr="00680505">
        <w:rPr>
          <w:rFonts w:ascii="Palatino Linotype" w:eastAsia="Calibri" w:hAnsi="Palatino Linotype" w:cs="Arial"/>
          <w:color w:val="000000" w:themeColor="text1"/>
          <w:lang w:val="es-ES"/>
        </w:rPr>
        <w:t xml:space="preserve">7, 9 fracciones I y XXIV, y 11 del </w:t>
      </w:r>
      <w:r w:rsidRPr="0068050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680505">
        <w:rPr>
          <w:rFonts w:ascii="Palatino Linotype" w:hAnsi="Palatino Linotype"/>
          <w:color w:val="000000" w:themeColor="text1"/>
        </w:rPr>
        <w:t>.</w:t>
      </w:r>
    </w:p>
    <w:p w14:paraId="2C491EDB" w14:textId="77777777" w:rsidR="00680505" w:rsidRPr="00680505" w:rsidRDefault="00680505" w:rsidP="00680505">
      <w:pPr>
        <w:pStyle w:val="Prrafodelista"/>
        <w:tabs>
          <w:tab w:val="left" w:pos="426"/>
          <w:tab w:val="left" w:pos="567"/>
        </w:tabs>
        <w:spacing w:line="360" w:lineRule="auto"/>
        <w:ind w:left="0"/>
        <w:jc w:val="both"/>
        <w:rPr>
          <w:rFonts w:ascii="Palatino Linotype" w:hAnsi="Palatino Linotype"/>
          <w:color w:val="000000" w:themeColor="text1"/>
        </w:rPr>
      </w:pPr>
    </w:p>
    <w:p w14:paraId="195EC81A" w14:textId="4D5B8087" w:rsidR="00F34201" w:rsidRPr="00680505" w:rsidRDefault="00F34201" w:rsidP="00680505">
      <w:pPr>
        <w:pStyle w:val="Ttulo1"/>
        <w:tabs>
          <w:tab w:val="left" w:pos="567"/>
        </w:tabs>
        <w:spacing w:before="0" w:line="360" w:lineRule="auto"/>
        <w:rPr>
          <w:szCs w:val="24"/>
        </w:rPr>
      </w:pPr>
      <w:bookmarkStart w:id="61" w:name="_Toc471845444"/>
      <w:bookmarkStart w:id="62" w:name="_Toc473812225"/>
      <w:bookmarkStart w:id="63" w:name="_Toc495430770"/>
      <w:bookmarkStart w:id="64" w:name="_Toc17316285"/>
      <w:r w:rsidRPr="00680505">
        <w:rPr>
          <w:szCs w:val="24"/>
        </w:rPr>
        <w:t>SEGUNDO. De la oportunidad y proced</w:t>
      </w:r>
      <w:r w:rsidR="00903242" w:rsidRPr="00680505">
        <w:rPr>
          <w:szCs w:val="24"/>
        </w:rPr>
        <w:t>encia</w:t>
      </w:r>
      <w:r w:rsidRPr="00680505">
        <w:rPr>
          <w:szCs w:val="24"/>
        </w:rPr>
        <w:t>.</w:t>
      </w:r>
      <w:bookmarkEnd w:id="61"/>
      <w:bookmarkEnd w:id="62"/>
      <w:bookmarkEnd w:id="63"/>
      <w:bookmarkEnd w:id="64"/>
    </w:p>
    <w:p w14:paraId="6360C8CA" w14:textId="77777777" w:rsidR="00DE3984" w:rsidRPr="00680505" w:rsidRDefault="00CB0348" w:rsidP="00680505">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680505">
        <w:rPr>
          <w:rFonts w:ascii="Palatino Linotype" w:eastAsia="Calibri" w:hAnsi="Palatino Linotype" w:cs="Arial"/>
          <w:color w:val="000000" w:themeColor="text1"/>
        </w:rPr>
        <w:t>El medio de impugnación fue presentado a través del Sistema de Acceso a la Información Mexiquense (SAIMEX)</w:t>
      </w:r>
      <w:r w:rsidRPr="00680505">
        <w:rPr>
          <w:rFonts w:ascii="Palatino Linotype" w:eastAsia="Calibri" w:hAnsi="Palatino Linotype" w:cs="Arial"/>
          <w:b/>
          <w:color w:val="000000" w:themeColor="text1"/>
        </w:rPr>
        <w:t>,</w:t>
      </w:r>
      <w:r w:rsidRPr="00680505">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680505">
        <w:rPr>
          <w:rFonts w:ascii="Palatino Linotype" w:eastAsia="Calibri" w:hAnsi="Palatino Linotype" w:cs="Arial"/>
          <w:b/>
          <w:color w:val="000000" w:themeColor="text1"/>
        </w:rPr>
        <w:t>SUJETO OBLIGADO</w:t>
      </w:r>
      <w:r w:rsidRPr="00680505">
        <w:rPr>
          <w:rFonts w:ascii="Palatino Linotype" w:eastAsia="Calibri" w:hAnsi="Palatino Linotype" w:cs="Arial"/>
          <w:color w:val="000000" w:themeColor="text1"/>
        </w:rPr>
        <w:t xml:space="preserve"> entregó respuesta el día </w:t>
      </w:r>
      <w:r w:rsidR="00DE3984" w:rsidRPr="00680505">
        <w:rPr>
          <w:rFonts w:ascii="Palatino Linotype" w:eastAsia="Times New Roman" w:hAnsi="Palatino Linotype" w:cs="Arial"/>
          <w:color w:val="000000" w:themeColor="text1"/>
          <w:lang w:val="es-ES"/>
        </w:rPr>
        <w:t>treinta</w:t>
      </w:r>
      <w:r w:rsidR="004B7135" w:rsidRPr="00680505">
        <w:rPr>
          <w:rFonts w:ascii="Palatino Linotype" w:eastAsia="Times New Roman" w:hAnsi="Palatino Linotype" w:cs="Arial"/>
          <w:color w:val="000000" w:themeColor="text1"/>
          <w:lang w:val="es-ES"/>
        </w:rPr>
        <w:t xml:space="preserve"> (</w:t>
      </w:r>
      <w:r w:rsidR="00DE3984" w:rsidRPr="00680505">
        <w:rPr>
          <w:rFonts w:ascii="Palatino Linotype" w:eastAsia="Times New Roman" w:hAnsi="Palatino Linotype" w:cs="Arial"/>
          <w:color w:val="000000" w:themeColor="text1"/>
          <w:lang w:val="es-ES"/>
        </w:rPr>
        <w:t>30</w:t>
      </w:r>
      <w:r w:rsidRPr="00680505">
        <w:rPr>
          <w:rFonts w:ascii="Palatino Linotype" w:eastAsia="Times New Roman" w:hAnsi="Palatino Linotype" w:cs="Arial"/>
          <w:color w:val="000000" w:themeColor="text1"/>
          <w:lang w:val="es-ES"/>
        </w:rPr>
        <w:t xml:space="preserve">) de </w:t>
      </w:r>
      <w:r w:rsidR="00DE3984" w:rsidRPr="00680505">
        <w:rPr>
          <w:rFonts w:ascii="Palatino Linotype" w:eastAsia="Times New Roman" w:hAnsi="Palatino Linotype" w:cs="Arial"/>
          <w:color w:val="000000" w:themeColor="text1"/>
          <w:lang w:val="es-ES"/>
        </w:rPr>
        <w:t>mayo</w:t>
      </w:r>
      <w:r w:rsidRPr="00680505">
        <w:rPr>
          <w:rFonts w:ascii="Palatino Linotype" w:eastAsia="Times New Roman" w:hAnsi="Palatino Linotype" w:cs="Arial"/>
          <w:color w:val="000000" w:themeColor="text1"/>
          <w:lang w:val="es-ES"/>
        </w:rPr>
        <w:t xml:space="preserve"> de dos mil diecinueve</w:t>
      </w:r>
      <w:r w:rsidRPr="00680505">
        <w:rPr>
          <w:rFonts w:ascii="Palatino Linotype" w:eastAsia="Calibri" w:hAnsi="Palatino Linotype" w:cs="Arial"/>
          <w:color w:val="000000" w:themeColor="text1"/>
        </w:rPr>
        <w:t xml:space="preserve">, </w:t>
      </w:r>
      <w:r w:rsidRPr="00680505">
        <w:rPr>
          <w:rFonts w:ascii="Palatino Linotype" w:hAnsi="Palatino Linotype" w:cs="Arial"/>
          <w:color w:val="000000" w:themeColor="text1"/>
        </w:rPr>
        <w:t xml:space="preserve">de tal forma que el plazo para interponer el recurso de revisión transcurrió del día </w:t>
      </w:r>
      <w:r w:rsidR="00DE3984" w:rsidRPr="00680505">
        <w:rPr>
          <w:rFonts w:ascii="Palatino Linotype" w:hAnsi="Palatino Linotype" w:cs="Arial"/>
          <w:color w:val="000000" w:themeColor="text1"/>
        </w:rPr>
        <w:t xml:space="preserve">treinta y </w:t>
      </w:r>
      <w:r w:rsidR="00DE3984" w:rsidRPr="00680505">
        <w:rPr>
          <w:rFonts w:ascii="Palatino Linotype" w:eastAsia="Times New Roman" w:hAnsi="Palatino Linotype" w:cs="Arial"/>
          <w:color w:val="000000" w:themeColor="text1"/>
          <w:lang w:val="es-ES"/>
        </w:rPr>
        <w:t>uno</w:t>
      </w:r>
      <w:r w:rsidR="004B7135" w:rsidRPr="00680505">
        <w:rPr>
          <w:rFonts w:ascii="Palatino Linotype" w:eastAsia="Times New Roman" w:hAnsi="Palatino Linotype" w:cs="Arial"/>
          <w:color w:val="000000" w:themeColor="text1"/>
          <w:lang w:val="es-ES"/>
        </w:rPr>
        <w:t xml:space="preserve"> (</w:t>
      </w:r>
      <w:r w:rsidR="00DE3984" w:rsidRPr="00680505">
        <w:rPr>
          <w:rFonts w:ascii="Palatino Linotype" w:eastAsia="Times New Roman" w:hAnsi="Palatino Linotype" w:cs="Arial"/>
          <w:color w:val="000000" w:themeColor="text1"/>
          <w:lang w:val="es-ES"/>
        </w:rPr>
        <w:t>3</w:t>
      </w:r>
      <w:r w:rsidR="00CC3781" w:rsidRPr="00680505">
        <w:rPr>
          <w:rFonts w:ascii="Palatino Linotype" w:eastAsia="Times New Roman" w:hAnsi="Palatino Linotype" w:cs="Arial"/>
          <w:color w:val="000000" w:themeColor="text1"/>
          <w:lang w:val="es-ES"/>
        </w:rPr>
        <w:t>1</w:t>
      </w:r>
      <w:r w:rsidR="004B7135" w:rsidRPr="00680505">
        <w:rPr>
          <w:rFonts w:ascii="Palatino Linotype" w:eastAsia="Times New Roman" w:hAnsi="Palatino Linotype" w:cs="Arial"/>
          <w:color w:val="000000" w:themeColor="text1"/>
          <w:lang w:val="es-ES"/>
        </w:rPr>
        <w:t xml:space="preserve">) de </w:t>
      </w:r>
      <w:r w:rsidR="00DE3984" w:rsidRPr="00680505">
        <w:rPr>
          <w:rFonts w:ascii="Palatino Linotype" w:eastAsia="Times New Roman" w:hAnsi="Palatino Linotype" w:cs="Arial"/>
          <w:color w:val="000000" w:themeColor="text1"/>
          <w:lang w:val="es-ES"/>
        </w:rPr>
        <w:t>mayo</w:t>
      </w:r>
      <w:r w:rsidR="004B7135" w:rsidRPr="00680505">
        <w:rPr>
          <w:rFonts w:ascii="Palatino Linotype" w:eastAsia="Times New Roman" w:hAnsi="Palatino Linotype" w:cs="Arial"/>
          <w:color w:val="000000" w:themeColor="text1"/>
          <w:lang w:val="es-ES"/>
        </w:rPr>
        <w:t xml:space="preserve"> </w:t>
      </w:r>
      <w:r w:rsidRPr="00680505">
        <w:rPr>
          <w:rFonts w:ascii="Palatino Linotype" w:hAnsi="Palatino Linotype"/>
          <w:color w:val="000000" w:themeColor="text1"/>
        </w:rPr>
        <w:t xml:space="preserve">de </w:t>
      </w:r>
      <w:r w:rsidRPr="00680505">
        <w:rPr>
          <w:rFonts w:ascii="Palatino Linotype" w:hAnsi="Palatino Linotype" w:cs="Arial"/>
          <w:color w:val="000000" w:themeColor="text1"/>
        </w:rPr>
        <w:t>dos mil diecinueve</w:t>
      </w:r>
      <w:r w:rsidRPr="00680505">
        <w:rPr>
          <w:rFonts w:ascii="Palatino Linotype" w:hAnsi="Palatino Linotype"/>
          <w:color w:val="000000" w:themeColor="text1"/>
        </w:rPr>
        <w:t xml:space="preserve"> </w:t>
      </w:r>
      <w:r w:rsidRPr="00680505">
        <w:rPr>
          <w:rFonts w:ascii="Palatino Linotype" w:hAnsi="Palatino Linotype" w:cs="Arial"/>
          <w:color w:val="000000" w:themeColor="text1"/>
        </w:rPr>
        <w:t xml:space="preserve">al </w:t>
      </w:r>
      <w:r w:rsidR="00DE3984" w:rsidRPr="00680505">
        <w:rPr>
          <w:rFonts w:ascii="Palatino Linotype" w:hAnsi="Palatino Linotype" w:cs="Arial"/>
          <w:color w:val="000000" w:themeColor="text1"/>
        </w:rPr>
        <w:t xml:space="preserve">veinte </w:t>
      </w:r>
      <w:r w:rsidRPr="00680505">
        <w:rPr>
          <w:rFonts w:ascii="Palatino Linotype" w:hAnsi="Palatino Linotype" w:cs="Arial"/>
          <w:color w:val="000000" w:themeColor="text1"/>
        </w:rPr>
        <w:t>(</w:t>
      </w:r>
      <w:r w:rsidR="00DE3984" w:rsidRPr="00680505">
        <w:rPr>
          <w:rFonts w:ascii="Palatino Linotype" w:hAnsi="Palatino Linotype" w:cs="Arial"/>
          <w:color w:val="000000" w:themeColor="text1"/>
        </w:rPr>
        <w:t>20</w:t>
      </w:r>
      <w:r w:rsidRPr="00680505">
        <w:rPr>
          <w:rFonts w:ascii="Palatino Linotype" w:hAnsi="Palatino Linotype" w:cs="Arial"/>
          <w:color w:val="000000" w:themeColor="text1"/>
        </w:rPr>
        <w:t xml:space="preserve">) de </w:t>
      </w:r>
      <w:r w:rsidR="00716492" w:rsidRPr="00680505">
        <w:rPr>
          <w:rFonts w:ascii="Palatino Linotype" w:hAnsi="Palatino Linotype" w:cs="Arial"/>
          <w:color w:val="000000" w:themeColor="text1"/>
        </w:rPr>
        <w:t>ju</w:t>
      </w:r>
      <w:r w:rsidR="00DE3984" w:rsidRPr="00680505">
        <w:rPr>
          <w:rFonts w:ascii="Palatino Linotype" w:hAnsi="Palatino Linotype" w:cs="Arial"/>
          <w:color w:val="000000" w:themeColor="text1"/>
        </w:rPr>
        <w:t>n</w:t>
      </w:r>
      <w:r w:rsidR="00716492" w:rsidRPr="00680505">
        <w:rPr>
          <w:rFonts w:ascii="Palatino Linotype" w:hAnsi="Palatino Linotype" w:cs="Arial"/>
          <w:color w:val="000000" w:themeColor="text1"/>
        </w:rPr>
        <w:t>io</w:t>
      </w:r>
      <w:r w:rsidRPr="00680505">
        <w:rPr>
          <w:rFonts w:ascii="Palatino Linotype" w:hAnsi="Palatino Linotype" w:cs="Arial"/>
          <w:color w:val="000000" w:themeColor="text1"/>
        </w:rPr>
        <w:t xml:space="preserve"> de dos mil diecinueve;</w:t>
      </w:r>
      <w:r w:rsidRPr="00680505">
        <w:rPr>
          <w:rFonts w:ascii="Palatino Linotype" w:eastAsia="Calibri" w:hAnsi="Palatino Linotype" w:cs="Arial"/>
          <w:color w:val="000000" w:themeColor="text1"/>
        </w:rPr>
        <w:t xml:space="preserve"> </w:t>
      </w:r>
      <w:r w:rsidRPr="00680505">
        <w:rPr>
          <w:rFonts w:ascii="Palatino Linotype" w:hAnsi="Palatino Linotype" w:cs="Arial"/>
          <w:color w:val="000000" w:themeColor="text1"/>
        </w:rPr>
        <w:t xml:space="preserve">por lo que si presentó su inconformidad el día </w:t>
      </w:r>
      <w:r w:rsidR="00DE3984" w:rsidRPr="00680505">
        <w:rPr>
          <w:rFonts w:ascii="Palatino Linotype" w:hAnsi="Palatino Linotype" w:cs="Arial"/>
          <w:color w:val="000000" w:themeColor="text1"/>
        </w:rPr>
        <w:t xml:space="preserve">doce </w:t>
      </w:r>
      <w:r w:rsidR="00CC3781" w:rsidRPr="00680505">
        <w:rPr>
          <w:rFonts w:ascii="Palatino Linotype" w:eastAsia="Times New Roman" w:hAnsi="Palatino Linotype" w:cs="Arial"/>
          <w:color w:val="000000" w:themeColor="text1"/>
          <w:lang w:val="es-ES"/>
        </w:rPr>
        <w:t>(</w:t>
      </w:r>
      <w:r w:rsidR="00DE3984" w:rsidRPr="00680505">
        <w:rPr>
          <w:rFonts w:ascii="Palatino Linotype" w:eastAsia="Times New Roman" w:hAnsi="Palatino Linotype" w:cs="Arial"/>
          <w:color w:val="000000" w:themeColor="text1"/>
          <w:lang w:val="es-ES"/>
        </w:rPr>
        <w:t>12</w:t>
      </w:r>
      <w:r w:rsidR="00CC3781" w:rsidRPr="00680505">
        <w:rPr>
          <w:rFonts w:ascii="Palatino Linotype" w:eastAsia="Times New Roman" w:hAnsi="Palatino Linotype" w:cs="Arial"/>
          <w:color w:val="000000" w:themeColor="text1"/>
          <w:lang w:val="es-ES"/>
        </w:rPr>
        <w:t>) de junio de dos mil diecinueve</w:t>
      </w:r>
      <w:r w:rsidRPr="00680505">
        <w:rPr>
          <w:rFonts w:ascii="Palatino Linotype" w:hAnsi="Palatino Linotype" w:cs="Arial"/>
        </w:rPr>
        <w:t xml:space="preserve">, </w:t>
      </w:r>
      <w:r w:rsidR="00DE3984" w:rsidRPr="00680505">
        <w:rPr>
          <w:rFonts w:ascii="Palatino Linotype" w:hAnsi="Palatino Linotype" w:cs="Arial"/>
          <w:color w:val="000000" w:themeColor="text1"/>
        </w:rPr>
        <w:t xml:space="preserve">éste se encuentra dentro de los márgenes temporales previstos en el artículo 178 de la </w:t>
      </w:r>
      <w:r w:rsidR="00DE3984" w:rsidRPr="00680505">
        <w:rPr>
          <w:rFonts w:ascii="Palatino Linotype" w:hAnsi="Palatino Linotype" w:cs="Arial"/>
          <w:b/>
          <w:color w:val="000000" w:themeColor="text1"/>
        </w:rPr>
        <w:t>Ley de Transparencia y Acceso a la Información Pública del Estado de México y Municipios.</w:t>
      </w:r>
    </w:p>
    <w:p w14:paraId="7941D27A" w14:textId="77777777" w:rsidR="00DE3984" w:rsidRPr="00680505" w:rsidRDefault="00DE3984" w:rsidP="00680505">
      <w:pPr>
        <w:pStyle w:val="Prrafodelista"/>
        <w:tabs>
          <w:tab w:val="left" w:pos="567"/>
        </w:tabs>
        <w:spacing w:before="240" w:after="240" w:line="360" w:lineRule="auto"/>
        <w:ind w:left="0"/>
        <w:jc w:val="both"/>
        <w:rPr>
          <w:rFonts w:ascii="Palatino Linotype" w:hAnsi="Palatino Linotype"/>
          <w:b/>
        </w:rPr>
      </w:pPr>
    </w:p>
    <w:p w14:paraId="0450141C" w14:textId="77777777" w:rsidR="00716492" w:rsidRPr="00680505" w:rsidRDefault="00716492" w:rsidP="00680505">
      <w:pPr>
        <w:pStyle w:val="Prrafodelista"/>
        <w:numPr>
          <w:ilvl w:val="0"/>
          <w:numId w:val="1"/>
        </w:numPr>
        <w:tabs>
          <w:tab w:val="left" w:pos="567"/>
        </w:tabs>
        <w:spacing w:before="240" w:after="240" w:line="360" w:lineRule="auto"/>
        <w:ind w:left="0" w:firstLine="0"/>
        <w:jc w:val="both"/>
        <w:rPr>
          <w:rFonts w:ascii="Palatino Linotype" w:hAnsi="Palatino Linotype"/>
          <w:b/>
        </w:rPr>
      </w:pPr>
      <w:r w:rsidRPr="00680505">
        <w:rPr>
          <w:rFonts w:ascii="Palatino Linotype" w:eastAsia="Calibri" w:hAnsi="Palatino Linotype" w:cs="Arial"/>
        </w:rPr>
        <w:t xml:space="preserve">Por otro lado, el escrito contiene las formalidades previstas por el artículo 180 último párrafo de la </w:t>
      </w:r>
      <w:r w:rsidRPr="00680505">
        <w:rPr>
          <w:rFonts w:ascii="Palatino Linotype" w:hAnsi="Palatino Linotype" w:cs="Arial"/>
          <w:b/>
        </w:rPr>
        <w:t>Ley de Transparencia y Acceso a la Información Pública del Estado de México y Municipios</w:t>
      </w:r>
      <w:r w:rsidRPr="00680505">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36A30C93" w14:textId="58B463E8" w:rsidR="00701F2C" w:rsidRPr="00680505" w:rsidRDefault="00701F2C" w:rsidP="00680505">
      <w:pPr>
        <w:pStyle w:val="Prrafodelista"/>
        <w:tabs>
          <w:tab w:val="left" w:pos="567"/>
        </w:tabs>
        <w:spacing w:line="360" w:lineRule="auto"/>
        <w:ind w:left="0"/>
        <w:jc w:val="both"/>
        <w:rPr>
          <w:rFonts w:ascii="Palatino Linotype" w:hAnsi="Palatino Linotype"/>
          <w:b/>
          <w:color w:val="000000" w:themeColor="text1"/>
        </w:rPr>
      </w:pPr>
    </w:p>
    <w:p w14:paraId="7D991F0C" w14:textId="77777777" w:rsidR="00DA59C7" w:rsidRPr="00680505" w:rsidRDefault="00DA59C7" w:rsidP="00680505">
      <w:pPr>
        <w:pStyle w:val="Ttulo2"/>
        <w:spacing w:before="0" w:line="360" w:lineRule="auto"/>
        <w:rPr>
          <w:b w:val="0"/>
          <w:szCs w:val="24"/>
        </w:rPr>
      </w:pPr>
      <w:bookmarkStart w:id="67" w:name="_Toc473812226"/>
      <w:bookmarkStart w:id="68" w:name="_Toc482887019"/>
      <w:bookmarkStart w:id="69" w:name="_Toc17316286"/>
      <w:r w:rsidRPr="00680505">
        <w:rPr>
          <w:szCs w:val="24"/>
        </w:rPr>
        <w:t xml:space="preserve">TERCERO. Del planteamiento de la </w:t>
      </w:r>
      <w:proofErr w:type="spellStart"/>
      <w:r w:rsidRPr="00680505">
        <w:rPr>
          <w:szCs w:val="24"/>
        </w:rPr>
        <w:t>litis</w:t>
      </w:r>
      <w:proofErr w:type="spellEnd"/>
      <w:r w:rsidRPr="00680505">
        <w:rPr>
          <w:szCs w:val="24"/>
        </w:rPr>
        <w:t>.</w:t>
      </w:r>
      <w:bookmarkEnd w:id="67"/>
      <w:bookmarkEnd w:id="68"/>
      <w:bookmarkEnd w:id="69"/>
    </w:p>
    <w:p w14:paraId="40AC3E90" w14:textId="11FCE447" w:rsidR="004B7135" w:rsidRPr="00680505" w:rsidRDefault="004B7135" w:rsidP="0068050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80505">
        <w:rPr>
          <w:rFonts w:ascii="Palatino Linotype" w:hAnsi="Palatino Linotype"/>
          <w:color w:val="000000" w:themeColor="text1"/>
        </w:rPr>
        <w:t xml:space="preserve">En términos generales </w:t>
      </w:r>
      <w:r w:rsidRPr="00680505">
        <w:rPr>
          <w:rFonts w:ascii="Palatino Linotype" w:hAnsi="Palatino Linotype" w:cs="Arial"/>
          <w:color w:val="000000" w:themeColor="text1"/>
        </w:rPr>
        <w:t xml:space="preserve">el particular </w:t>
      </w:r>
      <w:r w:rsidRPr="00680505">
        <w:rPr>
          <w:rFonts w:ascii="Palatino Linotype" w:hAnsi="Palatino Linotype"/>
          <w:color w:val="000000" w:themeColor="text1"/>
        </w:rPr>
        <w:t xml:space="preserve">se inconforma porque </w:t>
      </w:r>
      <w:r w:rsidR="005A4079" w:rsidRPr="00680505">
        <w:rPr>
          <w:rFonts w:ascii="Palatino Linotype" w:hAnsi="Palatino Linotype"/>
          <w:color w:val="000000" w:themeColor="text1"/>
        </w:rPr>
        <w:t xml:space="preserve">en </w:t>
      </w:r>
      <w:r w:rsidR="00BB16CA" w:rsidRPr="00680505">
        <w:rPr>
          <w:rFonts w:ascii="Palatino Linotype" w:hAnsi="Palatino Linotype"/>
          <w:color w:val="000000" w:themeColor="text1"/>
        </w:rPr>
        <w:t xml:space="preserve">la respuesta </w:t>
      </w:r>
      <w:r w:rsidR="003330B7" w:rsidRPr="00680505">
        <w:rPr>
          <w:rFonts w:ascii="Palatino Linotype" w:hAnsi="Palatino Linotype"/>
          <w:color w:val="000000" w:themeColor="text1"/>
        </w:rPr>
        <w:t xml:space="preserve">se </w:t>
      </w:r>
      <w:r w:rsidR="005A4079" w:rsidRPr="00680505">
        <w:rPr>
          <w:rFonts w:ascii="Palatino Linotype" w:hAnsi="Palatino Linotype"/>
          <w:color w:val="000000" w:themeColor="text1"/>
        </w:rPr>
        <w:t>niega contar con la información solicitada</w:t>
      </w:r>
      <w:r w:rsidR="00BB16CA" w:rsidRPr="00680505">
        <w:rPr>
          <w:rFonts w:ascii="Palatino Linotype" w:hAnsi="Palatino Linotype"/>
          <w:color w:val="000000" w:themeColor="text1"/>
        </w:rPr>
        <w:t xml:space="preserve">, toda vez que </w:t>
      </w:r>
      <w:r w:rsidRPr="00680505">
        <w:rPr>
          <w:rFonts w:ascii="Palatino Linotype" w:hAnsi="Palatino Linotype"/>
          <w:color w:val="000000" w:themeColor="text1"/>
        </w:rPr>
        <w:t xml:space="preserve">el </w:t>
      </w:r>
      <w:r w:rsidRPr="00680505">
        <w:rPr>
          <w:rFonts w:ascii="Palatino Linotype" w:hAnsi="Palatino Linotype"/>
          <w:b/>
          <w:color w:val="000000" w:themeColor="text1"/>
        </w:rPr>
        <w:t>SUJETO OBLIGADO</w:t>
      </w:r>
      <w:r w:rsidRPr="00680505">
        <w:rPr>
          <w:rFonts w:ascii="Palatino Linotype" w:hAnsi="Palatino Linotype"/>
          <w:color w:val="000000" w:themeColor="text1"/>
        </w:rPr>
        <w:t xml:space="preserve"> </w:t>
      </w:r>
      <w:bookmarkStart w:id="70" w:name="_Toc505797115"/>
      <w:r w:rsidR="00FC5303" w:rsidRPr="00680505">
        <w:rPr>
          <w:rFonts w:ascii="Palatino Linotype" w:hAnsi="Palatino Linotype"/>
          <w:color w:val="000000" w:themeColor="text1"/>
        </w:rPr>
        <w:t>refiere no haberla generado</w:t>
      </w:r>
      <w:r w:rsidR="00F06E06" w:rsidRPr="00680505">
        <w:rPr>
          <w:rFonts w:ascii="Palatino Linotype" w:hAnsi="Palatino Linotype"/>
          <w:color w:val="000000" w:themeColor="text1"/>
        </w:rPr>
        <w:t xml:space="preserve">, </w:t>
      </w:r>
      <w:r w:rsidRPr="00680505">
        <w:rPr>
          <w:rFonts w:ascii="Palatino Linotype" w:hAnsi="Palatino Linotype" w:cs="Arial"/>
        </w:rPr>
        <w:t>de este modo, se actualiza la causa</w:t>
      </w:r>
      <w:r w:rsidR="00CC3781" w:rsidRPr="00680505">
        <w:rPr>
          <w:rFonts w:ascii="Palatino Linotype" w:hAnsi="Palatino Linotype" w:cs="Arial"/>
        </w:rPr>
        <w:t>l</w:t>
      </w:r>
      <w:r w:rsidRPr="00680505">
        <w:rPr>
          <w:rFonts w:ascii="Palatino Linotype" w:hAnsi="Palatino Linotype" w:cs="Arial"/>
        </w:rPr>
        <w:t xml:space="preserve"> de procedencia del recurso de revisión establecida en el artículo 179, </w:t>
      </w:r>
      <w:r w:rsidR="00CC3781" w:rsidRPr="00680505">
        <w:rPr>
          <w:rFonts w:ascii="Palatino Linotype" w:hAnsi="Palatino Linotype" w:cs="Arial"/>
        </w:rPr>
        <w:t xml:space="preserve">fracción </w:t>
      </w:r>
      <w:r w:rsidR="00883270" w:rsidRPr="00680505">
        <w:rPr>
          <w:rFonts w:ascii="Palatino Linotype" w:hAnsi="Palatino Linotype" w:cs="Arial"/>
        </w:rPr>
        <w:t>I</w:t>
      </w:r>
      <w:r w:rsidRPr="00680505">
        <w:rPr>
          <w:rFonts w:ascii="Palatino Linotype" w:hAnsi="Palatino Linotype" w:cs="Arial"/>
        </w:rPr>
        <w:t xml:space="preserve"> de la </w:t>
      </w:r>
      <w:r w:rsidRPr="00680505">
        <w:rPr>
          <w:rFonts w:ascii="Palatino Linotype" w:hAnsi="Palatino Linotype" w:cs="Arial"/>
          <w:b/>
        </w:rPr>
        <w:t>Ley de Transparencia y Acceso a la Información Pública del Estado de México y Municipios.</w:t>
      </w:r>
    </w:p>
    <w:p w14:paraId="2CF81DB5" w14:textId="77777777" w:rsidR="003330B7" w:rsidRPr="00680505" w:rsidRDefault="003330B7" w:rsidP="00680505">
      <w:pPr>
        <w:pStyle w:val="Prrafodelista"/>
        <w:tabs>
          <w:tab w:val="left" w:pos="567"/>
        </w:tabs>
        <w:spacing w:before="240" w:after="240" w:line="360" w:lineRule="auto"/>
        <w:ind w:left="0"/>
        <w:jc w:val="both"/>
        <w:rPr>
          <w:rFonts w:ascii="Palatino Linotype" w:hAnsi="Palatino Linotype"/>
        </w:rPr>
      </w:pPr>
    </w:p>
    <w:bookmarkEnd w:id="70"/>
    <w:p w14:paraId="3FB4B55C" w14:textId="77777777" w:rsidR="00776405" w:rsidRPr="00680505" w:rsidRDefault="00776405" w:rsidP="00680505">
      <w:pPr>
        <w:pStyle w:val="Prrafodelista"/>
        <w:numPr>
          <w:ilvl w:val="0"/>
          <w:numId w:val="1"/>
        </w:numPr>
        <w:spacing w:before="240" w:after="240" w:line="360" w:lineRule="auto"/>
        <w:ind w:left="0" w:right="49" w:firstLine="0"/>
        <w:jc w:val="both"/>
        <w:rPr>
          <w:rFonts w:ascii="Palatino Linotype" w:hAnsi="Palatino Linotype"/>
        </w:rPr>
      </w:pPr>
      <w:r w:rsidRPr="00680505">
        <w:rPr>
          <w:rFonts w:ascii="Palatino Linotype" w:eastAsia="Calibri" w:hAnsi="Palatino Linotype" w:cs="Arial"/>
        </w:rPr>
        <w:t xml:space="preserve">Cabe señalar </w:t>
      </w:r>
      <w:r w:rsidRPr="00680505">
        <w:rPr>
          <w:rFonts w:ascii="Palatino Linotype" w:hAnsi="Palatino Linotype" w:cs="Arial"/>
        </w:rPr>
        <w:t xml:space="preserve">que </w:t>
      </w:r>
      <w:r w:rsidRPr="00680505">
        <w:rPr>
          <w:rFonts w:ascii="Palatino Linotype" w:eastAsia="Times New Roman" w:hAnsi="Palatino Linotype" w:cs="Arial"/>
          <w:lang w:val="es-ES"/>
        </w:rPr>
        <w:t>e</w:t>
      </w:r>
      <w:r w:rsidRPr="00680505">
        <w:rPr>
          <w:rFonts w:ascii="Palatino Linotype" w:eastAsia="Calibri" w:hAnsi="Palatino Linotype" w:cs="Arial"/>
          <w:lang w:val="es-ES"/>
        </w:rPr>
        <w:t xml:space="preserve">l </w:t>
      </w:r>
      <w:r w:rsidRPr="00680505">
        <w:rPr>
          <w:rFonts w:ascii="Palatino Linotype" w:hAnsi="Palatino Linotype" w:cs="Arial"/>
          <w:b/>
        </w:rPr>
        <w:t>SUJETO OBLIGADO</w:t>
      </w:r>
      <w:r w:rsidRPr="00680505">
        <w:rPr>
          <w:rFonts w:ascii="Palatino Linotype" w:hAnsi="Palatino Linotype" w:cs="Arial"/>
        </w:rPr>
        <w:t xml:space="preserve"> no rindió su Informe justificado </w:t>
      </w:r>
      <w:r w:rsidRPr="00680505">
        <w:rPr>
          <w:rFonts w:ascii="Palatino Linotype" w:hAnsi="Palatino Linotype"/>
        </w:rPr>
        <w:t xml:space="preserve">para manifestar lo que a Derecho le asistiera y conviniera, </w:t>
      </w:r>
      <w:r w:rsidRPr="00680505">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680505">
        <w:rPr>
          <w:rFonts w:ascii="Palatino Linotype" w:eastAsia="Times New Roman" w:hAnsi="Palatino Linotype" w:cs="Arial"/>
          <w:b/>
          <w:lang w:val="es-ES" w:eastAsia="es-MX"/>
        </w:rPr>
        <w:t>SUJETO OBLIGADO</w:t>
      </w:r>
      <w:r w:rsidRPr="00680505">
        <w:rPr>
          <w:rFonts w:ascii="Palatino Linotype" w:eastAsia="Times New Roman" w:hAnsi="Palatino Linotype" w:cs="Arial"/>
          <w:lang w:val="es-ES" w:eastAsia="es-MX"/>
        </w:rPr>
        <w:t xml:space="preserve"> por su omisión, lo que sin embargo </w:t>
      </w:r>
      <w:r w:rsidRPr="00680505">
        <w:rPr>
          <w:rFonts w:ascii="Palatino Linotype" w:eastAsia="Times New Roman" w:hAnsi="Palatino Linotype" w:cs="Arial"/>
          <w:u w:val="single"/>
          <w:lang w:val="es-ES" w:eastAsia="es-MX"/>
        </w:rPr>
        <w:t>no impide que esta Autoridad conozca y resuelva el presente recurso</w:t>
      </w:r>
      <w:r w:rsidRPr="00680505">
        <w:rPr>
          <w:rFonts w:ascii="Palatino Linotype" w:eastAsia="Times New Roman" w:hAnsi="Palatino Linotype" w:cs="Arial"/>
          <w:lang w:val="es-ES" w:eastAsia="es-MX"/>
        </w:rPr>
        <w:t>, si consideramos lo que al respecto ha señalado la autoridad jurisdiccional al emitir el siguiente criterio:</w:t>
      </w:r>
    </w:p>
    <w:p w14:paraId="129E5D72" w14:textId="77777777" w:rsidR="00776405" w:rsidRPr="00680505" w:rsidRDefault="00776405" w:rsidP="00680505">
      <w:pPr>
        <w:pStyle w:val="Prrafodelista"/>
        <w:spacing w:before="240" w:after="240" w:line="360" w:lineRule="auto"/>
        <w:ind w:left="0" w:right="49"/>
        <w:jc w:val="both"/>
        <w:rPr>
          <w:rFonts w:ascii="Palatino Linotype" w:hAnsi="Palatino Linotype"/>
        </w:rPr>
      </w:pPr>
    </w:p>
    <w:p w14:paraId="60739BC7" w14:textId="77777777" w:rsidR="00776405" w:rsidRPr="00680505" w:rsidRDefault="00776405" w:rsidP="00680505">
      <w:pPr>
        <w:pStyle w:val="Prrafodelista"/>
        <w:spacing w:before="240" w:after="240" w:line="360" w:lineRule="auto"/>
        <w:ind w:left="567" w:right="616"/>
        <w:jc w:val="both"/>
        <w:rPr>
          <w:rFonts w:ascii="Palatino Linotype" w:eastAsia="Times New Roman" w:hAnsi="Palatino Linotype" w:cs="Arial"/>
          <w:i/>
          <w:iCs/>
          <w:lang w:val="es-ES" w:eastAsia="es-MX"/>
        </w:rPr>
      </w:pPr>
      <w:r w:rsidRPr="00680505">
        <w:rPr>
          <w:rFonts w:ascii="Palatino Linotype" w:eastAsia="Times New Roman" w:hAnsi="Palatino Linotype" w:cs="Arial"/>
          <w:b/>
          <w:i/>
          <w:iCs/>
          <w:lang w:val="es-ES" w:eastAsia="es-MX"/>
        </w:rPr>
        <w:t>QUEJA, RECURSO DE. LA OMISION DE RENDIR EL INFORME RESPECTIVO NO IMPIDE QUE SE RESUELVA.</w:t>
      </w:r>
      <w:r w:rsidRPr="00680505">
        <w:rPr>
          <w:rFonts w:ascii="Palatino Linotype" w:eastAsia="Times New Roman" w:hAnsi="Palatino Linotype" w:cs="Arial"/>
          <w:i/>
          <w:iCs/>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3598586F" w14:textId="77777777" w:rsidR="00CC3781" w:rsidRPr="00680505" w:rsidRDefault="00CC3781" w:rsidP="00680505">
      <w:pPr>
        <w:pStyle w:val="Prrafodelista"/>
        <w:tabs>
          <w:tab w:val="left" w:pos="567"/>
        </w:tabs>
        <w:spacing w:before="240" w:after="240" w:line="360" w:lineRule="auto"/>
        <w:ind w:left="0"/>
        <w:jc w:val="both"/>
        <w:rPr>
          <w:rFonts w:ascii="Palatino Linotype" w:hAnsi="Palatino Linotype"/>
        </w:rPr>
      </w:pPr>
    </w:p>
    <w:p w14:paraId="10BD65BB" w14:textId="378E438F" w:rsidR="004B7135" w:rsidRPr="00680505" w:rsidRDefault="004B7135" w:rsidP="0068050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80505">
        <w:rPr>
          <w:rFonts w:ascii="Palatino Linotype" w:eastAsia="Times New Roman" w:hAnsi="Palatino Linotype" w:cs="Arial"/>
          <w:color w:val="000000" w:themeColor="text1"/>
        </w:rPr>
        <w:t xml:space="preserve">En dichas condiciones, la </w:t>
      </w:r>
      <w:proofErr w:type="spellStart"/>
      <w:r w:rsidRPr="00680505">
        <w:rPr>
          <w:rFonts w:ascii="Palatino Linotype" w:eastAsia="Times New Roman" w:hAnsi="Palatino Linotype" w:cs="Arial"/>
          <w:i/>
          <w:color w:val="000000" w:themeColor="text1"/>
        </w:rPr>
        <w:t>litis</w:t>
      </w:r>
      <w:proofErr w:type="spellEnd"/>
      <w:r w:rsidRPr="00680505">
        <w:rPr>
          <w:rFonts w:ascii="Palatino Linotype" w:eastAsia="Times New Roman" w:hAnsi="Palatino Linotype" w:cs="Arial"/>
          <w:color w:val="000000" w:themeColor="text1"/>
        </w:rPr>
        <w:t xml:space="preserve"> a resolver en este recurso se circunscribe a determinar si </w:t>
      </w:r>
      <w:r w:rsidR="00BB16CA" w:rsidRPr="00680505">
        <w:rPr>
          <w:rFonts w:ascii="Palatino Linotype" w:eastAsia="Times New Roman" w:hAnsi="Palatino Linotype" w:cs="Arial"/>
          <w:color w:val="000000" w:themeColor="text1"/>
        </w:rPr>
        <w:t>resultan fundadas las raz</w:t>
      </w:r>
      <w:r w:rsidR="00883270" w:rsidRPr="00680505">
        <w:rPr>
          <w:rFonts w:ascii="Palatino Linotype" w:eastAsia="Times New Roman" w:hAnsi="Palatino Linotype" w:cs="Arial"/>
          <w:color w:val="000000" w:themeColor="text1"/>
        </w:rPr>
        <w:t>ones o motivos de inconformidad, y si es procedente ordenar la entrega de la información solicitada.</w:t>
      </w:r>
    </w:p>
    <w:p w14:paraId="764901FF" w14:textId="77777777" w:rsidR="00DA59C7" w:rsidRPr="00680505" w:rsidRDefault="00DA59C7" w:rsidP="00680505">
      <w:pPr>
        <w:pStyle w:val="Prrafodelista"/>
        <w:spacing w:line="360" w:lineRule="auto"/>
        <w:ind w:left="0"/>
        <w:jc w:val="both"/>
        <w:rPr>
          <w:rFonts w:ascii="Palatino Linotype" w:hAnsi="Palatino Linotype"/>
          <w:b/>
          <w:color w:val="000000" w:themeColor="text1"/>
        </w:rPr>
      </w:pPr>
    </w:p>
    <w:p w14:paraId="184CD4E2" w14:textId="4EBFBFE8" w:rsidR="00390657" w:rsidRPr="00680505" w:rsidRDefault="000F214D" w:rsidP="00680505">
      <w:pPr>
        <w:pStyle w:val="Ttulo2"/>
        <w:spacing w:line="360" w:lineRule="auto"/>
        <w:rPr>
          <w:szCs w:val="24"/>
        </w:rPr>
      </w:pPr>
      <w:bookmarkStart w:id="71" w:name="_Toc503429775"/>
      <w:bookmarkStart w:id="72" w:name="_Toc505889807"/>
      <w:bookmarkStart w:id="73" w:name="_Toc508908146"/>
      <w:bookmarkStart w:id="74" w:name="_Toc17316287"/>
      <w:bookmarkStart w:id="75" w:name="_Toc482887020"/>
      <w:r w:rsidRPr="00680505">
        <w:rPr>
          <w:szCs w:val="24"/>
        </w:rPr>
        <w:t>CUARTO. Del estudio y resolución del asunto.</w:t>
      </w:r>
      <w:bookmarkEnd w:id="71"/>
      <w:bookmarkEnd w:id="72"/>
      <w:bookmarkEnd w:id="73"/>
      <w:bookmarkEnd w:id="74"/>
    </w:p>
    <w:p w14:paraId="568FA529" w14:textId="67DF43D5" w:rsidR="00390657" w:rsidRDefault="00390657" w:rsidP="00680505">
      <w:pPr>
        <w:pStyle w:val="Ttulo2"/>
        <w:spacing w:line="360" w:lineRule="auto"/>
        <w:rPr>
          <w:szCs w:val="24"/>
        </w:rPr>
      </w:pPr>
      <w:bookmarkStart w:id="76" w:name="_Toc458528990"/>
      <w:bookmarkStart w:id="77" w:name="_Toc473812227"/>
      <w:bookmarkEnd w:id="65"/>
      <w:bookmarkEnd w:id="66"/>
      <w:bookmarkEnd w:id="75"/>
      <w:r w:rsidRPr="00680505">
        <w:rPr>
          <w:szCs w:val="24"/>
        </w:rPr>
        <w:t xml:space="preserve">I. </w:t>
      </w:r>
      <w:bookmarkStart w:id="78" w:name="_Toc17316288"/>
      <w:r w:rsidRPr="00680505">
        <w:rPr>
          <w:szCs w:val="24"/>
        </w:rPr>
        <w:t>De la respuesta enviad</w:t>
      </w:r>
      <w:r w:rsidR="0059724A" w:rsidRPr="00680505">
        <w:rPr>
          <w:szCs w:val="24"/>
        </w:rPr>
        <w:t>a</w:t>
      </w:r>
      <w:r w:rsidRPr="00680505">
        <w:rPr>
          <w:szCs w:val="24"/>
        </w:rPr>
        <w:t>.</w:t>
      </w:r>
      <w:bookmarkEnd w:id="78"/>
    </w:p>
    <w:p w14:paraId="7B3A3E62" w14:textId="77777777" w:rsidR="00680505" w:rsidRPr="00680505" w:rsidRDefault="00680505" w:rsidP="00680505">
      <w:pPr>
        <w:rPr>
          <w:lang w:val="es-MX" w:eastAsia="en-US"/>
        </w:rPr>
      </w:pPr>
    </w:p>
    <w:p w14:paraId="2A0B9BBF" w14:textId="7A0F459E" w:rsidR="00D57AB2" w:rsidRPr="00680505" w:rsidRDefault="004B7135" w:rsidP="00680505">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680505">
        <w:rPr>
          <w:rFonts w:ascii="Palatino Linotype" w:hAnsi="Palatino Linotype" w:cs="Arial"/>
        </w:rPr>
        <w:t xml:space="preserve">Es menester reiterar que </w:t>
      </w:r>
      <w:r w:rsidR="007F2170" w:rsidRPr="00680505">
        <w:rPr>
          <w:rFonts w:ascii="Palatino Linotype" w:hAnsi="Palatino Linotype"/>
          <w:color w:val="000000"/>
        </w:rPr>
        <w:t>en</w:t>
      </w:r>
      <w:r w:rsidR="00BB16CA" w:rsidRPr="00680505">
        <w:rPr>
          <w:rFonts w:ascii="Palatino Linotype" w:hAnsi="Palatino Linotype"/>
          <w:color w:val="000000"/>
        </w:rPr>
        <w:t xml:space="preserve"> </w:t>
      </w:r>
      <w:r w:rsidRPr="00680505">
        <w:rPr>
          <w:rFonts w:ascii="Palatino Linotype" w:hAnsi="Palatino Linotype"/>
          <w:color w:val="000000"/>
        </w:rPr>
        <w:t xml:space="preserve">la solicitud de información </w:t>
      </w:r>
      <w:r w:rsidR="00CF270A" w:rsidRPr="00680505">
        <w:rPr>
          <w:rFonts w:ascii="Palatino Linotype" w:hAnsi="Palatino Linotype"/>
          <w:b/>
          <w:bCs/>
          <w:color w:val="000000" w:themeColor="text1"/>
        </w:rPr>
        <w:t>00068/AYAPANGO/IP/2019</w:t>
      </w:r>
      <w:r w:rsidRPr="00680505">
        <w:rPr>
          <w:rFonts w:ascii="Palatino Linotype" w:hAnsi="Palatino Linotype"/>
          <w:b/>
          <w:bCs/>
          <w:color w:val="000000" w:themeColor="text1"/>
        </w:rPr>
        <w:t xml:space="preserve"> </w:t>
      </w:r>
      <w:r w:rsidR="00BB16CA" w:rsidRPr="00680505">
        <w:rPr>
          <w:rFonts w:ascii="Palatino Linotype" w:hAnsi="Palatino Linotype"/>
          <w:bCs/>
          <w:color w:val="000000" w:themeColor="text1"/>
        </w:rPr>
        <w:t>s</w:t>
      </w:r>
      <w:r w:rsidRPr="00680505">
        <w:rPr>
          <w:rFonts w:ascii="Palatino Linotype" w:hAnsi="Palatino Linotype" w:cs="Arial"/>
        </w:rPr>
        <w:t xml:space="preserve">e requirió la </w:t>
      </w:r>
      <w:r w:rsidR="00A00014" w:rsidRPr="00680505">
        <w:rPr>
          <w:rFonts w:ascii="Palatino Linotype" w:hAnsi="Palatino Linotype" w:cs="Arial"/>
        </w:rPr>
        <w:t xml:space="preserve">siguiente </w:t>
      </w:r>
      <w:r w:rsidRPr="00680505">
        <w:rPr>
          <w:rFonts w:ascii="Palatino Linotype" w:hAnsi="Palatino Linotype"/>
        </w:rPr>
        <w:t>información</w:t>
      </w:r>
      <w:r w:rsidR="00A00014" w:rsidRPr="00680505">
        <w:rPr>
          <w:rFonts w:ascii="Palatino Linotype" w:hAnsi="Palatino Linotype"/>
        </w:rPr>
        <w:t>:</w:t>
      </w:r>
      <w:r w:rsidR="001E2568" w:rsidRPr="00680505">
        <w:rPr>
          <w:rFonts w:ascii="Palatino Linotype" w:hAnsi="Palatino Linotype"/>
        </w:rPr>
        <w:t xml:space="preserve"> </w:t>
      </w:r>
    </w:p>
    <w:p w14:paraId="7816C3D7" w14:textId="77777777" w:rsidR="00A00014" w:rsidRPr="00680505" w:rsidRDefault="00A00014" w:rsidP="00680505">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427BE58A" w14:textId="06D4BC42" w:rsidR="007A5E4A" w:rsidRPr="00680505" w:rsidRDefault="00776405" w:rsidP="00680505">
      <w:pPr>
        <w:spacing w:line="360" w:lineRule="auto"/>
        <w:ind w:left="567" w:right="567"/>
        <w:jc w:val="both"/>
        <w:rPr>
          <w:rFonts w:ascii="Palatino Linotype" w:eastAsia="Times New Roman" w:hAnsi="Palatino Linotype" w:cs="Times New Roman"/>
          <w:lang w:val="es-MX" w:eastAsia="es-MX"/>
        </w:rPr>
      </w:pPr>
      <w:r w:rsidRPr="00680505">
        <w:rPr>
          <w:rFonts w:ascii="Palatino Linotype" w:eastAsia="Times New Roman" w:hAnsi="Palatino Linotype" w:cs="Times New Roman"/>
          <w:lang w:val="es-MX" w:eastAsia="es-MX"/>
        </w:rPr>
        <w:t xml:space="preserve">a) </w:t>
      </w:r>
      <w:r w:rsidR="007A5E4A" w:rsidRPr="00680505">
        <w:rPr>
          <w:rFonts w:ascii="Palatino Linotype" w:hAnsi="Palatino Linotype"/>
          <w:color w:val="000000"/>
        </w:rPr>
        <w:t>Información detallada de las erogaciones realizadas por la Administración municipal por concepto de “Servicios profesionales, científicos, técnicos y otros servicios.</w:t>
      </w:r>
    </w:p>
    <w:p w14:paraId="1FFB6361" w14:textId="739D1E56" w:rsidR="00776405" w:rsidRPr="00680505" w:rsidRDefault="007A5E4A" w:rsidP="00680505">
      <w:pPr>
        <w:spacing w:line="360" w:lineRule="auto"/>
        <w:ind w:left="567" w:right="567"/>
        <w:jc w:val="both"/>
        <w:rPr>
          <w:rFonts w:ascii="Palatino Linotype" w:hAnsi="Palatino Linotype"/>
          <w:color w:val="000000"/>
        </w:rPr>
      </w:pPr>
      <w:r w:rsidRPr="00680505">
        <w:rPr>
          <w:rFonts w:ascii="Palatino Linotype" w:eastAsia="Times New Roman" w:hAnsi="Palatino Linotype" w:cs="Times New Roman"/>
          <w:lang w:val="es-MX" w:eastAsia="es-MX"/>
        </w:rPr>
        <w:t xml:space="preserve">b) </w:t>
      </w:r>
      <w:r w:rsidR="00883270" w:rsidRPr="00680505">
        <w:rPr>
          <w:rFonts w:ascii="Palatino Linotype" w:hAnsi="Palatino Linotype"/>
          <w:color w:val="000000"/>
        </w:rPr>
        <w:t>Contratos o documentos por concepto de “Servicios profesionales, científicos, técnicos y otros servicios” donde se especifique la persona física o moral contratada o a la cual se le realizó algún pago por este concepto presupuestal, el objeto de la contratación o pago, fecha, monto</w:t>
      </w:r>
      <w:r w:rsidR="00C7504F" w:rsidRPr="00680505">
        <w:rPr>
          <w:rFonts w:ascii="Palatino Linotype" w:hAnsi="Palatino Linotype"/>
          <w:color w:val="000000"/>
        </w:rPr>
        <w:t>, servicio contratado, etcétera</w:t>
      </w:r>
      <w:r w:rsidR="00883270" w:rsidRPr="00680505">
        <w:rPr>
          <w:rFonts w:ascii="Palatino Linotype" w:hAnsi="Palatino Linotype"/>
          <w:color w:val="000000"/>
        </w:rPr>
        <w:t>; que hayan sido realizadas entre el 1 de enero de 2019 y el 21 de mayo de 2019.</w:t>
      </w:r>
    </w:p>
    <w:p w14:paraId="5434ADBC" w14:textId="5CBCA1B7" w:rsidR="00627E09" w:rsidRPr="00680505" w:rsidRDefault="003D6842"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eastAsia="MS Mincho" w:hAnsi="Palatino Linotype" w:cs="Arial"/>
          <w:color w:val="000000"/>
        </w:rPr>
        <w:t>E</w:t>
      </w:r>
      <w:r w:rsidR="00177EA0" w:rsidRPr="00680505">
        <w:rPr>
          <w:rFonts w:ascii="Palatino Linotype" w:eastAsia="MS Mincho" w:hAnsi="Palatino Linotype" w:cs="Arial"/>
          <w:color w:val="000000"/>
        </w:rPr>
        <w:t xml:space="preserve">l </w:t>
      </w:r>
      <w:r w:rsidR="00177EA0" w:rsidRPr="00680505">
        <w:rPr>
          <w:rFonts w:ascii="Palatino Linotype" w:eastAsia="MS Mincho" w:hAnsi="Palatino Linotype" w:cs="Arial"/>
          <w:b/>
          <w:color w:val="000000"/>
        </w:rPr>
        <w:t>SUJETO OBLIGADO</w:t>
      </w:r>
      <w:r w:rsidRPr="00680505">
        <w:rPr>
          <w:rFonts w:ascii="Palatino Linotype" w:eastAsia="MS Mincho" w:hAnsi="Palatino Linotype" w:cs="Arial"/>
          <w:b/>
          <w:color w:val="000000"/>
        </w:rPr>
        <w:t xml:space="preserve"> </w:t>
      </w:r>
      <w:r w:rsidR="006C3BAE" w:rsidRPr="00680505">
        <w:rPr>
          <w:rFonts w:ascii="Palatino Linotype" w:eastAsia="MS Mincho" w:hAnsi="Palatino Linotype" w:cs="Arial"/>
          <w:color w:val="000000"/>
        </w:rPr>
        <w:t>en</w:t>
      </w:r>
      <w:r w:rsidR="00BA3E0D" w:rsidRPr="00680505">
        <w:rPr>
          <w:rFonts w:ascii="Palatino Linotype" w:eastAsia="MS Mincho" w:hAnsi="Palatino Linotype" w:cs="Arial"/>
          <w:color w:val="000000"/>
        </w:rPr>
        <w:t>tregó una</w:t>
      </w:r>
      <w:r w:rsidR="006C3BAE" w:rsidRPr="00680505">
        <w:rPr>
          <w:rFonts w:ascii="Palatino Linotype" w:eastAsia="MS Mincho" w:hAnsi="Palatino Linotype" w:cs="Arial"/>
          <w:color w:val="000000"/>
        </w:rPr>
        <w:t xml:space="preserve"> respuesta </w:t>
      </w:r>
      <w:r w:rsidR="00776405" w:rsidRPr="00680505">
        <w:rPr>
          <w:rFonts w:ascii="Palatino Linotype" w:eastAsia="MS Mincho" w:hAnsi="Palatino Linotype" w:cs="Arial"/>
          <w:color w:val="000000"/>
        </w:rPr>
        <w:t xml:space="preserve">pero </w:t>
      </w:r>
      <w:r w:rsidR="0010182E" w:rsidRPr="00680505">
        <w:rPr>
          <w:rFonts w:ascii="Palatino Linotype" w:eastAsia="MS Mincho" w:hAnsi="Palatino Linotype" w:cs="Arial"/>
          <w:color w:val="000000"/>
        </w:rPr>
        <w:t>en ella esencialmente informó que</w:t>
      </w:r>
      <w:r w:rsidR="00C7504F" w:rsidRPr="00680505">
        <w:rPr>
          <w:rFonts w:ascii="Palatino Linotype" w:eastAsia="MS Mincho" w:hAnsi="Palatino Linotype" w:cs="Arial"/>
          <w:color w:val="000000"/>
        </w:rPr>
        <w:t xml:space="preserve"> “</w:t>
      </w:r>
      <w:r w:rsidR="00C7504F" w:rsidRPr="00680505">
        <w:rPr>
          <w:rFonts w:ascii="Palatino Linotype" w:eastAsia="MS Mincho" w:hAnsi="Palatino Linotype" w:cs="Arial"/>
          <w:i/>
          <w:color w:val="000000"/>
        </w:rPr>
        <w:t>una vez hecha la revisión en la contabilidad en el periodo que solicita la información, no se encontraron erogaciones por los conceptos de servicios profesionales, científicos, técnicos y otros servicios, es decir no hay contratos con personas físicas o morales por estos conceptos presupuestales</w:t>
      </w:r>
      <w:r w:rsidR="00C7504F" w:rsidRPr="00680505">
        <w:rPr>
          <w:rFonts w:ascii="Palatino Linotype" w:eastAsia="MS Mincho" w:hAnsi="Palatino Linotype" w:cs="Arial"/>
          <w:color w:val="000000"/>
        </w:rPr>
        <w:t>.”</w:t>
      </w:r>
    </w:p>
    <w:p w14:paraId="4B4DD7A7" w14:textId="77777777" w:rsidR="0010182E" w:rsidRPr="00680505" w:rsidRDefault="0010182E"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1022130C" w14:textId="06722857" w:rsidR="00BA3E0D" w:rsidRPr="00680505" w:rsidRDefault="00BA3E0D"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eastAsia="MS Mincho" w:hAnsi="Palatino Linotype" w:cs="Arial"/>
          <w:color w:val="000000"/>
        </w:rPr>
        <w:t xml:space="preserve">Es preciso reiterar que </w:t>
      </w:r>
      <w:r w:rsidRPr="00680505">
        <w:rPr>
          <w:rFonts w:ascii="Palatino Linotype" w:eastAsia="Times New Roman" w:hAnsi="Palatino Linotype" w:cs="Arial"/>
          <w:lang w:val="es-ES"/>
        </w:rPr>
        <w:t>e</w:t>
      </w:r>
      <w:r w:rsidRPr="00680505">
        <w:rPr>
          <w:rFonts w:ascii="Palatino Linotype" w:eastAsia="Calibri" w:hAnsi="Palatino Linotype" w:cs="Arial"/>
          <w:lang w:val="es-ES"/>
        </w:rPr>
        <w:t xml:space="preserve">l </w:t>
      </w:r>
      <w:r w:rsidRPr="00680505">
        <w:rPr>
          <w:rFonts w:ascii="Palatino Linotype" w:hAnsi="Palatino Linotype" w:cs="Arial"/>
          <w:b/>
        </w:rPr>
        <w:t>SUJETO OBLIGADO</w:t>
      </w:r>
      <w:r w:rsidRPr="00680505">
        <w:rPr>
          <w:rFonts w:ascii="Palatino Linotype" w:hAnsi="Palatino Linotype" w:cs="Arial"/>
        </w:rPr>
        <w:t xml:space="preserve"> no rindió su Informe justificado </w:t>
      </w:r>
      <w:r w:rsidRPr="00680505">
        <w:rPr>
          <w:rFonts w:ascii="Palatino Linotype" w:hAnsi="Palatino Linotype"/>
        </w:rPr>
        <w:t>para manifestar lo que a Derecho le asistiera y conviniera.</w:t>
      </w:r>
    </w:p>
    <w:p w14:paraId="2A46D2E3" w14:textId="77777777" w:rsidR="007A5E4A" w:rsidRPr="00680505" w:rsidRDefault="007A5E4A"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58F4FC31" w14:textId="66037BC9" w:rsidR="008F335E" w:rsidRPr="00680505" w:rsidRDefault="00213E49"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eastAsia="MS Mincho" w:hAnsi="Palatino Linotype" w:cs="Arial"/>
          <w:color w:val="000000"/>
        </w:rPr>
        <w:t>En atención a todo lo anteriormente expuesto</w:t>
      </w:r>
      <w:r w:rsidR="007A5E4A" w:rsidRPr="00680505">
        <w:rPr>
          <w:rFonts w:ascii="Palatino Linotype" w:eastAsia="MS Mincho" w:hAnsi="Palatino Linotype" w:cs="Arial"/>
          <w:color w:val="000000"/>
        </w:rPr>
        <w:t xml:space="preserve"> bajo el principio de objetividad </w:t>
      </w:r>
      <w:r w:rsidRPr="00680505">
        <w:rPr>
          <w:rFonts w:ascii="Palatino Linotype" w:eastAsia="MS Mincho" w:hAnsi="Palatino Linotype" w:cs="Arial"/>
          <w:color w:val="000000"/>
        </w:rPr>
        <w:t xml:space="preserve">se procedió a verificar la página electrónica de Información Pública de Oficio Mexiquense </w:t>
      </w:r>
      <w:r w:rsidR="006813BE" w:rsidRPr="00680505">
        <w:rPr>
          <w:rFonts w:ascii="Palatino Linotype" w:eastAsia="MS Mincho" w:hAnsi="Palatino Linotype" w:cs="Arial"/>
          <w:color w:val="000000"/>
        </w:rPr>
        <w:t xml:space="preserve"> (</w:t>
      </w:r>
      <w:proofErr w:type="spellStart"/>
      <w:r w:rsidR="006813BE" w:rsidRPr="00680505">
        <w:rPr>
          <w:rFonts w:ascii="Palatino Linotype" w:eastAsia="MS Mincho" w:hAnsi="Palatino Linotype" w:cs="Arial"/>
          <w:color w:val="000000"/>
        </w:rPr>
        <w:t>Ipomex</w:t>
      </w:r>
      <w:proofErr w:type="spellEnd"/>
      <w:r w:rsidR="006813BE" w:rsidRPr="00680505">
        <w:rPr>
          <w:rFonts w:ascii="Palatino Linotype" w:eastAsia="MS Mincho" w:hAnsi="Palatino Linotype" w:cs="Arial"/>
          <w:color w:val="000000"/>
        </w:rPr>
        <w:t xml:space="preserve">) </w:t>
      </w:r>
      <w:r w:rsidR="006813BE" w:rsidRPr="00680505">
        <w:rPr>
          <w:rFonts w:ascii="Palatino Linotype" w:hAnsi="Palatino Linotype"/>
          <w:i/>
          <w:color w:val="000000"/>
          <w:u w:val="single"/>
        </w:rPr>
        <w:t>https://www.ipomex.org.mx/recursos/ipo/files_ipo3/2019/43067/5/7581cd3d637700bf6838c231529bb723.pdf</w:t>
      </w:r>
      <w:r w:rsidR="006813BE" w:rsidRPr="00680505">
        <w:rPr>
          <w:rFonts w:ascii="Palatino Linotype" w:eastAsia="MS Mincho" w:hAnsi="Palatino Linotype" w:cs="Arial"/>
          <w:color w:val="000000"/>
        </w:rPr>
        <w:t xml:space="preserve"> </w:t>
      </w:r>
      <w:r w:rsidRPr="00680505">
        <w:rPr>
          <w:rFonts w:ascii="Palatino Linotype" w:eastAsia="MS Mincho" w:hAnsi="Palatino Linotype" w:cs="Arial"/>
          <w:color w:val="000000"/>
        </w:rPr>
        <w:t>proporcionada por el particular</w:t>
      </w:r>
      <w:r w:rsidR="006813BE" w:rsidRPr="00680505">
        <w:rPr>
          <w:rFonts w:ascii="Palatino Linotype" w:eastAsia="MS Mincho" w:hAnsi="Palatino Linotype" w:cs="Arial"/>
          <w:color w:val="000000"/>
        </w:rPr>
        <w:t xml:space="preserve"> durante la interposición de</w:t>
      </w:r>
      <w:r w:rsidR="0083412A" w:rsidRPr="00680505">
        <w:rPr>
          <w:rFonts w:ascii="Palatino Linotype" w:eastAsia="MS Mincho" w:hAnsi="Palatino Linotype" w:cs="Arial"/>
          <w:color w:val="000000"/>
        </w:rPr>
        <w:t>l</w:t>
      </w:r>
      <w:r w:rsidR="006813BE" w:rsidRPr="00680505">
        <w:rPr>
          <w:rFonts w:ascii="Palatino Linotype" w:eastAsia="MS Mincho" w:hAnsi="Palatino Linotype" w:cs="Arial"/>
          <w:color w:val="000000"/>
        </w:rPr>
        <w:t xml:space="preserve"> recurso de revisión</w:t>
      </w:r>
      <w:r w:rsidRPr="00680505">
        <w:rPr>
          <w:rFonts w:ascii="Palatino Linotype" w:eastAsia="MS Mincho" w:hAnsi="Palatino Linotype" w:cs="Arial"/>
          <w:color w:val="000000"/>
        </w:rPr>
        <w:t xml:space="preserve">, advirtiéndose el Estado Analítico del Ejercicio del Presupuesto de Egresos Detallado-LDF Clasificación por Objeto de Gasto (Capítulo y Concepto) </w:t>
      </w:r>
      <w:r w:rsidR="006813BE" w:rsidRPr="00680505">
        <w:rPr>
          <w:rFonts w:ascii="Palatino Linotype" w:eastAsia="MS Mincho" w:hAnsi="Palatino Linotype" w:cs="Arial"/>
          <w:color w:val="000000"/>
        </w:rPr>
        <w:t xml:space="preserve">del 1 de enero al 31 de marzo de 2019, </w:t>
      </w:r>
      <w:r w:rsidRPr="00680505">
        <w:rPr>
          <w:rFonts w:ascii="Palatino Linotype" w:eastAsia="MS Mincho" w:hAnsi="Palatino Linotype" w:cs="Arial"/>
          <w:color w:val="000000"/>
        </w:rPr>
        <w:t>constante en cuatro hojas, en el cual en la página 1, específicamente en la partida bajo el rubro “</w:t>
      </w:r>
      <w:r w:rsidRPr="00680505">
        <w:rPr>
          <w:rFonts w:ascii="Palatino Linotype" w:eastAsia="MS Mincho" w:hAnsi="Palatino Linotype" w:cs="Arial"/>
          <w:i/>
          <w:color w:val="000000"/>
        </w:rPr>
        <w:t>C. SERVICIOS GENERALES</w:t>
      </w:r>
      <w:r w:rsidRPr="00680505">
        <w:rPr>
          <w:rFonts w:ascii="Palatino Linotype" w:eastAsia="MS Mincho" w:hAnsi="Palatino Linotype" w:cs="Arial"/>
          <w:color w:val="000000"/>
        </w:rPr>
        <w:t>” sub partida “</w:t>
      </w:r>
      <w:r w:rsidRPr="00680505">
        <w:rPr>
          <w:rFonts w:ascii="Palatino Linotype" w:eastAsia="MS Mincho" w:hAnsi="Palatino Linotype" w:cs="Arial"/>
          <w:i/>
          <w:color w:val="000000"/>
        </w:rPr>
        <w:t>Servicios Profesionales, Científicos, Técnicos y Otros Servicios</w:t>
      </w:r>
      <w:r w:rsidRPr="00680505">
        <w:rPr>
          <w:rFonts w:ascii="Palatino Linotype" w:eastAsia="MS Mincho" w:hAnsi="Palatino Linotype" w:cs="Arial"/>
          <w:color w:val="000000"/>
        </w:rPr>
        <w:t>”</w:t>
      </w:r>
      <w:r w:rsidR="006813BE" w:rsidRPr="00680505">
        <w:rPr>
          <w:rFonts w:ascii="Palatino Linotype" w:eastAsia="MS Mincho" w:hAnsi="Palatino Linotype" w:cs="Arial"/>
          <w:color w:val="000000"/>
        </w:rPr>
        <w:t xml:space="preserve"> se </w:t>
      </w:r>
      <w:r w:rsidRPr="00680505">
        <w:rPr>
          <w:rFonts w:ascii="Palatino Linotype" w:eastAsia="MS Mincho" w:hAnsi="Palatino Linotype" w:cs="Arial"/>
          <w:color w:val="000000"/>
        </w:rPr>
        <w:t>aprecia</w:t>
      </w:r>
      <w:r w:rsidR="006813BE" w:rsidRPr="00680505">
        <w:rPr>
          <w:rFonts w:ascii="Palatino Linotype" w:eastAsia="MS Mincho" w:hAnsi="Palatino Linotype" w:cs="Arial"/>
          <w:color w:val="000000"/>
        </w:rPr>
        <w:t xml:space="preserve"> que existe un pago por un monto de $63,838 pesos 00/100</w:t>
      </w:r>
      <w:r w:rsidR="00316F0B" w:rsidRPr="00680505">
        <w:rPr>
          <w:rFonts w:ascii="Palatino Linotype" w:eastAsia="MS Mincho" w:hAnsi="Palatino Linotype" w:cs="Arial"/>
          <w:color w:val="000000"/>
        </w:rPr>
        <w:t xml:space="preserve"> M.N, </w:t>
      </w:r>
      <w:r w:rsidR="0083412A" w:rsidRPr="00680505">
        <w:rPr>
          <w:rFonts w:ascii="Palatino Linotype" w:eastAsia="MS Mincho" w:hAnsi="Palatino Linotype" w:cs="Arial"/>
          <w:color w:val="000000"/>
        </w:rPr>
        <w:t xml:space="preserve">tal </w:t>
      </w:r>
      <w:r w:rsidR="00316F0B" w:rsidRPr="00680505">
        <w:rPr>
          <w:rFonts w:ascii="Palatino Linotype" w:eastAsia="MS Mincho" w:hAnsi="Palatino Linotype" w:cs="Arial"/>
          <w:color w:val="000000"/>
        </w:rPr>
        <w:t>como se muestra:</w:t>
      </w:r>
    </w:p>
    <w:p w14:paraId="32F831D4" w14:textId="5C210049" w:rsidR="00316F0B" w:rsidRPr="00680505" w:rsidRDefault="00680505"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r>
        <w:rPr>
          <w:rFonts w:ascii="Palatino Linotype" w:eastAsia="MS Mincho" w:hAnsi="Palatino Linotype" w:cs="Arial"/>
          <w:noProof/>
          <w:color w:val="000000"/>
          <w:lang w:val="es-MX" w:eastAsia="es-MX"/>
        </w:rPr>
        <mc:AlternateContent>
          <mc:Choice Requires="wps">
            <w:drawing>
              <wp:anchor distT="0" distB="0" distL="114300" distR="114300" simplePos="0" relativeHeight="251667456" behindDoc="0" locked="0" layoutInCell="1" allowOverlap="1" wp14:anchorId="7914CABB" wp14:editId="00A3268C">
                <wp:simplePos x="0" y="0"/>
                <wp:positionH relativeFrom="column">
                  <wp:posOffset>-12054</wp:posOffset>
                </wp:positionH>
                <wp:positionV relativeFrom="paragraph">
                  <wp:posOffset>39657</wp:posOffset>
                </wp:positionV>
                <wp:extent cx="5540188" cy="3012141"/>
                <wp:effectExtent l="38100" t="19050" r="60960" b="93345"/>
                <wp:wrapNone/>
                <wp:docPr id="10" name="Conector recto 10"/>
                <wp:cNvGraphicFramePr/>
                <a:graphic xmlns:a="http://schemas.openxmlformats.org/drawingml/2006/main">
                  <a:graphicData uri="http://schemas.microsoft.com/office/word/2010/wordprocessingShape">
                    <wps:wsp>
                      <wps:cNvCnPr/>
                      <wps:spPr>
                        <a:xfrm>
                          <a:off x="0" y="0"/>
                          <a:ext cx="5540188" cy="301214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F3C0F8" id="Conector recto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5pt,3.1pt" to="435.3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" strokecolor="#4f81bd [3204]" strokeweight="2pt">
                <v:shadow on="t" color="black" opacity="24903f" origin=",.5" offset="0,.55556mm"/>
              </v:line>
            </w:pict>
          </mc:Fallback>
        </mc:AlternateContent>
      </w:r>
    </w:p>
    <w:p w14:paraId="24270EA6" w14:textId="0EA94F53" w:rsidR="006813BE" w:rsidRPr="00680505" w:rsidRDefault="00316F0B"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r w:rsidRPr="00680505">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3841ADA0" wp14:editId="294ABB17">
                <wp:simplePos x="0" y="0"/>
                <wp:positionH relativeFrom="column">
                  <wp:posOffset>38980</wp:posOffset>
                </wp:positionH>
                <wp:positionV relativeFrom="paragraph">
                  <wp:posOffset>3531273</wp:posOffset>
                </wp:positionV>
                <wp:extent cx="1426191" cy="7819"/>
                <wp:effectExtent l="38100" t="38100" r="60325" b="87630"/>
                <wp:wrapNone/>
                <wp:docPr id="6" name="Conector recto 6"/>
                <wp:cNvGraphicFramePr/>
                <a:graphic xmlns:a="http://schemas.openxmlformats.org/drawingml/2006/main">
                  <a:graphicData uri="http://schemas.microsoft.com/office/word/2010/wordprocessingShape">
                    <wps:wsp>
                      <wps:cNvCnPr/>
                      <wps:spPr>
                        <a:xfrm flipV="1">
                          <a:off x="0" y="0"/>
                          <a:ext cx="1426191" cy="781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598D5" id="Conector recto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278.05pt" to="115.35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" strokecolor="red" strokeweight="2pt">
                <v:shadow on="t" color="black" opacity="24903f" origin=",.5" offset="0,.55556mm"/>
              </v:line>
            </w:pict>
          </mc:Fallback>
        </mc:AlternateContent>
      </w:r>
      <w:r w:rsidRPr="00680505">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32340DAE" wp14:editId="1EC2456A">
                <wp:simplePos x="0" y="0"/>
                <wp:positionH relativeFrom="column">
                  <wp:posOffset>4684945</wp:posOffset>
                </wp:positionH>
                <wp:positionV relativeFrom="paragraph">
                  <wp:posOffset>3572605</wp:posOffset>
                </wp:positionV>
                <wp:extent cx="260407" cy="0"/>
                <wp:effectExtent l="38100" t="38100" r="63500" b="95250"/>
                <wp:wrapNone/>
                <wp:docPr id="5" name="Conector recto 5"/>
                <wp:cNvGraphicFramePr/>
                <a:graphic xmlns:a="http://schemas.openxmlformats.org/drawingml/2006/main">
                  <a:graphicData uri="http://schemas.microsoft.com/office/word/2010/wordprocessingShape">
                    <wps:wsp>
                      <wps:cNvCnPr/>
                      <wps:spPr>
                        <a:xfrm>
                          <a:off x="0" y="0"/>
                          <a:ext cx="260407"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DFC852"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8.9pt,281.3pt" to="389.4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" strokecolor="red" strokeweight="2pt">
                <v:shadow on="t" color="black" opacity="24903f" origin=",.5" offset="0,.55556mm"/>
              </v:line>
            </w:pict>
          </mc:Fallback>
        </mc:AlternateContent>
      </w:r>
      <w:r w:rsidRPr="0068050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85F6257" wp14:editId="2DBBD98A">
                <wp:simplePos x="0" y="0"/>
                <wp:positionH relativeFrom="column">
                  <wp:posOffset>-1962</wp:posOffset>
                </wp:positionH>
                <wp:positionV relativeFrom="paragraph">
                  <wp:posOffset>3395790</wp:posOffset>
                </wp:positionV>
                <wp:extent cx="5534025" cy="231775"/>
                <wp:effectExtent l="57150" t="38100" r="85725" b="92075"/>
                <wp:wrapNone/>
                <wp:docPr id="3" name="Rectángulo 3"/>
                <wp:cNvGraphicFramePr/>
                <a:graphic xmlns:a="http://schemas.openxmlformats.org/drawingml/2006/main">
                  <a:graphicData uri="http://schemas.microsoft.com/office/word/2010/wordprocessingShape">
                    <wps:wsp>
                      <wps:cNvSpPr/>
                      <wps:spPr>
                        <a:xfrm>
                          <a:off x="0" y="0"/>
                          <a:ext cx="5534025" cy="2317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598F3" id="Rectángulo 3" o:spid="_x0000_s1026" style="position:absolute;margin-left:-.15pt;margin-top:267.4pt;width:435.7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" filled="f" strokecolor="red" strokeweight="3pt">
                <v:shadow on="t" color="black" opacity="22937f" origin=",.5" offset="0,.63889mm"/>
              </v:rect>
            </w:pict>
          </mc:Fallback>
        </mc:AlternateContent>
      </w:r>
      <w:r w:rsidRPr="00680505">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1AD03841" wp14:editId="1054EAC9">
                <wp:simplePos x="0" y="0"/>
                <wp:positionH relativeFrom="column">
                  <wp:posOffset>4194726</wp:posOffset>
                </wp:positionH>
                <wp:positionV relativeFrom="paragraph">
                  <wp:posOffset>3491325</wp:posOffset>
                </wp:positionV>
                <wp:extent cx="490798" cy="81886"/>
                <wp:effectExtent l="38100" t="57150" r="24130" b="90170"/>
                <wp:wrapNone/>
                <wp:docPr id="4" name="Conector recto de flecha 4"/>
                <wp:cNvGraphicFramePr/>
                <a:graphic xmlns:a="http://schemas.openxmlformats.org/drawingml/2006/main">
                  <a:graphicData uri="http://schemas.microsoft.com/office/word/2010/wordprocessingShape">
                    <wps:wsp>
                      <wps:cNvCnPr/>
                      <wps:spPr>
                        <a:xfrm flipV="1">
                          <a:off x="0" y="0"/>
                          <a:ext cx="490798" cy="81886"/>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4F7803" id="_x0000_t32" coordsize="21600,21600" o:spt="32" o:oned="t" path="m,l21600,21600e" filled="f">
                <v:path arrowok="t" fillok="f" o:connecttype="none"/>
                <o:lock v:ext="edit" shapetype="t"/>
              </v:shapetype>
              <v:shape id="Conector recto de flecha 4" o:spid="_x0000_s1026" type="#_x0000_t32" style="position:absolute;margin-left:330.3pt;margin-top:274.9pt;width:38.65pt;height:6.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" strokecolor="red" strokeweight="2pt">
                <v:stroke endarrow="block"/>
                <v:shadow on="t" color="black" opacity="24903f" origin=",.5" offset="0,.55556mm"/>
              </v:shape>
            </w:pict>
          </mc:Fallback>
        </mc:AlternateContent>
      </w:r>
      <w:r w:rsidR="006813BE" w:rsidRPr="00680505">
        <w:rPr>
          <w:rFonts w:ascii="Palatino Linotype" w:hAnsi="Palatino Linotype"/>
          <w:noProof/>
          <w:lang w:val="es-MX" w:eastAsia="es-MX"/>
        </w:rPr>
        <w:drawing>
          <wp:inline distT="0" distB="0" distL="0" distR="0" wp14:anchorId="12157462" wp14:editId="64F41B82">
            <wp:extent cx="5534167" cy="35337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68" t="11997" r="25086" b="47813"/>
                    <a:stretch/>
                  </pic:blipFill>
                  <pic:spPr bwMode="auto">
                    <a:xfrm>
                      <a:off x="0" y="0"/>
                      <a:ext cx="5581076" cy="3563728"/>
                    </a:xfrm>
                    <a:prstGeom prst="rect">
                      <a:avLst/>
                    </a:prstGeom>
                    <a:ln>
                      <a:noFill/>
                    </a:ln>
                    <a:extLst>
                      <a:ext uri="{53640926-AAD7-44D8-BBD7-CCE9431645EC}">
                        <a14:shadowObscured xmlns:a14="http://schemas.microsoft.com/office/drawing/2010/main"/>
                      </a:ext>
                    </a:extLst>
                  </pic:spPr>
                </pic:pic>
              </a:graphicData>
            </a:graphic>
          </wp:inline>
        </w:drawing>
      </w:r>
    </w:p>
    <w:p w14:paraId="51DDA40E" w14:textId="77777777" w:rsidR="0010182E" w:rsidRPr="00680505" w:rsidRDefault="0010182E"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3A90BAAB" w14:textId="77777777" w:rsidR="00245973" w:rsidRPr="00680505" w:rsidRDefault="003045F3" w:rsidP="00680505">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lang w:val="es-MX"/>
        </w:rPr>
      </w:pPr>
      <w:r w:rsidRPr="00680505">
        <w:rPr>
          <w:rFonts w:ascii="Palatino Linotype" w:eastAsia="MS Mincho" w:hAnsi="Palatino Linotype" w:cs="Arial"/>
          <w:color w:val="000000"/>
        </w:rPr>
        <w:t xml:space="preserve">Fue así que se pudo corroborar </w:t>
      </w:r>
      <w:r w:rsidR="00763BDB" w:rsidRPr="00680505">
        <w:rPr>
          <w:rFonts w:ascii="Palatino Linotype" w:eastAsia="MS Mincho" w:hAnsi="Palatino Linotype" w:cs="Arial"/>
          <w:color w:val="000000"/>
        </w:rPr>
        <w:t xml:space="preserve">que en efecto se realizó una erogación por concepto de Servicios Profesionales, técnicos y otros servicios, por lo que </w:t>
      </w:r>
      <w:r w:rsidR="00245973" w:rsidRPr="00680505">
        <w:rPr>
          <w:rFonts w:ascii="Palatino Linotype" w:eastAsia="MS Mincho" w:hAnsi="Palatino Linotype" w:cs="Arial"/>
          <w:color w:val="000000"/>
        </w:rPr>
        <w:t>cabe señalar que previo a ello debió haberse celebrado un contrato.</w:t>
      </w:r>
    </w:p>
    <w:p w14:paraId="506C5167" w14:textId="77777777" w:rsidR="00245973" w:rsidRPr="00680505" w:rsidRDefault="00245973" w:rsidP="00680505">
      <w:pPr>
        <w:pStyle w:val="Prrafodelista"/>
        <w:autoSpaceDE w:val="0"/>
        <w:autoSpaceDN w:val="0"/>
        <w:adjustRightInd w:val="0"/>
        <w:spacing w:before="240" w:after="360" w:line="360" w:lineRule="auto"/>
        <w:ind w:left="0"/>
        <w:jc w:val="both"/>
        <w:rPr>
          <w:rFonts w:ascii="Palatino Linotype" w:hAnsi="Palatino Linotype" w:cs="Arial"/>
          <w:color w:val="000000"/>
          <w:lang w:val="es-MX"/>
        </w:rPr>
      </w:pPr>
    </w:p>
    <w:p w14:paraId="13D2058F" w14:textId="0201C761" w:rsidR="00245973" w:rsidRPr="00680505" w:rsidRDefault="00245973" w:rsidP="00680505">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lang w:val="es-MX"/>
        </w:rPr>
      </w:pPr>
      <w:r w:rsidRPr="00680505">
        <w:rPr>
          <w:rFonts w:ascii="Palatino Linotype" w:eastAsia="MS Mincho" w:hAnsi="Palatino Linotype" w:cs="Arial"/>
          <w:color w:val="000000"/>
        </w:rPr>
        <w:t>En esa tesitura</w:t>
      </w:r>
      <w:r w:rsidRPr="00680505">
        <w:rPr>
          <w:rFonts w:ascii="Palatino Linotype" w:hAnsi="Palatino Linotype" w:cs="Arial"/>
          <w:color w:val="000000" w:themeColor="text1"/>
        </w:rPr>
        <w:t xml:space="preserve"> cabe advertir que en la respuesta no se anexan los contratos que se hubieren celebrado, en los que se puedan apreciar </w:t>
      </w:r>
      <w:r w:rsidRPr="00680505">
        <w:rPr>
          <w:rFonts w:ascii="Palatino Linotype" w:hAnsi="Palatino Linotype"/>
          <w:color w:val="000000"/>
        </w:rPr>
        <w:t>la persona física o moral contratada, el objeto de la contratación, fecha, monto de pago, o tipo de servicio contratado</w:t>
      </w:r>
      <w:r w:rsidRPr="00680505">
        <w:rPr>
          <w:rFonts w:ascii="Palatino Linotype" w:eastAsia="Times New Roman" w:hAnsi="Palatino Linotype" w:cs="Times New Roman"/>
          <w:lang w:val="es-MX" w:eastAsia="es-MX"/>
        </w:rPr>
        <w:t>, tal como fue solicitado por el particular, información a la que le reviste el carácter de pú</w:t>
      </w:r>
      <w:r w:rsidR="00680505">
        <w:rPr>
          <w:rFonts w:ascii="Palatino Linotype" w:eastAsia="Times New Roman" w:hAnsi="Palatino Linotype" w:cs="Times New Roman"/>
          <w:lang w:val="es-MX" w:eastAsia="es-MX"/>
        </w:rPr>
        <w:t>blica de acuerdo a lo siguiente</w:t>
      </w:r>
    </w:p>
    <w:p w14:paraId="7B2BF186" w14:textId="2B6C01F7" w:rsidR="00245973" w:rsidRPr="00680505" w:rsidRDefault="00245973" w:rsidP="00680505">
      <w:pPr>
        <w:pStyle w:val="Ttulo2"/>
        <w:spacing w:line="360" w:lineRule="auto"/>
        <w:rPr>
          <w:b w:val="0"/>
          <w:color w:val="000000"/>
          <w:szCs w:val="24"/>
        </w:rPr>
      </w:pPr>
      <w:bookmarkStart w:id="79" w:name="_Toc15550118"/>
      <w:bookmarkStart w:id="80" w:name="_Toc17316289"/>
      <w:r w:rsidRPr="00680505">
        <w:rPr>
          <w:szCs w:val="24"/>
        </w:rPr>
        <w:t>I.II. De los contratos.</w:t>
      </w:r>
      <w:bookmarkEnd w:id="79"/>
      <w:bookmarkEnd w:id="80"/>
    </w:p>
    <w:p w14:paraId="5FDD92D2" w14:textId="77777777" w:rsidR="00245973" w:rsidRPr="00680505" w:rsidRDefault="00245973" w:rsidP="00680505">
      <w:pPr>
        <w:pStyle w:val="Prrafodelista"/>
        <w:autoSpaceDE w:val="0"/>
        <w:autoSpaceDN w:val="0"/>
        <w:adjustRightInd w:val="0"/>
        <w:spacing w:after="360" w:line="360" w:lineRule="auto"/>
        <w:ind w:left="0"/>
        <w:jc w:val="both"/>
        <w:rPr>
          <w:rFonts w:ascii="Palatino Linotype" w:hAnsi="Palatino Linotype" w:cs="Arial"/>
          <w:color w:val="000000"/>
          <w:lang w:val="es-MX"/>
        </w:rPr>
      </w:pPr>
    </w:p>
    <w:p w14:paraId="525666EB" w14:textId="77777777" w:rsidR="00245973" w:rsidRPr="00680505" w:rsidRDefault="00245973" w:rsidP="00680505">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lang w:val="es-MX"/>
        </w:rPr>
      </w:pPr>
      <w:r w:rsidRPr="00680505">
        <w:rPr>
          <w:rFonts w:ascii="Palatino Linotype" w:hAnsi="Palatino Linotype" w:cs="Arial"/>
          <w:color w:val="000000"/>
          <w:lang w:val="es-MX"/>
        </w:rPr>
        <w:t>Para mayor claridad respecto al tema t</w:t>
      </w:r>
      <w:r w:rsidRPr="00680505">
        <w:rPr>
          <w:rFonts w:ascii="Palatino Linotype" w:hAnsi="Palatino Linotype"/>
          <w:color w:val="000000"/>
          <w:lang w:val="es-MX"/>
        </w:rPr>
        <w:t xml:space="preserve">enemos que el </w:t>
      </w:r>
      <w:r w:rsidRPr="00680505">
        <w:rPr>
          <w:rFonts w:ascii="Palatino Linotype" w:hAnsi="Palatino Linotype"/>
          <w:b/>
          <w:color w:val="000000"/>
          <w:lang w:val="es-MX"/>
        </w:rPr>
        <w:t>Código Civil Federal</w:t>
      </w:r>
      <w:r w:rsidRPr="00680505">
        <w:rPr>
          <w:rFonts w:ascii="Palatino Linotype" w:hAnsi="Palatino Linotype"/>
          <w:color w:val="000000"/>
          <w:lang w:val="es-MX"/>
        </w:rPr>
        <w:t xml:space="preserve"> correlativamente al </w:t>
      </w:r>
      <w:r w:rsidRPr="00680505">
        <w:rPr>
          <w:rFonts w:ascii="Palatino Linotype" w:hAnsi="Palatino Linotype"/>
          <w:b/>
          <w:color w:val="000000"/>
          <w:lang w:val="es-MX"/>
        </w:rPr>
        <w:t xml:space="preserve">Código Civil del Estado de México </w:t>
      </w:r>
      <w:r w:rsidRPr="00680505">
        <w:rPr>
          <w:rFonts w:ascii="Palatino Linotype" w:hAnsi="Palatino Linotype"/>
          <w:color w:val="000000"/>
          <w:lang w:val="es-MX"/>
        </w:rPr>
        <w:t>en sus artículos 1792 y 7.30 respectivamente conceptualizan al convenio como: “</w:t>
      </w:r>
      <w:r w:rsidRPr="00680505">
        <w:rPr>
          <w:rFonts w:ascii="Palatino Linotype" w:hAnsi="Palatino Linotype"/>
          <w:i/>
          <w:lang w:val="es-MX"/>
        </w:rPr>
        <w:t>el acuerdo de dos o más personas para crear, transferir, modificar o extinguir obligaciones</w:t>
      </w:r>
      <w:r w:rsidRPr="00680505">
        <w:rPr>
          <w:rFonts w:ascii="Palatino Linotype" w:hAnsi="Palatino Linotype"/>
          <w:lang w:val="es-MX"/>
        </w:rPr>
        <w:t xml:space="preserve">”, así mismo dichos ordenamientos jurídicos en sus artículos 1793 </w:t>
      </w:r>
      <w:r w:rsidRPr="00680505">
        <w:rPr>
          <w:rFonts w:ascii="Palatino Linotype" w:hAnsi="Palatino Linotype"/>
          <w:color w:val="000000"/>
          <w:lang w:val="es-MX"/>
        </w:rPr>
        <w:t>y 7.31 definen a los contratos como “</w:t>
      </w:r>
      <w:r w:rsidRPr="00680505">
        <w:rPr>
          <w:rFonts w:ascii="Palatino Linotype" w:hAnsi="Palatino Linotype"/>
          <w:i/>
          <w:lang w:val="es-MX"/>
        </w:rPr>
        <w:t>convenios que producen o transfieren las obligaciones y derechos</w:t>
      </w:r>
      <w:r w:rsidRPr="00680505">
        <w:rPr>
          <w:rFonts w:ascii="Palatino Linotype" w:hAnsi="Palatino Linotype"/>
          <w:lang w:val="es-MX"/>
        </w:rPr>
        <w:t>”.</w:t>
      </w:r>
    </w:p>
    <w:p w14:paraId="2DA3EF67" w14:textId="77777777" w:rsidR="00231B22" w:rsidRPr="00680505" w:rsidRDefault="00231B22" w:rsidP="00680505">
      <w:pPr>
        <w:pStyle w:val="Prrafodelista"/>
        <w:autoSpaceDE w:val="0"/>
        <w:autoSpaceDN w:val="0"/>
        <w:adjustRightInd w:val="0"/>
        <w:spacing w:before="240" w:after="360" w:line="360" w:lineRule="auto"/>
        <w:ind w:left="0"/>
        <w:jc w:val="both"/>
        <w:rPr>
          <w:rFonts w:ascii="Palatino Linotype" w:hAnsi="Palatino Linotype" w:cs="Arial"/>
          <w:color w:val="000000"/>
          <w:lang w:val="es-MX"/>
        </w:rPr>
      </w:pPr>
    </w:p>
    <w:p w14:paraId="1B720F05" w14:textId="087CE771" w:rsidR="003C1127" w:rsidRPr="00680505" w:rsidRDefault="00231B22"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hAnsi="Palatino Linotype"/>
          <w:color w:val="000000"/>
        </w:rPr>
        <w:t>Bajo ese tenor c</w:t>
      </w:r>
      <w:r w:rsidR="003C1127" w:rsidRPr="00680505">
        <w:rPr>
          <w:rFonts w:ascii="Palatino Linotype" w:hAnsi="Palatino Linotype"/>
          <w:color w:val="000000"/>
        </w:rPr>
        <w:t xml:space="preserve">onviene hacer alusión a </w:t>
      </w:r>
      <w:r w:rsidR="003C1127" w:rsidRPr="00680505">
        <w:rPr>
          <w:rFonts w:ascii="Palatino Linotype" w:hAnsi="Palatino Linotype" w:cs="Arial"/>
        </w:rPr>
        <w:t xml:space="preserve">la </w:t>
      </w:r>
      <w:r w:rsidR="003C1127" w:rsidRPr="00680505">
        <w:rPr>
          <w:rFonts w:ascii="Palatino Linotype" w:hAnsi="Palatino Linotype"/>
          <w:b/>
        </w:rPr>
        <w:t>Ley de Contratación Pública del Estado de México y Municipios</w:t>
      </w:r>
      <w:r w:rsidR="003C1127" w:rsidRPr="00680505">
        <w:rPr>
          <w:rFonts w:ascii="Palatino Linotype" w:hAnsi="Palatino Linotype"/>
        </w:rPr>
        <w:t>, ordenamiento jurídico que regula</w:t>
      </w:r>
      <w:r w:rsidR="003C1127" w:rsidRPr="00680505">
        <w:rPr>
          <w:rFonts w:ascii="Palatino Linotype" w:hAnsi="Palatino Linotype"/>
          <w:lang w:eastAsia="en-US"/>
        </w:rPr>
        <w:t xml:space="preserve"> los actos relativos a la planeación, programación, </w:t>
      </w:r>
      <w:proofErr w:type="spellStart"/>
      <w:r w:rsidR="003C1127" w:rsidRPr="00680505">
        <w:rPr>
          <w:rFonts w:ascii="Palatino Linotype" w:hAnsi="Palatino Linotype"/>
          <w:lang w:eastAsia="en-US"/>
        </w:rPr>
        <w:t>presupuestación</w:t>
      </w:r>
      <w:proofErr w:type="spellEnd"/>
      <w:r w:rsidR="003C1127" w:rsidRPr="00680505">
        <w:rPr>
          <w:rFonts w:ascii="Palatino Linotype" w:hAnsi="Palatino Linotype"/>
          <w:lang w:eastAsia="en-US"/>
        </w:rPr>
        <w:t xml:space="preserve">, ejecución y control de la adquisición, enajenación y arrendamiento de bienes, y </w:t>
      </w:r>
      <w:r w:rsidR="003C1127" w:rsidRPr="00680505">
        <w:rPr>
          <w:rFonts w:ascii="Palatino Linotype" w:hAnsi="Palatino Linotype"/>
          <w:b/>
          <w:u w:val="single"/>
          <w:lang w:eastAsia="en-US"/>
        </w:rPr>
        <w:t>la contratación de servicios</w:t>
      </w:r>
      <w:r w:rsidR="003C1127" w:rsidRPr="00680505">
        <w:rPr>
          <w:rFonts w:ascii="Palatino Linotype" w:hAnsi="Palatino Linotype"/>
          <w:lang w:eastAsia="en-US"/>
        </w:rPr>
        <w:t xml:space="preserve"> de cualquier naturaleza, para el caso en particular </w:t>
      </w:r>
      <w:r w:rsidRPr="00680505">
        <w:rPr>
          <w:rFonts w:ascii="Palatino Linotype" w:hAnsi="Palatino Linotype"/>
          <w:lang w:eastAsia="en-US"/>
        </w:rPr>
        <w:t>las contrataciones que hacen</w:t>
      </w:r>
      <w:r w:rsidR="003C1127" w:rsidRPr="00680505">
        <w:rPr>
          <w:rFonts w:ascii="Palatino Linotype" w:hAnsi="Palatino Linotype"/>
          <w:lang w:eastAsia="en-US"/>
        </w:rPr>
        <w:t xml:space="preserve"> los Ayuntamientos de los Municipios.</w:t>
      </w:r>
    </w:p>
    <w:p w14:paraId="3E606680" w14:textId="77777777" w:rsidR="00245973" w:rsidRPr="00680505" w:rsidRDefault="00245973"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2A4374D8" w14:textId="5FE3B194" w:rsidR="003C1127" w:rsidRPr="00680505" w:rsidRDefault="003C1127"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eastAsia="MS Mincho" w:hAnsi="Palatino Linotype" w:cs="Arial"/>
          <w:color w:val="000000"/>
        </w:rPr>
        <w:t xml:space="preserve">Ahora bien de conformidad con el artículo 4 </w:t>
      </w:r>
      <w:r w:rsidR="00B05C33" w:rsidRPr="00680505">
        <w:rPr>
          <w:rFonts w:ascii="Palatino Linotype" w:eastAsia="MS Mincho" w:hAnsi="Palatino Linotype" w:cs="Arial"/>
          <w:color w:val="000000"/>
        </w:rPr>
        <w:t xml:space="preserve">fracción VIII </w:t>
      </w:r>
      <w:r w:rsidRPr="00680505">
        <w:rPr>
          <w:rFonts w:ascii="Palatino Linotype" w:eastAsia="MS Mincho" w:hAnsi="Palatino Linotype" w:cs="Arial"/>
          <w:color w:val="000000"/>
        </w:rPr>
        <w:t xml:space="preserve">de la </w:t>
      </w:r>
      <w:r w:rsidR="00B05C33" w:rsidRPr="00680505">
        <w:rPr>
          <w:rFonts w:ascii="Palatino Linotype" w:hAnsi="Palatino Linotype"/>
          <w:b/>
        </w:rPr>
        <w:t>Ley de Contratación Pública del Estado de México y Municipios</w:t>
      </w:r>
      <w:r w:rsidR="00B05C33" w:rsidRPr="00680505">
        <w:rPr>
          <w:rFonts w:ascii="Palatino Linotype" w:hAnsi="Palatino Linotype"/>
        </w:rPr>
        <w:t xml:space="preserve"> </w:t>
      </w:r>
      <w:r w:rsidRPr="00680505">
        <w:rPr>
          <w:rFonts w:ascii="Palatino Linotype" w:hAnsi="Palatino Linotype"/>
        </w:rPr>
        <w:t>en las adquisiciones, enajenaciones, arrendamientos y servicios, quedan comprendidos</w:t>
      </w:r>
      <w:r w:rsidR="00B05C33" w:rsidRPr="00680505">
        <w:rPr>
          <w:rFonts w:ascii="Palatino Linotype" w:hAnsi="Palatino Linotype"/>
        </w:rPr>
        <w:t xml:space="preserve"> entre otros </w:t>
      </w:r>
      <w:r w:rsidR="00B05C33" w:rsidRPr="00680505">
        <w:rPr>
          <w:rFonts w:ascii="Palatino Linotype" w:hAnsi="Palatino Linotype"/>
          <w:b/>
          <w:u w:val="single"/>
        </w:rPr>
        <w:t>l</w:t>
      </w:r>
      <w:r w:rsidRPr="00680505">
        <w:rPr>
          <w:rFonts w:ascii="Palatino Linotype" w:hAnsi="Palatino Linotype"/>
          <w:b/>
          <w:u w:val="single"/>
        </w:rPr>
        <w:t xml:space="preserve">a prestación de servicios profesionales, la contratación de consultorías, asesorías y estudios e investigaciones, </w:t>
      </w:r>
      <w:r w:rsidR="00B05C33" w:rsidRPr="00680505">
        <w:rPr>
          <w:rFonts w:ascii="Palatino Linotype" w:hAnsi="Palatino Linotype"/>
          <w:b/>
          <w:u w:val="single"/>
        </w:rPr>
        <w:t>y e</w:t>
      </w:r>
      <w:r w:rsidRPr="00680505">
        <w:rPr>
          <w:rFonts w:ascii="Palatino Linotype" w:hAnsi="Palatino Linotype"/>
          <w:b/>
          <w:u w:val="single"/>
        </w:rPr>
        <w:t>n general, otros actos que impliquen la contratación de servicios de cualquier naturaleza</w:t>
      </w:r>
      <w:r w:rsidRPr="00680505">
        <w:rPr>
          <w:rFonts w:ascii="Palatino Linotype" w:hAnsi="Palatino Linotype"/>
        </w:rPr>
        <w:t>.</w:t>
      </w:r>
    </w:p>
    <w:p w14:paraId="30B39CA2" w14:textId="77777777" w:rsidR="00B05C33" w:rsidRPr="00680505" w:rsidRDefault="00B05C33"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7087087B" w14:textId="69C9745F" w:rsidR="00B05C33" w:rsidRPr="00680505" w:rsidRDefault="00B05C33"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hAnsi="Palatino Linotype"/>
        </w:rPr>
        <w:t xml:space="preserve">Sin embargo de acuerdo a lo establecido en el artículo 17 de la </w:t>
      </w:r>
      <w:r w:rsidRPr="00680505">
        <w:rPr>
          <w:rFonts w:ascii="Palatino Linotype" w:hAnsi="Palatino Linotype"/>
          <w:b/>
        </w:rPr>
        <w:t>Ley de Contratación Pública del Estado de México y Municipios</w:t>
      </w:r>
      <w:r w:rsidRPr="00680505">
        <w:rPr>
          <w:rFonts w:ascii="Palatino Linotype" w:hAnsi="Palatino Linotype"/>
        </w:rPr>
        <w:t xml:space="preserve"> las dependencias, entidades, tribunales administrativos y los ayuntamientos que requieran servicios de consultorías, asesorías, estudios e investigaciones, verificarán antes si en sus archivos existen esos trabajos. Asimismo, deberán cerciorarse si al interior de la administración pública se cuenta con personal capacitado para llevarlos a cabo.</w:t>
      </w:r>
    </w:p>
    <w:p w14:paraId="3D2067F0" w14:textId="77777777" w:rsidR="00B05C33" w:rsidRPr="00680505" w:rsidRDefault="00B05C33"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46D56349" w14:textId="78DFA3A7" w:rsidR="00245973" w:rsidRPr="00680505" w:rsidRDefault="00231B22"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hAnsi="Palatino Linotype"/>
          <w:lang w:val="es-MX" w:eastAsia="en-US"/>
        </w:rPr>
        <w:t>De la misma forma</w:t>
      </w:r>
      <w:r w:rsidR="00245973" w:rsidRPr="00680505">
        <w:rPr>
          <w:rFonts w:ascii="Palatino Linotype" w:hAnsi="Palatino Linotype"/>
          <w:lang w:val="es-MX" w:eastAsia="en-US"/>
        </w:rPr>
        <w:t>, en su diverso artículo 26, dispone que l</w:t>
      </w:r>
      <w:r w:rsidR="00245973" w:rsidRPr="00680505">
        <w:rPr>
          <w:rFonts w:ascii="Palatino Linotype" w:hAnsi="Palatino Linotype"/>
        </w:rPr>
        <w:t>as adquisiciones, arrendamientos y servicios se adjudicarán a través de licitaciones públicas, mediante convocatoria pública y como excepciones al procedimiento de licitación reconoce por invitación restringida y adjudicación directa</w:t>
      </w:r>
      <w:r w:rsidR="003C1127" w:rsidRPr="00680505">
        <w:rPr>
          <w:rFonts w:ascii="Palatino Linotype" w:hAnsi="Palatino Linotype"/>
        </w:rPr>
        <w:t>.</w:t>
      </w:r>
    </w:p>
    <w:p w14:paraId="22540D4E" w14:textId="77777777" w:rsidR="00245973" w:rsidRPr="00680505" w:rsidRDefault="00245973"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1820B818" w14:textId="1B3390AD" w:rsidR="007A04A7" w:rsidRPr="00680505" w:rsidRDefault="00FB5510"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eastAsia="MS Mincho" w:hAnsi="Palatino Linotype" w:cs="Arial"/>
          <w:color w:val="000000"/>
        </w:rPr>
        <w:t xml:space="preserve">Correlativo a ello los </w:t>
      </w:r>
      <w:r w:rsidRPr="00680505">
        <w:rPr>
          <w:rFonts w:ascii="Palatino Linotype" w:hAnsi="Palatino Linotype"/>
        </w:rPr>
        <w:t xml:space="preserve">artículos 65 y 69 de la </w:t>
      </w:r>
      <w:r w:rsidRPr="00680505">
        <w:rPr>
          <w:rFonts w:ascii="Palatino Linotype" w:hAnsi="Palatino Linotype"/>
          <w:b/>
        </w:rPr>
        <w:t>Ley de Contratación Pública del Estado de México y Municipios</w:t>
      </w:r>
      <w:r w:rsidRPr="00680505">
        <w:rPr>
          <w:rFonts w:ascii="Palatino Linotype" w:hAnsi="Palatino Linotype"/>
        </w:rPr>
        <w:t xml:space="preserve"> disponen que la adjudicación de los contratos derivados de los procedimientos de adquisiciones de bienes o servicios, obligará a la convocante y al licitante ganador a </w:t>
      </w:r>
      <w:r w:rsidRPr="00680505">
        <w:rPr>
          <w:rFonts w:ascii="Palatino Linotype" w:hAnsi="Palatino Linotype"/>
          <w:b/>
          <w:u w:val="single"/>
        </w:rPr>
        <w:t>suscribir el contrato respectivo</w:t>
      </w:r>
      <w:r w:rsidRPr="00680505">
        <w:rPr>
          <w:rFonts w:ascii="Palatino Linotype" w:hAnsi="Palatino Linotype"/>
        </w:rPr>
        <w:t>, dentro de los diez días hábiles siguientes al de la notificación del fallo y en dichos contratos deberá pactarse la condición de precio fijo.</w:t>
      </w:r>
    </w:p>
    <w:p w14:paraId="6F71B832" w14:textId="77777777" w:rsidR="00231B22" w:rsidRPr="00680505" w:rsidRDefault="00231B22"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268BF258" w14:textId="134CC78A" w:rsidR="00231B22" w:rsidRPr="00680505" w:rsidRDefault="00231B22"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eastAsia="MS Mincho" w:hAnsi="Palatino Linotype" w:cs="Arial"/>
          <w:color w:val="000000"/>
        </w:rPr>
        <w:t xml:space="preserve">Por lo que al haberse realizado una erogación por concepto de </w:t>
      </w:r>
      <w:r w:rsidR="00B12D70" w:rsidRPr="00680505">
        <w:rPr>
          <w:rFonts w:ascii="Palatino Linotype" w:eastAsia="MS Mincho" w:hAnsi="Palatino Linotype" w:cs="Arial"/>
          <w:color w:val="000000"/>
        </w:rPr>
        <w:t>“</w:t>
      </w:r>
      <w:r w:rsidR="00B12D70" w:rsidRPr="00680505">
        <w:rPr>
          <w:rFonts w:ascii="Palatino Linotype" w:eastAsia="MS Mincho" w:hAnsi="Palatino Linotype" w:cs="Arial"/>
          <w:i/>
          <w:color w:val="000000"/>
        </w:rPr>
        <w:t>Servicios Profesionales, Científicos, Técnicos y Otros Servicios</w:t>
      </w:r>
      <w:r w:rsidR="00B12D70" w:rsidRPr="00680505">
        <w:rPr>
          <w:rFonts w:ascii="Palatino Linotype" w:eastAsia="MS Mincho" w:hAnsi="Palatino Linotype" w:cs="Arial"/>
          <w:color w:val="000000"/>
        </w:rPr>
        <w:t>” tuvo que existir un contrato, documento al que le reviste el carácter de información pública.</w:t>
      </w:r>
    </w:p>
    <w:p w14:paraId="5F9DC665" w14:textId="77777777" w:rsidR="00B12D70" w:rsidRPr="00680505" w:rsidRDefault="00B12D70" w:rsidP="006805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53142104" w14:textId="2E079278" w:rsidR="00231B22" w:rsidRPr="00680505" w:rsidRDefault="00B12D70" w:rsidP="00680505">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lang w:val="es-MX"/>
        </w:rPr>
      </w:pPr>
      <w:r w:rsidRPr="00680505">
        <w:rPr>
          <w:rFonts w:ascii="Palatino Linotype" w:hAnsi="Palatino Linotype"/>
          <w:lang w:val="es-MX"/>
        </w:rPr>
        <w:t xml:space="preserve">En ese sentido el </w:t>
      </w:r>
      <w:r w:rsidRPr="00680505">
        <w:rPr>
          <w:rFonts w:ascii="Palatino Linotype" w:hAnsi="Palatino Linotype"/>
          <w:b/>
          <w:lang w:val="es-MX"/>
        </w:rPr>
        <w:t>SUJETO OBLIGADO</w:t>
      </w:r>
      <w:r w:rsidR="00231B22" w:rsidRPr="00680505">
        <w:rPr>
          <w:rFonts w:ascii="Palatino Linotype" w:hAnsi="Palatino Linotype"/>
          <w:lang w:val="es-MX"/>
        </w:rPr>
        <w:t xml:space="preserve"> se encuentra posibilitado a entregar</w:t>
      </w:r>
      <w:r w:rsidRPr="00680505">
        <w:rPr>
          <w:rFonts w:ascii="Palatino Linotype" w:hAnsi="Palatino Linotype"/>
          <w:lang w:val="es-MX"/>
        </w:rPr>
        <w:t xml:space="preserve"> el contrato </w:t>
      </w:r>
      <w:r w:rsidR="00231B22" w:rsidRPr="00680505">
        <w:rPr>
          <w:rFonts w:ascii="Palatino Linotype" w:hAnsi="Palatino Linotype"/>
          <w:lang w:val="es-MX"/>
        </w:rPr>
        <w:t>de acuerdo a lo dispuesto por los artículos 3, fracción XI, 4, 12, 24 último párrafo</w:t>
      </w:r>
      <w:r w:rsidR="00231B22" w:rsidRPr="00680505">
        <w:rPr>
          <w:rFonts w:ascii="Palatino Linotype" w:hAnsi="Palatino Linotype"/>
          <w:bCs/>
          <w:lang w:val="es-MX"/>
        </w:rPr>
        <w:t xml:space="preserve"> de la Ley de Transparencia y Acceso a la Información Pública del Estado de México y Municipios</w:t>
      </w:r>
      <w:r w:rsidR="00231B22" w:rsidRPr="00680505">
        <w:rPr>
          <w:rFonts w:ascii="Palatino Linotype" w:hAnsi="Palatino Linotype"/>
          <w:lang w:val="es-MX"/>
        </w:rPr>
        <w:t>, los cuales son del tenor literal siguiente:</w:t>
      </w:r>
    </w:p>
    <w:p w14:paraId="4643710B"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“Artículo 3. Para los efectos de la presente Ley se entenderá por:</w:t>
      </w:r>
    </w:p>
    <w:p w14:paraId="24547DA0"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w:t>
      </w:r>
    </w:p>
    <w:p w14:paraId="586439AA"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 xml:space="preserve">XI. Documento: Los expedientes, reportes, estudios, actas, resoluciones, oficios, correspondencia, acuerdos, directivas, directrices, circulares, </w:t>
      </w:r>
      <w:r w:rsidRPr="00680505">
        <w:rPr>
          <w:rFonts w:ascii="Palatino Linotype" w:hAnsi="Palatino Linotype"/>
          <w:b/>
          <w:bCs/>
          <w:i/>
          <w:u w:val="single"/>
          <w:lang w:val="es-MX"/>
        </w:rPr>
        <w:t>contratos</w:t>
      </w:r>
      <w:r w:rsidRPr="00680505">
        <w:rPr>
          <w:rFonts w:ascii="Palatino Linotype" w:hAnsi="Palatino Linotype"/>
          <w:bCs/>
          <w:i/>
          <w:lang w:val="es-MX"/>
        </w:rPr>
        <w:t>,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8052718"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w:t>
      </w:r>
    </w:p>
    <w:p w14:paraId="18B9929F"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Artículo 4. El derecho humano de acceso a la información pública es la prerrogativa de las personas para buscar, difundir, investigar, recabar, recibir y solicitar información pública, sin necesidad de acreditar personalidad ni interés jurídico.</w:t>
      </w:r>
    </w:p>
    <w:p w14:paraId="223A9B81"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p>
    <w:p w14:paraId="3D6C711D"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w:t>
      </w:r>
    </w:p>
    <w:p w14:paraId="043C49CB"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Artículo 12. Quienes generen, recopilen, administren, manejen, procesen, archiven o conserven información pública serán responsables de la misma en los términos de las disposiciones jurídicas aplicables.</w:t>
      </w:r>
    </w:p>
    <w:p w14:paraId="17E7A593"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CC7AE0D"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w:t>
      </w:r>
    </w:p>
    <w:p w14:paraId="036D04AA"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Artículo 24. Para el cumplimiento de los objetivos de esta Ley, los sujetos obligados deberán cumplir con las siguientes obligaciones, según corresponda, de acuerdo a su naturaleza:</w:t>
      </w:r>
    </w:p>
    <w:p w14:paraId="08589C5E"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bCs/>
          <w:i/>
          <w:lang w:val="es-MX"/>
        </w:rPr>
      </w:pPr>
      <w:r w:rsidRPr="00680505">
        <w:rPr>
          <w:rFonts w:ascii="Palatino Linotype" w:hAnsi="Palatino Linotype"/>
          <w:bCs/>
          <w:i/>
          <w:lang w:val="es-MX"/>
        </w:rPr>
        <w:t>…</w:t>
      </w:r>
    </w:p>
    <w:p w14:paraId="4A7374E0"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i/>
          <w:lang w:val="es-MX"/>
        </w:rPr>
      </w:pPr>
      <w:r w:rsidRPr="00680505">
        <w:rPr>
          <w:rFonts w:ascii="Palatino Linotype" w:hAnsi="Palatino Linotype"/>
          <w:bCs/>
          <w:i/>
          <w:lang w:val="es-MX"/>
        </w:rPr>
        <w:t>Los sujetos obligados solo proporcionarán la información pública que generen, administren o posean en el ejercicio de sus atribuciones.”</w:t>
      </w:r>
    </w:p>
    <w:p w14:paraId="4A578E17" w14:textId="77777777" w:rsidR="00231B22" w:rsidRPr="00680505" w:rsidRDefault="00231B22" w:rsidP="00680505">
      <w:pPr>
        <w:autoSpaceDE w:val="0"/>
        <w:autoSpaceDN w:val="0"/>
        <w:adjustRightInd w:val="0"/>
        <w:spacing w:after="240" w:line="360" w:lineRule="auto"/>
        <w:ind w:left="567" w:right="567"/>
        <w:jc w:val="both"/>
        <w:rPr>
          <w:rFonts w:ascii="Palatino Linotype" w:hAnsi="Palatino Linotype"/>
          <w:i/>
          <w:lang w:val="es-MX"/>
        </w:rPr>
      </w:pPr>
      <w:r w:rsidRPr="00680505">
        <w:rPr>
          <w:rFonts w:ascii="Palatino Linotype" w:hAnsi="Palatino Linotype"/>
          <w:i/>
          <w:lang w:val="es-MX"/>
        </w:rPr>
        <w:t>(Énfasis añadido)</w:t>
      </w:r>
    </w:p>
    <w:p w14:paraId="1BF2E498" w14:textId="77777777" w:rsidR="00231B22" w:rsidRPr="00680505" w:rsidRDefault="00231B22" w:rsidP="00680505">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lang w:val="es-MX"/>
        </w:rPr>
      </w:pPr>
      <w:r w:rsidRPr="00680505">
        <w:rPr>
          <w:rFonts w:ascii="Palatino Linotype" w:hAnsi="Palatino Linotype"/>
          <w:lang w:val="es-MX"/>
        </w:rPr>
        <w:t>De la interpretación a los preceptos anteriormente citados, se desprende que es información pública la contenida en los documentos que los Sujetos Obligados generen, administren o se encuentre en su posesión en ejercicio de sus atribuciones, entre ellos los contratos.</w:t>
      </w:r>
    </w:p>
    <w:p w14:paraId="503865B2" w14:textId="77777777" w:rsidR="00231B22" w:rsidRPr="00680505" w:rsidRDefault="00231B22" w:rsidP="00680505">
      <w:pPr>
        <w:pStyle w:val="Prrafodelista"/>
        <w:autoSpaceDE w:val="0"/>
        <w:autoSpaceDN w:val="0"/>
        <w:adjustRightInd w:val="0"/>
        <w:spacing w:before="240" w:after="240" w:line="360" w:lineRule="auto"/>
        <w:ind w:left="0"/>
        <w:jc w:val="both"/>
        <w:rPr>
          <w:rFonts w:ascii="Palatino Linotype" w:hAnsi="Palatino Linotype"/>
          <w:lang w:val="es-MX"/>
        </w:rPr>
      </w:pPr>
    </w:p>
    <w:p w14:paraId="1EA24CA3" w14:textId="77777777" w:rsidR="00231B22" w:rsidRPr="00680505" w:rsidRDefault="00231B22" w:rsidP="00680505">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680505">
        <w:rPr>
          <w:rFonts w:ascii="Palatino Linotype" w:hAnsi="Palatino Linotype"/>
        </w:rPr>
        <w:t xml:space="preserve">Aunado a lo anteriormente expuesto </w:t>
      </w:r>
      <w:r w:rsidRPr="00680505">
        <w:rPr>
          <w:rFonts w:ascii="Palatino Linotype" w:eastAsia="Calibri" w:hAnsi="Palatino Linotype" w:cs="Arial"/>
          <w:lang w:val="es-ES"/>
        </w:rPr>
        <w:t xml:space="preserve">no se soslaya mencionar que la información relativa a la denominación de </w:t>
      </w:r>
      <w:r w:rsidRPr="00680505">
        <w:rPr>
          <w:rFonts w:ascii="Palatino Linotype" w:hAnsi="Palatino Linotype"/>
        </w:rPr>
        <w:t xml:space="preserve">los servicios que ofrecen, los indicadores que permitan rendir cuenta de sus objetivos y resultados, así como los contratos, o convenios, </w:t>
      </w:r>
      <w:r w:rsidRPr="00680505">
        <w:rPr>
          <w:rFonts w:ascii="Palatino Linotype" w:hAnsi="Palatino Linotype"/>
          <w:b/>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680505">
        <w:rPr>
          <w:rFonts w:ascii="Palatino Linotype" w:hAnsi="Palatino Linotype"/>
        </w:rPr>
        <w:t xml:space="preserve">; es considerada una obligación de transparencia común que los sujetos obligados deberán poner a disposición del público de manera permanente y actualizada de forma sencilla, precisa y entendible, en los respectivos medios electrónicos, de acuerdo con sus facultades, atribuciones, funciones u objeto social, de conformidad con el artículo 92 fracción VI y XXXII de la </w:t>
      </w:r>
      <w:r w:rsidRPr="00680505">
        <w:rPr>
          <w:rFonts w:ascii="Palatino Linotype" w:hAnsi="Palatino Linotype"/>
          <w:b/>
        </w:rPr>
        <w:t>Ley de Transparencia y Acceso a la Información Pública del Estado de México y Municipios</w:t>
      </w:r>
      <w:r w:rsidRPr="00680505">
        <w:rPr>
          <w:rFonts w:ascii="Palatino Linotype" w:eastAsia="Calibri" w:hAnsi="Palatino Linotype" w:cs="Arial"/>
          <w:lang w:val="es-ES"/>
        </w:rPr>
        <w:t>, por lo que en ese contexto es procedente ordenar la entrega del documento donde conste dicha información</w:t>
      </w:r>
      <w:r w:rsidRPr="00680505">
        <w:rPr>
          <w:rFonts w:ascii="Palatino Linotype" w:hAnsi="Palatino Linotype"/>
          <w:color w:val="000000"/>
        </w:rPr>
        <w:t>.</w:t>
      </w:r>
    </w:p>
    <w:p w14:paraId="2892B017" w14:textId="77777777" w:rsidR="00205DB8" w:rsidRPr="00680505" w:rsidRDefault="00205DB8" w:rsidP="00680505">
      <w:pPr>
        <w:pStyle w:val="Prrafodelista"/>
        <w:spacing w:line="360" w:lineRule="auto"/>
        <w:ind w:left="0"/>
        <w:jc w:val="both"/>
        <w:rPr>
          <w:rFonts w:ascii="Palatino Linotype" w:hAnsi="Palatino Linotype" w:cs="Arial"/>
        </w:rPr>
      </w:pPr>
    </w:p>
    <w:p w14:paraId="70636518" w14:textId="4C9FA2F4"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hAnsi="Palatino Linotype"/>
          <w:color w:val="000000" w:themeColor="text1"/>
        </w:rPr>
        <w:t xml:space="preserve">Por último es oportuno señalar que si una vez realizada la nueva búsqueda de la información en todas las áreas donde pudiera obrar la información, no se haya encontrado algún contrato o documento donde consten las erogaciones realizadas derivado de que no se haya generado en ningún año la información y que como consecuencia de ello no se haya ejercido la facultad por parte del </w:t>
      </w:r>
      <w:r w:rsidRPr="00680505">
        <w:rPr>
          <w:rFonts w:ascii="Palatino Linotype" w:hAnsi="Palatino Linotype"/>
          <w:b/>
          <w:color w:val="000000" w:themeColor="text1"/>
        </w:rPr>
        <w:t>SUJETO OBLIGADO</w:t>
      </w:r>
      <w:r w:rsidRPr="00680505">
        <w:rPr>
          <w:rFonts w:ascii="Palatino Linotype" w:hAnsi="Palatino Linotype"/>
          <w:color w:val="000000" w:themeColor="text1"/>
        </w:rPr>
        <w:t xml:space="preserve"> de </w:t>
      </w:r>
      <w:r w:rsidR="00B9313C" w:rsidRPr="00680505">
        <w:rPr>
          <w:rFonts w:ascii="Palatino Linotype" w:hAnsi="Palatino Linotype"/>
          <w:color w:val="000000" w:themeColor="text1"/>
        </w:rPr>
        <w:t xml:space="preserve">contratar servicios </w:t>
      </w:r>
      <w:r w:rsidR="00B9313C" w:rsidRPr="00680505">
        <w:rPr>
          <w:rFonts w:ascii="Palatino Linotype" w:hAnsi="Palatino Linotype"/>
          <w:color w:val="000000"/>
        </w:rPr>
        <w:t>profesionales, científicos, técnicos</w:t>
      </w:r>
      <w:r w:rsidRPr="00680505">
        <w:rPr>
          <w:rFonts w:ascii="Palatino Linotype" w:hAnsi="Palatino Linotype"/>
          <w:color w:val="000000" w:themeColor="text1"/>
        </w:rPr>
        <w:t>,</w:t>
      </w:r>
      <w:r w:rsidR="00B9313C" w:rsidRPr="00680505">
        <w:rPr>
          <w:rFonts w:ascii="Palatino Linotype" w:hAnsi="Palatino Linotype"/>
          <w:color w:val="000000" w:themeColor="text1"/>
        </w:rPr>
        <w:t xml:space="preserve"> en la temporalidad exigida por la parte recurrente,</w:t>
      </w:r>
      <w:r w:rsidRPr="00680505">
        <w:rPr>
          <w:rFonts w:ascii="Palatino Linotype" w:hAnsi="Palatino Linotype"/>
          <w:color w:val="000000" w:themeColor="text1"/>
        </w:rPr>
        <w:t xml:space="preserve"> bastará con que así lo manifieste y funde las causas que motiven dicha manifestación.</w:t>
      </w:r>
    </w:p>
    <w:p w14:paraId="302A3850" w14:textId="77777777" w:rsidR="006B3F1D" w:rsidRPr="00680505" w:rsidRDefault="006B3F1D" w:rsidP="00680505">
      <w:pPr>
        <w:spacing w:line="360" w:lineRule="auto"/>
        <w:jc w:val="both"/>
        <w:rPr>
          <w:rFonts w:ascii="Palatino Linotype" w:hAnsi="Palatino Linotype"/>
          <w:color w:val="000000" w:themeColor="text1"/>
        </w:rPr>
      </w:pPr>
    </w:p>
    <w:p w14:paraId="680C9EDD" w14:textId="31AC3711"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hAnsi="Palatino Linotype"/>
          <w:color w:val="000000" w:themeColor="text1"/>
        </w:rPr>
        <w:t>Lo anterior, será necesario toda vez que</w:t>
      </w:r>
      <w:r w:rsidR="00B9313C" w:rsidRPr="00680505">
        <w:rPr>
          <w:rFonts w:ascii="Palatino Linotype" w:hAnsi="Palatino Linotype"/>
          <w:color w:val="000000" w:themeColor="text1"/>
        </w:rPr>
        <w:t xml:space="preserve"> el artículo 18 de</w:t>
      </w:r>
      <w:r w:rsidRPr="00680505">
        <w:rPr>
          <w:rFonts w:ascii="Palatino Linotype" w:hAnsi="Palatino Linotype"/>
          <w:color w:val="000000" w:themeColor="text1"/>
        </w:rPr>
        <w:t xml:space="preserve"> la ley de la materia estable</w:t>
      </w:r>
      <w:r w:rsidR="00B9313C" w:rsidRPr="00680505">
        <w:rPr>
          <w:rFonts w:ascii="Palatino Linotype" w:hAnsi="Palatino Linotype"/>
          <w:color w:val="000000" w:themeColor="text1"/>
        </w:rPr>
        <w:t xml:space="preserve">ce con claridad </w:t>
      </w:r>
      <w:r w:rsidRPr="00680505">
        <w:rPr>
          <w:rFonts w:ascii="Palatino Linotype" w:hAnsi="Palatino Linotype"/>
          <w:color w:val="000000" w:themeColor="text1"/>
        </w:rPr>
        <w:t>que los sujetos obligados deberán documentar todo acto que derive del ejercicio de sus facultades, competencias o funciones, considerando desde su origen la eventual publicidad y reutilización de la info</w:t>
      </w:r>
      <w:r w:rsidR="00B9313C" w:rsidRPr="00680505">
        <w:rPr>
          <w:rFonts w:ascii="Palatino Linotype" w:hAnsi="Palatino Linotype"/>
          <w:color w:val="000000" w:themeColor="text1"/>
        </w:rPr>
        <w:t>rmación que generen, sin embargo</w:t>
      </w:r>
      <w:r w:rsidRPr="00680505">
        <w:rPr>
          <w:rFonts w:ascii="Palatino Linotype" w:hAnsi="Palatino Linotype"/>
          <w:color w:val="000000" w:themeColor="text1"/>
        </w:rPr>
        <w:t xml:space="preserve"> también es de señalar lo que dispone el artículo 19 que a la letra dice: </w:t>
      </w:r>
    </w:p>
    <w:p w14:paraId="47376D8F" w14:textId="77777777" w:rsidR="006B3F1D" w:rsidRPr="00680505" w:rsidRDefault="006B3F1D" w:rsidP="00680505">
      <w:pPr>
        <w:autoSpaceDE w:val="0"/>
        <w:autoSpaceDN w:val="0"/>
        <w:adjustRightInd w:val="0"/>
        <w:spacing w:line="360" w:lineRule="auto"/>
        <w:ind w:left="567" w:right="567"/>
        <w:jc w:val="both"/>
        <w:rPr>
          <w:rFonts w:ascii="Palatino Linotype" w:hAnsi="Palatino Linotype" w:cs="Arial"/>
          <w:i/>
        </w:rPr>
      </w:pPr>
      <w:r w:rsidRPr="00680505">
        <w:rPr>
          <w:rFonts w:ascii="Palatino Linotype" w:hAnsi="Palatino Linotype" w:cs="Arial"/>
          <w:b/>
          <w:bCs/>
          <w:i/>
        </w:rPr>
        <w:t xml:space="preserve">Artículo 19. </w:t>
      </w:r>
      <w:r w:rsidRPr="00680505">
        <w:rPr>
          <w:rFonts w:ascii="Palatino Linotype" w:hAnsi="Palatino Linotype" w:cs="Arial"/>
          <w:i/>
        </w:rPr>
        <w:t>Se presume que la información debe existir si se refiere a las facultades, competencias y funciones que los ordenamientos jurídicos aplicables otorgan a los sujetos obligados.</w:t>
      </w:r>
    </w:p>
    <w:p w14:paraId="3472E8A8" w14:textId="77777777" w:rsidR="006B3F1D" w:rsidRPr="00680505" w:rsidRDefault="006B3F1D" w:rsidP="00680505">
      <w:pPr>
        <w:spacing w:line="360" w:lineRule="auto"/>
        <w:ind w:left="567"/>
        <w:jc w:val="both"/>
        <w:rPr>
          <w:rFonts w:ascii="Palatino Linotype" w:hAnsi="Palatino Linotype"/>
          <w:b/>
          <w:color w:val="000000" w:themeColor="text1"/>
        </w:rPr>
      </w:pPr>
    </w:p>
    <w:p w14:paraId="3754497A" w14:textId="77777777" w:rsidR="006B3F1D" w:rsidRPr="00680505" w:rsidRDefault="006B3F1D" w:rsidP="00680505">
      <w:pPr>
        <w:autoSpaceDE w:val="0"/>
        <w:autoSpaceDN w:val="0"/>
        <w:adjustRightInd w:val="0"/>
        <w:spacing w:line="360" w:lineRule="auto"/>
        <w:ind w:left="567" w:right="567"/>
        <w:jc w:val="both"/>
        <w:rPr>
          <w:rFonts w:ascii="Palatino Linotype" w:hAnsi="Palatino Linotype" w:cs="Arial"/>
          <w:b/>
          <w:i/>
          <w:u w:val="single"/>
        </w:rPr>
      </w:pPr>
      <w:r w:rsidRPr="00680505">
        <w:rPr>
          <w:rFonts w:ascii="Palatino Linotype" w:hAnsi="Palatino Linotype" w:cs="Arial"/>
          <w:b/>
          <w:i/>
          <w:u w:val="single"/>
        </w:rPr>
        <w:t>En los casos en que ciertas facultades, competencias o funciones no se hayan ejercido, se debe motivar la respuesta en función de las causas que motiven tal circunstancia.</w:t>
      </w:r>
    </w:p>
    <w:p w14:paraId="37939BFF" w14:textId="77777777" w:rsidR="006B3F1D" w:rsidRPr="00680505" w:rsidRDefault="006B3F1D" w:rsidP="00680505">
      <w:pPr>
        <w:autoSpaceDE w:val="0"/>
        <w:autoSpaceDN w:val="0"/>
        <w:adjustRightInd w:val="0"/>
        <w:spacing w:line="360" w:lineRule="auto"/>
        <w:ind w:left="567" w:right="567"/>
        <w:jc w:val="both"/>
        <w:rPr>
          <w:rFonts w:ascii="Palatino Linotype" w:hAnsi="Palatino Linotype" w:cs="Arial"/>
          <w:i/>
        </w:rPr>
      </w:pPr>
    </w:p>
    <w:p w14:paraId="34D454D6" w14:textId="77777777" w:rsidR="006B3F1D" w:rsidRPr="00680505" w:rsidRDefault="006B3F1D" w:rsidP="00680505">
      <w:pPr>
        <w:autoSpaceDE w:val="0"/>
        <w:autoSpaceDN w:val="0"/>
        <w:adjustRightInd w:val="0"/>
        <w:spacing w:line="360" w:lineRule="auto"/>
        <w:ind w:left="567" w:right="567"/>
        <w:jc w:val="both"/>
        <w:rPr>
          <w:rFonts w:ascii="Palatino Linotype" w:hAnsi="Palatino Linotype" w:cs="Arial"/>
          <w:i/>
        </w:rPr>
      </w:pPr>
      <w:r w:rsidRPr="00680505">
        <w:rPr>
          <w:rFonts w:ascii="Palatino Linotype" w:hAnsi="Palatino Linotype" w:cs="Arial"/>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0C76F5B" w14:textId="77777777" w:rsidR="006B3F1D" w:rsidRPr="00680505" w:rsidRDefault="006B3F1D" w:rsidP="00680505">
      <w:pPr>
        <w:pStyle w:val="Prrafodelista"/>
        <w:spacing w:line="360" w:lineRule="auto"/>
        <w:ind w:left="0"/>
        <w:jc w:val="both"/>
        <w:rPr>
          <w:rFonts w:ascii="Palatino Linotype" w:eastAsiaTheme="minorHAnsi" w:hAnsi="Palatino Linotype"/>
          <w:b/>
          <w:color w:val="000000" w:themeColor="text1"/>
          <w:lang w:val="es-MX" w:eastAsia="en-US"/>
        </w:rPr>
      </w:pPr>
    </w:p>
    <w:p w14:paraId="0E07D931" w14:textId="738ACD17"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hAnsi="Palatino Linotype"/>
          <w:color w:val="000000" w:themeColor="text1"/>
        </w:rPr>
        <w:t xml:space="preserve">Para lo cual, es de resaltar que para el presente asunto resulta aplicable el segundo párrafo del artículo en comento, toda vez que dispone que sí el </w:t>
      </w:r>
      <w:r w:rsidRPr="00680505">
        <w:rPr>
          <w:rFonts w:ascii="Palatino Linotype" w:hAnsi="Palatino Linotype"/>
          <w:b/>
          <w:color w:val="000000" w:themeColor="text1"/>
        </w:rPr>
        <w:t>SUJETO OBLIGADO</w:t>
      </w:r>
      <w:r w:rsidRPr="00680505">
        <w:rPr>
          <w:rFonts w:ascii="Palatino Linotype" w:hAnsi="Palatino Linotype"/>
          <w:color w:val="000000" w:themeColor="text1"/>
        </w:rPr>
        <w:t xml:space="preserve"> cuenta con facultades, competencias o funciones para generar, poseer o administrar lo solicitado, pero no se hayan ejercido, se debe motivar la respuesta en función de las causas que motiven tal circunstancia, es decir, el </w:t>
      </w:r>
      <w:r w:rsidRPr="00680505">
        <w:rPr>
          <w:rFonts w:ascii="Palatino Linotype" w:hAnsi="Palatino Linotype"/>
          <w:b/>
          <w:color w:val="000000" w:themeColor="text1"/>
        </w:rPr>
        <w:t>SUJETO OBLIGADO</w:t>
      </w:r>
      <w:r w:rsidRPr="00680505">
        <w:rPr>
          <w:rFonts w:ascii="Palatino Linotype" w:hAnsi="Palatino Linotype"/>
          <w:color w:val="000000" w:themeColor="text1"/>
        </w:rPr>
        <w:t xml:space="preserve"> en el presente a</w:t>
      </w:r>
      <w:r w:rsidR="00B9313C" w:rsidRPr="00680505">
        <w:rPr>
          <w:rFonts w:ascii="Palatino Linotype" w:hAnsi="Palatino Linotype"/>
          <w:color w:val="000000" w:themeColor="text1"/>
        </w:rPr>
        <w:t>sunto</w:t>
      </w:r>
      <w:r w:rsidRPr="00680505">
        <w:rPr>
          <w:rFonts w:ascii="Palatino Linotype" w:hAnsi="Palatino Linotype"/>
          <w:color w:val="000000" w:themeColor="text1"/>
        </w:rPr>
        <w:t xml:space="preserve"> deberá manifestar de manera clara concreta, precisa y motivada las causas de por qué </w:t>
      </w:r>
      <w:r w:rsidR="00B9313C" w:rsidRPr="00680505">
        <w:rPr>
          <w:rFonts w:ascii="Palatino Linotype" w:hAnsi="Palatino Linotype"/>
          <w:color w:val="000000" w:themeColor="text1"/>
        </w:rPr>
        <w:t>n</w:t>
      </w:r>
      <w:r w:rsidRPr="00680505">
        <w:rPr>
          <w:rFonts w:ascii="Palatino Linotype" w:hAnsi="Palatino Linotype"/>
          <w:color w:val="000000" w:themeColor="text1"/>
        </w:rPr>
        <w:t>o se generó la información</w:t>
      </w:r>
      <w:r w:rsidR="00B9313C" w:rsidRPr="00680505">
        <w:rPr>
          <w:rFonts w:ascii="Palatino Linotype" w:hAnsi="Palatino Linotype"/>
          <w:color w:val="000000" w:themeColor="text1"/>
        </w:rPr>
        <w:t>.</w:t>
      </w:r>
    </w:p>
    <w:p w14:paraId="5E68AA8A" w14:textId="77777777" w:rsidR="006B3F1D" w:rsidRPr="00680505" w:rsidRDefault="006B3F1D" w:rsidP="00680505">
      <w:pPr>
        <w:pStyle w:val="Prrafodelista"/>
        <w:spacing w:line="360" w:lineRule="auto"/>
        <w:ind w:left="0"/>
        <w:jc w:val="both"/>
        <w:rPr>
          <w:rFonts w:ascii="Palatino Linotype" w:hAnsi="Palatino Linotype" w:cs="Arial"/>
        </w:rPr>
      </w:pPr>
    </w:p>
    <w:p w14:paraId="1818724D" w14:textId="2E4EE4D0" w:rsidR="00231B22" w:rsidRDefault="00231B22" w:rsidP="00680505">
      <w:pPr>
        <w:pStyle w:val="Prrafodelista"/>
        <w:numPr>
          <w:ilvl w:val="0"/>
          <w:numId w:val="1"/>
        </w:numPr>
        <w:spacing w:line="360" w:lineRule="auto"/>
        <w:ind w:left="0" w:firstLine="0"/>
        <w:jc w:val="both"/>
        <w:rPr>
          <w:rFonts w:ascii="Palatino Linotype" w:hAnsi="Palatino Linotype" w:cs="Arial"/>
        </w:rPr>
      </w:pPr>
      <w:r w:rsidRPr="00680505">
        <w:rPr>
          <w:rFonts w:ascii="Palatino Linotype" w:eastAsia="MS Mincho" w:hAnsi="Palatino Linotype" w:cs="Times New Roman"/>
        </w:rPr>
        <w:t>En atención a lo anterior expuesto es pertinente señalar que el párrafo primero del artículo 11 de la</w:t>
      </w:r>
      <w:r w:rsidRPr="00680505">
        <w:rPr>
          <w:rFonts w:ascii="Palatino Linotype" w:hAnsi="Palatino Linotype"/>
        </w:rPr>
        <w:t xml:space="preserve"> </w:t>
      </w:r>
      <w:r w:rsidRPr="00680505">
        <w:rPr>
          <w:rFonts w:ascii="Palatino Linotype" w:hAnsi="Palatino Linotype"/>
          <w:b/>
        </w:rPr>
        <w:t>Ley de Transparencia y Acceso a la Información Pública del Estado de México y Municipios</w:t>
      </w:r>
      <w:r w:rsidRPr="00680505">
        <w:rPr>
          <w:rFonts w:ascii="Palatino Linotype" w:hAnsi="Palatino Linotype"/>
        </w:rPr>
        <w:t xml:space="preserve"> , misma que dispone las formas en que se habrá de generar, publicar y hacer entrega de la información al señalar que </w:t>
      </w:r>
      <w:r w:rsidRPr="00680505">
        <w:rPr>
          <w:rFonts w:ascii="Palatino Linotype" w:eastAsia="Calibri" w:hAnsi="Palatino Linotype" w:cs="Arial"/>
          <w:lang w:val="es-ES"/>
        </w:rPr>
        <w:t>“</w:t>
      </w:r>
      <w:r w:rsidRPr="00680505">
        <w:rPr>
          <w:rFonts w:ascii="Palatino Linotype" w:hAnsi="Palatino Linotype"/>
          <w:i/>
        </w:rPr>
        <w:t xml:space="preserve">En la generación, publicación y </w:t>
      </w:r>
      <w:r w:rsidRPr="00680505">
        <w:rPr>
          <w:rFonts w:ascii="Palatino Linotype" w:hAnsi="Palatino Linotype"/>
          <w:b/>
          <w:i/>
          <w:u w:val="single"/>
        </w:rPr>
        <w:t>entrega de información</w:t>
      </w:r>
      <w:r w:rsidRPr="00680505">
        <w:rPr>
          <w:rFonts w:ascii="Palatino Linotype" w:hAnsi="Palatino Linotype"/>
          <w:i/>
        </w:rPr>
        <w:t xml:space="preserve"> se deberá garantizar que ésta sea accesible, actualizada, completa, congruente, confiable, verificable, veraz, </w:t>
      </w:r>
      <w:r w:rsidRPr="00680505">
        <w:rPr>
          <w:rFonts w:ascii="Palatino Linotype" w:hAnsi="Palatino Linotype"/>
          <w:b/>
          <w:i/>
          <w:u w:val="single"/>
        </w:rPr>
        <w:t>integral</w:t>
      </w:r>
      <w:r w:rsidRPr="00680505">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3ACC386" w14:textId="77777777" w:rsidR="00680505" w:rsidRPr="00680505" w:rsidRDefault="00680505" w:rsidP="00680505">
      <w:pPr>
        <w:pStyle w:val="Prrafodelista"/>
        <w:spacing w:line="360" w:lineRule="auto"/>
        <w:ind w:left="0"/>
        <w:jc w:val="both"/>
        <w:rPr>
          <w:rFonts w:ascii="Palatino Linotype" w:hAnsi="Palatino Linotype" w:cs="Arial"/>
        </w:rPr>
      </w:pPr>
    </w:p>
    <w:p w14:paraId="7CE5C411" w14:textId="77777777" w:rsidR="00231B22" w:rsidRPr="00680505" w:rsidRDefault="00231B22" w:rsidP="00680505">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680505">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680505">
        <w:rPr>
          <w:rFonts w:ascii="Palatino Linotype" w:hAnsi="Palatino Linotype"/>
        </w:rPr>
        <w:t>confiable, accesible, verificable, veraz, integral</w:t>
      </w:r>
      <w:r w:rsidRPr="00680505">
        <w:rPr>
          <w:rFonts w:ascii="Palatino Linotype" w:eastAsia="MS Mincho" w:hAnsi="Palatino Linotype" w:cs="Times New Roman"/>
        </w:rPr>
        <w:t xml:space="preserve"> y congruente con lo requerido, de lo contrario se contravendría el artículo 11 de la Ley de Transparencia Local.</w:t>
      </w:r>
    </w:p>
    <w:p w14:paraId="7907493C" w14:textId="27916927" w:rsidR="00680505" w:rsidRDefault="006B3F1D" w:rsidP="00680505">
      <w:pPr>
        <w:pStyle w:val="Ttulo2"/>
        <w:spacing w:line="360" w:lineRule="auto"/>
        <w:rPr>
          <w:szCs w:val="24"/>
        </w:rPr>
      </w:pPr>
      <w:bookmarkStart w:id="81" w:name="_Toc465246434"/>
      <w:bookmarkStart w:id="82" w:name="_Toc11936250"/>
      <w:bookmarkStart w:id="83" w:name="_Toc17316290"/>
      <w:r w:rsidRPr="00680505">
        <w:rPr>
          <w:szCs w:val="24"/>
        </w:rPr>
        <w:t>IV. De la versión pública.</w:t>
      </w:r>
      <w:bookmarkEnd w:id="81"/>
      <w:bookmarkEnd w:id="82"/>
      <w:bookmarkEnd w:id="83"/>
    </w:p>
    <w:p w14:paraId="107BB571" w14:textId="77777777" w:rsidR="00680505" w:rsidRPr="00680505" w:rsidRDefault="00680505" w:rsidP="00680505">
      <w:pPr>
        <w:rPr>
          <w:lang w:val="es-MX" w:eastAsia="en-US"/>
        </w:rPr>
      </w:pPr>
    </w:p>
    <w:p w14:paraId="5BC8B432" w14:textId="51A2B272" w:rsidR="006B3F1D" w:rsidRPr="00680505" w:rsidRDefault="006B3F1D" w:rsidP="0068050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680505">
        <w:rPr>
          <w:rFonts w:ascii="Palatino Linotype" w:hAnsi="Palatino Linotype" w:cs="Arial"/>
          <w:color w:val="000000" w:themeColor="text1"/>
        </w:rPr>
        <w:t xml:space="preserve">Debe destacarse que debido a la naturaleza de </w:t>
      </w:r>
      <w:r w:rsidRPr="00680505">
        <w:rPr>
          <w:rFonts w:ascii="Palatino Linotype" w:hAnsi="Palatino Linotype"/>
          <w:color w:val="000000" w:themeColor="text1"/>
        </w:rPr>
        <w:t xml:space="preserve">la información que se ordena entregar, </w:t>
      </w:r>
      <w:r w:rsidRPr="00680505">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680505">
        <w:rPr>
          <w:rFonts w:ascii="Palatino Linotype" w:eastAsia="Times New Roman" w:hAnsi="Palatino Linotype" w:cs="Times New Roman"/>
          <w:color w:val="000000" w:themeColor="text1"/>
          <w:lang w:val="es-ES"/>
        </w:rPr>
        <w:t>la información solicitada se deberá entregar en versión pública.</w:t>
      </w:r>
    </w:p>
    <w:p w14:paraId="3DB5D7A7" w14:textId="77777777" w:rsidR="006B3F1D" w:rsidRPr="00680505" w:rsidRDefault="006B3F1D" w:rsidP="00680505">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680505">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680505">
        <w:rPr>
          <w:rFonts w:ascii="Palatino Linotype" w:eastAsia="Times New Roman" w:hAnsi="Palatino Linotype" w:cs="Arial"/>
          <w:b/>
          <w:color w:val="000000" w:themeColor="text1"/>
        </w:rPr>
        <w:t xml:space="preserve">SUJETOS OBLIGADOS </w:t>
      </w:r>
      <w:r w:rsidRPr="00680505">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41EF451" w14:textId="77777777" w:rsidR="006B3F1D" w:rsidRPr="00680505" w:rsidRDefault="006B3F1D" w:rsidP="00680505">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328F8851" w14:textId="77777777" w:rsidR="006B3F1D" w:rsidRPr="00680505" w:rsidRDefault="006B3F1D" w:rsidP="006805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680505">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476D4A71" w14:textId="77777777" w:rsidR="006B3F1D" w:rsidRPr="00680505" w:rsidRDefault="006B3F1D" w:rsidP="0068050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80505">
        <w:rPr>
          <w:rFonts w:ascii="Palatino Linotype" w:hAnsi="Palatino Linotype" w:cs="Bookman Old Style"/>
          <w:bCs/>
          <w:color w:val="000000" w:themeColor="text1"/>
        </w:rPr>
        <w:t xml:space="preserve">I. </w:t>
      </w:r>
      <w:r w:rsidRPr="00680505">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680505">
        <w:rPr>
          <w:rFonts w:ascii="Palatino Linotype" w:hAnsi="Palatino Linotype" w:cs="Bookman Old Style"/>
          <w:color w:val="000000" w:themeColor="text1"/>
        </w:rPr>
        <w:t>jurídico</w:t>
      </w:r>
      <w:proofErr w:type="gramEnd"/>
      <w:r w:rsidRPr="00680505">
        <w:rPr>
          <w:rFonts w:ascii="Palatino Linotype" w:hAnsi="Palatino Linotype" w:cs="Bookman Old Style"/>
          <w:color w:val="000000" w:themeColor="text1"/>
        </w:rPr>
        <w:t xml:space="preserve"> colectiva identificada o identificable; </w:t>
      </w:r>
    </w:p>
    <w:p w14:paraId="46CDA1AC" w14:textId="77777777" w:rsidR="006B3F1D" w:rsidRPr="00680505" w:rsidRDefault="006B3F1D" w:rsidP="0068050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80505">
        <w:rPr>
          <w:rFonts w:ascii="Palatino Linotype" w:hAnsi="Palatino Linotype" w:cs="Bookman Old Style"/>
          <w:bCs/>
          <w:color w:val="000000" w:themeColor="text1"/>
        </w:rPr>
        <w:t xml:space="preserve">II. </w:t>
      </w:r>
      <w:r w:rsidRPr="00680505">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9C02E68" w14:textId="77777777" w:rsidR="006B3F1D" w:rsidRPr="00680505" w:rsidRDefault="006B3F1D" w:rsidP="0068050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80505">
        <w:rPr>
          <w:rFonts w:ascii="Palatino Linotype" w:hAnsi="Palatino Linotype" w:cs="Bookman Old Style"/>
          <w:bCs/>
          <w:color w:val="000000" w:themeColor="text1"/>
        </w:rPr>
        <w:t xml:space="preserve">III. </w:t>
      </w:r>
      <w:r w:rsidRPr="00680505">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3CC12D57" w14:textId="77777777" w:rsidR="006B3F1D" w:rsidRPr="00680505" w:rsidRDefault="006B3F1D" w:rsidP="0068050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80505">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6CE289E6" w14:textId="49D13F9B" w:rsidR="00680505" w:rsidRDefault="006B3F1D" w:rsidP="00680505">
      <w:pPr>
        <w:widowControl w:val="0"/>
        <w:autoSpaceDE w:val="0"/>
        <w:autoSpaceDN w:val="0"/>
        <w:adjustRightInd w:val="0"/>
        <w:spacing w:line="360" w:lineRule="auto"/>
        <w:ind w:left="567" w:right="616"/>
        <w:jc w:val="both"/>
        <w:rPr>
          <w:rFonts w:ascii="Palatino Linotype" w:hAnsi="Palatino Linotype" w:cs="Bookman Old Style"/>
          <w:color w:val="000000" w:themeColor="text1"/>
        </w:rPr>
      </w:pPr>
      <w:r w:rsidRPr="00680505">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7B81EB4E" w14:textId="77777777" w:rsidR="00680505" w:rsidRPr="00680505" w:rsidRDefault="00680505" w:rsidP="00680505">
      <w:pPr>
        <w:widowControl w:val="0"/>
        <w:autoSpaceDE w:val="0"/>
        <w:autoSpaceDN w:val="0"/>
        <w:adjustRightInd w:val="0"/>
        <w:spacing w:line="360" w:lineRule="auto"/>
        <w:ind w:left="567" w:right="616"/>
        <w:jc w:val="both"/>
        <w:rPr>
          <w:rFonts w:ascii="Palatino Linotype" w:hAnsi="Palatino Linotype" w:cs="Times"/>
          <w:color w:val="000000" w:themeColor="text1"/>
        </w:rPr>
      </w:pPr>
    </w:p>
    <w:p w14:paraId="35187497" w14:textId="77777777" w:rsidR="006B3F1D" w:rsidRPr="00680505" w:rsidRDefault="006B3F1D" w:rsidP="006805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68050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63DA584" w14:textId="77777777" w:rsidR="006B3F1D" w:rsidRPr="00680505" w:rsidRDefault="006B3F1D" w:rsidP="00680505">
      <w:pPr>
        <w:pStyle w:val="Prrafodelista"/>
        <w:spacing w:after="160" w:line="360" w:lineRule="auto"/>
        <w:ind w:left="0"/>
        <w:jc w:val="both"/>
        <w:rPr>
          <w:rFonts w:ascii="Palatino Linotype" w:hAnsi="Palatino Linotype" w:cs="Arial"/>
          <w:color w:val="000000" w:themeColor="text1"/>
          <w:highlight w:val="cyan"/>
        </w:rPr>
      </w:pPr>
    </w:p>
    <w:p w14:paraId="06037892" w14:textId="77777777" w:rsidR="006B3F1D" w:rsidRPr="00680505" w:rsidRDefault="006B3F1D" w:rsidP="006805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680505">
        <w:rPr>
          <w:rFonts w:ascii="Palatino Linotype" w:hAnsi="Palatino Linotype" w:cs="Arial"/>
          <w:color w:val="000000" w:themeColor="text1"/>
        </w:rPr>
        <w:t xml:space="preserve">Como consecuencia de lo anterior, el </w:t>
      </w:r>
      <w:r w:rsidRPr="00680505">
        <w:rPr>
          <w:rFonts w:ascii="Palatino Linotype" w:hAnsi="Palatino Linotype" w:cs="Arial"/>
          <w:b/>
          <w:color w:val="000000" w:themeColor="text1"/>
        </w:rPr>
        <w:t>SUJETO OBLIGADO</w:t>
      </w:r>
      <w:r w:rsidRPr="00680505">
        <w:rPr>
          <w:rFonts w:ascii="Palatino Linotype" w:hAnsi="Palatino Linotype" w:cs="Arial"/>
          <w:color w:val="000000" w:themeColor="text1"/>
        </w:rPr>
        <w:t xml:space="preserve"> debe identificar claramente el tipo de información y hacer un juicio de subsunción o encaje</w:t>
      </w:r>
      <w:r w:rsidRPr="00680505">
        <w:rPr>
          <w:rStyle w:val="Refdenotaalpie"/>
          <w:rFonts w:ascii="Palatino Linotype" w:hAnsi="Palatino Linotype" w:cs="Arial"/>
          <w:color w:val="000000" w:themeColor="text1"/>
        </w:rPr>
        <w:footnoteReference w:id="1"/>
      </w:r>
      <w:r w:rsidRPr="00680505">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E3534AE" w14:textId="77777777" w:rsidR="006B3F1D" w:rsidRPr="00680505" w:rsidRDefault="006B3F1D" w:rsidP="00680505">
      <w:pPr>
        <w:pStyle w:val="Prrafodelista"/>
        <w:spacing w:line="360" w:lineRule="auto"/>
        <w:ind w:left="0"/>
        <w:jc w:val="both"/>
        <w:rPr>
          <w:rFonts w:ascii="Palatino Linotype" w:hAnsi="Palatino Linotype" w:cs="Arial"/>
          <w:color w:val="000000" w:themeColor="text1"/>
        </w:rPr>
      </w:pPr>
    </w:p>
    <w:p w14:paraId="6A32E787" w14:textId="77777777" w:rsidR="006B3F1D" w:rsidRPr="00680505" w:rsidRDefault="006B3F1D" w:rsidP="00680505">
      <w:pPr>
        <w:pStyle w:val="Prrafodelista"/>
        <w:numPr>
          <w:ilvl w:val="0"/>
          <w:numId w:val="1"/>
        </w:numPr>
        <w:spacing w:line="360" w:lineRule="auto"/>
        <w:ind w:left="0" w:firstLine="0"/>
        <w:jc w:val="both"/>
        <w:rPr>
          <w:rFonts w:ascii="Palatino Linotype" w:hAnsi="Palatino Linotype" w:cs="Arial"/>
          <w:color w:val="000000" w:themeColor="text1"/>
        </w:rPr>
      </w:pPr>
      <w:r w:rsidRPr="00680505">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DE90A99" w14:textId="77777777" w:rsidR="006B3F1D" w:rsidRPr="00680505" w:rsidRDefault="006B3F1D" w:rsidP="00680505">
      <w:pPr>
        <w:pStyle w:val="Prrafodelista"/>
        <w:spacing w:line="360" w:lineRule="auto"/>
        <w:ind w:left="0"/>
        <w:jc w:val="both"/>
        <w:rPr>
          <w:rFonts w:ascii="Palatino Linotype" w:eastAsia="Times New Roman" w:hAnsi="Palatino Linotype"/>
          <w:color w:val="000000" w:themeColor="text1"/>
          <w:lang w:eastAsia="es-ES_tradnl"/>
        </w:rPr>
      </w:pPr>
    </w:p>
    <w:p w14:paraId="30486048" w14:textId="77777777" w:rsidR="006B3F1D" w:rsidRPr="00680505" w:rsidRDefault="006B3F1D" w:rsidP="00680505">
      <w:pPr>
        <w:pStyle w:val="Ttulo2"/>
        <w:numPr>
          <w:ilvl w:val="0"/>
          <w:numId w:val="23"/>
        </w:numPr>
        <w:pBdr>
          <w:top w:val="nil"/>
          <w:left w:val="nil"/>
          <w:bottom w:val="nil"/>
          <w:right w:val="nil"/>
          <w:between w:val="nil"/>
          <w:bar w:val="nil"/>
        </w:pBdr>
        <w:spacing w:before="0" w:line="360" w:lineRule="auto"/>
        <w:ind w:left="0" w:firstLine="0"/>
        <w:rPr>
          <w:b w:val="0"/>
          <w:szCs w:val="24"/>
        </w:rPr>
      </w:pPr>
      <w:bookmarkStart w:id="84" w:name="_Toc485631705"/>
      <w:bookmarkStart w:id="85" w:name="_Toc485733666"/>
      <w:bookmarkStart w:id="86" w:name="_Toc487139037"/>
      <w:bookmarkStart w:id="87" w:name="_Toc490060412"/>
      <w:bookmarkStart w:id="88" w:name="_Toc492468081"/>
      <w:bookmarkStart w:id="89" w:name="_Toc2878596"/>
      <w:bookmarkStart w:id="90" w:name="_Toc10711864"/>
      <w:bookmarkStart w:id="91" w:name="_Toc11936251"/>
      <w:bookmarkStart w:id="92" w:name="_Toc17316291"/>
      <w:r w:rsidRPr="00680505">
        <w:rPr>
          <w:szCs w:val="24"/>
        </w:rPr>
        <w:t>Requisitos de fondo del acuerdo de clasificación.</w:t>
      </w:r>
      <w:bookmarkEnd w:id="84"/>
      <w:bookmarkEnd w:id="85"/>
      <w:bookmarkEnd w:id="86"/>
      <w:bookmarkEnd w:id="87"/>
      <w:bookmarkEnd w:id="88"/>
      <w:bookmarkEnd w:id="89"/>
      <w:bookmarkEnd w:id="90"/>
      <w:bookmarkEnd w:id="91"/>
      <w:bookmarkEnd w:id="92"/>
    </w:p>
    <w:p w14:paraId="63A275AF" w14:textId="77777777" w:rsidR="006B3F1D" w:rsidRPr="00680505" w:rsidRDefault="006B3F1D" w:rsidP="00680505">
      <w:pPr>
        <w:pStyle w:val="Prrafodelista"/>
        <w:spacing w:line="360" w:lineRule="auto"/>
        <w:ind w:left="0"/>
        <w:jc w:val="both"/>
        <w:rPr>
          <w:rFonts w:ascii="Palatino Linotype" w:hAnsi="Palatino Linotype" w:cs="Arial"/>
          <w:color w:val="000000" w:themeColor="text1"/>
        </w:rPr>
      </w:pPr>
    </w:p>
    <w:p w14:paraId="3B9971F9" w14:textId="0C42728E" w:rsidR="006B3F1D" w:rsidRPr="00680505" w:rsidRDefault="006B3F1D" w:rsidP="00680505">
      <w:pPr>
        <w:pStyle w:val="Prrafodelista"/>
        <w:numPr>
          <w:ilvl w:val="0"/>
          <w:numId w:val="1"/>
        </w:numPr>
        <w:spacing w:line="360" w:lineRule="auto"/>
        <w:ind w:left="0" w:firstLine="0"/>
        <w:jc w:val="both"/>
        <w:rPr>
          <w:rFonts w:ascii="Palatino Linotype" w:hAnsi="Palatino Linotype" w:cs="Arial"/>
          <w:color w:val="000000" w:themeColor="text1"/>
        </w:rPr>
      </w:pPr>
      <w:r w:rsidRPr="00680505">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8B630DB" w14:textId="77777777" w:rsidR="006B3F1D" w:rsidRPr="00680505" w:rsidRDefault="006B3F1D" w:rsidP="006805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680505">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07CFB67" w14:textId="77777777" w:rsidR="006B3F1D" w:rsidRPr="00680505" w:rsidRDefault="006B3F1D" w:rsidP="00680505">
      <w:pPr>
        <w:pStyle w:val="Prrafodelista"/>
        <w:spacing w:after="160" w:line="360" w:lineRule="auto"/>
        <w:ind w:left="0"/>
        <w:jc w:val="both"/>
        <w:rPr>
          <w:rFonts w:ascii="Palatino Linotype" w:hAnsi="Palatino Linotype" w:cs="Arial"/>
          <w:color w:val="000000" w:themeColor="text1"/>
        </w:rPr>
      </w:pPr>
    </w:p>
    <w:p w14:paraId="64F0BEA5" w14:textId="375F8BC7" w:rsidR="006B3F1D" w:rsidRPr="00680505" w:rsidRDefault="006B3F1D" w:rsidP="006805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680505">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80505">
        <w:rPr>
          <w:rStyle w:val="Refdenotaalpie"/>
          <w:rFonts w:ascii="Palatino Linotype" w:eastAsia="Times New Roman" w:hAnsi="Palatino Linotype" w:cs="Arial"/>
          <w:color w:val="000000" w:themeColor="text1"/>
          <w:lang w:eastAsia="es-MX"/>
        </w:rPr>
        <w:footnoteReference w:id="2"/>
      </w:r>
    </w:p>
    <w:p w14:paraId="02CEAE04" w14:textId="77777777" w:rsidR="006B3F1D" w:rsidRPr="00680505" w:rsidRDefault="006B3F1D" w:rsidP="00680505">
      <w:pPr>
        <w:pStyle w:val="Prrafodelista"/>
        <w:numPr>
          <w:ilvl w:val="0"/>
          <w:numId w:val="1"/>
        </w:numPr>
        <w:spacing w:line="360" w:lineRule="auto"/>
        <w:ind w:left="0" w:firstLine="0"/>
        <w:jc w:val="both"/>
        <w:rPr>
          <w:rFonts w:ascii="Palatino Linotype" w:hAnsi="Palatino Linotype" w:cs="Arial"/>
          <w:color w:val="000000" w:themeColor="text1"/>
        </w:rPr>
      </w:pPr>
      <w:r w:rsidRPr="00680505">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DF67C69" w14:textId="77777777" w:rsidR="006B3F1D" w:rsidRPr="00680505" w:rsidRDefault="006B3F1D" w:rsidP="00680505">
      <w:pPr>
        <w:spacing w:line="360" w:lineRule="auto"/>
        <w:ind w:right="618"/>
        <w:contextualSpacing/>
        <w:jc w:val="both"/>
        <w:rPr>
          <w:rFonts w:ascii="Palatino Linotype" w:hAnsi="Palatino Linotype" w:cs="Arial"/>
          <w:color w:val="000000" w:themeColor="text1"/>
        </w:rPr>
      </w:pPr>
    </w:p>
    <w:p w14:paraId="040FA164" w14:textId="77777777" w:rsidR="006B3F1D" w:rsidRPr="00680505" w:rsidRDefault="006B3F1D" w:rsidP="00680505">
      <w:pPr>
        <w:spacing w:line="360" w:lineRule="auto"/>
        <w:ind w:left="567" w:right="618"/>
        <w:contextualSpacing/>
        <w:jc w:val="both"/>
        <w:rPr>
          <w:rFonts w:ascii="Palatino Linotype" w:hAnsi="Palatino Linotype" w:cs="Arial"/>
          <w:i/>
          <w:color w:val="000000" w:themeColor="text1"/>
        </w:rPr>
      </w:pPr>
      <w:r w:rsidRPr="00680505">
        <w:rPr>
          <w:rFonts w:ascii="Palatino Linotype" w:hAnsi="Palatino Linotype" w:cs="Arial"/>
          <w:b/>
          <w:i/>
          <w:color w:val="000000" w:themeColor="text1"/>
        </w:rPr>
        <w:t>FUNDAMENTACIÓN Y MOTIVACIÓN.</w:t>
      </w:r>
      <w:r w:rsidRPr="00680505">
        <w:rPr>
          <w:rFonts w:ascii="Palatino Linotype" w:hAnsi="Palatino Linotype" w:cs="Arial"/>
          <w:i/>
          <w:color w:val="000000" w:themeColor="text1"/>
        </w:rPr>
        <w:t xml:space="preserve"> La </w:t>
      </w:r>
      <w:r w:rsidRPr="0068050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80505">
        <w:rPr>
          <w:rFonts w:ascii="Palatino Linotype" w:hAnsi="Palatino Linotype" w:cs="Arial"/>
          <w:i/>
          <w:color w:val="000000" w:themeColor="text1"/>
        </w:rPr>
        <w:t>.</w:t>
      </w:r>
    </w:p>
    <w:p w14:paraId="66AF2A41" w14:textId="77777777" w:rsidR="006B3F1D" w:rsidRPr="00680505" w:rsidRDefault="006B3F1D" w:rsidP="00680505">
      <w:pPr>
        <w:spacing w:line="360" w:lineRule="auto"/>
        <w:ind w:left="567" w:right="618"/>
        <w:contextualSpacing/>
        <w:jc w:val="both"/>
        <w:rPr>
          <w:rFonts w:ascii="Palatino Linotype" w:hAnsi="Palatino Linotype" w:cs="Arial"/>
          <w:i/>
          <w:color w:val="000000" w:themeColor="text1"/>
        </w:rPr>
      </w:pPr>
      <w:r w:rsidRPr="00680505">
        <w:rPr>
          <w:rFonts w:ascii="Palatino Linotype" w:hAnsi="Palatino Linotype" w:cs="Arial"/>
          <w:i/>
          <w:color w:val="000000" w:themeColor="text1"/>
        </w:rPr>
        <w:t>SEGUNDO TRIBUNAL COLEGIADO DEL SEXTO CIRCUITO.</w:t>
      </w:r>
    </w:p>
    <w:p w14:paraId="68F4F0E7" w14:textId="77777777" w:rsidR="006B3F1D" w:rsidRPr="00680505" w:rsidRDefault="006B3F1D" w:rsidP="00680505">
      <w:pPr>
        <w:spacing w:line="360" w:lineRule="auto"/>
        <w:ind w:left="567" w:right="618"/>
        <w:contextualSpacing/>
        <w:jc w:val="both"/>
        <w:rPr>
          <w:rFonts w:ascii="Palatino Linotype" w:hAnsi="Palatino Linotype" w:cs="Arial"/>
          <w:i/>
          <w:color w:val="000000" w:themeColor="text1"/>
        </w:rPr>
      </w:pPr>
      <w:r w:rsidRPr="00680505">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17CAC056" w14:textId="77777777" w:rsidR="006B3F1D" w:rsidRPr="00680505" w:rsidRDefault="006B3F1D" w:rsidP="00680505">
      <w:pPr>
        <w:spacing w:line="360" w:lineRule="auto"/>
        <w:ind w:left="567" w:right="618"/>
        <w:contextualSpacing/>
        <w:jc w:val="both"/>
        <w:rPr>
          <w:rFonts w:ascii="Palatino Linotype" w:hAnsi="Palatino Linotype" w:cs="Arial"/>
          <w:i/>
          <w:color w:val="000000" w:themeColor="text1"/>
        </w:rPr>
      </w:pPr>
      <w:r w:rsidRPr="00680505">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680505">
        <w:rPr>
          <w:rFonts w:ascii="Palatino Linotype" w:hAnsi="Palatino Linotype" w:cs="Arial"/>
          <w:i/>
          <w:color w:val="000000" w:themeColor="text1"/>
        </w:rPr>
        <w:t>Esponda</w:t>
      </w:r>
      <w:proofErr w:type="spellEnd"/>
      <w:r w:rsidRPr="00680505">
        <w:rPr>
          <w:rFonts w:ascii="Palatino Linotype" w:hAnsi="Palatino Linotype" w:cs="Arial"/>
          <w:i/>
          <w:color w:val="000000" w:themeColor="text1"/>
        </w:rPr>
        <w:t xml:space="preserve"> Rincón.</w:t>
      </w:r>
    </w:p>
    <w:p w14:paraId="584164BA" w14:textId="77777777" w:rsidR="006B3F1D" w:rsidRPr="00680505" w:rsidRDefault="006B3F1D" w:rsidP="00680505">
      <w:pPr>
        <w:spacing w:line="360" w:lineRule="auto"/>
        <w:ind w:left="567" w:right="618"/>
        <w:contextualSpacing/>
        <w:jc w:val="both"/>
        <w:rPr>
          <w:rFonts w:ascii="Palatino Linotype" w:hAnsi="Palatino Linotype" w:cs="Arial"/>
          <w:i/>
          <w:color w:val="000000" w:themeColor="text1"/>
        </w:rPr>
      </w:pPr>
      <w:r w:rsidRPr="00680505">
        <w:rPr>
          <w:rFonts w:ascii="Palatino Linotype" w:hAnsi="Palatino Linotype" w:cs="Arial"/>
          <w:i/>
          <w:color w:val="000000" w:themeColor="text1"/>
        </w:rPr>
        <w:t xml:space="preserve">Amparo en revisión 333/88. </w:t>
      </w:r>
      <w:proofErr w:type="spellStart"/>
      <w:r w:rsidRPr="00680505">
        <w:rPr>
          <w:rFonts w:ascii="Palatino Linotype" w:hAnsi="Palatino Linotype" w:cs="Arial"/>
          <w:i/>
          <w:color w:val="000000" w:themeColor="text1"/>
        </w:rPr>
        <w:t>Adilia</w:t>
      </w:r>
      <w:proofErr w:type="spellEnd"/>
      <w:r w:rsidRPr="00680505">
        <w:rPr>
          <w:rFonts w:ascii="Palatino Linotype" w:hAnsi="Palatino Linotype" w:cs="Arial"/>
          <w:i/>
          <w:color w:val="000000" w:themeColor="text1"/>
        </w:rPr>
        <w:t xml:space="preserve"> Romero. 26 de octubre de 1988. Unanimidad de votos. Ponente: Arnoldo Nájera Virgen. Secretario: Enrique Crispín Campos Ramírez.</w:t>
      </w:r>
    </w:p>
    <w:p w14:paraId="5FC22A54" w14:textId="77777777" w:rsidR="006B3F1D" w:rsidRPr="00680505" w:rsidRDefault="006B3F1D" w:rsidP="00680505">
      <w:pPr>
        <w:spacing w:line="360" w:lineRule="auto"/>
        <w:ind w:left="567" w:right="618"/>
        <w:contextualSpacing/>
        <w:jc w:val="both"/>
        <w:rPr>
          <w:rFonts w:ascii="Palatino Linotype" w:hAnsi="Palatino Linotype" w:cs="Arial"/>
          <w:i/>
          <w:color w:val="000000" w:themeColor="text1"/>
        </w:rPr>
      </w:pPr>
      <w:r w:rsidRPr="00680505">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680505">
        <w:rPr>
          <w:rFonts w:ascii="Palatino Linotype" w:hAnsi="Palatino Linotype" w:cs="Arial"/>
          <w:i/>
          <w:color w:val="000000" w:themeColor="text1"/>
        </w:rPr>
        <w:t>Goyzueta</w:t>
      </w:r>
      <w:proofErr w:type="spellEnd"/>
      <w:r w:rsidRPr="00680505">
        <w:rPr>
          <w:rFonts w:ascii="Palatino Linotype" w:hAnsi="Palatino Linotype" w:cs="Arial"/>
          <w:i/>
          <w:color w:val="000000" w:themeColor="text1"/>
        </w:rPr>
        <w:t>. Secretario: Gonzalo Carrera Molina.</w:t>
      </w:r>
    </w:p>
    <w:p w14:paraId="36DED4E6" w14:textId="77777777" w:rsidR="006B3F1D" w:rsidRPr="00680505" w:rsidRDefault="006B3F1D" w:rsidP="00680505">
      <w:pPr>
        <w:spacing w:line="360" w:lineRule="auto"/>
        <w:ind w:left="567" w:right="618"/>
        <w:contextualSpacing/>
        <w:jc w:val="both"/>
        <w:rPr>
          <w:rFonts w:ascii="Palatino Linotype" w:hAnsi="Palatino Linotype" w:cs="Arial"/>
          <w:i/>
          <w:color w:val="000000" w:themeColor="text1"/>
        </w:rPr>
      </w:pPr>
      <w:r w:rsidRPr="00680505">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680505">
        <w:rPr>
          <w:rFonts w:ascii="Palatino Linotype" w:hAnsi="Palatino Linotype" w:cs="Arial"/>
          <w:i/>
          <w:color w:val="000000" w:themeColor="text1"/>
        </w:rPr>
        <w:t>Baigts</w:t>
      </w:r>
      <w:proofErr w:type="spellEnd"/>
      <w:r w:rsidRPr="00680505">
        <w:rPr>
          <w:rFonts w:ascii="Palatino Linotype" w:hAnsi="Palatino Linotype" w:cs="Arial"/>
          <w:i/>
          <w:color w:val="000000" w:themeColor="text1"/>
        </w:rPr>
        <w:t xml:space="preserve"> Muñoz.</w:t>
      </w:r>
      <w:r w:rsidRPr="00680505">
        <w:rPr>
          <w:rStyle w:val="Refdenotaalpie"/>
          <w:rFonts w:ascii="Palatino Linotype" w:hAnsi="Palatino Linotype" w:cs="Arial"/>
          <w:i/>
          <w:color w:val="000000" w:themeColor="text1"/>
        </w:rPr>
        <w:footnoteReference w:id="3"/>
      </w:r>
    </w:p>
    <w:p w14:paraId="1D9A431D" w14:textId="77777777" w:rsidR="006B3F1D" w:rsidRPr="00680505" w:rsidRDefault="006B3F1D" w:rsidP="0068050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20D74EB" w14:textId="77777777" w:rsidR="006B3F1D" w:rsidRPr="00680505" w:rsidRDefault="006B3F1D" w:rsidP="0068050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80505">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94B3CDB" w14:textId="77777777" w:rsidR="006B3F1D" w:rsidRPr="00680505" w:rsidRDefault="006B3F1D" w:rsidP="0068050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66A5D18" w14:textId="77777777" w:rsidR="006B3F1D" w:rsidRPr="00680505" w:rsidRDefault="006B3F1D" w:rsidP="0068050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80505">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982631E" w14:textId="77777777" w:rsidR="006B3F1D" w:rsidRPr="00680505" w:rsidRDefault="006B3F1D" w:rsidP="0068050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A216A69" w14:textId="77777777" w:rsidR="006B3F1D" w:rsidRPr="00680505" w:rsidRDefault="006B3F1D" w:rsidP="0068050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80505">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7EFC294A" w14:textId="77777777" w:rsidR="006B3F1D" w:rsidRPr="00680505" w:rsidRDefault="006B3F1D" w:rsidP="0068050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AC8F259" w14:textId="77777777" w:rsidR="006B3F1D" w:rsidRPr="00680505" w:rsidRDefault="006B3F1D" w:rsidP="0068050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680505">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680505">
        <w:rPr>
          <w:rFonts w:ascii="Palatino Linotype" w:hAnsi="Palatino Linotype"/>
          <w:color w:val="000000" w:themeColor="text1"/>
        </w:rPr>
        <w:t xml:space="preserve"> </w:t>
      </w:r>
      <w:r w:rsidRPr="00680505">
        <w:rPr>
          <w:rFonts w:ascii="Palatino Linotype" w:eastAsia="Times New Roman" w:hAnsi="Palatino Linotype" w:cs="Arial"/>
          <w:color w:val="000000" w:themeColor="text1"/>
          <w:lang w:eastAsia="es-MX"/>
        </w:rPr>
        <w:t>datos personales</w:t>
      </w:r>
      <w:r w:rsidRPr="00680505">
        <w:rPr>
          <w:rStyle w:val="Refdenotaalpie"/>
          <w:rFonts w:ascii="Palatino Linotype" w:eastAsia="Times New Roman" w:hAnsi="Palatino Linotype" w:cs="Arial"/>
          <w:color w:val="000000" w:themeColor="text1"/>
          <w:lang w:eastAsia="es-MX"/>
        </w:rPr>
        <w:footnoteReference w:id="4"/>
      </w:r>
      <w:r w:rsidRPr="00680505">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680505">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 </w:t>
      </w:r>
    </w:p>
    <w:p w14:paraId="7A05FA8C" w14:textId="77777777" w:rsidR="006B3F1D" w:rsidRPr="00680505" w:rsidRDefault="006B3F1D" w:rsidP="00680505">
      <w:pPr>
        <w:pStyle w:val="Prrafodelista"/>
        <w:spacing w:after="120" w:line="360" w:lineRule="auto"/>
        <w:ind w:left="0"/>
        <w:jc w:val="both"/>
        <w:rPr>
          <w:rFonts w:ascii="Palatino Linotype" w:hAnsi="Palatino Linotype" w:cs="Arial"/>
          <w:color w:val="000000" w:themeColor="text1"/>
        </w:rPr>
      </w:pPr>
    </w:p>
    <w:p w14:paraId="5269D23B" w14:textId="77777777" w:rsidR="006B3F1D" w:rsidRPr="00680505" w:rsidRDefault="006B3F1D" w:rsidP="00680505">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680505">
        <w:rPr>
          <w:rFonts w:ascii="Palatino Linotype" w:hAnsi="Palatino Linotype" w:cs="Arial"/>
          <w:color w:val="000000" w:themeColor="text1"/>
        </w:rPr>
        <w:t xml:space="preserve">Finalmente respecto de los </w:t>
      </w:r>
      <w:r w:rsidRPr="00680505">
        <w:rPr>
          <w:rFonts w:ascii="Palatino Linotype" w:hAnsi="Palatino Linotype" w:cs="Arial"/>
          <w:b/>
          <w:color w:val="000000" w:themeColor="text1"/>
        </w:rPr>
        <w:t>Códigos Bidimensionales</w:t>
      </w:r>
      <w:r w:rsidRPr="00680505">
        <w:rPr>
          <w:rFonts w:ascii="Palatino Linotype" w:hAnsi="Palatino Linotype" w:cs="Arial"/>
          <w:color w:val="000000" w:themeColor="text1"/>
        </w:rPr>
        <w:t xml:space="preserve">, también denominados </w:t>
      </w:r>
      <w:r w:rsidRPr="00680505">
        <w:rPr>
          <w:rFonts w:ascii="Palatino Linotype" w:hAnsi="Palatino Linotype" w:cs="Arial"/>
          <w:b/>
          <w:color w:val="000000" w:themeColor="text1"/>
        </w:rPr>
        <w:t>Códigos QR</w:t>
      </w:r>
      <w:r w:rsidRPr="00680505">
        <w:rPr>
          <w:rFonts w:ascii="Palatino Linotype" w:hAnsi="Palatino Linotype" w:cs="Arial"/>
          <w:color w:val="000000" w:themeColor="text1"/>
        </w:rPr>
        <w:t xml:space="preserve">, se trata de barras en dos dimensiones que al igual a los códigos de barras o códigos unidimensionales, </w:t>
      </w:r>
      <w:r w:rsidRPr="00680505">
        <w:rPr>
          <w:rFonts w:ascii="Palatino Linotype" w:hAnsi="Palatino Linotype" w:cs="Arial"/>
          <w:color w:val="000000" w:themeColor="text1"/>
          <w:lang w:eastAsia="es-MX"/>
        </w:rPr>
        <w:t>son</w:t>
      </w:r>
      <w:r w:rsidRPr="00680505">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40B30790" w14:textId="77777777" w:rsidR="006B3F1D" w:rsidRPr="00680505" w:rsidRDefault="006B3F1D" w:rsidP="00680505">
      <w:pPr>
        <w:pStyle w:val="Prrafodelista"/>
        <w:spacing w:before="120" w:after="120" w:line="360" w:lineRule="auto"/>
        <w:ind w:left="0"/>
        <w:jc w:val="both"/>
        <w:rPr>
          <w:rFonts w:ascii="Palatino Linotype" w:hAnsi="Palatino Linotype" w:cs="Arial"/>
          <w:color w:val="000000" w:themeColor="text1"/>
        </w:rPr>
      </w:pPr>
    </w:p>
    <w:p w14:paraId="2F35E8E5" w14:textId="77777777" w:rsidR="006B3F1D" w:rsidRPr="00680505" w:rsidRDefault="006B3F1D" w:rsidP="00680505">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680505">
        <w:rPr>
          <w:rFonts w:ascii="Palatino Linotype" w:hAnsi="Palatino Linotype" w:cs="Arial"/>
          <w:color w:val="000000" w:themeColor="text1"/>
        </w:rPr>
        <w:t>En relación al RFC,</w:t>
      </w:r>
      <w:r w:rsidRPr="00680505">
        <w:rPr>
          <w:rFonts w:ascii="Palatino Linotype" w:eastAsia="Calibri" w:hAnsi="Palatino Linotype" w:cs="Tahoma"/>
          <w:bCs/>
          <w:color w:val="000000" w:themeColor="text1"/>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42345AE7" w14:textId="77777777" w:rsidR="006B3F1D" w:rsidRPr="00680505" w:rsidRDefault="006B3F1D" w:rsidP="00680505">
      <w:pPr>
        <w:pStyle w:val="Prrafodelista"/>
        <w:spacing w:before="120" w:after="120" w:line="360" w:lineRule="auto"/>
        <w:ind w:left="0"/>
        <w:jc w:val="both"/>
        <w:rPr>
          <w:rFonts w:ascii="Palatino Linotype" w:hAnsi="Palatino Linotype" w:cs="Arial"/>
          <w:color w:val="000000" w:themeColor="text1"/>
        </w:rPr>
      </w:pPr>
    </w:p>
    <w:p w14:paraId="6D903538" w14:textId="77777777" w:rsidR="006B3F1D" w:rsidRPr="00680505" w:rsidRDefault="006B3F1D" w:rsidP="00680505">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680505">
        <w:rPr>
          <w:rFonts w:ascii="Palatino Linotype" w:eastAsia="Calibri" w:hAnsi="Palatino Linotype" w:cs="Tahoma"/>
          <w:bCs/>
          <w:color w:val="000000" w:themeColor="text1"/>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5056955C" w14:textId="77777777" w:rsidR="006B3F1D" w:rsidRPr="00680505" w:rsidRDefault="006B3F1D" w:rsidP="00680505">
      <w:pPr>
        <w:spacing w:line="360" w:lineRule="auto"/>
        <w:jc w:val="both"/>
        <w:rPr>
          <w:rFonts w:ascii="Palatino Linotype" w:eastAsia="Calibri" w:hAnsi="Palatino Linotype" w:cs="Tahoma"/>
          <w:bCs/>
          <w:color w:val="000000" w:themeColor="text1"/>
          <w:lang w:eastAsia="en-US"/>
        </w:rPr>
      </w:pPr>
    </w:p>
    <w:p w14:paraId="24ACD98B" w14:textId="77777777" w:rsidR="006B3F1D" w:rsidRPr="00680505" w:rsidRDefault="006B3F1D" w:rsidP="00680505">
      <w:pPr>
        <w:numPr>
          <w:ilvl w:val="0"/>
          <w:numId w:val="24"/>
        </w:numPr>
        <w:spacing w:line="360" w:lineRule="auto"/>
        <w:jc w:val="both"/>
        <w:rPr>
          <w:rFonts w:ascii="Palatino Linotype" w:eastAsia="Calibri" w:hAnsi="Palatino Linotype" w:cs="Tahoma"/>
          <w:bCs/>
          <w:color w:val="000000" w:themeColor="text1"/>
          <w:lang w:eastAsia="en-US"/>
        </w:rPr>
      </w:pPr>
      <w:r w:rsidRPr="00680505">
        <w:rPr>
          <w:rFonts w:ascii="Palatino Linotype" w:eastAsia="Calibri" w:hAnsi="Palatino Linotype" w:cs="Tahoma"/>
          <w:bCs/>
          <w:color w:val="000000" w:themeColor="text1"/>
          <w:lang w:eastAsia="en-US"/>
        </w:rPr>
        <w:t>La primera letra del apellido paterno y la siguiente primera vocal del mismo.</w:t>
      </w:r>
    </w:p>
    <w:p w14:paraId="16226B49" w14:textId="77777777" w:rsidR="006B3F1D" w:rsidRPr="00680505" w:rsidRDefault="006B3F1D" w:rsidP="00680505">
      <w:pPr>
        <w:numPr>
          <w:ilvl w:val="0"/>
          <w:numId w:val="24"/>
        </w:numPr>
        <w:spacing w:line="360" w:lineRule="auto"/>
        <w:jc w:val="both"/>
        <w:rPr>
          <w:rFonts w:ascii="Palatino Linotype" w:eastAsia="Calibri" w:hAnsi="Palatino Linotype" w:cs="Tahoma"/>
          <w:bCs/>
          <w:color w:val="000000" w:themeColor="text1"/>
          <w:lang w:eastAsia="en-US"/>
        </w:rPr>
      </w:pPr>
      <w:r w:rsidRPr="00680505">
        <w:rPr>
          <w:rFonts w:ascii="Palatino Linotype" w:eastAsia="Calibri" w:hAnsi="Palatino Linotype" w:cs="Tahoma"/>
          <w:bCs/>
          <w:color w:val="000000" w:themeColor="text1"/>
          <w:lang w:eastAsia="en-US"/>
        </w:rPr>
        <w:t>La primera letra del apellido materno.</w:t>
      </w:r>
    </w:p>
    <w:p w14:paraId="417A956E" w14:textId="77777777" w:rsidR="006B3F1D" w:rsidRPr="00680505" w:rsidRDefault="006B3F1D" w:rsidP="00680505">
      <w:pPr>
        <w:numPr>
          <w:ilvl w:val="0"/>
          <w:numId w:val="24"/>
        </w:numPr>
        <w:spacing w:line="360" w:lineRule="auto"/>
        <w:jc w:val="both"/>
        <w:rPr>
          <w:rFonts w:ascii="Palatino Linotype" w:eastAsia="Calibri" w:hAnsi="Palatino Linotype" w:cs="Tahoma"/>
          <w:bCs/>
          <w:color w:val="000000" w:themeColor="text1"/>
          <w:lang w:eastAsia="en-US"/>
        </w:rPr>
      </w:pPr>
      <w:r w:rsidRPr="00680505">
        <w:rPr>
          <w:rFonts w:ascii="Palatino Linotype" w:eastAsia="Calibri" w:hAnsi="Palatino Linotype" w:cs="Tahoma"/>
          <w:bCs/>
          <w:color w:val="000000" w:themeColor="text1"/>
          <w:lang w:eastAsia="en-US"/>
        </w:rPr>
        <w:t>La primera letra del nombre.</w:t>
      </w:r>
    </w:p>
    <w:p w14:paraId="16C3627F" w14:textId="77777777" w:rsidR="006B3F1D" w:rsidRPr="00680505" w:rsidRDefault="006B3F1D" w:rsidP="00680505">
      <w:pPr>
        <w:numPr>
          <w:ilvl w:val="0"/>
          <w:numId w:val="24"/>
        </w:numPr>
        <w:spacing w:line="360" w:lineRule="auto"/>
        <w:jc w:val="both"/>
        <w:rPr>
          <w:rFonts w:ascii="Palatino Linotype" w:eastAsia="Calibri" w:hAnsi="Palatino Linotype" w:cs="Tahoma"/>
          <w:bCs/>
          <w:color w:val="000000" w:themeColor="text1"/>
          <w:lang w:eastAsia="en-US"/>
        </w:rPr>
      </w:pPr>
      <w:r w:rsidRPr="00680505">
        <w:rPr>
          <w:rFonts w:ascii="Palatino Linotype" w:eastAsia="Calibri" w:hAnsi="Palatino Linotype" w:cs="Tahoma"/>
          <w:bCs/>
          <w:color w:val="000000" w:themeColor="text1"/>
          <w:lang w:eastAsia="en-US"/>
        </w:rPr>
        <w:t>la fecha de nacimiento del contribuyente (año, mes y día, a dos cifras)</w:t>
      </w:r>
    </w:p>
    <w:p w14:paraId="60A66B31" w14:textId="77777777" w:rsidR="006B3F1D" w:rsidRPr="00680505" w:rsidRDefault="006B3F1D" w:rsidP="00680505">
      <w:pPr>
        <w:spacing w:line="360" w:lineRule="auto"/>
        <w:jc w:val="both"/>
        <w:rPr>
          <w:rFonts w:ascii="Palatino Linotype" w:eastAsia="Calibri" w:hAnsi="Palatino Linotype" w:cs="Tahoma"/>
          <w:bCs/>
          <w:color w:val="000000" w:themeColor="text1"/>
          <w:lang w:eastAsia="en-US"/>
        </w:rPr>
      </w:pPr>
    </w:p>
    <w:p w14:paraId="6B6B1475" w14:textId="77777777" w:rsidR="006B3F1D" w:rsidRPr="00680505" w:rsidRDefault="006B3F1D" w:rsidP="00680505">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680505">
        <w:rPr>
          <w:rFonts w:ascii="Palatino Linotype" w:eastAsia="Calibri" w:hAnsi="Palatino Linotype" w:cs="Tahoma"/>
          <w:bCs/>
          <w:color w:val="000000" w:themeColor="text1"/>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05FCCEA9" w14:textId="77777777" w:rsidR="006B3F1D" w:rsidRPr="00680505" w:rsidRDefault="006B3F1D" w:rsidP="00680505">
      <w:pPr>
        <w:pStyle w:val="Prrafodelista"/>
        <w:spacing w:line="360" w:lineRule="auto"/>
        <w:ind w:left="0"/>
        <w:jc w:val="both"/>
        <w:rPr>
          <w:rFonts w:ascii="Palatino Linotype" w:eastAsia="Calibri" w:hAnsi="Palatino Linotype" w:cs="Tahoma"/>
          <w:bCs/>
          <w:color w:val="000000" w:themeColor="text1"/>
          <w:lang w:eastAsia="en-US"/>
        </w:rPr>
      </w:pPr>
    </w:p>
    <w:p w14:paraId="4E90CA23" w14:textId="77777777" w:rsidR="006B3F1D" w:rsidRPr="00680505" w:rsidRDefault="006B3F1D" w:rsidP="00680505">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680505">
        <w:rPr>
          <w:rFonts w:ascii="Palatino Linotype" w:eastAsia="Calibri" w:hAnsi="Palatino Linotype" w:cs="Tahoma"/>
          <w:bCs/>
          <w:color w:val="000000" w:themeColor="text1"/>
          <w:lang w:eastAsia="en-US"/>
        </w:rPr>
        <w:t xml:space="preserve">Por tanto, </w:t>
      </w:r>
      <w:r w:rsidRPr="00680505">
        <w:rPr>
          <w:rFonts w:ascii="Palatino Linotype" w:eastAsia="Calibri" w:hAnsi="Palatino Linotype" w:cs="Tahoma"/>
          <w:b/>
          <w:bCs/>
          <w:color w:val="000000" w:themeColor="text1"/>
          <w:lang w:eastAsia="en-US"/>
        </w:rPr>
        <w:t xml:space="preserve">el RFC </w:t>
      </w:r>
      <w:r w:rsidRPr="00680505">
        <w:rPr>
          <w:rFonts w:ascii="Palatino Linotype" w:eastAsia="Calibri" w:hAnsi="Palatino Linotype" w:cs="Tahoma"/>
          <w:bCs/>
          <w:color w:val="000000" w:themeColor="text1"/>
          <w:lang w:eastAsia="en-US"/>
        </w:rPr>
        <w:t xml:space="preserve">es información susceptible de clasificarse como confidencial, en términos del artículo 143, fracción I, de la </w:t>
      </w:r>
      <w:r w:rsidRPr="00680505">
        <w:rPr>
          <w:rFonts w:ascii="Palatino Linotype" w:eastAsia="Calibri" w:hAnsi="Palatino Linotype" w:cs="Tahoma"/>
          <w:b/>
          <w:bCs/>
          <w:color w:val="000000" w:themeColor="text1"/>
          <w:lang w:eastAsia="en-US"/>
        </w:rPr>
        <w:t>Ley de Transparencia y Acceso a la Información Pública del Estado de México y Municipios</w:t>
      </w:r>
      <w:r w:rsidRPr="00680505">
        <w:rPr>
          <w:rFonts w:ascii="Palatino Linotype" w:eastAsia="Calibri" w:hAnsi="Palatino Linotype" w:cs="Tahoma"/>
          <w:bCs/>
          <w:color w:val="000000" w:themeColor="text1"/>
          <w:lang w:eastAsia="en-US"/>
        </w:rPr>
        <w:t>, ya que se refiere a la información privada y los datos personales concernientes a una persona física identificada o identificable.</w:t>
      </w:r>
    </w:p>
    <w:p w14:paraId="23A78904" w14:textId="77777777" w:rsidR="006B3F1D" w:rsidRPr="00680505" w:rsidRDefault="006B3F1D" w:rsidP="00680505">
      <w:pPr>
        <w:pStyle w:val="Prrafodelista"/>
        <w:spacing w:line="360" w:lineRule="auto"/>
        <w:ind w:left="0"/>
        <w:jc w:val="both"/>
        <w:rPr>
          <w:rFonts w:ascii="Palatino Linotype" w:hAnsi="Palatino Linotype"/>
          <w:color w:val="000000" w:themeColor="text1"/>
        </w:rPr>
      </w:pPr>
    </w:p>
    <w:p w14:paraId="6D40324C" w14:textId="77777777"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52D67143" w14:textId="77777777" w:rsidR="006B3F1D" w:rsidRPr="00680505" w:rsidRDefault="006B3F1D" w:rsidP="00680505">
      <w:pPr>
        <w:spacing w:line="360" w:lineRule="auto"/>
        <w:jc w:val="both"/>
        <w:rPr>
          <w:rFonts w:ascii="Palatino Linotype" w:hAnsi="Palatino Linotype"/>
          <w:color w:val="000000" w:themeColor="text1"/>
        </w:rPr>
      </w:pPr>
    </w:p>
    <w:p w14:paraId="07C407A9" w14:textId="77777777"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eastAsia="Calibri" w:hAnsi="Palatino Linotype" w:cs="Arial"/>
          <w:color w:val="000000" w:themeColor="text1"/>
          <w:lang w:val="es-ES" w:eastAsia="es-MX"/>
        </w:rPr>
        <w:t xml:space="preserve">Es de señalar, que por lo que hace a las versiones públicas, el </w:t>
      </w:r>
      <w:r w:rsidRPr="00680505">
        <w:rPr>
          <w:rFonts w:ascii="Palatino Linotype" w:eastAsia="Calibri" w:hAnsi="Palatino Linotype" w:cs="Arial"/>
          <w:b/>
          <w:color w:val="000000" w:themeColor="text1"/>
          <w:lang w:val="es-ES" w:eastAsia="es-MX"/>
        </w:rPr>
        <w:t>SUJETO OBLIGADO</w:t>
      </w:r>
      <w:r w:rsidRPr="00680505">
        <w:rPr>
          <w:rFonts w:ascii="Palatino Linotype" w:eastAsia="Calibri" w:hAnsi="Palatino Linotype" w:cs="Arial"/>
          <w:color w:val="000000" w:themeColor="text1"/>
          <w:lang w:val="es-ES" w:eastAsia="es-MX"/>
        </w:rPr>
        <w:t xml:space="preserve"> debe cumplir con las formalidades exigidas en la Ley, por lo que </w:t>
      </w:r>
      <w:r w:rsidRPr="00680505">
        <w:rPr>
          <w:rFonts w:ascii="Palatino Linotype" w:eastAsia="Times New Roman" w:hAnsi="Palatino Linotype" w:cs="Arial"/>
          <w:color w:val="000000" w:themeColor="text1"/>
          <w:lang w:eastAsia="es-MX"/>
        </w:rPr>
        <w:t xml:space="preserve">para tal efecto emitirá el </w:t>
      </w:r>
      <w:r w:rsidRPr="00680505">
        <w:rPr>
          <w:rFonts w:ascii="Palatino Linotype" w:eastAsia="Calibri" w:hAnsi="Palatino Linotype" w:cs="Arial"/>
          <w:color w:val="000000" w:themeColor="text1"/>
          <w:lang w:val="es-ES" w:eastAsia="es-MX"/>
        </w:rPr>
        <w:t>Acuerdo del Comité de Transparencia en términos de los artículos 49 fracción</w:t>
      </w:r>
      <w:r w:rsidRPr="00680505">
        <w:rPr>
          <w:rFonts w:ascii="Palatino Linotype" w:eastAsia="Calibri" w:hAnsi="Palatino Linotype" w:cs="Arial"/>
          <w:bCs/>
          <w:color w:val="000000" w:themeColor="text1"/>
        </w:rPr>
        <w:t xml:space="preserve"> VIII,</w:t>
      </w:r>
      <w:r w:rsidRPr="00680505">
        <w:rPr>
          <w:rFonts w:ascii="Palatino Linotype" w:eastAsia="Calibri" w:hAnsi="Palatino Linotype" w:cs="Arial"/>
          <w:color w:val="000000" w:themeColor="text1"/>
          <w:lang w:val="es-ES" w:eastAsia="es-MX"/>
        </w:rPr>
        <w:t xml:space="preserve"> 122</w:t>
      </w:r>
      <w:r w:rsidRPr="00680505">
        <w:rPr>
          <w:rFonts w:ascii="Palatino Linotype" w:hAnsi="Palatino Linotype" w:cs="Times New Roman"/>
          <w:color w:val="000000" w:themeColor="text1"/>
          <w:vertAlign w:val="superscript"/>
          <w:lang w:val="es-ES" w:eastAsia="es-MX"/>
        </w:rPr>
        <w:footnoteReference w:id="5"/>
      </w:r>
      <w:r w:rsidRPr="00680505">
        <w:rPr>
          <w:rFonts w:ascii="Palatino Linotype" w:eastAsia="Calibri" w:hAnsi="Palatino Linotype" w:cs="Arial"/>
          <w:color w:val="000000" w:themeColor="text1"/>
          <w:lang w:val="es-ES" w:eastAsia="es-MX"/>
        </w:rPr>
        <w:t>, 135</w:t>
      </w:r>
      <w:r w:rsidRPr="00680505">
        <w:rPr>
          <w:rFonts w:ascii="Palatino Linotype" w:hAnsi="Palatino Linotype" w:cs="Times New Roman"/>
          <w:color w:val="000000" w:themeColor="text1"/>
          <w:vertAlign w:val="superscript"/>
          <w:lang w:val="es-ES" w:eastAsia="es-MX"/>
        </w:rPr>
        <w:footnoteReference w:id="6"/>
      </w:r>
      <w:r w:rsidRPr="00680505">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06669C97" w14:textId="77777777" w:rsidR="006B3F1D" w:rsidRPr="00680505" w:rsidRDefault="006B3F1D" w:rsidP="00680505">
      <w:pPr>
        <w:pStyle w:val="Prrafodelista"/>
        <w:spacing w:line="360" w:lineRule="auto"/>
        <w:ind w:left="0"/>
        <w:jc w:val="both"/>
        <w:rPr>
          <w:rFonts w:ascii="Palatino Linotype" w:hAnsi="Palatino Linotype"/>
          <w:color w:val="000000" w:themeColor="text1"/>
        </w:rPr>
      </w:pPr>
    </w:p>
    <w:p w14:paraId="2991F731" w14:textId="77777777"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680505">
        <w:rPr>
          <w:rFonts w:ascii="Palatino Linotype" w:eastAsia="Calibri" w:hAnsi="Palatino Linotype" w:cs="Arial"/>
          <w:b/>
          <w:color w:val="000000" w:themeColor="text1"/>
          <w:lang w:val="es-ES" w:eastAsia="es-CO"/>
        </w:rPr>
        <w:t>SUJETO OBLIGADO</w:t>
      </w:r>
      <w:r w:rsidRPr="00680505">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C4DE54" w14:textId="77777777" w:rsidR="006B3F1D" w:rsidRPr="00680505" w:rsidRDefault="006B3F1D" w:rsidP="00680505">
      <w:pPr>
        <w:pStyle w:val="Prrafodelista"/>
        <w:spacing w:line="360" w:lineRule="auto"/>
        <w:ind w:left="0"/>
        <w:jc w:val="both"/>
        <w:rPr>
          <w:rFonts w:ascii="Palatino Linotype" w:hAnsi="Palatino Linotype"/>
          <w:color w:val="000000" w:themeColor="text1"/>
        </w:rPr>
      </w:pPr>
    </w:p>
    <w:p w14:paraId="1E9219F4" w14:textId="77777777"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eastAsia="Times New Roman" w:hAnsi="Palatino Linotype" w:cs="Arial"/>
          <w:color w:val="000000" w:themeColor="text1"/>
          <w:lang w:eastAsia="es-MX"/>
        </w:rPr>
        <w:t xml:space="preserve">Siendo así que, </w:t>
      </w:r>
      <w:r w:rsidRPr="00680505">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680505">
        <w:rPr>
          <w:rFonts w:ascii="Palatino Linotype" w:hAnsi="Palatino Linotype"/>
          <w:b/>
          <w:color w:val="000000" w:themeColor="text1"/>
        </w:rPr>
        <w:t>SUJETO OBLIGADO</w:t>
      </w:r>
      <w:r w:rsidRPr="00680505">
        <w:rPr>
          <w:rFonts w:ascii="Palatino Linotype" w:hAnsi="Palatino Linotype"/>
          <w:color w:val="000000" w:themeColor="text1"/>
        </w:rPr>
        <w:t xml:space="preserve">. Dicho acuerdo deberá de contener los </w:t>
      </w:r>
      <w:r w:rsidRPr="00680505">
        <w:rPr>
          <w:rFonts w:ascii="Palatino Linotype" w:hAnsi="Palatino Linotype"/>
          <w:b/>
          <w:color w:val="000000" w:themeColor="text1"/>
        </w:rPr>
        <w:t>razonamientos lógicos</w:t>
      </w:r>
      <w:r w:rsidRPr="00680505">
        <w:rPr>
          <w:rFonts w:ascii="Palatino Linotype" w:hAnsi="Palatino Linotype"/>
          <w:color w:val="000000" w:themeColor="text1"/>
        </w:rPr>
        <w:t xml:space="preserve"> mediante los cuales se </w:t>
      </w:r>
      <w:r w:rsidRPr="00680505">
        <w:rPr>
          <w:rFonts w:ascii="Palatino Linotype" w:hAnsi="Palatino Linotype"/>
          <w:b/>
          <w:color w:val="000000" w:themeColor="text1"/>
        </w:rPr>
        <w:t xml:space="preserve">demuestre </w:t>
      </w:r>
      <w:r w:rsidRPr="00680505">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5FA6C85" w14:textId="77777777" w:rsidR="006B3F1D" w:rsidRPr="00680505" w:rsidRDefault="006B3F1D" w:rsidP="00680505">
      <w:pPr>
        <w:pStyle w:val="Prrafodelista"/>
        <w:spacing w:line="360" w:lineRule="auto"/>
        <w:ind w:left="0"/>
        <w:jc w:val="both"/>
        <w:rPr>
          <w:rFonts w:ascii="Palatino Linotype" w:hAnsi="Palatino Linotype"/>
          <w:color w:val="000000" w:themeColor="text1"/>
        </w:rPr>
      </w:pPr>
    </w:p>
    <w:p w14:paraId="53222413" w14:textId="77777777"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FCECD1C" w14:textId="77777777" w:rsidR="006B3F1D" w:rsidRPr="00680505" w:rsidRDefault="006B3F1D" w:rsidP="00680505">
      <w:pPr>
        <w:pStyle w:val="Prrafodelista"/>
        <w:spacing w:line="360" w:lineRule="auto"/>
        <w:ind w:left="0"/>
        <w:jc w:val="both"/>
        <w:rPr>
          <w:rFonts w:ascii="Palatino Linotype" w:hAnsi="Palatino Linotype"/>
          <w:color w:val="000000" w:themeColor="text1"/>
        </w:rPr>
      </w:pPr>
    </w:p>
    <w:p w14:paraId="1B9F8DB5" w14:textId="77777777"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30C06C2" w14:textId="77777777" w:rsidR="006B3F1D" w:rsidRPr="00680505" w:rsidRDefault="006B3F1D" w:rsidP="00680505">
      <w:pPr>
        <w:pStyle w:val="Prrafodelista"/>
        <w:spacing w:line="360" w:lineRule="auto"/>
        <w:ind w:left="0"/>
        <w:jc w:val="both"/>
        <w:rPr>
          <w:rFonts w:ascii="Palatino Linotype" w:hAnsi="Palatino Linotype"/>
          <w:color w:val="000000" w:themeColor="text1"/>
        </w:rPr>
      </w:pPr>
    </w:p>
    <w:p w14:paraId="0F6C2E8D" w14:textId="77777777" w:rsidR="006B3F1D" w:rsidRPr="00680505" w:rsidRDefault="006B3F1D" w:rsidP="00680505">
      <w:pPr>
        <w:pStyle w:val="Prrafodelista"/>
        <w:numPr>
          <w:ilvl w:val="0"/>
          <w:numId w:val="1"/>
        </w:numPr>
        <w:spacing w:line="360" w:lineRule="auto"/>
        <w:ind w:left="0" w:firstLine="0"/>
        <w:jc w:val="both"/>
        <w:rPr>
          <w:rFonts w:ascii="Palatino Linotype" w:hAnsi="Palatino Linotype"/>
          <w:color w:val="000000" w:themeColor="text1"/>
        </w:rPr>
      </w:pPr>
      <w:r w:rsidRPr="00680505">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184AF936" w14:textId="77777777" w:rsidR="00FB5510" w:rsidRPr="00680505" w:rsidRDefault="00FB5510" w:rsidP="00680505">
      <w:pPr>
        <w:pStyle w:val="Prrafodelista"/>
        <w:spacing w:before="240" w:after="240" w:line="360" w:lineRule="auto"/>
        <w:ind w:left="0" w:right="49"/>
        <w:jc w:val="both"/>
        <w:rPr>
          <w:rFonts w:ascii="Palatino Linotype" w:eastAsia="Calibri" w:hAnsi="Palatino Linotype" w:cs="Arial"/>
          <w:u w:val="single"/>
          <w:lang w:val="es-ES"/>
        </w:rPr>
      </w:pPr>
    </w:p>
    <w:p w14:paraId="73CB69DD" w14:textId="5AB3FF4C" w:rsidR="00586EE9" w:rsidRPr="00680505" w:rsidRDefault="0037479B" w:rsidP="006805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680505">
        <w:rPr>
          <w:rFonts w:ascii="Palatino Linotype" w:eastAsia="Times New Roman" w:hAnsi="Palatino Linotype" w:cs="Arial"/>
          <w:color w:val="222222"/>
          <w:lang w:eastAsia="es-MX"/>
        </w:rPr>
        <w:t xml:space="preserve">Por lo anteriormente expuesto y fundado, este </w:t>
      </w:r>
      <w:r w:rsidRPr="00680505">
        <w:rPr>
          <w:rFonts w:ascii="Palatino Linotype" w:eastAsia="Times New Roman" w:hAnsi="Palatino Linotype" w:cs="Arial"/>
          <w:b/>
          <w:bCs/>
          <w:color w:val="222222"/>
          <w:lang w:eastAsia="es-MX"/>
        </w:rPr>
        <w:t>ÓRGANO GARANTE</w:t>
      </w:r>
      <w:bookmarkStart w:id="93" w:name="_Toc447183492"/>
      <w:bookmarkStart w:id="94" w:name="_Toc450120667"/>
      <w:bookmarkStart w:id="95" w:name="_Toc461555895"/>
      <w:r w:rsidR="00680505">
        <w:rPr>
          <w:rFonts w:ascii="Palatino Linotype" w:eastAsia="Times New Roman" w:hAnsi="Palatino Linotype" w:cs="Arial"/>
          <w:color w:val="222222"/>
          <w:lang w:eastAsia="es-MX"/>
        </w:rPr>
        <w:t xml:space="preserve"> emite los siguientes</w:t>
      </w:r>
    </w:p>
    <w:p w14:paraId="5C4C5FF6" w14:textId="77777777" w:rsidR="00414655" w:rsidRPr="00680505" w:rsidRDefault="00414655" w:rsidP="00680505">
      <w:pPr>
        <w:pStyle w:val="Ttulo1"/>
        <w:spacing w:line="360" w:lineRule="auto"/>
        <w:ind w:left="2912"/>
        <w:rPr>
          <w:rFonts w:eastAsia="Calibri"/>
          <w:b w:val="0"/>
          <w:color w:val="auto"/>
          <w:szCs w:val="24"/>
          <w:lang w:val="es-ES" w:eastAsia="es-ES"/>
        </w:rPr>
      </w:pPr>
      <w:bookmarkStart w:id="96" w:name="_Toc475014715"/>
      <w:bookmarkStart w:id="97" w:name="_Toc475381194"/>
      <w:bookmarkStart w:id="98" w:name="_Toc490155969"/>
      <w:bookmarkStart w:id="99" w:name="_Toc490734332"/>
      <w:bookmarkStart w:id="100" w:name="_Toc491854740"/>
      <w:bookmarkStart w:id="101" w:name="_Toc494991893"/>
      <w:bookmarkStart w:id="102" w:name="_Toc513664628"/>
      <w:bookmarkStart w:id="103" w:name="_Toc7780682"/>
      <w:bookmarkStart w:id="104" w:name="_Toc17316292"/>
      <w:bookmarkEnd w:id="93"/>
      <w:bookmarkEnd w:id="94"/>
      <w:bookmarkEnd w:id="95"/>
      <w:r w:rsidRPr="00680505">
        <w:rPr>
          <w:rFonts w:eastAsia="Calibri"/>
          <w:color w:val="auto"/>
          <w:szCs w:val="24"/>
          <w:lang w:val="es-ES" w:eastAsia="es-ES"/>
        </w:rPr>
        <w:t>R E S O L U T I V O S</w:t>
      </w:r>
      <w:bookmarkEnd w:id="96"/>
      <w:bookmarkEnd w:id="97"/>
      <w:bookmarkEnd w:id="98"/>
      <w:bookmarkEnd w:id="99"/>
      <w:bookmarkEnd w:id="100"/>
      <w:bookmarkEnd w:id="101"/>
      <w:bookmarkEnd w:id="102"/>
      <w:bookmarkEnd w:id="103"/>
      <w:bookmarkEnd w:id="104"/>
    </w:p>
    <w:p w14:paraId="406F107A" w14:textId="77777777" w:rsidR="001978EF" w:rsidRPr="00680505" w:rsidRDefault="001978EF" w:rsidP="00680505">
      <w:pPr>
        <w:pStyle w:val="Prrafodelista"/>
        <w:spacing w:line="360" w:lineRule="auto"/>
        <w:ind w:left="0"/>
        <w:jc w:val="both"/>
        <w:rPr>
          <w:rFonts w:ascii="Palatino Linotype" w:hAnsi="Palatino Linotype" w:cs="Arial"/>
          <w:bCs/>
        </w:rPr>
      </w:pPr>
    </w:p>
    <w:p w14:paraId="1094C65D" w14:textId="668DB7EB" w:rsidR="00404B87" w:rsidRPr="00680505" w:rsidRDefault="00404B87" w:rsidP="00680505">
      <w:pPr>
        <w:spacing w:line="360" w:lineRule="auto"/>
        <w:jc w:val="both"/>
        <w:rPr>
          <w:rFonts w:ascii="Palatino Linotype" w:hAnsi="Palatino Linotype" w:cs="Arial"/>
          <w:bCs/>
          <w:lang w:eastAsia="es-MX"/>
        </w:rPr>
      </w:pPr>
      <w:r w:rsidRPr="00680505">
        <w:rPr>
          <w:rFonts w:ascii="Palatino Linotype" w:eastAsia="Times New Roman" w:hAnsi="Palatino Linotype" w:cs="Arial"/>
          <w:b/>
        </w:rPr>
        <w:t xml:space="preserve">PRIMERO. </w:t>
      </w:r>
      <w:r w:rsidRPr="00680505">
        <w:rPr>
          <w:rFonts w:ascii="Palatino Linotype" w:eastAsia="Times New Roman" w:hAnsi="Palatino Linotype" w:cs="Arial"/>
        </w:rPr>
        <w:t>Resultan fundadas las</w:t>
      </w:r>
      <w:r w:rsidRPr="00680505">
        <w:rPr>
          <w:rFonts w:ascii="Palatino Linotype" w:eastAsia="Times New Roman" w:hAnsi="Palatino Linotype" w:cs="Arial"/>
          <w:b/>
        </w:rPr>
        <w:t xml:space="preserve"> </w:t>
      </w:r>
      <w:r w:rsidRPr="00680505">
        <w:rPr>
          <w:rFonts w:ascii="Palatino Linotype" w:eastAsia="Times New Roman" w:hAnsi="Palatino Linotype" w:cs="Arial"/>
          <w:lang w:val="es-ES"/>
        </w:rPr>
        <w:t xml:space="preserve">razones o motivos de inconformidad hechos valer </w:t>
      </w:r>
      <w:r w:rsidRPr="00680505">
        <w:rPr>
          <w:rFonts w:ascii="Palatino Linotype" w:eastAsia="Calibri" w:hAnsi="Palatino Linotype" w:cs="Arial"/>
          <w:lang w:val="es-ES"/>
        </w:rPr>
        <w:t xml:space="preserve">en el recurso de revisión </w:t>
      </w:r>
      <w:r w:rsidR="00CF270A" w:rsidRPr="00680505">
        <w:rPr>
          <w:rFonts w:ascii="Palatino Linotype" w:hAnsi="Palatino Linotype" w:cs="Arial"/>
          <w:b/>
          <w:bCs/>
        </w:rPr>
        <w:t>05383/INFOEM/IP/RR/2019</w:t>
      </w:r>
      <w:r w:rsidRPr="00680505">
        <w:rPr>
          <w:rFonts w:ascii="Palatino Linotype" w:hAnsi="Palatino Linotype" w:cs="Arial"/>
          <w:b/>
          <w:bCs/>
          <w:lang w:eastAsia="es-MX"/>
        </w:rPr>
        <w:t xml:space="preserve"> </w:t>
      </w:r>
      <w:r w:rsidRPr="00680505">
        <w:rPr>
          <w:rFonts w:ascii="Palatino Linotype" w:hAnsi="Palatino Linotype" w:cs="Arial"/>
          <w:bCs/>
          <w:lang w:eastAsia="es-MX"/>
        </w:rPr>
        <w:t>en términos de</w:t>
      </w:r>
      <w:r w:rsidR="000F5105" w:rsidRPr="00680505">
        <w:rPr>
          <w:rFonts w:ascii="Palatino Linotype" w:hAnsi="Palatino Linotype" w:cs="Arial"/>
          <w:bCs/>
          <w:lang w:eastAsia="es-MX"/>
        </w:rPr>
        <w:t xml:space="preserve">l </w:t>
      </w:r>
      <w:r w:rsidRPr="00680505">
        <w:rPr>
          <w:rFonts w:ascii="Palatino Linotype" w:hAnsi="Palatino Linotype" w:cs="Arial"/>
          <w:b/>
          <w:bCs/>
          <w:lang w:eastAsia="es-MX"/>
        </w:rPr>
        <w:t xml:space="preserve">Considerando CUARTO </w:t>
      </w:r>
      <w:r w:rsidRPr="00680505">
        <w:rPr>
          <w:rFonts w:ascii="Palatino Linotype" w:hAnsi="Palatino Linotype" w:cs="Arial"/>
          <w:bCs/>
          <w:lang w:eastAsia="es-MX"/>
        </w:rPr>
        <w:t>de la presente resolución.</w:t>
      </w:r>
    </w:p>
    <w:p w14:paraId="368A97B5" w14:textId="056129FB" w:rsidR="00404B87" w:rsidRPr="00680505" w:rsidRDefault="00404B87" w:rsidP="00680505">
      <w:pPr>
        <w:spacing w:before="240" w:after="240" w:line="360" w:lineRule="auto"/>
        <w:jc w:val="both"/>
        <w:rPr>
          <w:rFonts w:ascii="Palatino Linotype" w:eastAsia="Calibri" w:hAnsi="Palatino Linotype" w:cs="Arial"/>
          <w:lang w:val="es-ES"/>
        </w:rPr>
      </w:pPr>
      <w:r w:rsidRPr="00680505">
        <w:rPr>
          <w:rFonts w:ascii="Palatino Linotype" w:hAnsi="Palatino Linotype"/>
          <w:b/>
        </w:rPr>
        <w:t>SEGUNDO.</w:t>
      </w:r>
      <w:r w:rsidRPr="00680505">
        <w:rPr>
          <w:rStyle w:val="Ttulo2Car"/>
          <w:b w:val="0"/>
          <w:szCs w:val="24"/>
        </w:rPr>
        <w:t xml:space="preserve"> </w:t>
      </w:r>
      <w:r w:rsidRPr="00680505">
        <w:rPr>
          <w:rFonts w:ascii="Palatino Linotype" w:eastAsia="Calibri" w:hAnsi="Palatino Linotype" w:cs="Arial"/>
          <w:lang w:val="es-ES"/>
        </w:rPr>
        <w:t>Se</w:t>
      </w:r>
      <w:r w:rsidRPr="00680505">
        <w:rPr>
          <w:rFonts w:ascii="Palatino Linotype" w:eastAsia="Calibri" w:hAnsi="Palatino Linotype" w:cs="Arial"/>
          <w:b/>
          <w:lang w:val="es-ES"/>
        </w:rPr>
        <w:t xml:space="preserve"> REVOCA </w:t>
      </w:r>
      <w:r w:rsidRPr="00680505">
        <w:rPr>
          <w:rFonts w:ascii="Palatino Linotype" w:eastAsia="Calibri" w:hAnsi="Palatino Linotype" w:cs="Arial"/>
          <w:lang w:val="es-ES"/>
        </w:rPr>
        <w:t xml:space="preserve">la respuesta emitida por </w:t>
      </w:r>
      <w:r w:rsidR="00956A53" w:rsidRPr="00680505">
        <w:rPr>
          <w:rFonts w:ascii="Palatino Linotype" w:eastAsia="Calibri" w:hAnsi="Palatino Linotype" w:cs="Arial"/>
          <w:lang w:val="es-ES"/>
        </w:rPr>
        <w:t>el</w:t>
      </w:r>
      <w:r w:rsidRPr="00680505">
        <w:rPr>
          <w:rFonts w:ascii="Palatino Linotype" w:eastAsia="Calibri" w:hAnsi="Palatino Linotype" w:cs="Arial"/>
          <w:b/>
          <w:lang w:val="es-ES"/>
        </w:rPr>
        <w:t xml:space="preserve"> </w:t>
      </w:r>
      <w:r w:rsidR="002A7DB7" w:rsidRPr="00680505">
        <w:rPr>
          <w:rFonts w:ascii="Palatino Linotype" w:hAnsi="Palatino Linotype" w:cs="Arial"/>
          <w:b/>
        </w:rPr>
        <w:t xml:space="preserve">Ayuntamiento de </w:t>
      </w:r>
      <w:proofErr w:type="spellStart"/>
      <w:r w:rsidR="002A7DB7" w:rsidRPr="00680505">
        <w:rPr>
          <w:rFonts w:ascii="Palatino Linotype" w:hAnsi="Palatino Linotype" w:cs="Arial"/>
          <w:b/>
        </w:rPr>
        <w:t>Ayapango</w:t>
      </w:r>
      <w:proofErr w:type="spellEnd"/>
      <w:r w:rsidRPr="00680505">
        <w:rPr>
          <w:rFonts w:ascii="Palatino Linotype" w:hAnsi="Palatino Linotype"/>
          <w:b/>
          <w:bCs/>
        </w:rPr>
        <w:t xml:space="preserve"> </w:t>
      </w:r>
      <w:r w:rsidRPr="00680505">
        <w:rPr>
          <w:rFonts w:ascii="Palatino Linotype" w:hAnsi="Palatino Linotype"/>
          <w:bCs/>
        </w:rPr>
        <w:t>y se</w:t>
      </w:r>
      <w:r w:rsidRPr="00680505">
        <w:rPr>
          <w:rFonts w:ascii="Palatino Linotype" w:hAnsi="Palatino Linotype"/>
          <w:b/>
          <w:bCs/>
        </w:rPr>
        <w:t xml:space="preserve"> ORDENA</w:t>
      </w:r>
      <w:r w:rsidRPr="00680505">
        <w:rPr>
          <w:rFonts w:ascii="Palatino Linotype" w:eastAsia="Times New Roman" w:hAnsi="Palatino Linotype" w:cs="Arial"/>
          <w:lang w:val="es-ES"/>
        </w:rPr>
        <w:t xml:space="preserve"> </w:t>
      </w:r>
      <w:r w:rsidRPr="00680505">
        <w:rPr>
          <w:rFonts w:ascii="Palatino Linotype" w:eastAsia="Calibri" w:hAnsi="Palatino Linotype" w:cs="Arial"/>
          <w:lang w:val="es-ES"/>
        </w:rPr>
        <w:t xml:space="preserve">entregar vía Sistema de Acceso a la Información Mexiquense </w:t>
      </w:r>
      <w:r w:rsidRPr="00680505">
        <w:rPr>
          <w:rFonts w:ascii="Palatino Linotype" w:eastAsia="Calibri" w:hAnsi="Palatino Linotype" w:cs="Arial"/>
          <w:b/>
          <w:lang w:val="es-ES"/>
        </w:rPr>
        <w:t xml:space="preserve">(SAIMEX), </w:t>
      </w:r>
      <w:r w:rsidR="00B124E3" w:rsidRPr="00680505">
        <w:rPr>
          <w:rFonts w:ascii="Palatino Linotype" w:eastAsia="Calibri" w:hAnsi="Palatino Linotype" w:cs="Arial"/>
          <w:lang w:val="es-ES"/>
        </w:rPr>
        <w:t xml:space="preserve">en </w:t>
      </w:r>
      <w:r w:rsidRPr="00680505">
        <w:rPr>
          <w:rFonts w:ascii="Palatino Linotype" w:eastAsia="Calibri" w:hAnsi="Palatino Linotype" w:cs="Arial"/>
          <w:lang w:val="es-ES"/>
        </w:rPr>
        <w:t>versión pública, la siguiente información:</w:t>
      </w:r>
    </w:p>
    <w:p w14:paraId="5F84A46B" w14:textId="3CD8D92E" w:rsidR="00257D1A" w:rsidRPr="00680505" w:rsidRDefault="00B9313C" w:rsidP="00680505">
      <w:pPr>
        <w:pStyle w:val="Prrafodelista"/>
        <w:numPr>
          <w:ilvl w:val="0"/>
          <w:numId w:val="16"/>
        </w:numPr>
        <w:spacing w:line="360" w:lineRule="auto"/>
        <w:ind w:left="567" w:right="567" w:firstLine="0"/>
        <w:jc w:val="both"/>
        <w:rPr>
          <w:rFonts w:ascii="Palatino Linotype" w:hAnsi="Palatino Linotype"/>
          <w:b/>
          <w:color w:val="000000"/>
        </w:rPr>
      </w:pPr>
      <w:r w:rsidRPr="00680505">
        <w:rPr>
          <w:rFonts w:ascii="Palatino Linotype" w:hAnsi="Palatino Linotype"/>
          <w:b/>
          <w:color w:val="000000"/>
        </w:rPr>
        <w:t>Documento donde consten las erogaciones realizadas por concepto de “</w:t>
      </w:r>
      <w:r w:rsidRPr="00680505">
        <w:rPr>
          <w:rFonts w:ascii="Palatino Linotype" w:hAnsi="Palatino Linotype"/>
          <w:b/>
          <w:i/>
          <w:color w:val="000000"/>
        </w:rPr>
        <w:t>Servicios profesionales, científicos, técnicos y otros servicios</w:t>
      </w:r>
      <w:r w:rsidR="00257D1A" w:rsidRPr="00680505">
        <w:rPr>
          <w:rFonts w:ascii="Palatino Linotype" w:hAnsi="Palatino Linotype"/>
          <w:b/>
          <w:color w:val="000000"/>
        </w:rPr>
        <w:t xml:space="preserve">” en el periodo comprendido del uno de enero al veintiuno </w:t>
      </w:r>
      <w:r w:rsidR="00586EE9" w:rsidRPr="00680505">
        <w:rPr>
          <w:rFonts w:ascii="Palatino Linotype" w:hAnsi="Palatino Linotype"/>
          <w:b/>
          <w:color w:val="000000"/>
        </w:rPr>
        <w:t>de mayo de 2019; y</w:t>
      </w:r>
    </w:p>
    <w:p w14:paraId="467FB38F" w14:textId="77777777" w:rsidR="00257D1A" w:rsidRPr="00680505" w:rsidRDefault="00257D1A" w:rsidP="00680505">
      <w:pPr>
        <w:pStyle w:val="Prrafodelista"/>
        <w:spacing w:line="360" w:lineRule="auto"/>
        <w:ind w:left="567" w:right="567"/>
        <w:jc w:val="both"/>
        <w:rPr>
          <w:rFonts w:ascii="Palatino Linotype" w:hAnsi="Palatino Linotype"/>
          <w:color w:val="000000"/>
        </w:rPr>
      </w:pPr>
    </w:p>
    <w:p w14:paraId="18BD25BA" w14:textId="2A5EAFA1" w:rsidR="00257D1A" w:rsidRPr="00680505" w:rsidRDefault="00257D1A" w:rsidP="00680505">
      <w:pPr>
        <w:pStyle w:val="Prrafodelista"/>
        <w:numPr>
          <w:ilvl w:val="0"/>
          <w:numId w:val="16"/>
        </w:numPr>
        <w:spacing w:line="360" w:lineRule="auto"/>
        <w:ind w:left="567" w:right="567" w:firstLine="0"/>
        <w:jc w:val="both"/>
        <w:rPr>
          <w:rFonts w:ascii="Palatino Linotype" w:hAnsi="Palatino Linotype"/>
          <w:b/>
          <w:color w:val="000000"/>
        </w:rPr>
      </w:pPr>
      <w:r w:rsidRPr="00680505">
        <w:rPr>
          <w:rFonts w:ascii="Palatino Linotype" w:hAnsi="Palatino Linotype"/>
          <w:b/>
          <w:color w:val="000000"/>
        </w:rPr>
        <w:t>El o los c</w:t>
      </w:r>
      <w:r w:rsidR="00B9313C" w:rsidRPr="00680505">
        <w:rPr>
          <w:rFonts w:ascii="Palatino Linotype" w:hAnsi="Palatino Linotype"/>
          <w:b/>
          <w:color w:val="000000"/>
        </w:rPr>
        <w:t xml:space="preserve">ontratos </w:t>
      </w:r>
      <w:r w:rsidRPr="00680505">
        <w:rPr>
          <w:rFonts w:ascii="Palatino Linotype" w:hAnsi="Palatino Linotype"/>
          <w:b/>
          <w:color w:val="000000"/>
        </w:rPr>
        <w:t>celebrados</w:t>
      </w:r>
      <w:r w:rsidR="00B9313C" w:rsidRPr="00680505">
        <w:rPr>
          <w:rFonts w:ascii="Palatino Linotype" w:hAnsi="Palatino Linotype"/>
          <w:b/>
          <w:color w:val="000000"/>
        </w:rPr>
        <w:t xml:space="preserve"> </w:t>
      </w:r>
      <w:r w:rsidRPr="00680505">
        <w:rPr>
          <w:rFonts w:ascii="Palatino Linotype" w:hAnsi="Palatino Linotype"/>
          <w:b/>
          <w:color w:val="000000"/>
        </w:rPr>
        <w:t xml:space="preserve">por </w:t>
      </w:r>
      <w:r w:rsidR="00B9313C" w:rsidRPr="00680505">
        <w:rPr>
          <w:rFonts w:ascii="Palatino Linotype" w:hAnsi="Palatino Linotype"/>
          <w:b/>
          <w:color w:val="000000"/>
        </w:rPr>
        <w:t>concepto de “</w:t>
      </w:r>
      <w:r w:rsidR="00B9313C" w:rsidRPr="00680505">
        <w:rPr>
          <w:rFonts w:ascii="Palatino Linotype" w:hAnsi="Palatino Linotype"/>
          <w:b/>
          <w:i/>
          <w:color w:val="000000"/>
        </w:rPr>
        <w:t>Servicios profesionales, científicos, técnicos y otros servicios</w:t>
      </w:r>
      <w:r w:rsidR="00B9313C" w:rsidRPr="00680505">
        <w:rPr>
          <w:rFonts w:ascii="Palatino Linotype" w:hAnsi="Palatino Linotype"/>
          <w:b/>
          <w:color w:val="000000"/>
        </w:rPr>
        <w:t xml:space="preserve">” donde se especifique </w:t>
      </w:r>
      <w:r w:rsidRPr="00680505">
        <w:rPr>
          <w:rFonts w:ascii="Palatino Linotype" w:hAnsi="Palatino Linotype"/>
          <w:b/>
        </w:rPr>
        <w:t>nombre o razón social del titular</w:t>
      </w:r>
      <w:r w:rsidR="00B9313C" w:rsidRPr="00680505">
        <w:rPr>
          <w:rFonts w:ascii="Palatino Linotype" w:hAnsi="Palatino Linotype"/>
          <w:b/>
          <w:color w:val="000000"/>
        </w:rPr>
        <w:t>, el objeto de la contratación o pago, fecha, monto</w:t>
      </w:r>
      <w:r w:rsidRPr="00680505">
        <w:rPr>
          <w:rFonts w:ascii="Palatino Linotype" w:hAnsi="Palatino Linotype"/>
          <w:b/>
          <w:color w:val="000000"/>
        </w:rPr>
        <w:t xml:space="preserve"> y </w:t>
      </w:r>
      <w:r w:rsidR="00B9313C" w:rsidRPr="00680505">
        <w:rPr>
          <w:rFonts w:ascii="Palatino Linotype" w:hAnsi="Palatino Linotype"/>
          <w:b/>
          <w:color w:val="000000"/>
        </w:rPr>
        <w:t>servicio contratado</w:t>
      </w:r>
      <w:r w:rsidRPr="00680505">
        <w:rPr>
          <w:rFonts w:ascii="Palatino Linotype" w:hAnsi="Palatino Linotype"/>
          <w:b/>
          <w:color w:val="000000"/>
        </w:rPr>
        <w:t xml:space="preserve">, derivados de erogaciones </w:t>
      </w:r>
      <w:r w:rsidR="00B9313C" w:rsidRPr="00680505">
        <w:rPr>
          <w:rFonts w:ascii="Palatino Linotype" w:hAnsi="Palatino Linotype"/>
          <w:b/>
          <w:color w:val="000000"/>
        </w:rPr>
        <w:t xml:space="preserve">que hayan sido realizadas </w:t>
      </w:r>
      <w:r w:rsidRPr="00680505">
        <w:rPr>
          <w:rFonts w:ascii="Palatino Linotype" w:hAnsi="Palatino Linotype"/>
          <w:b/>
          <w:color w:val="000000"/>
        </w:rPr>
        <w:t>en el periodo comprendido del uno de enero al veintiuno de mayo de 2019.</w:t>
      </w:r>
    </w:p>
    <w:p w14:paraId="69999A50" w14:textId="77777777" w:rsidR="00C5503E" w:rsidRPr="00680505" w:rsidRDefault="00C5503E" w:rsidP="00680505">
      <w:pPr>
        <w:pStyle w:val="Prrafodelista"/>
        <w:spacing w:line="360" w:lineRule="auto"/>
        <w:ind w:left="567" w:right="567"/>
        <w:jc w:val="both"/>
        <w:rPr>
          <w:rFonts w:ascii="Palatino Linotype" w:hAnsi="Palatino Linotype"/>
          <w:b/>
          <w:color w:val="000000"/>
        </w:rPr>
      </w:pPr>
    </w:p>
    <w:p w14:paraId="54A61011" w14:textId="251338BC" w:rsidR="00C5503E" w:rsidRPr="00680505" w:rsidRDefault="00C5503E" w:rsidP="00680505">
      <w:pPr>
        <w:spacing w:line="360" w:lineRule="auto"/>
        <w:jc w:val="both"/>
        <w:rPr>
          <w:rFonts w:ascii="Palatino Linotype" w:eastAsia="Calibri" w:hAnsi="Palatino Linotype" w:cs="Arial"/>
          <w:lang w:val="es-ES"/>
        </w:rPr>
      </w:pPr>
      <w:r w:rsidRPr="0068050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680505">
        <w:rPr>
          <w:rFonts w:ascii="Palatino Linotype" w:hAnsi="Palatino Linotype"/>
          <w:b/>
        </w:rPr>
        <w:t xml:space="preserve"> </w:t>
      </w:r>
      <w:r w:rsidR="00586EE9" w:rsidRPr="00680505">
        <w:rPr>
          <w:rFonts w:ascii="Palatino Linotype" w:hAnsi="Palatino Linotype"/>
          <w:color w:val="000000" w:themeColor="text1"/>
        </w:rPr>
        <w:t xml:space="preserve">la </w:t>
      </w:r>
      <w:r w:rsidR="00586EE9" w:rsidRPr="00680505">
        <w:rPr>
          <w:rFonts w:ascii="Palatino Linotype" w:hAnsi="Palatino Linotype"/>
          <w:b/>
          <w:color w:val="000000" w:themeColor="text1"/>
        </w:rPr>
        <w:t>RECURRENTE.</w:t>
      </w:r>
    </w:p>
    <w:p w14:paraId="2B5D1368" w14:textId="77777777" w:rsidR="00257D1A" w:rsidRPr="00680505" w:rsidRDefault="00257D1A" w:rsidP="00680505">
      <w:pPr>
        <w:pStyle w:val="Prrafodelista"/>
        <w:spacing w:line="360" w:lineRule="auto"/>
        <w:ind w:left="567" w:right="567"/>
        <w:jc w:val="both"/>
        <w:rPr>
          <w:rFonts w:ascii="Palatino Linotype" w:hAnsi="Palatino Linotype"/>
          <w:b/>
          <w:color w:val="000000"/>
        </w:rPr>
      </w:pPr>
    </w:p>
    <w:p w14:paraId="13C326EA" w14:textId="5BB5D42D" w:rsidR="00257D1A" w:rsidRPr="00680505" w:rsidRDefault="00257D1A" w:rsidP="00680505">
      <w:pPr>
        <w:tabs>
          <w:tab w:val="left" w:pos="8080"/>
        </w:tabs>
        <w:spacing w:line="360" w:lineRule="auto"/>
        <w:jc w:val="both"/>
        <w:rPr>
          <w:rFonts w:ascii="Palatino Linotype" w:eastAsia="MS Mincho" w:hAnsi="Palatino Linotype" w:cs="Arial"/>
        </w:rPr>
      </w:pPr>
      <w:r w:rsidRPr="00680505">
        <w:rPr>
          <w:rFonts w:ascii="Palatino Linotype" w:eastAsia="MS Mincho" w:hAnsi="Palatino Linotype" w:cs="Arial"/>
        </w:rPr>
        <w:t>En caso de que el</w:t>
      </w:r>
      <w:r w:rsidRPr="00680505">
        <w:rPr>
          <w:rFonts w:ascii="Palatino Linotype" w:eastAsia="MS Mincho" w:hAnsi="Palatino Linotype" w:cs="Arial"/>
          <w:b/>
        </w:rPr>
        <w:t xml:space="preserve"> SUJETO OBLIGADO</w:t>
      </w:r>
      <w:r w:rsidRPr="00680505">
        <w:rPr>
          <w:rFonts w:ascii="Palatino Linotype" w:eastAsia="MS Mincho" w:hAnsi="Palatino Linotype" w:cs="Arial"/>
        </w:rPr>
        <w:t xml:space="preserve">, en el ámbito de sus atribuciones, no haya generado, poseído o administrado </w:t>
      </w:r>
      <w:r w:rsidR="00C5503E" w:rsidRPr="00680505">
        <w:rPr>
          <w:rFonts w:ascii="Palatino Linotype" w:eastAsia="MS Mincho" w:hAnsi="Palatino Linotype" w:cs="Arial"/>
        </w:rPr>
        <w:t xml:space="preserve">los </w:t>
      </w:r>
      <w:r w:rsidRPr="00680505">
        <w:rPr>
          <w:rFonts w:ascii="Palatino Linotype" w:eastAsia="MS Mincho" w:hAnsi="Palatino Linotype" w:cs="Arial"/>
        </w:rPr>
        <w:t>contratos</w:t>
      </w:r>
      <w:r w:rsidR="00C5503E" w:rsidRPr="00680505">
        <w:rPr>
          <w:rFonts w:ascii="Palatino Linotype" w:eastAsia="MS Mincho" w:hAnsi="Palatino Linotype" w:cs="Arial"/>
        </w:rPr>
        <w:t xml:space="preserve"> a que se hace referencia en el inciso </w:t>
      </w:r>
      <w:r w:rsidR="00C5503E" w:rsidRPr="00680505">
        <w:rPr>
          <w:rFonts w:ascii="Palatino Linotype" w:eastAsia="MS Mincho" w:hAnsi="Palatino Linotype" w:cs="Arial"/>
          <w:b/>
        </w:rPr>
        <w:t>b)</w:t>
      </w:r>
      <w:r w:rsidR="00C5503E" w:rsidRPr="00680505">
        <w:rPr>
          <w:rFonts w:ascii="Palatino Linotype" w:eastAsia="MS Mincho" w:hAnsi="Palatino Linotype" w:cs="Arial"/>
        </w:rPr>
        <w:t xml:space="preserve">, deberá emitir </w:t>
      </w:r>
      <w:r w:rsidRPr="00680505">
        <w:rPr>
          <w:rFonts w:ascii="Palatino Linotype" w:eastAsia="MS Mincho" w:hAnsi="Palatino Linotype" w:cs="Arial"/>
        </w:rPr>
        <w:t>pronunciamiento al respecto por medio del cual motive las causas de dicha circunstancia, en términos del artículo 19 de la Ley de Transparencia y Acceso a la Información Pública del Estado de México y Municipios.</w:t>
      </w:r>
    </w:p>
    <w:p w14:paraId="33D21501" w14:textId="77777777" w:rsidR="00404B87" w:rsidRPr="00680505" w:rsidRDefault="00404B87" w:rsidP="00680505">
      <w:pPr>
        <w:tabs>
          <w:tab w:val="left" w:pos="8080"/>
        </w:tabs>
        <w:spacing w:line="360" w:lineRule="auto"/>
        <w:ind w:right="49"/>
        <w:contextualSpacing/>
        <w:jc w:val="both"/>
        <w:rPr>
          <w:rFonts w:ascii="Palatino Linotype" w:eastAsia="Palatino Linotype" w:hAnsi="Palatino Linotype" w:cs="Palatino Linotype"/>
          <w:b/>
        </w:rPr>
      </w:pPr>
    </w:p>
    <w:p w14:paraId="1D7C87E1" w14:textId="77777777" w:rsidR="00404B87" w:rsidRPr="00680505" w:rsidRDefault="00404B87" w:rsidP="00680505">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680505">
        <w:rPr>
          <w:rFonts w:ascii="Palatino Linotype" w:eastAsia="Palatino Linotype" w:hAnsi="Palatino Linotype" w:cs="Palatino Linotype"/>
          <w:b/>
        </w:rPr>
        <w:t xml:space="preserve">TERCERO. Notifíquese </w:t>
      </w:r>
      <w:r w:rsidRPr="00680505">
        <w:rPr>
          <w:rFonts w:ascii="Palatino Linotype" w:eastAsia="Palatino Linotype" w:hAnsi="Palatino Linotype" w:cs="Palatino Linotype"/>
        </w:rPr>
        <w:t xml:space="preserve">al Titular de la Unidad de Transparencia del </w:t>
      </w:r>
      <w:r w:rsidRPr="00680505">
        <w:rPr>
          <w:rFonts w:ascii="Palatino Linotype" w:eastAsia="Palatino Linotype" w:hAnsi="Palatino Linotype" w:cs="Palatino Linotype"/>
          <w:b/>
        </w:rPr>
        <w:t>SUJETO OBLIGADO</w:t>
      </w:r>
      <w:r w:rsidRPr="00680505">
        <w:rPr>
          <w:rFonts w:ascii="Palatino Linotype" w:eastAsia="Palatino Linotype" w:hAnsi="Palatino Linotype" w:cs="Palatino Linotype"/>
        </w:rPr>
        <w:t xml:space="preserve">, </w:t>
      </w:r>
      <w:r w:rsidRPr="00680505">
        <w:rPr>
          <w:rFonts w:ascii="Palatino Linotype" w:eastAsia="Palatino Linotype" w:hAnsi="Palatino Linotype" w:cs="Palatino Linotype"/>
          <w:color w:val="000000" w:themeColor="text1"/>
        </w:rPr>
        <w:t xml:space="preserve">para que conforme a los artículos 186 último párrafo, 189 párrafo segundo y 199 de la Ley de Transparencia y Acceso a la Información Pública del Estado de México y Municipios, </w:t>
      </w:r>
      <w:r w:rsidRPr="00680505">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4D758546" w14:textId="77777777" w:rsidR="00404B87" w:rsidRPr="00680505" w:rsidRDefault="00404B87" w:rsidP="00680505">
      <w:pPr>
        <w:shd w:val="clear" w:color="auto" w:fill="FFFFFF"/>
        <w:spacing w:line="360" w:lineRule="auto"/>
        <w:jc w:val="both"/>
        <w:rPr>
          <w:rFonts w:ascii="Palatino Linotype" w:eastAsia="Times New Roman" w:hAnsi="Palatino Linotype" w:cs="Arial"/>
          <w:b/>
        </w:rPr>
      </w:pPr>
    </w:p>
    <w:p w14:paraId="3086B3A9" w14:textId="7C79B358" w:rsidR="00404B87" w:rsidRPr="00680505" w:rsidRDefault="00404B87" w:rsidP="00680505">
      <w:pPr>
        <w:shd w:val="clear" w:color="auto" w:fill="FFFFFF"/>
        <w:spacing w:line="360" w:lineRule="auto"/>
        <w:jc w:val="both"/>
        <w:rPr>
          <w:rFonts w:ascii="Palatino Linotype" w:hAnsi="Palatino Linotype"/>
        </w:rPr>
      </w:pPr>
      <w:r w:rsidRPr="00680505">
        <w:rPr>
          <w:rFonts w:ascii="Palatino Linotype" w:eastAsia="Times New Roman" w:hAnsi="Palatino Linotype" w:cs="Arial"/>
          <w:b/>
        </w:rPr>
        <w:t xml:space="preserve">CUARTO. </w:t>
      </w:r>
      <w:r w:rsidRPr="00680505">
        <w:rPr>
          <w:rFonts w:ascii="Palatino Linotype" w:eastAsia="Times New Roman" w:hAnsi="Palatino Linotype" w:cs="Times New Roman"/>
          <w:b/>
          <w:bCs/>
          <w:color w:val="222222"/>
          <w:lang w:val="es-ES"/>
        </w:rPr>
        <w:t>Notifíquese a</w:t>
      </w:r>
      <w:r w:rsidRPr="00680505">
        <w:rPr>
          <w:rFonts w:ascii="Palatino Linotype" w:hAnsi="Palatino Linotype"/>
          <w:b/>
        </w:rPr>
        <w:t xml:space="preserve"> </w:t>
      </w:r>
      <w:r w:rsidR="005A6DEE" w:rsidRPr="005A6DEE">
        <w:rPr>
          <w:rFonts w:ascii="Palatino Linotype" w:hAnsi="Palatino Linotype"/>
          <w:b/>
          <w:color w:val="222222"/>
          <w:highlight w:val="black"/>
          <w:shd w:val="clear" w:color="auto" w:fill="FFFFFF"/>
        </w:rPr>
        <w:t>------------------------------</w:t>
      </w:r>
      <w:r w:rsidRPr="00680505">
        <w:rPr>
          <w:rFonts w:ascii="Palatino Linotype" w:hAnsi="Palatino Linotype"/>
          <w:b/>
        </w:rPr>
        <w:t xml:space="preserve"> </w:t>
      </w:r>
      <w:r w:rsidRPr="00680505">
        <w:rPr>
          <w:rFonts w:ascii="Palatino Linotype" w:hAnsi="Palatino Linotype"/>
        </w:rPr>
        <w:t>la presente resolución</w:t>
      </w:r>
      <w:r w:rsidR="00AB0FC7" w:rsidRPr="00680505">
        <w:rPr>
          <w:rFonts w:ascii="Palatino Linotype" w:hAnsi="Palatino Linotype"/>
        </w:rPr>
        <w:t>.</w:t>
      </w:r>
    </w:p>
    <w:p w14:paraId="3AA71D15" w14:textId="77777777" w:rsidR="00404B87" w:rsidRPr="00680505" w:rsidRDefault="00404B87" w:rsidP="00680505">
      <w:pPr>
        <w:shd w:val="clear" w:color="auto" w:fill="FFFFFF"/>
        <w:spacing w:line="360" w:lineRule="auto"/>
        <w:jc w:val="both"/>
        <w:rPr>
          <w:rFonts w:ascii="Palatino Linotype" w:hAnsi="Palatino Linotype"/>
        </w:rPr>
      </w:pPr>
    </w:p>
    <w:p w14:paraId="38137B6E" w14:textId="55415D40" w:rsidR="00404B87" w:rsidRPr="00680505" w:rsidRDefault="00404B87" w:rsidP="00680505">
      <w:pPr>
        <w:shd w:val="clear" w:color="auto" w:fill="FFFFFF"/>
        <w:spacing w:line="360" w:lineRule="auto"/>
        <w:jc w:val="both"/>
        <w:rPr>
          <w:rFonts w:ascii="Palatino Linotype" w:eastAsia="MS Mincho" w:hAnsi="Palatino Linotype" w:cs="Times New Roman"/>
          <w:lang w:val="es-ES"/>
        </w:rPr>
      </w:pPr>
      <w:r w:rsidRPr="00680505">
        <w:rPr>
          <w:rFonts w:ascii="Palatino Linotype" w:eastAsia="MS Mincho" w:hAnsi="Palatino Linotype" w:cs="Times New Roman"/>
          <w:b/>
          <w:lang w:val="es-MX"/>
        </w:rPr>
        <w:t>QUINTO.</w:t>
      </w:r>
      <w:r w:rsidRPr="00680505">
        <w:rPr>
          <w:rFonts w:ascii="Palatino Linotype" w:eastAsia="MS Mincho" w:hAnsi="Palatino Linotype" w:cs="Times New Roman"/>
          <w:lang w:val="es-MX"/>
        </w:rPr>
        <w:t xml:space="preserve"> </w:t>
      </w:r>
      <w:r w:rsidRPr="00680505">
        <w:rPr>
          <w:rFonts w:ascii="Palatino Linotype" w:eastAsia="MS Mincho" w:hAnsi="Palatino Linotype" w:cs="Times New Roman"/>
          <w:lang w:val="es-ES"/>
        </w:rPr>
        <w:t xml:space="preserve">Se hace del conocimiento de </w:t>
      </w:r>
      <w:r w:rsidR="005A6DEE" w:rsidRPr="005A6DEE">
        <w:rPr>
          <w:rFonts w:ascii="Palatino Linotype" w:hAnsi="Palatino Linotype"/>
          <w:b/>
          <w:color w:val="000000" w:themeColor="text1"/>
          <w:highlight w:val="black"/>
        </w:rPr>
        <w:t>---------------------------</w:t>
      </w:r>
      <w:r w:rsidR="00AB0FC7" w:rsidRPr="00680505">
        <w:rPr>
          <w:rFonts w:ascii="Palatino Linotype" w:eastAsia="MS Mincho" w:hAnsi="Palatino Linotype" w:cs="Times New Roman"/>
          <w:lang w:val="es-ES"/>
        </w:rPr>
        <w:t xml:space="preserve"> </w:t>
      </w:r>
      <w:r w:rsidRPr="00680505">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AB0FC7" w:rsidRPr="00680505">
        <w:rPr>
          <w:rFonts w:ascii="Palatino Linotype" w:eastAsia="MS Mincho" w:hAnsi="Palatino Linotype" w:cs="Times New Roman"/>
          <w:lang w:val="es-ES"/>
        </w:rPr>
        <w:t xml:space="preserve">lgún perjuicio podrá impugnarla </w:t>
      </w:r>
      <w:r w:rsidRPr="00680505">
        <w:rPr>
          <w:rFonts w:ascii="Palatino Linotype" w:eastAsia="MS Mincho" w:hAnsi="Palatino Linotype" w:cs="Times New Roman"/>
          <w:bCs/>
          <w:lang w:val="es-ES"/>
        </w:rPr>
        <w:t>vía juicio de amparo</w:t>
      </w:r>
      <w:r w:rsidR="00AB0FC7" w:rsidRPr="00680505">
        <w:rPr>
          <w:rFonts w:ascii="Palatino Linotype" w:eastAsia="MS Mincho" w:hAnsi="Palatino Linotype" w:cs="Times New Roman"/>
          <w:lang w:val="es-ES"/>
        </w:rPr>
        <w:t xml:space="preserve"> </w:t>
      </w:r>
      <w:r w:rsidRPr="00680505">
        <w:rPr>
          <w:rFonts w:ascii="Palatino Linotype" w:eastAsia="MS Mincho" w:hAnsi="Palatino Linotype" w:cs="Times New Roman"/>
          <w:lang w:val="es-ES"/>
        </w:rPr>
        <w:t>en los términos de las leyes aplicables.</w:t>
      </w:r>
    </w:p>
    <w:p w14:paraId="3E082F94" w14:textId="77777777" w:rsidR="00404B87" w:rsidRPr="00680505" w:rsidRDefault="00404B87" w:rsidP="00680505">
      <w:pPr>
        <w:pStyle w:val="Prrafodelista"/>
        <w:spacing w:line="360" w:lineRule="auto"/>
        <w:ind w:left="0"/>
        <w:jc w:val="both"/>
        <w:rPr>
          <w:rFonts w:ascii="Palatino Linotype" w:hAnsi="Palatino Linotype" w:cs="Arial"/>
          <w:bCs/>
        </w:rPr>
      </w:pPr>
    </w:p>
    <w:p w14:paraId="11488C9A" w14:textId="5B671B83" w:rsidR="00B124E3" w:rsidRPr="00680505" w:rsidRDefault="00B124E3" w:rsidP="00680505">
      <w:pPr>
        <w:spacing w:line="360" w:lineRule="auto"/>
        <w:jc w:val="both"/>
        <w:rPr>
          <w:rFonts w:ascii="Palatino Linotype" w:hAnsi="Palatino Linotype"/>
        </w:rPr>
      </w:pPr>
      <w:r w:rsidRPr="00680505">
        <w:rPr>
          <w:rFonts w:ascii="Palatino Linotype" w:hAnsi="Palatino Linotype" w:cs="Arial"/>
        </w:rPr>
        <w:t>ASÍ LO RESUELVE, POR UNANIMIDAD DE VOTOS, EL PLENO DEL</w:t>
      </w:r>
      <w:r w:rsidRPr="00680505">
        <w:rPr>
          <w:rFonts w:ascii="Palatino Linotype" w:eastAsia="Arial Unicode MS" w:hAnsi="Palatino Linotype" w:cs="Arial"/>
        </w:rPr>
        <w:t xml:space="preserve"> INSTITUTO DE TRANSPARENCIA, ACCESO A LA INFORMACIÓN PÚBLICA Y PROTECCIÓN DE DATOS PERSONALES DEL ESTADO DE MÉXICO Y MUNICIPIOS</w:t>
      </w:r>
      <w:r w:rsidRPr="00680505">
        <w:rPr>
          <w:rFonts w:ascii="Palatino Linotype" w:hAnsi="Palatino Linotype" w:cs="Arial"/>
        </w:rPr>
        <w:t xml:space="preserve">, CONFORMADO POR LOS COMISIONADOS ZULEMA MARTÍNEZ SÁNCHEZ, EVA ABAID YAPUR, JOSÉ GUADALUPE LUNA HERNÁNDEZ, JAVIER MARTÍNEZ CRUZ Y LUIS GUSTAVO PARRA NORIEGA, EN LA </w:t>
      </w:r>
      <w:r w:rsidR="00C5503E" w:rsidRPr="00680505">
        <w:rPr>
          <w:rFonts w:ascii="Palatino Linotype" w:hAnsi="Palatino Linotype" w:cs="Arial"/>
        </w:rPr>
        <w:t>TRI</w:t>
      </w:r>
      <w:r w:rsidRPr="00680505">
        <w:rPr>
          <w:rFonts w:ascii="Palatino Linotype" w:hAnsi="Palatino Linotype" w:cs="Arial"/>
        </w:rPr>
        <w:t>GÉSIMA</w:t>
      </w:r>
      <w:r w:rsidR="00680505">
        <w:rPr>
          <w:rFonts w:ascii="Palatino Linotype" w:hAnsi="Palatino Linotype" w:cs="Arial"/>
        </w:rPr>
        <w:t xml:space="preserve"> PRIMERA </w:t>
      </w:r>
      <w:r w:rsidRPr="00680505">
        <w:rPr>
          <w:rFonts w:ascii="Palatino Linotype" w:hAnsi="Palatino Linotype" w:cs="Arial"/>
        </w:rPr>
        <w:t xml:space="preserve">SESIÓN ORDINARIA CELEBRADA EL </w:t>
      </w:r>
      <w:r w:rsidRPr="00680505">
        <w:rPr>
          <w:rFonts w:ascii="Palatino Linotype" w:eastAsia="Times New Roman" w:hAnsi="Palatino Linotype" w:cs="Arial"/>
          <w:color w:val="000000"/>
          <w:lang w:eastAsia="es-MX"/>
        </w:rPr>
        <w:t>VEINTI</w:t>
      </w:r>
      <w:r w:rsidR="00C5503E" w:rsidRPr="00680505">
        <w:rPr>
          <w:rFonts w:ascii="Palatino Linotype" w:eastAsia="Times New Roman" w:hAnsi="Palatino Linotype" w:cs="Arial"/>
          <w:color w:val="000000"/>
          <w:lang w:eastAsia="es-MX"/>
        </w:rPr>
        <w:t>OCHO</w:t>
      </w:r>
      <w:r w:rsidRPr="00680505">
        <w:rPr>
          <w:rFonts w:ascii="Palatino Linotype" w:eastAsia="Times New Roman" w:hAnsi="Palatino Linotype" w:cs="Arial"/>
          <w:color w:val="000000"/>
          <w:lang w:eastAsia="es-MX"/>
        </w:rPr>
        <w:t xml:space="preserve"> DE </w:t>
      </w:r>
      <w:r w:rsidR="00C5503E" w:rsidRPr="00680505">
        <w:rPr>
          <w:rFonts w:ascii="Palatino Linotype" w:eastAsia="Times New Roman" w:hAnsi="Palatino Linotype" w:cs="Arial"/>
          <w:color w:val="000000"/>
          <w:lang w:eastAsia="es-MX"/>
        </w:rPr>
        <w:t>AGOSTO</w:t>
      </w:r>
      <w:r w:rsidRPr="00680505">
        <w:rPr>
          <w:rFonts w:ascii="Palatino Linotype" w:eastAsia="Times New Roman" w:hAnsi="Palatino Linotype" w:cs="Arial"/>
          <w:color w:val="000000"/>
          <w:lang w:eastAsia="es-MX"/>
        </w:rPr>
        <w:t xml:space="preserve"> DE</w:t>
      </w:r>
      <w:r w:rsidRPr="00680505">
        <w:rPr>
          <w:rFonts w:ascii="Palatino Linotype" w:hAnsi="Palatino Linotype" w:cs="Arial"/>
        </w:rPr>
        <w:t xml:space="preserve"> DOS MIL DIECINUEVE, ANTE EL SECRETARIO TÉCNICO DEL PLENO, ALEXIS TAPIA RAMÍREZ.</w:t>
      </w:r>
    </w:p>
    <w:p w14:paraId="7BC13723" w14:textId="7969C0C1" w:rsidR="00A957FE" w:rsidRPr="00680505" w:rsidRDefault="00A957FE" w:rsidP="00680505">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680505" w14:paraId="73E65994" w14:textId="77777777" w:rsidTr="002B3D68">
        <w:trPr>
          <w:jc w:val="center"/>
        </w:trPr>
        <w:tc>
          <w:tcPr>
            <w:tcW w:w="10368" w:type="dxa"/>
            <w:gridSpan w:val="2"/>
          </w:tcPr>
          <w:p w14:paraId="3E6D2BC2" w14:textId="77777777" w:rsidR="00A957FE" w:rsidRPr="00680505" w:rsidRDefault="00A957FE" w:rsidP="00680505">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680505" w14:paraId="5E0C44C4" w14:textId="77777777" w:rsidTr="002B3D68">
              <w:trPr>
                <w:jc w:val="center"/>
              </w:trPr>
              <w:tc>
                <w:tcPr>
                  <w:tcW w:w="10365" w:type="dxa"/>
                  <w:gridSpan w:val="2"/>
                  <w:shd w:val="clear" w:color="auto" w:fill="auto"/>
                </w:tcPr>
                <w:p w14:paraId="52EFFD8E" w14:textId="77777777" w:rsidR="00A957FE" w:rsidRPr="00680505" w:rsidRDefault="00A957FE" w:rsidP="00680505">
                  <w:pPr>
                    <w:spacing w:line="360" w:lineRule="auto"/>
                    <w:rPr>
                      <w:rFonts w:ascii="Palatino Linotype" w:hAnsi="Palatino Linotype" w:cs="Arial"/>
                      <w:b/>
                      <w:color w:val="000000" w:themeColor="text1"/>
                    </w:rPr>
                  </w:pPr>
                </w:p>
                <w:p w14:paraId="4655EC96" w14:textId="77777777" w:rsidR="00680505" w:rsidRPr="00680505" w:rsidRDefault="00680505" w:rsidP="00680505">
                  <w:pPr>
                    <w:spacing w:line="360" w:lineRule="auto"/>
                    <w:rPr>
                      <w:rFonts w:ascii="Palatino Linotype" w:hAnsi="Palatino Linotype" w:cs="Arial"/>
                      <w:b/>
                      <w:color w:val="000000" w:themeColor="text1"/>
                    </w:rPr>
                  </w:pPr>
                </w:p>
                <w:p w14:paraId="60B817CA"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Zulema Martínez Sánchez</w:t>
                  </w:r>
                  <w:bookmarkStart w:id="105" w:name="_GoBack"/>
                  <w:bookmarkEnd w:id="105"/>
                </w:p>
                <w:p w14:paraId="117592CD"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color w:val="000000" w:themeColor="text1"/>
                    </w:rPr>
                    <w:t>Comisionada Presidenta</w:t>
                  </w:r>
                </w:p>
                <w:p w14:paraId="668D83F5"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 xml:space="preserve">(RÚBRICA) </w:t>
                  </w:r>
                </w:p>
              </w:tc>
            </w:tr>
            <w:tr w:rsidR="00CB0348" w:rsidRPr="00680505" w14:paraId="7423BDDF" w14:textId="77777777" w:rsidTr="002B3D68">
              <w:trPr>
                <w:jc w:val="center"/>
              </w:trPr>
              <w:tc>
                <w:tcPr>
                  <w:tcW w:w="5182" w:type="dxa"/>
                  <w:shd w:val="clear" w:color="auto" w:fill="auto"/>
                </w:tcPr>
                <w:p w14:paraId="17B6E939" w14:textId="77777777" w:rsidR="00A957FE" w:rsidRPr="00680505" w:rsidRDefault="00A957FE" w:rsidP="00680505">
                  <w:pPr>
                    <w:spacing w:line="360" w:lineRule="auto"/>
                    <w:jc w:val="center"/>
                    <w:rPr>
                      <w:rFonts w:ascii="Palatino Linotype" w:hAnsi="Palatino Linotype" w:cs="Arial"/>
                      <w:b/>
                      <w:color w:val="000000" w:themeColor="text1"/>
                    </w:rPr>
                  </w:pPr>
                </w:p>
                <w:p w14:paraId="5F1DF743" w14:textId="77777777" w:rsidR="00A957FE" w:rsidRPr="00680505" w:rsidRDefault="00A957FE" w:rsidP="00680505">
                  <w:pPr>
                    <w:spacing w:line="360" w:lineRule="auto"/>
                    <w:rPr>
                      <w:rFonts w:ascii="Palatino Linotype" w:hAnsi="Palatino Linotype" w:cs="Arial"/>
                      <w:b/>
                      <w:color w:val="000000" w:themeColor="text1"/>
                    </w:rPr>
                  </w:pPr>
                </w:p>
                <w:p w14:paraId="1BA3B117" w14:textId="77777777" w:rsidR="00A957FE" w:rsidRPr="00680505" w:rsidRDefault="00A957FE" w:rsidP="00680505">
                  <w:pPr>
                    <w:spacing w:line="360" w:lineRule="auto"/>
                    <w:jc w:val="center"/>
                    <w:rPr>
                      <w:rFonts w:ascii="Palatino Linotype" w:hAnsi="Palatino Linotype" w:cs="Arial"/>
                      <w:b/>
                      <w:color w:val="000000" w:themeColor="text1"/>
                    </w:rPr>
                  </w:pPr>
                </w:p>
                <w:p w14:paraId="71CD7A79"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 xml:space="preserve">Eva </w:t>
                  </w:r>
                  <w:proofErr w:type="spellStart"/>
                  <w:r w:rsidRPr="00680505">
                    <w:rPr>
                      <w:rFonts w:ascii="Palatino Linotype" w:hAnsi="Palatino Linotype" w:cs="Arial"/>
                      <w:b/>
                      <w:color w:val="000000" w:themeColor="text1"/>
                    </w:rPr>
                    <w:t>Abaid</w:t>
                  </w:r>
                  <w:proofErr w:type="spellEnd"/>
                  <w:r w:rsidRPr="00680505">
                    <w:rPr>
                      <w:rFonts w:ascii="Palatino Linotype" w:hAnsi="Palatino Linotype" w:cs="Arial"/>
                      <w:b/>
                      <w:color w:val="000000" w:themeColor="text1"/>
                    </w:rPr>
                    <w:t xml:space="preserve"> </w:t>
                  </w:r>
                  <w:proofErr w:type="spellStart"/>
                  <w:r w:rsidRPr="00680505">
                    <w:rPr>
                      <w:rFonts w:ascii="Palatino Linotype" w:hAnsi="Palatino Linotype" w:cs="Arial"/>
                      <w:b/>
                      <w:color w:val="000000" w:themeColor="text1"/>
                    </w:rPr>
                    <w:t>Yapur</w:t>
                  </w:r>
                  <w:proofErr w:type="spellEnd"/>
                </w:p>
                <w:p w14:paraId="72E059DB" w14:textId="77777777" w:rsidR="00A957FE" w:rsidRPr="00680505" w:rsidRDefault="00A957FE" w:rsidP="00680505">
                  <w:pPr>
                    <w:spacing w:line="360" w:lineRule="auto"/>
                    <w:jc w:val="center"/>
                    <w:rPr>
                      <w:rFonts w:ascii="Palatino Linotype" w:hAnsi="Palatino Linotype" w:cs="Arial"/>
                      <w:color w:val="000000" w:themeColor="text1"/>
                    </w:rPr>
                  </w:pPr>
                  <w:r w:rsidRPr="00680505">
                    <w:rPr>
                      <w:rFonts w:ascii="Palatino Linotype" w:hAnsi="Palatino Linotype" w:cs="Arial"/>
                      <w:color w:val="000000" w:themeColor="text1"/>
                    </w:rPr>
                    <w:t>Comisionada</w:t>
                  </w:r>
                </w:p>
                <w:p w14:paraId="23E427F6"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(RÚBRICA)</w:t>
                  </w:r>
                </w:p>
              </w:tc>
              <w:tc>
                <w:tcPr>
                  <w:tcW w:w="5183" w:type="dxa"/>
                  <w:shd w:val="clear" w:color="auto" w:fill="auto"/>
                </w:tcPr>
                <w:p w14:paraId="02DDD685" w14:textId="77777777" w:rsidR="00A957FE" w:rsidRPr="00680505" w:rsidRDefault="00A957FE" w:rsidP="00680505">
                  <w:pPr>
                    <w:spacing w:line="360" w:lineRule="auto"/>
                    <w:jc w:val="center"/>
                    <w:rPr>
                      <w:rFonts w:ascii="Palatino Linotype" w:hAnsi="Palatino Linotype" w:cs="Arial"/>
                      <w:b/>
                      <w:color w:val="000000" w:themeColor="text1"/>
                    </w:rPr>
                  </w:pPr>
                </w:p>
                <w:p w14:paraId="137B711B" w14:textId="77777777" w:rsidR="00A957FE" w:rsidRPr="00680505" w:rsidRDefault="00A957FE" w:rsidP="00680505">
                  <w:pPr>
                    <w:spacing w:line="360" w:lineRule="auto"/>
                    <w:rPr>
                      <w:rFonts w:ascii="Palatino Linotype" w:hAnsi="Palatino Linotype" w:cs="Arial"/>
                      <w:b/>
                      <w:color w:val="000000" w:themeColor="text1"/>
                    </w:rPr>
                  </w:pPr>
                </w:p>
                <w:p w14:paraId="01AEC28D" w14:textId="77777777" w:rsidR="00A957FE" w:rsidRPr="00680505" w:rsidRDefault="00A957FE" w:rsidP="00680505">
                  <w:pPr>
                    <w:spacing w:line="360" w:lineRule="auto"/>
                    <w:jc w:val="center"/>
                    <w:rPr>
                      <w:rFonts w:ascii="Palatino Linotype" w:hAnsi="Palatino Linotype" w:cs="Arial"/>
                      <w:b/>
                      <w:color w:val="000000" w:themeColor="text1"/>
                    </w:rPr>
                  </w:pPr>
                </w:p>
                <w:p w14:paraId="286A4602"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José Guadalupe Luna Hernández</w:t>
                  </w:r>
                </w:p>
                <w:p w14:paraId="100C89B5" w14:textId="77777777" w:rsidR="00A957FE" w:rsidRPr="00680505" w:rsidRDefault="00A957FE" w:rsidP="00680505">
                  <w:pPr>
                    <w:spacing w:line="360" w:lineRule="auto"/>
                    <w:jc w:val="center"/>
                    <w:rPr>
                      <w:rFonts w:ascii="Palatino Linotype" w:hAnsi="Palatino Linotype" w:cs="Arial"/>
                      <w:color w:val="000000" w:themeColor="text1"/>
                    </w:rPr>
                  </w:pPr>
                  <w:r w:rsidRPr="00680505">
                    <w:rPr>
                      <w:rFonts w:ascii="Palatino Linotype" w:hAnsi="Palatino Linotype" w:cs="Arial"/>
                      <w:color w:val="000000" w:themeColor="text1"/>
                    </w:rPr>
                    <w:t>Comisionado</w:t>
                  </w:r>
                </w:p>
                <w:p w14:paraId="4C0B9A1A"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(RÚBRICA)</w:t>
                  </w:r>
                </w:p>
              </w:tc>
            </w:tr>
            <w:tr w:rsidR="00CB0348" w:rsidRPr="00680505" w14:paraId="5D3DF405" w14:textId="77777777" w:rsidTr="002B3D68">
              <w:trPr>
                <w:jc w:val="center"/>
              </w:trPr>
              <w:tc>
                <w:tcPr>
                  <w:tcW w:w="5182" w:type="dxa"/>
                  <w:shd w:val="clear" w:color="auto" w:fill="auto"/>
                </w:tcPr>
                <w:p w14:paraId="1A37F978" w14:textId="77777777" w:rsidR="00A957FE" w:rsidRPr="00680505" w:rsidRDefault="00A957FE" w:rsidP="00680505">
                  <w:pPr>
                    <w:spacing w:line="360" w:lineRule="auto"/>
                    <w:jc w:val="center"/>
                    <w:rPr>
                      <w:rFonts w:ascii="Palatino Linotype" w:hAnsi="Palatino Linotype" w:cs="Arial"/>
                      <w:b/>
                      <w:color w:val="000000" w:themeColor="text1"/>
                    </w:rPr>
                  </w:pPr>
                </w:p>
                <w:p w14:paraId="706A21F8" w14:textId="77777777" w:rsidR="00A957FE" w:rsidRPr="00680505" w:rsidRDefault="00A957FE" w:rsidP="00680505">
                  <w:pPr>
                    <w:spacing w:line="360" w:lineRule="auto"/>
                    <w:rPr>
                      <w:rFonts w:ascii="Palatino Linotype" w:hAnsi="Palatino Linotype" w:cs="Arial"/>
                      <w:b/>
                      <w:color w:val="000000" w:themeColor="text1"/>
                    </w:rPr>
                  </w:pPr>
                </w:p>
                <w:p w14:paraId="32A61BD5" w14:textId="77777777" w:rsidR="00A957FE" w:rsidRPr="00680505" w:rsidRDefault="00A957FE" w:rsidP="00680505">
                  <w:pPr>
                    <w:spacing w:line="360" w:lineRule="auto"/>
                    <w:jc w:val="center"/>
                    <w:rPr>
                      <w:rFonts w:ascii="Palatino Linotype" w:hAnsi="Palatino Linotype" w:cs="Arial"/>
                      <w:b/>
                      <w:color w:val="000000" w:themeColor="text1"/>
                    </w:rPr>
                  </w:pPr>
                </w:p>
                <w:p w14:paraId="29869438"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Javier Martínez Cruz</w:t>
                  </w:r>
                </w:p>
                <w:p w14:paraId="2AF0FA04" w14:textId="77777777" w:rsidR="00A957FE" w:rsidRPr="00680505" w:rsidRDefault="00A957FE" w:rsidP="00680505">
                  <w:pPr>
                    <w:spacing w:line="360" w:lineRule="auto"/>
                    <w:jc w:val="center"/>
                    <w:rPr>
                      <w:rFonts w:ascii="Palatino Linotype" w:hAnsi="Palatino Linotype" w:cs="Arial"/>
                      <w:color w:val="000000" w:themeColor="text1"/>
                    </w:rPr>
                  </w:pPr>
                  <w:r w:rsidRPr="00680505">
                    <w:rPr>
                      <w:rFonts w:ascii="Palatino Linotype" w:hAnsi="Palatino Linotype" w:cs="Arial"/>
                      <w:color w:val="000000" w:themeColor="text1"/>
                    </w:rPr>
                    <w:t>Comisionado</w:t>
                  </w:r>
                </w:p>
                <w:p w14:paraId="79B444D7" w14:textId="77777777" w:rsidR="00A957FE" w:rsidRPr="00680505" w:rsidRDefault="00A957FE" w:rsidP="00680505">
                  <w:pPr>
                    <w:spacing w:line="360" w:lineRule="auto"/>
                    <w:jc w:val="center"/>
                    <w:rPr>
                      <w:rFonts w:ascii="Palatino Linotype" w:hAnsi="Palatino Linotype" w:cs="Arial"/>
                      <w:color w:val="000000" w:themeColor="text1"/>
                    </w:rPr>
                  </w:pPr>
                  <w:r w:rsidRPr="00680505">
                    <w:rPr>
                      <w:rFonts w:ascii="Palatino Linotype" w:hAnsi="Palatino Linotype" w:cs="Arial"/>
                      <w:b/>
                      <w:color w:val="000000" w:themeColor="text1"/>
                    </w:rPr>
                    <w:t>(RÚBRICA)</w:t>
                  </w:r>
                </w:p>
              </w:tc>
              <w:tc>
                <w:tcPr>
                  <w:tcW w:w="5183" w:type="dxa"/>
                  <w:shd w:val="clear" w:color="auto" w:fill="auto"/>
                </w:tcPr>
                <w:p w14:paraId="13C1E0B2" w14:textId="77777777" w:rsidR="00A957FE" w:rsidRPr="00680505" w:rsidRDefault="00A957FE" w:rsidP="00680505">
                  <w:pPr>
                    <w:spacing w:line="360" w:lineRule="auto"/>
                    <w:jc w:val="center"/>
                    <w:rPr>
                      <w:rFonts w:ascii="Palatino Linotype" w:hAnsi="Palatino Linotype" w:cs="Arial"/>
                      <w:b/>
                      <w:color w:val="000000" w:themeColor="text1"/>
                    </w:rPr>
                  </w:pPr>
                </w:p>
                <w:p w14:paraId="0FD5D86B" w14:textId="77777777" w:rsidR="00A957FE" w:rsidRPr="00680505" w:rsidRDefault="00A957FE" w:rsidP="00680505">
                  <w:pPr>
                    <w:spacing w:line="360" w:lineRule="auto"/>
                    <w:jc w:val="center"/>
                    <w:rPr>
                      <w:rFonts w:ascii="Palatino Linotype" w:hAnsi="Palatino Linotype" w:cs="Arial"/>
                      <w:b/>
                      <w:color w:val="000000" w:themeColor="text1"/>
                    </w:rPr>
                  </w:pPr>
                </w:p>
                <w:p w14:paraId="19DC4CDA" w14:textId="77777777" w:rsidR="00A957FE" w:rsidRPr="00680505" w:rsidRDefault="00A957FE" w:rsidP="00680505">
                  <w:pPr>
                    <w:spacing w:line="360" w:lineRule="auto"/>
                    <w:rPr>
                      <w:rFonts w:ascii="Palatino Linotype" w:hAnsi="Palatino Linotype" w:cs="Arial"/>
                      <w:b/>
                      <w:color w:val="000000" w:themeColor="text1"/>
                    </w:rPr>
                  </w:pPr>
                </w:p>
                <w:p w14:paraId="337D01B7"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Luis Gustavo Parra Noriega</w:t>
                  </w:r>
                </w:p>
                <w:p w14:paraId="5DB79E00" w14:textId="77777777" w:rsidR="00A957FE" w:rsidRPr="00680505" w:rsidRDefault="00A957FE" w:rsidP="00680505">
                  <w:pPr>
                    <w:spacing w:line="360" w:lineRule="auto"/>
                    <w:jc w:val="center"/>
                    <w:rPr>
                      <w:rFonts w:ascii="Palatino Linotype" w:hAnsi="Palatino Linotype" w:cs="Arial"/>
                      <w:color w:val="000000" w:themeColor="text1"/>
                    </w:rPr>
                  </w:pPr>
                  <w:r w:rsidRPr="00680505">
                    <w:rPr>
                      <w:rFonts w:ascii="Palatino Linotype" w:hAnsi="Palatino Linotype" w:cs="Arial"/>
                      <w:color w:val="000000" w:themeColor="text1"/>
                    </w:rPr>
                    <w:t>Comisionado</w:t>
                  </w:r>
                </w:p>
                <w:p w14:paraId="68353BA4"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(RÚBRICA)</w:t>
                  </w:r>
                </w:p>
              </w:tc>
            </w:tr>
            <w:tr w:rsidR="00CB0348" w:rsidRPr="00680505" w14:paraId="4F1E5E2A" w14:textId="77777777" w:rsidTr="002B3D68">
              <w:trPr>
                <w:jc w:val="center"/>
              </w:trPr>
              <w:tc>
                <w:tcPr>
                  <w:tcW w:w="10365" w:type="dxa"/>
                  <w:gridSpan w:val="2"/>
                  <w:shd w:val="clear" w:color="auto" w:fill="auto"/>
                </w:tcPr>
                <w:p w14:paraId="2CC73DCF" w14:textId="77777777" w:rsidR="00A957FE" w:rsidRPr="00680505" w:rsidRDefault="00A957FE" w:rsidP="00680505">
                  <w:pPr>
                    <w:tabs>
                      <w:tab w:val="left" w:pos="3720"/>
                    </w:tabs>
                    <w:spacing w:line="360" w:lineRule="auto"/>
                    <w:rPr>
                      <w:rFonts w:ascii="Palatino Linotype" w:hAnsi="Palatino Linotype" w:cs="Arial"/>
                      <w:b/>
                      <w:color w:val="000000" w:themeColor="text1"/>
                    </w:rPr>
                  </w:pPr>
                  <w:r w:rsidRPr="00680505">
                    <w:rPr>
                      <w:rFonts w:ascii="Palatino Linotype" w:hAnsi="Palatino Linotype" w:cs="Arial"/>
                      <w:b/>
                      <w:color w:val="000000" w:themeColor="text1"/>
                    </w:rPr>
                    <w:tab/>
                  </w:r>
                </w:p>
                <w:p w14:paraId="3BADD190" w14:textId="77777777" w:rsidR="00A957FE" w:rsidRPr="00680505" w:rsidRDefault="00A957FE" w:rsidP="00680505">
                  <w:pPr>
                    <w:spacing w:line="360" w:lineRule="auto"/>
                    <w:rPr>
                      <w:rFonts w:ascii="Palatino Linotype" w:hAnsi="Palatino Linotype" w:cs="Arial"/>
                      <w:b/>
                      <w:color w:val="000000" w:themeColor="text1"/>
                    </w:rPr>
                  </w:pPr>
                </w:p>
                <w:p w14:paraId="164D505D" w14:textId="77777777" w:rsidR="00A957FE" w:rsidRPr="00680505" w:rsidRDefault="00A957FE" w:rsidP="00680505">
                  <w:pPr>
                    <w:spacing w:line="360" w:lineRule="auto"/>
                    <w:jc w:val="center"/>
                    <w:rPr>
                      <w:rFonts w:ascii="Palatino Linotype" w:hAnsi="Palatino Linotype" w:cs="Arial"/>
                      <w:b/>
                      <w:color w:val="000000" w:themeColor="text1"/>
                    </w:rPr>
                  </w:pPr>
                  <w:r w:rsidRPr="00680505">
                    <w:rPr>
                      <w:rFonts w:ascii="Palatino Linotype" w:hAnsi="Palatino Linotype" w:cs="Arial"/>
                      <w:b/>
                      <w:color w:val="000000" w:themeColor="text1"/>
                    </w:rPr>
                    <w:t>Alexis Tapia Ramírez</w:t>
                  </w:r>
                </w:p>
                <w:p w14:paraId="2F10CB77" w14:textId="77777777" w:rsidR="00A957FE" w:rsidRPr="00680505" w:rsidRDefault="00A957FE" w:rsidP="00680505">
                  <w:pPr>
                    <w:spacing w:line="360" w:lineRule="auto"/>
                    <w:jc w:val="center"/>
                    <w:rPr>
                      <w:rFonts w:ascii="Palatino Linotype" w:hAnsi="Palatino Linotype" w:cs="Arial"/>
                      <w:color w:val="000000" w:themeColor="text1"/>
                    </w:rPr>
                  </w:pPr>
                  <w:r w:rsidRPr="00680505">
                    <w:rPr>
                      <w:rFonts w:ascii="Palatino Linotype" w:hAnsi="Palatino Linotype" w:cs="Arial"/>
                      <w:color w:val="000000" w:themeColor="text1"/>
                    </w:rPr>
                    <w:t>Secretario Técnico del Pleno</w:t>
                  </w:r>
                </w:p>
                <w:p w14:paraId="325A593E" w14:textId="77777777" w:rsidR="00A957FE" w:rsidRPr="00680505" w:rsidRDefault="00A957FE" w:rsidP="00680505">
                  <w:pPr>
                    <w:spacing w:line="360" w:lineRule="auto"/>
                    <w:jc w:val="center"/>
                    <w:rPr>
                      <w:rFonts w:ascii="Palatino Linotype" w:hAnsi="Palatino Linotype" w:cs="Arial"/>
                      <w:color w:val="000000" w:themeColor="text1"/>
                    </w:rPr>
                  </w:pPr>
                  <w:r w:rsidRPr="00680505">
                    <w:rPr>
                      <w:rFonts w:ascii="Palatino Linotype" w:hAnsi="Palatino Linotype" w:cs="Arial"/>
                      <w:b/>
                      <w:color w:val="000000" w:themeColor="text1"/>
                    </w:rPr>
                    <w:t>(RÚBRICA)</w:t>
                  </w:r>
                  <w:r w:rsidRPr="00680505">
                    <w:rPr>
                      <w:rFonts w:ascii="Palatino Linotype" w:hAnsi="Palatino Linotype" w:cs="Arial"/>
                      <w:color w:val="000000" w:themeColor="text1"/>
                    </w:rPr>
                    <w:t xml:space="preserve"> </w:t>
                  </w:r>
                </w:p>
              </w:tc>
            </w:tr>
          </w:tbl>
          <w:p w14:paraId="5B0F4567" w14:textId="77777777" w:rsidR="00A957FE" w:rsidRPr="00680505" w:rsidRDefault="00A957FE" w:rsidP="00680505">
            <w:pPr>
              <w:spacing w:line="360" w:lineRule="auto"/>
              <w:jc w:val="both"/>
              <w:rPr>
                <w:rFonts w:ascii="Palatino Linotype" w:hAnsi="Palatino Linotype" w:cs="Arial"/>
                <w:color w:val="000000" w:themeColor="text1"/>
                <w:lang w:val="es-ES"/>
              </w:rPr>
            </w:pPr>
          </w:p>
        </w:tc>
      </w:tr>
      <w:tr w:rsidR="00A957FE" w:rsidRPr="00680505" w14:paraId="6EEA9CEF" w14:textId="77777777" w:rsidTr="002B3D68">
        <w:trPr>
          <w:jc w:val="center"/>
        </w:trPr>
        <w:tc>
          <w:tcPr>
            <w:tcW w:w="5184" w:type="dxa"/>
            <w:hideMark/>
          </w:tcPr>
          <w:p w14:paraId="670788CF" w14:textId="77777777" w:rsidR="00A957FE" w:rsidRPr="00680505" w:rsidRDefault="00A957FE" w:rsidP="00680505">
            <w:pPr>
              <w:spacing w:line="360" w:lineRule="auto"/>
              <w:jc w:val="both"/>
              <w:rPr>
                <w:rFonts w:ascii="Palatino Linotype" w:hAnsi="Palatino Linotype" w:cs="Arial"/>
                <w:color w:val="000000" w:themeColor="text1"/>
                <w:lang w:val="es-ES"/>
              </w:rPr>
            </w:pPr>
          </w:p>
        </w:tc>
        <w:tc>
          <w:tcPr>
            <w:tcW w:w="5184" w:type="dxa"/>
          </w:tcPr>
          <w:p w14:paraId="27186BC1" w14:textId="77777777" w:rsidR="00A957FE" w:rsidRPr="00680505" w:rsidRDefault="00A957FE" w:rsidP="00680505">
            <w:pPr>
              <w:spacing w:line="360" w:lineRule="auto"/>
              <w:jc w:val="center"/>
              <w:rPr>
                <w:rFonts w:ascii="Palatino Linotype" w:hAnsi="Palatino Linotype" w:cs="Arial"/>
                <w:b/>
                <w:color w:val="000000" w:themeColor="text1"/>
              </w:rPr>
            </w:pPr>
          </w:p>
        </w:tc>
      </w:tr>
    </w:tbl>
    <w:bookmarkEnd w:id="0"/>
    <w:bookmarkEnd w:id="1"/>
    <w:bookmarkEnd w:id="76"/>
    <w:bookmarkEnd w:id="77"/>
    <w:p w14:paraId="0CFE34E2" w14:textId="77D9564E" w:rsidR="007914E4" w:rsidRPr="00680505" w:rsidRDefault="0033477F" w:rsidP="00680505">
      <w:pPr>
        <w:tabs>
          <w:tab w:val="left" w:pos="567"/>
        </w:tabs>
        <w:spacing w:before="240" w:after="240" w:line="360" w:lineRule="auto"/>
        <w:jc w:val="both"/>
        <w:rPr>
          <w:rFonts w:ascii="Palatino Linotype" w:hAnsi="Palatino Linotype" w:cs="Arial"/>
          <w:color w:val="000000" w:themeColor="text1"/>
          <w:lang w:val="es-MX"/>
        </w:rPr>
      </w:pPr>
      <w:r w:rsidRPr="00680505">
        <w:rPr>
          <w:rFonts w:ascii="Palatino Linotype" w:eastAsia="Times New Roman" w:hAnsi="Palatino Linotype" w:cs="Arial"/>
          <w:color w:val="000000" w:themeColor="text1"/>
          <w:lang w:val="es-MX"/>
        </w:rPr>
        <w:t>Esta hoja cor</w:t>
      </w:r>
      <w:r w:rsidR="00680505">
        <w:rPr>
          <w:rFonts w:ascii="Palatino Linotype" w:eastAsia="Times New Roman" w:hAnsi="Palatino Linotype" w:cs="Arial"/>
          <w:color w:val="000000" w:themeColor="text1"/>
          <w:lang w:val="es-MX"/>
        </w:rPr>
        <w:t xml:space="preserve">responde a la resolución de fecha veintiocho de agosto </w:t>
      </w:r>
      <w:r w:rsidRPr="00680505">
        <w:rPr>
          <w:rFonts w:ascii="Palatino Linotype" w:eastAsia="Times New Roman" w:hAnsi="Palatino Linotype" w:cs="Arial"/>
          <w:color w:val="000000" w:themeColor="text1"/>
          <w:lang w:val="es-MX"/>
        </w:rPr>
        <w:t>de dos mil dieci</w:t>
      </w:r>
      <w:r w:rsidR="00680505">
        <w:rPr>
          <w:rFonts w:ascii="Palatino Linotype" w:eastAsia="Times New Roman" w:hAnsi="Palatino Linotype" w:cs="Arial"/>
          <w:color w:val="000000" w:themeColor="text1"/>
          <w:lang w:val="es-MX"/>
        </w:rPr>
        <w:t>nueve</w:t>
      </w:r>
      <w:r w:rsidRPr="00680505">
        <w:rPr>
          <w:rFonts w:ascii="Palatino Linotype" w:eastAsia="Times New Roman" w:hAnsi="Palatino Linotype" w:cs="Arial"/>
          <w:color w:val="000000" w:themeColor="text1"/>
          <w:lang w:val="es-MX"/>
        </w:rPr>
        <w:t xml:space="preserve">, emitida en el recurso de revisión </w:t>
      </w:r>
      <w:r w:rsidR="00CF270A" w:rsidRPr="00680505">
        <w:rPr>
          <w:rFonts w:ascii="Palatino Linotype" w:hAnsi="Palatino Linotype" w:cs="Arial"/>
          <w:b/>
          <w:bCs/>
          <w:color w:val="000000" w:themeColor="text1"/>
          <w:lang w:val="es-MX" w:eastAsia="es-MX"/>
        </w:rPr>
        <w:t>05383/INFOEM/IP/RR/2019</w:t>
      </w:r>
      <w:r w:rsidR="00417E0F" w:rsidRPr="00680505">
        <w:rPr>
          <w:rFonts w:ascii="Palatino Linotype" w:hAnsi="Palatino Linotype" w:cs="Arial"/>
          <w:b/>
          <w:bCs/>
          <w:color w:val="000000" w:themeColor="text1"/>
          <w:lang w:val="es-MX" w:eastAsia="es-MX"/>
        </w:rPr>
        <w:t>.</w:t>
      </w:r>
    </w:p>
    <w:sectPr w:rsidR="007914E4" w:rsidRPr="00680505" w:rsidSect="00680505">
      <w:headerReference w:type="default" r:id="rId13"/>
      <w:footerReference w:type="even"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60FD3" w14:textId="77777777" w:rsidR="00A6505F" w:rsidRDefault="00A6505F" w:rsidP="00587366">
      <w:r>
        <w:separator/>
      </w:r>
    </w:p>
    <w:p w14:paraId="5FB9F3BB" w14:textId="77777777" w:rsidR="00A6505F" w:rsidRDefault="00A6505F"/>
  </w:endnote>
  <w:endnote w:type="continuationSeparator" w:id="0">
    <w:p w14:paraId="4CEDF8C7" w14:textId="77777777" w:rsidR="00A6505F" w:rsidRDefault="00A6505F" w:rsidP="00587366">
      <w:r>
        <w:continuationSeparator/>
      </w:r>
    </w:p>
    <w:p w14:paraId="606DBB70" w14:textId="77777777" w:rsidR="00A6505F" w:rsidRDefault="00A65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AFFE1" w14:textId="77777777" w:rsidR="00680505" w:rsidRDefault="00680505" w:rsidP="00680505">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D470F6" w:rsidRDefault="00D470F6" w:rsidP="00680505">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C16C1">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C16C1">
              <w:rPr>
                <w:rFonts w:ascii="Palatino Linotype" w:hAnsi="Palatino Linotype"/>
                <w:b/>
                <w:bCs/>
                <w:noProof/>
                <w:sz w:val="22"/>
                <w:szCs w:val="20"/>
              </w:rPr>
              <w:t>38</w:t>
            </w:r>
            <w:r w:rsidRPr="00883450">
              <w:rPr>
                <w:rFonts w:ascii="Palatino Linotype" w:hAnsi="Palatino Linotype"/>
                <w:b/>
                <w:bCs/>
                <w:sz w:val="22"/>
                <w:szCs w:val="20"/>
              </w:rPr>
              <w:fldChar w:fldCharType="end"/>
            </w:r>
          </w:p>
          <w:p w14:paraId="187818B4" w14:textId="143B9A60" w:rsidR="00D470F6" w:rsidRDefault="00680505" w:rsidP="00680505">
            <w:pPr>
              <w:pStyle w:val="Piedepgina"/>
              <w:tabs>
                <w:tab w:val="clear" w:pos="4252"/>
                <w:tab w:val="clear" w:pos="8504"/>
                <w:tab w:val="left" w:pos="5699"/>
              </w:tabs>
              <w:rPr>
                <w:rFonts w:ascii="Palatino Linotype" w:hAnsi="Palatino Linotype"/>
                <w:sz w:val="28"/>
              </w:rPr>
            </w:pPr>
            <w:r>
              <w:rPr>
                <w:rFonts w:ascii="Palatino Linotype" w:hAnsi="Palatino Linotype"/>
                <w:sz w:val="28"/>
              </w:rPr>
              <w:tab/>
            </w:r>
          </w:p>
        </w:sdtContent>
      </w:sdt>
    </w:sdtContent>
  </w:sdt>
  <w:p w14:paraId="1AED78E8" w14:textId="77777777" w:rsidR="00D470F6" w:rsidRDefault="00D470F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470F6" w:rsidRPr="00883450" w:rsidRDefault="00D470F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C16C1" w:rsidRPr="009C16C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C16C1" w:rsidRPr="009C16C1">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D470F6" w:rsidRPr="00883450" w:rsidRDefault="00D470F6">
    <w:pPr>
      <w:pStyle w:val="Piedepgina"/>
      <w:rPr>
        <w:rFonts w:ascii="Palatino Linotype" w:hAnsi="Palatino Linotype"/>
        <w:sz w:val="22"/>
        <w:szCs w:val="22"/>
      </w:rPr>
    </w:pPr>
  </w:p>
  <w:p w14:paraId="2E09EA83" w14:textId="77777777" w:rsidR="00D470F6" w:rsidRDefault="00D470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92EF0" w14:textId="77777777" w:rsidR="00A6505F" w:rsidRDefault="00A6505F" w:rsidP="00587366">
      <w:r>
        <w:separator/>
      </w:r>
    </w:p>
    <w:p w14:paraId="1FCA641D" w14:textId="77777777" w:rsidR="00A6505F" w:rsidRDefault="00A6505F"/>
  </w:footnote>
  <w:footnote w:type="continuationSeparator" w:id="0">
    <w:p w14:paraId="7694FB51" w14:textId="77777777" w:rsidR="00A6505F" w:rsidRDefault="00A6505F" w:rsidP="00587366">
      <w:r>
        <w:continuationSeparator/>
      </w:r>
    </w:p>
    <w:p w14:paraId="4C7A583F" w14:textId="77777777" w:rsidR="00A6505F" w:rsidRDefault="00A6505F"/>
  </w:footnote>
  <w:footnote w:id="1">
    <w:p w14:paraId="4442842E" w14:textId="77777777" w:rsidR="006B3F1D" w:rsidRPr="009020DD" w:rsidRDefault="006B3F1D" w:rsidP="006B3F1D">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6D5B1F3" w14:textId="77777777" w:rsidR="006B3F1D" w:rsidRPr="009020DD" w:rsidRDefault="006B3F1D" w:rsidP="006B3F1D">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F189DEF" w14:textId="77777777" w:rsidR="006B3F1D" w:rsidRPr="009020DD" w:rsidRDefault="006B3F1D" w:rsidP="006B3F1D">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2">
    <w:p w14:paraId="3E6F8775" w14:textId="77777777" w:rsidR="006B3F1D" w:rsidRPr="007F43A5" w:rsidRDefault="006B3F1D" w:rsidP="006B3F1D">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3">
    <w:p w14:paraId="57AC5EBB" w14:textId="77777777" w:rsidR="006B3F1D" w:rsidRPr="0037004E" w:rsidRDefault="006B3F1D" w:rsidP="006B3F1D">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0ABB13DD" w14:textId="77777777" w:rsidR="006B3F1D" w:rsidRDefault="006B3F1D" w:rsidP="006B3F1D">
      <w:pPr>
        <w:pStyle w:val="Textonotapie"/>
      </w:pPr>
    </w:p>
  </w:footnote>
  <w:footnote w:id="4">
    <w:p w14:paraId="45F5B64A" w14:textId="77777777" w:rsidR="006B3F1D" w:rsidRDefault="006B3F1D" w:rsidP="006B3F1D">
      <w:pPr>
        <w:pStyle w:val="Textonotapie"/>
        <w:jc w:val="both"/>
      </w:pPr>
      <w:r>
        <w:rPr>
          <w:rStyle w:val="Refdenotaalpie"/>
        </w:rPr>
        <w:footnoteRef/>
      </w:r>
      <w:r>
        <w:t xml:space="preserve"> Artículo 3. Para los efectos de la presente Ley se entenderá por:</w:t>
      </w:r>
    </w:p>
    <w:p w14:paraId="7E5F06C7" w14:textId="77777777" w:rsidR="006B3F1D" w:rsidRDefault="006B3F1D" w:rsidP="006B3F1D">
      <w:pPr>
        <w:pStyle w:val="Textonotapie"/>
        <w:jc w:val="both"/>
      </w:pPr>
      <w:r>
        <w:t xml:space="preserve"> (…)</w:t>
      </w:r>
    </w:p>
    <w:p w14:paraId="1E93EE97" w14:textId="77777777" w:rsidR="006B3F1D" w:rsidRDefault="006B3F1D" w:rsidP="006B3F1D">
      <w:pPr>
        <w:pStyle w:val="Textonotapie"/>
        <w:jc w:val="both"/>
      </w:pPr>
      <w:r>
        <w:t>IX. Datos personales: La información concerniente a una persona, identificada o identificable según lo dispuesto por la Ley de Protección de Datos Personales del Estado de México;</w:t>
      </w:r>
    </w:p>
  </w:footnote>
  <w:footnote w:id="5">
    <w:p w14:paraId="2C34D8B8" w14:textId="77777777" w:rsidR="006B3F1D" w:rsidRDefault="006B3F1D" w:rsidP="006B3F1D">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026AD7B9" w14:textId="77777777" w:rsidR="006B3F1D" w:rsidRDefault="006B3F1D" w:rsidP="006B3F1D">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57E2959E" w14:textId="77777777" w:rsidR="006B3F1D" w:rsidRDefault="006B3F1D" w:rsidP="006B3F1D">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2A92BE32" w14:textId="77777777" w:rsidR="006B3F1D" w:rsidRDefault="006B3F1D" w:rsidP="006B3F1D">
      <w:pPr>
        <w:autoSpaceDE w:val="0"/>
        <w:autoSpaceDN w:val="0"/>
        <w:adjustRightInd w:val="0"/>
        <w:jc w:val="both"/>
      </w:pPr>
    </w:p>
  </w:footnote>
  <w:footnote w:id="6">
    <w:p w14:paraId="5A974EF1" w14:textId="77777777" w:rsidR="006B3F1D" w:rsidRDefault="006B3F1D" w:rsidP="006B3F1D">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D470F6" w:rsidRDefault="00D470F6">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470F6" w:rsidRPr="00E84957" w14:paraId="07F2896E" w14:textId="77777777" w:rsidTr="003116A6">
      <w:trPr>
        <w:trHeight w:val="138"/>
        <w:jc w:val="right"/>
      </w:trPr>
      <w:tc>
        <w:tcPr>
          <w:tcW w:w="2552" w:type="dxa"/>
          <w:vAlign w:val="center"/>
        </w:tcPr>
        <w:p w14:paraId="4A5B1974" w14:textId="77777777" w:rsidR="00D470F6" w:rsidRPr="00E84957" w:rsidRDefault="00D470F6"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6467B15" w:rsidR="00D470F6" w:rsidRPr="00986CA0" w:rsidRDefault="00D470F6" w:rsidP="00CF270A">
          <w:pPr>
            <w:pStyle w:val="Encabezado"/>
            <w:jc w:val="right"/>
            <w:rPr>
              <w:rFonts w:ascii="Palatino Linotype" w:hAnsi="Palatino Linotype"/>
              <w:b/>
              <w:color w:val="000000" w:themeColor="text1"/>
              <w:sz w:val="20"/>
              <w:szCs w:val="20"/>
            </w:rPr>
          </w:pPr>
          <w:r w:rsidRPr="00663CE8">
            <w:rPr>
              <w:rFonts w:ascii="Palatino Linotype" w:hAnsi="Palatino Linotype"/>
              <w:b/>
              <w:color w:val="000000" w:themeColor="text1"/>
              <w:sz w:val="20"/>
              <w:szCs w:val="20"/>
            </w:rPr>
            <w:t>0</w:t>
          </w:r>
          <w:r>
            <w:rPr>
              <w:rFonts w:ascii="Palatino Linotype" w:hAnsi="Palatino Linotype"/>
              <w:b/>
              <w:color w:val="000000" w:themeColor="text1"/>
              <w:sz w:val="20"/>
              <w:szCs w:val="20"/>
            </w:rPr>
            <w:t>5383</w:t>
          </w:r>
          <w:r w:rsidRPr="00663CE8">
            <w:rPr>
              <w:rFonts w:ascii="Palatino Linotype" w:hAnsi="Palatino Linotype"/>
              <w:b/>
              <w:color w:val="000000" w:themeColor="text1"/>
              <w:sz w:val="20"/>
              <w:szCs w:val="20"/>
            </w:rPr>
            <w:t>/INFOEM/IP/RR/2019</w:t>
          </w:r>
        </w:p>
      </w:tc>
    </w:tr>
    <w:tr w:rsidR="00D470F6" w:rsidRPr="00E84957" w14:paraId="095EB01B" w14:textId="77777777" w:rsidTr="003116A6">
      <w:trPr>
        <w:trHeight w:val="321"/>
        <w:jc w:val="right"/>
      </w:trPr>
      <w:tc>
        <w:tcPr>
          <w:tcW w:w="2552" w:type="dxa"/>
          <w:vAlign w:val="center"/>
        </w:tcPr>
        <w:p w14:paraId="6E000A51" w14:textId="4DA3E277" w:rsidR="00D470F6" w:rsidRPr="00E84957" w:rsidRDefault="00D470F6"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3A0723EB" w:rsidR="00D470F6" w:rsidRPr="00986CA0" w:rsidRDefault="00D470F6" w:rsidP="00663CE8">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Ayuntamiento de </w:t>
          </w:r>
          <w:proofErr w:type="spellStart"/>
          <w:r>
            <w:rPr>
              <w:rFonts w:ascii="Palatino Linotype" w:hAnsi="Palatino Linotype"/>
              <w:b/>
              <w:color w:val="000000" w:themeColor="text1"/>
              <w:sz w:val="20"/>
              <w:szCs w:val="20"/>
            </w:rPr>
            <w:t>Ayapango</w:t>
          </w:r>
          <w:proofErr w:type="spellEnd"/>
        </w:p>
      </w:tc>
    </w:tr>
    <w:tr w:rsidR="00D470F6" w:rsidRPr="00E84957" w14:paraId="14F3CE0D" w14:textId="77777777" w:rsidTr="003116A6">
      <w:trPr>
        <w:trHeight w:val="321"/>
        <w:jc w:val="right"/>
      </w:trPr>
      <w:tc>
        <w:tcPr>
          <w:tcW w:w="2552" w:type="dxa"/>
          <w:vAlign w:val="center"/>
        </w:tcPr>
        <w:p w14:paraId="12248485" w14:textId="081B3348" w:rsidR="00D470F6" w:rsidRPr="00E84957" w:rsidRDefault="00D470F6"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D470F6" w:rsidRPr="002D0ECC" w:rsidRDefault="00D470F6"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D470F6" w:rsidRDefault="00D470F6" w:rsidP="00587366">
    <w:pPr>
      <w:pStyle w:val="Encabezado"/>
    </w:pPr>
  </w:p>
  <w:p w14:paraId="01FCACBC" w14:textId="77777777" w:rsidR="00D470F6" w:rsidRDefault="00D470F6" w:rsidP="00680505">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D470F6" w:rsidRDefault="00D470F6"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D470F6" w:rsidRPr="00182113" w14:paraId="665387B4" w14:textId="77777777" w:rsidTr="000B5D79">
      <w:trPr>
        <w:trHeight w:val="138"/>
      </w:trPr>
      <w:tc>
        <w:tcPr>
          <w:tcW w:w="2532" w:type="dxa"/>
          <w:vAlign w:val="center"/>
        </w:tcPr>
        <w:p w14:paraId="01509DD6" w14:textId="77777777" w:rsidR="00D470F6" w:rsidRPr="00182113" w:rsidRDefault="00D470F6"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D470F6" w:rsidRPr="00182113" w:rsidRDefault="00D470F6" w:rsidP="000B5D79">
          <w:pPr>
            <w:pStyle w:val="Encabezado"/>
            <w:jc w:val="center"/>
            <w:rPr>
              <w:rFonts w:ascii="Palatino Linotype" w:hAnsi="Palatino Linotype"/>
              <w:b/>
              <w:sz w:val="22"/>
              <w:szCs w:val="22"/>
            </w:rPr>
          </w:pPr>
        </w:p>
      </w:tc>
      <w:tc>
        <w:tcPr>
          <w:tcW w:w="3261" w:type="dxa"/>
          <w:vAlign w:val="center"/>
        </w:tcPr>
        <w:p w14:paraId="4FAE21CD" w14:textId="382751F1" w:rsidR="00D470F6" w:rsidRPr="00CB0348" w:rsidRDefault="00D470F6" w:rsidP="002701E4">
          <w:pPr>
            <w:pStyle w:val="Encabezado"/>
            <w:rPr>
              <w:rFonts w:ascii="Palatino Linotype" w:hAnsi="Palatino Linotype"/>
              <w:b/>
              <w:color w:val="000000" w:themeColor="text1"/>
              <w:sz w:val="22"/>
              <w:szCs w:val="22"/>
            </w:rPr>
          </w:pPr>
          <w:r w:rsidRPr="00663CE8">
            <w:rPr>
              <w:rFonts w:ascii="Palatino Linotype" w:hAnsi="Palatino Linotype"/>
              <w:b/>
              <w:color w:val="000000" w:themeColor="text1"/>
              <w:sz w:val="20"/>
              <w:szCs w:val="20"/>
            </w:rPr>
            <w:t>0</w:t>
          </w:r>
          <w:r>
            <w:rPr>
              <w:rFonts w:ascii="Palatino Linotype" w:hAnsi="Palatino Linotype"/>
              <w:b/>
              <w:color w:val="000000" w:themeColor="text1"/>
              <w:sz w:val="20"/>
              <w:szCs w:val="20"/>
            </w:rPr>
            <w:t>5383</w:t>
          </w:r>
          <w:r w:rsidRPr="00663CE8">
            <w:rPr>
              <w:rFonts w:ascii="Palatino Linotype" w:hAnsi="Palatino Linotype"/>
              <w:b/>
              <w:color w:val="000000" w:themeColor="text1"/>
              <w:sz w:val="20"/>
              <w:szCs w:val="20"/>
            </w:rPr>
            <w:t>/INFOEM/IP/RR/2019</w:t>
          </w:r>
        </w:p>
      </w:tc>
    </w:tr>
    <w:tr w:rsidR="00D470F6" w:rsidRPr="00182113" w14:paraId="78C9F2F4" w14:textId="77777777" w:rsidTr="000B5D79">
      <w:trPr>
        <w:trHeight w:val="227"/>
      </w:trPr>
      <w:tc>
        <w:tcPr>
          <w:tcW w:w="2532" w:type="dxa"/>
          <w:vAlign w:val="center"/>
        </w:tcPr>
        <w:p w14:paraId="2D89FED3" w14:textId="77777777" w:rsidR="00D470F6" w:rsidRPr="00182113" w:rsidRDefault="00D470F6"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D470F6" w:rsidRPr="00182113" w:rsidRDefault="00D470F6" w:rsidP="000B5D79">
          <w:pPr>
            <w:pStyle w:val="Encabezado"/>
            <w:jc w:val="center"/>
            <w:rPr>
              <w:rFonts w:ascii="Palatino Linotype" w:hAnsi="Palatino Linotype"/>
              <w:b/>
              <w:sz w:val="22"/>
              <w:szCs w:val="22"/>
            </w:rPr>
          </w:pPr>
        </w:p>
      </w:tc>
      <w:tc>
        <w:tcPr>
          <w:tcW w:w="3261" w:type="dxa"/>
          <w:vAlign w:val="center"/>
        </w:tcPr>
        <w:p w14:paraId="36D086A3" w14:textId="114AF2C3" w:rsidR="00D470F6" w:rsidRPr="00CB0348" w:rsidRDefault="005A6DEE" w:rsidP="009B03E9">
          <w:pPr>
            <w:pStyle w:val="Encabezado"/>
            <w:rPr>
              <w:rFonts w:ascii="Palatino Linotype" w:hAnsi="Palatino Linotype"/>
              <w:b/>
              <w:color w:val="000000" w:themeColor="text1"/>
              <w:sz w:val="20"/>
              <w:szCs w:val="20"/>
            </w:rPr>
          </w:pPr>
          <w:r w:rsidRPr="005A6DEE">
            <w:rPr>
              <w:rFonts w:ascii="Palatino Linotype" w:hAnsi="Palatino Linotype"/>
              <w:b/>
              <w:color w:val="000000" w:themeColor="text1"/>
              <w:sz w:val="20"/>
              <w:szCs w:val="20"/>
              <w:highlight w:val="black"/>
            </w:rPr>
            <w:t>------------------------------------</w:t>
          </w:r>
        </w:p>
      </w:tc>
    </w:tr>
    <w:tr w:rsidR="00D470F6" w:rsidRPr="00182113" w14:paraId="1A862673" w14:textId="77777777" w:rsidTr="000B5D79">
      <w:trPr>
        <w:trHeight w:val="232"/>
      </w:trPr>
      <w:tc>
        <w:tcPr>
          <w:tcW w:w="2532" w:type="dxa"/>
          <w:vAlign w:val="center"/>
        </w:tcPr>
        <w:p w14:paraId="767A6F60" w14:textId="77777777" w:rsidR="00D470F6" w:rsidRPr="00182113" w:rsidRDefault="00D470F6"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D470F6" w:rsidRPr="00182113" w:rsidRDefault="00D470F6" w:rsidP="000B5D79">
          <w:pPr>
            <w:pStyle w:val="Encabezado"/>
            <w:jc w:val="center"/>
            <w:rPr>
              <w:rFonts w:ascii="Palatino Linotype" w:hAnsi="Palatino Linotype"/>
              <w:b/>
              <w:sz w:val="22"/>
              <w:szCs w:val="22"/>
            </w:rPr>
          </w:pPr>
        </w:p>
      </w:tc>
      <w:tc>
        <w:tcPr>
          <w:tcW w:w="3261" w:type="dxa"/>
          <w:vAlign w:val="center"/>
        </w:tcPr>
        <w:p w14:paraId="3FC8EF03" w14:textId="494ED808" w:rsidR="00D470F6" w:rsidRPr="00CB0348" w:rsidRDefault="00D470F6" w:rsidP="009C6982">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Ayuntamiento de </w:t>
          </w:r>
          <w:proofErr w:type="spellStart"/>
          <w:r>
            <w:rPr>
              <w:rFonts w:ascii="Palatino Linotype" w:hAnsi="Palatino Linotype"/>
              <w:b/>
              <w:color w:val="000000" w:themeColor="text1"/>
              <w:sz w:val="20"/>
              <w:szCs w:val="20"/>
            </w:rPr>
            <w:t>Ayapango</w:t>
          </w:r>
          <w:proofErr w:type="spellEnd"/>
        </w:p>
      </w:tc>
    </w:tr>
    <w:tr w:rsidR="00D470F6" w:rsidRPr="00182113" w14:paraId="4416531B" w14:textId="77777777" w:rsidTr="000B5D79">
      <w:trPr>
        <w:trHeight w:val="320"/>
      </w:trPr>
      <w:tc>
        <w:tcPr>
          <w:tcW w:w="2532" w:type="dxa"/>
          <w:vAlign w:val="center"/>
        </w:tcPr>
        <w:p w14:paraId="277DD3E2" w14:textId="7989BCC5" w:rsidR="00D470F6" w:rsidRPr="00182113" w:rsidRDefault="00D470F6"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D470F6" w:rsidRPr="00182113" w:rsidRDefault="00D470F6" w:rsidP="000B5D79">
          <w:pPr>
            <w:pStyle w:val="Encabezado"/>
            <w:jc w:val="center"/>
            <w:rPr>
              <w:rFonts w:ascii="Palatino Linotype" w:hAnsi="Palatino Linotype"/>
              <w:b/>
              <w:sz w:val="22"/>
              <w:szCs w:val="22"/>
            </w:rPr>
          </w:pPr>
        </w:p>
      </w:tc>
      <w:tc>
        <w:tcPr>
          <w:tcW w:w="3261" w:type="dxa"/>
          <w:vAlign w:val="center"/>
        </w:tcPr>
        <w:p w14:paraId="3BD70CE4" w14:textId="61A13249" w:rsidR="00D470F6" w:rsidRPr="00CB0348" w:rsidRDefault="00D470F6"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D470F6" w:rsidRDefault="00D470F6">
    <w:pPr>
      <w:pStyle w:val="Encabezado"/>
    </w:pPr>
  </w:p>
  <w:p w14:paraId="2C496126" w14:textId="77777777" w:rsidR="00D470F6" w:rsidRDefault="00D470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372B0"/>
    <w:multiLevelType w:val="hybridMultilevel"/>
    <w:tmpl w:val="15D292D4"/>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
    <w:nsid w:val="0BD51446"/>
    <w:multiLevelType w:val="hybridMultilevel"/>
    <w:tmpl w:val="C7B63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
    <w:nsid w:val="18BF0A13"/>
    <w:multiLevelType w:val="hybridMultilevel"/>
    <w:tmpl w:val="73ACF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5">
    <w:nsid w:val="2438363D"/>
    <w:multiLevelType w:val="hybridMultilevel"/>
    <w:tmpl w:val="1E26F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1A0AAC"/>
    <w:multiLevelType w:val="hybridMultilevel"/>
    <w:tmpl w:val="54465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1126B3"/>
    <w:multiLevelType w:val="hybridMultilevel"/>
    <w:tmpl w:val="AB1A9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F3619E"/>
    <w:multiLevelType w:val="hybridMultilevel"/>
    <w:tmpl w:val="EC087810"/>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1">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136208"/>
    <w:multiLevelType w:val="hybridMultilevel"/>
    <w:tmpl w:val="38A47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B06542"/>
    <w:multiLevelType w:val="multilevel"/>
    <w:tmpl w:val="C456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8F4F25"/>
    <w:multiLevelType w:val="hybridMultilevel"/>
    <w:tmpl w:val="EB6E5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C5692C"/>
    <w:multiLevelType w:val="hybridMultilevel"/>
    <w:tmpl w:val="14DCB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9025E9F"/>
    <w:multiLevelType w:val="hybridMultilevel"/>
    <w:tmpl w:val="7B7CCC06"/>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7">
    <w:nsid w:val="5BE76C37"/>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255A44"/>
    <w:multiLevelType w:val="hybridMultilevel"/>
    <w:tmpl w:val="72406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0136A0"/>
    <w:multiLevelType w:val="hybridMultilevel"/>
    <w:tmpl w:val="D1985412"/>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0"/>
  </w:num>
  <w:num w:numId="2">
    <w:abstractNumId w:val="11"/>
  </w:num>
  <w:num w:numId="3">
    <w:abstractNumId w:val="21"/>
  </w:num>
  <w:num w:numId="4">
    <w:abstractNumId w:val="17"/>
  </w:num>
  <w:num w:numId="5">
    <w:abstractNumId w:val="16"/>
  </w:num>
  <w:num w:numId="6">
    <w:abstractNumId w:val="0"/>
  </w:num>
  <w:num w:numId="7">
    <w:abstractNumId w:val="4"/>
  </w:num>
  <w:num w:numId="8">
    <w:abstractNumId w:val="7"/>
  </w:num>
  <w:num w:numId="9">
    <w:abstractNumId w:val="14"/>
  </w:num>
  <w:num w:numId="10">
    <w:abstractNumId w:val="12"/>
  </w:num>
  <w:num w:numId="11">
    <w:abstractNumId w:val="19"/>
  </w:num>
  <w:num w:numId="12">
    <w:abstractNumId w:val="3"/>
  </w:num>
  <w:num w:numId="13">
    <w:abstractNumId w:val="4"/>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
  </w:num>
  <w:num w:numId="17">
    <w:abstractNumId w:val="5"/>
  </w:num>
  <w:num w:numId="18">
    <w:abstractNumId w:val="10"/>
  </w:num>
  <w:num w:numId="19">
    <w:abstractNumId w:val="9"/>
  </w:num>
  <w:num w:numId="20">
    <w:abstractNumId w:val="1"/>
  </w:num>
  <w:num w:numId="21">
    <w:abstractNumId w:val="13"/>
  </w:num>
  <w:num w:numId="22">
    <w:abstractNumId w:val="6"/>
  </w:num>
  <w:num w:numId="23">
    <w:abstractNumId w:val="18"/>
  </w:num>
  <w:num w:numId="2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633"/>
    <w:rsid w:val="00002AB3"/>
    <w:rsid w:val="0000315A"/>
    <w:rsid w:val="00003BB7"/>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767"/>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596"/>
    <w:rsid w:val="00062AC3"/>
    <w:rsid w:val="000634AC"/>
    <w:rsid w:val="00063522"/>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3C"/>
    <w:rsid w:val="000E41A9"/>
    <w:rsid w:val="000E48E7"/>
    <w:rsid w:val="000E5A4F"/>
    <w:rsid w:val="000E6BDE"/>
    <w:rsid w:val="000E7F64"/>
    <w:rsid w:val="000F1EFE"/>
    <w:rsid w:val="000F214D"/>
    <w:rsid w:val="000F2D38"/>
    <w:rsid w:val="000F366D"/>
    <w:rsid w:val="000F483B"/>
    <w:rsid w:val="000F5105"/>
    <w:rsid w:val="000F6621"/>
    <w:rsid w:val="000F760A"/>
    <w:rsid w:val="000F773F"/>
    <w:rsid w:val="00100767"/>
    <w:rsid w:val="00100A1D"/>
    <w:rsid w:val="001012FE"/>
    <w:rsid w:val="0010182E"/>
    <w:rsid w:val="00102ADC"/>
    <w:rsid w:val="00103B78"/>
    <w:rsid w:val="0010528C"/>
    <w:rsid w:val="001054A7"/>
    <w:rsid w:val="001064DB"/>
    <w:rsid w:val="0010722C"/>
    <w:rsid w:val="00110238"/>
    <w:rsid w:val="00110A12"/>
    <w:rsid w:val="0011102B"/>
    <w:rsid w:val="00111C4A"/>
    <w:rsid w:val="00111DC1"/>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A20"/>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77EA0"/>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8EF"/>
    <w:rsid w:val="001979C5"/>
    <w:rsid w:val="00197B63"/>
    <w:rsid w:val="001A04D3"/>
    <w:rsid w:val="001A0524"/>
    <w:rsid w:val="001A0AA2"/>
    <w:rsid w:val="001A0BE8"/>
    <w:rsid w:val="001A138D"/>
    <w:rsid w:val="001A230D"/>
    <w:rsid w:val="001A339A"/>
    <w:rsid w:val="001A3C17"/>
    <w:rsid w:val="001A4753"/>
    <w:rsid w:val="001A4764"/>
    <w:rsid w:val="001A50AC"/>
    <w:rsid w:val="001A513D"/>
    <w:rsid w:val="001A5277"/>
    <w:rsid w:val="001A6360"/>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36EB"/>
    <w:rsid w:val="001C572C"/>
    <w:rsid w:val="001C5D12"/>
    <w:rsid w:val="001C67B0"/>
    <w:rsid w:val="001C79FA"/>
    <w:rsid w:val="001D2662"/>
    <w:rsid w:val="001D3EEA"/>
    <w:rsid w:val="001D53FF"/>
    <w:rsid w:val="001D64F6"/>
    <w:rsid w:val="001E0EE9"/>
    <w:rsid w:val="001E18B8"/>
    <w:rsid w:val="001E2568"/>
    <w:rsid w:val="001E2813"/>
    <w:rsid w:val="001E4F43"/>
    <w:rsid w:val="001E69E2"/>
    <w:rsid w:val="001E7B9E"/>
    <w:rsid w:val="001E7EE1"/>
    <w:rsid w:val="001F04CC"/>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5DB8"/>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3E49"/>
    <w:rsid w:val="002144D4"/>
    <w:rsid w:val="0021496E"/>
    <w:rsid w:val="00215985"/>
    <w:rsid w:val="00215BE8"/>
    <w:rsid w:val="00215F3E"/>
    <w:rsid w:val="0021607D"/>
    <w:rsid w:val="00216355"/>
    <w:rsid w:val="0021700D"/>
    <w:rsid w:val="002179AC"/>
    <w:rsid w:val="00217BF5"/>
    <w:rsid w:val="00220AB4"/>
    <w:rsid w:val="002210A4"/>
    <w:rsid w:val="002217BA"/>
    <w:rsid w:val="00222D9F"/>
    <w:rsid w:val="0022359C"/>
    <w:rsid w:val="00223854"/>
    <w:rsid w:val="00225357"/>
    <w:rsid w:val="0022540B"/>
    <w:rsid w:val="00225CEA"/>
    <w:rsid w:val="00225D53"/>
    <w:rsid w:val="00225EA5"/>
    <w:rsid w:val="00225EEA"/>
    <w:rsid w:val="002267FE"/>
    <w:rsid w:val="00226E61"/>
    <w:rsid w:val="002310A0"/>
    <w:rsid w:val="00231B22"/>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973"/>
    <w:rsid w:val="00245CD6"/>
    <w:rsid w:val="002466A2"/>
    <w:rsid w:val="0024739F"/>
    <w:rsid w:val="002479E3"/>
    <w:rsid w:val="00250DF8"/>
    <w:rsid w:val="002519B8"/>
    <w:rsid w:val="00252174"/>
    <w:rsid w:val="00252BD0"/>
    <w:rsid w:val="00252C4D"/>
    <w:rsid w:val="002545BF"/>
    <w:rsid w:val="00257D1A"/>
    <w:rsid w:val="0026022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1E4"/>
    <w:rsid w:val="00270AB9"/>
    <w:rsid w:val="00270F0A"/>
    <w:rsid w:val="00271318"/>
    <w:rsid w:val="0027430D"/>
    <w:rsid w:val="0027468C"/>
    <w:rsid w:val="0027482D"/>
    <w:rsid w:val="00274B1B"/>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52FF"/>
    <w:rsid w:val="002A65F6"/>
    <w:rsid w:val="002A6A1F"/>
    <w:rsid w:val="002A6CC3"/>
    <w:rsid w:val="002A7DB7"/>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566F"/>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45F3"/>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0B"/>
    <w:rsid w:val="00316FED"/>
    <w:rsid w:val="00317266"/>
    <w:rsid w:val="00317CE0"/>
    <w:rsid w:val="00320D05"/>
    <w:rsid w:val="003210EB"/>
    <w:rsid w:val="00321AA3"/>
    <w:rsid w:val="00321CF1"/>
    <w:rsid w:val="003222DF"/>
    <w:rsid w:val="00322C0C"/>
    <w:rsid w:val="00322E7D"/>
    <w:rsid w:val="003230CA"/>
    <w:rsid w:val="00323478"/>
    <w:rsid w:val="00323895"/>
    <w:rsid w:val="00326714"/>
    <w:rsid w:val="00330170"/>
    <w:rsid w:val="003306A9"/>
    <w:rsid w:val="003306E2"/>
    <w:rsid w:val="00330C9F"/>
    <w:rsid w:val="00330E0C"/>
    <w:rsid w:val="003311D6"/>
    <w:rsid w:val="00331836"/>
    <w:rsid w:val="00331A87"/>
    <w:rsid w:val="00332187"/>
    <w:rsid w:val="003326D1"/>
    <w:rsid w:val="003330B7"/>
    <w:rsid w:val="00333BE8"/>
    <w:rsid w:val="0033477F"/>
    <w:rsid w:val="00334B20"/>
    <w:rsid w:val="00335541"/>
    <w:rsid w:val="0033557D"/>
    <w:rsid w:val="00336328"/>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4769E"/>
    <w:rsid w:val="00347C00"/>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39B"/>
    <w:rsid w:val="00367727"/>
    <w:rsid w:val="00367A50"/>
    <w:rsid w:val="00370415"/>
    <w:rsid w:val="00370D40"/>
    <w:rsid w:val="003713DA"/>
    <w:rsid w:val="003718D7"/>
    <w:rsid w:val="003721B2"/>
    <w:rsid w:val="0037475B"/>
    <w:rsid w:val="0037479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5581"/>
    <w:rsid w:val="00387B0E"/>
    <w:rsid w:val="00387DC9"/>
    <w:rsid w:val="00390657"/>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2B80"/>
    <w:rsid w:val="003B4D2C"/>
    <w:rsid w:val="003B52C9"/>
    <w:rsid w:val="003B54D5"/>
    <w:rsid w:val="003B55AD"/>
    <w:rsid w:val="003B59CC"/>
    <w:rsid w:val="003B5E27"/>
    <w:rsid w:val="003B6D26"/>
    <w:rsid w:val="003B7403"/>
    <w:rsid w:val="003B7A7B"/>
    <w:rsid w:val="003C0117"/>
    <w:rsid w:val="003C06C5"/>
    <w:rsid w:val="003C0E06"/>
    <w:rsid w:val="003C1127"/>
    <w:rsid w:val="003C2FC2"/>
    <w:rsid w:val="003C31E8"/>
    <w:rsid w:val="003C3EB7"/>
    <w:rsid w:val="003C564D"/>
    <w:rsid w:val="003C665B"/>
    <w:rsid w:val="003C66EF"/>
    <w:rsid w:val="003C7282"/>
    <w:rsid w:val="003D04B3"/>
    <w:rsid w:val="003D1343"/>
    <w:rsid w:val="003D1971"/>
    <w:rsid w:val="003D210D"/>
    <w:rsid w:val="003D2BDA"/>
    <w:rsid w:val="003D4544"/>
    <w:rsid w:val="003D46D0"/>
    <w:rsid w:val="003D5EE4"/>
    <w:rsid w:val="003D6842"/>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4B87"/>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149"/>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79"/>
    <w:rsid w:val="004507DB"/>
    <w:rsid w:val="00450A5F"/>
    <w:rsid w:val="00450AA0"/>
    <w:rsid w:val="00451514"/>
    <w:rsid w:val="00451CED"/>
    <w:rsid w:val="00451DA9"/>
    <w:rsid w:val="00451EB6"/>
    <w:rsid w:val="00452DF9"/>
    <w:rsid w:val="0045300D"/>
    <w:rsid w:val="00454C45"/>
    <w:rsid w:val="004554F7"/>
    <w:rsid w:val="004564AD"/>
    <w:rsid w:val="004567A2"/>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534"/>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E4B"/>
    <w:rsid w:val="004A6B0A"/>
    <w:rsid w:val="004B1D5D"/>
    <w:rsid w:val="004B293C"/>
    <w:rsid w:val="004B2A4E"/>
    <w:rsid w:val="004B2AEB"/>
    <w:rsid w:val="004B31A6"/>
    <w:rsid w:val="004B3B1A"/>
    <w:rsid w:val="004B40BF"/>
    <w:rsid w:val="004B4396"/>
    <w:rsid w:val="004B4A7B"/>
    <w:rsid w:val="004B57A3"/>
    <w:rsid w:val="004B5AC8"/>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0B"/>
    <w:rsid w:val="005010B6"/>
    <w:rsid w:val="0050190F"/>
    <w:rsid w:val="005019F7"/>
    <w:rsid w:val="00501BB6"/>
    <w:rsid w:val="005037B4"/>
    <w:rsid w:val="00504811"/>
    <w:rsid w:val="00504B5E"/>
    <w:rsid w:val="00505B8D"/>
    <w:rsid w:val="00505B93"/>
    <w:rsid w:val="00505CFF"/>
    <w:rsid w:val="00507E64"/>
    <w:rsid w:val="0051069C"/>
    <w:rsid w:val="005114D1"/>
    <w:rsid w:val="00511BD2"/>
    <w:rsid w:val="00511DF4"/>
    <w:rsid w:val="00512F22"/>
    <w:rsid w:val="00513165"/>
    <w:rsid w:val="00514311"/>
    <w:rsid w:val="00514404"/>
    <w:rsid w:val="005147B2"/>
    <w:rsid w:val="00515542"/>
    <w:rsid w:val="00515743"/>
    <w:rsid w:val="00515872"/>
    <w:rsid w:val="005167B1"/>
    <w:rsid w:val="0052064D"/>
    <w:rsid w:val="0052081F"/>
    <w:rsid w:val="00520B44"/>
    <w:rsid w:val="0052151F"/>
    <w:rsid w:val="005215EE"/>
    <w:rsid w:val="00521EBC"/>
    <w:rsid w:val="005221FA"/>
    <w:rsid w:val="005222CC"/>
    <w:rsid w:val="00522396"/>
    <w:rsid w:val="00522BDB"/>
    <w:rsid w:val="00523B77"/>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4CD2"/>
    <w:rsid w:val="0053513D"/>
    <w:rsid w:val="00540029"/>
    <w:rsid w:val="00540F3C"/>
    <w:rsid w:val="005419B4"/>
    <w:rsid w:val="00542B3A"/>
    <w:rsid w:val="00544805"/>
    <w:rsid w:val="00544EC9"/>
    <w:rsid w:val="00545E6A"/>
    <w:rsid w:val="00550F81"/>
    <w:rsid w:val="00551714"/>
    <w:rsid w:val="005520BF"/>
    <w:rsid w:val="005527B6"/>
    <w:rsid w:val="00552811"/>
    <w:rsid w:val="00554431"/>
    <w:rsid w:val="00555480"/>
    <w:rsid w:val="00555C32"/>
    <w:rsid w:val="00556814"/>
    <w:rsid w:val="00556AF8"/>
    <w:rsid w:val="00557523"/>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6EE9"/>
    <w:rsid w:val="00587366"/>
    <w:rsid w:val="005876AF"/>
    <w:rsid w:val="005878DD"/>
    <w:rsid w:val="00587A7A"/>
    <w:rsid w:val="00590BB3"/>
    <w:rsid w:val="00592B9F"/>
    <w:rsid w:val="00594258"/>
    <w:rsid w:val="00595511"/>
    <w:rsid w:val="0059724A"/>
    <w:rsid w:val="00597448"/>
    <w:rsid w:val="00597A82"/>
    <w:rsid w:val="00597DE4"/>
    <w:rsid w:val="005A0F1D"/>
    <w:rsid w:val="005A113A"/>
    <w:rsid w:val="005A2A65"/>
    <w:rsid w:val="005A350D"/>
    <w:rsid w:val="005A3513"/>
    <w:rsid w:val="005A3BD7"/>
    <w:rsid w:val="005A4079"/>
    <w:rsid w:val="005A51E1"/>
    <w:rsid w:val="005A60BC"/>
    <w:rsid w:val="005A6B67"/>
    <w:rsid w:val="005A6DEE"/>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91C"/>
    <w:rsid w:val="005E4B46"/>
    <w:rsid w:val="005E6604"/>
    <w:rsid w:val="005E6F79"/>
    <w:rsid w:val="005F049D"/>
    <w:rsid w:val="005F0812"/>
    <w:rsid w:val="005F0B21"/>
    <w:rsid w:val="005F1310"/>
    <w:rsid w:val="005F1AE1"/>
    <w:rsid w:val="005F34C9"/>
    <w:rsid w:val="005F35E6"/>
    <w:rsid w:val="005F36E3"/>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4FD5"/>
    <w:rsid w:val="00625557"/>
    <w:rsid w:val="0062622B"/>
    <w:rsid w:val="00627DF5"/>
    <w:rsid w:val="00627E09"/>
    <w:rsid w:val="00630609"/>
    <w:rsid w:val="00631337"/>
    <w:rsid w:val="00631A28"/>
    <w:rsid w:val="00633171"/>
    <w:rsid w:val="0063422F"/>
    <w:rsid w:val="00637311"/>
    <w:rsid w:val="006402EE"/>
    <w:rsid w:val="006412FD"/>
    <w:rsid w:val="00641AB0"/>
    <w:rsid w:val="00641B7C"/>
    <w:rsid w:val="00642A3A"/>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3CE8"/>
    <w:rsid w:val="00664910"/>
    <w:rsid w:val="00664A70"/>
    <w:rsid w:val="00664F7B"/>
    <w:rsid w:val="00665220"/>
    <w:rsid w:val="006657E8"/>
    <w:rsid w:val="00667011"/>
    <w:rsid w:val="006711DB"/>
    <w:rsid w:val="0067245D"/>
    <w:rsid w:val="006751CA"/>
    <w:rsid w:val="00675AC5"/>
    <w:rsid w:val="006770E9"/>
    <w:rsid w:val="00677556"/>
    <w:rsid w:val="006776F3"/>
    <w:rsid w:val="006803E4"/>
    <w:rsid w:val="00680505"/>
    <w:rsid w:val="006813BE"/>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3F1D"/>
    <w:rsid w:val="006B4A1C"/>
    <w:rsid w:val="006B52EC"/>
    <w:rsid w:val="006B5BB9"/>
    <w:rsid w:val="006B62EA"/>
    <w:rsid w:val="006B6E7D"/>
    <w:rsid w:val="006B76FD"/>
    <w:rsid w:val="006C078E"/>
    <w:rsid w:val="006C2A0E"/>
    <w:rsid w:val="006C341B"/>
    <w:rsid w:val="006C34A4"/>
    <w:rsid w:val="006C3B64"/>
    <w:rsid w:val="006C3BAE"/>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4010"/>
    <w:rsid w:val="006E43E1"/>
    <w:rsid w:val="006E47E7"/>
    <w:rsid w:val="006E54D3"/>
    <w:rsid w:val="006E694E"/>
    <w:rsid w:val="006F07F8"/>
    <w:rsid w:val="006F116A"/>
    <w:rsid w:val="006F1CC5"/>
    <w:rsid w:val="006F24D3"/>
    <w:rsid w:val="006F27F3"/>
    <w:rsid w:val="006F2894"/>
    <w:rsid w:val="006F2AE2"/>
    <w:rsid w:val="006F2C12"/>
    <w:rsid w:val="006F2F92"/>
    <w:rsid w:val="006F648B"/>
    <w:rsid w:val="006F6E1A"/>
    <w:rsid w:val="006F6FAB"/>
    <w:rsid w:val="006F6FE0"/>
    <w:rsid w:val="006F7AF2"/>
    <w:rsid w:val="006F7BC5"/>
    <w:rsid w:val="00700173"/>
    <w:rsid w:val="0070164E"/>
    <w:rsid w:val="00701F2C"/>
    <w:rsid w:val="007025D1"/>
    <w:rsid w:val="00702F7F"/>
    <w:rsid w:val="007035A2"/>
    <w:rsid w:val="00703B76"/>
    <w:rsid w:val="0070401B"/>
    <w:rsid w:val="0070525F"/>
    <w:rsid w:val="00705544"/>
    <w:rsid w:val="00706175"/>
    <w:rsid w:val="00707096"/>
    <w:rsid w:val="007073D4"/>
    <w:rsid w:val="007076FF"/>
    <w:rsid w:val="00707731"/>
    <w:rsid w:val="00707B6F"/>
    <w:rsid w:val="00707FAC"/>
    <w:rsid w:val="0071011B"/>
    <w:rsid w:val="007114F2"/>
    <w:rsid w:val="0071231D"/>
    <w:rsid w:val="007127CA"/>
    <w:rsid w:val="007127D3"/>
    <w:rsid w:val="007129CF"/>
    <w:rsid w:val="0071459F"/>
    <w:rsid w:val="007150D6"/>
    <w:rsid w:val="00715525"/>
    <w:rsid w:val="00716492"/>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2BD8"/>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3BDB"/>
    <w:rsid w:val="0076453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049"/>
    <w:rsid w:val="00775353"/>
    <w:rsid w:val="007760C8"/>
    <w:rsid w:val="00776405"/>
    <w:rsid w:val="00776C3A"/>
    <w:rsid w:val="00777715"/>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04A7"/>
    <w:rsid w:val="007A1118"/>
    <w:rsid w:val="007A1303"/>
    <w:rsid w:val="007A2C34"/>
    <w:rsid w:val="007A52D0"/>
    <w:rsid w:val="007A53F1"/>
    <w:rsid w:val="007A5E4A"/>
    <w:rsid w:val="007A6016"/>
    <w:rsid w:val="007A6979"/>
    <w:rsid w:val="007A77F5"/>
    <w:rsid w:val="007A7B06"/>
    <w:rsid w:val="007B0020"/>
    <w:rsid w:val="007B0864"/>
    <w:rsid w:val="007B173E"/>
    <w:rsid w:val="007B215C"/>
    <w:rsid w:val="007B2228"/>
    <w:rsid w:val="007B30F3"/>
    <w:rsid w:val="007B3525"/>
    <w:rsid w:val="007B3846"/>
    <w:rsid w:val="007B3C8F"/>
    <w:rsid w:val="007B4A2D"/>
    <w:rsid w:val="007B78EF"/>
    <w:rsid w:val="007C0013"/>
    <w:rsid w:val="007C23C4"/>
    <w:rsid w:val="007C37D2"/>
    <w:rsid w:val="007C393A"/>
    <w:rsid w:val="007C3B22"/>
    <w:rsid w:val="007C6C5A"/>
    <w:rsid w:val="007D08E6"/>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170"/>
    <w:rsid w:val="007F2733"/>
    <w:rsid w:val="007F283E"/>
    <w:rsid w:val="007F3166"/>
    <w:rsid w:val="007F3B89"/>
    <w:rsid w:val="007F42D7"/>
    <w:rsid w:val="007F4490"/>
    <w:rsid w:val="007F4BCC"/>
    <w:rsid w:val="007F54FA"/>
    <w:rsid w:val="007F6CB3"/>
    <w:rsid w:val="007F7690"/>
    <w:rsid w:val="00800647"/>
    <w:rsid w:val="008006A4"/>
    <w:rsid w:val="00800AB0"/>
    <w:rsid w:val="00801802"/>
    <w:rsid w:val="00804680"/>
    <w:rsid w:val="008053A5"/>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12A"/>
    <w:rsid w:val="008346BB"/>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1B90"/>
    <w:rsid w:val="00862846"/>
    <w:rsid w:val="00862B5A"/>
    <w:rsid w:val="00862DB1"/>
    <w:rsid w:val="008637BA"/>
    <w:rsid w:val="00864B22"/>
    <w:rsid w:val="00865451"/>
    <w:rsid w:val="00866BC1"/>
    <w:rsid w:val="00866DE8"/>
    <w:rsid w:val="00866F1B"/>
    <w:rsid w:val="008676BB"/>
    <w:rsid w:val="00867D0D"/>
    <w:rsid w:val="00870C2F"/>
    <w:rsid w:val="00870D08"/>
    <w:rsid w:val="0087111F"/>
    <w:rsid w:val="00872A7B"/>
    <w:rsid w:val="0087356C"/>
    <w:rsid w:val="008746F7"/>
    <w:rsid w:val="00875167"/>
    <w:rsid w:val="008758C7"/>
    <w:rsid w:val="008768E9"/>
    <w:rsid w:val="00877472"/>
    <w:rsid w:val="00880095"/>
    <w:rsid w:val="00880236"/>
    <w:rsid w:val="00880BA5"/>
    <w:rsid w:val="00881753"/>
    <w:rsid w:val="008826F4"/>
    <w:rsid w:val="00882DE1"/>
    <w:rsid w:val="00883270"/>
    <w:rsid w:val="00883450"/>
    <w:rsid w:val="008835C6"/>
    <w:rsid w:val="00883659"/>
    <w:rsid w:val="00884511"/>
    <w:rsid w:val="00886F55"/>
    <w:rsid w:val="00887F4D"/>
    <w:rsid w:val="00891563"/>
    <w:rsid w:val="00892281"/>
    <w:rsid w:val="00892282"/>
    <w:rsid w:val="008929DD"/>
    <w:rsid w:val="0089339D"/>
    <w:rsid w:val="0089358F"/>
    <w:rsid w:val="00894303"/>
    <w:rsid w:val="00894400"/>
    <w:rsid w:val="00895D34"/>
    <w:rsid w:val="00896EE5"/>
    <w:rsid w:val="008A0E02"/>
    <w:rsid w:val="008A154E"/>
    <w:rsid w:val="008A1EBA"/>
    <w:rsid w:val="008A2809"/>
    <w:rsid w:val="008A334C"/>
    <w:rsid w:val="008A3C24"/>
    <w:rsid w:val="008A4B5C"/>
    <w:rsid w:val="008A4B68"/>
    <w:rsid w:val="008A5473"/>
    <w:rsid w:val="008A56FC"/>
    <w:rsid w:val="008A6BCB"/>
    <w:rsid w:val="008A74C2"/>
    <w:rsid w:val="008A79BE"/>
    <w:rsid w:val="008B012D"/>
    <w:rsid w:val="008B2266"/>
    <w:rsid w:val="008B2F14"/>
    <w:rsid w:val="008B3B06"/>
    <w:rsid w:val="008B533D"/>
    <w:rsid w:val="008B6281"/>
    <w:rsid w:val="008B6DE0"/>
    <w:rsid w:val="008C2B3C"/>
    <w:rsid w:val="008C3000"/>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2F5"/>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335E"/>
    <w:rsid w:val="008F350C"/>
    <w:rsid w:val="008F4404"/>
    <w:rsid w:val="008F4921"/>
    <w:rsid w:val="008F5D01"/>
    <w:rsid w:val="008F6458"/>
    <w:rsid w:val="00900350"/>
    <w:rsid w:val="009017D1"/>
    <w:rsid w:val="00902959"/>
    <w:rsid w:val="00902E5A"/>
    <w:rsid w:val="00903058"/>
    <w:rsid w:val="009031D8"/>
    <w:rsid w:val="00903242"/>
    <w:rsid w:val="00903BBA"/>
    <w:rsid w:val="009055FD"/>
    <w:rsid w:val="009061D3"/>
    <w:rsid w:val="009062C0"/>
    <w:rsid w:val="009071FE"/>
    <w:rsid w:val="00907728"/>
    <w:rsid w:val="0091079B"/>
    <w:rsid w:val="00910A8B"/>
    <w:rsid w:val="0091154D"/>
    <w:rsid w:val="0091369F"/>
    <w:rsid w:val="009145A9"/>
    <w:rsid w:val="00915245"/>
    <w:rsid w:val="009155C3"/>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25F7A"/>
    <w:rsid w:val="009316E9"/>
    <w:rsid w:val="009337EC"/>
    <w:rsid w:val="00933835"/>
    <w:rsid w:val="009340AD"/>
    <w:rsid w:val="00934F4D"/>
    <w:rsid w:val="00935B80"/>
    <w:rsid w:val="00935DA0"/>
    <w:rsid w:val="009371CE"/>
    <w:rsid w:val="0093734D"/>
    <w:rsid w:val="00937767"/>
    <w:rsid w:val="00940476"/>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40B6"/>
    <w:rsid w:val="0095592C"/>
    <w:rsid w:val="009560D1"/>
    <w:rsid w:val="009563A5"/>
    <w:rsid w:val="00956A53"/>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3012"/>
    <w:rsid w:val="00985516"/>
    <w:rsid w:val="00985DA6"/>
    <w:rsid w:val="00986102"/>
    <w:rsid w:val="00986CA0"/>
    <w:rsid w:val="00991051"/>
    <w:rsid w:val="00991076"/>
    <w:rsid w:val="00991DC3"/>
    <w:rsid w:val="009924D5"/>
    <w:rsid w:val="0099409F"/>
    <w:rsid w:val="0099482D"/>
    <w:rsid w:val="00995311"/>
    <w:rsid w:val="0099752D"/>
    <w:rsid w:val="009A11F0"/>
    <w:rsid w:val="009A1E1D"/>
    <w:rsid w:val="009A22B4"/>
    <w:rsid w:val="009A5191"/>
    <w:rsid w:val="009A5B51"/>
    <w:rsid w:val="009A6008"/>
    <w:rsid w:val="009A624F"/>
    <w:rsid w:val="009A6CF3"/>
    <w:rsid w:val="009A709E"/>
    <w:rsid w:val="009A7623"/>
    <w:rsid w:val="009A7C0D"/>
    <w:rsid w:val="009A7F6A"/>
    <w:rsid w:val="009B03E9"/>
    <w:rsid w:val="009B0749"/>
    <w:rsid w:val="009B0A52"/>
    <w:rsid w:val="009B0F5C"/>
    <w:rsid w:val="009B117E"/>
    <w:rsid w:val="009B11D6"/>
    <w:rsid w:val="009B155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6C1"/>
    <w:rsid w:val="009C1E0F"/>
    <w:rsid w:val="009C3553"/>
    <w:rsid w:val="009C501E"/>
    <w:rsid w:val="009C5511"/>
    <w:rsid w:val="009C5718"/>
    <w:rsid w:val="009C573B"/>
    <w:rsid w:val="009C661B"/>
    <w:rsid w:val="009C6982"/>
    <w:rsid w:val="009C69B3"/>
    <w:rsid w:val="009C77B3"/>
    <w:rsid w:val="009D12E0"/>
    <w:rsid w:val="009D1BD9"/>
    <w:rsid w:val="009D2C44"/>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14"/>
    <w:rsid w:val="00A0006B"/>
    <w:rsid w:val="00A00BCF"/>
    <w:rsid w:val="00A01D4A"/>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5765"/>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05F"/>
    <w:rsid w:val="00A6564B"/>
    <w:rsid w:val="00A660C3"/>
    <w:rsid w:val="00A66A91"/>
    <w:rsid w:val="00A67D28"/>
    <w:rsid w:val="00A70CF3"/>
    <w:rsid w:val="00A715B0"/>
    <w:rsid w:val="00A716C2"/>
    <w:rsid w:val="00A719DE"/>
    <w:rsid w:val="00A71A57"/>
    <w:rsid w:val="00A72690"/>
    <w:rsid w:val="00A72857"/>
    <w:rsid w:val="00A72A35"/>
    <w:rsid w:val="00A73AB4"/>
    <w:rsid w:val="00A73D67"/>
    <w:rsid w:val="00A73F54"/>
    <w:rsid w:val="00A743FB"/>
    <w:rsid w:val="00A74E9D"/>
    <w:rsid w:val="00A75EE4"/>
    <w:rsid w:val="00A760DA"/>
    <w:rsid w:val="00A76267"/>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34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0FC7"/>
    <w:rsid w:val="00AB1761"/>
    <w:rsid w:val="00AB258C"/>
    <w:rsid w:val="00AB274F"/>
    <w:rsid w:val="00AB35D9"/>
    <w:rsid w:val="00AB40F5"/>
    <w:rsid w:val="00AB5092"/>
    <w:rsid w:val="00AB6358"/>
    <w:rsid w:val="00AB6BE3"/>
    <w:rsid w:val="00AC07E5"/>
    <w:rsid w:val="00AC10C7"/>
    <w:rsid w:val="00AC13B7"/>
    <w:rsid w:val="00AC1518"/>
    <w:rsid w:val="00AC19BA"/>
    <w:rsid w:val="00AC2E8B"/>
    <w:rsid w:val="00AC36D2"/>
    <w:rsid w:val="00AC3F55"/>
    <w:rsid w:val="00AC3F60"/>
    <w:rsid w:val="00AC4137"/>
    <w:rsid w:val="00AC4933"/>
    <w:rsid w:val="00AC547F"/>
    <w:rsid w:val="00AC5AE4"/>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05C33"/>
    <w:rsid w:val="00B10987"/>
    <w:rsid w:val="00B10BAD"/>
    <w:rsid w:val="00B119B6"/>
    <w:rsid w:val="00B11A97"/>
    <w:rsid w:val="00B124B4"/>
    <w:rsid w:val="00B124E3"/>
    <w:rsid w:val="00B129B4"/>
    <w:rsid w:val="00B12D70"/>
    <w:rsid w:val="00B12FF0"/>
    <w:rsid w:val="00B13D85"/>
    <w:rsid w:val="00B1481E"/>
    <w:rsid w:val="00B14874"/>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5C94"/>
    <w:rsid w:val="00B477D1"/>
    <w:rsid w:val="00B510A1"/>
    <w:rsid w:val="00B5126B"/>
    <w:rsid w:val="00B513E9"/>
    <w:rsid w:val="00B51FEE"/>
    <w:rsid w:val="00B53D1A"/>
    <w:rsid w:val="00B549E4"/>
    <w:rsid w:val="00B54A5F"/>
    <w:rsid w:val="00B54D52"/>
    <w:rsid w:val="00B570AB"/>
    <w:rsid w:val="00B606B7"/>
    <w:rsid w:val="00B60E95"/>
    <w:rsid w:val="00B62B87"/>
    <w:rsid w:val="00B62CC8"/>
    <w:rsid w:val="00B63502"/>
    <w:rsid w:val="00B63636"/>
    <w:rsid w:val="00B644C2"/>
    <w:rsid w:val="00B6455C"/>
    <w:rsid w:val="00B64871"/>
    <w:rsid w:val="00B64D8A"/>
    <w:rsid w:val="00B64EF9"/>
    <w:rsid w:val="00B65204"/>
    <w:rsid w:val="00B66068"/>
    <w:rsid w:val="00B66075"/>
    <w:rsid w:val="00B678B4"/>
    <w:rsid w:val="00B67DA1"/>
    <w:rsid w:val="00B70791"/>
    <w:rsid w:val="00B71632"/>
    <w:rsid w:val="00B72A61"/>
    <w:rsid w:val="00B73838"/>
    <w:rsid w:val="00B7450B"/>
    <w:rsid w:val="00B74C84"/>
    <w:rsid w:val="00B74D9D"/>
    <w:rsid w:val="00B75548"/>
    <w:rsid w:val="00B77623"/>
    <w:rsid w:val="00B81371"/>
    <w:rsid w:val="00B8193E"/>
    <w:rsid w:val="00B82E18"/>
    <w:rsid w:val="00B8335E"/>
    <w:rsid w:val="00B83900"/>
    <w:rsid w:val="00B84FED"/>
    <w:rsid w:val="00B85B1C"/>
    <w:rsid w:val="00B8601B"/>
    <w:rsid w:val="00B86C2C"/>
    <w:rsid w:val="00B86D4B"/>
    <w:rsid w:val="00B86E90"/>
    <w:rsid w:val="00B871F5"/>
    <w:rsid w:val="00B906D4"/>
    <w:rsid w:val="00B90D3C"/>
    <w:rsid w:val="00B91835"/>
    <w:rsid w:val="00B91FA8"/>
    <w:rsid w:val="00B91FAB"/>
    <w:rsid w:val="00B924C9"/>
    <w:rsid w:val="00B92825"/>
    <w:rsid w:val="00B92892"/>
    <w:rsid w:val="00B9313C"/>
    <w:rsid w:val="00B941D0"/>
    <w:rsid w:val="00B94C8F"/>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E0D"/>
    <w:rsid w:val="00BA3F66"/>
    <w:rsid w:val="00BA4A54"/>
    <w:rsid w:val="00BA4ED3"/>
    <w:rsid w:val="00BA56A8"/>
    <w:rsid w:val="00BA61BB"/>
    <w:rsid w:val="00BA62CB"/>
    <w:rsid w:val="00BA75C1"/>
    <w:rsid w:val="00BB16CA"/>
    <w:rsid w:val="00BB17BF"/>
    <w:rsid w:val="00BB2B24"/>
    <w:rsid w:val="00BB30F0"/>
    <w:rsid w:val="00BB3156"/>
    <w:rsid w:val="00BB3E82"/>
    <w:rsid w:val="00BB56F5"/>
    <w:rsid w:val="00BB5B61"/>
    <w:rsid w:val="00BB5F69"/>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88A"/>
    <w:rsid w:val="00BD5ACF"/>
    <w:rsid w:val="00BD5FC4"/>
    <w:rsid w:val="00BD61B1"/>
    <w:rsid w:val="00BE00FA"/>
    <w:rsid w:val="00BE0B1A"/>
    <w:rsid w:val="00BE0C95"/>
    <w:rsid w:val="00BE1152"/>
    <w:rsid w:val="00BE15C4"/>
    <w:rsid w:val="00BE203D"/>
    <w:rsid w:val="00BE26B9"/>
    <w:rsid w:val="00BE38BC"/>
    <w:rsid w:val="00BE430D"/>
    <w:rsid w:val="00BE5B14"/>
    <w:rsid w:val="00BE5F02"/>
    <w:rsid w:val="00BE63DC"/>
    <w:rsid w:val="00BE728B"/>
    <w:rsid w:val="00BE7363"/>
    <w:rsid w:val="00BF01CB"/>
    <w:rsid w:val="00BF0848"/>
    <w:rsid w:val="00BF2854"/>
    <w:rsid w:val="00BF2E2C"/>
    <w:rsid w:val="00BF310D"/>
    <w:rsid w:val="00BF474A"/>
    <w:rsid w:val="00BF5B19"/>
    <w:rsid w:val="00BF5B55"/>
    <w:rsid w:val="00BF65F0"/>
    <w:rsid w:val="00BF6D83"/>
    <w:rsid w:val="00C00017"/>
    <w:rsid w:val="00C0131F"/>
    <w:rsid w:val="00C020B9"/>
    <w:rsid w:val="00C0217D"/>
    <w:rsid w:val="00C023F8"/>
    <w:rsid w:val="00C02746"/>
    <w:rsid w:val="00C02AAB"/>
    <w:rsid w:val="00C03887"/>
    <w:rsid w:val="00C0515E"/>
    <w:rsid w:val="00C0577F"/>
    <w:rsid w:val="00C05C75"/>
    <w:rsid w:val="00C0679E"/>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03E"/>
    <w:rsid w:val="00C55302"/>
    <w:rsid w:val="00C553B6"/>
    <w:rsid w:val="00C559EF"/>
    <w:rsid w:val="00C55E7B"/>
    <w:rsid w:val="00C56C71"/>
    <w:rsid w:val="00C56FDA"/>
    <w:rsid w:val="00C571C2"/>
    <w:rsid w:val="00C57782"/>
    <w:rsid w:val="00C6051A"/>
    <w:rsid w:val="00C608D1"/>
    <w:rsid w:val="00C616EE"/>
    <w:rsid w:val="00C61E8D"/>
    <w:rsid w:val="00C6220B"/>
    <w:rsid w:val="00C6469C"/>
    <w:rsid w:val="00C6595D"/>
    <w:rsid w:val="00C66059"/>
    <w:rsid w:val="00C66443"/>
    <w:rsid w:val="00C66C67"/>
    <w:rsid w:val="00C67920"/>
    <w:rsid w:val="00C7024C"/>
    <w:rsid w:val="00C7173D"/>
    <w:rsid w:val="00C71B20"/>
    <w:rsid w:val="00C71E96"/>
    <w:rsid w:val="00C733E9"/>
    <w:rsid w:val="00C73C25"/>
    <w:rsid w:val="00C74F56"/>
    <w:rsid w:val="00C7504F"/>
    <w:rsid w:val="00C750A0"/>
    <w:rsid w:val="00C7561E"/>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3781"/>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9B1"/>
    <w:rsid w:val="00CF1ADD"/>
    <w:rsid w:val="00CF1F77"/>
    <w:rsid w:val="00CF26CB"/>
    <w:rsid w:val="00CF270A"/>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18CF"/>
    <w:rsid w:val="00D32A2E"/>
    <w:rsid w:val="00D341E6"/>
    <w:rsid w:val="00D3451C"/>
    <w:rsid w:val="00D34DA5"/>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0F6"/>
    <w:rsid w:val="00D4793C"/>
    <w:rsid w:val="00D50842"/>
    <w:rsid w:val="00D521BF"/>
    <w:rsid w:val="00D5273B"/>
    <w:rsid w:val="00D53A58"/>
    <w:rsid w:val="00D53DA0"/>
    <w:rsid w:val="00D547D2"/>
    <w:rsid w:val="00D54CA2"/>
    <w:rsid w:val="00D5594A"/>
    <w:rsid w:val="00D55B7A"/>
    <w:rsid w:val="00D573A8"/>
    <w:rsid w:val="00D57969"/>
    <w:rsid w:val="00D57990"/>
    <w:rsid w:val="00D57AB2"/>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2A4A"/>
    <w:rsid w:val="00D830A4"/>
    <w:rsid w:val="00D83900"/>
    <w:rsid w:val="00D83C17"/>
    <w:rsid w:val="00D847AA"/>
    <w:rsid w:val="00D84A12"/>
    <w:rsid w:val="00D84CDE"/>
    <w:rsid w:val="00D85016"/>
    <w:rsid w:val="00D85797"/>
    <w:rsid w:val="00D85885"/>
    <w:rsid w:val="00D87652"/>
    <w:rsid w:val="00D90DC4"/>
    <w:rsid w:val="00D9132D"/>
    <w:rsid w:val="00D91522"/>
    <w:rsid w:val="00D9165E"/>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1D81"/>
    <w:rsid w:val="00DE236C"/>
    <w:rsid w:val="00DE24F0"/>
    <w:rsid w:val="00DE28A7"/>
    <w:rsid w:val="00DE329E"/>
    <w:rsid w:val="00DE3984"/>
    <w:rsid w:val="00DE3ABB"/>
    <w:rsid w:val="00DE3D8D"/>
    <w:rsid w:val="00DE52C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DF73B2"/>
    <w:rsid w:val="00E0068A"/>
    <w:rsid w:val="00E007C2"/>
    <w:rsid w:val="00E00812"/>
    <w:rsid w:val="00E01739"/>
    <w:rsid w:val="00E01993"/>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486C"/>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459"/>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396E"/>
    <w:rsid w:val="00E65E2E"/>
    <w:rsid w:val="00E67EB7"/>
    <w:rsid w:val="00E70E9E"/>
    <w:rsid w:val="00E70F06"/>
    <w:rsid w:val="00E70FF1"/>
    <w:rsid w:val="00E7200E"/>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5655"/>
    <w:rsid w:val="00E863D2"/>
    <w:rsid w:val="00E866E1"/>
    <w:rsid w:val="00E86EF4"/>
    <w:rsid w:val="00E875D4"/>
    <w:rsid w:val="00E87C8A"/>
    <w:rsid w:val="00E90F63"/>
    <w:rsid w:val="00E9140B"/>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53"/>
    <w:rsid w:val="00ED24E7"/>
    <w:rsid w:val="00ED25C2"/>
    <w:rsid w:val="00ED27E8"/>
    <w:rsid w:val="00ED3F83"/>
    <w:rsid w:val="00ED49B6"/>
    <w:rsid w:val="00EE107C"/>
    <w:rsid w:val="00EE272C"/>
    <w:rsid w:val="00EE36EB"/>
    <w:rsid w:val="00EE38DA"/>
    <w:rsid w:val="00EE3E9C"/>
    <w:rsid w:val="00EE415B"/>
    <w:rsid w:val="00EE42CA"/>
    <w:rsid w:val="00EE4760"/>
    <w:rsid w:val="00EE4F6A"/>
    <w:rsid w:val="00EE5A21"/>
    <w:rsid w:val="00EE6E2F"/>
    <w:rsid w:val="00EE7F91"/>
    <w:rsid w:val="00EF026E"/>
    <w:rsid w:val="00EF13C1"/>
    <w:rsid w:val="00EF151B"/>
    <w:rsid w:val="00EF18EF"/>
    <w:rsid w:val="00EF1BA3"/>
    <w:rsid w:val="00EF285F"/>
    <w:rsid w:val="00EF298A"/>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0CA"/>
    <w:rsid w:val="00F06AF6"/>
    <w:rsid w:val="00F06E06"/>
    <w:rsid w:val="00F0752D"/>
    <w:rsid w:val="00F076C4"/>
    <w:rsid w:val="00F0788E"/>
    <w:rsid w:val="00F079FA"/>
    <w:rsid w:val="00F07DFB"/>
    <w:rsid w:val="00F104C7"/>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4FA"/>
    <w:rsid w:val="00F246BF"/>
    <w:rsid w:val="00F2474A"/>
    <w:rsid w:val="00F24BC3"/>
    <w:rsid w:val="00F25266"/>
    <w:rsid w:val="00F26CAB"/>
    <w:rsid w:val="00F2706D"/>
    <w:rsid w:val="00F27C1E"/>
    <w:rsid w:val="00F27E74"/>
    <w:rsid w:val="00F30690"/>
    <w:rsid w:val="00F3166D"/>
    <w:rsid w:val="00F323E5"/>
    <w:rsid w:val="00F3265B"/>
    <w:rsid w:val="00F32CF3"/>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421"/>
    <w:rsid w:val="00F468DB"/>
    <w:rsid w:val="00F469F5"/>
    <w:rsid w:val="00F46E03"/>
    <w:rsid w:val="00F474F9"/>
    <w:rsid w:val="00F51118"/>
    <w:rsid w:val="00F51D89"/>
    <w:rsid w:val="00F5208C"/>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29A9"/>
    <w:rsid w:val="00F936ED"/>
    <w:rsid w:val="00F93C43"/>
    <w:rsid w:val="00F93EBF"/>
    <w:rsid w:val="00F95826"/>
    <w:rsid w:val="00F959DA"/>
    <w:rsid w:val="00F97457"/>
    <w:rsid w:val="00F97ABA"/>
    <w:rsid w:val="00FA03E6"/>
    <w:rsid w:val="00FA053B"/>
    <w:rsid w:val="00FA11F7"/>
    <w:rsid w:val="00FA32A8"/>
    <w:rsid w:val="00FA5AE3"/>
    <w:rsid w:val="00FA6568"/>
    <w:rsid w:val="00FA67EF"/>
    <w:rsid w:val="00FA71CA"/>
    <w:rsid w:val="00FA73DD"/>
    <w:rsid w:val="00FB095B"/>
    <w:rsid w:val="00FB104E"/>
    <w:rsid w:val="00FB13C2"/>
    <w:rsid w:val="00FB1EFB"/>
    <w:rsid w:val="00FB2637"/>
    <w:rsid w:val="00FB26A1"/>
    <w:rsid w:val="00FB3261"/>
    <w:rsid w:val="00FB33E4"/>
    <w:rsid w:val="00FB38D2"/>
    <w:rsid w:val="00FB5510"/>
    <w:rsid w:val="00FB68AC"/>
    <w:rsid w:val="00FB73E6"/>
    <w:rsid w:val="00FC03B8"/>
    <w:rsid w:val="00FC0874"/>
    <w:rsid w:val="00FC1719"/>
    <w:rsid w:val="00FC2005"/>
    <w:rsid w:val="00FC4A20"/>
    <w:rsid w:val="00FC5303"/>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4E"/>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4C8CC810-F2EA-463E-972C-0CCB89DB2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Titulo1">
    <w:name w:val="Titulo 1"/>
    <w:basedOn w:val="Normal"/>
    <w:rsid w:val="00642A3A"/>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9543418">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2743753">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2544813">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49581378">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325912">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65142343">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2448819">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4922192">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4738971">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56744998">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69384305">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37685160">
      <w:bodyDiv w:val="1"/>
      <w:marLeft w:val="0"/>
      <w:marRight w:val="0"/>
      <w:marTop w:val="0"/>
      <w:marBottom w:val="0"/>
      <w:divBdr>
        <w:top w:val="none" w:sz="0" w:space="0" w:color="auto"/>
        <w:left w:val="none" w:sz="0" w:space="0" w:color="auto"/>
        <w:bottom w:val="none" w:sz="0" w:space="0" w:color="auto"/>
        <w:right w:val="none" w:sz="0" w:space="0" w:color="auto"/>
      </w:divBdr>
    </w:div>
    <w:div w:id="13474882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1979093">
      <w:bodyDiv w:val="1"/>
      <w:marLeft w:val="0"/>
      <w:marRight w:val="0"/>
      <w:marTop w:val="0"/>
      <w:marBottom w:val="0"/>
      <w:divBdr>
        <w:top w:val="none" w:sz="0" w:space="0" w:color="auto"/>
        <w:left w:val="none" w:sz="0" w:space="0" w:color="auto"/>
        <w:bottom w:val="none" w:sz="0" w:space="0" w:color="auto"/>
        <w:right w:val="none" w:sz="0" w:space="0" w:color="auto"/>
      </w:divBdr>
    </w:div>
    <w:div w:id="1707483869">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9403224">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712786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64716492">
      <w:bodyDiv w:val="1"/>
      <w:marLeft w:val="0"/>
      <w:marRight w:val="0"/>
      <w:marTop w:val="0"/>
      <w:marBottom w:val="0"/>
      <w:divBdr>
        <w:top w:val="none" w:sz="0" w:space="0" w:color="auto"/>
        <w:left w:val="none" w:sz="0" w:space="0" w:color="auto"/>
        <w:bottom w:val="none" w:sz="0" w:space="0" w:color="auto"/>
        <w:right w:val="none" w:sz="0" w:space="0" w:color="auto"/>
      </w:divBdr>
    </w:div>
    <w:div w:id="1774590321">
      <w:bodyDiv w:val="1"/>
      <w:marLeft w:val="0"/>
      <w:marRight w:val="0"/>
      <w:marTop w:val="0"/>
      <w:marBottom w:val="0"/>
      <w:divBdr>
        <w:top w:val="none" w:sz="0" w:space="0" w:color="auto"/>
        <w:left w:val="none" w:sz="0" w:space="0" w:color="auto"/>
        <w:bottom w:val="none" w:sz="0" w:space="0" w:color="auto"/>
        <w:right w:val="none" w:sz="0" w:space="0" w:color="auto"/>
      </w:divBdr>
    </w:div>
    <w:div w:id="1798601717">
      <w:bodyDiv w:val="1"/>
      <w:marLeft w:val="0"/>
      <w:marRight w:val="0"/>
      <w:marTop w:val="0"/>
      <w:marBottom w:val="0"/>
      <w:divBdr>
        <w:top w:val="none" w:sz="0" w:space="0" w:color="auto"/>
        <w:left w:val="none" w:sz="0" w:space="0" w:color="auto"/>
        <w:bottom w:val="none" w:sz="0" w:space="0" w:color="auto"/>
        <w:right w:val="none" w:sz="0" w:space="0" w:color="auto"/>
      </w:divBdr>
    </w:div>
    <w:div w:id="1806503353">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2522842">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10857.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21921.pa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imex.org.mx/saimex/solicitud/downloadAttach/721920.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81DB3-6FF1-4885-BCAA-6721B2FC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6849</Words>
  <Characters>36715</Characters>
  <Application>Microsoft Office Word</Application>
  <DocSecurity>0</DocSecurity>
  <Lines>798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2019-06-14T19:04:00Z</cp:lastPrinted>
  <dcterms:created xsi:type="dcterms:W3CDTF">2019-08-30T19:34:00Z</dcterms:created>
  <dcterms:modified xsi:type="dcterms:W3CDTF">2019-11-06T01:28:00Z</dcterms:modified>
</cp:coreProperties>
</file>