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BF" w:rsidRPr="000F36BC" w:rsidRDefault="00252ABF" w:rsidP="00252ABF">
      <w:pPr>
        <w:spacing w:before="100" w:beforeAutospacing="1" w:after="100" w:afterAutospacing="1" w:line="360" w:lineRule="auto"/>
        <w:jc w:val="both"/>
        <w:rPr>
          <w:rFonts w:ascii="Palatino Linotype" w:hAnsi="Palatino Linotype"/>
        </w:rPr>
      </w:pPr>
      <w:r w:rsidRPr="000F36BC">
        <w:rPr>
          <w:rFonts w:ascii="Palatino Linotype" w:hAnsi="Palatino Linotype"/>
        </w:rPr>
        <w:t>Resolución del Pleno del Instituto de Transparencia, Acceso a la Información Pública y Protección de Datos Personales del Estado de México y Municipios, con domicilio en Mete</w:t>
      </w:r>
      <w:r w:rsidR="001C2D86" w:rsidRPr="000F36BC">
        <w:rPr>
          <w:rFonts w:ascii="Palatino Linotype" w:hAnsi="Palatino Linotype"/>
        </w:rPr>
        <w:t>pec, Estado de México, de fecha</w:t>
      </w:r>
      <w:r w:rsidR="00372F0D" w:rsidRPr="000F36BC">
        <w:rPr>
          <w:rFonts w:ascii="Palatino Linotype" w:hAnsi="Palatino Linotype"/>
        </w:rPr>
        <w:t xml:space="preserve"> veintiséis</w:t>
      </w:r>
      <w:r w:rsidR="008E0C19" w:rsidRPr="000F36BC">
        <w:rPr>
          <w:rFonts w:ascii="Palatino Linotype" w:hAnsi="Palatino Linotype"/>
        </w:rPr>
        <w:t xml:space="preserve"> de febrero de dos mil veinte.</w:t>
      </w:r>
    </w:p>
    <w:p w:rsidR="00FC3F3B" w:rsidRPr="000F36BC" w:rsidRDefault="00FC3F3B" w:rsidP="008060A7">
      <w:pPr>
        <w:spacing w:before="100" w:beforeAutospacing="1" w:after="100" w:afterAutospacing="1" w:line="360" w:lineRule="auto"/>
        <w:jc w:val="both"/>
        <w:rPr>
          <w:rFonts w:ascii="Palatino Linotype" w:hAnsi="Palatino Linotype"/>
          <w:b/>
        </w:rPr>
      </w:pPr>
      <w:r w:rsidRPr="000F36BC">
        <w:rPr>
          <w:rFonts w:ascii="Palatino Linotype" w:hAnsi="Palatino Linotype"/>
          <w:b/>
        </w:rPr>
        <w:t>VISTO</w:t>
      </w:r>
      <w:r w:rsidRPr="000F36BC">
        <w:rPr>
          <w:rFonts w:ascii="Palatino Linotype" w:hAnsi="Palatino Linotype"/>
        </w:rPr>
        <w:t xml:space="preserve"> el expediente formado con motivo del recurso de revisión </w:t>
      </w:r>
      <w:r w:rsidR="00372F0D" w:rsidRPr="000F36BC">
        <w:rPr>
          <w:rFonts w:ascii="Palatino Linotype" w:hAnsi="Palatino Linotype"/>
          <w:b/>
        </w:rPr>
        <w:t>09472</w:t>
      </w:r>
      <w:r w:rsidRPr="000F36BC">
        <w:rPr>
          <w:rFonts w:ascii="Palatino Linotype" w:hAnsi="Palatino Linotype"/>
          <w:b/>
        </w:rPr>
        <w:t xml:space="preserve">/INFOEM/IP/RR/2019 </w:t>
      </w:r>
      <w:r w:rsidRPr="000F36BC">
        <w:rPr>
          <w:rFonts w:ascii="Palatino Linotype" w:hAnsi="Palatino Linotype"/>
        </w:rPr>
        <w:t>promovido por</w:t>
      </w:r>
      <w:r w:rsidR="006D050B" w:rsidRPr="000F36BC">
        <w:rPr>
          <w:rFonts w:ascii="Palatino Linotype" w:hAnsi="Palatino Linotype"/>
          <w:lang w:val="es-ES_tradnl"/>
        </w:rPr>
        <w:t xml:space="preserve"> una persona</w:t>
      </w:r>
      <w:r w:rsidR="00372F0D" w:rsidRPr="000F36BC">
        <w:rPr>
          <w:rFonts w:ascii="Palatino Linotype" w:hAnsi="Palatino Linotype"/>
          <w:lang w:val="es-ES_tradnl"/>
        </w:rPr>
        <w:t xml:space="preserve"> de manera anónima</w:t>
      </w:r>
      <w:r w:rsidR="006C7F1F" w:rsidRPr="000F36BC">
        <w:rPr>
          <w:rFonts w:ascii="Palatino Linotype" w:hAnsi="Palatino Linotype"/>
          <w:lang w:val="es-ES_tradnl"/>
        </w:rPr>
        <w:t>,</w:t>
      </w:r>
      <w:r w:rsidRPr="000F36BC">
        <w:rPr>
          <w:rFonts w:ascii="Palatino Linotype" w:hAnsi="Palatino Linotype" w:cs="Arial"/>
          <w:b/>
        </w:rPr>
        <w:t xml:space="preserve"> </w:t>
      </w:r>
      <w:r w:rsidRPr="000F36BC">
        <w:rPr>
          <w:rFonts w:ascii="Palatino Linotype" w:hAnsi="Palatino Linotype" w:cs="Arial"/>
        </w:rPr>
        <w:t>en lo sucesivo</w:t>
      </w:r>
      <w:r w:rsidRPr="000F36BC">
        <w:rPr>
          <w:rFonts w:ascii="Palatino Linotype" w:hAnsi="Palatino Linotype" w:cs="Arial"/>
          <w:b/>
        </w:rPr>
        <w:t xml:space="preserve"> EL RECURRENTE</w:t>
      </w:r>
      <w:r w:rsidR="00BB1A88" w:rsidRPr="000F36BC">
        <w:rPr>
          <w:rFonts w:ascii="Palatino Linotype" w:hAnsi="Palatino Linotype"/>
        </w:rPr>
        <w:t xml:space="preserve">, en contra </w:t>
      </w:r>
      <w:r w:rsidRPr="000F36BC">
        <w:rPr>
          <w:rFonts w:ascii="Palatino Linotype" w:hAnsi="Palatino Linotype"/>
        </w:rPr>
        <w:t xml:space="preserve">de </w:t>
      </w:r>
      <w:r w:rsidR="00BB1A88" w:rsidRPr="000F36BC">
        <w:rPr>
          <w:rFonts w:ascii="Palatino Linotype" w:hAnsi="Palatino Linotype"/>
        </w:rPr>
        <w:t xml:space="preserve">la </w:t>
      </w:r>
      <w:r w:rsidR="00AE6375" w:rsidRPr="000F36BC">
        <w:rPr>
          <w:rFonts w:ascii="Palatino Linotype" w:hAnsi="Palatino Linotype"/>
        </w:rPr>
        <w:t>respuesta del</w:t>
      </w:r>
      <w:r w:rsidR="00372F0D" w:rsidRPr="000F36BC">
        <w:rPr>
          <w:rFonts w:ascii="Palatino Linotype" w:hAnsi="Palatino Linotype"/>
        </w:rPr>
        <w:t xml:space="preserve"> </w:t>
      </w:r>
      <w:r w:rsidR="00372F0D" w:rsidRPr="000F36BC">
        <w:rPr>
          <w:rFonts w:ascii="Palatino Linotype" w:hAnsi="Palatino Linotype"/>
          <w:b/>
        </w:rPr>
        <w:t>Ayuntamiento de Juchitepec</w:t>
      </w:r>
      <w:r w:rsidRPr="000F36BC">
        <w:rPr>
          <w:rFonts w:ascii="Palatino Linotype" w:hAnsi="Palatino Linotype"/>
        </w:rPr>
        <w:t xml:space="preserve">, en lo sucesivo </w:t>
      </w:r>
      <w:r w:rsidRPr="000F36BC">
        <w:rPr>
          <w:rFonts w:ascii="Palatino Linotype" w:hAnsi="Palatino Linotype"/>
          <w:b/>
        </w:rPr>
        <w:t>EL SUJETO OBLIGADO</w:t>
      </w:r>
      <w:r w:rsidRPr="000F36BC">
        <w:rPr>
          <w:rFonts w:ascii="Palatino Linotype" w:hAnsi="Palatino Linotype"/>
        </w:rPr>
        <w:t xml:space="preserve">, se procede a dictar la presente resolución con base en lo siguiente: </w:t>
      </w:r>
    </w:p>
    <w:p w:rsidR="00252ABF" w:rsidRPr="000F36BC" w:rsidRDefault="00252ABF" w:rsidP="00252ABF">
      <w:pPr>
        <w:spacing w:before="100" w:beforeAutospacing="1" w:after="100" w:afterAutospacing="1" w:line="360" w:lineRule="auto"/>
        <w:jc w:val="center"/>
        <w:rPr>
          <w:rFonts w:ascii="Palatino Linotype" w:hAnsi="Palatino Linotype"/>
          <w:b/>
          <w:bCs/>
          <w:spacing w:val="40"/>
          <w:sz w:val="28"/>
        </w:rPr>
      </w:pPr>
      <w:r w:rsidRPr="000F36BC">
        <w:rPr>
          <w:rFonts w:ascii="Palatino Linotype" w:hAnsi="Palatino Linotype"/>
          <w:b/>
          <w:bCs/>
          <w:spacing w:val="40"/>
          <w:sz w:val="28"/>
        </w:rPr>
        <w:t>RESULTANDO</w:t>
      </w:r>
    </w:p>
    <w:p w:rsidR="008D1907" w:rsidRPr="000F36BC" w:rsidRDefault="002C138B" w:rsidP="00372F0D">
      <w:pPr>
        <w:numPr>
          <w:ilvl w:val="0"/>
          <w:numId w:val="1"/>
        </w:numPr>
        <w:tabs>
          <w:tab w:val="left" w:pos="360"/>
        </w:tabs>
        <w:spacing w:line="360" w:lineRule="auto"/>
        <w:ind w:left="0" w:firstLine="0"/>
        <w:jc w:val="both"/>
        <w:rPr>
          <w:rFonts w:ascii="Palatino Linotype" w:hAnsi="Palatino Linotype" w:cs="Arial"/>
        </w:rPr>
      </w:pPr>
      <w:r w:rsidRPr="000F36BC">
        <w:rPr>
          <w:rFonts w:ascii="Palatino Linotype" w:hAnsi="Palatino Linotype"/>
        </w:rPr>
        <w:t xml:space="preserve">En fecha </w:t>
      </w:r>
      <w:r w:rsidR="00372F0D" w:rsidRPr="000F36BC">
        <w:rPr>
          <w:rFonts w:ascii="Palatino Linotype" w:hAnsi="Palatino Linotype"/>
        </w:rPr>
        <w:t>veintisiete</w:t>
      </w:r>
      <w:r w:rsidR="00AE6375" w:rsidRPr="000F36BC">
        <w:rPr>
          <w:rFonts w:ascii="Palatino Linotype" w:hAnsi="Palatino Linotype"/>
        </w:rPr>
        <w:t xml:space="preserve"> de noviembre </w:t>
      </w:r>
      <w:r w:rsidRPr="000F36BC">
        <w:rPr>
          <w:rFonts w:ascii="Palatino Linotype" w:hAnsi="Palatino Linotype" w:cs="Arial"/>
        </w:rPr>
        <w:t xml:space="preserve">de dos </w:t>
      </w:r>
      <w:r w:rsidRPr="000F36BC">
        <w:rPr>
          <w:rFonts w:ascii="Palatino Linotype" w:hAnsi="Palatino Linotype"/>
        </w:rPr>
        <w:t>mil</w:t>
      </w:r>
      <w:r w:rsidRPr="000F36BC">
        <w:rPr>
          <w:rFonts w:ascii="Palatino Linotype" w:hAnsi="Palatino Linotype" w:cs="Arial"/>
        </w:rPr>
        <w:t xml:space="preserve"> diecinueve</w:t>
      </w:r>
      <w:r w:rsidRPr="000F36BC">
        <w:rPr>
          <w:rFonts w:ascii="Palatino Linotype" w:hAnsi="Palatino Linotype"/>
        </w:rPr>
        <w:t>,</w:t>
      </w:r>
      <w:r w:rsidR="00FC3F3B" w:rsidRPr="000F36BC">
        <w:rPr>
          <w:rFonts w:ascii="Palatino Linotype" w:hAnsi="Palatino Linotype"/>
        </w:rPr>
        <w:t xml:space="preserve"> se tuvo por presentada</w:t>
      </w:r>
      <w:r w:rsidR="00EF4AAD" w:rsidRPr="000F36BC">
        <w:rPr>
          <w:rFonts w:ascii="Palatino Linotype" w:hAnsi="Palatino Linotype"/>
        </w:rPr>
        <w:t xml:space="preserve"> a través de</w:t>
      </w:r>
      <w:r w:rsidR="00AE6375" w:rsidRPr="000F36BC">
        <w:rPr>
          <w:rFonts w:ascii="Palatino Linotype" w:hAnsi="Palatino Linotype"/>
        </w:rPr>
        <w:t xml:space="preserve">l </w:t>
      </w:r>
      <w:r w:rsidR="00EF4AAD" w:rsidRPr="000F36BC">
        <w:rPr>
          <w:rFonts w:ascii="Palatino Linotype" w:hAnsi="Palatino Linotype"/>
        </w:rPr>
        <w:t xml:space="preserve">Sistema de Acceso a la Información Mexiquense, en lo subsecuente </w:t>
      </w:r>
      <w:r w:rsidR="00EF4AAD" w:rsidRPr="000F36BC">
        <w:rPr>
          <w:rFonts w:ascii="Palatino Linotype" w:hAnsi="Palatino Linotype"/>
          <w:b/>
        </w:rPr>
        <w:t>EL SAIMEX</w:t>
      </w:r>
      <w:r w:rsidR="00A7069C" w:rsidRPr="000F36BC">
        <w:rPr>
          <w:rFonts w:ascii="Palatino Linotype" w:hAnsi="Palatino Linotype"/>
        </w:rPr>
        <w:t xml:space="preserve">, </w:t>
      </w:r>
      <w:r w:rsidR="00EF4AAD" w:rsidRPr="000F36BC">
        <w:rPr>
          <w:rFonts w:ascii="Palatino Linotype" w:hAnsi="Palatino Linotype"/>
        </w:rPr>
        <w:t xml:space="preserve">ante </w:t>
      </w:r>
      <w:r w:rsidR="00EF4AAD" w:rsidRPr="000F36BC">
        <w:rPr>
          <w:rFonts w:ascii="Palatino Linotype" w:hAnsi="Palatino Linotype"/>
          <w:b/>
        </w:rPr>
        <w:t>EL SUJETO OBLIGADO</w:t>
      </w:r>
      <w:r w:rsidR="00EF4AAD" w:rsidRPr="000F36BC">
        <w:rPr>
          <w:rFonts w:ascii="Palatino Linotype" w:hAnsi="Palatino Linotype"/>
        </w:rPr>
        <w:t xml:space="preserve">, </w:t>
      </w:r>
      <w:r w:rsidR="00FC3F3B" w:rsidRPr="000F36BC">
        <w:rPr>
          <w:rFonts w:ascii="Palatino Linotype" w:hAnsi="Palatino Linotype"/>
        </w:rPr>
        <w:t>la solicitud de acceso a información pública, a la que se le asignó el número</w:t>
      </w:r>
      <w:r w:rsidR="00372F0D" w:rsidRPr="000F36BC">
        <w:rPr>
          <w:rFonts w:ascii="Palatino Linotype" w:hAnsi="Palatino Linotype"/>
        </w:rPr>
        <w:t xml:space="preserve"> </w:t>
      </w:r>
      <w:r w:rsidR="00372F0D" w:rsidRPr="000F36BC">
        <w:rPr>
          <w:rFonts w:ascii="Palatino Linotype" w:hAnsi="Palatino Linotype"/>
          <w:b/>
          <w:bCs/>
        </w:rPr>
        <w:t>00736/JUCHITE/IP/2019</w:t>
      </w:r>
      <w:r w:rsidR="00630BB9" w:rsidRPr="000F36BC">
        <w:rPr>
          <w:rFonts w:ascii="Palatino Linotype" w:hAnsi="Palatino Linotype"/>
          <w:bCs/>
          <w:color w:val="000000" w:themeColor="text1"/>
        </w:rPr>
        <w:t>,</w:t>
      </w:r>
      <w:r w:rsidR="00630BB9" w:rsidRPr="000F36BC">
        <w:rPr>
          <w:rFonts w:ascii="Palatino Linotype" w:hAnsi="Palatino Linotype"/>
          <w:b/>
          <w:bCs/>
          <w:color w:val="000000" w:themeColor="text1"/>
        </w:rPr>
        <w:t xml:space="preserve"> </w:t>
      </w:r>
      <w:r w:rsidR="00FC3F3B" w:rsidRPr="000F36BC">
        <w:rPr>
          <w:rFonts w:ascii="Palatino Linotype" w:hAnsi="Palatino Linotype"/>
        </w:rPr>
        <w:t xml:space="preserve">mediante la cual </w:t>
      </w:r>
      <w:r w:rsidR="008D1907" w:rsidRPr="000F36BC">
        <w:rPr>
          <w:rFonts w:ascii="Palatino Linotype" w:hAnsi="Palatino Linotype"/>
        </w:rPr>
        <w:t xml:space="preserve">requirió lo </w:t>
      </w:r>
      <w:r w:rsidR="00FC3F3B" w:rsidRPr="000F36BC">
        <w:rPr>
          <w:rFonts w:ascii="Palatino Linotype" w:hAnsi="Palatino Linotype"/>
        </w:rPr>
        <w:t>siguiente:</w:t>
      </w:r>
    </w:p>
    <w:p w:rsidR="00AE6375" w:rsidRPr="000F36BC" w:rsidRDefault="00AE6375" w:rsidP="00372F0D">
      <w:pPr>
        <w:tabs>
          <w:tab w:val="left" w:pos="360"/>
        </w:tabs>
        <w:spacing w:line="360" w:lineRule="auto"/>
        <w:jc w:val="both"/>
        <w:rPr>
          <w:rFonts w:ascii="Palatino Linotype" w:hAnsi="Palatino Linotype" w:cs="Arial"/>
        </w:rPr>
      </w:pPr>
    </w:p>
    <w:p w:rsidR="00EF4AAD" w:rsidRPr="000F36BC" w:rsidRDefault="00FC3F3B" w:rsidP="00372F0D">
      <w:pPr>
        <w:ind w:left="709" w:right="760"/>
        <w:jc w:val="both"/>
        <w:rPr>
          <w:rFonts w:ascii="Palatino Linotype" w:hAnsi="Palatino Linotype"/>
          <w:i/>
          <w:sz w:val="22"/>
          <w:szCs w:val="22"/>
        </w:rPr>
      </w:pPr>
      <w:r w:rsidRPr="000F36BC">
        <w:rPr>
          <w:rFonts w:ascii="Palatino Linotype" w:hAnsi="Palatino Linotype"/>
          <w:i/>
          <w:sz w:val="22"/>
          <w:szCs w:val="22"/>
        </w:rPr>
        <w:t>“</w:t>
      </w:r>
      <w:r w:rsidR="00372F0D" w:rsidRPr="000F36BC">
        <w:rPr>
          <w:rFonts w:ascii="Palatino Linotype" w:hAnsi="Palatino Linotype"/>
          <w:i/>
          <w:sz w:val="22"/>
          <w:szCs w:val="22"/>
        </w:rPr>
        <w:t>Solicito la declaración patrimonial del Tesorero Municipal</w:t>
      </w:r>
      <w:r w:rsidR="006C7F1F" w:rsidRPr="000F36BC">
        <w:rPr>
          <w:rFonts w:ascii="Palatino Linotype" w:hAnsi="Palatino Linotype"/>
          <w:i/>
          <w:sz w:val="22"/>
          <w:szCs w:val="22"/>
        </w:rPr>
        <w:t>.</w:t>
      </w:r>
      <w:r w:rsidR="008D1907" w:rsidRPr="000F36BC">
        <w:rPr>
          <w:rFonts w:ascii="Palatino Linotype" w:hAnsi="Palatino Linotype"/>
          <w:i/>
          <w:sz w:val="22"/>
          <w:szCs w:val="22"/>
        </w:rPr>
        <w:t xml:space="preserve"> “</w:t>
      </w:r>
      <w:r w:rsidRPr="000F36BC">
        <w:rPr>
          <w:rFonts w:ascii="Palatino Linotype" w:hAnsi="Palatino Linotype"/>
          <w:i/>
          <w:sz w:val="22"/>
          <w:szCs w:val="22"/>
        </w:rPr>
        <w:t>(Sic)</w:t>
      </w:r>
    </w:p>
    <w:p w:rsidR="00FD6D85" w:rsidRPr="000F36BC" w:rsidRDefault="00FD6D85" w:rsidP="00372F0D">
      <w:pPr>
        <w:ind w:right="709"/>
        <w:jc w:val="both"/>
        <w:rPr>
          <w:rFonts w:ascii="Palatino Linotype" w:hAnsi="Palatino Linotype" w:cs="Arial"/>
          <w:b/>
        </w:rPr>
      </w:pPr>
    </w:p>
    <w:p w:rsidR="00C60CE0" w:rsidRPr="000F36BC" w:rsidRDefault="00EF4AAD" w:rsidP="00372F0D">
      <w:pPr>
        <w:spacing w:line="360" w:lineRule="auto"/>
        <w:ind w:right="709"/>
        <w:jc w:val="both"/>
        <w:rPr>
          <w:rFonts w:ascii="Palatino Linotype" w:hAnsi="Palatino Linotype" w:cs="Arial"/>
        </w:rPr>
      </w:pPr>
      <w:r w:rsidRPr="000F36BC">
        <w:rPr>
          <w:rFonts w:ascii="Palatino Linotype" w:hAnsi="Palatino Linotype" w:cs="Arial"/>
          <w:b/>
        </w:rPr>
        <w:t>MODALIDAD DE ENTREGA:</w:t>
      </w:r>
      <w:r w:rsidR="00042161" w:rsidRPr="000F36BC">
        <w:rPr>
          <w:rFonts w:ascii="Palatino Linotype" w:hAnsi="Palatino Linotype" w:cs="Arial"/>
          <w:b/>
        </w:rPr>
        <w:t xml:space="preserve"> </w:t>
      </w:r>
      <w:r w:rsidR="00FD6D85" w:rsidRPr="000F36BC">
        <w:rPr>
          <w:rFonts w:ascii="Palatino Linotype" w:hAnsi="Palatino Linotype" w:cs="Arial"/>
        </w:rPr>
        <w:t xml:space="preserve">Vía </w:t>
      </w:r>
      <w:r w:rsidR="00FD6D85" w:rsidRPr="000F36BC">
        <w:rPr>
          <w:rFonts w:ascii="Palatino Linotype" w:hAnsi="Palatino Linotype" w:cs="Arial"/>
          <w:b/>
        </w:rPr>
        <w:t>SAIMEX</w:t>
      </w:r>
      <w:r w:rsidR="00AE6375" w:rsidRPr="000F36BC">
        <w:rPr>
          <w:rFonts w:ascii="Palatino Linotype" w:hAnsi="Palatino Linotype" w:cs="Arial"/>
        </w:rPr>
        <w:t>.</w:t>
      </w:r>
    </w:p>
    <w:p w:rsidR="00372F0D" w:rsidRPr="000F36BC" w:rsidRDefault="00372F0D" w:rsidP="00372F0D">
      <w:pPr>
        <w:spacing w:line="360" w:lineRule="auto"/>
        <w:ind w:right="709"/>
        <w:jc w:val="both"/>
        <w:rPr>
          <w:rFonts w:ascii="Palatino Linotype" w:hAnsi="Palatino Linotype" w:cs="Arial"/>
          <w:b/>
        </w:rPr>
      </w:pPr>
    </w:p>
    <w:p w:rsidR="00BB1A88" w:rsidRPr="000F36BC" w:rsidRDefault="00BB1A88" w:rsidP="00372F0D">
      <w:pPr>
        <w:numPr>
          <w:ilvl w:val="0"/>
          <w:numId w:val="1"/>
        </w:numPr>
        <w:tabs>
          <w:tab w:val="left" w:pos="567"/>
        </w:tabs>
        <w:spacing w:line="360" w:lineRule="auto"/>
        <w:ind w:left="0" w:firstLine="0"/>
        <w:jc w:val="both"/>
        <w:rPr>
          <w:rFonts w:ascii="Palatino Linotype" w:hAnsi="Palatino Linotype" w:cs="Arial"/>
        </w:rPr>
      </w:pPr>
      <w:r w:rsidRPr="000F36BC">
        <w:rPr>
          <w:rFonts w:ascii="Palatino Linotype" w:hAnsi="Palatino Linotype" w:cs="Arial"/>
        </w:rPr>
        <w:t xml:space="preserve">De las constancias que obran en el expediente electrónico del </w:t>
      </w:r>
      <w:r w:rsidRPr="000F36BC">
        <w:rPr>
          <w:rFonts w:ascii="Palatino Linotype" w:hAnsi="Palatino Linotype" w:cs="Arial"/>
          <w:b/>
        </w:rPr>
        <w:t>SAIMEX</w:t>
      </w:r>
      <w:r w:rsidRPr="000F36BC">
        <w:rPr>
          <w:rFonts w:ascii="Palatino Linotype" w:hAnsi="Palatino Linotype" w:cs="Arial"/>
        </w:rPr>
        <w:t xml:space="preserve">, se advierte que en fecha </w:t>
      </w:r>
      <w:r w:rsidR="00372F0D" w:rsidRPr="000F36BC">
        <w:rPr>
          <w:rFonts w:ascii="Palatino Linotype" w:hAnsi="Palatino Linotype" w:cs="Arial"/>
        </w:rPr>
        <w:t xml:space="preserve">siete de diciembre </w:t>
      </w:r>
      <w:r w:rsidRPr="000F36BC">
        <w:rPr>
          <w:rFonts w:ascii="Palatino Linotype" w:hAnsi="Palatino Linotype" w:cs="Arial"/>
        </w:rPr>
        <w:t xml:space="preserve">de dos mil diecinueve, </w:t>
      </w:r>
      <w:r w:rsidRPr="000F36BC">
        <w:rPr>
          <w:rFonts w:ascii="Palatino Linotype" w:hAnsi="Palatino Linotype" w:cs="Arial"/>
          <w:b/>
        </w:rPr>
        <w:t>EL SUJETO OBLIGADO</w:t>
      </w:r>
      <w:r w:rsidRPr="000F36BC">
        <w:rPr>
          <w:rFonts w:ascii="Palatino Linotype" w:hAnsi="Palatino Linotype" w:cs="Arial"/>
        </w:rPr>
        <w:t xml:space="preserve"> dio respuesta a la </w:t>
      </w:r>
      <w:r w:rsidRPr="000F36BC">
        <w:rPr>
          <w:rFonts w:ascii="Palatino Linotype" w:hAnsi="Palatino Linotype"/>
        </w:rPr>
        <w:t>solicitud</w:t>
      </w:r>
      <w:r w:rsidRPr="000F36BC">
        <w:rPr>
          <w:rFonts w:ascii="Palatino Linotype" w:hAnsi="Palatino Linotype" w:cs="Arial"/>
        </w:rPr>
        <w:t xml:space="preserve"> de </w:t>
      </w:r>
      <w:r w:rsidRPr="000F36BC">
        <w:rPr>
          <w:rFonts w:ascii="Palatino Linotype" w:hAnsi="Palatino Linotype"/>
        </w:rPr>
        <w:t>acceso</w:t>
      </w:r>
      <w:r w:rsidRPr="000F36BC">
        <w:rPr>
          <w:rFonts w:ascii="Palatino Linotype" w:hAnsi="Palatino Linotype" w:cs="Arial"/>
        </w:rPr>
        <w:t xml:space="preserve"> a la información pública realizada por </w:t>
      </w:r>
      <w:r w:rsidRPr="000F36BC">
        <w:rPr>
          <w:rFonts w:ascii="Palatino Linotype" w:hAnsi="Palatino Linotype"/>
          <w:b/>
        </w:rPr>
        <w:t>EL RECURRENTE</w:t>
      </w:r>
      <w:r w:rsidRPr="000F36BC">
        <w:rPr>
          <w:rFonts w:ascii="Palatino Linotype" w:hAnsi="Palatino Linotype" w:cs="Arial"/>
        </w:rPr>
        <w:t>, en la cual señaló lo siguiente:</w:t>
      </w:r>
    </w:p>
    <w:p w:rsidR="00B4523E" w:rsidRPr="000F36BC" w:rsidRDefault="00B4523E" w:rsidP="00B4523E">
      <w:pPr>
        <w:tabs>
          <w:tab w:val="left" w:pos="567"/>
        </w:tabs>
        <w:spacing w:before="120" w:after="120"/>
        <w:ind w:left="709" w:right="709"/>
        <w:jc w:val="both"/>
        <w:rPr>
          <w:rFonts w:ascii="Palatino Linotype" w:hAnsi="Palatino Linotype"/>
          <w:i/>
          <w:spacing w:val="-2"/>
          <w:sz w:val="22"/>
          <w:szCs w:val="22"/>
        </w:rPr>
      </w:pPr>
    </w:p>
    <w:p w:rsidR="00372F0D" w:rsidRPr="000F36BC" w:rsidRDefault="00F4570F" w:rsidP="00372F0D">
      <w:pPr>
        <w:tabs>
          <w:tab w:val="left" w:pos="567"/>
        </w:tabs>
        <w:spacing w:before="120" w:after="120"/>
        <w:ind w:left="709" w:right="709"/>
        <w:jc w:val="both"/>
        <w:rPr>
          <w:rFonts w:ascii="Palatino Linotype" w:hAnsi="Palatino Linotype"/>
          <w:i/>
          <w:spacing w:val="-2"/>
          <w:sz w:val="22"/>
          <w:szCs w:val="22"/>
        </w:rPr>
      </w:pPr>
      <w:r w:rsidRPr="000F36BC">
        <w:rPr>
          <w:rFonts w:ascii="Palatino Linotype" w:hAnsi="Palatino Linotype"/>
          <w:i/>
          <w:spacing w:val="-2"/>
          <w:sz w:val="22"/>
          <w:szCs w:val="22"/>
        </w:rPr>
        <w:t>“</w:t>
      </w:r>
      <w:r w:rsidR="00B4523E" w:rsidRPr="000F36BC">
        <w:rPr>
          <w:rFonts w:ascii="Palatino Linotype" w:hAnsi="Palatino Linotype"/>
          <w:i/>
          <w:spacing w:val="-2"/>
          <w:sz w:val="22"/>
          <w:szCs w:val="22"/>
        </w:rPr>
        <w:t>…</w:t>
      </w:r>
      <w:r w:rsidR="00372F0D" w:rsidRPr="000F36BC">
        <w:rPr>
          <w:rFonts w:ascii="Palatino Linotype" w:hAnsi="Palatino Linotype"/>
          <w:i/>
          <w:spacing w:val="-2"/>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Por este medio se da contestación a su solicitud de información</w:t>
      </w:r>
    </w:p>
    <w:p w:rsidR="00372F0D" w:rsidRPr="000F36BC" w:rsidRDefault="00372F0D" w:rsidP="00372F0D">
      <w:pPr>
        <w:tabs>
          <w:tab w:val="left" w:pos="567"/>
        </w:tabs>
        <w:spacing w:before="120" w:after="120"/>
        <w:ind w:left="709" w:right="709"/>
        <w:jc w:val="both"/>
        <w:rPr>
          <w:rFonts w:ascii="Palatino Linotype" w:hAnsi="Palatino Linotype"/>
          <w:i/>
          <w:spacing w:val="-2"/>
          <w:sz w:val="22"/>
          <w:szCs w:val="22"/>
        </w:rPr>
      </w:pPr>
      <w:r w:rsidRPr="000F36BC">
        <w:rPr>
          <w:rFonts w:ascii="Palatino Linotype" w:hAnsi="Palatino Linotype"/>
          <w:i/>
          <w:spacing w:val="-2"/>
          <w:sz w:val="22"/>
          <w:szCs w:val="22"/>
        </w:rPr>
        <w:t>ATENTAMENTE</w:t>
      </w:r>
    </w:p>
    <w:p w:rsidR="00BB1A88" w:rsidRPr="000F36BC" w:rsidRDefault="00372F0D" w:rsidP="00372F0D">
      <w:pPr>
        <w:tabs>
          <w:tab w:val="left" w:pos="567"/>
        </w:tabs>
        <w:spacing w:before="120" w:after="120"/>
        <w:ind w:left="709" w:right="709"/>
        <w:jc w:val="both"/>
        <w:rPr>
          <w:rFonts w:ascii="Palatino Linotype" w:hAnsi="Palatino Linotype"/>
          <w:i/>
          <w:sz w:val="22"/>
          <w:szCs w:val="22"/>
        </w:rPr>
      </w:pPr>
      <w:r w:rsidRPr="000F36BC">
        <w:rPr>
          <w:rFonts w:ascii="Palatino Linotype" w:hAnsi="Palatino Linotype"/>
          <w:i/>
          <w:spacing w:val="-2"/>
          <w:sz w:val="22"/>
          <w:szCs w:val="22"/>
        </w:rPr>
        <w:t>Lic. Jesus Rafael Garcia Anaya</w:t>
      </w:r>
      <w:r w:rsidR="00514E09" w:rsidRPr="000F36BC">
        <w:rPr>
          <w:rFonts w:ascii="Palatino Linotype" w:hAnsi="Palatino Linotype"/>
          <w:i/>
          <w:spacing w:val="-2"/>
          <w:sz w:val="22"/>
          <w:szCs w:val="22"/>
        </w:rPr>
        <w:t>”</w:t>
      </w:r>
      <w:r w:rsidR="00F4570F" w:rsidRPr="000F36BC">
        <w:rPr>
          <w:rFonts w:ascii="Palatino Linotype" w:hAnsi="Palatino Linotype"/>
          <w:i/>
          <w:spacing w:val="-2"/>
          <w:sz w:val="22"/>
          <w:szCs w:val="22"/>
        </w:rPr>
        <w:t xml:space="preserve"> </w:t>
      </w:r>
      <w:r w:rsidR="00BB1A88" w:rsidRPr="000F36BC">
        <w:rPr>
          <w:rFonts w:ascii="Palatino Linotype" w:hAnsi="Palatino Linotype"/>
          <w:i/>
          <w:sz w:val="22"/>
          <w:szCs w:val="22"/>
        </w:rPr>
        <w:t>(Sic)</w:t>
      </w:r>
    </w:p>
    <w:p w:rsidR="00372F0D" w:rsidRPr="000F36BC" w:rsidRDefault="00372F0D" w:rsidP="00372F0D">
      <w:pPr>
        <w:tabs>
          <w:tab w:val="left" w:pos="567"/>
        </w:tabs>
        <w:spacing w:before="120" w:after="120"/>
        <w:ind w:left="709" w:right="709"/>
        <w:jc w:val="both"/>
        <w:rPr>
          <w:rFonts w:ascii="Palatino Linotype" w:hAnsi="Palatino Linotype"/>
          <w:i/>
          <w:spacing w:val="-2"/>
          <w:sz w:val="22"/>
          <w:szCs w:val="22"/>
        </w:rPr>
      </w:pPr>
    </w:p>
    <w:p w:rsidR="001D5AE0" w:rsidRPr="000F36BC" w:rsidRDefault="00F4570F" w:rsidP="00475803">
      <w:pPr>
        <w:tabs>
          <w:tab w:val="left" w:pos="567"/>
        </w:tabs>
        <w:spacing w:line="360" w:lineRule="auto"/>
        <w:ind w:right="51"/>
        <w:jc w:val="both"/>
        <w:rPr>
          <w:rFonts w:ascii="Palatino Linotype" w:hAnsi="Palatino Linotype"/>
        </w:rPr>
      </w:pPr>
      <w:r w:rsidRPr="000F36BC">
        <w:rPr>
          <w:rFonts w:ascii="Palatino Linotype" w:hAnsi="Palatino Linotype"/>
        </w:rPr>
        <w:t xml:space="preserve">Así mismo, </w:t>
      </w:r>
      <w:r w:rsidR="00514E09" w:rsidRPr="000F36BC">
        <w:rPr>
          <w:rFonts w:ascii="Palatino Linotype" w:hAnsi="Palatino Linotype"/>
        </w:rPr>
        <w:t>adjuntó</w:t>
      </w:r>
      <w:r w:rsidR="00442C3B" w:rsidRPr="000F36BC">
        <w:rPr>
          <w:rFonts w:ascii="Palatino Linotype" w:hAnsi="Palatino Linotype"/>
        </w:rPr>
        <w:t xml:space="preserve"> </w:t>
      </w:r>
      <w:r w:rsidR="00B4523E" w:rsidRPr="000F36BC">
        <w:rPr>
          <w:rFonts w:ascii="Palatino Linotype" w:hAnsi="Palatino Linotype"/>
        </w:rPr>
        <w:t>el archivo electrónico</w:t>
      </w:r>
      <w:r w:rsidR="000A4AD1" w:rsidRPr="000F36BC">
        <w:t xml:space="preserve"> </w:t>
      </w:r>
      <w:r w:rsidR="000A4AD1" w:rsidRPr="000F36BC">
        <w:rPr>
          <w:rFonts w:ascii="Palatino Linotype" w:hAnsi="Palatino Linotype"/>
          <w:b/>
          <w:i/>
        </w:rPr>
        <w:t>OFICIO230SOL736.pdf</w:t>
      </w:r>
      <w:r w:rsidR="00B4523E" w:rsidRPr="000F36BC">
        <w:rPr>
          <w:rFonts w:ascii="Palatino Linotype" w:hAnsi="Palatino Linotype"/>
          <w:b/>
        </w:rPr>
        <w:t xml:space="preserve">, </w:t>
      </w:r>
      <w:r w:rsidR="00B4523E" w:rsidRPr="000F36BC">
        <w:rPr>
          <w:rFonts w:ascii="Palatino Linotype" w:hAnsi="Palatino Linotype"/>
        </w:rPr>
        <w:t>consistente en el</w:t>
      </w:r>
      <w:r w:rsidR="000A4AD1" w:rsidRPr="000F36BC">
        <w:rPr>
          <w:rFonts w:ascii="Palatino Linotype" w:hAnsi="Palatino Linotype"/>
        </w:rPr>
        <w:t xml:space="preserve"> oficio número MJ/ADMON/230/2019, signado por el Subdirector de Administración, mediante el cual, informó al particular que la declaración patrimonial se realizará hasta el mes de mayo de 2020, razón por la cual, aun no se contaba con la información solicitada. </w:t>
      </w:r>
    </w:p>
    <w:p w:rsidR="0081116C" w:rsidRPr="000F36BC" w:rsidRDefault="0081116C" w:rsidP="0081116C">
      <w:pPr>
        <w:pStyle w:val="Prrafodelista"/>
        <w:tabs>
          <w:tab w:val="left" w:pos="567"/>
        </w:tabs>
        <w:spacing w:line="360" w:lineRule="auto"/>
        <w:ind w:left="720" w:right="51"/>
        <w:jc w:val="both"/>
        <w:rPr>
          <w:rFonts w:ascii="Palatino Linotype" w:hAnsi="Palatino Linotype"/>
        </w:rPr>
      </w:pPr>
    </w:p>
    <w:p w:rsidR="00BB1A88" w:rsidRPr="000F36BC" w:rsidRDefault="002C138B" w:rsidP="009113CD">
      <w:pPr>
        <w:numPr>
          <w:ilvl w:val="0"/>
          <w:numId w:val="1"/>
        </w:numPr>
        <w:tabs>
          <w:tab w:val="left" w:pos="426"/>
        </w:tabs>
        <w:spacing w:line="360" w:lineRule="auto"/>
        <w:ind w:left="0" w:right="49" w:firstLine="0"/>
        <w:jc w:val="both"/>
        <w:rPr>
          <w:rFonts w:ascii="Palatino Linotype" w:hAnsi="Palatino Linotype"/>
          <w:b/>
          <w:lang w:val="es-ES" w:eastAsia="x-none"/>
        </w:rPr>
      </w:pPr>
      <w:bookmarkStart w:id="0" w:name="_Ref490476121"/>
      <w:r w:rsidRPr="000F36BC">
        <w:rPr>
          <w:rFonts w:ascii="Palatino Linotype" w:hAnsi="Palatino Linotype"/>
        </w:rPr>
        <w:t xml:space="preserve">Inconforme con la respuesta del </w:t>
      </w:r>
      <w:r w:rsidRPr="000F36BC">
        <w:rPr>
          <w:rFonts w:ascii="Palatino Linotype" w:hAnsi="Palatino Linotype"/>
          <w:b/>
        </w:rPr>
        <w:t>SUJETO</w:t>
      </w:r>
      <w:r w:rsidR="0081116C" w:rsidRPr="000F36BC">
        <w:rPr>
          <w:rFonts w:ascii="Palatino Linotype" w:hAnsi="Palatino Linotype"/>
          <w:b/>
        </w:rPr>
        <w:t xml:space="preserve"> </w:t>
      </w:r>
      <w:r w:rsidRPr="000F36BC">
        <w:rPr>
          <w:rFonts w:ascii="Palatino Linotype" w:hAnsi="Palatino Linotype"/>
          <w:b/>
        </w:rPr>
        <w:t>OBLIGADO</w:t>
      </w:r>
      <w:r w:rsidR="00162534" w:rsidRPr="000F36BC">
        <w:rPr>
          <w:rFonts w:ascii="Palatino Linotype" w:hAnsi="Palatino Linotype"/>
        </w:rPr>
        <w:t xml:space="preserve">, el </w:t>
      </w:r>
      <w:r w:rsidR="000A4AD1" w:rsidRPr="000F36BC">
        <w:rPr>
          <w:rFonts w:ascii="Palatino Linotype" w:hAnsi="Palatino Linotype"/>
        </w:rPr>
        <w:t xml:space="preserve">once de diciembre </w:t>
      </w:r>
      <w:r w:rsidRPr="000F36BC">
        <w:rPr>
          <w:rFonts w:ascii="Palatino Linotype" w:hAnsi="Palatino Linotype"/>
        </w:rPr>
        <w:t xml:space="preserve">de dos mil diecinueve, </w:t>
      </w:r>
      <w:bookmarkEnd w:id="0"/>
      <w:r w:rsidR="00BB1A88" w:rsidRPr="000F36BC">
        <w:rPr>
          <w:rFonts w:ascii="Palatino Linotype" w:hAnsi="Palatino Linotype"/>
          <w:b/>
          <w:lang w:val="es-ES" w:eastAsia="x-none"/>
        </w:rPr>
        <w:t>EL RECURRENTE</w:t>
      </w:r>
      <w:r w:rsidR="00BB1A88" w:rsidRPr="000F36BC">
        <w:rPr>
          <w:rFonts w:ascii="Palatino Linotype" w:hAnsi="Palatino Linotype"/>
          <w:lang w:val="es-ES" w:eastAsia="x-none"/>
        </w:rPr>
        <w:t xml:space="preserve"> mediante </w:t>
      </w:r>
      <w:r w:rsidR="00BB1A88" w:rsidRPr="000F36BC">
        <w:rPr>
          <w:rFonts w:ascii="Palatino Linotype" w:hAnsi="Palatino Linotype"/>
          <w:b/>
          <w:lang w:val="es-ES" w:eastAsia="x-none"/>
        </w:rPr>
        <w:t xml:space="preserve">EL SAIMEX </w:t>
      </w:r>
      <w:r w:rsidR="00BB1A88" w:rsidRPr="000F36BC">
        <w:rPr>
          <w:rFonts w:ascii="Palatino Linotype" w:hAnsi="Palatino Linotype"/>
          <w:lang w:val="es-ES" w:eastAsia="x-none"/>
        </w:rPr>
        <w:t xml:space="preserve">interpuso el recurso de revisión objeto del </w:t>
      </w:r>
      <w:r w:rsidR="00BB1A88" w:rsidRPr="000F36BC">
        <w:rPr>
          <w:rFonts w:ascii="Palatino Linotype" w:hAnsi="Palatino Linotype" w:cs="Arial"/>
          <w:lang w:val="es-ES" w:eastAsia="x-none"/>
        </w:rPr>
        <w:t>presente</w:t>
      </w:r>
      <w:r w:rsidR="00BB1A88" w:rsidRPr="000F36BC">
        <w:rPr>
          <w:rFonts w:ascii="Palatino Linotype" w:hAnsi="Palatino Linotype"/>
          <w:lang w:val="es-ES" w:eastAsia="x-none"/>
        </w:rPr>
        <w:t xml:space="preserve"> estudio, al que se le asignó el </w:t>
      </w:r>
      <w:r w:rsidR="00BB1A88" w:rsidRPr="000F36BC">
        <w:rPr>
          <w:rFonts w:ascii="Palatino Linotype" w:hAnsi="Palatino Linotype" w:cs="Arial"/>
          <w:lang w:val="es-ES" w:eastAsia="x-none"/>
        </w:rPr>
        <w:t>número</w:t>
      </w:r>
      <w:r w:rsidR="00BB1A88" w:rsidRPr="000F36BC">
        <w:rPr>
          <w:rFonts w:ascii="Palatino Linotype" w:hAnsi="Palatino Linotype"/>
          <w:b/>
          <w:bCs/>
          <w:color w:val="FF0000"/>
          <w:lang w:val="es-ES" w:eastAsia="x-none"/>
        </w:rPr>
        <w:t xml:space="preserve"> </w:t>
      </w:r>
      <w:r w:rsidR="000A4AD1" w:rsidRPr="000F36BC">
        <w:rPr>
          <w:rFonts w:ascii="Palatino Linotype" w:hAnsi="Palatino Linotype" w:cs="Arial"/>
          <w:b/>
          <w:bCs/>
          <w:lang w:val="es-ES" w:eastAsia="x-none"/>
        </w:rPr>
        <w:t>09472</w:t>
      </w:r>
      <w:r w:rsidR="00BB1A88" w:rsidRPr="000F36BC">
        <w:rPr>
          <w:rFonts w:ascii="Palatino Linotype" w:hAnsi="Palatino Linotype" w:cs="Arial"/>
          <w:b/>
          <w:bCs/>
          <w:lang w:val="es-ES" w:eastAsia="x-none"/>
        </w:rPr>
        <w:t>/INFOEM/IP/RR/2019</w:t>
      </w:r>
      <w:r w:rsidR="00BB1A88" w:rsidRPr="000F36BC">
        <w:rPr>
          <w:rFonts w:ascii="Palatino Linotype" w:hAnsi="Palatino Linotype" w:cs="Arial"/>
          <w:lang w:val="es-ES" w:eastAsia="x-none"/>
        </w:rPr>
        <w:t>, en el que señaló como acto impugnado, lo siguiente:</w:t>
      </w:r>
    </w:p>
    <w:p w:rsidR="00BB1A88" w:rsidRPr="000F36BC" w:rsidRDefault="00BB1A88" w:rsidP="00BB1A88">
      <w:pPr>
        <w:spacing w:before="200" w:after="200"/>
        <w:ind w:left="709" w:right="709"/>
        <w:jc w:val="both"/>
        <w:rPr>
          <w:rFonts w:ascii="Palatino Linotype" w:hAnsi="Palatino Linotype" w:cs="Arial"/>
          <w:i/>
          <w:sz w:val="22"/>
          <w:szCs w:val="22"/>
          <w:lang w:eastAsia="es-MX"/>
        </w:rPr>
      </w:pPr>
      <w:r w:rsidRPr="000F36BC">
        <w:rPr>
          <w:rFonts w:ascii="Palatino Linotype" w:hAnsi="Palatino Linotype" w:cs="Arial"/>
          <w:i/>
          <w:sz w:val="22"/>
          <w:szCs w:val="22"/>
          <w:lang w:eastAsia="es-MX"/>
        </w:rPr>
        <w:t>“</w:t>
      </w:r>
      <w:r w:rsidR="000A4AD1" w:rsidRPr="000F36BC">
        <w:rPr>
          <w:rFonts w:ascii="Palatino Linotype" w:hAnsi="Palatino Linotype" w:cs="Arial"/>
          <w:i/>
          <w:sz w:val="22"/>
          <w:szCs w:val="22"/>
          <w:lang w:eastAsia="es-MX"/>
        </w:rPr>
        <w:t>NO ES CLARA EN SU CONTESTACIÓN</w:t>
      </w:r>
      <w:r w:rsidRPr="000F36BC">
        <w:rPr>
          <w:rFonts w:ascii="Palatino Linotype" w:hAnsi="Palatino Linotype" w:cs="Arial"/>
          <w:i/>
          <w:sz w:val="22"/>
          <w:szCs w:val="22"/>
          <w:lang w:eastAsia="es-MX"/>
        </w:rPr>
        <w:t xml:space="preserve">” </w:t>
      </w:r>
      <w:r w:rsidRPr="000F36BC">
        <w:rPr>
          <w:rFonts w:ascii="Palatino Linotype" w:hAnsi="Palatino Linotype" w:cs="Arial"/>
          <w:sz w:val="22"/>
          <w:szCs w:val="22"/>
          <w:lang w:eastAsia="es-MX"/>
        </w:rPr>
        <w:t>(Sic)</w:t>
      </w:r>
    </w:p>
    <w:p w:rsidR="00BB1A88" w:rsidRPr="000F36BC" w:rsidRDefault="00BB1A88" w:rsidP="00BB1A88">
      <w:pPr>
        <w:tabs>
          <w:tab w:val="left" w:pos="567"/>
        </w:tabs>
        <w:spacing w:before="160" w:after="160" w:line="360" w:lineRule="auto"/>
        <w:jc w:val="both"/>
        <w:rPr>
          <w:rFonts w:ascii="Palatino Linotype" w:hAnsi="Palatino Linotype"/>
          <w:lang w:val="es-ES" w:eastAsia="x-none"/>
        </w:rPr>
      </w:pPr>
      <w:r w:rsidRPr="000F36BC">
        <w:rPr>
          <w:rFonts w:ascii="Palatino Linotype" w:hAnsi="Palatino Linotype"/>
          <w:lang w:val="es-ES" w:eastAsia="x-none"/>
        </w:rPr>
        <w:t xml:space="preserve">Asimismo, </w:t>
      </w:r>
      <w:r w:rsidRPr="000F36BC">
        <w:rPr>
          <w:rFonts w:ascii="Palatino Linotype" w:hAnsi="Palatino Linotype"/>
          <w:b/>
          <w:lang w:val="es-ES" w:eastAsia="x-none"/>
        </w:rPr>
        <w:t>EL RECURRENTE</w:t>
      </w:r>
      <w:r w:rsidRPr="000F36BC">
        <w:rPr>
          <w:rFonts w:ascii="Palatino Linotype" w:hAnsi="Palatino Linotype"/>
          <w:lang w:val="es-ES" w:eastAsia="x-none"/>
        </w:rPr>
        <w:t xml:space="preserve"> indicó como razones o motivos de inconformidad: </w:t>
      </w:r>
    </w:p>
    <w:p w:rsidR="00BB1A88" w:rsidRPr="000F36BC" w:rsidRDefault="0043518D" w:rsidP="00BB1A88">
      <w:pPr>
        <w:spacing w:before="200" w:after="200"/>
        <w:ind w:left="709" w:right="709"/>
        <w:jc w:val="both"/>
        <w:rPr>
          <w:rFonts w:ascii="Palatino Linotype" w:hAnsi="Palatino Linotype" w:cs="Arial"/>
          <w:i/>
          <w:spacing w:val="-6"/>
          <w:sz w:val="22"/>
          <w:szCs w:val="22"/>
          <w:lang w:eastAsia="es-MX"/>
        </w:rPr>
      </w:pPr>
      <w:r w:rsidRPr="000F36BC">
        <w:rPr>
          <w:rFonts w:ascii="Palatino Linotype" w:hAnsi="Palatino Linotype" w:cs="Arial"/>
          <w:i/>
          <w:spacing w:val="-6"/>
          <w:sz w:val="22"/>
          <w:szCs w:val="22"/>
          <w:lang w:eastAsia="es-MX"/>
        </w:rPr>
        <w:t>”</w:t>
      </w:r>
      <w:r w:rsidR="000A4AD1" w:rsidRPr="000F36BC">
        <w:rPr>
          <w:rFonts w:ascii="Palatino Linotype" w:hAnsi="Palatino Linotype" w:cs="Arial"/>
          <w:i/>
          <w:spacing w:val="-6"/>
          <w:sz w:val="22"/>
          <w:szCs w:val="22"/>
          <w:lang w:eastAsia="es-MX"/>
        </w:rPr>
        <w:t>NO LA ATENDIERON COMO DICE LA LEY DE TRANSPARENCIA</w:t>
      </w:r>
      <w:r w:rsidR="00E029CD" w:rsidRPr="000F36BC">
        <w:rPr>
          <w:rFonts w:ascii="Palatino Linotype" w:hAnsi="Palatino Linotype" w:cs="Arial"/>
          <w:i/>
          <w:spacing w:val="-6"/>
          <w:sz w:val="22"/>
          <w:szCs w:val="22"/>
          <w:lang w:eastAsia="es-MX"/>
        </w:rPr>
        <w:t>” (</w:t>
      </w:r>
      <w:r w:rsidR="00BB1A88" w:rsidRPr="000F36BC">
        <w:rPr>
          <w:rFonts w:ascii="Palatino Linotype" w:hAnsi="Palatino Linotype" w:cs="Arial"/>
          <w:i/>
          <w:spacing w:val="-6"/>
          <w:sz w:val="22"/>
          <w:szCs w:val="22"/>
          <w:lang w:eastAsia="es-MX"/>
        </w:rPr>
        <w:t>Sic)</w:t>
      </w:r>
    </w:p>
    <w:p w:rsidR="000E0DAA" w:rsidRPr="000F36BC" w:rsidRDefault="000E0DAA" w:rsidP="00475803">
      <w:pPr>
        <w:numPr>
          <w:ilvl w:val="0"/>
          <w:numId w:val="1"/>
        </w:numPr>
        <w:tabs>
          <w:tab w:val="left" w:pos="567"/>
        </w:tabs>
        <w:spacing w:line="360" w:lineRule="auto"/>
        <w:ind w:left="0" w:firstLine="0"/>
        <w:jc w:val="both"/>
        <w:rPr>
          <w:rFonts w:ascii="Palatino Linotype" w:hAnsi="Palatino Linotype" w:cs="Arial"/>
          <w:lang w:val="es-ES_tradnl"/>
        </w:rPr>
      </w:pPr>
      <w:r w:rsidRPr="000F36BC">
        <w:rPr>
          <w:rFonts w:ascii="Palatino Linotype" w:hAnsi="Palatino Linotype" w:cs="Arial"/>
        </w:rPr>
        <w:t xml:space="preserve">En fecha </w:t>
      </w:r>
      <w:r w:rsidR="00B1427D" w:rsidRPr="000F36BC">
        <w:rPr>
          <w:rFonts w:ascii="Palatino Linotype" w:hAnsi="Palatino Linotype" w:cs="Arial"/>
        </w:rPr>
        <w:t xml:space="preserve">once </w:t>
      </w:r>
      <w:r w:rsidRPr="000F36BC">
        <w:rPr>
          <w:rFonts w:ascii="Palatino Linotype" w:hAnsi="Palatino Linotype"/>
        </w:rPr>
        <w:t>de</w:t>
      </w:r>
      <w:r w:rsidR="000A4AD1" w:rsidRPr="000F36BC">
        <w:rPr>
          <w:rFonts w:ascii="Palatino Linotype" w:hAnsi="Palatino Linotype"/>
        </w:rPr>
        <w:t xml:space="preserve"> diciembre de</w:t>
      </w:r>
      <w:r w:rsidRPr="000F36BC">
        <w:rPr>
          <w:rFonts w:ascii="Palatino Linotype" w:hAnsi="Palatino Linotype"/>
        </w:rPr>
        <w:t xml:space="preserve"> dos mil diecinueve, el</w:t>
      </w:r>
      <w:r w:rsidRPr="000F36BC">
        <w:rPr>
          <w:rFonts w:ascii="Palatino Linotype" w:hAnsi="Palatino Linotype" w:cs="Arial"/>
        </w:rPr>
        <w:t xml:space="preserve"> </w:t>
      </w:r>
      <w:r w:rsidRPr="000F36BC">
        <w:rPr>
          <w:rFonts w:ascii="Palatino Linotype" w:hAnsi="Palatino Linotype" w:cs="Arial"/>
          <w:lang w:val="es-ES_tradnl"/>
        </w:rPr>
        <w:t>recurso de que</w:t>
      </w:r>
      <w:r w:rsidRPr="000F36BC">
        <w:rPr>
          <w:rFonts w:ascii="Palatino Linotype" w:hAnsi="Palatino Linotype" w:cs="Arial"/>
        </w:rPr>
        <w:t xml:space="preserve"> se trata</w:t>
      </w:r>
      <w:r w:rsidRPr="000F36BC">
        <w:rPr>
          <w:rFonts w:ascii="Palatino Linotype" w:hAnsi="Palatino Linotype" w:cs="Arial"/>
          <w:lang w:val="es-ES_tradnl"/>
        </w:rPr>
        <w:t xml:space="preserve"> se envió </w:t>
      </w:r>
      <w:r w:rsidRPr="000F36BC">
        <w:rPr>
          <w:rFonts w:ascii="Palatino Linotype" w:hAnsi="Palatino Linotype"/>
        </w:rPr>
        <w:t>electrónicamente</w:t>
      </w:r>
      <w:r w:rsidRPr="000F36BC">
        <w:rPr>
          <w:rFonts w:ascii="Palatino Linotype" w:hAnsi="Palatino Linotype" w:cs="Arial"/>
          <w:lang w:val="es-ES_tradnl"/>
        </w:rPr>
        <w:t xml:space="preserve"> </w:t>
      </w:r>
      <w:r w:rsidRPr="000F36BC">
        <w:rPr>
          <w:rFonts w:ascii="Palatino Linotype" w:hAnsi="Palatino Linotype" w:cs="Arial"/>
        </w:rPr>
        <w:t>al</w:t>
      </w:r>
      <w:r w:rsidRPr="000F36BC">
        <w:rPr>
          <w:rFonts w:ascii="Palatino Linotype" w:hAnsi="Palatino Linotype" w:cs="Arial"/>
          <w:lang w:val="es-ES_tradnl"/>
        </w:rPr>
        <w:t xml:space="preserve"> </w:t>
      </w:r>
      <w:r w:rsidRPr="000F36BC">
        <w:rPr>
          <w:rFonts w:ascii="Palatino Linotype" w:hAnsi="Palatino Linotype" w:cs="Arial"/>
        </w:rPr>
        <w:t>Instituto</w:t>
      </w:r>
      <w:r w:rsidRPr="000F36BC">
        <w:rPr>
          <w:rFonts w:ascii="Palatino Linotype" w:hAnsi="Palatino Linotype" w:cs="Arial"/>
          <w:lang w:val="es-ES_tradnl"/>
        </w:rPr>
        <w:t xml:space="preserve"> de </w:t>
      </w:r>
      <w:r w:rsidRPr="000F36BC">
        <w:rPr>
          <w:rFonts w:ascii="Palatino Linotype" w:eastAsia="Arial Unicode MS" w:hAnsi="Palatino Linotype" w:cs="Arial"/>
        </w:rPr>
        <w:t>Transparencia</w:t>
      </w:r>
      <w:r w:rsidRPr="000F36BC">
        <w:rPr>
          <w:rFonts w:ascii="Palatino Linotype" w:hAnsi="Palatino Linotype" w:cs="Arial"/>
          <w:lang w:val="es-ES_tradnl"/>
        </w:rPr>
        <w:t xml:space="preserve">, Acceso a la Información Pública y Protección </w:t>
      </w:r>
      <w:r w:rsidRPr="000F36BC">
        <w:rPr>
          <w:rFonts w:ascii="Palatino Linotype" w:hAnsi="Palatino Linotype" w:cs="Arial"/>
        </w:rPr>
        <w:t>de</w:t>
      </w:r>
      <w:r w:rsidRPr="000F36BC">
        <w:rPr>
          <w:rFonts w:ascii="Palatino Linotype" w:hAnsi="Palatino Linotype" w:cs="Arial"/>
          <w:lang w:val="es-ES_tradnl"/>
        </w:rPr>
        <w:t xml:space="preserve"> </w:t>
      </w:r>
      <w:r w:rsidRPr="000F36BC">
        <w:rPr>
          <w:rFonts w:ascii="Palatino Linotype" w:hAnsi="Palatino Linotype"/>
        </w:rPr>
        <w:t>Datos</w:t>
      </w:r>
      <w:r w:rsidRPr="000F36BC">
        <w:rPr>
          <w:rFonts w:ascii="Palatino Linotype" w:hAnsi="Palatino Linotype" w:cs="Arial"/>
          <w:lang w:val="es-ES_tradnl"/>
        </w:rPr>
        <w:t xml:space="preserve"> </w:t>
      </w:r>
      <w:r w:rsidRPr="000F36BC">
        <w:rPr>
          <w:rFonts w:ascii="Palatino Linotype" w:hAnsi="Palatino Linotype" w:cs="Arial"/>
        </w:rPr>
        <w:t>Personales</w:t>
      </w:r>
      <w:r w:rsidRPr="000F36BC">
        <w:rPr>
          <w:rFonts w:ascii="Palatino Linotype" w:hAnsi="Palatino Linotype" w:cs="Arial"/>
          <w:lang w:val="es-ES_tradnl"/>
        </w:rPr>
        <w:t xml:space="preserve"> del Estado de México y Municipios y con fundamento en el </w:t>
      </w:r>
      <w:r w:rsidRPr="000F36BC">
        <w:rPr>
          <w:rFonts w:ascii="Palatino Linotype" w:hAnsi="Palatino Linotype" w:cs="Arial"/>
        </w:rPr>
        <w:t>artículo</w:t>
      </w:r>
      <w:r w:rsidRPr="000F36BC">
        <w:rPr>
          <w:rFonts w:ascii="Palatino Linotype" w:hAnsi="Palatino Linotype" w:cs="Arial"/>
          <w:lang w:val="es-ES_tradnl"/>
        </w:rPr>
        <w:t xml:space="preserve"> 185 </w:t>
      </w:r>
      <w:r w:rsidRPr="000F36BC">
        <w:rPr>
          <w:rFonts w:ascii="Palatino Linotype" w:hAnsi="Palatino Linotype"/>
        </w:rPr>
        <w:t>fracción</w:t>
      </w:r>
      <w:r w:rsidRPr="000F36BC">
        <w:rPr>
          <w:rFonts w:ascii="Palatino Linotype" w:hAnsi="Palatino Linotype" w:cs="Arial"/>
          <w:lang w:val="es-ES_tradnl"/>
        </w:rPr>
        <w:t xml:space="preserve"> I de la </w:t>
      </w:r>
      <w:r w:rsidRPr="000F36BC">
        <w:rPr>
          <w:rFonts w:ascii="Palatino Linotype" w:hAnsi="Palatino Linotype"/>
        </w:rPr>
        <w:t>Ley de Transparencia y Acceso a la Información Pública del Estado de México y Municipios</w:t>
      </w:r>
      <w:r w:rsidRPr="000F36BC">
        <w:rPr>
          <w:rFonts w:ascii="Palatino Linotype" w:hAnsi="Palatino Linotype" w:cs="Arial"/>
          <w:lang w:val="es-ES_tradnl"/>
        </w:rPr>
        <w:t>, se turnó, a través del</w:t>
      </w:r>
      <w:r w:rsidRPr="000F36BC">
        <w:rPr>
          <w:rFonts w:ascii="Palatino Linotype" w:eastAsia="Arial Unicode MS" w:hAnsi="Palatino Linotype" w:cs="Arial"/>
          <w:lang w:val="es-ES_tradnl"/>
        </w:rPr>
        <w:t xml:space="preserve"> </w:t>
      </w:r>
      <w:r w:rsidRPr="000F36BC">
        <w:rPr>
          <w:rFonts w:ascii="Palatino Linotype" w:eastAsia="Arial Unicode MS" w:hAnsi="Palatino Linotype" w:cs="Arial"/>
          <w:b/>
          <w:lang w:val="es-ES_tradnl"/>
        </w:rPr>
        <w:t>SAIMEX</w:t>
      </w:r>
      <w:r w:rsidRPr="000F36BC">
        <w:rPr>
          <w:rFonts w:ascii="Palatino Linotype" w:hAnsi="Palatino Linotype"/>
        </w:rPr>
        <w:t xml:space="preserve">, a la </w:t>
      </w:r>
      <w:r w:rsidRPr="000F36BC">
        <w:rPr>
          <w:rFonts w:ascii="Palatino Linotype" w:hAnsi="Palatino Linotype" w:cs="Arial"/>
          <w:lang w:val="es-ES_tradnl"/>
        </w:rPr>
        <w:lastRenderedPageBreak/>
        <w:t xml:space="preserve">Comisionada </w:t>
      </w:r>
      <w:r w:rsidRPr="000F36BC">
        <w:rPr>
          <w:rFonts w:ascii="Palatino Linotype" w:hAnsi="Palatino Linotype" w:cs="Arial"/>
          <w:b/>
          <w:lang w:val="es-ES_tradnl"/>
        </w:rPr>
        <w:t>EVA ABAID YAPUR</w:t>
      </w:r>
      <w:r w:rsidRPr="000F36BC">
        <w:rPr>
          <w:rFonts w:ascii="Palatino Linotype" w:hAnsi="Palatino Linotype" w:cs="Arial"/>
          <w:lang w:val="es-ES_tradnl"/>
        </w:rPr>
        <w:t>, a efecto de que decretara su admisión o desechamiento.</w:t>
      </w:r>
    </w:p>
    <w:p w:rsidR="00475803" w:rsidRPr="000F36BC" w:rsidRDefault="00475803" w:rsidP="00475803">
      <w:pPr>
        <w:tabs>
          <w:tab w:val="left" w:pos="567"/>
        </w:tabs>
        <w:spacing w:line="360" w:lineRule="auto"/>
        <w:jc w:val="both"/>
        <w:rPr>
          <w:rFonts w:ascii="Palatino Linotype" w:hAnsi="Palatino Linotype" w:cs="Arial"/>
          <w:lang w:val="es-ES_tradnl"/>
        </w:rPr>
      </w:pPr>
    </w:p>
    <w:p w:rsidR="00F225FE" w:rsidRPr="000F36BC" w:rsidRDefault="00252ABF" w:rsidP="00475803">
      <w:pPr>
        <w:pStyle w:val="Prrafodelista"/>
        <w:widowControl w:val="0"/>
        <w:numPr>
          <w:ilvl w:val="0"/>
          <w:numId w:val="1"/>
        </w:numPr>
        <w:tabs>
          <w:tab w:val="left" w:pos="360"/>
        </w:tabs>
        <w:autoSpaceDE w:val="0"/>
        <w:autoSpaceDN w:val="0"/>
        <w:adjustRightInd w:val="0"/>
        <w:spacing w:line="360" w:lineRule="auto"/>
        <w:ind w:left="0" w:firstLine="0"/>
        <w:jc w:val="both"/>
        <w:rPr>
          <w:rFonts w:ascii="Palatino Linotype" w:hAnsi="Palatino Linotype" w:cs="Arial"/>
        </w:rPr>
      </w:pPr>
      <w:r w:rsidRPr="000F36BC">
        <w:rPr>
          <w:rFonts w:ascii="Palatino Linotype" w:hAnsi="Palatino Linotype" w:cs="Arial"/>
        </w:rPr>
        <w:t>De las constancias del expediente electrónico del</w:t>
      </w:r>
      <w:r w:rsidRPr="000F36BC">
        <w:rPr>
          <w:rFonts w:ascii="Palatino Linotype" w:hAnsi="Palatino Linotype" w:cs="Arial"/>
          <w:b/>
        </w:rPr>
        <w:t xml:space="preserve"> SAIMEX</w:t>
      </w:r>
      <w:r w:rsidRPr="000F36BC">
        <w:rPr>
          <w:rFonts w:ascii="Palatino Linotype" w:hAnsi="Palatino Linotype" w:cs="Arial"/>
        </w:rPr>
        <w:t xml:space="preserve">, se advierte </w:t>
      </w:r>
      <w:r w:rsidR="000E0DAA" w:rsidRPr="000F36BC">
        <w:rPr>
          <w:rFonts w:ascii="Palatino Linotype" w:hAnsi="Palatino Linotype" w:cs="Arial"/>
        </w:rPr>
        <w:t xml:space="preserve">que en fecha </w:t>
      </w:r>
      <w:r w:rsidR="00B1427D" w:rsidRPr="000F36BC">
        <w:rPr>
          <w:rFonts w:ascii="Palatino Linotype" w:hAnsi="Palatino Linotype" w:cs="Arial"/>
        </w:rPr>
        <w:t xml:space="preserve">diecisiete </w:t>
      </w:r>
      <w:r w:rsidR="00E10D5F" w:rsidRPr="000F36BC">
        <w:rPr>
          <w:rFonts w:ascii="Palatino Linotype" w:hAnsi="Palatino Linotype" w:cs="Arial"/>
        </w:rPr>
        <w:t xml:space="preserve">de diciembre </w:t>
      </w:r>
      <w:r w:rsidR="000E0DAA" w:rsidRPr="000F36BC">
        <w:rPr>
          <w:rFonts w:ascii="Palatino Linotype" w:hAnsi="Palatino Linotype" w:cs="Arial"/>
        </w:rPr>
        <w:t xml:space="preserve">de dos mil diecinueve, atento a lo dispuesto en el artículo 185 fracciones I, II y IV de la </w:t>
      </w:r>
      <w:r w:rsidR="000E0DAA" w:rsidRPr="000F36BC">
        <w:rPr>
          <w:rFonts w:ascii="Palatino Linotype" w:hAnsi="Palatino Linotype"/>
        </w:rPr>
        <w:t xml:space="preserve">Ley de Transparencia y Acceso a la Información Pública del Estado </w:t>
      </w:r>
      <w:r w:rsidR="000E0DAA" w:rsidRPr="000F36BC">
        <w:rPr>
          <w:rFonts w:ascii="Palatino Linotype" w:hAnsi="Palatino Linotype" w:cs="Arial"/>
          <w:lang w:val="es-ES_tradnl"/>
        </w:rPr>
        <w:t>de</w:t>
      </w:r>
      <w:r w:rsidR="000E0DAA" w:rsidRPr="000F36BC">
        <w:rPr>
          <w:rFonts w:ascii="Palatino Linotype" w:hAnsi="Palatino Linotype"/>
        </w:rPr>
        <w:t xml:space="preserve"> México y </w:t>
      </w:r>
      <w:r w:rsidR="000E0DAA" w:rsidRPr="000F36BC">
        <w:rPr>
          <w:rFonts w:ascii="Palatino Linotype" w:hAnsi="Palatino Linotype" w:cs="Arial"/>
          <w:lang w:val="es-ES_tradnl"/>
        </w:rPr>
        <w:t>Municipios</w:t>
      </w:r>
      <w:r w:rsidR="000E0DAA" w:rsidRPr="000F36BC">
        <w:rPr>
          <w:rFonts w:ascii="Palatino Linotype" w:hAnsi="Palatino Linotype"/>
        </w:rPr>
        <w:t>, se a</w:t>
      </w:r>
      <w:r w:rsidR="000E0DAA" w:rsidRPr="000F36BC">
        <w:rPr>
          <w:rFonts w:ascii="Palatino Linotype" w:hAnsi="Palatino Linotype" w:cs="Arial"/>
        </w:rPr>
        <w:t xml:space="preserve">cordó la admisión a trámite del referido recurso de </w:t>
      </w:r>
      <w:r w:rsidR="000E0DAA" w:rsidRPr="000F36BC">
        <w:rPr>
          <w:rFonts w:ascii="Palatino Linotype" w:hAnsi="Palatino Linotype" w:cs="Arial"/>
          <w:lang w:val="es-ES_tradnl"/>
        </w:rPr>
        <w:t>revisión</w:t>
      </w:r>
      <w:r w:rsidR="000E0DAA" w:rsidRPr="000F36BC">
        <w:rPr>
          <w:rFonts w:ascii="Palatino Linotype" w:hAnsi="Palatino Linotype" w:cs="Arial"/>
        </w:rPr>
        <w:t xml:space="preserve">, así como la integración del expediente respectivo, mismo que se puso a disposición de las partes, para </w:t>
      </w:r>
      <w:r w:rsidR="000E0DAA" w:rsidRPr="000F36BC">
        <w:rPr>
          <w:rFonts w:ascii="Palatino Linotype" w:hAnsi="Palatino Linotype"/>
        </w:rPr>
        <w:t>que</w:t>
      </w:r>
      <w:r w:rsidR="000E0DAA" w:rsidRPr="000F36BC">
        <w:rPr>
          <w:rFonts w:ascii="Palatino Linotype" w:hAnsi="Palatino Linotype" w:cs="Arial"/>
        </w:rPr>
        <w:t xml:space="preserve"> en el plazo máximo de siete días hábiles, </w:t>
      </w:r>
      <w:r w:rsidR="000E0DAA" w:rsidRPr="000F36BC">
        <w:rPr>
          <w:rFonts w:ascii="Palatino Linotype" w:hAnsi="Palatino Linotype"/>
          <w:b/>
        </w:rPr>
        <w:t>EL RECURRENTE</w:t>
      </w:r>
      <w:r w:rsidR="000E0DAA" w:rsidRPr="000F36BC">
        <w:rPr>
          <w:rFonts w:ascii="Palatino Linotype" w:hAnsi="Palatino Linotype" w:cs="Arial"/>
        </w:rPr>
        <w:t xml:space="preserve"> realizara manifestaciones, alegatos y ofreciera las pruebas que a su derecho </w:t>
      </w:r>
      <w:r w:rsidR="000E0DAA" w:rsidRPr="000F36BC">
        <w:rPr>
          <w:rFonts w:ascii="Palatino Linotype" w:hAnsi="Palatino Linotype" w:cs="Arial"/>
          <w:lang w:val="es-ES_tradnl"/>
        </w:rPr>
        <w:t>conviniera</w:t>
      </w:r>
      <w:r w:rsidR="000E0DAA" w:rsidRPr="000F36BC">
        <w:rPr>
          <w:rFonts w:ascii="Palatino Linotype" w:hAnsi="Palatino Linotype" w:cs="Arial"/>
        </w:rPr>
        <w:t xml:space="preserve"> y, en el caso del</w:t>
      </w:r>
      <w:r w:rsidR="000E0DAA" w:rsidRPr="000F36BC">
        <w:rPr>
          <w:rFonts w:ascii="Palatino Linotype" w:hAnsi="Palatino Linotype" w:cs="Arial"/>
          <w:b/>
        </w:rPr>
        <w:t xml:space="preserve"> SUJETO OBLIGADO</w:t>
      </w:r>
      <w:r w:rsidR="000E0DAA" w:rsidRPr="000F36BC">
        <w:rPr>
          <w:rFonts w:ascii="Palatino Linotype" w:hAnsi="Palatino Linotype" w:cs="Arial"/>
        </w:rPr>
        <w:t>, para que exhibiera el Informe Justificado correspondiente.</w:t>
      </w:r>
    </w:p>
    <w:p w:rsidR="00475803" w:rsidRPr="000F36BC" w:rsidRDefault="00475803" w:rsidP="00475803">
      <w:pPr>
        <w:pStyle w:val="Prrafodelista"/>
        <w:widowControl w:val="0"/>
        <w:tabs>
          <w:tab w:val="left" w:pos="360"/>
        </w:tabs>
        <w:autoSpaceDE w:val="0"/>
        <w:autoSpaceDN w:val="0"/>
        <w:adjustRightInd w:val="0"/>
        <w:spacing w:line="360" w:lineRule="auto"/>
        <w:ind w:left="0"/>
        <w:jc w:val="both"/>
        <w:rPr>
          <w:rFonts w:ascii="Palatino Linotype" w:hAnsi="Palatino Linotype" w:cs="Arial"/>
        </w:rPr>
      </w:pPr>
    </w:p>
    <w:p w:rsidR="001657B0" w:rsidRPr="000F36BC" w:rsidRDefault="00B1427D" w:rsidP="00B1427D">
      <w:pPr>
        <w:pStyle w:val="Prrafodelista"/>
        <w:widowControl w:val="0"/>
        <w:numPr>
          <w:ilvl w:val="0"/>
          <w:numId w:val="1"/>
        </w:numPr>
        <w:tabs>
          <w:tab w:val="left" w:pos="360"/>
        </w:tabs>
        <w:autoSpaceDE w:val="0"/>
        <w:autoSpaceDN w:val="0"/>
        <w:adjustRightInd w:val="0"/>
        <w:spacing w:line="360" w:lineRule="auto"/>
        <w:ind w:left="0" w:firstLine="0"/>
        <w:jc w:val="both"/>
        <w:rPr>
          <w:rFonts w:ascii="Palatino Linotype" w:hAnsi="Palatino Linotype" w:cs="Arial"/>
        </w:rPr>
      </w:pPr>
      <w:r w:rsidRPr="000F36BC">
        <w:rPr>
          <w:rFonts w:ascii="Palatino Linotype" w:hAnsi="Palatino Linotype" w:cs="Arial"/>
        </w:rPr>
        <w:t xml:space="preserve">De las constancias que obran en el expediente electrónico </w:t>
      </w:r>
      <w:r w:rsidRPr="000F36BC">
        <w:rPr>
          <w:rFonts w:ascii="Palatino Linotype" w:hAnsi="Palatino Linotype" w:cs="Arial"/>
          <w:b/>
        </w:rPr>
        <w:t>SAIMEX</w:t>
      </w:r>
      <w:r w:rsidRPr="000F36BC">
        <w:rPr>
          <w:rFonts w:ascii="Palatino Linotype" w:hAnsi="Palatino Linotype" w:cs="Arial"/>
        </w:rPr>
        <w:t xml:space="preserve">, se desprende que </w:t>
      </w:r>
      <w:r w:rsidRPr="000F36BC">
        <w:rPr>
          <w:rFonts w:ascii="Palatino Linotype" w:hAnsi="Palatino Linotype" w:cs="Arial"/>
          <w:b/>
        </w:rPr>
        <w:t xml:space="preserve">EL SUJETO OBLIGADO </w:t>
      </w:r>
      <w:r w:rsidRPr="000F36BC">
        <w:rPr>
          <w:rFonts w:ascii="Palatino Linotype" w:hAnsi="Palatino Linotype" w:cs="Arial"/>
        </w:rPr>
        <w:t xml:space="preserve">no rindió su Informe Justificado; por su parte, </w:t>
      </w:r>
      <w:r w:rsidRPr="000F36BC">
        <w:rPr>
          <w:rFonts w:ascii="Palatino Linotype" w:hAnsi="Palatino Linotype" w:cs="Arial"/>
          <w:b/>
        </w:rPr>
        <w:t>EL RECURRENTE</w:t>
      </w:r>
      <w:r w:rsidRPr="000F36BC">
        <w:rPr>
          <w:rFonts w:ascii="Palatino Linotype" w:hAnsi="Palatino Linotype" w:cs="Arial"/>
        </w:rPr>
        <w:t xml:space="preserve"> no presentó manifestaciones, alegatos ni ofreció los medios de prueba que a su derecho convinieran, tal como se advierte a continuación:</w:t>
      </w:r>
    </w:p>
    <w:p w:rsidR="00B1427D" w:rsidRPr="000F36BC" w:rsidRDefault="00B1427D" w:rsidP="00B1427D">
      <w:pPr>
        <w:pStyle w:val="Prrafodelista"/>
        <w:widowControl w:val="0"/>
        <w:tabs>
          <w:tab w:val="left" w:pos="360"/>
        </w:tabs>
        <w:autoSpaceDE w:val="0"/>
        <w:autoSpaceDN w:val="0"/>
        <w:adjustRightInd w:val="0"/>
        <w:spacing w:line="360" w:lineRule="auto"/>
        <w:ind w:left="0"/>
        <w:jc w:val="both"/>
        <w:rPr>
          <w:rFonts w:ascii="Palatino Linotype" w:hAnsi="Palatino Linotype" w:cs="Arial"/>
        </w:rPr>
      </w:pPr>
      <w:r w:rsidRPr="000F36BC">
        <w:rPr>
          <w:noProof/>
          <w:lang w:eastAsia="es-MX"/>
        </w:rPr>
        <w:drawing>
          <wp:inline distT="0" distB="0" distL="0" distR="0" wp14:anchorId="2ECADFF6" wp14:editId="450C309D">
            <wp:extent cx="5867400" cy="1743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14" t="24264" r="53064" b="57611"/>
                    <a:stretch/>
                  </pic:blipFill>
                  <pic:spPr bwMode="auto">
                    <a:xfrm>
                      <a:off x="0" y="0"/>
                      <a:ext cx="5867400" cy="1743075"/>
                    </a:xfrm>
                    <a:prstGeom prst="rect">
                      <a:avLst/>
                    </a:prstGeom>
                    <a:ln>
                      <a:noFill/>
                    </a:ln>
                    <a:extLst>
                      <a:ext uri="{53640926-AAD7-44D8-BBD7-CCE9431645EC}">
                        <a14:shadowObscured xmlns:a14="http://schemas.microsoft.com/office/drawing/2010/main"/>
                      </a:ext>
                    </a:extLst>
                  </pic:spPr>
                </pic:pic>
              </a:graphicData>
            </a:graphic>
          </wp:inline>
        </w:drawing>
      </w:r>
    </w:p>
    <w:p w:rsidR="00470C6C" w:rsidRPr="000F36BC" w:rsidRDefault="00C35A26" w:rsidP="0013316A">
      <w:pPr>
        <w:spacing w:before="240" w:after="240" w:line="360" w:lineRule="auto"/>
        <w:jc w:val="both"/>
        <w:rPr>
          <w:rFonts w:ascii="Palatino Linotype" w:hAnsi="Palatino Linotype" w:cs="Arial"/>
        </w:rPr>
      </w:pPr>
      <w:r w:rsidRPr="000F36BC">
        <w:rPr>
          <w:rFonts w:ascii="Palatino Linotype" w:hAnsi="Palatino Linotype"/>
          <w:b/>
          <w:sz w:val="28"/>
          <w:szCs w:val="28"/>
        </w:rPr>
        <w:lastRenderedPageBreak/>
        <w:t xml:space="preserve">IX. </w:t>
      </w:r>
      <w:r w:rsidR="0070555E" w:rsidRPr="000F36BC">
        <w:rPr>
          <w:rFonts w:ascii="Palatino Linotype" w:hAnsi="Palatino Linotype" w:cs="Arial"/>
        </w:rPr>
        <w:t xml:space="preserve">Una vez analizado el estado procesal que guardaba el expediente, </w:t>
      </w:r>
      <w:r w:rsidR="00E915E9" w:rsidRPr="000F36BC">
        <w:rPr>
          <w:rFonts w:ascii="Palatino Linotype" w:hAnsi="Palatino Linotype" w:cs="Arial"/>
        </w:rPr>
        <w:t xml:space="preserve">en fecha </w:t>
      </w:r>
      <w:r w:rsidR="00B1427D" w:rsidRPr="000F36BC">
        <w:rPr>
          <w:rFonts w:ascii="Palatino Linotype" w:hAnsi="Palatino Linotype" w:cs="Arial"/>
        </w:rPr>
        <w:t>catorce de febrero de dos mil veinte</w:t>
      </w:r>
      <w:r w:rsidR="0070555E" w:rsidRPr="000F36BC">
        <w:rPr>
          <w:rFonts w:ascii="Palatino Linotype" w:hAnsi="Palatino Linotype" w:cs="Arial"/>
        </w:rPr>
        <w:t xml:space="preserve">, la Comisionada Ponente acordó el Cierre de Instrucción; así </w:t>
      </w:r>
      <w:r w:rsidR="0070555E" w:rsidRPr="000F36BC">
        <w:rPr>
          <w:rFonts w:ascii="Palatino Linotype" w:hAnsi="Palatino Linotype" w:cs="Arial"/>
          <w:lang w:val="es-ES_tradnl"/>
        </w:rPr>
        <w:t>como,</w:t>
      </w:r>
      <w:r w:rsidR="0070555E" w:rsidRPr="000F36BC">
        <w:rPr>
          <w:rFonts w:ascii="Palatino Linotype" w:hAnsi="Palatino Linotype" w:cs="Arial"/>
        </w:rPr>
        <w:t xml:space="preserve"> la remisión del mismo a efecto </w:t>
      </w:r>
      <w:r w:rsidR="0070555E" w:rsidRPr="000F36BC">
        <w:rPr>
          <w:rFonts w:ascii="Palatino Linotype" w:hAnsi="Palatino Linotype" w:cs="Arial"/>
          <w:lang w:val="es-ES_tradnl"/>
        </w:rPr>
        <w:t>de</w:t>
      </w:r>
      <w:r w:rsidR="0070555E" w:rsidRPr="000F36BC">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w:t>
      </w:r>
    </w:p>
    <w:p w:rsidR="00E915E9" w:rsidRPr="000F36BC" w:rsidRDefault="00E915E9" w:rsidP="00E915E9">
      <w:pPr>
        <w:spacing w:before="240" w:after="240" w:line="360" w:lineRule="auto"/>
        <w:jc w:val="both"/>
        <w:rPr>
          <w:rFonts w:ascii="Palatino Linotype" w:hAnsi="Palatino Linotype" w:cs="Arial"/>
        </w:rPr>
      </w:pPr>
      <w:r w:rsidRPr="000F36BC">
        <w:rPr>
          <w:rFonts w:ascii="Palatino Linotype" w:hAnsi="Palatino Linotype"/>
          <w:b/>
          <w:sz w:val="28"/>
          <w:szCs w:val="28"/>
        </w:rPr>
        <w:t xml:space="preserve">X. </w:t>
      </w:r>
      <w:r w:rsidR="00475803" w:rsidRPr="000F36BC">
        <w:rPr>
          <w:rFonts w:ascii="Palatino Linotype" w:hAnsi="Palatino Linotype" w:cs="Arial"/>
        </w:rPr>
        <w:t>En fecha</w:t>
      </w:r>
      <w:r w:rsidR="00B1427D" w:rsidRPr="000F36BC">
        <w:rPr>
          <w:rFonts w:ascii="Palatino Linotype" w:hAnsi="Palatino Linotype" w:cs="Arial"/>
        </w:rPr>
        <w:t xml:space="preserve"> catorce de febrero de dos mil veinte</w:t>
      </w:r>
      <w:r w:rsidRPr="000F36BC">
        <w:rPr>
          <w:rFonts w:ascii="Palatino Linotype" w:hAnsi="Palatino Linotype" w:cs="Arial"/>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252ABF" w:rsidRPr="000F36BC" w:rsidRDefault="00252ABF" w:rsidP="00252ABF">
      <w:pPr>
        <w:spacing w:before="100" w:beforeAutospacing="1" w:after="100" w:afterAutospacing="1" w:line="360" w:lineRule="auto"/>
        <w:jc w:val="center"/>
        <w:rPr>
          <w:rFonts w:ascii="Palatino Linotype" w:hAnsi="Palatino Linotype"/>
          <w:b/>
          <w:bCs/>
          <w:spacing w:val="40"/>
          <w:sz w:val="28"/>
        </w:rPr>
      </w:pPr>
      <w:r w:rsidRPr="000F36BC">
        <w:rPr>
          <w:rFonts w:ascii="Palatino Linotype" w:hAnsi="Palatino Linotype"/>
          <w:b/>
          <w:bCs/>
          <w:spacing w:val="40"/>
          <w:sz w:val="28"/>
        </w:rPr>
        <w:t>CONSIDERANDO</w:t>
      </w:r>
    </w:p>
    <w:p w:rsidR="0013316A" w:rsidRPr="000F36BC" w:rsidRDefault="00252ABF" w:rsidP="006D050B">
      <w:pPr>
        <w:pStyle w:val="Prrafodelista"/>
        <w:widowControl w:val="0"/>
        <w:numPr>
          <w:ilvl w:val="0"/>
          <w:numId w:val="2"/>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0F36BC">
        <w:rPr>
          <w:rFonts w:ascii="Palatino Linotype" w:hAnsi="Palatino Linotype"/>
          <w:b/>
        </w:rPr>
        <w:t>Competencia</w:t>
      </w:r>
      <w:r w:rsidRPr="000F36BC">
        <w:rPr>
          <w:rFonts w:ascii="Palatino Linotype" w:hAnsi="Palatino Linotype"/>
        </w:rPr>
        <w:t>.</w:t>
      </w:r>
      <w:r w:rsidRPr="000F36BC">
        <w:rPr>
          <w:rFonts w:ascii="Palatino Linotype" w:hAnsi="Palatino Linotype"/>
          <w:b/>
        </w:rPr>
        <w:t xml:space="preserve"> </w:t>
      </w:r>
      <w:r w:rsidR="0013316A" w:rsidRPr="000F36B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w:t>
      </w:r>
      <w:bookmarkStart w:id="1" w:name="_GoBack"/>
      <w:r w:rsidR="0013316A" w:rsidRPr="000F36BC">
        <w:rPr>
          <w:rFonts w:ascii="Palatino Linotype" w:hAnsi="Palatino Linotype"/>
        </w:rPr>
        <w:t>vigésimo</w:t>
      </w:r>
      <w:bookmarkEnd w:id="1"/>
      <w:r w:rsidR="00CA69AD" w:rsidRPr="000F36BC">
        <w:rPr>
          <w:rFonts w:ascii="Palatino Linotype" w:hAnsi="Palatino Linotype"/>
        </w:rPr>
        <w:t xml:space="preserve"> segundo, vigésimo tercero y vigésimo cuarto</w:t>
      </w:r>
      <w:r w:rsidR="0013316A" w:rsidRPr="000F36BC">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13316A" w:rsidRPr="000F36BC">
        <w:rPr>
          <w:rFonts w:ascii="Palatino Linotype" w:hAnsi="Palatino Linotype" w:cs="Arial"/>
        </w:rPr>
        <w:t>.</w:t>
      </w:r>
    </w:p>
    <w:p w:rsidR="006D050B" w:rsidRPr="000F36BC" w:rsidRDefault="006D050B" w:rsidP="006D050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737CBD" w:rsidRPr="000F36BC" w:rsidRDefault="0013316A" w:rsidP="006D050B">
      <w:pPr>
        <w:pStyle w:val="Prrafodelista"/>
        <w:widowControl w:val="0"/>
        <w:numPr>
          <w:ilvl w:val="0"/>
          <w:numId w:val="2"/>
        </w:numPr>
        <w:tabs>
          <w:tab w:val="left" w:pos="1701"/>
          <w:tab w:val="left" w:pos="1843"/>
        </w:tabs>
        <w:autoSpaceDE w:val="0"/>
        <w:autoSpaceDN w:val="0"/>
        <w:adjustRightInd w:val="0"/>
        <w:spacing w:line="360" w:lineRule="auto"/>
        <w:ind w:left="0" w:firstLine="0"/>
        <w:jc w:val="both"/>
        <w:rPr>
          <w:rFonts w:ascii="Palatino Linotype" w:hAnsi="Palatino Linotype" w:cs="Arial"/>
          <w:lang w:val="es-ES_tradnl"/>
        </w:rPr>
      </w:pPr>
      <w:r w:rsidRPr="000F36BC">
        <w:rPr>
          <w:rFonts w:ascii="Palatino Linotype" w:hAnsi="Palatino Linotype" w:cs="Arial"/>
          <w:b/>
        </w:rPr>
        <w:t xml:space="preserve"> Interés.</w:t>
      </w:r>
      <w:r w:rsidRPr="000F36BC">
        <w:rPr>
          <w:rFonts w:ascii="Palatino Linotype" w:hAnsi="Palatino Linotype" w:cs="Arial"/>
        </w:rPr>
        <w:t xml:space="preserve"> El </w:t>
      </w:r>
      <w:r w:rsidRPr="000F36BC">
        <w:rPr>
          <w:rFonts w:ascii="Palatino Linotype" w:hAnsi="Palatino Linotype"/>
        </w:rPr>
        <w:t>recurso</w:t>
      </w:r>
      <w:r w:rsidRPr="000F36BC">
        <w:rPr>
          <w:rFonts w:ascii="Palatino Linotype" w:hAnsi="Palatino Linotype" w:cs="Arial"/>
        </w:rPr>
        <w:t xml:space="preserve"> de revisión fue </w:t>
      </w:r>
      <w:r w:rsidRPr="000F36BC">
        <w:rPr>
          <w:rFonts w:ascii="Palatino Linotype" w:hAnsi="Palatino Linotype"/>
        </w:rPr>
        <w:t>interpuesto</w:t>
      </w:r>
      <w:r w:rsidRPr="000F36BC">
        <w:rPr>
          <w:rFonts w:ascii="Palatino Linotype" w:hAnsi="Palatino Linotype" w:cs="Arial"/>
        </w:rPr>
        <w:t xml:space="preserve"> por parte legítima en atención a que fue </w:t>
      </w:r>
      <w:r w:rsidRPr="000F36BC">
        <w:rPr>
          <w:rFonts w:ascii="Palatino Linotype" w:hAnsi="Palatino Linotype"/>
        </w:rPr>
        <w:t>presentado</w:t>
      </w:r>
      <w:r w:rsidRPr="000F36BC">
        <w:rPr>
          <w:rFonts w:ascii="Palatino Linotype" w:hAnsi="Palatino Linotype" w:cs="Arial"/>
        </w:rPr>
        <w:t xml:space="preserve"> por </w:t>
      </w:r>
      <w:r w:rsidRPr="000F36BC">
        <w:rPr>
          <w:rFonts w:ascii="Palatino Linotype" w:hAnsi="Palatino Linotype" w:cs="Arial"/>
          <w:b/>
        </w:rPr>
        <w:t>EL RECURRENTE</w:t>
      </w:r>
      <w:r w:rsidRPr="000F36BC">
        <w:rPr>
          <w:rFonts w:ascii="Palatino Linotype" w:hAnsi="Palatino Linotype" w:cs="Arial"/>
          <w:snapToGrid w:val="0"/>
        </w:rPr>
        <w:t xml:space="preserve">, </w:t>
      </w:r>
      <w:r w:rsidRPr="000F36BC">
        <w:rPr>
          <w:rFonts w:ascii="Palatino Linotype" w:hAnsi="Palatino Linotype" w:cs="Arial"/>
        </w:rPr>
        <w:t>quien</w:t>
      </w:r>
      <w:r w:rsidRPr="000F36BC">
        <w:rPr>
          <w:rFonts w:ascii="Palatino Linotype" w:hAnsi="Palatino Linotype" w:cs="Arial"/>
          <w:snapToGrid w:val="0"/>
        </w:rPr>
        <w:t xml:space="preserve"> </w:t>
      </w:r>
      <w:r w:rsidRPr="000F36BC">
        <w:rPr>
          <w:rFonts w:ascii="Palatino Linotype" w:hAnsi="Palatino Linotype"/>
        </w:rPr>
        <w:t>formuló</w:t>
      </w:r>
      <w:r w:rsidRPr="000F36BC">
        <w:rPr>
          <w:rFonts w:ascii="Palatino Linotype" w:hAnsi="Palatino Linotype" w:cs="Arial"/>
          <w:snapToGrid w:val="0"/>
        </w:rPr>
        <w:t xml:space="preserve"> la </w:t>
      </w:r>
      <w:r w:rsidRPr="000F36BC">
        <w:rPr>
          <w:rFonts w:ascii="Palatino Linotype" w:hAnsi="Palatino Linotype" w:cs="Arial"/>
        </w:rPr>
        <w:t>solicitud</w:t>
      </w:r>
      <w:r w:rsidRPr="000F36BC">
        <w:rPr>
          <w:rFonts w:ascii="Palatino Linotype" w:hAnsi="Palatino Linotype" w:cs="Arial"/>
          <w:snapToGrid w:val="0"/>
        </w:rPr>
        <w:t xml:space="preserve"> de acceso a la información pública </w:t>
      </w:r>
      <w:r w:rsidR="003747E0" w:rsidRPr="000F36BC">
        <w:rPr>
          <w:rFonts w:ascii="Palatino Linotype" w:hAnsi="Palatino Linotype"/>
        </w:rPr>
        <w:t>número</w:t>
      </w:r>
      <w:r w:rsidR="00B1427D" w:rsidRPr="000F36BC">
        <w:rPr>
          <w:rFonts w:ascii="Verdana" w:hAnsi="Verdana"/>
          <w:b/>
          <w:bCs/>
          <w:color w:val="FF0000"/>
        </w:rPr>
        <w:t xml:space="preserve"> </w:t>
      </w:r>
      <w:r w:rsidR="00B1427D" w:rsidRPr="000F36BC">
        <w:rPr>
          <w:rFonts w:ascii="Palatino Linotype" w:hAnsi="Palatino Linotype"/>
          <w:b/>
          <w:bCs/>
        </w:rPr>
        <w:t>00736/JUCHITE/IP/2019.</w:t>
      </w:r>
    </w:p>
    <w:p w:rsidR="006D050B" w:rsidRPr="000F36BC" w:rsidRDefault="006D050B" w:rsidP="006D050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lang w:val="es-ES_tradnl"/>
        </w:rPr>
      </w:pPr>
    </w:p>
    <w:p w:rsidR="00B1427D" w:rsidRPr="000F36BC" w:rsidRDefault="0013316A" w:rsidP="006D050B">
      <w:pPr>
        <w:pStyle w:val="Prrafodelista"/>
        <w:widowControl w:val="0"/>
        <w:numPr>
          <w:ilvl w:val="0"/>
          <w:numId w:val="2"/>
        </w:numPr>
        <w:tabs>
          <w:tab w:val="left" w:pos="1701"/>
        </w:tabs>
        <w:autoSpaceDE w:val="0"/>
        <w:autoSpaceDN w:val="0"/>
        <w:adjustRightInd w:val="0"/>
        <w:spacing w:line="360" w:lineRule="auto"/>
        <w:ind w:left="0" w:right="49" w:firstLine="0"/>
        <w:jc w:val="both"/>
        <w:rPr>
          <w:rFonts w:ascii="Palatino Linotype" w:hAnsi="Palatino Linotype" w:cs="Arial"/>
        </w:rPr>
      </w:pPr>
      <w:r w:rsidRPr="000F36BC">
        <w:rPr>
          <w:rFonts w:ascii="Palatino Linotype" w:hAnsi="Palatino Linotype" w:cs="Arial"/>
          <w:b/>
        </w:rPr>
        <w:t xml:space="preserve">Oportunidad. </w:t>
      </w:r>
      <w:r w:rsidR="00B1427D" w:rsidRPr="000F36BC">
        <w:rPr>
          <w:rFonts w:ascii="Palatino Linotype" w:hAnsi="Palatino Linotype" w:cs="Arial"/>
          <w:lang w:val="es-ES"/>
        </w:rPr>
        <w:t xml:space="preserve">El recurso de revisión fue interpuesto dentro del plazo de quince días hábiles contados a partir del día siguiente al en que </w:t>
      </w:r>
      <w:r w:rsidR="00B1427D" w:rsidRPr="000F36BC">
        <w:rPr>
          <w:rFonts w:ascii="Palatino Linotype" w:hAnsi="Palatino Linotype" w:cs="Arial"/>
          <w:b/>
          <w:lang w:val="es-ES"/>
        </w:rPr>
        <w:t xml:space="preserve">EL RECURRENTE </w:t>
      </w:r>
      <w:r w:rsidR="00B1427D" w:rsidRPr="000F36BC">
        <w:rPr>
          <w:rFonts w:ascii="Palatino Linotype" w:hAnsi="Palatino Linotype" w:cs="Arial"/>
          <w:lang w:val="es-ES"/>
        </w:rPr>
        <w:t xml:space="preserve">tuvo conocimiento de la respuesta impugnada, tal y como lo prevé el artículo 178 de la Ley de Transparencia y Acceso a la Información Pública del Estado de México y Municipios, que establece: </w:t>
      </w:r>
    </w:p>
    <w:p w:rsidR="00B1427D" w:rsidRPr="000F36BC" w:rsidRDefault="00B1427D" w:rsidP="00B1427D">
      <w:pPr>
        <w:ind w:left="851" w:right="899"/>
        <w:jc w:val="both"/>
        <w:rPr>
          <w:rFonts w:ascii="Palatino Linotype" w:hAnsi="Palatino Linotype" w:cs="Arial"/>
          <w:lang w:val="es-ES"/>
        </w:rPr>
      </w:pPr>
    </w:p>
    <w:p w:rsidR="00B1427D" w:rsidRPr="000F36BC" w:rsidRDefault="00B1427D" w:rsidP="00B1427D">
      <w:pPr>
        <w:tabs>
          <w:tab w:val="left" w:pos="8222"/>
        </w:tabs>
        <w:ind w:left="851" w:right="1134"/>
        <w:jc w:val="both"/>
        <w:rPr>
          <w:rFonts w:ascii="Palatino Linotype" w:hAnsi="Palatino Linotype" w:cs="Arial"/>
          <w:i/>
          <w:sz w:val="22"/>
          <w:szCs w:val="22"/>
          <w:lang w:val="es-ES"/>
        </w:rPr>
      </w:pPr>
      <w:r w:rsidRPr="000F36BC">
        <w:rPr>
          <w:rFonts w:ascii="Palatino Linotype" w:hAnsi="Palatino Linotype" w:cs="Arial"/>
          <w:b/>
          <w:i/>
          <w:sz w:val="22"/>
          <w:szCs w:val="22"/>
          <w:lang w:val="es-ES"/>
        </w:rPr>
        <w:t>“Artículo 178.</w:t>
      </w:r>
      <w:r w:rsidRPr="000F36BC">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1427D" w:rsidRPr="000F36BC" w:rsidRDefault="00B1427D" w:rsidP="00B1427D">
      <w:pPr>
        <w:tabs>
          <w:tab w:val="left" w:pos="8222"/>
        </w:tabs>
        <w:ind w:left="851" w:right="1134"/>
        <w:jc w:val="both"/>
        <w:rPr>
          <w:rFonts w:ascii="Palatino Linotype" w:hAnsi="Palatino Linotype" w:cs="Arial"/>
          <w:i/>
          <w:sz w:val="22"/>
          <w:szCs w:val="22"/>
          <w:lang w:val="es-ES"/>
        </w:rPr>
      </w:pPr>
      <w:r w:rsidRPr="000F36BC">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1427D" w:rsidRPr="000F36BC" w:rsidRDefault="00B1427D" w:rsidP="00B1427D">
      <w:pPr>
        <w:tabs>
          <w:tab w:val="left" w:pos="8222"/>
        </w:tabs>
        <w:ind w:left="851" w:right="1134"/>
        <w:jc w:val="both"/>
        <w:rPr>
          <w:rFonts w:ascii="Palatino Linotype" w:hAnsi="Palatino Linotype" w:cs="Arial"/>
          <w:i/>
          <w:sz w:val="22"/>
          <w:szCs w:val="22"/>
          <w:lang w:val="es-ES"/>
        </w:rPr>
      </w:pPr>
      <w:r w:rsidRPr="000F36BC">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r w:rsidRPr="000F36BC">
        <w:rPr>
          <w:rFonts w:ascii="Palatino Linotype" w:hAnsi="Palatino Linotype" w:cs="Arial"/>
          <w:b/>
          <w:i/>
          <w:sz w:val="22"/>
          <w:szCs w:val="22"/>
          <w:lang w:val="es-ES"/>
        </w:rPr>
        <w:t>”</w:t>
      </w:r>
    </w:p>
    <w:p w:rsidR="00B1427D" w:rsidRPr="000F36BC" w:rsidRDefault="00B1427D" w:rsidP="00B1427D">
      <w:pPr>
        <w:ind w:left="851" w:right="899"/>
        <w:jc w:val="both"/>
        <w:rPr>
          <w:rFonts w:ascii="Palatino Linotype" w:hAnsi="Palatino Linotype" w:cs="Arial"/>
          <w:lang w:val="es-ES"/>
        </w:rPr>
      </w:pPr>
    </w:p>
    <w:p w:rsidR="00B1427D" w:rsidRPr="000F36BC" w:rsidRDefault="00B1427D" w:rsidP="00B1427D">
      <w:pPr>
        <w:spacing w:line="360" w:lineRule="auto"/>
        <w:jc w:val="both"/>
        <w:rPr>
          <w:rFonts w:ascii="Palatino Linotype" w:hAnsi="Palatino Linotype" w:cs="Arial"/>
          <w:lang w:val="es-ES"/>
        </w:rPr>
      </w:pPr>
      <w:r w:rsidRPr="000F36BC">
        <w:rPr>
          <w:rFonts w:ascii="Palatino Linotype" w:hAnsi="Palatino Linotype" w:cs="Arial"/>
          <w:lang w:val="es-ES"/>
        </w:rPr>
        <w:t>En efecto, se actualiza la hipótesis prevista en el precepto legal antes transcrito, en atención a que la respuesta impugnada</w:t>
      </w:r>
      <w:r w:rsidRPr="000F36BC">
        <w:rPr>
          <w:rFonts w:ascii="Palatino Linotype" w:hAnsi="Palatino Linotype" w:cs="Arial"/>
          <w:bCs/>
        </w:rPr>
        <w:t xml:space="preserve"> fue notificada </w:t>
      </w:r>
      <w:r w:rsidRPr="000F36BC">
        <w:rPr>
          <w:rFonts w:ascii="Palatino Linotype" w:hAnsi="Palatino Linotype" w:cs="Arial"/>
          <w:lang w:val="es-ES"/>
        </w:rPr>
        <w:t xml:space="preserve">al </w:t>
      </w:r>
      <w:r w:rsidRPr="000F36BC">
        <w:rPr>
          <w:rFonts w:ascii="Palatino Linotype" w:hAnsi="Palatino Linotype" w:cs="Arial"/>
          <w:b/>
          <w:color w:val="000000"/>
          <w:lang w:val="es-ES"/>
        </w:rPr>
        <w:t>RECURRENTE</w:t>
      </w:r>
      <w:r w:rsidRPr="000F36BC">
        <w:rPr>
          <w:rFonts w:ascii="Palatino Linotype" w:hAnsi="Palatino Linotype" w:cs="Arial"/>
          <w:bCs/>
        </w:rPr>
        <w:t xml:space="preserve"> el </w:t>
      </w:r>
      <w:r w:rsidR="00600E8A" w:rsidRPr="000F36BC">
        <w:rPr>
          <w:rFonts w:ascii="Palatino Linotype" w:hAnsi="Palatino Linotype"/>
          <w:b/>
          <w:lang w:val="es-ES"/>
        </w:rPr>
        <w:t>siete</w:t>
      </w:r>
      <w:r w:rsidRPr="000F36BC">
        <w:rPr>
          <w:rFonts w:ascii="Palatino Linotype" w:hAnsi="Palatino Linotype"/>
          <w:b/>
          <w:lang w:val="es-ES"/>
        </w:rPr>
        <w:t xml:space="preserve"> de diciembre de dos mil diecinueve, </w:t>
      </w:r>
      <w:r w:rsidRPr="000F36BC">
        <w:rPr>
          <w:rFonts w:ascii="Palatino Linotype" w:hAnsi="Palatino Linotype" w:cs="Arial"/>
          <w:bCs/>
        </w:rPr>
        <w:t>por lo que, el plazo</w:t>
      </w:r>
      <w:r w:rsidRPr="000F36BC">
        <w:rPr>
          <w:rFonts w:ascii="Palatino Linotype" w:hAnsi="Palatino Linotype" w:cs="Arial"/>
          <w:b/>
          <w:bCs/>
        </w:rPr>
        <w:t xml:space="preserve"> </w:t>
      </w:r>
      <w:r w:rsidRPr="000F36BC">
        <w:rPr>
          <w:rFonts w:ascii="Palatino Linotype" w:hAnsi="Palatino Linotype" w:cs="Arial"/>
          <w:bCs/>
        </w:rPr>
        <w:t xml:space="preserve">para presentar el recurso de revisión transcurrió </w:t>
      </w:r>
      <w:r w:rsidRPr="000F36BC">
        <w:rPr>
          <w:rFonts w:ascii="Palatino Linotype" w:hAnsi="Palatino Linotype" w:cs="Arial"/>
          <w:lang w:val="es-ES"/>
        </w:rPr>
        <w:t>del</w:t>
      </w:r>
      <w:r w:rsidR="00600E8A" w:rsidRPr="000F36BC">
        <w:rPr>
          <w:rFonts w:ascii="Palatino Linotype" w:hAnsi="Palatino Linotype" w:cs="Arial"/>
          <w:lang w:val="es-ES"/>
        </w:rPr>
        <w:t xml:space="preserve"> </w:t>
      </w:r>
      <w:r w:rsidR="00600E8A" w:rsidRPr="000F36BC">
        <w:rPr>
          <w:rFonts w:ascii="Palatino Linotype" w:hAnsi="Palatino Linotype" w:cs="Arial"/>
          <w:b/>
          <w:lang w:val="es-ES"/>
        </w:rPr>
        <w:t>nueve de diciembre de dos mil diecinueve al catorce de enero de dos mil veinte</w:t>
      </w:r>
      <w:r w:rsidRPr="000F36BC">
        <w:rPr>
          <w:rFonts w:ascii="Palatino Linotype" w:hAnsi="Palatino Linotype" w:cs="Arial"/>
          <w:b/>
          <w:lang w:val="es-ES"/>
        </w:rPr>
        <w:t xml:space="preserve">, </w:t>
      </w:r>
      <w:r w:rsidRPr="000F36BC">
        <w:rPr>
          <w:rFonts w:ascii="Palatino Linotype" w:hAnsi="Palatino Linotype" w:cs="Arial"/>
          <w:lang w:val="es-ES"/>
        </w:rPr>
        <w:t xml:space="preserve">sin contemplar en el cómputo, el </w:t>
      </w:r>
      <w:r w:rsidR="00600E8A" w:rsidRPr="000F36BC">
        <w:rPr>
          <w:rFonts w:ascii="Palatino Linotype" w:hAnsi="Palatino Linotype" w:cs="Arial"/>
          <w:lang w:val="es-ES"/>
        </w:rPr>
        <w:t xml:space="preserve">ocho, catorce, quince, veintiuno, veintidós, veintiocho y veintinueve </w:t>
      </w:r>
      <w:r w:rsidRPr="000F36BC">
        <w:rPr>
          <w:rFonts w:ascii="Palatino Linotype" w:hAnsi="Palatino Linotype" w:cs="Arial"/>
          <w:lang w:val="es-ES"/>
        </w:rPr>
        <w:t>de d</w:t>
      </w:r>
      <w:r w:rsidR="00600E8A" w:rsidRPr="000F36BC">
        <w:rPr>
          <w:rFonts w:ascii="Palatino Linotype" w:hAnsi="Palatino Linotype" w:cs="Arial"/>
          <w:lang w:val="es-ES"/>
        </w:rPr>
        <w:t>iciembre de dos mil diecinueve;</w:t>
      </w:r>
      <w:r w:rsidRPr="000F36BC">
        <w:rPr>
          <w:rFonts w:ascii="Palatino Linotype" w:hAnsi="Palatino Linotype" w:cs="Arial"/>
          <w:lang w:val="es-ES"/>
        </w:rPr>
        <w:t xml:space="preserve"> </w:t>
      </w:r>
      <w:r w:rsidR="00600E8A" w:rsidRPr="000F36BC">
        <w:rPr>
          <w:rFonts w:ascii="Palatino Linotype" w:hAnsi="Palatino Linotype" w:cs="Arial"/>
          <w:lang w:val="es-ES"/>
        </w:rPr>
        <w:t xml:space="preserve">cuatro, cinco, </w:t>
      </w:r>
      <w:r w:rsidRPr="000F36BC">
        <w:rPr>
          <w:rFonts w:ascii="Palatino Linotype" w:hAnsi="Palatino Linotype" w:cs="Arial"/>
          <w:lang w:val="es-ES"/>
        </w:rPr>
        <w:lastRenderedPageBreak/>
        <w:t xml:space="preserve">once y doce de enero de dos mil veinte, por corresponder a sábados y domingos, considerados como días inhábiles, en términos del artículo 3, fracción X de la </w:t>
      </w:r>
      <w:r w:rsidRPr="000F36BC">
        <w:rPr>
          <w:rFonts w:ascii="Palatino Linotype" w:hAnsi="Palatino Linotype"/>
          <w:lang w:val="es-ES"/>
        </w:rPr>
        <w:t>Ley de Transparencia y Acceso a la Información Pública del Estado de México y Municipios; así como los días, veintitrés, veinticuatro, veinticinco, veintiséis, veintis</w:t>
      </w:r>
      <w:r w:rsidR="00600E8A" w:rsidRPr="000F36BC">
        <w:rPr>
          <w:rFonts w:ascii="Palatino Linotype" w:hAnsi="Palatino Linotype"/>
          <w:lang w:val="es-ES"/>
        </w:rPr>
        <w:t>iete</w:t>
      </w:r>
      <w:r w:rsidRPr="000F36BC">
        <w:rPr>
          <w:rFonts w:ascii="Palatino Linotype" w:hAnsi="Palatino Linotype"/>
          <w:lang w:val="es-ES"/>
        </w:rPr>
        <w:t xml:space="preserve">, treinta y treinta y uno de diciembre de dos </w:t>
      </w:r>
      <w:r w:rsidR="00600E8A" w:rsidRPr="000F36BC">
        <w:rPr>
          <w:rFonts w:ascii="Palatino Linotype" w:hAnsi="Palatino Linotype"/>
          <w:lang w:val="es-ES"/>
        </w:rPr>
        <w:t>mil diecinueve, uno, dos, tres</w:t>
      </w:r>
      <w:r w:rsidRPr="000F36BC">
        <w:rPr>
          <w:rFonts w:ascii="Palatino Linotype" w:hAnsi="Palatino Linotype"/>
          <w:lang w:val="es-ES"/>
        </w:rPr>
        <w:t>, seis y siete de enero de dos mil veinte, por ser considerados días inhábiles por periodo vacacional, de</w:t>
      </w:r>
      <w:r w:rsidRPr="000F36BC">
        <w:rPr>
          <w:rFonts w:ascii="Palatino Linotype" w:hAnsi="Palatino Linotype" w:cs="Arial"/>
          <w:lang w:val="es-ES"/>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13316A" w:rsidRPr="000F36BC" w:rsidRDefault="0013316A" w:rsidP="00B1427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0F36BC">
        <w:rPr>
          <w:rFonts w:ascii="Palatino Linotype" w:hAnsi="Palatino Linotype" w:cs="Arial"/>
        </w:rPr>
        <w:t>En ese tenor, si el recurso de revisión que nos ocupa, se interpuso</w:t>
      </w:r>
      <w:r w:rsidR="007D0C55" w:rsidRPr="000F36BC">
        <w:rPr>
          <w:rFonts w:ascii="Palatino Linotype" w:hAnsi="Palatino Linotype" w:cs="Arial"/>
        </w:rPr>
        <w:t xml:space="preserve"> el </w:t>
      </w:r>
      <w:r w:rsidR="00600E8A" w:rsidRPr="000F36BC">
        <w:rPr>
          <w:rFonts w:ascii="Palatino Linotype" w:hAnsi="Palatino Linotype" w:cs="Arial"/>
          <w:b/>
          <w:u w:val="single"/>
        </w:rPr>
        <w:t xml:space="preserve">once de diciembre </w:t>
      </w:r>
      <w:r w:rsidRPr="000F36BC">
        <w:rPr>
          <w:rFonts w:ascii="Palatino Linotype" w:hAnsi="Palatino Linotype" w:cs="Arial"/>
          <w:b/>
          <w:u w:val="single"/>
        </w:rPr>
        <w:t>de dos mil diecinueve</w:t>
      </w:r>
      <w:r w:rsidRPr="000F36BC">
        <w:rPr>
          <w:rFonts w:ascii="Palatino Linotype" w:hAnsi="Palatino Linotype" w:cs="Arial"/>
        </w:rPr>
        <w:t>, éste se encuentra dentro de los márgenes temporales previstos en el precepto legal citado en el párrafo anterior y, por tanto, su interposición se considera oportuna.</w:t>
      </w:r>
    </w:p>
    <w:p w:rsidR="00600E8A" w:rsidRPr="000F36BC" w:rsidRDefault="007E5F68" w:rsidP="00600E8A">
      <w:pPr>
        <w:pStyle w:val="Prrafodelista"/>
        <w:widowControl w:val="0"/>
        <w:numPr>
          <w:ilvl w:val="0"/>
          <w:numId w:val="2"/>
        </w:numPr>
        <w:tabs>
          <w:tab w:val="left" w:pos="1701"/>
          <w:tab w:val="left" w:pos="1843"/>
        </w:tabs>
        <w:autoSpaceDE w:val="0"/>
        <w:autoSpaceDN w:val="0"/>
        <w:adjustRightInd w:val="0"/>
        <w:spacing w:line="360" w:lineRule="auto"/>
        <w:ind w:left="0" w:firstLine="0"/>
        <w:jc w:val="both"/>
        <w:rPr>
          <w:rFonts w:ascii="Palatino Linotype" w:eastAsia="Calibri" w:hAnsi="Palatino Linotype" w:cs="Arial"/>
        </w:rPr>
      </w:pPr>
      <w:r w:rsidRPr="000F36BC">
        <w:rPr>
          <w:rFonts w:ascii="Palatino Linotype" w:hAnsi="Palatino Linotype" w:cs="Arial"/>
          <w:b/>
        </w:rPr>
        <w:t xml:space="preserve">Procedibilidad. </w:t>
      </w:r>
      <w:r w:rsidR="00600E8A" w:rsidRPr="000F36BC">
        <w:rPr>
          <w:rFonts w:ascii="Palatino Linotype" w:hAnsi="Palatino Linotype" w:cs="Arial"/>
          <w:lang w:val="es-ES"/>
        </w:rPr>
        <w:t xml:space="preserve">Se considera importante abordar el análisis de los requisitos de procedibilidad del Recurso de Revisión; así, tenemos que el artículo 180 de la </w:t>
      </w:r>
      <w:r w:rsidR="00600E8A" w:rsidRPr="000F36BC">
        <w:rPr>
          <w:rFonts w:ascii="Palatino Linotype" w:hAnsi="Palatino Linotype" w:cs="Arial"/>
          <w:lang w:val="es-ES" w:eastAsia="es-MX"/>
        </w:rPr>
        <w:t xml:space="preserve">Ley de Transparencia y Acceso a la Información Pública del Estado de México y Municipios, </w:t>
      </w:r>
      <w:r w:rsidR="00600E8A" w:rsidRPr="000F36BC">
        <w:rPr>
          <w:rFonts w:ascii="Palatino Linotype" w:hAnsi="Palatino Linotype" w:cs="Arial"/>
          <w:lang w:val="es-ES"/>
        </w:rPr>
        <w:t>establece lo siguiente:</w:t>
      </w:r>
    </w:p>
    <w:p w:rsidR="00600E8A" w:rsidRPr="000F36BC" w:rsidRDefault="00600E8A" w:rsidP="00600E8A">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lang w:val="es-ES"/>
        </w:rPr>
        <w:t xml:space="preserve">“Artículo 180. </w:t>
      </w:r>
      <w:r w:rsidRPr="000F36BC">
        <w:rPr>
          <w:rFonts w:ascii="Palatino Linotype" w:hAnsi="Palatino Linotype"/>
          <w:i/>
          <w:sz w:val="22"/>
          <w:szCs w:val="22"/>
          <w:lang w:val="es-ES"/>
        </w:rPr>
        <w:t xml:space="preserve">El </w:t>
      </w:r>
      <w:r w:rsidRPr="000F36BC">
        <w:rPr>
          <w:rFonts w:ascii="Palatino Linotype" w:hAnsi="Palatino Linotype" w:cs="Arial"/>
          <w:i/>
          <w:sz w:val="22"/>
          <w:szCs w:val="22"/>
          <w:lang w:val="es-ES"/>
        </w:rPr>
        <w:t>recurso</w:t>
      </w:r>
      <w:r w:rsidRPr="000F36BC">
        <w:rPr>
          <w:rFonts w:ascii="Palatino Linotype" w:hAnsi="Palatino Linotype"/>
          <w:i/>
          <w:sz w:val="22"/>
          <w:szCs w:val="22"/>
          <w:lang w:val="es-ES"/>
        </w:rPr>
        <w:t xml:space="preserve"> </w:t>
      </w:r>
      <w:r w:rsidRPr="000F36BC">
        <w:rPr>
          <w:rFonts w:ascii="Palatino Linotype" w:hAnsi="Palatino Linotype" w:cs="Arial"/>
          <w:i/>
          <w:color w:val="222222"/>
          <w:sz w:val="22"/>
          <w:szCs w:val="22"/>
          <w:lang w:val="es-ES" w:eastAsia="es-MX"/>
        </w:rPr>
        <w:t>de</w:t>
      </w:r>
      <w:r w:rsidRPr="000F36BC">
        <w:rPr>
          <w:rFonts w:ascii="Palatino Linotype" w:hAnsi="Palatino Linotype"/>
          <w:i/>
          <w:sz w:val="22"/>
          <w:szCs w:val="22"/>
          <w:lang w:val="es-ES"/>
        </w:rPr>
        <w:t xml:space="preserve"> revisión contendrá:</w:t>
      </w:r>
      <w:r w:rsidRPr="000F36BC">
        <w:rPr>
          <w:rFonts w:ascii="Palatino Linotype" w:hAnsi="Palatino Linotype"/>
          <w:b/>
          <w:i/>
          <w:sz w:val="22"/>
          <w:szCs w:val="22"/>
          <w:lang w:val="es-ES"/>
        </w:rPr>
        <w:t xml:space="preserve"> </w:t>
      </w: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lang w:val="es-ES"/>
        </w:rPr>
        <w:t xml:space="preserve">I. </w:t>
      </w:r>
      <w:r w:rsidRPr="000F36BC">
        <w:rPr>
          <w:rFonts w:ascii="Palatino Linotype" w:hAnsi="Palatino Linotype"/>
          <w:i/>
          <w:sz w:val="22"/>
          <w:szCs w:val="22"/>
          <w:lang w:val="es-ES"/>
        </w:rPr>
        <w:t xml:space="preserve">El sujeto obligado ante </w:t>
      </w:r>
      <w:r w:rsidRPr="000F36BC">
        <w:rPr>
          <w:rFonts w:ascii="Palatino Linotype" w:hAnsi="Palatino Linotype" w:cs="Arial"/>
          <w:i/>
          <w:sz w:val="22"/>
          <w:szCs w:val="22"/>
          <w:lang w:val="es-ES"/>
        </w:rPr>
        <w:t>la</w:t>
      </w:r>
      <w:r w:rsidRPr="000F36BC">
        <w:rPr>
          <w:rFonts w:ascii="Palatino Linotype" w:hAnsi="Palatino Linotype"/>
          <w:i/>
          <w:sz w:val="22"/>
          <w:szCs w:val="22"/>
          <w:lang w:val="es-ES"/>
        </w:rPr>
        <w:t xml:space="preserve"> cual </w:t>
      </w:r>
      <w:r w:rsidRPr="000F36BC">
        <w:rPr>
          <w:rFonts w:ascii="Palatino Linotype" w:hAnsi="Palatino Linotype" w:cs="Arial"/>
          <w:i/>
          <w:color w:val="222222"/>
          <w:sz w:val="22"/>
          <w:szCs w:val="22"/>
          <w:lang w:val="es-ES" w:eastAsia="es-MX"/>
        </w:rPr>
        <w:t>se</w:t>
      </w:r>
      <w:r w:rsidRPr="000F36BC">
        <w:rPr>
          <w:rFonts w:ascii="Palatino Linotype" w:hAnsi="Palatino Linotype"/>
          <w:i/>
          <w:sz w:val="22"/>
          <w:szCs w:val="22"/>
          <w:lang w:val="es-ES"/>
        </w:rPr>
        <w:t xml:space="preserve"> presentó la solicitud;</w:t>
      </w:r>
      <w:r w:rsidRPr="000F36BC">
        <w:rPr>
          <w:rFonts w:ascii="Palatino Linotype" w:hAnsi="Palatino Linotype"/>
          <w:b/>
          <w:i/>
          <w:sz w:val="22"/>
          <w:szCs w:val="22"/>
          <w:lang w:val="es-ES"/>
        </w:rPr>
        <w:t xml:space="preserve"> </w:t>
      </w: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lang w:val="es-ES"/>
        </w:rPr>
        <w:t xml:space="preserve">II. </w:t>
      </w:r>
      <w:r w:rsidRPr="000F36BC">
        <w:rPr>
          <w:rFonts w:ascii="Palatino Linotype" w:hAnsi="Palatino Linotype"/>
          <w:b/>
          <w:i/>
          <w:sz w:val="22"/>
          <w:szCs w:val="22"/>
          <w:u w:val="single"/>
          <w:lang w:val="es-ES"/>
        </w:rPr>
        <w:t xml:space="preserve">El nombre del solicitante </w:t>
      </w:r>
      <w:r w:rsidRPr="000F36BC">
        <w:rPr>
          <w:rFonts w:ascii="Palatino Linotype" w:hAnsi="Palatino Linotype" w:cs="Arial"/>
          <w:b/>
          <w:i/>
          <w:color w:val="222222"/>
          <w:sz w:val="22"/>
          <w:szCs w:val="22"/>
          <w:u w:val="single"/>
          <w:lang w:val="es-ES" w:eastAsia="es-MX"/>
        </w:rPr>
        <w:t>que</w:t>
      </w:r>
      <w:r w:rsidRPr="000F36BC">
        <w:rPr>
          <w:rFonts w:ascii="Palatino Linotype" w:hAnsi="Palatino Linotype"/>
          <w:b/>
          <w:i/>
          <w:sz w:val="22"/>
          <w:szCs w:val="22"/>
          <w:u w:val="single"/>
          <w:lang w:val="es-ES"/>
        </w:rPr>
        <w:t xml:space="preserve"> recurre </w:t>
      </w:r>
      <w:r w:rsidRPr="000F36BC">
        <w:rPr>
          <w:rFonts w:ascii="Palatino Linotype" w:hAnsi="Palatino Linotype"/>
          <w:i/>
          <w:sz w:val="22"/>
          <w:szCs w:val="22"/>
          <w:lang w:val="es-ES"/>
        </w:rPr>
        <w:t>o de su representante y, en su caso, del tercero interesado, así como la dirección o medio que señale para recibir notificaciones;</w:t>
      </w:r>
      <w:r w:rsidRPr="000F36BC">
        <w:rPr>
          <w:rFonts w:ascii="Palatino Linotype" w:hAnsi="Palatino Linotype"/>
          <w:b/>
          <w:i/>
          <w:sz w:val="22"/>
          <w:szCs w:val="22"/>
          <w:lang w:val="es-ES"/>
        </w:rPr>
        <w:t xml:space="preserve"> </w:t>
      </w: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lang w:val="es-ES"/>
        </w:rPr>
        <w:lastRenderedPageBreak/>
        <w:t xml:space="preserve">III. </w:t>
      </w:r>
      <w:r w:rsidRPr="000F36BC">
        <w:rPr>
          <w:rFonts w:ascii="Palatino Linotype" w:hAnsi="Palatino Linotype"/>
          <w:i/>
          <w:sz w:val="22"/>
          <w:szCs w:val="22"/>
          <w:lang w:val="es-ES"/>
        </w:rPr>
        <w:t xml:space="preserve">El número de folio de </w:t>
      </w:r>
      <w:r w:rsidRPr="000F36BC">
        <w:rPr>
          <w:rFonts w:ascii="Palatino Linotype" w:hAnsi="Palatino Linotype" w:cs="Arial"/>
          <w:i/>
          <w:color w:val="222222"/>
          <w:sz w:val="22"/>
          <w:szCs w:val="22"/>
          <w:lang w:val="es-ES" w:eastAsia="es-MX"/>
        </w:rPr>
        <w:t>respuesta</w:t>
      </w:r>
      <w:r w:rsidRPr="000F36BC">
        <w:rPr>
          <w:rFonts w:ascii="Palatino Linotype" w:hAnsi="Palatino Linotype"/>
          <w:i/>
          <w:sz w:val="22"/>
          <w:szCs w:val="22"/>
          <w:lang w:val="es-ES"/>
        </w:rPr>
        <w:t xml:space="preserve"> de la solicitud de acceso; </w:t>
      </w: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lang w:val="es-ES"/>
        </w:rPr>
        <w:t xml:space="preserve">IV. </w:t>
      </w:r>
      <w:r w:rsidRPr="000F36BC">
        <w:rPr>
          <w:rFonts w:ascii="Palatino Linotype" w:hAnsi="Palatino Linotype"/>
          <w:i/>
          <w:sz w:val="22"/>
          <w:szCs w:val="22"/>
          <w:lang w:val="es-ES"/>
        </w:rPr>
        <w:t xml:space="preserve">La fecha en que fue </w:t>
      </w:r>
      <w:r w:rsidRPr="000F36BC">
        <w:rPr>
          <w:rFonts w:ascii="Palatino Linotype" w:hAnsi="Palatino Linotype" w:cs="Arial"/>
          <w:i/>
          <w:color w:val="222222"/>
          <w:sz w:val="22"/>
          <w:szCs w:val="22"/>
          <w:lang w:val="es-ES" w:eastAsia="es-MX"/>
        </w:rPr>
        <w:t>notificada</w:t>
      </w:r>
      <w:r w:rsidRPr="000F36B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F36BC">
        <w:rPr>
          <w:rFonts w:ascii="Palatino Linotype" w:hAnsi="Palatino Linotype"/>
          <w:b/>
          <w:i/>
          <w:sz w:val="22"/>
          <w:szCs w:val="22"/>
          <w:lang w:val="es-ES"/>
        </w:rPr>
        <w:t xml:space="preserve"> </w:t>
      </w: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lang w:val="es-ES"/>
        </w:rPr>
        <w:t xml:space="preserve">V. </w:t>
      </w:r>
      <w:r w:rsidRPr="000F36BC">
        <w:rPr>
          <w:rFonts w:ascii="Palatino Linotype" w:hAnsi="Palatino Linotype"/>
          <w:i/>
          <w:sz w:val="22"/>
          <w:szCs w:val="22"/>
          <w:lang w:val="es-ES"/>
        </w:rPr>
        <w:t xml:space="preserve">El acto que se </w:t>
      </w:r>
      <w:r w:rsidRPr="000F36BC">
        <w:rPr>
          <w:rFonts w:ascii="Palatino Linotype" w:hAnsi="Palatino Linotype" w:cs="Arial"/>
          <w:i/>
          <w:color w:val="222222"/>
          <w:sz w:val="22"/>
          <w:szCs w:val="22"/>
          <w:lang w:val="es-ES" w:eastAsia="es-MX"/>
        </w:rPr>
        <w:t>recurre</w:t>
      </w:r>
      <w:r w:rsidRPr="000F36BC">
        <w:rPr>
          <w:rFonts w:ascii="Palatino Linotype" w:hAnsi="Palatino Linotype"/>
          <w:i/>
          <w:sz w:val="22"/>
          <w:szCs w:val="22"/>
          <w:lang w:val="es-ES"/>
        </w:rPr>
        <w:t>;</w:t>
      </w:r>
      <w:r w:rsidRPr="000F36BC">
        <w:rPr>
          <w:rFonts w:ascii="Palatino Linotype" w:hAnsi="Palatino Linotype"/>
          <w:b/>
          <w:i/>
          <w:sz w:val="22"/>
          <w:szCs w:val="22"/>
          <w:lang w:val="es-ES"/>
        </w:rPr>
        <w:t xml:space="preserve"> </w:t>
      </w: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lang w:val="es-ES"/>
        </w:rPr>
        <w:t xml:space="preserve">VI. </w:t>
      </w:r>
      <w:r w:rsidRPr="000F36BC">
        <w:rPr>
          <w:rFonts w:ascii="Palatino Linotype" w:hAnsi="Palatino Linotype"/>
          <w:i/>
          <w:sz w:val="22"/>
          <w:szCs w:val="22"/>
          <w:lang w:val="es-ES"/>
        </w:rPr>
        <w:t xml:space="preserve">Las razones o </w:t>
      </w:r>
      <w:r w:rsidRPr="000F36BC">
        <w:rPr>
          <w:rFonts w:ascii="Palatino Linotype" w:hAnsi="Palatino Linotype" w:cs="Arial"/>
          <w:i/>
          <w:color w:val="222222"/>
          <w:sz w:val="22"/>
          <w:szCs w:val="22"/>
          <w:lang w:val="es-ES" w:eastAsia="es-MX"/>
        </w:rPr>
        <w:t>motivos</w:t>
      </w:r>
      <w:r w:rsidRPr="000F36BC">
        <w:rPr>
          <w:rFonts w:ascii="Palatino Linotype" w:hAnsi="Palatino Linotype"/>
          <w:i/>
          <w:sz w:val="22"/>
          <w:szCs w:val="22"/>
          <w:lang w:val="es-ES"/>
        </w:rPr>
        <w:t xml:space="preserve"> de inconformidad;</w:t>
      </w:r>
      <w:r w:rsidRPr="000F36BC">
        <w:rPr>
          <w:rFonts w:ascii="Palatino Linotype" w:hAnsi="Palatino Linotype"/>
          <w:b/>
          <w:i/>
          <w:sz w:val="22"/>
          <w:szCs w:val="22"/>
          <w:lang w:val="es-ES"/>
        </w:rPr>
        <w:t xml:space="preserve"> </w:t>
      </w: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lang w:val="es-ES"/>
        </w:rPr>
        <w:t xml:space="preserve">VII. </w:t>
      </w:r>
      <w:r w:rsidRPr="000F36BC">
        <w:rPr>
          <w:rFonts w:ascii="Palatino Linotype" w:hAnsi="Palatino Linotype"/>
          <w:i/>
          <w:sz w:val="22"/>
          <w:szCs w:val="22"/>
          <w:lang w:val="es-ES"/>
        </w:rPr>
        <w:t>La copia de la respuesta que se impugna y, en su caso, de la notificación correspondiente, en el caso de respuesta de la solicitud; y</w:t>
      </w:r>
      <w:r w:rsidRPr="000F36BC">
        <w:rPr>
          <w:rFonts w:ascii="Palatino Linotype" w:hAnsi="Palatino Linotype"/>
          <w:b/>
          <w:i/>
          <w:sz w:val="22"/>
          <w:szCs w:val="22"/>
          <w:lang w:val="es-ES"/>
        </w:rPr>
        <w:t xml:space="preserve"> </w:t>
      </w:r>
    </w:p>
    <w:p w:rsidR="00600E8A" w:rsidRPr="000F36BC" w:rsidRDefault="00600E8A" w:rsidP="00600E8A">
      <w:pPr>
        <w:spacing w:line="276" w:lineRule="auto"/>
        <w:ind w:left="851" w:right="992"/>
        <w:jc w:val="both"/>
        <w:rPr>
          <w:rFonts w:ascii="Palatino Linotype" w:hAnsi="Palatino Linotype"/>
          <w:i/>
          <w:sz w:val="22"/>
          <w:szCs w:val="22"/>
          <w:lang w:val="es-ES"/>
        </w:rPr>
      </w:pPr>
      <w:r w:rsidRPr="000F36BC">
        <w:rPr>
          <w:rFonts w:ascii="Palatino Linotype" w:hAnsi="Palatino Linotype"/>
          <w:b/>
          <w:i/>
          <w:sz w:val="22"/>
          <w:szCs w:val="22"/>
          <w:lang w:val="es-ES"/>
        </w:rPr>
        <w:t xml:space="preserve">VIII. </w:t>
      </w:r>
      <w:r w:rsidRPr="000F36BC">
        <w:rPr>
          <w:rFonts w:ascii="Palatino Linotype" w:hAnsi="Palatino Linotype"/>
          <w:i/>
          <w:sz w:val="22"/>
          <w:szCs w:val="22"/>
          <w:lang w:val="es-ES"/>
        </w:rPr>
        <w:t>Firma del recurrente, en su caso, cuando se presente por escrito, requisito sin el cual se dará trámite al recurso.</w:t>
      </w:r>
    </w:p>
    <w:p w:rsidR="00600E8A" w:rsidRPr="000F36BC" w:rsidRDefault="00600E8A" w:rsidP="00600E8A">
      <w:pPr>
        <w:spacing w:line="276" w:lineRule="auto"/>
        <w:ind w:left="851" w:right="992"/>
        <w:jc w:val="both"/>
        <w:rPr>
          <w:rFonts w:ascii="Palatino Linotype" w:hAnsi="Palatino Linotype"/>
          <w:i/>
          <w:sz w:val="22"/>
          <w:szCs w:val="22"/>
          <w:lang w:val="es-ES"/>
        </w:rPr>
      </w:pPr>
      <w:r w:rsidRPr="000F36BC">
        <w:rPr>
          <w:rFonts w:ascii="Palatino Linotype" w:hAnsi="Palatino Linotype"/>
          <w:i/>
          <w:sz w:val="22"/>
          <w:szCs w:val="22"/>
          <w:lang w:val="es-ES"/>
        </w:rPr>
        <w:t xml:space="preserve">Adicionalmente, se podrán anexar las pruebas y demás elementos que considere procedentes someter a juicio del Instituto. </w:t>
      </w:r>
    </w:p>
    <w:p w:rsidR="00600E8A" w:rsidRPr="000F36BC" w:rsidRDefault="00600E8A" w:rsidP="00600E8A">
      <w:pPr>
        <w:spacing w:line="276" w:lineRule="auto"/>
        <w:ind w:left="851" w:right="992"/>
        <w:jc w:val="both"/>
        <w:rPr>
          <w:rFonts w:ascii="Palatino Linotype" w:hAnsi="Palatino Linotype"/>
          <w:i/>
          <w:sz w:val="22"/>
          <w:szCs w:val="22"/>
          <w:lang w:val="es-ES"/>
        </w:rPr>
      </w:pPr>
      <w:r w:rsidRPr="000F36BC">
        <w:rPr>
          <w:rFonts w:ascii="Palatino Linotype" w:hAnsi="Palatino Linotype"/>
          <w:i/>
          <w:sz w:val="22"/>
          <w:szCs w:val="22"/>
          <w:lang w:val="es-ES"/>
        </w:rPr>
        <w:t xml:space="preserve">En ningún caso será necesario que el particular ratifique el recurso de revisión interpuesto. </w:t>
      </w:r>
    </w:p>
    <w:p w:rsidR="00600E8A" w:rsidRPr="000F36BC" w:rsidRDefault="00600E8A" w:rsidP="00600E8A">
      <w:pPr>
        <w:spacing w:line="276" w:lineRule="auto"/>
        <w:ind w:left="851" w:right="992"/>
        <w:jc w:val="both"/>
        <w:rPr>
          <w:rFonts w:ascii="Palatino Linotype" w:hAnsi="Palatino Linotype"/>
          <w:b/>
          <w:i/>
          <w:sz w:val="22"/>
          <w:szCs w:val="22"/>
          <w:lang w:val="es-ES"/>
        </w:rPr>
      </w:pPr>
      <w:r w:rsidRPr="000F36BC">
        <w:rPr>
          <w:rFonts w:ascii="Palatino Linotype" w:hAnsi="Palatino Linotype"/>
          <w:b/>
          <w:i/>
          <w:sz w:val="22"/>
          <w:szCs w:val="22"/>
          <w:u w:val="single"/>
          <w:lang w:val="es-ES"/>
        </w:rPr>
        <w:t xml:space="preserve">En caso de </w:t>
      </w:r>
      <w:r w:rsidRPr="000F36BC">
        <w:rPr>
          <w:rFonts w:ascii="Palatino Linotype" w:hAnsi="Palatino Linotype" w:cs="Arial"/>
          <w:b/>
          <w:i/>
          <w:color w:val="222222"/>
          <w:sz w:val="22"/>
          <w:szCs w:val="22"/>
          <w:u w:val="single"/>
          <w:lang w:val="es-ES" w:eastAsia="es-MX"/>
        </w:rPr>
        <w:t>que</w:t>
      </w:r>
      <w:r w:rsidRPr="000F36B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F36BC">
        <w:rPr>
          <w:rFonts w:ascii="Palatino Linotype" w:hAnsi="Palatino Linotype"/>
          <w:i/>
          <w:sz w:val="22"/>
          <w:szCs w:val="22"/>
          <w:lang w:val="es-ES"/>
        </w:rPr>
        <w:t>, IV, VII y VIII.</w:t>
      </w:r>
      <w:r w:rsidRPr="000F36BC">
        <w:rPr>
          <w:rFonts w:ascii="Palatino Linotype" w:hAnsi="Palatino Linotype"/>
          <w:b/>
          <w:i/>
          <w:sz w:val="22"/>
          <w:szCs w:val="22"/>
          <w:lang w:val="es-ES"/>
        </w:rPr>
        <w:t>”</w:t>
      </w:r>
    </w:p>
    <w:p w:rsidR="00600E8A" w:rsidRPr="000F36BC" w:rsidRDefault="00600E8A" w:rsidP="00600E8A">
      <w:pPr>
        <w:spacing w:before="240" w:after="240" w:line="360" w:lineRule="auto"/>
        <w:jc w:val="both"/>
        <w:rPr>
          <w:rFonts w:ascii="Palatino Linotype" w:hAnsi="Palatino Linotype"/>
          <w:lang w:val="es-ES"/>
        </w:rPr>
      </w:pPr>
      <w:r w:rsidRPr="000F36BC">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0F36BC">
        <w:rPr>
          <w:rFonts w:ascii="Palatino Linotype" w:hAnsi="Palatino Linotype"/>
          <w:b/>
          <w:lang w:val="es-ES"/>
        </w:rPr>
        <w:t>SAIMEX</w:t>
      </w:r>
      <w:r w:rsidRPr="000F36BC">
        <w:rPr>
          <w:rFonts w:ascii="Palatino Linotype" w:hAnsi="Palatino Linotype"/>
          <w:lang w:val="es-ES"/>
        </w:rPr>
        <w:t xml:space="preserve"> se desprende que la parte solicitante y ahora </w:t>
      </w:r>
      <w:r w:rsidRPr="000F36BC">
        <w:rPr>
          <w:rFonts w:ascii="Palatino Linotype" w:hAnsi="Palatino Linotype"/>
          <w:b/>
          <w:lang w:val="es-ES"/>
        </w:rPr>
        <w:t>RECURRENTE</w:t>
      </w:r>
      <w:r w:rsidRPr="000F36BC">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rsidR="00600E8A" w:rsidRPr="000F36BC" w:rsidRDefault="00600E8A" w:rsidP="00600E8A">
      <w:pPr>
        <w:autoSpaceDE w:val="0"/>
        <w:autoSpaceDN w:val="0"/>
        <w:adjustRightInd w:val="0"/>
        <w:spacing w:before="240" w:after="240" w:line="360" w:lineRule="auto"/>
        <w:ind w:right="-91"/>
        <w:jc w:val="both"/>
        <w:rPr>
          <w:rFonts w:ascii="Palatino Linotype" w:hAnsi="Palatino Linotype" w:cs="Arial"/>
          <w:color w:val="000000"/>
          <w:lang w:val="es-ES"/>
        </w:rPr>
      </w:pPr>
      <w:r w:rsidRPr="000F36BC">
        <w:rPr>
          <w:rFonts w:ascii="Palatino Linotype" w:hAnsi="Palatino Linotype"/>
          <w:lang w:val="es-ES"/>
        </w:rPr>
        <w:t xml:space="preserve">Empero, debe destacarse que el artículo 15 de </w:t>
      </w:r>
      <w:r w:rsidRPr="000F36BC">
        <w:rPr>
          <w:rFonts w:ascii="Palatino Linotype" w:hAnsi="Palatino Linotype" w:cs="Arial"/>
          <w:lang w:val="es-ES" w:eastAsia="es-MX"/>
        </w:rPr>
        <w:t xml:space="preserve">Ley de Transparencia y Acceso a la Información Pública del Estado de México y Municipios </w:t>
      </w:r>
      <w:r w:rsidRPr="000F36BC">
        <w:rPr>
          <w:rFonts w:ascii="Palatino Linotype" w:hAnsi="Palatino Linotype" w:cs="Arial"/>
          <w:iCs/>
          <w:lang w:val="es-ES"/>
        </w:rPr>
        <w:t xml:space="preserve">prevé que </w:t>
      </w:r>
      <w:r w:rsidRPr="000F36BC">
        <w:rPr>
          <w:rFonts w:ascii="Palatino Linotype" w:hAnsi="Palatino Linotype"/>
          <w:lang w:val="es-ES"/>
        </w:rPr>
        <w:t xml:space="preserve">toda persona tendrá acceso a la información </w:t>
      </w:r>
      <w:r w:rsidRPr="000F36BC">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0F36BC">
        <w:rPr>
          <w:rFonts w:ascii="Palatino Linotype" w:hAnsi="Palatino Linotype" w:cs="Arial"/>
          <w:i/>
          <w:color w:val="000000"/>
          <w:lang w:val="es-ES"/>
        </w:rPr>
        <w:t>sine qua non</w:t>
      </w:r>
      <w:r w:rsidRPr="000F36BC">
        <w:rPr>
          <w:rFonts w:ascii="Palatino Linotype" w:hAnsi="Palatino Linotype" w:cs="Arial"/>
          <w:color w:val="000000"/>
          <w:lang w:val="es-ES"/>
        </w:rPr>
        <w:t xml:space="preserve"> que los particulares y, en </w:t>
      </w:r>
      <w:r w:rsidRPr="000F36BC">
        <w:rPr>
          <w:rFonts w:ascii="Palatino Linotype" w:hAnsi="Palatino Linotype" w:cs="Arial"/>
          <w:color w:val="000000"/>
          <w:lang w:val="es-ES"/>
        </w:rPr>
        <w:lastRenderedPageBreak/>
        <w:t>su caso, los recurrentes deban señalar, por el contrario la Ley de Transparencia prevé en su artículo 155, párrafo segundo la posibilidad de que las solicitudes de información sean anónimas, con nombre incompleto o seudónimo.</w:t>
      </w:r>
    </w:p>
    <w:p w:rsidR="00600E8A" w:rsidRPr="000F36BC" w:rsidRDefault="00600E8A" w:rsidP="00600E8A">
      <w:pPr>
        <w:spacing w:before="240" w:after="240" w:line="360" w:lineRule="auto"/>
        <w:jc w:val="both"/>
        <w:rPr>
          <w:rFonts w:ascii="Palatino Linotype" w:hAnsi="Palatino Linotype"/>
          <w:lang w:val="es-ES"/>
        </w:rPr>
      </w:pPr>
      <w:r w:rsidRPr="000F36BC">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00E8A" w:rsidRPr="000F36BC" w:rsidRDefault="00600E8A" w:rsidP="00600E8A">
      <w:pPr>
        <w:spacing w:line="276" w:lineRule="auto"/>
        <w:ind w:left="851" w:right="992"/>
        <w:jc w:val="center"/>
        <w:rPr>
          <w:rFonts w:ascii="Palatino Linotype" w:hAnsi="Palatino Linotype" w:cs="Arial"/>
          <w:b/>
          <w:i/>
          <w:sz w:val="22"/>
          <w:szCs w:val="22"/>
          <w:lang w:val="es-ES"/>
        </w:rPr>
      </w:pPr>
      <w:r w:rsidRPr="000F36BC">
        <w:rPr>
          <w:rFonts w:ascii="Palatino Linotype" w:hAnsi="Palatino Linotype" w:cs="Arial"/>
          <w:b/>
          <w:i/>
          <w:sz w:val="22"/>
          <w:szCs w:val="22"/>
          <w:lang w:val="es-ES"/>
        </w:rPr>
        <w:t>Constitución Política de los Estados Unidos Mexicanos</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b/>
          <w:i/>
          <w:sz w:val="22"/>
          <w:szCs w:val="22"/>
          <w:lang w:val="es-ES"/>
        </w:rPr>
        <w:t>“Artículo 6o.</w:t>
      </w:r>
      <w:r w:rsidRPr="000F36B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F36BC">
        <w:rPr>
          <w:rFonts w:ascii="Palatino Linotype" w:hAnsi="Palatino Linotype" w:cs="Arial"/>
          <w:b/>
          <w:i/>
          <w:sz w:val="22"/>
          <w:szCs w:val="22"/>
          <w:lang w:val="es-ES"/>
        </w:rPr>
        <w:t>El derecho a la información será garantizado por el Estado.</w:t>
      </w:r>
      <w:r w:rsidRPr="000F36BC">
        <w:rPr>
          <w:rFonts w:ascii="Palatino Linotype" w:hAnsi="Palatino Linotype" w:cs="Arial"/>
          <w:i/>
          <w:sz w:val="22"/>
          <w:szCs w:val="22"/>
          <w:lang w:val="es-ES"/>
        </w:rPr>
        <w:t xml:space="preserve"> </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i/>
          <w:sz w:val="22"/>
          <w:szCs w:val="22"/>
          <w:lang w:val="es-ES"/>
        </w:rPr>
        <w:t>Para efectos de lo dispuesto en el presente artículo se observará lo siguiente:</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00E8A" w:rsidRPr="000F36BC" w:rsidRDefault="00600E8A" w:rsidP="00600E8A">
      <w:pPr>
        <w:spacing w:line="276" w:lineRule="auto"/>
        <w:ind w:left="851" w:right="992"/>
        <w:jc w:val="both"/>
        <w:rPr>
          <w:rFonts w:ascii="Palatino Linotype" w:hAnsi="Palatino Linotype" w:cs="Arial"/>
          <w:i/>
          <w:sz w:val="22"/>
          <w:szCs w:val="22"/>
          <w:u w:val="single"/>
          <w:lang w:val="es-ES"/>
        </w:rPr>
      </w:pPr>
      <w:r w:rsidRPr="000F36BC">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w:t>
      </w:r>
      <w:r w:rsidRPr="000F36BC">
        <w:rPr>
          <w:rFonts w:ascii="Palatino Linotype" w:hAnsi="Palatino Linotype" w:cs="Arial"/>
          <w:i/>
          <w:sz w:val="22"/>
          <w:szCs w:val="22"/>
          <w:u w:val="single"/>
          <w:lang w:val="es-ES"/>
        </w:rPr>
        <w:lastRenderedPageBreak/>
        <w:t>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600E8A" w:rsidRPr="000F36BC" w:rsidRDefault="00600E8A" w:rsidP="00600E8A">
      <w:pPr>
        <w:spacing w:line="276" w:lineRule="auto"/>
        <w:ind w:left="851" w:right="992"/>
        <w:jc w:val="both"/>
        <w:rPr>
          <w:rFonts w:ascii="Palatino Linotype" w:hAnsi="Palatino Linotype" w:cs="Arial"/>
          <w:i/>
          <w:sz w:val="22"/>
          <w:szCs w:val="22"/>
          <w:u w:val="single"/>
          <w:lang w:val="es-ES"/>
        </w:rPr>
      </w:pPr>
      <w:r w:rsidRPr="000F36BC">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600E8A" w:rsidRPr="000F36BC" w:rsidRDefault="00600E8A" w:rsidP="00600E8A">
      <w:pPr>
        <w:spacing w:line="276" w:lineRule="auto"/>
        <w:ind w:left="851" w:right="992"/>
        <w:jc w:val="both"/>
        <w:rPr>
          <w:rFonts w:ascii="Palatino Linotype" w:hAnsi="Palatino Linotype" w:cs="Arial"/>
          <w:i/>
          <w:sz w:val="22"/>
          <w:szCs w:val="22"/>
          <w:u w:val="single"/>
          <w:lang w:val="es-ES"/>
        </w:rPr>
      </w:pPr>
      <w:r w:rsidRPr="000F36BC">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00E8A" w:rsidRPr="000F36BC" w:rsidRDefault="00600E8A" w:rsidP="00600E8A">
      <w:pPr>
        <w:spacing w:line="276" w:lineRule="auto"/>
        <w:ind w:left="851" w:right="992"/>
        <w:jc w:val="both"/>
        <w:rPr>
          <w:rFonts w:ascii="Palatino Linotype" w:hAnsi="Palatino Linotype" w:cs="Arial"/>
          <w:i/>
          <w:sz w:val="22"/>
          <w:szCs w:val="22"/>
          <w:u w:val="single"/>
          <w:lang w:val="es-ES"/>
        </w:rPr>
      </w:pPr>
      <w:r w:rsidRPr="000F36B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i/>
          <w:sz w:val="22"/>
          <w:szCs w:val="22"/>
          <w:lang w:val="es-ES"/>
        </w:rPr>
        <w:t>…</w:t>
      </w:r>
    </w:p>
    <w:p w:rsidR="00600E8A" w:rsidRPr="000F36BC" w:rsidRDefault="00600E8A" w:rsidP="00600E8A">
      <w:pPr>
        <w:spacing w:line="276" w:lineRule="auto"/>
        <w:ind w:left="851" w:right="992"/>
        <w:jc w:val="both"/>
        <w:rPr>
          <w:rFonts w:ascii="Palatino Linotype" w:hAnsi="Palatino Linotype" w:cs="Arial"/>
          <w:i/>
          <w:color w:val="000000"/>
          <w:sz w:val="22"/>
          <w:szCs w:val="22"/>
          <w:lang w:val="es-ES" w:eastAsia="es-MX"/>
        </w:rPr>
      </w:pPr>
      <w:r w:rsidRPr="000F36BC">
        <w:rPr>
          <w:rFonts w:ascii="Palatino Linotype" w:hAnsi="Palatino Linotype" w:cs="Arial"/>
          <w:i/>
          <w:sz w:val="22"/>
          <w:szCs w:val="22"/>
          <w:u w:val="single"/>
          <w:lang w:val="es-ES"/>
        </w:rPr>
        <w:t>La ley establecerá aquella información que se considere reservada o confidencial.</w:t>
      </w:r>
      <w:r w:rsidRPr="000F36BC">
        <w:rPr>
          <w:rFonts w:ascii="Palatino Linotype" w:hAnsi="Palatino Linotype" w:cs="Arial"/>
          <w:b/>
          <w:i/>
          <w:sz w:val="22"/>
          <w:szCs w:val="22"/>
          <w:lang w:val="es-ES"/>
        </w:rPr>
        <w:t>”</w:t>
      </w:r>
      <w:r w:rsidRPr="000F36BC">
        <w:rPr>
          <w:rFonts w:ascii="Palatino Linotype" w:hAnsi="Palatino Linotype" w:cs="Arial"/>
          <w:i/>
          <w:color w:val="000000"/>
          <w:sz w:val="22"/>
          <w:szCs w:val="22"/>
          <w:lang w:val="es-ES" w:eastAsia="es-MX"/>
        </w:rPr>
        <w:t xml:space="preserve"> </w:t>
      </w:r>
    </w:p>
    <w:p w:rsidR="00600E8A" w:rsidRPr="000F36BC" w:rsidRDefault="00600E8A" w:rsidP="00600E8A">
      <w:pPr>
        <w:spacing w:line="276" w:lineRule="auto"/>
        <w:ind w:left="851" w:right="992"/>
        <w:jc w:val="both"/>
        <w:rPr>
          <w:rFonts w:ascii="Palatino Linotype" w:hAnsi="Palatino Linotype" w:cs="Arial"/>
          <w:i/>
          <w:color w:val="000000"/>
          <w:sz w:val="22"/>
          <w:szCs w:val="22"/>
          <w:lang w:val="es-ES" w:eastAsia="es-MX"/>
        </w:rPr>
      </w:pPr>
    </w:p>
    <w:p w:rsidR="00600E8A" w:rsidRPr="000F36BC" w:rsidRDefault="00600E8A" w:rsidP="00600E8A">
      <w:pPr>
        <w:spacing w:line="276" w:lineRule="auto"/>
        <w:ind w:left="851" w:right="992"/>
        <w:jc w:val="center"/>
        <w:rPr>
          <w:rFonts w:ascii="Palatino Linotype" w:hAnsi="Palatino Linotype" w:cs="Arial"/>
          <w:b/>
          <w:i/>
          <w:sz w:val="22"/>
          <w:szCs w:val="22"/>
          <w:lang w:val="es-ES"/>
        </w:rPr>
      </w:pPr>
      <w:r w:rsidRPr="000F36BC">
        <w:rPr>
          <w:rFonts w:ascii="Palatino Linotype" w:hAnsi="Palatino Linotype" w:cs="Arial"/>
          <w:b/>
          <w:i/>
          <w:sz w:val="22"/>
          <w:szCs w:val="22"/>
          <w:lang w:val="es-ES"/>
        </w:rPr>
        <w:t>Constitución Política del Estado Libre y Soberano de México</w:t>
      </w:r>
    </w:p>
    <w:p w:rsidR="00600E8A" w:rsidRPr="000F36BC" w:rsidRDefault="00600E8A" w:rsidP="00600E8A">
      <w:pPr>
        <w:spacing w:line="276" w:lineRule="auto"/>
        <w:ind w:left="851" w:right="992"/>
        <w:jc w:val="both"/>
        <w:rPr>
          <w:rFonts w:ascii="Palatino Linotype" w:hAnsi="Palatino Linotype" w:cs="Arial"/>
          <w:b/>
          <w:i/>
          <w:sz w:val="22"/>
          <w:szCs w:val="22"/>
          <w:lang w:val="es-ES"/>
        </w:rPr>
      </w:pPr>
    </w:p>
    <w:p w:rsidR="00600E8A" w:rsidRPr="000F36BC" w:rsidRDefault="00600E8A" w:rsidP="00600E8A">
      <w:pPr>
        <w:spacing w:line="276" w:lineRule="auto"/>
        <w:ind w:left="851" w:right="992"/>
        <w:jc w:val="both"/>
        <w:rPr>
          <w:rFonts w:ascii="Palatino Linotype" w:hAnsi="Palatino Linotype" w:cs="Arial"/>
          <w:b/>
          <w:i/>
          <w:sz w:val="22"/>
          <w:szCs w:val="22"/>
          <w:lang w:val="es-ES"/>
        </w:rPr>
      </w:pPr>
      <w:r w:rsidRPr="000F36BC">
        <w:rPr>
          <w:rFonts w:ascii="Palatino Linotype" w:hAnsi="Palatino Linotype" w:cs="Arial"/>
          <w:b/>
          <w:i/>
          <w:sz w:val="22"/>
          <w:szCs w:val="22"/>
          <w:lang w:val="es-ES"/>
        </w:rPr>
        <w:lastRenderedPageBreak/>
        <w:t xml:space="preserve">“Artículo 5. … </w:t>
      </w:r>
    </w:p>
    <w:p w:rsidR="00600E8A" w:rsidRPr="000F36BC" w:rsidRDefault="00600E8A" w:rsidP="00600E8A">
      <w:pPr>
        <w:spacing w:line="276" w:lineRule="auto"/>
        <w:ind w:left="851" w:right="992"/>
        <w:contextualSpacing/>
        <w:jc w:val="both"/>
        <w:rPr>
          <w:rFonts w:ascii="Palatino Linotype" w:hAnsi="Palatino Linotype"/>
          <w:i/>
          <w:sz w:val="22"/>
          <w:szCs w:val="22"/>
          <w:lang w:val="es-ES"/>
        </w:rPr>
      </w:pPr>
      <w:r w:rsidRPr="000F36BC">
        <w:rPr>
          <w:rFonts w:ascii="Palatino Linotype" w:hAnsi="Palatino Linotype"/>
          <w:b/>
          <w:i/>
          <w:sz w:val="22"/>
          <w:szCs w:val="22"/>
          <w:lang w:val="es-ES"/>
        </w:rPr>
        <w:t>El derecho a la información será garantizado por el Estado</w:t>
      </w:r>
      <w:r w:rsidRPr="000F36BC">
        <w:rPr>
          <w:rFonts w:ascii="Palatino Linotype" w:hAnsi="Palatino Linotype"/>
          <w:i/>
          <w:sz w:val="22"/>
          <w:szCs w:val="22"/>
          <w:lang w:val="es-ES"/>
        </w:rPr>
        <w:t xml:space="preserve">. La ley establecerá las previsiones que permitan asegurar la protección, el respeto y la difusión de este derecho. </w:t>
      </w:r>
    </w:p>
    <w:p w:rsidR="00600E8A" w:rsidRPr="000F36BC" w:rsidRDefault="00600E8A" w:rsidP="00600E8A">
      <w:pPr>
        <w:spacing w:line="276" w:lineRule="auto"/>
        <w:ind w:left="851" w:right="992"/>
        <w:contextualSpacing/>
        <w:jc w:val="both"/>
        <w:rPr>
          <w:rFonts w:ascii="Palatino Linotype" w:hAnsi="Palatino Linotype"/>
          <w:i/>
          <w:sz w:val="22"/>
          <w:szCs w:val="22"/>
          <w:lang w:val="es-ES"/>
        </w:rPr>
      </w:pPr>
      <w:r w:rsidRPr="000F36B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00E8A" w:rsidRPr="000F36BC" w:rsidRDefault="00600E8A" w:rsidP="00600E8A">
      <w:pPr>
        <w:spacing w:line="276" w:lineRule="auto"/>
        <w:ind w:left="851" w:right="992"/>
        <w:contextualSpacing/>
        <w:jc w:val="both"/>
        <w:rPr>
          <w:rFonts w:ascii="Palatino Linotype" w:hAnsi="Palatino Linotype"/>
          <w:i/>
          <w:sz w:val="22"/>
          <w:szCs w:val="22"/>
          <w:lang w:val="es-ES"/>
        </w:rPr>
      </w:pPr>
      <w:r w:rsidRPr="000F36BC">
        <w:rPr>
          <w:rFonts w:ascii="Palatino Linotype" w:hAnsi="Palatino Linotype"/>
          <w:i/>
          <w:sz w:val="22"/>
          <w:szCs w:val="22"/>
          <w:lang w:val="es-ES"/>
        </w:rPr>
        <w:t>Este derecho se regirá por los principios y bases siguientes:</w:t>
      </w:r>
    </w:p>
    <w:p w:rsidR="00600E8A" w:rsidRPr="000F36BC" w:rsidRDefault="00600E8A" w:rsidP="00600E8A">
      <w:pPr>
        <w:spacing w:line="276" w:lineRule="auto"/>
        <w:ind w:left="851" w:right="992"/>
        <w:contextualSpacing/>
        <w:jc w:val="both"/>
        <w:rPr>
          <w:rFonts w:ascii="Palatino Linotype" w:hAnsi="Palatino Linotype"/>
          <w:i/>
          <w:sz w:val="22"/>
          <w:szCs w:val="22"/>
          <w:lang w:val="es-ES"/>
        </w:rPr>
      </w:pPr>
      <w:r w:rsidRPr="000F36BC">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F36B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0E8A" w:rsidRPr="000F36BC" w:rsidRDefault="00600E8A" w:rsidP="00600E8A">
      <w:pPr>
        <w:spacing w:line="276" w:lineRule="auto"/>
        <w:ind w:left="851" w:right="992"/>
        <w:contextualSpacing/>
        <w:jc w:val="both"/>
        <w:rPr>
          <w:rFonts w:ascii="Palatino Linotype" w:hAnsi="Palatino Linotype"/>
          <w:i/>
          <w:sz w:val="22"/>
          <w:szCs w:val="22"/>
          <w:lang w:val="es-ES"/>
        </w:rPr>
      </w:pPr>
      <w:r w:rsidRPr="000F36BC">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600E8A" w:rsidRPr="000F36BC" w:rsidRDefault="00600E8A" w:rsidP="00600E8A">
      <w:pPr>
        <w:spacing w:line="276" w:lineRule="auto"/>
        <w:ind w:left="851" w:right="992"/>
        <w:contextualSpacing/>
        <w:jc w:val="both"/>
        <w:rPr>
          <w:rFonts w:ascii="Palatino Linotype" w:hAnsi="Palatino Linotype"/>
          <w:b/>
          <w:i/>
          <w:sz w:val="22"/>
          <w:szCs w:val="22"/>
          <w:lang w:val="es-ES"/>
        </w:rPr>
      </w:pPr>
      <w:r w:rsidRPr="000F36B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600E8A" w:rsidRPr="000F36BC" w:rsidRDefault="00600E8A" w:rsidP="00600E8A">
      <w:pPr>
        <w:spacing w:line="276" w:lineRule="auto"/>
        <w:ind w:left="851" w:right="992"/>
        <w:contextualSpacing/>
        <w:jc w:val="both"/>
        <w:rPr>
          <w:rFonts w:ascii="Palatino Linotype" w:hAnsi="Palatino Linotype"/>
          <w:i/>
          <w:sz w:val="22"/>
          <w:szCs w:val="22"/>
          <w:lang w:val="es-ES"/>
        </w:rPr>
      </w:pPr>
      <w:r w:rsidRPr="000F36BC">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600E8A" w:rsidRPr="000F36BC" w:rsidRDefault="00600E8A" w:rsidP="00600E8A">
      <w:pPr>
        <w:spacing w:line="276" w:lineRule="auto"/>
        <w:ind w:left="851" w:right="992"/>
        <w:contextualSpacing/>
        <w:jc w:val="both"/>
        <w:rPr>
          <w:rFonts w:ascii="Palatino Linotype" w:hAnsi="Palatino Linotype"/>
          <w:i/>
          <w:sz w:val="22"/>
          <w:szCs w:val="22"/>
          <w:lang w:val="es-ES"/>
        </w:rPr>
      </w:pPr>
      <w:r w:rsidRPr="000F36BC">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w:t>
      </w:r>
      <w:r w:rsidRPr="000F36BC">
        <w:rPr>
          <w:rFonts w:ascii="Palatino Linotype" w:hAnsi="Palatino Linotype"/>
          <w:i/>
          <w:sz w:val="22"/>
          <w:szCs w:val="22"/>
          <w:lang w:val="es-ES"/>
        </w:rPr>
        <w:lastRenderedPageBreak/>
        <w:t>automatizado que para tal efecto establezca la ley reglamentaria y el organismo autónomo garante en el ámbito de su competencia. Las resoluciones que correspondan a estos procedimientos se sistematizarán para favorecer su consulta.</w:t>
      </w:r>
    </w:p>
    <w:p w:rsidR="00600E8A" w:rsidRPr="000F36BC" w:rsidRDefault="00600E8A" w:rsidP="00600E8A">
      <w:pPr>
        <w:spacing w:line="276" w:lineRule="auto"/>
        <w:ind w:left="851" w:right="992"/>
        <w:contextualSpacing/>
        <w:jc w:val="both"/>
        <w:rPr>
          <w:rFonts w:ascii="Palatino Linotype" w:hAnsi="Palatino Linotype"/>
          <w:i/>
          <w:sz w:val="22"/>
          <w:szCs w:val="22"/>
          <w:lang w:val="es-ES"/>
        </w:rPr>
      </w:pPr>
      <w:r w:rsidRPr="000F36BC">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0F36BC">
        <w:rPr>
          <w:rFonts w:ascii="Palatino Linotype" w:hAnsi="Palatino Linotype"/>
          <w:b/>
          <w:i/>
          <w:sz w:val="22"/>
          <w:szCs w:val="22"/>
          <w:lang w:val="es-ES"/>
        </w:rPr>
        <w:t>”</w:t>
      </w:r>
    </w:p>
    <w:p w:rsidR="00600E8A" w:rsidRPr="000F36BC" w:rsidRDefault="00600E8A" w:rsidP="00600E8A">
      <w:pPr>
        <w:spacing w:line="276" w:lineRule="auto"/>
        <w:ind w:left="851" w:right="992"/>
        <w:jc w:val="both"/>
        <w:rPr>
          <w:rFonts w:ascii="Palatino Linotype" w:hAnsi="Palatino Linotype"/>
          <w:sz w:val="22"/>
          <w:szCs w:val="22"/>
          <w:lang w:val="es-ES"/>
        </w:rPr>
      </w:pPr>
    </w:p>
    <w:p w:rsidR="00600E8A" w:rsidRPr="000F36BC" w:rsidRDefault="00600E8A" w:rsidP="00600E8A">
      <w:pPr>
        <w:spacing w:line="276" w:lineRule="auto"/>
        <w:ind w:left="851" w:right="992"/>
        <w:jc w:val="both"/>
        <w:rPr>
          <w:rFonts w:ascii="Palatino Linotype" w:hAnsi="Palatino Linotype"/>
          <w:b/>
          <w:sz w:val="22"/>
          <w:szCs w:val="22"/>
          <w:lang w:val="es-ES"/>
        </w:rPr>
      </w:pPr>
      <w:r w:rsidRPr="000F36BC">
        <w:rPr>
          <w:rFonts w:ascii="Palatino Linotype" w:hAnsi="Palatino Linotype"/>
          <w:b/>
          <w:sz w:val="22"/>
          <w:szCs w:val="22"/>
          <w:lang w:val="es-ES"/>
        </w:rPr>
        <w:t>(Énfasis añadido)</w:t>
      </w:r>
    </w:p>
    <w:p w:rsidR="00600E8A" w:rsidRPr="000F36BC" w:rsidRDefault="00600E8A" w:rsidP="00600E8A">
      <w:pPr>
        <w:spacing w:before="240" w:after="240" w:line="360" w:lineRule="auto"/>
        <w:jc w:val="both"/>
        <w:rPr>
          <w:rFonts w:ascii="Palatino Linotype" w:hAnsi="Palatino Linotype"/>
          <w:lang w:val="es-ES"/>
        </w:rPr>
      </w:pPr>
      <w:r w:rsidRPr="000F36BC">
        <w:rPr>
          <w:rFonts w:ascii="Palatino Linotype" w:hAnsi="Palatino Linotype"/>
          <w:lang w:val="es-ES"/>
        </w:rPr>
        <w:t>Por otra parte, del contenido del artículo 1 de la Constitución Política de los Estados Unidos Mexicanos, se destaca lo siguiente:</w:t>
      </w:r>
    </w:p>
    <w:p w:rsidR="00600E8A" w:rsidRPr="000F36BC" w:rsidRDefault="00600E8A" w:rsidP="00600E8A">
      <w:pPr>
        <w:spacing w:line="276" w:lineRule="auto"/>
        <w:ind w:left="851" w:right="992"/>
        <w:jc w:val="both"/>
        <w:rPr>
          <w:rFonts w:ascii="Palatino Linotype" w:hAnsi="Palatino Linotype" w:cs="Arial"/>
          <w:i/>
          <w:sz w:val="22"/>
          <w:szCs w:val="22"/>
          <w:lang w:val="es-ES"/>
        </w:rPr>
      </w:pPr>
      <w:r w:rsidRPr="000F36BC">
        <w:rPr>
          <w:rFonts w:ascii="Palatino Linotype" w:hAnsi="Palatino Linotype" w:cs="Arial"/>
          <w:b/>
          <w:i/>
          <w:sz w:val="22"/>
          <w:szCs w:val="22"/>
          <w:lang w:val="es-ES"/>
        </w:rPr>
        <w:t>“Artículo 1o</w:t>
      </w:r>
      <w:r w:rsidRPr="000F36B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00E8A" w:rsidRPr="000F36BC" w:rsidRDefault="00600E8A" w:rsidP="00600E8A">
      <w:pPr>
        <w:spacing w:line="276" w:lineRule="auto"/>
        <w:ind w:left="851" w:right="992"/>
        <w:jc w:val="both"/>
        <w:rPr>
          <w:rFonts w:ascii="Palatino Linotype" w:hAnsi="Palatino Linotype" w:cs="Arial"/>
          <w:b/>
          <w:i/>
          <w:sz w:val="22"/>
          <w:szCs w:val="22"/>
          <w:lang w:val="es-ES"/>
        </w:rPr>
      </w:pPr>
      <w:r w:rsidRPr="000F36BC">
        <w:rPr>
          <w:rFonts w:ascii="Palatino Linotype" w:hAnsi="Palatino Linotype" w:cs="Arial"/>
          <w:b/>
          <w:i/>
          <w:sz w:val="22"/>
          <w:szCs w:val="22"/>
          <w:u w:val="single"/>
          <w:lang w:val="es-ES"/>
        </w:rPr>
        <w:t>Las normas relativas a los derechos humanos se interpretarán</w:t>
      </w:r>
      <w:r w:rsidRPr="000F36BC">
        <w:rPr>
          <w:rFonts w:ascii="Palatino Linotype" w:hAnsi="Palatino Linotype" w:cs="Arial"/>
          <w:i/>
          <w:sz w:val="22"/>
          <w:szCs w:val="22"/>
          <w:lang w:val="es-ES"/>
        </w:rPr>
        <w:t xml:space="preserve"> de conformidad con esta Constitución y con los tratados internacionales de la </w:t>
      </w:r>
      <w:r w:rsidRPr="000F36BC">
        <w:rPr>
          <w:rFonts w:ascii="Palatino Linotype" w:hAnsi="Palatino Linotype" w:cs="Arial"/>
          <w:b/>
          <w:i/>
          <w:sz w:val="22"/>
          <w:szCs w:val="22"/>
          <w:lang w:val="es-ES"/>
        </w:rPr>
        <w:t xml:space="preserve">materia </w:t>
      </w:r>
      <w:r w:rsidRPr="000F36BC">
        <w:rPr>
          <w:rFonts w:ascii="Palatino Linotype" w:hAnsi="Palatino Linotype" w:cs="Arial"/>
          <w:b/>
          <w:i/>
          <w:sz w:val="22"/>
          <w:szCs w:val="22"/>
          <w:u w:val="single"/>
          <w:lang w:val="es-ES"/>
        </w:rPr>
        <w:t>favoreciendo en todo tiempo a las personas la protección más amplia</w:t>
      </w:r>
      <w:r w:rsidRPr="000F36BC">
        <w:rPr>
          <w:rFonts w:ascii="Palatino Linotype" w:hAnsi="Palatino Linotype" w:cs="Arial"/>
          <w:b/>
          <w:i/>
          <w:sz w:val="22"/>
          <w:szCs w:val="22"/>
          <w:lang w:val="es-ES"/>
        </w:rPr>
        <w:t>.</w:t>
      </w:r>
    </w:p>
    <w:p w:rsidR="00600E8A" w:rsidRPr="000F36BC" w:rsidRDefault="00600E8A" w:rsidP="00600E8A">
      <w:pPr>
        <w:spacing w:line="276" w:lineRule="auto"/>
        <w:ind w:left="851" w:right="992"/>
        <w:jc w:val="both"/>
        <w:rPr>
          <w:rFonts w:ascii="Palatino Linotype" w:hAnsi="Palatino Linotype" w:cs="Arial"/>
          <w:b/>
          <w:i/>
          <w:sz w:val="22"/>
          <w:szCs w:val="22"/>
          <w:lang w:val="es-ES"/>
        </w:rPr>
      </w:pPr>
      <w:r w:rsidRPr="000F36BC">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F36B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F36BC">
        <w:rPr>
          <w:rFonts w:ascii="Palatino Linotype" w:hAnsi="Palatino Linotype" w:cs="Arial"/>
          <w:b/>
          <w:i/>
          <w:sz w:val="22"/>
          <w:szCs w:val="22"/>
          <w:lang w:val="es-ES"/>
        </w:rPr>
        <w:t>”</w:t>
      </w:r>
    </w:p>
    <w:p w:rsidR="00600E8A" w:rsidRPr="000F36BC" w:rsidRDefault="00600E8A" w:rsidP="00600E8A">
      <w:pPr>
        <w:spacing w:line="276" w:lineRule="auto"/>
        <w:ind w:left="851" w:right="992"/>
        <w:jc w:val="both"/>
        <w:rPr>
          <w:rFonts w:ascii="Palatino Linotype" w:hAnsi="Palatino Linotype" w:cs="Arial"/>
          <w:i/>
          <w:sz w:val="22"/>
          <w:szCs w:val="22"/>
          <w:lang w:val="es-ES"/>
        </w:rPr>
      </w:pPr>
    </w:p>
    <w:p w:rsidR="00600E8A" w:rsidRPr="000F36BC" w:rsidRDefault="00600E8A" w:rsidP="00600E8A">
      <w:pPr>
        <w:spacing w:line="276" w:lineRule="auto"/>
        <w:ind w:left="851" w:right="992"/>
        <w:jc w:val="both"/>
        <w:rPr>
          <w:rFonts w:ascii="Palatino Linotype" w:hAnsi="Palatino Linotype"/>
          <w:b/>
          <w:sz w:val="22"/>
          <w:szCs w:val="22"/>
          <w:lang w:val="es-ES"/>
        </w:rPr>
      </w:pPr>
      <w:r w:rsidRPr="000F36BC">
        <w:rPr>
          <w:rFonts w:ascii="Palatino Linotype" w:hAnsi="Palatino Linotype"/>
          <w:b/>
          <w:sz w:val="22"/>
          <w:szCs w:val="22"/>
          <w:lang w:val="es-ES"/>
        </w:rPr>
        <w:t>(Énfasis añadido)</w:t>
      </w:r>
    </w:p>
    <w:p w:rsidR="00600E8A" w:rsidRPr="000F36BC" w:rsidRDefault="00600E8A" w:rsidP="00600E8A">
      <w:pPr>
        <w:spacing w:before="240" w:after="240" w:line="360" w:lineRule="auto"/>
        <w:jc w:val="both"/>
        <w:rPr>
          <w:rFonts w:ascii="Palatino Linotype" w:hAnsi="Palatino Linotype"/>
          <w:lang w:val="es-ES"/>
        </w:rPr>
      </w:pPr>
      <w:r w:rsidRPr="000F36BC">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00E8A" w:rsidRPr="000F36BC" w:rsidRDefault="00600E8A" w:rsidP="00600E8A">
      <w:pPr>
        <w:spacing w:before="240" w:after="240" w:line="360" w:lineRule="auto"/>
        <w:jc w:val="both"/>
        <w:rPr>
          <w:rFonts w:ascii="Palatino Linotype" w:hAnsi="Palatino Linotype"/>
          <w:lang w:val="es-ES"/>
        </w:rPr>
      </w:pPr>
      <w:r w:rsidRPr="000F36BC">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600E8A" w:rsidRPr="000F36BC" w:rsidRDefault="00600E8A" w:rsidP="00600E8A">
      <w:pPr>
        <w:spacing w:before="240" w:after="240" w:line="276" w:lineRule="auto"/>
        <w:ind w:left="851" w:right="992"/>
        <w:jc w:val="both"/>
        <w:rPr>
          <w:rFonts w:ascii="Palatino Linotype" w:hAnsi="Palatino Linotype" w:cs="Arial"/>
          <w:i/>
          <w:sz w:val="22"/>
          <w:szCs w:val="22"/>
          <w:lang w:val="es-ES"/>
        </w:rPr>
      </w:pPr>
      <w:r w:rsidRPr="000F36B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F36B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00E8A" w:rsidRPr="000F36BC" w:rsidRDefault="00600E8A" w:rsidP="00600E8A">
      <w:pPr>
        <w:spacing w:before="240" w:after="240" w:line="360" w:lineRule="auto"/>
        <w:jc w:val="both"/>
        <w:rPr>
          <w:rFonts w:ascii="Palatino Linotype" w:hAnsi="Palatino Linotype"/>
          <w:lang w:val="es-ES"/>
        </w:rPr>
      </w:pPr>
      <w:r w:rsidRPr="000F36BC">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F36BC">
        <w:rPr>
          <w:rFonts w:ascii="Palatino Linotype" w:hAnsi="Palatino Linotype"/>
          <w:b/>
          <w:lang w:val="es-ES"/>
        </w:rPr>
        <w:t>RECURRENTE,</w:t>
      </w:r>
      <w:r w:rsidRPr="000F36BC">
        <w:rPr>
          <w:rFonts w:ascii="Palatino Linotype" w:hAnsi="Palatino Linotype"/>
          <w:lang w:val="es-ES"/>
        </w:rPr>
        <w:t xml:space="preserve"> a través de dicho dato personal, en ciertos extremos se equipara a una </w:t>
      </w:r>
      <w:r w:rsidRPr="000F36BC">
        <w:rPr>
          <w:rFonts w:ascii="Palatino Linotype" w:hAnsi="Palatino Linotype"/>
          <w:lang w:val="es-ES"/>
        </w:rPr>
        <w:lastRenderedPageBreak/>
        <w:t>exigencia acerca de su interés o justificación de su utilización, lo que materialmente haría nugatorio un derecho fundamental.</w:t>
      </w:r>
    </w:p>
    <w:p w:rsidR="00600E8A" w:rsidRPr="000F36BC" w:rsidRDefault="00600E8A" w:rsidP="00600E8A">
      <w:pPr>
        <w:spacing w:before="240" w:after="240" w:line="360" w:lineRule="auto"/>
        <w:jc w:val="both"/>
        <w:rPr>
          <w:rFonts w:ascii="Palatino Linotype" w:hAnsi="Palatino Linotype"/>
          <w:lang w:val="es-ES"/>
        </w:rPr>
      </w:pPr>
      <w:r w:rsidRPr="000F36BC">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00E8A" w:rsidRPr="000F36BC" w:rsidRDefault="00600E8A" w:rsidP="00600E8A">
      <w:pPr>
        <w:spacing w:before="240" w:after="240" w:line="360" w:lineRule="auto"/>
        <w:jc w:val="both"/>
        <w:rPr>
          <w:rFonts w:ascii="Palatino Linotype" w:hAnsi="Palatino Linotype"/>
          <w:lang w:val="es-ES"/>
        </w:rPr>
      </w:pPr>
      <w:r w:rsidRPr="000F36BC">
        <w:rPr>
          <w:rFonts w:ascii="Palatino Linotype" w:hAnsi="Palatino Linotype"/>
          <w:lang w:val="es-ES"/>
        </w:rPr>
        <w:t>En consecuencia, dado lo expuesto y fundado con anterioridad, se estima que el requisito relativo al nombre del</w:t>
      </w:r>
      <w:r w:rsidRPr="000F36BC">
        <w:rPr>
          <w:rFonts w:ascii="Palatino Linotype" w:hAnsi="Palatino Linotype"/>
          <w:b/>
          <w:lang w:val="es-ES"/>
        </w:rPr>
        <w:t xml:space="preserve"> RECURRENTE</w:t>
      </w:r>
      <w:r w:rsidRPr="000F36BC">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F36BC">
        <w:rPr>
          <w:rFonts w:ascii="Palatino Linotype" w:hAnsi="Palatino Linotype"/>
          <w:b/>
          <w:lang w:val="es-ES"/>
        </w:rPr>
        <w:t>EL RECURRENTE</w:t>
      </w:r>
      <w:r w:rsidRPr="000F36BC">
        <w:rPr>
          <w:rFonts w:ascii="Palatino Linotype" w:hAnsi="Palatino Linotype"/>
          <w:lang w:val="es-ES"/>
        </w:rPr>
        <w:t>, es la misma persona que realizó la solicitud de acceso a la información pública que ahora se impugna.</w:t>
      </w:r>
    </w:p>
    <w:p w:rsidR="00774F05" w:rsidRPr="000F36BC" w:rsidRDefault="00600E8A" w:rsidP="00774F05">
      <w:pPr>
        <w:spacing w:before="240" w:after="240" w:line="360" w:lineRule="auto"/>
        <w:jc w:val="both"/>
        <w:rPr>
          <w:rFonts w:ascii="Palatino Linotype" w:hAnsi="Palatino Linotype"/>
          <w:lang w:val="es-ES"/>
        </w:rPr>
      </w:pPr>
      <w:r w:rsidRPr="000F36BC">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0F36BC">
        <w:rPr>
          <w:rFonts w:ascii="Palatino Linotype" w:hAnsi="Palatino Linotype"/>
          <w:b/>
          <w:lang w:val="es-ES"/>
        </w:rPr>
        <w:t>RECURRENTE</w:t>
      </w:r>
      <w:r w:rsidRPr="000F36BC">
        <w:rPr>
          <w:rFonts w:ascii="Palatino Linotype" w:hAnsi="Palatino Linotype"/>
          <w:lang w:val="es-ES"/>
        </w:rPr>
        <w:t xml:space="preserve">; por lo que, en el presente caso, al haber sido presentado el recurso de revisión vía </w:t>
      </w:r>
      <w:r w:rsidRPr="000F36BC">
        <w:rPr>
          <w:rFonts w:ascii="Palatino Linotype" w:hAnsi="Palatino Linotype"/>
          <w:b/>
          <w:lang w:val="es-ES"/>
        </w:rPr>
        <w:t>SAIMEX</w:t>
      </w:r>
      <w:r w:rsidRPr="000F36BC">
        <w:rPr>
          <w:rFonts w:ascii="Palatino Linotype" w:hAnsi="Palatino Linotype"/>
          <w:lang w:val="es-ES"/>
        </w:rPr>
        <w:t>, dicho requisito resulta innecesario.</w:t>
      </w:r>
    </w:p>
    <w:p w:rsidR="00CD1241" w:rsidRPr="00047A6A" w:rsidRDefault="00774F05" w:rsidP="00CD1241">
      <w:pPr>
        <w:spacing w:before="240" w:after="240" w:line="360" w:lineRule="auto"/>
        <w:jc w:val="both"/>
        <w:rPr>
          <w:rFonts w:ascii="Palatino Linotype" w:hAnsi="Palatino Linotype" w:cs="Arial"/>
        </w:rPr>
      </w:pPr>
      <w:r w:rsidRPr="000F36BC">
        <w:rPr>
          <w:rFonts w:ascii="Palatino Linotype" w:hAnsi="Palatino Linotype"/>
          <w:b/>
          <w:sz w:val="28"/>
          <w:szCs w:val="28"/>
          <w:lang w:val="es-ES"/>
        </w:rPr>
        <w:t>QUINTO.</w:t>
      </w:r>
      <w:r w:rsidRPr="000F36BC">
        <w:rPr>
          <w:rFonts w:ascii="Palatino Linotype" w:hAnsi="Palatino Linotype"/>
          <w:lang w:val="es-ES"/>
        </w:rPr>
        <w:t xml:space="preserve"> </w:t>
      </w:r>
      <w:r w:rsidR="00047A6A" w:rsidRPr="002767E3">
        <w:rPr>
          <w:rFonts w:ascii="Palatino Linotype" w:hAnsi="Palatino Linotype" w:cs="Arial"/>
        </w:rPr>
        <w:t xml:space="preserve">Es así que, una vez determinada la vía sobre la que versará el presente recurso, y previa revisión del expediente </w:t>
      </w:r>
      <w:r w:rsidR="00047A6A" w:rsidRPr="002767E3">
        <w:rPr>
          <w:rFonts w:ascii="Palatino Linotype" w:hAnsi="Palatino Linotype"/>
        </w:rPr>
        <w:t>electrónico</w:t>
      </w:r>
      <w:r w:rsidR="00047A6A" w:rsidRPr="002767E3">
        <w:rPr>
          <w:rFonts w:ascii="Palatino Linotype" w:hAnsi="Palatino Linotype" w:cs="Arial"/>
        </w:rPr>
        <w:t xml:space="preserve"> formado en el</w:t>
      </w:r>
      <w:r w:rsidR="00047A6A" w:rsidRPr="002767E3">
        <w:rPr>
          <w:rFonts w:ascii="Palatino Linotype" w:hAnsi="Palatino Linotype" w:cs="Arial"/>
          <w:b/>
        </w:rPr>
        <w:t xml:space="preserve"> SAIMEX</w:t>
      </w:r>
      <w:r w:rsidR="00047A6A" w:rsidRPr="002767E3">
        <w:rPr>
          <w:rFonts w:ascii="Palatino Linotype" w:hAnsi="Palatino Linotype" w:cs="Arial"/>
        </w:rPr>
        <w:t xml:space="preserve"> por motivo de la solicitud de información y del recurso a que da origen, es conveniente analizar si la respuesta del </w:t>
      </w:r>
      <w:r w:rsidR="00047A6A" w:rsidRPr="002767E3">
        <w:rPr>
          <w:rFonts w:ascii="Palatino Linotype" w:hAnsi="Palatino Linotype" w:cs="Arial"/>
          <w:b/>
          <w:lang w:eastAsia="es-MX"/>
        </w:rPr>
        <w:t>SUJETO OBLIGADO</w:t>
      </w:r>
      <w:r w:rsidR="00047A6A" w:rsidRPr="002767E3">
        <w:rPr>
          <w:rFonts w:ascii="Palatino Linotype" w:hAnsi="Palatino Linotype" w:cs="Arial"/>
        </w:rPr>
        <w:t xml:space="preserve"> cumple con los requisitos y procedimientos del derecho de acceso a la informaci</w:t>
      </w:r>
      <w:r w:rsidR="00047A6A">
        <w:rPr>
          <w:rFonts w:ascii="Palatino Linotype" w:hAnsi="Palatino Linotype" w:cs="Arial"/>
        </w:rPr>
        <w:t xml:space="preserve">ón pública; </w:t>
      </w:r>
      <w:r w:rsidR="00047A6A" w:rsidRPr="002767E3">
        <w:rPr>
          <w:rFonts w:ascii="Palatino Linotype" w:hAnsi="Palatino Linotype" w:cs="Arial"/>
        </w:rPr>
        <w:t>por lo que</w:t>
      </w:r>
      <w:r w:rsidR="00CD1241" w:rsidRPr="000F36BC">
        <w:rPr>
          <w:rFonts w:ascii="Palatino Linotype" w:hAnsi="Palatino Linotype" w:cs="Arial"/>
        </w:rPr>
        <w:t xml:space="preserve">, es conveniente recordar </w:t>
      </w:r>
      <w:r w:rsidR="00CD1241" w:rsidRPr="000F36BC">
        <w:rPr>
          <w:rFonts w:ascii="Palatino Linotype" w:hAnsi="Palatino Linotype" w:cs="Arial"/>
          <w:lang w:val="es-ES"/>
        </w:rPr>
        <w:t>que</w:t>
      </w:r>
      <w:r w:rsidR="00CD1241" w:rsidRPr="000F36BC">
        <w:rPr>
          <w:rFonts w:ascii="Palatino Linotype" w:hAnsi="Palatino Linotype" w:cs="Arial"/>
          <w:b/>
          <w:lang w:val="es-ES"/>
        </w:rPr>
        <w:t xml:space="preserve"> EL RECURRENTE </w:t>
      </w:r>
      <w:r w:rsidR="00CD1241" w:rsidRPr="000F36BC">
        <w:rPr>
          <w:rFonts w:ascii="Palatino Linotype" w:hAnsi="Palatino Linotype" w:cs="Arial"/>
          <w:lang w:val="es-ES"/>
        </w:rPr>
        <w:t xml:space="preserve">solicitó del </w:t>
      </w:r>
      <w:r w:rsidR="00CD1241" w:rsidRPr="000F36BC">
        <w:rPr>
          <w:rFonts w:ascii="Palatino Linotype" w:hAnsi="Palatino Linotype" w:cs="Arial"/>
          <w:b/>
        </w:rPr>
        <w:t>SUJETO OBLIGADO</w:t>
      </w:r>
      <w:r w:rsidR="00CD1241" w:rsidRPr="000F36BC">
        <w:rPr>
          <w:rFonts w:ascii="Palatino Linotype" w:hAnsi="Palatino Linotype" w:cs="Arial"/>
          <w:bCs/>
          <w:lang w:val="es-ES"/>
        </w:rPr>
        <w:t>, a</w:t>
      </w:r>
      <w:r w:rsidR="00CD1241" w:rsidRPr="000F36BC">
        <w:rPr>
          <w:rFonts w:ascii="Palatino Linotype" w:hAnsi="Palatino Linotype" w:cs="Arial"/>
          <w:lang w:val="es-ES"/>
        </w:rPr>
        <w:t xml:space="preserve"> través del </w:t>
      </w:r>
      <w:r w:rsidR="00CD1241" w:rsidRPr="000F36BC">
        <w:rPr>
          <w:rFonts w:ascii="Palatino Linotype" w:hAnsi="Palatino Linotype" w:cs="Arial"/>
          <w:b/>
          <w:lang w:val="es-ES"/>
        </w:rPr>
        <w:t>SAIMEX</w:t>
      </w:r>
      <w:r w:rsidR="00CD1241" w:rsidRPr="000F36BC">
        <w:rPr>
          <w:rFonts w:ascii="Palatino Linotype" w:hAnsi="Palatino Linotype" w:cs="Arial"/>
          <w:lang w:val="es-ES"/>
        </w:rPr>
        <w:t>, lo siguiente:</w:t>
      </w:r>
    </w:p>
    <w:p w:rsidR="00CD1241" w:rsidRPr="000F36BC" w:rsidRDefault="00CD1241" w:rsidP="00CD1241">
      <w:pPr>
        <w:widowControl w:val="0"/>
        <w:numPr>
          <w:ilvl w:val="0"/>
          <w:numId w:val="5"/>
        </w:numPr>
        <w:autoSpaceDE w:val="0"/>
        <w:autoSpaceDN w:val="0"/>
        <w:adjustRightInd w:val="0"/>
        <w:spacing w:line="360" w:lineRule="auto"/>
        <w:jc w:val="both"/>
        <w:rPr>
          <w:rFonts w:ascii="Palatino Linotype" w:hAnsi="Palatino Linotype"/>
          <w:b/>
        </w:rPr>
      </w:pPr>
      <w:r w:rsidRPr="000F36BC">
        <w:rPr>
          <w:rFonts w:ascii="Palatino Linotype" w:hAnsi="Palatino Linotype"/>
          <w:b/>
        </w:rPr>
        <w:t>La declaración patrimonial del Tesorero Municipal.</w:t>
      </w:r>
    </w:p>
    <w:p w:rsidR="00CD1241" w:rsidRPr="000F36BC" w:rsidRDefault="00CD1241" w:rsidP="00CD1241">
      <w:pPr>
        <w:widowControl w:val="0"/>
        <w:autoSpaceDE w:val="0"/>
        <w:autoSpaceDN w:val="0"/>
        <w:adjustRightInd w:val="0"/>
        <w:spacing w:line="360" w:lineRule="auto"/>
        <w:ind w:left="720"/>
        <w:jc w:val="both"/>
        <w:rPr>
          <w:rFonts w:ascii="Palatino Linotype" w:hAnsi="Palatino Linotype"/>
          <w:b/>
        </w:rPr>
      </w:pPr>
    </w:p>
    <w:p w:rsidR="00774F05" w:rsidRPr="000F36BC" w:rsidRDefault="00774F05" w:rsidP="00CD1241">
      <w:pPr>
        <w:tabs>
          <w:tab w:val="left" w:pos="567"/>
        </w:tabs>
        <w:spacing w:line="360" w:lineRule="auto"/>
        <w:ind w:right="51"/>
        <w:jc w:val="both"/>
        <w:rPr>
          <w:rFonts w:ascii="Palatino Linotype" w:hAnsi="Palatino Linotype"/>
        </w:rPr>
      </w:pPr>
      <w:r w:rsidRPr="000F36BC">
        <w:rPr>
          <w:rFonts w:ascii="Palatino Linotype" w:hAnsi="Palatino Linotype"/>
          <w:color w:val="000000"/>
        </w:rPr>
        <w:t>E</w:t>
      </w:r>
      <w:r w:rsidRPr="000F36BC">
        <w:rPr>
          <w:rFonts w:ascii="Palatino Linotype" w:hAnsi="Palatino Linotype" w:cs="Arial"/>
        </w:rPr>
        <w:t xml:space="preserve">n </w:t>
      </w:r>
      <w:r w:rsidRPr="000F36BC">
        <w:rPr>
          <w:rFonts w:ascii="Palatino Linotype" w:hAnsi="Palatino Linotype"/>
        </w:rPr>
        <w:t>respuesta</w:t>
      </w:r>
      <w:r w:rsidRPr="000F36BC">
        <w:rPr>
          <w:rFonts w:ascii="Palatino Linotype" w:hAnsi="Palatino Linotype" w:cs="Arial"/>
        </w:rPr>
        <w:t xml:space="preserve"> a la solicitud de acceso a la información pública, </w:t>
      </w:r>
      <w:r w:rsidRPr="000F36BC">
        <w:rPr>
          <w:rFonts w:ascii="Palatino Linotype" w:hAnsi="Palatino Linotype" w:cs="Arial"/>
          <w:b/>
        </w:rPr>
        <w:t>EL SUJETO OBLIGADO</w:t>
      </w:r>
      <w:r w:rsidR="00CD1241" w:rsidRPr="000F36BC">
        <w:rPr>
          <w:rFonts w:ascii="Palatino Linotype" w:hAnsi="Palatino Linotype"/>
        </w:rPr>
        <w:t xml:space="preserve">, manifestó que la declaración patrimonial del Tesorero Municipal, se realizará hasta el mes de mayo de 2020, razón por la cual, aun no se contaba con dicha información solicitada; </w:t>
      </w:r>
      <w:r w:rsidRPr="000F36BC">
        <w:rPr>
          <w:rFonts w:ascii="Palatino Linotype" w:hAnsi="Palatino Linotype"/>
        </w:rPr>
        <w:t>inconforme</w:t>
      </w:r>
      <w:r w:rsidRPr="000F36BC">
        <w:rPr>
          <w:rFonts w:ascii="Palatino Linotype" w:hAnsi="Palatino Linotype" w:cs="Arial"/>
          <w:lang w:val="es-ES_tradnl"/>
        </w:rPr>
        <w:t xml:space="preserve"> </w:t>
      </w:r>
      <w:r w:rsidRPr="000F36BC">
        <w:rPr>
          <w:rFonts w:ascii="Palatino Linotype" w:hAnsi="Palatino Linotype" w:cs="Arial"/>
        </w:rPr>
        <w:t>con</w:t>
      </w:r>
      <w:r w:rsidRPr="000F36BC">
        <w:rPr>
          <w:rFonts w:ascii="Palatino Linotype" w:hAnsi="Palatino Linotype" w:cs="Arial"/>
          <w:lang w:val="es-ES_tradnl"/>
        </w:rPr>
        <w:t xml:space="preserve"> la respuesta otorgada por </w:t>
      </w:r>
      <w:r w:rsidRPr="000F36BC">
        <w:rPr>
          <w:rFonts w:ascii="Palatino Linotype" w:hAnsi="Palatino Linotype" w:cs="Arial"/>
          <w:b/>
          <w:lang w:val="es-ES_tradnl"/>
        </w:rPr>
        <w:t>EL SUJETO OBLIGADO</w:t>
      </w:r>
      <w:r w:rsidRPr="000F36BC">
        <w:rPr>
          <w:rFonts w:ascii="Palatino Linotype" w:hAnsi="Palatino Linotype" w:cs="Arial"/>
          <w:lang w:val="es-ES_tradnl"/>
        </w:rPr>
        <w:t xml:space="preserve">, </w:t>
      </w:r>
      <w:r w:rsidRPr="000F36BC">
        <w:rPr>
          <w:rFonts w:ascii="Palatino Linotype" w:hAnsi="Palatino Linotype"/>
          <w:b/>
        </w:rPr>
        <w:t>EL RECURRENTE</w:t>
      </w:r>
      <w:r w:rsidRPr="000F36BC">
        <w:rPr>
          <w:rFonts w:ascii="Palatino Linotype" w:hAnsi="Palatino Linotype" w:cs="Arial"/>
          <w:lang w:val="es-ES_tradnl"/>
        </w:rPr>
        <w:t xml:space="preserve"> interpuso el presente medio de impugnación; en el cual se dolió </w:t>
      </w:r>
      <w:r w:rsidRPr="000F36BC">
        <w:rPr>
          <w:rFonts w:ascii="Palatino Linotype" w:hAnsi="Palatino Linotype"/>
        </w:rPr>
        <w:t xml:space="preserve">respecto a </w:t>
      </w:r>
      <w:r w:rsidR="00CD1241" w:rsidRPr="000F36BC">
        <w:rPr>
          <w:rFonts w:ascii="Palatino Linotype" w:hAnsi="Palatino Linotype"/>
        </w:rPr>
        <w:t xml:space="preserve">que la respuesta proporcionada no fue clara y que no se le dio atención conforme a lo estipulado en la Ley Adjetiva en la materia. </w:t>
      </w:r>
    </w:p>
    <w:p w:rsidR="00CD1241" w:rsidRPr="000F36BC" w:rsidRDefault="00CD1241" w:rsidP="00CD1241">
      <w:pPr>
        <w:tabs>
          <w:tab w:val="left" w:pos="567"/>
        </w:tabs>
        <w:spacing w:line="360" w:lineRule="auto"/>
        <w:ind w:right="51"/>
        <w:jc w:val="both"/>
        <w:rPr>
          <w:rFonts w:ascii="Palatino Linotype" w:hAnsi="Palatino Linotype"/>
        </w:rPr>
      </w:pPr>
    </w:p>
    <w:p w:rsidR="00CD1241" w:rsidRPr="000F36BC" w:rsidRDefault="00CD1241" w:rsidP="00CD1241">
      <w:pPr>
        <w:tabs>
          <w:tab w:val="left" w:pos="567"/>
        </w:tabs>
        <w:spacing w:line="360" w:lineRule="auto"/>
        <w:jc w:val="both"/>
        <w:rPr>
          <w:rFonts w:ascii="Palatino Linotype" w:hAnsi="Palatino Linotype" w:cs="Arial"/>
          <w:lang w:val="es-ES_tradnl"/>
        </w:rPr>
      </w:pPr>
      <w:r w:rsidRPr="000F36BC">
        <w:rPr>
          <w:rFonts w:ascii="Palatino Linotype" w:hAnsi="Palatino Linotype" w:cs="Arial"/>
        </w:rPr>
        <w:t xml:space="preserve">Por otra parte, de las constancias que obran en el expediente electrónico del </w:t>
      </w:r>
      <w:r w:rsidRPr="000F36BC">
        <w:rPr>
          <w:rFonts w:ascii="Palatino Linotype" w:hAnsi="Palatino Linotype" w:cs="Arial"/>
          <w:b/>
        </w:rPr>
        <w:t>SAIMEX,</w:t>
      </w:r>
      <w:r w:rsidRPr="000F36BC">
        <w:rPr>
          <w:rFonts w:ascii="Palatino Linotype" w:hAnsi="Palatino Linotype" w:cs="Arial"/>
        </w:rPr>
        <w:t xml:space="preserve"> se advierte que </w:t>
      </w:r>
      <w:r w:rsidRPr="000F36BC">
        <w:rPr>
          <w:rFonts w:ascii="Palatino Linotype" w:hAnsi="Palatino Linotype" w:cs="Arial"/>
          <w:b/>
        </w:rPr>
        <w:t xml:space="preserve">EL SUJETO OBLIGADO </w:t>
      </w:r>
      <w:r w:rsidRPr="000F36BC">
        <w:rPr>
          <w:rFonts w:ascii="Palatino Linotype" w:hAnsi="Palatino Linotype" w:cs="Arial"/>
        </w:rPr>
        <w:t xml:space="preserve">no rindió su Informe Justificado; por su parte, </w:t>
      </w:r>
      <w:r w:rsidRPr="000F36BC">
        <w:rPr>
          <w:rFonts w:ascii="Palatino Linotype" w:hAnsi="Palatino Linotype" w:cs="Arial"/>
          <w:b/>
        </w:rPr>
        <w:lastRenderedPageBreak/>
        <w:t>EL RECURRENTE</w:t>
      </w:r>
      <w:r w:rsidRPr="000F36BC">
        <w:rPr>
          <w:rFonts w:ascii="Palatino Linotype" w:hAnsi="Palatino Linotype" w:cs="Arial"/>
        </w:rPr>
        <w:t xml:space="preserve"> no presentó manifestaciones, alegatos ni ofreció los medios de prueba que a su derecho convinieran.</w:t>
      </w:r>
    </w:p>
    <w:p w:rsidR="00CD1241" w:rsidRPr="000F36BC" w:rsidRDefault="00CD1241" w:rsidP="00774F05">
      <w:pPr>
        <w:spacing w:line="360" w:lineRule="auto"/>
        <w:jc w:val="both"/>
        <w:rPr>
          <w:rFonts w:ascii="Palatino Linotype" w:hAnsi="Palatino Linotype" w:cs="Arial"/>
          <w:color w:val="000000" w:themeColor="text1"/>
        </w:rPr>
      </w:pPr>
    </w:p>
    <w:p w:rsidR="00774F05" w:rsidRPr="000F36BC" w:rsidRDefault="00CD1241" w:rsidP="00774F05">
      <w:pPr>
        <w:spacing w:line="360" w:lineRule="auto"/>
        <w:jc w:val="both"/>
        <w:rPr>
          <w:rFonts w:ascii="Palatino Linotype" w:hAnsi="Palatino Linotype"/>
        </w:rPr>
      </w:pPr>
      <w:r w:rsidRPr="000F36BC">
        <w:rPr>
          <w:rFonts w:ascii="Palatino Linotype" w:hAnsi="Palatino Linotype"/>
        </w:rPr>
        <w:t>Atento a ello</w:t>
      </w:r>
      <w:r w:rsidR="00774F05" w:rsidRPr="000F36BC">
        <w:rPr>
          <w:rFonts w:ascii="Palatino Linotype" w:hAnsi="Palatino Linotype"/>
        </w:rPr>
        <w:t xml:space="preserve">, es importante traer a contexto lo dispuesto en los artículos 110, 111, 112, fracción XVI de la Ley Orgánica Municipal del Estado de México, los cuales disponen: </w:t>
      </w:r>
    </w:p>
    <w:p w:rsidR="00774F05" w:rsidRPr="000F36BC" w:rsidRDefault="00774F05" w:rsidP="00774F05">
      <w:pPr>
        <w:jc w:val="both"/>
        <w:rPr>
          <w:rFonts w:ascii="Palatino Linotype" w:hAnsi="Palatino Linotype"/>
        </w:rPr>
      </w:pPr>
    </w:p>
    <w:p w:rsidR="00774F05" w:rsidRPr="000F36BC" w:rsidRDefault="00774F05" w:rsidP="00774F05">
      <w:pPr>
        <w:ind w:left="851" w:right="899"/>
        <w:jc w:val="center"/>
        <w:rPr>
          <w:rFonts w:ascii="Palatino Linotype" w:hAnsi="Palatino Linotype" w:cs="Arial"/>
          <w:b/>
          <w:i/>
          <w:sz w:val="22"/>
          <w:szCs w:val="22"/>
        </w:rPr>
      </w:pPr>
      <w:r w:rsidRPr="000F36BC">
        <w:rPr>
          <w:rFonts w:ascii="Palatino Linotype" w:hAnsi="Palatino Linotype" w:cs="Arial"/>
          <w:b/>
          <w:i/>
          <w:sz w:val="22"/>
          <w:szCs w:val="22"/>
        </w:rPr>
        <w:t>CAPITULO CUARTO</w:t>
      </w:r>
    </w:p>
    <w:p w:rsidR="00774F05" w:rsidRPr="000F36BC" w:rsidRDefault="00774F05" w:rsidP="00774F05">
      <w:pPr>
        <w:ind w:left="851" w:right="899"/>
        <w:jc w:val="center"/>
        <w:rPr>
          <w:rFonts w:ascii="Palatino Linotype" w:hAnsi="Palatino Linotype" w:cs="Arial"/>
          <w:b/>
          <w:i/>
          <w:sz w:val="22"/>
          <w:szCs w:val="22"/>
        </w:rPr>
      </w:pPr>
      <w:r w:rsidRPr="000F36BC">
        <w:rPr>
          <w:rFonts w:ascii="Palatino Linotype" w:hAnsi="Palatino Linotype" w:cs="Arial"/>
          <w:b/>
          <w:i/>
          <w:sz w:val="22"/>
          <w:szCs w:val="22"/>
        </w:rPr>
        <w:t>De la Contraloría Municipal</w:t>
      </w:r>
    </w:p>
    <w:p w:rsidR="00CD1241" w:rsidRPr="000F36BC" w:rsidRDefault="00CD1241" w:rsidP="00774F05">
      <w:pPr>
        <w:ind w:left="851" w:right="899"/>
        <w:jc w:val="center"/>
        <w:rPr>
          <w:rFonts w:ascii="Palatino Linotype" w:hAnsi="Palatino Linotype" w:cs="Arial"/>
          <w:b/>
          <w:i/>
          <w:sz w:val="22"/>
          <w:szCs w:val="22"/>
        </w:rPr>
      </w:pPr>
    </w:p>
    <w:p w:rsidR="00774F05" w:rsidRPr="000F36BC" w:rsidRDefault="00774F05" w:rsidP="00774F05">
      <w:pPr>
        <w:ind w:left="851" w:right="899"/>
        <w:jc w:val="both"/>
        <w:rPr>
          <w:rFonts w:ascii="Palatino Linotype" w:hAnsi="Palatino Linotype" w:cs="Arial"/>
          <w:i/>
          <w:sz w:val="22"/>
          <w:szCs w:val="22"/>
        </w:rPr>
      </w:pPr>
      <w:r w:rsidRPr="000F36BC">
        <w:rPr>
          <w:rFonts w:ascii="Palatino Linotype" w:hAnsi="Palatino Linotype" w:cs="Arial"/>
          <w:b/>
          <w:i/>
          <w:sz w:val="22"/>
          <w:szCs w:val="22"/>
        </w:rPr>
        <w:t>“Artículo 110.-</w:t>
      </w:r>
      <w:r w:rsidRPr="000F36BC">
        <w:rPr>
          <w:rFonts w:ascii="Palatino Linotype" w:hAnsi="Palatino Linotype" w:cs="Arial"/>
          <w:i/>
          <w:sz w:val="22"/>
          <w:szCs w:val="22"/>
        </w:rPr>
        <w:t xml:space="preserve"> Las funciones de contraloría interna estarán a cargo del órgano que establezca el Ayuntamiento. </w:t>
      </w:r>
    </w:p>
    <w:p w:rsidR="00774F05" w:rsidRPr="000F36BC" w:rsidRDefault="00774F05" w:rsidP="00774F05">
      <w:pPr>
        <w:ind w:left="851" w:right="899"/>
        <w:jc w:val="both"/>
        <w:rPr>
          <w:rFonts w:ascii="Palatino Linotype" w:hAnsi="Palatino Linotype" w:cs="Arial"/>
          <w:i/>
          <w:sz w:val="22"/>
          <w:szCs w:val="22"/>
        </w:rPr>
      </w:pPr>
      <w:r w:rsidRPr="000F36BC">
        <w:rPr>
          <w:rFonts w:ascii="Palatino Linotype" w:hAnsi="Palatino Linotype" w:cs="Arial"/>
          <w:b/>
          <w:i/>
          <w:sz w:val="22"/>
          <w:szCs w:val="22"/>
        </w:rPr>
        <w:t>Artículo 111.-</w:t>
      </w:r>
      <w:r w:rsidRPr="000F36BC">
        <w:rPr>
          <w:rFonts w:ascii="Palatino Linotype" w:hAnsi="Palatino Linotype" w:cs="Arial"/>
          <w:i/>
          <w:sz w:val="22"/>
          <w:szCs w:val="22"/>
        </w:rPr>
        <w:t xml:space="preserve"> La contraloría municipal tendrá un titular denominado Contralor, quien será designado por el ayuntamiento a propuesta del presidente municipal. </w:t>
      </w:r>
    </w:p>
    <w:p w:rsidR="00774F05" w:rsidRPr="000F36BC" w:rsidRDefault="00774F05" w:rsidP="00774F05">
      <w:pPr>
        <w:ind w:left="851" w:right="899"/>
        <w:jc w:val="both"/>
        <w:rPr>
          <w:rFonts w:ascii="Palatino Linotype" w:hAnsi="Palatino Linotype" w:cs="Arial"/>
          <w:i/>
          <w:sz w:val="22"/>
          <w:szCs w:val="22"/>
        </w:rPr>
      </w:pPr>
      <w:r w:rsidRPr="000F36BC">
        <w:rPr>
          <w:rFonts w:ascii="Palatino Linotype" w:hAnsi="Palatino Linotype" w:cs="Arial"/>
          <w:b/>
          <w:i/>
          <w:sz w:val="22"/>
          <w:szCs w:val="22"/>
        </w:rPr>
        <w:t>Artículo 112.</w:t>
      </w:r>
      <w:r w:rsidRPr="000F36BC">
        <w:rPr>
          <w:rFonts w:ascii="Palatino Linotype" w:hAnsi="Palatino Linotype" w:cs="Arial"/>
          <w:i/>
          <w:sz w:val="22"/>
          <w:szCs w:val="22"/>
        </w:rPr>
        <w:t xml:space="preserve"> El órgano interno de control municipal, tendrá a su cargo las funciones siguientes: </w:t>
      </w:r>
    </w:p>
    <w:p w:rsidR="00774F05" w:rsidRPr="000F36BC" w:rsidRDefault="00774F05" w:rsidP="00774F05">
      <w:pPr>
        <w:ind w:left="851" w:right="899"/>
        <w:jc w:val="both"/>
        <w:rPr>
          <w:rFonts w:ascii="Palatino Linotype" w:hAnsi="Palatino Linotype" w:cs="Arial"/>
          <w:i/>
          <w:sz w:val="22"/>
          <w:szCs w:val="22"/>
        </w:rPr>
      </w:pPr>
      <w:r w:rsidRPr="000F36BC">
        <w:rPr>
          <w:rFonts w:ascii="Palatino Linotype" w:hAnsi="Palatino Linotype" w:cs="Arial"/>
          <w:i/>
          <w:sz w:val="22"/>
          <w:szCs w:val="22"/>
        </w:rPr>
        <w:t>…</w:t>
      </w:r>
    </w:p>
    <w:p w:rsidR="00774F05" w:rsidRPr="000F36BC" w:rsidRDefault="00774F05" w:rsidP="00774F05">
      <w:pPr>
        <w:ind w:left="851" w:right="899"/>
        <w:jc w:val="both"/>
        <w:rPr>
          <w:rFonts w:ascii="Palatino Linotype" w:hAnsi="Palatino Linotype" w:cs="Arial"/>
          <w:i/>
          <w:sz w:val="22"/>
          <w:szCs w:val="22"/>
        </w:rPr>
      </w:pPr>
      <w:r w:rsidRPr="000F36BC">
        <w:rPr>
          <w:rFonts w:ascii="Palatino Linotype" w:hAnsi="Palatino Linotype" w:cs="Arial"/>
          <w:b/>
          <w:i/>
          <w:sz w:val="22"/>
          <w:szCs w:val="22"/>
        </w:rPr>
        <w:t>XVI.</w:t>
      </w:r>
      <w:r w:rsidRPr="000F36BC">
        <w:rPr>
          <w:rFonts w:ascii="Palatino Linotype" w:hAnsi="Palatino Linotype" w:cs="Arial"/>
          <w:i/>
          <w:sz w:val="22"/>
          <w:szCs w:val="22"/>
        </w:rPr>
        <w:t xml:space="preserve"> </w:t>
      </w:r>
      <w:r w:rsidRPr="000F36BC">
        <w:rPr>
          <w:rFonts w:ascii="Palatino Linotype" w:hAnsi="Palatino Linotype" w:cs="Arial"/>
          <w:b/>
          <w:i/>
          <w:sz w:val="22"/>
          <w:szCs w:val="22"/>
        </w:rPr>
        <w:t>Verificar que los servidores públicos municipales cumplan con la obligación de presentar oportunamente la manifestación de bienes</w:t>
      </w:r>
      <w:r w:rsidRPr="000F36BC">
        <w:rPr>
          <w:rFonts w:ascii="Palatino Linotype" w:hAnsi="Palatino Linotype" w:cs="Arial"/>
          <w:i/>
          <w:sz w:val="22"/>
          <w:szCs w:val="22"/>
        </w:rPr>
        <w:t>, en términos de la Ley de Responsabilidades de los Servidores Públicos del Estado y Municipios;</w:t>
      </w:r>
    </w:p>
    <w:p w:rsidR="00CD1241" w:rsidRPr="000F36BC" w:rsidRDefault="00CD1241" w:rsidP="00774F05">
      <w:pPr>
        <w:ind w:left="851" w:right="899"/>
        <w:jc w:val="both"/>
        <w:rPr>
          <w:rFonts w:ascii="Palatino Linotype" w:hAnsi="Palatino Linotype" w:cs="Arial"/>
          <w:i/>
          <w:sz w:val="22"/>
          <w:szCs w:val="22"/>
        </w:rPr>
      </w:pPr>
    </w:p>
    <w:p w:rsidR="00774F05" w:rsidRPr="000F36BC" w:rsidRDefault="00774F05" w:rsidP="00774F05">
      <w:pPr>
        <w:ind w:left="851" w:right="899"/>
        <w:jc w:val="both"/>
        <w:rPr>
          <w:rFonts w:ascii="Palatino Linotype" w:hAnsi="Palatino Linotype" w:cs="Arial"/>
          <w:i/>
          <w:sz w:val="22"/>
          <w:szCs w:val="22"/>
        </w:rPr>
      </w:pPr>
      <w:r w:rsidRPr="000F36BC">
        <w:rPr>
          <w:rFonts w:ascii="Palatino Linotype" w:hAnsi="Palatino Linotype" w:cs="Arial"/>
          <w:i/>
          <w:sz w:val="22"/>
          <w:szCs w:val="22"/>
        </w:rPr>
        <w:t>(Énfasis añadido)</w:t>
      </w:r>
    </w:p>
    <w:p w:rsidR="00774F05" w:rsidRPr="000F36BC" w:rsidRDefault="00774F05" w:rsidP="00774F05">
      <w:pPr>
        <w:jc w:val="both"/>
        <w:rPr>
          <w:rFonts w:ascii="Palatino Linotype" w:hAnsi="Palatino Linotype"/>
        </w:rPr>
      </w:pPr>
    </w:p>
    <w:p w:rsidR="005A0230" w:rsidRPr="000F36BC" w:rsidRDefault="00774F05" w:rsidP="005A0230">
      <w:pPr>
        <w:spacing w:line="360" w:lineRule="auto"/>
        <w:jc w:val="both"/>
        <w:rPr>
          <w:rFonts w:ascii="Palatino Linotype" w:hAnsi="Palatino Linotype" w:cs="Arial"/>
          <w:lang w:eastAsia="es-MX"/>
        </w:rPr>
      </w:pPr>
      <w:r w:rsidRPr="000F36BC">
        <w:rPr>
          <w:rFonts w:ascii="Palatino Linotype" w:hAnsi="Palatino Linotype"/>
        </w:rPr>
        <w:t xml:space="preserve">De lo anterior, se puede advertir que la Contraloría Municipal estará a cargo de un Contralor el cual entre sus funciones se encuentra la de verificar </w:t>
      </w:r>
      <w:r w:rsidRPr="000F36BC">
        <w:rPr>
          <w:rFonts w:ascii="Palatino Linotype" w:hAnsi="Palatino Linotype" w:cs="Arial"/>
          <w:lang w:eastAsia="es-MX"/>
        </w:rPr>
        <w:t xml:space="preserve">que los servidores públicos municipales cumplan con la obligación de presentar oportunamente la manifestación de bienes en términos de la Ley de Responsabilidades de los Servidores Públicos del Estado de México y Municipios. Lo anterior </w:t>
      </w:r>
      <w:r w:rsidR="005A0230" w:rsidRPr="000F36BC">
        <w:rPr>
          <w:rFonts w:ascii="Palatino Linotype" w:hAnsi="Palatino Linotype" w:cs="Arial"/>
          <w:lang w:eastAsia="es-MX"/>
        </w:rPr>
        <w:t xml:space="preserve">se robustece en el artículo 32 del Bando Municipal de Juchitepec, Estado de México, 2019-202, el cual refiere que la Contraloría Municipal conducirá sus funciones de conformidad con lo dispuesto en la Ley General de Responsabilidades Administrativas, la Ley Orgánica Municipal del Estado de México, la Ley de Responsabilidades Administrativas del Estado de México </w:t>
      </w:r>
      <w:r w:rsidR="005A0230" w:rsidRPr="000F36BC">
        <w:rPr>
          <w:rFonts w:ascii="Palatino Linotype" w:hAnsi="Palatino Linotype" w:cs="Arial"/>
          <w:lang w:eastAsia="es-MX"/>
        </w:rPr>
        <w:lastRenderedPageBreak/>
        <w:t>y Municipios, el Bando Municipal, reglamento y demás disposiciones aplicables, así como los planes y políticas establecidos en el Plan de Desarrollo Municipal.</w:t>
      </w:r>
    </w:p>
    <w:p w:rsidR="00C0513E" w:rsidRPr="000F36BC" w:rsidRDefault="00C0513E" w:rsidP="00C0513E">
      <w:pPr>
        <w:widowControl w:val="0"/>
        <w:autoSpaceDE w:val="0"/>
        <w:autoSpaceDN w:val="0"/>
        <w:adjustRightInd w:val="0"/>
        <w:spacing w:before="360" w:after="240" w:line="360" w:lineRule="auto"/>
        <w:jc w:val="both"/>
        <w:rPr>
          <w:rFonts w:ascii="Palatino Linotype" w:hAnsi="Palatino Linotype" w:cs="Arial"/>
        </w:rPr>
      </w:pPr>
      <w:r w:rsidRPr="000F36BC">
        <w:rPr>
          <w:rFonts w:ascii="Palatino Linotype" w:hAnsi="Palatino Linotype" w:cs="Arial"/>
        </w:rPr>
        <w:t xml:space="preserve">En ese </w:t>
      </w:r>
      <w:r w:rsidRPr="000F36BC">
        <w:rPr>
          <w:rFonts w:ascii="Palatino Linotype" w:hAnsi="Palatino Linotype"/>
        </w:rPr>
        <w:t>contexto</w:t>
      </w:r>
      <w:r w:rsidRPr="000F36BC">
        <w:rPr>
          <w:rFonts w:ascii="Palatino Linotype" w:hAnsi="Palatino Linotype" w:cs="Arial"/>
        </w:rPr>
        <w:t xml:space="preserve">, es dable precisar que el artículo 92, fracción XIII, de la </w:t>
      </w:r>
      <w:r w:rsidRPr="000F36BC">
        <w:rPr>
          <w:rFonts w:ascii="Palatino Linotype" w:eastAsiaTheme="minorEastAsia" w:hAnsi="Palatino Linotype"/>
          <w:color w:val="222222"/>
          <w:lang w:eastAsia="es-ES_tradnl"/>
        </w:rPr>
        <w:t>Ley de Transparencia y Acceso a la Información Pública del Estado de México y Municipios, estipula lo siguiente:</w:t>
      </w:r>
    </w:p>
    <w:p w:rsidR="00C0513E" w:rsidRPr="000F36BC" w:rsidRDefault="00C0513E" w:rsidP="00C0513E">
      <w:pPr>
        <w:spacing w:before="200" w:after="200"/>
        <w:ind w:left="709" w:right="709"/>
        <w:jc w:val="both"/>
        <w:rPr>
          <w:rFonts w:ascii="Palatino Linotype" w:hAnsi="Palatino Linotype" w:cs="Arial"/>
          <w:i/>
          <w:sz w:val="22"/>
        </w:rPr>
      </w:pPr>
      <w:r w:rsidRPr="000F36BC">
        <w:rPr>
          <w:rFonts w:ascii="Palatino Linotype" w:hAnsi="Palatino Linotype" w:cs="Arial"/>
          <w:i/>
          <w:sz w:val="22"/>
        </w:rPr>
        <w:t>“</w:t>
      </w:r>
      <w:r w:rsidRPr="000F36BC">
        <w:rPr>
          <w:rFonts w:ascii="Palatino Linotype" w:hAnsi="Palatino Linotype" w:cs="Arial"/>
          <w:b/>
          <w:i/>
          <w:sz w:val="22"/>
          <w:u w:val="single"/>
        </w:rPr>
        <w:t>Artículo 92. Los sujetos obligados deberán poner a disposición del público</w:t>
      </w:r>
      <w:r w:rsidRPr="000F36BC">
        <w:rPr>
          <w:rFonts w:ascii="Palatino Linotype" w:hAnsi="Palatino Linotype" w:cs="Arial"/>
          <w:i/>
          <w:sz w:val="22"/>
        </w:rPr>
        <w:t xml:space="preserve"> de manera permanente y actualizada de forma sencilla, precisa y entendible, en los respectivos medios electrónicos, de acuerdo con sus facultades, atribuciones, funciones u objeto social, según corresponda, </w:t>
      </w:r>
      <w:r w:rsidRPr="000F36BC">
        <w:rPr>
          <w:rFonts w:ascii="Palatino Linotype" w:hAnsi="Palatino Linotype" w:cs="Arial"/>
          <w:b/>
          <w:i/>
          <w:sz w:val="22"/>
          <w:u w:val="single"/>
        </w:rPr>
        <w:t>la información</w:t>
      </w:r>
      <w:r w:rsidRPr="000F36BC">
        <w:rPr>
          <w:rFonts w:ascii="Palatino Linotype" w:hAnsi="Palatino Linotype" w:cs="Arial"/>
          <w:i/>
          <w:sz w:val="22"/>
        </w:rPr>
        <w:t xml:space="preserve">, por lo menos, de los temas, </w:t>
      </w:r>
      <w:r w:rsidRPr="000F36BC">
        <w:rPr>
          <w:rFonts w:ascii="Palatino Linotype" w:hAnsi="Palatino Linotype" w:cs="Arial"/>
          <w:b/>
          <w:i/>
          <w:sz w:val="22"/>
          <w:u w:val="single"/>
        </w:rPr>
        <w:t xml:space="preserve">documentos </w:t>
      </w:r>
      <w:r w:rsidRPr="000F36BC">
        <w:rPr>
          <w:rFonts w:ascii="Palatino Linotype" w:hAnsi="Palatino Linotype" w:cs="Arial"/>
          <w:i/>
          <w:sz w:val="22"/>
        </w:rPr>
        <w:t xml:space="preserve">y políticas </w:t>
      </w:r>
      <w:r w:rsidRPr="000F36BC">
        <w:rPr>
          <w:rFonts w:ascii="Palatino Linotype" w:hAnsi="Palatino Linotype" w:cs="Arial"/>
          <w:b/>
          <w:i/>
          <w:sz w:val="22"/>
          <w:u w:val="single"/>
        </w:rPr>
        <w:t>que a continuación se señalan</w:t>
      </w:r>
      <w:r w:rsidRPr="000F36BC">
        <w:rPr>
          <w:rFonts w:ascii="Palatino Linotype" w:hAnsi="Palatino Linotype" w:cs="Arial"/>
          <w:i/>
          <w:sz w:val="22"/>
        </w:rPr>
        <w:t xml:space="preserve">: </w:t>
      </w:r>
    </w:p>
    <w:p w:rsidR="00C0513E" w:rsidRPr="000F36BC" w:rsidRDefault="00C0513E" w:rsidP="00C0513E">
      <w:pPr>
        <w:spacing w:before="200" w:after="200"/>
        <w:ind w:left="709" w:right="709"/>
        <w:jc w:val="both"/>
        <w:rPr>
          <w:rFonts w:ascii="Palatino Linotype" w:hAnsi="Palatino Linotype" w:cs="Arial"/>
          <w:i/>
          <w:sz w:val="22"/>
        </w:rPr>
      </w:pPr>
      <w:r w:rsidRPr="000F36BC">
        <w:rPr>
          <w:rFonts w:ascii="Palatino Linotype" w:hAnsi="Palatino Linotype" w:cs="Arial"/>
          <w:i/>
          <w:sz w:val="22"/>
        </w:rPr>
        <w:t>[…]</w:t>
      </w:r>
    </w:p>
    <w:p w:rsidR="00C0513E" w:rsidRPr="000F36BC" w:rsidRDefault="00C0513E" w:rsidP="00C0513E">
      <w:pPr>
        <w:spacing w:before="200" w:after="200"/>
        <w:ind w:left="709" w:right="709"/>
        <w:jc w:val="both"/>
        <w:rPr>
          <w:rFonts w:ascii="Palatino Linotype" w:hAnsi="Palatino Linotype" w:cs="Arial"/>
          <w:i/>
          <w:sz w:val="22"/>
        </w:rPr>
      </w:pPr>
      <w:r w:rsidRPr="000F36BC">
        <w:rPr>
          <w:rFonts w:ascii="Palatino Linotype" w:hAnsi="Palatino Linotype" w:cs="Arial"/>
          <w:b/>
          <w:i/>
          <w:sz w:val="22"/>
        </w:rPr>
        <w:t xml:space="preserve">XIII. </w:t>
      </w:r>
      <w:r w:rsidRPr="000F36BC">
        <w:rPr>
          <w:rFonts w:ascii="Palatino Linotype" w:hAnsi="Palatino Linotype" w:cs="Arial"/>
          <w:b/>
          <w:i/>
          <w:sz w:val="22"/>
          <w:u w:val="single"/>
        </w:rPr>
        <w:t>La información en versión pública de las declaraciones patrimoniales y de intereses de los servidores públicos que así lo determinen</w:t>
      </w:r>
      <w:r w:rsidRPr="000F36BC">
        <w:rPr>
          <w:rFonts w:ascii="Palatino Linotype" w:hAnsi="Palatino Linotype" w:cs="Arial"/>
          <w:i/>
          <w:sz w:val="22"/>
        </w:rPr>
        <w:t>, en los sistemas habilitados para ello, de acuerdo a la normatividad aplicable;”</w:t>
      </w:r>
    </w:p>
    <w:p w:rsidR="00C0513E" w:rsidRPr="000F36BC" w:rsidRDefault="00C0513E" w:rsidP="00C0513E">
      <w:pPr>
        <w:spacing w:before="200" w:after="200"/>
        <w:ind w:left="709" w:right="709"/>
        <w:jc w:val="both"/>
        <w:rPr>
          <w:rFonts w:ascii="Palatino Linotype" w:hAnsi="Palatino Linotype" w:cs="Arial"/>
          <w:sz w:val="22"/>
        </w:rPr>
      </w:pPr>
      <w:r w:rsidRPr="000F36BC">
        <w:rPr>
          <w:rFonts w:ascii="Palatino Linotype" w:hAnsi="Palatino Linotype" w:cs="Arial"/>
          <w:sz w:val="22"/>
        </w:rPr>
        <w:t>(Énfasis añadido)</w:t>
      </w:r>
    </w:p>
    <w:p w:rsidR="00C0513E" w:rsidRPr="000F36BC" w:rsidRDefault="00C0513E" w:rsidP="00C0513E">
      <w:pPr>
        <w:widowControl w:val="0"/>
        <w:autoSpaceDE w:val="0"/>
        <w:autoSpaceDN w:val="0"/>
        <w:adjustRightInd w:val="0"/>
        <w:spacing w:before="360" w:after="240" w:line="360" w:lineRule="auto"/>
        <w:jc w:val="both"/>
        <w:rPr>
          <w:rFonts w:ascii="Palatino Linotype" w:hAnsi="Palatino Linotype" w:cs="Arial"/>
        </w:rPr>
      </w:pPr>
      <w:r w:rsidRPr="000F36BC">
        <w:rPr>
          <w:rFonts w:ascii="Palatino Linotype" w:hAnsi="Palatino Linotype" w:cs="Arial"/>
        </w:rPr>
        <w:t xml:space="preserve">Correlativo a lo </w:t>
      </w:r>
      <w:r w:rsidRPr="000F36BC">
        <w:rPr>
          <w:rFonts w:ascii="Palatino Linotype" w:hAnsi="Palatino Linotype"/>
        </w:rPr>
        <w:t>anterior</w:t>
      </w:r>
      <w:r w:rsidRPr="000F36BC">
        <w:rPr>
          <w:rFonts w:ascii="Palatino Linotype" w:hAnsi="Palatino Linotype" w:cs="Arial"/>
        </w:rPr>
        <w:t>, los “</w:t>
      </w:r>
      <w:r w:rsidRPr="000F36BC">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F36BC">
        <w:rPr>
          <w:rFonts w:ascii="Palatino Linotype" w:hAnsi="Palatino Linotype" w:cs="Arial"/>
          <w:b/>
          <w:i/>
        </w:rPr>
        <w:t>,</w:t>
      </w:r>
      <w:r w:rsidRPr="000F36BC">
        <w:rPr>
          <w:rFonts w:ascii="Palatino Linotype" w:hAnsi="Palatino Linotype" w:cs="Arial"/>
        </w:rPr>
        <w:t xml:space="preserve"> en su Anexo I, referente a las Obligaciones</w:t>
      </w:r>
      <w:r w:rsidRPr="000F36BC">
        <w:rPr>
          <w:rFonts w:ascii="Palatino Linotype" w:hAnsi="Palatino Linotype"/>
        </w:rPr>
        <w:t xml:space="preserve"> </w:t>
      </w:r>
      <w:r w:rsidRPr="000F36BC">
        <w:rPr>
          <w:rFonts w:ascii="Palatino Linotype" w:hAnsi="Palatino Linotype" w:cs="Arial"/>
        </w:rPr>
        <w:t>de</w:t>
      </w:r>
      <w:r w:rsidRPr="000F36BC">
        <w:rPr>
          <w:rFonts w:ascii="Palatino Linotype" w:hAnsi="Palatino Linotype"/>
        </w:rPr>
        <w:t xml:space="preserve"> </w:t>
      </w:r>
      <w:r w:rsidRPr="000F36BC">
        <w:rPr>
          <w:rFonts w:ascii="Palatino Linotype" w:hAnsi="Palatino Linotype" w:cs="Arial"/>
        </w:rPr>
        <w:t>Transparencia</w:t>
      </w:r>
      <w:r w:rsidRPr="000F36BC">
        <w:rPr>
          <w:rFonts w:ascii="Palatino Linotype" w:hAnsi="Palatino Linotype"/>
        </w:rPr>
        <w:t xml:space="preserve"> </w:t>
      </w:r>
      <w:r w:rsidRPr="000F36BC">
        <w:rPr>
          <w:rFonts w:ascii="Palatino Linotype" w:hAnsi="Palatino Linotype" w:cs="Arial"/>
        </w:rPr>
        <w:t>Comunes de los</w:t>
      </w:r>
      <w:r w:rsidRPr="000F36BC">
        <w:rPr>
          <w:rFonts w:ascii="Palatino Linotype" w:hAnsi="Palatino Linotype"/>
        </w:rPr>
        <w:t xml:space="preserve"> </w:t>
      </w:r>
      <w:r w:rsidRPr="000F36BC">
        <w:rPr>
          <w:rFonts w:ascii="Palatino Linotype" w:hAnsi="Palatino Linotype" w:cs="Arial"/>
        </w:rPr>
        <w:t>Sujetos</w:t>
      </w:r>
      <w:r w:rsidRPr="000F36BC">
        <w:rPr>
          <w:rFonts w:ascii="Palatino Linotype" w:hAnsi="Palatino Linotype"/>
        </w:rPr>
        <w:t xml:space="preserve"> </w:t>
      </w:r>
      <w:r w:rsidRPr="000F36BC">
        <w:rPr>
          <w:rFonts w:ascii="Palatino Linotype" w:hAnsi="Palatino Linotype" w:cs="Arial"/>
        </w:rPr>
        <w:t xml:space="preserve">Obligados contempladas en el artículo 70, fracción XVII, de la Ley General de Transparencia y Acceso a la Información Pública, precisan lo siguiente, con relación a las versiones públicas de las declaraciones patrimoniales y de intereses de los </w:t>
      </w:r>
      <w:r w:rsidRPr="000F36BC">
        <w:rPr>
          <w:rFonts w:ascii="Palatino Linotype" w:hAnsi="Palatino Linotype"/>
        </w:rPr>
        <w:t>servidores</w:t>
      </w:r>
      <w:r w:rsidRPr="000F36BC">
        <w:rPr>
          <w:rFonts w:ascii="Palatino Linotype" w:hAnsi="Palatino Linotype" w:cs="Arial"/>
        </w:rPr>
        <w:t xml:space="preserve"> públicos:</w:t>
      </w:r>
    </w:p>
    <w:p w:rsidR="00C0513E" w:rsidRPr="000F36BC" w:rsidRDefault="00C0513E" w:rsidP="00C0513E">
      <w:pPr>
        <w:spacing w:before="200" w:after="200"/>
        <w:ind w:left="1416" w:right="1240"/>
        <w:jc w:val="both"/>
        <w:rPr>
          <w:rFonts w:ascii="Palatino Linotype" w:hAnsi="Palatino Linotype" w:cs="Arial"/>
          <w:i/>
          <w:sz w:val="22"/>
        </w:rPr>
      </w:pPr>
      <w:r w:rsidRPr="000F36BC">
        <w:rPr>
          <w:rFonts w:ascii="Palatino Linotype" w:hAnsi="Palatino Linotype" w:cs="Arial"/>
          <w:i/>
          <w:sz w:val="22"/>
        </w:rPr>
        <w:lastRenderedPageBreak/>
        <w:t>“</w:t>
      </w:r>
      <w:r w:rsidRPr="000F36BC">
        <w:rPr>
          <w:rFonts w:ascii="Palatino Linotype" w:hAnsi="Palatino Linotype" w:cs="Arial"/>
          <w:b/>
          <w:i/>
          <w:sz w:val="22"/>
        </w:rPr>
        <w:t xml:space="preserve">XII. </w:t>
      </w:r>
      <w:r w:rsidRPr="000F36BC">
        <w:rPr>
          <w:rFonts w:ascii="Palatino Linotype" w:hAnsi="Palatino Linotype" w:cs="Arial"/>
          <w:b/>
          <w:i/>
          <w:sz w:val="22"/>
          <w:u w:val="single"/>
        </w:rPr>
        <w:t>La información en Versión Pública de las declaraciones patrimoniales, de los Servidores Públicos que así lo determinen</w:t>
      </w:r>
      <w:r w:rsidRPr="000F36BC">
        <w:rPr>
          <w:rFonts w:ascii="Palatino Linotype" w:hAnsi="Palatino Linotype" w:cs="Arial"/>
          <w:i/>
          <w:sz w:val="22"/>
        </w:rPr>
        <w:t xml:space="preserve">, en los sistemas habilitados para ello de acuerdo a la normatividad aplicable </w:t>
      </w:r>
    </w:p>
    <w:p w:rsidR="00C0513E" w:rsidRPr="000F36BC" w:rsidRDefault="00C0513E" w:rsidP="00C0513E">
      <w:pPr>
        <w:spacing w:before="200" w:after="200"/>
        <w:ind w:left="709" w:right="709"/>
        <w:jc w:val="both"/>
        <w:rPr>
          <w:rFonts w:ascii="Palatino Linotype" w:hAnsi="Palatino Linotype" w:cs="Arial"/>
          <w:i/>
          <w:sz w:val="22"/>
        </w:rPr>
      </w:pPr>
      <w:r w:rsidRPr="000F36BC">
        <w:rPr>
          <w:rFonts w:ascii="Palatino Linotype" w:hAnsi="Palatino Linotype" w:cs="Arial"/>
          <w:i/>
          <w:sz w:val="22"/>
        </w:rPr>
        <w:t>Los sujetos obligados deberán publicar la versión pública</w:t>
      </w:r>
      <w:r w:rsidRPr="000F36BC">
        <w:rPr>
          <w:rFonts w:ascii="Palatino Linotype" w:hAnsi="Palatino Linotype" w:cs="Arial"/>
          <w:i/>
          <w:sz w:val="22"/>
          <w:vertAlign w:val="superscript"/>
        </w:rPr>
        <w:t>28</w:t>
      </w:r>
      <w:r w:rsidRPr="000F36BC">
        <w:rPr>
          <w:rFonts w:ascii="Palatino Linotype" w:hAnsi="Palatino Linotype" w:cs="Arial"/>
          <w:i/>
          <w:sz w:val="22"/>
        </w:rPr>
        <w:t xml:space="preserve">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w:t>
      </w:r>
      <w:r w:rsidRPr="000F36BC">
        <w:rPr>
          <w:rFonts w:ascii="Palatino Linotype" w:hAnsi="Palatino Linotype" w:cs="Arial"/>
          <w:i/>
          <w:sz w:val="22"/>
          <w:vertAlign w:val="superscript"/>
        </w:rPr>
        <w:t>29</w:t>
      </w:r>
      <w:r w:rsidRPr="000F36BC">
        <w:rPr>
          <w:rFonts w:ascii="Palatino Linotype" w:hAnsi="Palatino Linotype" w:cs="Arial"/>
          <w:i/>
          <w:sz w:val="22"/>
        </w:rPr>
        <w:t xml:space="preserve"> en sus tres modalidades: inicio, modificación y de conclusión, de conformidad con la normatividad que resulte aplicable en la materia. </w:t>
      </w:r>
    </w:p>
    <w:p w:rsidR="00C0513E" w:rsidRPr="000F36BC" w:rsidRDefault="00C0513E" w:rsidP="00C0513E">
      <w:pPr>
        <w:spacing w:before="200" w:after="200"/>
        <w:ind w:left="709" w:right="709"/>
        <w:jc w:val="both"/>
        <w:rPr>
          <w:rFonts w:ascii="Palatino Linotype" w:hAnsi="Palatino Linotype" w:cs="Arial"/>
          <w:i/>
          <w:sz w:val="22"/>
        </w:rPr>
      </w:pPr>
      <w:r w:rsidRPr="000F36BC">
        <w:rPr>
          <w:rFonts w:ascii="Palatino Linotype" w:hAnsi="Palatino Linotype" w:cs="Arial"/>
          <w:b/>
          <w:i/>
          <w:sz w:val="22"/>
        </w:rPr>
        <w:t xml:space="preserve">La publicación de la información de esta fracción se hará </w:t>
      </w:r>
      <w:r w:rsidRPr="000F36BC">
        <w:rPr>
          <w:rFonts w:ascii="Palatino Linotype" w:hAnsi="Palatino Linotype" w:cs="Arial"/>
          <w:b/>
          <w:i/>
          <w:sz w:val="22"/>
          <w:u w:val="single"/>
        </w:rPr>
        <w:t>siempre y cuando</w:t>
      </w:r>
      <w:r w:rsidRPr="000F36BC">
        <w:rPr>
          <w:rFonts w:ascii="Palatino Linotype" w:hAnsi="Palatino Linotype" w:cs="Arial"/>
          <w:b/>
          <w:i/>
          <w:sz w:val="22"/>
        </w:rPr>
        <w:t xml:space="preserve"> los sujetos  obligados </w:t>
      </w:r>
      <w:r w:rsidRPr="000F36BC">
        <w:rPr>
          <w:rFonts w:ascii="Palatino Linotype" w:hAnsi="Palatino Linotype" w:cs="Arial"/>
          <w:b/>
          <w:i/>
          <w:sz w:val="22"/>
          <w:u w:val="single"/>
        </w:rPr>
        <w:t>cuenten con la autorización previa y específica</w:t>
      </w:r>
      <w:r w:rsidRPr="000F36BC">
        <w:rPr>
          <w:rFonts w:ascii="Palatino Linotype" w:hAnsi="Palatino Linotype" w:cs="Arial"/>
          <w:b/>
          <w:i/>
          <w:sz w:val="22"/>
        </w:rPr>
        <w:t xml:space="preserve"> del servidor público de que se trate</w:t>
      </w:r>
      <w:r w:rsidRPr="000F36BC">
        <w:rPr>
          <w:rFonts w:ascii="Palatino Linotype" w:hAnsi="Palatino Linotype" w:cs="Arial"/>
          <w:i/>
          <w:sz w:val="22"/>
        </w:rPr>
        <w:t xml:space="preserve">, es decir, que </w:t>
      </w:r>
      <w:r w:rsidRPr="000F36BC">
        <w:rPr>
          <w:rFonts w:ascii="Palatino Linotype" w:hAnsi="Palatino Linotype" w:cs="Arial"/>
          <w:b/>
          <w:i/>
          <w:sz w:val="22"/>
          <w:u w:val="single"/>
        </w:rPr>
        <w:t>haya otorgado su consentimiento informado, expreso, previo y por escrito</w:t>
      </w:r>
      <w:r w:rsidRPr="000F36BC">
        <w:rPr>
          <w:rFonts w:ascii="Palatino Linotype" w:hAnsi="Palatino Linotype" w:cs="Arial"/>
          <w:i/>
          <w:sz w:val="22"/>
        </w:rPr>
        <w:t>.</w:t>
      </w:r>
    </w:p>
    <w:p w:rsidR="00C0513E" w:rsidRPr="000F36BC" w:rsidRDefault="00C0513E" w:rsidP="00C0513E">
      <w:pPr>
        <w:spacing w:before="200" w:after="200"/>
        <w:ind w:left="709" w:right="709"/>
        <w:jc w:val="both"/>
        <w:rPr>
          <w:rFonts w:ascii="Palatino Linotype" w:hAnsi="Palatino Linotype" w:cs="Arial"/>
          <w:i/>
          <w:sz w:val="22"/>
          <w:vertAlign w:val="superscript"/>
        </w:rPr>
      </w:pPr>
      <w:r w:rsidRPr="000F36BC">
        <w:rPr>
          <w:rFonts w:ascii="Palatino Linotype" w:hAnsi="Palatino Linotype" w:cs="Arial"/>
          <w:i/>
          <w:sz w:val="22"/>
          <w:vertAlign w:val="superscript"/>
        </w:rPr>
        <w:t xml:space="preserve">28 </w:t>
      </w:r>
      <w:r w:rsidRPr="000F36BC">
        <w:rPr>
          <w:rFonts w:ascii="Palatino Linotype" w:eastAsia="Calibri" w:hAnsi="Palatino Linotype" w:cs="Arial"/>
          <w:i/>
          <w:sz w:val="16"/>
          <w:szCs w:val="16"/>
          <w:lang w:eastAsia="es-MX"/>
        </w:rPr>
        <w:t>Se deberá observar lo establecido en el numeral décimo segundo, fracción IX de estos Lineamientos.</w:t>
      </w:r>
    </w:p>
    <w:p w:rsidR="00C0513E" w:rsidRPr="000F36BC" w:rsidRDefault="00C0513E" w:rsidP="00C0513E">
      <w:pPr>
        <w:spacing w:before="200" w:after="200"/>
        <w:ind w:left="709" w:right="709"/>
        <w:jc w:val="both"/>
        <w:rPr>
          <w:rFonts w:ascii="Palatino Linotype" w:eastAsia="Calibri" w:hAnsi="Palatino Linotype" w:cs="Arial"/>
          <w:i/>
          <w:sz w:val="16"/>
          <w:szCs w:val="16"/>
          <w:lang w:eastAsia="es-MX"/>
        </w:rPr>
      </w:pPr>
      <w:r w:rsidRPr="000F36BC">
        <w:rPr>
          <w:rFonts w:ascii="Palatino Linotype" w:hAnsi="Palatino Linotype" w:cs="Arial"/>
          <w:i/>
          <w:sz w:val="22"/>
          <w:vertAlign w:val="superscript"/>
        </w:rPr>
        <w:t xml:space="preserve">29 </w:t>
      </w:r>
      <w:r w:rsidRPr="000F36BC">
        <w:rPr>
          <w:rFonts w:ascii="Palatino Linotype" w:eastAsia="Calibri" w:hAnsi="Palatino Linotype" w:cs="Arial"/>
          <w:i/>
          <w:sz w:val="16"/>
          <w:szCs w:val="16"/>
          <w:lang w:eastAsia="es-MX"/>
        </w:rPr>
        <w:t>De conformidad con el artículo 32 de la Ley General de Responsabilidades Administrativas, están obligados a presentar declaración de situación patrimonial todos los Servidores Públicos, en los términos previstos en la presente Ley. Asimismo, deberán presentar su declaración fiscal anual, en los términos que disponga la legislación de la materia</w:t>
      </w:r>
      <w:r w:rsidRPr="000F36BC">
        <w:rPr>
          <w:rFonts w:ascii="Palatino Linotype" w:eastAsia="Calibri" w:hAnsi="Palatino Linotype" w:cs="Arial"/>
          <w:i/>
          <w:sz w:val="22"/>
          <w:szCs w:val="16"/>
          <w:lang w:eastAsia="es-MX"/>
        </w:rPr>
        <w:t>”</w:t>
      </w:r>
    </w:p>
    <w:p w:rsidR="00C0513E" w:rsidRPr="000F36BC" w:rsidRDefault="00C0513E" w:rsidP="00C0513E">
      <w:pPr>
        <w:spacing w:before="200" w:after="200"/>
        <w:ind w:left="709" w:right="709"/>
        <w:jc w:val="both"/>
        <w:rPr>
          <w:rFonts w:ascii="Palatino Linotype" w:eastAsia="Calibri" w:hAnsi="Palatino Linotype" w:cs="Arial"/>
          <w:sz w:val="22"/>
          <w:szCs w:val="22"/>
          <w:lang w:eastAsia="es-MX"/>
        </w:rPr>
      </w:pPr>
      <w:r w:rsidRPr="000F36BC">
        <w:rPr>
          <w:rFonts w:ascii="Palatino Linotype" w:eastAsia="Calibri" w:hAnsi="Palatino Linotype" w:cs="Arial"/>
          <w:sz w:val="22"/>
          <w:szCs w:val="22"/>
          <w:lang w:eastAsia="es-MX"/>
        </w:rPr>
        <w:t>(Énfasis añadido)</w:t>
      </w:r>
    </w:p>
    <w:p w:rsidR="00C0513E" w:rsidRPr="000F36BC" w:rsidRDefault="00C0513E" w:rsidP="009B6A9B">
      <w:pPr>
        <w:tabs>
          <w:tab w:val="num" w:pos="567"/>
        </w:tabs>
        <w:spacing w:line="360" w:lineRule="auto"/>
        <w:jc w:val="both"/>
        <w:rPr>
          <w:rFonts w:ascii="Palatino Linotype" w:hAnsi="Palatino Linotype" w:cs="Arial"/>
          <w:lang w:eastAsia="es-MX"/>
        </w:rPr>
      </w:pPr>
    </w:p>
    <w:p w:rsidR="00C0513E" w:rsidRPr="000F36BC" w:rsidRDefault="00C0513E" w:rsidP="009B6A9B">
      <w:pPr>
        <w:tabs>
          <w:tab w:val="num" w:pos="567"/>
        </w:tabs>
        <w:spacing w:line="360" w:lineRule="auto"/>
        <w:jc w:val="both"/>
        <w:rPr>
          <w:rFonts w:ascii="Palatino Linotype" w:hAnsi="Palatino Linotype" w:cs="Arial"/>
        </w:rPr>
      </w:pPr>
      <w:r w:rsidRPr="000F36BC">
        <w:rPr>
          <w:rFonts w:ascii="Palatino Linotype" w:hAnsi="Palatino Linotype" w:cs="Arial"/>
          <w:lang w:eastAsia="es-MX"/>
        </w:rPr>
        <w:t>Aunado a lo anterior y anqué</w:t>
      </w:r>
      <w:r w:rsidR="00E77EAA" w:rsidRPr="000F36BC">
        <w:rPr>
          <w:rFonts w:ascii="Palatino Linotype" w:hAnsi="Palatino Linotype" w:cs="Arial"/>
          <w:lang w:eastAsia="es-MX"/>
        </w:rPr>
        <w:t xml:space="preserve"> los preceptos legales descritos, </w:t>
      </w:r>
      <w:r w:rsidRPr="000F36BC">
        <w:rPr>
          <w:rFonts w:ascii="Palatino Linotype" w:hAnsi="Palatino Linotype" w:cs="Arial"/>
          <w:lang w:eastAsia="es-MX"/>
        </w:rPr>
        <w:t>establece</w:t>
      </w:r>
      <w:r w:rsidR="00E77EAA" w:rsidRPr="000F36BC">
        <w:rPr>
          <w:rFonts w:ascii="Palatino Linotype" w:hAnsi="Palatino Linotype" w:cs="Arial"/>
          <w:lang w:eastAsia="es-MX"/>
        </w:rPr>
        <w:t>n</w:t>
      </w:r>
      <w:r w:rsidRPr="000F36BC">
        <w:rPr>
          <w:rFonts w:ascii="Palatino Linotype" w:hAnsi="Palatino Linotype" w:cs="Arial"/>
          <w:lang w:eastAsia="es-MX"/>
        </w:rPr>
        <w:t xml:space="preserve"> la obligatoriedad de los Sujetos Obligados a que publiquen de manera permanente y actualizada, de forma sencilla, precisa y entendible, la información generada correspondiente a </w:t>
      </w:r>
      <w:r w:rsidRPr="000F36BC">
        <w:rPr>
          <w:rFonts w:ascii="Palatino Linotype" w:hAnsi="Palatino Linotype" w:cs="Arial"/>
          <w:b/>
          <w:i/>
          <w:u w:val="single"/>
          <w:lang w:eastAsia="es-MX"/>
        </w:rPr>
        <w:t xml:space="preserve">las </w:t>
      </w:r>
      <w:r w:rsidRPr="000F36BC">
        <w:rPr>
          <w:rFonts w:ascii="Palatino Linotype" w:hAnsi="Palatino Linotype" w:cs="Arial"/>
          <w:b/>
          <w:i/>
          <w:u w:val="single"/>
        </w:rPr>
        <w:t>declaraciones patrimoniales de los servidores públicos que así lo determinen</w:t>
      </w:r>
      <w:r w:rsidRPr="000F36BC">
        <w:rPr>
          <w:rFonts w:ascii="Palatino Linotype" w:hAnsi="Palatino Linotype" w:cs="Arial"/>
        </w:rPr>
        <w:t>, es decir mediante autorización previa y específica</w:t>
      </w:r>
      <w:r w:rsidR="00E77EAA" w:rsidRPr="000F36BC">
        <w:rPr>
          <w:rFonts w:ascii="Palatino Linotype" w:hAnsi="Palatino Linotype" w:cs="Arial"/>
        </w:rPr>
        <w:t xml:space="preserve"> de los mismos</w:t>
      </w:r>
      <w:r w:rsidRPr="000F36BC">
        <w:rPr>
          <w:rFonts w:ascii="Palatino Linotype" w:hAnsi="Palatino Linotype" w:cs="Arial"/>
        </w:rPr>
        <w:t>; sin embargo, dicha obligatoriedad se encuentra sujeta a la tablas de aplicabilidad de cada uno de los Sujetos Obligados.</w:t>
      </w:r>
    </w:p>
    <w:p w:rsidR="00E77EAA" w:rsidRPr="000F36BC" w:rsidRDefault="00E77EAA" w:rsidP="009B6A9B">
      <w:pPr>
        <w:tabs>
          <w:tab w:val="num" w:pos="567"/>
        </w:tabs>
        <w:spacing w:line="360" w:lineRule="auto"/>
        <w:jc w:val="both"/>
        <w:rPr>
          <w:rFonts w:ascii="Palatino Linotype" w:hAnsi="Palatino Linotype" w:cs="Arial"/>
        </w:rPr>
      </w:pPr>
    </w:p>
    <w:p w:rsidR="00E77EAA" w:rsidRPr="000F36BC" w:rsidRDefault="00E77EAA" w:rsidP="00E77EAA">
      <w:pPr>
        <w:pStyle w:val="Prrafodelista"/>
        <w:autoSpaceDE w:val="0"/>
        <w:autoSpaceDN w:val="0"/>
        <w:adjustRightInd w:val="0"/>
        <w:spacing w:line="360" w:lineRule="auto"/>
        <w:ind w:left="0"/>
        <w:jc w:val="both"/>
        <w:rPr>
          <w:rFonts w:ascii="Palatino Linotype" w:hAnsi="Palatino Linotype" w:cs="Arial"/>
        </w:rPr>
      </w:pPr>
      <w:r w:rsidRPr="000F36BC">
        <w:rPr>
          <w:rFonts w:ascii="Palatino Linotype" w:hAnsi="Palatino Linotype" w:cs="Arial"/>
        </w:rPr>
        <w:t xml:space="preserve">Aunado a lo anterior, es importante resaltar que de acuerdo a las “Tablas de aplicabilidad” visibles en la página electrónica </w:t>
      </w:r>
      <w:hyperlink r:id="rId9" w:history="1">
        <w:r w:rsidRPr="000F36BC">
          <w:rPr>
            <w:rFonts w:ascii="Palatino Linotype" w:hAnsi="Palatino Linotype"/>
            <w:color w:val="0000FF"/>
            <w:sz w:val="22"/>
            <w:szCs w:val="22"/>
            <w:u w:val="single"/>
          </w:rPr>
          <w:t>https://www.infoem.org.mx/es/contenido/transparencia/directorio-de-sujetos-obligados</w:t>
        </w:r>
      </w:hyperlink>
      <w:r w:rsidRPr="000F36BC">
        <w:rPr>
          <w:rFonts w:ascii="Palatino Linotype" w:hAnsi="Palatino Linotype"/>
          <w:sz w:val="22"/>
          <w:szCs w:val="22"/>
        </w:rPr>
        <w:t>,</w:t>
      </w:r>
      <w:r w:rsidRPr="000F36BC">
        <w:rPr>
          <w:rFonts w:ascii="Palatino Linotype" w:hAnsi="Palatino Linotype"/>
        </w:rPr>
        <w:t xml:space="preserve"> al </w:t>
      </w:r>
      <w:r w:rsidRPr="000F36BC">
        <w:rPr>
          <w:rFonts w:ascii="Palatino Linotype" w:hAnsi="Palatino Linotype"/>
          <w:b/>
        </w:rPr>
        <w:t xml:space="preserve">SUJETO OBLIGADO </w:t>
      </w:r>
      <w:r w:rsidRPr="000F36BC">
        <w:rPr>
          <w:rFonts w:ascii="Palatino Linotype" w:hAnsi="Palatino Linotype"/>
        </w:rPr>
        <w:t xml:space="preserve">no le aplica el cumplimiento del artículo 92, fracción XIII de la Ley de la Materia, tal como se muestra a continuación: </w:t>
      </w:r>
    </w:p>
    <w:p w:rsidR="00E77EAA" w:rsidRPr="000F36BC" w:rsidRDefault="00E77EAA" w:rsidP="00E77EAA">
      <w:pPr>
        <w:pStyle w:val="Prrafodelista"/>
        <w:autoSpaceDE w:val="0"/>
        <w:autoSpaceDN w:val="0"/>
        <w:adjustRightInd w:val="0"/>
        <w:spacing w:line="360" w:lineRule="auto"/>
        <w:ind w:left="0"/>
        <w:jc w:val="both"/>
        <w:rPr>
          <w:rFonts w:ascii="Palatino Linotype" w:hAnsi="Palatino Linotype" w:cs="Arial"/>
        </w:rPr>
      </w:pPr>
      <w:r w:rsidRPr="000F36BC">
        <w:rPr>
          <w:rFonts w:ascii="Palatino Linotype" w:hAnsi="Palatino Linotype" w:cs="Arial"/>
          <w:noProof/>
          <w:lang w:eastAsia="es-MX"/>
        </w:rPr>
        <mc:AlternateContent>
          <mc:Choice Requires="wps">
            <w:drawing>
              <wp:anchor distT="0" distB="0" distL="114300" distR="114300" simplePos="0" relativeHeight="251669504" behindDoc="0" locked="0" layoutInCell="1" allowOverlap="1" wp14:anchorId="7EEF3052" wp14:editId="391DB712">
                <wp:simplePos x="0" y="0"/>
                <wp:positionH relativeFrom="column">
                  <wp:posOffset>5216842</wp:posOffset>
                </wp:positionH>
                <wp:positionV relativeFrom="paragraph">
                  <wp:posOffset>2986724</wp:posOffset>
                </wp:positionV>
                <wp:extent cx="493622" cy="364638"/>
                <wp:effectExtent l="64453" t="11747" r="85407" b="104458"/>
                <wp:wrapNone/>
                <wp:docPr id="12" name="Flecha derecha 12"/>
                <wp:cNvGraphicFramePr/>
                <a:graphic xmlns:a="http://schemas.openxmlformats.org/drawingml/2006/main">
                  <a:graphicData uri="http://schemas.microsoft.com/office/word/2010/wordprocessingShape">
                    <wps:wsp>
                      <wps:cNvSpPr/>
                      <wps:spPr>
                        <a:xfrm rot="5400000">
                          <a:off x="0" y="0"/>
                          <a:ext cx="493622" cy="364638"/>
                        </a:xfrm>
                        <a:prstGeom prst="rightArrow">
                          <a:avLst/>
                        </a:prstGeom>
                        <a:solidFill>
                          <a:srgbClr val="FF0000"/>
                        </a:solid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71E8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410.75pt;margin-top:235.2pt;width:38.85pt;height:28.7pt;rotation:9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" adj="13622" fillcolor="red" strokecolor="red" strokeweight=".5pt"/>
            </w:pict>
          </mc:Fallback>
        </mc:AlternateContent>
      </w:r>
      <w:r w:rsidRPr="000F36BC">
        <w:rPr>
          <w:rFonts w:ascii="Palatino Linotype" w:hAnsi="Palatino Linotype" w:cs="Arial"/>
          <w:noProof/>
          <w:lang w:eastAsia="es-MX"/>
        </w:rPr>
        <mc:AlternateContent>
          <mc:Choice Requires="wps">
            <w:drawing>
              <wp:anchor distT="0" distB="0" distL="114300" distR="114300" simplePos="0" relativeHeight="251668480" behindDoc="0" locked="0" layoutInCell="1" allowOverlap="1" wp14:anchorId="4404FBFD" wp14:editId="0E43F992">
                <wp:simplePos x="0" y="0"/>
                <wp:positionH relativeFrom="column">
                  <wp:posOffset>177165</wp:posOffset>
                </wp:positionH>
                <wp:positionV relativeFrom="paragraph">
                  <wp:posOffset>3638550</wp:posOffset>
                </wp:positionV>
                <wp:extent cx="5606711" cy="180975"/>
                <wp:effectExtent l="19050" t="19050" r="13335" b="28575"/>
                <wp:wrapNone/>
                <wp:docPr id="10" name="Rectángulo redondeado 10"/>
                <wp:cNvGraphicFramePr/>
                <a:graphic xmlns:a="http://schemas.openxmlformats.org/drawingml/2006/main">
                  <a:graphicData uri="http://schemas.microsoft.com/office/word/2010/wordprocessingShape">
                    <wps:wsp>
                      <wps:cNvSpPr/>
                      <wps:spPr>
                        <a:xfrm>
                          <a:off x="0" y="0"/>
                          <a:ext cx="5606711" cy="18097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BF0F9C" id="Rectángulo redondeado 10" o:spid="_x0000_s1026" style="position:absolute;margin-left:13.95pt;margin-top:286.5pt;width:441.45pt;height:1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" filled="f" strokecolor="red" strokeweight="2.25pt">
                <v:stroke joinstyle="miter"/>
              </v:roundrect>
            </w:pict>
          </mc:Fallback>
        </mc:AlternateContent>
      </w:r>
      <w:r w:rsidRPr="000F36BC">
        <w:rPr>
          <w:rFonts w:ascii="Palatino Linotype" w:hAnsi="Palatino Linotype" w:cs="Arial"/>
          <w:noProof/>
          <w:lang w:eastAsia="es-MX"/>
        </w:rPr>
        <mc:AlternateContent>
          <mc:Choice Requires="wps">
            <w:drawing>
              <wp:anchor distT="0" distB="0" distL="114300" distR="114300" simplePos="0" relativeHeight="251667456" behindDoc="0" locked="0" layoutInCell="1" allowOverlap="1" wp14:anchorId="60CA15A7" wp14:editId="43AD89AD">
                <wp:simplePos x="0" y="0"/>
                <wp:positionH relativeFrom="column">
                  <wp:posOffset>624840</wp:posOffset>
                </wp:positionH>
                <wp:positionV relativeFrom="paragraph">
                  <wp:posOffset>628650</wp:posOffset>
                </wp:positionV>
                <wp:extent cx="2350513" cy="171450"/>
                <wp:effectExtent l="19050" t="19050" r="12065" b="19050"/>
                <wp:wrapNone/>
                <wp:docPr id="2" name="Rectángulo redondeado 2"/>
                <wp:cNvGraphicFramePr/>
                <a:graphic xmlns:a="http://schemas.openxmlformats.org/drawingml/2006/main">
                  <a:graphicData uri="http://schemas.microsoft.com/office/word/2010/wordprocessingShape">
                    <wps:wsp>
                      <wps:cNvSpPr/>
                      <wps:spPr>
                        <a:xfrm>
                          <a:off x="0" y="0"/>
                          <a:ext cx="2350513" cy="17145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13BEDC" id="Rectángulo redondeado 2" o:spid="_x0000_s1026" style="position:absolute;margin-left:49.2pt;margin-top:49.5pt;width:185.1pt;height:1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" filled="f" strokecolor="red" strokeweight="2.25pt">
                <v:stroke joinstyle="miter"/>
              </v:roundrect>
            </w:pict>
          </mc:Fallback>
        </mc:AlternateContent>
      </w:r>
      <w:r w:rsidRPr="000F36BC">
        <w:rPr>
          <w:noProof/>
          <w:lang w:eastAsia="es-MX"/>
        </w:rPr>
        <w:drawing>
          <wp:inline distT="0" distB="0" distL="0" distR="0" wp14:anchorId="73877BCD" wp14:editId="2FA54C07">
            <wp:extent cx="5876925" cy="3876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8710" r="65464" b="47086"/>
                    <a:stretch/>
                  </pic:blipFill>
                  <pic:spPr bwMode="auto">
                    <a:xfrm>
                      <a:off x="0" y="0"/>
                      <a:ext cx="5876925" cy="3876675"/>
                    </a:xfrm>
                    <a:prstGeom prst="rect">
                      <a:avLst/>
                    </a:prstGeom>
                    <a:ln>
                      <a:noFill/>
                    </a:ln>
                    <a:extLst>
                      <a:ext uri="{53640926-AAD7-44D8-BBD7-CCE9431645EC}">
                        <a14:shadowObscured xmlns:a14="http://schemas.microsoft.com/office/drawing/2010/main"/>
                      </a:ext>
                    </a:extLst>
                  </pic:spPr>
                </pic:pic>
              </a:graphicData>
            </a:graphic>
          </wp:inline>
        </w:drawing>
      </w:r>
    </w:p>
    <w:p w:rsidR="00E77EAA" w:rsidRPr="000F36BC" w:rsidRDefault="00E77EAA" w:rsidP="00E77EAA">
      <w:pPr>
        <w:spacing w:line="360" w:lineRule="auto"/>
        <w:jc w:val="both"/>
        <w:rPr>
          <w:rFonts w:ascii="Palatino Linotype" w:hAnsi="Palatino Linotype" w:cs="Arial"/>
        </w:rPr>
      </w:pPr>
    </w:p>
    <w:p w:rsidR="00E77EAA" w:rsidRPr="000F36BC" w:rsidRDefault="00E77EAA" w:rsidP="00E77EAA">
      <w:pPr>
        <w:spacing w:line="360" w:lineRule="auto"/>
        <w:jc w:val="both"/>
        <w:rPr>
          <w:rFonts w:ascii="Palatino Linotype" w:hAnsi="Palatino Linotype" w:cs="Arial"/>
          <w:lang w:eastAsia="es-MX"/>
        </w:rPr>
      </w:pPr>
      <w:r w:rsidRPr="000F36BC">
        <w:rPr>
          <w:rFonts w:ascii="Palatino Linotype" w:hAnsi="Palatino Linotype" w:cs="Arial"/>
        </w:rPr>
        <w:t xml:space="preserve">Con lo anterior, se advierte que únicamente corresponde a la Contraloría Municipal el de </w:t>
      </w:r>
      <w:r w:rsidRPr="000F36BC">
        <w:rPr>
          <w:rFonts w:ascii="Palatino Linotype" w:hAnsi="Palatino Linotype"/>
        </w:rPr>
        <w:t xml:space="preserve">verificar </w:t>
      </w:r>
      <w:r w:rsidRPr="000F36BC">
        <w:rPr>
          <w:rFonts w:ascii="Palatino Linotype" w:hAnsi="Palatino Linotype" w:cs="Arial"/>
          <w:lang w:eastAsia="es-MX"/>
        </w:rPr>
        <w:t xml:space="preserve">que los servidores públicos municipales cumplan con la obligación de presentar oportunamente la declaración de situación patrimonial; asimismo no se encuentra constreñido a tener disponible la información relacionada con declaraciones patrimoniales de los servidores públicos, materia de la presente solicitud. </w:t>
      </w:r>
    </w:p>
    <w:p w:rsidR="00E77EAA" w:rsidRPr="000F36BC" w:rsidRDefault="00E77EAA" w:rsidP="009B6A9B">
      <w:pPr>
        <w:tabs>
          <w:tab w:val="num" w:pos="567"/>
        </w:tabs>
        <w:spacing w:line="360" w:lineRule="auto"/>
        <w:jc w:val="both"/>
        <w:rPr>
          <w:rFonts w:ascii="Palatino Linotype" w:hAnsi="Palatino Linotype" w:cs="Arial"/>
          <w:lang w:eastAsia="es-MX"/>
        </w:rPr>
      </w:pPr>
    </w:p>
    <w:p w:rsidR="009B6A9B" w:rsidRPr="000F36BC" w:rsidRDefault="009B6A9B" w:rsidP="009B6A9B">
      <w:pPr>
        <w:tabs>
          <w:tab w:val="num" w:pos="567"/>
        </w:tabs>
        <w:spacing w:line="360" w:lineRule="auto"/>
        <w:jc w:val="both"/>
        <w:rPr>
          <w:rFonts w:ascii="Palatino Linotype" w:eastAsia="MS Mincho" w:hAnsi="Palatino Linotype" w:cs="Arial"/>
          <w:lang w:val="es-ES_tradnl"/>
        </w:rPr>
      </w:pPr>
      <w:r w:rsidRPr="000F36BC">
        <w:rPr>
          <w:rFonts w:ascii="Palatino Linotype" w:hAnsi="Palatino Linotype" w:cs="Arial"/>
          <w:lang w:eastAsia="es-MX"/>
        </w:rPr>
        <w:t>Ahora bien</w:t>
      </w:r>
      <w:r w:rsidR="00E77EAA" w:rsidRPr="000F36BC">
        <w:rPr>
          <w:rFonts w:ascii="Palatino Linotype" w:hAnsi="Palatino Linotype" w:cs="Arial"/>
          <w:lang w:eastAsia="es-MX"/>
        </w:rPr>
        <w:t xml:space="preserve">, </w:t>
      </w:r>
      <w:r w:rsidRPr="000F36BC">
        <w:rPr>
          <w:rFonts w:ascii="Palatino Linotype" w:hAnsi="Palatino Linotype" w:cs="Arial"/>
          <w:lang w:eastAsia="es-MX"/>
        </w:rPr>
        <w:t xml:space="preserve">es importante señalar que el </w:t>
      </w:r>
      <w:r w:rsidRPr="000F36BC">
        <w:rPr>
          <w:rFonts w:ascii="Palatino Linotype" w:eastAsia="MS Mincho" w:hAnsi="Palatino Linotype" w:cs="Arial"/>
          <w:lang w:val="es-ES_tradnl"/>
        </w:rPr>
        <w:t xml:space="preserve">artículo 32 de </w:t>
      </w:r>
      <w:r w:rsidRPr="000F36BC">
        <w:rPr>
          <w:rFonts w:ascii="Palatino Linotype" w:eastAsiaTheme="minorEastAsia" w:hAnsi="Palatino Linotype" w:cstheme="minorBidi"/>
          <w:lang w:val="es-ES_tradnl"/>
        </w:rPr>
        <w:t>la Ley General de Responsabilidades Administrativas</w:t>
      </w:r>
      <w:r w:rsidRPr="000F36BC">
        <w:rPr>
          <w:rFonts w:ascii="Palatino Linotype" w:eastAsiaTheme="minorEastAsia" w:hAnsi="Palatino Linotype" w:cstheme="minorBidi"/>
          <w:b/>
          <w:lang w:val="es-ES_tradnl"/>
        </w:rPr>
        <w:t xml:space="preserve">, </w:t>
      </w:r>
      <w:r w:rsidRPr="000F36BC">
        <w:rPr>
          <w:rFonts w:ascii="Palatino Linotype" w:eastAsia="MS Mincho" w:hAnsi="Palatino Linotype" w:cs="Arial"/>
          <w:lang w:val="es-ES_tradnl"/>
        </w:rPr>
        <w:t>establece:</w:t>
      </w:r>
    </w:p>
    <w:p w:rsidR="009B6A9B" w:rsidRPr="000F36BC" w:rsidRDefault="009B6A9B" w:rsidP="009B6A9B">
      <w:pPr>
        <w:contextualSpacing/>
        <w:jc w:val="both"/>
        <w:rPr>
          <w:rFonts w:ascii="Palatino Linotype" w:eastAsia="MS Mincho" w:hAnsi="Palatino Linotype" w:cs="Arial"/>
          <w:lang w:val="es-ES_tradnl"/>
        </w:rPr>
      </w:pPr>
    </w:p>
    <w:p w:rsidR="009B6A9B" w:rsidRPr="000F36BC" w:rsidRDefault="009B6A9B" w:rsidP="009B6A9B">
      <w:pPr>
        <w:ind w:left="851" w:right="899"/>
        <w:jc w:val="both"/>
        <w:rPr>
          <w:rFonts w:ascii="Palatino Linotype" w:hAnsi="Palatino Linotype" w:cs="Arial"/>
          <w:i/>
          <w:sz w:val="22"/>
          <w:szCs w:val="22"/>
        </w:rPr>
      </w:pPr>
      <w:r w:rsidRPr="000F36BC">
        <w:rPr>
          <w:rFonts w:ascii="Palatino Linotype" w:hAnsi="Palatino Linotype" w:cs="Arial"/>
          <w:i/>
          <w:sz w:val="22"/>
          <w:szCs w:val="22"/>
        </w:rPr>
        <w:t>“</w:t>
      </w:r>
      <w:r w:rsidRPr="000F36BC">
        <w:rPr>
          <w:rFonts w:ascii="Palatino Linotype" w:hAnsi="Palatino Linotype" w:cs="Arial"/>
          <w:b/>
          <w:i/>
          <w:sz w:val="22"/>
          <w:szCs w:val="22"/>
        </w:rPr>
        <w:t>Artículo 32. Estarán obligados a presentar las declaraciones de situación patrimonial y de intereses</w:t>
      </w:r>
      <w:r w:rsidRPr="000F36BC">
        <w:rPr>
          <w:rFonts w:ascii="Palatino Linotype" w:hAnsi="Palatino Linotype" w:cs="Arial"/>
          <w:i/>
          <w:sz w:val="22"/>
          <w:szCs w:val="22"/>
        </w:rPr>
        <w:t>, bajo protesta de decir verdad y ante las Secretarías o su respectivo Órgano interno de control, t</w:t>
      </w:r>
      <w:r w:rsidRPr="000F36BC">
        <w:rPr>
          <w:rFonts w:ascii="Palatino Linotype" w:hAnsi="Palatino Linotype" w:cs="Arial"/>
          <w:b/>
          <w:i/>
          <w:sz w:val="22"/>
          <w:szCs w:val="22"/>
        </w:rPr>
        <w:t>odos los Servidores Públicos, en los términos previstos en la presente Ley.</w:t>
      </w:r>
      <w:r w:rsidRPr="000F36BC">
        <w:rPr>
          <w:rFonts w:ascii="Palatino Linotype" w:hAnsi="Palatino Linotype" w:cs="Arial"/>
          <w:i/>
          <w:sz w:val="22"/>
          <w:szCs w:val="22"/>
        </w:rPr>
        <w:t xml:space="preserve"> Asimismo, deberán presentar su declaración fiscal anual, en los términos que disponga la legislación de la materia.” </w:t>
      </w:r>
    </w:p>
    <w:p w:rsidR="009B6A9B" w:rsidRPr="000F36BC" w:rsidRDefault="009B6A9B" w:rsidP="009B6A9B">
      <w:pPr>
        <w:ind w:left="851" w:right="899"/>
        <w:jc w:val="both"/>
        <w:rPr>
          <w:rFonts w:ascii="Palatino Linotype" w:hAnsi="Palatino Linotype" w:cs="Arial"/>
          <w:i/>
          <w:sz w:val="22"/>
          <w:szCs w:val="22"/>
        </w:rPr>
      </w:pPr>
    </w:p>
    <w:p w:rsidR="009B6A9B" w:rsidRPr="000F36BC" w:rsidRDefault="009B6A9B" w:rsidP="009B6A9B">
      <w:pPr>
        <w:ind w:left="851" w:right="899"/>
        <w:jc w:val="both"/>
        <w:rPr>
          <w:rFonts w:ascii="Palatino Linotype" w:hAnsi="Palatino Linotype" w:cs="Arial"/>
          <w:i/>
          <w:sz w:val="22"/>
          <w:szCs w:val="22"/>
        </w:rPr>
      </w:pPr>
      <w:r w:rsidRPr="000F36BC">
        <w:rPr>
          <w:rFonts w:ascii="Palatino Linotype" w:hAnsi="Palatino Linotype" w:cs="Arial"/>
          <w:i/>
          <w:sz w:val="22"/>
          <w:szCs w:val="22"/>
        </w:rPr>
        <w:t>(Énfasis añadido)</w:t>
      </w:r>
    </w:p>
    <w:p w:rsidR="009B6A9B" w:rsidRPr="000F36BC" w:rsidRDefault="009B6A9B" w:rsidP="009B6A9B">
      <w:pPr>
        <w:jc w:val="both"/>
        <w:rPr>
          <w:rFonts w:ascii="Palatino Linotype" w:eastAsia="MS Mincho" w:hAnsi="Palatino Linotype" w:cs="Arial"/>
          <w:lang w:val="es-ES_tradnl"/>
        </w:rPr>
      </w:pPr>
    </w:p>
    <w:p w:rsidR="009B6A9B" w:rsidRPr="000F36BC" w:rsidRDefault="009B6A9B" w:rsidP="009B6A9B">
      <w:pPr>
        <w:spacing w:line="360" w:lineRule="auto"/>
        <w:contextualSpacing/>
        <w:jc w:val="both"/>
        <w:rPr>
          <w:rFonts w:ascii="Palatino Linotype" w:eastAsia="MS Mincho" w:hAnsi="Palatino Linotype" w:cs="Arial"/>
          <w:lang w:val="es-ES_tradnl"/>
        </w:rPr>
      </w:pPr>
      <w:r w:rsidRPr="000F36BC">
        <w:rPr>
          <w:rFonts w:ascii="Palatino Linotype" w:eastAsia="MS Mincho" w:hAnsi="Palatino Linotype" w:cs="Arial"/>
          <w:lang w:val="es-ES_tradnl"/>
        </w:rPr>
        <w:t>Por lo anterior, es importante referir que conforme a la Ley referida,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r w:rsidRPr="000F36BC">
        <w:rPr>
          <w:rStyle w:val="Refdenotaalpie"/>
          <w:rFonts w:ascii="Palatino Linotype" w:eastAsia="MS Mincho" w:hAnsi="Palatino Linotype" w:cs="Arial"/>
          <w:lang w:val="es-ES_tradnl"/>
        </w:rPr>
        <w:footnoteReference w:id="1"/>
      </w:r>
      <w:r w:rsidRPr="000F36BC">
        <w:rPr>
          <w:rFonts w:ascii="Palatino Linotype" w:eastAsia="MS Mincho" w:hAnsi="Palatino Linotype" w:cs="Arial"/>
          <w:lang w:val="es-ES_tradnl"/>
        </w:rPr>
        <w:t>.</w:t>
      </w:r>
    </w:p>
    <w:p w:rsidR="009B6A9B" w:rsidRPr="000F36BC" w:rsidRDefault="009B6A9B" w:rsidP="009B6A9B">
      <w:pPr>
        <w:spacing w:line="360" w:lineRule="auto"/>
        <w:contextualSpacing/>
        <w:jc w:val="both"/>
        <w:rPr>
          <w:rFonts w:ascii="Palatino Linotype" w:eastAsia="MS Mincho" w:hAnsi="Palatino Linotype" w:cs="Arial"/>
          <w:lang w:val="es-ES_tradnl"/>
        </w:rPr>
      </w:pPr>
    </w:p>
    <w:p w:rsidR="009B6A9B" w:rsidRPr="000F36BC" w:rsidRDefault="009B6A9B" w:rsidP="009B6A9B">
      <w:pPr>
        <w:spacing w:line="360" w:lineRule="auto"/>
        <w:contextualSpacing/>
        <w:jc w:val="both"/>
        <w:rPr>
          <w:rFonts w:ascii="Palatino Linotype" w:eastAsia="MS Mincho" w:hAnsi="Palatino Linotype" w:cs="Arial"/>
          <w:lang w:val="es-ES_tradnl"/>
        </w:rPr>
      </w:pPr>
      <w:r w:rsidRPr="000F36BC">
        <w:rPr>
          <w:rFonts w:ascii="Palatino Linotype" w:eastAsia="MS Mincho" w:hAnsi="Palatino Linotype" w:cs="Arial"/>
          <w:lang w:val="es-ES_tradnl"/>
        </w:rPr>
        <w:t>Es así que, la obligación de presentar su declaración de situación patrimonial, es exclusiva de aquellas personas que desempeñen un empleo, cargo o comisión en los entes públicos, en el ámbito federal y local, lo que engloba al Tesorero Municipal.</w:t>
      </w:r>
    </w:p>
    <w:p w:rsidR="009B6A9B" w:rsidRPr="000F36BC" w:rsidRDefault="009B6A9B" w:rsidP="009B6A9B">
      <w:pPr>
        <w:spacing w:line="360" w:lineRule="auto"/>
        <w:contextualSpacing/>
        <w:jc w:val="both"/>
        <w:rPr>
          <w:rFonts w:ascii="Palatino Linotype" w:eastAsia="MS Mincho" w:hAnsi="Palatino Linotype" w:cs="Arial"/>
          <w:lang w:val="es-ES_tradnl"/>
        </w:rPr>
      </w:pPr>
    </w:p>
    <w:p w:rsidR="009B6A9B" w:rsidRPr="000F36BC" w:rsidRDefault="009B6A9B" w:rsidP="009B6A9B">
      <w:pPr>
        <w:spacing w:line="360" w:lineRule="auto"/>
        <w:contextualSpacing/>
        <w:jc w:val="both"/>
        <w:rPr>
          <w:rFonts w:ascii="Palatino Linotype" w:eastAsia="MS Mincho" w:hAnsi="Palatino Linotype" w:cs="Arial"/>
          <w:lang w:val="es-ES_tradnl"/>
        </w:rPr>
      </w:pPr>
      <w:r w:rsidRPr="000F36BC">
        <w:rPr>
          <w:rFonts w:ascii="Palatino Linotype" w:eastAsiaTheme="minorEastAsia" w:hAnsi="Palatino Linotype" w:cstheme="minorBidi"/>
          <w:lang w:val="es-ES_tradnl"/>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rsidR="009B6A9B" w:rsidRPr="000F36BC" w:rsidRDefault="009B6A9B" w:rsidP="009B6A9B">
      <w:pPr>
        <w:contextualSpacing/>
        <w:jc w:val="both"/>
        <w:rPr>
          <w:rFonts w:ascii="Palatino Linotype" w:eastAsia="MS Mincho" w:hAnsi="Palatino Linotype" w:cs="Arial"/>
          <w:lang w:val="es-ES_tradnl"/>
        </w:rPr>
      </w:pP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b/>
          <w:i/>
          <w:sz w:val="22"/>
          <w:szCs w:val="22"/>
          <w:lang w:val="es-ES_tradnl"/>
        </w:rPr>
        <w:t>Artículo 33.</w:t>
      </w:r>
      <w:r w:rsidRPr="000F36BC">
        <w:rPr>
          <w:rFonts w:ascii="Palatino Linotype" w:eastAsiaTheme="minorEastAsia" w:hAnsi="Palatino Linotype" w:cstheme="minorBidi"/>
          <w:i/>
          <w:sz w:val="22"/>
          <w:szCs w:val="22"/>
          <w:lang w:val="es-ES_tradnl"/>
        </w:rPr>
        <w:t xml:space="preserve"> </w:t>
      </w:r>
      <w:r w:rsidRPr="000F36BC">
        <w:rPr>
          <w:rFonts w:ascii="Palatino Linotype" w:eastAsiaTheme="minorEastAsia" w:hAnsi="Palatino Linotype" w:cstheme="minorBidi"/>
          <w:b/>
          <w:i/>
          <w:sz w:val="22"/>
          <w:szCs w:val="22"/>
          <w:u w:val="single"/>
          <w:lang w:val="es-ES_tradnl"/>
        </w:rPr>
        <w:t>Estarán obligados a presentar las declaraciones de situación patrimonial</w:t>
      </w:r>
      <w:r w:rsidRPr="000F36BC">
        <w:rPr>
          <w:rFonts w:ascii="Palatino Linotype" w:eastAsiaTheme="minorEastAsia" w:hAnsi="Palatino Linotype" w:cstheme="minorBidi"/>
          <w:i/>
          <w:sz w:val="22"/>
          <w:szCs w:val="22"/>
          <w:lang w:val="es-ES_tradnl"/>
        </w:rPr>
        <w:t xml:space="preserve"> y de intereses, bajo protesta de decir verdad </w:t>
      </w:r>
      <w:r w:rsidRPr="000F36BC">
        <w:rPr>
          <w:rFonts w:ascii="Palatino Linotype" w:eastAsiaTheme="minorEastAsia" w:hAnsi="Palatino Linotype" w:cstheme="minorBidi"/>
          <w:b/>
          <w:i/>
          <w:sz w:val="22"/>
          <w:szCs w:val="22"/>
          <w:u w:val="single"/>
          <w:lang w:val="es-ES_tradnl"/>
        </w:rPr>
        <w:t>ante la Secretaría de la Contraloría o los órganos internos de control, todos los servidores públicos estatales y municipales</w:t>
      </w:r>
      <w:r w:rsidRPr="000F36BC">
        <w:rPr>
          <w:rFonts w:ascii="Palatino Linotype" w:eastAsiaTheme="minorEastAsia" w:hAnsi="Palatino Linotype" w:cstheme="minorBidi"/>
          <w:i/>
          <w:sz w:val="22"/>
          <w:szCs w:val="22"/>
          <w:lang w:val="es-ES_tradnl"/>
        </w:rPr>
        <w:t>, en los términos previstos en la presente Ley.</w:t>
      </w:r>
    </w:p>
    <w:p w:rsidR="009B6A9B" w:rsidRPr="000F36BC" w:rsidRDefault="009B6A9B" w:rsidP="009B6A9B">
      <w:pPr>
        <w:tabs>
          <w:tab w:val="left" w:pos="8222"/>
        </w:tabs>
        <w:ind w:left="567" w:right="899"/>
        <w:jc w:val="both"/>
        <w:rPr>
          <w:rFonts w:ascii="Palatino Linotype" w:eastAsiaTheme="minorEastAsia" w:hAnsi="Palatino Linotype" w:cstheme="minorBidi"/>
          <w:b/>
          <w:i/>
          <w:sz w:val="22"/>
          <w:szCs w:val="22"/>
          <w:lang w:val="es-ES_tradnl"/>
        </w:rPr>
      </w:pPr>
      <w:r w:rsidRPr="000F36BC">
        <w:rPr>
          <w:rFonts w:ascii="Palatino Linotype" w:eastAsiaTheme="minorEastAsia" w:hAnsi="Palatino Linotype" w:cstheme="minorBidi"/>
          <w:i/>
          <w:sz w:val="22"/>
          <w:szCs w:val="22"/>
          <w:lang w:val="es-ES_tradnl"/>
        </w:rPr>
        <w:t>Asimismo, deberán presentar su declaración fiscal anual, en los términos que disponga la legislación de la materia</w:t>
      </w:r>
      <w:r w:rsidRPr="000F36BC">
        <w:rPr>
          <w:rFonts w:ascii="Palatino Linotype" w:eastAsiaTheme="minorEastAsia" w:hAnsi="Palatino Linotype" w:cstheme="minorBidi"/>
          <w:b/>
          <w:i/>
          <w:sz w:val="22"/>
          <w:szCs w:val="22"/>
          <w:lang w:val="es-ES_tradnl"/>
        </w:rPr>
        <w:t xml:space="preserve">.” </w:t>
      </w:r>
    </w:p>
    <w:p w:rsidR="009B6A9B" w:rsidRPr="000F36BC" w:rsidRDefault="009B6A9B" w:rsidP="009B6A9B">
      <w:pPr>
        <w:tabs>
          <w:tab w:val="left" w:pos="8222"/>
        </w:tabs>
        <w:ind w:left="567" w:right="899"/>
        <w:contextualSpacing/>
        <w:jc w:val="both"/>
        <w:rPr>
          <w:rFonts w:ascii="Palatino Linotype" w:eastAsiaTheme="minorEastAsia" w:hAnsi="Palatino Linotype" w:cstheme="minorBidi"/>
          <w:b/>
          <w:i/>
          <w:sz w:val="22"/>
          <w:szCs w:val="22"/>
          <w:lang w:val="es-ES_tradnl"/>
        </w:rPr>
      </w:pP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b/>
          <w:i/>
          <w:sz w:val="22"/>
          <w:szCs w:val="22"/>
          <w:lang w:val="es-ES_tradnl"/>
        </w:rPr>
        <w:t>Artículo 34.</w:t>
      </w:r>
      <w:r w:rsidRPr="000F36BC">
        <w:rPr>
          <w:rFonts w:ascii="Palatino Linotype" w:eastAsiaTheme="minorEastAsia" w:hAnsi="Palatino Linotype" w:cstheme="minorBidi"/>
          <w:i/>
          <w:sz w:val="22"/>
          <w:szCs w:val="22"/>
          <w:lang w:val="es-ES_tradnl"/>
        </w:rPr>
        <w:t xml:space="preserve"> La </w:t>
      </w:r>
      <w:r w:rsidRPr="000F36BC">
        <w:rPr>
          <w:rFonts w:ascii="Palatino Linotype" w:eastAsiaTheme="minorEastAsia" w:hAnsi="Palatino Linotype" w:cstheme="minorBidi"/>
          <w:b/>
          <w:i/>
          <w:sz w:val="22"/>
          <w:szCs w:val="22"/>
          <w:lang w:val="es-ES_tradnl"/>
        </w:rPr>
        <w:t>declaración de situación patrimonial</w:t>
      </w:r>
      <w:r w:rsidRPr="000F36BC">
        <w:rPr>
          <w:rFonts w:ascii="Palatino Linotype" w:eastAsiaTheme="minorEastAsia" w:hAnsi="Palatino Linotype" w:cstheme="minorBidi"/>
          <w:i/>
          <w:sz w:val="22"/>
          <w:szCs w:val="22"/>
          <w:lang w:val="es-ES_tradnl"/>
        </w:rPr>
        <w:t>, deberá presentarse en los siguientes plazos:</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b/>
          <w:i/>
          <w:sz w:val="22"/>
          <w:szCs w:val="22"/>
          <w:u w:val="single"/>
          <w:lang w:val="es-ES_tradnl"/>
        </w:rPr>
        <w:t>Declaración inicial,</w:t>
      </w:r>
      <w:r w:rsidRPr="000F36BC">
        <w:rPr>
          <w:rFonts w:ascii="Palatino Linotype" w:eastAsiaTheme="minorEastAsia" w:hAnsi="Palatino Linotype" w:cstheme="minorBidi"/>
          <w:i/>
          <w:sz w:val="22"/>
          <w:szCs w:val="22"/>
          <w:lang w:val="es-ES_tradnl"/>
        </w:rPr>
        <w:t xml:space="preserve"> dentro de los </w:t>
      </w:r>
      <w:r w:rsidRPr="000F36BC">
        <w:rPr>
          <w:rFonts w:ascii="Palatino Linotype" w:eastAsiaTheme="minorEastAsia" w:hAnsi="Palatino Linotype" w:cstheme="minorBidi"/>
          <w:b/>
          <w:i/>
          <w:sz w:val="22"/>
          <w:szCs w:val="22"/>
          <w:u w:val="single"/>
          <w:lang w:val="es-ES_tradnl"/>
        </w:rPr>
        <w:t>sesenta días naturales siguientes</w:t>
      </w:r>
      <w:r w:rsidRPr="000F36BC">
        <w:rPr>
          <w:rFonts w:ascii="Palatino Linotype" w:eastAsiaTheme="minorEastAsia" w:hAnsi="Palatino Linotype" w:cstheme="minorBidi"/>
          <w:i/>
          <w:sz w:val="22"/>
          <w:szCs w:val="22"/>
          <w:lang w:val="es-ES_tradnl"/>
        </w:rPr>
        <w:t xml:space="preserve"> a la toma de posesión con motivo del:</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Ingreso al servicio público por primera vez.</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b) Reingreso al servicio público después de sesenta días naturales de la conclusión de su último encargo.</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b/>
          <w:i/>
          <w:sz w:val="22"/>
          <w:szCs w:val="22"/>
          <w:u w:val="single"/>
          <w:lang w:val="es-ES_tradnl"/>
        </w:rPr>
        <w:t>II.</w:t>
      </w:r>
      <w:r w:rsidRPr="000F36BC">
        <w:rPr>
          <w:rFonts w:ascii="Palatino Linotype" w:eastAsiaTheme="minorEastAsia" w:hAnsi="Palatino Linotype" w:cstheme="minorBidi"/>
          <w:i/>
          <w:sz w:val="22"/>
          <w:szCs w:val="22"/>
          <w:u w:val="single"/>
          <w:lang w:val="es-ES_tradnl"/>
        </w:rPr>
        <w:t xml:space="preserve"> Declaración de modificación patrimonial, durante el mes de mayo de cada año</w:t>
      </w:r>
      <w:r w:rsidRPr="000F36BC">
        <w:rPr>
          <w:rFonts w:ascii="Palatino Linotype" w:eastAsiaTheme="minorEastAsia" w:hAnsi="Palatino Linotype" w:cstheme="minorBidi"/>
          <w:i/>
          <w:sz w:val="22"/>
          <w:szCs w:val="22"/>
          <w:lang w:val="es-ES_tradnl"/>
        </w:rPr>
        <w:t xml:space="preserve">. </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b/>
          <w:i/>
          <w:sz w:val="22"/>
          <w:szCs w:val="22"/>
          <w:lang w:val="es-ES_tradnl"/>
        </w:rPr>
        <w:t>III.</w:t>
      </w:r>
      <w:r w:rsidRPr="000F36BC">
        <w:rPr>
          <w:rFonts w:ascii="Palatino Linotype" w:eastAsiaTheme="minorEastAsia" w:hAnsi="Palatino Linotype" w:cstheme="minorBidi"/>
          <w:i/>
          <w:sz w:val="22"/>
          <w:szCs w:val="22"/>
          <w:lang w:val="es-ES_tradnl"/>
        </w:rPr>
        <w:t xml:space="preserve"> </w:t>
      </w:r>
      <w:r w:rsidRPr="000F36BC">
        <w:rPr>
          <w:rFonts w:ascii="Palatino Linotype" w:eastAsiaTheme="minorEastAsia" w:hAnsi="Palatino Linotype" w:cstheme="minorBidi"/>
          <w:b/>
          <w:i/>
          <w:sz w:val="22"/>
          <w:szCs w:val="22"/>
          <w:u w:val="single"/>
          <w:lang w:val="es-ES_tradnl"/>
        </w:rPr>
        <w:t>Declaración de conclusión del encargo</w:t>
      </w:r>
      <w:r w:rsidRPr="000F36BC">
        <w:rPr>
          <w:rFonts w:ascii="Palatino Linotype" w:eastAsiaTheme="minorEastAsia" w:hAnsi="Palatino Linotype" w:cstheme="minorBidi"/>
          <w:i/>
          <w:sz w:val="22"/>
          <w:szCs w:val="22"/>
          <w:lang w:val="es-ES_tradnl"/>
        </w:rPr>
        <w:t>, dentro de los sesenta días naturales siguientes a la conclusión.</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 xml:space="preserve">En el caso de cambio de dependencia o ente público en el mismo orden de gobierno, únicamente se dará aviso de dicha situación y no será necesario presentar la declaración de conclusión. </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 xml:space="preserve">…” </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b/>
          <w:i/>
          <w:sz w:val="22"/>
          <w:szCs w:val="22"/>
          <w:lang w:val="es-ES_tradnl"/>
        </w:rPr>
        <w:t>Artículo 35.</w:t>
      </w:r>
      <w:r w:rsidRPr="000F36BC">
        <w:rPr>
          <w:rFonts w:ascii="Palatino Linotype" w:eastAsiaTheme="minorEastAsia" w:hAnsi="Palatino Linotype" w:cstheme="minorBidi"/>
          <w:i/>
          <w:sz w:val="22"/>
          <w:szCs w:val="22"/>
          <w:lang w:val="es-ES_tradnl"/>
        </w:rPr>
        <w:t xml:space="preserve"> </w:t>
      </w:r>
      <w:r w:rsidRPr="000F36BC">
        <w:rPr>
          <w:rFonts w:ascii="Palatino Linotype" w:eastAsiaTheme="minorEastAsia" w:hAnsi="Palatino Linotype" w:cstheme="minorBidi"/>
          <w:b/>
          <w:i/>
          <w:sz w:val="22"/>
          <w:szCs w:val="22"/>
          <w:u w:val="single"/>
          <w:lang w:val="es-ES_tradnl"/>
        </w:rPr>
        <w:t>La declaración de situación patrimonial, deberá ser presentada a través de medios electrónicos</w:t>
      </w:r>
      <w:r w:rsidRPr="000F36BC">
        <w:rPr>
          <w:rFonts w:ascii="Palatino Linotype" w:eastAsiaTheme="minorEastAsia" w:hAnsi="Palatino Linotype" w:cstheme="minorBidi"/>
          <w:i/>
          <w:sz w:val="22"/>
          <w:szCs w:val="22"/>
          <w:lang w:val="es-ES_tradnl"/>
        </w:rPr>
        <w:t>, empleándose medios de identificación electrónica.</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b/>
          <w:i/>
          <w:sz w:val="22"/>
          <w:szCs w:val="22"/>
          <w:u w:val="single"/>
          <w:lang w:val="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0F36BC">
        <w:rPr>
          <w:rFonts w:ascii="Palatino Linotype" w:eastAsiaTheme="minorEastAsia" w:hAnsi="Palatino Linotype" w:cstheme="minorBidi"/>
          <w:i/>
          <w:sz w:val="22"/>
          <w:szCs w:val="22"/>
          <w:lang w:val="es-ES_tradnl"/>
        </w:rPr>
        <w:t>.</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 xml:space="preserve">La </w:t>
      </w:r>
      <w:r w:rsidRPr="000F36BC">
        <w:rPr>
          <w:rFonts w:ascii="Palatino Linotype" w:eastAsiaTheme="minorEastAsia" w:hAnsi="Palatino Linotype" w:cstheme="minorBidi"/>
          <w:b/>
          <w:i/>
          <w:sz w:val="22"/>
          <w:szCs w:val="22"/>
          <w:u w:val="single"/>
          <w:lang w:val="es-ES_tradnl"/>
        </w:rPr>
        <w:t>Secretaría de la Contraloría tendrá a su cargo el sistema de certificación de los medios de identificación electrónica que utilicen los servidores públicos y llevará el control de dicho medio</w:t>
      </w:r>
      <w:r w:rsidRPr="000F36BC">
        <w:rPr>
          <w:rFonts w:ascii="Palatino Linotype" w:eastAsiaTheme="minorEastAsia" w:hAnsi="Palatino Linotype" w:cstheme="minorBidi"/>
          <w:i/>
          <w:sz w:val="22"/>
          <w:szCs w:val="22"/>
          <w:lang w:val="es-ES_tradnl"/>
        </w:rPr>
        <w:t>.</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lastRenderedPageBreak/>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 xml:space="preserve">Para los efectos de los procedimientos penales que se deriven de la aplicación de las disposiciones del presente Título, </w:t>
      </w:r>
      <w:r w:rsidRPr="000F36BC">
        <w:rPr>
          <w:rFonts w:ascii="Palatino Linotype" w:eastAsiaTheme="minorEastAsia" w:hAnsi="Palatino Linotype" w:cstheme="minorBidi"/>
          <w:b/>
          <w:i/>
          <w:sz w:val="22"/>
          <w:szCs w:val="22"/>
          <w:u w:val="single"/>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0F36BC">
        <w:rPr>
          <w:rFonts w:ascii="Palatino Linotype" w:eastAsiaTheme="minorEastAsia" w:hAnsi="Palatino Linotype" w:cstheme="minorBidi"/>
          <w:i/>
          <w:sz w:val="22"/>
          <w:szCs w:val="22"/>
          <w:lang w:val="es-ES_tradnl"/>
        </w:rPr>
        <w:t>.</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r w:rsidRPr="000F36BC">
        <w:rPr>
          <w:rFonts w:ascii="Palatino Linotype" w:eastAsiaTheme="minorEastAsia" w:hAnsi="Palatino Linotype" w:cstheme="minorBidi"/>
          <w:i/>
          <w:sz w:val="22"/>
          <w:szCs w:val="22"/>
          <w:lang w:val="es-ES_tradnl"/>
        </w:rPr>
        <w:t>(Énfasis añadido)</w:t>
      </w:r>
    </w:p>
    <w:p w:rsidR="009B6A9B" w:rsidRPr="000F36BC" w:rsidRDefault="009B6A9B" w:rsidP="009B6A9B">
      <w:pPr>
        <w:tabs>
          <w:tab w:val="left" w:pos="8222"/>
        </w:tabs>
        <w:ind w:left="567" w:right="899"/>
        <w:jc w:val="both"/>
        <w:rPr>
          <w:rFonts w:ascii="Palatino Linotype" w:eastAsiaTheme="minorEastAsia" w:hAnsi="Palatino Linotype" w:cstheme="minorBidi"/>
          <w:i/>
          <w:sz w:val="22"/>
          <w:szCs w:val="22"/>
          <w:lang w:val="es-ES_tradnl"/>
        </w:rPr>
      </w:pPr>
    </w:p>
    <w:p w:rsidR="009B6A9B" w:rsidRPr="000F36BC" w:rsidRDefault="009B6A9B" w:rsidP="009B6A9B">
      <w:pPr>
        <w:spacing w:line="360" w:lineRule="auto"/>
        <w:contextualSpacing/>
        <w:jc w:val="both"/>
        <w:rPr>
          <w:rFonts w:ascii="Palatino Linotype" w:eastAsiaTheme="minorEastAsia" w:hAnsi="Palatino Linotype" w:cstheme="minorBidi"/>
          <w:lang w:val="es-ES_tradnl"/>
        </w:rPr>
      </w:pPr>
      <w:r w:rsidRPr="000F36BC">
        <w:rPr>
          <w:rFonts w:ascii="Palatino Linotype" w:eastAsiaTheme="minorEastAsia" w:hAnsi="Palatino Linotype" w:cstheme="minorBidi"/>
          <w:lang w:val="es-ES_tradnl"/>
        </w:rPr>
        <w:t>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w:t>
      </w:r>
      <w:r w:rsidRPr="000F36BC">
        <w:rPr>
          <w:rFonts w:ascii="Palatino Linotype" w:eastAsiaTheme="minorEastAsia" w:hAnsi="Palatino Linotype" w:cstheme="minorBidi"/>
          <w:b/>
          <w:lang w:val="es-ES_tradnl"/>
        </w:rPr>
        <w:t xml:space="preserve"> Secretaría de la Contraloría</w:t>
      </w:r>
      <w:r w:rsidRPr="000F36BC">
        <w:rPr>
          <w:rFonts w:ascii="Palatino Linotype" w:eastAsiaTheme="minorEastAsia" w:hAnsi="Palatino Linotype" w:cstheme="minorBidi"/>
          <w:lang w:val="es-ES_tradnl"/>
        </w:rPr>
        <w:t xml:space="preserve">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rsidR="009B6A9B" w:rsidRPr="000F36BC" w:rsidRDefault="009B6A9B" w:rsidP="009B6A9B">
      <w:pPr>
        <w:spacing w:line="360" w:lineRule="auto"/>
        <w:contextualSpacing/>
        <w:jc w:val="both"/>
        <w:rPr>
          <w:rFonts w:ascii="Palatino Linotype" w:eastAsiaTheme="minorEastAsia" w:hAnsi="Palatino Linotype" w:cstheme="minorBidi"/>
          <w:lang w:val="es-ES_tradnl"/>
        </w:rPr>
      </w:pPr>
      <w:r w:rsidRPr="000F36BC">
        <w:rPr>
          <w:rFonts w:ascii="Palatino Linotype" w:eastAsiaTheme="minorEastAsia" w:hAnsi="Palatino Linotype" w:cstheme="minorBidi"/>
          <w:lang w:val="es-ES_tradnl"/>
        </w:rPr>
        <w:lastRenderedPageBreak/>
        <w:t>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por lo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rsidR="009B6A9B" w:rsidRPr="000F36BC" w:rsidRDefault="009B6A9B" w:rsidP="009B6A9B">
      <w:pPr>
        <w:spacing w:line="360" w:lineRule="auto"/>
        <w:contextualSpacing/>
        <w:jc w:val="both"/>
        <w:rPr>
          <w:rFonts w:ascii="Palatino Linotype" w:eastAsiaTheme="minorEastAsia" w:hAnsi="Palatino Linotype" w:cstheme="minorBidi"/>
          <w:lang w:val="es-ES_tradnl"/>
        </w:rPr>
      </w:pPr>
    </w:p>
    <w:p w:rsidR="009B6A9B" w:rsidRPr="000F36BC" w:rsidRDefault="009B6A9B" w:rsidP="009B6A9B">
      <w:pPr>
        <w:spacing w:line="360" w:lineRule="auto"/>
        <w:contextualSpacing/>
        <w:jc w:val="both"/>
        <w:rPr>
          <w:rFonts w:ascii="Palatino Linotype" w:eastAsiaTheme="minorEastAsia" w:hAnsi="Palatino Linotype" w:cstheme="minorBidi"/>
          <w:lang w:val="es-ES_tradnl"/>
        </w:rPr>
      </w:pPr>
      <w:r w:rsidRPr="000F36BC">
        <w:rPr>
          <w:rFonts w:ascii="Palatino Linotype" w:eastAsiaTheme="minorEastAsia" w:hAnsi="Palatino Linotype" w:cstheme="minorBidi"/>
          <w:lang w:val="es-ES_tradnl"/>
        </w:rPr>
        <w:t xml:space="preserve">Aunado a lo anterior, el Reglamento Interior de la Secretaría de la Contraloría, señala en su artículo 24 fracción VI y VII, que corresponde a la Dirección General de Responsabilidades Administrativas, entre otras atribuciones, recibir las declaraciones </w:t>
      </w:r>
      <w:r w:rsidRPr="000F36BC">
        <w:rPr>
          <w:rFonts w:ascii="Palatino Linotype" w:eastAsiaTheme="minorEastAsia" w:hAnsi="Palatino Linotype" w:cstheme="minorBidi"/>
          <w:lang w:val="es-ES_tradnl"/>
        </w:rPr>
        <w:lastRenderedPageBreak/>
        <w:t>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9B6A9B" w:rsidRPr="000F36BC" w:rsidRDefault="009B6A9B" w:rsidP="009B6A9B">
      <w:pPr>
        <w:ind w:left="567" w:right="899"/>
        <w:jc w:val="both"/>
        <w:rPr>
          <w:rFonts w:ascii="Palatino Linotype" w:eastAsiaTheme="minorEastAsia" w:hAnsi="Palatino Linotype" w:cstheme="minorBidi"/>
          <w:lang w:val="es-ES_tradnl"/>
        </w:rPr>
      </w:pPr>
    </w:p>
    <w:p w:rsidR="009B6A9B" w:rsidRPr="000F36BC" w:rsidRDefault="009B6A9B" w:rsidP="009B6A9B">
      <w:pPr>
        <w:ind w:left="567" w:right="899"/>
        <w:jc w:val="both"/>
        <w:rPr>
          <w:rFonts w:ascii="Palatino Linotype" w:eastAsiaTheme="minorEastAsia" w:hAnsi="Palatino Linotype" w:cstheme="minorBidi"/>
          <w:i/>
          <w:sz w:val="22"/>
          <w:lang w:val="es-ES_tradnl"/>
        </w:rPr>
      </w:pPr>
      <w:r w:rsidRPr="000F36BC">
        <w:rPr>
          <w:rFonts w:ascii="Palatino Linotype" w:eastAsiaTheme="minorEastAsia" w:hAnsi="Palatino Linotype" w:cstheme="minorBidi"/>
          <w:b/>
          <w:i/>
          <w:sz w:val="22"/>
          <w:lang w:val="es-ES_tradnl"/>
        </w:rPr>
        <w:t>Artículo 24.</w:t>
      </w:r>
      <w:r w:rsidRPr="000F36BC">
        <w:rPr>
          <w:rFonts w:ascii="Palatino Linotype" w:eastAsiaTheme="minorEastAsia" w:hAnsi="Palatino Linotype" w:cstheme="minorBidi"/>
          <w:i/>
          <w:sz w:val="22"/>
          <w:lang w:val="es-ES_tradnl"/>
        </w:rPr>
        <w:t xml:space="preserve"> A la Dirección General de Responsabilidades Administrativas, corresponden las atribuciones siguientes:</w:t>
      </w:r>
    </w:p>
    <w:p w:rsidR="009B6A9B" w:rsidRPr="000F36BC" w:rsidRDefault="009B6A9B" w:rsidP="009B6A9B">
      <w:pPr>
        <w:ind w:left="567" w:right="899"/>
        <w:jc w:val="both"/>
        <w:rPr>
          <w:rFonts w:ascii="Palatino Linotype" w:eastAsiaTheme="minorEastAsia" w:hAnsi="Palatino Linotype" w:cstheme="minorBidi"/>
          <w:i/>
          <w:sz w:val="22"/>
          <w:lang w:val="es-ES_tradnl"/>
        </w:rPr>
      </w:pPr>
      <w:r w:rsidRPr="000F36BC">
        <w:rPr>
          <w:rFonts w:ascii="Palatino Linotype" w:eastAsiaTheme="minorEastAsia" w:hAnsi="Palatino Linotype" w:cstheme="minorBidi"/>
          <w:i/>
          <w:sz w:val="22"/>
          <w:lang w:val="es-ES_tradnl"/>
        </w:rPr>
        <w:t>(…)</w:t>
      </w:r>
    </w:p>
    <w:p w:rsidR="009B6A9B" w:rsidRPr="000F36BC" w:rsidRDefault="009B6A9B" w:rsidP="009B6A9B">
      <w:pPr>
        <w:ind w:left="567" w:right="899"/>
        <w:jc w:val="both"/>
        <w:rPr>
          <w:rFonts w:ascii="Palatino Linotype" w:eastAsiaTheme="minorEastAsia" w:hAnsi="Palatino Linotype" w:cstheme="minorBidi"/>
          <w:i/>
          <w:sz w:val="22"/>
          <w:lang w:val="es-ES_tradnl"/>
        </w:rPr>
      </w:pPr>
      <w:r w:rsidRPr="000F36BC">
        <w:rPr>
          <w:rFonts w:ascii="Palatino Linotype" w:eastAsiaTheme="minorEastAsia" w:hAnsi="Palatino Linotype" w:cstheme="minorBidi"/>
          <w:i/>
          <w:sz w:val="22"/>
          <w:lang w:val="es-ES_tradnl"/>
        </w:rPr>
        <w:t xml:space="preserve">VI. Recibir las declaraciones de situación patrimonial, de intereses y el acuse de la presentación de la declaración fiscal de los servidores públicos de la Administración Pública Estatal y Municipal; </w:t>
      </w:r>
    </w:p>
    <w:p w:rsidR="009B6A9B" w:rsidRPr="000F36BC" w:rsidRDefault="009B6A9B" w:rsidP="009B6A9B">
      <w:pPr>
        <w:ind w:left="567" w:right="899"/>
        <w:jc w:val="both"/>
        <w:rPr>
          <w:rFonts w:ascii="Palatino Linotype" w:eastAsiaTheme="minorEastAsia" w:hAnsi="Palatino Linotype" w:cstheme="minorBidi"/>
          <w:i/>
          <w:sz w:val="22"/>
          <w:lang w:val="es-ES_tradnl"/>
        </w:rPr>
      </w:pPr>
      <w:r w:rsidRPr="000F36BC">
        <w:rPr>
          <w:rFonts w:ascii="Palatino Linotype" w:eastAsiaTheme="minorEastAsia" w:hAnsi="Palatino Linotype" w:cstheme="minorBidi"/>
          <w:i/>
          <w:sz w:val="22"/>
          <w:lang w:val="es-ES_tradnl"/>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9B6A9B" w:rsidRPr="000F36BC" w:rsidRDefault="009B6A9B" w:rsidP="009B6A9B">
      <w:pPr>
        <w:ind w:left="567" w:right="899"/>
        <w:jc w:val="both"/>
        <w:rPr>
          <w:rFonts w:ascii="Palatino Linotype" w:eastAsiaTheme="minorEastAsia" w:hAnsi="Palatino Linotype" w:cstheme="minorBidi"/>
          <w:i/>
          <w:sz w:val="22"/>
          <w:lang w:val="es-ES_tradnl"/>
        </w:rPr>
      </w:pPr>
    </w:p>
    <w:p w:rsidR="00E77EAA" w:rsidRPr="000F36BC" w:rsidRDefault="009B6A9B" w:rsidP="009B6A9B">
      <w:pPr>
        <w:spacing w:line="360" w:lineRule="auto"/>
        <w:contextualSpacing/>
        <w:jc w:val="both"/>
        <w:rPr>
          <w:rFonts w:ascii="Palatino Linotype" w:hAnsi="Palatino Linotype"/>
        </w:rPr>
      </w:pPr>
      <w:r w:rsidRPr="000F36BC">
        <w:rPr>
          <w:rFonts w:ascii="Palatino Linotype" w:eastAsiaTheme="minorEastAsia" w:hAnsi="Palatino Linotype" w:cstheme="minorBidi"/>
          <w:lang w:val="es-ES_tradnl"/>
        </w:rPr>
        <w:t xml:space="preserve">Así que, de los preceptos legales referidos, se advierte que a la </w:t>
      </w:r>
      <w:r w:rsidRPr="000F36BC">
        <w:rPr>
          <w:rFonts w:ascii="Palatino Linotype" w:eastAsiaTheme="minorEastAsia" w:hAnsi="Palatino Linotype" w:cstheme="minorBidi"/>
          <w:b/>
          <w:lang w:val="es-ES_tradnl"/>
        </w:rPr>
        <w:t xml:space="preserve">Secretaría de la Contraloría </w:t>
      </w:r>
      <w:r w:rsidRPr="000F36BC">
        <w:rPr>
          <w:rFonts w:ascii="Palatino Linotype" w:eastAsiaTheme="minorEastAsia" w:hAnsi="Palatino Linotype" w:cstheme="minorBidi"/>
          <w:lang w:val="es-ES_tradnl"/>
        </w:rPr>
        <w:t xml:space="preserve">le corresponde en a través de la Dirección General de Responsabilidades Administrativas, </w:t>
      </w:r>
      <w:r w:rsidRPr="000F36BC">
        <w:rPr>
          <w:rFonts w:ascii="Palatino Linotype" w:eastAsiaTheme="minorEastAsia" w:hAnsi="Palatino Linotype" w:cstheme="minorBidi"/>
          <w:b/>
          <w:i/>
          <w:lang w:val="es-ES_tradnl"/>
        </w:rPr>
        <w:t>recibir, registrar y resguardar las declaración fiscal de los servidores públicos de la Administración Pública Estatal y Municipal</w:t>
      </w:r>
      <w:r w:rsidRPr="000F36BC">
        <w:rPr>
          <w:rFonts w:ascii="Palatino Linotype" w:eastAsiaTheme="minorEastAsia" w:hAnsi="Palatino Linotype" w:cstheme="minorBidi"/>
          <w:lang w:val="es-ES_tradnl"/>
        </w:rPr>
        <w:t xml:space="preserve">; atento a ello, se </w:t>
      </w:r>
      <w:r w:rsidRPr="000F36BC">
        <w:rPr>
          <w:rFonts w:ascii="Palatino Linotype" w:hAnsi="Palatino Linotype" w:cs="Arial"/>
        </w:rPr>
        <w:t xml:space="preserve">dejan a salvo sus derechos del particular a fin de que formule la solicitud ante el Sujeto Obligado competente; ya que dicha Secretaría se encuentra constreñida al </w:t>
      </w:r>
      <w:r w:rsidRPr="000F36BC">
        <w:rPr>
          <w:rFonts w:ascii="Palatino Linotype" w:hAnsi="Palatino Linotype"/>
        </w:rPr>
        <w:t>cumplimiento del artículo 92, fracción XIII de la Ley de la Materia</w:t>
      </w:r>
      <w:r w:rsidR="00E77EAA" w:rsidRPr="000F36BC">
        <w:rPr>
          <w:rStyle w:val="Refdenotaalpie"/>
          <w:rFonts w:ascii="Palatino Linotype" w:hAnsi="Palatino Linotype"/>
        </w:rPr>
        <w:footnoteReference w:id="2"/>
      </w:r>
      <w:r w:rsidR="00E77EAA" w:rsidRPr="000F36BC">
        <w:rPr>
          <w:rFonts w:ascii="Palatino Linotype" w:hAnsi="Palatino Linotype"/>
        </w:rPr>
        <w:t>, y del que anteriormente, se mencionó su contenido,</w:t>
      </w:r>
      <w:r w:rsidRPr="000F36BC">
        <w:rPr>
          <w:rFonts w:ascii="Palatino Linotype" w:hAnsi="Palatino Linotype"/>
        </w:rPr>
        <w:t xml:space="preserve"> tal como se muestra a continuación:</w:t>
      </w:r>
    </w:p>
    <w:p w:rsidR="009B6A9B" w:rsidRPr="000F36BC" w:rsidRDefault="009B6A9B" w:rsidP="009B6A9B">
      <w:pPr>
        <w:spacing w:line="360" w:lineRule="auto"/>
        <w:contextualSpacing/>
        <w:jc w:val="both"/>
        <w:rPr>
          <w:rFonts w:ascii="Palatino Linotype" w:hAnsi="Palatino Linotype" w:cs="Arial"/>
        </w:rPr>
      </w:pPr>
    </w:p>
    <w:p w:rsidR="005A0230" w:rsidRPr="000F36BC" w:rsidRDefault="00E77EAA" w:rsidP="005A0230">
      <w:pPr>
        <w:spacing w:line="360" w:lineRule="auto"/>
        <w:jc w:val="both"/>
        <w:rPr>
          <w:rFonts w:ascii="Palatino Linotype" w:hAnsi="Palatino Linotype" w:cs="Arial"/>
          <w:lang w:eastAsia="es-MX"/>
        </w:rPr>
      </w:pPr>
      <w:r w:rsidRPr="000F36BC">
        <w:rPr>
          <w:rFonts w:ascii="Palatino Linotype" w:hAnsi="Palatino Linotype" w:cs="Arial"/>
          <w:noProof/>
          <w:lang w:eastAsia="es-MX"/>
        </w:rPr>
        <w:lastRenderedPageBreak/>
        <mc:AlternateContent>
          <mc:Choice Requires="wps">
            <w:drawing>
              <wp:anchor distT="0" distB="0" distL="114300" distR="114300" simplePos="0" relativeHeight="251665408" behindDoc="0" locked="0" layoutInCell="1" allowOverlap="1" wp14:anchorId="3B83DDD0" wp14:editId="4CE13ED1">
                <wp:simplePos x="0" y="0"/>
                <wp:positionH relativeFrom="column">
                  <wp:posOffset>4831715</wp:posOffset>
                </wp:positionH>
                <wp:positionV relativeFrom="paragraph">
                  <wp:posOffset>2703830</wp:posOffset>
                </wp:positionV>
                <wp:extent cx="267418" cy="284672"/>
                <wp:effectExtent l="57150" t="19050" r="0" b="96520"/>
                <wp:wrapNone/>
                <wp:docPr id="23" name="Flecha abajo 23"/>
                <wp:cNvGraphicFramePr/>
                <a:graphic xmlns:a="http://schemas.openxmlformats.org/drawingml/2006/main">
                  <a:graphicData uri="http://schemas.microsoft.com/office/word/2010/wordprocessingShape">
                    <wps:wsp>
                      <wps:cNvSpPr/>
                      <wps:spPr>
                        <a:xfrm>
                          <a:off x="0" y="0"/>
                          <a:ext cx="267418" cy="284672"/>
                        </a:xfrm>
                        <a:prstGeom prst="downArrow">
                          <a:avLst/>
                        </a:prstGeom>
                        <a:solidFill>
                          <a:srgbClr val="FF0000"/>
                        </a:solid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10E7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3" o:spid="_x0000_s1026" type="#_x0000_t67" style="position:absolute;margin-left:380.45pt;margin-top:212.9pt;width:21.05pt;height:2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" adj="11455" fillcolor="red" strokecolor="red" strokeweight=".5pt"/>
            </w:pict>
          </mc:Fallback>
        </mc:AlternateContent>
      </w:r>
      <w:r w:rsidRPr="000F36BC">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20B81183" wp14:editId="5084A4FB">
                <wp:simplePos x="0" y="0"/>
                <wp:positionH relativeFrom="page">
                  <wp:posOffset>1333500</wp:posOffset>
                </wp:positionH>
                <wp:positionV relativeFrom="paragraph">
                  <wp:posOffset>2992119</wp:posOffset>
                </wp:positionV>
                <wp:extent cx="4744528" cy="142875"/>
                <wp:effectExtent l="19050" t="19050" r="18415" b="28575"/>
                <wp:wrapNone/>
                <wp:docPr id="18" name="Rectángulo redondeado 18"/>
                <wp:cNvGraphicFramePr/>
                <a:graphic xmlns:a="http://schemas.openxmlformats.org/drawingml/2006/main">
                  <a:graphicData uri="http://schemas.microsoft.com/office/word/2010/wordprocessingShape">
                    <wps:wsp>
                      <wps:cNvSpPr/>
                      <wps:spPr>
                        <a:xfrm>
                          <a:off x="0" y="0"/>
                          <a:ext cx="4744528" cy="14287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1ADEDD" id="Rectángulo redondeado 18" o:spid="_x0000_s1026" style="position:absolute;margin-left:105pt;margin-top:235.6pt;width:373.6pt;height:11.2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" filled="f" strokecolor="red" strokeweight="2.25pt">
                <v:stroke joinstyle="miter"/>
                <w10:wrap anchorx="page"/>
              </v:roundrect>
            </w:pict>
          </mc:Fallback>
        </mc:AlternateContent>
      </w:r>
      <w:r w:rsidRPr="000F36BC">
        <w:rPr>
          <w:rFonts w:ascii="Palatino Linotype" w:hAnsi="Palatino Linotype" w:cs="Arial"/>
          <w:noProof/>
          <w:lang w:eastAsia="es-MX"/>
        </w:rPr>
        <mc:AlternateContent>
          <mc:Choice Requires="wps">
            <w:drawing>
              <wp:anchor distT="0" distB="0" distL="114300" distR="114300" simplePos="0" relativeHeight="251664384" behindDoc="0" locked="0" layoutInCell="1" allowOverlap="1" wp14:anchorId="7833B1FD" wp14:editId="72401D7C">
                <wp:simplePos x="0" y="0"/>
                <wp:positionH relativeFrom="column">
                  <wp:posOffset>862965</wp:posOffset>
                </wp:positionH>
                <wp:positionV relativeFrom="paragraph">
                  <wp:posOffset>477520</wp:posOffset>
                </wp:positionV>
                <wp:extent cx="2734574" cy="171450"/>
                <wp:effectExtent l="19050" t="19050" r="27940" b="19050"/>
                <wp:wrapNone/>
                <wp:docPr id="22" name="Rectángulo redondeado 22"/>
                <wp:cNvGraphicFramePr/>
                <a:graphic xmlns:a="http://schemas.openxmlformats.org/drawingml/2006/main">
                  <a:graphicData uri="http://schemas.microsoft.com/office/word/2010/wordprocessingShape">
                    <wps:wsp>
                      <wps:cNvSpPr/>
                      <wps:spPr>
                        <a:xfrm>
                          <a:off x="0" y="0"/>
                          <a:ext cx="2734574" cy="17145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5691D" id="Rectángulo redondeado 22" o:spid="_x0000_s1026" style="position:absolute;margin-left:67.95pt;margin-top:37.6pt;width:215.3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" filled="f" strokecolor="red" strokeweight="2.25pt">
                <v:stroke joinstyle="miter"/>
              </v:roundrect>
            </w:pict>
          </mc:Fallback>
        </mc:AlternateContent>
      </w:r>
      <w:r w:rsidRPr="000F36BC">
        <w:rPr>
          <w:noProof/>
          <w:lang w:eastAsia="es-MX"/>
        </w:rPr>
        <w:drawing>
          <wp:inline distT="0" distB="0" distL="0" distR="0" wp14:anchorId="729EB14A" wp14:editId="2B3CF406">
            <wp:extent cx="5791200" cy="32194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0816" r="64478" b="51179"/>
                    <a:stretch/>
                  </pic:blipFill>
                  <pic:spPr bwMode="auto">
                    <a:xfrm>
                      <a:off x="0" y="0"/>
                      <a:ext cx="5791200" cy="3219450"/>
                    </a:xfrm>
                    <a:prstGeom prst="rect">
                      <a:avLst/>
                    </a:prstGeom>
                    <a:ln>
                      <a:noFill/>
                    </a:ln>
                    <a:extLst>
                      <a:ext uri="{53640926-AAD7-44D8-BBD7-CCE9431645EC}">
                        <a14:shadowObscured xmlns:a14="http://schemas.microsoft.com/office/drawing/2010/main"/>
                      </a:ext>
                    </a:extLst>
                  </pic:spPr>
                </pic:pic>
              </a:graphicData>
            </a:graphic>
          </wp:inline>
        </w:drawing>
      </w:r>
    </w:p>
    <w:p w:rsidR="00C0513E" w:rsidRPr="000F36BC" w:rsidRDefault="00C0513E" w:rsidP="00774F05">
      <w:pPr>
        <w:pStyle w:val="Prrafodelista"/>
        <w:autoSpaceDE w:val="0"/>
        <w:autoSpaceDN w:val="0"/>
        <w:adjustRightInd w:val="0"/>
        <w:spacing w:line="360" w:lineRule="auto"/>
        <w:ind w:left="0"/>
        <w:jc w:val="both"/>
        <w:rPr>
          <w:rFonts w:ascii="Palatino Linotype" w:hAnsi="Palatino Linotype" w:cs="Arial"/>
        </w:rPr>
      </w:pPr>
    </w:p>
    <w:p w:rsidR="00047A6A" w:rsidRDefault="00047A6A" w:rsidP="00047A6A">
      <w:pPr>
        <w:spacing w:line="360" w:lineRule="auto"/>
        <w:jc w:val="both"/>
        <w:rPr>
          <w:rFonts w:ascii="Palatino Linotype" w:eastAsia="Calibri" w:hAnsi="Palatino Linotype" w:cs="Arial"/>
        </w:rPr>
      </w:pPr>
      <w:r w:rsidRPr="00A61068">
        <w:rPr>
          <w:rFonts w:ascii="Palatino Linotype" w:hAnsi="Palatino Linotype" w:cs="Arial"/>
          <w:lang w:eastAsia="es-MX"/>
        </w:rPr>
        <w:t>De lo anterior,</w:t>
      </w:r>
      <w:r>
        <w:rPr>
          <w:rFonts w:ascii="Palatino Linotype" w:hAnsi="Palatino Linotype" w:cs="Arial"/>
          <w:lang w:eastAsia="es-MX"/>
        </w:rPr>
        <w:t xml:space="preserve"> de denota la notoria incompetencia del </w:t>
      </w:r>
      <w:r w:rsidRPr="00047A6A">
        <w:rPr>
          <w:rFonts w:ascii="Palatino Linotype" w:hAnsi="Palatino Linotype" w:cs="Arial"/>
          <w:b/>
          <w:lang w:eastAsia="es-MX"/>
        </w:rPr>
        <w:t>SUJETO OBLIGADO</w:t>
      </w:r>
      <w:r>
        <w:rPr>
          <w:rFonts w:ascii="Palatino Linotype" w:hAnsi="Palatino Linotype" w:cs="Arial"/>
          <w:lang w:eastAsia="es-MX"/>
        </w:rPr>
        <w:t>, para generar, poseer o administrar, la información solicitada</w:t>
      </w:r>
      <w:r w:rsidR="00881CF9">
        <w:rPr>
          <w:rFonts w:ascii="Palatino Linotype" w:hAnsi="Palatino Linotype" w:cs="Arial"/>
          <w:lang w:eastAsia="es-MX"/>
        </w:rPr>
        <w:t>;</w:t>
      </w:r>
      <w:r>
        <w:rPr>
          <w:rFonts w:ascii="Palatino Linotype" w:hAnsi="Palatino Linotype" w:cs="Arial"/>
          <w:lang w:eastAsia="es-MX"/>
        </w:rPr>
        <w:t xml:space="preserve"> </w:t>
      </w:r>
      <w:r w:rsidR="00881CF9">
        <w:rPr>
          <w:rFonts w:ascii="Palatino Linotype" w:eastAsia="Calibri" w:hAnsi="Palatino Linotype" w:cs="Arial"/>
        </w:rPr>
        <w:t>por ello,</w:t>
      </w:r>
      <w:r>
        <w:rPr>
          <w:rFonts w:ascii="Palatino Linotype" w:eastAsia="Calibri" w:hAnsi="Palatino Linotype" w:cs="Arial"/>
        </w:rPr>
        <w:t xml:space="preserve"> es importante mencionar que de conformidad con </w:t>
      </w:r>
      <w:r w:rsidRPr="00DB7FA0">
        <w:rPr>
          <w:rFonts w:ascii="Palatino Linotype" w:eastAsia="Calibri" w:hAnsi="Palatino Linotype" w:cs="Arial"/>
        </w:rPr>
        <w:t xml:space="preserve">el artículo 167 de la Ley de Transparencia y Acceso a la Información Pública, que indica que cuando </w:t>
      </w:r>
      <w:r w:rsidRPr="006C02C7">
        <w:rPr>
          <w:rFonts w:ascii="Palatino Linotype" w:eastAsia="Calibri" w:hAnsi="Palatino Linotype" w:cs="Arial"/>
        </w:rPr>
        <w:t xml:space="preserve">los Sujetos Obligados </w:t>
      </w:r>
      <w:r>
        <w:rPr>
          <w:rFonts w:ascii="Palatino Linotype" w:eastAsia="Calibri" w:hAnsi="Palatino Linotype" w:cs="Arial"/>
        </w:rPr>
        <w:t xml:space="preserve">no </w:t>
      </w:r>
      <w:r w:rsidRPr="006C02C7">
        <w:rPr>
          <w:rFonts w:ascii="Palatino Linotype" w:eastAsia="Calibri" w:hAnsi="Palatino Linotype" w:cs="Arial"/>
        </w:rPr>
        <w:t xml:space="preserve">son competentes para atender </w:t>
      </w:r>
      <w:r>
        <w:rPr>
          <w:rFonts w:ascii="Palatino Linotype" w:eastAsia="Calibri" w:hAnsi="Palatino Linotype" w:cs="Arial"/>
        </w:rPr>
        <w:t xml:space="preserve">una </w:t>
      </w:r>
      <w:r w:rsidRPr="006C02C7">
        <w:rPr>
          <w:rFonts w:ascii="Palatino Linotype" w:eastAsia="Calibri" w:hAnsi="Palatino Linotype" w:cs="Arial"/>
        </w:rPr>
        <w:t xml:space="preserve">solicitud de acceso a la información, </w:t>
      </w:r>
      <w:r>
        <w:rPr>
          <w:rFonts w:ascii="Palatino Linotype" w:eastAsia="Calibri" w:hAnsi="Palatino Linotype" w:cs="Arial"/>
        </w:rPr>
        <w:t xml:space="preserve">deberán </w:t>
      </w:r>
      <w:r w:rsidRPr="00DB7FA0">
        <w:rPr>
          <w:rFonts w:ascii="Palatino Linotype" w:eastAsia="Calibri" w:hAnsi="Palatino Linotype" w:cs="Arial"/>
        </w:rPr>
        <w:t>notificar</w:t>
      </w:r>
      <w:r>
        <w:rPr>
          <w:rFonts w:ascii="Palatino Linotype" w:eastAsia="Calibri" w:hAnsi="Palatino Linotype" w:cs="Arial"/>
        </w:rPr>
        <w:t>lo</w:t>
      </w:r>
      <w:r w:rsidRPr="00DB7FA0">
        <w:rPr>
          <w:rFonts w:ascii="Palatino Linotype" w:eastAsia="Calibri" w:hAnsi="Palatino Linotype" w:cs="Arial"/>
        </w:rPr>
        <w:t xml:space="preserve"> al particular</w:t>
      </w:r>
      <w:r w:rsidR="00881CF9" w:rsidRPr="00881CF9">
        <w:t xml:space="preserve"> </w:t>
      </w:r>
      <w:r w:rsidR="00881CF9" w:rsidRPr="00881CF9">
        <w:rPr>
          <w:rFonts w:ascii="Palatino Linotype" w:eastAsia="Calibri" w:hAnsi="Palatino Linotype" w:cs="Arial"/>
        </w:rPr>
        <w:t>dentro de los tres días hábiles posteriores a la recepción de la solicitud</w:t>
      </w:r>
      <w:r w:rsidRPr="00DB7FA0">
        <w:rPr>
          <w:rFonts w:ascii="Palatino Linotype" w:eastAsia="Calibri" w:hAnsi="Palatino Linotype" w:cs="Arial"/>
        </w:rPr>
        <w:t xml:space="preserve"> y </w:t>
      </w:r>
      <w:r w:rsidR="00881CF9">
        <w:rPr>
          <w:rFonts w:ascii="Palatino Linotype" w:eastAsia="Calibri" w:hAnsi="Palatino Linotype" w:cs="Arial"/>
        </w:rPr>
        <w:t xml:space="preserve">de ser el caso, </w:t>
      </w:r>
      <w:r w:rsidRPr="00DB7FA0">
        <w:rPr>
          <w:rFonts w:ascii="Palatino Linotype" w:eastAsia="Calibri" w:hAnsi="Palatino Linotype" w:cs="Arial"/>
        </w:rPr>
        <w:t>orientarlo con</w:t>
      </w:r>
      <w:r>
        <w:rPr>
          <w:rFonts w:ascii="Palatino Linotype" w:eastAsia="Calibri" w:hAnsi="Palatino Linotype" w:cs="Arial"/>
        </w:rPr>
        <w:t xml:space="preserve"> el Sujeto Obligado competente, </w:t>
      </w:r>
      <w:r w:rsidRPr="00DB7FA0">
        <w:rPr>
          <w:rFonts w:ascii="Palatino Linotype" w:eastAsia="Calibri" w:hAnsi="Palatino Linotype" w:cs="Arial"/>
        </w:rPr>
        <w:t>situación que</w:t>
      </w:r>
      <w:r>
        <w:rPr>
          <w:rFonts w:ascii="Palatino Linotype" w:eastAsia="Calibri" w:hAnsi="Palatino Linotype" w:cs="Arial"/>
        </w:rPr>
        <w:t xml:space="preserve"> no ocurrió en el presente caso, </w:t>
      </w:r>
      <w:r w:rsidRPr="00DB7FA0">
        <w:rPr>
          <w:rFonts w:ascii="Palatino Linotype" w:eastAsia="Calibri" w:hAnsi="Palatino Linotype" w:cs="Arial"/>
        </w:rPr>
        <w:t xml:space="preserve">dicha incompetencia tiene que ser aprobada por el Comité de Transparencia del </w:t>
      </w:r>
      <w:r w:rsidRPr="00DB7FA0">
        <w:rPr>
          <w:rFonts w:ascii="Palatino Linotype" w:eastAsia="Calibri" w:hAnsi="Palatino Linotype" w:cs="Arial"/>
          <w:b/>
        </w:rPr>
        <w:t>SUJETO OBLIGADO</w:t>
      </w:r>
      <w:r w:rsidRPr="00DB7FA0">
        <w:rPr>
          <w:rFonts w:ascii="Palatino Linotype" w:eastAsia="Calibri" w:hAnsi="Palatino Linotype" w:cs="Arial"/>
        </w:rPr>
        <w:t xml:space="preserve"> en términos del artículo 49 fraccion</w:t>
      </w:r>
      <w:r>
        <w:rPr>
          <w:rFonts w:ascii="Palatino Linotype" w:eastAsia="Calibri" w:hAnsi="Palatino Linotype" w:cs="Arial"/>
        </w:rPr>
        <w:t>es I y</w:t>
      </w:r>
      <w:r w:rsidRPr="00DB7FA0">
        <w:rPr>
          <w:rFonts w:ascii="Palatino Linotype" w:eastAsia="Calibri" w:hAnsi="Palatino Linotype" w:cs="Arial"/>
        </w:rPr>
        <w:t xml:space="preserve"> II de la Ley de Transparencia y Acceso a la Información Pública del Estado de México y Municipios, que literalmente  señala:</w:t>
      </w:r>
    </w:p>
    <w:p w:rsidR="00047A6A" w:rsidRPr="00DB7FA0" w:rsidRDefault="00047A6A" w:rsidP="00047A6A">
      <w:pPr>
        <w:spacing w:line="360" w:lineRule="auto"/>
        <w:jc w:val="both"/>
        <w:rPr>
          <w:rFonts w:ascii="Palatino Linotype" w:eastAsia="Calibri" w:hAnsi="Palatino Linotype" w:cs="Arial"/>
        </w:rPr>
      </w:pPr>
    </w:p>
    <w:p w:rsidR="00047A6A" w:rsidRDefault="00047A6A" w:rsidP="00047A6A">
      <w:pPr>
        <w:ind w:left="709" w:right="757"/>
        <w:jc w:val="both"/>
        <w:rPr>
          <w:rFonts w:ascii="Palatino Linotype" w:eastAsia="Calibri" w:hAnsi="Palatino Linotype" w:cs="Arial"/>
          <w:i/>
          <w:sz w:val="22"/>
        </w:rPr>
      </w:pPr>
      <w:r w:rsidRPr="00DB7FA0">
        <w:rPr>
          <w:rFonts w:ascii="Palatino Linotype" w:eastAsia="Calibri" w:hAnsi="Palatino Linotype" w:cs="Arial"/>
          <w:i/>
          <w:sz w:val="22"/>
        </w:rPr>
        <w:lastRenderedPageBreak/>
        <w:t>“</w:t>
      </w:r>
      <w:r w:rsidRPr="00D324AA">
        <w:rPr>
          <w:rFonts w:ascii="Palatino Linotype" w:eastAsia="Calibri" w:hAnsi="Palatino Linotype" w:cs="Arial"/>
          <w:b/>
          <w:i/>
          <w:sz w:val="22"/>
        </w:rPr>
        <w:t>Artículo 49</w:t>
      </w:r>
      <w:r w:rsidRPr="00DB7FA0">
        <w:rPr>
          <w:rFonts w:ascii="Palatino Linotype" w:eastAsia="Calibri" w:hAnsi="Palatino Linotype" w:cs="Arial"/>
          <w:i/>
          <w:sz w:val="22"/>
        </w:rPr>
        <w:t xml:space="preserve">. </w:t>
      </w:r>
      <w:r w:rsidRPr="00047A6A">
        <w:rPr>
          <w:rFonts w:ascii="Palatino Linotype" w:eastAsia="Calibri" w:hAnsi="Palatino Linotype" w:cs="Arial"/>
          <w:b/>
          <w:i/>
          <w:sz w:val="22"/>
        </w:rPr>
        <w:t>Los Comités de Transparencia tendrán las siguientes atribuciones</w:t>
      </w:r>
      <w:r w:rsidRPr="00DB7FA0">
        <w:rPr>
          <w:rFonts w:ascii="Palatino Linotype" w:eastAsia="Calibri" w:hAnsi="Palatino Linotype" w:cs="Arial"/>
          <w:i/>
          <w:sz w:val="22"/>
        </w:rPr>
        <w:t>:</w:t>
      </w:r>
    </w:p>
    <w:p w:rsidR="00047A6A" w:rsidRPr="00DB7FA0" w:rsidRDefault="00047A6A" w:rsidP="00047A6A">
      <w:pPr>
        <w:ind w:left="709" w:right="757"/>
        <w:jc w:val="both"/>
        <w:rPr>
          <w:rFonts w:ascii="Palatino Linotype" w:eastAsia="Calibri" w:hAnsi="Palatino Linotype" w:cs="Arial"/>
          <w:i/>
          <w:sz w:val="22"/>
        </w:rPr>
      </w:pPr>
    </w:p>
    <w:p w:rsidR="00047A6A" w:rsidRDefault="00047A6A" w:rsidP="00047A6A">
      <w:pPr>
        <w:ind w:left="709" w:right="757"/>
        <w:jc w:val="both"/>
        <w:rPr>
          <w:rFonts w:ascii="Palatino Linotype" w:eastAsia="Calibri" w:hAnsi="Palatino Linotype" w:cs="Arial"/>
          <w:i/>
          <w:sz w:val="22"/>
        </w:rPr>
      </w:pPr>
      <w:r w:rsidRPr="00D324AA">
        <w:rPr>
          <w:rFonts w:ascii="Palatino Linotype" w:eastAsia="Calibri" w:hAnsi="Palatino Linotype" w:cs="Arial"/>
          <w:b/>
          <w:i/>
          <w:sz w:val="22"/>
        </w:rPr>
        <w:t>I</w:t>
      </w:r>
      <w:r w:rsidRPr="00DB7FA0">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047A6A" w:rsidRPr="00DB7FA0" w:rsidRDefault="00047A6A" w:rsidP="00047A6A">
      <w:pPr>
        <w:ind w:left="709" w:right="757"/>
        <w:jc w:val="both"/>
        <w:rPr>
          <w:rFonts w:ascii="Palatino Linotype" w:eastAsia="Calibri" w:hAnsi="Palatino Linotype" w:cs="Arial"/>
          <w:i/>
          <w:sz w:val="22"/>
        </w:rPr>
      </w:pPr>
    </w:p>
    <w:p w:rsidR="00047A6A" w:rsidRDefault="00047A6A" w:rsidP="00047A6A">
      <w:pPr>
        <w:ind w:left="709" w:right="757"/>
        <w:jc w:val="both"/>
        <w:rPr>
          <w:rFonts w:ascii="Palatino Linotype" w:eastAsia="Calibri" w:hAnsi="Palatino Linotype" w:cs="Arial"/>
          <w:i/>
          <w:sz w:val="22"/>
        </w:rPr>
      </w:pPr>
      <w:r w:rsidRPr="00D324AA">
        <w:rPr>
          <w:rFonts w:ascii="Palatino Linotype" w:eastAsia="Calibri" w:hAnsi="Palatino Linotype" w:cs="Arial"/>
          <w:b/>
          <w:i/>
          <w:sz w:val="22"/>
        </w:rPr>
        <w:t>II</w:t>
      </w:r>
      <w:r w:rsidRPr="00DB7FA0">
        <w:rPr>
          <w:rFonts w:ascii="Palatino Linotype" w:eastAsia="Calibri" w:hAnsi="Palatino Linotype" w:cs="Arial"/>
          <w:i/>
          <w:sz w:val="22"/>
        </w:rPr>
        <w:t xml:space="preserve">. </w:t>
      </w:r>
      <w:r w:rsidRPr="00047A6A">
        <w:rPr>
          <w:rFonts w:ascii="Palatino Linotype" w:eastAsia="Calibri" w:hAnsi="Palatino Linotype" w:cs="Arial"/>
          <w:b/>
          <w:i/>
          <w:sz w:val="22"/>
          <w:u w:val="single"/>
        </w:rPr>
        <w:t>Confirmar, modificar o revocar las determinaciones</w:t>
      </w:r>
      <w:r w:rsidRPr="00DB7FA0">
        <w:rPr>
          <w:rFonts w:ascii="Palatino Linotype" w:eastAsia="Calibri" w:hAnsi="Palatino Linotype" w:cs="Arial"/>
          <w:i/>
          <w:sz w:val="22"/>
        </w:rPr>
        <w:t xml:space="preserve"> que en materia de ampliación del plazo de respuesta, clasificación de la información y declaración de inexistencia o </w:t>
      </w:r>
      <w:r w:rsidRPr="00047A6A">
        <w:rPr>
          <w:rFonts w:ascii="Palatino Linotype" w:eastAsia="Calibri" w:hAnsi="Palatino Linotype" w:cs="Arial"/>
          <w:b/>
          <w:i/>
          <w:sz w:val="22"/>
          <w:u w:val="single"/>
        </w:rPr>
        <w:t>de incompetencia realicen los titulares de las áreas de los sujetos obligados</w:t>
      </w:r>
      <w:r w:rsidRPr="00DB7FA0">
        <w:rPr>
          <w:rFonts w:ascii="Palatino Linotype" w:eastAsia="Calibri" w:hAnsi="Palatino Linotype" w:cs="Arial"/>
          <w:i/>
          <w:sz w:val="22"/>
        </w:rPr>
        <w:t>;”</w:t>
      </w:r>
    </w:p>
    <w:p w:rsidR="00047A6A" w:rsidRDefault="00047A6A" w:rsidP="00047A6A">
      <w:pPr>
        <w:spacing w:line="360" w:lineRule="auto"/>
        <w:jc w:val="both"/>
        <w:rPr>
          <w:rFonts w:ascii="Palatino Linotype" w:eastAsia="Calibri" w:hAnsi="Palatino Linotype" w:cs="Arial"/>
        </w:rPr>
      </w:pPr>
    </w:p>
    <w:p w:rsidR="00047A6A" w:rsidRPr="00047A6A" w:rsidRDefault="00047A6A" w:rsidP="00047A6A">
      <w:pPr>
        <w:spacing w:line="360" w:lineRule="auto"/>
        <w:jc w:val="both"/>
        <w:rPr>
          <w:rFonts w:ascii="Palatino Linotype" w:hAnsi="Palatino Linotype" w:cs="Arial"/>
          <w:lang w:eastAsia="es-MX"/>
        </w:rPr>
      </w:pPr>
      <w:r w:rsidRPr="00DB7FA0">
        <w:rPr>
          <w:rFonts w:ascii="Palatino Linotype" w:eastAsia="Calibri" w:hAnsi="Palatino Linotype" w:cs="Arial"/>
        </w:rPr>
        <w:t xml:space="preserve">En efecto, si bien </w:t>
      </w:r>
      <w:r w:rsidRPr="00DB7FA0">
        <w:rPr>
          <w:rFonts w:ascii="Palatino Linotype" w:eastAsia="Calibri" w:hAnsi="Palatino Linotype" w:cs="Arial"/>
          <w:b/>
        </w:rPr>
        <w:t>EL SUJETO OBLIGADO</w:t>
      </w:r>
      <w:r w:rsidRPr="00DB7FA0">
        <w:rPr>
          <w:rFonts w:ascii="Palatino Linotype" w:eastAsia="Calibri" w:hAnsi="Palatino Linotype" w:cs="Arial"/>
        </w:rPr>
        <w:t xml:space="preserve"> no tiene competencia para administrar, generar o poseer la información solicitada por </w:t>
      </w:r>
      <w:r>
        <w:rPr>
          <w:rFonts w:ascii="Palatino Linotype" w:eastAsia="Calibri" w:hAnsi="Palatino Linotype" w:cs="Arial"/>
          <w:b/>
        </w:rPr>
        <w:t>EL</w:t>
      </w:r>
      <w:r w:rsidRPr="00297E35">
        <w:rPr>
          <w:rFonts w:ascii="Palatino Linotype" w:eastAsia="Calibri" w:hAnsi="Palatino Linotype" w:cs="Arial"/>
          <w:b/>
        </w:rPr>
        <w:t xml:space="preserve"> RECURRENTE</w:t>
      </w:r>
      <w:r w:rsidRPr="00DB7FA0">
        <w:rPr>
          <w:rFonts w:ascii="Palatino Linotype" w:eastAsia="Calibri" w:hAnsi="Palatino Linotype" w:cs="Arial"/>
          <w:b/>
        </w:rPr>
        <w:t xml:space="preserve"> </w:t>
      </w:r>
      <w:r w:rsidRPr="00DB7FA0">
        <w:rPr>
          <w:rFonts w:ascii="Palatino Linotype" w:eastAsia="Calibri" w:hAnsi="Palatino Linotype" w:cs="Arial"/>
        </w:rPr>
        <w:t>en el presente asunto, en virtud de ser atribución del diverso Sujeto Obligado denominado</w:t>
      </w:r>
      <w:r w:rsidRPr="00047A6A">
        <w:rPr>
          <w:rFonts w:ascii="Palatino Linotype" w:hAnsi="Palatino Linotype" w:cs="Arial"/>
        </w:rPr>
        <w:t xml:space="preserve"> </w:t>
      </w:r>
      <w:r w:rsidRPr="000F36BC">
        <w:rPr>
          <w:rFonts w:ascii="Palatino Linotype" w:hAnsi="Palatino Linotype" w:cs="Arial"/>
        </w:rPr>
        <w:t>Secretaría de la Contraloría</w:t>
      </w:r>
      <w:r w:rsidRPr="00DB7FA0">
        <w:rPr>
          <w:rFonts w:ascii="Palatino Linotype" w:eastAsia="Calibri" w:hAnsi="Palatino Linotype" w:cs="Arial"/>
        </w:rPr>
        <w:t xml:space="preserve">, como se vio anteriormente, también lo es que, dicha incompetencia debió haber sido confirmada, modificada o revocada por el Comité de Transparencia del </w:t>
      </w:r>
      <w:r w:rsidRPr="00DB7FA0">
        <w:rPr>
          <w:rFonts w:ascii="Palatino Linotype" w:eastAsia="Calibri" w:hAnsi="Palatino Linotype" w:cs="Arial"/>
          <w:b/>
        </w:rPr>
        <w:t>SUJETO OBLIGADO</w:t>
      </w:r>
      <w:r w:rsidRPr="00DB7FA0">
        <w:rPr>
          <w:rFonts w:ascii="Palatino Linotype" w:eastAsia="Calibri" w:hAnsi="Palatino Linotype" w:cs="Arial"/>
        </w:rPr>
        <w:t xml:space="preserve"> en términos del precepto legal referido, razón por la cual se considera viable ordenar al </w:t>
      </w:r>
      <w:r w:rsidRPr="00DB7FA0">
        <w:rPr>
          <w:rFonts w:ascii="Palatino Linotype" w:eastAsia="Calibri" w:hAnsi="Palatino Linotype" w:cs="Arial"/>
          <w:b/>
        </w:rPr>
        <w:t>SUJETO OBLIGADO</w:t>
      </w:r>
      <w:r w:rsidRPr="00DB7FA0">
        <w:rPr>
          <w:rFonts w:ascii="Palatino Linotype" w:eastAsia="Calibri" w:hAnsi="Palatino Linotype" w:cs="Arial"/>
        </w:rPr>
        <w:t xml:space="preserve"> realizar a través de su Comité de Transparencia, el Acuerdo mediante </w:t>
      </w:r>
      <w:r w:rsidR="00881CF9">
        <w:rPr>
          <w:rFonts w:ascii="Palatino Linotype" w:eastAsia="Calibri" w:hAnsi="Palatino Linotype" w:cs="Arial"/>
        </w:rPr>
        <w:t xml:space="preserve">el cual se confirme su incompetencia, </w:t>
      </w:r>
      <w:r w:rsidRPr="00DB7FA0">
        <w:rPr>
          <w:rFonts w:ascii="Palatino Linotype" w:eastAsia="Calibri" w:hAnsi="Palatino Linotype" w:cs="Arial"/>
        </w:rPr>
        <w:t xml:space="preserve">respecto a la solicitud de información presentada por </w:t>
      </w:r>
      <w:r>
        <w:rPr>
          <w:rFonts w:ascii="Palatino Linotype" w:eastAsia="Calibri" w:hAnsi="Palatino Linotype" w:cs="Arial"/>
          <w:b/>
        </w:rPr>
        <w:t>EL</w:t>
      </w:r>
      <w:r w:rsidRPr="00297E35">
        <w:rPr>
          <w:rFonts w:ascii="Palatino Linotype" w:eastAsia="Calibri" w:hAnsi="Palatino Linotype" w:cs="Arial"/>
          <w:b/>
        </w:rPr>
        <w:t xml:space="preserve"> RECURRENTE</w:t>
      </w:r>
      <w:r w:rsidRPr="00DB7FA0">
        <w:rPr>
          <w:rFonts w:ascii="Palatino Linotype" w:eastAsia="Calibri" w:hAnsi="Palatino Linotype" w:cs="Arial"/>
        </w:rPr>
        <w:t>, debiendo notificarle de igual forma el Acuerdo de referencia.</w:t>
      </w:r>
    </w:p>
    <w:p w:rsidR="00047A6A" w:rsidRPr="00DB7FA0" w:rsidRDefault="00047A6A" w:rsidP="00047A6A">
      <w:pPr>
        <w:spacing w:line="360" w:lineRule="auto"/>
        <w:jc w:val="both"/>
        <w:rPr>
          <w:rFonts w:ascii="Palatino Linotype" w:eastAsia="Calibri" w:hAnsi="Palatino Linotype" w:cs="Arial"/>
        </w:rPr>
      </w:pPr>
    </w:p>
    <w:p w:rsidR="00047A6A" w:rsidRDefault="00047A6A" w:rsidP="00047A6A">
      <w:pPr>
        <w:spacing w:line="360" w:lineRule="auto"/>
        <w:jc w:val="both"/>
        <w:rPr>
          <w:rFonts w:ascii="Palatino Linotype" w:eastAsia="Calibri" w:hAnsi="Palatino Linotype" w:cs="Arial"/>
        </w:rPr>
      </w:pPr>
      <w:r w:rsidRPr="00DB7FA0">
        <w:rPr>
          <w:rFonts w:ascii="Palatino Linotype" w:eastAsia="Calibri" w:hAnsi="Palatino Linotype" w:cs="Arial"/>
        </w:rPr>
        <w:t>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w:t>
      </w:r>
      <w:r>
        <w:rPr>
          <w:rFonts w:ascii="Palatino Linotype" w:eastAsia="Calibri" w:hAnsi="Palatino Linotype" w:cs="Arial"/>
        </w:rPr>
        <w:t xml:space="preserve"> se </w:t>
      </w:r>
      <w:r>
        <w:rPr>
          <w:rFonts w:ascii="Palatino Linotype" w:eastAsia="Calibri" w:hAnsi="Palatino Linotype" w:cs="Arial"/>
        </w:rPr>
        <w:lastRenderedPageBreak/>
        <w:t xml:space="preserve">dejan a salvo los derechos del </w:t>
      </w:r>
      <w:r w:rsidRPr="00297E35">
        <w:rPr>
          <w:rFonts w:ascii="Palatino Linotype" w:eastAsia="Calibri" w:hAnsi="Palatino Linotype" w:cs="Arial"/>
          <w:b/>
        </w:rPr>
        <w:t>RECURRENTE</w:t>
      </w:r>
      <w:r w:rsidRPr="00DB7FA0">
        <w:rPr>
          <w:rFonts w:ascii="Palatino Linotype" w:eastAsia="Calibri" w:hAnsi="Palatino Linotype" w:cs="Arial"/>
        </w:rPr>
        <w:t xml:space="preserve"> para que pueda realizar la solicitud de información ante el Sujeto Obligado correspondiente.</w:t>
      </w:r>
    </w:p>
    <w:p w:rsidR="001911DA" w:rsidRDefault="001911DA" w:rsidP="001911DA">
      <w:pPr>
        <w:widowControl w:val="0"/>
        <w:autoSpaceDE w:val="0"/>
        <w:autoSpaceDN w:val="0"/>
        <w:adjustRightInd w:val="0"/>
        <w:spacing w:line="360" w:lineRule="auto"/>
        <w:jc w:val="both"/>
        <w:rPr>
          <w:rFonts w:ascii="Palatino Linotype" w:eastAsia="Calibri" w:hAnsi="Palatino Linotype" w:cs="Arial"/>
        </w:rPr>
      </w:pPr>
    </w:p>
    <w:p w:rsidR="001911DA" w:rsidRPr="001911DA" w:rsidRDefault="001911DA" w:rsidP="001911DA">
      <w:pPr>
        <w:widowControl w:val="0"/>
        <w:autoSpaceDE w:val="0"/>
        <w:autoSpaceDN w:val="0"/>
        <w:adjustRightInd w:val="0"/>
        <w:spacing w:line="360" w:lineRule="auto"/>
        <w:jc w:val="both"/>
        <w:rPr>
          <w:rFonts w:ascii="Palatino Linotype" w:eastAsia="Calibri" w:hAnsi="Palatino Linotype" w:cs="Arial"/>
        </w:rPr>
      </w:pPr>
      <w:r w:rsidRPr="001911DA">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 xml:space="preserve">REVOCAR </w:t>
      </w:r>
      <w:r w:rsidRPr="001911DA">
        <w:rPr>
          <w:rFonts w:ascii="Palatino Linotype" w:eastAsia="Calibri" w:hAnsi="Palatino Linotype" w:cs="Arial"/>
        </w:rPr>
        <w:t xml:space="preserve">la respuesta del </w:t>
      </w:r>
      <w:r w:rsidRPr="001911DA">
        <w:rPr>
          <w:rFonts w:ascii="Palatino Linotype" w:eastAsia="Calibri" w:hAnsi="Palatino Linotype" w:cs="Arial"/>
          <w:b/>
        </w:rPr>
        <w:t>SUJETO OBLIGADO</w:t>
      </w:r>
      <w:r>
        <w:rPr>
          <w:rFonts w:ascii="Palatino Linotype" w:eastAsia="Calibri" w:hAnsi="Palatino Linotype" w:cs="Arial"/>
        </w:rPr>
        <w:t xml:space="preserve"> y ordenar haga entrega de</w:t>
      </w:r>
      <w:r w:rsidRPr="001911DA">
        <w:rPr>
          <w:rFonts w:ascii="Palatino Linotype" w:eastAsia="Calibri" w:hAnsi="Palatino Linotype" w:cs="Arial"/>
        </w:rPr>
        <w:t>l Acuerdo que emita el Comité de Transparencia en el que se confirme la declaración de incompetencia respecto de la información solicitada por el particular</w:t>
      </w:r>
      <w:r>
        <w:rPr>
          <w:rFonts w:ascii="Palatino Linotype" w:eastAsia="Calibri" w:hAnsi="Palatino Linotype" w:cs="Arial"/>
        </w:rPr>
        <w:t>.</w:t>
      </w:r>
    </w:p>
    <w:p w:rsidR="00774F05" w:rsidRPr="000F36BC" w:rsidRDefault="00774F05" w:rsidP="00774F05">
      <w:pPr>
        <w:spacing w:line="360" w:lineRule="auto"/>
        <w:jc w:val="both"/>
        <w:rPr>
          <w:rFonts w:ascii="Palatino Linotype" w:hAnsi="Palatino Linotype" w:cs="Arial"/>
          <w:lang w:eastAsia="es-MX"/>
        </w:rPr>
      </w:pPr>
    </w:p>
    <w:p w:rsidR="00774F05" w:rsidRPr="000F36BC" w:rsidRDefault="00774F05" w:rsidP="00774F05">
      <w:pPr>
        <w:spacing w:line="360" w:lineRule="auto"/>
        <w:jc w:val="both"/>
        <w:rPr>
          <w:rFonts w:ascii="Palatino Linotype" w:eastAsia="Calibri" w:hAnsi="Palatino Linotype" w:cs="Arial"/>
        </w:rPr>
      </w:pPr>
      <w:r w:rsidRPr="000F36BC">
        <w:rPr>
          <w:rFonts w:ascii="Palatino Linotype" w:eastAsia="Calibri" w:hAnsi="Palatino Linotype" w:cs="Arial"/>
        </w:rPr>
        <w:t xml:space="preserve">Así, con fundamento en lo prescrito en los artículos 5, párrafos </w:t>
      </w:r>
      <w:r w:rsidRPr="000F36BC">
        <w:rPr>
          <w:rFonts w:ascii="Palatino Linotype" w:hAnsi="Palatino Linotype"/>
        </w:rPr>
        <w:t xml:space="preserve">vigésimo </w:t>
      </w:r>
      <w:r w:rsidRPr="000F36BC">
        <w:rPr>
          <w:rFonts w:ascii="Palatino Linotype" w:hAnsi="Palatino Linotype" w:cs="Arial"/>
        </w:rPr>
        <w:t>segundo,</w:t>
      </w:r>
      <w:r w:rsidRPr="000F36BC">
        <w:rPr>
          <w:rFonts w:ascii="Palatino Linotype" w:hAnsi="Palatino Linotype"/>
        </w:rPr>
        <w:t xml:space="preserve"> vigésimo tercero y vigésimo cuarto, fracciones IV y V </w:t>
      </w:r>
      <w:r w:rsidRPr="000F36BC">
        <w:rPr>
          <w:rFonts w:ascii="Palatino Linotype" w:eastAsia="Calibri" w:hAnsi="Palatino Linotype" w:cs="Arial"/>
        </w:rPr>
        <w:t xml:space="preserve">de la Constitución Política del Estado Libre y Soberano de México; </w:t>
      </w:r>
      <w:r w:rsidRPr="000F36BC">
        <w:rPr>
          <w:rFonts w:ascii="Palatino Linotype" w:hAnsi="Palatino Linotype" w:cs="Arial"/>
        </w:rPr>
        <w:t>2, fracción II, 9, 29, 36, fracciones I y II, 176, 178, 179, 181, 185, fracción I, 186 y 188</w:t>
      </w:r>
      <w:r w:rsidRPr="000F36BC">
        <w:rPr>
          <w:rFonts w:ascii="Palatino Linotype" w:eastAsia="Calibri" w:hAnsi="Palatino Linotype" w:cs="Arial"/>
        </w:rPr>
        <w:t xml:space="preserve"> de la Ley de Transparencia y Acceso a la Información Pública del Estado de México y Municipios, este Pleno:</w:t>
      </w:r>
    </w:p>
    <w:p w:rsidR="00774F05" w:rsidRPr="000F36BC" w:rsidRDefault="00774F05" w:rsidP="00774F05">
      <w:pPr>
        <w:jc w:val="center"/>
        <w:rPr>
          <w:rFonts w:ascii="Palatino Linotype" w:eastAsia="Calibri" w:hAnsi="Palatino Linotype" w:cs="Arial"/>
          <w:b/>
          <w:spacing w:val="30"/>
          <w:sz w:val="28"/>
        </w:rPr>
      </w:pPr>
    </w:p>
    <w:p w:rsidR="00774F05" w:rsidRPr="000F36BC" w:rsidRDefault="00774F05" w:rsidP="00774F05">
      <w:pPr>
        <w:jc w:val="center"/>
        <w:rPr>
          <w:rFonts w:ascii="Palatino Linotype" w:eastAsia="Calibri" w:hAnsi="Palatino Linotype" w:cs="Arial"/>
          <w:b/>
          <w:spacing w:val="30"/>
          <w:sz w:val="28"/>
        </w:rPr>
      </w:pPr>
      <w:r w:rsidRPr="000F36BC">
        <w:rPr>
          <w:rFonts w:ascii="Palatino Linotype" w:eastAsia="Calibri" w:hAnsi="Palatino Linotype" w:cs="Arial"/>
          <w:b/>
          <w:spacing w:val="30"/>
          <w:sz w:val="28"/>
        </w:rPr>
        <w:t>RESUELVE</w:t>
      </w:r>
    </w:p>
    <w:p w:rsidR="00881CF9" w:rsidRDefault="00881CF9" w:rsidP="00881CF9">
      <w:pPr>
        <w:ind w:left="851" w:right="899"/>
        <w:jc w:val="both"/>
        <w:rPr>
          <w:rFonts w:ascii="Palatino Linotype" w:hAnsi="Palatino Linotype" w:cs="Arial"/>
          <w:b/>
          <w:sz w:val="28"/>
          <w:szCs w:val="28"/>
        </w:rPr>
      </w:pPr>
    </w:p>
    <w:p w:rsidR="00881CF9" w:rsidRPr="001B1253" w:rsidRDefault="00881CF9" w:rsidP="00881CF9">
      <w:pPr>
        <w:spacing w:line="360" w:lineRule="auto"/>
        <w:ind w:right="51"/>
        <w:jc w:val="both"/>
        <w:rPr>
          <w:rFonts w:ascii="Palatino Linotype" w:hAnsi="Palatino Linotype" w:cs="Arial"/>
        </w:rPr>
      </w:pPr>
      <w:r w:rsidRPr="001B1253">
        <w:rPr>
          <w:rFonts w:ascii="Palatino Linotype" w:hAnsi="Palatino Linotype" w:cs="Arial"/>
          <w:b/>
          <w:sz w:val="28"/>
          <w:szCs w:val="28"/>
        </w:rPr>
        <w:t>PRIMERO</w:t>
      </w:r>
      <w:r w:rsidRPr="001B1253">
        <w:rPr>
          <w:rFonts w:ascii="Palatino Linotype" w:hAnsi="Palatino Linotype" w:cs="Arial"/>
          <w:sz w:val="28"/>
          <w:szCs w:val="28"/>
        </w:rPr>
        <w:t>.</w:t>
      </w:r>
      <w:r w:rsidRPr="001B1253">
        <w:rPr>
          <w:rFonts w:ascii="Palatino Linotype" w:hAnsi="Palatino Linotype" w:cs="Arial"/>
        </w:rPr>
        <w:t xml:space="preserve"> Resultan </w:t>
      </w:r>
      <w:r w:rsidRPr="001B1253">
        <w:rPr>
          <w:rFonts w:ascii="Palatino Linotype" w:hAnsi="Palatino Linotype" w:cs="Arial"/>
          <w:b/>
        </w:rPr>
        <w:t>fundadas</w:t>
      </w:r>
      <w:r w:rsidRPr="001B1253">
        <w:rPr>
          <w:rFonts w:ascii="Palatino Linotype" w:hAnsi="Palatino Linotype" w:cs="Arial"/>
        </w:rPr>
        <w:t xml:space="preserve"> las razones o motivos de inconformidad planteadas por </w:t>
      </w:r>
      <w:r w:rsidRPr="001B1253">
        <w:rPr>
          <w:rFonts w:ascii="Palatino Linotype" w:hAnsi="Palatino Linotype" w:cs="Arial"/>
          <w:b/>
        </w:rPr>
        <w:t>EL RECURRENTE</w:t>
      </w:r>
      <w:r w:rsidRPr="001B1253">
        <w:rPr>
          <w:rFonts w:ascii="Palatino Linotype" w:hAnsi="Palatino Linotype" w:cs="Arial"/>
        </w:rPr>
        <w:t xml:space="preserve">, en términos del Considerando </w:t>
      </w:r>
      <w:r w:rsidRPr="001B1253">
        <w:rPr>
          <w:rFonts w:ascii="Palatino Linotype" w:hAnsi="Palatino Linotype" w:cs="Arial"/>
          <w:b/>
        </w:rPr>
        <w:t>QUINTO</w:t>
      </w:r>
      <w:r w:rsidRPr="001B1253">
        <w:rPr>
          <w:rFonts w:ascii="Palatino Linotype" w:hAnsi="Palatino Linotype" w:cs="Arial"/>
        </w:rPr>
        <w:t xml:space="preserve"> de la presente resolución.</w:t>
      </w:r>
    </w:p>
    <w:p w:rsidR="00881CF9" w:rsidRPr="001B1253" w:rsidRDefault="00881CF9" w:rsidP="00881CF9">
      <w:pPr>
        <w:spacing w:line="360" w:lineRule="auto"/>
        <w:ind w:right="51"/>
        <w:jc w:val="both"/>
        <w:rPr>
          <w:rFonts w:ascii="Palatino Linotype" w:hAnsi="Palatino Linotype" w:cs="Arial"/>
        </w:rPr>
      </w:pPr>
    </w:p>
    <w:p w:rsidR="00881CF9" w:rsidRPr="001B1253" w:rsidRDefault="00881CF9" w:rsidP="00881CF9">
      <w:pPr>
        <w:spacing w:line="360" w:lineRule="auto"/>
        <w:ind w:right="51"/>
        <w:jc w:val="both"/>
        <w:rPr>
          <w:rFonts w:ascii="Palatino Linotype" w:hAnsi="Palatino Linotype"/>
          <w:shd w:val="clear" w:color="auto" w:fill="FFFFFF"/>
        </w:rPr>
      </w:pPr>
      <w:r w:rsidRPr="001B1253">
        <w:rPr>
          <w:rFonts w:ascii="Palatino Linotype" w:hAnsi="Palatino Linotype" w:cs="Arial"/>
          <w:b/>
          <w:sz w:val="28"/>
          <w:szCs w:val="28"/>
        </w:rPr>
        <w:t>SEGUNDO</w:t>
      </w:r>
      <w:r w:rsidRPr="001B1253">
        <w:rPr>
          <w:rFonts w:ascii="Palatino Linotype" w:hAnsi="Palatino Linotype" w:cs="Arial"/>
          <w:sz w:val="28"/>
          <w:szCs w:val="28"/>
        </w:rPr>
        <w:t>.</w:t>
      </w:r>
      <w:r w:rsidRPr="001B1253">
        <w:rPr>
          <w:rFonts w:ascii="Palatino Linotype" w:hAnsi="Palatino Linotype" w:cs="Arial"/>
        </w:rPr>
        <w:t xml:space="preserve"> </w:t>
      </w:r>
      <w:r w:rsidRPr="001B1253">
        <w:rPr>
          <w:rFonts w:ascii="Palatino Linotype" w:eastAsia="Calibri" w:hAnsi="Palatino Linotype" w:cs="Arial"/>
        </w:rPr>
        <w:t xml:space="preserve">Se </w:t>
      </w:r>
      <w:r w:rsidRPr="001B1253">
        <w:rPr>
          <w:rFonts w:ascii="Palatino Linotype" w:eastAsia="Calibri" w:hAnsi="Palatino Linotype" w:cs="Arial"/>
          <w:b/>
        </w:rPr>
        <w:t xml:space="preserve">REVOCA </w:t>
      </w:r>
      <w:r w:rsidRPr="001B1253">
        <w:rPr>
          <w:rFonts w:ascii="Palatino Linotype" w:eastAsia="Calibri" w:hAnsi="Palatino Linotype" w:cs="Arial"/>
        </w:rPr>
        <w:t xml:space="preserve">la respuesta proporcionada por </w:t>
      </w:r>
      <w:r w:rsidRPr="001B1253">
        <w:rPr>
          <w:rFonts w:ascii="Palatino Linotype" w:eastAsia="Calibri" w:hAnsi="Palatino Linotype" w:cs="Arial"/>
          <w:b/>
        </w:rPr>
        <w:t xml:space="preserve">EL SUJETO OBLIGADO </w:t>
      </w:r>
      <w:r w:rsidRPr="001B1253">
        <w:rPr>
          <w:rFonts w:ascii="Palatino Linotype" w:eastAsia="Calibri" w:hAnsi="Palatino Linotype" w:cs="Arial"/>
        </w:rPr>
        <w:t xml:space="preserve">y se </w:t>
      </w:r>
      <w:r w:rsidRPr="001B1253">
        <w:rPr>
          <w:rFonts w:ascii="Palatino Linotype" w:eastAsia="Calibri" w:hAnsi="Palatino Linotype" w:cs="Arial"/>
          <w:b/>
        </w:rPr>
        <w:t xml:space="preserve">ordena </w:t>
      </w:r>
      <w:r w:rsidRPr="001B1253">
        <w:rPr>
          <w:rFonts w:ascii="Palatino Linotype" w:eastAsia="Calibri" w:hAnsi="Palatino Linotype" w:cs="Arial"/>
        </w:rPr>
        <w:t>atienda la solicitud de información</w:t>
      </w:r>
      <w:r>
        <w:rPr>
          <w:rFonts w:ascii="Palatino Linotype" w:eastAsia="Calibri" w:hAnsi="Palatino Linotype" w:cs="Arial"/>
        </w:rPr>
        <w:t xml:space="preserve"> </w:t>
      </w:r>
      <w:r w:rsidRPr="000F36BC">
        <w:rPr>
          <w:rFonts w:ascii="Palatino Linotype" w:hAnsi="Palatino Linotype"/>
          <w:b/>
          <w:bCs/>
        </w:rPr>
        <w:t>00736/JUCHITE/IP/2019</w:t>
      </w:r>
      <w:r w:rsidRPr="001B1253">
        <w:rPr>
          <w:rFonts w:ascii="Palatino Linotype" w:hAnsi="Palatino Linotype" w:cs="Arial"/>
        </w:rPr>
        <w:t xml:space="preserve">, en términos del Considerando </w:t>
      </w:r>
      <w:r w:rsidRPr="001B1253">
        <w:rPr>
          <w:rFonts w:ascii="Palatino Linotype" w:hAnsi="Palatino Linotype" w:cs="Arial"/>
          <w:b/>
        </w:rPr>
        <w:t>QUINTO</w:t>
      </w:r>
      <w:r w:rsidRPr="001B1253">
        <w:rPr>
          <w:rFonts w:ascii="Palatino Linotype" w:hAnsi="Palatino Linotype" w:cs="Arial"/>
        </w:rPr>
        <w:t xml:space="preserve"> de la presente resolución, y haga entrega al </w:t>
      </w:r>
      <w:r w:rsidRPr="001B1253">
        <w:rPr>
          <w:rFonts w:ascii="Palatino Linotype" w:hAnsi="Palatino Linotype" w:cs="Arial"/>
          <w:b/>
        </w:rPr>
        <w:t>RECURRENTE</w:t>
      </w:r>
      <w:r w:rsidRPr="001B1253">
        <w:rPr>
          <w:rFonts w:ascii="Palatino Linotype" w:hAnsi="Palatino Linotype" w:cs="Arial"/>
        </w:rPr>
        <w:t xml:space="preserve">, vía </w:t>
      </w:r>
      <w:r w:rsidRPr="001B1253">
        <w:rPr>
          <w:rFonts w:ascii="Palatino Linotype" w:hAnsi="Palatino Linotype" w:cs="Arial"/>
          <w:b/>
        </w:rPr>
        <w:t>SAIMEX</w:t>
      </w:r>
      <w:r w:rsidRPr="001B1253">
        <w:rPr>
          <w:rFonts w:ascii="Palatino Linotype" w:hAnsi="Palatino Linotype" w:cs="Arial"/>
        </w:rPr>
        <w:t>, de</w:t>
      </w:r>
      <w:r w:rsidRPr="001B1253">
        <w:rPr>
          <w:rFonts w:ascii="Palatino Linotype" w:hAnsi="Palatino Linotype" w:cs="Arial"/>
          <w:b/>
        </w:rPr>
        <w:t xml:space="preserve"> </w:t>
      </w:r>
      <w:r w:rsidRPr="001B1253">
        <w:rPr>
          <w:rFonts w:ascii="Palatino Linotype" w:hAnsi="Palatino Linotype" w:cs="Arial"/>
        </w:rPr>
        <w:t>lo siguiente:</w:t>
      </w:r>
    </w:p>
    <w:p w:rsidR="00881CF9" w:rsidRPr="007427E3" w:rsidRDefault="00881CF9" w:rsidP="00881CF9">
      <w:pPr>
        <w:spacing w:line="276" w:lineRule="auto"/>
        <w:jc w:val="both"/>
        <w:rPr>
          <w:rFonts w:ascii="Palatino Linotype" w:hAnsi="Palatino Linotype" w:cs="Arial"/>
          <w:szCs w:val="22"/>
        </w:rPr>
      </w:pPr>
    </w:p>
    <w:p w:rsidR="00881CF9" w:rsidRPr="00CE4A1E" w:rsidRDefault="00881CF9" w:rsidP="00881CF9">
      <w:pPr>
        <w:ind w:left="1418" w:right="1466"/>
        <w:jc w:val="both"/>
        <w:rPr>
          <w:rFonts w:ascii="Palatino Linotype" w:hAnsi="Palatino Linotype"/>
          <w:i/>
        </w:rPr>
      </w:pPr>
      <w:r w:rsidRPr="00CE4A1E">
        <w:rPr>
          <w:rFonts w:ascii="Palatino Linotype" w:hAnsi="Palatino Linotype"/>
          <w:i/>
        </w:rPr>
        <w:t>“El Acuerdo que emita el Comité de Transparencia en el que se confirme la declaración de incompetencia respecto de la información solicitada por el particular.”</w:t>
      </w:r>
    </w:p>
    <w:p w:rsidR="00881CF9" w:rsidRDefault="00881CF9" w:rsidP="00881CF9">
      <w:pPr>
        <w:spacing w:line="276" w:lineRule="auto"/>
        <w:jc w:val="both"/>
        <w:rPr>
          <w:rFonts w:ascii="Palatino Linotype" w:hAnsi="Palatino Linotype"/>
          <w:b/>
          <w:color w:val="222222"/>
          <w:sz w:val="28"/>
          <w:szCs w:val="28"/>
          <w:shd w:val="clear" w:color="auto" w:fill="FFFFFF"/>
        </w:rPr>
      </w:pPr>
    </w:p>
    <w:p w:rsidR="00881CF9" w:rsidRPr="001B1253" w:rsidRDefault="00881CF9" w:rsidP="00881CF9">
      <w:pPr>
        <w:spacing w:line="360" w:lineRule="auto"/>
        <w:ind w:right="51"/>
        <w:jc w:val="both"/>
        <w:rPr>
          <w:rFonts w:ascii="Palatino Linotype" w:hAnsi="Palatino Linotype"/>
          <w:color w:val="222222"/>
          <w:shd w:val="clear" w:color="auto" w:fill="FFFFFF"/>
        </w:rPr>
      </w:pPr>
      <w:r w:rsidRPr="001B1253">
        <w:rPr>
          <w:rFonts w:ascii="Palatino Linotype" w:hAnsi="Palatino Linotype"/>
          <w:b/>
          <w:color w:val="222222"/>
          <w:sz w:val="28"/>
          <w:szCs w:val="28"/>
          <w:shd w:val="clear" w:color="auto" w:fill="FFFFFF"/>
        </w:rPr>
        <w:t>TERCERO.</w:t>
      </w:r>
      <w:r w:rsidRPr="001B1253">
        <w:rPr>
          <w:rFonts w:ascii="Palatino Linotype" w:hAnsi="Palatino Linotype"/>
          <w:b/>
          <w:color w:val="222222"/>
          <w:shd w:val="clear" w:color="auto" w:fill="FFFFFF"/>
        </w:rPr>
        <w:t> </w:t>
      </w:r>
      <w:r w:rsidRPr="001B1253">
        <w:rPr>
          <w:rFonts w:ascii="Palatino Linotype" w:hAnsi="Palatino Linotype"/>
          <w:b/>
          <w:color w:val="222222"/>
          <w:lang w:eastAsia="es-ES_tradnl"/>
        </w:rPr>
        <w:t>Notifíquese</w:t>
      </w:r>
      <w:r w:rsidRPr="001B1253">
        <w:rPr>
          <w:rFonts w:ascii="Palatino Linotype" w:hAnsi="Palatino Linotype"/>
          <w:color w:val="222222"/>
          <w:lang w:eastAsia="es-ES_tradnl"/>
        </w:rPr>
        <w:t xml:space="preserve"> </w:t>
      </w:r>
      <w:r w:rsidRPr="001B1253">
        <w:rPr>
          <w:rFonts w:ascii="Palatino Linotype" w:hAnsi="Palatino Linotype"/>
          <w:color w:val="222222"/>
          <w:shd w:val="clear" w:color="auto" w:fill="FFFFFF"/>
        </w:rPr>
        <w:t>al Titula</w:t>
      </w:r>
      <w:r>
        <w:rPr>
          <w:rFonts w:ascii="Palatino Linotype" w:hAnsi="Palatino Linotype"/>
          <w:color w:val="222222"/>
          <w:shd w:val="clear" w:color="auto" w:fill="FFFFFF"/>
        </w:rPr>
        <w:t xml:space="preserve">r de la Unidad de Transparencia </w:t>
      </w:r>
      <w:r w:rsidRPr="001B1253">
        <w:rPr>
          <w:rFonts w:ascii="Palatino Linotype" w:hAnsi="Palatino Linotype"/>
          <w:color w:val="222222"/>
          <w:shd w:val="clear" w:color="auto" w:fill="FFFFFF"/>
        </w:rPr>
        <w:t>del</w:t>
      </w:r>
      <w:r w:rsidRPr="001B1253">
        <w:rPr>
          <w:rFonts w:ascii="Palatino Linotype" w:hAnsi="Palatino Linotype"/>
          <w:b/>
          <w:color w:val="222222"/>
          <w:shd w:val="clear" w:color="auto" w:fill="FFFFFF"/>
        </w:rPr>
        <w:t> SUJETO OBLIGADO</w:t>
      </w:r>
      <w:r w:rsidRPr="001B1253">
        <w:rPr>
          <w:rFonts w:ascii="Palatino Linotype" w:hAnsi="Palatino Linotype"/>
          <w:color w:val="222222"/>
          <w:shd w:val="clear" w:color="auto" w:fill="FFFFFF"/>
        </w:rPr>
        <w:t xml:space="preserve">, para que conforme a los artículos 186, último párrafo y 189, párrafo segundo de la Ley de </w:t>
      </w:r>
      <w:r w:rsidRPr="001B1253">
        <w:rPr>
          <w:rFonts w:ascii="Palatino Linotype" w:hAnsi="Palatino Linotype" w:cs="Arial"/>
        </w:rPr>
        <w:t>Transparencia</w:t>
      </w:r>
      <w:r w:rsidRPr="001B1253">
        <w:rPr>
          <w:rFonts w:ascii="Palatino Linotype" w:hAnsi="Palatino Linotype"/>
          <w:color w:val="222222"/>
          <w:shd w:val="clear" w:color="auto" w:fill="FFFFFF"/>
        </w:rPr>
        <w:t xml:space="preserve"> y Acceso a la Información Pública del Estado de México y Municipios, dé </w:t>
      </w:r>
      <w:r w:rsidRPr="001B1253">
        <w:rPr>
          <w:rFonts w:ascii="Palatino Linotype" w:hAnsi="Palatino Linotype" w:cs="Arial"/>
        </w:rPr>
        <w:t>cumplimiento</w:t>
      </w:r>
      <w:r w:rsidRPr="001B1253">
        <w:rPr>
          <w:rFonts w:ascii="Palatino Linotype" w:hAnsi="Palatino Linotype"/>
          <w:color w:val="222222"/>
          <w:shd w:val="clear" w:color="auto" w:fill="FFFFFF"/>
        </w:rPr>
        <w:t xml:space="preserve"> a lo ordenado dentro del plazo de diez días hábiles, debiendo </w:t>
      </w:r>
      <w:r w:rsidRPr="001B1253">
        <w:rPr>
          <w:rFonts w:ascii="Palatino Linotype" w:hAnsi="Palatino Linotype" w:cs="Arial"/>
        </w:rPr>
        <w:t>informar</w:t>
      </w:r>
      <w:r w:rsidRPr="001B1253">
        <w:rPr>
          <w:rFonts w:ascii="Palatino Linotype" w:hAnsi="Palatino Linotype"/>
          <w:color w:val="222222"/>
          <w:shd w:val="clear" w:color="auto" w:fill="FFFFFF"/>
        </w:rPr>
        <w:t xml:space="preserve"> a este Instituto en un plazo </w:t>
      </w:r>
      <w:r w:rsidRPr="001B1253">
        <w:rPr>
          <w:rFonts w:ascii="Palatino Linotype" w:hAnsi="Palatino Linotype"/>
          <w:color w:val="222222"/>
          <w:lang w:eastAsia="es-ES_tradnl"/>
        </w:rPr>
        <w:t>de</w:t>
      </w:r>
      <w:r w:rsidRPr="001B1253">
        <w:rPr>
          <w:rFonts w:ascii="Palatino Linotype" w:hAnsi="Palatino Linotype"/>
          <w:color w:val="222222"/>
          <w:shd w:val="clear" w:color="auto" w:fill="FFFFFF"/>
        </w:rPr>
        <w:t xml:space="preserve"> tres días hábiles siguientes sobre el cumplimiento dado a la presente resolución.</w:t>
      </w:r>
    </w:p>
    <w:p w:rsidR="00881CF9" w:rsidRPr="001B1253" w:rsidRDefault="00881CF9" w:rsidP="00881CF9">
      <w:pPr>
        <w:spacing w:line="360" w:lineRule="auto"/>
        <w:ind w:right="51"/>
        <w:jc w:val="both"/>
        <w:rPr>
          <w:rFonts w:ascii="Palatino Linotype" w:hAnsi="Palatino Linotype"/>
          <w:b/>
          <w:color w:val="222222"/>
          <w:shd w:val="clear" w:color="auto" w:fill="FFFFFF"/>
        </w:rPr>
      </w:pPr>
    </w:p>
    <w:p w:rsidR="00881CF9" w:rsidRPr="001B1253" w:rsidRDefault="00881CF9" w:rsidP="00881CF9">
      <w:pPr>
        <w:spacing w:line="360" w:lineRule="auto"/>
        <w:ind w:right="51"/>
        <w:jc w:val="both"/>
        <w:rPr>
          <w:rFonts w:ascii="Palatino Linotype" w:eastAsia="Calibri" w:hAnsi="Palatino Linotype" w:cs="Arial"/>
        </w:rPr>
      </w:pPr>
      <w:r w:rsidRPr="001B1253">
        <w:rPr>
          <w:rFonts w:ascii="Palatino Linotype" w:hAnsi="Palatino Linotype"/>
          <w:b/>
          <w:color w:val="222222"/>
          <w:sz w:val="28"/>
          <w:szCs w:val="28"/>
          <w:shd w:val="clear" w:color="auto" w:fill="FFFFFF"/>
        </w:rPr>
        <w:t>CUARTO</w:t>
      </w:r>
      <w:r w:rsidRPr="001B1253">
        <w:rPr>
          <w:rFonts w:ascii="Palatino Linotype" w:hAnsi="Palatino Linotype" w:cs="Arial"/>
          <w:b/>
          <w:bCs/>
          <w:color w:val="222222"/>
          <w:lang w:eastAsia="es-MX"/>
        </w:rPr>
        <w:t xml:space="preserve">. </w:t>
      </w:r>
      <w:r w:rsidRPr="001B1253">
        <w:rPr>
          <w:rFonts w:ascii="Palatino Linotype" w:hAnsi="Palatino Linotype"/>
          <w:b/>
          <w:color w:val="222222"/>
          <w:lang w:eastAsia="es-ES_tradnl"/>
        </w:rPr>
        <w:t>Notifíquese</w:t>
      </w:r>
      <w:r w:rsidRPr="001B1253">
        <w:rPr>
          <w:rFonts w:ascii="Palatino Linotype" w:hAnsi="Palatino Linotype"/>
          <w:color w:val="222222"/>
          <w:lang w:eastAsia="es-ES_tradnl"/>
        </w:rPr>
        <w:t xml:space="preserve"> al </w:t>
      </w:r>
      <w:r w:rsidRPr="001B1253">
        <w:rPr>
          <w:rFonts w:ascii="Palatino Linotype" w:hAnsi="Palatino Linotype"/>
          <w:b/>
          <w:color w:val="222222"/>
          <w:lang w:eastAsia="es-ES_tradnl"/>
        </w:rPr>
        <w:t>RECURRENTE</w:t>
      </w:r>
      <w:r w:rsidRPr="001B1253">
        <w:rPr>
          <w:rFonts w:ascii="Palatino Linotype" w:hAnsi="Palatino Linotype"/>
          <w:color w:val="222222"/>
          <w:lang w:eastAsia="es-ES_tradnl"/>
        </w:rPr>
        <w:t xml:space="preserve"> la </w:t>
      </w:r>
      <w:r w:rsidRPr="001B1253">
        <w:rPr>
          <w:rFonts w:ascii="Palatino Linotype" w:hAnsi="Palatino Linotype" w:cs="Arial"/>
        </w:rPr>
        <w:t>presente</w:t>
      </w:r>
      <w:r w:rsidRPr="001B1253">
        <w:rPr>
          <w:rFonts w:ascii="Palatino Linotype" w:hAnsi="Palatino Linotype"/>
          <w:color w:val="222222"/>
          <w:lang w:eastAsia="es-ES_tradnl"/>
        </w:rPr>
        <w:t xml:space="preserve"> resolución.</w:t>
      </w:r>
    </w:p>
    <w:p w:rsidR="00881CF9" w:rsidRPr="001B1253" w:rsidRDefault="00881CF9" w:rsidP="00881CF9">
      <w:pPr>
        <w:spacing w:line="360" w:lineRule="auto"/>
        <w:ind w:right="51"/>
        <w:jc w:val="both"/>
        <w:rPr>
          <w:rFonts w:ascii="Palatino Linotype" w:hAnsi="Palatino Linotype" w:cs="Arial"/>
          <w:b/>
          <w:bCs/>
          <w:color w:val="222222"/>
          <w:lang w:eastAsia="es-MX"/>
        </w:rPr>
      </w:pPr>
    </w:p>
    <w:p w:rsidR="00881CF9" w:rsidRPr="001B1253" w:rsidRDefault="00881CF9" w:rsidP="00881CF9">
      <w:pPr>
        <w:spacing w:line="360" w:lineRule="auto"/>
        <w:ind w:right="51"/>
        <w:jc w:val="both"/>
        <w:rPr>
          <w:rFonts w:ascii="Palatino Linotype" w:hAnsi="Palatino Linotype"/>
          <w:color w:val="222222"/>
          <w:lang w:eastAsia="es-ES_tradnl"/>
        </w:rPr>
      </w:pPr>
      <w:r w:rsidRPr="001B1253">
        <w:rPr>
          <w:rFonts w:ascii="Palatino Linotype" w:hAnsi="Palatino Linotype"/>
          <w:b/>
          <w:color w:val="222222"/>
          <w:sz w:val="28"/>
          <w:szCs w:val="28"/>
          <w:shd w:val="clear" w:color="auto" w:fill="FFFFFF"/>
        </w:rPr>
        <w:t>QUINTO</w:t>
      </w:r>
      <w:r w:rsidRPr="001B1253">
        <w:rPr>
          <w:rFonts w:ascii="Palatino Linotype" w:hAnsi="Palatino Linotype" w:cs="Arial"/>
          <w:b/>
          <w:bCs/>
          <w:color w:val="222222"/>
          <w:sz w:val="28"/>
          <w:lang w:eastAsia="es-MX"/>
        </w:rPr>
        <w:t>.</w:t>
      </w:r>
      <w:r w:rsidRPr="001B1253">
        <w:rPr>
          <w:rFonts w:ascii="Palatino Linotype" w:hAnsi="Palatino Linotype"/>
          <w:color w:val="222222"/>
          <w:szCs w:val="17"/>
          <w:lang w:eastAsia="es-ES_tradnl"/>
        </w:rPr>
        <w:t xml:space="preserve"> </w:t>
      </w:r>
      <w:r w:rsidRPr="001B1253">
        <w:rPr>
          <w:rFonts w:ascii="Palatino Linotype" w:hAnsi="Palatino Linotype"/>
          <w:b/>
          <w:color w:val="222222"/>
          <w:lang w:eastAsia="es-ES_tradnl"/>
        </w:rPr>
        <w:t>Hágase del conocimiento</w:t>
      </w:r>
      <w:r w:rsidRPr="001B1253">
        <w:rPr>
          <w:rFonts w:ascii="Palatino Linotype" w:hAnsi="Palatino Linotype"/>
          <w:color w:val="222222"/>
          <w:lang w:eastAsia="es-ES_tradnl"/>
        </w:rPr>
        <w:t xml:space="preserve"> al </w:t>
      </w:r>
      <w:r w:rsidRPr="001B1253">
        <w:rPr>
          <w:rFonts w:ascii="Palatino Linotype" w:hAnsi="Palatino Linotype"/>
          <w:b/>
          <w:color w:val="222222"/>
          <w:lang w:eastAsia="es-ES_tradnl"/>
        </w:rPr>
        <w:t>RECURRENTE</w:t>
      </w:r>
      <w:r w:rsidRPr="001B1253">
        <w:rPr>
          <w:rFonts w:ascii="Palatino Linotype" w:hAnsi="Palatino Linotype"/>
          <w:color w:val="222222"/>
          <w:lang w:eastAsia="es-ES_tradnl"/>
        </w:rPr>
        <w:t xml:space="preserve"> que de conformidad con lo establecido en el </w:t>
      </w:r>
      <w:r w:rsidRPr="001B1253">
        <w:rPr>
          <w:rFonts w:ascii="Palatino Linotype" w:hAnsi="Palatino Linotype" w:cs="Arial"/>
        </w:rPr>
        <w:t>artículo</w:t>
      </w:r>
      <w:r w:rsidRPr="001B1253">
        <w:rPr>
          <w:rFonts w:ascii="Palatino Linotype" w:hAnsi="Palatino Linotype"/>
          <w:color w:val="222222"/>
          <w:lang w:eastAsia="es-ES_tradnl"/>
        </w:rPr>
        <w:t xml:space="preserve"> 196 de la </w:t>
      </w:r>
      <w:r w:rsidRPr="001B1253">
        <w:rPr>
          <w:rFonts w:ascii="Palatino Linotype" w:hAnsi="Palatino Linotype" w:cs="Arial"/>
        </w:rPr>
        <w:t>Ley</w:t>
      </w:r>
      <w:r w:rsidRPr="001B1253">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881CF9" w:rsidRDefault="00881CF9" w:rsidP="00881CF9">
      <w:pPr>
        <w:spacing w:line="360" w:lineRule="auto"/>
        <w:ind w:right="51"/>
        <w:jc w:val="both"/>
        <w:rPr>
          <w:rFonts w:ascii="Palatino Linotype" w:hAnsi="Palatino Linotype"/>
          <w:lang w:eastAsia="es-ES_tradnl"/>
        </w:rPr>
      </w:pPr>
    </w:p>
    <w:p w:rsidR="00774F05" w:rsidRPr="001911DA" w:rsidRDefault="00881CF9" w:rsidP="001911DA">
      <w:pPr>
        <w:spacing w:line="360" w:lineRule="auto"/>
        <w:ind w:right="51"/>
        <w:jc w:val="both"/>
        <w:rPr>
          <w:rFonts w:ascii="Palatino Linotype" w:hAnsi="Palatino Linotype"/>
          <w:i/>
        </w:rPr>
      </w:pPr>
      <w:r w:rsidRPr="007427E3">
        <w:rPr>
          <w:rFonts w:ascii="Palatino Linotype" w:hAnsi="Palatino Linotype"/>
          <w:color w:val="222222"/>
          <w:lang w:eastAsia="es-ES_tradnl"/>
        </w:rPr>
        <w:t xml:space="preserve">Se dejan a salvo los derechos del </w:t>
      </w:r>
      <w:r w:rsidRPr="007427E3">
        <w:rPr>
          <w:rFonts w:ascii="Palatino Linotype" w:hAnsi="Palatino Linotype"/>
          <w:b/>
          <w:color w:val="222222"/>
          <w:lang w:eastAsia="es-ES_tradnl"/>
        </w:rPr>
        <w:t>RECURRENTE</w:t>
      </w:r>
      <w:r w:rsidRPr="007427E3">
        <w:rPr>
          <w:rFonts w:ascii="Palatino Linotype" w:hAnsi="Palatino Linotype"/>
          <w:color w:val="222222"/>
          <w:lang w:eastAsia="es-ES_tradnl"/>
        </w:rPr>
        <w:t xml:space="preserve"> para que formule las solicitudes que a su derecho convenga al Sujeto Obligado que considere </w:t>
      </w:r>
      <w:r>
        <w:rPr>
          <w:rFonts w:ascii="Palatino Linotype" w:hAnsi="Palatino Linotype"/>
          <w:color w:val="222222"/>
          <w:lang w:eastAsia="es-ES_tradnl"/>
        </w:rPr>
        <w:t>competente</w:t>
      </w:r>
      <w:r w:rsidRPr="007427E3">
        <w:rPr>
          <w:rFonts w:ascii="Palatino Linotype" w:hAnsi="Palatino Linotype"/>
          <w:color w:val="222222"/>
          <w:lang w:eastAsia="es-ES_tradnl"/>
        </w:rPr>
        <w:t>.</w:t>
      </w:r>
      <w:r w:rsidRPr="007C3637">
        <w:rPr>
          <w:rFonts w:ascii="Palatino Linotype" w:eastAsia="Arial Unicode MS" w:hAnsi="Palatino Linotype" w:cs="Arial"/>
          <w:i/>
          <w:szCs w:val="22"/>
        </w:rPr>
        <w:t>”</w:t>
      </w:r>
    </w:p>
    <w:p w:rsidR="00403E8D" w:rsidRDefault="00403E8D" w:rsidP="00403E8D">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xml:space="preserve">, CONFORMADO POR LOS COMISIONADOS ZULEMA MARTÍNEZ SÁNCHEZ; </w:t>
      </w:r>
      <w:r w:rsidRPr="0047309A">
        <w:rPr>
          <w:rFonts w:ascii="Palatino Linotype" w:hAnsi="Palatino Linotype" w:cs="Arial"/>
        </w:rPr>
        <w:lastRenderedPageBreak/>
        <w:t>EVA ABAID YAPUR; JOSÉ GUADALUPE LUNA HERNÁNDEZ;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074" w:type="dxa"/>
        <w:jc w:val="center"/>
        <w:tblLayout w:type="fixed"/>
        <w:tblLook w:val="04A0" w:firstRow="1" w:lastRow="0" w:firstColumn="1" w:lastColumn="0" w:noHBand="0" w:noVBand="1"/>
      </w:tblPr>
      <w:tblGrid>
        <w:gridCol w:w="5035"/>
        <w:gridCol w:w="5025"/>
        <w:gridCol w:w="14"/>
      </w:tblGrid>
      <w:tr w:rsidR="002D5BF1" w:rsidRPr="00002C72" w:rsidTr="007B2B90">
        <w:trPr>
          <w:trHeight w:val="1510"/>
          <w:jc w:val="center"/>
        </w:trPr>
        <w:tc>
          <w:tcPr>
            <w:tcW w:w="10074" w:type="dxa"/>
            <w:gridSpan w:val="3"/>
          </w:tcPr>
          <w:p w:rsidR="007B2B90" w:rsidRDefault="007B2B90" w:rsidP="00403E8D">
            <w:pPr>
              <w:jc w:val="center"/>
              <w:rPr>
                <w:rFonts w:ascii="Palatino Linotype" w:hAnsi="Palatino Linotype" w:cs="Arial"/>
                <w:b/>
              </w:rPr>
            </w:pPr>
          </w:p>
          <w:p w:rsidR="007B2B90" w:rsidRDefault="007B2B90" w:rsidP="001911DA">
            <w:pPr>
              <w:rPr>
                <w:rFonts w:ascii="Palatino Linotype" w:hAnsi="Palatino Linotype" w:cs="Arial"/>
                <w:b/>
              </w:rPr>
            </w:pP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Zulema Martínez Sánchez</w:t>
            </w:r>
          </w:p>
          <w:p w:rsidR="002D5BF1" w:rsidRPr="00002C72" w:rsidRDefault="002D5BF1" w:rsidP="00403E8D">
            <w:pPr>
              <w:jc w:val="center"/>
              <w:rPr>
                <w:rFonts w:ascii="Palatino Linotype" w:hAnsi="Palatino Linotype" w:cs="Arial"/>
                <w:b/>
              </w:rPr>
            </w:pPr>
            <w:r w:rsidRPr="00002C72">
              <w:rPr>
                <w:rFonts w:ascii="Palatino Linotype" w:hAnsi="Palatino Linotype" w:cs="Arial"/>
              </w:rPr>
              <w:t>Comisionada Presidenta</w:t>
            </w: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(RÚBRICA)</w:t>
            </w:r>
          </w:p>
        </w:tc>
      </w:tr>
      <w:tr w:rsidR="002D5BF1" w:rsidRPr="00002C72" w:rsidTr="007B2B90">
        <w:trPr>
          <w:trHeight w:val="1256"/>
          <w:jc w:val="center"/>
        </w:trPr>
        <w:tc>
          <w:tcPr>
            <w:tcW w:w="5035" w:type="dxa"/>
          </w:tcPr>
          <w:p w:rsidR="007B2B90" w:rsidRDefault="007B2B90" w:rsidP="00403E8D">
            <w:pPr>
              <w:jc w:val="center"/>
              <w:rPr>
                <w:rFonts w:ascii="Palatino Linotype" w:hAnsi="Palatino Linotype" w:cs="Arial"/>
                <w:b/>
              </w:rPr>
            </w:pPr>
          </w:p>
          <w:p w:rsidR="007B2B90" w:rsidRDefault="007B2B90" w:rsidP="001911DA">
            <w:pPr>
              <w:rPr>
                <w:rFonts w:ascii="Palatino Linotype" w:hAnsi="Palatino Linotype" w:cs="Arial"/>
                <w:b/>
              </w:rPr>
            </w:pP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Eva Abaid Yapur</w:t>
            </w:r>
          </w:p>
          <w:p w:rsidR="002D5BF1" w:rsidRPr="00002C72" w:rsidRDefault="002D5BF1" w:rsidP="00403E8D">
            <w:pPr>
              <w:jc w:val="center"/>
              <w:rPr>
                <w:rFonts w:ascii="Palatino Linotype" w:hAnsi="Palatino Linotype" w:cs="Arial"/>
              </w:rPr>
            </w:pPr>
            <w:r w:rsidRPr="00002C72">
              <w:rPr>
                <w:rFonts w:ascii="Palatino Linotype" w:hAnsi="Palatino Linotype" w:cs="Arial"/>
              </w:rPr>
              <w:t>Comisionada</w:t>
            </w: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(RÚBRICA)</w:t>
            </w:r>
          </w:p>
        </w:tc>
        <w:tc>
          <w:tcPr>
            <w:tcW w:w="5039" w:type="dxa"/>
            <w:gridSpan w:val="2"/>
          </w:tcPr>
          <w:p w:rsidR="007B2B90" w:rsidRDefault="007B2B90" w:rsidP="00403E8D">
            <w:pPr>
              <w:jc w:val="center"/>
              <w:rPr>
                <w:rFonts w:ascii="Palatino Linotype" w:hAnsi="Palatino Linotype" w:cs="Arial"/>
                <w:b/>
              </w:rPr>
            </w:pPr>
          </w:p>
          <w:p w:rsidR="007B2B90" w:rsidRDefault="007B2B90" w:rsidP="001911DA">
            <w:pPr>
              <w:rPr>
                <w:rFonts w:ascii="Palatino Linotype" w:hAnsi="Palatino Linotype" w:cs="Arial"/>
                <w:b/>
              </w:rPr>
            </w:pP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José Guadalupe Luna Hernández</w:t>
            </w:r>
          </w:p>
          <w:p w:rsidR="002D5BF1" w:rsidRPr="00002C72" w:rsidRDefault="002D5BF1" w:rsidP="00403E8D">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(RÚBRICA)</w:t>
            </w:r>
          </w:p>
        </w:tc>
      </w:tr>
      <w:tr w:rsidR="002D5BF1" w:rsidRPr="00002C72" w:rsidTr="007B2B90">
        <w:trPr>
          <w:trHeight w:val="1798"/>
          <w:jc w:val="center"/>
        </w:trPr>
        <w:tc>
          <w:tcPr>
            <w:tcW w:w="5035" w:type="dxa"/>
          </w:tcPr>
          <w:p w:rsidR="007B2B90" w:rsidRDefault="007B2B90" w:rsidP="00403E8D">
            <w:pPr>
              <w:jc w:val="center"/>
              <w:rPr>
                <w:rFonts w:ascii="Palatino Linotype" w:hAnsi="Palatino Linotype" w:cs="Arial"/>
                <w:b/>
              </w:rPr>
            </w:pPr>
          </w:p>
          <w:p w:rsidR="007B2B90" w:rsidRDefault="007B2B90" w:rsidP="00403E8D">
            <w:pPr>
              <w:jc w:val="center"/>
              <w:rPr>
                <w:rFonts w:ascii="Palatino Linotype" w:hAnsi="Palatino Linotype" w:cs="Arial"/>
                <w:b/>
              </w:rPr>
            </w:pPr>
          </w:p>
          <w:p w:rsidR="00403E8D" w:rsidRPr="00002C72" w:rsidRDefault="00403E8D" w:rsidP="001911DA">
            <w:pPr>
              <w:rPr>
                <w:rFonts w:ascii="Palatino Linotype" w:hAnsi="Palatino Linotype" w:cs="Arial"/>
                <w:b/>
              </w:rPr>
            </w:pP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Javier Martínez Cruz</w:t>
            </w:r>
          </w:p>
          <w:p w:rsidR="002D5BF1" w:rsidRPr="00002C72" w:rsidRDefault="002D5BF1" w:rsidP="00403E8D">
            <w:pPr>
              <w:tabs>
                <w:tab w:val="center" w:pos="2513"/>
                <w:tab w:val="left" w:pos="3750"/>
              </w:tabs>
              <w:jc w:val="center"/>
              <w:rPr>
                <w:rFonts w:ascii="Palatino Linotype" w:hAnsi="Palatino Linotype" w:cs="Arial"/>
              </w:rPr>
            </w:pPr>
            <w:r w:rsidRPr="00002C72">
              <w:rPr>
                <w:rFonts w:ascii="Palatino Linotype" w:hAnsi="Palatino Linotype" w:cs="Arial"/>
              </w:rPr>
              <w:t>Comisionado</w:t>
            </w:r>
          </w:p>
          <w:p w:rsidR="002D5BF1" w:rsidRPr="000B4EAA" w:rsidRDefault="002D5BF1" w:rsidP="00403E8D">
            <w:pPr>
              <w:jc w:val="center"/>
              <w:rPr>
                <w:rFonts w:ascii="Palatino Linotype" w:hAnsi="Palatino Linotype" w:cs="Arial"/>
                <w:b/>
              </w:rPr>
            </w:pPr>
            <w:r>
              <w:rPr>
                <w:rFonts w:ascii="Palatino Linotype" w:hAnsi="Palatino Linotype" w:cs="Arial"/>
                <w:b/>
              </w:rPr>
              <w:t>(RÚBRICA)</w:t>
            </w:r>
          </w:p>
        </w:tc>
        <w:tc>
          <w:tcPr>
            <w:tcW w:w="5039" w:type="dxa"/>
            <w:gridSpan w:val="2"/>
          </w:tcPr>
          <w:p w:rsidR="007B2B90" w:rsidRDefault="007B2B90" w:rsidP="00403E8D">
            <w:pPr>
              <w:jc w:val="center"/>
              <w:rPr>
                <w:rFonts w:ascii="Palatino Linotype" w:hAnsi="Palatino Linotype" w:cs="Arial"/>
                <w:b/>
              </w:rPr>
            </w:pPr>
          </w:p>
          <w:p w:rsidR="007B2B90" w:rsidRDefault="007B2B90" w:rsidP="00403E8D">
            <w:pPr>
              <w:jc w:val="center"/>
              <w:rPr>
                <w:rFonts w:ascii="Palatino Linotype" w:hAnsi="Palatino Linotype" w:cs="Arial"/>
                <w:b/>
              </w:rPr>
            </w:pPr>
          </w:p>
          <w:p w:rsidR="007B2B90" w:rsidRPr="00002C72" w:rsidRDefault="007B2B90" w:rsidP="001911DA">
            <w:pPr>
              <w:rPr>
                <w:rFonts w:ascii="Palatino Linotype" w:hAnsi="Palatino Linotype" w:cs="Arial"/>
                <w:b/>
              </w:rPr>
            </w:pP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Luis Gustavo Parra Noriega</w:t>
            </w:r>
          </w:p>
          <w:p w:rsidR="002D5BF1" w:rsidRPr="00002C72" w:rsidRDefault="002D5BF1" w:rsidP="00403E8D">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(RÚBRICA)</w:t>
            </w:r>
          </w:p>
        </w:tc>
      </w:tr>
      <w:tr w:rsidR="002D5BF1" w:rsidRPr="00002C72" w:rsidTr="007B2B90">
        <w:trPr>
          <w:trHeight w:val="1033"/>
          <w:jc w:val="center"/>
        </w:trPr>
        <w:tc>
          <w:tcPr>
            <w:tcW w:w="10074" w:type="dxa"/>
            <w:gridSpan w:val="3"/>
          </w:tcPr>
          <w:p w:rsidR="007B2B90" w:rsidRDefault="007B2B90" w:rsidP="00403E8D">
            <w:pPr>
              <w:jc w:val="center"/>
              <w:rPr>
                <w:rFonts w:ascii="Palatino Linotype" w:hAnsi="Palatino Linotype" w:cs="Arial"/>
                <w:b/>
              </w:rPr>
            </w:pPr>
          </w:p>
          <w:p w:rsidR="007B2B90" w:rsidRDefault="007B2B90" w:rsidP="00403E8D">
            <w:pPr>
              <w:jc w:val="center"/>
              <w:rPr>
                <w:rFonts w:ascii="Palatino Linotype" w:hAnsi="Palatino Linotype" w:cs="Arial"/>
                <w:b/>
              </w:rPr>
            </w:pPr>
          </w:p>
          <w:p w:rsidR="007B2B90" w:rsidRDefault="007B2B90" w:rsidP="00403E8D">
            <w:pPr>
              <w:jc w:val="center"/>
              <w:rPr>
                <w:rFonts w:ascii="Palatino Linotype" w:hAnsi="Palatino Linotype" w:cs="Arial"/>
                <w:b/>
              </w:rPr>
            </w:pPr>
          </w:p>
          <w:p w:rsidR="002D5BF1" w:rsidRPr="00002C72" w:rsidRDefault="002D5BF1" w:rsidP="00403E8D">
            <w:pPr>
              <w:jc w:val="center"/>
              <w:rPr>
                <w:rFonts w:ascii="Palatino Linotype" w:hAnsi="Palatino Linotype" w:cs="Arial"/>
                <w:b/>
              </w:rPr>
            </w:pPr>
            <w:r w:rsidRPr="00002C72">
              <w:rPr>
                <w:rFonts w:ascii="Palatino Linotype" w:hAnsi="Palatino Linotype" w:cs="Arial"/>
                <w:b/>
              </w:rPr>
              <w:t>Alexis Tapia Ramírez</w:t>
            </w:r>
          </w:p>
          <w:p w:rsidR="002D5BF1" w:rsidRPr="00002C72" w:rsidRDefault="002D5BF1" w:rsidP="00403E8D">
            <w:pPr>
              <w:jc w:val="center"/>
              <w:rPr>
                <w:rFonts w:ascii="Palatino Linotype" w:hAnsi="Palatino Linotype" w:cs="Arial"/>
              </w:rPr>
            </w:pPr>
            <w:r w:rsidRPr="00002C72">
              <w:rPr>
                <w:rFonts w:ascii="Palatino Linotype" w:hAnsi="Palatino Linotype" w:cs="Arial"/>
              </w:rPr>
              <w:t>Secretario Técnico del Pleno</w:t>
            </w:r>
          </w:p>
          <w:p w:rsidR="002D5BF1" w:rsidRPr="000B4EAA" w:rsidRDefault="002D5BF1" w:rsidP="00403E8D">
            <w:pPr>
              <w:pStyle w:val="Piedepgina"/>
              <w:jc w:val="center"/>
              <w:rPr>
                <w:rFonts w:ascii="Palatino Linotype" w:hAnsi="Palatino Linotype" w:cs="Arial"/>
                <w:b/>
              </w:rPr>
            </w:pPr>
            <w:r w:rsidRPr="00002C72">
              <w:rPr>
                <w:rFonts w:ascii="Palatino Linotype" w:hAnsi="Palatino Linotype" w:cs="Arial"/>
                <w:b/>
              </w:rPr>
              <w:t>(RÚBRICA)</w:t>
            </w:r>
          </w:p>
        </w:tc>
      </w:tr>
      <w:tr w:rsidR="00252ABF" w:rsidRPr="00002C72" w:rsidTr="007B2B90">
        <w:trPr>
          <w:gridAfter w:val="1"/>
          <w:wAfter w:w="14" w:type="dxa"/>
          <w:trHeight w:val="253"/>
          <w:jc w:val="center"/>
        </w:trPr>
        <w:tc>
          <w:tcPr>
            <w:tcW w:w="10060" w:type="dxa"/>
            <w:gridSpan w:val="2"/>
          </w:tcPr>
          <w:p w:rsidR="007B2B90" w:rsidRDefault="007B2B90" w:rsidP="00403E8D">
            <w:pPr>
              <w:jc w:val="center"/>
              <w:rPr>
                <w:rFonts w:ascii="Palatino Linotype" w:hAnsi="Palatino Linotype" w:cs="Arial"/>
                <w:sz w:val="22"/>
                <w:szCs w:val="22"/>
                <w:lang w:val="es-ES"/>
              </w:rPr>
            </w:pPr>
          </w:p>
          <w:p w:rsidR="00881CF9" w:rsidRDefault="00881CF9" w:rsidP="00403E8D">
            <w:pPr>
              <w:jc w:val="both"/>
              <w:rPr>
                <w:rFonts w:ascii="Palatino Linotype" w:hAnsi="Palatino Linotype" w:cs="Arial"/>
                <w:sz w:val="22"/>
                <w:szCs w:val="22"/>
                <w:lang w:val="es-ES"/>
              </w:rPr>
            </w:pPr>
          </w:p>
          <w:p w:rsidR="00881CF9" w:rsidRDefault="00881CF9" w:rsidP="00403E8D">
            <w:pPr>
              <w:jc w:val="both"/>
              <w:rPr>
                <w:rFonts w:ascii="Palatino Linotype" w:hAnsi="Palatino Linotype" w:cs="Arial"/>
                <w:sz w:val="22"/>
                <w:szCs w:val="22"/>
                <w:lang w:val="es-ES"/>
              </w:rPr>
            </w:pPr>
          </w:p>
          <w:p w:rsidR="00881CF9" w:rsidRDefault="00881CF9" w:rsidP="00403E8D">
            <w:pPr>
              <w:jc w:val="both"/>
              <w:rPr>
                <w:rFonts w:ascii="Palatino Linotype" w:hAnsi="Palatino Linotype" w:cs="Arial"/>
                <w:sz w:val="22"/>
                <w:szCs w:val="22"/>
                <w:lang w:val="es-ES"/>
              </w:rPr>
            </w:pPr>
          </w:p>
          <w:p w:rsidR="00527EF3" w:rsidRPr="00E35118" w:rsidRDefault="00527EF3" w:rsidP="00403E8D">
            <w:pPr>
              <w:jc w:val="both"/>
              <w:rPr>
                <w:rFonts w:ascii="Palatino Linotype" w:hAnsi="Palatino Linotype" w:cs="Arial"/>
                <w:sz w:val="22"/>
                <w:szCs w:val="22"/>
                <w:lang w:val="es-ES"/>
              </w:rPr>
            </w:pPr>
            <w:r w:rsidRPr="00E35118">
              <w:rPr>
                <w:rFonts w:ascii="Palatino Linotype" w:hAnsi="Palatino Linotype" w:cs="Arial"/>
                <w:sz w:val="22"/>
                <w:szCs w:val="22"/>
                <w:lang w:val="es-ES"/>
              </w:rPr>
              <w:t xml:space="preserve">Esta hoja corresponde a la resolución de fecha </w:t>
            </w:r>
            <w:r w:rsidR="0004320F">
              <w:rPr>
                <w:rFonts w:ascii="Palatino Linotype" w:hAnsi="Palatino Linotype" w:cs="Arial"/>
                <w:sz w:val="22"/>
                <w:szCs w:val="22"/>
                <w:lang w:val="es-ES"/>
              </w:rPr>
              <w:t>veintiséis</w:t>
            </w:r>
            <w:r>
              <w:rPr>
                <w:rFonts w:ascii="Palatino Linotype" w:hAnsi="Palatino Linotype" w:cs="Arial"/>
                <w:sz w:val="22"/>
                <w:szCs w:val="22"/>
                <w:lang w:val="es-ES"/>
              </w:rPr>
              <w:t xml:space="preserve"> de febrero </w:t>
            </w:r>
            <w:r w:rsidRPr="0025338B">
              <w:rPr>
                <w:rFonts w:ascii="Palatino Linotype" w:hAnsi="Palatino Linotype" w:cs="Arial"/>
                <w:sz w:val="22"/>
                <w:szCs w:val="22"/>
                <w:lang w:val="es-ES"/>
              </w:rPr>
              <w:t>de dos mil veinte</w:t>
            </w:r>
            <w:r w:rsidRPr="00E35118">
              <w:rPr>
                <w:rFonts w:ascii="Palatino Linotype" w:hAnsi="Palatino Linotype" w:cs="Arial"/>
                <w:sz w:val="22"/>
                <w:szCs w:val="22"/>
                <w:lang w:val="es-ES"/>
              </w:rPr>
              <w:t xml:space="preserve">, emitida en </w:t>
            </w:r>
            <w:r w:rsidR="0004320F">
              <w:rPr>
                <w:rFonts w:ascii="Palatino Linotype" w:hAnsi="Palatino Linotype" w:cs="Arial"/>
                <w:sz w:val="22"/>
                <w:szCs w:val="22"/>
                <w:lang w:val="es-ES"/>
              </w:rPr>
              <w:t>el recurso de revisión 09472/</w:t>
            </w:r>
            <w:r>
              <w:rPr>
                <w:rFonts w:ascii="Palatino Linotype" w:hAnsi="Palatino Linotype" w:cs="Arial"/>
                <w:sz w:val="22"/>
                <w:szCs w:val="22"/>
                <w:lang w:val="es-ES"/>
              </w:rPr>
              <w:t>INFOEM/IP/RR/2019</w:t>
            </w:r>
            <w:r w:rsidRPr="00E35118">
              <w:rPr>
                <w:rFonts w:ascii="Palatino Linotype" w:hAnsi="Palatino Linotype" w:cs="Arial"/>
                <w:sz w:val="22"/>
                <w:szCs w:val="22"/>
                <w:lang w:val="es-ES"/>
              </w:rPr>
              <w:t>.</w:t>
            </w:r>
          </w:p>
          <w:p w:rsidR="00252ABF" w:rsidRPr="00002C72" w:rsidRDefault="00527EF3" w:rsidP="00403E8D">
            <w:pPr>
              <w:jc w:val="both"/>
              <w:rPr>
                <w:rFonts w:ascii="Palatino Linotype" w:hAnsi="Palatino Linotype" w:cs="Arial"/>
              </w:rPr>
            </w:pPr>
            <w:r w:rsidRPr="00E35118">
              <w:rPr>
                <w:rFonts w:ascii="Palatino Linotype" w:hAnsi="Palatino Linotype" w:cs="Arial"/>
                <w:sz w:val="22"/>
                <w:szCs w:val="22"/>
                <w:lang w:val="es-ES"/>
              </w:rPr>
              <w:t>YSM/</w:t>
            </w:r>
            <w:r>
              <w:rPr>
                <w:rFonts w:ascii="Palatino Linotype" w:hAnsi="Palatino Linotype" w:cs="Arial"/>
                <w:sz w:val="22"/>
                <w:szCs w:val="22"/>
                <w:lang w:val="es-ES"/>
              </w:rPr>
              <w:t>AAS</w:t>
            </w:r>
          </w:p>
        </w:tc>
      </w:tr>
    </w:tbl>
    <w:p w:rsidR="00252ABF" w:rsidRPr="00B63CBE" w:rsidRDefault="00252ABF" w:rsidP="000A5AB0">
      <w:pPr>
        <w:spacing w:before="240"/>
        <w:jc w:val="both"/>
      </w:pPr>
    </w:p>
    <w:sectPr w:rsidR="00252ABF" w:rsidRPr="00B63CBE" w:rsidSect="0019033C">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4B9" w:rsidRDefault="003A54B9" w:rsidP="00252ABF">
      <w:r>
        <w:separator/>
      </w:r>
    </w:p>
  </w:endnote>
  <w:endnote w:type="continuationSeparator" w:id="0">
    <w:p w:rsidR="003A54B9" w:rsidRDefault="003A54B9" w:rsidP="002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AD1" w:rsidRPr="007A4FB6" w:rsidRDefault="000A4AD1" w:rsidP="001E2EA8">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99144E">
      <w:rPr>
        <w:rFonts w:ascii="Palatino Linotype" w:hAnsi="Palatino Linotype" w:cs="Arial"/>
        <w:b/>
        <w:bCs/>
        <w:noProof/>
        <w:sz w:val="20"/>
        <w:szCs w:val="20"/>
      </w:rPr>
      <w:t>5</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99144E">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AD1" w:rsidRPr="007A4FB6" w:rsidRDefault="000A4AD1" w:rsidP="0019033C">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99144E">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99144E">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4B9" w:rsidRDefault="003A54B9" w:rsidP="00252ABF">
      <w:r>
        <w:separator/>
      </w:r>
    </w:p>
  </w:footnote>
  <w:footnote w:type="continuationSeparator" w:id="0">
    <w:p w:rsidR="003A54B9" w:rsidRDefault="003A54B9" w:rsidP="00252ABF">
      <w:r>
        <w:continuationSeparator/>
      </w:r>
    </w:p>
  </w:footnote>
  <w:footnote w:id="1">
    <w:p w:rsidR="009B6A9B" w:rsidRPr="00062F97" w:rsidRDefault="009B6A9B" w:rsidP="009B6A9B">
      <w:pPr>
        <w:pStyle w:val="Textonotapie"/>
        <w:jc w:val="both"/>
        <w:rPr>
          <w:rFonts w:ascii="Palatino Linotype" w:hAnsi="Palatino Linotype"/>
        </w:rPr>
      </w:pPr>
      <w:r>
        <w:rPr>
          <w:rStyle w:val="Refdenotaalpie"/>
        </w:rPr>
        <w:footnoteRef/>
      </w:r>
      <w:r>
        <w:t xml:space="preserve"> </w:t>
      </w:r>
      <w:r w:rsidRPr="00062F97">
        <w:rPr>
          <w:rFonts w:ascii="Palatino Linotype" w:hAnsi="Palatino Linotype"/>
          <w:b/>
        </w:rPr>
        <w:t>Artículo 3.</w:t>
      </w:r>
      <w:r w:rsidRPr="00062F97">
        <w:rPr>
          <w:rFonts w:ascii="Palatino Linotype" w:hAnsi="Palatino Linotype"/>
        </w:rPr>
        <w:t xml:space="preserve"> Para efectos de esta Ley se entenderá por: </w:t>
      </w:r>
    </w:p>
    <w:p w:rsidR="009B6A9B" w:rsidRPr="00062F97" w:rsidRDefault="009B6A9B" w:rsidP="009B6A9B">
      <w:pPr>
        <w:pStyle w:val="Textonotapie"/>
        <w:jc w:val="both"/>
        <w:rPr>
          <w:rFonts w:ascii="Palatino Linotype" w:hAnsi="Palatino Linotype"/>
        </w:rPr>
      </w:pPr>
      <w:r w:rsidRPr="00062F97">
        <w:rPr>
          <w:rFonts w:ascii="Palatino Linotype" w:hAnsi="Palatino Linotype"/>
          <w:b/>
        </w:rPr>
        <w:t>XXV. Servidores Públicos:</w:t>
      </w:r>
      <w:r w:rsidRPr="00062F97">
        <w:rPr>
          <w:rFonts w:ascii="Palatino Linotype" w:hAnsi="Palatino Linotype"/>
        </w:rPr>
        <w:t xml:space="preserve"> Las personas que desempeñan un empleo, cargo o comisión en los entes públicos, en el ámbito federal y local, conforme a lo dispuesto en el artículo 108 de la Constitución Política de los Estados Unidos Mexicanos;</w:t>
      </w:r>
    </w:p>
  </w:footnote>
  <w:footnote w:id="2">
    <w:p w:rsidR="00E77EAA" w:rsidRPr="0004320F" w:rsidRDefault="00E77EAA">
      <w:pPr>
        <w:pStyle w:val="Textonotapie"/>
        <w:rPr>
          <w:rFonts w:ascii="Palatino Linotype" w:hAnsi="Palatino Linotype"/>
          <w:lang w:val="es-ES"/>
        </w:rPr>
      </w:pPr>
      <w:r>
        <w:rPr>
          <w:rStyle w:val="Refdenotaalpie"/>
        </w:rPr>
        <w:footnoteRef/>
      </w:r>
      <w:r>
        <w:t xml:space="preserve"> </w:t>
      </w:r>
      <w:r w:rsidRPr="0004320F">
        <w:rPr>
          <w:rFonts w:ascii="Palatino Linotype" w:hAnsi="Palatino Linotype"/>
        </w:rPr>
        <w:t xml:space="preserve">De conformidad con la Tabla de </w:t>
      </w:r>
      <w:r w:rsidR="0004320F" w:rsidRPr="0004320F">
        <w:rPr>
          <w:rFonts w:ascii="Palatino Linotype" w:hAnsi="Palatino Linotype"/>
        </w:rPr>
        <w:t xml:space="preserve">aplicabilidad </w:t>
      </w:r>
      <w:r w:rsidR="0004320F">
        <w:rPr>
          <w:rFonts w:ascii="Palatino Linotype" w:hAnsi="Palatino Linotype"/>
        </w:rPr>
        <w:t xml:space="preserve">de la Secretaría de la Contraloría, </w:t>
      </w:r>
      <w:r w:rsidR="0004320F" w:rsidRPr="0004320F">
        <w:rPr>
          <w:rFonts w:ascii="Palatino Linotype" w:hAnsi="Palatino Linotype"/>
        </w:rPr>
        <w:t>publicada en la página electrónica</w:t>
      </w:r>
      <w:r w:rsidR="0004320F">
        <w:rPr>
          <w:rFonts w:ascii="Palatino Linotype" w:hAnsi="Palatino Linotype"/>
        </w:rPr>
        <w:t xml:space="preserve">: </w:t>
      </w:r>
      <w:hyperlink r:id="rId1" w:history="1">
        <w:r w:rsidRPr="0004320F">
          <w:rPr>
            <w:rFonts w:ascii="Palatino Linotype" w:eastAsia="Times New Roman" w:hAnsi="Palatino Linotype" w:cs="Times New Roman"/>
            <w:color w:val="0000FF"/>
            <w:u w:val="single"/>
            <w:lang w:eastAsia="es-ES"/>
          </w:rPr>
          <w:t>https://www.infoem.org.mx/es/contenido/transparencia/directorio-de-sujetos-obligados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AD1" w:rsidRPr="00AE6375" w:rsidRDefault="000A4AD1" w:rsidP="0019033C">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0A4AD1" w:rsidRPr="008F2CCC" w:rsidTr="0019033C">
      <w:tc>
        <w:tcPr>
          <w:tcW w:w="3403" w:type="dxa"/>
        </w:tcPr>
        <w:p w:rsidR="000A4AD1" w:rsidRPr="008F2CCC" w:rsidRDefault="000A4AD1" w:rsidP="0019033C">
          <w:pPr>
            <w:rPr>
              <w:rFonts w:ascii="Palatino Linotype" w:hAnsi="Palatino Linotype"/>
              <w:b/>
              <w:sz w:val="22"/>
              <w:szCs w:val="22"/>
              <w:lang w:val="es-ES_tradnl"/>
            </w:rPr>
          </w:pPr>
        </w:p>
      </w:tc>
      <w:tc>
        <w:tcPr>
          <w:tcW w:w="2551" w:type="dxa"/>
          <w:shd w:val="clear" w:color="auto" w:fill="auto"/>
        </w:tcPr>
        <w:p w:rsidR="000A4AD1" w:rsidRPr="00664658" w:rsidRDefault="000A4AD1" w:rsidP="0019033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0A4AD1" w:rsidRPr="00664658" w:rsidRDefault="003A011D" w:rsidP="003F3859">
          <w:pPr>
            <w:jc w:val="both"/>
            <w:rPr>
              <w:rFonts w:ascii="Palatino Linotype" w:hAnsi="Palatino Linotype"/>
              <w:b/>
              <w:sz w:val="22"/>
              <w:szCs w:val="22"/>
              <w:lang w:val="es-ES_tradnl"/>
            </w:rPr>
          </w:pPr>
          <w:r>
            <w:rPr>
              <w:rFonts w:ascii="Palatino Linotype" w:hAnsi="Palatino Linotype"/>
              <w:b/>
              <w:sz w:val="22"/>
              <w:szCs w:val="22"/>
              <w:lang w:val="es-ES_tradnl"/>
            </w:rPr>
            <w:t>09472</w:t>
          </w:r>
          <w:r w:rsidR="000A4AD1" w:rsidRPr="00E6045D">
            <w:rPr>
              <w:rFonts w:ascii="Palatino Linotype" w:hAnsi="Palatino Linotype"/>
              <w:b/>
              <w:sz w:val="22"/>
              <w:szCs w:val="22"/>
              <w:lang w:val="es-ES_tradnl"/>
            </w:rPr>
            <w:t>/INFOEM/IP/RR/201</w:t>
          </w:r>
          <w:r w:rsidR="000A4AD1">
            <w:rPr>
              <w:rFonts w:ascii="Palatino Linotype" w:hAnsi="Palatino Linotype"/>
              <w:b/>
              <w:sz w:val="22"/>
              <w:szCs w:val="22"/>
              <w:lang w:val="es-ES_tradnl"/>
            </w:rPr>
            <w:t>9</w:t>
          </w:r>
        </w:p>
      </w:tc>
    </w:tr>
    <w:tr w:rsidR="000A4AD1" w:rsidRPr="008F2CCC" w:rsidTr="0019033C">
      <w:tc>
        <w:tcPr>
          <w:tcW w:w="3403" w:type="dxa"/>
        </w:tcPr>
        <w:p w:rsidR="000A4AD1" w:rsidRPr="008F2CCC" w:rsidRDefault="000A4AD1" w:rsidP="0019033C">
          <w:pPr>
            <w:rPr>
              <w:rFonts w:ascii="Palatino Linotype" w:hAnsi="Palatino Linotype"/>
              <w:b/>
              <w:sz w:val="22"/>
              <w:szCs w:val="22"/>
              <w:lang w:val="es-ES_tradnl"/>
            </w:rPr>
          </w:pPr>
        </w:p>
      </w:tc>
      <w:tc>
        <w:tcPr>
          <w:tcW w:w="2551" w:type="dxa"/>
          <w:shd w:val="clear" w:color="auto" w:fill="auto"/>
        </w:tcPr>
        <w:p w:rsidR="000A4AD1" w:rsidRPr="00664658" w:rsidRDefault="000A4AD1" w:rsidP="0019033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0A4AD1" w:rsidRPr="00DC41C8" w:rsidRDefault="003A011D" w:rsidP="000D5D0D">
          <w:pPr>
            <w:jc w:val="both"/>
            <w:rPr>
              <w:rFonts w:ascii="Palatino Linotype" w:hAnsi="Palatino Linotype"/>
              <w:b/>
              <w:sz w:val="22"/>
              <w:szCs w:val="22"/>
            </w:rPr>
          </w:pPr>
          <w:r w:rsidRPr="003A011D">
            <w:rPr>
              <w:rFonts w:ascii="Palatino Linotype" w:hAnsi="Palatino Linotype"/>
              <w:b/>
              <w:sz w:val="22"/>
              <w:szCs w:val="22"/>
            </w:rPr>
            <w:t>Ayuntamiento de Juchitepec</w:t>
          </w:r>
        </w:p>
      </w:tc>
    </w:tr>
    <w:tr w:rsidR="000A4AD1" w:rsidRPr="008F2CCC" w:rsidTr="0019033C">
      <w:trPr>
        <w:trHeight w:val="228"/>
      </w:trPr>
      <w:tc>
        <w:tcPr>
          <w:tcW w:w="3403" w:type="dxa"/>
        </w:tcPr>
        <w:p w:rsidR="000A4AD1" w:rsidRPr="008F2CCC" w:rsidRDefault="000A4AD1" w:rsidP="0019033C">
          <w:pPr>
            <w:rPr>
              <w:rFonts w:ascii="Palatino Linotype" w:hAnsi="Palatino Linotype"/>
              <w:b/>
              <w:sz w:val="22"/>
              <w:szCs w:val="22"/>
              <w:lang w:val="es-ES_tradnl"/>
            </w:rPr>
          </w:pPr>
        </w:p>
      </w:tc>
      <w:tc>
        <w:tcPr>
          <w:tcW w:w="2551" w:type="dxa"/>
          <w:shd w:val="clear" w:color="auto" w:fill="auto"/>
        </w:tcPr>
        <w:p w:rsidR="000A4AD1" w:rsidRPr="00664658" w:rsidRDefault="000A4AD1" w:rsidP="0019033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0A4AD1" w:rsidRPr="00664658" w:rsidRDefault="000A4AD1"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A4AD1" w:rsidRPr="00AE6375" w:rsidRDefault="000A4AD1" w:rsidP="0019033C">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AD1" w:rsidRPr="008E0C19" w:rsidRDefault="000A4AD1">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56"/>
      <w:gridCol w:w="2551"/>
      <w:gridCol w:w="3549"/>
    </w:tblGrid>
    <w:tr w:rsidR="000A4AD1" w:rsidRPr="008E0C19" w:rsidTr="006C7F1F">
      <w:tc>
        <w:tcPr>
          <w:tcW w:w="3256" w:type="dxa"/>
          <w:vMerge w:val="restart"/>
        </w:tcPr>
        <w:p w:rsidR="000A4AD1" w:rsidRPr="008E0C19" w:rsidRDefault="000A4AD1" w:rsidP="0019033C">
          <w:pPr>
            <w:rPr>
              <w:rFonts w:ascii="Palatino Linotype" w:hAnsi="Palatino Linotype"/>
              <w:b/>
              <w:sz w:val="22"/>
              <w:szCs w:val="22"/>
              <w:lang w:val="es-ES_tradnl"/>
            </w:rPr>
          </w:pPr>
        </w:p>
      </w:tc>
      <w:tc>
        <w:tcPr>
          <w:tcW w:w="2551" w:type="dxa"/>
          <w:shd w:val="clear" w:color="auto" w:fill="auto"/>
        </w:tcPr>
        <w:p w:rsidR="000A4AD1" w:rsidRPr="006C7F1F" w:rsidRDefault="000A4AD1" w:rsidP="0019033C">
          <w:pPr>
            <w:rPr>
              <w:rFonts w:ascii="Palatino Linotype" w:hAnsi="Palatino Linotype"/>
              <w:b/>
              <w:sz w:val="22"/>
              <w:szCs w:val="22"/>
              <w:lang w:val="es-ES_tradnl"/>
            </w:rPr>
          </w:pPr>
          <w:r w:rsidRPr="006C7F1F">
            <w:rPr>
              <w:rFonts w:ascii="Palatino Linotype" w:hAnsi="Palatino Linotype"/>
              <w:b/>
              <w:sz w:val="22"/>
              <w:szCs w:val="22"/>
              <w:lang w:val="es-ES_tradnl"/>
            </w:rPr>
            <w:t>Recurso de revisión:</w:t>
          </w:r>
        </w:p>
      </w:tc>
      <w:tc>
        <w:tcPr>
          <w:tcW w:w="3549" w:type="dxa"/>
          <w:shd w:val="clear" w:color="auto" w:fill="auto"/>
          <w:vAlign w:val="center"/>
        </w:tcPr>
        <w:p w:rsidR="000A4AD1" w:rsidRPr="006C7F1F" w:rsidRDefault="000A4AD1" w:rsidP="00C12A83">
          <w:pPr>
            <w:jc w:val="both"/>
            <w:rPr>
              <w:rFonts w:ascii="Palatino Linotype" w:hAnsi="Palatino Linotype"/>
              <w:b/>
              <w:sz w:val="22"/>
              <w:szCs w:val="22"/>
              <w:lang w:val="es-ES_tradnl"/>
            </w:rPr>
          </w:pPr>
          <w:r>
            <w:rPr>
              <w:rFonts w:ascii="Palatino Linotype" w:hAnsi="Palatino Linotype"/>
              <w:b/>
              <w:sz w:val="22"/>
              <w:szCs w:val="22"/>
              <w:lang w:val="es-ES_tradnl"/>
            </w:rPr>
            <w:t>09472</w:t>
          </w:r>
          <w:r w:rsidRPr="006C7F1F">
            <w:rPr>
              <w:rFonts w:ascii="Palatino Linotype" w:hAnsi="Palatino Linotype"/>
              <w:b/>
              <w:sz w:val="22"/>
              <w:szCs w:val="22"/>
              <w:lang w:val="es-ES_tradnl"/>
            </w:rPr>
            <w:t xml:space="preserve">/INFOEM/IP/RR/2019 </w:t>
          </w:r>
        </w:p>
      </w:tc>
    </w:tr>
    <w:tr w:rsidR="000A4AD1" w:rsidRPr="008E0C19" w:rsidTr="006C7F1F">
      <w:tc>
        <w:tcPr>
          <w:tcW w:w="3256" w:type="dxa"/>
          <w:vMerge/>
        </w:tcPr>
        <w:p w:rsidR="000A4AD1" w:rsidRPr="008E0C19" w:rsidRDefault="000A4AD1" w:rsidP="0019033C">
          <w:pPr>
            <w:rPr>
              <w:rFonts w:ascii="Palatino Linotype" w:hAnsi="Palatino Linotype"/>
              <w:b/>
              <w:sz w:val="22"/>
              <w:szCs w:val="22"/>
              <w:lang w:val="es-ES_tradnl"/>
            </w:rPr>
          </w:pPr>
        </w:p>
      </w:tc>
      <w:tc>
        <w:tcPr>
          <w:tcW w:w="2551" w:type="dxa"/>
          <w:shd w:val="clear" w:color="auto" w:fill="auto"/>
        </w:tcPr>
        <w:p w:rsidR="000A4AD1" w:rsidRPr="006C7F1F" w:rsidRDefault="000A4AD1" w:rsidP="0019033C">
          <w:pPr>
            <w:rPr>
              <w:rFonts w:ascii="Palatino Linotype" w:hAnsi="Palatino Linotype"/>
              <w:b/>
              <w:sz w:val="22"/>
              <w:szCs w:val="22"/>
              <w:lang w:val="es-ES_tradnl"/>
            </w:rPr>
          </w:pPr>
          <w:r w:rsidRPr="006C7F1F">
            <w:rPr>
              <w:rFonts w:ascii="Palatino Linotype" w:hAnsi="Palatino Linotype"/>
              <w:b/>
              <w:sz w:val="22"/>
              <w:szCs w:val="22"/>
              <w:lang w:val="es-ES_tradnl"/>
            </w:rPr>
            <w:t>Recurrente:</w:t>
          </w:r>
        </w:p>
      </w:tc>
      <w:tc>
        <w:tcPr>
          <w:tcW w:w="3549" w:type="dxa"/>
          <w:shd w:val="clear" w:color="auto" w:fill="auto"/>
          <w:vAlign w:val="center"/>
        </w:tcPr>
        <w:p w:rsidR="000A4AD1" w:rsidRPr="006C7F1F" w:rsidRDefault="000A4AD1" w:rsidP="00FD6D85">
          <w:pPr>
            <w:jc w:val="both"/>
            <w:rPr>
              <w:rFonts w:ascii="Palatino Linotype" w:hAnsi="Palatino Linotype"/>
              <w:b/>
              <w:sz w:val="22"/>
              <w:szCs w:val="22"/>
              <w:lang w:val="es-ES_tradnl"/>
            </w:rPr>
          </w:pPr>
        </w:p>
      </w:tc>
    </w:tr>
    <w:tr w:rsidR="000A4AD1" w:rsidRPr="008E0C19" w:rsidTr="006C7F1F">
      <w:trPr>
        <w:trHeight w:val="228"/>
      </w:trPr>
      <w:tc>
        <w:tcPr>
          <w:tcW w:w="3256" w:type="dxa"/>
          <w:vMerge/>
        </w:tcPr>
        <w:p w:rsidR="000A4AD1" w:rsidRPr="008E0C19" w:rsidRDefault="000A4AD1" w:rsidP="0019033C">
          <w:pPr>
            <w:rPr>
              <w:rFonts w:ascii="Palatino Linotype" w:hAnsi="Palatino Linotype"/>
              <w:b/>
              <w:sz w:val="22"/>
              <w:szCs w:val="22"/>
              <w:lang w:val="es-ES_tradnl"/>
            </w:rPr>
          </w:pPr>
        </w:p>
      </w:tc>
      <w:tc>
        <w:tcPr>
          <w:tcW w:w="2551" w:type="dxa"/>
          <w:shd w:val="clear" w:color="auto" w:fill="auto"/>
        </w:tcPr>
        <w:p w:rsidR="000A4AD1" w:rsidRPr="006C7F1F" w:rsidRDefault="000A4AD1" w:rsidP="006B542F">
          <w:pPr>
            <w:ind w:right="454"/>
            <w:rPr>
              <w:rFonts w:ascii="Palatino Linotype" w:hAnsi="Palatino Linotype"/>
              <w:b/>
              <w:sz w:val="22"/>
              <w:szCs w:val="22"/>
              <w:lang w:val="es-ES_tradnl"/>
            </w:rPr>
          </w:pPr>
          <w:r w:rsidRPr="006C7F1F">
            <w:rPr>
              <w:rFonts w:ascii="Palatino Linotype" w:hAnsi="Palatino Linotype"/>
              <w:b/>
              <w:sz w:val="22"/>
              <w:szCs w:val="22"/>
              <w:lang w:val="es-ES_tradnl"/>
            </w:rPr>
            <w:t>Sujeto Obligado:</w:t>
          </w:r>
        </w:p>
      </w:tc>
      <w:tc>
        <w:tcPr>
          <w:tcW w:w="3549" w:type="dxa"/>
          <w:shd w:val="clear" w:color="auto" w:fill="auto"/>
          <w:vAlign w:val="center"/>
        </w:tcPr>
        <w:p w:rsidR="000A4AD1" w:rsidRPr="006C7F1F" w:rsidRDefault="000A4AD1" w:rsidP="00E016A9">
          <w:pPr>
            <w:jc w:val="both"/>
            <w:rPr>
              <w:rFonts w:ascii="Palatino Linotype" w:hAnsi="Palatino Linotype"/>
              <w:b/>
              <w:sz w:val="22"/>
              <w:szCs w:val="22"/>
            </w:rPr>
          </w:pPr>
          <w:r w:rsidRPr="00372F0D">
            <w:rPr>
              <w:rFonts w:ascii="Palatino Linotype" w:hAnsi="Palatino Linotype"/>
              <w:b/>
              <w:sz w:val="22"/>
              <w:szCs w:val="22"/>
            </w:rPr>
            <w:t>Ayuntamiento de Juchitepec</w:t>
          </w:r>
        </w:p>
      </w:tc>
    </w:tr>
    <w:tr w:rsidR="000A4AD1" w:rsidRPr="008E0C19" w:rsidTr="006C7F1F">
      <w:tc>
        <w:tcPr>
          <w:tcW w:w="3256" w:type="dxa"/>
          <w:vMerge/>
        </w:tcPr>
        <w:p w:rsidR="000A4AD1" w:rsidRPr="008E0C19" w:rsidRDefault="000A4AD1" w:rsidP="0019033C">
          <w:pPr>
            <w:rPr>
              <w:rFonts w:ascii="Palatino Linotype" w:hAnsi="Palatino Linotype"/>
              <w:b/>
              <w:sz w:val="22"/>
              <w:szCs w:val="22"/>
              <w:lang w:val="es-ES_tradnl"/>
            </w:rPr>
          </w:pPr>
        </w:p>
      </w:tc>
      <w:tc>
        <w:tcPr>
          <w:tcW w:w="2551" w:type="dxa"/>
          <w:shd w:val="clear" w:color="auto" w:fill="auto"/>
        </w:tcPr>
        <w:p w:rsidR="000A4AD1" w:rsidRPr="006C7F1F" w:rsidRDefault="000A4AD1" w:rsidP="0019033C">
          <w:pPr>
            <w:rPr>
              <w:rFonts w:ascii="Palatino Linotype" w:hAnsi="Palatino Linotype"/>
              <w:b/>
              <w:sz w:val="22"/>
              <w:szCs w:val="22"/>
              <w:lang w:val="es-ES_tradnl"/>
            </w:rPr>
          </w:pPr>
          <w:r w:rsidRPr="006C7F1F">
            <w:rPr>
              <w:rFonts w:ascii="Palatino Linotype" w:hAnsi="Palatino Linotype"/>
              <w:b/>
              <w:sz w:val="22"/>
              <w:szCs w:val="22"/>
              <w:lang w:val="es-ES_tradnl"/>
            </w:rPr>
            <w:t>Comisionada ponente:</w:t>
          </w:r>
        </w:p>
      </w:tc>
      <w:tc>
        <w:tcPr>
          <w:tcW w:w="3549" w:type="dxa"/>
          <w:shd w:val="clear" w:color="auto" w:fill="auto"/>
        </w:tcPr>
        <w:p w:rsidR="000A4AD1" w:rsidRPr="006C7F1F" w:rsidRDefault="000A4AD1" w:rsidP="0019033C">
          <w:pPr>
            <w:jc w:val="both"/>
            <w:rPr>
              <w:rFonts w:ascii="Palatino Linotype" w:hAnsi="Palatino Linotype"/>
              <w:b/>
              <w:sz w:val="22"/>
              <w:szCs w:val="22"/>
              <w:lang w:val="es-ES_tradnl"/>
            </w:rPr>
          </w:pPr>
          <w:r w:rsidRPr="006C7F1F">
            <w:rPr>
              <w:rFonts w:ascii="Palatino Linotype" w:hAnsi="Palatino Linotype"/>
              <w:b/>
              <w:sz w:val="22"/>
              <w:szCs w:val="22"/>
              <w:lang w:val="es-ES_tradnl"/>
            </w:rPr>
            <w:t>Eva Abaid Yapur</w:t>
          </w:r>
        </w:p>
      </w:tc>
    </w:tr>
  </w:tbl>
  <w:p w:rsidR="000A4AD1" w:rsidRPr="008E0C19" w:rsidRDefault="000A4AD1" w:rsidP="001903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8CF"/>
    <w:multiLevelType w:val="hybridMultilevel"/>
    <w:tmpl w:val="C7A24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9795EEB"/>
    <w:multiLevelType w:val="hybridMultilevel"/>
    <w:tmpl w:val="EAFC6354"/>
    <w:lvl w:ilvl="0" w:tplc="FAA8B6DC">
      <w:start w:val="1"/>
      <w:numFmt w:val="ordinalText"/>
      <w:lvlText w:val="%1."/>
      <w:lvlJc w:val="left"/>
      <w:pPr>
        <w:ind w:left="1070" w:hanging="360"/>
      </w:pPr>
      <w:rPr>
        <w:rFonts w:hint="default"/>
        <w:b/>
        <w:caps/>
        <w:sz w:val="28"/>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5" w15:restartNumberingAfterBreak="0">
    <w:nsid w:val="7EA308DE"/>
    <w:multiLevelType w:val="hybridMultilevel"/>
    <w:tmpl w:val="0024E35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BF"/>
    <w:rsid w:val="00002A25"/>
    <w:rsid w:val="00002C2D"/>
    <w:rsid w:val="00002C72"/>
    <w:rsid w:val="00006712"/>
    <w:rsid w:val="00007D1E"/>
    <w:rsid w:val="00012482"/>
    <w:rsid w:val="00012A80"/>
    <w:rsid w:val="00021950"/>
    <w:rsid w:val="00021988"/>
    <w:rsid w:val="000272E6"/>
    <w:rsid w:val="0003051A"/>
    <w:rsid w:val="0003190D"/>
    <w:rsid w:val="0003552C"/>
    <w:rsid w:val="00042161"/>
    <w:rsid w:val="0004320F"/>
    <w:rsid w:val="00043AC6"/>
    <w:rsid w:val="00047129"/>
    <w:rsid w:val="0004712D"/>
    <w:rsid w:val="00047A6A"/>
    <w:rsid w:val="000507E9"/>
    <w:rsid w:val="000614EA"/>
    <w:rsid w:val="00062071"/>
    <w:rsid w:val="0006286D"/>
    <w:rsid w:val="000718EB"/>
    <w:rsid w:val="00073154"/>
    <w:rsid w:val="000735E4"/>
    <w:rsid w:val="0008568D"/>
    <w:rsid w:val="00086820"/>
    <w:rsid w:val="000939B1"/>
    <w:rsid w:val="0009454C"/>
    <w:rsid w:val="000A1378"/>
    <w:rsid w:val="000A1AB2"/>
    <w:rsid w:val="000A4AD1"/>
    <w:rsid w:val="000A5AB0"/>
    <w:rsid w:val="000A6C7C"/>
    <w:rsid w:val="000A7265"/>
    <w:rsid w:val="000B103A"/>
    <w:rsid w:val="000B46D9"/>
    <w:rsid w:val="000B4EAA"/>
    <w:rsid w:val="000B61E7"/>
    <w:rsid w:val="000B6606"/>
    <w:rsid w:val="000B6831"/>
    <w:rsid w:val="000B6FDC"/>
    <w:rsid w:val="000C500C"/>
    <w:rsid w:val="000C63A0"/>
    <w:rsid w:val="000D0E31"/>
    <w:rsid w:val="000D29F9"/>
    <w:rsid w:val="000D472F"/>
    <w:rsid w:val="000D5D0D"/>
    <w:rsid w:val="000E0DAA"/>
    <w:rsid w:val="000F1C73"/>
    <w:rsid w:val="000F36BC"/>
    <w:rsid w:val="000F4400"/>
    <w:rsid w:val="00100299"/>
    <w:rsid w:val="00104899"/>
    <w:rsid w:val="0010585B"/>
    <w:rsid w:val="00106EE6"/>
    <w:rsid w:val="00107C33"/>
    <w:rsid w:val="00112C95"/>
    <w:rsid w:val="00121A28"/>
    <w:rsid w:val="00122450"/>
    <w:rsid w:val="00123DDE"/>
    <w:rsid w:val="0013316A"/>
    <w:rsid w:val="0013735F"/>
    <w:rsid w:val="001465A1"/>
    <w:rsid w:val="001537C1"/>
    <w:rsid w:val="00160E1B"/>
    <w:rsid w:val="00162534"/>
    <w:rsid w:val="001646FC"/>
    <w:rsid w:val="001657B0"/>
    <w:rsid w:val="00166831"/>
    <w:rsid w:val="00174F86"/>
    <w:rsid w:val="00175EFE"/>
    <w:rsid w:val="00177747"/>
    <w:rsid w:val="00185218"/>
    <w:rsid w:val="001867F0"/>
    <w:rsid w:val="0019033C"/>
    <w:rsid w:val="001911DA"/>
    <w:rsid w:val="001930D5"/>
    <w:rsid w:val="00193F4D"/>
    <w:rsid w:val="00194175"/>
    <w:rsid w:val="00197FC0"/>
    <w:rsid w:val="001A0929"/>
    <w:rsid w:val="001A474E"/>
    <w:rsid w:val="001A552F"/>
    <w:rsid w:val="001A62E8"/>
    <w:rsid w:val="001B5D24"/>
    <w:rsid w:val="001C2D86"/>
    <w:rsid w:val="001C6897"/>
    <w:rsid w:val="001C7C75"/>
    <w:rsid w:val="001D5AE0"/>
    <w:rsid w:val="001D65F2"/>
    <w:rsid w:val="001E0520"/>
    <w:rsid w:val="001E2EA8"/>
    <w:rsid w:val="001F0CE8"/>
    <w:rsid w:val="001F1824"/>
    <w:rsid w:val="001F5B97"/>
    <w:rsid w:val="001F5F1C"/>
    <w:rsid w:val="001F5FCC"/>
    <w:rsid w:val="002014CD"/>
    <w:rsid w:val="00213FAB"/>
    <w:rsid w:val="00217896"/>
    <w:rsid w:val="00222293"/>
    <w:rsid w:val="00222527"/>
    <w:rsid w:val="00226587"/>
    <w:rsid w:val="00230563"/>
    <w:rsid w:val="00235548"/>
    <w:rsid w:val="00235AAD"/>
    <w:rsid w:val="002416D3"/>
    <w:rsid w:val="00242F1C"/>
    <w:rsid w:val="00243BD2"/>
    <w:rsid w:val="00243ED9"/>
    <w:rsid w:val="00244E4D"/>
    <w:rsid w:val="00246AA6"/>
    <w:rsid w:val="00252ABF"/>
    <w:rsid w:val="00257D66"/>
    <w:rsid w:val="002656B6"/>
    <w:rsid w:val="00266D81"/>
    <w:rsid w:val="002746FA"/>
    <w:rsid w:val="00275B5E"/>
    <w:rsid w:val="00276AD6"/>
    <w:rsid w:val="0028283D"/>
    <w:rsid w:val="002861F1"/>
    <w:rsid w:val="00286A37"/>
    <w:rsid w:val="0028722A"/>
    <w:rsid w:val="00295EE1"/>
    <w:rsid w:val="00297374"/>
    <w:rsid w:val="002A2A52"/>
    <w:rsid w:val="002A332B"/>
    <w:rsid w:val="002A5FBA"/>
    <w:rsid w:val="002A60E5"/>
    <w:rsid w:val="002B2DCE"/>
    <w:rsid w:val="002B685B"/>
    <w:rsid w:val="002C138B"/>
    <w:rsid w:val="002C1CE4"/>
    <w:rsid w:val="002D3809"/>
    <w:rsid w:val="002D5BF1"/>
    <w:rsid w:val="002E7555"/>
    <w:rsid w:val="002F4748"/>
    <w:rsid w:val="0031021A"/>
    <w:rsid w:val="003264C2"/>
    <w:rsid w:val="0033047B"/>
    <w:rsid w:val="00331220"/>
    <w:rsid w:val="00331C4C"/>
    <w:rsid w:val="0033517A"/>
    <w:rsid w:val="00336D63"/>
    <w:rsid w:val="00337102"/>
    <w:rsid w:val="0033738D"/>
    <w:rsid w:val="003464AD"/>
    <w:rsid w:val="00351445"/>
    <w:rsid w:val="00352FC7"/>
    <w:rsid w:val="0035479D"/>
    <w:rsid w:val="0035684D"/>
    <w:rsid w:val="003606BA"/>
    <w:rsid w:val="00372F0D"/>
    <w:rsid w:val="003747E0"/>
    <w:rsid w:val="00381C4D"/>
    <w:rsid w:val="003852C0"/>
    <w:rsid w:val="00394EB2"/>
    <w:rsid w:val="003A011D"/>
    <w:rsid w:val="003A2348"/>
    <w:rsid w:val="003A54B9"/>
    <w:rsid w:val="003B5CB8"/>
    <w:rsid w:val="003C2EFD"/>
    <w:rsid w:val="003C55AC"/>
    <w:rsid w:val="003D07E5"/>
    <w:rsid w:val="003D0CC9"/>
    <w:rsid w:val="003D39F2"/>
    <w:rsid w:val="003D4817"/>
    <w:rsid w:val="003E2918"/>
    <w:rsid w:val="003E34D4"/>
    <w:rsid w:val="003F088D"/>
    <w:rsid w:val="003F258A"/>
    <w:rsid w:val="003F2C69"/>
    <w:rsid w:val="003F3859"/>
    <w:rsid w:val="003F6F2A"/>
    <w:rsid w:val="00400D29"/>
    <w:rsid w:val="0040297C"/>
    <w:rsid w:val="00403E8D"/>
    <w:rsid w:val="0040443A"/>
    <w:rsid w:val="004218D1"/>
    <w:rsid w:val="00433483"/>
    <w:rsid w:val="0043518D"/>
    <w:rsid w:val="00442C3B"/>
    <w:rsid w:val="00445012"/>
    <w:rsid w:val="00450888"/>
    <w:rsid w:val="00452AD3"/>
    <w:rsid w:val="00455779"/>
    <w:rsid w:val="0046184C"/>
    <w:rsid w:val="00461AAE"/>
    <w:rsid w:val="00464C4C"/>
    <w:rsid w:val="00470C6C"/>
    <w:rsid w:val="004714F8"/>
    <w:rsid w:val="00471BEB"/>
    <w:rsid w:val="004746FF"/>
    <w:rsid w:val="00475803"/>
    <w:rsid w:val="00480BD4"/>
    <w:rsid w:val="00482406"/>
    <w:rsid w:val="004871B2"/>
    <w:rsid w:val="00493A9F"/>
    <w:rsid w:val="00494C4F"/>
    <w:rsid w:val="00496D56"/>
    <w:rsid w:val="004A018B"/>
    <w:rsid w:val="004A2B7A"/>
    <w:rsid w:val="004A2C82"/>
    <w:rsid w:val="004A3C27"/>
    <w:rsid w:val="004A41DB"/>
    <w:rsid w:val="004A4321"/>
    <w:rsid w:val="004A6663"/>
    <w:rsid w:val="004B1CE6"/>
    <w:rsid w:val="004B3BFF"/>
    <w:rsid w:val="004B4B13"/>
    <w:rsid w:val="004B700B"/>
    <w:rsid w:val="004C42D2"/>
    <w:rsid w:val="004C46A5"/>
    <w:rsid w:val="004D410B"/>
    <w:rsid w:val="004E28D8"/>
    <w:rsid w:val="004E494E"/>
    <w:rsid w:val="004F4D1B"/>
    <w:rsid w:val="005014CF"/>
    <w:rsid w:val="00502BCC"/>
    <w:rsid w:val="00503C46"/>
    <w:rsid w:val="0050429F"/>
    <w:rsid w:val="00505DF8"/>
    <w:rsid w:val="00514E09"/>
    <w:rsid w:val="005202DE"/>
    <w:rsid w:val="00524352"/>
    <w:rsid w:val="00527EF3"/>
    <w:rsid w:val="00533516"/>
    <w:rsid w:val="0054530B"/>
    <w:rsid w:val="00545E45"/>
    <w:rsid w:val="00550256"/>
    <w:rsid w:val="00555810"/>
    <w:rsid w:val="00560E23"/>
    <w:rsid w:val="00564875"/>
    <w:rsid w:val="0056712A"/>
    <w:rsid w:val="005735F7"/>
    <w:rsid w:val="0057563F"/>
    <w:rsid w:val="00581D17"/>
    <w:rsid w:val="00583012"/>
    <w:rsid w:val="00594803"/>
    <w:rsid w:val="005A0230"/>
    <w:rsid w:val="005A0E0D"/>
    <w:rsid w:val="005A26E8"/>
    <w:rsid w:val="005A366F"/>
    <w:rsid w:val="005B050C"/>
    <w:rsid w:val="005B4662"/>
    <w:rsid w:val="005B5E62"/>
    <w:rsid w:val="005B6636"/>
    <w:rsid w:val="005B7C0A"/>
    <w:rsid w:val="005C33B5"/>
    <w:rsid w:val="005C6E92"/>
    <w:rsid w:val="005C78D4"/>
    <w:rsid w:val="005D1B57"/>
    <w:rsid w:val="005D28DD"/>
    <w:rsid w:val="005D476B"/>
    <w:rsid w:val="005E51DD"/>
    <w:rsid w:val="005E5354"/>
    <w:rsid w:val="005E6630"/>
    <w:rsid w:val="005F1294"/>
    <w:rsid w:val="005F1928"/>
    <w:rsid w:val="005F303D"/>
    <w:rsid w:val="005F646C"/>
    <w:rsid w:val="00600E8A"/>
    <w:rsid w:val="0061162D"/>
    <w:rsid w:val="00614107"/>
    <w:rsid w:val="006173F0"/>
    <w:rsid w:val="00622E9C"/>
    <w:rsid w:val="006241EC"/>
    <w:rsid w:val="00630BB9"/>
    <w:rsid w:val="00631BBE"/>
    <w:rsid w:val="00631D99"/>
    <w:rsid w:val="00633A54"/>
    <w:rsid w:val="006349F8"/>
    <w:rsid w:val="006353EA"/>
    <w:rsid w:val="00641610"/>
    <w:rsid w:val="00641DF3"/>
    <w:rsid w:val="00642944"/>
    <w:rsid w:val="00642991"/>
    <w:rsid w:val="006508DA"/>
    <w:rsid w:val="00652012"/>
    <w:rsid w:val="00652ED9"/>
    <w:rsid w:val="006605A3"/>
    <w:rsid w:val="0068032A"/>
    <w:rsid w:val="00680565"/>
    <w:rsid w:val="00687C67"/>
    <w:rsid w:val="0069334A"/>
    <w:rsid w:val="0069489A"/>
    <w:rsid w:val="006A0C0C"/>
    <w:rsid w:val="006A69B0"/>
    <w:rsid w:val="006B356F"/>
    <w:rsid w:val="006B542F"/>
    <w:rsid w:val="006C2057"/>
    <w:rsid w:val="006C239D"/>
    <w:rsid w:val="006C4AE1"/>
    <w:rsid w:val="006C7D58"/>
    <w:rsid w:val="006C7F1F"/>
    <w:rsid w:val="006D050B"/>
    <w:rsid w:val="006D1F9B"/>
    <w:rsid w:val="006D233B"/>
    <w:rsid w:val="006D3442"/>
    <w:rsid w:val="006D78A8"/>
    <w:rsid w:val="006D7AF0"/>
    <w:rsid w:val="006F306A"/>
    <w:rsid w:val="007025A5"/>
    <w:rsid w:val="0070555E"/>
    <w:rsid w:val="00707C17"/>
    <w:rsid w:val="00714232"/>
    <w:rsid w:val="00714E83"/>
    <w:rsid w:val="00723526"/>
    <w:rsid w:val="00725BAA"/>
    <w:rsid w:val="007267F9"/>
    <w:rsid w:val="00732E1D"/>
    <w:rsid w:val="007335E1"/>
    <w:rsid w:val="00735C25"/>
    <w:rsid w:val="00737CBD"/>
    <w:rsid w:val="00743E8A"/>
    <w:rsid w:val="0075066A"/>
    <w:rsid w:val="00750933"/>
    <w:rsid w:val="00752C89"/>
    <w:rsid w:val="00753F97"/>
    <w:rsid w:val="00767898"/>
    <w:rsid w:val="0077139E"/>
    <w:rsid w:val="00774F05"/>
    <w:rsid w:val="00775760"/>
    <w:rsid w:val="007761DF"/>
    <w:rsid w:val="007948E4"/>
    <w:rsid w:val="007A74D1"/>
    <w:rsid w:val="007B2B90"/>
    <w:rsid w:val="007C178C"/>
    <w:rsid w:val="007C3797"/>
    <w:rsid w:val="007C4E65"/>
    <w:rsid w:val="007C5380"/>
    <w:rsid w:val="007D02BF"/>
    <w:rsid w:val="007D0C55"/>
    <w:rsid w:val="007D5C3C"/>
    <w:rsid w:val="007E3965"/>
    <w:rsid w:val="007E5F68"/>
    <w:rsid w:val="007F53BA"/>
    <w:rsid w:val="007F6432"/>
    <w:rsid w:val="008012C9"/>
    <w:rsid w:val="008021C5"/>
    <w:rsid w:val="0080399D"/>
    <w:rsid w:val="0080574A"/>
    <w:rsid w:val="008060A7"/>
    <w:rsid w:val="008068DF"/>
    <w:rsid w:val="0081116C"/>
    <w:rsid w:val="00814ACF"/>
    <w:rsid w:val="0081745D"/>
    <w:rsid w:val="00823E92"/>
    <w:rsid w:val="008301E0"/>
    <w:rsid w:val="008322FB"/>
    <w:rsid w:val="00834275"/>
    <w:rsid w:val="00835F07"/>
    <w:rsid w:val="00840BF6"/>
    <w:rsid w:val="00845039"/>
    <w:rsid w:val="00845046"/>
    <w:rsid w:val="00845FDE"/>
    <w:rsid w:val="00847AD9"/>
    <w:rsid w:val="00856A65"/>
    <w:rsid w:val="00860480"/>
    <w:rsid w:val="00864D7A"/>
    <w:rsid w:val="00865ACA"/>
    <w:rsid w:val="008724DF"/>
    <w:rsid w:val="00872E54"/>
    <w:rsid w:val="00873B94"/>
    <w:rsid w:val="00875F18"/>
    <w:rsid w:val="008779E4"/>
    <w:rsid w:val="00881CF9"/>
    <w:rsid w:val="00885A27"/>
    <w:rsid w:val="00892164"/>
    <w:rsid w:val="00892441"/>
    <w:rsid w:val="008A0101"/>
    <w:rsid w:val="008A394E"/>
    <w:rsid w:val="008A6335"/>
    <w:rsid w:val="008B65D9"/>
    <w:rsid w:val="008B6790"/>
    <w:rsid w:val="008B6AF8"/>
    <w:rsid w:val="008C10BE"/>
    <w:rsid w:val="008C560E"/>
    <w:rsid w:val="008C5C42"/>
    <w:rsid w:val="008D1907"/>
    <w:rsid w:val="008D23A3"/>
    <w:rsid w:val="008D7943"/>
    <w:rsid w:val="008E0C19"/>
    <w:rsid w:val="008E0D97"/>
    <w:rsid w:val="008E333A"/>
    <w:rsid w:val="008E4C3E"/>
    <w:rsid w:val="008E4D3A"/>
    <w:rsid w:val="008E74B3"/>
    <w:rsid w:val="008F0168"/>
    <w:rsid w:val="008F0A52"/>
    <w:rsid w:val="008F23D5"/>
    <w:rsid w:val="008F4605"/>
    <w:rsid w:val="00901E93"/>
    <w:rsid w:val="00911289"/>
    <w:rsid w:val="009112CB"/>
    <w:rsid w:val="009113CD"/>
    <w:rsid w:val="00912F61"/>
    <w:rsid w:val="00915F3A"/>
    <w:rsid w:val="00917C16"/>
    <w:rsid w:val="009225A9"/>
    <w:rsid w:val="00923628"/>
    <w:rsid w:val="00925DC0"/>
    <w:rsid w:val="00926598"/>
    <w:rsid w:val="00932AF5"/>
    <w:rsid w:val="00946CB2"/>
    <w:rsid w:val="0095053A"/>
    <w:rsid w:val="00950B66"/>
    <w:rsid w:val="00951180"/>
    <w:rsid w:val="009516FB"/>
    <w:rsid w:val="00952749"/>
    <w:rsid w:val="009563D7"/>
    <w:rsid w:val="00961CD9"/>
    <w:rsid w:val="00962A4E"/>
    <w:rsid w:val="00963604"/>
    <w:rsid w:val="00963FB5"/>
    <w:rsid w:val="009674E3"/>
    <w:rsid w:val="00974DE3"/>
    <w:rsid w:val="009752AE"/>
    <w:rsid w:val="00980244"/>
    <w:rsid w:val="009802D1"/>
    <w:rsid w:val="0099144E"/>
    <w:rsid w:val="009A2CAD"/>
    <w:rsid w:val="009A3D3B"/>
    <w:rsid w:val="009A558D"/>
    <w:rsid w:val="009A703E"/>
    <w:rsid w:val="009B0BA7"/>
    <w:rsid w:val="009B26DE"/>
    <w:rsid w:val="009B6746"/>
    <w:rsid w:val="009B6A3C"/>
    <w:rsid w:val="009B6A9B"/>
    <w:rsid w:val="009C2943"/>
    <w:rsid w:val="009D0438"/>
    <w:rsid w:val="009D23A0"/>
    <w:rsid w:val="009D3BFB"/>
    <w:rsid w:val="009D412A"/>
    <w:rsid w:val="009D4B64"/>
    <w:rsid w:val="009D4EE7"/>
    <w:rsid w:val="009D680C"/>
    <w:rsid w:val="009E16C1"/>
    <w:rsid w:val="009E3ECC"/>
    <w:rsid w:val="009E62E6"/>
    <w:rsid w:val="009F1DBC"/>
    <w:rsid w:val="00A00BAE"/>
    <w:rsid w:val="00A04E56"/>
    <w:rsid w:val="00A10134"/>
    <w:rsid w:val="00A116B3"/>
    <w:rsid w:val="00A15AF8"/>
    <w:rsid w:val="00A17BA6"/>
    <w:rsid w:val="00A26062"/>
    <w:rsid w:val="00A33FA7"/>
    <w:rsid w:val="00A35D32"/>
    <w:rsid w:val="00A4455D"/>
    <w:rsid w:val="00A45426"/>
    <w:rsid w:val="00A4597F"/>
    <w:rsid w:val="00A45C25"/>
    <w:rsid w:val="00A45FFD"/>
    <w:rsid w:val="00A50DC1"/>
    <w:rsid w:val="00A53FE6"/>
    <w:rsid w:val="00A62B11"/>
    <w:rsid w:val="00A66BAD"/>
    <w:rsid w:val="00A67908"/>
    <w:rsid w:val="00A705B2"/>
    <w:rsid w:val="00A7069C"/>
    <w:rsid w:val="00A71360"/>
    <w:rsid w:val="00A740BB"/>
    <w:rsid w:val="00A747D7"/>
    <w:rsid w:val="00A75F35"/>
    <w:rsid w:val="00A82FEA"/>
    <w:rsid w:val="00A85C44"/>
    <w:rsid w:val="00A94BBA"/>
    <w:rsid w:val="00AA0AF7"/>
    <w:rsid w:val="00AB1202"/>
    <w:rsid w:val="00AB59AC"/>
    <w:rsid w:val="00AC15C6"/>
    <w:rsid w:val="00AC70D4"/>
    <w:rsid w:val="00AD0B9B"/>
    <w:rsid w:val="00AD16B2"/>
    <w:rsid w:val="00AD189C"/>
    <w:rsid w:val="00AD225F"/>
    <w:rsid w:val="00AD281A"/>
    <w:rsid w:val="00AD28D3"/>
    <w:rsid w:val="00AD5BBC"/>
    <w:rsid w:val="00AE1B2A"/>
    <w:rsid w:val="00AE6375"/>
    <w:rsid w:val="00AF1594"/>
    <w:rsid w:val="00AF4C9C"/>
    <w:rsid w:val="00AF59A5"/>
    <w:rsid w:val="00AF6FDA"/>
    <w:rsid w:val="00AF77A4"/>
    <w:rsid w:val="00AF7947"/>
    <w:rsid w:val="00B068C0"/>
    <w:rsid w:val="00B1427D"/>
    <w:rsid w:val="00B1725B"/>
    <w:rsid w:val="00B20D5C"/>
    <w:rsid w:val="00B21E79"/>
    <w:rsid w:val="00B22020"/>
    <w:rsid w:val="00B22CAA"/>
    <w:rsid w:val="00B275F0"/>
    <w:rsid w:val="00B30F46"/>
    <w:rsid w:val="00B344CA"/>
    <w:rsid w:val="00B4149E"/>
    <w:rsid w:val="00B4523E"/>
    <w:rsid w:val="00B46043"/>
    <w:rsid w:val="00B513AC"/>
    <w:rsid w:val="00B515FC"/>
    <w:rsid w:val="00B60157"/>
    <w:rsid w:val="00B61329"/>
    <w:rsid w:val="00B63CBE"/>
    <w:rsid w:val="00B762EE"/>
    <w:rsid w:val="00B82833"/>
    <w:rsid w:val="00B83A8C"/>
    <w:rsid w:val="00B92814"/>
    <w:rsid w:val="00B934AA"/>
    <w:rsid w:val="00B94632"/>
    <w:rsid w:val="00BA12D0"/>
    <w:rsid w:val="00BA35FC"/>
    <w:rsid w:val="00BB1A88"/>
    <w:rsid w:val="00BB2DBC"/>
    <w:rsid w:val="00BB79C7"/>
    <w:rsid w:val="00BC050F"/>
    <w:rsid w:val="00BC60F1"/>
    <w:rsid w:val="00BD04A9"/>
    <w:rsid w:val="00BD0573"/>
    <w:rsid w:val="00BD24D4"/>
    <w:rsid w:val="00BD7FC0"/>
    <w:rsid w:val="00BE1B19"/>
    <w:rsid w:val="00BE4E77"/>
    <w:rsid w:val="00C00877"/>
    <w:rsid w:val="00C0156E"/>
    <w:rsid w:val="00C0513E"/>
    <w:rsid w:val="00C12A83"/>
    <w:rsid w:val="00C12F8F"/>
    <w:rsid w:val="00C16183"/>
    <w:rsid w:val="00C21006"/>
    <w:rsid w:val="00C21200"/>
    <w:rsid w:val="00C23B43"/>
    <w:rsid w:val="00C25DD4"/>
    <w:rsid w:val="00C35A26"/>
    <w:rsid w:val="00C361A0"/>
    <w:rsid w:val="00C45102"/>
    <w:rsid w:val="00C45595"/>
    <w:rsid w:val="00C477B3"/>
    <w:rsid w:val="00C503E2"/>
    <w:rsid w:val="00C531A1"/>
    <w:rsid w:val="00C559D2"/>
    <w:rsid w:val="00C60885"/>
    <w:rsid w:val="00C60CE0"/>
    <w:rsid w:val="00C67C20"/>
    <w:rsid w:val="00C812A4"/>
    <w:rsid w:val="00C821FA"/>
    <w:rsid w:val="00C828E6"/>
    <w:rsid w:val="00C8369A"/>
    <w:rsid w:val="00C85A7D"/>
    <w:rsid w:val="00C91926"/>
    <w:rsid w:val="00C91A50"/>
    <w:rsid w:val="00C91B7A"/>
    <w:rsid w:val="00C92A6C"/>
    <w:rsid w:val="00C9714C"/>
    <w:rsid w:val="00CA69AD"/>
    <w:rsid w:val="00CC5E4C"/>
    <w:rsid w:val="00CD0E19"/>
    <w:rsid w:val="00CD1241"/>
    <w:rsid w:val="00CD2505"/>
    <w:rsid w:val="00CD6079"/>
    <w:rsid w:val="00CE3FD3"/>
    <w:rsid w:val="00CE6B14"/>
    <w:rsid w:val="00CE6E7F"/>
    <w:rsid w:val="00CF5357"/>
    <w:rsid w:val="00CF7D60"/>
    <w:rsid w:val="00D04799"/>
    <w:rsid w:val="00D0799A"/>
    <w:rsid w:val="00D10418"/>
    <w:rsid w:val="00D113E9"/>
    <w:rsid w:val="00D1364C"/>
    <w:rsid w:val="00D16708"/>
    <w:rsid w:val="00D232B3"/>
    <w:rsid w:val="00D23F5D"/>
    <w:rsid w:val="00D2564C"/>
    <w:rsid w:val="00D372D3"/>
    <w:rsid w:val="00D37780"/>
    <w:rsid w:val="00D41F3F"/>
    <w:rsid w:val="00D44D53"/>
    <w:rsid w:val="00D456C6"/>
    <w:rsid w:val="00D45E40"/>
    <w:rsid w:val="00D47044"/>
    <w:rsid w:val="00D617E7"/>
    <w:rsid w:val="00D62F9F"/>
    <w:rsid w:val="00D64C76"/>
    <w:rsid w:val="00D67C71"/>
    <w:rsid w:val="00D701ED"/>
    <w:rsid w:val="00D72795"/>
    <w:rsid w:val="00D73BD6"/>
    <w:rsid w:val="00D7480B"/>
    <w:rsid w:val="00D8350D"/>
    <w:rsid w:val="00D83C2E"/>
    <w:rsid w:val="00D85C11"/>
    <w:rsid w:val="00D8791F"/>
    <w:rsid w:val="00D9426B"/>
    <w:rsid w:val="00DB1FE9"/>
    <w:rsid w:val="00DB31DF"/>
    <w:rsid w:val="00DC0D45"/>
    <w:rsid w:val="00DC642D"/>
    <w:rsid w:val="00DC7B8B"/>
    <w:rsid w:val="00DD43E3"/>
    <w:rsid w:val="00DF1AA6"/>
    <w:rsid w:val="00E016A9"/>
    <w:rsid w:val="00E01A86"/>
    <w:rsid w:val="00E029CD"/>
    <w:rsid w:val="00E037DF"/>
    <w:rsid w:val="00E05F18"/>
    <w:rsid w:val="00E10D5F"/>
    <w:rsid w:val="00E15158"/>
    <w:rsid w:val="00E23437"/>
    <w:rsid w:val="00E26DF2"/>
    <w:rsid w:val="00E33C2E"/>
    <w:rsid w:val="00E34169"/>
    <w:rsid w:val="00E3460C"/>
    <w:rsid w:val="00E35479"/>
    <w:rsid w:val="00E35A4F"/>
    <w:rsid w:val="00E379F8"/>
    <w:rsid w:val="00E70B3D"/>
    <w:rsid w:val="00E71688"/>
    <w:rsid w:val="00E77081"/>
    <w:rsid w:val="00E77EAA"/>
    <w:rsid w:val="00E8266F"/>
    <w:rsid w:val="00E915E9"/>
    <w:rsid w:val="00E93455"/>
    <w:rsid w:val="00E93501"/>
    <w:rsid w:val="00EA1F96"/>
    <w:rsid w:val="00EA5E84"/>
    <w:rsid w:val="00EB40F8"/>
    <w:rsid w:val="00EB50D6"/>
    <w:rsid w:val="00EB5A71"/>
    <w:rsid w:val="00EC45B0"/>
    <w:rsid w:val="00ED29C8"/>
    <w:rsid w:val="00ED4514"/>
    <w:rsid w:val="00ED6EFE"/>
    <w:rsid w:val="00ED77C1"/>
    <w:rsid w:val="00ED7C21"/>
    <w:rsid w:val="00EE1D69"/>
    <w:rsid w:val="00EF2743"/>
    <w:rsid w:val="00EF4AAD"/>
    <w:rsid w:val="00EF4D26"/>
    <w:rsid w:val="00F03875"/>
    <w:rsid w:val="00F04145"/>
    <w:rsid w:val="00F04216"/>
    <w:rsid w:val="00F07238"/>
    <w:rsid w:val="00F10694"/>
    <w:rsid w:val="00F16922"/>
    <w:rsid w:val="00F21FE4"/>
    <w:rsid w:val="00F225FE"/>
    <w:rsid w:val="00F24812"/>
    <w:rsid w:val="00F24A87"/>
    <w:rsid w:val="00F27FC6"/>
    <w:rsid w:val="00F435F1"/>
    <w:rsid w:val="00F44BC8"/>
    <w:rsid w:val="00F4570F"/>
    <w:rsid w:val="00F45FE1"/>
    <w:rsid w:val="00F51F52"/>
    <w:rsid w:val="00F5395F"/>
    <w:rsid w:val="00F6066F"/>
    <w:rsid w:val="00F649CC"/>
    <w:rsid w:val="00F64A34"/>
    <w:rsid w:val="00F67590"/>
    <w:rsid w:val="00F721EA"/>
    <w:rsid w:val="00F739BE"/>
    <w:rsid w:val="00F75FA8"/>
    <w:rsid w:val="00F829B2"/>
    <w:rsid w:val="00F868B4"/>
    <w:rsid w:val="00F91FBC"/>
    <w:rsid w:val="00F93123"/>
    <w:rsid w:val="00F971E6"/>
    <w:rsid w:val="00FA34D9"/>
    <w:rsid w:val="00FC3F3B"/>
    <w:rsid w:val="00FC51A0"/>
    <w:rsid w:val="00FD1B4F"/>
    <w:rsid w:val="00FD3621"/>
    <w:rsid w:val="00FD6221"/>
    <w:rsid w:val="00FD6D85"/>
    <w:rsid w:val="00FF0EAE"/>
    <w:rsid w:val="00FF603D"/>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29D64E-45F3-4D1D-AAD9-2AB19C8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7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56A6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8174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1745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513A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513A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513A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52ABF"/>
    <w:rPr>
      <w:rFonts w:eastAsiaTheme="minorEastAsia"/>
      <w:sz w:val="24"/>
      <w:szCs w:val="24"/>
      <w:lang w:val="es-ES_tradnl" w:eastAsia="es-ES"/>
    </w:rPr>
  </w:style>
  <w:style w:type="paragraph" w:styleId="Piedepgina">
    <w:name w:val="footer"/>
    <w:basedOn w:val="Normal"/>
    <w:link w:val="Piedepgina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52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52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52AB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52ABF"/>
  </w:style>
  <w:style w:type="paragraph" w:customStyle="1" w:styleId="Default">
    <w:name w:val="Default"/>
    <w:rsid w:val="00252AB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52AB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52AB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52ABF"/>
    <w:rPr>
      <w:vertAlign w:val="superscript"/>
    </w:rPr>
  </w:style>
  <w:style w:type="character" w:styleId="Hipervnculo">
    <w:name w:val="Hyperlink"/>
    <w:basedOn w:val="Fuentedeprrafopredeter"/>
    <w:uiPriority w:val="99"/>
    <w:unhideWhenUsed/>
    <w:rsid w:val="00252ABF"/>
    <w:rPr>
      <w:color w:val="0000FF"/>
      <w:u w:val="single"/>
    </w:rPr>
  </w:style>
  <w:style w:type="paragraph" w:styleId="Textoindependiente2">
    <w:name w:val="Body Text 2"/>
    <w:basedOn w:val="Normal"/>
    <w:link w:val="Textoindependiente2Car"/>
    <w:uiPriority w:val="99"/>
    <w:unhideWhenUsed/>
    <w:rsid w:val="00252ABF"/>
    <w:pPr>
      <w:spacing w:after="120" w:line="480" w:lineRule="auto"/>
    </w:pPr>
  </w:style>
  <w:style w:type="character" w:customStyle="1" w:styleId="Textoindependiente2Car">
    <w:name w:val="Texto independiente 2 Car"/>
    <w:basedOn w:val="Fuentedeprrafopredeter"/>
    <w:link w:val="Textoindependiente2"/>
    <w:uiPriority w:val="99"/>
    <w:rsid w:val="00252ABF"/>
    <w:rPr>
      <w:rFonts w:ascii="Times New Roman" w:eastAsia="Times New Roman" w:hAnsi="Times New Roman" w:cs="Times New Roman"/>
      <w:sz w:val="24"/>
      <w:szCs w:val="24"/>
      <w:lang w:eastAsia="es-ES"/>
    </w:rPr>
  </w:style>
  <w:style w:type="character" w:customStyle="1" w:styleId="nacep">
    <w:name w:val="n_acep"/>
    <w:basedOn w:val="Fuentedeprrafopredeter"/>
    <w:rsid w:val="00252ABF"/>
  </w:style>
  <w:style w:type="paragraph" w:styleId="Textodeglobo">
    <w:name w:val="Balloon Text"/>
    <w:basedOn w:val="Normal"/>
    <w:link w:val="TextodegloboCar"/>
    <w:uiPriority w:val="99"/>
    <w:semiHidden/>
    <w:unhideWhenUsed/>
    <w:rsid w:val="00252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ABF"/>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856A65"/>
    <w:rPr>
      <w:rFonts w:asciiTheme="majorHAnsi" w:eastAsiaTheme="majorEastAsia" w:hAnsiTheme="majorHAnsi" w:cstheme="majorBidi"/>
      <w:color w:val="2E74B5" w:themeColor="accent1" w:themeShade="BF"/>
      <w:sz w:val="32"/>
      <w:szCs w:val="32"/>
      <w:lang w:eastAsia="es-MX"/>
    </w:rPr>
  </w:style>
  <w:style w:type="paragraph" w:customStyle="1" w:styleId="xmsonormal">
    <w:name w:val="x_msonormal"/>
    <w:basedOn w:val="Normal"/>
    <w:rsid w:val="00A35D32"/>
    <w:pPr>
      <w:spacing w:before="100" w:beforeAutospacing="1" w:after="100" w:afterAutospacing="1"/>
    </w:pPr>
    <w:rPr>
      <w:lang w:eastAsia="es-MX"/>
    </w:rPr>
  </w:style>
  <w:style w:type="table" w:styleId="Tablaconcuadrcula">
    <w:name w:val="Table Grid"/>
    <w:basedOn w:val="Tablanormal"/>
    <w:uiPriority w:val="39"/>
    <w:rsid w:val="000A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7335E1"/>
    <w:pPr>
      <w:spacing w:before="100" w:beforeAutospacing="1" w:after="100" w:afterAutospacing="1"/>
    </w:pPr>
    <w:rPr>
      <w:lang w:eastAsia="es-MX"/>
    </w:rPr>
  </w:style>
  <w:style w:type="paragraph" w:styleId="NormalWeb">
    <w:name w:val="Normal (Web)"/>
    <w:basedOn w:val="Normal"/>
    <w:uiPriority w:val="99"/>
    <w:rsid w:val="00244E4D"/>
    <w:pPr>
      <w:spacing w:before="100" w:beforeAutospacing="1" w:after="100" w:afterAutospacing="1"/>
    </w:pPr>
    <w:rPr>
      <w:lang w:val="es-ES"/>
    </w:rPr>
  </w:style>
  <w:style w:type="character" w:customStyle="1" w:styleId="apple-style-span">
    <w:name w:val="apple-style-span"/>
    <w:rsid w:val="00BB2DBC"/>
  </w:style>
  <w:style w:type="character" w:customStyle="1" w:styleId="Ttulo2Car">
    <w:name w:val="Título 2 Car"/>
    <w:basedOn w:val="Fuentedeprrafopredeter"/>
    <w:link w:val="Ttulo2"/>
    <w:uiPriority w:val="9"/>
    <w:rsid w:val="0081745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1745D"/>
    <w:rPr>
      <w:rFonts w:ascii="Times New Roman" w:eastAsia="Times New Roman" w:hAnsi="Times New Roman" w:cs="Times New Roman"/>
      <w:b/>
      <w:bCs/>
      <w:sz w:val="27"/>
      <w:szCs w:val="27"/>
      <w:lang w:eastAsia="es-MX"/>
    </w:rPr>
  </w:style>
  <w:style w:type="character" w:styleId="Textoennegrita">
    <w:name w:val="Strong"/>
    <w:uiPriority w:val="22"/>
    <w:qFormat/>
    <w:rsid w:val="0081745D"/>
    <w:rPr>
      <w:b/>
      <w:bCs/>
    </w:rPr>
  </w:style>
  <w:style w:type="character" w:styleId="Hipervnculovisitado">
    <w:name w:val="FollowedHyperlink"/>
    <w:basedOn w:val="Fuentedeprrafopredeter"/>
    <w:uiPriority w:val="99"/>
    <w:semiHidden/>
    <w:unhideWhenUsed/>
    <w:rsid w:val="0081745D"/>
    <w:rPr>
      <w:color w:val="954F72" w:themeColor="followedHyperlink"/>
      <w:u w:val="single"/>
    </w:rPr>
  </w:style>
  <w:style w:type="character" w:styleId="Refdecomentario">
    <w:name w:val="annotation reference"/>
    <w:basedOn w:val="Fuentedeprrafopredeter"/>
    <w:uiPriority w:val="99"/>
    <w:semiHidden/>
    <w:unhideWhenUsed/>
    <w:rsid w:val="0081745D"/>
    <w:rPr>
      <w:sz w:val="16"/>
      <w:szCs w:val="16"/>
    </w:rPr>
  </w:style>
  <w:style w:type="paragraph" w:customStyle="1" w:styleId="Listavistosa-nfasis11">
    <w:name w:val="Lista vistosa - Énfasis 11"/>
    <w:basedOn w:val="Normal"/>
    <w:link w:val="Listavistosa-nfasis1Car"/>
    <w:uiPriority w:val="34"/>
    <w:qFormat/>
    <w:rsid w:val="0081745D"/>
    <w:pPr>
      <w:ind w:left="708"/>
    </w:pPr>
  </w:style>
  <w:style w:type="character" w:customStyle="1" w:styleId="Listavistosa-nfasis1Car">
    <w:name w:val="Lista vistosa - Énfasis 1 Car"/>
    <w:link w:val="Listavistosa-nfasis11"/>
    <w:uiPriority w:val="34"/>
    <w:locked/>
    <w:rsid w:val="0081745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1745D"/>
    <w:pPr>
      <w:spacing w:after="101" w:line="216" w:lineRule="exact"/>
      <w:ind w:firstLine="288"/>
      <w:jc w:val="both"/>
    </w:pPr>
    <w:rPr>
      <w:rFonts w:ascii="Arial" w:hAnsi="Arial" w:cs="Arial"/>
      <w:sz w:val="18"/>
      <w:szCs w:val="18"/>
    </w:rPr>
  </w:style>
  <w:style w:type="paragraph" w:styleId="Sinespaciado">
    <w:name w:val="No Spacing"/>
    <w:aliases w:val="Francesa"/>
    <w:link w:val="SinespaciadoCar"/>
    <w:uiPriority w:val="1"/>
    <w:qFormat/>
    <w:rsid w:val="0081745D"/>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1745D"/>
    <w:rPr>
      <w:rFonts w:ascii="Courier New" w:hAnsi="Courier New"/>
      <w:sz w:val="20"/>
      <w:szCs w:val="20"/>
    </w:rPr>
  </w:style>
  <w:style w:type="character" w:customStyle="1" w:styleId="TextosinformatoCar">
    <w:name w:val="Texto sin formato Car"/>
    <w:basedOn w:val="Fuentedeprrafopredeter"/>
    <w:link w:val="Textosinformato"/>
    <w:rsid w:val="0081745D"/>
    <w:rPr>
      <w:rFonts w:ascii="Courier New" w:eastAsia="Times New Roman" w:hAnsi="Courier New" w:cs="Times New Roman"/>
      <w:sz w:val="20"/>
      <w:szCs w:val="20"/>
      <w:lang w:eastAsia="es-ES"/>
    </w:rPr>
  </w:style>
  <w:style w:type="paragraph" w:customStyle="1" w:styleId="Standard">
    <w:name w:val="Standard"/>
    <w:rsid w:val="0081745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1745D"/>
    <w:rPr>
      <w:rFonts w:ascii="Arial" w:hAnsi="Arial" w:cs="Arial" w:hint="default"/>
      <w:b/>
      <w:bCs/>
      <w:sz w:val="18"/>
      <w:szCs w:val="18"/>
    </w:rPr>
  </w:style>
  <w:style w:type="paragraph" w:customStyle="1" w:styleId="Pa2">
    <w:name w:val="Pa2"/>
    <w:basedOn w:val="Normal"/>
    <w:next w:val="Normal"/>
    <w:uiPriority w:val="99"/>
    <w:rsid w:val="0081745D"/>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1745D"/>
  </w:style>
  <w:style w:type="paragraph" w:customStyle="1" w:styleId="q">
    <w:name w:val="q"/>
    <w:basedOn w:val="Normal"/>
    <w:rsid w:val="0081745D"/>
    <w:pPr>
      <w:spacing w:before="100" w:beforeAutospacing="1" w:after="100" w:afterAutospacing="1"/>
    </w:pPr>
    <w:rPr>
      <w:lang w:eastAsia="es-MX"/>
    </w:rPr>
  </w:style>
  <w:style w:type="character" w:customStyle="1" w:styleId="d">
    <w:name w:val="d"/>
    <w:basedOn w:val="Fuentedeprrafopredeter"/>
    <w:rsid w:val="0081745D"/>
  </w:style>
  <w:style w:type="character" w:customStyle="1" w:styleId="b">
    <w:name w:val="b"/>
    <w:basedOn w:val="Fuentedeprrafopredeter"/>
    <w:rsid w:val="0081745D"/>
  </w:style>
  <w:style w:type="character" w:customStyle="1" w:styleId="k">
    <w:name w:val="k"/>
    <w:basedOn w:val="Fuentedeprrafopredeter"/>
    <w:rsid w:val="0081745D"/>
  </w:style>
  <w:style w:type="character" w:customStyle="1" w:styleId="h">
    <w:name w:val="h"/>
    <w:basedOn w:val="Fuentedeprrafopredeter"/>
    <w:rsid w:val="0081745D"/>
  </w:style>
  <w:style w:type="character" w:styleId="CitaHTML">
    <w:name w:val="HTML Cite"/>
    <w:uiPriority w:val="99"/>
    <w:semiHidden/>
    <w:unhideWhenUsed/>
    <w:rsid w:val="0081745D"/>
    <w:rPr>
      <w:i/>
      <w:iCs/>
    </w:rPr>
  </w:style>
  <w:style w:type="paragraph" w:customStyle="1" w:styleId="RSCGnotaalpie">
    <w:name w:val="RSCG nota al pie"/>
    <w:basedOn w:val="Normal"/>
    <w:uiPriority w:val="99"/>
    <w:qFormat/>
    <w:rsid w:val="0081745D"/>
    <w:pPr>
      <w:spacing w:after="120"/>
      <w:jc w:val="both"/>
    </w:pPr>
    <w:rPr>
      <w:rFonts w:ascii="palatino" w:hAnsi="palatino" w:cstheme="minorBidi"/>
      <w:sz w:val="22"/>
      <w:szCs w:val="22"/>
      <w:lang w:eastAsia="en-US"/>
    </w:rPr>
  </w:style>
  <w:style w:type="character" w:customStyle="1" w:styleId="lbl-encabezado-blanco2">
    <w:name w:val="lbl-encabezado-blanco2"/>
    <w:rsid w:val="0081745D"/>
    <w:rPr>
      <w:color w:val="FFFFFF"/>
    </w:rPr>
  </w:style>
  <w:style w:type="character" w:customStyle="1" w:styleId="TextoCar">
    <w:name w:val="Texto Car"/>
    <w:link w:val="Texto"/>
    <w:locked/>
    <w:rsid w:val="0081745D"/>
    <w:rPr>
      <w:rFonts w:ascii="Arial" w:eastAsia="Times New Roman" w:hAnsi="Arial" w:cs="Arial"/>
      <w:sz w:val="18"/>
      <w:szCs w:val="18"/>
      <w:lang w:eastAsia="es-ES"/>
    </w:rPr>
  </w:style>
  <w:style w:type="paragraph" w:customStyle="1" w:styleId="ANOTACION">
    <w:name w:val="ANOTACION"/>
    <w:basedOn w:val="Normal"/>
    <w:link w:val="ANOTACIONCar"/>
    <w:rsid w:val="0081745D"/>
    <w:pPr>
      <w:spacing w:before="101" w:after="101"/>
      <w:jc w:val="center"/>
    </w:pPr>
    <w:rPr>
      <w:b/>
      <w:sz w:val="18"/>
      <w:szCs w:val="18"/>
    </w:rPr>
  </w:style>
  <w:style w:type="character" w:customStyle="1" w:styleId="ANOTACIONCar">
    <w:name w:val="ANOTACION Car"/>
    <w:link w:val="ANOTACION"/>
    <w:locked/>
    <w:rsid w:val="0081745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1745D"/>
    <w:rPr>
      <w:i/>
      <w:iCs/>
    </w:rPr>
  </w:style>
  <w:style w:type="character" w:customStyle="1" w:styleId="SinespaciadoCar">
    <w:name w:val="Sin espaciado Car"/>
    <w:aliases w:val="Francesa Car"/>
    <w:link w:val="Sinespaciado"/>
    <w:uiPriority w:val="1"/>
    <w:locked/>
    <w:rsid w:val="0081745D"/>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1745D"/>
  </w:style>
  <w:style w:type="paragraph" w:styleId="Textocomentario">
    <w:name w:val="annotation text"/>
    <w:basedOn w:val="Normal"/>
    <w:link w:val="TextocomentarioCar"/>
    <w:uiPriority w:val="99"/>
    <w:semiHidden/>
    <w:unhideWhenUsed/>
    <w:rsid w:val="0081745D"/>
    <w:rPr>
      <w:sz w:val="20"/>
      <w:szCs w:val="20"/>
    </w:rPr>
  </w:style>
  <w:style w:type="character" w:customStyle="1" w:styleId="TextocomentarioCar">
    <w:name w:val="Texto comentario Car"/>
    <w:basedOn w:val="Fuentedeprrafopredeter"/>
    <w:link w:val="Textocomentario"/>
    <w:uiPriority w:val="99"/>
    <w:semiHidden/>
    <w:rsid w:val="008174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1745D"/>
    <w:rPr>
      <w:b/>
      <w:bCs/>
    </w:rPr>
  </w:style>
  <w:style w:type="character" w:customStyle="1" w:styleId="AsuntodelcomentarioCar">
    <w:name w:val="Asunto del comentario Car"/>
    <w:basedOn w:val="TextocomentarioCar"/>
    <w:link w:val="Asuntodelcomentario"/>
    <w:uiPriority w:val="99"/>
    <w:semiHidden/>
    <w:rsid w:val="0081745D"/>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1745D"/>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1745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1745D"/>
  </w:style>
  <w:style w:type="character" w:customStyle="1" w:styleId="Ninguno">
    <w:name w:val="Ninguno"/>
    <w:rsid w:val="0081745D"/>
    <w:rPr>
      <w:lang w:val="es-ES_tradnl"/>
    </w:rPr>
  </w:style>
  <w:style w:type="paragraph" w:customStyle="1" w:styleId="Cuerpo">
    <w:name w:val="Cuerpo"/>
    <w:rsid w:val="0081745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1745D"/>
    <w:pPr>
      <w:numPr>
        <w:numId w:val="3"/>
      </w:numPr>
    </w:pPr>
  </w:style>
  <w:style w:type="numbering" w:customStyle="1" w:styleId="Estiloimportado1">
    <w:name w:val="Estilo importado 1"/>
    <w:rsid w:val="0081745D"/>
    <w:pPr>
      <w:numPr>
        <w:numId w:val="4"/>
      </w:numPr>
    </w:pPr>
  </w:style>
  <w:style w:type="character" w:customStyle="1" w:styleId="normaltextrun">
    <w:name w:val="normaltextrun"/>
    <w:basedOn w:val="Fuentedeprrafopredeter"/>
    <w:rsid w:val="0081745D"/>
  </w:style>
  <w:style w:type="paragraph" w:customStyle="1" w:styleId="INCISO">
    <w:name w:val="INCISO"/>
    <w:basedOn w:val="Normal"/>
    <w:rsid w:val="0081745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1745D"/>
    <w:pPr>
      <w:spacing w:before="100" w:beforeAutospacing="1" w:after="100" w:afterAutospacing="1"/>
    </w:pPr>
    <w:rPr>
      <w:lang w:eastAsia="es-MX"/>
    </w:rPr>
  </w:style>
  <w:style w:type="paragraph" w:customStyle="1" w:styleId="j">
    <w:name w:val="j"/>
    <w:basedOn w:val="Normal"/>
    <w:rsid w:val="0081745D"/>
    <w:pPr>
      <w:spacing w:before="100" w:beforeAutospacing="1" w:after="100" w:afterAutospacing="1"/>
    </w:pPr>
    <w:rPr>
      <w:lang w:eastAsia="es-MX"/>
    </w:rPr>
  </w:style>
  <w:style w:type="paragraph" w:customStyle="1" w:styleId="m5212863947045306324gmail-msonormal">
    <w:name w:val="m_5212863947045306324gmail-msonormal"/>
    <w:basedOn w:val="Normal"/>
    <w:rsid w:val="0081745D"/>
    <w:pPr>
      <w:spacing w:before="100" w:beforeAutospacing="1" w:after="100" w:afterAutospacing="1"/>
    </w:pPr>
    <w:rPr>
      <w:lang w:eastAsia="es-MX"/>
    </w:rPr>
  </w:style>
  <w:style w:type="character" w:customStyle="1" w:styleId="Ttulo4Car">
    <w:name w:val="Título 4 Car"/>
    <w:basedOn w:val="Fuentedeprrafopredeter"/>
    <w:link w:val="Ttulo4"/>
    <w:uiPriority w:val="9"/>
    <w:rsid w:val="00B513A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513A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513AC"/>
    <w:rPr>
      <w:rFonts w:asciiTheme="majorHAnsi" w:eastAsiaTheme="majorEastAsia" w:hAnsiTheme="majorHAnsi" w:cstheme="majorBidi"/>
      <w:color w:val="1F4D78" w:themeColor="accent1" w:themeShade="7F"/>
      <w:sz w:val="24"/>
      <w:szCs w:val="24"/>
      <w:lang w:val="es-ES" w:eastAsia="es-ES"/>
    </w:rPr>
  </w:style>
  <w:style w:type="character" w:customStyle="1" w:styleId="user-highlighted-active">
    <w:name w:val="user-highlighted-active"/>
    <w:basedOn w:val="Fuentedeprrafopredeter"/>
    <w:rsid w:val="00B513AC"/>
  </w:style>
  <w:style w:type="paragraph" w:styleId="Lista">
    <w:name w:val="List"/>
    <w:basedOn w:val="Normal"/>
    <w:uiPriority w:val="99"/>
    <w:unhideWhenUsed/>
    <w:rsid w:val="00B513AC"/>
    <w:pPr>
      <w:ind w:left="283" w:hanging="283"/>
      <w:contextualSpacing/>
    </w:pPr>
    <w:rPr>
      <w:lang w:val="es-ES"/>
    </w:rPr>
  </w:style>
  <w:style w:type="paragraph" w:styleId="Lista2">
    <w:name w:val="List 2"/>
    <w:basedOn w:val="Normal"/>
    <w:uiPriority w:val="99"/>
    <w:unhideWhenUsed/>
    <w:rsid w:val="00B513AC"/>
    <w:pPr>
      <w:ind w:left="566" w:hanging="283"/>
      <w:contextualSpacing/>
    </w:pPr>
    <w:rPr>
      <w:lang w:val="es-ES"/>
    </w:rPr>
  </w:style>
  <w:style w:type="paragraph" w:styleId="Lista3">
    <w:name w:val="List 3"/>
    <w:basedOn w:val="Normal"/>
    <w:uiPriority w:val="99"/>
    <w:unhideWhenUsed/>
    <w:rsid w:val="00B513AC"/>
    <w:pPr>
      <w:ind w:left="849" w:hanging="283"/>
      <w:contextualSpacing/>
    </w:pPr>
    <w:rPr>
      <w:lang w:val="es-ES"/>
    </w:rPr>
  </w:style>
  <w:style w:type="paragraph" w:styleId="Textoindependiente">
    <w:name w:val="Body Text"/>
    <w:basedOn w:val="Normal"/>
    <w:link w:val="TextoindependienteCar"/>
    <w:uiPriority w:val="99"/>
    <w:unhideWhenUsed/>
    <w:rsid w:val="00B513AC"/>
    <w:pPr>
      <w:spacing w:after="120"/>
    </w:pPr>
    <w:rPr>
      <w:lang w:val="es-ES"/>
    </w:rPr>
  </w:style>
  <w:style w:type="character" w:customStyle="1" w:styleId="TextoindependienteCar">
    <w:name w:val="Texto independiente Car"/>
    <w:basedOn w:val="Fuentedeprrafopredeter"/>
    <w:link w:val="Textoindependiente"/>
    <w:uiPriority w:val="99"/>
    <w:rsid w:val="00B513A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513A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B513A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513A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513A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513AC"/>
  </w:style>
  <w:style w:type="character" w:customStyle="1" w:styleId="titulorubrolgt">
    <w:name w:val="titulorubrolgt"/>
    <w:basedOn w:val="Fuentedeprrafopredeter"/>
    <w:rsid w:val="00B513AC"/>
  </w:style>
  <w:style w:type="paragraph" w:customStyle="1" w:styleId="Text">
    <w:name w:val="Text"/>
    <w:basedOn w:val="Normal"/>
    <w:link w:val="TextChar"/>
    <w:rsid w:val="00B513AC"/>
    <w:pPr>
      <w:spacing w:after="240"/>
    </w:pPr>
    <w:rPr>
      <w:szCs w:val="20"/>
      <w:lang w:val="en-US" w:eastAsia="en-US"/>
    </w:rPr>
  </w:style>
  <w:style w:type="character" w:customStyle="1" w:styleId="TextChar">
    <w:name w:val="Text Char"/>
    <w:link w:val="Text"/>
    <w:locked/>
    <w:rsid w:val="00B513A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513AC"/>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B513AC"/>
  </w:style>
  <w:style w:type="table" w:customStyle="1" w:styleId="Tablaconcuadrcula1">
    <w:name w:val="Tabla con cuadrícula1"/>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513A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513AC"/>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B513AC"/>
  </w:style>
  <w:style w:type="table" w:customStyle="1" w:styleId="Tablaconcuadrcula2">
    <w:name w:val="Tabla con cuadrícula2"/>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513AC"/>
  </w:style>
  <w:style w:type="table" w:customStyle="1" w:styleId="Tablaconcuadrcula3">
    <w:name w:val="Tabla con cuadrícula3"/>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513AC"/>
  </w:style>
  <w:style w:type="table" w:customStyle="1" w:styleId="Tablaconcuadrcula4">
    <w:name w:val="Tabla con cuadrícula4"/>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482406"/>
    <w:rPr>
      <w:rFonts w:ascii="Palatino Linotype" w:eastAsia="Cambria" w:hAnsi="Palatino Linotype"/>
      <w:sz w:val="20"/>
      <w:szCs w:val="20"/>
      <w:lang w:eastAsia="en-US"/>
    </w:rPr>
  </w:style>
  <w:style w:type="table" w:customStyle="1" w:styleId="Tablaconcuadrcula11">
    <w:name w:val="Tabla con cuadrícula11"/>
    <w:basedOn w:val="Tablanormal"/>
    <w:next w:val="Tablaconcuadrcula"/>
    <w:uiPriority w:val="39"/>
    <w:rsid w:val="0004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5C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74">
      <w:bodyDiv w:val="1"/>
      <w:marLeft w:val="0"/>
      <w:marRight w:val="0"/>
      <w:marTop w:val="0"/>
      <w:marBottom w:val="0"/>
      <w:divBdr>
        <w:top w:val="none" w:sz="0" w:space="0" w:color="auto"/>
        <w:left w:val="none" w:sz="0" w:space="0" w:color="auto"/>
        <w:bottom w:val="none" w:sz="0" w:space="0" w:color="auto"/>
        <w:right w:val="none" w:sz="0" w:space="0" w:color="auto"/>
      </w:divBdr>
    </w:div>
    <w:div w:id="75791125">
      <w:bodyDiv w:val="1"/>
      <w:marLeft w:val="0"/>
      <w:marRight w:val="0"/>
      <w:marTop w:val="0"/>
      <w:marBottom w:val="0"/>
      <w:divBdr>
        <w:top w:val="none" w:sz="0" w:space="0" w:color="auto"/>
        <w:left w:val="none" w:sz="0" w:space="0" w:color="auto"/>
        <w:bottom w:val="none" w:sz="0" w:space="0" w:color="auto"/>
        <w:right w:val="none" w:sz="0" w:space="0" w:color="auto"/>
      </w:divBdr>
    </w:div>
    <w:div w:id="108013404">
      <w:bodyDiv w:val="1"/>
      <w:marLeft w:val="0"/>
      <w:marRight w:val="0"/>
      <w:marTop w:val="0"/>
      <w:marBottom w:val="0"/>
      <w:divBdr>
        <w:top w:val="none" w:sz="0" w:space="0" w:color="auto"/>
        <w:left w:val="none" w:sz="0" w:space="0" w:color="auto"/>
        <w:bottom w:val="none" w:sz="0" w:space="0" w:color="auto"/>
        <w:right w:val="none" w:sz="0" w:space="0" w:color="auto"/>
      </w:divBdr>
    </w:div>
    <w:div w:id="120156085">
      <w:bodyDiv w:val="1"/>
      <w:marLeft w:val="0"/>
      <w:marRight w:val="0"/>
      <w:marTop w:val="0"/>
      <w:marBottom w:val="0"/>
      <w:divBdr>
        <w:top w:val="none" w:sz="0" w:space="0" w:color="auto"/>
        <w:left w:val="none" w:sz="0" w:space="0" w:color="auto"/>
        <w:bottom w:val="none" w:sz="0" w:space="0" w:color="auto"/>
        <w:right w:val="none" w:sz="0" w:space="0" w:color="auto"/>
      </w:divBdr>
    </w:div>
    <w:div w:id="201476867">
      <w:bodyDiv w:val="1"/>
      <w:marLeft w:val="0"/>
      <w:marRight w:val="0"/>
      <w:marTop w:val="0"/>
      <w:marBottom w:val="0"/>
      <w:divBdr>
        <w:top w:val="none" w:sz="0" w:space="0" w:color="auto"/>
        <w:left w:val="none" w:sz="0" w:space="0" w:color="auto"/>
        <w:bottom w:val="none" w:sz="0" w:space="0" w:color="auto"/>
        <w:right w:val="none" w:sz="0" w:space="0" w:color="auto"/>
      </w:divBdr>
    </w:div>
    <w:div w:id="220823122">
      <w:bodyDiv w:val="1"/>
      <w:marLeft w:val="0"/>
      <w:marRight w:val="0"/>
      <w:marTop w:val="0"/>
      <w:marBottom w:val="0"/>
      <w:divBdr>
        <w:top w:val="none" w:sz="0" w:space="0" w:color="auto"/>
        <w:left w:val="none" w:sz="0" w:space="0" w:color="auto"/>
        <w:bottom w:val="none" w:sz="0" w:space="0" w:color="auto"/>
        <w:right w:val="none" w:sz="0" w:space="0" w:color="auto"/>
      </w:divBdr>
    </w:div>
    <w:div w:id="236020364">
      <w:bodyDiv w:val="1"/>
      <w:marLeft w:val="0"/>
      <w:marRight w:val="0"/>
      <w:marTop w:val="0"/>
      <w:marBottom w:val="0"/>
      <w:divBdr>
        <w:top w:val="none" w:sz="0" w:space="0" w:color="auto"/>
        <w:left w:val="none" w:sz="0" w:space="0" w:color="auto"/>
        <w:bottom w:val="none" w:sz="0" w:space="0" w:color="auto"/>
        <w:right w:val="none" w:sz="0" w:space="0" w:color="auto"/>
      </w:divBdr>
    </w:div>
    <w:div w:id="307443799">
      <w:bodyDiv w:val="1"/>
      <w:marLeft w:val="0"/>
      <w:marRight w:val="0"/>
      <w:marTop w:val="0"/>
      <w:marBottom w:val="0"/>
      <w:divBdr>
        <w:top w:val="none" w:sz="0" w:space="0" w:color="auto"/>
        <w:left w:val="none" w:sz="0" w:space="0" w:color="auto"/>
        <w:bottom w:val="none" w:sz="0" w:space="0" w:color="auto"/>
        <w:right w:val="none" w:sz="0" w:space="0" w:color="auto"/>
      </w:divBdr>
    </w:div>
    <w:div w:id="399058578">
      <w:bodyDiv w:val="1"/>
      <w:marLeft w:val="0"/>
      <w:marRight w:val="0"/>
      <w:marTop w:val="0"/>
      <w:marBottom w:val="0"/>
      <w:divBdr>
        <w:top w:val="none" w:sz="0" w:space="0" w:color="auto"/>
        <w:left w:val="none" w:sz="0" w:space="0" w:color="auto"/>
        <w:bottom w:val="none" w:sz="0" w:space="0" w:color="auto"/>
        <w:right w:val="none" w:sz="0" w:space="0" w:color="auto"/>
      </w:divBdr>
    </w:div>
    <w:div w:id="419059029">
      <w:bodyDiv w:val="1"/>
      <w:marLeft w:val="0"/>
      <w:marRight w:val="0"/>
      <w:marTop w:val="0"/>
      <w:marBottom w:val="0"/>
      <w:divBdr>
        <w:top w:val="none" w:sz="0" w:space="0" w:color="auto"/>
        <w:left w:val="none" w:sz="0" w:space="0" w:color="auto"/>
        <w:bottom w:val="none" w:sz="0" w:space="0" w:color="auto"/>
        <w:right w:val="none" w:sz="0" w:space="0" w:color="auto"/>
      </w:divBdr>
    </w:div>
    <w:div w:id="471866819">
      <w:bodyDiv w:val="1"/>
      <w:marLeft w:val="0"/>
      <w:marRight w:val="0"/>
      <w:marTop w:val="0"/>
      <w:marBottom w:val="0"/>
      <w:divBdr>
        <w:top w:val="none" w:sz="0" w:space="0" w:color="auto"/>
        <w:left w:val="none" w:sz="0" w:space="0" w:color="auto"/>
        <w:bottom w:val="none" w:sz="0" w:space="0" w:color="auto"/>
        <w:right w:val="none" w:sz="0" w:space="0" w:color="auto"/>
      </w:divBdr>
    </w:div>
    <w:div w:id="487289607">
      <w:bodyDiv w:val="1"/>
      <w:marLeft w:val="0"/>
      <w:marRight w:val="0"/>
      <w:marTop w:val="0"/>
      <w:marBottom w:val="0"/>
      <w:divBdr>
        <w:top w:val="none" w:sz="0" w:space="0" w:color="auto"/>
        <w:left w:val="none" w:sz="0" w:space="0" w:color="auto"/>
        <w:bottom w:val="none" w:sz="0" w:space="0" w:color="auto"/>
        <w:right w:val="none" w:sz="0" w:space="0" w:color="auto"/>
      </w:divBdr>
    </w:div>
    <w:div w:id="534316112">
      <w:bodyDiv w:val="1"/>
      <w:marLeft w:val="0"/>
      <w:marRight w:val="0"/>
      <w:marTop w:val="0"/>
      <w:marBottom w:val="0"/>
      <w:divBdr>
        <w:top w:val="none" w:sz="0" w:space="0" w:color="auto"/>
        <w:left w:val="none" w:sz="0" w:space="0" w:color="auto"/>
        <w:bottom w:val="none" w:sz="0" w:space="0" w:color="auto"/>
        <w:right w:val="none" w:sz="0" w:space="0" w:color="auto"/>
      </w:divBdr>
    </w:div>
    <w:div w:id="539779108">
      <w:bodyDiv w:val="1"/>
      <w:marLeft w:val="0"/>
      <w:marRight w:val="0"/>
      <w:marTop w:val="0"/>
      <w:marBottom w:val="0"/>
      <w:divBdr>
        <w:top w:val="none" w:sz="0" w:space="0" w:color="auto"/>
        <w:left w:val="none" w:sz="0" w:space="0" w:color="auto"/>
        <w:bottom w:val="none" w:sz="0" w:space="0" w:color="auto"/>
        <w:right w:val="none" w:sz="0" w:space="0" w:color="auto"/>
      </w:divBdr>
    </w:div>
    <w:div w:id="613168851">
      <w:bodyDiv w:val="1"/>
      <w:marLeft w:val="0"/>
      <w:marRight w:val="0"/>
      <w:marTop w:val="0"/>
      <w:marBottom w:val="0"/>
      <w:divBdr>
        <w:top w:val="none" w:sz="0" w:space="0" w:color="auto"/>
        <w:left w:val="none" w:sz="0" w:space="0" w:color="auto"/>
        <w:bottom w:val="none" w:sz="0" w:space="0" w:color="auto"/>
        <w:right w:val="none" w:sz="0" w:space="0" w:color="auto"/>
      </w:divBdr>
    </w:div>
    <w:div w:id="624968844">
      <w:bodyDiv w:val="1"/>
      <w:marLeft w:val="0"/>
      <w:marRight w:val="0"/>
      <w:marTop w:val="0"/>
      <w:marBottom w:val="0"/>
      <w:divBdr>
        <w:top w:val="none" w:sz="0" w:space="0" w:color="auto"/>
        <w:left w:val="none" w:sz="0" w:space="0" w:color="auto"/>
        <w:bottom w:val="none" w:sz="0" w:space="0" w:color="auto"/>
        <w:right w:val="none" w:sz="0" w:space="0" w:color="auto"/>
      </w:divBdr>
    </w:div>
    <w:div w:id="646204272">
      <w:bodyDiv w:val="1"/>
      <w:marLeft w:val="0"/>
      <w:marRight w:val="0"/>
      <w:marTop w:val="0"/>
      <w:marBottom w:val="0"/>
      <w:divBdr>
        <w:top w:val="none" w:sz="0" w:space="0" w:color="auto"/>
        <w:left w:val="none" w:sz="0" w:space="0" w:color="auto"/>
        <w:bottom w:val="none" w:sz="0" w:space="0" w:color="auto"/>
        <w:right w:val="none" w:sz="0" w:space="0" w:color="auto"/>
      </w:divBdr>
    </w:div>
    <w:div w:id="746801463">
      <w:bodyDiv w:val="1"/>
      <w:marLeft w:val="0"/>
      <w:marRight w:val="0"/>
      <w:marTop w:val="0"/>
      <w:marBottom w:val="0"/>
      <w:divBdr>
        <w:top w:val="none" w:sz="0" w:space="0" w:color="auto"/>
        <w:left w:val="none" w:sz="0" w:space="0" w:color="auto"/>
        <w:bottom w:val="none" w:sz="0" w:space="0" w:color="auto"/>
        <w:right w:val="none" w:sz="0" w:space="0" w:color="auto"/>
      </w:divBdr>
    </w:div>
    <w:div w:id="762410758">
      <w:bodyDiv w:val="1"/>
      <w:marLeft w:val="0"/>
      <w:marRight w:val="0"/>
      <w:marTop w:val="0"/>
      <w:marBottom w:val="0"/>
      <w:divBdr>
        <w:top w:val="none" w:sz="0" w:space="0" w:color="auto"/>
        <w:left w:val="none" w:sz="0" w:space="0" w:color="auto"/>
        <w:bottom w:val="none" w:sz="0" w:space="0" w:color="auto"/>
        <w:right w:val="none" w:sz="0" w:space="0" w:color="auto"/>
      </w:divBdr>
    </w:div>
    <w:div w:id="781191897">
      <w:bodyDiv w:val="1"/>
      <w:marLeft w:val="0"/>
      <w:marRight w:val="0"/>
      <w:marTop w:val="0"/>
      <w:marBottom w:val="0"/>
      <w:divBdr>
        <w:top w:val="none" w:sz="0" w:space="0" w:color="auto"/>
        <w:left w:val="none" w:sz="0" w:space="0" w:color="auto"/>
        <w:bottom w:val="none" w:sz="0" w:space="0" w:color="auto"/>
        <w:right w:val="none" w:sz="0" w:space="0" w:color="auto"/>
      </w:divBdr>
    </w:div>
    <w:div w:id="849369417">
      <w:bodyDiv w:val="1"/>
      <w:marLeft w:val="0"/>
      <w:marRight w:val="0"/>
      <w:marTop w:val="0"/>
      <w:marBottom w:val="0"/>
      <w:divBdr>
        <w:top w:val="none" w:sz="0" w:space="0" w:color="auto"/>
        <w:left w:val="none" w:sz="0" w:space="0" w:color="auto"/>
        <w:bottom w:val="none" w:sz="0" w:space="0" w:color="auto"/>
        <w:right w:val="none" w:sz="0" w:space="0" w:color="auto"/>
      </w:divBdr>
    </w:div>
    <w:div w:id="905650185">
      <w:bodyDiv w:val="1"/>
      <w:marLeft w:val="0"/>
      <w:marRight w:val="0"/>
      <w:marTop w:val="0"/>
      <w:marBottom w:val="0"/>
      <w:divBdr>
        <w:top w:val="none" w:sz="0" w:space="0" w:color="auto"/>
        <w:left w:val="none" w:sz="0" w:space="0" w:color="auto"/>
        <w:bottom w:val="none" w:sz="0" w:space="0" w:color="auto"/>
        <w:right w:val="none" w:sz="0" w:space="0" w:color="auto"/>
      </w:divBdr>
    </w:div>
    <w:div w:id="920063697">
      <w:bodyDiv w:val="1"/>
      <w:marLeft w:val="0"/>
      <w:marRight w:val="0"/>
      <w:marTop w:val="0"/>
      <w:marBottom w:val="0"/>
      <w:divBdr>
        <w:top w:val="none" w:sz="0" w:space="0" w:color="auto"/>
        <w:left w:val="none" w:sz="0" w:space="0" w:color="auto"/>
        <w:bottom w:val="none" w:sz="0" w:space="0" w:color="auto"/>
        <w:right w:val="none" w:sz="0" w:space="0" w:color="auto"/>
      </w:divBdr>
    </w:div>
    <w:div w:id="1018971147">
      <w:bodyDiv w:val="1"/>
      <w:marLeft w:val="0"/>
      <w:marRight w:val="0"/>
      <w:marTop w:val="0"/>
      <w:marBottom w:val="0"/>
      <w:divBdr>
        <w:top w:val="none" w:sz="0" w:space="0" w:color="auto"/>
        <w:left w:val="none" w:sz="0" w:space="0" w:color="auto"/>
        <w:bottom w:val="none" w:sz="0" w:space="0" w:color="auto"/>
        <w:right w:val="none" w:sz="0" w:space="0" w:color="auto"/>
      </w:divBdr>
    </w:div>
    <w:div w:id="1056396810">
      <w:bodyDiv w:val="1"/>
      <w:marLeft w:val="0"/>
      <w:marRight w:val="0"/>
      <w:marTop w:val="0"/>
      <w:marBottom w:val="0"/>
      <w:divBdr>
        <w:top w:val="none" w:sz="0" w:space="0" w:color="auto"/>
        <w:left w:val="none" w:sz="0" w:space="0" w:color="auto"/>
        <w:bottom w:val="none" w:sz="0" w:space="0" w:color="auto"/>
        <w:right w:val="none" w:sz="0" w:space="0" w:color="auto"/>
      </w:divBdr>
    </w:div>
    <w:div w:id="1085684158">
      <w:bodyDiv w:val="1"/>
      <w:marLeft w:val="0"/>
      <w:marRight w:val="0"/>
      <w:marTop w:val="0"/>
      <w:marBottom w:val="0"/>
      <w:divBdr>
        <w:top w:val="none" w:sz="0" w:space="0" w:color="auto"/>
        <w:left w:val="none" w:sz="0" w:space="0" w:color="auto"/>
        <w:bottom w:val="none" w:sz="0" w:space="0" w:color="auto"/>
        <w:right w:val="none" w:sz="0" w:space="0" w:color="auto"/>
      </w:divBdr>
    </w:div>
    <w:div w:id="1089500180">
      <w:bodyDiv w:val="1"/>
      <w:marLeft w:val="0"/>
      <w:marRight w:val="0"/>
      <w:marTop w:val="0"/>
      <w:marBottom w:val="0"/>
      <w:divBdr>
        <w:top w:val="none" w:sz="0" w:space="0" w:color="auto"/>
        <w:left w:val="none" w:sz="0" w:space="0" w:color="auto"/>
        <w:bottom w:val="none" w:sz="0" w:space="0" w:color="auto"/>
        <w:right w:val="none" w:sz="0" w:space="0" w:color="auto"/>
      </w:divBdr>
    </w:div>
    <w:div w:id="1136213984">
      <w:bodyDiv w:val="1"/>
      <w:marLeft w:val="0"/>
      <w:marRight w:val="0"/>
      <w:marTop w:val="0"/>
      <w:marBottom w:val="0"/>
      <w:divBdr>
        <w:top w:val="none" w:sz="0" w:space="0" w:color="auto"/>
        <w:left w:val="none" w:sz="0" w:space="0" w:color="auto"/>
        <w:bottom w:val="none" w:sz="0" w:space="0" w:color="auto"/>
        <w:right w:val="none" w:sz="0" w:space="0" w:color="auto"/>
      </w:divBdr>
    </w:div>
    <w:div w:id="1180048093">
      <w:bodyDiv w:val="1"/>
      <w:marLeft w:val="0"/>
      <w:marRight w:val="0"/>
      <w:marTop w:val="0"/>
      <w:marBottom w:val="0"/>
      <w:divBdr>
        <w:top w:val="none" w:sz="0" w:space="0" w:color="auto"/>
        <w:left w:val="none" w:sz="0" w:space="0" w:color="auto"/>
        <w:bottom w:val="none" w:sz="0" w:space="0" w:color="auto"/>
        <w:right w:val="none" w:sz="0" w:space="0" w:color="auto"/>
      </w:divBdr>
    </w:div>
    <w:div w:id="1188325148">
      <w:bodyDiv w:val="1"/>
      <w:marLeft w:val="0"/>
      <w:marRight w:val="0"/>
      <w:marTop w:val="0"/>
      <w:marBottom w:val="0"/>
      <w:divBdr>
        <w:top w:val="none" w:sz="0" w:space="0" w:color="auto"/>
        <w:left w:val="none" w:sz="0" w:space="0" w:color="auto"/>
        <w:bottom w:val="none" w:sz="0" w:space="0" w:color="auto"/>
        <w:right w:val="none" w:sz="0" w:space="0" w:color="auto"/>
      </w:divBdr>
    </w:div>
    <w:div w:id="1226915264">
      <w:bodyDiv w:val="1"/>
      <w:marLeft w:val="0"/>
      <w:marRight w:val="0"/>
      <w:marTop w:val="0"/>
      <w:marBottom w:val="0"/>
      <w:divBdr>
        <w:top w:val="none" w:sz="0" w:space="0" w:color="auto"/>
        <w:left w:val="none" w:sz="0" w:space="0" w:color="auto"/>
        <w:bottom w:val="none" w:sz="0" w:space="0" w:color="auto"/>
        <w:right w:val="none" w:sz="0" w:space="0" w:color="auto"/>
      </w:divBdr>
    </w:div>
    <w:div w:id="1268581514">
      <w:bodyDiv w:val="1"/>
      <w:marLeft w:val="0"/>
      <w:marRight w:val="0"/>
      <w:marTop w:val="0"/>
      <w:marBottom w:val="0"/>
      <w:divBdr>
        <w:top w:val="none" w:sz="0" w:space="0" w:color="auto"/>
        <w:left w:val="none" w:sz="0" w:space="0" w:color="auto"/>
        <w:bottom w:val="none" w:sz="0" w:space="0" w:color="auto"/>
        <w:right w:val="none" w:sz="0" w:space="0" w:color="auto"/>
      </w:divBdr>
    </w:div>
    <w:div w:id="1269239516">
      <w:bodyDiv w:val="1"/>
      <w:marLeft w:val="0"/>
      <w:marRight w:val="0"/>
      <w:marTop w:val="0"/>
      <w:marBottom w:val="0"/>
      <w:divBdr>
        <w:top w:val="none" w:sz="0" w:space="0" w:color="auto"/>
        <w:left w:val="none" w:sz="0" w:space="0" w:color="auto"/>
        <w:bottom w:val="none" w:sz="0" w:space="0" w:color="auto"/>
        <w:right w:val="none" w:sz="0" w:space="0" w:color="auto"/>
      </w:divBdr>
    </w:div>
    <w:div w:id="1431005404">
      <w:bodyDiv w:val="1"/>
      <w:marLeft w:val="0"/>
      <w:marRight w:val="0"/>
      <w:marTop w:val="0"/>
      <w:marBottom w:val="0"/>
      <w:divBdr>
        <w:top w:val="none" w:sz="0" w:space="0" w:color="auto"/>
        <w:left w:val="none" w:sz="0" w:space="0" w:color="auto"/>
        <w:bottom w:val="none" w:sz="0" w:space="0" w:color="auto"/>
        <w:right w:val="none" w:sz="0" w:space="0" w:color="auto"/>
      </w:divBdr>
    </w:div>
    <w:div w:id="1475223467">
      <w:bodyDiv w:val="1"/>
      <w:marLeft w:val="0"/>
      <w:marRight w:val="0"/>
      <w:marTop w:val="0"/>
      <w:marBottom w:val="0"/>
      <w:divBdr>
        <w:top w:val="none" w:sz="0" w:space="0" w:color="auto"/>
        <w:left w:val="none" w:sz="0" w:space="0" w:color="auto"/>
        <w:bottom w:val="none" w:sz="0" w:space="0" w:color="auto"/>
        <w:right w:val="none" w:sz="0" w:space="0" w:color="auto"/>
      </w:divBdr>
    </w:div>
    <w:div w:id="1477527435">
      <w:bodyDiv w:val="1"/>
      <w:marLeft w:val="0"/>
      <w:marRight w:val="0"/>
      <w:marTop w:val="0"/>
      <w:marBottom w:val="0"/>
      <w:divBdr>
        <w:top w:val="none" w:sz="0" w:space="0" w:color="auto"/>
        <w:left w:val="none" w:sz="0" w:space="0" w:color="auto"/>
        <w:bottom w:val="none" w:sz="0" w:space="0" w:color="auto"/>
        <w:right w:val="none" w:sz="0" w:space="0" w:color="auto"/>
      </w:divBdr>
    </w:div>
    <w:div w:id="1700348284">
      <w:bodyDiv w:val="1"/>
      <w:marLeft w:val="0"/>
      <w:marRight w:val="0"/>
      <w:marTop w:val="0"/>
      <w:marBottom w:val="0"/>
      <w:divBdr>
        <w:top w:val="none" w:sz="0" w:space="0" w:color="auto"/>
        <w:left w:val="none" w:sz="0" w:space="0" w:color="auto"/>
        <w:bottom w:val="none" w:sz="0" w:space="0" w:color="auto"/>
        <w:right w:val="none" w:sz="0" w:space="0" w:color="auto"/>
      </w:divBdr>
    </w:div>
    <w:div w:id="1701931574">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844666364">
      <w:bodyDiv w:val="1"/>
      <w:marLeft w:val="0"/>
      <w:marRight w:val="0"/>
      <w:marTop w:val="0"/>
      <w:marBottom w:val="0"/>
      <w:divBdr>
        <w:top w:val="none" w:sz="0" w:space="0" w:color="auto"/>
        <w:left w:val="none" w:sz="0" w:space="0" w:color="auto"/>
        <w:bottom w:val="none" w:sz="0" w:space="0" w:color="auto"/>
        <w:right w:val="none" w:sz="0" w:space="0" w:color="auto"/>
      </w:divBdr>
    </w:div>
    <w:div w:id="1848598159">
      <w:bodyDiv w:val="1"/>
      <w:marLeft w:val="0"/>
      <w:marRight w:val="0"/>
      <w:marTop w:val="0"/>
      <w:marBottom w:val="0"/>
      <w:divBdr>
        <w:top w:val="none" w:sz="0" w:space="0" w:color="auto"/>
        <w:left w:val="none" w:sz="0" w:space="0" w:color="auto"/>
        <w:bottom w:val="none" w:sz="0" w:space="0" w:color="auto"/>
        <w:right w:val="none" w:sz="0" w:space="0" w:color="auto"/>
      </w:divBdr>
    </w:div>
    <w:div w:id="1870753483">
      <w:bodyDiv w:val="1"/>
      <w:marLeft w:val="0"/>
      <w:marRight w:val="0"/>
      <w:marTop w:val="0"/>
      <w:marBottom w:val="0"/>
      <w:divBdr>
        <w:top w:val="none" w:sz="0" w:space="0" w:color="auto"/>
        <w:left w:val="none" w:sz="0" w:space="0" w:color="auto"/>
        <w:bottom w:val="none" w:sz="0" w:space="0" w:color="auto"/>
        <w:right w:val="none" w:sz="0" w:space="0" w:color="auto"/>
      </w:divBdr>
    </w:div>
    <w:div w:id="1872305741">
      <w:bodyDiv w:val="1"/>
      <w:marLeft w:val="0"/>
      <w:marRight w:val="0"/>
      <w:marTop w:val="0"/>
      <w:marBottom w:val="0"/>
      <w:divBdr>
        <w:top w:val="none" w:sz="0" w:space="0" w:color="auto"/>
        <w:left w:val="none" w:sz="0" w:space="0" w:color="auto"/>
        <w:bottom w:val="none" w:sz="0" w:space="0" w:color="auto"/>
        <w:right w:val="none" w:sz="0" w:space="0" w:color="auto"/>
      </w:divBdr>
    </w:div>
    <w:div w:id="1888293566">
      <w:bodyDiv w:val="1"/>
      <w:marLeft w:val="0"/>
      <w:marRight w:val="0"/>
      <w:marTop w:val="0"/>
      <w:marBottom w:val="0"/>
      <w:divBdr>
        <w:top w:val="none" w:sz="0" w:space="0" w:color="auto"/>
        <w:left w:val="none" w:sz="0" w:space="0" w:color="auto"/>
        <w:bottom w:val="none" w:sz="0" w:space="0" w:color="auto"/>
        <w:right w:val="none" w:sz="0" w:space="0" w:color="auto"/>
      </w:divBdr>
    </w:div>
    <w:div w:id="1950500411">
      <w:bodyDiv w:val="1"/>
      <w:marLeft w:val="0"/>
      <w:marRight w:val="0"/>
      <w:marTop w:val="0"/>
      <w:marBottom w:val="0"/>
      <w:divBdr>
        <w:top w:val="none" w:sz="0" w:space="0" w:color="auto"/>
        <w:left w:val="none" w:sz="0" w:space="0" w:color="auto"/>
        <w:bottom w:val="none" w:sz="0" w:space="0" w:color="auto"/>
        <w:right w:val="none" w:sz="0" w:space="0" w:color="auto"/>
      </w:divBdr>
    </w:div>
    <w:div w:id="2052411355">
      <w:bodyDiv w:val="1"/>
      <w:marLeft w:val="0"/>
      <w:marRight w:val="0"/>
      <w:marTop w:val="0"/>
      <w:marBottom w:val="0"/>
      <w:divBdr>
        <w:top w:val="none" w:sz="0" w:space="0" w:color="auto"/>
        <w:left w:val="none" w:sz="0" w:space="0" w:color="auto"/>
        <w:bottom w:val="none" w:sz="0" w:space="0" w:color="auto"/>
        <w:right w:val="none" w:sz="0" w:space="0" w:color="auto"/>
      </w:divBdr>
    </w:div>
    <w:div w:id="2108580019">
      <w:bodyDiv w:val="1"/>
      <w:marLeft w:val="0"/>
      <w:marRight w:val="0"/>
      <w:marTop w:val="0"/>
      <w:marBottom w:val="0"/>
      <w:divBdr>
        <w:top w:val="none" w:sz="0" w:space="0" w:color="auto"/>
        <w:left w:val="none" w:sz="0" w:space="0" w:color="auto"/>
        <w:bottom w:val="none" w:sz="0" w:space="0" w:color="auto"/>
        <w:right w:val="none" w:sz="0" w:space="0" w:color="auto"/>
      </w:divBdr>
    </w:div>
    <w:div w:id="21391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es/contenido/transparencia/directorio-de-sujetos-obligado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es/contenido/transparencia/directorio-de-sujetos-obliga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ENF</b:Tag>
    <b:SourceType>Book</b:SourceType>
    <b:Guid>{0CE06B23-1693-40EC-B32B-7A9FBA1687A8}</b:Guid>
    <b:Author>
      <b:Author>
        <b:NameList>
          <b:Person>
            <b:Last>FECHA</b:Last>
            <b:First>EN</b:First>
          </b:Person>
        </b:NameList>
      </b:Author>
    </b:Author>
    <b:RefOrder>1</b:RefOrder>
  </b:Source>
</b:Sources>
</file>

<file path=customXml/itemProps1.xml><?xml version="1.0" encoding="utf-8"?>
<ds:datastoreItem xmlns:ds="http://schemas.openxmlformats.org/officeDocument/2006/customXml" ds:itemID="{2BDB9C22-319B-49F6-AC20-32B3A674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7363</Words>
  <Characters>40499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2</cp:revision>
  <cp:lastPrinted>2020-02-17T20:57:00Z</cp:lastPrinted>
  <dcterms:created xsi:type="dcterms:W3CDTF">2020-02-27T17:32:00Z</dcterms:created>
  <dcterms:modified xsi:type="dcterms:W3CDTF">2020-02-27T17:32:00Z</dcterms:modified>
</cp:coreProperties>
</file>